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518B" w:rsidRPr="008F49E1" w:rsidRDefault="0038518B" w:rsidP="0038518B">
      <w:pPr>
        <w:rPr>
          <w:sz w:val="24"/>
          <w:szCs w:val="24"/>
        </w:rPr>
      </w:pPr>
      <w:r w:rsidRPr="009260DE">
        <w:rPr>
          <w:noProof/>
          <w:sz w:val="24"/>
          <w:szCs w:val="24"/>
          <w:lang w:eastAsia="da-DK"/>
        </w:rPr>
        <w:drawing>
          <wp:anchor distT="0" distB="0" distL="114300" distR="114300" simplePos="0" relativeHeight="251659264" behindDoc="0" locked="0" layoutInCell="1" allowOverlap="1" wp14:anchorId="7D82C72D" wp14:editId="1D2016E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8518B" w:rsidRPr="0039572B" w:rsidRDefault="0038518B" w:rsidP="0038518B">
      <w:pPr>
        <w:pStyle w:val="Titel"/>
        <w:tabs>
          <w:tab w:val="right" w:pos="9356"/>
        </w:tabs>
        <w:jc w:val="left"/>
        <w:rPr>
          <w:szCs w:val="24"/>
        </w:rPr>
      </w:pPr>
      <w:r w:rsidRPr="00C84483">
        <w:rPr>
          <w:b w:val="0"/>
          <w:szCs w:val="24"/>
          <w:lang w:eastAsia="en-US"/>
        </w:rPr>
        <w:tab/>
      </w:r>
      <w:r w:rsidR="0039572B" w:rsidRPr="0039572B">
        <w:rPr>
          <w:szCs w:val="24"/>
          <w:lang w:eastAsia="en-US"/>
        </w:rPr>
        <w:t>2</w:t>
      </w:r>
      <w:r w:rsidR="00E06130">
        <w:rPr>
          <w:szCs w:val="24"/>
          <w:lang w:eastAsia="en-US"/>
        </w:rPr>
        <w:t>4</w:t>
      </w:r>
      <w:r w:rsidR="0039572B" w:rsidRPr="0039572B">
        <w:rPr>
          <w:szCs w:val="24"/>
          <w:lang w:eastAsia="en-US"/>
        </w:rPr>
        <w:t>. oktober 2024</w:t>
      </w:r>
    </w:p>
    <w:p w:rsidR="009465ED" w:rsidRDefault="009465ED" w:rsidP="0038518B">
      <w:pPr>
        <w:jc w:val="center"/>
        <w:rPr>
          <w:b/>
          <w:sz w:val="24"/>
          <w:szCs w:val="24"/>
        </w:rPr>
      </w:pPr>
    </w:p>
    <w:p w:rsidR="0038518B" w:rsidRPr="00C84483" w:rsidRDefault="0038518B" w:rsidP="0038518B">
      <w:pPr>
        <w:jc w:val="center"/>
        <w:rPr>
          <w:b/>
          <w:sz w:val="24"/>
          <w:szCs w:val="24"/>
        </w:rPr>
      </w:pPr>
      <w:r w:rsidRPr="00C84483">
        <w:rPr>
          <w:b/>
          <w:sz w:val="24"/>
          <w:szCs w:val="24"/>
        </w:rPr>
        <w:t>PRODUKTRESUMÉ</w:t>
      </w:r>
    </w:p>
    <w:p w:rsidR="0038518B" w:rsidRPr="00C84483" w:rsidRDefault="0038518B" w:rsidP="0038518B">
      <w:pPr>
        <w:jc w:val="center"/>
        <w:rPr>
          <w:b/>
          <w:sz w:val="24"/>
          <w:szCs w:val="24"/>
        </w:rPr>
      </w:pPr>
    </w:p>
    <w:p w:rsidR="0038518B" w:rsidRDefault="0038518B" w:rsidP="0038518B">
      <w:pPr>
        <w:jc w:val="center"/>
        <w:rPr>
          <w:b/>
          <w:sz w:val="24"/>
          <w:szCs w:val="24"/>
        </w:rPr>
      </w:pPr>
      <w:r w:rsidRPr="00C84483">
        <w:rPr>
          <w:b/>
          <w:sz w:val="24"/>
          <w:szCs w:val="24"/>
        </w:rPr>
        <w:t>for</w:t>
      </w:r>
    </w:p>
    <w:p w:rsidR="0038518B" w:rsidRPr="00C84483" w:rsidRDefault="0038518B" w:rsidP="0038518B">
      <w:pPr>
        <w:jc w:val="center"/>
        <w:rPr>
          <w:b/>
          <w:sz w:val="24"/>
          <w:szCs w:val="24"/>
        </w:rPr>
      </w:pPr>
    </w:p>
    <w:p w:rsidR="0038518B" w:rsidRPr="00C84483" w:rsidRDefault="0038518B" w:rsidP="0038518B">
      <w:pPr>
        <w:jc w:val="center"/>
        <w:rPr>
          <w:b/>
          <w:sz w:val="24"/>
          <w:szCs w:val="24"/>
        </w:rPr>
      </w:pPr>
      <w:proofErr w:type="spellStart"/>
      <w:r>
        <w:rPr>
          <w:b/>
          <w:sz w:val="24"/>
          <w:szCs w:val="24"/>
        </w:rPr>
        <w:t>Abacavir</w:t>
      </w:r>
      <w:proofErr w:type="spellEnd"/>
      <w:r>
        <w:rPr>
          <w:b/>
          <w:sz w:val="24"/>
          <w:szCs w:val="24"/>
        </w:rPr>
        <w:t>/</w:t>
      </w:r>
      <w:proofErr w:type="spellStart"/>
      <w:r>
        <w:rPr>
          <w:b/>
          <w:sz w:val="24"/>
          <w:szCs w:val="24"/>
        </w:rPr>
        <w:t>Lamivudine</w:t>
      </w:r>
      <w:proofErr w:type="spellEnd"/>
      <w:r>
        <w:rPr>
          <w:b/>
          <w:sz w:val="24"/>
          <w:szCs w:val="24"/>
        </w:rPr>
        <w:t xml:space="preserve"> "</w:t>
      </w:r>
      <w:proofErr w:type="spellStart"/>
      <w:r>
        <w:rPr>
          <w:b/>
          <w:sz w:val="24"/>
          <w:szCs w:val="24"/>
        </w:rPr>
        <w:t>Stada</w:t>
      </w:r>
      <w:proofErr w:type="spellEnd"/>
      <w:r>
        <w:rPr>
          <w:b/>
          <w:sz w:val="24"/>
          <w:szCs w:val="24"/>
        </w:rPr>
        <w:t>", filmovertrukne tabletter</w:t>
      </w:r>
    </w:p>
    <w:p w:rsidR="0038518B" w:rsidRPr="00C84483" w:rsidRDefault="0038518B" w:rsidP="0038518B">
      <w:pPr>
        <w:jc w:val="both"/>
        <w:rPr>
          <w:sz w:val="24"/>
          <w:szCs w:val="24"/>
        </w:rPr>
      </w:pPr>
    </w:p>
    <w:p w:rsidR="0038518B" w:rsidRPr="00873A46" w:rsidRDefault="0038518B" w:rsidP="0038518B">
      <w:pPr>
        <w:jc w:val="both"/>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0.</w:t>
      </w:r>
      <w:r w:rsidRPr="00873A46">
        <w:rPr>
          <w:b/>
          <w:sz w:val="24"/>
          <w:szCs w:val="24"/>
        </w:rPr>
        <w:tab/>
        <w:t>D.SP.NR.</w:t>
      </w:r>
    </w:p>
    <w:p w:rsidR="0038518B" w:rsidRPr="00873A46" w:rsidRDefault="0038518B" w:rsidP="0038518B">
      <w:pPr>
        <w:tabs>
          <w:tab w:val="left" w:pos="851"/>
        </w:tabs>
        <w:ind w:left="851"/>
        <w:rPr>
          <w:sz w:val="24"/>
          <w:szCs w:val="24"/>
        </w:rPr>
      </w:pPr>
      <w:r w:rsidRPr="00873A46">
        <w:rPr>
          <w:sz w:val="24"/>
          <w:szCs w:val="24"/>
        </w:rPr>
        <w:t>30022</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1.</w:t>
      </w:r>
      <w:r w:rsidRPr="00873A46">
        <w:rPr>
          <w:b/>
          <w:sz w:val="24"/>
          <w:szCs w:val="24"/>
        </w:rPr>
        <w:tab/>
        <w:t>LÆGEMIDLETS NAVN</w:t>
      </w:r>
    </w:p>
    <w:p w:rsidR="0038518B" w:rsidRPr="00873A46" w:rsidRDefault="0038518B" w:rsidP="0038518B">
      <w:pPr>
        <w:tabs>
          <w:tab w:val="left" w:pos="851"/>
        </w:tabs>
        <w:ind w:left="851"/>
        <w:rPr>
          <w:sz w:val="24"/>
          <w:szCs w:val="24"/>
        </w:rPr>
      </w:pPr>
      <w:proofErr w:type="spellStart"/>
      <w:r w:rsidRPr="00873A46">
        <w:rPr>
          <w:sz w:val="24"/>
          <w:szCs w:val="24"/>
        </w:rPr>
        <w:t>Abacavir</w:t>
      </w:r>
      <w:proofErr w:type="spellEnd"/>
      <w:r w:rsidRPr="00873A46">
        <w:rPr>
          <w:sz w:val="24"/>
          <w:szCs w:val="24"/>
        </w:rPr>
        <w:t>/</w:t>
      </w:r>
      <w:proofErr w:type="spellStart"/>
      <w:r w:rsidRPr="00873A46">
        <w:rPr>
          <w:sz w:val="24"/>
          <w:szCs w:val="24"/>
        </w:rPr>
        <w:t>Lamivudine</w:t>
      </w:r>
      <w:proofErr w:type="spellEnd"/>
      <w:r w:rsidRPr="00873A46">
        <w:rPr>
          <w:sz w:val="24"/>
          <w:szCs w:val="24"/>
        </w:rPr>
        <w:t xml:space="preserve"> "</w:t>
      </w:r>
      <w:proofErr w:type="spellStart"/>
      <w:r w:rsidRPr="00873A46">
        <w:rPr>
          <w:sz w:val="24"/>
          <w:szCs w:val="24"/>
        </w:rPr>
        <w:t>Stada</w:t>
      </w:r>
      <w:proofErr w:type="spellEnd"/>
      <w:r w:rsidRPr="00873A46">
        <w:rPr>
          <w:sz w:val="24"/>
          <w:szCs w:val="24"/>
        </w:rPr>
        <w:t>"</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2.</w:t>
      </w:r>
      <w:r w:rsidRPr="00873A46">
        <w:rPr>
          <w:b/>
          <w:sz w:val="24"/>
          <w:szCs w:val="24"/>
        </w:rPr>
        <w:tab/>
        <w:t>KVALITATIV OG KVANTITATIV SAMMENSÆTNING</w:t>
      </w:r>
    </w:p>
    <w:p w:rsidR="0038518B" w:rsidRPr="00873A46" w:rsidRDefault="0038518B" w:rsidP="0038518B">
      <w:pPr>
        <w:suppressAutoHyphens/>
        <w:ind w:left="851"/>
        <w:rPr>
          <w:sz w:val="24"/>
          <w:szCs w:val="24"/>
        </w:rPr>
      </w:pPr>
      <w:r w:rsidRPr="00873A46">
        <w:rPr>
          <w:sz w:val="24"/>
          <w:szCs w:val="24"/>
        </w:rPr>
        <w:t>Hver filmovertrukke</w:t>
      </w:r>
      <w:r>
        <w:rPr>
          <w:sz w:val="24"/>
          <w:szCs w:val="24"/>
        </w:rPr>
        <w:t>t</w:t>
      </w:r>
      <w:r w:rsidRPr="00873A46">
        <w:rPr>
          <w:sz w:val="24"/>
          <w:szCs w:val="24"/>
        </w:rPr>
        <w:t xml:space="preserve"> tablet indeholder 600 mg </w:t>
      </w:r>
      <w:proofErr w:type="spellStart"/>
      <w:r w:rsidRPr="00873A46">
        <w:rPr>
          <w:sz w:val="24"/>
          <w:szCs w:val="24"/>
        </w:rPr>
        <w:t>abacavir</w:t>
      </w:r>
      <w:proofErr w:type="spellEnd"/>
      <w:r w:rsidRPr="00873A46">
        <w:rPr>
          <w:sz w:val="24"/>
          <w:szCs w:val="24"/>
        </w:rPr>
        <w:t xml:space="preserve"> og 300 mg </w:t>
      </w:r>
      <w:proofErr w:type="spellStart"/>
      <w:r w:rsidRPr="00873A46">
        <w:rPr>
          <w:sz w:val="24"/>
          <w:szCs w:val="24"/>
        </w:rPr>
        <w:t>lamivudin</w:t>
      </w:r>
      <w:proofErr w:type="spellEnd"/>
      <w:r w:rsidRPr="00873A46">
        <w:rPr>
          <w:sz w:val="24"/>
          <w:szCs w:val="24"/>
        </w:rPr>
        <w:t>.</w:t>
      </w:r>
    </w:p>
    <w:p w:rsidR="0038518B" w:rsidRPr="00873A46" w:rsidRDefault="0038518B" w:rsidP="0038518B">
      <w:pPr>
        <w:suppressAutoHyphens/>
        <w:ind w:left="851"/>
        <w:rPr>
          <w:sz w:val="24"/>
          <w:szCs w:val="24"/>
        </w:rPr>
      </w:pPr>
    </w:p>
    <w:p w:rsidR="009465ED" w:rsidRPr="00115D94" w:rsidRDefault="0038518B" w:rsidP="0038518B">
      <w:pPr>
        <w:suppressAutoHyphens/>
        <w:ind w:left="851"/>
        <w:rPr>
          <w:sz w:val="24"/>
          <w:szCs w:val="24"/>
          <w:u w:val="single"/>
        </w:rPr>
      </w:pPr>
      <w:r w:rsidRPr="00115D94">
        <w:rPr>
          <w:sz w:val="24"/>
          <w:szCs w:val="24"/>
          <w:u w:val="single"/>
        </w:rPr>
        <w:t>Hjælpestoffer, som behandleren skal være opmærksom på</w:t>
      </w:r>
    </w:p>
    <w:p w:rsidR="0038518B" w:rsidRPr="00873A46" w:rsidRDefault="0038518B" w:rsidP="0038518B">
      <w:pPr>
        <w:suppressAutoHyphens/>
        <w:ind w:left="851"/>
        <w:rPr>
          <w:sz w:val="24"/>
          <w:szCs w:val="24"/>
        </w:rPr>
      </w:pPr>
      <w:r>
        <w:rPr>
          <w:sz w:val="24"/>
          <w:szCs w:val="24"/>
        </w:rPr>
        <w:t>S</w:t>
      </w:r>
      <w:r w:rsidRPr="00873A46">
        <w:rPr>
          <w:sz w:val="24"/>
          <w:szCs w:val="24"/>
        </w:rPr>
        <w:t xml:space="preserve">unset </w:t>
      </w:r>
      <w:proofErr w:type="spellStart"/>
      <w:r w:rsidRPr="00873A46">
        <w:rPr>
          <w:sz w:val="24"/>
          <w:szCs w:val="24"/>
        </w:rPr>
        <w:t>yellow</w:t>
      </w:r>
      <w:proofErr w:type="spellEnd"/>
      <w:r w:rsidRPr="00873A46">
        <w:rPr>
          <w:sz w:val="24"/>
          <w:szCs w:val="24"/>
        </w:rPr>
        <w:t xml:space="preserve"> FCF (E110) 1,86 mg pr. tablet.</w:t>
      </w:r>
    </w:p>
    <w:p w:rsidR="0038518B" w:rsidRPr="00873A46" w:rsidRDefault="0038518B" w:rsidP="0038518B">
      <w:pPr>
        <w:suppressAutoHyphens/>
        <w:ind w:left="851"/>
        <w:rPr>
          <w:sz w:val="24"/>
          <w:szCs w:val="24"/>
        </w:rPr>
      </w:pPr>
    </w:p>
    <w:p w:rsidR="0038518B" w:rsidRPr="00873A46" w:rsidRDefault="0038518B" w:rsidP="0038518B">
      <w:pPr>
        <w:suppressAutoHyphens/>
        <w:ind w:left="851"/>
        <w:rPr>
          <w:sz w:val="24"/>
          <w:szCs w:val="24"/>
        </w:rPr>
      </w:pPr>
      <w:r w:rsidRPr="00873A46">
        <w:rPr>
          <w:sz w:val="24"/>
          <w:szCs w:val="24"/>
        </w:rPr>
        <w:t>Alle hjælpestoffer er anført under pkt. 6.1.</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3.</w:t>
      </w:r>
      <w:r w:rsidRPr="00873A46">
        <w:rPr>
          <w:b/>
          <w:sz w:val="24"/>
          <w:szCs w:val="24"/>
        </w:rPr>
        <w:tab/>
        <w:t>LÆGEMIDDELFORM</w:t>
      </w:r>
    </w:p>
    <w:p w:rsidR="0038518B" w:rsidRPr="00873A46" w:rsidRDefault="0038518B" w:rsidP="0038518B">
      <w:pPr>
        <w:suppressAutoHyphens/>
        <w:ind w:left="851"/>
        <w:rPr>
          <w:sz w:val="24"/>
          <w:szCs w:val="24"/>
        </w:rPr>
      </w:pPr>
      <w:r w:rsidRPr="00873A46">
        <w:rPr>
          <w:spacing w:val="-3"/>
          <w:sz w:val="24"/>
          <w:szCs w:val="24"/>
        </w:rPr>
        <w:t>Filmovertrukne tabletter</w:t>
      </w:r>
    </w:p>
    <w:p w:rsidR="0038518B" w:rsidRPr="00873A46" w:rsidRDefault="0038518B" w:rsidP="0038518B">
      <w:pPr>
        <w:suppressAutoHyphens/>
        <w:ind w:left="851"/>
        <w:rPr>
          <w:sz w:val="24"/>
          <w:szCs w:val="24"/>
        </w:rPr>
      </w:pPr>
    </w:p>
    <w:p w:rsidR="0038518B" w:rsidRPr="00873A46" w:rsidRDefault="0038518B" w:rsidP="0038518B">
      <w:pPr>
        <w:tabs>
          <w:tab w:val="left" w:pos="-720"/>
        </w:tabs>
        <w:suppressAutoHyphens/>
        <w:ind w:left="851"/>
        <w:rPr>
          <w:sz w:val="24"/>
          <w:szCs w:val="24"/>
        </w:rPr>
      </w:pPr>
      <w:r w:rsidRPr="00873A46">
        <w:rPr>
          <w:sz w:val="24"/>
          <w:szCs w:val="24"/>
        </w:rPr>
        <w:t>Orange, filmovertrukne, modificerede kapselformede tabletter. Dimensionerne af tabletten er</w:t>
      </w:r>
      <w:r>
        <w:rPr>
          <w:sz w:val="24"/>
          <w:szCs w:val="24"/>
        </w:rPr>
        <w:t xml:space="preserve"> </w:t>
      </w:r>
      <w:r w:rsidRPr="00873A46">
        <w:rPr>
          <w:sz w:val="24"/>
          <w:szCs w:val="24"/>
        </w:rPr>
        <w:t>19,4 mm</w:t>
      </w:r>
      <w:r w:rsidR="00115D94">
        <w:rPr>
          <w:sz w:val="24"/>
          <w:szCs w:val="24"/>
        </w:rPr>
        <w:t>×</w:t>
      </w:r>
      <w:r w:rsidRPr="00873A46">
        <w:rPr>
          <w:sz w:val="24"/>
          <w:szCs w:val="24"/>
        </w:rPr>
        <w:t>10,4 mm</w:t>
      </w:r>
      <w:r>
        <w:rPr>
          <w:sz w:val="24"/>
          <w:szCs w:val="24"/>
        </w:rPr>
        <w:t>.</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4.</w:t>
      </w:r>
      <w:r w:rsidRPr="00873A46">
        <w:rPr>
          <w:b/>
          <w:sz w:val="24"/>
          <w:szCs w:val="24"/>
        </w:rPr>
        <w:tab/>
        <w:t>KLINISKE OPLYSNINGER</w:t>
      </w:r>
    </w:p>
    <w:p w:rsidR="0038518B" w:rsidRPr="00873A46" w:rsidRDefault="0038518B" w:rsidP="0038518B">
      <w:pPr>
        <w:tabs>
          <w:tab w:val="left" w:pos="851"/>
        </w:tabs>
        <w:ind w:left="851"/>
        <w:rPr>
          <w:b/>
          <w:sz w:val="24"/>
          <w:szCs w:val="24"/>
        </w:rPr>
      </w:pPr>
    </w:p>
    <w:p w:rsidR="0038518B" w:rsidRPr="00873A46" w:rsidRDefault="0038518B" w:rsidP="0038518B">
      <w:pPr>
        <w:tabs>
          <w:tab w:val="left" w:pos="851"/>
        </w:tabs>
        <w:ind w:left="851" w:hanging="851"/>
        <w:rPr>
          <w:b/>
          <w:sz w:val="24"/>
          <w:szCs w:val="24"/>
          <w:u w:val="single"/>
        </w:rPr>
      </w:pPr>
      <w:r w:rsidRPr="00873A46">
        <w:rPr>
          <w:b/>
          <w:sz w:val="24"/>
          <w:szCs w:val="24"/>
        </w:rPr>
        <w:t>4.1</w:t>
      </w:r>
      <w:r w:rsidRPr="00873A46">
        <w:rPr>
          <w:b/>
          <w:sz w:val="24"/>
          <w:szCs w:val="24"/>
        </w:rPr>
        <w:tab/>
        <w:t>Terapeutiske indikationer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000000"/>
          <w:sz w:val="24"/>
          <w:szCs w:val="24"/>
        </w:rPr>
        <w:t xml:space="preserve"> er indiceret til </w:t>
      </w:r>
      <w:proofErr w:type="spellStart"/>
      <w:r w:rsidRPr="00873A46">
        <w:rPr>
          <w:color w:val="000000"/>
          <w:sz w:val="24"/>
          <w:szCs w:val="24"/>
        </w:rPr>
        <w:t>antiretroviral</w:t>
      </w:r>
      <w:proofErr w:type="spellEnd"/>
      <w:r w:rsidRPr="00873A46">
        <w:rPr>
          <w:color w:val="000000"/>
          <w:sz w:val="24"/>
          <w:szCs w:val="24"/>
        </w:rPr>
        <w:t xml:space="preserve"> kombinationsbehandling af humant immundefektvirus (hiv)-infektion hos voksne, unge og børn, der vejer mindst 25 kg (se pkt. 4.4 og 5.1).</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38518B" w:rsidRPr="00873A46" w:rsidRDefault="0038518B" w:rsidP="0038518B">
      <w:pPr>
        <w:ind w:left="851"/>
        <w:rPr>
          <w:sz w:val="24"/>
          <w:szCs w:val="24"/>
        </w:rPr>
      </w:pPr>
      <w:r w:rsidRPr="00873A46">
        <w:rPr>
          <w:color w:val="000000"/>
          <w:sz w:val="24"/>
          <w:szCs w:val="24"/>
        </w:rPr>
        <w:t xml:space="preserve">Før initiering af behandling med </w:t>
      </w:r>
      <w:proofErr w:type="spellStart"/>
      <w:r w:rsidRPr="00873A46">
        <w:rPr>
          <w:color w:val="000000"/>
          <w:sz w:val="24"/>
          <w:szCs w:val="24"/>
        </w:rPr>
        <w:t>abacavir</w:t>
      </w:r>
      <w:proofErr w:type="spellEnd"/>
      <w:r w:rsidRPr="00873A46">
        <w:rPr>
          <w:color w:val="000000"/>
          <w:sz w:val="24"/>
          <w:szCs w:val="24"/>
        </w:rPr>
        <w:t xml:space="preserve"> skal alle hiv-patienter, uanset raceoprindelse, screenes for eventuelt at være bærer af HLA-B*5701-allel (se pkt. 4.4). </w:t>
      </w:r>
      <w:proofErr w:type="spellStart"/>
      <w:r w:rsidRPr="00873A46">
        <w:rPr>
          <w:color w:val="000000"/>
          <w:sz w:val="24"/>
          <w:szCs w:val="24"/>
        </w:rPr>
        <w:t>Abacavir</w:t>
      </w:r>
      <w:proofErr w:type="spellEnd"/>
      <w:r w:rsidRPr="00873A46">
        <w:rPr>
          <w:color w:val="000000"/>
          <w:sz w:val="24"/>
          <w:szCs w:val="24"/>
        </w:rPr>
        <w:t xml:space="preserve"> må ikke anvendes til patienter, der bærer HLA-B*5701-allel.</w:t>
      </w:r>
    </w:p>
    <w:p w:rsidR="0038518B" w:rsidRPr="00873A46" w:rsidRDefault="0038518B" w:rsidP="0038518B">
      <w:pPr>
        <w:rPr>
          <w:sz w:val="24"/>
          <w:szCs w:val="24"/>
        </w:rPr>
      </w:pPr>
      <w:r w:rsidRPr="00873A46">
        <w:rPr>
          <w:sz w:val="24"/>
          <w:szCs w:val="24"/>
        </w:rPr>
        <w:br w:type="page"/>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4.2</w:t>
      </w:r>
      <w:r w:rsidRPr="00873A46">
        <w:rPr>
          <w:b/>
          <w:sz w:val="24"/>
          <w:szCs w:val="24"/>
        </w:rPr>
        <w:tab/>
        <w:t xml:space="preserve">Dosering og </w:t>
      </w:r>
      <w:r w:rsidR="00985115">
        <w:rPr>
          <w:b/>
          <w:sz w:val="24"/>
          <w:szCs w:val="24"/>
        </w:rPr>
        <w:t>administration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Behandlingen bør ordineres af en læge med erfaring i behandling af hiv-infektion. </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4B4E0E"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4B4E0E">
        <w:rPr>
          <w:rFonts w:eastAsia="MS Mincho"/>
          <w:color w:val="000000"/>
          <w:sz w:val="24"/>
          <w:szCs w:val="24"/>
          <w:u w:val="single"/>
          <w:lang w:eastAsia="ja-JP"/>
        </w:rPr>
        <w:t>Dosering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4B4E0E"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4B4E0E">
        <w:rPr>
          <w:rFonts w:eastAsia="MS Mincho"/>
          <w:i/>
          <w:iCs/>
          <w:color w:val="000000"/>
          <w:sz w:val="24"/>
          <w:szCs w:val="24"/>
          <w:lang w:eastAsia="ja-JP"/>
        </w:rPr>
        <w:t>Voksne, unge og børn, der vejer mindst 25 kg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Den anbefalede dosis af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rFonts w:eastAsia="MS Mincho"/>
          <w:color w:val="000000"/>
          <w:sz w:val="24"/>
          <w:szCs w:val="24"/>
          <w:lang w:eastAsia="ja-JP"/>
        </w:rPr>
        <w:t xml:space="preserve"> er en tablet en gang daglig.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4B4E0E"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4B4E0E">
        <w:rPr>
          <w:rFonts w:eastAsia="MS Mincho"/>
          <w:i/>
          <w:iCs/>
          <w:color w:val="000000"/>
          <w:sz w:val="24"/>
          <w:szCs w:val="24"/>
          <w:lang w:eastAsia="ja-JP"/>
        </w:rPr>
        <w:t>Børn under 25 kg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rFonts w:eastAsia="MS Mincho"/>
          <w:color w:val="000000"/>
          <w:sz w:val="24"/>
          <w:szCs w:val="24"/>
          <w:lang w:eastAsia="ja-JP"/>
        </w:rPr>
        <w:t xml:space="preserve"> bør ikke gives til børn, der vejer under 25 kg, da det er en fastdosistablet, der ikke kan dosisreduceres.</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ind w:left="851"/>
        <w:rPr>
          <w:sz w:val="24"/>
          <w:szCs w:val="24"/>
        </w:rPr>
      </w:pP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1A1A1A"/>
          <w:sz w:val="24"/>
          <w:szCs w:val="24"/>
          <w:lang w:eastAsia="da-DK"/>
        </w:rPr>
        <w:t xml:space="preserve"> </w:t>
      </w:r>
      <w:r w:rsidRPr="00873A46">
        <w:rPr>
          <w:rFonts w:eastAsia="MS Mincho"/>
          <w:color w:val="000000"/>
          <w:sz w:val="24"/>
          <w:szCs w:val="24"/>
          <w:lang w:eastAsia="ja-JP"/>
        </w:rPr>
        <w:t xml:space="preserve">er en fastdosistablet og bør ikke gives til patienter, der har brug for dosisjusteringer. I tilfælde, hvor ophør med eller dosisjustering af en af de aktive substanser er indikeret, er separate præparater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eller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tilgængelige. I disse tilfælde bør lægen referere til produktinformationerne for disse lægemidler.</w:t>
      </w:r>
    </w:p>
    <w:p w:rsidR="0038518B" w:rsidRPr="00873A46" w:rsidRDefault="0038518B" w:rsidP="0038518B">
      <w:pPr>
        <w:ind w:left="851"/>
        <w:rPr>
          <w:i/>
          <w:iCs/>
          <w:color w:val="000000"/>
          <w:sz w:val="24"/>
          <w:szCs w:val="24"/>
        </w:rPr>
      </w:pPr>
    </w:p>
    <w:p w:rsidR="0038518B" w:rsidRPr="004B4E0E" w:rsidRDefault="0038518B" w:rsidP="0038518B">
      <w:pPr>
        <w:ind w:left="851"/>
        <w:rPr>
          <w:i/>
          <w:sz w:val="24"/>
          <w:szCs w:val="24"/>
        </w:rPr>
      </w:pPr>
      <w:r w:rsidRPr="004B4E0E">
        <w:rPr>
          <w:i/>
          <w:sz w:val="24"/>
          <w:szCs w:val="24"/>
        </w:rPr>
        <w:t>Særlige populationer</w:t>
      </w:r>
    </w:p>
    <w:p w:rsidR="0038518B" w:rsidRPr="00F9629C" w:rsidRDefault="0038518B" w:rsidP="0038518B">
      <w:pPr>
        <w:ind w:left="851"/>
        <w:rPr>
          <w:i/>
          <w:sz w:val="24"/>
          <w:szCs w:val="24"/>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Ældre</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Der foreligger på nuværende tidspunkt ingen </w:t>
      </w:r>
      <w:proofErr w:type="spellStart"/>
      <w:r w:rsidRPr="00873A46">
        <w:rPr>
          <w:rFonts w:eastAsia="MS Mincho"/>
          <w:color w:val="000000"/>
          <w:sz w:val="24"/>
          <w:szCs w:val="24"/>
          <w:lang w:eastAsia="ja-JP"/>
        </w:rPr>
        <w:t>farmakokinetiske</w:t>
      </w:r>
      <w:proofErr w:type="spellEnd"/>
      <w:r w:rsidRPr="00873A46">
        <w:rPr>
          <w:rFonts w:eastAsia="MS Mincho"/>
          <w:color w:val="000000"/>
          <w:sz w:val="24"/>
          <w:szCs w:val="24"/>
          <w:lang w:eastAsia="ja-JP"/>
        </w:rPr>
        <w:t xml:space="preserve"> data for patienter over 65 år.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Der tilrådes særlig forsigtighed i denne aldersgruppe på grund af aldersbetingede ændringer, såsom den nedsatte nyrefunktion og ændringer i hæmatologiske parametre.</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Nedsat nyrefunktion</w:t>
      </w:r>
    </w:p>
    <w:p w:rsidR="0043325E" w:rsidRDefault="0043325E" w:rsidP="0043325E">
      <w:pPr>
        <w:autoSpaceDE w:val="0"/>
        <w:autoSpaceDN w:val="0"/>
        <w:adjustRightInd w:val="0"/>
        <w:ind w:left="851"/>
        <w:rPr>
          <w:rFonts w:ascii="TimesNewRomanPSMT" w:hAnsi="TimesNewRomanPSMT" w:cs="TimesNewRomanPSMT"/>
          <w:sz w:val="22"/>
          <w:szCs w:val="22"/>
          <w:lang w:eastAsia="da-DK"/>
        </w:rPr>
      </w:pP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1A1A1A"/>
          <w:sz w:val="24"/>
          <w:szCs w:val="24"/>
          <w:lang w:eastAsia="da-DK"/>
        </w:rPr>
        <w:t xml:space="preserve"> </w:t>
      </w:r>
      <w:r w:rsidRPr="00873A46">
        <w:rPr>
          <w:rFonts w:eastAsia="MS Mincho"/>
          <w:color w:val="000000"/>
          <w:sz w:val="24"/>
          <w:szCs w:val="24"/>
          <w:lang w:eastAsia="ja-JP"/>
        </w:rPr>
        <w:t xml:space="preserve">er ikke anbefalet til brug hos patienter med en </w:t>
      </w:r>
      <w:proofErr w:type="spellStart"/>
      <w:r w:rsidRPr="00873A46">
        <w:rPr>
          <w:rFonts w:eastAsia="MS Mincho"/>
          <w:color w:val="000000"/>
          <w:sz w:val="24"/>
          <w:szCs w:val="24"/>
          <w:lang w:eastAsia="ja-JP"/>
        </w:rPr>
        <w:t>kreatininclearance</w:t>
      </w:r>
      <w:proofErr w:type="spellEnd"/>
      <w:r>
        <w:rPr>
          <w:rFonts w:eastAsia="MS Mincho"/>
          <w:color w:val="000000"/>
          <w:sz w:val="24"/>
          <w:szCs w:val="24"/>
          <w:lang w:eastAsia="ja-JP"/>
        </w:rPr>
        <w:t xml:space="preserve"> </w:t>
      </w:r>
      <w:r>
        <w:rPr>
          <w:rFonts w:ascii="TimesNewRomanPSMT" w:hAnsi="TimesNewRomanPSMT" w:cs="TimesNewRomanPSMT"/>
          <w:sz w:val="22"/>
          <w:szCs w:val="22"/>
          <w:lang w:eastAsia="da-DK"/>
        </w:rPr>
        <w:t xml:space="preserve">&lt; 30 ml/min (se pkt. 5.2). Det er ikke nødvendigt at justere dosis hos patienter med let eller moderat nedsat nyrefunktion. Eksponeringen over for </w:t>
      </w:r>
      <w:proofErr w:type="spellStart"/>
      <w:r>
        <w:rPr>
          <w:rFonts w:ascii="TimesNewRomanPSMT" w:hAnsi="TimesNewRomanPSMT" w:cs="TimesNewRomanPSMT"/>
          <w:sz w:val="22"/>
          <w:szCs w:val="22"/>
          <w:lang w:eastAsia="da-DK"/>
        </w:rPr>
        <w:t>lamivudin</w:t>
      </w:r>
      <w:proofErr w:type="spellEnd"/>
      <w:r>
        <w:rPr>
          <w:rFonts w:ascii="TimesNewRomanPSMT" w:hAnsi="TimesNewRomanPSMT" w:cs="TimesNewRomanPSMT"/>
          <w:sz w:val="22"/>
          <w:szCs w:val="22"/>
          <w:lang w:eastAsia="da-DK"/>
        </w:rPr>
        <w:t xml:space="preserve"> er imidlertid signifikant forøget hos patienter med </w:t>
      </w:r>
      <w:proofErr w:type="spellStart"/>
      <w:r>
        <w:rPr>
          <w:rFonts w:ascii="TimesNewRomanPSMT" w:hAnsi="TimesNewRomanPSMT" w:cs="TimesNewRomanPSMT"/>
          <w:sz w:val="22"/>
          <w:szCs w:val="22"/>
          <w:lang w:eastAsia="da-DK"/>
        </w:rPr>
        <w:t>kreatininclearance</w:t>
      </w:r>
      <w:proofErr w:type="spellEnd"/>
      <w:r>
        <w:rPr>
          <w:rFonts w:ascii="TimesNewRomanPSMT" w:hAnsi="TimesNewRomanPSMT" w:cs="TimesNewRomanPSMT"/>
          <w:sz w:val="22"/>
          <w:szCs w:val="22"/>
          <w:lang w:eastAsia="da-DK"/>
        </w:rPr>
        <w:t xml:space="preserve"> &lt; 50 ml/min (se</w:t>
      </w:r>
    </w:p>
    <w:p w:rsidR="0043325E" w:rsidRPr="00873A46"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Pr>
          <w:rFonts w:ascii="TimesNewRomanPSMT" w:hAnsi="TimesNewRomanPSMT" w:cs="TimesNewRomanPSMT"/>
          <w:sz w:val="22"/>
          <w:szCs w:val="22"/>
          <w:lang w:eastAsia="da-DK"/>
        </w:rPr>
        <w:t>pkt. 4.4).</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Nedsat leverfunktion</w:t>
      </w:r>
    </w:p>
    <w:p w:rsidR="0038518B" w:rsidRPr="009078A5"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9078A5">
        <w:rPr>
          <w:noProof/>
          <w:sz w:val="24"/>
          <w:szCs w:val="24"/>
        </w:rPr>
        <w:t xml:space="preserve">Abacavir metaboliseres primært i leveren. Der er ingen kliniske data tilgængelig for patienter med moderat eller svært nedsat leverfunktion, og derfor anbefales brug af Abacavir/Lamivudine STADA ikke medmindre det vurderes nødvendigt. Hos patienter med let  nedsat leverfunktion </w:t>
      </w:r>
      <w:r w:rsidRPr="009078A5">
        <w:rPr>
          <w:rFonts w:cs="Arial"/>
          <w:spacing w:val="1"/>
          <w:sz w:val="24"/>
          <w:szCs w:val="24"/>
        </w:rPr>
        <w:t>(</w:t>
      </w:r>
      <w:r w:rsidRPr="009078A5">
        <w:rPr>
          <w:rFonts w:cs="Arial"/>
          <w:spacing w:val="-1"/>
          <w:sz w:val="24"/>
          <w:szCs w:val="24"/>
        </w:rPr>
        <w:t>C</w:t>
      </w:r>
      <w:r w:rsidRPr="009078A5">
        <w:rPr>
          <w:rFonts w:cs="Arial"/>
          <w:spacing w:val="-2"/>
          <w:sz w:val="24"/>
          <w:szCs w:val="24"/>
        </w:rPr>
        <w:t>h</w:t>
      </w:r>
      <w:r w:rsidRPr="009078A5">
        <w:rPr>
          <w:rFonts w:cs="Arial"/>
          <w:spacing w:val="1"/>
          <w:sz w:val="24"/>
          <w:szCs w:val="24"/>
        </w:rPr>
        <w:t>i</w:t>
      </w:r>
      <w:r w:rsidRPr="009078A5">
        <w:rPr>
          <w:rFonts w:cs="Arial"/>
          <w:spacing w:val="-1"/>
          <w:sz w:val="24"/>
          <w:szCs w:val="24"/>
        </w:rPr>
        <w:t>l</w:t>
      </w:r>
      <w:r w:rsidRPr="009078A5">
        <w:rPr>
          <w:rFonts w:cs="Arial"/>
          <w:sz w:val="24"/>
          <w:szCs w:val="24"/>
        </w:rPr>
        <w:t>d</w:t>
      </w:r>
      <w:r w:rsidRPr="009078A5">
        <w:rPr>
          <w:rFonts w:cs="Arial"/>
          <w:spacing w:val="-4"/>
          <w:sz w:val="24"/>
          <w:szCs w:val="24"/>
        </w:rPr>
        <w:t>-</w:t>
      </w:r>
      <w:proofErr w:type="spellStart"/>
      <w:r w:rsidRPr="009078A5">
        <w:rPr>
          <w:rFonts w:cs="Arial"/>
          <w:sz w:val="24"/>
          <w:szCs w:val="24"/>
        </w:rPr>
        <w:t>P</w:t>
      </w:r>
      <w:r w:rsidRPr="009078A5">
        <w:rPr>
          <w:rFonts w:cs="Arial"/>
          <w:spacing w:val="2"/>
          <w:sz w:val="24"/>
          <w:szCs w:val="24"/>
        </w:rPr>
        <w:t>u</w:t>
      </w:r>
      <w:r w:rsidRPr="009078A5">
        <w:rPr>
          <w:rFonts w:cs="Arial"/>
          <w:spacing w:val="-2"/>
          <w:sz w:val="24"/>
          <w:szCs w:val="24"/>
        </w:rPr>
        <w:t>g</w:t>
      </w:r>
      <w:r w:rsidRPr="009078A5">
        <w:rPr>
          <w:rFonts w:cs="Arial"/>
          <w:sz w:val="24"/>
          <w:szCs w:val="24"/>
        </w:rPr>
        <w:t>h</w:t>
      </w:r>
      <w:proofErr w:type="spellEnd"/>
      <w:r w:rsidRPr="009078A5">
        <w:rPr>
          <w:rFonts w:cs="Arial"/>
          <w:sz w:val="24"/>
          <w:szCs w:val="24"/>
        </w:rPr>
        <w:t xml:space="preserve"> sco</w:t>
      </w:r>
      <w:r w:rsidRPr="009078A5">
        <w:rPr>
          <w:rFonts w:cs="Arial"/>
          <w:spacing w:val="1"/>
          <w:sz w:val="24"/>
          <w:szCs w:val="24"/>
        </w:rPr>
        <w:t>r</w:t>
      </w:r>
      <w:r w:rsidRPr="009078A5">
        <w:rPr>
          <w:rFonts w:cs="Arial"/>
          <w:sz w:val="24"/>
          <w:szCs w:val="24"/>
        </w:rPr>
        <w:t>e</w:t>
      </w:r>
      <w:r w:rsidRPr="009078A5">
        <w:rPr>
          <w:rFonts w:cs="Arial"/>
          <w:spacing w:val="-2"/>
          <w:sz w:val="24"/>
          <w:szCs w:val="24"/>
        </w:rPr>
        <w:t xml:space="preserve"> </w:t>
      </w:r>
      <w:r w:rsidRPr="009078A5">
        <w:rPr>
          <w:rFonts w:cs="Arial"/>
          <w:sz w:val="24"/>
          <w:szCs w:val="24"/>
        </w:rPr>
        <w:t>5</w:t>
      </w:r>
      <w:r w:rsidRPr="009078A5">
        <w:rPr>
          <w:rFonts w:cs="Arial"/>
          <w:spacing w:val="-4"/>
          <w:sz w:val="24"/>
          <w:szCs w:val="24"/>
        </w:rPr>
        <w:t>-</w:t>
      </w:r>
      <w:r w:rsidRPr="009078A5">
        <w:rPr>
          <w:rFonts w:cs="Arial"/>
          <w:sz w:val="24"/>
          <w:szCs w:val="24"/>
        </w:rPr>
        <w:t xml:space="preserve">6) </w:t>
      </w:r>
      <w:r w:rsidRPr="009078A5">
        <w:rPr>
          <w:noProof/>
          <w:sz w:val="24"/>
          <w:szCs w:val="24"/>
        </w:rPr>
        <w:t>er omhyggelig monitorering påkrævet, herunder monitorering af plasmakoncentrationen for abacavir, hvis det er muligt (se pkt. 4.4 og 5.2).</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Pædiatrisk population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000000"/>
          <w:sz w:val="24"/>
          <w:szCs w:val="24"/>
        </w:rPr>
        <w:t xml:space="preserve"> </w:t>
      </w:r>
      <w:r w:rsidRPr="00873A46">
        <w:rPr>
          <w:rFonts w:eastAsia="MS Mincho"/>
          <w:color w:val="000000"/>
          <w:sz w:val="24"/>
          <w:szCs w:val="24"/>
          <w:lang w:eastAsia="ja-JP"/>
        </w:rPr>
        <w:t>sikkerhed og virkning hos børn der vejer under 25 kg er ikke klarlagt.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Nuværende tilgængelige data er beskrevet i pkt. 4.8, 5.1 og 5.2, men der kan ikke gives nogle anbefalinger vedrørende dosering.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4B4E0E"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4B4E0E">
        <w:rPr>
          <w:rFonts w:eastAsia="MS Mincho"/>
          <w:color w:val="000000"/>
          <w:sz w:val="24"/>
          <w:szCs w:val="24"/>
          <w:u w:val="single"/>
          <w:lang w:eastAsia="ja-JP"/>
        </w:rPr>
        <w:t>Administration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Oral anvendelse.</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Pr>
          <w:color w:val="1A1A1A"/>
          <w:sz w:val="24"/>
          <w:szCs w:val="24"/>
          <w:lang w:eastAsia="da-DK"/>
        </w:rPr>
        <w:lastRenderedPageBreak/>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1A1A1A"/>
          <w:sz w:val="24"/>
          <w:szCs w:val="24"/>
          <w:lang w:eastAsia="da-DK"/>
        </w:rPr>
        <w:t xml:space="preserve"> </w:t>
      </w:r>
      <w:r w:rsidRPr="00873A46">
        <w:rPr>
          <w:rFonts w:eastAsia="MS Mincho"/>
          <w:color w:val="000000"/>
          <w:sz w:val="24"/>
          <w:szCs w:val="24"/>
          <w:lang w:eastAsia="ja-JP"/>
        </w:rPr>
        <w:t>kan tages med eller uden mad.</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4.3</w:t>
      </w:r>
      <w:r w:rsidRPr="00873A46">
        <w:rPr>
          <w:b/>
          <w:sz w:val="24"/>
          <w:szCs w:val="24"/>
        </w:rPr>
        <w:tab/>
        <w:t>Kontraindikationer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73A46">
        <w:rPr>
          <w:color w:val="000000"/>
          <w:sz w:val="24"/>
          <w:szCs w:val="24"/>
        </w:rPr>
        <w:t>Overfølsomhed over for de aktive stoffer eller over for et eller flere af hjælpestofferne anført i punkt 6.1. Se pkt. 4.4 og 4.8.</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4.4</w:t>
      </w:r>
      <w:r w:rsidRPr="00873A46">
        <w:rPr>
          <w:b/>
          <w:sz w:val="24"/>
          <w:szCs w:val="24"/>
        </w:rPr>
        <w:tab/>
        <w:t>Særlige advarsler og forsigtighedsregler vedrørende brugen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De særlige advarsler og forsigtighedsregler, der er relevante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er inkluderet i dette punkt.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Der er ingen yderligere advarsler og forsigtighedsregler der er relevante for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rFonts w:eastAsia="MS Mincho"/>
          <w:color w:val="000000"/>
          <w:sz w:val="24"/>
          <w:szCs w:val="24"/>
          <w:lang w:eastAsia="ja-JP"/>
        </w:rPr>
        <w:t>.</w:t>
      </w:r>
    </w:p>
    <w:p w:rsidR="0038518B" w:rsidRPr="00873A46" w:rsidRDefault="0038518B" w:rsidP="0038518B">
      <w:pPr>
        <w:suppressAutoHyphens/>
        <w:ind w:left="851"/>
        <w:rPr>
          <w:rFonts w:eastAsia="MS Mincho"/>
          <w:color w:val="000000"/>
          <w:sz w:val="24"/>
          <w:szCs w:val="24"/>
          <w:lang w:eastAsia="ja-JP"/>
        </w:rPr>
      </w:pPr>
    </w:p>
    <w:p w:rsidR="0038518B" w:rsidRPr="00873A46" w:rsidRDefault="0038518B" w:rsidP="0038518B">
      <w:pPr>
        <w:widowControl w:val="0"/>
        <w:pBdr>
          <w:top w:val="single" w:sz="4" w:space="1" w:color="auto"/>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b/>
          <w:bCs/>
          <w:i/>
          <w:iCs/>
          <w:color w:val="000000"/>
          <w:sz w:val="24"/>
          <w:szCs w:val="24"/>
          <w:lang w:eastAsia="ja-JP"/>
        </w:rPr>
        <w:t xml:space="preserve">Overfølsomhedsreaktioner </w:t>
      </w:r>
      <w:r w:rsidRPr="00873A46">
        <w:rPr>
          <w:rFonts w:eastAsia="MS Mincho"/>
          <w:color w:val="000000"/>
          <w:sz w:val="24"/>
          <w:szCs w:val="24"/>
          <w:lang w:eastAsia="ja-JP"/>
        </w:rPr>
        <w:t>(se også pkt. 4.8)</w:t>
      </w:r>
    </w:p>
    <w:p w:rsidR="0038518B" w:rsidRPr="00873A46" w:rsidRDefault="0038518B" w:rsidP="0038518B">
      <w:pPr>
        <w:widowControl w:val="0"/>
        <w:pBdr>
          <w:top w:val="single" w:sz="4" w:space="1" w:color="auto"/>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pBdr>
          <w:top w:val="single" w:sz="4" w:space="1" w:color="auto"/>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sz w:val="24"/>
          <w:szCs w:val="24"/>
          <w:lang w:eastAsia="ja-JP"/>
        </w:rPr>
      </w:pP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er associeret med en risiko for overfølsomhedsreaktioner (se pkt. 4.8), karakteriseret ved feber og/eller udslæt med andre symptomer, som indikerer multiorganinvolvering. Der er observeret overfølsomhedsreaktioner ved brug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nogle af livstruende karakter og i sjældne tilfælde dødelige, hvis der ikke gives hensigtsmæssig behandling.</w:t>
      </w:r>
    </w:p>
    <w:p w:rsidR="0038518B" w:rsidRPr="00873A46" w:rsidRDefault="0038518B" w:rsidP="0038518B">
      <w:pPr>
        <w:widowControl w:val="0"/>
        <w:pBdr>
          <w:top w:val="single" w:sz="4" w:space="1" w:color="auto"/>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Risikoen for at udvikle en overfølsomhedsreaktion over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er høj hos de patienter, der er bærer af HLA-B*5701-allel. Derimod er frekvensen af en overfølsomhedsreaktion over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rapporteret med lavere frekvens hos patienter, der ikke er bærer af </w:t>
      </w:r>
      <w:proofErr w:type="gramStart"/>
      <w:r w:rsidRPr="00873A46">
        <w:rPr>
          <w:rFonts w:eastAsia="MS Mincho"/>
          <w:color w:val="000000"/>
          <w:sz w:val="24"/>
          <w:szCs w:val="24"/>
          <w:lang w:eastAsia="ja-JP"/>
        </w:rPr>
        <w:t>dette allel</w:t>
      </w:r>
      <w:proofErr w:type="gramEnd"/>
      <w:r w:rsidRPr="00873A46">
        <w:rPr>
          <w:rFonts w:eastAsia="MS Mincho"/>
          <w:color w:val="000000"/>
          <w:sz w:val="24"/>
          <w:szCs w:val="24"/>
          <w:lang w:eastAsia="ja-JP"/>
        </w:rPr>
        <w:t>.</w:t>
      </w:r>
    </w:p>
    <w:p w:rsidR="0038518B" w:rsidRPr="00873A46" w:rsidRDefault="0038518B" w:rsidP="0038518B">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Derfor bør følgende overholdes</w:t>
      </w:r>
    </w:p>
    <w:p w:rsidR="0038518B" w:rsidRPr="00873A46" w:rsidRDefault="0038518B" w:rsidP="0038518B">
      <w:pPr>
        <w:widowControl w:val="0"/>
        <w:numPr>
          <w:ilvl w:val="0"/>
          <w:numId w:val="9"/>
        </w:numPr>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sidRPr="00873A46">
        <w:rPr>
          <w:rFonts w:eastAsia="MS Mincho"/>
          <w:color w:val="000000"/>
          <w:sz w:val="24"/>
          <w:szCs w:val="24"/>
          <w:lang w:eastAsia="ja-JP"/>
        </w:rPr>
        <w:t>HLA-B*5701-status skal altid være dokumenteret før initiering af behandling.</w:t>
      </w:r>
    </w:p>
    <w:p w:rsidR="0038518B" w:rsidRPr="00873A46" w:rsidRDefault="0038518B" w:rsidP="0038518B">
      <w:pPr>
        <w:widowControl w:val="0"/>
        <w:numPr>
          <w:ilvl w:val="0"/>
          <w:numId w:val="9"/>
        </w:numPr>
        <w:pBdr>
          <w:left w:val="single" w:sz="4" w:space="4" w:color="auto"/>
          <w:right w:val="single" w:sz="4" w:space="4" w:color="auto"/>
        </w:pBdr>
        <w:tabs>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rFonts w:eastAsia="MS Mincho"/>
          <w:color w:val="000000"/>
          <w:sz w:val="24"/>
          <w:szCs w:val="24"/>
          <w:lang w:eastAsia="ja-JP"/>
        </w:rPr>
        <w:t xml:space="preserve"> bør aldrig anvendes til patienter med positiv HLA-B*5701-status, ej heller til patienter med negativ HLA-B*5701-status med tidligere mistanke om en overfølsomhedsreaktion over for et behandlingsregime indeholdende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w:t>
      </w:r>
    </w:p>
    <w:p w:rsidR="0038518B" w:rsidRPr="00873A46" w:rsidRDefault="0038518B" w:rsidP="0038518B">
      <w:pPr>
        <w:widowControl w:val="0"/>
        <w:numPr>
          <w:ilvl w:val="0"/>
          <w:numId w:val="9"/>
        </w:numPr>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proofErr w:type="spellStart"/>
      <w:r>
        <w:rPr>
          <w:b/>
          <w:color w:val="1A1A1A"/>
          <w:sz w:val="24"/>
          <w:szCs w:val="24"/>
          <w:lang w:eastAsia="da-DK"/>
        </w:rPr>
        <w:t>Abacavir</w:t>
      </w:r>
      <w:proofErr w:type="spellEnd"/>
      <w:r>
        <w:rPr>
          <w:b/>
          <w:color w:val="1A1A1A"/>
          <w:sz w:val="24"/>
          <w:szCs w:val="24"/>
          <w:lang w:eastAsia="da-DK"/>
        </w:rPr>
        <w:t>/</w:t>
      </w:r>
      <w:proofErr w:type="spellStart"/>
      <w:r>
        <w:rPr>
          <w:b/>
          <w:color w:val="1A1A1A"/>
          <w:sz w:val="24"/>
          <w:szCs w:val="24"/>
          <w:lang w:eastAsia="da-DK"/>
        </w:rPr>
        <w:t>Lamivudine</w:t>
      </w:r>
      <w:proofErr w:type="spellEnd"/>
      <w:r>
        <w:rPr>
          <w:b/>
          <w:color w:val="1A1A1A"/>
          <w:sz w:val="24"/>
          <w:szCs w:val="24"/>
          <w:lang w:eastAsia="da-DK"/>
        </w:rPr>
        <w:t xml:space="preserve"> "</w:t>
      </w:r>
      <w:proofErr w:type="spellStart"/>
      <w:r>
        <w:rPr>
          <w:b/>
          <w:color w:val="1A1A1A"/>
          <w:sz w:val="24"/>
          <w:szCs w:val="24"/>
          <w:lang w:eastAsia="da-DK"/>
        </w:rPr>
        <w:t>Stada</w:t>
      </w:r>
      <w:proofErr w:type="spellEnd"/>
      <w:r>
        <w:rPr>
          <w:b/>
          <w:color w:val="1A1A1A"/>
          <w:sz w:val="24"/>
          <w:szCs w:val="24"/>
          <w:lang w:eastAsia="da-DK"/>
        </w:rPr>
        <w:t>"</w:t>
      </w:r>
      <w:r w:rsidRPr="00873A46">
        <w:rPr>
          <w:color w:val="1A1A1A"/>
          <w:sz w:val="24"/>
          <w:szCs w:val="24"/>
          <w:lang w:eastAsia="da-DK"/>
        </w:rPr>
        <w:t xml:space="preserve"> </w:t>
      </w:r>
      <w:r w:rsidRPr="00873A46">
        <w:rPr>
          <w:rFonts w:eastAsia="MS Mincho"/>
          <w:b/>
          <w:bCs/>
          <w:color w:val="000000"/>
          <w:sz w:val="24"/>
          <w:szCs w:val="24"/>
          <w:lang w:eastAsia="ja-JP"/>
        </w:rPr>
        <w:t>skal seponeres uden forsinkelse</w:t>
      </w:r>
      <w:r w:rsidRPr="00873A46">
        <w:rPr>
          <w:rFonts w:eastAsia="MS Mincho"/>
          <w:color w:val="000000"/>
          <w:sz w:val="24"/>
          <w:szCs w:val="24"/>
          <w:lang w:eastAsia="ja-JP"/>
        </w:rPr>
        <w:t xml:space="preserve">, selv hos patienter uden HLA-B*5107 allel, hvis der opstår mistanke om en overfølsomhedsreaktion. Forsinkelse i </w:t>
      </w:r>
      <w:proofErr w:type="spellStart"/>
      <w:r w:rsidRPr="00873A46">
        <w:rPr>
          <w:rFonts w:eastAsia="MS Mincho"/>
          <w:color w:val="000000"/>
          <w:sz w:val="24"/>
          <w:szCs w:val="24"/>
          <w:lang w:eastAsia="ja-JP"/>
        </w:rPr>
        <w:t>seponering</w:t>
      </w:r>
      <w:proofErr w:type="spellEnd"/>
      <w:r w:rsidRPr="00873A46">
        <w:rPr>
          <w:rFonts w:eastAsia="MS Mincho"/>
          <w:color w:val="000000"/>
          <w:sz w:val="24"/>
          <w:szCs w:val="24"/>
          <w:lang w:eastAsia="ja-JP"/>
        </w:rPr>
        <w:t xml:space="preserve"> af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rFonts w:eastAsia="MS Mincho"/>
          <w:color w:val="000000"/>
          <w:sz w:val="24"/>
          <w:szCs w:val="24"/>
          <w:lang w:eastAsia="ja-JP"/>
        </w:rPr>
        <w:t xml:space="preserve"> efter indtrædelse af en overfølsomhedsreaktion kan resultere i en livstruende situation.</w:t>
      </w:r>
    </w:p>
    <w:p w:rsidR="0038518B" w:rsidRPr="00873A46" w:rsidRDefault="0038518B" w:rsidP="0038518B">
      <w:pPr>
        <w:widowControl w:val="0"/>
        <w:numPr>
          <w:ilvl w:val="0"/>
          <w:numId w:val="9"/>
        </w:numPr>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sidRPr="00873A46">
        <w:rPr>
          <w:rFonts w:eastAsia="MS Mincho"/>
          <w:color w:val="000000"/>
          <w:sz w:val="24"/>
          <w:szCs w:val="24"/>
          <w:lang w:eastAsia="ja-JP"/>
        </w:rPr>
        <w:t xml:space="preserve">Efter </w:t>
      </w:r>
      <w:proofErr w:type="spellStart"/>
      <w:r w:rsidRPr="00873A46">
        <w:rPr>
          <w:rFonts w:eastAsia="MS Mincho"/>
          <w:color w:val="000000"/>
          <w:sz w:val="24"/>
          <w:szCs w:val="24"/>
          <w:lang w:eastAsia="ja-JP"/>
        </w:rPr>
        <w:t>seponering</w:t>
      </w:r>
      <w:proofErr w:type="spellEnd"/>
      <w:r w:rsidRPr="00873A46">
        <w:rPr>
          <w:rFonts w:eastAsia="MS Mincho"/>
          <w:color w:val="000000"/>
          <w:sz w:val="24"/>
          <w:szCs w:val="24"/>
          <w:lang w:eastAsia="ja-JP"/>
        </w:rPr>
        <w:t xml:space="preserve"> af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rFonts w:eastAsia="MS Mincho"/>
          <w:color w:val="000000"/>
          <w:sz w:val="24"/>
          <w:szCs w:val="24"/>
          <w:lang w:eastAsia="ja-JP"/>
        </w:rPr>
        <w:t xml:space="preserve"> grundet formodet overfølsomhedsreaktion må behandling med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1A1A1A"/>
          <w:sz w:val="24"/>
          <w:szCs w:val="24"/>
          <w:lang w:eastAsia="da-DK"/>
        </w:rPr>
        <w:t xml:space="preserve"> </w:t>
      </w:r>
      <w:r w:rsidRPr="00873A46">
        <w:rPr>
          <w:rFonts w:eastAsia="MS Mincho"/>
          <w:b/>
          <w:bCs/>
          <w:color w:val="000000"/>
          <w:sz w:val="24"/>
          <w:szCs w:val="24"/>
          <w:lang w:eastAsia="ja-JP"/>
        </w:rPr>
        <w:t xml:space="preserve">eller andre lægemidler, som indeholder </w:t>
      </w:r>
      <w:proofErr w:type="spellStart"/>
      <w:r w:rsidRPr="00873A46">
        <w:rPr>
          <w:rFonts w:eastAsia="MS Mincho"/>
          <w:b/>
          <w:bCs/>
          <w:color w:val="000000"/>
          <w:sz w:val="24"/>
          <w:szCs w:val="24"/>
          <w:lang w:eastAsia="ja-JP"/>
        </w:rPr>
        <w:t>abacavir</w:t>
      </w:r>
      <w:proofErr w:type="spellEnd"/>
      <w:r w:rsidRPr="00873A46">
        <w:rPr>
          <w:rFonts w:eastAsia="MS Mincho"/>
          <w:b/>
          <w:bCs/>
          <w:color w:val="000000"/>
          <w:sz w:val="24"/>
          <w:szCs w:val="24"/>
          <w:lang w:eastAsia="ja-JP"/>
        </w:rPr>
        <w:t xml:space="preserve"> aldrig genoptages</w:t>
      </w:r>
      <w:r w:rsidRPr="00873A46">
        <w:rPr>
          <w:rFonts w:eastAsia="MS Mincho"/>
          <w:color w:val="000000"/>
          <w:sz w:val="24"/>
          <w:szCs w:val="24"/>
          <w:lang w:eastAsia="ja-JP"/>
        </w:rPr>
        <w:t>.</w:t>
      </w:r>
    </w:p>
    <w:p w:rsidR="0038518B" w:rsidRPr="00873A46" w:rsidRDefault="0038518B" w:rsidP="0038518B">
      <w:pPr>
        <w:widowControl w:val="0"/>
        <w:numPr>
          <w:ilvl w:val="0"/>
          <w:numId w:val="9"/>
        </w:numPr>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sidRPr="00873A46">
        <w:rPr>
          <w:rFonts w:eastAsia="MS Mincho"/>
          <w:color w:val="000000"/>
          <w:sz w:val="24"/>
          <w:szCs w:val="24"/>
          <w:lang w:eastAsia="ja-JP"/>
        </w:rPr>
        <w:t xml:space="preserve">Genoptagelse af behandling med præparater indeholdende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efter en formodet overfølsomhedsreaktion over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kan resultere i omgående tilbagevenden af symptomer inden for timer. Denne tilbagevenden er sædvanligvis alvorligere end ved den initiale præsentation og kan inkludere livstruende hypotension og død.</w:t>
      </w:r>
    </w:p>
    <w:p w:rsidR="0038518B" w:rsidRPr="00873A46" w:rsidRDefault="0038518B" w:rsidP="0038518B">
      <w:pPr>
        <w:widowControl w:val="0"/>
        <w:numPr>
          <w:ilvl w:val="0"/>
          <w:numId w:val="9"/>
        </w:numPr>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sidRPr="00873A46">
        <w:rPr>
          <w:rFonts w:eastAsia="MS Mincho"/>
          <w:color w:val="000000"/>
          <w:sz w:val="24"/>
          <w:szCs w:val="24"/>
          <w:lang w:eastAsia="ja-JP"/>
        </w:rPr>
        <w:t xml:space="preserve">For at undgå genoptagelse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-behandling bør patienter, der har oplevet en formodet overfølsomhedsreaktion, instrueres i at bortskaffe deres resterende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rFonts w:eastAsia="MS Mincho"/>
          <w:color w:val="000000"/>
          <w:sz w:val="24"/>
          <w:szCs w:val="24"/>
          <w:lang w:eastAsia="ja-JP"/>
        </w:rPr>
        <w:t>-tabletter.</w:t>
      </w:r>
    </w:p>
    <w:p w:rsidR="0038518B" w:rsidRPr="00873A46" w:rsidRDefault="0038518B" w:rsidP="0038518B">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numPr>
          <w:ilvl w:val="0"/>
          <w:numId w:val="10"/>
        </w:numPr>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firstLine="0"/>
        <w:rPr>
          <w:rFonts w:eastAsia="MS Mincho"/>
          <w:i/>
          <w:iCs/>
          <w:color w:val="000000"/>
          <w:sz w:val="24"/>
          <w:szCs w:val="24"/>
          <w:u w:val="single"/>
          <w:lang w:eastAsia="ja-JP"/>
        </w:rPr>
      </w:pPr>
      <w:r w:rsidRPr="00873A46">
        <w:rPr>
          <w:rFonts w:eastAsia="MS Mincho"/>
          <w:b/>
          <w:iCs/>
          <w:color w:val="000000"/>
          <w:sz w:val="24"/>
          <w:szCs w:val="24"/>
          <w:u w:val="single"/>
          <w:lang w:eastAsia="ja-JP"/>
        </w:rPr>
        <w:t>Klinisk beskrivelse</w:t>
      </w:r>
      <w:r w:rsidRPr="00873A46">
        <w:rPr>
          <w:rFonts w:eastAsia="MS Mincho"/>
          <w:i/>
          <w:iCs/>
          <w:color w:val="000000"/>
          <w:sz w:val="24"/>
          <w:szCs w:val="24"/>
          <w:u w:val="single"/>
          <w:lang w:eastAsia="ja-JP"/>
        </w:rPr>
        <w:t xml:space="preserve"> af overfølsomhedsreaktion over for </w:t>
      </w:r>
      <w:proofErr w:type="spellStart"/>
      <w:r w:rsidRPr="00873A46">
        <w:rPr>
          <w:rFonts w:eastAsia="MS Mincho"/>
          <w:i/>
          <w:iCs/>
          <w:color w:val="000000"/>
          <w:sz w:val="24"/>
          <w:szCs w:val="24"/>
          <w:u w:val="single"/>
          <w:lang w:eastAsia="ja-JP"/>
        </w:rPr>
        <w:t>abacavir</w:t>
      </w:r>
      <w:proofErr w:type="spellEnd"/>
    </w:p>
    <w:p w:rsidR="0038518B" w:rsidRPr="00873A46" w:rsidRDefault="0038518B" w:rsidP="0038518B">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b/>
          <w:bCs/>
          <w:color w:val="000000"/>
          <w:sz w:val="24"/>
          <w:szCs w:val="24"/>
          <w:lang w:eastAsia="ja-JP"/>
        </w:rPr>
      </w:pPr>
      <w:r w:rsidRPr="00873A46">
        <w:rPr>
          <w:rFonts w:eastAsia="MS Mincho"/>
          <w:color w:val="000000"/>
          <w:sz w:val="24"/>
          <w:szCs w:val="24"/>
          <w:lang w:eastAsia="ja-JP"/>
        </w:rPr>
        <w:t xml:space="preserve">Overfølsomhedsreaktioner over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er karakteriseret gennem kliniske studier og via </w:t>
      </w:r>
      <w:r w:rsidRPr="00873A46">
        <w:rPr>
          <w:rFonts w:eastAsia="MS Mincho"/>
          <w:i/>
          <w:iCs/>
          <w:color w:val="000000"/>
          <w:sz w:val="24"/>
          <w:szCs w:val="24"/>
          <w:lang w:eastAsia="ja-JP"/>
        </w:rPr>
        <w:t xml:space="preserve">post marketing </w:t>
      </w:r>
      <w:proofErr w:type="spellStart"/>
      <w:r w:rsidRPr="00873A46">
        <w:rPr>
          <w:rFonts w:eastAsia="MS Mincho"/>
          <w:i/>
          <w:iCs/>
          <w:color w:val="000000"/>
          <w:sz w:val="24"/>
          <w:szCs w:val="24"/>
          <w:lang w:eastAsia="ja-JP"/>
        </w:rPr>
        <w:t>follow-up</w:t>
      </w:r>
      <w:proofErr w:type="spellEnd"/>
      <w:r w:rsidRPr="00873A46">
        <w:rPr>
          <w:rFonts w:eastAsia="MS Mincho"/>
          <w:color w:val="000000"/>
          <w:sz w:val="24"/>
          <w:szCs w:val="24"/>
          <w:lang w:eastAsia="ja-JP"/>
        </w:rPr>
        <w:t>. Symptomerne fremkom normalt inden</w:t>
      </w:r>
      <w:r>
        <w:rPr>
          <w:rFonts w:eastAsia="MS Mincho"/>
          <w:color w:val="000000"/>
          <w:sz w:val="24"/>
          <w:szCs w:val="24"/>
          <w:lang w:eastAsia="ja-JP"/>
        </w:rPr>
        <w:t xml:space="preserve"> </w:t>
      </w:r>
      <w:r w:rsidRPr="00873A46">
        <w:rPr>
          <w:rFonts w:eastAsia="MS Mincho"/>
          <w:color w:val="000000"/>
          <w:sz w:val="24"/>
          <w:szCs w:val="24"/>
          <w:lang w:eastAsia="ja-JP"/>
        </w:rPr>
        <w:t xml:space="preserve">for de første seks uger (mediantid til debut var 11 dage) efter behandlingsstart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w:t>
      </w:r>
      <w:r w:rsidRPr="00873A46">
        <w:rPr>
          <w:rFonts w:eastAsia="MS Mincho"/>
          <w:b/>
          <w:bCs/>
          <w:color w:val="000000"/>
          <w:sz w:val="24"/>
          <w:szCs w:val="24"/>
          <w:lang w:eastAsia="ja-JP"/>
        </w:rPr>
        <w:t xml:space="preserve">selvom disse </w:t>
      </w:r>
      <w:r w:rsidRPr="00873A46">
        <w:rPr>
          <w:rFonts w:eastAsia="MS Mincho"/>
          <w:b/>
          <w:bCs/>
          <w:color w:val="000000"/>
          <w:sz w:val="24"/>
          <w:szCs w:val="24"/>
          <w:lang w:eastAsia="ja-JP"/>
        </w:rPr>
        <w:lastRenderedPageBreak/>
        <w:t>reaktioner kan opstå på et hvilket som helst tidspunkt under behandlingen.</w:t>
      </w:r>
    </w:p>
    <w:p w:rsidR="0038518B" w:rsidRPr="00873A46" w:rsidRDefault="0038518B" w:rsidP="0038518B">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Næsten alle overfølsomhedsreaktioner over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omfatter feber og/eller udslæt. Andre tegn og symptomer observeret som en del af en overfølsomhedsreaktion over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er beskrevet i detaljer i pkt. 4.8 (</w:t>
      </w:r>
      <w:r w:rsidRPr="00873A46">
        <w:rPr>
          <w:rFonts w:eastAsia="MS Mincho"/>
          <w:iCs/>
          <w:color w:val="000000"/>
          <w:sz w:val="24"/>
          <w:szCs w:val="24"/>
          <w:lang w:eastAsia="ja-JP"/>
        </w:rPr>
        <w:t>Beskrivelse af udvalgte bivirkninger</w:t>
      </w:r>
      <w:r w:rsidRPr="00873A46">
        <w:rPr>
          <w:rFonts w:eastAsia="MS Mincho"/>
          <w:color w:val="000000"/>
          <w:sz w:val="24"/>
          <w:szCs w:val="24"/>
          <w:lang w:eastAsia="ja-JP"/>
        </w:rPr>
        <w:t xml:space="preserve">) og inkluderer luftvejssymptomer og </w:t>
      </w:r>
      <w:proofErr w:type="spellStart"/>
      <w:r w:rsidRPr="00873A46">
        <w:rPr>
          <w:rFonts w:eastAsia="MS Mincho"/>
          <w:color w:val="000000"/>
          <w:sz w:val="24"/>
          <w:szCs w:val="24"/>
          <w:lang w:eastAsia="ja-JP"/>
        </w:rPr>
        <w:t>gastrointestinale</w:t>
      </w:r>
      <w:proofErr w:type="spellEnd"/>
      <w:r w:rsidRPr="00873A46">
        <w:rPr>
          <w:rFonts w:eastAsia="MS Mincho"/>
          <w:color w:val="000000"/>
          <w:sz w:val="24"/>
          <w:szCs w:val="24"/>
          <w:lang w:eastAsia="ja-JP"/>
        </w:rPr>
        <w:t xml:space="preserve"> symptomer. </w:t>
      </w:r>
      <w:r w:rsidRPr="00873A46">
        <w:rPr>
          <w:rFonts w:eastAsia="MS Mincho"/>
          <w:bCs/>
          <w:color w:val="000000"/>
          <w:sz w:val="24"/>
          <w:szCs w:val="24"/>
          <w:lang w:eastAsia="ja-JP"/>
        </w:rPr>
        <w:t>Disse symptomer</w:t>
      </w:r>
      <w:r w:rsidRPr="00873A46">
        <w:rPr>
          <w:rFonts w:eastAsia="MS Mincho"/>
          <w:b/>
          <w:bCs/>
          <w:color w:val="000000"/>
          <w:sz w:val="24"/>
          <w:szCs w:val="24"/>
          <w:lang w:eastAsia="ja-JP"/>
        </w:rPr>
        <w:t xml:space="preserve"> kan føre til fejldiagnosticering af overfølsomhed som respiratorisk sygdom (pneumoni, bronkitis, </w:t>
      </w:r>
      <w:proofErr w:type="spellStart"/>
      <w:r w:rsidRPr="00873A46">
        <w:rPr>
          <w:rFonts w:eastAsia="MS Mincho"/>
          <w:b/>
          <w:bCs/>
          <w:color w:val="000000"/>
          <w:sz w:val="24"/>
          <w:szCs w:val="24"/>
          <w:lang w:eastAsia="ja-JP"/>
        </w:rPr>
        <w:t>faryngitis</w:t>
      </w:r>
      <w:proofErr w:type="spellEnd"/>
      <w:r w:rsidRPr="00873A46">
        <w:rPr>
          <w:rFonts w:eastAsia="MS Mincho"/>
          <w:b/>
          <w:bCs/>
          <w:color w:val="000000"/>
          <w:sz w:val="24"/>
          <w:szCs w:val="24"/>
          <w:lang w:eastAsia="ja-JP"/>
        </w:rPr>
        <w:t xml:space="preserve">) eller </w:t>
      </w:r>
      <w:proofErr w:type="spellStart"/>
      <w:r w:rsidRPr="00873A46">
        <w:rPr>
          <w:rFonts w:eastAsia="MS Mincho"/>
          <w:b/>
          <w:bCs/>
          <w:color w:val="000000"/>
          <w:sz w:val="24"/>
          <w:szCs w:val="24"/>
          <w:lang w:eastAsia="ja-JP"/>
        </w:rPr>
        <w:t>gastroenteritis</w:t>
      </w:r>
      <w:proofErr w:type="spellEnd"/>
      <w:r w:rsidRPr="00873A46">
        <w:rPr>
          <w:rFonts w:eastAsia="MS Mincho"/>
          <w:color w:val="000000"/>
          <w:sz w:val="24"/>
          <w:szCs w:val="24"/>
          <w:lang w:eastAsia="ja-JP"/>
        </w:rPr>
        <w:t>.</w:t>
      </w:r>
    </w:p>
    <w:p w:rsidR="0038518B" w:rsidRPr="00873A46" w:rsidRDefault="0038518B" w:rsidP="0038518B">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Symptomerne i forbindelse med en overfølsomhedsreaktion forværres ved fortsat behandling og kan være livstruende. Symptomerne bedres sædvanligvis ved </w:t>
      </w:r>
      <w:proofErr w:type="spellStart"/>
      <w:r w:rsidRPr="00873A46">
        <w:rPr>
          <w:rFonts w:eastAsia="MS Mincho"/>
          <w:color w:val="000000"/>
          <w:sz w:val="24"/>
          <w:szCs w:val="24"/>
          <w:lang w:eastAsia="ja-JP"/>
        </w:rPr>
        <w:t>seponering</w:t>
      </w:r>
      <w:proofErr w:type="spellEnd"/>
      <w:r w:rsidRPr="00873A46">
        <w:rPr>
          <w:rFonts w:eastAsia="MS Mincho"/>
          <w:color w:val="000000"/>
          <w:sz w:val="24"/>
          <w:szCs w:val="24"/>
          <w:lang w:eastAsia="ja-JP"/>
        </w:rPr>
        <w:t xml:space="preserve">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w:t>
      </w:r>
    </w:p>
    <w:p w:rsidR="0038518B" w:rsidRPr="00873A46" w:rsidRDefault="0038518B" w:rsidP="0038518B">
      <w:pPr>
        <w:widowControl w:val="0"/>
        <w:pBdr>
          <w:left w:val="single" w:sz="4" w:space="4"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I sjældne tilfælde oplever patienter, der er stoppet behandling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af andre grunde end symptomer på en overfølsomhedsreaktion, også livstruende reaktioner inden</w:t>
      </w:r>
      <w:r>
        <w:rPr>
          <w:rFonts w:eastAsia="MS Mincho"/>
          <w:color w:val="000000"/>
          <w:sz w:val="24"/>
          <w:szCs w:val="24"/>
          <w:lang w:eastAsia="ja-JP"/>
        </w:rPr>
        <w:t xml:space="preserve"> </w:t>
      </w:r>
      <w:r w:rsidRPr="00873A46">
        <w:rPr>
          <w:rFonts w:eastAsia="MS Mincho"/>
          <w:color w:val="000000"/>
          <w:sz w:val="24"/>
          <w:szCs w:val="24"/>
          <w:lang w:eastAsia="ja-JP"/>
        </w:rPr>
        <w:t xml:space="preserve">for timer efter genoptagelse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-behandling (se pkt. 4.8 </w:t>
      </w:r>
      <w:r w:rsidRPr="00873A46">
        <w:rPr>
          <w:rFonts w:eastAsia="MS Mincho"/>
          <w:iCs/>
          <w:color w:val="000000"/>
          <w:sz w:val="24"/>
          <w:szCs w:val="24"/>
          <w:lang w:eastAsia="ja-JP"/>
        </w:rPr>
        <w:t>Beskrivelse af udvalgte bivirkninger</w:t>
      </w:r>
      <w:r w:rsidRPr="00873A46">
        <w:rPr>
          <w:rFonts w:eastAsia="MS Mincho"/>
          <w:color w:val="000000"/>
          <w:sz w:val="24"/>
          <w:szCs w:val="24"/>
          <w:lang w:eastAsia="ja-JP"/>
        </w:rPr>
        <w:t xml:space="preserve">). Genstart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hos disse patienter skal foregå under omstændigheder, hvor medicinsk assistance er hurtig tilgængelig.</w:t>
      </w:r>
    </w:p>
    <w:p w:rsidR="0038518B" w:rsidRPr="00873A46" w:rsidRDefault="0038518B" w:rsidP="0038518B">
      <w:pPr>
        <w:pBdr>
          <w:left w:val="single" w:sz="4" w:space="4" w:color="auto"/>
          <w:bottom w:val="single" w:sz="4" w:space="1" w:color="auto"/>
          <w:right w:val="single" w:sz="4" w:space="4" w:color="auto"/>
        </w:pBdr>
        <w:suppressAutoHyphens/>
        <w:ind w:left="851"/>
        <w:rPr>
          <w:rFonts w:eastAsia="MS Mincho"/>
          <w:color w:val="000000"/>
          <w:sz w:val="24"/>
          <w:szCs w:val="24"/>
          <w:lang w:eastAsia="ja-JP"/>
        </w:rPr>
      </w:pPr>
    </w:p>
    <w:p w:rsidR="0038518B" w:rsidRDefault="0038518B" w:rsidP="0038518B">
      <w:pPr>
        <w:pStyle w:val="Overskrift1"/>
        <w:spacing w:before="0" w:after="0"/>
        <w:ind w:left="851"/>
        <w:rPr>
          <w:rFonts w:ascii="Times New Roman" w:hAnsi="Times New Roman"/>
          <w:b w:val="0"/>
          <w:sz w:val="24"/>
          <w:szCs w:val="24"/>
          <w:u w:val="single"/>
        </w:rPr>
      </w:pPr>
    </w:p>
    <w:p w:rsidR="0038518B" w:rsidRPr="009078A5" w:rsidRDefault="0038518B" w:rsidP="0038518B">
      <w:pPr>
        <w:pStyle w:val="Overskrift1"/>
        <w:spacing w:before="0" w:after="0"/>
        <w:ind w:left="851"/>
        <w:rPr>
          <w:rFonts w:ascii="Times New Roman" w:hAnsi="Times New Roman"/>
          <w:b w:val="0"/>
          <w:sz w:val="24"/>
          <w:szCs w:val="24"/>
          <w:u w:val="single"/>
        </w:rPr>
      </w:pPr>
      <w:r w:rsidRPr="009078A5">
        <w:rPr>
          <w:rFonts w:ascii="Times New Roman" w:hAnsi="Times New Roman"/>
          <w:b w:val="0"/>
          <w:sz w:val="24"/>
          <w:szCs w:val="24"/>
          <w:u w:val="single"/>
        </w:rPr>
        <w:t>Vægt og metaboliske parametre</w:t>
      </w:r>
    </w:p>
    <w:p w:rsidR="0038518B" w:rsidRPr="009078A5" w:rsidRDefault="0038518B" w:rsidP="0038518B">
      <w:pPr>
        <w:pStyle w:val="Overskrift1"/>
        <w:spacing w:before="0" w:after="0"/>
        <w:ind w:left="851"/>
        <w:rPr>
          <w:rFonts w:ascii="Times New Roman" w:hAnsi="Times New Roman"/>
          <w:b w:val="0"/>
          <w:sz w:val="24"/>
          <w:szCs w:val="24"/>
        </w:rPr>
      </w:pPr>
      <w:r w:rsidRPr="009078A5">
        <w:rPr>
          <w:rFonts w:ascii="Times New Roman" w:hAnsi="Times New Roman"/>
          <w:b w:val="0"/>
          <w:sz w:val="24"/>
          <w:szCs w:val="24"/>
        </w:rPr>
        <w:t xml:space="preserve">Vægtstigning og forhøjede lipider og </w:t>
      </w:r>
      <w:proofErr w:type="spellStart"/>
      <w:r w:rsidRPr="009078A5">
        <w:rPr>
          <w:rFonts w:ascii="Times New Roman" w:hAnsi="Times New Roman"/>
          <w:b w:val="0"/>
          <w:sz w:val="24"/>
          <w:szCs w:val="24"/>
        </w:rPr>
        <w:t>glucose</w:t>
      </w:r>
      <w:proofErr w:type="spellEnd"/>
      <w:r w:rsidRPr="009078A5">
        <w:rPr>
          <w:rFonts w:ascii="Times New Roman" w:hAnsi="Times New Roman"/>
          <w:b w:val="0"/>
          <w:sz w:val="24"/>
          <w:szCs w:val="24"/>
        </w:rPr>
        <w:t xml:space="preserve"> i blodet kan forekomme under </w:t>
      </w:r>
      <w:proofErr w:type="spellStart"/>
      <w:r w:rsidRPr="009078A5">
        <w:rPr>
          <w:rFonts w:ascii="Times New Roman" w:hAnsi="Times New Roman"/>
          <w:b w:val="0"/>
          <w:sz w:val="24"/>
          <w:szCs w:val="24"/>
        </w:rPr>
        <w:t>antiretroviral</w:t>
      </w:r>
      <w:proofErr w:type="spellEnd"/>
      <w:r w:rsidRPr="009078A5">
        <w:rPr>
          <w:rFonts w:ascii="Times New Roman" w:hAnsi="Times New Roman"/>
          <w:b w:val="0"/>
          <w:sz w:val="24"/>
          <w:szCs w:val="24"/>
        </w:rPr>
        <w:t xml:space="preserve">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w:t>
      </w:r>
      <w:proofErr w:type="spellStart"/>
      <w:r w:rsidRPr="009078A5">
        <w:rPr>
          <w:rFonts w:ascii="Times New Roman" w:hAnsi="Times New Roman"/>
          <w:b w:val="0"/>
          <w:sz w:val="24"/>
          <w:szCs w:val="24"/>
        </w:rPr>
        <w:t>glucose</w:t>
      </w:r>
      <w:proofErr w:type="spellEnd"/>
      <w:r w:rsidRPr="009078A5">
        <w:rPr>
          <w:rFonts w:ascii="Times New Roman" w:hAnsi="Times New Roman"/>
          <w:b w:val="0"/>
          <w:sz w:val="24"/>
          <w:szCs w:val="24"/>
        </w:rPr>
        <w:t xml:space="preserve"> i blodet refereres til eksisterende behandlingsguidelines for hiv. Tilstande med forhøjet lipid skal behandles som klinisk indiceret.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proofErr w:type="spellStart"/>
      <w:r w:rsidRPr="00873A46">
        <w:rPr>
          <w:rFonts w:eastAsia="MS Mincho"/>
          <w:color w:val="000000"/>
          <w:sz w:val="24"/>
          <w:szCs w:val="24"/>
          <w:u w:val="single"/>
          <w:lang w:eastAsia="ja-JP"/>
        </w:rPr>
        <w:t>Pancreatitis</w:t>
      </w:r>
      <w:proofErr w:type="spellEnd"/>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sidRPr="00873A46">
        <w:rPr>
          <w:rFonts w:eastAsia="MS Mincho"/>
          <w:color w:val="000000"/>
          <w:sz w:val="24"/>
          <w:szCs w:val="24"/>
          <w:lang w:eastAsia="ja-JP"/>
        </w:rPr>
        <w:t>Pancreatitis</w:t>
      </w:r>
      <w:proofErr w:type="spellEnd"/>
      <w:r w:rsidRPr="00873A46">
        <w:rPr>
          <w:rFonts w:eastAsia="MS Mincho"/>
          <w:color w:val="000000"/>
          <w:sz w:val="24"/>
          <w:szCs w:val="24"/>
          <w:lang w:eastAsia="ja-JP"/>
        </w:rPr>
        <w:t xml:space="preserve"> er rapporteret, men kausal sammenhæng med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er usikker. </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Risiko for virologisk svigt</w:t>
      </w:r>
    </w:p>
    <w:p w:rsidR="0038518B" w:rsidRPr="00873A46" w:rsidRDefault="0038518B" w:rsidP="0038518B">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sidRPr="00873A46">
        <w:rPr>
          <w:rFonts w:eastAsia="MS Mincho"/>
          <w:i/>
          <w:iCs/>
          <w:color w:val="000000"/>
          <w:sz w:val="24"/>
          <w:szCs w:val="24"/>
          <w:lang w:eastAsia="ja-JP"/>
        </w:rPr>
        <w:t>-</w:t>
      </w:r>
      <w:r w:rsidRPr="00873A46">
        <w:rPr>
          <w:rFonts w:eastAsia="MS Mincho"/>
          <w:i/>
          <w:iCs/>
          <w:color w:val="000000"/>
          <w:sz w:val="24"/>
          <w:szCs w:val="24"/>
          <w:lang w:eastAsia="ja-JP"/>
        </w:rPr>
        <w:tab/>
      </w:r>
      <w:proofErr w:type="spellStart"/>
      <w:r w:rsidRPr="00873A46">
        <w:rPr>
          <w:rFonts w:eastAsia="MS Mincho"/>
          <w:color w:val="000000"/>
          <w:sz w:val="24"/>
          <w:szCs w:val="24"/>
          <w:lang w:eastAsia="ja-JP"/>
        </w:rPr>
        <w:t>Tripel</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nukleosidterapi</w:t>
      </w:r>
      <w:proofErr w:type="spellEnd"/>
      <w:r w:rsidRPr="00873A46">
        <w:rPr>
          <w:rFonts w:eastAsia="MS Mincho"/>
          <w:color w:val="000000"/>
          <w:sz w:val="24"/>
          <w:szCs w:val="24"/>
          <w:lang w:eastAsia="ja-JP"/>
        </w:rPr>
        <w:t xml:space="preserve">: Der er rapporteret om høj frekvens af virologisk svigt og forekomst af resistens på et tidligt stadie, når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kombineres med </w:t>
      </w:r>
      <w:proofErr w:type="spellStart"/>
      <w:r w:rsidRPr="00873A46">
        <w:rPr>
          <w:rFonts w:eastAsia="MS Mincho"/>
          <w:color w:val="000000"/>
          <w:sz w:val="24"/>
          <w:szCs w:val="24"/>
          <w:lang w:eastAsia="ja-JP"/>
        </w:rPr>
        <w:t>tenofovirdisoproxilfumerat</w:t>
      </w:r>
      <w:proofErr w:type="spellEnd"/>
      <w:r w:rsidRPr="00873A46">
        <w:rPr>
          <w:rFonts w:eastAsia="MS Mincho"/>
          <w:color w:val="000000"/>
          <w:sz w:val="24"/>
          <w:szCs w:val="24"/>
          <w:lang w:eastAsia="ja-JP"/>
        </w:rPr>
        <w:t xml:space="preserve"> som et en gang daglig regime.</w:t>
      </w:r>
    </w:p>
    <w:p w:rsidR="0038518B" w:rsidRPr="00873A46" w:rsidRDefault="0038518B" w:rsidP="0038518B">
      <w:pPr>
        <w:widowControl w:val="0"/>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sidRPr="00873A46">
        <w:rPr>
          <w:rFonts w:eastAsia="MS Mincho"/>
          <w:i/>
          <w:iCs/>
          <w:color w:val="000000"/>
          <w:sz w:val="24"/>
          <w:szCs w:val="24"/>
          <w:lang w:eastAsia="ja-JP"/>
        </w:rPr>
        <w:t>-</w:t>
      </w:r>
      <w:r w:rsidRPr="00873A46">
        <w:rPr>
          <w:rFonts w:eastAsia="MS Mincho"/>
          <w:i/>
          <w:iCs/>
          <w:color w:val="000000"/>
          <w:sz w:val="24"/>
          <w:szCs w:val="24"/>
          <w:lang w:eastAsia="ja-JP"/>
        </w:rPr>
        <w:tab/>
      </w:r>
      <w:r w:rsidRPr="00873A46">
        <w:rPr>
          <w:rFonts w:eastAsia="MS Mincho"/>
          <w:color w:val="000000"/>
          <w:sz w:val="24"/>
          <w:szCs w:val="24"/>
          <w:lang w:eastAsia="ja-JP"/>
        </w:rPr>
        <w:t xml:space="preserve">Risikoen for virologisk svigt ved anvendelse af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000000"/>
          <w:sz w:val="24"/>
          <w:szCs w:val="24"/>
        </w:rPr>
        <w:t xml:space="preserve"> </w:t>
      </w:r>
      <w:r w:rsidRPr="00873A46">
        <w:rPr>
          <w:rFonts w:eastAsia="MS Mincho"/>
          <w:color w:val="000000"/>
          <w:sz w:val="24"/>
          <w:szCs w:val="24"/>
          <w:lang w:eastAsia="ja-JP"/>
        </w:rPr>
        <w:t>kan være højere end ved anvendelse af andre behandlingsregimer (se pkt. 5.1).</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Leversygdom</w:t>
      </w:r>
    </w:p>
    <w:p w:rsidR="0038518B" w:rsidRPr="009078A5" w:rsidRDefault="0038518B" w:rsidP="0038518B">
      <w:pPr>
        <w:suppressAutoHyphens/>
        <w:ind w:left="851"/>
        <w:rPr>
          <w:sz w:val="24"/>
          <w:szCs w:val="24"/>
        </w:rPr>
      </w:pPr>
      <w:r w:rsidRPr="009078A5">
        <w:rPr>
          <w:sz w:val="24"/>
          <w:szCs w:val="24"/>
        </w:rPr>
        <w:t xml:space="preserve">Sikkerheden og effekten af </w:t>
      </w:r>
      <w:proofErr w:type="spellStart"/>
      <w:r w:rsidRPr="009078A5">
        <w:rPr>
          <w:sz w:val="24"/>
          <w:szCs w:val="24"/>
        </w:rPr>
        <w:t>Abacavir</w:t>
      </w:r>
      <w:proofErr w:type="spellEnd"/>
      <w:r w:rsidRPr="009078A5">
        <w:rPr>
          <w:sz w:val="24"/>
          <w:szCs w:val="24"/>
        </w:rPr>
        <w:t>/</w:t>
      </w:r>
      <w:proofErr w:type="spellStart"/>
      <w:r w:rsidRPr="009078A5">
        <w:rPr>
          <w:sz w:val="24"/>
          <w:szCs w:val="24"/>
        </w:rPr>
        <w:t>Lamivudine</w:t>
      </w:r>
      <w:proofErr w:type="spellEnd"/>
      <w:r w:rsidRPr="009078A5">
        <w:rPr>
          <w:sz w:val="24"/>
          <w:szCs w:val="24"/>
        </w:rPr>
        <w:t xml:space="preserve"> STADA er ikke blevet klarlagt hos patienter med betydende, underliggende leversygdom. </w:t>
      </w:r>
      <w:proofErr w:type="spellStart"/>
      <w:r w:rsidRPr="009078A5">
        <w:rPr>
          <w:sz w:val="24"/>
          <w:szCs w:val="24"/>
        </w:rPr>
        <w:t>Abacavir</w:t>
      </w:r>
      <w:proofErr w:type="spellEnd"/>
      <w:r w:rsidRPr="009078A5">
        <w:rPr>
          <w:sz w:val="24"/>
          <w:szCs w:val="24"/>
        </w:rPr>
        <w:t>/</w:t>
      </w:r>
      <w:proofErr w:type="spellStart"/>
      <w:r w:rsidRPr="009078A5">
        <w:rPr>
          <w:sz w:val="24"/>
          <w:szCs w:val="24"/>
        </w:rPr>
        <w:t>Lamivudine</w:t>
      </w:r>
      <w:proofErr w:type="spellEnd"/>
      <w:r w:rsidRPr="009078A5">
        <w:rPr>
          <w:sz w:val="24"/>
          <w:szCs w:val="24"/>
        </w:rPr>
        <w:t xml:space="preserve"> STADA anbefales ikke hos patienter med moderat eller svært nedsat leverfunktion (se pkt. 4.2 og 5.2). </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Hos patienter med allerede eksisterende leverinsufficiens, herunder kronisk aktiv hepatitis, ses oftere abnorm leverfunktion i forbindelse med den </w:t>
      </w:r>
      <w:proofErr w:type="spellStart"/>
      <w:r w:rsidRPr="00873A46">
        <w:rPr>
          <w:rFonts w:eastAsia="MS Mincho"/>
          <w:color w:val="000000"/>
          <w:sz w:val="24"/>
          <w:szCs w:val="24"/>
          <w:lang w:eastAsia="ja-JP"/>
        </w:rPr>
        <w:t>antiretrovirale</w:t>
      </w:r>
      <w:proofErr w:type="spellEnd"/>
      <w:r w:rsidRPr="00873A46">
        <w:rPr>
          <w:rFonts w:eastAsia="MS Mincho"/>
          <w:color w:val="000000"/>
          <w:sz w:val="24"/>
          <w:szCs w:val="24"/>
          <w:lang w:eastAsia="ja-JP"/>
        </w:rPr>
        <w:t xml:space="preserve"> behandling, og disse patienter skal kontrolleres i henhold til standardpraksis. Hvis der er tegn på forværring i leversygdommen hos disse patienter, skal afbrydelse eller ophør med behandlingen overvejes.</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lastRenderedPageBreak/>
        <w:t xml:space="preserve">Patienter </w:t>
      </w:r>
      <w:proofErr w:type="spellStart"/>
      <w:r w:rsidRPr="00873A46">
        <w:rPr>
          <w:rFonts w:eastAsia="MS Mincho"/>
          <w:color w:val="000000"/>
          <w:sz w:val="24"/>
          <w:szCs w:val="24"/>
          <w:u w:val="single"/>
          <w:lang w:eastAsia="ja-JP"/>
        </w:rPr>
        <w:t>co</w:t>
      </w:r>
      <w:proofErr w:type="spellEnd"/>
      <w:r w:rsidRPr="00873A46">
        <w:rPr>
          <w:rFonts w:eastAsia="MS Mincho"/>
          <w:color w:val="000000"/>
          <w:sz w:val="24"/>
          <w:szCs w:val="24"/>
          <w:u w:val="single"/>
          <w:lang w:eastAsia="ja-JP"/>
        </w:rPr>
        <w:t>-inficeret med kronisk hepatitis B eller C</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Patienter med kronisk hepatitis B eller C, behandlet med </w:t>
      </w:r>
      <w:proofErr w:type="spellStart"/>
      <w:r w:rsidRPr="00873A46">
        <w:rPr>
          <w:rFonts w:eastAsia="MS Mincho"/>
          <w:color w:val="000000"/>
          <w:sz w:val="24"/>
          <w:szCs w:val="24"/>
          <w:lang w:eastAsia="ja-JP"/>
        </w:rPr>
        <w:t>antiretroviral</w:t>
      </w:r>
      <w:proofErr w:type="spellEnd"/>
      <w:r w:rsidRPr="00873A46">
        <w:rPr>
          <w:rFonts w:eastAsia="MS Mincho"/>
          <w:color w:val="000000"/>
          <w:sz w:val="24"/>
          <w:szCs w:val="24"/>
          <w:lang w:eastAsia="ja-JP"/>
        </w:rPr>
        <w:t xml:space="preserve"> kombinations</w:t>
      </w:r>
      <w:r>
        <w:rPr>
          <w:rFonts w:eastAsia="MS Mincho"/>
          <w:color w:val="000000"/>
          <w:sz w:val="24"/>
          <w:szCs w:val="24"/>
          <w:lang w:eastAsia="ja-JP"/>
        </w:rPr>
        <w:softHyphen/>
      </w:r>
      <w:r w:rsidRPr="00873A46">
        <w:rPr>
          <w:rFonts w:eastAsia="MS Mincho"/>
          <w:color w:val="000000"/>
          <w:sz w:val="24"/>
          <w:szCs w:val="24"/>
          <w:lang w:eastAsia="ja-JP"/>
        </w:rPr>
        <w:t>behandling, har større risiko for alvorlige og potentielt fatale leverbivirkninger. Ved samtidig behandling af hepatitis B eller C med antivirale lægemidler henvises til relevant produktinformation for disse lægemidler.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Hvis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bliver anvendt samtidigt til behandling af hiv og hepatitis B-virus (HBV), kan mere information relateret til anvendelse af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i behandlingen af hepatitis B-infektion findes i produktresumeerne for produkter, som indeholder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og som er indiceret til behandling af HBV.</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Hvis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rFonts w:eastAsia="MS Mincho"/>
          <w:color w:val="000000"/>
          <w:sz w:val="24"/>
          <w:szCs w:val="24"/>
          <w:lang w:eastAsia="ja-JP"/>
        </w:rPr>
        <w:t xml:space="preserve"> seponeres hos patienter, som samtidigt er inficeret med HBV, anbefales periodisk monitorering af både leverfunktionsprøver og markører for HBV-replikation, da </w:t>
      </w:r>
      <w:proofErr w:type="spellStart"/>
      <w:r w:rsidRPr="00873A46">
        <w:rPr>
          <w:rFonts w:eastAsia="MS Mincho"/>
          <w:color w:val="000000"/>
          <w:sz w:val="24"/>
          <w:szCs w:val="24"/>
          <w:lang w:eastAsia="ja-JP"/>
        </w:rPr>
        <w:t>seponering</w:t>
      </w:r>
      <w:proofErr w:type="spellEnd"/>
      <w:r w:rsidRPr="00873A46">
        <w:rPr>
          <w:rFonts w:eastAsia="MS Mincho"/>
          <w:color w:val="000000"/>
          <w:sz w:val="24"/>
          <w:szCs w:val="24"/>
          <w:lang w:eastAsia="ja-JP"/>
        </w:rPr>
        <w:t xml:space="preserve"> af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kan resultere i akut tilbagevenden af hepatitis (se produktresumeet for produkter der indeholder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og som er indiceret til behandling af HBV).</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9C10F2" w:rsidRDefault="0038518B" w:rsidP="0038518B">
      <w:pPr>
        <w:pStyle w:val="Overskrift1"/>
        <w:spacing w:before="0" w:after="0"/>
        <w:ind w:left="851"/>
        <w:rPr>
          <w:rFonts w:ascii="Times New Roman" w:hAnsi="Times New Roman"/>
          <w:b w:val="0"/>
          <w:sz w:val="24"/>
          <w:szCs w:val="24"/>
          <w:u w:val="single"/>
        </w:rPr>
      </w:pPr>
      <w:proofErr w:type="spellStart"/>
      <w:r w:rsidRPr="009C10F2">
        <w:rPr>
          <w:rFonts w:ascii="Times New Roman" w:hAnsi="Times New Roman"/>
          <w:b w:val="0"/>
          <w:sz w:val="24"/>
          <w:szCs w:val="24"/>
          <w:u w:val="single"/>
        </w:rPr>
        <w:t>Mitokondriel</w:t>
      </w:r>
      <w:proofErr w:type="spellEnd"/>
      <w:r w:rsidRPr="009C10F2">
        <w:rPr>
          <w:rFonts w:ascii="Times New Roman" w:hAnsi="Times New Roman"/>
          <w:b w:val="0"/>
          <w:sz w:val="24"/>
          <w:szCs w:val="24"/>
          <w:u w:val="single"/>
        </w:rPr>
        <w:t xml:space="preserve"> dysfunktion efter eksponering in </w:t>
      </w:r>
      <w:proofErr w:type="spellStart"/>
      <w:r w:rsidRPr="009C10F2">
        <w:rPr>
          <w:rFonts w:ascii="Times New Roman" w:hAnsi="Times New Roman"/>
          <w:b w:val="0"/>
          <w:sz w:val="24"/>
          <w:szCs w:val="24"/>
          <w:u w:val="single"/>
        </w:rPr>
        <w:t>utero</w:t>
      </w:r>
      <w:proofErr w:type="spellEnd"/>
      <w:r w:rsidRPr="009C10F2">
        <w:rPr>
          <w:rFonts w:ascii="Times New Roman" w:hAnsi="Times New Roman"/>
          <w:b w:val="0"/>
          <w:sz w:val="24"/>
          <w:szCs w:val="24"/>
          <w:u w:val="single"/>
        </w:rPr>
        <w:t xml:space="preserve"> </w:t>
      </w:r>
    </w:p>
    <w:p w:rsidR="0038518B" w:rsidRPr="009C10F2"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sidRPr="009C10F2">
        <w:rPr>
          <w:sz w:val="24"/>
          <w:szCs w:val="24"/>
        </w:rPr>
        <w:t>Nukleosid</w:t>
      </w:r>
      <w:proofErr w:type="spellEnd"/>
      <w:r w:rsidRPr="009C10F2">
        <w:rPr>
          <w:sz w:val="24"/>
          <w:szCs w:val="24"/>
        </w:rPr>
        <w:t>-/nukleotid-</w:t>
      </w:r>
      <w:proofErr w:type="spellStart"/>
      <w:r w:rsidRPr="009C10F2">
        <w:rPr>
          <w:sz w:val="24"/>
          <w:szCs w:val="24"/>
        </w:rPr>
        <w:t>analoger</w:t>
      </w:r>
      <w:proofErr w:type="spellEnd"/>
      <w:r w:rsidRPr="009C10F2">
        <w:rPr>
          <w:sz w:val="24"/>
          <w:szCs w:val="24"/>
        </w:rPr>
        <w:t xml:space="preserve"> kan påvirke mitokondriefunktionen i </w:t>
      </w:r>
      <w:proofErr w:type="spellStart"/>
      <w:r w:rsidRPr="009C10F2">
        <w:rPr>
          <w:sz w:val="24"/>
          <w:szCs w:val="24"/>
        </w:rPr>
        <w:t>variende</w:t>
      </w:r>
      <w:proofErr w:type="spellEnd"/>
      <w:r w:rsidRPr="009C10F2">
        <w:rPr>
          <w:sz w:val="24"/>
          <w:szCs w:val="24"/>
        </w:rPr>
        <w:t xml:space="preserve"> grad, hvilket er mest udtalt for </w:t>
      </w:r>
      <w:proofErr w:type="spellStart"/>
      <w:r w:rsidRPr="009C10F2">
        <w:rPr>
          <w:sz w:val="24"/>
          <w:szCs w:val="24"/>
        </w:rPr>
        <w:t>stavudin</w:t>
      </w:r>
      <w:proofErr w:type="spellEnd"/>
      <w:r w:rsidRPr="009C10F2">
        <w:rPr>
          <w:sz w:val="24"/>
          <w:szCs w:val="24"/>
        </w:rPr>
        <w:t xml:space="preserve">, </w:t>
      </w:r>
      <w:proofErr w:type="spellStart"/>
      <w:r w:rsidRPr="009C10F2">
        <w:rPr>
          <w:sz w:val="24"/>
          <w:szCs w:val="24"/>
        </w:rPr>
        <w:t>didanosin</w:t>
      </w:r>
      <w:proofErr w:type="spellEnd"/>
      <w:r w:rsidRPr="009C10F2">
        <w:rPr>
          <w:sz w:val="24"/>
          <w:szCs w:val="24"/>
        </w:rPr>
        <w:t xml:space="preserve"> og </w:t>
      </w:r>
      <w:proofErr w:type="spellStart"/>
      <w:r w:rsidRPr="009C10F2">
        <w:rPr>
          <w:sz w:val="24"/>
          <w:szCs w:val="24"/>
        </w:rPr>
        <w:t>zidovudin</w:t>
      </w:r>
      <w:proofErr w:type="spellEnd"/>
      <w:r w:rsidRPr="009C10F2">
        <w:rPr>
          <w:sz w:val="24"/>
          <w:szCs w:val="24"/>
        </w:rPr>
        <w:t xml:space="preserve">. Der er rapporteret om </w:t>
      </w:r>
      <w:proofErr w:type="spellStart"/>
      <w:r w:rsidRPr="009C10F2">
        <w:rPr>
          <w:sz w:val="24"/>
          <w:szCs w:val="24"/>
        </w:rPr>
        <w:t>mitokondriel</w:t>
      </w:r>
      <w:proofErr w:type="spellEnd"/>
      <w:r w:rsidRPr="009C10F2">
        <w:rPr>
          <w:sz w:val="24"/>
          <w:szCs w:val="24"/>
        </w:rPr>
        <w:t xml:space="preserve"> dysfunktion hos hiv-negative spædbørn, som har været eksponeret for </w:t>
      </w:r>
      <w:proofErr w:type="spellStart"/>
      <w:r w:rsidRPr="009C10F2">
        <w:rPr>
          <w:sz w:val="24"/>
          <w:szCs w:val="24"/>
        </w:rPr>
        <w:t>nukleosidanaloger</w:t>
      </w:r>
      <w:proofErr w:type="spellEnd"/>
      <w:r w:rsidRPr="009C10F2">
        <w:rPr>
          <w:sz w:val="24"/>
          <w:szCs w:val="24"/>
        </w:rPr>
        <w:t xml:space="preserve"> </w:t>
      </w:r>
      <w:r w:rsidRPr="009C10F2">
        <w:rPr>
          <w:i/>
          <w:sz w:val="24"/>
          <w:szCs w:val="24"/>
        </w:rPr>
        <w:t xml:space="preserve">in </w:t>
      </w:r>
      <w:proofErr w:type="spellStart"/>
      <w:r w:rsidRPr="009C10F2">
        <w:rPr>
          <w:i/>
          <w:sz w:val="24"/>
          <w:szCs w:val="24"/>
        </w:rPr>
        <w:t>utero</w:t>
      </w:r>
      <w:proofErr w:type="spellEnd"/>
      <w:r w:rsidRPr="009C10F2">
        <w:rPr>
          <w:sz w:val="24"/>
          <w:szCs w:val="24"/>
        </w:rPr>
        <w:t xml:space="preserve"> og/eller </w:t>
      </w:r>
      <w:proofErr w:type="spellStart"/>
      <w:r w:rsidRPr="009C10F2">
        <w:rPr>
          <w:sz w:val="24"/>
          <w:szCs w:val="24"/>
        </w:rPr>
        <w:t>postnatalt</w:t>
      </w:r>
      <w:proofErr w:type="spellEnd"/>
      <w:r w:rsidRPr="009C10F2">
        <w:rPr>
          <w:sz w:val="24"/>
          <w:szCs w:val="24"/>
        </w:rPr>
        <w:t xml:space="preserve">. Det har hovedsageligt drejet sig om behandling med </w:t>
      </w:r>
      <w:r w:rsidRPr="009C10F2">
        <w:rPr>
          <w:b/>
          <w:sz w:val="24"/>
          <w:szCs w:val="24"/>
        </w:rPr>
        <w:t>lægemidler</w:t>
      </w:r>
      <w:r w:rsidRPr="009C10F2">
        <w:rPr>
          <w:sz w:val="24"/>
          <w:szCs w:val="24"/>
        </w:rPr>
        <w:t xml:space="preserve"> indeholdende </w:t>
      </w:r>
      <w:proofErr w:type="spellStart"/>
      <w:r w:rsidRPr="009C10F2">
        <w:rPr>
          <w:sz w:val="24"/>
          <w:szCs w:val="24"/>
        </w:rPr>
        <w:t>zidovudin</w:t>
      </w:r>
      <w:proofErr w:type="spellEnd"/>
      <w:r w:rsidRPr="009C10F2">
        <w:rPr>
          <w:sz w:val="24"/>
          <w:szCs w:val="24"/>
        </w:rPr>
        <w:t xml:space="preserve">. De hyppigst rapporterede bivirkninger er hæmatologiske forstyrrelser (anæmi, </w:t>
      </w:r>
      <w:proofErr w:type="spellStart"/>
      <w:r w:rsidRPr="009C10F2">
        <w:rPr>
          <w:sz w:val="24"/>
          <w:szCs w:val="24"/>
        </w:rPr>
        <w:t>neutropeni</w:t>
      </w:r>
      <w:proofErr w:type="spellEnd"/>
      <w:r w:rsidRPr="009C10F2">
        <w:rPr>
          <w:sz w:val="24"/>
          <w:szCs w:val="24"/>
        </w:rPr>
        <w:t>) og metaboliske forstyrrelser (</w:t>
      </w:r>
      <w:proofErr w:type="spellStart"/>
      <w:r w:rsidRPr="009C10F2">
        <w:rPr>
          <w:sz w:val="24"/>
          <w:szCs w:val="24"/>
        </w:rPr>
        <w:t>hyperlaktatæmi</w:t>
      </w:r>
      <w:proofErr w:type="spellEnd"/>
      <w:r w:rsidRPr="009C10F2">
        <w:rPr>
          <w:sz w:val="24"/>
          <w:szCs w:val="24"/>
        </w:rPr>
        <w:t xml:space="preserve">, </w:t>
      </w:r>
      <w:proofErr w:type="spellStart"/>
      <w:r w:rsidRPr="009C10F2">
        <w:rPr>
          <w:sz w:val="24"/>
          <w:szCs w:val="24"/>
        </w:rPr>
        <w:t>hyperlipasæmi</w:t>
      </w:r>
      <w:proofErr w:type="spellEnd"/>
      <w:r w:rsidRPr="009C10F2">
        <w:rPr>
          <w:sz w:val="24"/>
          <w:szCs w:val="24"/>
        </w:rPr>
        <w:t>). Bivirkningerne har ofte været forbigående. Sent forekommende neurologiske forstyrrelser er i sjældne tilfælde blevet rapporteret (</w:t>
      </w:r>
      <w:proofErr w:type="spellStart"/>
      <w:r w:rsidRPr="009C10F2">
        <w:rPr>
          <w:sz w:val="24"/>
          <w:szCs w:val="24"/>
        </w:rPr>
        <w:t>hypertoni</w:t>
      </w:r>
      <w:proofErr w:type="spellEnd"/>
      <w:r w:rsidRPr="009C10F2">
        <w:rPr>
          <w:sz w:val="24"/>
          <w:szCs w:val="24"/>
        </w:rPr>
        <w:t xml:space="preserve">, kramper, unormal adfærd). I hvilken udstrækning sådanne neurologiske forstyrrelser er forbigående eller permanente er p.t. ikke kendt. </w:t>
      </w:r>
      <w:proofErr w:type="spellStart"/>
      <w:r w:rsidRPr="009C10F2">
        <w:rPr>
          <w:sz w:val="24"/>
          <w:szCs w:val="24"/>
        </w:rPr>
        <w:t>Mitokondriel</w:t>
      </w:r>
      <w:proofErr w:type="spellEnd"/>
      <w:r w:rsidRPr="009C10F2">
        <w:rPr>
          <w:sz w:val="24"/>
          <w:szCs w:val="24"/>
        </w:rPr>
        <w:t xml:space="preserve"> dysfunktion bør overvejes hos alle børn med svære kliniske symptomer af ukendt ætiologi, især neurologiske symptomer, der har været eksponeret for </w:t>
      </w:r>
      <w:proofErr w:type="spellStart"/>
      <w:r w:rsidRPr="009C10F2">
        <w:rPr>
          <w:sz w:val="24"/>
          <w:szCs w:val="24"/>
        </w:rPr>
        <w:t>nukleosid</w:t>
      </w:r>
      <w:proofErr w:type="spellEnd"/>
      <w:r w:rsidRPr="009C10F2">
        <w:rPr>
          <w:sz w:val="24"/>
          <w:szCs w:val="24"/>
        </w:rPr>
        <w:t>-/nukleotid-</w:t>
      </w:r>
      <w:proofErr w:type="spellStart"/>
      <w:r w:rsidRPr="009C10F2">
        <w:rPr>
          <w:sz w:val="24"/>
          <w:szCs w:val="24"/>
        </w:rPr>
        <w:t>analoger</w:t>
      </w:r>
      <w:proofErr w:type="spellEnd"/>
      <w:r w:rsidRPr="009C10F2">
        <w:rPr>
          <w:sz w:val="24"/>
          <w:szCs w:val="24"/>
        </w:rPr>
        <w:t xml:space="preserve"> </w:t>
      </w:r>
      <w:r w:rsidRPr="009C10F2">
        <w:rPr>
          <w:i/>
          <w:sz w:val="24"/>
          <w:szCs w:val="24"/>
        </w:rPr>
        <w:t xml:space="preserve">in </w:t>
      </w:r>
      <w:proofErr w:type="spellStart"/>
      <w:r w:rsidRPr="009C10F2">
        <w:rPr>
          <w:i/>
          <w:sz w:val="24"/>
          <w:szCs w:val="24"/>
        </w:rPr>
        <w:t>utero</w:t>
      </w:r>
      <w:proofErr w:type="spellEnd"/>
      <w:r w:rsidRPr="009C10F2">
        <w:rPr>
          <w:sz w:val="24"/>
          <w:szCs w:val="24"/>
        </w:rPr>
        <w:t xml:space="preserve">. Disse fund påvirker ikke de aktuelle nationale anbefalinger vedrørende brug af </w:t>
      </w:r>
      <w:proofErr w:type="spellStart"/>
      <w:r w:rsidRPr="009C10F2">
        <w:rPr>
          <w:sz w:val="24"/>
          <w:szCs w:val="24"/>
        </w:rPr>
        <w:t>antiretroviral</w:t>
      </w:r>
      <w:proofErr w:type="spellEnd"/>
      <w:r w:rsidRPr="009C10F2">
        <w:rPr>
          <w:sz w:val="24"/>
          <w:szCs w:val="24"/>
        </w:rPr>
        <w:t xml:space="preserve"> behandling hos gravide med henblik på at undgå vertikal hiv-overførsel.</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Immunreaktiveringssyndrom</w:t>
      </w:r>
    </w:p>
    <w:p w:rsidR="0043325E" w:rsidRPr="00873A46" w:rsidRDefault="0043325E" w:rsidP="0043325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Hos hiv-inficerede patienter med svær immuninsufficiens kan der ved påbegyndelse af </w:t>
      </w:r>
      <w:proofErr w:type="spellStart"/>
      <w:r w:rsidRPr="00873A46">
        <w:rPr>
          <w:rFonts w:eastAsia="MS Mincho"/>
          <w:color w:val="000000"/>
          <w:sz w:val="24"/>
          <w:szCs w:val="24"/>
          <w:lang w:eastAsia="ja-JP"/>
        </w:rPr>
        <w:t>antiretroviral</w:t>
      </w:r>
      <w:proofErr w:type="spellEnd"/>
      <w:r w:rsidRPr="00873A46">
        <w:rPr>
          <w:rFonts w:eastAsia="MS Mincho"/>
          <w:color w:val="000000"/>
          <w:sz w:val="24"/>
          <w:szCs w:val="24"/>
          <w:lang w:eastAsia="ja-JP"/>
        </w:rPr>
        <w:t xml:space="preserve"> kombinationsbehandling (CART) opstå en inflammatorisk reaktion på asymptomatiske eller residuale opportunistiske </w:t>
      </w:r>
      <w:proofErr w:type="spellStart"/>
      <w:r w:rsidRPr="00873A46">
        <w:rPr>
          <w:rFonts w:eastAsia="MS Mincho"/>
          <w:color w:val="000000"/>
          <w:sz w:val="24"/>
          <w:szCs w:val="24"/>
          <w:lang w:eastAsia="ja-JP"/>
        </w:rPr>
        <w:t>patogener</w:t>
      </w:r>
      <w:proofErr w:type="spellEnd"/>
      <w:r w:rsidRPr="00873A46">
        <w:rPr>
          <w:rFonts w:eastAsia="MS Mincho"/>
          <w:color w:val="000000"/>
          <w:sz w:val="24"/>
          <w:szCs w:val="24"/>
          <w:lang w:eastAsia="ja-JP"/>
        </w:rPr>
        <w:t xml:space="preserve">, som kan forårsage alvorlige kliniske tilstande eller forværring af symptomer. Typisk er sådanne reaktioner observeret inden for de første få uger eller måneder efter påbegyndelsen af CART. Relevante eksempler er </w:t>
      </w:r>
      <w:proofErr w:type="spellStart"/>
      <w:r w:rsidRPr="00873A46">
        <w:rPr>
          <w:rFonts w:eastAsia="MS Mincho"/>
          <w:color w:val="000000"/>
          <w:sz w:val="24"/>
          <w:szCs w:val="24"/>
          <w:lang w:eastAsia="ja-JP"/>
        </w:rPr>
        <w:t>cytomegalovirus</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retinitis</w:t>
      </w:r>
      <w:proofErr w:type="spellEnd"/>
      <w:r w:rsidRPr="00873A46">
        <w:rPr>
          <w:rFonts w:eastAsia="MS Mincho"/>
          <w:color w:val="000000"/>
          <w:sz w:val="24"/>
          <w:szCs w:val="24"/>
          <w:lang w:eastAsia="ja-JP"/>
        </w:rPr>
        <w:t xml:space="preserve">, generaliserede og/eller </w:t>
      </w:r>
      <w:proofErr w:type="spellStart"/>
      <w:r w:rsidRPr="00873A46">
        <w:rPr>
          <w:rFonts w:eastAsia="MS Mincho"/>
          <w:color w:val="000000"/>
          <w:sz w:val="24"/>
          <w:szCs w:val="24"/>
          <w:lang w:eastAsia="ja-JP"/>
        </w:rPr>
        <w:t>fokale</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mykobakterielle</w:t>
      </w:r>
      <w:proofErr w:type="spellEnd"/>
      <w:r w:rsidRPr="00873A46">
        <w:rPr>
          <w:rFonts w:eastAsia="MS Mincho"/>
          <w:color w:val="000000"/>
          <w:sz w:val="24"/>
          <w:szCs w:val="24"/>
          <w:lang w:eastAsia="ja-JP"/>
        </w:rPr>
        <w:t xml:space="preserve"> infektioner og </w:t>
      </w:r>
      <w:proofErr w:type="spellStart"/>
      <w:r w:rsidRPr="00873A46">
        <w:rPr>
          <w:rFonts w:eastAsia="MS Mincho"/>
          <w:i/>
          <w:iCs/>
          <w:color w:val="000000"/>
          <w:sz w:val="24"/>
          <w:szCs w:val="24"/>
          <w:lang w:eastAsia="ja-JP"/>
        </w:rPr>
        <w:t>pneumocystis</w:t>
      </w:r>
      <w:proofErr w:type="spellEnd"/>
      <w:r w:rsidRPr="00873A46">
        <w:rPr>
          <w:rFonts w:eastAsia="MS Mincho"/>
          <w:i/>
          <w:iCs/>
          <w:color w:val="000000"/>
          <w:sz w:val="24"/>
          <w:szCs w:val="24"/>
          <w:lang w:eastAsia="ja-JP"/>
        </w:rPr>
        <w:t xml:space="preserve"> </w:t>
      </w:r>
      <w:proofErr w:type="spellStart"/>
      <w:r>
        <w:rPr>
          <w:rFonts w:eastAsia="MS Mincho"/>
          <w:i/>
          <w:iCs/>
          <w:color w:val="000000"/>
          <w:sz w:val="24"/>
          <w:szCs w:val="24"/>
          <w:lang w:eastAsia="ja-JP"/>
        </w:rPr>
        <w:t>jirovecii</w:t>
      </w:r>
      <w:proofErr w:type="spellEnd"/>
      <w:r w:rsidRPr="00873A46">
        <w:rPr>
          <w:rFonts w:eastAsia="MS Mincho"/>
          <w:i/>
          <w:iCs/>
          <w:color w:val="000000"/>
          <w:sz w:val="24"/>
          <w:szCs w:val="24"/>
          <w:lang w:eastAsia="ja-JP"/>
        </w:rPr>
        <w:t xml:space="preserve"> </w:t>
      </w:r>
      <w:r w:rsidRPr="00873A46">
        <w:rPr>
          <w:rFonts w:eastAsia="MS Mincho"/>
          <w:color w:val="000000"/>
          <w:sz w:val="24"/>
          <w:szCs w:val="24"/>
          <w:lang w:eastAsia="ja-JP"/>
        </w:rPr>
        <w:t>pneumoni</w:t>
      </w:r>
      <w:r>
        <w:rPr>
          <w:rFonts w:eastAsia="MS Mincho"/>
          <w:color w:val="000000"/>
          <w:sz w:val="24"/>
          <w:szCs w:val="24"/>
          <w:lang w:eastAsia="ja-JP"/>
        </w:rPr>
        <w:t xml:space="preserve"> (ofte omtalt som PCP)</w:t>
      </w:r>
      <w:r w:rsidRPr="00873A46">
        <w:rPr>
          <w:rFonts w:eastAsia="MS Mincho"/>
          <w:color w:val="000000"/>
          <w:sz w:val="24"/>
          <w:szCs w:val="24"/>
          <w:lang w:eastAsia="ja-JP"/>
        </w:rPr>
        <w:t>. Alle inflammatoriske symptomer bør vurderes og behandling påbegyndes efter behov. Autoimmune sygdomme (som f.eks. Graves' sygdom</w:t>
      </w:r>
      <w:r>
        <w:rPr>
          <w:rFonts w:eastAsia="MS Mincho"/>
          <w:color w:val="000000"/>
          <w:sz w:val="24"/>
          <w:szCs w:val="24"/>
          <w:lang w:eastAsia="ja-JP"/>
        </w:rPr>
        <w:t xml:space="preserve"> og autoimmun hepatitis</w:t>
      </w:r>
      <w:r w:rsidRPr="00873A46">
        <w:rPr>
          <w:rFonts w:eastAsia="MS Mincho"/>
          <w:color w:val="000000"/>
          <w:sz w:val="24"/>
          <w:szCs w:val="24"/>
          <w:lang w:eastAsia="ja-JP"/>
        </w:rPr>
        <w:t>) er også blevet rapporteret i forbindelse med immunreaktivering; dog er den rapporterede tid til frembrud mere variabel, og frembrud kan forekomme mange måneder efter behandlingsstart.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proofErr w:type="spellStart"/>
      <w:r w:rsidRPr="00873A46">
        <w:rPr>
          <w:rFonts w:eastAsia="MS Mincho"/>
          <w:color w:val="000000"/>
          <w:sz w:val="24"/>
          <w:szCs w:val="24"/>
          <w:u w:val="single"/>
          <w:lang w:eastAsia="ja-JP"/>
        </w:rPr>
        <w:t>Osteonekrose</w:t>
      </w:r>
      <w:proofErr w:type="spellEnd"/>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Der er rapporteret om tilfælde af </w:t>
      </w:r>
      <w:proofErr w:type="spellStart"/>
      <w:r w:rsidRPr="00873A46">
        <w:rPr>
          <w:rFonts w:eastAsia="MS Mincho"/>
          <w:color w:val="000000"/>
          <w:sz w:val="24"/>
          <w:szCs w:val="24"/>
          <w:lang w:eastAsia="ja-JP"/>
        </w:rPr>
        <w:t>osteonekrose</w:t>
      </w:r>
      <w:proofErr w:type="spellEnd"/>
      <w:r w:rsidRPr="00873A46">
        <w:rPr>
          <w:rFonts w:eastAsia="MS Mincho"/>
          <w:color w:val="000000"/>
          <w:sz w:val="24"/>
          <w:szCs w:val="24"/>
          <w:lang w:eastAsia="ja-JP"/>
        </w:rPr>
        <w:t xml:space="preserve">, særligt hos patienter der har fremskreden hiv-sygdom og/eller hos patienter, som befinder sig i langvarig CART-behandling. Ætiologien anses dog for at være </w:t>
      </w:r>
      <w:proofErr w:type="spellStart"/>
      <w:r w:rsidRPr="00873A46">
        <w:rPr>
          <w:rFonts w:eastAsia="MS Mincho"/>
          <w:color w:val="000000"/>
          <w:sz w:val="24"/>
          <w:szCs w:val="24"/>
          <w:lang w:eastAsia="ja-JP"/>
        </w:rPr>
        <w:t>multifaktoriel</w:t>
      </w:r>
      <w:proofErr w:type="spellEnd"/>
      <w:r w:rsidRPr="00873A46">
        <w:rPr>
          <w:rFonts w:eastAsia="MS Mincho"/>
          <w:color w:val="000000"/>
          <w:sz w:val="24"/>
          <w:szCs w:val="24"/>
          <w:lang w:eastAsia="ja-JP"/>
        </w:rPr>
        <w:t xml:space="preserve"> (omfattende anvendelse af </w:t>
      </w:r>
      <w:proofErr w:type="spellStart"/>
      <w:r w:rsidRPr="00873A46">
        <w:rPr>
          <w:rFonts w:eastAsia="MS Mincho"/>
          <w:color w:val="000000"/>
          <w:sz w:val="24"/>
          <w:szCs w:val="24"/>
          <w:lang w:eastAsia="ja-JP"/>
        </w:rPr>
        <w:lastRenderedPageBreak/>
        <w:t>kortikosteroider</w:t>
      </w:r>
      <w:proofErr w:type="spellEnd"/>
      <w:r w:rsidRPr="00873A46">
        <w:rPr>
          <w:rFonts w:eastAsia="MS Mincho"/>
          <w:color w:val="000000"/>
          <w:sz w:val="24"/>
          <w:szCs w:val="24"/>
          <w:lang w:eastAsia="ja-JP"/>
        </w:rPr>
        <w:t xml:space="preserve">, alkoholforbrug, svær </w:t>
      </w:r>
      <w:proofErr w:type="spellStart"/>
      <w:r w:rsidRPr="00873A46">
        <w:rPr>
          <w:rFonts w:eastAsia="MS Mincho"/>
          <w:color w:val="000000"/>
          <w:sz w:val="24"/>
          <w:szCs w:val="24"/>
          <w:lang w:eastAsia="ja-JP"/>
        </w:rPr>
        <w:t>immunosuppression</w:t>
      </w:r>
      <w:proofErr w:type="spellEnd"/>
      <w:r w:rsidRPr="00873A46">
        <w:rPr>
          <w:rFonts w:eastAsia="MS Mincho"/>
          <w:color w:val="000000"/>
          <w:sz w:val="24"/>
          <w:szCs w:val="24"/>
          <w:lang w:eastAsia="ja-JP"/>
        </w:rPr>
        <w:t xml:space="preserve">, højere Body Mass Index (BMI)). Patienter, der oplever ømme og smertende led, </w:t>
      </w:r>
      <w:proofErr w:type="spellStart"/>
      <w:r w:rsidRPr="00873A46">
        <w:rPr>
          <w:rFonts w:eastAsia="MS Mincho"/>
          <w:color w:val="000000"/>
          <w:sz w:val="24"/>
          <w:szCs w:val="24"/>
          <w:lang w:eastAsia="ja-JP"/>
        </w:rPr>
        <w:t>ledstivhed</w:t>
      </w:r>
      <w:proofErr w:type="spellEnd"/>
      <w:r w:rsidRPr="00873A46">
        <w:rPr>
          <w:rFonts w:eastAsia="MS Mincho"/>
          <w:color w:val="000000"/>
          <w:sz w:val="24"/>
          <w:szCs w:val="24"/>
          <w:lang w:eastAsia="ja-JP"/>
        </w:rPr>
        <w:t xml:space="preserve"> eller bevægelsesbesvær, bør rådes til at søge læge.</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Opportunistiske infektioner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Patienter bør orienteres om, at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000000"/>
          <w:sz w:val="24"/>
          <w:szCs w:val="24"/>
        </w:rPr>
        <w:t xml:space="preserve"> </w:t>
      </w:r>
      <w:r w:rsidRPr="00873A46">
        <w:rPr>
          <w:rFonts w:eastAsia="MS Mincho"/>
          <w:color w:val="000000"/>
          <w:sz w:val="24"/>
          <w:szCs w:val="24"/>
          <w:lang w:eastAsia="ja-JP"/>
        </w:rPr>
        <w:t xml:space="preserve">eller anden </w:t>
      </w:r>
      <w:proofErr w:type="spellStart"/>
      <w:r w:rsidRPr="00873A46">
        <w:rPr>
          <w:rFonts w:eastAsia="MS Mincho"/>
          <w:color w:val="000000"/>
          <w:sz w:val="24"/>
          <w:szCs w:val="24"/>
          <w:lang w:eastAsia="ja-JP"/>
        </w:rPr>
        <w:t>antiretroviral</w:t>
      </w:r>
      <w:proofErr w:type="spellEnd"/>
      <w:r w:rsidRPr="00873A46">
        <w:rPr>
          <w:rFonts w:eastAsia="MS Mincho"/>
          <w:color w:val="000000"/>
          <w:sz w:val="24"/>
          <w:szCs w:val="24"/>
          <w:lang w:eastAsia="ja-JP"/>
        </w:rPr>
        <w:t xml:space="preserve"> kombinationsbehandling ikke helbreder hiv-infektion og at der fortsat kan udvikles opportunistiske infektioner og andre komplikationer af hiv-infektionen. Patienter bør derfor fortsat være under tæt klinisk observation af læger med erfaring i behandling af disse sygdomme, som ledsager hiv.</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43325E" w:rsidRPr="0043325E"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sidRPr="0043325E">
        <w:rPr>
          <w:rFonts w:eastAsia="MS Mincho"/>
          <w:color w:val="000000"/>
          <w:sz w:val="24"/>
          <w:szCs w:val="24"/>
          <w:lang w:eastAsia="ja-JP"/>
        </w:rPr>
        <w:t>Kardiovaskulære</w:t>
      </w:r>
      <w:proofErr w:type="spellEnd"/>
      <w:r w:rsidRPr="0043325E">
        <w:rPr>
          <w:rFonts w:eastAsia="MS Mincho"/>
          <w:color w:val="000000"/>
          <w:sz w:val="24"/>
          <w:szCs w:val="24"/>
          <w:lang w:eastAsia="ja-JP"/>
        </w:rPr>
        <w:t xml:space="preserve"> hændelser</w:t>
      </w:r>
    </w:p>
    <w:p w:rsidR="0043325E" w:rsidRPr="0043325E"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43325E">
        <w:rPr>
          <w:rFonts w:eastAsia="MS Mincho"/>
          <w:color w:val="000000"/>
          <w:sz w:val="24"/>
          <w:szCs w:val="24"/>
          <w:lang w:eastAsia="ja-JP"/>
        </w:rPr>
        <w:t xml:space="preserve">Selvom tilgængelige data fra kliniske studier og observationsstudier med </w:t>
      </w:r>
      <w:proofErr w:type="spellStart"/>
      <w:r w:rsidRPr="0043325E">
        <w:rPr>
          <w:rFonts w:eastAsia="MS Mincho"/>
          <w:color w:val="000000"/>
          <w:sz w:val="24"/>
          <w:szCs w:val="24"/>
          <w:lang w:eastAsia="ja-JP"/>
        </w:rPr>
        <w:t>abacavir</w:t>
      </w:r>
      <w:proofErr w:type="spellEnd"/>
      <w:r w:rsidRPr="0043325E">
        <w:rPr>
          <w:rFonts w:eastAsia="MS Mincho"/>
          <w:color w:val="000000"/>
          <w:sz w:val="24"/>
          <w:szCs w:val="24"/>
          <w:lang w:eastAsia="ja-JP"/>
        </w:rPr>
        <w:t xml:space="preserve"> viser inkonsekvente resultater, antyder flere studier en øget risiko for </w:t>
      </w:r>
      <w:proofErr w:type="spellStart"/>
      <w:r w:rsidRPr="0043325E">
        <w:rPr>
          <w:rFonts w:eastAsia="MS Mincho"/>
          <w:color w:val="000000"/>
          <w:sz w:val="24"/>
          <w:szCs w:val="24"/>
          <w:lang w:eastAsia="ja-JP"/>
        </w:rPr>
        <w:t>kardiovaskulære</w:t>
      </w:r>
      <w:proofErr w:type="spellEnd"/>
      <w:r w:rsidRPr="0043325E">
        <w:rPr>
          <w:rFonts w:eastAsia="MS Mincho"/>
          <w:color w:val="000000"/>
          <w:sz w:val="24"/>
          <w:szCs w:val="24"/>
          <w:lang w:eastAsia="ja-JP"/>
        </w:rPr>
        <w:t xml:space="preserve"> bivirkninger (især myokardieinfarkt) hos patienter behandlet med </w:t>
      </w:r>
      <w:proofErr w:type="spellStart"/>
      <w:r w:rsidRPr="0043325E">
        <w:rPr>
          <w:rFonts w:eastAsia="MS Mincho"/>
          <w:color w:val="000000"/>
          <w:sz w:val="24"/>
          <w:szCs w:val="24"/>
          <w:lang w:eastAsia="ja-JP"/>
        </w:rPr>
        <w:t>abacavir</w:t>
      </w:r>
      <w:proofErr w:type="spellEnd"/>
      <w:r w:rsidRPr="0043325E">
        <w:rPr>
          <w:rFonts w:eastAsia="MS Mincho"/>
          <w:color w:val="000000"/>
          <w:sz w:val="24"/>
          <w:szCs w:val="24"/>
          <w:lang w:eastAsia="ja-JP"/>
        </w:rPr>
        <w:t xml:space="preserve">. Ved ordinering af </w:t>
      </w:r>
      <w:proofErr w:type="spellStart"/>
      <w:r w:rsidRPr="0043325E">
        <w:rPr>
          <w:rFonts w:eastAsia="MS Mincho"/>
          <w:color w:val="000000"/>
          <w:sz w:val="24"/>
          <w:szCs w:val="24"/>
          <w:lang w:eastAsia="ja-JP"/>
        </w:rPr>
        <w:t>abacavir</w:t>
      </w:r>
      <w:proofErr w:type="spellEnd"/>
      <w:r w:rsidRPr="0043325E">
        <w:rPr>
          <w:rFonts w:eastAsia="MS Mincho"/>
          <w:color w:val="000000"/>
          <w:sz w:val="24"/>
          <w:szCs w:val="24"/>
          <w:lang w:eastAsia="ja-JP"/>
        </w:rPr>
        <w:t>/</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bør man derfor minimere samtlige påvirkelige risikofaktorer (såsom rygning, hypertension og </w:t>
      </w:r>
      <w:proofErr w:type="spellStart"/>
      <w:r w:rsidRPr="0043325E">
        <w:rPr>
          <w:rFonts w:eastAsia="MS Mincho"/>
          <w:color w:val="000000"/>
          <w:sz w:val="24"/>
          <w:szCs w:val="24"/>
          <w:lang w:eastAsia="ja-JP"/>
        </w:rPr>
        <w:t>hyperlipidæmi</w:t>
      </w:r>
      <w:proofErr w:type="spellEnd"/>
      <w:r w:rsidRPr="0043325E">
        <w:rPr>
          <w:rFonts w:eastAsia="MS Mincho"/>
          <w:color w:val="000000"/>
          <w:sz w:val="24"/>
          <w:szCs w:val="24"/>
          <w:lang w:eastAsia="ja-JP"/>
        </w:rPr>
        <w:t>).</w:t>
      </w:r>
    </w:p>
    <w:p w:rsidR="0043325E" w:rsidRPr="0043325E"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43325E">
        <w:rPr>
          <w:rFonts w:eastAsia="MS Mincho"/>
          <w:color w:val="000000"/>
          <w:sz w:val="24"/>
          <w:szCs w:val="24"/>
          <w:lang w:eastAsia="ja-JP"/>
        </w:rPr>
        <w:t xml:space="preserve">Desuden bør der overvejes alternative behandlingsmuligheder til </w:t>
      </w:r>
      <w:proofErr w:type="spellStart"/>
      <w:r w:rsidRPr="0043325E">
        <w:rPr>
          <w:rFonts w:eastAsia="MS Mincho"/>
          <w:color w:val="000000"/>
          <w:sz w:val="24"/>
          <w:szCs w:val="24"/>
          <w:lang w:eastAsia="ja-JP"/>
        </w:rPr>
        <w:t>abacavir</w:t>
      </w:r>
      <w:proofErr w:type="spellEnd"/>
      <w:r w:rsidRPr="0043325E">
        <w:rPr>
          <w:rFonts w:eastAsia="MS Mincho"/>
          <w:color w:val="000000"/>
          <w:sz w:val="24"/>
          <w:szCs w:val="24"/>
          <w:lang w:eastAsia="ja-JP"/>
        </w:rPr>
        <w:t xml:space="preserve"> regimet ved behandling af patienter med høje </w:t>
      </w:r>
      <w:proofErr w:type="spellStart"/>
      <w:r w:rsidRPr="0043325E">
        <w:rPr>
          <w:rFonts w:eastAsia="MS Mincho"/>
          <w:color w:val="000000"/>
          <w:sz w:val="24"/>
          <w:szCs w:val="24"/>
          <w:lang w:eastAsia="ja-JP"/>
        </w:rPr>
        <w:t>kardiovaskulær</w:t>
      </w:r>
      <w:proofErr w:type="spellEnd"/>
      <w:r w:rsidRPr="0043325E">
        <w:rPr>
          <w:rFonts w:eastAsia="MS Mincho"/>
          <w:color w:val="000000"/>
          <w:sz w:val="24"/>
          <w:szCs w:val="24"/>
          <w:lang w:eastAsia="ja-JP"/>
        </w:rPr>
        <w:t xml:space="preserve"> risiko.</w:t>
      </w:r>
    </w:p>
    <w:p w:rsidR="0043325E" w:rsidRPr="0043325E"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43325E" w:rsidRPr="0043325E"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43325E">
        <w:rPr>
          <w:rFonts w:eastAsia="MS Mincho"/>
          <w:color w:val="000000"/>
          <w:sz w:val="24"/>
          <w:szCs w:val="24"/>
          <w:lang w:eastAsia="ja-JP"/>
        </w:rPr>
        <w:t>Administration til personer med moderat nedsat nyrefunktion</w:t>
      </w:r>
    </w:p>
    <w:p w:rsidR="0043325E" w:rsidRPr="0043325E"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43325E">
        <w:rPr>
          <w:rFonts w:eastAsia="MS Mincho"/>
          <w:color w:val="000000"/>
          <w:sz w:val="24"/>
          <w:szCs w:val="24"/>
          <w:lang w:eastAsia="ja-JP"/>
        </w:rPr>
        <w:t xml:space="preserve">Patienter med </w:t>
      </w:r>
      <w:proofErr w:type="spellStart"/>
      <w:r w:rsidRPr="0043325E">
        <w:rPr>
          <w:rFonts w:eastAsia="MS Mincho"/>
          <w:color w:val="000000"/>
          <w:sz w:val="24"/>
          <w:szCs w:val="24"/>
          <w:lang w:eastAsia="ja-JP"/>
        </w:rPr>
        <w:t>kreatininclearance</w:t>
      </w:r>
      <w:proofErr w:type="spellEnd"/>
      <w:r w:rsidRPr="0043325E">
        <w:rPr>
          <w:rFonts w:eastAsia="MS Mincho"/>
          <w:color w:val="000000"/>
          <w:sz w:val="24"/>
          <w:szCs w:val="24"/>
          <w:lang w:eastAsia="ja-JP"/>
        </w:rPr>
        <w:t xml:space="preserve"> mellem 30 og 49 ml/min, som får </w:t>
      </w:r>
      <w:proofErr w:type="spellStart"/>
      <w:r w:rsidRPr="0043325E">
        <w:rPr>
          <w:rFonts w:eastAsia="MS Mincho"/>
          <w:color w:val="000000"/>
          <w:sz w:val="24"/>
          <w:szCs w:val="24"/>
          <w:lang w:eastAsia="ja-JP"/>
        </w:rPr>
        <w:t>abacavir</w:t>
      </w:r>
      <w:proofErr w:type="spellEnd"/>
      <w:r w:rsidRPr="0043325E">
        <w:rPr>
          <w:rFonts w:eastAsia="MS Mincho"/>
          <w:color w:val="000000"/>
          <w:sz w:val="24"/>
          <w:szCs w:val="24"/>
          <w:lang w:eastAsia="ja-JP"/>
        </w:rPr>
        <w:t>/</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kan opleve 1,6 til 3,3 gange højere eksponering over for </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(AUC) sammenlignet med patienter med </w:t>
      </w:r>
      <w:proofErr w:type="spellStart"/>
      <w:r w:rsidRPr="0043325E">
        <w:rPr>
          <w:rFonts w:eastAsia="MS Mincho"/>
          <w:color w:val="000000"/>
          <w:sz w:val="24"/>
          <w:szCs w:val="24"/>
          <w:lang w:eastAsia="ja-JP"/>
        </w:rPr>
        <w:t>kreatininclearance</w:t>
      </w:r>
      <w:proofErr w:type="spellEnd"/>
      <w:r w:rsidRPr="0043325E">
        <w:rPr>
          <w:rFonts w:eastAsia="MS Mincho"/>
          <w:color w:val="000000"/>
          <w:sz w:val="24"/>
          <w:szCs w:val="24"/>
          <w:lang w:eastAsia="ja-JP"/>
        </w:rPr>
        <w:t xml:space="preserve"> ≥50 ml/min. Der er ingen sikkerhedsdata fra randomiserede, kontrollerede kliniske forsøg, der sammenligner </w:t>
      </w:r>
      <w:proofErr w:type="spellStart"/>
      <w:r w:rsidRPr="0043325E">
        <w:rPr>
          <w:rFonts w:eastAsia="MS Mincho"/>
          <w:color w:val="000000"/>
          <w:sz w:val="24"/>
          <w:szCs w:val="24"/>
          <w:lang w:eastAsia="ja-JP"/>
        </w:rPr>
        <w:t>abacavir</w:t>
      </w:r>
      <w:proofErr w:type="spellEnd"/>
      <w:r w:rsidRPr="0043325E">
        <w:rPr>
          <w:rFonts w:eastAsia="MS Mincho"/>
          <w:color w:val="000000"/>
          <w:sz w:val="24"/>
          <w:szCs w:val="24"/>
          <w:lang w:eastAsia="ja-JP"/>
        </w:rPr>
        <w:t>/</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med de individuelle komponenter, hos patienter med </w:t>
      </w:r>
      <w:proofErr w:type="spellStart"/>
      <w:r w:rsidRPr="0043325E">
        <w:rPr>
          <w:rFonts w:eastAsia="MS Mincho"/>
          <w:color w:val="000000"/>
          <w:sz w:val="24"/>
          <w:szCs w:val="24"/>
          <w:lang w:eastAsia="ja-JP"/>
        </w:rPr>
        <w:t>kreatininclearance</w:t>
      </w:r>
      <w:proofErr w:type="spellEnd"/>
      <w:r w:rsidRPr="0043325E">
        <w:rPr>
          <w:rFonts w:eastAsia="MS Mincho"/>
          <w:color w:val="000000"/>
          <w:sz w:val="24"/>
          <w:szCs w:val="24"/>
          <w:lang w:eastAsia="ja-JP"/>
        </w:rPr>
        <w:t xml:space="preserve"> mellem 30 og 49 ml/min, som har fået dosisjusteret </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I de oprindelige registreringsforsøg med </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i kombination med </w:t>
      </w:r>
      <w:proofErr w:type="spellStart"/>
      <w:r w:rsidRPr="0043325E">
        <w:rPr>
          <w:rFonts w:eastAsia="MS Mincho"/>
          <w:color w:val="000000"/>
          <w:sz w:val="24"/>
          <w:szCs w:val="24"/>
          <w:lang w:eastAsia="ja-JP"/>
        </w:rPr>
        <w:t>zidovudin</w:t>
      </w:r>
      <w:proofErr w:type="spellEnd"/>
      <w:r w:rsidRPr="0043325E">
        <w:rPr>
          <w:rFonts w:eastAsia="MS Mincho"/>
          <w:color w:val="000000"/>
          <w:sz w:val="24"/>
          <w:szCs w:val="24"/>
          <w:lang w:eastAsia="ja-JP"/>
        </w:rPr>
        <w:t xml:space="preserve">, blev højere eksponeringer over for </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forbundet med højere hæmatologiske toksicitetsrater (</w:t>
      </w:r>
      <w:proofErr w:type="spellStart"/>
      <w:r w:rsidRPr="0043325E">
        <w:rPr>
          <w:rFonts w:eastAsia="MS Mincho"/>
          <w:color w:val="000000"/>
          <w:sz w:val="24"/>
          <w:szCs w:val="24"/>
          <w:lang w:eastAsia="ja-JP"/>
        </w:rPr>
        <w:t>neutropeni</w:t>
      </w:r>
      <w:proofErr w:type="spellEnd"/>
      <w:r w:rsidRPr="0043325E">
        <w:rPr>
          <w:rFonts w:eastAsia="MS Mincho"/>
          <w:color w:val="000000"/>
          <w:sz w:val="24"/>
          <w:szCs w:val="24"/>
          <w:lang w:eastAsia="ja-JP"/>
        </w:rPr>
        <w:t xml:space="preserve"> og anæmi), selvom ophør på grund af </w:t>
      </w:r>
      <w:proofErr w:type="spellStart"/>
      <w:r w:rsidRPr="0043325E">
        <w:rPr>
          <w:rFonts w:eastAsia="MS Mincho"/>
          <w:color w:val="000000"/>
          <w:sz w:val="24"/>
          <w:szCs w:val="24"/>
          <w:lang w:eastAsia="ja-JP"/>
        </w:rPr>
        <w:t>neutropeni</w:t>
      </w:r>
      <w:proofErr w:type="spellEnd"/>
      <w:r w:rsidRPr="0043325E">
        <w:rPr>
          <w:rFonts w:eastAsia="MS Mincho"/>
          <w:color w:val="000000"/>
          <w:sz w:val="24"/>
          <w:szCs w:val="24"/>
          <w:lang w:eastAsia="ja-JP"/>
        </w:rPr>
        <w:t xml:space="preserve"> eller anæmi hver især forekom hos &lt;1% af personerne. Andre bivirkninger relateret til </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(som </w:t>
      </w:r>
      <w:proofErr w:type="spellStart"/>
      <w:r w:rsidRPr="0043325E">
        <w:rPr>
          <w:rFonts w:eastAsia="MS Mincho"/>
          <w:color w:val="000000"/>
          <w:sz w:val="24"/>
          <w:szCs w:val="24"/>
          <w:lang w:eastAsia="ja-JP"/>
        </w:rPr>
        <w:t>gastrointestinale</w:t>
      </w:r>
      <w:proofErr w:type="spellEnd"/>
      <w:r w:rsidRPr="0043325E">
        <w:rPr>
          <w:rFonts w:eastAsia="MS Mincho"/>
          <w:color w:val="000000"/>
          <w:sz w:val="24"/>
          <w:szCs w:val="24"/>
          <w:lang w:eastAsia="ja-JP"/>
        </w:rPr>
        <w:t xml:space="preserve"> og </w:t>
      </w:r>
      <w:proofErr w:type="spellStart"/>
      <w:r w:rsidRPr="0043325E">
        <w:rPr>
          <w:rFonts w:eastAsia="MS Mincho"/>
          <w:color w:val="000000"/>
          <w:sz w:val="24"/>
          <w:szCs w:val="24"/>
          <w:lang w:eastAsia="ja-JP"/>
        </w:rPr>
        <w:t>hepatiske</w:t>
      </w:r>
      <w:proofErr w:type="spellEnd"/>
      <w:r w:rsidRPr="0043325E">
        <w:rPr>
          <w:rFonts w:eastAsia="MS Mincho"/>
          <w:color w:val="000000"/>
          <w:sz w:val="24"/>
          <w:szCs w:val="24"/>
          <w:lang w:eastAsia="ja-JP"/>
        </w:rPr>
        <w:t xml:space="preserve"> forstyrrelser) kan forekomme.</w:t>
      </w:r>
    </w:p>
    <w:p w:rsidR="0043325E" w:rsidRPr="0043325E"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43325E" w:rsidRPr="0043325E"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43325E">
        <w:rPr>
          <w:rFonts w:eastAsia="MS Mincho"/>
          <w:color w:val="000000"/>
          <w:sz w:val="24"/>
          <w:szCs w:val="24"/>
          <w:lang w:eastAsia="ja-JP"/>
        </w:rPr>
        <w:t xml:space="preserve">Patienter med vedvarende </w:t>
      </w:r>
      <w:proofErr w:type="spellStart"/>
      <w:r w:rsidRPr="0043325E">
        <w:rPr>
          <w:rFonts w:eastAsia="MS Mincho"/>
          <w:color w:val="000000"/>
          <w:sz w:val="24"/>
          <w:szCs w:val="24"/>
          <w:lang w:eastAsia="ja-JP"/>
        </w:rPr>
        <w:t>kreatininclearance</w:t>
      </w:r>
      <w:proofErr w:type="spellEnd"/>
      <w:r w:rsidRPr="0043325E">
        <w:rPr>
          <w:rFonts w:eastAsia="MS Mincho"/>
          <w:color w:val="000000"/>
          <w:sz w:val="24"/>
          <w:szCs w:val="24"/>
          <w:lang w:eastAsia="ja-JP"/>
        </w:rPr>
        <w:t xml:space="preserve"> mellem 30 og 49 ml/min, som får </w:t>
      </w:r>
      <w:proofErr w:type="spellStart"/>
      <w:r w:rsidRPr="0043325E">
        <w:rPr>
          <w:rFonts w:eastAsia="MS Mincho"/>
          <w:color w:val="000000"/>
          <w:sz w:val="24"/>
          <w:szCs w:val="24"/>
          <w:lang w:eastAsia="ja-JP"/>
        </w:rPr>
        <w:t>abacavir</w:t>
      </w:r>
      <w:proofErr w:type="spellEnd"/>
      <w:r w:rsidRPr="0043325E">
        <w:rPr>
          <w:rFonts w:eastAsia="MS Mincho"/>
          <w:color w:val="000000"/>
          <w:sz w:val="24"/>
          <w:szCs w:val="24"/>
          <w:lang w:eastAsia="ja-JP"/>
        </w:rPr>
        <w:t>/</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bør monitoreres for bivirkninger relateret til </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særligt hæmatologisk toksicitet. Hvis ny eller forværret </w:t>
      </w:r>
      <w:proofErr w:type="spellStart"/>
      <w:r w:rsidRPr="0043325E">
        <w:rPr>
          <w:rFonts w:eastAsia="MS Mincho"/>
          <w:color w:val="000000"/>
          <w:sz w:val="24"/>
          <w:szCs w:val="24"/>
          <w:lang w:eastAsia="ja-JP"/>
        </w:rPr>
        <w:t>neutropeni</w:t>
      </w:r>
      <w:proofErr w:type="spellEnd"/>
      <w:r w:rsidRPr="0043325E">
        <w:rPr>
          <w:rFonts w:eastAsia="MS Mincho"/>
          <w:color w:val="000000"/>
          <w:sz w:val="24"/>
          <w:szCs w:val="24"/>
          <w:lang w:eastAsia="ja-JP"/>
        </w:rPr>
        <w:t xml:space="preserve"> eller anæmi opstår, anbefales dosisjustering af </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i henhold til produktinformationen for </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som ikke kan opnås med </w:t>
      </w:r>
      <w:proofErr w:type="spellStart"/>
      <w:r w:rsidRPr="0043325E">
        <w:rPr>
          <w:rFonts w:eastAsia="MS Mincho"/>
          <w:color w:val="000000"/>
          <w:sz w:val="24"/>
          <w:szCs w:val="24"/>
          <w:lang w:eastAsia="ja-JP"/>
        </w:rPr>
        <w:t>abacavir</w:t>
      </w:r>
      <w:proofErr w:type="spellEnd"/>
      <w:r w:rsidRPr="0043325E">
        <w:rPr>
          <w:rFonts w:eastAsia="MS Mincho"/>
          <w:color w:val="000000"/>
          <w:sz w:val="24"/>
          <w:szCs w:val="24"/>
          <w:lang w:eastAsia="ja-JP"/>
        </w:rPr>
        <w:t>/</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Der bør ophøres med </w:t>
      </w:r>
      <w:proofErr w:type="spellStart"/>
      <w:r w:rsidRPr="0043325E">
        <w:rPr>
          <w:rFonts w:eastAsia="MS Mincho"/>
          <w:color w:val="000000"/>
          <w:sz w:val="24"/>
          <w:szCs w:val="24"/>
          <w:lang w:eastAsia="ja-JP"/>
        </w:rPr>
        <w:t>abacavir</w:t>
      </w:r>
      <w:proofErr w:type="spellEnd"/>
      <w:r w:rsidRPr="0043325E">
        <w:rPr>
          <w:rFonts w:eastAsia="MS Mincho"/>
          <w:color w:val="000000"/>
          <w:sz w:val="24"/>
          <w:szCs w:val="24"/>
          <w:lang w:eastAsia="ja-JP"/>
        </w:rPr>
        <w:t>/</w:t>
      </w:r>
      <w:proofErr w:type="spellStart"/>
      <w:r w:rsidRPr="0043325E">
        <w:rPr>
          <w:rFonts w:eastAsia="MS Mincho"/>
          <w:color w:val="000000"/>
          <w:sz w:val="24"/>
          <w:szCs w:val="24"/>
          <w:lang w:eastAsia="ja-JP"/>
        </w:rPr>
        <w:t>lamivudin</w:t>
      </w:r>
      <w:proofErr w:type="spellEnd"/>
      <w:r w:rsidRPr="0043325E">
        <w:rPr>
          <w:rFonts w:eastAsia="MS Mincho"/>
          <w:color w:val="000000"/>
          <w:sz w:val="24"/>
          <w:szCs w:val="24"/>
          <w:lang w:eastAsia="ja-JP"/>
        </w:rPr>
        <w:t xml:space="preserve"> og de individuelle komponenter benyttes til at sammensætte behandlingsregimet.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Interaktion med lægemidler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rFonts w:eastAsia="MS Mincho"/>
          <w:color w:val="000000"/>
          <w:sz w:val="24"/>
          <w:szCs w:val="24"/>
          <w:lang w:eastAsia="ja-JP"/>
        </w:rPr>
        <w:t xml:space="preserve"> må ikke tages samtidig med andre lægemidler indeholdende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eller lægemidler indeholdende </w:t>
      </w:r>
      <w:proofErr w:type="spellStart"/>
      <w:r w:rsidRPr="00873A46">
        <w:rPr>
          <w:rFonts w:eastAsia="MS Mincho"/>
          <w:color w:val="000000"/>
          <w:sz w:val="24"/>
          <w:szCs w:val="24"/>
          <w:lang w:eastAsia="ja-JP"/>
        </w:rPr>
        <w:t>emtricitabin</w:t>
      </w:r>
      <w:proofErr w:type="spellEnd"/>
      <w:r w:rsidRPr="00873A46">
        <w:rPr>
          <w:rFonts w:eastAsia="MS Mincho"/>
          <w:color w:val="000000"/>
          <w:sz w:val="24"/>
          <w:szCs w:val="24"/>
          <w:lang w:eastAsia="ja-JP"/>
        </w:rPr>
        <w: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Kombination af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med </w:t>
      </w:r>
      <w:proofErr w:type="spellStart"/>
      <w:r w:rsidRPr="00873A46">
        <w:rPr>
          <w:rFonts w:eastAsia="MS Mincho"/>
          <w:color w:val="000000"/>
          <w:sz w:val="24"/>
          <w:szCs w:val="24"/>
          <w:lang w:eastAsia="ja-JP"/>
        </w:rPr>
        <w:t>cladribin</w:t>
      </w:r>
      <w:proofErr w:type="spellEnd"/>
      <w:r w:rsidRPr="00873A46">
        <w:rPr>
          <w:rFonts w:eastAsia="MS Mincho"/>
          <w:color w:val="000000"/>
          <w:sz w:val="24"/>
          <w:szCs w:val="24"/>
          <w:lang w:eastAsia="ja-JP"/>
        </w:rPr>
        <w:t xml:space="preserve"> anbefales ikke (se pkt. 4.5).</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Hjælpestoffer</w:t>
      </w:r>
    </w:p>
    <w:p w:rsidR="0038518B" w:rsidRDefault="0038518B" w:rsidP="0038518B">
      <w:pPr>
        <w:suppressAutoHyphens/>
        <w:ind w:left="851"/>
        <w:rPr>
          <w:rFonts w:eastAsia="MS Mincho"/>
          <w:color w:val="000000"/>
          <w:sz w:val="24"/>
          <w:szCs w:val="24"/>
          <w:lang w:eastAsia="ja-JP"/>
        </w:rPr>
      </w:pP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rFonts w:eastAsia="MS Mincho"/>
          <w:color w:val="000000"/>
          <w:sz w:val="24"/>
          <w:szCs w:val="24"/>
          <w:lang w:eastAsia="ja-JP"/>
        </w:rPr>
        <w:t xml:space="preserve"> indeholder </w:t>
      </w:r>
      <w:proofErr w:type="spellStart"/>
      <w:r w:rsidRPr="00873A46">
        <w:rPr>
          <w:rFonts w:eastAsia="MS Mincho"/>
          <w:color w:val="000000"/>
          <w:sz w:val="24"/>
          <w:szCs w:val="24"/>
          <w:lang w:eastAsia="ja-JP"/>
        </w:rPr>
        <w:t>azo</w:t>
      </w:r>
      <w:proofErr w:type="spellEnd"/>
      <w:r w:rsidRPr="00873A46">
        <w:rPr>
          <w:rFonts w:eastAsia="MS Mincho"/>
          <w:color w:val="000000"/>
          <w:sz w:val="24"/>
          <w:szCs w:val="24"/>
          <w:lang w:eastAsia="ja-JP"/>
        </w:rPr>
        <w:t xml:space="preserve">-farvestoffet </w:t>
      </w:r>
      <w:proofErr w:type="spellStart"/>
      <w:r w:rsidRPr="00873A46">
        <w:rPr>
          <w:rFonts w:eastAsia="MS Mincho"/>
          <w:color w:val="000000"/>
          <w:sz w:val="24"/>
          <w:szCs w:val="24"/>
          <w:lang w:eastAsia="ja-JP"/>
        </w:rPr>
        <w:t>sunset</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yellow</w:t>
      </w:r>
      <w:proofErr w:type="spellEnd"/>
      <w:r w:rsidRPr="00873A46">
        <w:rPr>
          <w:rFonts w:eastAsia="MS Mincho"/>
          <w:color w:val="000000"/>
          <w:sz w:val="24"/>
          <w:szCs w:val="24"/>
          <w:lang w:eastAsia="ja-JP"/>
        </w:rPr>
        <w:t>, der kan forårsage allergiske reaktioner.</w:t>
      </w:r>
    </w:p>
    <w:p w:rsidR="00D06BEA" w:rsidRDefault="00D06BEA" w:rsidP="0038518B">
      <w:pPr>
        <w:suppressAutoHyphens/>
        <w:ind w:left="851"/>
        <w:rPr>
          <w:noProof/>
          <w:sz w:val="24"/>
          <w:szCs w:val="24"/>
        </w:rPr>
      </w:pPr>
    </w:p>
    <w:p w:rsidR="00D06BEA" w:rsidRDefault="00D06BEA" w:rsidP="00D06BEA">
      <w:pPr>
        <w:suppressAutoHyphens/>
        <w:ind w:left="851"/>
        <w:rPr>
          <w:noProof/>
          <w:sz w:val="24"/>
          <w:szCs w:val="24"/>
        </w:rPr>
      </w:pPr>
      <w:r>
        <w:rPr>
          <w:noProof/>
          <w:sz w:val="24"/>
          <w:szCs w:val="24"/>
        </w:rPr>
        <w:lastRenderedPageBreak/>
        <w:t>Dette lægemiddel indeholder mindre end 1 mmol (23 mg) natrium pr. tablet, dvs. det er i det væsentlige natriumfrit.</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4.5</w:t>
      </w:r>
      <w:r w:rsidRPr="00873A46">
        <w:rPr>
          <w:b/>
          <w:sz w:val="24"/>
          <w:szCs w:val="24"/>
        </w:rPr>
        <w:tab/>
        <w:t>Interaktion med andre lægemidler og andre former for interaktion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000000"/>
          <w:sz w:val="24"/>
          <w:szCs w:val="24"/>
        </w:rPr>
        <w:t xml:space="preserve"> indeholder </w:t>
      </w:r>
      <w:proofErr w:type="spellStart"/>
      <w:r w:rsidRPr="00873A46">
        <w:rPr>
          <w:color w:val="000000"/>
          <w:sz w:val="24"/>
          <w:szCs w:val="24"/>
        </w:rPr>
        <w:t>abacavir</w:t>
      </w:r>
      <w:proofErr w:type="spellEnd"/>
      <w:r w:rsidRPr="00873A46">
        <w:rPr>
          <w:color w:val="000000"/>
          <w:sz w:val="24"/>
          <w:szCs w:val="24"/>
        </w:rPr>
        <w:t xml:space="preserve"> og </w:t>
      </w:r>
      <w:proofErr w:type="spellStart"/>
      <w:r w:rsidRPr="00873A46">
        <w:rPr>
          <w:color w:val="000000"/>
          <w:sz w:val="24"/>
          <w:szCs w:val="24"/>
        </w:rPr>
        <w:t>lamivudin</w:t>
      </w:r>
      <w:proofErr w:type="spellEnd"/>
      <w:r w:rsidRPr="00873A46">
        <w:rPr>
          <w:color w:val="000000"/>
          <w:sz w:val="24"/>
          <w:szCs w:val="24"/>
        </w:rPr>
        <w:t xml:space="preserve">, og derfor er interaktioner, påvist individuelt for disse, relevante for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000000"/>
          <w:sz w:val="24"/>
          <w:szCs w:val="24"/>
        </w:rPr>
        <w:t xml:space="preserve">. Kliniske studier har vist, at der ikke er klinisk signifikante interaktioner mellem </w:t>
      </w:r>
      <w:proofErr w:type="spellStart"/>
      <w:r w:rsidRPr="00873A46">
        <w:rPr>
          <w:color w:val="000000"/>
          <w:sz w:val="24"/>
          <w:szCs w:val="24"/>
        </w:rPr>
        <w:t>abacavir</w:t>
      </w:r>
      <w:proofErr w:type="spellEnd"/>
      <w:r w:rsidRPr="00873A46">
        <w:rPr>
          <w:color w:val="000000"/>
          <w:sz w:val="24"/>
          <w:szCs w:val="24"/>
        </w:rPr>
        <w:t xml:space="preserve"> og </w:t>
      </w:r>
      <w:proofErr w:type="spellStart"/>
      <w:r w:rsidRPr="00873A46">
        <w:rPr>
          <w:color w:val="000000"/>
          <w:sz w:val="24"/>
          <w:szCs w:val="24"/>
        </w:rPr>
        <w:t>lamivudin</w:t>
      </w:r>
      <w:proofErr w:type="spellEnd"/>
      <w:r w:rsidRPr="00873A46">
        <w:rPr>
          <w:color w:val="000000"/>
          <w:sz w:val="24"/>
          <w:szCs w:val="24"/>
        </w:rPr>
        <w: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873A46">
        <w:rPr>
          <w:color w:val="000000"/>
          <w:sz w:val="24"/>
          <w:szCs w:val="24"/>
        </w:rPr>
        <w:t>Abacavir</w:t>
      </w:r>
      <w:proofErr w:type="spellEnd"/>
      <w:r w:rsidRPr="00873A46">
        <w:rPr>
          <w:color w:val="000000"/>
          <w:sz w:val="24"/>
          <w:szCs w:val="24"/>
        </w:rPr>
        <w:t xml:space="preserve"> </w:t>
      </w:r>
      <w:proofErr w:type="spellStart"/>
      <w:r w:rsidRPr="00873A46">
        <w:rPr>
          <w:color w:val="000000"/>
          <w:sz w:val="24"/>
          <w:szCs w:val="24"/>
        </w:rPr>
        <w:t>metaboliseres</w:t>
      </w:r>
      <w:proofErr w:type="spellEnd"/>
      <w:r w:rsidRPr="00873A46">
        <w:rPr>
          <w:color w:val="000000"/>
          <w:sz w:val="24"/>
          <w:szCs w:val="24"/>
        </w:rPr>
        <w:t xml:space="preserve"> via UDP-</w:t>
      </w:r>
      <w:proofErr w:type="spellStart"/>
      <w:r w:rsidRPr="00873A46">
        <w:rPr>
          <w:color w:val="000000"/>
          <w:sz w:val="24"/>
          <w:szCs w:val="24"/>
        </w:rPr>
        <w:t>glucuronosyltransferase</w:t>
      </w:r>
      <w:proofErr w:type="spellEnd"/>
      <w:r w:rsidRPr="00873A46">
        <w:rPr>
          <w:color w:val="000000"/>
          <w:sz w:val="24"/>
          <w:szCs w:val="24"/>
        </w:rPr>
        <w:t xml:space="preserve"> (UGT)-enzymer og </w:t>
      </w:r>
      <w:proofErr w:type="spellStart"/>
      <w:r w:rsidRPr="00873A46">
        <w:rPr>
          <w:color w:val="000000"/>
          <w:sz w:val="24"/>
          <w:szCs w:val="24"/>
        </w:rPr>
        <w:t>alkoholdehydrogenase</w:t>
      </w:r>
      <w:proofErr w:type="spellEnd"/>
      <w:r w:rsidRPr="00873A46">
        <w:rPr>
          <w:color w:val="000000"/>
          <w:sz w:val="24"/>
          <w:szCs w:val="24"/>
        </w:rPr>
        <w:t>. Samtidig administration af UGT-enzym-induktorer eller -</w:t>
      </w:r>
      <w:proofErr w:type="spellStart"/>
      <w:r w:rsidRPr="00873A46">
        <w:rPr>
          <w:color w:val="000000"/>
          <w:sz w:val="24"/>
          <w:szCs w:val="24"/>
        </w:rPr>
        <w:t>hæmmere</w:t>
      </w:r>
      <w:proofErr w:type="spellEnd"/>
      <w:r w:rsidRPr="00873A46">
        <w:rPr>
          <w:color w:val="000000"/>
          <w:sz w:val="24"/>
          <w:szCs w:val="24"/>
        </w:rPr>
        <w:t xml:space="preserve"> eller af forbindelser, der elimineres via </w:t>
      </w:r>
      <w:proofErr w:type="spellStart"/>
      <w:r w:rsidRPr="00873A46">
        <w:rPr>
          <w:color w:val="000000"/>
          <w:sz w:val="24"/>
          <w:szCs w:val="24"/>
        </w:rPr>
        <w:t>alkoholdehydrogenase</w:t>
      </w:r>
      <w:proofErr w:type="spellEnd"/>
      <w:r w:rsidRPr="00873A46">
        <w:rPr>
          <w:color w:val="000000"/>
          <w:sz w:val="24"/>
          <w:szCs w:val="24"/>
        </w:rPr>
        <w:t xml:space="preserve">, kan ændre eksponeringen over for </w:t>
      </w:r>
      <w:proofErr w:type="spellStart"/>
      <w:r w:rsidRPr="00873A46">
        <w:rPr>
          <w:color w:val="000000"/>
          <w:sz w:val="24"/>
          <w:szCs w:val="24"/>
        </w:rPr>
        <w:t>abacavir</w:t>
      </w:r>
      <w:proofErr w:type="spellEnd"/>
      <w:r w:rsidRPr="00873A46">
        <w:rPr>
          <w:color w:val="000000"/>
          <w:sz w:val="24"/>
          <w:szCs w:val="24"/>
        </w:rPr>
        <w:t xml:space="preserve">. </w:t>
      </w:r>
    </w:p>
    <w:p w:rsidR="0038518B" w:rsidRPr="00873A46" w:rsidRDefault="0038518B" w:rsidP="00385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873A46">
        <w:rPr>
          <w:color w:val="000000"/>
          <w:sz w:val="24"/>
          <w:szCs w:val="24"/>
        </w:rPr>
        <w:t>Lamivudin</w:t>
      </w:r>
      <w:proofErr w:type="spellEnd"/>
      <w:r w:rsidRPr="00873A46">
        <w:rPr>
          <w:color w:val="000000"/>
          <w:sz w:val="24"/>
          <w:szCs w:val="24"/>
        </w:rPr>
        <w:t xml:space="preserve"> udskilles </w:t>
      </w:r>
      <w:proofErr w:type="spellStart"/>
      <w:r w:rsidRPr="00873A46">
        <w:rPr>
          <w:color w:val="000000"/>
          <w:sz w:val="24"/>
          <w:szCs w:val="24"/>
        </w:rPr>
        <w:t>renalt</w:t>
      </w:r>
      <w:proofErr w:type="spellEnd"/>
      <w:r w:rsidRPr="00873A46">
        <w:rPr>
          <w:color w:val="000000"/>
          <w:sz w:val="24"/>
          <w:szCs w:val="24"/>
        </w:rPr>
        <w:t xml:space="preserve">. Aktiv </w:t>
      </w:r>
      <w:proofErr w:type="spellStart"/>
      <w:r w:rsidRPr="00873A46">
        <w:rPr>
          <w:color w:val="000000"/>
          <w:sz w:val="24"/>
          <w:szCs w:val="24"/>
        </w:rPr>
        <w:t>renal</w:t>
      </w:r>
      <w:proofErr w:type="spellEnd"/>
      <w:r w:rsidRPr="00873A46">
        <w:rPr>
          <w:color w:val="000000"/>
          <w:sz w:val="24"/>
          <w:szCs w:val="24"/>
        </w:rPr>
        <w:t xml:space="preserve"> udskillelse af </w:t>
      </w:r>
      <w:proofErr w:type="spellStart"/>
      <w:r w:rsidRPr="00873A46">
        <w:rPr>
          <w:color w:val="000000"/>
          <w:sz w:val="24"/>
          <w:szCs w:val="24"/>
        </w:rPr>
        <w:t>lamivudin</w:t>
      </w:r>
      <w:proofErr w:type="spellEnd"/>
      <w:r w:rsidRPr="00873A46">
        <w:rPr>
          <w:color w:val="000000"/>
          <w:sz w:val="24"/>
          <w:szCs w:val="24"/>
        </w:rPr>
        <w:t xml:space="preserve"> via urinen medieres af organisk kation transportører (</w:t>
      </w:r>
      <w:proofErr w:type="spellStart"/>
      <w:r w:rsidRPr="00873A46">
        <w:rPr>
          <w:color w:val="000000"/>
          <w:sz w:val="24"/>
          <w:szCs w:val="24"/>
        </w:rPr>
        <w:t>OCT'er</w:t>
      </w:r>
      <w:proofErr w:type="spellEnd"/>
      <w:r w:rsidRPr="00873A46">
        <w:rPr>
          <w:color w:val="000000"/>
          <w:sz w:val="24"/>
          <w:szCs w:val="24"/>
        </w:rPr>
        <w:t xml:space="preserve">). Samtidig administration af </w:t>
      </w:r>
      <w:proofErr w:type="spellStart"/>
      <w:r w:rsidRPr="00873A46">
        <w:rPr>
          <w:color w:val="000000"/>
          <w:sz w:val="24"/>
          <w:szCs w:val="24"/>
        </w:rPr>
        <w:t>lamivudin</w:t>
      </w:r>
      <w:proofErr w:type="spellEnd"/>
      <w:r w:rsidRPr="00873A46">
        <w:rPr>
          <w:color w:val="000000"/>
          <w:sz w:val="24"/>
          <w:szCs w:val="24"/>
        </w:rPr>
        <w:t xml:space="preserve"> og </w:t>
      </w:r>
      <w:proofErr w:type="spellStart"/>
      <w:r w:rsidRPr="00873A46">
        <w:rPr>
          <w:color w:val="000000"/>
          <w:sz w:val="24"/>
          <w:szCs w:val="24"/>
        </w:rPr>
        <w:t>hæmmere</w:t>
      </w:r>
      <w:proofErr w:type="spellEnd"/>
      <w:r w:rsidRPr="00873A46">
        <w:rPr>
          <w:color w:val="000000"/>
          <w:sz w:val="24"/>
          <w:szCs w:val="24"/>
        </w:rPr>
        <w:t xml:space="preserve"> af organisk kation transportører kan muligvis øge eksponeringen over for </w:t>
      </w:r>
      <w:proofErr w:type="spellStart"/>
      <w:r w:rsidRPr="00873A46">
        <w:rPr>
          <w:color w:val="000000"/>
          <w:sz w:val="24"/>
          <w:szCs w:val="24"/>
        </w:rPr>
        <w:t>lamivudin</w:t>
      </w:r>
      <w:proofErr w:type="spellEnd"/>
      <w:r w:rsidRPr="00873A46">
        <w:rPr>
          <w:color w:val="000000"/>
          <w:sz w:val="24"/>
          <w:szCs w:val="24"/>
        </w:rPr>
        <w: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43325E" w:rsidRPr="0043325E"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sidRPr="0043325E">
        <w:rPr>
          <w:color w:val="000000"/>
          <w:sz w:val="24"/>
          <w:szCs w:val="24"/>
        </w:rPr>
        <w:t>Abacavir</w:t>
      </w:r>
      <w:proofErr w:type="spellEnd"/>
      <w:r w:rsidRPr="0043325E">
        <w:rPr>
          <w:color w:val="000000"/>
          <w:sz w:val="24"/>
          <w:szCs w:val="24"/>
        </w:rPr>
        <w:t xml:space="preserve"> og </w:t>
      </w:r>
      <w:proofErr w:type="spellStart"/>
      <w:r w:rsidRPr="0043325E">
        <w:rPr>
          <w:color w:val="000000"/>
          <w:sz w:val="24"/>
          <w:szCs w:val="24"/>
        </w:rPr>
        <w:t>lamivudin</w:t>
      </w:r>
      <w:proofErr w:type="spellEnd"/>
      <w:r w:rsidRPr="0043325E">
        <w:rPr>
          <w:color w:val="000000"/>
          <w:sz w:val="24"/>
          <w:szCs w:val="24"/>
        </w:rPr>
        <w:t xml:space="preserve"> bliver ikke </w:t>
      </w:r>
      <w:proofErr w:type="spellStart"/>
      <w:r w:rsidRPr="0043325E">
        <w:rPr>
          <w:color w:val="000000"/>
          <w:sz w:val="24"/>
          <w:szCs w:val="24"/>
        </w:rPr>
        <w:t>metaboliseret</w:t>
      </w:r>
      <w:proofErr w:type="spellEnd"/>
      <w:r w:rsidRPr="0043325E">
        <w:rPr>
          <w:color w:val="000000"/>
          <w:sz w:val="24"/>
          <w:szCs w:val="24"/>
        </w:rPr>
        <w:t xml:space="preserve"> signifikant af </w:t>
      </w:r>
      <w:proofErr w:type="spellStart"/>
      <w:r w:rsidRPr="0043325E">
        <w:rPr>
          <w:color w:val="000000"/>
          <w:sz w:val="24"/>
          <w:szCs w:val="24"/>
        </w:rPr>
        <w:t>cytokrom</w:t>
      </w:r>
      <w:proofErr w:type="spellEnd"/>
      <w:r w:rsidRPr="0043325E">
        <w:rPr>
          <w:color w:val="000000"/>
          <w:sz w:val="24"/>
          <w:szCs w:val="24"/>
        </w:rPr>
        <w:t xml:space="preserve"> P450-enzymer (såsom CYP 3A4, CYP 2C9, CYP 2D6), og de inducerer heller ikke dette enzymsystem. </w:t>
      </w:r>
      <w:proofErr w:type="spellStart"/>
      <w:r w:rsidRPr="0043325E">
        <w:rPr>
          <w:color w:val="000000"/>
          <w:sz w:val="24"/>
          <w:szCs w:val="24"/>
        </w:rPr>
        <w:t>Lamivudin</w:t>
      </w:r>
      <w:proofErr w:type="spellEnd"/>
      <w:r w:rsidRPr="0043325E">
        <w:rPr>
          <w:color w:val="000000"/>
          <w:sz w:val="24"/>
          <w:szCs w:val="24"/>
        </w:rPr>
        <w:t xml:space="preserve"> og </w:t>
      </w:r>
      <w:proofErr w:type="spellStart"/>
      <w:r w:rsidRPr="0043325E">
        <w:rPr>
          <w:color w:val="000000"/>
          <w:sz w:val="24"/>
          <w:szCs w:val="24"/>
        </w:rPr>
        <w:t>zidovudin</w:t>
      </w:r>
      <w:proofErr w:type="spellEnd"/>
      <w:r w:rsidRPr="0043325E">
        <w:rPr>
          <w:color w:val="000000"/>
          <w:sz w:val="24"/>
          <w:szCs w:val="24"/>
        </w:rPr>
        <w:t xml:space="preserve"> hæmmer ikke </w:t>
      </w:r>
      <w:proofErr w:type="spellStart"/>
      <w:r w:rsidRPr="0043325E">
        <w:rPr>
          <w:color w:val="000000"/>
          <w:sz w:val="24"/>
          <w:szCs w:val="24"/>
        </w:rPr>
        <w:t>cytokrom</w:t>
      </w:r>
      <w:proofErr w:type="spellEnd"/>
      <w:r w:rsidRPr="0043325E">
        <w:rPr>
          <w:color w:val="000000"/>
          <w:sz w:val="24"/>
          <w:szCs w:val="24"/>
        </w:rPr>
        <w:t xml:space="preserve"> P450-enzymer. </w:t>
      </w:r>
      <w:proofErr w:type="spellStart"/>
      <w:r w:rsidRPr="0043325E">
        <w:rPr>
          <w:color w:val="000000"/>
          <w:sz w:val="24"/>
          <w:szCs w:val="24"/>
        </w:rPr>
        <w:t>Abacavir</w:t>
      </w:r>
      <w:proofErr w:type="spellEnd"/>
      <w:r w:rsidRPr="0043325E">
        <w:rPr>
          <w:color w:val="000000"/>
          <w:sz w:val="24"/>
          <w:szCs w:val="24"/>
        </w:rPr>
        <w:t xml:space="preserve"> viser begrænset potentiale til at hæmme metabolisme medieret af CYP3A4 og har vist sig </w:t>
      </w:r>
      <w:r w:rsidRPr="0043325E">
        <w:rPr>
          <w:i/>
          <w:iCs/>
          <w:color w:val="000000"/>
          <w:sz w:val="24"/>
          <w:szCs w:val="24"/>
        </w:rPr>
        <w:t xml:space="preserve">in </w:t>
      </w:r>
      <w:proofErr w:type="spellStart"/>
      <w:r w:rsidRPr="0043325E">
        <w:rPr>
          <w:i/>
          <w:iCs/>
          <w:color w:val="000000"/>
          <w:sz w:val="24"/>
          <w:szCs w:val="24"/>
        </w:rPr>
        <w:t>vitro</w:t>
      </w:r>
      <w:proofErr w:type="spellEnd"/>
      <w:r w:rsidRPr="0043325E">
        <w:rPr>
          <w:i/>
          <w:iCs/>
          <w:color w:val="000000"/>
          <w:sz w:val="24"/>
          <w:szCs w:val="24"/>
        </w:rPr>
        <w:t xml:space="preserve"> </w:t>
      </w:r>
      <w:r w:rsidRPr="0043325E">
        <w:rPr>
          <w:color w:val="000000"/>
          <w:sz w:val="24"/>
          <w:szCs w:val="24"/>
        </w:rPr>
        <w:t xml:space="preserve">ikke at hæmme CYP2C9 eller CYP2D6 enzymer. </w:t>
      </w:r>
      <w:r w:rsidRPr="0043325E">
        <w:rPr>
          <w:i/>
          <w:iCs/>
          <w:color w:val="000000"/>
          <w:sz w:val="24"/>
          <w:szCs w:val="24"/>
        </w:rPr>
        <w:t xml:space="preserve">In </w:t>
      </w:r>
      <w:proofErr w:type="spellStart"/>
      <w:r w:rsidRPr="0043325E">
        <w:rPr>
          <w:i/>
          <w:iCs/>
          <w:color w:val="000000"/>
          <w:sz w:val="24"/>
          <w:szCs w:val="24"/>
        </w:rPr>
        <w:t>vitro</w:t>
      </w:r>
      <w:proofErr w:type="spellEnd"/>
      <w:r w:rsidRPr="0043325E">
        <w:rPr>
          <w:i/>
          <w:iCs/>
          <w:color w:val="000000"/>
          <w:sz w:val="24"/>
          <w:szCs w:val="24"/>
        </w:rPr>
        <w:t xml:space="preserve"> </w:t>
      </w:r>
      <w:r w:rsidRPr="0043325E">
        <w:rPr>
          <w:color w:val="000000"/>
          <w:sz w:val="24"/>
          <w:szCs w:val="24"/>
        </w:rPr>
        <w:t xml:space="preserve">undersøgelser har vist, at </w:t>
      </w:r>
      <w:proofErr w:type="spellStart"/>
      <w:r w:rsidRPr="0043325E">
        <w:rPr>
          <w:color w:val="000000"/>
          <w:sz w:val="24"/>
          <w:szCs w:val="24"/>
        </w:rPr>
        <w:t>abacavir</w:t>
      </w:r>
      <w:proofErr w:type="spellEnd"/>
      <w:r w:rsidRPr="0043325E">
        <w:rPr>
          <w:color w:val="000000"/>
          <w:sz w:val="24"/>
          <w:szCs w:val="24"/>
        </w:rPr>
        <w:t xml:space="preserve"> har potentiale til at hæmme </w:t>
      </w:r>
      <w:proofErr w:type="spellStart"/>
      <w:r w:rsidRPr="0043325E">
        <w:rPr>
          <w:color w:val="000000"/>
          <w:sz w:val="24"/>
          <w:szCs w:val="24"/>
        </w:rPr>
        <w:t>cytokrom</w:t>
      </w:r>
      <w:proofErr w:type="spellEnd"/>
      <w:r w:rsidRPr="0043325E">
        <w:rPr>
          <w:color w:val="000000"/>
          <w:sz w:val="24"/>
          <w:szCs w:val="24"/>
        </w:rPr>
        <w:t xml:space="preserve"> P450 1A1 (CYP1A1). Der er derfor ringe risiko for interaktioner med </w:t>
      </w:r>
      <w:proofErr w:type="spellStart"/>
      <w:r w:rsidRPr="0043325E">
        <w:rPr>
          <w:color w:val="000000"/>
          <w:sz w:val="24"/>
          <w:szCs w:val="24"/>
        </w:rPr>
        <w:t>antiretrovirale</w:t>
      </w:r>
      <w:proofErr w:type="spellEnd"/>
      <w:r w:rsidRPr="0043325E">
        <w:rPr>
          <w:color w:val="000000"/>
          <w:sz w:val="24"/>
          <w:szCs w:val="24"/>
        </w:rPr>
        <w:t xml:space="preserve"> </w:t>
      </w:r>
      <w:proofErr w:type="spellStart"/>
      <w:r w:rsidRPr="0043325E">
        <w:rPr>
          <w:color w:val="000000"/>
          <w:sz w:val="24"/>
          <w:szCs w:val="24"/>
        </w:rPr>
        <w:t>proteaseinhibitorer</w:t>
      </w:r>
      <w:proofErr w:type="spellEnd"/>
      <w:r w:rsidRPr="0043325E">
        <w:rPr>
          <w:color w:val="000000"/>
          <w:sz w:val="24"/>
          <w:szCs w:val="24"/>
        </w:rPr>
        <w:t>, non-</w:t>
      </w:r>
      <w:proofErr w:type="spellStart"/>
      <w:r w:rsidRPr="0043325E">
        <w:rPr>
          <w:color w:val="000000"/>
          <w:sz w:val="24"/>
          <w:szCs w:val="24"/>
        </w:rPr>
        <w:t>nukleosider</w:t>
      </w:r>
      <w:proofErr w:type="spellEnd"/>
      <w:r w:rsidRPr="0043325E">
        <w:rPr>
          <w:color w:val="000000"/>
          <w:sz w:val="24"/>
          <w:szCs w:val="24"/>
        </w:rPr>
        <w:t xml:space="preserve"> og andre lægemidler, som </w:t>
      </w:r>
      <w:proofErr w:type="spellStart"/>
      <w:r w:rsidRPr="0043325E">
        <w:rPr>
          <w:color w:val="000000"/>
          <w:sz w:val="24"/>
          <w:szCs w:val="24"/>
        </w:rPr>
        <w:t>metaboliseres</w:t>
      </w:r>
      <w:proofErr w:type="spellEnd"/>
      <w:r w:rsidRPr="0043325E">
        <w:rPr>
          <w:color w:val="000000"/>
          <w:sz w:val="24"/>
          <w:szCs w:val="24"/>
        </w:rPr>
        <w:t xml:space="preserve"> af væsentlige P450-enzymer.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000000"/>
          <w:sz w:val="24"/>
          <w:szCs w:val="24"/>
        </w:rPr>
        <w:t xml:space="preserve"> bør ikke tages med andre lægemidler, der indeholder </w:t>
      </w:r>
      <w:proofErr w:type="spellStart"/>
      <w:r w:rsidRPr="00873A46">
        <w:rPr>
          <w:color w:val="000000"/>
          <w:sz w:val="24"/>
          <w:szCs w:val="24"/>
        </w:rPr>
        <w:t>lamivudin</w:t>
      </w:r>
      <w:proofErr w:type="spellEnd"/>
      <w:r w:rsidRPr="00873A46">
        <w:rPr>
          <w:color w:val="000000"/>
          <w:sz w:val="24"/>
          <w:szCs w:val="24"/>
        </w:rPr>
        <w:t xml:space="preserve"> (se pkt. 4.4).</w:t>
      </w:r>
    </w:p>
    <w:p w:rsidR="0038518B" w:rsidRPr="00873A46" w:rsidRDefault="0038518B" w:rsidP="0038518B">
      <w:pPr>
        <w:ind w:left="851"/>
        <w:rPr>
          <w:color w:val="000000"/>
          <w:sz w:val="24"/>
          <w:szCs w:val="24"/>
        </w:rPr>
      </w:pPr>
    </w:p>
    <w:p w:rsidR="0043325E" w:rsidRPr="00873A46" w:rsidRDefault="0043325E" w:rsidP="0043325E">
      <w:pPr>
        <w:ind w:left="851"/>
        <w:rPr>
          <w:sz w:val="24"/>
          <w:szCs w:val="24"/>
        </w:rPr>
      </w:pPr>
      <w:r w:rsidRPr="00873A46">
        <w:rPr>
          <w:color w:val="000000"/>
          <w:sz w:val="24"/>
          <w:szCs w:val="24"/>
        </w:rPr>
        <w:t>Listen nedenfor bør ikke betragtes som værende fuldstændig, men er repræsentativ for de lægemiddelklasser, der er undersøgt.</w:t>
      </w:r>
    </w:p>
    <w:p w:rsidR="0043325E" w:rsidRPr="00873A46" w:rsidRDefault="0043325E" w:rsidP="0043325E">
      <w:pPr>
        <w:ind w:left="851"/>
        <w:rPr>
          <w:sz w:val="24"/>
          <w:szCs w:val="24"/>
        </w:rPr>
      </w:pPr>
    </w:p>
    <w:tbl>
      <w:tblPr>
        <w:tblW w:w="89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1"/>
        <w:gridCol w:w="2139"/>
        <w:gridCol w:w="2327"/>
        <w:gridCol w:w="2327"/>
        <w:gridCol w:w="14"/>
      </w:tblGrid>
      <w:tr w:rsidR="0043325E" w:rsidRPr="00873A46" w:rsidTr="0043325E">
        <w:trPr>
          <w:gridAfter w:val="1"/>
          <w:wAfter w:w="17" w:type="dxa"/>
        </w:trPr>
        <w:tc>
          <w:tcPr>
            <w:tcW w:w="2961" w:type="dxa"/>
            <w:hideMark/>
          </w:tcPr>
          <w:p w:rsidR="0043325E" w:rsidRPr="00873A46" w:rsidRDefault="0043325E" w:rsidP="0043325E">
            <w:pPr>
              <w:widowControl w:val="0"/>
              <w:autoSpaceDE w:val="0"/>
              <w:autoSpaceDN w:val="0"/>
              <w:adjustRightInd w:val="0"/>
              <w:spacing w:after="240"/>
              <w:ind w:left="18"/>
              <w:rPr>
                <w:sz w:val="24"/>
                <w:szCs w:val="24"/>
                <w:lang w:eastAsia="da-DK"/>
              </w:rPr>
            </w:pPr>
            <w:r w:rsidRPr="00873A46">
              <w:rPr>
                <w:b/>
                <w:bCs/>
                <w:sz w:val="24"/>
                <w:szCs w:val="24"/>
                <w:lang w:eastAsia="da-DK"/>
              </w:rPr>
              <w:t>Lægemidler efter terapeutisk område</w:t>
            </w:r>
          </w:p>
        </w:tc>
        <w:tc>
          <w:tcPr>
            <w:tcW w:w="2871" w:type="dxa"/>
            <w:gridSpan w:val="2"/>
            <w:hideMark/>
          </w:tcPr>
          <w:p w:rsidR="0043325E" w:rsidRPr="00F9629C" w:rsidRDefault="0043325E" w:rsidP="0043325E">
            <w:pPr>
              <w:widowControl w:val="0"/>
              <w:autoSpaceDE w:val="0"/>
              <w:autoSpaceDN w:val="0"/>
              <w:adjustRightInd w:val="0"/>
              <w:spacing w:after="240"/>
              <w:rPr>
                <w:sz w:val="24"/>
                <w:szCs w:val="24"/>
                <w:lang w:eastAsia="da-DK"/>
              </w:rPr>
            </w:pPr>
            <w:r w:rsidRPr="00F9629C">
              <w:rPr>
                <w:b/>
                <w:bCs/>
                <w:sz w:val="24"/>
                <w:szCs w:val="24"/>
                <w:lang w:eastAsia="da-DK"/>
              </w:rPr>
              <w:t>Interaktion</w:t>
            </w:r>
            <w:r w:rsidRPr="00F9629C">
              <w:rPr>
                <w:rFonts w:eastAsia="MS Mincho"/>
                <w:b/>
                <w:bCs/>
                <w:sz w:val="24"/>
                <w:szCs w:val="24"/>
                <w:lang w:eastAsia="da-DK"/>
              </w:rPr>
              <w:t xml:space="preserve"> </w:t>
            </w:r>
            <w:r w:rsidRPr="00F9629C">
              <w:rPr>
                <w:b/>
                <w:bCs/>
                <w:sz w:val="24"/>
                <w:szCs w:val="24"/>
                <w:lang w:eastAsia="da-DK"/>
              </w:rPr>
              <w:t>geometrisk middelændring (%)</w:t>
            </w:r>
            <w:r w:rsidRPr="00F9629C">
              <w:rPr>
                <w:rFonts w:ascii="MS Mincho" w:eastAsia="MS Mincho" w:hAnsi="MS Mincho" w:cs="MS Mincho" w:hint="eastAsia"/>
                <w:b/>
                <w:bCs/>
                <w:sz w:val="24"/>
                <w:szCs w:val="24"/>
                <w:lang w:eastAsia="da-DK"/>
              </w:rPr>
              <w:t> </w:t>
            </w:r>
            <w:r w:rsidRPr="00F9629C">
              <w:rPr>
                <w:b/>
                <w:bCs/>
                <w:sz w:val="24"/>
                <w:szCs w:val="24"/>
                <w:lang w:eastAsia="da-DK"/>
              </w:rPr>
              <w:br/>
              <w:t>(Mulig mekanisme)</w:t>
            </w:r>
          </w:p>
        </w:tc>
        <w:tc>
          <w:tcPr>
            <w:tcW w:w="3149" w:type="dxa"/>
          </w:tcPr>
          <w:p w:rsidR="0043325E" w:rsidRPr="00873A46" w:rsidRDefault="0043325E" w:rsidP="0043325E">
            <w:pPr>
              <w:widowControl w:val="0"/>
              <w:autoSpaceDE w:val="0"/>
              <w:autoSpaceDN w:val="0"/>
              <w:adjustRightInd w:val="0"/>
              <w:spacing w:after="240"/>
              <w:ind w:right="143"/>
              <w:rPr>
                <w:sz w:val="24"/>
                <w:szCs w:val="24"/>
                <w:lang w:eastAsia="da-DK"/>
              </w:rPr>
            </w:pPr>
            <w:r w:rsidRPr="00873A46">
              <w:rPr>
                <w:b/>
                <w:bCs/>
                <w:sz w:val="24"/>
                <w:szCs w:val="24"/>
                <w:lang w:eastAsia="da-DK"/>
              </w:rPr>
              <w:t>Anbefalinger vedrørende samtidig administration</w:t>
            </w:r>
          </w:p>
          <w:p w:rsidR="0043325E" w:rsidRPr="00873A46" w:rsidRDefault="0043325E" w:rsidP="0043325E">
            <w:pPr>
              <w:ind w:right="143"/>
              <w:rPr>
                <w:b/>
                <w:sz w:val="24"/>
                <w:szCs w:val="24"/>
              </w:rPr>
            </w:pPr>
          </w:p>
        </w:tc>
      </w:tr>
      <w:tr w:rsidR="0043325E" w:rsidRPr="00873A46" w:rsidTr="0043325E">
        <w:trPr>
          <w:gridAfter w:val="1"/>
          <w:wAfter w:w="17" w:type="dxa"/>
        </w:trPr>
        <w:tc>
          <w:tcPr>
            <w:tcW w:w="8981" w:type="dxa"/>
            <w:gridSpan w:val="4"/>
            <w:hideMark/>
          </w:tcPr>
          <w:p w:rsidR="0043325E" w:rsidRPr="00873A46" w:rsidRDefault="0043325E" w:rsidP="0043325E">
            <w:pPr>
              <w:ind w:right="143"/>
              <w:rPr>
                <w:b/>
                <w:sz w:val="24"/>
                <w:szCs w:val="24"/>
              </w:rPr>
            </w:pPr>
            <w:r w:rsidRPr="00873A46">
              <w:rPr>
                <w:b/>
                <w:sz w:val="24"/>
                <w:szCs w:val="24"/>
              </w:rPr>
              <w:t>ANTIRETROVIRALE LÆGEMIDLER</w:t>
            </w:r>
          </w:p>
        </w:tc>
      </w:tr>
      <w:tr w:rsidR="0043325E" w:rsidRPr="00873A46" w:rsidTr="0043325E">
        <w:trPr>
          <w:gridAfter w:val="1"/>
          <w:wAfter w:w="17" w:type="dxa"/>
        </w:trPr>
        <w:tc>
          <w:tcPr>
            <w:tcW w:w="2961" w:type="dxa"/>
            <w:hideMark/>
          </w:tcPr>
          <w:p w:rsidR="0043325E" w:rsidRPr="00873A46" w:rsidRDefault="0043325E" w:rsidP="0043325E">
            <w:pPr>
              <w:ind w:left="18"/>
              <w:rPr>
                <w:sz w:val="24"/>
                <w:szCs w:val="24"/>
              </w:rPr>
            </w:pPr>
            <w:proofErr w:type="spellStart"/>
            <w:r w:rsidRPr="00873A46">
              <w:rPr>
                <w:sz w:val="24"/>
                <w:szCs w:val="24"/>
              </w:rPr>
              <w:t>Didanosin</w:t>
            </w:r>
            <w:proofErr w:type="spellEnd"/>
            <w:r w:rsidRPr="00873A46">
              <w:rPr>
                <w:sz w:val="24"/>
                <w:szCs w:val="24"/>
              </w:rPr>
              <w:t xml:space="preserve"> /</w:t>
            </w:r>
            <w:proofErr w:type="spellStart"/>
            <w:r w:rsidRPr="00873A46">
              <w:rPr>
                <w:sz w:val="24"/>
                <w:szCs w:val="24"/>
              </w:rPr>
              <w:t>abacavir</w:t>
            </w:r>
            <w:proofErr w:type="spellEnd"/>
          </w:p>
        </w:tc>
        <w:tc>
          <w:tcPr>
            <w:tcW w:w="2871" w:type="dxa"/>
            <w:gridSpan w:val="2"/>
            <w:hideMark/>
          </w:tcPr>
          <w:p w:rsidR="0043325E" w:rsidRPr="00873A46" w:rsidRDefault="0043325E" w:rsidP="0043325E">
            <w:pPr>
              <w:rPr>
                <w:sz w:val="24"/>
                <w:szCs w:val="24"/>
              </w:rPr>
            </w:pPr>
            <w:r w:rsidRPr="00873A46">
              <w:rPr>
                <w:sz w:val="24"/>
                <w:szCs w:val="24"/>
              </w:rPr>
              <w:t>Interaktion ikke undersøgt.</w:t>
            </w:r>
          </w:p>
        </w:tc>
        <w:tc>
          <w:tcPr>
            <w:tcW w:w="3149" w:type="dxa"/>
            <w:vMerge w:val="restart"/>
            <w:hideMark/>
          </w:tcPr>
          <w:p w:rsidR="0043325E" w:rsidRPr="00873A46" w:rsidRDefault="0043325E" w:rsidP="0043325E">
            <w:pPr>
              <w:ind w:right="143"/>
              <w:rPr>
                <w:sz w:val="24"/>
                <w:szCs w:val="24"/>
              </w:rPr>
            </w:pPr>
            <w:r w:rsidRPr="00873A46">
              <w:rPr>
                <w:sz w:val="24"/>
                <w:szCs w:val="24"/>
              </w:rPr>
              <w:t>Dosisjustering ikke nødvendig.</w:t>
            </w:r>
          </w:p>
        </w:tc>
      </w:tr>
      <w:tr w:rsidR="0043325E" w:rsidRPr="00873A46" w:rsidTr="0043325E">
        <w:trPr>
          <w:gridAfter w:val="1"/>
          <w:wAfter w:w="17" w:type="dxa"/>
        </w:trPr>
        <w:tc>
          <w:tcPr>
            <w:tcW w:w="2961" w:type="dxa"/>
            <w:hideMark/>
          </w:tcPr>
          <w:p w:rsidR="0043325E" w:rsidRPr="00873A46" w:rsidRDefault="0043325E" w:rsidP="0043325E">
            <w:pPr>
              <w:ind w:left="18"/>
              <w:rPr>
                <w:sz w:val="24"/>
                <w:szCs w:val="24"/>
              </w:rPr>
            </w:pPr>
            <w:proofErr w:type="spellStart"/>
            <w:r w:rsidRPr="00873A46">
              <w:rPr>
                <w:sz w:val="24"/>
                <w:szCs w:val="24"/>
              </w:rPr>
              <w:t>Didanosin</w:t>
            </w:r>
            <w:proofErr w:type="spellEnd"/>
            <w:r w:rsidRPr="00873A46">
              <w:rPr>
                <w:sz w:val="24"/>
                <w:szCs w:val="24"/>
              </w:rPr>
              <w:t>/</w:t>
            </w:r>
            <w:proofErr w:type="spellStart"/>
            <w:r w:rsidRPr="00873A46">
              <w:rPr>
                <w:sz w:val="24"/>
                <w:szCs w:val="24"/>
              </w:rPr>
              <w:t>lamivudin</w:t>
            </w:r>
            <w:proofErr w:type="spellEnd"/>
          </w:p>
        </w:tc>
        <w:tc>
          <w:tcPr>
            <w:tcW w:w="2871" w:type="dxa"/>
            <w:gridSpan w:val="2"/>
            <w:hideMark/>
          </w:tcPr>
          <w:p w:rsidR="0043325E" w:rsidRPr="00873A46" w:rsidRDefault="0043325E" w:rsidP="0043325E">
            <w:pPr>
              <w:rPr>
                <w:sz w:val="24"/>
                <w:szCs w:val="24"/>
              </w:rPr>
            </w:pPr>
            <w:r w:rsidRPr="00873A46">
              <w:rPr>
                <w:sz w:val="24"/>
                <w:szCs w:val="24"/>
              </w:rPr>
              <w:t>Interaktion ikke undersøgt.</w:t>
            </w:r>
          </w:p>
        </w:tc>
        <w:tc>
          <w:tcPr>
            <w:tcW w:w="3149" w:type="dxa"/>
            <w:vMerge/>
            <w:vAlign w:val="center"/>
            <w:hideMark/>
          </w:tcPr>
          <w:p w:rsidR="0043325E" w:rsidRPr="00873A46" w:rsidRDefault="0043325E" w:rsidP="0043325E">
            <w:pPr>
              <w:ind w:right="143"/>
              <w:rPr>
                <w:sz w:val="24"/>
                <w:szCs w:val="24"/>
              </w:rPr>
            </w:pPr>
          </w:p>
        </w:tc>
      </w:tr>
      <w:tr w:rsidR="0043325E" w:rsidRPr="00873A46" w:rsidTr="0043325E">
        <w:trPr>
          <w:gridAfter w:val="1"/>
          <w:wAfter w:w="17" w:type="dxa"/>
        </w:trPr>
        <w:tc>
          <w:tcPr>
            <w:tcW w:w="2961" w:type="dxa"/>
            <w:hideMark/>
          </w:tcPr>
          <w:p w:rsidR="0043325E" w:rsidRPr="00873A46" w:rsidRDefault="0043325E" w:rsidP="0043325E">
            <w:pPr>
              <w:ind w:left="18"/>
              <w:rPr>
                <w:sz w:val="24"/>
                <w:szCs w:val="24"/>
              </w:rPr>
            </w:pPr>
            <w:proofErr w:type="spellStart"/>
            <w:r w:rsidRPr="00873A46">
              <w:rPr>
                <w:sz w:val="24"/>
                <w:szCs w:val="24"/>
              </w:rPr>
              <w:t>Zidovudin</w:t>
            </w:r>
            <w:proofErr w:type="spellEnd"/>
            <w:r w:rsidRPr="00873A46">
              <w:rPr>
                <w:sz w:val="24"/>
                <w:szCs w:val="24"/>
              </w:rPr>
              <w:t>/</w:t>
            </w:r>
            <w:proofErr w:type="spellStart"/>
            <w:r w:rsidRPr="00873A46">
              <w:rPr>
                <w:sz w:val="24"/>
                <w:szCs w:val="24"/>
              </w:rPr>
              <w:t>abacavir</w:t>
            </w:r>
            <w:proofErr w:type="spellEnd"/>
          </w:p>
        </w:tc>
        <w:tc>
          <w:tcPr>
            <w:tcW w:w="2871" w:type="dxa"/>
            <w:gridSpan w:val="2"/>
            <w:hideMark/>
          </w:tcPr>
          <w:p w:rsidR="0043325E" w:rsidRPr="00873A46" w:rsidRDefault="0043325E" w:rsidP="0043325E">
            <w:pPr>
              <w:rPr>
                <w:sz w:val="24"/>
                <w:szCs w:val="24"/>
              </w:rPr>
            </w:pPr>
            <w:r w:rsidRPr="00873A46">
              <w:rPr>
                <w:sz w:val="24"/>
                <w:szCs w:val="24"/>
              </w:rPr>
              <w:t>Interaktion ikke undersøgt.</w:t>
            </w:r>
          </w:p>
        </w:tc>
        <w:tc>
          <w:tcPr>
            <w:tcW w:w="3149" w:type="dxa"/>
            <w:vMerge/>
            <w:vAlign w:val="center"/>
            <w:hideMark/>
          </w:tcPr>
          <w:p w:rsidR="0043325E" w:rsidRPr="00873A46" w:rsidRDefault="0043325E" w:rsidP="0043325E">
            <w:pPr>
              <w:ind w:right="143"/>
              <w:rPr>
                <w:sz w:val="24"/>
                <w:szCs w:val="24"/>
              </w:rPr>
            </w:pPr>
          </w:p>
        </w:tc>
      </w:tr>
      <w:tr w:rsidR="0043325E" w:rsidRPr="00873A46" w:rsidTr="0043325E">
        <w:trPr>
          <w:gridAfter w:val="1"/>
          <w:wAfter w:w="17" w:type="dxa"/>
        </w:trPr>
        <w:tc>
          <w:tcPr>
            <w:tcW w:w="2961" w:type="dxa"/>
            <w:hideMark/>
          </w:tcPr>
          <w:p w:rsidR="0043325E" w:rsidRPr="0043325E" w:rsidRDefault="0043325E" w:rsidP="0043325E">
            <w:pPr>
              <w:ind w:left="18"/>
              <w:rPr>
                <w:sz w:val="24"/>
                <w:szCs w:val="24"/>
                <w:lang w:val="sv-SE"/>
              </w:rPr>
            </w:pPr>
            <w:proofErr w:type="spellStart"/>
            <w:r w:rsidRPr="0043325E">
              <w:rPr>
                <w:sz w:val="24"/>
                <w:szCs w:val="24"/>
                <w:lang w:val="sv-SE"/>
              </w:rPr>
              <w:t>Zidovudin</w:t>
            </w:r>
            <w:proofErr w:type="spellEnd"/>
            <w:r w:rsidRPr="0043325E">
              <w:rPr>
                <w:sz w:val="24"/>
                <w:szCs w:val="24"/>
                <w:lang w:val="sv-SE"/>
              </w:rPr>
              <w:t>/</w:t>
            </w:r>
            <w:proofErr w:type="spellStart"/>
            <w:r w:rsidRPr="0043325E">
              <w:rPr>
                <w:sz w:val="24"/>
                <w:szCs w:val="24"/>
                <w:lang w:val="sv-SE"/>
              </w:rPr>
              <w:t>lamivudin</w:t>
            </w:r>
            <w:proofErr w:type="spellEnd"/>
          </w:p>
          <w:p w:rsidR="0043325E" w:rsidRPr="0043325E" w:rsidRDefault="0043325E" w:rsidP="0043325E">
            <w:pPr>
              <w:ind w:left="18"/>
              <w:rPr>
                <w:sz w:val="24"/>
                <w:szCs w:val="24"/>
                <w:lang w:val="sv-SE"/>
              </w:rPr>
            </w:pPr>
            <w:proofErr w:type="spellStart"/>
            <w:r w:rsidRPr="0043325E">
              <w:rPr>
                <w:sz w:val="24"/>
                <w:szCs w:val="24"/>
                <w:lang w:val="sv-SE"/>
              </w:rPr>
              <w:t>Zidovudin</w:t>
            </w:r>
            <w:proofErr w:type="spellEnd"/>
            <w:r w:rsidRPr="0043325E">
              <w:rPr>
                <w:sz w:val="24"/>
                <w:szCs w:val="24"/>
                <w:lang w:val="sv-SE"/>
              </w:rPr>
              <w:t xml:space="preserve"> 300 mg </w:t>
            </w:r>
            <w:proofErr w:type="spellStart"/>
            <w:r w:rsidRPr="0043325E">
              <w:rPr>
                <w:sz w:val="24"/>
                <w:szCs w:val="24"/>
                <w:lang w:val="sv-SE"/>
              </w:rPr>
              <w:t>enkeltdosis</w:t>
            </w:r>
            <w:proofErr w:type="spellEnd"/>
          </w:p>
          <w:p w:rsidR="0043325E" w:rsidRPr="0043325E" w:rsidRDefault="0043325E" w:rsidP="0043325E">
            <w:pPr>
              <w:ind w:left="18"/>
              <w:rPr>
                <w:sz w:val="24"/>
                <w:szCs w:val="24"/>
                <w:lang w:val="sv-SE"/>
              </w:rPr>
            </w:pPr>
            <w:proofErr w:type="spellStart"/>
            <w:r w:rsidRPr="0043325E">
              <w:rPr>
                <w:sz w:val="24"/>
                <w:szCs w:val="24"/>
                <w:lang w:val="sv-SE"/>
              </w:rPr>
              <w:t>Lamivudin</w:t>
            </w:r>
            <w:proofErr w:type="spellEnd"/>
            <w:r w:rsidRPr="0043325E">
              <w:rPr>
                <w:sz w:val="24"/>
                <w:szCs w:val="24"/>
                <w:lang w:val="sv-SE"/>
              </w:rPr>
              <w:t xml:space="preserve"> 150 mg </w:t>
            </w:r>
            <w:proofErr w:type="spellStart"/>
            <w:r w:rsidRPr="0043325E">
              <w:rPr>
                <w:sz w:val="24"/>
                <w:szCs w:val="24"/>
                <w:lang w:val="sv-SE"/>
              </w:rPr>
              <w:t>enkeltdosis</w:t>
            </w:r>
            <w:proofErr w:type="spellEnd"/>
            <w:r w:rsidRPr="0043325E">
              <w:rPr>
                <w:sz w:val="24"/>
                <w:szCs w:val="24"/>
                <w:lang w:val="sv-SE"/>
              </w:rPr>
              <w:t xml:space="preserve"> </w:t>
            </w:r>
          </w:p>
        </w:tc>
        <w:tc>
          <w:tcPr>
            <w:tcW w:w="2871" w:type="dxa"/>
            <w:gridSpan w:val="2"/>
            <w:hideMark/>
          </w:tcPr>
          <w:p w:rsidR="0043325E" w:rsidRPr="00873A46" w:rsidRDefault="0043325E" w:rsidP="0043325E">
            <w:pPr>
              <w:rPr>
                <w:sz w:val="24"/>
                <w:szCs w:val="24"/>
              </w:rPr>
            </w:pPr>
            <w:proofErr w:type="spellStart"/>
            <w:r w:rsidRPr="00873A46">
              <w:rPr>
                <w:sz w:val="24"/>
                <w:szCs w:val="24"/>
              </w:rPr>
              <w:t>Lamivudin</w:t>
            </w:r>
            <w:proofErr w:type="spellEnd"/>
            <w:r w:rsidRPr="00873A46">
              <w:rPr>
                <w:sz w:val="24"/>
                <w:szCs w:val="24"/>
              </w:rPr>
              <w:t>: AUC ↔</w:t>
            </w:r>
          </w:p>
          <w:p w:rsidR="0043325E" w:rsidRPr="00873A46" w:rsidRDefault="0043325E" w:rsidP="0043325E">
            <w:pPr>
              <w:rPr>
                <w:sz w:val="24"/>
                <w:szCs w:val="24"/>
              </w:rPr>
            </w:pPr>
            <w:proofErr w:type="spellStart"/>
            <w:r w:rsidRPr="00873A46">
              <w:rPr>
                <w:sz w:val="24"/>
                <w:szCs w:val="24"/>
              </w:rPr>
              <w:t>Zidovudin</w:t>
            </w:r>
            <w:proofErr w:type="spellEnd"/>
            <w:r w:rsidRPr="00873A46">
              <w:rPr>
                <w:sz w:val="24"/>
                <w:szCs w:val="24"/>
              </w:rPr>
              <w:t>: AUC ↔</w:t>
            </w:r>
          </w:p>
        </w:tc>
        <w:tc>
          <w:tcPr>
            <w:tcW w:w="3149" w:type="dxa"/>
            <w:vMerge/>
            <w:vAlign w:val="center"/>
            <w:hideMark/>
          </w:tcPr>
          <w:p w:rsidR="0043325E" w:rsidRPr="00873A46" w:rsidRDefault="0043325E" w:rsidP="0043325E">
            <w:pPr>
              <w:ind w:right="143"/>
              <w:rPr>
                <w:sz w:val="24"/>
                <w:szCs w:val="24"/>
              </w:rPr>
            </w:pPr>
          </w:p>
        </w:tc>
      </w:tr>
      <w:tr w:rsidR="0043325E" w:rsidRPr="00873A46" w:rsidTr="0043325E">
        <w:trPr>
          <w:gridAfter w:val="1"/>
          <w:wAfter w:w="17" w:type="dxa"/>
        </w:trPr>
        <w:tc>
          <w:tcPr>
            <w:tcW w:w="2961" w:type="dxa"/>
            <w:hideMark/>
          </w:tcPr>
          <w:p w:rsidR="0043325E" w:rsidRPr="00873A46" w:rsidRDefault="0043325E" w:rsidP="0043325E">
            <w:pPr>
              <w:ind w:left="18"/>
              <w:rPr>
                <w:sz w:val="24"/>
                <w:szCs w:val="24"/>
              </w:rPr>
            </w:pPr>
            <w:proofErr w:type="spellStart"/>
            <w:r w:rsidRPr="00873A46">
              <w:rPr>
                <w:sz w:val="24"/>
                <w:szCs w:val="24"/>
              </w:rPr>
              <w:t>Emtricitabin</w:t>
            </w:r>
            <w:proofErr w:type="spellEnd"/>
            <w:r w:rsidRPr="00873A46">
              <w:rPr>
                <w:sz w:val="24"/>
                <w:szCs w:val="24"/>
              </w:rPr>
              <w:t>/</w:t>
            </w:r>
            <w:proofErr w:type="spellStart"/>
            <w:r w:rsidRPr="00873A46">
              <w:rPr>
                <w:sz w:val="24"/>
                <w:szCs w:val="24"/>
              </w:rPr>
              <w:t>Lamivudin</w:t>
            </w:r>
            <w:proofErr w:type="spellEnd"/>
          </w:p>
        </w:tc>
        <w:tc>
          <w:tcPr>
            <w:tcW w:w="2871" w:type="dxa"/>
            <w:gridSpan w:val="2"/>
          </w:tcPr>
          <w:p w:rsidR="0043325E" w:rsidRPr="00873A46" w:rsidRDefault="0043325E" w:rsidP="0043325E">
            <w:pPr>
              <w:rPr>
                <w:sz w:val="24"/>
                <w:szCs w:val="24"/>
              </w:rPr>
            </w:pPr>
          </w:p>
        </w:tc>
        <w:tc>
          <w:tcPr>
            <w:tcW w:w="3149" w:type="dxa"/>
            <w:hideMark/>
          </w:tcPr>
          <w:p w:rsidR="0043325E" w:rsidRPr="00873A46" w:rsidRDefault="0043325E" w:rsidP="0043325E">
            <w:pPr>
              <w:ind w:right="143"/>
              <w:rPr>
                <w:sz w:val="24"/>
                <w:szCs w:val="24"/>
              </w:rPr>
            </w:pPr>
            <w:r w:rsidRPr="00873A46">
              <w:rPr>
                <w:sz w:val="24"/>
                <w:szCs w:val="24"/>
              </w:rPr>
              <w:t xml:space="preserve">Pga. ligheder bør </w:t>
            </w:r>
            <w:proofErr w:type="spellStart"/>
            <w:r>
              <w:rPr>
                <w:sz w:val="24"/>
                <w:szCs w:val="24"/>
              </w:rPr>
              <w:t>Abacavir</w:t>
            </w:r>
            <w:proofErr w:type="spellEnd"/>
            <w:r>
              <w:rPr>
                <w:sz w:val="24"/>
                <w:szCs w:val="24"/>
              </w:rPr>
              <w:t>/</w:t>
            </w:r>
            <w:proofErr w:type="spellStart"/>
            <w:r>
              <w:rPr>
                <w:sz w:val="24"/>
                <w:szCs w:val="24"/>
              </w:rPr>
              <w:t>Lamivudine</w:t>
            </w:r>
            <w:proofErr w:type="spellEnd"/>
            <w:r>
              <w:rPr>
                <w:sz w:val="24"/>
                <w:szCs w:val="24"/>
              </w:rPr>
              <w:t xml:space="preserve"> "</w:t>
            </w:r>
            <w:proofErr w:type="spellStart"/>
            <w:r>
              <w:rPr>
                <w:sz w:val="24"/>
                <w:szCs w:val="24"/>
              </w:rPr>
              <w:t>Stada</w:t>
            </w:r>
            <w:proofErr w:type="spellEnd"/>
            <w:r>
              <w:rPr>
                <w:sz w:val="24"/>
                <w:szCs w:val="24"/>
              </w:rPr>
              <w:t>"</w:t>
            </w:r>
            <w:r w:rsidRPr="00873A46">
              <w:rPr>
                <w:sz w:val="24"/>
                <w:szCs w:val="24"/>
              </w:rPr>
              <w:t xml:space="preserve"> ikke </w:t>
            </w:r>
            <w:r w:rsidRPr="00873A46">
              <w:rPr>
                <w:sz w:val="24"/>
                <w:szCs w:val="24"/>
              </w:rPr>
              <w:lastRenderedPageBreak/>
              <w:t xml:space="preserve">administreres samtidig med andre </w:t>
            </w:r>
            <w:proofErr w:type="spellStart"/>
            <w:r w:rsidRPr="00873A46">
              <w:rPr>
                <w:sz w:val="24"/>
                <w:szCs w:val="24"/>
              </w:rPr>
              <w:t>cytidin-analoger</w:t>
            </w:r>
            <w:proofErr w:type="spellEnd"/>
            <w:r w:rsidRPr="00873A46">
              <w:rPr>
                <w:sz w:val="24"/>
                <w:szCs w:val="24"/>
              </w:rPr>
              <w:t xml:space="preserve">, såsom </w:t>
            </w:r>
            <w:proofErr w:type="spellStart"/>
            <w:r w:rsidRPr="00873A46">
              <w:rPr>
                <w:sz w:val="24"/>
                <w:szCs w:val="24"/>
              </w:rPr>
              <w:t>emtricitabin</w:t>
            </w:r>
            <w:proofErr w:type="spellEnd"/>
            <w:r w:rsidRPr="00873A46">
              <w:rPr>
                <w:sz w:val="24"/>
                <w:szCs w:val="24"/>
              </w:rPr>
              <w:t>.</w:t>
            </w:r>
          </w:p>
        </w:tc>
      </w:tr>
      <w:tr w:rsidR="0043325E" w:rsidRPr="00873A46" w:rsidTr="0043325E">
        <w:trPr>
          <w:gridAfter w:val="1"/>
          <w:wAfter w:w="17" w:type="dxa"/>
        </w:trPr>
        <w:tc>
          <w:tcPr>
            <w:tcW w:w="8981" w:type="dxa"/>
            <w:gridSpan w:val="4"/>
            <w:hideMark/>
          </w:tcPr>
          <w:p w:rsidR="0043325E" w:rsidRPr="00873A46" w:rsidRDefault="0043325E" w:rsidP="0043325E">
            <w:pPr>
              <w:ind w:right="143"/>
              <w:rPr>
                <w:b/>
                <w:sz w:val="24"/>
                <w:szCs w:val="24"/>
              </w:rPr>
            </w:pPr>
            <w:r w:rsidRPr="00873A46">
              <w:rPr>
                <w:b/>
                <w:sz w:val="24"/>
                <w:szCs w:val="24"/>
              </w:rPr>
              <w:lastRenderedPageBreak/>
              <w:t>LÆGEMIDLER MOD INFEKTIONER</w:t>
            </w:r>
          </w:p>
        </w:tc>
      </w:tr>
      <w:tr w:rsidR="0043325E" w:rsidRPr="00873A46" w:rsidTr="0043325E">
        <w:trPr>
          <w:gridAfter w:val="1"/>
          <w:wAfter w:w="17" w:type="dxa"/>
        </w:trPr>
        <w:tc>
          <w:tcPr>
            <w:tcW w:w="2961" w:type="dxa"/>
            <w:hideMark/>
          </w:tcPr>
          <w:p w:rsidR="0043325E" w:rsidRPr="00873A46" w:rsidRDefault="0043325E" w:rsidP="0043325E">
            <w:pPr>
              <w:ind w:left="18"/>
              <w:rPr>
                <w:sz w:val="24"/>
                <w:szCs w:val="24"/>
                <w:lang w:val="en-US"/>
              </w:rPr>
            </w:pPr>
            <w:r w:rsidRPr="00873A46">
              <w:rPr>
                <w:sz w:val="24"/>
                <w:szCs w:val="24"/>
                <w:lang w:val="en-US"/>
              </w:rPr>
              <w:t>Trimethoprim/</w:t>
            </w:r>
            <w:proofErr w:type="spellStart"/>
            <w:r w:rsidRPr="00873A46">
              <w:rPr>
                <w:sz w:val="24"/>
                <w:szCs w:val="24"/>
                <w:lang w:val="en-US"/>
              </w:rPr>
              <w:t>sulfamethoxazol</w:t>
            </w:r>
            <w:proofErr w:type="spellEnd"/>
            <w:r w:rsidRPr="00873A46">
              <w:rPr>
                <w:sz w:val="24"/>
                <w:szCs w:val="24"/>
                <w:lang w:val="en-US"/>
              </w:rPr>
              <w:t xml:space="preserve"> (Co-</w:t>
            </w:r>
            <w:proofErr w:type="spellStart"/>
            <w:r w:rsidRPr="00873A46">
              <w:rPr>
                <w:sz w:val="24"/>
                <w:szCs w:val="24"/>
                <w:lang w:val="en-US"/>
              </w:rPr>
              <w:t>trimoxazol</w:t>
            </w:r>
            <w:proofErr w:type="spellEnd"/>
            <w:r w:rsidRPr="00873A46">
              <w:rPr>
                <w:sz w:val="24"/>
                <w:szCs w:val="24"/>
                <w:lang w:val="en-US"/>
              </w:rPr>
              <w:t>)/abacavir</w:t>
            </w:r>
          </w:p>
        </w:tc>
        <w:tc>
          <w:tcPr>
            <w:tcW w:w="2871" w:type="dxa"/>
            <w:gridSpan w:val="2"/>
            <w:hideMark/>
          </w:tcPr>
          <w:p w:rsidR="0043325E" w:rsidRPr="00873A46" w:rsidRDefault="0043325E" w:rsidP="0043325E">
            <w:pPr>
              <w:rPr>
                <w:sz w:val="24"/>
                <w:szCs w:val="24"/>
              </w:rPr>
            </w:pPr>
            <w:r w:rsidRPr="00873A46">
              <w:rPr>
                <w:sz w:val="24"/>
                <w:szCs w:val="24"/>
              </w:rPr>
              <w:t>Interaktion ikke undersøgt.</w:t>
            </w:r>
          </w:p>
        </w:tc>
        <w:tc>
          <w:tcPr>
            <w:tcW w:w="3149" w:type="dxa"/>
            <w:vMerge w:val="restart"/>
          </w:tcPr>
          <w:p w:rsidR="0043325E" w:rsidRPr="00873A46" w:rsidRDefault="0043325E" w:rsidP="0043325E">
            <w:pPr>
              <w:ind w:right="143"/>
              <w:rPr>
                <w:sz w:val="24"/>
                <w:szCs w:val="24"/>
              </w:rPr>
            </w:pPr>
            <w:r w:rsidRPr="00873A46">
              <w:rPr>
                <w:sz w:val="24"/>
                <w:szCs w:val="24"/>
              </w:rPr>
              <w:t xml:space="preserve">Dosisjustering ikke nødvendig for </w:t>
            </w:r>
            <w:proofErr w:type="spellStart"/>
            <w:r>
              <w:rPr>
                <w:sz w:val="24"/>
                <w:szCs w:val="24"/>
              </w:rPr>
              <w:t>Abacavir</w:t>
            </w:r>
            <w:proofErr w:type="spellEnd"/>
            <w:r>
              <w:rPr>
                <w:sz w:val="24"/>
                <w:szCs w:val="24"/>
              </w:rPr>
              <w:t>/</w:t>
            </w:r>
            <w:proofErr w:type="spellStart"/>
            <w:r>
              <w:rPr>
                <w:sz w:val="24"/>
                <w:szCs w:val="24"/>
              </w:rPr>
              <w:t>Lamivudine</w:t>
            </w:r>
            <w:proofErr w:type="spellEnd"/>
            <w:r>
              <w:rPr>
                <w:sz w:val="24"/>
                <w:szCs w:val="24"/>
              </w:rPr>
              <w:t xml:space="preserve"> "</w:t>
            </w:r>
            <w:proofErr w:type="spellStart"/>
            <w:r>
              <w:rPr>
                <w:sz w:val="24"/>
                <w:szCs w:val="24"/>
              </w:rPr>
              <w:t>Stada</w:t>
            </w:r>
            <w:proofErr w:type="spellEnd"/>
            <w:r>
              <w:rPr>
                <w:sz w:val="24"/>
                <w:szCs w:val="24"/>
              </w:rPr>
              <w:t>"</w:t>
            </w:r>
          </w:p>
          <w:p w:rsidR="0043325E" w:rsidRPr="00873A46" w:rsidRDefault="0043325E" w:rsidP="0043325E">
            <w:pPr>
              <w:ind w:right="143"/>
              <w:rPr>
                <w:sz w:val="24"/>
                <w:szCs w:val="24"/>
              </w:rPr>
            </w:pPr>
          </w:p>
          <w:p w:rsidR="0043325E" w:rsidRPr="00873A46" w:rsidRDefault="0043325E" w:rsidP="0043325E">
            <w:pPr>
              <w:autoSpaceDE w:val="0"/>
              <w:autoSpaceDN w:val="0"/>
              <w:adjustRightInd w:val="0"/>
              <w:spacing w:after="240"/>
              <w:ind w:right="142"/>
              <w:rPr>
                <w:sz w:val="24"/>
                <w:szCs w:val="24"/>
                <w:lang w:eastAsia="da-DK"/>
              </w:rPr>
            </w:pPr>
            <w:r w:rsidRPr="00873A46">
              <w:rPr>
                <w:sz w:val="24"/>
                <w:szCs w:val="24"/>
                <w:lang w:eastAsia="da-DK"/>
              </w:rPr>
              <w:t xml:space="preserve">Når samtidig behandling med </w:t>
            </w:r>
            <w:proofErr w:type="spellStart"/>
            <w:r w:rsidRPr="00873A46">
              <w:rPr>
                <w:sz w:val="24"/>
                <w:szCs w:val="24"/>
              </w:rPr>
              <w:t>co-trimoxazol</w:t>
            </w:r>
            <w:proofErr w:type="spellEnd"/>
            <w:r w:rsidRPr="00873A46">
              <w:rPr>
                <w:sz w:val="24"/>
                <w:szCs w:val="24"/>
                <w:lang w:eastAsia="da-DK"/>
              </w:rPr>
              <w:t xml:space="preserve"> er påkrævet, bør patienten monitoreres klinisk. Høje doser af </w:t>
            </w:r>
            <w:proofErr w:type="spellStart"/>
            <w:r w:rsidRPr="00873A46">
              <w:rPr>
                <w:sz w:val="24"/>
                <w:szCs w:val="24"/>
                <w:lang w:eastAsia="da-DK"/>
              </w:rPr>
              <w:t>trimethoprim</w:t>
            </w:r>
            <w:proofErr w:type="spellEnd"/>
            <w:r w:rsidRPr="00873A46">
              <w:rPr>
                <w:sz w:val="24"/>
                <w:szCs w:val="24"/>
                <w:lang w:eastAsia="da-DK"/>
              </w:rPr>
              <w:t>/</w:t>
            </w:r>
            <w:proofErr w:type="spellStart"/>
            <w:r w:rsidRPr="00873A46">
              <w:rPr>
                <w:sz w:val="24"/>
                <w:szCs w:val="24"/>
                <w:lang w:eastAsia="da-DK"/>
              </w:rPr>
              <w:t>sul</w:t>
            </w:r>
            <w:r w:rsidRPr="00873A46">
              <w:rPr>
                <w:sz w:val="24"/>
                <w:szCs w:val="24"/>
                <w:lang w:eastAsia="da-DK"/>
              </w:rPr>
              <w:softHyphen/>
              <w:t>famethoxazol</w:t>
            </w:r>
            <w:proofErr w:type="spellEnd"/>
            <w:r w:rsidRPr="00873A46">
              <w:rPr>
                <w:sz w:val="24"/>
                <w:szCs w:val="24"/>
                <w:lang w:eastAsia="da-DK"/>
              </w:rPr>
              <w:t xml:space="preserve"> til behandling af </w:t>
            </w:r>
            <w:proofErr w:type="spellStart"/>
            <w:r w:rsidRPr="00873A46">
              <w:rPr>
                <w:i/>
                <w:iCs/>
                <w:sz w:val="24"/>
                <w:szCs w:val="24"/>
                <w:lang w:eastAsia="da-DK"/>
              </w:rPr>
              <w:t>Pneumocystis</w:t>
            </w:r>
            <w:proofErr w:type="spellEnd"/>
            <w:r w:rsidRPr="00873A46">
              <w:rPr>
                <w:i/>
                <w:iCs/>
                <w:sz w:val="24"/>
                <w:szCs w:val="24"/>
                <w:lang w:eastAsia="da-DK"/>
              </w:rPr>
              <w:t xml:space="preserve"> </w:t>
            </w:r>
            <w:proofErr w:type="spellStart"/>
            <w:r w:rsidRPr="00873A46">
              <w:rPr>
                <w:i/>
                <w:iCs/>
                <w:sz w:val="24"/>
                <w:szCs w:val="24"/>
                <w:lang w:eastAsia="da-DK"/>
              </w:rPr>
              <w:t>jirovecii</w:t>
            </w:r>
            <w:proofErr w:type="spellEnd"/>
            <w:r w:rsidRPr="00873A46">
              <w:rPr>
                <w:i/>
                <w:iCs/>
                <w:sz w:val="24"/>
                <w:szCs w:val="24"/>
                <w:lang w:eastAsia="da-DK"/>
              </w:rPr>
              <w:t xml:space="preserve"> </w:t>
            </w:r>
            <w:r w:rsidRPr="00873A46">
              <w:rPr>
                <w:sz w:val="24"/>
                <w:szCs w:val="24"/>
                <w:lang w:eastAsia="da-DK"/>
              </w:rPr>
              <w:t xml:space="preserve">pneumoni (PCP) og </w:t>
            </w:r>
            <w:proofErr w:type="spellStart"/>
            <w:r w:rsidRPr="00873A46">
              <w:rPr>
                <w:sz w:val="24"/>
                <w:szCs w:val="24"/>
                <w:lang w:eastAsia="da-DK"/>
              </w:rPr>
              <w:t>toksoplasmose</w:t>
            </w:r>
            <w:proofErr w:type="spellEnd"/>
            <w:r w:rsidRPr="00873A46">
              <w:rPr>
                <w:sz w:val="24"/>
                <w:szCs w:val="24"/>
                <w:lang w:eastAsia="da-DK"/>
              </w:rPr>
              <w:t xml:space="preserve"> er ikke undersøgt og bør undgås.</w:t>
            </w:r>
          </w:p>
        </w:tc>
      </w:tr>
      <w:tr w:rsidR="0043325E" w:rsidRPr="00873A46" w:rsidTr="0043325E">
        <w:trPr>
          <w:gridAfter w:val="1"/>
          <w:wAfter w:w="17" w:type="dxa"/>
        </w:trPr>
        <w:tc>
          <w:tcPr>
            <w:tcW w:w="2961" w:type="dxa"/>
            <w:hideMark/>
          </w:tcPr>
          <w:p w:rsidR="0043325E" w:rsidRPr="00873A46" w:rsidRDefault="0043325E" w:rsidP="0043325E">
            <w:pPr>
              <w:ind w:left="18"/>
              <w:rPr>
                <w:sz w:val="24"/>
                <w:szCs w:val="24"/>
              </w:rPr>
            </w:pPr>
            <w:proofErr w:type="spellStart"/>
            <w:r w:rsidRPr="00873A46">
              <w:rPr>
                <w:sz w:val="24"/>
                <w:szCs w:val="24"/>
              </w:rPr>
              <w:t>Trimethoprim</w:t>
            </w:r>
            <w:proofErr w:type="spellEnd"/>
            <w:r w:rsidRPr="00873A46">
              <w:rPr>
                <w:sz w:val="24"/>
                <w:szCs w:val="24"/>
              </w:rPr>
              <w:t>/</w:t>
            </w:r>
            <w:proofErr w:type="spellStart"/>
            <w:r w:rsidRPr="00873A46">
              <w:rPr>
                <w:sz w:val="24"/>
                <w:szCs w:val="24"/>
              </w:rPr>
              <w:t>sulfamethoxazol</w:t>
            </w:r>
            <w:proofErr w:type="spellEnd"/>
            <w:r w:rsidRPr="00873A46">
              <w:rPr>
                <w:sz w:val="24"/>
                <w:szCs w:val="24"/>
              </w:rPr>
              <w:t xml:space="preserve"> (Co-</w:t>
            </w:r>
            <w:proofErr w:type="spellStart"/>
            <w:proofErr w:type="gramStart"/>
            <w:r w:rsidRPr="00873A46">
              <w:rPr>
                <w:sz w:val="24"/>
                <w:szCs w:val="24"/>
              </w:rPr>
              <w:t>trimoxazol</w:t>
            </w:r>
            <w:proofErr w:type="spellEnd"/>
            <w:r w:rsidRPr="00873A46">
              <w:rPr>
                <w:sz w:val="24"/>
                <w:szCs w:val="24"/>
              </w:rPr>
              <w:t>)/</w:t>
            </w:r>
            <w:proofErr w:type="spellStart"/>
            <w:proofErr w:type="gramEnd"/>
            <w:r w:rsidRPr="00873A46">
              <w:rPr>
                <w:sz w:val="24"/>
                <w:szCs w:val="24"/>
              </w:rPr>
              <w:t>lami</w:t>
            </w:r>
            <w:r w:rsidRPr="00873A46">
              <w:rPr>
                <w:sz w:val="24"/>
                <w:szCs w:val="24"/>
              </w:rPr>
              <w:softHyphen/>
              <w:t>vudin</w:t>
            </w:r>
            <w:proofErr w:type="spellEnd"/>
            <w:r w:rsidRPr="00873A46">
              <w:rPr>
                <w:sz w:val="24"/>
                <w:szCs w:val="24"/>
              </w:rPr>
              <w:t xml:space="preserve"> (160 mg/800 mg en gang daglig i 5 dage/300 mg enkeltdosis)</w:t>
            </w:r>
          </w:p>
        </w:tc>
        <w:tc>
          <w:tcPr>
            <w:tcW w:w="2871" w:type="dxa"/>
            <w:gridSpan w:val="2"/>
            <w:hideMark/>
          </w:tcPr>
          <w:p w:rsidR="0043325E" w:rsidRPr="00464A8B" w:rsidRDefault="0043325E" w:rsidP="0043325E">
            <w:pPr>
              <w:rPr>
                <w:sz w:val="24"/>
                <w:szCs w:val="24"/>
                <w:lang w:val="en-US"/>
              </w:rPr>
            </w:pPr>
            <w:proofErr w:type="spellStart"/>
            <w:r w:rsidRPr="00464A8B">
              <w:rPr>
                <w:sz w:val="24"/>
                <w:szCs w:val="24"/>
                <w:lang w:val="en-US"/>
              </w:rPr>
              <w:t>Lamivudin</w:t>
            </w:r>
            <w:proofErr w:type="spellEnd"/>
            <w:r w:rsidRPr="00464A8B">
              <w:rPr>
                <w:sz w:val="24"/>
                <w:szCs w:val="24"/>
                <w:lang w:val="en-US"/>
              </w:rPr>
              <w:t xml:space="preserve">: AUC ↑40 % Trimethoprim: AUC ↔ </w:t>
            </w:r>
            <w:proofErr w:type="spellStart"/>
            <w:r w:rsidRPr="00464A8B">
              <w:rPr>
                <w:sz w:val="24"/>
                <w:szCs w:val="24"/>
                <w:lang w:val="en-US"/>
              </w:rPr>
              <w:t>Sulfamethoxazol</w:t>
            </w:r>
            <w:proofErr w:type="spellEnd"/>
            <w:r w:rsidRPr="00464A8B">
              <w:rPr>
                <w:sz w:val="24"/>
                <w:szCs w:val="24"/>
                <w:lang w:val="en-US"/>
              </w:rPr>
              <w:t>: AUC ↔</w:t>
            </w:r>
          </w:p>
          <w:p w:rsidR="0043325E" w:rsidRPr="00873A46" w:rsidRDefault="0043325E" w:rsidP="0043325E">
            <w:pPr>
              <w:rPr>
                <w:sz w:val="24"/>
                <w:szCs w:val="24"/>
              </w:rPr>
            </w:pPr>
            <w:r w:rsidRPr="00873A46">
              <w:rPr>
                <w:sz w:val="24"/>
                <w:szCs w:val="24"/>
              </w:rPr>
              <w:t>(hæmning af organisk kation transportør)</w:t>
            </w:r>
          </w:p>
        </w:tc>
        <w:tc>
          <w:tcPr>
            <w:tcW w:w="3149" w:type="dxa"/>
            <w:vMerge/>
            <w:vAlign w:val="center"/>
            <w:hideMark/>
          </w:tcPr>
          <w:p w:rsidR="0043325E" w:rsidRPr="00873A46" w:rsidRDefault="0043325E" w:rsidP="0043325E">
            <w:pPr>
              <w:ind w:right="143"/>
              <w:rPr>
                <w:sz w:val="24"/>
                <w:szCs w:val="24"/>
                <w:lang w:eastAsia="da-DK"/>
              </w:rPr>
            </w:pPr>
          </w:p>
        </w:tc>
      </w:tr>
      <w:tr w:rsidR="0043325E" w:rsidRPr="00873A46" w:rsidTr="0043325E">
        <w:trPr>
          <w:gridAfter w:val="1"/>
          <w:wAfter w:w="17" w:type="dxa"/>
        </w:trPr>
        <w:tc>
          <w:tcPr>
            <w:tcW w:w="8981" w:type="dxa"/>
            <w:gridSpan w:val="4"/>
            <w:hideMark/>
          </w:tcPr>
          <w:p w:rsidR="0043325E" w:rsidRPr="00873A46" w:rsidRDefault="0043325E" w:rsidP="0043325E">
            <w:pPr>
              <w:ind w:right="143"/>
              <w:rPr>
                <w:b/>
                <w:sz w:val="24"/>
                <w:szCs w:val="24"/>
              </w:rPr>
            </w:pPr>
            <w:r w:rsidRPr="00873A46">
              <w:rPr>
                <w:b/>
                <w:sz w:val="24"/>
                <w:szCs w:val="24"/>
              </w:rPr>
              <w:t>ANTIMYKOTIKA</w:t>
            </w:r>
          </w:p>
        </w:tc>
      </w:tr>
      <w:tr w:rsidR="0043325E" w:rsidRPr="00873A46" w:rsidTr="0043325E">
        <w:trPr>
          <w:gridAfter w:val="1"/>
          <w:wAfter w:w="17" w:type="dxa"/>
        </w:trPr>
        <w:tc>
          <w:tcPr>
            <w:tcW w:w="2961" w:type="dxa"/>
            <w:hideMark/>
          </w:tcPr>
          <w:p w:rsidR="0043325E" w:rsidRPr="00873A46" w:rsidRDefault="0043325E" w:rsidP="0043325E">
            <w:pPr>
              <w:ind w:left="18"/>
              <w:rPr>
                <w:sz w:val="24"/>
                <w:szCs w:val="24"/>
              </w:rPr>
            </w:pPr>
            <w:proofErr w:type="spellStart"/>
            <w:r w:rsidRPr="00873A46">
              <w:rPr>
                <w:sz w:val="24"/>
                <w:szCs w:val="24"/>
              </w:rPr>
              <w:t>Rifampicin</w:t>
            </w:r>
            <w:proofErr w:type="spellEnd"/>
            <w:r w:rsidRPr="00873A46">
              <w:rPr>
                <w:sz w:val="24"/>
                <w:szCs w:val="24"/>
              </w:rPr>
              <w:t>/</w:t>
            </w:r>
            <w:proofErr w:type="spellStart"/>
            <w:r w:rsidRPr="00873A46">
              <w:rPr>
                <w:sz w:val="24"/>
                <w:szCs w:val="24"/>
              </w:rPr>
              <w:t>abacavir</w:t>
            </w:r>
            <w:proofErr w:type="spellEnd"/>
          </w:p>
        </w:tc>
        <w:tc>
          <w:tcPr>
            <w:tcW w:w="2871" w:type="dxa"/>
            <w:gridSpan w:val="2"/>
          </w:tcPr>
          <w:p w:rsidR="0043325E" w:rsidRPr="00873A46" w:rsidRDefault="0043325E" w:rsidP="0043325E">
            <w:pPr>
              <w:rPr>
                <w:sz w:val="24"/>
                <w:szCs w:val="24"/>
              </w:rPr>
            </w:pPr>
            <w:r w:rsidRPr="00873A46">
              <w:rPr>
                <w:sz w:val="24"/>
                <w:szCs w:val="24"/>
              </w:rPr>
              <w:t>Interaktion ikke undersøgt.</w:t>
            </w:r>
          </w:p>
          <w:p w:rsidR="0043325E" w:rsidRPr="00873A46" w:rsidRDefault="0043325E" w:rsidP="0043325E">
            <w:pPr>
              <w:rPr>
                <w:sz w:val="24"/>
                <w:szCs w:val="24"/>
              </w:rPr>
            </w:pPr>
          </w:p>
          <w:p w:rsidR="0043325E" w:rsidRPr="00873A46" w:rsidRDefault="0043325E" w:rsidP="0043325E">
            <w:pPr>
              <w:rPr>
                <w:sz w:val="24"/>
                <w:szCs w:val="24"/>
              </w:rPr>
            </w:pPr>
          </w:p>
          <w:p w:rsidR="0043325E" w:rsidRPr="00873A46" w:rsidRDefault="0043325E" w:rsidP="0043325E">
            <w:pPr>
              <w:widowControl w:val="0"/>
              <w:autoSpaceDE w:val="0"/>
              <w:autoSpaceDN w:val="0"/>
              <w:adjustRightInd w:val="0"/>
              <w:spacing w:after="240"/>
              <w:rPr>
                <w:sz w:val="24"/>
                <w:szCs w:val="24"/>
                <w:lang w:eastAsia="da-DK"/>
              </w:rPr>
            </w:pPr>
            <w:r w:rsidRPr="00873A46">
              <w:rPr>
                <w:sz w:val="24"/>
                <w:szCs w:val="24"/>
                <w:lang w:eastAsia="da-DK"/>
              </w:rPr>
              <w:t xml:space="preserve">Risiko for moderat nedsat plasmakoncentration af </w:t>
            </w:r>
            <w:proofErr w:type="spellStart"/>
            <w:r w:rsidRPr="00873A46">
              <w:rPr>
                <w:sz w:val="24"/>
                <w:szCs w:val="24"/>
                <w:lang w:eastAsia="da-DK"/>
              </w:rPr>
              <w:t>abacavir</w:t>
            </w:r>
            <w:proofErr w:type="spellEnd"/>
            <w:r w:rsidRPr="00873A46">
              <w:rPr>
                <w:sz w:val="24"/>
                <w:szCs w:val="24"/>
                <w:lang w:eastAsia="da-DK"/>
              </w:rPr>
              <w:t xml:space="preserve"> på grund af induktion af UGT.</w:t>
            </w:r>
          </w:p>
        </w:tc>
        <w:tc>
          <w:tcPr>
            <w:tcW w:w="3149" w:type="dxa"/>
            <w:vMerge w:val="restart"/>
          </w:tcPr>
          <w:p w:rsidR="0043325E" w:rsidRPr="00873A46" w:rsidRDefault="0043325E" w:rsidP="0043325E">
            <w:pPr>
              <w:widowControl w:val="0"/>
              <w:autoSpaceDE w:val="0"/>
              <w:autoSpaceDN w:val="0"/>
              <w:adjustRightInd w:val="0"/>
              <w:spacing w:after="240"/>
              <w:ind w:right="143"/>
              <w:rPr>
                <w:sz w:val="24"/>
                <w:szCs w:val="24"/>
                <w:lang w:eastAsia="da-DK"/>
              </w:rPr>
            </w:pPr>
            <w:r w:rsidRPr="00873A46">
              <w:rPr>
                <w:sz w:val="24"/>
                <w:szCs w:val="24"/>
                <w:lang w:eastAsia="da-DK"/>
              </w:rPr>
              <w:t>Utilstrækkelige data til anbefalinger om dosisjustering.</w:t>
            </w:r>
          </w:p>
          <w:p w:rsidR="0043325E" w:rsidRPr="00873A46" w:rsidRDefault="0043325E" w:rsidP="0043325E">
            <w:pPr>
              <w:ind w:right="143"/>
              <w:rPr>
                <w:sz w:val="24"/>
                <w:szCs w:val="24"/>
              </w:rPr>
            </w:pPr>
          </w:p>
        </w:tc>
      </w:tr>
      <w:tr w:rsidR="0043325E" w:rsidRPr="00873A46" w:rsidTr="0043325E">
        <w:trPr>
          <w:gridAfter w:val="1"/>
          <w:wAfter w:w="17" w:type="dxa"/>
        </w:trPr>
        <w:tc>
          <w:tcPr>
            <w:tcW w:w="2961" w:type="dxa"/>
            <w:hideMark/>
          </w:tcPr>
          <w:p w:rsidR="0043325E" w:rsidRPr="00873A46" w:rsidRDefault="0043325E" w:rsidP="0043325E">
            <w:pPr>
              <w:ind w:left="18"/>
              <w:rPr>
                <w:sz w:val="24"/>
                <w:szCs w:val="24"/>
              </w:rPr>
            </w:pPr>
            <w:proofErr w:type="spellStart"/>
            <w:r w:rsidRPr="00873A46">
              <w:rPr>
                <w:sz w:val="24"/>
                <w:szCs w:val="24"/>
              </w:rPr>
              <w:t>Rifampicin</w:t>
            </w:r>
            <w:proofErr w:type="spellEnd"/>
            <w:r w:rsidRPr="00873A46">
              <w:rPr>
                <w:sz w:val="24"/>
                <w:szCs w:val="24"/>
              </w:rPr>
              <w:t>/</w:t>
            </w:r>
            <w:proofErr w:type="spellStart"/>
            <w:r w:rsidRPr="00873A46">
              <w:rPr>
                <w:sz w:val="24"/>
                <w:szCs w:val="24"/>
              </w:rPr>
              <w:t>lamivudin</w:t>
            </w:r>
            <w:proofErr w:type="spellEnd"/>
          </w:p>
        </w:tc>
        <w:tc>
          <w:tcPr>
            <w:tcW w:w="2871" w:type="dxa"/>
            <w:gridSpan w:val="2"/>
            <w:hideMark/>
          </w:tcPr>
          <w:p w:rsidR="0043325E" w:rsidRPr="00873A46" w:rsidRDefault="0043325E" w:rsidP="0043325E">
            <w:pPr>
              <w:rPr>
                <w:sz w:val="24"/>
                <w:szCs w:val="24"/>
              </w:rPr>
            </w:pPr>
            <w:r w:rsidRPr="00873A46">
              <w:rPr>
                <w:sz w:val="24"/>
                <w:szCs w:val="24"/>
              </w:rPr>
              <w:t>Interaktion ikke undersøgt.</w:t>
            </w:r>
          </w:p>
        </w:tc>
        <w:tc>
          <w:tcPr>
            <w:tcW w:w="3149" w:type="dxa"/>
            <w:vMerge/>
            <w:vAlign w:val="center"/>
            <w:hideMark/>
          </w:tcPr>
          <w:p w:rsidR="0043325E" w:rsidRPr="00873A46" w:rsidRDefault="0043325E" w:rsidP="0043325E">
            <w:pPr>
              <w:ind w:right="143"/>
              <w:rPr>
                <w:sz w:val="24"/>
                <w:szCs w:val="24"/>
              </w:rPr>
            </w:pPr>
          </w:p>
        </w:tc>
      </w:tr>
      <w:tr w:rsidR="0043325E" w:rsidRPr="00873A46" w:rsidTr="0043325E">
        <w:trPr>
          <w:gridAfter w:val="1"/>
          <w:wAfter w:w="17" w:type="dxa"/>
        </w:trPr>
        <w:tc>
          <w:tcPr>
            <w:tcW w:w="8981" w:type="dxa"/>
            <w:gridSpan w:val="4"/>
            <w:hideMark/>
          </w:tcPr>
          <w:p w:rsidR="0043325E" w:rsidRPr="00873A46" w:rsidRDefault="0043325E" w:rsidP="0043325E">
            <w:pPr>
              <w:ind w:right="143"/>
              <w:rPr>
                <w:b/>
                <w:sz w:val="24"/>
                <w:szCs w:val="24"/>
              </w:rPr>
            </w:pPr>
            <w:r w:rsidRPr="00873A46">
              <w:rPr>
                <w:b/>
                <w:sz w:val="24"/>
                <w:szCs w:val="24"/>
              </w:rPr>
              <w:t>ANTIKONVULSIVA</w:t>
            </w:r>
          </w:p>
        </w:tc>
      </w:tr>
      <w:tr w:rsidR="0043325E" w:rsidRPr="00873A46" w:rsidTr="0043325E">
        <w:trPr>
          <w:gridAfter w:val="1"/>
          <w:wAfter w:w="17" w:type="dxa"/>
        </w:trPr>
        <w:tc>
          <w:tcPr>
            <w:tcW w:w="2961" w:type="dxa"/>
            <w:hideMark/>
          </w:tcPr>
          <w:p w:rsidR="0043325E" w:rsidRPr="00873A46" w:rsidRDefault="0043325E" w:rsidP="0043325E">
            <w:pPr>
              <w:ind w:left="18"/>
              <w:rPr>
                <w:sz w:val="24"/>
                <w:szCs w:val="24"/>
              </w:rPr>
            </w:pPr>
            <w:proofErr w:type="spellStart"/>
            <w:r w:rsidRPr="00873A46">
              <w:rPr>
                <w:sz w:val="24"/>
                <w:szCs w:val="24"/>
              </w:rPr>
              <w:t>Phenobarbital</w:t>
            </w:r>
            <w:proofErr w:type="spellEnd"/>
            <w:r w:rsidRPr="00873A46">
              <w:rPr>
                <w:sz w:val="24"/>
                <w:szCs w:val="24"/>
              </w:rPr>
              <w:t>/</w:t>
            </w:r>
            <w:proofErr w:type="spellStart"/>
            <w:r w:rsidRPr="00873A46">
              <w:rPr>
                <w:sz w:val="24"/>
                <w:szCs w:val="24"/>
              </w:rPr>
              <w:t>abacavir</w:t>
            </w:r>
            <w:proofErr w:type="spellEnd"/>
          </w:p>
        </w:tc>
        <w:tc>
          <w:tcPr>
            <w:tcW w:w="2871" w:type="dxa"/>
            <w:gridSpan w:val="2"/>
            <w:hideMark/>
          </w:tcPr>
          <w:p w:rsidR="0043325E" w:rsidRPr="00873A46" w:rsidRDefault="0043325E" w:rsidP="0043325E">
            <w:pPr>
              <w:rPr>
                <w:sz w:val="24"/>
                <w:szCs w:val="24"/>
              </w:rPr>
            </w:pPr>
            <w:r w:rsidRPr="00873A46">
              <w:rPr>
                <w:sz w:val="24"/>
                <w:szCs w:val="24"/>
              </w:rPr>
              <w:t>Interaktion ikke undersøgt.</w:t>
            </w:r>
          </w:p>
          <w:p w:rsidR="0043325E" w:rsidRPr="00873A46" w:rsidRDefault="0043325E" w:rsidP="0043325E">
            <w:pPr>
              <w:widowControl w:val="0"/>
              <w:autoSpaceDE w:val="0"/>
              <w:autoSpaceDN w:val="0"/>
              <w:adjustRightInd w:val="0"/>
              <w:spacing w:after="240"/>
              <w:rPr>
                <w:sz w:val="24"/>
                <w:szCs w:val="24"/>
                <w:lang w:eastAsia="da-DK"/>
              </w:rPr>
            </w:pPr>
            <w:r w:rsidRPr="00873A46">
              <w:rPr>
                <w:sz w:val="24"/>
                <w:szCs w:val="24"/>
                <w:lang w:eastAsia="da-DK"/>
              </w:rPr>
              <w:t xml:space="preserve">Risiko for let nedsat plasmakoncentration af </w:t>
            </w:r>
            <w:proofErr w:type="spellStart"/>
            <w:r w:rsidRPr="00873A46">
              <w:rPr>
                <w:sz w:val="24"/>
                <w:szCs w:val="24"/>
                <w:lang w:eastAsia="da-DK"/>
              </w:rPr>
              <w:t>abacavir</w:t>
            </w:r>
            <w:proofErr w:type="spellEnd"/>
            <w:r w:rsidRPr="00873A46">
              <w:rPr>
                <w:sz w:val="24"/>
                <w:szCs w:val="24"/>
                <w:lang w:eastAsia="da-DK"/>
              </w:rPr>
              <w:t xml:space="preserve"> på grund af induktion af UGT.</w:t>
            </w:r>
          </w:p>
        </w:tc>
        <w:tc>
          <w:tcPr>
            <w:tcW w:w="3149" w:type="dxa"/>
            <w:vMerge w:val="restart"/>
          </w:tcPr>
          <w:p w:rsidR="0043325E" w:rsidRPr="00873A46" w:rsidRDefault="0043325E" w:rsidP="0043325E">
            <w:pPr>
              <w:widowControl w:val="0"/>
              <w:autoSpaceDE w:val="0"/>
              <w:autoSpaceDN w:val="0"/>
              <w:adjustRightInd w:val="0"/>
              <w:spacing w:after="240"/>
              <w:ind w:right="143"/>
              <w:rPr>
                <w:sz w:val="24"/>
                <w:szCs w:val="24"/>
                <w:lang w:eastAsia="da-DK"/>
              </w:rPr>
            </w:pPr>
            <w:r w:rsidRPr="00873A46">
              <w:rPr>
                <w:sz w:val="24"/>
                <w:szCs w:val="24"/>
                <w:lang w:eastAsia="da-DK"/>
              </w:rPr>
              <w:t>Utilstrækkelige data til anbefalinger om dosisjustering.</w:t>
            </w:r>
          </w:p>
          <w:p w:rsidR="0043325E" w:rsidRPr="00873A46" w:rsidRDefault="0043325E" w:rsidP="0043325E">
            <w:pPr>
              <w:ind w:right="143"/>
              <w:rPr>
                <w:sz w:val="24"/>
                <w:szCs w:val="24"/>
              </w:rPr>
            </w:pPr>
          </w:p>
        </w:tc>
      </w:tr>
      <w:tr w:rsidR="0043325E" w:rsidRPr="00873A46" w:rsidTr="0043325E">
        <w:trPr>
          <w:gridAfter w:val="1"/>
          <w:wAfter w:w="17" w:type="dxa"/>
        </w:trPr>
        <w:tc>
          <w:tcPr>
            <w:tcW w:w="2961" w:type="dxa"/>
            <w:hideMark/>
          </w:tcPr>
          <w:p w:rsidR="0043325E" w:rsidRPr="00873A46" w:rsidRDefault="0043325E" w:rsidP="0043325E">
            <w:pPr>
              <w:ind w:left="18"/>
              <w:rPr>
                <w:sz w:val="24"/>
                <w:szCs w:val="24"/>
              </w:rPr>
            </w:pPr>
            <w:proofErr w:type="spellStart"/>
            <w:r w:rsidRPr="00873A46">
              <w:rPr>
                <w:sz w:val="24"/>
                <w:szCs w:val="24"/>
              </w:rPr>
              <w:t>Phenobarbital</w:t>
            </w:r>
            <w:proofErr w:type="spellEnd"/>
            <w:r w:rsidRPr="00873A46">
              <w:rPr>
                <w:sz w:val="24"/>
                <w:szCs w:val="24"/>
              </w:rPr>
              <w:t>/</w:t>
            </w:r>
            <w:proofErr w:type="spellStart"/>
            <w:r w:rsidRPr="00873A46">
              <w:rPr>
                <w:sz w:val="24"/>
                <w:szCs w:val="24"/>
              </w:rPr>
              <w:t>lamivudin</w:t>
            </w:r>
            <w:proofErr w:type="spellEnd"/>
          </w:p>
        </w:tc>
        <w:tc>
          <w:tcPr>
            <w:tcW w:w="2871" w:type="dxa"/>
            <w:gridSpan w:val="2"/>
            <w:hideMark/>
          </w:tcPr>
          <w:p w:rsidR="0043325E" w:rsidRPr="00873A46" w:rsidRDefault="0043325E" w:rsidP="0043325E">
            <w:pPr>
              <w:rPr>
                <w:sz w:val="24"/>
                <w:szCs w:val="24"/>
              </w:rPr>
            </w:pPr>
            <w:r w:rsidRPr="00873A46">
              <w:rPr>
                <w:sz w:val="24"/>
                <w:szCs w:val="24"/>
              </w:rPr>
              <w:t>Interaktion ikke undersøgt.</w:t>
            </w:r>
          </w:p>
        </w:tc>
        <w:tc>
          <w:tcPr>
            <w:tcW w:w="3149" w:type="dxa"/>
            <w:vMerge/>
            <w:vAlign w:val="center"/>
            <w:hideMark/>
          </w:tcPr>
          <w:p w:rsidR="0043325E" w:rsidRPr="00873A46" w:rsidRDefault="0043325E" w:rsidP="0043325E">
            <w:pPr>
              <w:ind w:right="143"/>
              <w:rPr>
                <w:sz w:val="24"/>
                <w:szCs w:val="24"/>
              </w:rPr>
            </w:pPr>
          </w:p>
        </w:tc>
      </w:tr>
      <w:tr w:rsidR="0043325E" w:rsidRPr="00873A46" w:rsidTr="0043325E">
        <w:trPr>
          <w:gridAfter w:val="1"/>
          <w:wAfter w:w="17" w:type="dxa"/>
        </w:trPr>
        <w:tc>
          <w:tcPr>
            <w:tcW w:w="2961" w:type="dxa"/>
            <w:hideMark/>
          </w:tcPr>
          <w:p w:rsidR="0043325E" w:rsidRPr="00873A46" w:rsidRDefault="0043325E" w:rsidP="0043325E">
            <w:pPr>
              <w:ind w:left="18"/>
              <w:rPr>
                <w:sz w:val="24"/>
                <w:szCs w:val="24"/>
              </w:rPr>
            </w:pPr>
            <w:proofErr w:type="spellStart"/>
            <w:r w:rsidRPr="00873A46">
              <w:rPr>
                <w:sz w:val="24"/>
                <w:szCs w:val="24"/>
              </w:rPr>
              <w:t>Phenytoin</w:t>
            </w:r>
            <w:proofErr w:type="spellEnd"/>
            <w:r w:rsidRPr="00873A46">
              <w:rPr>
                <w:sz w:val="24"/>
                <w:szCs w:val="24"/>
              </w:rPr>
              <w:t>/</w:t>
            </w:r>
            <w:proofErr w:type="spellStart"/>
            <w:r w:rsidRPr="00873A46">
              <w:rPr>
                <w:sz w:val="24"/>
                <w:szCs w:val="24"/>
              </w:rPr>
              <w:t>abacavir</w:t>
            </w:r>
            <w:proofErr w:type="spellEnd"/>
          </w:p>
        </w:tc>
        <w:tc>
          <w:tcPr>
            <w:tcW w:w="2871" w:type="dxa"/>
            <w:gridSpan w:val="2"/>
            <w:hideMark/>
          </w:tcPr>
          <w:p w:rsidR="0043325E" w:rsidRPr="00873A46" w:rsidRDefault="0043325E" w:rsidP="0043325E">
            <w:pPr>
              <w:rPr>
                <w:sz w:val="24"/>
                <w:szCs w:val="24"/>
              </w:rPr>
            </w:pPr>
            <w:r w:rsidRPr="00873A46">
              <w:rPr>
                <w:sz w:val="24"/>
                <w:szCs w:val="24"/>
              </w:rPr>
              <w:t>Interaktion ikke undersøgt.</w:t>
            </w:r>
          </w:p>
          <w:p w:rsidR="0043325E" w:rsidRPr="00873A46" w:rsidRDefault="0043325E" w:rsidP="0043325E">
            <w:pPr>
              <w:widowControl w:val="0"/>
              <w:autoSpaceDE w:val="0"/>
              <w:autoSpaceDN w:val="0"/>
              <w:adjustRightInd w:val="0"/>
              <w:spacing w:after="240"/>
              <w:rPr>
                <w:sz w:val="24"/>
                <w:szCs w:val="24"/>
                <w:lang w:eastAsia="da-DK"/>
              </w:rPr>
            </w:pPr>
            <w:r w:rsidRPr="00873A46">
              <w:rPr>
                <w:sz w:val="24"/>
                <w:szCs w:val="24"/>
                <w:lang w:eastAsia="da-DK"/>
              </w:rPr>
              <w:t xml:space="preserve">Kan muligvis nedsætte plasmakoncentrationer for </w:t>
            </w:r>
            <w:proofErr w:type="spellStart"/>
            <w:r w:rsidRPr="00873A46">
              <w:rPr>
                <w:sz w:val="24"/>
                <w:szCs w:val="24"/>
                <w:lang w:eastAsia="da-DK"/>
              </w:rPr>
              <w:t>abacavir</w:t>
            </w:r>
            <w:proofErr w:type="spellEnd"/>
            <w:r w:rsidRPr="00873A46">
              <w:rPr>
                <w:sz w:val="24"/>
                <w:szCs w:val="24"/>
                <w:lang w:eastAsia="da-DK"/>
              </w:rPr>
              <w:t xml:space="preserve"> en smule ved induktion af UGT.</w:t>
            </w:r>
          </w:p>
        </w:tc>
        <w:tc>
          <w:tcPr>
            <w:tcW w:w="3149" w:type="dxa"/>
            <w:vMerge w:val="restart"/>
          </w:tcPr>
          <w:p w:rsidR="0043325E" w:rsidRPr="00873A46" w:rsidRDefault="0043325E" w:rsidP="0043325E">
            <w:pPr>
              <w:widowControl w:val="0"/>
              <w:autoSpaceDE w:val="0"/>
              <w:autoSpaceDN w:val="0"/>
              <w:adjustRightInd w:val="0"/>
              <w:spacing w:after="240"/>
              <w:ind w:right="143"/>
              <w:rPr>
                <w:sz w:val="24"/>
                <w:szCs w:val="24"/>
                <w:lang w:eastAsia="da-DK"/>
              </w:rPr>
            </w:pPr>
            <w:r w:rsidRPr="00873A46">
              <w:rPr>
                <w:sz w:val="24"/>
                <w:szCs w:val="24"/>
                <w:lang w:eastAsia="da-DK"/>
              </w:rPr>
              <w:t>Utilstrækkelige data til anbefalinger om dosisjustering.</w:t>
            </w:r>
          </w:p>
          <w:p w:rsidR="0043325E" w:rsidRPr="00873A46" w:rsidRDefault="0043325E" w:rsidP="0043325E">
            <w:pPr>
              <w:widowControl w:val="0"/>
              <w:autoSpaceDE w:val="0"/>
              <w:autoSpaceDN w:val="0"/>
              <w:adjustRightInd w:val="0"/>
              <w:spacing w:after="240"/>
              <w:ind w:right="143"/>
              <w:rPr>
                <w:sz w:val="24"/>
                <w:szCs w:val="24"/>
                <w:lang w:eastAsia="da-DK"/>
              </w:rPr>
            </w:pPr>
            <w:r w:rsidRPr="00873A46">
              <w:rPr>
                <w:sz w:val="24"/>
                <w:szCs w:val="24"/>
                <w:lang w:eastAsia="da-DK"/>
              </w:rPr>
              <w:t xml:space="preserve">Monitorer </w:t>
            </w:r>
            <w:proofErr w:type="spellStart"/>
            <w:r w:rsidRPr="00873A46">
              <w:rPr>
                <w:sz w:val="24"/>
                <w:szCs w:val="24"/>
                <w:lang w:eastAsia="da-DK"/>
              </w:rPr>
              <w:t>phenytoinkoncentra</w:t>
            </w:r>
            <w:r w:rsidRPr="00873A46">
              <w:rPr>
                <w:sz w:val="24"/>
                <w:szCs w:val="24"/>
                <w:lang w:eastAsia="da-DK"/>
              </w:rPr>
              <w:lastRenderedPageBreak/>
              <w:t>tionen</w:t>
            </w:r>
            <w:proofErr w:type="spellEnd"/>
            <w:r w:rsidRPr="00873A46">
              <w:rPr>
                <w:sz w:val="24"/>
                <w:szCs w:val="24"/>
                <w:lang w:eastAsia="da-DK"/>
              </w:rPr>
              <w:t>.</w:t>
            </w:r>
          </w:p>
          <w:p w:rsidR="0043325E" w:rsidRPr="00873A46" w:rsidRDefault="0043325E" w:rsidP="0043325E">
            <w:pPr>
              <w:ind w:right="143"/>
              <w:rPr>
                <w:sz w:val="24"/>
                <w:szCs w:val="24"/>
              </w:rPr>
            </w:pPr>
          </w:p>
        </w:tc>
      </w:tr>
      <w:tr w:rsidR="0043325E" w:rsidRPr="00873A46" w:rsidTr="0043325E">
        <w:trPr>
          <w:gridAfter w:val="1"/>
          <w:wAfter w:w="17" w:type="dxa"/>
        </w:trPr>
        <w:tc>
          <w:tcPr>
            <w:tcW w:w="2961" w:type="dxa"/>
            <w:hideMark/>
          </w:tcPr>
          <w:p w:rsidR="0043325E" w:rsidRPr="00873A46" w:rsidRDefault="0043325E" w:rsidP="0043325E">
            <w:pPr>
              <w:ind w:left="18"/>
              <w:rPr>
                <w:sz w:val="24"/>
                <w:szCs w:val="24"/>
              </w:rPr>
            </w:pPr>
            <w:proofErr w:type="spellStart"/>
            <w:r w:rsidRPr="00873A46">
              <w:rPr>
                <w:sz w:val="24"/>
                <w:szCs w:val="24"/>
              </w:rPr>
              <w:t>Phenytoin</w:t>
            </w:r>
            <w:proofErr w:type="spellEnd"/>
            <w:r w:rsidRPr="00873A46">
              <w:rPr>
                <w:sz w:val="24"/>
                <w:szCs w:val="24"/>
              </w:rPr>
              <w:t>/</w:t>
            </w:r>
            <w:proofErr w:type="spellStart"/>
            <w:r w:rsidRPr="00873A46">
              <w:rPr>
                <w:sz w:val="24"/>
                <w:szCs w:val="24"/>
              </w:rPr>
              <w:t>lamivudin</w:t>
            </w:r>
            <w:proofErr w:type="spellEnd"/>
          </w:p>
        </w:tc>
        <w:tc>
          <w:tcPr>
            <w:tcW w:w="2871" w:type="dxa"/>
            <w:gridSpan w:val="2"/>
            <w:hideMark/>
          </w:tcPr>
          <w:p w:rsidR="0043325E" w:rsidRPr="00873A46" w:rsidRDefault="0043325E" w:rsidP="0043325E">
            <w:pPr>
              <w:rPr>
                <w:sz w:val="24"/>
                <w:szCs w:val="24"/>
              </w:rPr>
            </w:pPr>
            <w:r w:rsidRPr="00873A46">
              <w:rPr>
                <w:sz w:val="24"/>
                <w:szCs w:val="24"/>
              </w:rPr>
              <w:t>Interaktion ikke undersøgt</w:t>
            </w:r>
          </w:p>
        </w:tc>
        <w:tc>
          <w:tcPr>
            <w:tcW w:w="3149" w:type="dxa"/>
            <w:vMerge/>
            <w:vAlign w:val="center"/>
            <w:hideMark/>
          </w:tcPr>
          <w:p w:rsidR="0043325E" w:rsidRPr="00873A46" w:rsidRDefault="0043325E" w:rsidP="0043325E">
            <w:pPr>
              <w:ind w:right="143"/>
              <w:rPr>
                <w:sz w:val="24"/>
                <w:szCs w:val="24"/>
              </w:rPr>
            </w:pPr>
          </w:p>
        </w:tc>
      </w:tr>
      <w:tr w:rsidR="0043325E" w:rsidRPr="00873A46" w:rsidTr="0043325E">
        <w:trPr>
          <w:gridAfter w:val="1"/>
          <w:wAfter w:w="17" w:type="dxa"/>
        </w:trPr>
        <w:tc>
          <w:tcPr>
            <w:tcW w:w="8981" w:type="dxa"/>
            <w:gridSpan w:val="4"/>
            <w:hideMark/>
          </w:tcPr>
          <w:p w:rsidR="0043325E" w:rsidRPr="00873A46" w:rsidRDefault="0043325E" w:rsidP="0043325E">
            <w:pPr>
              <w:ind w:right="143"/>
              <w:rPr>
                <w:b/>
                <w:sz w:val="24"/>
                <w:szCs w:val="24"/>
              </w:rPr>
            </w:pPr>
            <w:r w:rsidRPr="00873A46">
              <w:rPr>
                <w:b/>
                <w:sz w:val="24"/>
                <w:szCs w:val="24"/>
              </w:rPr>
              <w:t>ANTIHISTAMINER (HISTAMIN H2 RECEPTORANTAGONISTER)</w:t>
            </w:r>
          </w:p>
        </w:tc>
      </w:tr>
      <w:tr w:rsidR="0043325E" w:rsidRPr="00873A46" w:rsidTr="0043325E">
        <w:trPr>
          <w:gridAfter w:val="2"/>
          <w:wAfter w:w="64" w:type="dxa"/>
        </w:trPr>
        <w:tc>
          <w:tcPr>
            <w:tcW w:w="2961" w:type="dxa"/>
            <w:hideMark/>
          </w:tcPr>
          <w:p w:rsidR="0043325E" w:rsidRPr="00873A46" w:rsidRDefault="0043325E" w:rsidP="0043325E">
            <w:pPr>
              <w:rPr>
                <w:sz w:val="24"/>
                <w:szCs w:val="24"/>
              </w:rPr>
            </w:pPr>
            <w:proofErr w:type="spellStart"/>
            <w:r w:rsidRPr="00873A46">
              <w:rPr>
                <w:sz w:val="24"/>
                <w:szCs w:val="24"/>
              </w:rPr>
              <w:t>Ranitidin</w:t>
            </w:r>
            <w:proofErr w:type="spellEnd"/>
            <w:r w:rsidRPr="00873A46">
              <w:rPr>
                <w:sz w:val="24"/>
                <w:szCs w:val="24"/>
              </w:rPr>
              <w:t>/</w:t>
            </w:r>
            <w:proofErr w:type="spellStart"/>
            <w:r w:rsidRPr="00873A46">
              <w:rPr>
                <w:sz w:val="24"/>
                <w:szCs w:val="24"/>
              </w:rPr>
              <w:t>abacavir</w:t>
            </w:r>
            <w:proofErr w:type="spellEnd"/>
          </w:p>
        </w:tc>
        <w:tc>
          <w:tcPr>
            <w:tcW w:w="2845" w:type="dxa"/>
            <w:hideMark/>
          </w:tcPr>
          <w:p w:rsidR="0043325E" w:rsidRPr="00873A46" w:rsidRDefault="0043325E" w:rsidP="0043325E">
            <w:pPr>
              <w:ind w:right="143"/>
              <w:rPr>
                <w:sz w:val="24"/>
                <w:szCs w:val="24"/>
              </w:rPr>
            </w:pPr>
            <w:r w:rsidRPr="00873A46">
              <w:rPr>
                <w:sz w:val="24"/>
                <w:szCs w:val="24"/>
              </w:rPr>
              <w:t>Interaktion ikke undersøgt.</w:t>
            </w:r>
          </w:p>
        </w:tc>
        <w:tc>
          <w:tcPr>
            <w:tcW w:w="3128" w:type="dxa"/>
            <w:vMerge w:val="restart"/>
            <w:hideMark/>
          </w:tcPr>
          <w:p w:rsidR="0043325E" w:rsidRPr="00873A46" w:rsidRDefault="0043325E" w:rsidP="0043325E">
            <w:pPr>
              <w:ind w:right="143"/>
              <w:rPr>
                <w:sz w:val="24"/>
                <w:szCs w:val="24"/>
              </w:rPr>
            </w:pPr>
            <w:r w:rsidRPr="00873A46">
              <w:rPr>
                <w:sz w:val="24"/>
                <w:szCs w:val="24"/>
              </w:rPr>
              <w:t>Dosisjustering ikke nødvendig.</w:t>
            </w:r>
          </w:p>
        </w:tc>
      </w:tr>
      <w:tr w:rsidR="0043325E" w:rsidRPr="00873A46" w:rsidTr="0043325E">
        <w:trPr>
          <w:gridAfter w:val="2"/>
          <w:wAfter w:w="64" w:type="dxa"/>
        </w:trPr>
        <w:tc>
          <w:tcPr>
            <w:tcW w:w="2961" w:type="dxa"/>
            <w:hideMark/>
          </w:tcPr>
          <w:p w:rsidR="0043325E" w:rsidRPr="00873A46" w:rsidRDefault="0043325E" w:rsidP="0043325E">
            <w:pPr>
              <w:rPr>
                <w:sz w:val="24"/>
                <w:szCs w:val="24"/>
              </w:rPr>
            </w:pPr>
            <w:proofErr w:type="spellStart"/>
            <w:r w:rsidRPr="00873A46">
              <w:rPr>
                <w:sz w:val="24"/>
                <w:szCs w:val="24"/>
              </w:rPr>
              <w:t>Ranitidin</w:t>
            </w:r>
            <w:proofErr w:type="spellEnd"/>
            <w:r w:rsidRPr="00873A46">
              <w:rPr>
                <w:sz w:val="24"/>
                <w:szCs w:val="24"/>
              </w:rPr>
              <w:t>/</w:t>
            </w:r>
            <w:proofErr w:type="spellStart"/>
            <w:r w:rsidRPr="00873A46">
              <w:rPr>
                <w:sz w:val="24"/>
                <w:szCs w:val="24"/>
              </w:rPr>
              <w:t>lamivudin</w:t>
            </w:r>
            <w:proofErr w:type="spellEnd"/>
          </w:p>
        </w:tc>
        <w:tc>
          <w:tcPr>
            <w:tcW w:w="2845" w:type="dxa"/>
          </w:tcPr>
          <w:p w:rsidR="0043325E" w:rsidRPr="00873A46" w:rsidRDefault="0043325E" w:rsidP="0043325E">
            <w:pPr>
              <w:ind w:right="142"/>
              <w:rPr>
                <w:sz w:val="24"/>
                <w:szCs w:val="24"/>
              </w:rPr>
            </w:pPr>
            <w:r w:rsidRPr="00873A46">
              <w:rPr>
                <w:sz w:val="24"/>
                <w:szCs w:val="24"/>
              </w:rPr>
              <w:t>Interaktion ikke undersøgt.</w:t>
            </w:r>
          </w:p>
          <w:p w:rsidR="0043325E" w:rsidRPr="00873A46" w:rsidRDefault="0043325E" w:rsidP="0043325E">
            <w:pPr>
              <w:widowControl w:val="0"/>
              <w:autoSpaceDE w:val="0"/>
              <w:autoSpaceDN w:val="0"/>
              <w:adjustRightInd w:val="0"/>
              <w:ind w:right="142"/>
              <w:rPr>
                <w:sz w:val="24"/>
                <w:szCs w:val="24"/>
                <w:lang w:eastAsia="da-DK"/>
              </w:rPr>
            </w:pPr>
          </w:p>
          <w:p w:rsidR="0043325E" w:rsidRPr="00873A46" w:rsidRDefault="0043325E" w:rsidP="0043325E">
            <w:pPr>
              <w:widowControl w:val="0"/>
              <w:autoSpaceDE w:val="0"/>
              <w:autoSpaceDN w:val="0"/>
              <w:adjustRightInd w:val="0"/>
              <w:spacing w:after="240"/>
              <w:ind w:right="143"/>
              <w:rPr>
                <w:sz w:val="24"/>
                <w:szCs w:val="24"/>
                <w:lang w:eastAsia="da-DK"/>
              </w:rPr>
            </w:pPr>
            <w:r w:rsidRPr="00873A46">
              <w:rPr>
                <w:sz w:val="24"/>
                <w:szCs w:val="24"/>
                <w:lang w:eastAsia="da-DK"/>
              </w:rPr>
              <w:t xml:space="preserve">Der forventes ikke klinisk signifikant interaktion. </w:t>
            </w:r>
            <w:proofErr w:type="spellStart"/>
            <w:r w:rsidRPr="00873A46">
              <w:rPr>
                <w:sz w:val="24"/>
                <w:szCs w:val="24"/>
                <w:lang w:eastAsia="da-DK"/>
              </w:rPr>
              <w:t>Ranitidin</w:t>
            </w:r>
            <w:proofErr w:type="spellEnd"/>
            <w:r w:rsidRPr="00873A46">
              <w:rPr>
                <w:sz w:val="24"/>
                <w:szCs w:val="24"/>
                <w:lang w:eastAsia="da-DK"/>
              </w:rPr>
              <w:t xml:space="preserve"> elimineres kun delvist via det </w:t>
            </w:r>
            <w:proofErr w:type="spellStart"/>
            <w:r w:rsidRPr="00873A46">
              <w:rPr>
                <w:sz w:val="24"/>
                <w:szCs w:val="24"/>
                <w:lang w:eastAsia="da-DK"/>
              </w:rPr>
              <w:t>renale</w:t>
            </w:r>
            <w:proofErr w:type="spellEnd"/>
            <w:r w:rsidRPr="00873A46">
              <w:rPr>
                <w:sz w:val="24"/>
                <w:szCs w:val="24"/>
                <w:lang w:eastAsia="da-DK"/>
              </w:rPr>
              <w:t xml:space="preserve"> organiske kation transportsystem.</w:t>
            </w:r>
          </w:p>
        </w:tc>
        <w:tc>
          <w:tcPr>
            <w:tcW w:w="3128" w:type="dxa"/>
            <w:vMerge/>
            <w:vAlign w:val="center"/>
            <w:hideMark/>
          </w:tcPr>
          <w:p w:rsidR="0043325E" w:rsidRPr="00873A46" w:rsidRDefault="0043325E" w:rsidP="0043325E">
            <w:pPr>
              <w:ind w:right="143"/>
              <w:rPr>
                <w:sz w:val="24"/>
                <w:szCs w:val="24"/>
              </w:rPr>
            </w:pPr>
          </w:p>
        </w:tc>
      </w:tr>
      <w:tr w:rsidR="0043325E" w:rsidRPr="00873A46" w:rsidTr="0043325E">
        <w:trPr>
          <w:gridAfter w:val="2"/>
          <w:wAfter w:w="64" w:type="dxa"/>
        </w:trPr>
        <w:tc>
          <w:tcPr>
            <w:tcW w:w="2961" w:type="dxa"/>
            <w:hideMark/>
          </w:tcPr>
          <w:p w:rsidR="0043325E" w:rsidRPr="00873A46" w:rsidRDefault="0043325E" w:rsidP="0043325E">
            <w:pPr>
              <w:rPr>
                <w:sz w:val="24"/>
                <w:szCs w:val="24"/>
              </w:rPr>
            </w:pPr>
            <w:proofErr w:type="spellStart"/>
            <w:r w:rsidRPr="00873A46">
              <w:rPr>
                <w:sz w:val="24"/>
                <w:szCs w:val="24"/>
              </w:rPr>
              <w:t>Cimetidin</w:t>
            </w:r>
            <w:proofErr w:type="spellEnd"/>
            <w:r w:rsidRPr="00873A46">
              <w:rPr>
                <w:sz w:val="24"/>
                <w:szCs w:val="24"/>
              </w:rPr>
              <w:t>/</w:t>
            </w:r>
            <w:proofErr w:type="spellStart"/>
            <w:r w:rsidRPr="00873A46">
              <w:rPr>
                <w:sz w:val="24"/>
                <w:szCs w:val="24"/>
              </w:rPr>
              <w:t>abacavir</w:t>
            </w:r>
            <w:proofErr w:type="spellEnd"/>
          </w:p>
        </w:tc>
        <w:tc>
          <w:tcPr>
            <w:tcW w:w="2845" w:type="dxa"/>
            <w:hideMark/>
          </w:tcPr>
          <w:p w:rsidR="0043325E" w:rsidRPr="00873A46" w:rsidRDefault="0043325E" w:rsidP="0043325E">
            <w:pPr>
              <w:ind w:right="143"/>
              <w:rPr>
                <w:sz w:val="24"/>
                <w:szCs w:val="24"/>
              </w:rPr>
            </w:pPr>
            <w:r w:rsidRPr="00873A46">
              <w:rPr>
                <w:sz w:val="24"/>
                <w:szCs w:val="24"/>
              </w:rPr>
              <w:t>Interaktion ikke undersøgt.</w:t>
            </w:r>
          </w:p>
        </w:tc>
        <w:tc>
          <w:tcPr>
            <w:tcW w:w="3128" w:type="dxa"/>
            <w:vMerge w:val="restart"/>
            <w:hideMark/>
          </w:tcPr>
          <w:p w:rsidR="0043325E" w:rsidRPr="00873A46" w:rsidRDefault="0043325E" w:rsidP="0043325E">
            <w:pPr>
              <w:ind w:right="143"/>
              <w:rPr>
                <w:sz w:val="24"/>
                <w:szCs w:val="24"/>
              </w:rPr>
            </w:pPr>
            <w:r w:rsidRPr="00873A46">
              <w:rPr>
                <w:sz w:val="24"/>
                <w:szCs w:val="24"/>
              </w:rPr>
              <w:t>Dosisjustering ikke nødvendig.</w:t>
            </w:r>
          </w:p>
        </w:tc>
      </w:tr>
      <w:tr w:rsidR="0043325E" w:rsidRPr="00873A46" w:rsidTr="0043325E">
        <w:trPr>
          <w:gridAfter w:val="2"/>
          <w:wAfter w:w="64" w:type="dxa"/>
        </w:trPr>
        <w:tc>
          <w:tcPr>
            <w:tcW w:w="2961" w:type="dxa"/>
            <w:hideMark/>
          </w:tcPr>
          <w:p w:rsidR="0043325E" w:rsidRPr="00873A46" w:rsidRDefault="0043325E" w:rsidP="0043325E">
            <w:pPr>
              <w:rPr>
                <w:sz w:val="24"/>
                <w:szCs w:val="24"/>
              </w:rPr>
            </w:pPr>
            <w:proofErr w:type="spellStart"/>
            <w:r w:rsidRPr="00873A46">
              <w:rPr>
                <w:sz w:val="24"/>
                <w:szCs w:val="24"/>
              </w:rPr>
              <w:t>Cimetidin</w:t>
            </w:r>
            <w:proofErr w:type="spellEnd"/>
            <w:r w:rsidRPr="00873A46">
              <w:rPr>
                <w:sz w:val="24"/>
                <w:szCs w:val="24"/>
              </w:rPr>
              <w:t>/</w:t>
            </w:r>
            <w:proofErr w:type="spellStart"/>
            <w:r w:rsidRPr="00873A46">
              <w:rPr>
                <w:sz w:val="24"/>
                <w:szCs w:val="24"/>
              </w:rPr>
              <w:t>lamivudin</w:t>
            </w:r>
            <w:proofErr w:type="spellEnd"/>
          </w:p>
        </w:tc>
        <w:tc>
          <w:tcPr>
            <w:tcW w:w="2845" w:type="dxa"/>
            <w:hideMark/>
          </w:tcPr>
          <w:p w:rsidR="0043325E" w:rsidRPr="00873A46" w:rsidRDefault="0043325E" w:rsidP="0043325E">
            <w:pPr>
              <w:ind w:right="143"/>
              <w:rPr>
                <w:sz w:val="24"/>
                <w:szCs w:val="24"/>
              </w:rPr>
            </w:pPr>
            <w:r w:rsidRPr="00873A46">
              <w:rPr>
                <w:sz w:val="24"/>
                <w:szCs w:val="24"/>
              </w:rPr>
              <w:t>Interaktion ikke undersøgt.</w:t>
            </w:r>
          </w:p>
          <w:p w:rsidR="0043325E" w:rsidRPr="00873A46" w:rsidRDefault="0043325E" w:rsidP="0043325E">
            <w:pPr>
              <w:autoSpaceDE w:val="0"/>
              <w:autoSpaceDN w:val="0"/>
              <w:adjustRightInd w:val="0"/>
              <w:spacing w:after="240"/>
              <w:ind w:right="142"/>
              <w:rPr>
                <w:sz w:val="24"/>
                <w:szCs w:val="24"/>
                <w:lang w:eastAsia="da-DK"/>
              </w:rPr>
            </w:pPr>
            <w:r w:rsidRPr="00873A46">
              <w:rPr>
                <w:sz w:val="24"/>
                <w:szCs w:val="24"/>
                <w:lang w:eastAsia="da-DK"/>
              </w:rPr>
              <w:t xml:space="preserve">Der forventes ikke klinisk signifikant interaktion. </w:t>
            </w:r>
            <w:proofErr w:type="spellStart"/>
            <w:r w:rsidRPr="00873A46">
              <w:rPr>
                <w:sz w:val="24"/>
                <w:szCs w:val="24"/>
                <w:lang w:eastAsia="da-DK"/>
              </w:rPr>
              <w:t>Cimetidin</w:t>
            </w:r>
            <w:proofErr w:type="spellEnd"/>
            <w:r w:rsidRPr="00873A46">
              <w:rPr>
                <w:sz w:val="24"/>
                <w:szCs w:val="24"/>
                <w:lang w:eastAsia="da-DK"/>
              </w:rPr>
              <w:t xml:space="preserve"> elimineres kun delvist via det </w:t>
            </w:r>
            <w:proofErr w:type="spellStart"/>
            <w:r w:rsidRPr="00873A46">
              <w:rPr>
                <w:sz w:val="24"/>
                <w:szCs w:val="24"/>
                <w:lang w:eastAsia="da-DK"/>
              </w:rPr>
              <w:t>renale</w:t>
            </w:r>
            <w:proofErr w:type="spellEnd"/>
            <w:r w:rsidRPr="00873A46">
              <w:rPr>
                <w:sz w:val="24"/>
                <w:szCs w:val="24"/>
                <w:lang w:eastAsia="da-DK"/>
              </w:rPr>
              <w:t xml:space="preserve"> organiske kation transportsystem.</w:t>
            </w:r>
          </w:p>
        </w:tc>
        <w:tc>
          <w:tcPr>
            <w:tcW w:w="3128" w:type="dxa"/>
            <w:vMerge/>
            <w:vAlign w:val="center"/>
            <w:hideMark/>
          </w:tcPr>
          <w:p w:rsidR="0043325E" w:rsidRPr="00873A46" w:rsidRDefault="0043325E" w:rsidP="0043325E">
            <w:pPr>
              <w:ind w:right="143"/>
              <w:rPr>
                <w:sz w:val="24"/>
                <w:szCs w:val="24"/>
              </w:rPr>
            </w:pPr>
          </w:p>
        </w:tc>
      </w:tr>
      <w:tr w:rsidR="0043325E" w:rsidRPr="00873A46" w:rsidTr="0043325E">
        <w:trPr>
          <w:gridAfter w:val="1"/>
          <w:wAfter w:w="17" w:type="dxa"/>
        </w:trPr>
        <w:tc>
          <w:tcPr>
            <w:tcW w:w="8981" w:type="dxa"/>
            <w:gridSpan w:val="4"/>
            <w:hideMark/>
          </w:tcPr>
          <w:p w:rsidR="0043325E" w:rsidRPr="00873A46" w:rsidRDefault="0043325E" w:rsidP="0043325E">
            <w:pPr>
              <w:ind w:right="143"/>
              <w:rPr>
                <w:b/>
                <w:sz w:val="24"/>
                <w:szCs w:val="24"/>
              </w:rPr>
            </w:pPr>
            <w:r w:rsidRPr="00873A46">
              <w:rPr>
                <w:b/>
                <w:sz w:val="24"/>
                <w:szCs w:val="24"/>
              </w:rPr>
              <w:t>CYTOTOKSISKE LÆGEMIDLER</w:t>
            </w:r>
          </w:p>
        </w:tc>
      </w:tr>
      <w:tr w:rsidR="0043325E" w:rsidRPr="00873A46" w:rsidTr="0043325E">
        <w:trPr>
          <w:gridAfter w:val="2"/>
          <w:wAfter w:w="64" w:type="dxa"/>
        </w:trPr>
        <w:tc>
          <w:tcPr>
            <w:tcW w:w="2961" w:type="dxa"/>
            <w:hideMark/>
          </w:tcPr>
          <w:p w:rsidR="0043325E" w:rsidRPr="00873A46" w:rsidRDefault="0043325E" w:rsidP="0043325E">
            <w:pPr>
              <w:rPr>
                <w:sz w:val="24"/>
                <w:szCs w:val="24"/>
              </w:rPr>
            </w:pPr>
            <w:proofErr w:type="spellStart"/>
            <w:r w:rsidRPr="00873A46">
              <w:rPr>
                <w:sz w:val="24"/>
                <w:szCs w:val="24"/>
              </w:rPr>
              <w:t>Cladribin</w:t>
            </w:r>
            <w:proofErr w:type="spellEnd"/>
            <w:r w:rsidRPr="00873A46">
              <w:rPr>
                <w:sz w:val="24"/>
                <w:szCs w:val="24"/>
              </w:rPr>
              <w:t>/</w:t>
            </w:r>
            <w:proofErr w:type="spellStart"/>
            <w:r w:rsidRPr="00873A46">
              <w:rPr>
                <w:sz w:val="24"/>
                <w:szCs w:val="24"/>
              </w:rPr>
              <w:t>Lamivudin</w:t>
            </w:r>
            <w:proofErr w:type="spellEnd"/>
          </w:p>
        </w:tc>
        <w:tc>
          <w:tcPr>
            <w:tcW w:w="2845" w:type="dxa"/>
          </w:tcPr>
          <w:p w:rsidR="0043325E" w:rsidRPr="00873A46" w:rsidRDefault="0043325E" w:rsidP="0043325E">
            <w:pPr>
              <w:ind w:right="143"/>
              <w:rPr>
                <w:sz w:val="24"/>
                <w:szCs w:val="24"/>
              </w:rPr>
            </w:pPr>
            <w:r w:rsidRPr="00873A46">
              <w:rPr>
                <w:sz w:val="24"/>
                <w:szCs w:val="24"/>
              </w:rPr>
              <w:t>Interaktion ikke undersøgt.</w:t>
            </w:r>
          </w:p>
          <w:p w:rsidR="0043325E" w:rsidRPr="00873A46" w:rsidRDefault="0043325E" w:rsidP="0043325E">
            <w:pPr>
              <w:ind w:right="143"/>
              <w:rPr>
                <w:sz w:val="24"/>
                <w:szCs w:val="24"/>
              </w:rPr>
            </w:pPr>
          </w:p>
          <w:p w:rsidR="0043325E" w:rsidRPr="00873A46" w:rsidRDefault="0043325E" w:rsidP="0043325E">
            <w:pPr>
              <w:widowControl w:val="0"/>
              <w:autoSpaceDE w:val="0"/>
              <w:autoSpaceDN w:val="0"/>
              <w:adjustRightInd w:val="0"/>
              <w:spacing w:after="240"/>
              <w:ind w:right="143"/>
              <w:rPr>
                <w:sz w:val="24"/>
                <w:szCs w:val="24"/>
                <w:lang w:eastAsia="da-DK"/>
              </w:rPr>
            </w:pPr>
            <w:r w:rsidRPr="00873A46">
              <w:rPr>
                <w:i/>
                <w:iCs/>
                <w:sz w:val="24"/>
                <w:szCs w:val="24"/>
                <w:lang w:eastAsia="da-DK"/>
              </w:rPr>
              <w:t xml:space="preserve">In </w:t>
            </w:r>
            <w:proofErr w:type="spellStart"/>
            <w:r w:rsidRPr="00873A46">
              <w:rPr>
                <w:i/>
                <w:iCs/>
                <w:sz w:val="24"/>
                <w:szCs w:val="24"/>
                <w:lang w:eastAsia="da-DK"/>
              </w:rPr>
              <w:t>vitro</w:t>
            </w:r>
            <w:proofErr w:type="spellEnd"/>
            <w:r w:rsidRPr="00873A46">
              <w:rPr>
                <w:i/>
                <w:iCs/>
                <w:sz w:val="24"/>
                <w:szCs w:val="24"/>
                <w:lang w:eastAsia="da-DK"/>
              </w:rPr>
              <w:t xml:space="preserve"> </w:t>
            </w:r>
            <w:r w:rsidRPr="00873A46">
              <w:rPr>
                <w:sz w:val="24"/>
                <w:szCs w:val="24"/>
                <w:lang w:eastAsia="da-DK"/>
              </w:rPr>
              <w:t xml:space="preserve">hæmmer </w:t>
            </w:r>
            <w:proofErr w:type="spellStart"/>
            <w:r w:rsidRPr="00873A46">
              <w:rPr>
                <w:sz w:val="24"/>
                <w:szCs w:val="24"/>
                <w:lang w:eastAsia="da-DK"/>
              </w:rPr>
              <w:t>lamivudin</w:t>
            </w:r>
            <w:proofErr w:type="spellEnd"/>
            <w:r w:rsidRPr="00873A46">
              <w:rPr>
                <w:sz w:val="24"/>
                <w:szCs w:val="24"/>
                <w:lang w:eastAsia="da-DK"/>
              </w:rPr>
              <w:t xml:space="preserve"> den intracellulære </w:t>
            </w:r>
            <w:proofErr w:type="spellStart"/>
            <w:r w:rsidRPr="00873A46">
              <w:rPr>
                <w:sz w:val="24"/>
                <w:szCs w:val="24"/>
                <w:lang w:eastAsia="da-DK"/>
              </w:rPr>
              <w:t>fosforylering</w:t>
            </w:r>
            <w:proofErr w:type="spellEnd"/>
            <w:r w:rsidRPr="00873A46">
              <w:rPr>
                <w:sz w:val="24"/>
                <w:szCs w:val="24"/>
                <w:lang w:eastAsia="da-DK"/>
              </w:rPr>
              <w:t xml:space="preserve"> af </w:t>
            </w:r>
            <w:proofErr w:type="spellStart"/>
            <w:r w:rsidRPr="00873A46">
              <w:rPr>
                <w:sz w:val="24"/>
                <w:szCs w:val="24"/>
                <w:lang w:eastAsia="da-DK"/>
              </w:rPr>
              <w:t>cladribin</w:t>
            </w:r>
            <w:proofErr w:type="spellEnd"/>
            <w:r w:rsidRPr="00873A46">
              <w:rPr>
                <w:sz w:val="24"/>
                <w:szCs w:val="24"/>
                <w:lang w:eastAsia="da-DK"/>
              </w:rPr>
              <w:t xml:space="preserve">, hvilket kan medføre en potentiel risiko for manglende effekt af </w:t>
            </w:r>
            <w:proofErr w:type="spellStart"/>
            <w:r w:rsidRPr="00873A46">
              <w:rPr>
                <w:sz w:val="24"/>
                <w:szCs w:val="24"/>
                <w:lang w:eastAsia="da-DK"/>
              </w:rPr>
              <w:t>cladribin</w:t>
            </w:r>
            <w:proofErr w:type="spellEnd"/>
            <w:r w:rsidRPr="00873A46">
              <w:rPr>
                <w:sz w:val="24"/>
                <w:szCs w:val="24"/>
                <w:lang w:eastAsia="da-DK"/>
              </w:rPr>
              <w:t xml:space="preserve">, hvis kombinationen anvendes klinisk. </w:t>
            </w:r>
            <w:r w:rsidRPr="00873A46">
              <w:rPr>
                <w:sz w:val="24"/>
                <w:szCs w:val="24"/>
                <w:lang w:eastAsia="da-DK"/>
              </w:rPr>
              <w:lastRenderedPageBreak/>
              <w:t xml:space="preserve">Nogle kliniske fund understøtter også en mulig interaktion mellem </w:t>
            </w:r>
            <w:proofErr w:type="spellStart"/>
            <w:r w:rsidRPr="00873A46">
              <w:rPr>
                <w:sz w:val="24"/>
                <w:szCs w:val="24"/>
                <w:lang w:eastAsia="da-DK"/>
              </w:rPr>
              <w:t>lamivudin</w:t>
            </w:r>
            <w:proofErr w:type="spellEnd"/>
            <w:r w:rsidRPr="00873A46">
              <w:rPr>
                <w:sz w:val="24"/>
                <w:szCs w:val="24"/>
                <w:lang w:eastAsia="da-DK"/>
              </w:rPr>
              <w:t xml:space="preserve"> og </w:t>
            </w:r>
            <w:proofErr w:type="spellStart"/>
            <w:r w:rsidRPr="00873A46">
              <w:rPr>
                <w:sz w:val="24"/>
                <w:szCs w:val="24"/>
                <w:lang w:eastAsia="da-DK"/>
              </w:rPr>
              <w:t>cladribin</w:t>
            </w:r>
            <w:proofErr w:type="spellEnd"/>
            <w:r w:rsidRPr="00873A46">
              <w:rPr>
                <w:sz w:val="24"/>
                <w:szCs w:val="24"/>
                <w:lang w:eastAsia="da-DK"/>
              </w:rPr>
              <w:t>.</w:t>
            </w:r>
          </w:p>
        </w:tc>
        <w:tc>
          <w:tcPr>
            <w:tcW w:w="3128" w:type="dxa"/>
          </w:tcPr>
          <w:p w:rsidR="0043325E" w:rsidRPr="00873A46" w:rsidRDefault="0043325E" w:rsidP="0043325E">
            <w:pPr>
              <w:widowControl w:val="0"/>
              <w:autoSpaceDE w:val="0"/>
              <w:autoSpaceDN w:val="0"/>
              <w:adjustRightInd w:val="0"/>
              <w:spacing w:after="240"/>
              <w:ind w:right="143"/>
              <w:rPr>
                <w:sz w:val="24"/>
                <w:szCs w:val="24"/>
                <w:lang w:eastAsia="da-DK"/>
              </w:rPr>
            </w:pPr>
            <w:r w:rsidRPr="00873A46">
              <w:rPr>
                <w:sz w:val="24"/>
                <w:szCs w:val="24"/>
                <w:lang w:eastAsia="da-DK"/>
              </w:rPr>
              <w:lastRenderedPageBreak/>
              <w:t xml:space="preserve">Derfor frarådes samtidig brug af </w:t>
            </w:r>
            <w:proofErr w:type="spellStart"/>
            <w:r w:rsidRPr="00873A46">
              <w:rPr>
                <w:sz w:val="24"/>
                <w:szCs w:val="24"/>
                <w:lang w:eastAsia="da-DK"/>
              </w:rPr>
              <w:t>lamivudin</w:t>
            </w:r>
            <w:proofErr w:type="spellEnd"/>
            <w:r w:rsidRPr="00873A46">
              <w:rPr>
                <w:sz w:val="24"/>
                <w:szCs w:val="24"/>
                <w:lang w:eastAsia="da-DK"/>
              </w:rPr>
              <w:t xml:space="preserve"> og </w:t>
            </w:r>
            <w:proofErr w:type="spellStart"/>
            <w:r w:rsidRPr="00873A46">
              <w:rPr>
                <w:sz w:val="24"/>
                <w:szCs w:val="24"/>
                <w:lang w:eastAsia="da-DK"/>
              </w:rPr>
              <w:t>cladribin</w:t>
            </w:r>
            <w:proofErr w:type="spellEnd"/>
            <w:r w:rsidRPr="00873A46">
              <w:rPr>
                <w:sz w:val="24"/>
                <w:szCs w:val="24"/>
                <w:lang w:eastAsia="da-DK"/>
              </w:rPr>
              <w:t xml:space="preserve"> (se pkt. 4.4).</w:t>
            </w:r>
          </w:p>
          <w:p w:rsidR="0043325E" w:rsidRPr="00873A46" w:rsidRDefault="0043325E" w:rsidP="0043325E">
            <w:pPr>
              <w:ind w:right="143"/>
              <w:rPr>
                <w:sz w:val="24"/>
                <w:szCs w:val="24"/>
              </w:rPr>
            </w:pPr>
          </w:p>
        </w:tc>
      </w:tr>
      <w:tr w:rsidR="0043325E" w:rsidRPr="00873A46" w:rsidTr="0043325E">
        <w:trPr>
          <w:gridAfter w:val="1"/>
          <w:wAfter w:w="17" w:type="dxa"/>
        </w:trPr>
        <w:tc>
          <w:tcPr>
            <w:tcW w:w="8981" w:type="dxa"/>
            <w:gridSpan w:val="4"/>
            <w:hideMark/>
          </w:tcPr>
          <w:p w:rsidR="0043325E" w:rsidRPr="00873A46" w:rsidRDefault="0043325E" w:rsidP="0043325E">
            <w:pPr>
              <w:ind w:right="143"/>
              <w:rPr>
                <w:b/>
                <w:sz w:val="24"/>
                <w:szCs w:val="24"/>
              </w:rPr>
            </w:pPr>
            <w:r w:rsidRPr="00873A46">
              <w:rPr>
                <w:b/>
                <w:sz w:val="24"/>
                <w:szCs w:val="24"/>
              </w:rPr>
              <w:t>OPIOIDER</w:t>
            </w:r>
          </w:p>
        </w:tc>
      </w:tr>
      <w:tr w:rsidR="0043325E" w:rsidRPr="00873A46" w:rsidTr="0043325E">
        <w:trPr>
          <w:gridAfter w:val="2"/>
          <w:wAfter w:w="64" w:type="dxa"/>
        </w:trPr>
        <w:tc>
          <w:tcPr>
            <w:tcW w:w="2961" w:type="dxa"/>
            <w:hideMark/>
          </w:tcPr>
          <w:p w:rsidR="0043325E" w:rsidRPr="00873A46" w:rsidRDefault="0043325E" w:rsidP="0043325E">
            <w:pPr>
              <w:rPr>
                <w:sz w:val="24"/>
                <w:szCs w:val="24"/>
              </w:rPr>
            </w:pPr>
            <w:proofErr w:type="spellStart"/>
            <w:r w:rsidRPr="00873A46">
              <w:rPr>
                <w:sz w:val="24"/>
                <w:szCs w:val="24"/>
              </w:rPr>
              <w:t>Methadon</w:t>
            </w:r>
            <w:proofErr w:type="spellEnd"/>
            <w:r w:rsidRPr="00873A46">
              <w:rPr>
                <w:sz w:val="24"/>
                <w:szCs w:val="24"/>
              </w:rPr>
              <w:t>/</w:t>
            </w:r>
            <w:proofErr w:type="spellStart"/>
            <w:r w:rsidRPr="00873A46">
              <w:rPr>
                <w:sz w:val="24"/>
                <w:szCs w:val="24"/>
              </w:rPr>
              <w:t>abacavir</w:t>
            </w:r>
            <w:proofErr w:type="spellEnd"/>
          </w:p>
          <w:p w:rsidR="0043325E" w:rsidRPr="00873A46" w:rsidRDefault="0043325E" w:rsidP="0043325E">
            <w:pPr>
              <w:rPr>
                <w:sz w:val="24"/>
                <w:szCs w:val="24"/>
              </w:rPr>
            </w:pPr>
            <w:r w:rsidRPr="00873A46">
              <w:rPr>
                <w:sz w:val="24"/>
                <w:szCs w:val="24"/>
              </w:rPr>
              <w:t>(40 til 90 mg en gang daglig i 14 dage/600 mg enkeltdosis, derefter 600 mg 2 gange daglig i 14 dage)</w:t>
            </w:r>
          </w:p>
        </w:tc>
        <w:tc>
          <w:tcPr>
            <w:tcW w:w="2845" w:type="dxa"/>
          </w:tcPr>
          <w:p w:rsidR="0043325E" w:rsidRPr="00464A8B" w:rsidRDefault="0043325E" w:rsidP="0043325E">
            <w:pPr>
              <w:ind w:right="143"/>
              <w:rPr>
                <w:sz w:val="24"/>
                <w:szCs w:val="24"/>
                <w:lang w:val="en-US"/>
              </w:rPr>
            </w:pPr>
            <w:r w:rsidRPr="00464A8B">
              <w:rPr>
                <w:sz w:val="24"/>
                <w:szCs w:val="24"/>
                <w:lang w:val="en-US"/>
              </w:rPr>
              <w:t>Abacavir: AUC ↔</w:t>
            </w:r>
          </w:p>
          <w:p w:rsidR="0043325E" w:rsidRPr="00464A8B" w:rsidRDefault="0043325E" w:rsidP="0043325E">
            <w:pPr>
              <w:ind w:right="143"/>
              <w:rPr>
                <w:sz w:val="24"/>
                <w:szCs w:val="24"/>
                <w:lang w:val="en-US"/>
              </w:rPr>
            </w:pPr>
            <w:r w:rsidRPr="00464A8B">
              <w:rPr>
                <w:sz w:val="24"/>
                <w:szCs w:val="24"/>
                <w:lang w:val="en-US"/>
              </w:rPr>
              <w:t xml:space="preserve">                 </w:t>
            </w:r>
            <w:proofErr w:type="spellStart"/>
            <w:r w:rsidRPr="00464A8B">
              <w:rPr>
                <w:sz w:val="24"/>
                <w:szCs w:val="24"/>
                <w:lang w:val="en-US"/>
              </w:rPr>
              <w:t>C</w:t>
            </w:r>
            <w:r w:rsidRPr="00464A8B">
              <w:rPr>
                <w:sz w:val="24"/>
                <w:szCs w:val="24"/>
                <w:vertAlign w:val="subscript"/>
                <w:lang w:val="en-US"/>
              </w:rPr>
              <w:t>max</w:t>
            </w:r>
            <w:proofErr w:type="spellEnd"/>
            <w:r w:rsidRPr="00464A8B">
              <w:rPr>
                <w:sz w:val="24"/>
                <w:szCs w:val="24"/>
                <w:lang w:val="en-US"/>
              </w:rPr>
              <w:t xml:space="preserve"> ↓35 %</w:t>
            </w:r>
          </w:p>
          <w:p w:rsidR="0043325E" w:rsidRPr="00464A8B" w:rsidRDefault="0043325E" w:rsidP="0043325E">
            <w:pPr>
              <w:ind w:right="143"/>
              <w:rPr>
                <w:sz w:val="24"/>
                <w:szCs w:val="24"/>
                <w:lang w:val="en-US"/>
              </w:rPr>
            </w:pPr>
          </w:p>
          <w:p w:rsidR="0043325E" w:rsidRPr="00464A8B" w:rsidRDefault="0043325E" w:rsidP="0043325E">
            <w:pPr>
              <w:ind w:right="143"/>
              <w:rPr>
                <w:sz w:val="24"/>
                <w:szCs w:val="24"/>
                <w:lang w:val="en-US"/>
              </w:rPr>
            </w:pPr>
            <w:proofErr w:type="spellStart"/>
            <w:r w:rsidRPr="00464A8B">
              <w:rPr>
                <w:sz w:val="24"/>
                <w:szCs w:val="24"/>
                <w:lang w:val="en-US"/>
              </w:rPr>
              <w:t>Methadon</w:t>
            </w:r>
            <w:proofErr w:type="spellEnd"/>
            <w:r w:rsidRPr="00464A8B">
              <w:rPr>
                <w:sz w:val="24"/>
                <w:szCs w:val="24"/>
                <w:lang w:val="en-US"/>
              </w:rPr>
              <w:t>: CL/F ↑22 %</w:t>
            </w:r>
          </w:p>
        </w:tc>
        <w:tc>
          <w:tcPr>
            <w:tcW w:w="3128" w:type="dxa"/>
            <w:vMerge w:val="restart"/>
          </w:tcPr>
          <w:p w:rsidR="0043325E" w:rsidRPr="00873A46" w:rsidRDefault="0043325E" w:rsidP="0043325E">
            <w:pPr>
              <w:ind w:right="143"/>
              <w:rPr>
                <w:sz w:val="24"/>
                <w:szCs w:val="24"/>
              </w:rPr>
            </w:pPr>
            <w:r w:rsidRPr="00873A46">
              <w:rPr>
                <w:sz w:val="24"/>
                <w:szCs w:val="24"/>
              </w:rPr>
              <w:t xml:space="preserve">Dosisjustering ikke nødvendig for </w:t>
            </w:r>
            <w:proofErr w:type="spellStart"/>
            <w:r>
              <w:rPr>
                <w:sz w:val="24"/>
                <w:szCs w:val="24"/>
              </w:rPr>
              <w:t>Abacavir</w:t>
            </w:r>
            <w:proofErr w:type="spellEnd"/>
            <w:r>
              <w:rPr>
                <w:sz w:val="24"/>
                <w:szCs w:val="24"/>
              </w:rPr>
              <w:t>/</w:t>
            </w:r>
            <w:proofErr w:type="spellStart"/>
            <w:r>
              <w:rPr>
                <w:sz w:val="24"/>
                <w:szCs w:val="24"/>
              </w:rPr>
              <w:t>Lamivudine</w:t>
            </w:r>
            <w:proofErr w:type="spellEnd"/>
            <w:r>
              <w:rPr>
                <w:sz w:val="24"/>
                <w:szCs w:val="24"/>
              </w:rPr>
              <w:t xml:space="preserve"> "</w:t>
            </w:r>
            <w:proofErr w:type="spellStart"/>
            <w:r>
              <w:rPr>
                <w:sz w:val="24"/>
                <w:szCs w:val="24"/>
              </w:rPr>
              <w:t>Stada</w:t>
            </w:r>
            <w:proofErr w:type="spellEnd"/>
            <w:r>
              <w:rPr>
                <w:sz w:val="24"/>
                <w:szCs w:val="24"/>
              </w:rPr>
              <w:t>"</w:t>
            </w:r>
            <w:r w:rsidRPr="00873A46">
              <w:rPr>
                <w:sz w:val="24"/>
                <w:szCs w:val="24"/>
              </w:rPr>
              <w:t>.</w:t>
            </w:r>
          </w:p>
          <w:p w:rsidR="0043325E" w:rsidRPr="00873A46" w:rsidRDefault="0043325E" w:rsidP="0043325E">
            <w:pPr>
              <w:ind w:right="143"/>
              <w:rPr>
                <w:sz w:val="24"/>
                <w:szCs w:val="24"/>
              </w:rPr>
            </w:pPr>
          </w:p>
          <w:p w:rsidR="0043325E" w:rsidRPr="00873A46" w:rsidRDefault="0043325E" w:rsidP="0043325E">
            <w:pPr>
              <w:widowControl w:val="0"/>
              <w:autoSpaceDE w:val="0"/>
              <w:autoSpaceDN w:val="0"/>
              <w:adjustRightInd w:val="0"/>
              <w:spacing w:after="240"/>
              <w:ind w:right="143"/>
              <w:rPr>
                <w:sz w:val="24"/>
                <w:szCs w:val="24"/>
                <w:lang w:eastAsia="da-DK"/>
              </w:rPr>
            </w:pPr>
            <w:r w:rsidRPr="00873A46">
              <w:rPr>
                <w:sz w:val="24"/>
                <w:szCs w:val="24"/>
              </w:rPr>
              <w:t xml:space="preserve">Dosisjustering af </w:t>
            </w:r>
            <w:proofErr w:type="spellStart"/>
            <w:r w:rsidRPr="00873A46">
              <w:rPr>
                <w:sz w:val="24"/>
                <w:szCs w:val="24"/>
              </w:rPr>
              <w:t>methadon</w:t>
            </w:r>
            <w:proofErr w:type="spellEnd"/>
            <w:r w:rsidRPr="00873A46">
              <w:rPr>
                <w:sz w:val="24"/>
                <w:szCs w:val="24"/>
              </w:rPr>
              <w:t xml:space="preserve"> f</w:t>
            </w:r>
            <w:r w:rsidRPr="00873A46">
              <w:rPr>
                <w:sz w:val="24"/>
                <w:szCs w:val="24"/>
                <w:lang w:eastAsia="da-DK"/>
              </w:rPr>
              <w:t xml:space="preserve">orventes ikke at være nødvendig for størsteparten af patienterne. </w:t>
            </w:r>
            <w:proofErr w:type="spellStart"/>
            <w:r w:rsidRPr="00873A46">
              <w:rPr>
                <w:sz w:val="24"/>
                <w:szCs w:val="24"/>
                <w:lang w:eastAsia="da-DK"/>
              </w:rPr>
              <w:t>Retitrering</w:t>
            </w:r>
            <w:proofErr w:type="spellEnd"/>
            <w:r w:rsidRPr="00873A46">
              <w:rPr>
                <w:sz w:val="24"/>
                <w:szCs w:val="24"/>
                <w:lang w:eastAsia="da-DK"/>
              </w:rPr>
              <w:t xml:space="preserve"> af </w:t>
            </w:r>
            <w:proofErr w:type="spellStart"/>
            <w:r w:rsidRPr="00873A46">
              <w:rPr>
                <w:sz w:val="24"/>
                <w:szCs w:val="24"/>
                <w:lang w:eastAsia="da-DK"/>
              </w:rPr>
              <w:t>methadon</w:t>
            </w:r>
            <w:proofErr w:type="spellEnd"/>
            <w:r w:rsidRPr="00873A46">
              <w:rPr>
                <w:sz w:val="24"/>
                <w:szCs w:val="24"/>
                <w:lang w:eastAsia="da-DK"/>
              </w:rPr>
              <w:t xml:space="preserve"> kan være nødvendigt i enkelte tilfælde.</w:t>
            </w:r>
          </w:p>
        </w:tc>
      </w:tr>
      <w:tr w:rsidR="0043325E" w:rsidRPr="00873A46" w:rsidTr="0043325E">
        <w:trPr>
          <w:gridAfter w:val="2"/>
          <w:wAfter w:w="64" w:type="dxa"/>
        </w:trPr>
        <w:tc>
          <w:tcPr>
            <w:tcW w:w="2961" w:type="dxa"/>
            <w:hideMark/>
          </w:tcPr>
          <w:p w:rsidR="0043325E" w:rsidRPr="00873A46" w:rsidRDefault="0043325E" w:rsidP="0043325E">
            <w:pPr>
              <w:rPr>
                <w:sz w:val="24"/>
                <w:szCs w:val="24"/>
              </w:rPr>
            </w:pPr>
            <w:proofErr w:type="spellStart"/>
            <w:r w:rsidRPr="00873A46">
              <w:rPr>
                <w:sz w:val="24"/>
                <w:szCs w:val="24"/>
              </w:rPr>
              <w:t>Methadon</w:t>
            </w:r>
            <w:proofErr w:type="spellEnd"/>
            <w:r w:rsidRPr="00873A46">
              <w:rPr>
                <w:sz w:val="24"/>
                <w:szCs w:val="24"/>
              </w:rPr>
              <w:t>/</w:t>
            </w:r>
            <w:proofErr w:type="spellStart"/>
            <w:r w:rsidRPr="00873A46">
              <w:rPr>
                <w:sz w:val="24"/>
                <w:szCs w:val="24"/>
              </w:rPr>
              <w:t>Lamivudin</w:t>
            </w:r>
            <w:proofErr w:type="spellEnd"/>
          </w:p>
        </w:tc>
        <w:tc>
          <w:tcPr>
            <w:tcW w:w="2845" w:type="dxa"/>
            <w:hideMark/>
          </w:tcPr>
          <w:p w:rsidR="0043325E" w:rsidRPr="00873A46" w:rsidRDefault="0043325E" w:rsidP="0043325E">
            <w:pPr>
              <w:ind w:right="143"/>
              <w:rPr>
                <w:sz w:val="24"/>
                <w:szCs w:val="24"/>
              </w:rPr>
            </w:pPr>
            <w:r w:rsidRPr="00873A46">
              <w:rPr>
                <w:sz w:val="24"/>
                <w:szCs w:val="24"/>
              </w:rPr>
              <w:t>Interaktion ikke undersøgt.</w:t>
            </w:r>
          </w:p>
        </w:tc>
        <w:tc>
          <w:tcPr>
            <w:tcW w:w="3128" w:type="dxa"/>
            <w:vMerge/>
            <w:vAlign w:val="center"/>
            <w:hideMark/>
          </w:tcPr>
          <w:p w:rsidR="0043325E" w:rsidRPr="00873A46" w:rsidRDefault="0043325E" w:rsidP="0043325E">
            <w:pPr>
              <w:ind w:right="143"/>
              <w:rPr>
                <w:sz w:val="24"/>
                <w:szCs w:val="24"/>
                <w:lang w:eastAsia="da-DK"/>
              </w:rPr>
            </w:pPr>
          </w:p>
        </w:tc>
      </w:tr>
      <w:tr w:rsidR="0043325E" w:rsidRPr="00873A46" w:rsidTr="0043325E">
        <w:trPr>
          <w:gridAfter w:val="1"/>
          <w:wAfter w:w="17" w:type="dxa"/>
        </w:trPr>
        <w:tc>
          <w:tcPr>
            <w:tcW w:w="8981" w:type="dxa"/>
            <w:gridSpan w:val="4"/>
            <w:hideMark/>
          </w:tcPr>
          <w:p w:rsidR="0043325E" w:rsidRPr="00873A46" w:rsidRDefault="0043325E" w:rsidP="0043325E">
            <w:pPr>
              <w:ind w:right="143"/>
              <w:rPr>
                <w:b/>
                <w:sz w:val="24"/>
                <w:szCs w:val="24"/>
              </w:rPr>
            </w:pPr>
            <w:r w:rsidRPr="00873A46">
              <w:rPr>
                <w:b/>
                <w:sz w:val="24"/>
                <w:szCs w:val="24"/>
              </w:rPr>
              <w:t>RETINOIDER</w:t>
            </w:r>
          </w:p>
        </w:tc>
      </w:tr>
      <w:tr w:rsidR="0043325E" w:rsidRPr="00873A46" w:rsidTr="0043325E">
        <w:trPr>
          <w:gridAfter w:val="2"/>
          <w:wAfter w:w="64" w:type="dxa"/>
        </w:trPr>
        <w:tc>
          <w:tcPr>
            <w:tcW w:w="2961" w:type="dxa"/>
            <w:hideMark/>
          </w:tcPr>
          <w:p w:rsidR="0043325E" w:rsidRPr="00873A46" w:rsidRDefault="0043325E" w:rsidP="0043325E">
            <w:pPr>
              <w:rPr>
                <w:sz w:val="24"/>
                <w:szCs w:val="24"/>
              </w:rPr>
            </w:pPr>
            <w:proofErr w:type="spellStart"/>
            <w:r w:rsidRPr="00873A46">
              <w:rPr>
                <w:sz w:val="24"/>
                <w:szCs w:val="24"/>
              </w:rPr>
              <w:t>Retinoid</w:t>
            </w:r>
            <w:proofErr w:type="spellEnd"/>
            <w:r w:rsidRPr="00873A46">
              <w:rPr>
                <w:sz w:val="24"/>
                <w:szCs w:val="24"/>
              </w:rPr>
              <w:t xml:space="preserve">-forbindelser (f.eks. </w:t>
            </w:r>
            <w:proofErr w:type="spellStart"/>
            <w:proofErr w:type="gramStart"/>
            <w:r w:rsidRPr="00873A46">
              <w:rPr>
                <w:sz w:val="24"/>
                <w:szCs w:val="24"/>
              </w:rPr>
              <w:t>isotretinoin</w:t>
            </w:r>
            <w:proofErr w:type="spellEnd"/>
            <w:r w:rsidRPr="00873A46">
              <w:rPr>
                <w:sz w:val="24"/>
                <w:szCs w:val="24"/>
              </w:rPr>
              <w:t>)/</w:t>
            </w:r>
            <w:proofErr w:type="spellStart"/>
            <w:proofErr w:type="gramEnd"/>
            <w:r w:rsidRPr="00873A46">
              <w:rPr>
                <w:sz w:val="24"/>
                <w:szCs w:val="24"/>
              </w:rPr>
              <w:t>abacavir</w:t>
            </w:r>
            <w:proofErr w:type="spellEnd"/>
          </w:p>
        </w:tc>
        <w:tc>
          <w:tcPr>
            <w:tcW w:w="2845" w:type="dxa"/>
            <w:hideMark/>
          </w:tcPr>
          <w:p w:rsidR="0043325E" w:rsidRPr="00873A46" w:rsidRDefault="0043325E" w:rsidP="0043325E">
            <w:pPr>
              <w:widowControl w:val="0"/>
              <w:autoSpaceDE w:val="0"/>
              <w:autoSpaceDN w:val="0"/>
              <w:adjustRightInd w:val="0"/>
              <w:spacing w:after="240"/>
              <w:ind w:right="143"/>
              <w:rPr>
                <w:sz w:val="24"/>
                <w:szCs w:val="24"/>
                <w:lang w:eastAsia="da-DK"/>
              </w:rPr>
            </w:pPr>
            <w:r w:rsidRPr="00873A46">
              <w:rPr>
                <w:sz w:val="24"/>
                <w:szCs w:val="24"/>
                <w:lang w:eastAsia="da-DK"/>
              </w:rPr>
              <w:t xml:space="preserve">Interaktion ikke undersøgt, men er mulig på grund af fælles eliminationsvej via </w:t>
            </w:r>
            <w:proofErr w:type="spellStart"/>
            <w:r w:rsidRPr="00873A46">
              <w:rPr>
                <w:sz w:val="24"/>
                <w:szCs w:val="24"/>
                <w:lang w:eastAsia="da-DK"/>
              </w:rPr>
              <w:t>alkoholdehydrogenase</w:t>
            </w:r>
            <w:proofErr w:type="spellEnd"/>
            <w:r w:rsidRPr="00873A46">
              <w:rPr>
                <w:sz w:val="24"/>
                <w:szCs w:val="24"/>
                <w:lang w:eastAsia="da-DK"/>
              </w:rPr>
              <w:t>.</w:t>
            </w:r>
          </w:p>
        </w:tc>
        <w:tc>
          <w:tcPr>
            <w:tcW w:w="3128" w:type="dxa"/>
            <w:vMerge w:val="restart"/>
          </w:tcPr>
          <w:p w:rsidR="0043325E" w:rsidRPr="00873A46" w:rsidRDefault="0043325E" w:rsidP="0043325E">
            <w:pPr>
              <w:widowControl w:val="0"/>
              <w:autoSpaceDE w:val="0"/>
              <w:autoSpaceDN w:val="0"/>
              <w:adjustRightInd w:val="0"/>
              <w:spacing w:after="240"/>
              <w:ind w:right="143"/>
              <w:rPr>
                <w:sz w:val="24"/>
                <w:szCs w:val="24"/>
                <w:lang w:eastAsia="da-DK"/>
              </w:rPr>
            </w:pPr>
            <w:r w:rsidRPr="00873A46">
              <w:rPr>
                <w:sz w:val="24"/>
                <w:szCs w:val="24"/>
                <w:lang w:eastAsia="da-DK"/>
              </w:rPr>
              <w:t>Utilstrækkelige data til anbefalinger om dosisjustering.</w:t>
            </w:r>
          </w:p>
          <w:p w:rsidR="0043325E" w:rsidRPr="00873A46" w:rsidRDefault="0043325E" w:rsidP="0043325E">
            <w:pPr>
              <w:ind w:right="143"/>
              <w:rPr>
                <w:sz w:val="24"/>
                <w:szCs w:val="24"/>
              </w:rPr>
            </w:pPr>
          </w:p>
        </w:tc>
      </w:tr>
      <w:tr w:rsidR="0043325E" w:rsidRPr="00873A46" w:rsidTr="0043325E">
        <w:trPr>
          <w:gridAfter w:val="2"/>
          <w:wAfter w:w="64" w:type="dxa"/>
        </w:trPr>
        <w:tc>
          <w:tcPr>
            <w:tcW w:w="2961" w:type="dxa"/>
            <w:hideMark/>
          </w:tcPr>
          <w:p w:rsidR="0043325E" w:rsidRPr="00873A46" w:rsidRDefault="0043325E" w:rsidP="0043325E">
            <w:pPr>
              <w:rPr>
                <w:sz w:val="24"/>
                <w:szCs w:val="24"/>
              </w:rPr>
            </w:pPr>
            <w:proofErr w:type="spellStart"/>
            <w:r w:rsidRPr="00873A46">
              <w:rPr>
                <w:sz w:val="24"/>
                <w:szCs w:val="24"/>
              </w:rPr>
              <w:t>Retinoid</w:t>
            </w:r>
            <w:proofErr w:type="spellEnd"/>
            <w:r w:rsidRPr="00873A46">
              <w:rPr>
                <w:sz w:val="24"/>
                <w:szCs w:val="24"/>
              </w:rPr>
              <w:t xml:space="preserve">-forbindelser (f.eks. </w:t>
            </w:r>
            <w:proofErr w:type="spellStart"/>
            <w:proofErr w:type="gramStart"/>
            <w:r w:rsidRPr="00873A46">
              <w:rPr>
                <w:sz w:val="24"/>
                <w:szCs w:val="24"/>
              </w:rPr>
              <w:t>isotretinoin</w:t>
            </w:r>
            <w:proofErr w:type="spellEnd"/>
            <w:r w:rsidRPr="00873A46">
              <w:rPr>
                <w:sz w:val="24"/>
                <w:szCs w:val="24"/>
              </w:rPr>
              <w:t>)/</w:t>
            </w:r>
            <w:proofErr w:type="spellStart"/>
            <w:proofErr w:type="gramEnd"/>
            <w:r w:rsidRPr="00873A46">
              <w:rPr>
                <w:sz w:val="24"/>
                <w:szCs w:val="24"/>
              </w:rPr>
              <w:t>lamivudin</w:t>
            </w:r>
            <w:proofErr w:type="spellEnd"/>
          </w:p>
          <w:p w:rsidR="0043325E" w:rsidRPr="00873A46" w:rsidRDefault="0043325E" w:rsidP="0043325E">
            <w:pPr>
              <w:widowControl w:val="0"/>
              <w:autoSpaceDE w:val="0"/>
              <w:autoSpaceDN w:val="0"/>
              <w:adjustRightInd w:val="0"/>
              <w:spacing w:after="240"/>
              <w:rPr>
                <w:sz w:val="24"/>
                <w:szCs w:val="24"/>
                <w:lang w:eastAsia="da-DK"/>
              </w:rPr>
            </w:pPr>
            <w:r w:rsidRPr="00873A46">
              <w:rPr>
                <w:sz w:val="24"/>
                <w:szCs w:val="24"/>
                <w:lang w:eastAsia="da-DK"/>
              </w:rPr>
              <w:t>Ingen interaktionsstudier</w:t>
            </w:r>
          </w:p>
        </w:tc>
        <w:tc>
          <w:tcPr>
            <w:tcW w:w="2845" w:type="dxa"/>
            <w:hideMark/>
          </w:tcPr>
          <w:p w:rsidR="0043325E" w:rsidRPr="00873A46" w:rsidRDefault="0043325E" w:rsidP="0043325E">
            <w:pPr>
              <w:ind w:right="143"/>
              <w:rPr>
                <w:sz w:val="24"/>
                <w:szCs w:val="24"/>
              </w:rPr>
            </w:pPr>
            <w:r w:rsidRPr="00873A46">
              <w:rPr>
                <w:sz w:val="24"/>
                <w:szCs w:val="24"/>
              </w:rPr>
              <w:t>Interaktion ikke undersøgt.</w:t>
            </w:r>
          </w:p>
        </w:tc>
        <w:tc>
          <w:tcPr>
            <w:tcW w:w="3128" w:type="dxa"/>
            <w:vMerge/>
            <w:vAlign w:val="center"/>
            <w:hideMark/>
          </w:tcPr>
          <w:p w:rsidR="0043325E" w:rsidRPr="00873A46" w:rsidRDefault="0043325E" w:rsidP="0043325E">
            <w:pPr>
              <w:ind w:right="143"/>
              <w:rPr>
                <w:sz w:val="24"/>
                <w:szCs w:val="24"/>
              </w:rPr>
            </w:pPr>
          </w:p>
        </w:tc>
      </w:tr>
      <w:tr w:rsidR="0043325E" w:rsidRPr="00873A46" w:rsidTr="0043325E">
        <w:trPr>
          <w:gridAfter w:val="1"/>
          <w:wAfter w:w="17" w:type="dxa"/>
        </w:trPr>
        <w:tc>
          <w:tcPr>
            <w:tcW w:w="8981" w:type="dxa"/>
            <w:gridSpan w:val="4"/>
            <w:hideMark/>
          </w:tcPr>
          <w:p w:rsidR="0043325E" w:rsidRPr="00873A46" w:rsidRDefault="0043325E" w:rsidP="0043325E">
            <w:pPr>
              <w:keepNext/>
              <w:ind w:right="143"/>
              <w:rPr>
                <w:b/>
                <w:sz w:val="24"/>
                <w:szCs w:val="24"/>
              </w:rPr>
            </w:pPr>
            <w:r w:rsidRPr="00873A46">
              <w:rPr>
                <w:b/>
                <w:sz w:val="24"/>
                <w:szCs w:val="24"/>
              </w:rPr>
              <w:t>ANDRE</w:t>
            </w:r>
          </w:p>
        </w:tc>
      </w:tr>
      <w:tr w:rsidR="0043325E" w:rsidRPr="00873A46" w:rsidTr="0043325E">
        <w:tc>
          <w:tcPr>
            <w:tcW w:w="2961" w:type="dxa"/>
            <w:hideMark/>
          </w:tcPr>
          <w:p w:rsidR="0043325E" w:rsidRPr="00873A46" w:rsidRDefault="0043325E" w:rsidP="0043325E">
            <w:pPr>
              <w:keepNext/>
              <w:ind w:left="18"/>
              <w:rPr>
                <w:sz w:val="24"/>
                <w:szCs w:val="24"/>
              </w:rPr>
            </w:pPr>
            <w:proofErr w:type="spellStart"/>
            <w:r w:rsidRPr="00873A46">
              <w:rPr>
                <w:sz w:val="24"/>
                <w:szCs w:val="24"/>
              </w:rPr>
              <w:t>Ethanol</w:t>
            </w:r>
            <w:proofErr w:type="spellEnd"/>
            <w:r w:rsidRPr="00873A46">
              <w:rPr>
                <w:sz w:val="24"/>
                <w:szCs w:val="24"/>
              </w:rPr>
              <w:t>/</w:t>
            </w:r>
            <w:proofErr w:type="spellStart"/>
            <w:r w:rsidRPr="00873A46">
              <w:rPr>
                <w:sz w:val="24"/>
                <w:szCs w:val="24"/>
              </w:rPr>
              <w:t>abacavir</w:t>
            </w:r>
            <w:proofErr w:type="spellEnd"/>
            <w:r w:rsidRPr="00873A46">
              <w:rPr>
                <w:sz w:val="24"/>
                <w:szCs w:val="24"/>
              </w:rPr>
              <w:t xml:space="preserve"> </w:t>
            </w:r>
          </w:p>
          <w:p w:rsidR="0043325E" w:rsidRPr="00873A46" w:rsidRDefault="0043325E" w:rsidP="0043325E">
            <w:pPr>
              <w:keepNext/>
              <w:ind w:left="18"/>
              <w:rPr>
                <w:sz w:val="24"/>
                <w:szCs w:val="24"/>
              </w:rPr>
            </w:pPr>
            <w:r w:rsidRPr="00873A46">
              <w:rPr>
                <w:sz w:val="24"/>
                <w:szCs w:val="24"/>
              </w:rPr>
              <w:t>0,7 g/kg enkeltdosis/600 mg enkeltdosis)</w:t>
            </w:r>
          </w:p>
        </w:tc>
        <w:tc>
          <w:tcPr>
            <w:tcW w:w="2888" w:type="dxa"/>
            <w:gridSpan w:val="2"/>
          </w:tcPr>
          <w:p w:rsidR="0043325E" w:rsidRPr="00873A46" w:rsidRDefault="0043325E" w:rsidP="0043325E">
            <w:pPr>
              <w:rPr>
                <w:sz w:val="24"/>
                <w:szCs w:val="24"/>
              </w:rPr>
            </w:pPr>
            <w:proofErr w:type="spellStart"/>
            <w:r w:rsidRPr="00873A46">
              <w:rPr>
                <w:sz w:val="24"/>
                <w:szCs w:val="24"/>
              </w:rPr>
              <w:t>Abacavir</w:t>
            </w:r>
            <w:proofErr w:type="spellEnd"/>
            <w:r w:rsidRPr="00873A46">
              <w:rPr>
                <w:sz w:val="24"/>
                <w:szCs w:val="24"/>
              </w:rPr>
              <w:t>: AUC ↑41 %</w:t>
            </w:r>
          </w:p>
          <w:p w:rsidR="0043325E" w:rsidRPr="00873A46" w:rsidRDefault="0043325E" w:rsidP="0043325E">
            <w:pPr>
              <w:rPr>
                <w:sz w:val="24"/>
                <w:szCs w:val="24"/>
              </w:rPr>
            </w:pPr>
            <w:proofErr w:type="spellStart"/>
            <w:r w:rsidRPr="00873A46">
              <w:rPr>
                <w:sz w:val="24"/>
                <w:szCs w:val="24"/>
              </w:rPr>
              <w:t>Ethanol</w:t>
            </w:r>
            <w:proofErr w:type="spellEnd"/>
            <w:r w:rsidRPr="00873A46">
              <w:rPr>
                <w:sz w:val="24"/>
                <w:szCs w:val="24"/>
              </w:rPr>
              <w:t>: AUC ↔</w:t>
            </w:r>
          </w:p>
          <w:p w:rsidR="0043325E" w:rsidRPr="00873A46" w:rsidRDefault="0043325E" w:rsidP="0043325E">
            <w:pPr>
              <w:rPr>
                <w:sz w:val="24"/>
                <w:szCs w:val="24"/>
              </w:rPr>
            </w:pPr>
          </w:p>
          <w:p w:rsidR="0043325E" w:rsidRPr="00873A46" w:rsidRDefault="0043325E" w:rsidP="0043325E">
            <w:pPr>
              <w:widowControl w:val="0"/>
              <w:autoSpaceDE w:val="0"/>
              <w:autoSpaceDN w:val="0"/>
              <w:adjustRightInd w:val="0"/>
              <w:spacing w:after="240"/>
              <w:rPr>
                <w:sz w:val="24"/>
                <w:szCs w:val="24"/>
                <w:lang w:eastAsia="da-DK"/>
              </w:rPr>
            </w:pPr>
            <w:r w:rsidRPr="00873A46">
              <w:rPr>
                <w:sz w:val="24"/>
                <w:szCs w:val="24"/>
                <w:lang w:eastAsia="da-DK"/>
              </w:rPr>
              <w:t xml:space="preserve">(Hæmning af </w:t>
            </w:r>
            <w:proofErr w:type="spellStart"/>
            <w:r w:rsidRPr="00873A46">
              <w:rPr>
                <w:sz w:val="24"/>
                <w:szCs w:val="24"/>
                <w:lang w:eastAsia="da-DK"/>
              </w:rPr>
              <w:t>alkoholdehydrogenase</w:t>
            </w:r>
            <w:proofErr w:type="spellEnd"/>
            <w:r w:rsidRPr="00873A46">
              <w:rPr>
                <w:sz w:val="24"/>
                <w:szCs w:val="24"/>
                <w:lang w:eastAsia="da-DK"/>
              </w:rPr>
              <w:t>).</w:t>
            </w:r>
          </w:p>
        </w:tc>
        <w:tc>
          <w:tcPr>
            <w:tcW w:w="3149" w:type="dxa"/>
            <w:gridSpan w:val="2"/>
            <w:hideMark/>
          </w:tcPr>
          <w:p w:rsidR="0043325E" w:rsidRPr="00873A46" w:rsidRDefault="0043325E" w:rsidP="0043325E">
            <w:pPr>
              <w:ind w:right="143"/>
              <w:rPr>
                <w:sz w:val="24"/>
                <w:szCs w:val="24"/>
              </w:rPr>
            </w:pPr>
            <w:r w:rsidRPr="00873A46">
              <w:rPr>
                <w:sz w:val="24"/>
                <w:szCs w:val="24"/>
              </w:rPr>
              <w:t>Dosisjustering ikke nødvendig.</w:t>
            </w:r>
          </w:p>
        </w:tc>
      </w:tr>
      <w:tr w:rsidR="0043325E" w:rsidRPr="00873A46" w:rsidTr="0043325E">
        <w:tc>
          <w:tcPr>
            <w:tcW w:w="2961" w:type="dxa"/>
            <w:hideMark/>
          </w:tcPr>
          <w:p w:rsidR="0043325E" w:rsidRPr="00873A46" w:rsidRDefault="0043325E" w:rsidP="0043325E">
            <w:pPr>
              <w:ind w:left="18"/>
              <w:rPr>
                <w:sz w:val="24"/>
                <w:szCs w:val="24"/>
              </w:rPr>
            </w:pPr>
            <w:proofErr w:type="spellStart"/>
            <w:r w:rsidRPr="00873A46">
              <w:rPr>
                <w:sz w:val="24"/>
                <w:szCs w:val="24"/>
              </w:rPr>
              <w:t>Ethanol</w:t>
            </w:r>
            <w:proofErr w:type="spellEnd"/>
            <w:r w:rsidRPr="00873A46">
              <w:rPr>
                <w:sz w:val="24"/>
                <w:szCs w:val="24"/>
              </w:rPr>
              <w:t>/</w:t>
            </w:r>
            <w:proofErr w:type="spellStart"/>
            <w:r w:rsidRPr="00873A46">
              <w:rPr>
                <w:sz w:val="24"/>
                <w:szCs w:val="24"/>
              </w:rPr>
              <w:t>lamivudin</w:t>
            </w:r>
            <w:proofErr w:type="spellEnd"/>
          </w:p>
        </w:tc>
        <w:tc>
          <w:tcPr>
            <w:tcW w:w="2888" w:type="dxa"/>
            <w:gridSpan w:val="2"/>
            <w:hideMark/>
          </w:tcPr>
          <w:p w:rsidR="0043325E" w:rsidRPr="00873A46" w:rsidRDefault="0043325E" w:rsidP="0043325E">
            <w:pPr>
              <w:rPr>
                <w:sz w:val="24"/>
                <w:szCs w:val="24"/>
              </w:rPr>
            </w:pPr>
            <w:r w:rsidRPr="00873A46">
              <w:rPr>
                <w:sz w:val="24"/>
                <w:szCs w:val="24"/>
              </w:rPr>
              <w:t>Interaktion ikke undersøgt.</w:t>
            </w:r>
          </w:p>
        </w:tc>
        <w:tc>
          <w:tcPr>
            <w:tcW w:w="3149" w:type="dxa"/>
            <w:gridSpan w:val="2"/>
          </w:tcPr>
          <w:p w:rsidR="0043325E" w:rsidRPr="00873A46" w:rsidRDefault="0043325E" w:rsidP="0043325E">
            <w:pPr>
              <w:ind w:right="143"/>
              <w:rPr>
                <w:sz w:val="24"/>
                <w:szCs w:val="24"/>
              </w:rPr>
            </w:pPr>
          </w:p>
        </w:tc>
      </w:tr>
      <w:tr w:rsidR="0043325E" w:rsidRPr="00873A46" w:rsidTr="0043325E">
        <w:trPr>
          <w:gridAfter w:val="2"/>
          <w:wAfter w:w="3166" w:type="dxa"/>
        </w:trPr>
        <w:tc>
          <w:tcPr>
            <w:tcW w:w="2961" w:type="dxa"/>
          </w:tcPr>
          <w:p w:rsidR="0043325E" w:rsidRPr="00873A46" w:rsidRDefault="0043325E" w:rsidP="0043325E">
            <w:pPr>
              <w:ind w:left="18"/>
              <w:rPr>
                <w:sz w:val="24"/>
                <w:szCs w:val="24"/>
              </w:rPr>
            </w:pPr>
            <w:r>
              <w:t>Sorbitol opløsning (3,2 g, 10,2 g, 13,4 </w:t>
            </w:r>
            <w:proofErr w:type="gramStart"/>
            <w:r>
              <w:t>g)/</w:t>
            </w:r>
            <w:proofErr w:type="spellStart"/>
            <w:proofErr w:type="gramEnd"/>
            <w:r>
              <w:t>lamivudin</w:t>
            </w:r>
            <w:proofErr w:type="spellEnd"/>
          </w:p>
        </w:tc>
        <w:tc>
          <w:tcPr>
            <w:tcW w:w="2888" w:type="dxa"/>
          </w:tcPr>
          <w:p w:rsidR="0043325E" w:rsidRDefault="0043325E" w:rsidP="0043325E">
            <w:r>
              <w:t xml:space="preserve">Enkelt dosis </w:t>
            </w:r>
            <w:proofErr w:type="spellStart"/>
            <w:r>
              <w:t>lamivudin</w:t>
            </w:r>
            <w:proofErr w:type="spellEnd"/>
            <w:r>
              <w:t xml:space="preserve"> oral </w:t>
            </w:r>
            <w:r>
              <w:lastRenderedPageBreak/>
              <w:t xml:space="preserve">opløsning 300 mg </w:t>
            </w:r>
            <w:proofErr w:type="spellStart"/>
            <w:r>
              <w:t>Lamivudin</w:t>
            </w:r>
            <w:proofErr w:type="spellEnd"/>
            <w:r>
              <w:t>:</w:t>
            </w:r>
          </w:p>
          <w:p w:rsidR="0043325E" w:rsidRDefault="0043325E" w:rsidP="0043325E">
            <w:pPr>
              <w:rPr>
                <w:sz w:val="22"/>
              </w:rPr>
            </w:pPr>
          </w:p>
          <w:p w:rsidR="0043325E" w:rsidRDefault="0043325E" w:rsidP="0043325E">
            <w:r>
              <w:t>AUC ↓ 14 %; 32 %; 36 %</w:t>
            </w:r>
          </w:p>
          <w:p w:rsidR="0043325E" w:rsidRDefault="0043325E" w:rsidP="0043325E"/>
          <w:p w:rsidR="0043325E" w:rsidRPr="00873A46" w:rsidRDefault="0043325E" w:rsidP="0043325E">
            <w:pPr>
              <w:rPr>
                <w:sz w:val="24"/>
                <w:szCs w:val="24"/>
              </w:rPr>
            </w:pPr>
            <w:proofErr w:type="spellStart"/>
            <w:r>
              <w:t>C</w:t>
            </w:r>
            <w:r>
              <w:rPr>
                <w:vertAlign w:val="subscript"/>
              </w:rPr>
              <w:t>max</w:t>
            </w:r>
            <w:proofErr w:type="spellEnd"/>
            <w:r>
              <w:t xml:space="preserve"> ↓ 28 %; 52 %, 55 %.</w:t>
            </w:r>
          </w:p>
        </w:tc>
        <w:tc>
          <w:tcPr>
            <w:tcW w:w="3149" w:type="dxa"/>
          </w:tcPr>
          <w:p w:rsidR="0043325E" w:rsidRDefault="0043325E" w:rsidP="0043325E">
            <w:pPr>
              <w:autoSpaceDE w:val="0"/>
              <w:autoSpaceDN w:val="0"/>
              <w:adjustRightInd w:val="0"/>
              <w:rPr>
                <w:rFonts w:ascii="TimesNewRomanPSMT" w:hAnsi="TimesNewRomanPSMT" w:cs="TimesNewRomanPSMT"/>
                <w:color w:val="222222"/>
                <w:sz w:val="22"/>
                <w:szCs w:val="22"/>
                <w:lang w:eastAsia="da-DK"/>
              </w:rPr>
            </w:pPr>
            <w:r>
              <w:rPr>
                <w:rFonts w:ascii="TimesNewRomanPSMT" w:hAnsi="TimesNewRomanPSMT" w:cs="TimesNewRomanPSMT"/>
                <w:color w:val="222222"/>
                <w:sz w:val="22"/>
                <w:szCs w:val="22"/>
                <w:lang w:eastAsia="da-DK"/>
              </w:rPr>
              <w:lastRenderedPageBreak/>
              <w:t>Undgå så vidt muligt vedvarende</w:t>
            </w:r>
          </w:p>
          <w:p w:rsidR="0043325E" w:rsidRDefault="0043325E" w:rsidP="0043325E">
            <w:pPr>
              <w:autoSpaceDE w:val="0"/>
              <w:autoSpaceDN w:val="0"/>
              <w:adjustRightInd w:val="0"/>
              <w:rPr>
                <w:rFonts w:ascii="TimesNewRomanPSMT" w:hAnsi="TimesNewRomanPSMT" w:cs="TimesNewRomanPSMT"/>
                <w:color w:val="222222"/>
                <w:sz w:val="22"/>
                <w:szCs w:val="22"/>
                <w:lang w:eastAsia="da-DK"/>
              </w:rPr>
            </w:pPr>
            <w:r>
              <w:rPr>
                <w:rFonts w:ascii="TimesNewRomanPSMT" w:hAnsi="TimesNewRomanPSMT" w:cs="TimesNewRomanPSMT"/>
                <w:color w:val="222222"/>
                <w:sz w:val="22"/>
                <w:szCs w:val="22"/>
                <w:lang w:eastAsia="da-DK"/>
              </w:rPr>
              <w:lastRenderedPageBreak/>
              <w:t xml:space="preserve">administration af </w:t>
            </w:r>
            <w:proofErr w:type="spellStart"/>
            <w:r>
              <w:rPr>
                <w:rFonts w:ascii="TimesNewRomanPSMT" w:hAnsi="TimesNewRomanPSMT" w:cs="TimesNewRomanPSMT"/>
                <w:color w:val="222222"/>
                <w:sz w:val="22"/>
                <w:szCs w:val="22"/>
                <w:lang w:eastAsia="da-DK"/>
              </w:rPr>
              <w:t>abacavir</w:t>
            </w:r>
            <w:proofErr w:type="spellEnd"/>
            <w:r>
              <w:rPr>
                <w:rFonts w:ascii="TimesNewRomanPSMT" w:hAnsi="TimesNewRomanPSMT" w:cs="TimesNewRomanPSMT"/>
                <w:color w:val="222222"/>
                <w:sz w:val="22"/>
                <w:szCs w:val="22"/>
                <w:lang w:eastAsia="da-DK"/>
              </w:rPr>
              <w:t>/</w:t>
            </w:r>
            <w:proofErr w:type="spellStart"/>
            <w:r>
              <w:rPr>
                <w:rFonts w:ascii="TimesNewRomanPSMT" w:hAnsi="TimesNewRomanPSMT" w:cs="TimesNewRomanPSMT"/>
                <w:color w:val="222222"/>
                <w:sz w:val="22"/>
                <w:szCs w:val="22"/>
                <w:lang w:eastAsia="da-DK"/>
              </w:rPr>
              <w:t>lamivudin</w:t>
            </w:r>
            <w:proofErr w:type="spellEnd"/>
            <w:r>
              <w:rPr>
                <w:rFonts w:ascii="TimesNewRomanPSMT" w:hAnsi="TimesNewRomanPSMT" w:cs="TimesNewRomanPSMT"/>
                <w:color w:val="222222"/>
                <w:sz w:val="22"/>
                <w:szCs w:val="22"/>
                <w:lang w:eastAsia="da-DK"/>
              </w:rPr>
              <w:t xml:space="preserve"> sammen med sorbitolholdige lægemidler eller andre osmotisk virkende polyalkoholer eller</w:t>
            </w:r>
          </w:p>
          <w:p w:rsidR="0043325E" w:rsidRDefault="0043325E" w:rsidP="0043325E">
            <w:pPr>
              <w:autoSpaceDE w:val="0"/>
              <w:autoSpaceDN w:val="0"/>
              <w:adjustRightInd w:val="0"/>
              <w:rPr>
                <w:rFonts w:ascii="TimesNewRomanPSMT" w:hAnsi="TimesNewRomanPSMT" w:cs="TimesNewRomanPSMT"/>
                <w:color w:val="222222"/>
                <w:sz w:val="22"/>
                <w:szCs w:val="22"/>
                <w:lang w:eastAsia="da-DK"/>
              </w:rPr>
            </w:pPr>
            <w:proofErr w:type="spellStart"/>
            <w:r>
              <w:rPr>
                <w:rFonts w:ascii="TimesNewRomanPSMT" w:hAnsi="TimesNewRomanPSMT" w:cs="TimesNewRomanPSMT"/>
                <w:color w:val="222222"/>
                <w:sz w:val="22"/>
                <w:szCs w:val="22"/>
                <w:lang w:eastAsia="da-DK"/>
              </w:rPr>
              <w:t>monosaccaharidalkoholer</w:t>
            </w:r>
            <w:proofErr w:type="spellEnd"/>
            <w:r>
              <w:rPr>
                <w:rFonts w:ascii="TimesNewRomanPSMT" w:hAnsi="TimesNewRomanPSMT" w:cs="TimesNewRomanPSMT"/>
                <w:color w:val="222222"/>
                <w:sz w:val="22"/>
                <w:szCs w:val="22"/>
                <w:lang w:eastAsia="da-DK"/>
              </w:rPr>
              <w:t xml:space="preserve"> (f.eks.</w:t>
            </w:r>
          </w:p>
          <w:p w:rsidR="0043325E" w:rsidRDefault="0043325E" w:rsidP="0043325E">
            <w:pPr>
              <w:autoSpaceDE w:val="0"/>
              <w:autoSpaceDN w:val="0"/>
              <w:adjustRightInd w:val="0"/>
              <w:rPr>
                <w:rFonts w:ascii="TimesNewRomanPSMT" w:hAnsi="TimesNewRomanPSMT" w:cs="TimesNewRomanPSMT"/>
                <w:color w:val="222222"/>
                <w:sz w:val="22"/>
                <w:szCs w:val="22"/>
                <w:lang w:eastAsia="da-DK"/>
              </w:rPr>
            </w:pPr>
            <w:proofErr w:type="spellStart"/>
            <w:r>
              <w:rPr>
                <w:rFonts w:ascii="TimesNewRomanPSMT" w:hAnsi="TimesNewRomanPSMT" w:cs="TimesNewRomanPSMT"/>
                <w:color w:val="222222"/>
                <w:sz w:val="22"/>
                <w:szCs w:val="22"/>
                <w:lang w:eastAsia="da-DK"/>
              </w:rPr>
              <w:t>xylitol</w:t>
            </w:r>
            <w:proofErr w:type="spellEnd"/>
            <w:r>
              <w:rPr>
                <w:rFonts w:ascii="TimesNewRomanPSMT" w:hAnsi="TimesNewRomanPSMT" w:cs="TimesNewRomanPSMT"/>
                <w:color w:val="222222"/>
                <w:sz w:val="22"/>
                <w:szCs w:val="22"/>
                <w:lang w:eastAsia="da-DK"/>
              </w:rPr>
              <w:t xml:space="preserve">, </w:t>
            </w:r>
            <w:proofErr w:type="spellStart"/>
            <w:r>
              <w:rPr>
                <w:rFonts w:ascii="TimesNewRomanPSMT" w:hAnsi="TimesNewRomanPSMT" w:cs="TimesNewRomanPSMT"/>
                <w:color w:val="222222"/>
                <w:sz w:val="22"/>
                <w:szCs w:val="22"/>
                <w:lang w:eastAsia="da-DK"/>
              </w:rPr>
              <w:t>mannitol</w:t>
            </w:r>
            <w:proofErr w:type="spellEnd"/>
            <w:r>
              <w:rPr>
                <w:rFonts w:ascii="TimesNewRomanPSMT" w:hAnsi="TimesNewRomanPSMT" w:cs="TimesNewRomanPSMT"/>
                <w:color w:val="222222"/>
                <w:sz w:val="22"/>
                <w:szCs w:val="22"/>
                <w:lang w:eastAsia="da-DK"/>
              </w:rPr>
              <w:t xml:space="preserve">, </w:t>
            </w:r>
            <w:proofErr w:type="spellStart"/>
            <w:r>
              <w:rPr>
                <w:rFonts w:ascii="TimesNewRomanPSMT" w:hAnsi="TimesNewRomanPSMT" w:cs="TimesNewRomanPSMT"/>
                <w:color w:val="222222"/>
                <w:sz w:val="22"/>
                <w:szCs w:val="22"/>
                <w:lang w:eastAsia="da-DK"/>
              </w:rPr>
              <w:t>lactitol</w:t>
            </w:r>
            <w:proofErr w:type="spellEnd"/>
            <w:r>
              <w:rPr>
                <w:rFonts w:ascii="TimesNewRomanPSMT" w:hAnsi="TimesNewRomanPSMT" w:cs="TimesNewRomanPSMT"/>
                <w:color w:val="222222"/>
                <w:sz w:val="22"/>
                <w:szCs w:val="22"/>
                <w:lang w:eastAsia="da-DK"/>
              </w:rPr>
              <w:t xml:space="preserve">, </w:t>
            </w:r>
            <w:proofErr w:type="spellStart"/>
            <w:r>
              <w:rPr>
                <w:rFonts w:ascii="TimesNewRomanPSMT" w:hAnsi="TimesNewRomanPSMT" w:cs="TimesNewRomanPSMT"/>
                <w:color w:val="222222"/>
                <w:sz w:val="22"/>
                <w:szCs w:val="22"/>
                <w:lang w:eastAsia="da-DK"/>
              </w:rPr>
              <w:t>maltitol</w:t>
            </w:r>
            <w:proofErr w:type="spellEnd"/>
            <w:r>
              <w:rPr>
                <w:rFonts w:ascii="TimesNewRomanPSMT" w:hAnsi="TimesNewRomanPSMT" w:cs="TimesNewRomanPSMT"/>
                <w:color w:val="222222"/>
                <w:sz w:val="22"/>
                <w:szCs w:val="22"/>
                <w:lang w:eastAsia="da-DK"/>
              </w:rPr>
              <w:t>). Overvej hyppigere overvågning af hiv-1 virusmængde, når vedvarende</w:t>
            </w:r>
          </w:p>
          <w:p w:rsidR="0043325E" w:rsidRDefault="0043325E" w:rsidP="0043325E">
            <w:pPr>
              <w:autoSpaceDE w:val="0"/>
              <w:autoSpaceDN w:val="0"/>
              <w:adjustRightInd w:val="0"/>
              <w:rPr>
                <w:rFonts w:ascii="TimesNewRomanPSMT" w:hAnsi="TimesNewRomanPSMT" w:cs="TimesNewRomanPSMT"/>
                <w:color w:val="222222"/>
                <w:sz w:val="22"/>
                <w:szCs w:val="22"/>
                <w:lang w:eastAsia="da-DK"/>
              </w:rPr>
            </w:pPr>
            <w:r>
              <w:rPr>
                <w:rFonts w:ascii="TimesNewRomanPSMT" w:hAnsi="TimesNewRomanPSMT" w:cs="TimesNewRomanPSMT"/>
                <w:color w:val="222222"/>
                <w:sz w:val="22"/>
                <w:szCs w:val="22"/>
                <w:lang w:eastAsia="da-DK"/>
              </w:rPr>
              <w:t>samtidig administration ikke kan</w:t>
            </w:r>
          </w:p>
          <w:p w:rsidR="0043325E" w:rsidRPr="00873A46" w:rsidRDefault="0043325E" w:rsidP="0043325E">
            <w:pPr>
              <w:ind w:right="143"/>
              <w:rPr>
                <w:sz w:val="24"/>
                <w:szCs w:val="24"/>
              </w:rPr>
            </w:pPr>
            <w:r>
              <w:rPr>
                <w:rFonts w:ascii="TimesNewRomanPSMT" w:hAnsi="TimesNewRomanPSMT" w:cs="TimesNewRomanPSMT"/>
                <w:color w:val="222222"/>
                <w:sz w:val="22"/>
                <w:szCs w:val="22"/>
                <w:lang w:eastAsia="da-DK"/>
              </w:rPr>
              <w:t>undgås.</w:t>
            </w:r>
          </w:p>
        </w:tc>
      </w:tr>
      <w:tr w:rsidR="0043325E" w:rsidRPr="00873A46" w:rsidTr="0043325E">
        <w:trPr>
          <w:gridAfter w:val="2"/>
          <w:wAfter w:w="3166" w:type="dxa"/>
        </w:trPr>
        <w:tc>
          <w:tcPr>
            <w:tcW w:w="2961" w:type="dxa"/>
          </w:tcPr>
          <w:p w:rsidR="0043325E" w:rsidRPr="00873A46" w:rsidRDefault="0043325E" w:rsidP="0043325E">
            <w:pPr>
              <w:ind w:left="18"/>
              <w:rPr>
                <w:sz w:val="24"/>
                <w:szCs w:val="24"/>
              </w:rPr>
            </w:pPr>
            <w:proofErr w:type="spellStart"/>
            <w:r>
              <w:lastRenderedPageBreak/>
              <w:t>Riociguat</w:t>
            </w:r>
            <w:proofErr w:type="spellEnd"/>
            <w:r>
              <w:t>/</w:t>
            </w:r>
            <w:proofErr w:type="spellStart"/>
            <w:r>
              <w:t>abacavir</w:t>
            </w:r>
            <w:proofErr w:type="spellEnd"/>
          </w:p>
        </w:tc>
        <w:tc>
          <w:tcPr>
            <w:tcW w:w="2888" w:type="dxa"/>
          </w:tcPr>
          <w:p w:rsidR="0043325E" w:rsidRPr="00464A8B" w:rsidRDefault="0043325E" w:rsidP="0043325E">
            <w:pPr>
              <w:rPr>
                <w:sz w:val="24"/>
                <w:szCs w:val="24"/>
                <w:lang w:val="en-US"/>
              </w:rPr>
            </w:pPr>
            <w:proofErr w:type="spellStart"/>
            <w:r w:rsidRPr="00464A8B">
              <w:rPr>
                <w:sz w:val="24"/>
                <w:szCs w:val="24"/>
                <w:lang w:val="en-US"/>
              </w:rPr>
              <w:t>Riociguat</w:t>
            </w:r>
            <w:proofErr w:type="spellEnd"/>
          </w:p>
          <w:p w:rsidR="0043325E" w:rsidRPr="00464A8B" w:rsidRDefault="0043325E" w:rsidP="0043325E">
            <w:pPr>
              <w:autoSpaceDE w:val="0"/>
              <w:autoSpaceDN w:val="0"/>
              <w:adjustRightInd w:val="0"/>
              <w:rPr>
                <w:rFonts w:ascii="TimesNewRomanPSMT" w:hAnsi="TimesNewRomanPSMT" w:cs="TimesNewRomanPSMT"/>
                <w:sz w:val="22"/>
                <w:szCs w:val="22"/>
                <w:lang w:val="en-US" w:eastAsia="da-DK"/>
              </w:rPr>
            </w:pPr>
            <w:r w:rsidRPr="00464A8B">
              <w:rPr>
                <w:rFonts w:ascii="TimesNewRomanPS-ItalicMT" w:hAnsi="TimesNewRomanPS-ItalicMT" w:cs="TimesNewRomanPS-ItalicMT"/>
                <w:i/>
                <w:iCs/>
                <w:sz w:val="22"/>
                <w:szCs w:val="22"/>
                <w:lang w:val="en-US" w:eastAsia="da-DK"/>
              </w:rPr>
              <w:t xml:space="preserve">In vitro </w:t>
            </w:r>
            <w:proofErr w:type="spellStart"/>
            <w:r w:rsidRPr="00464A8B">
              <w:rPr>
                <w:rFonts w:ascii="TimesNewRomanPSMT" w:hAnsi="TimesNewRomanPSMT" w:cs="TimesNewRomanPSMT"/>
                <w:sz w:val="22"/>
                <w:szCs w:val="22"/>
                <w:lang w:val="en-US" w:eastAsia="da-DK"/>
              </w:rPr>
              <w:t>hæmmer</w:t>
            </w:r>
            <w:proofErr w:type="spellEnd"/>
            <w:r w:rsidRPr="00464A8B">
              <w:rPr>
                <w:rFonts w:ascii="TimesNewRomanPSMT" w:hAnsi="TimesNewRomanPSMT" w:cs="TimesNewRomanPSMT"/>
                <w:sz w:val="22"/>
                <w:szCs w:val="22"/>
                <w:lang w:val="en-US" w:eastAsia="da-DK"/>
              </w:rPr>
              <w:t xml:space="preserve"> abacavir</w:t>
            </w:r>
          </w:p>
          <w:p w:rsidR="0043325E" w:rsidRDefault="0043325E" w:rsidP="0043325E">
            <w:pPr>
              <w:autoSpaceDE w:val="0"/>
              <w:autoSpaceDN w:val="0"/>
              <w:adjustRightInd w:val="0"/>
              <w:rPr>
                <w:rFonts w:ascii="TimesNewRomanPSMT" w:hAnsi="TimesNewRomanPSMT" w:cs="TimesNewRomanPSMT"/>
                <w:sz w:val="22"/>
                <w:szCs w:val="22"/>
                <w:lang w:eastAsia="da-DK"/>
              </w:rPr>
            </w:pPr>
            <w:r w:rsidRPr="00464A8B">
              <w:rPr>
                <w:rFonts w:ascii="TimesNewRomanPSMT" w:hAnsi="TimesNewRomanPSMT" w:cs="TimesNewRomanPSMT"/>
                <w:sz w:val="22"/>
                <w:szCs w:val="22"/>
                <w:lang w:val="en-US" w:eastAsia="da-DK"/>
              </w:rPr>
              <w:t xml:space="preserve">CYP1A1. </w:t>
            </w:r>
            <w:r>
              <w:rPr>
                <w:rFonts w:ascii="TimesNewRomanPSMT" w:hAnsi="TimesNewRomanPSMT" w:cs="TimesNewRomanPSMT"/>
                <w:sz w:val="22"/>
                <w:szCs w:val="22"/>
                <w:lang w:eastAsia="da-DK"/>
              </w:rPr>
              <w:t>Samtidig</w:t>
            </w:r>
          </w:p>
          <w:p w:rsidR="0043325E" w:rsidRDefault="0043325E" w:rsidP="0043325E">
            <w:pPr>
              <w:autoSpaceDE w:val="0"/>
              <w:autoSpaceDN w:val="0"/>
              <w:adjustRightInd w:val="0"/>
              <w:rPr>
                <w:rFonts w:ascii="TimesNewRomanPSMT" w:hAnsi="TimesNewRomanPSMT" w:cs="TimesNewRomanPSMT"/>
                <w:sz w:val="22"/>
                <w:szCs w:val="22"/>
                <w:lang w:eastAsia="da-DK"/>
              </w:rPr>
            </w:pPr>
            <w:r>
              <w:rPr>
                <w:rFonts w:ascii="TimesNewRomanPSMT" w:hAnsi="TimesNewRomanPSMT" w:cs="TimesNewRomanPSMT"/>
                <w:sz w:val="22"/>
                <w:szCs w:val="22"/>
                <w:lang w:eastAsia="da-DK"/>
              </w:rPr>
              <w:t>administration af en enkelt</w:t>
            </w:r>
          </w:p>
          <w:p w:rsidR="0043325E" w:rsidRDefault="0043325E" w:rsidP="0043325E">
            <w:pPr>
              <w:autoSpaceDE w:val="0"/>
              <w:autoSpaceDN w:val="0"/>
              <w:adjustRightInd w:val="0"/>
              <w:rPr>
                <w:rFonts w:ascii="TimesNewRomanPSMT" w:hAnsi="TimesNewRomanPSMT" w:cs="TimesNewRomanPSMT"/>
                <w:sz w:val="22"/>
                <w:szCs w:val="22"/>
                <w:lang w:eastAsia="da-DK"/>
              </w:rPr>
            </w:pPr>
            <w:r>
              <w:rPr>
                <w:rFonts w:ascii="TimesNewRomanPSMT" w:hAnsi="TimesNewRomanPSMT" w:cs="TimesNewRomanPSMT"/>
                <w:sz w:val="22"/>
                <w:szCs w:val="22"/>
                <w:lang w:eastAsia="da-DK"/>
              </w:rPr>
              <w:t xml:space="preserve">dosis </w:t>
            </w:r>
            <w:proofErr w:type="spellStart"/>
            <w:r>
              <w:rPr>
                <w:rFonts w:ascii="TimesNewRomanPSMT" w:hAnsi="TimesNewRomanPSMT" w:cs="TimesNewRomanPSMT"/>
                <w:sz w:val="22"/>
                <w:szCs w:val="22"/>
                <w:lang w:eastAsia="da-DK"/>
              </w:rPr>
              <w:t>riociguat</w:t>
            </w:r>
            <w:proofErr w:type="spellEnd"/>
            <w:r>
              <w:rPr>
                <w:rFonts w:ascii="TimesNewRomanPSMT" w:hAnsi="TimesNewRomanPSMT" w:cs="TimesNewRomanPSMT"/>
                <w:sz w:val="22"/>
                <w:szCs w:val="22"/>
                <w:lang w:eastAsia="da-DK"/>
              </w:rPr>
              <w:t xml:space="preserve"> (0,5 mg) til</w:t>
            </w:r>
          </w:p>
          <w:p w:rsidR="0043325E" w:rsidRDefault="0043325E" w:rsidP="0043325E">
            <w:pPr>
              <w:autoSpaceDE w:val="0"/>
              <w:autoSpaceDN w:val="0"/>
              <w:adjustRightInd w:val="0"/>
              <w:rPr>
                <w:rFonts w:ascii="TimesNewRomanPSMT" w:hAnsi="TimesNewRomanPSMT" w:cs="TimesNewRomanPSMT"/>
                <w:sz w:val="22"/>
                <w:szCs w:val="22"/>
                <w:lang w:eastAsia="da-DK"/>
              </w:rPr>
            </w:pPr>
            <w:r>
              <w:rPr>
                <w:rFonts w:ascii="TimesNewRomanPSMT" w:hAnsi="TimesNewRomanPSMT" w:cs="TimesNewRomanPSMT"/>
                <w:sz w:val="22"/>
                <w:szCs w:val="22"/>
                <w:lang w:eastAsia="da-DK"/>
              </w:rPr>
              <w:t>hiv-patienter, der fik en</w:t>
            </w:r>
          </w:p>
          <w:p w:rsidR="0043325E" w:rsidRDefault="0043325E" w:rsidP="0043325E">
            <w:pPr>
              <w:autoSpaceDE w:val="0"/>
              <w:autoSpaceDN w:val="0"/>
              <w:adjustRightInd w:val="0"/>
              <w:rPr>
                <w:rFonts w:ascii="TimesNewRomanPSMT" w:hAnsi="TimesNewRomanPSMT" w:cs="TimesNewRomanPSMT"/>
                <w:sz w:val="22"/>
                <w:szCs w:val="22"/>
                <w:lang w:eastAsia="da-DK"/>
              </w:rPr>
            </w:pPr>
            <w:r>
              <w:rPr>
                <w:rFonts w:ascii="TimesNewRomanPSMT" w:hAnsi="TimesNewRomanPSMT" w:cs="TimesNewRomanPSMT"/>
                <w:sz w:val="22"/>
                <w:szCs w:val="22"/>
                <w:lang w:eastAsia="da-DK"/>
              </w:rPr>
              <w:t xml:space="preserve">kombination af </w:t>
            </w:r>
            <w:proofErr w:type="spellStart"/>
            <w:r>
              <w:rPr>
                <w:rFonts w:ascii="TimesNewRomanPSMT" w:hAnsi="TimesNewRomanPSMT" w:cs="TimesNewRomanPSMT"/>
                <w:sz w:val="22"/>
                <w:szCs w:val="22"/>
                <w:lang w:eastAsia="da-DK"/>
              </w:rPr>
              <w:t>abacavir</w:t>
            </w:r>
            <w:proofErr w:type="spellEnd"/>
            <w:r>
              <w:rPr>
                <w:rFonts w:ascii="TimesNewRomanPSMT" w:hAnsi="TimesNewRomanPSMT" w:cs="TimesNewRomanPSMT"/>
                <w:sz w:val="22"/>
                <w:szCs w:val="22"/>
                <w:lang w:eastAsia="da-DK"/>
              </w:rPr>
              <w:t xml:space="preserve"> /</w:t>
            </w:r>
          </w:p>
          <w:p w:rsidR="0043325E" w:rsidRDefault="0043325E" w:rsidP="0043325E">
            <w:pPr>
              <w:autoSpaceDE w:val="0"/>
              <w:autoSpaceDN w:val="0"/>
              <w:adjustRightInd w:val="0"/>
              <w:rPr>
                <w:rFonts w:ascii="TimesNewRomanPSMT" w:hAnsi="TimesNewRomanPSMT" w:cs="TimesNewRomanPSMT"/>
                <w:sz w:val="22"/>
                <w:szCs w:val="22"/>
                <w:lang w:eastAsia="da-DK"/>
              </w:rPr>
            </w:pPr>
            <w:proofErr w:type="spellStart"/>
            <w:r>
              <w:rPr>
                <w:rFonts w:ascii="TimesNewRomanPSMT" w:hAnsi="TimesNewRomanPSMT" w:cs="TimesNewRomanPSMT"/>
                <w:sz w:val="22"/>
                <w:szCs w:val="22"/>
                <w:lang w:eastAsia="da-DK"/>
              </w:rPr>
              <w:t>dolutegravir</w:t>
            </w:r>
            <w:proofErr w:type="spellEnd"/>
            <w:r>
              <w:rPr>
                <w:rFonts w:ascii="TimesNewRomanPSMT" w:hAnsi="TimesNewRomanPSMT" w:cs="TimesNewRomanPSMT"/>
                <w:sz w:val="22"/>
                <w:szCs w:val="22"/>
                <w:lang w:eastAsia="da-DK"/>
              </w:rPr>
              <w:t xml:space="preserve"> / </w:t>
            </w:r>
            <w:proofErr w:type="spellStart"/>
            <w:r>
              <w:rPr>
                <w:rFonts w:ascii="TimesNewRomanPSMT" w:hAnsi="TimesNewRomanPSMT" w:cs="TimesNewRomanPSMT"/>
                <w:sz w:val="22"/>
                <w:szCs w:val="22"/>
                <w:lang w:eastAsia="da-DK"/>
              </w:rPr>
              <w:t>lamivudin</w:t>
            </w:r>
            <w:proofErr w:type="spellEnd"/>
            <w:r>
              <w:rPr>
                <w:rFonts w:ascii="TimesNewRomanPSMT" w:hAnsi="TimesNewRomanPSMT" w:cs="TimesNewRomanPSMT"/>
                <w:sz w:val="22"/>
                <w:szCs w:val="22"/>
                <w:lang w:eastAsia="da-DK"/>
              </w:rPr>
              <w:t xml:space="preserve"> (600</w:t>
            </w:r>
          </w:p>
          <w:p w:rsidR="0043325E" w:rsidRDefault="0043325E" w:rsidP="0043325E">
            <w:pPr>
              <w:autoSpaceDE w:val="0"/>
              <w:autoSpaceDN w:val="0"/>
              <w:adjustRightInd w:val="0"/>
              <w:rPr>
                <w:rFonts w:ascii="TimesNewRomanPSMT" w:hAnsi="TimesNewRomanPSMT" w:cs="TimesNewRomanPSMT"/>
                <w:sz w:val="22"/>
                <w:szCs w:val="22"/>
                <w:lang w:eastAsia="da-DK"/>
              </w:rPr>
            </w:pPr>
            <w:r>
              <w:rPr>
                <w:rFonts w:ascii="TimesNewRomanPSMT" w:hAnsi="TimesNewRomanPSMT" w:cs="TimesNewRomanPSMT"/>
                <w:sz w:val="22"/>
                <w:szCs w:val="22"/>
                <w:lang w:eastAsia="da-DK"/>
              </w:rPr>
              <w:t>mg / 50 mg / 300 mg én gang</w:t>
            </w:r>
          </w:p>
          <w:p w:rsidR="0043325E" w:rsidRDefault="0043325E" w:rsidP="0043325E">
            <w:pPr>
              <w:autoSpaceDE w:val="0"/>
              <w:autoSpaceDN w:val="0"/>
              <w:adjustRightInd w:val="0"/>
              <w:rPr>
                <w:rFonts w:ascii="TimesNewRomanPSMT" w:hAnsi="TimesNewRomanPSMT" w:cs="TimesNewRomanPSMT"/>
                <w:sz w:val="22"/>
                <w:szCs w:val="22"/>
                <w:lang w:eastAsia="da-DK"/>
              </w:rPr>
            </w:pPr>
            <w:r>
              <w:rPr>
                <w:rFonts w:ascii="TimesNewRomanPSMT" w:hAnsi="TimesNewRomanPSMT" w:cs="TimesNewRomanPSMT"/>
                <w:sz w:val="22"/>
                <w:szCs w:val="22"/>
                <w:lang w:eastAsia="da-DK"/>
              </w:rPr>
              <w:t>dagligt) førte til en cirka tre</w:t>
            </w:r>
          </w:p>
          <w:p w:rsidR="0043325E" w:rsidRDefault="0043325E" w:rsidP="0043325E">
            <w:pPr>
              <w:autoSpaceDE w:val="0"/>
              <w:autoSpaceDN w:val="0"/>
              <w:adjustRightInd w:val="0"/>
              <w:rPr>
                <w:rFonts w:ascii="TimesNewRomanPSMT" w:hAnsi="TimesNewRomanPSMT" w:cs="TimesNewRomanPSMT"/>
                <w:sz w:val="14"/>
                <w:szCs w:val="14"/>
                <w:lang w:eastAsia="da-DK"/>
              </w:rPr>
            </w:pPr>
            <w:r>
              <w:rPr>
                <w:rFonts w:ascii="TimesNewRomanPSMT" w:hAnsi="TimesNewRomanPSMT" w:cs="TimesNewRomanPSMT"/>
                <w:sz w:val="22"/>
                <w:szCs w:val="22"/>
                <w:lang w:eastAsia="da-DK"/>
              </w:rPr>
              <w:t xml:space="preserve">gange højere </w:t>
            </w:r>
            <w:proofErr w:type="spellStart"/>
            <w:r>
              <w:rPr>
                <w:rFonts w:ascii="TimesNewRomanPSMT" w:hAnsi="TimesNewRomanPSMT" w:cs="TimesNewRomanPSMT"/>
                <w:sz w:val="22"/>
                <w:szCs w:val="22"/>
                <w:lang w:eastAsia="da-DK"/>
              </w:rPr>
              <w:t>riociguat</w:t>
            </w:r>
            <w:proofErr w:type="spellEnd"/>
            <w:r>
              <w:rPr>
                <w:rFonts w:ascii="TimesNewRomanPSMT" w:hAnsi="TimesNewRomanPSMT" w:cs="TimesNewRomanPSMT"/>
                <w:sz w:val="22"/>
                <w:szCs w:val="22"/>
                <w:lang w:eastAsia="da-DK"/>
              </w:rPr>
              <w:t xml:space="preserve"> </w:t>
            </w:r>
            <w:proofErr w:type="gramStart"/>
            <w:r>
              <w:rPr>
                <w:rFonts w:ascii="TimesNewRomanPSMT" w:hAnsi="TimesNewRomanPSMT" w:cs="TimesNewRomanPSMT"/>
                <w:sz w:val="22"/>
                <w:szCs w:val="22"/>
                <w:lang w:eastAsia="da-DK"/>
              </w:rPr>
              <w:t>AUC</w:t>
            </w:r>
            <w:r>
              <w:rPr>
                <w:rFonts w:ascii="TimesNewRomanPSMT" w:hAnsi="TimesNewRomanPSMT" w:cs="TimesNewRomanPSMT"/>
                <w:sz w:val="14"/>
                <w:szCs w:val="14"/>
                <w:lang w:eastAsia="da-DK"/>
              </w:rPr>
              <w:t>(</w:t>
            </w:r>
            <w:proofErr w:type="gramEnd"/>
            <w:r>
              <w:rPr>
                <w:rFonts w:ascii="TimesNewRomanPSMT" w:hAnsi="TimesNewRomanPSMT" w:cs="TimesNewRomanPSMT"/>
                <w:sz w:val="14"/>
                <w:szCs w:val="14"/>
                <w:lang w:eastAsia="da-DK"/>
              </w:rPr>
              <w:t>0-</w:t>
            </w:r>
          </w:p>
          <w:p w:rsidR="0043325E" w:rsidRDefault="0043325E" w:rsidP="0043325E">
            <w:pPr>
              <w:autoSpaceDE w:val="0"/>
              <w:autoSpaceDN w:val="0"/>
              <w:adjustRightInd w:val="0"/>
              <w:rPr>
                <w:rFonts w:ascii="TimesNewRomanPSMT" w:hAnsi="TimesNewRomanPSMT" w:cs="TimesNewRomanPSMT"/>
                <w:sz w:val="22"/>
                <w:szCs w:val="22"/>
                <w:lang w:eastAsia="da-DK"/>
              </w:rPr>
            </w:pPr>
            <w:r>
              <w:rPr>
                <w:rFonts w:ascii="TimesNewRomanPSMT" w:hAnsi="TimesNewRomanPSMT" w:cs="TimesNewRomanPSMT"/>
                <w:sz w:val="14"/>
                <w:szCs w:val="14"/>
                <w:lang w:eastAsia="da-DK"/>
              </w:rPr>
              <w:t xml:space="preserve">∞) </w:t>
            </w:r>
            <w:r>
              <w:rPr>
                <w:rFonts w:ascii="TimesNewRomanPSMT" w:hAnsi="TimesNewRomanPSMT" w:cs="TimesNewRomanPSMT"/>
                <w:sz w:val="22"/>
                <w:szCs w:val="22"/>
                <w:lang w:eastAsia="da-DK"/>
              </w:rPr>
              <w:t>sammenlignet med tidligere</w:t>
            </w:r>
          </w:p>
          <w:p w:rsidR="0043325E" w:rsidRDefault="0043325E" w:rsidP="0043325E">
            <w:pPr>
              <w:autoSpaceDE w:val="0"/>
              <w:autoSpaceDN w:val="0"/>
              <w:adjustRightInd w:val="0"/>
              <w:rPr>
                <w:rFonts w:ascii="TimesNewRomanPSMT" w:hAnsi="TimesNewRomanPSMT" w:cs="TimesNewRomanPSMT"/>
                <w:sz w:val="14"/>
                <w:szCs w:val="14"/>
                <w:lang w:eastAsia="da-DK"/>
              </w:rPr>
            </w:pPr>
            <w:r>
              <w:rPr>
                <w:rFonts w:ascii="TimesNewRomanPSMT" w:hAnsi="TimesNewRomanPSMT" w:cs="TimesNewRomanPSMT"/>
                <w:sz w:val="22"/>
                <w:szCs w:val="22"/>
                <w:lang w:eastAsia="da-DK"/>
              </w:rPr>
              <w:t xml:space="preserve">rapporteret </w:t>
            </w:r>
            <w:proofErr w:type="spellStart"/>
            <w:r>
              <w:rPr>
                <w:rFonts w:ascii="TimesNewRomanPSMT" w:hAnsi="TimesNewRomanPSMT" w:cs="TimesNewRomanPSMT"/>
                <w:sz w:val="22"/>
                <w:szCs w:val="22"/>
                <w:lang w:eastAsia="da-DK"/>
              </w:rPr>
              <w:t>riociguat</w:t>
            </w:r>
            <w:proofErr w:type="spellEnd"/>
            <w:r>
              <w:rPr>
                <w:rFonts w:ascii="TimesNewRomanPSMT" w:hAnsi="TimesNewRomanPSMT" w:cs="TimesNewRomanPSMT"/>
                <w:sz w:val="22"/>
                <w:szCs w:val="22"/>
                <w:lang w:eastAsia="da-DK"/>
              </w:rPr>
              <w:t xml:space="preserve"> </w:t>
            </w:r>
            <w:proofErr w:type="gramStart"/>
            <w:r>
              <w:rPr>
                <w:rFonts w:ascii="TimesNewRomanPSMT" w:hAnsi="TimesNewRomanPSMT" w:cs="TimesNewRomanPSMT"/>
                <w:sz w:val="22"/>
                <w:szCs w:val="22"/>
                <w:lang w:eastAsia="da-DK"/>
              </w:rPr>
              <w:t>AUC</w:t>
            </w:r>
            <w:r>
              <w:rPr>
                <w:rFonts w:ascii="TimesNewRomanPSMT" w:hAnsi="TimesNewRomanPSMT" w:cs="TimesNewRomanPSMT"/>
                <w:sz w:val="14"/>
                <w:szCs w:val="14"/>
                <w:lang w:eastAsia="da-DK"/>
              </w:rPr>
              <w:t>(</w:t>
            </w:r>
            <w:proofErr w:type="gramEnd"/>
            <w:r>
              <w:rPr>
                <w:rFonts w:ascii="TimesNewRomanPSMT" w:hAnsi="TimesNewRomanPSMT" w:cs="TimesNewRomanPSMT"/>
                <w:sz w:val="14"/>
                <w:szCs w:val="14"/>
                <w:lang w:eastAsia="da-DK"/>
              </w:rPr>
              <w:t>0-∞)</w:t>
            </w:r>
          </w:p>
          <w:p w:rsidR="0043325E" w:rsidRPr="00873A46" w:rsidRDefault="0043325E" w:rsidP="0043325E">
            <w:pPr>
              <w:rPr>
                <w:sz w:val="24"/>
                <w:szCs w:val="24"/>
              </w:rPr>
            </w:pPr>
            <w:r>
              <w:rPr>
                <w:rFonts w:ascii="TimesNewRomanPSMT" w:hAnsi="TimesNewRomanPSMT" w:cs="TimesNewRomanPSMT"/>
                <w:sz w:val="22"/>
                <w:szCs w:val="22"/>
                <w:lang w:eastAsia="da-DK"/>
              </w:rPr>
              <w:t>hos frivillige raske.</w:t>
            </w:r>
          </w:p>
        </w:tc>
        <w:tc>
          <w:tcPr>
            <w:tcW w:w="3149" w:type="dxa"/>
          </w:tcPr>
          <w:p w:rsidR="0043325E" w:rsidRDefault="0043325E" w:rsidP="0043325E">
            <w:pPr>
              <w:autoSpaceDE w:val="0"/>
              <w:autoSpaceDN w:val="0"/>
              <w:adjustRightInd w:val="0"/>
              <w:rPr>
                <w:rFonts w:ascii="TimesNewRomanPSMT" w:hAnsi="TimesNewRomanPSMT" w:cs="TimesNewRomanPSMT"/>
                <w:sz w:val="22"/>
                <w:szCs w:val="22"/>
                <w:lang w:eastAsia="da-DK"/>
              </w:rPr>
            </w:pPr>
            <w:proofErr w:type="spellStart"/>
            <w:r>
              <w:rPr>
                <w:rFonts w:ascii="TimesNewRomanPSMT" w:hAnsi="TimesNewRomanPSMT" w:cs="TimesNewRomanPSMT"/>
                <w:sz w:val="22"/>
                <w:szCs w:val="22"/>
                <w:lang w:eastAsia="da-DK"/>
              </w:rPr>
              <w:t>Riociguat</w:t>
            </w:r>
            <w:proofErr w:type="spellEnd"/>
            <w:r>
              <w:rPr>
                <w:rFonts w:ascii="TimesNewRomanPSMT" w:hAnsi="TimesNewRomanPSMT" w:cs="TimesNewRomanPSMT"/>
                <w:sz w:val="22"/>
                <w:szCs w:val="22"/>
                <w:lang w:eastAsia="da-DK"/>
              </w:rPr>
              <w:t>-dosis skal muligvis</w:t>
            </w:r>
          </w:p>
          <w:p w:rsidR="0043325E" w:rsidRPr="00873A46" w:rsidRDefault="0043325E" w:rsidP="0043325E">
            <w:pPr>
              <w:autoSpaceDE w:val="0"/>
              <w:autoSpaceDN w:val="0"/>
              <w:adjustRightInd w:val="0"/>
              <w:rPr>
                <w:sz w:val="24"/>
                <w:szCs w:val="24"/>
              </w:rPr>
            </w:pPr>
            <w:r>
              <w:rPr>
                <w:rFonts w:ascii="TimesNewRomanPSMT" w:hAnsi="TimesNewRomanPSMT" w:cs="TimesNewRomanPSMT"/>
                <w:sz w:val="22"/>
                <w:szCs w:val="22"/>
                <w:lang w:eastAsia="da-DK"/>
              </w:rPr>
              <w:t xml:space="preserve">reduceres. Se produktresuméet for </w:t>
            </w:r>
            <w:proofErr w:type="spellStart"/>
            <w:r>
              <w:rPr>
                <w:rFonts w:ascii="TimesNewRomanPSMT" w:hAnsi="TimesNewRomanPSMT" w:cs="TimesNewRomanPSMT"/>
                <w:sz w:val="22"/>
                <w:szCs w:val="22"/>
                <w:lang w:eastAsia="da-DK"/>
              </w:rPr>
              <w:t>riociguat</w:t>
            </w:r>
            <w:proofErr w:type="spellEnd"/>
            <w:r>
              <w:rPr>
                <w:rFonts w:ascii="TimesNewRomanPSMT" w:hAnsi="TimesNewRomanPSMT" w:cs="TimesNewRomanPSMT"/>
                <w:sz w:val="22"/>
                <w:szCs w:val="22"/>
                <w:lang w:eastAsia="da-DK"/>
              </w:rPr>
              <w:t xml:space="preserve"> for dosisanbefalinger.</w:t>
            </w:r>
          </w:p>
        </w:tc>
      </w:tr>
    </w:tbl>
    <w:p w:rsidR="0043325E" w:rsidRPr="00873A46"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Forkortelser: ↑ = Stigning; ↓ = Fald; ↔ = Ingen signifikant ændring; AUC = Arealet under kurven koncentration </w:t>
      </w:r>
      <w:r w:rsidRPr="00873A46">
        <w:rPr>
          <w:rFonts w:eastAsia="MS Mincho"/>
          <w:i/>
          <w:iCs/>
          <w:color w:val="000000"/>
          <w:sz w:val="24"/>
          <w:szCs w:val="24"/>
          <w:lang w:eastAsia="ja-JP"/>
        </w:rPr>
        <w:t xml:space="preserve">versus </w:t>
      </w:r>
      <w:r w:rsidRPr="00873A46">
        <w:rPr>
          <w:rFonts w:eastAsia="MS Mincho"/>
          <w:color w:val="000000"/>
          <w:sz w:val="24"/>
          <w:szCs w:val="24"/>
          <w:lang w:eastAsia="ja-JP"/>
        </w:rPr>
        <w:t xml:space="preserve">tid; </w:t>
      </w:r>
      <w:proofErr w:type="spellStart"/>
      <w:r w:rsidRPr="00873A46">
        <w:rPr>
          <w:rFonts w:eastAsia="MS Mincho"/>
          <w:color w:val="000000"/>
          <w:sz w:val="24"/>
          <w:szCs w:val="24"/>
          <w:lang w:eastAsia="ja-JP"/>
        </w:rPr>
        <w:t>C</w:t>
      </w:r>
      <w:r w:rsidRPr="00FB3995">
        <w:rPr>
          <w:rFonts w:eastAsia="MS Mincho"/>
          <w:color w:val="000000"/>
          <w:sz w:val="24"/>
          <w:szCs w:val="24"/>
          <w:vertAlign w:val="subscript"/>
          <w:lang w:eastAsia="ja-JP"/>
        </w:rPr>
        <w:t>max</w:t>
      </w:r>
      <w:proofErr w:type="spellEnd"/>
      <w:r w:rsidRPr="00873A46">
        <w:rPr>
          <w:rFonts w:eastAsia="MS Mincho"/>
          <w:color w:val="000000"/>
          <w:sz w:val="24"/>
          <w:szCs w:val="24"/>
          <w:lang w:eastAsia="ja-JP"/>
        </w:rPr>
        <w:t xml:space="preserve">= Maksimal observeret koncentration; CL/F = Tilsyneladende oral </w:t>
      </w:r>
      <w:proofErr w:type="spellStart"/>
      <w:r w:rsidRPr="00873A46">
        <w:rPr>
          <w:rFonts w:eastAsia="MS Mincho"/>
          <w:color w:val="000000"/>
          <w:sz w:val="24"/>
          <w:szCs w:val="24"/>
          <w:lang w:eastAsia="ja-JP"/>
        </w:rPr>
        <w:t>clearance</w:t>
      </w:r>
      <w:proofErr w:type="spellEnd"/>
      <w:r w:rsidRPr="00873A46">
        <w:rPr>
          <w:rFonts w:eastAsia="MS Mincho"/>
          <w:color w:val="000000"/>
          <w:sz w:val="24"/>
          <w:szCs w:val="24"/>
          <w:lang w:eastAsia="ja-JP"/>
        </w:rPr>
        <w:t>.</w:t>
      </w:r>
    </w:p>
    <w:p w:rsidR="0043325E" w:rsidRPr="00873A46"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43325E" w:rsidRPr="00873A46"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Pædiatrisk population</w:t>
      </w:r>
    </w:p>
    <w:p w:rsidR="0043325E" w:rsidRPr="00873A46" w:rsidRDefault="0043325E" w:rsidP="0043325E">
      <w:pPr>
        <w:ind w:left="851"/>
        <w:rPr>
          <w:rFonts w:eastAsia="MS Mincho"/>
          <w:color w:val="000000"/>
          <w:sz w:val="24"/>
          <w:szCs w:val="24"/>
          <w:lang w:eastAsia="ja-JP"/>
        </w:rPr>
      </w:pPr>
      <w:r w:rsidRPr="00873A46">
        <w:rPr>
          <w:rFonts w:eastAsia="MS Mincho"/>
          <w:color w:val="000000"/>
          <w:sz w:val="24"/>
          <w:szCs w:val="24"/>
          <w:lang w:eastAsia="ja-JP"/>
        </w:rPr>
        <w:t>Interaktionsstudier er kun udført hos voksne.</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4.6</w:t>
      </w:r>
      <w:r w:rsidRPr="00873A46">
        <w:rPr>
          <w:b/>
          <w:sz w:val="24"/>
          <w:szCs w:val="24"/>
        </w:rPr>
        <w:tab/>
      </w:r>
      <w:r w:rsidR="00985115">
        <w:rPr>
          <w:b/>
          <w:sz w:val="24"/>
          <w:szCs w:val="24"/>
        </w:rPr>
        <w:t>Fertilitet, g</w:t>
      </w:r>
      <w:r w:rsidRPr="00873A46">
        <w:rPr>
          <w:b/>
          <w:sz w:val="24"/>
          <w:szCs w:val="24"/>
        </w:rPr>
        <w:t>raviditet og amning</w:t>
      </w:r>
    </w:p>
    <w:p w:rsidR="00401B18" w:rsidRDefault="00401B18"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p>
    <w:p w:rsidR="0038518B" w:rsidRPr="00873A46" w:rsidRDefault="0038518B" w:rsidP="0038518B">
      <w:pPr>
        <w:ind w:left="851"/>
        <w:rPr>
          <w:noProof/>
          <w:sz w:val="24"/>
          <w:szCs w:val="24"/>
          <w:u w:val="single"/>
        </w:rPr>
      </w:pPr>
      <w:r w:rsidRPr="00873A46">
        <w:rPr>
          <w:rFonts w:eastAsia="MS Mincho"/>
          <w:color w:val="000000"/>
          <w:sz w:val="24"/>
          <w:szCs w:val="24"/>
          <w:u w:val="single"/>
          <w:lang w:eastAsia="ja-JP"/>
        </w:rPr>
        <w:t>Graviditet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Overordnet skal data fra dyreforsøg såvel som klinisk erfaring fra gravide medtages i </w:t>
      </w:r>
      <w:r w:rsidRPr="00873A46">
        <w:rPr>
          <w:rFonts w:eastAsia="MS Mincho"/>
          <w:color w:val="000000"/>
          <w:sz w:val="24"/>
          <w:szCs w:val="24"/>
          <w:lang w:eastAsia="ja-JP"/>
        </w:rPr>
        <w:lastRenderedPageBreak/>
        <w:t xml:space="preserve">overvejelserne ved beslutning om, hvorvidt </w:t>
      </w:r>
      <w:proofErr w:type="spellStart"/>
      <w:r w:rsidRPr="00873A46">
        <w:rPr>
          <w:rFonts w:eastAsia="MS Mincho"/>
          <w:color w:val="000000"/>
          <w:sz w:val="24"/>
          <w:szCs w:val="24"/>
          <w:lang w:eastAsia="ja-JP"/>
        </w:rPr>
        <w:t>antiretrovirale</w:t>
      </w:r>
      <w:proofErr w:type="spellEnd"/>
      <w:r w:rsidRPr="00873A46">
        <w:rPr>
          <w:rFonts w:eastAsia="MS Mincho"/>
          <w:color w:val="000000"/>
          <w:sz w:val="24"/>
          <w:szCs w:val="24"/>
          <w:lang w:eastAsia="ja-JP"/>
        </w:rPr>
        <w:t xml:space="preserve"> lægemidler skal anvendes i behandlingen af hiv-infektion hos gravide for at nedsætte risikoen for vertikal transmission af hiv til den nyfødte.</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Dyrestudier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har vist toksicitet over for det udviklende embryo og foster hos rotter, men ikke hos kaniner. Dyrestudier med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har vist en stigning i tidlig fosterdød hos kaniner, men ikke hos rotter (se pkt. 5.3). De aktive indholdsstoffer i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rFonts w:eastAsia="MS Mincho"/>
          <w:color w:val="000000"/>
          <w:sz w:val="24"/>
          <w:szCs w:val="24"/>
          <w:lang w:eastAsia="ja-JP"/>
        </w:rPr>
        <w:t xml:space="preserve"> kan eventuelt hæmme cellulær DNA-replikation og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er vist at være </w:t>
      </w:r>
      <w:proofErr w:type="spellStart"/>
      <w:r w:rsidRPr="00873A46">
        <w:rPr>
          <w:rFonts w:eastAsia="MS Mincho"/>
          <w:color w:val="000000"/>
          <w:sz w:val="24"/>
          <w:szCs w:val="24"/>
          <w:lang w:eastAsia="ja-JP"/>
        </w:rPr>
        <w:t>carcinogent</w:t>
      </w:r>
      <w:proofErr w:type="spellEnd"/>
      <w:r w:rsidRPr="00873A46">
        <w:rPr>
          <w:rFonts w:eastAsia="MS Mincho"/>
          <w:color w:val="000000"/>
          <w:sz w:val="24"/>
          <w:szCs w:val="24"/>
          <w:lang w:eastAsia="ja-JP"/>
        </w:rPr>
        <w:t xml:space="preserve"> i dyremodeller (se pkt.5.3). Den kliniske relevans af disse fund kendes ikke. Der er set tilfælde af </w:t>
      </w:r>
      <w:proofErr w:type="spellStart"/>
      <w:r w:rsidRPr="00873A46">
        <w:rPr>
          <w:rFonts w:eastAsia="MS Mincho"/>
          <w:color w:val="000000"/>
          <w:sz w:val="24"/>
          <w:szCs w:val="24"/>
          <w:lang w:eastAsia="ja-JP"/>
        </w:rPr>
        <w:t>transplacental</w:t>
      </w:r>
      <w:proofErr w:type="spellEnd"/>
      <w:r w:rsidRPr="00873A46">
        <w:rPr>
          <w:rFonts w:eastAsia="MS Mincho"/>
          <w:color w:val="000000"/>
          <w:sz w:val="24"/>
          <w:szCs w:val="24"/>
          <w:lang w:eastAsia="ja-JP"/>
        </w:rPr>
        <w:t xml:space="preserve"> overførsel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hos mennesker.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Hos gravide kvinder behandlet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har flere end 800 eksponeringer i første trimester og flere end 1.000 eksponeringer i andet og tredje trimester ikke indikeret misdannende eller </w:t>
      </w:r>
      <w:proofErr w:type="spellStart"/>
      <w:r w:rsidRPr="00873A46">
        <w:rPr>
          <w:rFonts w:eastAsia="MS Mincho"/>
          <w:color w:val="000000"/>
          <w:sz w:val="24"/>
          <w:szCs w:val="24"/>
          <w:lang w:eastAsia="ja-JP"/>
        </w:rPr>
        <w:t>føtale</w:t>
      </w:r>
      <w:proofErr w:type="spellEnd"/>
      <w:r w:rsidRPr="00873A46">
        <w:rPr>
          <w:rFonts w:eastAsia="MS Mincho"/>
          <w:color w:val="000000"/>
          <w:sz w:val="24"/>
          <w:szCs w:val="24"/>
          <w:lang w:eastAsia="ja-JP"/>
        </w:rPr>
        <w:t xml:space="preserve">/neonatale effekter. Hos gravide kvinder behandlet med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har flere end 1.000 eksponeringer i første</w:t>
      </w:r>
      <w:r>
        <w:rPr>
          <w:rFonts w:eastAsia="MS Mincho"/>
          <w:color w:val="000000"/>
          <w:sz w:val="24"/>
          <w:szCs w:val="24"/>
          <w:lang w:eastAsia="ja-JP"/>
        </w:rPr>
        <w:t xml:space="preserve"> </w:t>
      </w:r>
      <w:r w:rsidRPr="00873A46">
        <w:rPr>
          <w:rFonts w:eastAsia="MS Mincho"/>
          <w:color w:val="000000"/>
          <w:sz w:val="24"/>
          <w:szCs w:val="24"/>
          <w:lang w:eastAsia="ja-JP"/>
        </w:rPr>
        <w:t xml:space="preserve">trimester og flere end 1.000 eksponeringer i andet og tredje trimester ikke indikeret misdannende eller </w:t>
      </w:r>
      <w:proofErr w:type="spellStart"/>
      <w:r w:rsidRPr="00873A46">
        <w:rPr>
          <w:rFonts w:eastAsia="MS Mincho"/>
          <w:color w:val="000000"/>
          <w:sz w:val="24"/>
          <w:szCs w:val="24"/>
          <w:lang w:eastAsia="ja-JP"/>
        </w:rPr>
        <w:t>føtale</w:t>
      </w:r>
      <w:proofErr w:type="spellEnd"/>
      <w:r w:rsidRPr="00873A46">
        <w:rPr>
          <w:rFonts w:eastAsia="MS Mincho"/>
          <w:color w:val="000000"/>
          <w:sz w:val="24"/>
          <w:szCs w:val="24"/>
          <w:lang w:eastAsia="ja-JP"/>
        </w:rPr>
        <w:t xml:space="preserve">/neonatale effekter. Der foreligger ingen data om anvendelse af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000000"/>
          <w:sz w:val="24"/>
          <w:szCs w:val="24"/>
        </w:rPr>
        <w:t xml:space="preserve"> </w:t>
      </w:r>
      <w:r w:rsidRPr="00873A46">
        <w:rPr>
          <w:rFonts w:eastAsia="MS Mincho"/>
          <w:color w:val="000000"/>
          <w:sz w:val="24"/>
          <w:szCs w:val="24"/>
          <w:lang w:eastAsia="ja-JP"/>
        </w:rPr>
        <w:t>under graviditet, men risikoen for misdannelse er usandsynlig hos mennesker baseret på disse data.</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Hos patienter, som også er smittet med hepatitis, og som bliver gravide under behandling med et lægemiddel, der indeholder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såsom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rFonts w:eastAsia="MS Mincho"/>
          <w:color w:val="000000"/>
          <w:sz w:val="24"/>
          <w:szCs w:val="24"/>
          <w:lang w:eastAsia="ja-JP"/>
        </w:rPr>
        <w:t xml:space="preserve">, bør det vurderes, om der er en risiko for recidiv af hepatitis ved </w:t>
      </w:r>
      <w:proofErr w:type="spellStart"/>
      <w:r w:rsidRPr="00873A46">
        <w:rPr>
          <w:rFonts w:eastAsia="MS Mincho"/>
          <w:color w:val="000000"/>
          <w:sz w:val="24"/>
          <w:szCs w:val="24"/>
          <w:lang w:eastAsia="ja-JP"/>
        </w:rPr>
        <w:t>seponering</w:t>
      </w:r>
      <w:proofErr w:type="spellEnd"/>
      <w:r w:rsidRPr="00873A46">
        <w:rPr>
          <w:rFonts w:eastAsia="MS Mincho"/>
          <w:color w:val="000000"/>
          <w:sz w:val="24"/>
          <w:szCs w:val="24"/>
          <w:lang w:eastAsia="ja-JP"/>
        </w:rPr>
        <w:t xml:space="preserve"> af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color w:val="000000"/>
          <w:sz w:val="24"/>
          <w:szCs w:val="24"/>
          <w:lang w:eastAsia="ja-JP"/>
        </w:rPr>
      </w:pPr>
      <w:proofErr w:type="spellStart"/>
      <w:r w:rsidRPr="00873A46">
        <w:rPr>
          <w:rFonts w:eastAsia="MS Mincho"/>
          <w:i/>
          <w:color w:val="000000"/>
          <w:sz w:val="24"/>
          <w:szCs w:val="24"/>
          <w:lang w:eastAsia="ja-JP"/>
        </w:rPr>
        <w:t>Mitokondriel</w:t>
      </w:r>
      <w:proofErr w:type="spellEnd"/>
      <w:r w:rsidRPr="00873A46">
        <w:rPr>
          <w:rFonts w:eastAsia="MS Mincho"/>
          <w:i/>
          <w:color w:val="000000"/>
          <w:sz w:val="24"/>
          <w:szCs w:val="24"/>
          <w:lang w:eastAsia="ja-JP"/>
        </w:rPr>
        <w:t xml:space="preserve"> dysfunktion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Det er påvist </w:t>
      </w: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vitro</w:t>
      </w:r>
      <w:proofErr w:type="spellEnd"/>
      <w:r w:rsidRPr="00873A46">
        <w:rPr>
          <w:rFonts w:eastAsia="MS Mincho"/>
          <w:i/>
          <w:iCs/>
          <w:color w:val="000000"/>
          <w:sz w:val="24"/>
          <w:szCs w:val="24"/>
          <w:lang w:eastAsia="ja-JP"/>
        </w:rPr>
        <w:t xml:space="preserve"> </w:t>
      </w:r>
      <w:r w:rsidRPr="00873A46">
        <w:rPr>
          <w:rFonts w:eastAsia="MS Mincho"/>
          <w:color w:val="000000"/>
          <w:sz w:val="24"/>
          <w:szCs w:val="24"/>
          <w:lang w:eastAsia="ja-JP"/>
        </w:rPr>
        <w:t xml:space="preserve">og </w:t>
      </w: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vivo</w:t>
      </w:r>
      <w:proofErr w:type="spellEnd"/>
      <w:r w:rsidRPr="00873A46">
        <w:rPr>
          <w:rFonts w:eastAsia="MS Mincho"/>
          <w:color w:val="000000"/>
          <w:sz w:val="24"/>
          <w:szCs w:val="24"/>
          <w:lang w:eastAsia="ja-JP"/>
        </w:rPr>
        <w:t xml:space="preserve">, at </w:t>
      </w:r>
      <w:proofErr w:type="spellStart"/>
      <w:r w:rsidRPr="00873A46">
        <w:rPr>
          <w:rFonts w:eastAsia="MS Mincho"/>
          <w:color w:val="000000"/>
          <w:sz w:val="24"/>
          <w:szCs w:val="24"/>
          <w:lang w:eastAsia="ja-JP"/>
        </w:rPr>
        <w:t>nukleosid</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nukleotidanaloger</w:t>
      </w:r>
      <w:proofErr w:type="spellEnd"/>
      <w:r w:rsidRPr="00873A46">
        <w:rPr>
          <w:rFonts w:eastAsia="MS Mincho"/>
          <w:color w:val="000000"/>
          <w:sz w:val="24"/>
          <w:szCs w:val="24"/>
          <w:lang w:eastAsia="ja-JP"/>
        </w:rPr>
        <w:t xml:space="preserve"> i forskellig udstrækning forårsager mitokondrieskader. Der foreligger rapporter om </w:t>
      </w:r>
      <w:proofErr w:type="spellStart"/>
      <w:r w:rsidRPr="00873A46">
        <w:rPr>
          <w:rFonts w:eastAsia="MS Mincho"/>
          <w:color w:val="000000"/>
          <w:sz w:val="24"/>
          <w:szCs w:val="24"/>
          <w:lang w:eastAsia="ja-JP"/>
        </w:rPr>
        <w:t>mitokondriel</w:t>
      </w:r>
      <w:proofErr w:type="spellEnd"/>
      <w:r w:rsidRPr="00873A46">
        <w:rPr>
          <w:rFonts w:eastAsia="MS Mincho"/>
          <w:color w:val="000000"/>
          <w:sz w:val="24"/>
          <w:szCs w:val="24"/>
          <w:lang w:eastAsia="ja-JP"/>
        </w:rPr>
        <w:t xml:space="preserve"> dysfunktion hos hiv-negative spædbørn, som har været eksponeret for </w:t>
      </w:r>
      <w:proofErr w:type="spellStart"/>
      <w:r w:rsidRPr="00873A46">
        <w:rPr>
          <w:rFonts w:eastAsia="MS Mincho"/>
          <w:color w:val="000000"/>
          <w:sz w:val="24"/>
          <w:szCs w:val="24"/>
          <w:lang w:eastAsia="ja-JP"/>
        </w:rPr>
        <w:t>nukleosidanaloger</w:t>
      </w:r>
      <w:proofErr w:type="spellEnd"/>
      <w:r w:rsidRPr="00873A46">
        <w:rPr>
          <w:rFonts w:eastAsia="MS Mincho"/>
          <w:color w:val="000000"/>
          <w:sz w:val="24"/>
          <w:szCs w:val="24"/>
          <w:lang w:eastAsia="ja-JP"/>
        </w:rPr>
        <w:t xml:space="preserve"> </w:t>
      </w: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utero</w:t>
      </w:r>
      <w:proofErr w:type="spellEnd"/>
      <w:r w:rsidRPr="00873A46">
        <w:rPr>
          <w:rFonts w:eastAsia="MS Mincho"/>
          <w:i/>
          <w:iCs/>
          <w:color w:val="000000"/>
          <w:sz w:val="24"/>
          <w:szCs w:val="24"/>
          <w:lang w:eastAsia="ja-JP"/>
        </w:rPr>
        <w:t xml:space="preserve"> </w:t>
      </w:r>
      <w:r w:rsidRPr="00873A46">
        <w:rPr>
          <w:rFonts w:eastAsia="MS Mincho"/>
          <w:color w:val="000000"/>
          <w:sz w:val="24"/>
          <w:szCs w:val="24"/>
          <w:lang w:eastAsia="ja-JP"/>
        </w:rPr>
        <w:t>og/eller efter fødslen (se pkt. 4.4).</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F75925">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Amning</w:t>
      </w:r>
    </w:p>
    <w:p w:rsidR="0038518B" w:rsidRPr="00873A46" w:rsidRDefault="0038518B" w:rsidP="00F75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dets metabolitter udskilles i mælk hos diegivende rotter.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udskilles også i human mælk.</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Baseret på mere end 200 mor/barn-par behandlet for hiv er serumkoncentrationen af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hos ammede børn, hvis mor er behandlet for hiv, meget lav (&lt; 4 % af moderens serumkoncentration) og falder til et ikke-</w:t>
      </w:r>
      <w:proofErr w:type="spellStart"/>
      <w:r w:rsidRPr="00873A46">
        <w:rPr>
          <w:rFonts w:eastAsia="MS Mincho"/>
          <w:color w:val="000000"/>
          <w:sz w:val="24"/>
          <w:szCs w:val="24"/>
          <w:lang w:eastAsia="ja-JP"/>
        </w:rPr>
        <w:t>detekterbart</w:t>
      </w:r>
      <w:proofErr w:type="spellEnd"/>
      <w:r w:rsidRPr="00873A46">
        <w:rPr>
          <w:rFonts w:eastAsia="MS Mincho"/>
          <w:color w:val="000000"/>
          <w:sz w:val="24"/>
          <w:szCs w:val="24"/>
          <w:lang w:eastAsia="ja-JP"/>
        </w:rPr>
        <w:t xml:space="preserve"> niveau når det ammede barn når en alder på 24 uger. Der foreligger ingen data om sikkerheden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hos børn under 3 måneder.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43325E" w:rsidRPr="00873A46"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For at undgå overførsel af hiv anbefales det, at hiv-inficerede mødre</w:t>
      </w:r>
      <w:r>
        <w:rPr>
          <w:rFonts w:eastAsia="MS Mincho"/>
          <w:color w:val="000000"/>
          <w:sz w:val="24"/>
          <w:szCs w:val="24"/>
          <w:lang w:eastAsia="ja-JP"/>
        </w:rPr>
        <w:t xml:space="preserve"> undlader at</w:t>
      </w:r>
      <w:r w:rsidRPr="00873A46">
        <w:rPr>
          <w:rFonts w:eastAsia="MS Mincho"/>
          <w:color w:val="000000"/>
          <w:sz w:val="24"/>
          <w:szCs w:val="24"/>
          <w:lang w:eastAsia="ja-JP"/>
        </w:rPr>
        <w:t xml:space="preserve"> amme deres børn.</w:t>
      </w:r>
    </w:p>
    <w:p w:rsidR="0038518B"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4B4E0E" w:rsidRPr="00873A46" w:rsidRDefault="004B4E0E" w:rsidP="004B4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Fertilitet</w:t>
      </w:r>
    </w:p>
    <w:p w:rsidR="004B4E0E" w:rsidRPr="00873A46" w:rsidRDefault="004B4E0E" w:rsidP="004B4E0E">
      <w:pPr>
        <w:ind w:left="851"/>
        <w:rPr>
          <w:noProof/>
          <w:sz w:val="24"/>
          <w:szCs w:val="24"/>
        </w:rPr>
      </w:pPr>
      <w:r w:rsidRPr="00873A46">
        <w:rPr>
          <w:rFonts w:eastAsia="MS Mincho"/>
          <w:color w:val="000000"/>
          <w:sz w:val="24"/>
          <w:szCs w:val="24"/>
          <w:lang w:eastAsia="ja-JP"/>
        </w:rPr>
        <w:t xml:space="preserve">Dyreforsøg har vist, at hverken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eller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påvirker fertiliteten (se pkt. 5.3).</w:t>
      </w:r>
    </w:p>
    <w:p w:rsidR="004B4E0E" w:rsidRPr="00873A46" w:rsidRDefault="004B4E0E" w:rsidP="004B4E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MS Mincho"/>
          <w:color w:val="000000"/>
          <w:sz w:val="24"/>
          <w:szCs w:val="24"/>
          <w:lang w:eastAsia="ja-JP"/>
        </w:rPr>
      </w:pPr>
    </w:p>
    <w:p w:rsidR="0038518B" w:rsidRPr="00873A46" w:rsidRDefault="0038518B" w:rsidP="0038518B">
      <w:pPr>
        <w:tabs>
          <w:tab w:val="left" w:pos="851"/>
        </w:tabs>
        <w:ind w:left="851" w:hanging="851"/>
        <w:rPr>
          <w:b/>
          <w:sz w:val="24"/>
          <w:szCs w:val="24"/>
        </w:rPr>
      </w:pPr>
      <w:r w:rsidRPr="00873A46">
        <w:rPr>
          <w:b/>
          <w:sz w:val="24"/>
          <w:szCs w:val="24"/>
        </w:rPr>
        <w:t>4.7</w:t>
      </w:r>
      <w:r w:rsidRPr="00873A46">
        <w:rPr>
          <w:b/>
          <w:sz w:val="24"/>
          <w:szCs w:val="24"/>
        </w:rPr>
        <w:tab/>
        <w:t xml:space="preserve">Virkning på evnen til at føre motorkøretøj </w:t>
      </w:r>
      <w:r w:rsidR="00985115">
        <w:rPr>
          <w:b/>
          <w:sz w:val="24"/>
          <w:szCs w:val="24"/>
        </w:rPr>
        <w:t>og</w:t>
      </w:r>
      <w:r w:rsidRPr="00873A46">
        <w:rPr>
          <w:b/>
          <w:sz w:val="24"/>
          <w:szCs w:val="24"/>
        </w:rPr>
        <w:t xml:space="preserve"> betjene maskiner</w:t>
      </w:r>
    </w:p>
    <w:p w:rsidR="0038518B" w:rsidRPr="00873A46" w:rsidRDefault="0038518B" w:rsidP="0038518B">
      <w:pPr>
        <w:ind w:left="851"/>
        <w:rPr>
          <w:color w:val="000000"/>
          <w:sz w:val="24"/>
          <w:szCs w:val="24"/>
        </w:rPr>
      </w:pPr>
      <w:r w:rsidRPr="00873A46">
        <w:rPr>
          <w:color w:val="000000"/>
          <w:sz w:val="24"/>
          <w:szCs w:val="24"/>
        </w:rPr>
        <w:t>Ikke mærkning.</w:t>
      </w:r>
    </w:p>
    <w:p w:rsidR="0038518B" w:rsidRPr="00873A46" w:rsidRDefault="0038518B" w:rsidP="0038518B">
      <w:pPr>
        <w:ind w:left="851"/>
        <w:rPr>
          <w:sz w:val="24"/>
          <w:szCs w:val="24"/>
        </w:rPr>
      </w:pPr>
      <w:r w:rsidRPr="00873A46">
        <w:rPr>
          <w:color w:val="000000"/>
          <w:sz w:val="24"/>
          <w:szCs w:val="24"/>
        </w:rPr>
        <w:t xml:space="preserve">Der er ikke foretaget studier af virkningen på evnen til at føre motorkøretøj eller betjene maskiner. Patientens kliniske status og bivirkningsprofilen for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r>
        <w:rPr>
          <w:color w:val="1A1A1A"/>
          <w:sz w:val="24"/>
          <w:szCs w:val="24"/>
          <w:lang w:eastAsia="da-DK"/>
        </w:rPr>
        <w:lastRenderedPageBreak/>
        <w:t>"</w:t>
      </w:r>
      <w:proofErr w:type="spellStart"/>
      <w:r>
        <w:rPr>
          <w:color w:val="1A1A1A"/>
          <w:sz w:val="24"/>
          <w:szCs w:val="24"/>
          <w:lang w:eastAsia="da-DK"/>
        </w:rPr>
        <w:t>Stada</w:t>
      </w:r>
      <w:proofErr w:type="spellEnd"/>
      <w:r>
        <w:rPr>
          <w:color w:val="1A1A1A"/>
          <w:sz w:val="24"/>
          <w:szCs w:val="24"/>
          <w:lang w:eastAsia="da-DK"/>
        </w:rPr>
        <w:t>"</w:t>
      </w:r>
      <w:r w:rsidRPr="00873A46">
        <w:rPr>
          <w:color w:val="000000"/>
          <w:sz w:val="24"/>
          <w:szCs w:val="24"/>
        </w:rPr>
        <w:t xml:space="preserve"> bør tages i betragtning, når man overvejer patientens evne til at føre motorkøretøj eller betjene maskiner.</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4.8</w:t>
      </w:r>
      <w:r w:rsidRPr="00873A46">
        <w:rPr>
          <w:b/>
          <w:sz w:val="24"/>
          <w:szCs w:val="24"/>
        </w:rPr>
        <w:tab/>
        <w:t>Bivirkninger</w:t>
      </w:r>
    </w:p>
    <w:p w:rsidR="00401B18" w:rsidRDefault="00401B18"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u w:val="single"/>
          <w:lang w:eastAsia="ja-JP"/>
        </w:rPr>
        <w:t>Sammendrag af sikkerhedsprofilen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Bivirkninger rapporteret for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000000"/>
          <w:sz w:val="24"/>
          <w:szCs w:val="24"/>
        </w:rPr>
        <w:t xml:space="preserve"> </w:t>
      </w:r>
      <w:r w:rsidRPr="00873A46">
        <w:rPr>
          <w:rFonts w:eastAsia="MS Mincho"/>
          <w:color w:val="000000"/>
          <w:sz w:val="24"/>
          <w:szCs w:val="24"/>
          <w:lang w:eastAsia="ja-JP"/>
        </w:rPr>
        <w:t xml:space="preserve">svarer til de sikkerhedsprofiler som er kendt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når disse gives som separate lægemidler. For mange af disse bivirkninger er det uklart, om de er relaterede til den aktive substans, den vide udstrækning af andre lægemidler, der anvendes i behandlingen af hiv-infektion, eller om de er et resultat af den underliggende sygdomsproces.</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En del af de bivirkninger, der er nævnt i tabellen nedenfor, er almindelige hos patienter med overfølsomhed over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(kvalme, opkastning, diarré, feber, svær udmatning, udslæt). Derfor skal patienter, der har et eller flere af disse symptomer, nøje vurderes for at klarlægge, om der er tale om en overfølsomhedsreaktion (se pkt. 4.4). Der er meget sjældent rapporteret om </w:t>
      </w:r>
      <w:proofErr w:type="spellStart"/>
      <w:r w:rsidRPr="00873A46">
        <w:rPr>
          <w:rFonts w:eastAsia="MS Mincho"/>
          <w:color w:val="000000"/>
          <w:sz w:val="24"/>
          <w:szCs w:val="24"/>
          <w:lang w:eastAsia="ja-JP"/>
        </w:rPr>
        <w:t>erythema</w:t>
      </w:r>
      <w:proofErr w:type="spellEnd"/>
      <w:r w:rsidRPr="00873A46">
        <w:rPr>
          <w:rFonts w:eastAsia="MS Mincho"/>
          <w:color w:val="000000"/>
          <w:sz w:val="24"/>
          <w:szCs w:val="24"/>
          <w:lang w:eastAsia="ja-JP"/>
        </w:rPr>
        <w:t xml:space="preserve"> multiforme, Stevens-Johnsons syndrom eller toksisk </w:t>
      </w:r>
      <w:proofErr w:type="spellStart"/>
      <w:r w:rsidRPr="00873A46">
        <w:rPr>
          <w:rFonts w:eastAsia="MS Mincho"/>
          <w:color w:val="000000"/>
          <w:sz w:val="24"/>
          <w:szCs w:val="24"/>
          <w:lang w:eastAsia="ja-JP"/>
        </w:rPr>
        <w:t>epidermal</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nekrolyse</w:t>
      </w:r>
      <w:proofErr w:type="spellEnd"/>
      <w:r w:rsidRPr="00873A46">
        <w:rPr>
          <w:rFonts w:eastAsia="MS Mincho"/>
          <w:color w:val="000000"/>
          <w:sz w:val="24"/>
          <w:szCs w:val="24"/>
          <w:lang w:eastAsia="ja-JP"/>
        </w:rPr>
        <w:t xml:space="preserve">, hvor overfølsomhed over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ikke kunne udelukkes. I disse tilfælde skal behandling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ophøre permanent.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Tabel over bivirkninger</w:t>
      </w:r>
    </w:p>
    <w:p w:rsidR="0038518B" w:rsidRPr="00873A46" w:rsidRDefault="0038518B" w:rsidP="0038518B">
      <w:pPr>
        <w:ind w:left="851"/>
        <w:rPr>
          <w:rFonts w:eastAsia="MS Mincho"/>
          <w:color w:val="000000"/>
          <w:sz w:val="24"/>
          <w:szCs w:val="24"/>
          <w:lang w:eastAsia="ja-JP"/>
        </w:rPr>
      </w:pPr>
      <w:r w:rsidRPr="00873A46">
        <w:rPr>
          <w:rFonts w:eastAsia="MS Mincho"/>
          <w:color w:val="000000"/>
          <w:sz w:val="24"/>
          <w:szCs w:val="24"/>
          <w:lang w:eastAsia="ja-JP"/>
        </w:rPr>
        <w:t xml:space="preserve">De bivirkninger, der anses for at kunne relateres til behandlingen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er nævnt nedenfor fordelt efter organklasser og absolut frekvens. Frekvenser er defineret som: </w:t>
      </w:r>
      <w:r w:rsidR="00401B18">
        <w:rPr>
          <w:rFonts w:eastAsia="MS Mincho"/>
          <w:color w:val="000000"/>
          <w:sz w:val="24"/>
          <w:szCs w:val="24"/>
          <w:lang w:eastAsia="ja-JP"/>
        </w:rPr>
        <w:t>M</w:t>
      </w:r>
      <w:r w:rsidRPr="00873A46">
        <w:rPr>
          <w:rFonts w:eastAsia="MS Mincho"/>
          <w:color w:val="000000"/>
          <w:sz w:val="24"/>
          <w:szCs w:val="24"/>
          <w:lang w:eastAsia="ja-JP"/>
        </w:rPr>
        <w:t>eget almindelig (&gt; 1/10), almindelig (&gt; 1/100 til &lt; 1/10), ikke almindelig (&gt; 1/1.000 til &lt; 1/100), sjælden (&gt; 1/10.000 til &lt; 1/1.000), meget sjælden (&lt; 1/10.000), ikke kendt (kan ikke estimeres fra de forhåndenværende data).</w:t>
      </w:r>
    </w:p>
    <w:p w:rsidR="0038518B" w:rsidRPr="00873A46" w:rsidRDefault="0038518B" w:rsidP="0038518B">
      <w:pPr>
        <w:ind w:left="851"/>
        <w:rPr>
          <w:rFonts w:eastAsia="MS Mincho"/>
          <w:color w:val="000000"/>
          <w:sz w:val="24"/>
          <w:szCs w:val="24"/>
          <w:lang w:eastAsia="ja-JP"/>
        </w:rPr>
      </w:pPr>
    </w:p>
    <w:p w:rsidR="0038518B" w:rsidRPr="00873A46" w:rsidRDefault="0038518B" w:rsidP="0038518B">
      <w:pPr>
        <w:ind w:left="851"/>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2698"/>
        <w:gridCol w:w="2736"/>
      </w:tblGrid>
      <w:tr w:rsidR="0038518B" w:rsidRPr="00873A46" w:rsidTr="009465ED">
        <w:trPr>
          <w:trHeight w:val="623"/>
        </w:trPr>
        <w:tc>
          <w:tcPr>
            <w:tcW w:w="2705" w:type="dxa"/>
            <w:hideMark/>
          </w:tcPr>
          <w:p w:rsidR="0038518B" w:rsidRPr="00873A46" w:rsidRDefault="0038518B" w:rsidP="00F75925">
            <w:pPr>
              <w:keepNext/>
              <w:ind w:left="18"/>
              <w:rPr>
                <w:b/>
                <w:sz w:val="24"/>
                <w:szCs w:val="24"/>
              </w:rPr>
            </w:pPr>
            <w:r w:rsidRPr="00873A46">
              <w:rPr>
                <w:b/>
                <w:sz w:val="24"/>
                <w:szCs w:val="24"/>
              </w:rPr>
              <w:t>Organklasse</w:t>
            </w:r>
          </w:p>
        </w:tc>
        <w:tc>
          <w:tcPr>
            <w:tcW w:w="2698" w:type="dxa"/>
            <w:hideMark/>
          </w:tcPr>
          <w:p w:rsidR="0038518B" w:rsidRPr="00873A46" w:rsidRDefault="0038518B" w:rsidP="00F75925">
            <w:pPr>
              <w:keepNext/>
              <w:ind w:left="6"/>
              <w:rPr>
                <w:b/>
                <w:sz w:val="24"/>
                <w:szCs w:val="24"/>
              </w:rPr>
            </w:pPr>
            <w:proofErr w:type="spellStart"/>
            <w:r w:rsidRPr="00873A46">
              <w:rPr>
                <w:b/>
                <w:sz w:val="24"/>
                <w:szCs w:val="24"/>
              </w:rPr>
              <w:t>Abacavir</w:t>
            </w:r>
            <w:proofErr w:type="spellEnd"/>
          </w:p>
        </w:tc>
        <w:tc>
          <w:tcPr>
            <w:tcW w:w="2736" w:type="dxa"/>
            <w:hideMark/>
          </w:tcPr>
          <w:p w:rsidR="0038518B" w:rsidRPr="00873A46" w:rsidRDefault="0038518B" w:rsidP="00F75925">
            <w:pPr>
              <w:keepNext/>
              <w:ind w:left="1"/>
              <w:rPr>
                <w:b/>
                <w:sz w:val="24"/>
                <w:szCs w:val="24"/>
              </w:rPr>
            </w:pPr>
            <w:proofErr w:type="spellStart"/>
            <w:r w:rsidRPr="00873A46">
              <w:rPr>
                <w:b/>
                <w:sz w:val="24"/>
                <w:szCs w:val="24"/>
              </w:rPr>
              <w:t>Lamivudin</w:t>
            </w:r>
            <w:proofErr w:type="spellEnd"/>
          </w:p>
        </w:tc>
      </w:tr>
      <w:tr w:rsidR="0038518B" w:rsidRPr="00873A46" w:rsidTr="009465ED">
        <w:tc>
          <w:tcPr>
            <w:tcW w:w="2705" w:type="dxa"/>
            <w:hideMark/>
          </w:tcPr>
          <w:p w:rsidR="0038518B" w:rsidRPr="004B4E0E" w:rsidRDefault="0038518B" w:rsidP="009465ED">
            <w:pPr>
              <w:ind w:left="18"/>
              <w:rPr>
                <w:b/>
                <w:i/>
                <w:sz w:val="24"/>
                <w:szCs w:val="24"/>
              </w:rPr>
            </w:pPr>
            <w:r w:rsidRPr="004B4E0E">
              <w:rPr>
                <w:b/>
                <w:i/>
                <w:color w:val="000000"/>
                <w:sz w:val="24"/>
                <w:szCs w:val="24"/>
              </w:rPr>
              <w:t>Blod og lymfesystem</w:t>
            </w:r>
          </w:p>
        </w:tc>
        <w:tc>
          <w:tcPr>
            <w:tcW w:w="2698" w:type="dxa"/>
          </w:tcPr>
          <w:p w:rsidR="0038518B" w:rsidRPr="00873A46" w:rsidRDefault="0038518B" w:rsidP="009465ED">
            <w:pPr>
              <w:ind w:left="6"/>
              <w:rPr>
                <w:sz w:val="24"/>
                <w:szCs w:val="24"/>
              </w:rPr>
            </w:pPr>
          </w:p>
        </w:tc>
        <w:tc>
          <w:tcPr>
            <w:tcW w:w="2736" w:type="dxa"/>
            <w:hideMark/>
          </w:tcPr>
          <w:p w:rsidR="0038518B" w:rsidRPr="00873A46" w:rsidRDefault="0038518B" w:rsidP="009465ED">
            <w:pPr>
              <w:ind w:left="1"/>
              <w:rPr>
                <w:sz w:val="24"/>
                <w:szCs w:val="24"/>
              </w:rPr>
            </w:pPr>
            <w:r w:rsidRPr="00873A46">
              <w:rPr>
                <w:i/>
                <w:sz w:val="24"/>
                <w:szCs w:val="24"/>
              </w:rPr>
              <w:t>Ikke almindelig:</w:t>
            </w:r>
            <w:r w:rsidRPr="00873A46">
              <w:rPr>
                <w:sz w:val="24"/>
                <w:szCs w:val="24"/>
              </w:rPr>
              <w:t xml:space="preserve"> </w:t>
            </w:r>
            <w:proofErr w:type="spellStart"/>
            <w:r w:rsidRPr="00873A46">
              <w:rPr>
                <w:color w:val="000000"/>
                <w:sz w:val="24"/>
                <w:szCs w:val="24"/>
              </w:rPr>
              <w:t>Neutropeni</w:t>
            </w:r>
            <w:proofErr w:type="spellEnd"/>
            <w:r w:rsidRPr="00873A46">
              <w:rPr>
                <w:color w:val="000000"/>
                <w:sz w:val="24"/>
                <w:szCs w:val="24"/>
              </w:rPr>
              <w:t xml:space="preserve"> og anæmi (begge af og til alvorlige), </w:t>
            </w:r>
            <w:proofErr w:type="spellStart"/>
            <w:r w:rsidRPr="00873A46">
              <w:rPr>
                <w:color w:val="000000"/>
                <w:sz w:val="24"/>
                <w:szCs w:val="24"/>
              </w:rPr>
              <w:t>trombocytpeni</w:t>
            </w:r>
            <w:proofErr w:type="spellEnd"/>
          </w:p>
          <w:p w:rsidR="0038518B" w:rsidRPr="00873A46" w:rsidRDefault="0038518B" w:rsidP="009465ED">
            <w:pPr>
              <w:ind w:left="1"/>
              <w:rPr>
                <w:sz w:val="24"/>
                <w:szCs w:val="24"/>
              </w:rPr>
            </w:pPr>
            <w:r w:rsidRPr="00873A46">
              <w:rPr>
                <w:i/>
                <w:sz w:val="24"/>
                <w:szCs w:val="24"/>
              </w:rPr>
              <w:t>Meget sjælden:</w:t>
            </w:r>
            <w:r w:rsidRPr="00873A46">
              <w:rPr>
                <w:sz w:val="24"/>
                <w:szCs w:val="24"/>
              </w:rPr>
              <w:t xml:space="preserve"> </w:t>
            </w:r>
            <w:r w:rsidRPr="00873A46">
              <w:rPr>
                <w:color w:val="000000"/>
                <w:sz w:val="24"/>
                <w:szCs w:val="24"/>
              </w:rPr>
              <w:t xml:space="preserve">Ren erytrocyt </w:t>
            </w:r>
            <w:proofErr w:type="spellStart"/>
            <w:r w:rsidRPr="00873A46">
              <w:rPr>
                <w:color w:val="000000"/>
                <w:sz w:val="24"/>
                <w:szCs w:val="24"/>
              </w:rPr>
              <w:t>aplasi</w:t>
            </w:r>
            <w:proofErr w:type="spellEnd"/>
          </w:p>
        </w:tc>
      </w:tr>
      <w:tr w:rsidR="0038518B" w:rsidRPr="00873A46" w:rsidTr="009465ED">
        <w:tc>
          <w:tcPr>
            <w:tcW w:w="2705" w:type="dxa"/>
            <w:hideMark/>
          </w:tcPr>
          <w:p w:rsidR="0038518B" w:rsidRPr="004B4E0E" w:rsidRDefault="0038518B" w:rsidP="009465ED">
            <w:pPr>
              <w:ind w:left="18"/>
              <w:rPr>
                <w:b/>
                <w:i/>
                <w:sz w:val="24"/>
                <w:szCs w:val="24"/>
              </w:rPr>
            </w:pPr>
            <w:r w:rsidRPr="004B4E0E">
              <w:rPr>
                <w:b/>
                <w:i/>
                <w:sz w:val="24"/>
                <w:szCs w:val="24"/>
              </w:rPr>
              <w:t>Immunsystemet</w:t>
            </w:r>
          </w:p>
        </w:tc>
        <w:tc>
          <w:tcPr>
            <w:tcW w:w="2698" w:type="dxa"/>
            <w:hideMark/>
          </w:tcPr>
          <w:p w:rsidR="0038518B" w:rsidRPr="00873A46" w:rsidRDefault="0038518B" w:rsidP="009465ED">
            <w:pPr>
              <w:ind w:left="6"/>
              <w:rPr>
                <w:sz w:val="24"/>
                <w:szCs w:val="24"/>
              </w:rPr>
            </w:pPr>
            <w:r w:rsidRPr="00873A46">
              <w:rPr>
                <w:i/>
                <w:sz w:val="24"/>
                <w:szCs w:val="24"/>
              </w:rPr>
              <w:t>Almindelig:</w:t>
            </w:r>
            <w:r w:rsidRPr="00873A46">
              <w:rPr>
                <w:sz w:val="24"/>
                <w:szCs w:val="24"/>
              </w:rPr>
              <w:t xml:space="preserve"> Overfølsomhed</w:t>
            </w:r>
          </w:p>
        </w:tc>
        <w:tc>
          <w:tcPr>
            <w:tcW w:w="2736" w:type="dxa"/>
          </w:tcPr>
          <w:p w:rsidR="0038518B" w:rsidRPr="00873A46" w:rsidRDefault="0038518B" w:rsidP="009465ED">
            <w:pPr>
              <w:ind w:left="1"/>
              <w:rPr>
                <w:sz w:val="24"/>
                <w:szCs w:val="24"/>
              </w:rPr>
            </w:pPr>
          </w:p>
        </w:tc>
      </w:tr>
      <w:tr w:rsidR="0038518B" w:rsidRPr="00873A46" w:rsidTr="009465ED">
        <w:tc>
          <w:tcPr>
            <w:tcW w:w="2705" w:type="dxa"/>
            <w:hideMark/>
          </w:tcPr>
          <w:p w:rsidR="0038518B" w:rsidRPr="004B4E0E" w:rsidRDefault="0038518B" w:rsidP="009465ED">
            <w:pPr>
              <w:ind w:left="18"/>
              <w:rPr>
                <w:b/>
                <w:i/>
                <w:sz w:val="24"/>
                <w:szCs w:val="24"/>
              </w:rPr>
            </w:pPr>
            <w:r w:rsidRPr="004B4E0E">
              <w:rPr>
                <w:b/>
                <w:i/>
                <w:sz w:val="24"/>
                <w:szCs w:val="24"/>
              </w:rPr>
              <w:t xml:space="preserve">Metabolisme og ernæring </w:t>
            </w:r>
          </w:p>
        </w:tc>
        <w:tc>
          <w:tcPr>
            <w:tcW w:w="2698" w:type="dxa"/>
            <w:hideMark/>
          </w:tcPr>
          <w:p w:rsidR="0038518B" w:rsidRDefault="0038518B" w:rsidP="009465ED">
            <w:pPr>
              <w:ind w:left="6"/>
              <w:rPr>
                <w:sz w:val="24"/>
                <w:szCs w:val="24"/>
              </w:rPr>
            </w:pPr>
            <w:r w:rsidRPr="00873A46">
              <w:rPr>
                <w:i/>
                <w:sz w:val="24"/>
                <w:szCs w:val="24"/>
              </w:rPr>
              <w:t>Almindelig:</w:t>
            </w:r>
            <w:r w:rsidRPr="00873A46">
              <w:rPr>
                <w:sz w:val="24"/>
                <w:szCs w:val="24"/>
              </w:rPr>
              <w:t xml:space="preserve"> Appetitmangel</w:t>
            </w:r>
          </w:p>
          <w:p w:rsidR="0038518B" w:rsidRPr="00873A46" w:rsidRDefault="0038518B" w:rsidP="009465ED">
            <w:pPr>
              <w:ind w:left="6"/>
              <w:rPr>
                <w:sz w:val="24"/>
                <w:szCs w:val="24"/>
              </w:rPr>
            </w:pPr>
            <w:r>
              <w:rPr>
                <w:i/>
              </w:rPr>
              <w:t>Meget sjælden:</w:t>
            </w:r>
            <w:r>
              <w:t xml:space="preserve"> </w:t>
            </w:r>
            <w:proofErr w:type="spellStart"/>
            <w:r>
              <w:t>Laktacidose</w:t>
            </w:r>
            <w:proofErr w:type="spellEnd"/>
          </w:p>
        </w:tc>
        <w:tc>
          <w:tcPr>
            <w:tcW w:w="2736" w:type="dxa"/>
          </w:tcPr>
          <w:p w:rsidR="0038518B" w:rsidRPr="00873A46" w:rsidRDefault="0038518B" w:rsidP="009465ED">
            <w:pPr>
              <w:ind w:left="1"/>
              <w:rPr>
                <w:sz w:val="24"/>
                <w:szCs w:val="24"/>
              </w:rPr>
            </w:pPr>
            <w:r>
              <w:rPr>
                <w:i/>
              </w:rPr>
              <w:t>Meget sjælden:</w:t>
            </w:r>
            <w:r>
              <w:t xml:space="preserve"> </w:t>
            </w:r>
            <w:proofErr w:type="spellStart"/>
            <w:r>
              <w:t>Laktacidose</w:t>
            </w:r>
            <w:proofErr w:type="spellEnd"/>
          </w:p>
        </w:tc>
      </w:tr>
      <w:tr w:rsidR="0038518B" w:rsidRPr="00873A46" w:rsidTr="009465ED">
        <w:tc>
          <w:tcPr>
            <w:tcW w:w="2705" w:type="dxa"/>
            <w:hideMark/>
          </w:tcPr>
          <w:p w:rsidR="0038518B" w:rsidRPr="004B4E0E" w:rsidRDefault="0038518B" w:rsidP="009465ED">
            <w:pPr>
              <w:ind w:left="18"/>
              <w:rPr>
                <w:b/>
                <w:i/>
                <w:sz w:val="24"/>
                <w:szCs w:val="24"/>
              </w:rPr>
            </w:pPr>
            <w:r w:rsidRPr="004B4E0E">
              <w:rPr>
                <w:b/>
                <w:i/>
                <w:sz w:val="24"/>
                <w:szCs w:val="24"/>
              </w:rPr>
              <w:t>Nervesystemet</w:t>
            </w:r>
          </w:p>
        </w:tc>
        <w:tc>
          <w:tcPr>
            <w:tcW w:w="2698" w:type="dxa"/>
            <w:hideMark/>
          </w:tcPr>
          <w:p w:rsidR="0038518B" w:rsidRPr="00873A46" w:rsidRDefault="0038518B" w:rsidP="009465ED">
            <w:pPr>
              <w:ind w:left="6"/>
              <w:rPr>
                <w:sz w:val="24"/>
                <w:szCs w:val="24"/>
              </w:rPr>
            </w:pPr>
            <w:r w:rsidRPr="00873A46">
              <w:rPr>
                <w:i/>
                <w:sz w:val="24"/>
                <w:szCs w:val="24"/>
              </w:rPr>
              <w:t>Almindelig:</w:t>
            </w:r>
            <w:r w:rsidRPr="00873A46">
              <w:rPr>
                <w:sz w:val="24"/>
                <w:szCs w:val="24"/>
              </w:rPr>
              <w:t xml:space="preserve"> Hovedpine</w:t>
            </w:r>
          </w:p>
        </w:tc>
        <w:tc>
          <w:tcPr>
            <w:tcW w:w="2736" w:type="dxa"/>
            <w:hideMark/>
          </w:tcPr>
          <w:p w:rsidR="0038518B" w:rsidRPr="00873A46" w:rsidRDefault="0038518B" w:rsidP="009465ED">
            <w:pPr>
              <w:ind w:left="1"/>
              <w:rPr>
                <w:sz w:val="24"/>
                <w:szCs w:val="24"/>
              </w:rPr>
            </w:pPr>
            <w:r w:rsidRPr="00873A46">
              <w:rPr>
                <w:i/>
                <w:sz w:val="24"/>
                <w:szCs w:val="24"/>
              </w:rPr>
              <w:t>Almindelig:</w:t>
            </w:r>
            <w:r w:rsidRPr="00873A46">
              <w:rPr>
                <w:sz w:val="24"/>
                <w:szCs w:val="24"/>
              </w:rPr>
              <w:t xml:space="preserve"> Hovedpine, Søvnløshed.</w:t>
            </w:r>
          </w:p>
          <w:p w:rsidR="0038518B" w:rsidRPr="00873A46" w:rsidRDefault="0038518B" w:rsidP="009465ED">
            <w:pPr>
              <w:ind w:left="1"/>
              <w:rPr>
                <w:sz w:val="24"/>
                <w:szCs w:val="24"/>
              </w:rPr>
            </w:pPr>
            <w:r w:rsidRPr="00873A46">
              <w:rPr>
                <w:i/>
                <w:sz w:val="24"/>
                <w:szCs w:val="24"/>
              </w:rPr>
              <w:t>Meget sjælden:</w:t>
            </w:r>
            <w:r w:rsidRPr="00873A46">
              <w:rPr>
                <w:sz w:val="24"/>
                <w:szCs w:val="24"/>
              </w:rPr>
              <w:t xml:space="preserve"> </w:t>
            </w:r>
            <w:r w:rsidRPr="00873A46">
              <w:rPr>
                <w:color w:val="000000"/>
                <w:sz w:val="24"/>
                <w:szCs w:val="24"/>
              </w:rPr>
              <w:t xml:space="preserve">Tilfælde af perifer </w:t>
            </w:r>
            <w:proofErr w:type="spellStart"/>
            <w:r w:rsidRPr="00873A46">
              <w:rPr>
                <w:color w:val="000000"/>
                <w:sz w:val="24"/>
                <w:szCs w:val="24"/>
              </w:rPr>
              <w:t>neuropati</w:t>
            </w:r>
            <w:proofErr w:type="spellEnd"/>
            <w:r w:rsidRPr="00873A46">
              <w:rPr>
                <w:color w:val="000000"/>
                <w:sz w:val="24"/>
                <w:szCs w:val="24"/>
              </w:rPr>
              <w:t xml:space="preserve"> (eller </w:t>
            </w:r>
            <w:proofErr w:type="spellStart"/>
            <w:r w:rsidRPr="00873A46">
              <w:rPr>
                <w:color w:val="000000"/>
                <w:sz w:val="24"/>
                <w:szCs w:val="24"/>
              </w:rPr>
              <w:t>paræstesi</w:t>
            </w:r>
            <w:proofErr w:type="spellEnd"/>
            <w:r w:rsidRPr="00873A46">
              <w:rPr>
                <w:color w:val="000000"/>
                <w:sz w:val="24"/>
                <w:szCs w:val="24"/>
              </w:rPr>
              <w:t>) er rapporteret</w:t>
            </w:r>
          </w:p>
        </w:tc>
      </w:tr>
      <w:tr w:rsidR="0038518B" w:rsidRPr="00873A46" w:rsidTr="009465ED">
        <w:tc>
          <w:tcPr>
            <w:tcW w:w="2705" w:type="dxa"/>
            <w:hideMark/>
          </w:tcPr>
          <w:p w:rsidR="0038518B" w:rsidRPr="004B4E0E" w:rsidRDefault="0038518B" w:rsidP="009465ED">
            <w:pPr>
              <w:ind w:left="18"/>
              <w:rPr>
                <w:b/>
                <w:i/>
                <w:sz w:val="24"/>
                <w:szCs w:val="24"/>
              </w:rPr>
            </w:pPr>
            <w:r w:rsidRPr="004B4E0E">
              <w:rPr>
                <w:b/>
                <w:i/>
                <w:sz w:val="24"/>
                <w:szCs w:val="24"/>
              </w:rPr>
              <w:t xml:space="preserve">Luftveje, thorax og </w:t>
            </w:r>
            <w:proofErr w:type="spellStart"/>
            <w:r w:rsidRPr="004B4E0E">
              <w:rPr>
                <w:b/>
                <w:i/>
                <w:sz w:val="24"/>
                <w:szCs w:val="24"/>
              </w:rPr>
              <w:t>mediastinum</w:t>
            </w:r>
            <w:proofErr w:type="spellEnd"/>
          </w:p>
        </w:tc>
        <w:tc>
          <w:tcPr>
            <w:tcW w:w="2698" w:type="dxa"/>
          </w:tcPr>
          <w:p w:rsidR="0038518B" w:rsidRPr="00873A46" w:rsidRDefault="0038518B" w:rsidP="009465ED">
            <w:pPr>
              <w:ind w:left="6"/>
              <w:rPr>
                <w:sz w:val="24"/>
                <w:szCs w:val="24"/>
              </w:rPr>
            </w:pPr>
          </w:p>
        </w:tc>
        <w:tc>
          <w:tcPr>
            <w:tcW w:w="2736" w:type="dxa"/>
            <w:hideMark/>
          </w:tcPr>
          <w:p w:rsidR="0038518B" w:rsidRPr="00873A46" w:rsidRDefault="0038518B" w:rsidP="009465ED">
            <w:pPr>
              <w:ind w:left="1"/>
              <w:rPr>
                <w:sz w:val="24"/>
                <w:szCs w:val="24"/>
              </w:rPr>
            </w:pPr>
            <w:r w:rsidRPr="00873A46">
              <w:rPr>
                <w:i/>
                <w:sz w:val="24"/>
                <w:szCs w:val="24"/>
              </w:rPr>
              <w:t>Almindelig:</w:t>
            </w:r>
            <w:r w:rsidRPr="00873A46">
              <w:rPr>
                <w:sz w:val="24"/>
                <w:szCs w:val="24"/>
              </w:rPr>
              <w:t xml:space="preserve"> </w:t>
            </w:r>
            <w:r w:rsidRPr="00873A46">
              <w:rPr>
                <w:color w:val="000000"/>
                <w:sz w:val="24"/>
                <w:szCs w:val="24"/>
              </w:rPr>
              <w:t>Hoste, symptomer fra næse</w:t>
            </w:r>
          </w:p>
        </w:tc>
      </w:tr>
      <w:tr w:rsidR="0038518B" w:rsidRPr="00873A46" w:rsidTr="009465ED">
        <w:tc>
          <w:tcPr>
            <w:tcW w:w="2705" w:type="dxa"/>
            <w:hideMark/>
          </w:tcPr>
          <w:p w:rsidR="0038518B" w:rsidRPr="004B4E0E" w:rsidRDefault="0038518B" w:rsidP="009465ED">
            <w:pPr>
              <w:ind w:left="18"/>
              <w:rPr>
                <w:b/>
                <w:i/>
                <w:sz w:val="24"/>
                <w:szCs w:val="24"/>
              </w:rPr>
            </w:pPr>
            <w:r w:rsidRPr="004B4E0E">
              <w:rPr>
                <w:b/>
                <w:i/>
                <w:sz w:val="24"/>
                <w:szCs w:val="24"/>
              </w:rPr>
              <w:lastRenderedPageBreak/>
              <w:t xml:space="preserve">Mave-tarm-kanalen </w:t>
            </w:r>
          </w:p>
        </w:tc>
        <w:tc>
          <w:tcPr>
            <w:tcW w:w="2698" w:type="dxa"/>
            <w:hideMark/>
          </w:tcPr>
          <w:p w:rsidR="0038518B" w:rsidRPr="00873A46" w:rsidRDefault="0038518B" w:rsidP="009465ED">
            <w:pPr>
              <w:ind w:left="6"/>
              <w:rPr>
                <w:sz w:val="24"/>
                <w:szCs w:val="24"/>
              </w:rPr>
            </w:pPr>
            <w:r w:rsidRPr="00873A46">
              <w:rPr>
                <w:i/>
                <w:sz w:val="24"/>
                <w:szCs w:val="24"/>
              </w:rPr>
              <w:t>Almindelig:</w:t>
            </w:r>
            <w:r w:rsidRPr="00873A46">
              <w:rPr>
                <w:color w:val="000000"/>
                <w:sz w:val="24"/>
                <w:szCs w:val="24"/>
              </w:rPr>
              <w:t xml:space="preserve"> Kvalme, opkastning, diarré</w:t>
            </w:r>
          </w:p>
          <w:p w:rsidR="0038518B" w:rsidRPr="00873A46" w:rsidRDefault="0038518B" w:rsidP="009465ED">
            <w:pPr>
              <w:ind w:left="6"/>
              <w:rPr>
                <w:sz w:val="24"/>
                <w:szCs w:val="24"/>
              </w:rPr>
            </w:pPr>
            <w:r w:rsidRPr="00873A46">
              <w:rPr>
                <w:i/>
                <w:sz w:val="24"/>
                <w:szCs w:val="24"/>
              </w:rPr>
              <w:t>Sjælden:</w:t>
            </w:r>
            <w:r w:rsidRPr="00873A46">
              <w:rPr>
                <w:sz w:val="24"/>
                <w:szCs w:val="24"/>
              </w:rPr>
              <w:t xml:space="preserve"> </w:t>
            </w:r>
            <w:proofErr w:type="spellStart"/>
            <w:r w:rsidRPr="00873A46">
              <w:rPr>
                <w:color w:val="000000"/>
                <w:sz w:val="24"/>
                <w:szCs w:val="24"/>
              </w:rPr>
              <w:t>Pancreatitis</w:t>
            </w:r>
            <w:proofErr w:type="spellEnd"/>
            <w:r w:rsidRPr="00873A46">
              <w:rPr>
                <w:color w:val="000000"/>
                <w:sz w:val="24"/>
                <w:szCs w:val="24"/>
              </w:rPr>
              <w:t xml:space="preserve"> er rapporteret, men kausale relationer til </w:t>
            </w:r>
            <w:proofErr w:type="spellStart"/>
            <w:r w:rsidRPr="00873A46">
              <w:rPr>
                <w:color w:val="000000"/>
                <w:sz w:val="24"/>
                <w:szCs w:val="24"/>
              </w:rPr>
              <w:t>abacavir</w:t>
            </w:r>
            <w:proofErr w:type="spellEnd"/>
            <w:r w:rsidRPr="00873A46">
              <w:rPr>
                <w:color w:val="000000"/>
                <w:sz w:val="24"/>
                <w:szCs w:val="24"/>
              </w:rPr>
              <w:t xml:space="preserve"> behandling er usikre</w:t>
            </w:r>
          </w:p>
        </w:tc>
        <w:tc>
          <w:tcPr>
            <w:tcW w:w="2736" w:type="dxa"/>
            <w:hideMark/>
          </w:tcPr>
          <w:p w:rsidR="0038518B" w:rsidRPr="00873A46" w:rsidRDefault="0038518B" w:rsidP="009465ED">
            <w:pPr>
              <w:ind w:left="1"/>
              <w:rPr>
                <w:sz w:val="24"/>
                <w:szCs w:val="24"/>
              </w:rPr>
            </w:pPr>
            <w:r w:rsidRPr="00873A46">
              <w:rPr>
                <w:i/>
                <w:sz w:val="24"/>
                <w:szCs w:val="24"/>
              </w:rPr>
              <w:t>Almindelig:</w:t>
            </w:r>
            <w:r w:rsidRPr="00873A46">
              <w:rPr>
                <w:sz w:val="24"/>
                <w:szCs w:val="24"/>
              </w:rPr>
              <w:t xml:space="preserve"> </w:t>
            </w:r>
            <w:r w:rsidRPr="00873A46">
              <w:rPr>
                <w:color w:val="000000"/>
                <w:sz w:val="24"/>
                <w:szCs w:val="24"/>
              </w:rPr>
              <w:t>Kvalme, opkastning, mavesmerter eller – kramper, diarré</w:t>
            </w:r>
          </w:p>
          <w:p w:rsidR="0038518B" w:rsidRPr="00873A46" w:rsidRDefault="0038518B" w:rsidP="009465ED">
            <w:pPr>
              <w:ind w:left="1"/>
              <w:rPr>
                <w:sz w:val="24"/>
                <w:szCs w:val="24"/>
              </w:rPr>
            </w:pPr>
            <w:r w:rsidRPr="00873A46">
              <w:rPr>
                <w:i/>
                <w:sz w:val="24"/>
                <w:szCs w:val="24"/>
              </w:rPr>
              <w:t>Sjælden:</w:t>
            </w:r>
            <w:r w:rsidRPr="00873A46">
              <w:rPr>
                <w:sz w:val="24"/>
                <w:szCs w:val="24"/>
              </w:rPr>
              <w:t xml:space="preserve"> </w:t>
            </w:r>
            <w:r w:rsidRPr="00873A46">
              <w:rPr>
                <w:color w:val="000000"/>
                <w:sz w:val="24"/>
                <w:szCs w:val="24"/>
              </w:rPr>
              <w:t xml:space="preserve">Stigning i serum amylase. Tilfælde af </w:t>
            </w:r>
            <w:proofErr w:type="spellStart"/>
            <w:r w:rsidRPr="00873A46">
              <w:rPr>
                <w:color w:val="000000"/>
                <w:sz w:val="24"/>
                <w:szCs w:val="24"/>
              </w:rPr>
              <w:t>pancreatitis</w:t>
            </w:r>
            <w:proofErr w:type="spellEnd"/>
            <w:r w:rsidRPr="00873A46">
              <w:rPr>
                <w:color w:val="000000"/>
                <w:sz w:val="24"/>
                <w:szCs w:val="24"/>
              </w:rPr>
              <w:t xml:space="preserve"> er blevet rapporteret</w:t>
            </w:r>
          </w:p>
        </w:tc>
      </w:tr>
      <w:tr w:rsidR="0038518B" w:rsidRPr="00873A46" w:rsidTr="009465ED">
        <w:tc>
          <w:tcPr>
            <w:tcW w:w="2705" w:type="dxa"/>
            <w:hideMark/>
          </w:tcPr>
          <w:p w:rsidR="0038518B" w:rsidRPr="004B4E0E" w:rsidRDefault="0038518B" w:rsidP="009465ED">
            <w:pPr>
              <w:ind w:left="18"/>
              <w:rPr>
                <w:b/>
                <w:i/>
                <w:sz w:val="24"/>
                <w:szCs w:val="24"/>
              </w:rPr>
            </w:pPr>
            <w:r w:rsidRPr="004B4E0E">
              <w:rPr>
                <w:b/>
                <w:i/>
                <w:sz w:val="24"/>
                <w:szCs w:val="24"/>
              </w:rPr>
              <w:t>Lever og galdeveje</w:t>
            </w:r>
          </w:p>
        </w:tc>
        <w:tc>
          <w:tcPr>
            <w:tcW w:w="2698" w:type="dxa"/>
          </w:tcPr>
          <w:p w:rsidR="0038518B" w:rsidRPr="00873A46" w:rsidRDefault="0038518B" w:rsidP="009465ED">
            <w:pPr>
              <w:ind w:left="6"/>
              <w:rPr>
                <w:sz w:val="24"/>
                <w:szCs w:val="24"/>
              </w:rPr>
            </w:pPr>
          </w:p>
        </w:tc>
        <w:tc>
          <w:tcPr>
            <w:tcW w:w="2736" w:type="dxa"/>
            <w:hideMark/>
          </w:tcPr>
          <w:p w:rsidR="0038518B" w:rsidRPr="00873A46" w:rsidRDefault="0038518B" w:rsidP="009465ED">
            <w:pPr>
              <w:ind w:left="1"/>
              <w:rPr>
                <w:sz w:val="24"/>
                <w:szCs w:val="24"/>
              </w:rPr>
            </w:pPr>
            <w:r w:rsidRPr="00873A46">
              <w:rPr>
                <w:i/>
                <w:sz w:val="24"/>
                <w:szCs w:val="24"/>
              </w:rPr>
              <w:t>Ikke almindelig:</w:t>
            </w:r>
            <w:r w:rsidRPr="00873A46">
              <w:rPr>
                <w:sz w:val="24"/>
                <w:szCs w:val="24"/>
              </w:rPr>
              <w:t xml:space="preserve"> </w:t>
            </w:r>
            <w:r w:rsidRPr="00873A46">
              <w:rPr>
                <w:color w:val="000000"/>
                <w:sz w:val="24"/>
                <w:szCs w:val="24"/>
              </w:rPr>
              <w:t>Midlertidige stigninger af leverenzymer (ASAT, ALAT)</w:t>
            </w:r>
          </w:p>
          <w:p w:rsidR="0038518B" w:rsidRPr="00873A46" w:rsidRDefault="0038518B" w:rsidP="009465ED">
            <w:pPr>
              <w:ind w:left="1"/>
              <w:rPr>
                <w:sz w:val="24"/>
                <w:szCs w:val="24"/>
              </w:rPr>
            </w:pPr>
            <w:r w:rsidRPr="00873A46">
              <w:rPr>
                <w:i/>
                <w:sz w:val="24"/>
                <w:szCs w:val="24"/>
              </w:rPr>
              <w:t>Sjælden:</w:t>
            </w:r>
            <w:r w:rsidRPr="00873A46">
              <w:rPr>
                <w:sz w:val="24"/>
                <w:szCs w:val="24"/>
              </w:rPr>
              <w:t xml:space="preserve"> Hepatitis</w:t>
            </w:r>
          </w:p>
        </w:tc>
      </w:tr>
      <w:tr w:rsidR="0038518B" w:rsidRPr="00873A46" w:rsidTr="009465ED">
        <w:tc>
          <w:tcPr>
            <w:tcW w:w="2705" w:type="dxa"/>
            <w:hideMark/>
          </w:tcPr>
          <w:p w:rsidR="0038518B" w:rsidRPr="004B4E0E" w:rsidRDefault="0038518B" w:rsidP="009465ED">
            <w:pPr>
              <w:ind w:left="18"/>
              <w:rPr>
                <w:b/>
                <w:i/>
                <w:sz w:val="24"/>
                <w:szCs w:val="24"/>
              </w:rPr>
            </w:pPr>
            <w:r w:rsidRPr="004B4E0E">
              <w:rPr>
                <w:b/>
                <w:i/>
                <w:sz w:val="24"/>
                <w:szCs w:val="24"/>
              </w:rPr>
              <w:t>Hud og subkutane væv</w:t>
            </w:r>
          </w:p>
        </w:tc>
        <w:tc>
          <w:tcPr>
            <w:tcW w:w="2698" w:type="dxa"/>
            <w:hideMark/>
          </w:tcPr>
          <w:p w:rsidR="0038518B" w:rsidRPr="00873A46" w:rsidRDefault="0038518B" w:rsidP="009465ED">
            <w:pPr>
              <w:ind w:left="6"/>
              <w:rPr>
                <w:sz w:val="24"/>
                <w:szCs w:val="24"/>
              </w:rPr>
            </w:pPr>
            <w:r w:rsidRPr="00873A46">
              <w:rPr>
                <w:i/>
                <w:sz w:val="24"/>
                <w:szCs w:val="24"/>
              </w:rPr>
              <w:t>Almindelig:</w:t>
            </w:r>
            <w:r w:rsidRPr="00873A46">
              <w:rPr>
                <w:sz w:val="24"/>
                <w:szCs w:val="24"/>
              </w:rPr>
              <w:t xml:space="preserve"> </w:t>
            </w:r>
            <w:r w:rsidRPr="00873A46">
              <w:rPr>
                <w:color w:val="000000"/>
                <w:sz w:val="24"/>
                <w:szCs w:val="24"/>
              </w:rPr>
              <w:t>Udslæt (uden systemiske reaktioner)</w:t>
            </w:r>
          </w:p>
          <w:p w:rsidR="0038518B" w:rsidRPr="00873A46" w:rsidRDefault="0038518B" w:rsidP="009465ED">
            <w:pPr>
              <w:ind w:left="6"/>
              <w:rPr>
                <w:sz w:val="24"/>
                <w:szCs w:val="24"/>
              </w:rPr>
            </w:pPr>
            <w:r w:rsidRPr="00873A46">
              <w:rPr>
                <w:i/>
                <w:sz w:val="24"/>
                <w:szCs w:val="24"/>
              </w:rPr>
              <w:t>Meget sjælden:</w:t>
            </w:r>
            <w:r w:rsidRPr="00873A46">
              <w:rPr>
                <w:sz w:val="24"/>
                <w:szCs w:val="24"/>
              </w:rPr>
              <w:t xml:space="preserve"> </w:t>
            </w:r>
            <w:proofErr w:type="spellStart"/>
            <w:r w:rsidRPr="00873A46">
              <w:rPr>
                <w:color w:val="000000"/>
                <w:sz w:val="24"/>
                <w:szCs w:val="24"/>
              </w:rPr>
              <w:t>Erythema</w:t>
            </w:r>
            <w:proofErr w:type="spellEnd"/>
            <w:r w:rsidRPr="00873A46">
              <w:rPr>
                <w:color w:val="000000"/>
                <w:sz w:val="24"/>
                <w:szCs w:val="24"/>
              </w:rPr>
              <w:t xml:space="preserve"> multiforme, Stevens-Johnsons syndrom og toksisk </w:t>
            </w:r>
            <w:proofErr w:type="spellStart"/>
            <w:r w:rsidRPr="00873A46">
              <w:rPr>
                <w:color w:val="000000"/>
                <w:sz w:val="24"/>
                <w:szCs w:val="24"/>
              </w:rPr>
              <w:t>epidermal</w:t>
            </w:r>
            <w:proofErr w:type="spellEnd"/>
            <w:r w:rsidRPr="00873A46">
              <w:rPr>
                <w:color w:val="000000"/>
                <w:sz w:val="24"/>
                <w:szCs w:val="24"/>
              </w:rPr>
              <w:t xml:space="preserve"> </w:t>
            </w:r>
            <w:proofErr w:type="spellStart"/>
            <w:r w:rsidRPr="00873A46">
              <w:rPr>
                <w:color w:val="000000"/>
                <w:sz w:val="24"/>
                <w:szCs w:val="24"/>
              </w:rPr>
              <w:t>nekrolyse</w:t>
            </w:r>
            <w:proofErr w:type="spellEnd"/>
          </w:p>
        </w:tc>
        <w:tc>
          <w:tcPr>
            <w:tcW w:w="2736" w:type="dxa"/>
            <w:hideMark/>
          </w:tcPr>
          <w:p w:rsidR="0038518B" w:rsidRPr="00873A46" w:rsidRDefault="0038518B" w:rsidP="009465ED">
            <w:pPr>
              <w:ind w:left="1"/>
              <w:rPr>
                <w:sz w:val="24"/>
                <w:szCs w:val="24"/>
              </w:rPr>
            </w:pPr>
            <w:r w:rsidRPr="00873A46">
              <w:rPr>
                <w:i/>
                <w:sz w:val="24"/>
                <w:szCs w:val="24"/>
              </w:rPr>
              <w:t>Almindelig:</w:t>
            </w:r>
            <w:r w:rsidRPr="00873A46">
              <w:rPr>
                <w:sz w:val="24"/>
                <w:szCs w:val="24"/>
              </w:rPr>
              <w:t xml:space="preserve"> </w:t>
            </w:r>
            <w:r w:rsidRPr="00873A46">
              <w:rPr>
                <w:color w:val="000000"/>
                <w:sz w:val="24"/>
                <w:szCs w:val="24"/>
              </w:rPr>
              <w:t>Udslæt, hårtab</w:t>
            </w:r>
          </w:p>
          <w:p w:rsidR="0038518B" w:rsidRPr="00873A46" w:rsidRDefault="0038518B" w:rsidP="009465ED">
            <w:pPr>
              <w:ind w:left="1"/>
              <w:rPr>
                <w:sz w:val="24"/>
                <w:szCs w:val="24"/>
              </w:rPr>
            </w:pPr>
            <w:r w:rsidRPr="00873A46">
              <w:rPr>
                <w:i/>
                <w:sz w:val="24"/>
                <w:szCs w:val="24"/>
              </w:rPr>
              <w:t>Sjælden:</w:t>
            </w:r>
            <w:r w:rsidRPr="00873A46">
              <w:rPr>
                <w:sz w:val="24"/>
                <w:szCs w:val="24"/>
              </w:rPr>
              <w:t xml:space="preserve"> </w:t>
            </w:r>
            <w:proofErr w:type="spellStart"/>
            <w:r w:rsidRPr="00873A46">
              <w:rPr>
                <w:sz w:val="24"/>
                <w:szCs w:val="24"/>
              </w:rPr>
              <w:t>Angioødem</w:t>
            </w:r>
            <w:proofErr w:type="spellEnd"/>
          </w:p>
        </w:tc>
      </w:tr>
      <w:tr w:rsidR="0038518B" w:rsidRPr="00873A46" w:rsidTr="009465ED">
        <w:tc>
          <w:tcPr>
            <w:tcW w:w="2705" w:type="dxa"/>
            <w:hideMark/>
          </w:tcPr>
          <w:p w:rsidR="0038518B" w:rsidRPr="004B4E0E" w:rsidRDefault="0038518B" w:rsidP="009465ED">
            <w:pPr>
              <w:ind w:left="18"/>
              <w:rPr>
                <w:b/>
                <w:i/>
                <w:sz w:val="24"/>
                <w:szCs w:val="24"/>
              </w:rPr>
            </w:pPr>
            <w:r w:rsidRPr="004B4E0E">
              <w:rPr>
                <w:b/>
                <w:i/>
                <w:sz w:val="24"/>
                <w:szCs w:val="24"/>
              </w:rPr>
              <w:t>Knogler, led, muskler og bindevæv</w:t>
            </w:r>
          </w:p>
        </w:tc>
        <w:tc>
          <w:tcPr>
            <w:tcW w:w="2698" w:type="dxa"/>
          </w:tcPr>
          <w:p w:rsidR="0038518B" w:rsidRPr="00873A46" w:rsidRDefault="0038518B" w:rsidP="009465ED">
            <w:pPr>
              <w:ind w:left="6"/>
              <w:rPr>
                <w:sz w:val="24"/>
                <w:szCs w:val="24"/>
              </w:rPr>
            </w:pPr>
          </w:p>
        </w:tc>
        <w:tc>
          <w:tcPr>
            <w:tcW w:w="2736" w:type="dxa"/>
            <w:hideMark/>
          </w:tcPr>
          <w:p w:rsidR="0038518B" w:rsidRPr="00873A46" w:rsidRDefault="0038518B" w:rsidP="009465ED">
            <w:pPr>
              <w:ind w:left="1"/>
              <w:rPr>
                <w:sz w:val="24"/>
                <w:szCs w:val="24"/>
              </w:rPr>
            </w:pPr>
            <w:r w:rsidRPr="00873A46">
              <w:rPr>
                <w:i/>
                <w:sz w:val="24"/>
                <w:szCs w:val="24"/>
              </w:rPr>
              <w:t>Almindelig:</w:t>
            </w:r>
            <w:r w:rsidRPr="00873A46">
              <w:rPr>
                <w:sz w:val="24"/>
                <w:szCs w:val="24"/>
              </w:rPr>
              <w:t xml:space="preserve"> </w:t>
            </w:r>
            <w:proofErr w:type="spellStart"/>
            <w:r w:rsidRPr="00873A46">
              <w:rPr>
                <w:sz w:val="24"/>
                <w:szCs w:val="24"/>
              </w:rPr>
              <w:t>Artralgi</w:t>
            </w:r>
            <w:proofErr w:type="spellEnd"/>
            <w:r w:rsidRPr="00873A46">
              <w:rPr>
                <w:sz w:val="24"/>
                <w:szCs w:val="24"/>
              </w:rPr>
              <w:t>, muskelforstyrrelser</w:t>
            </w:r>
          </w:p>
          <w:p w:rsidR="0038518B" w:rsidRPr="00873A46" w:rsidRDefault="0038518B" w:rsidP="009465ED">
            <w:pPr>
              <w:ind w:left="1"/>
              <w:rPr>
                <w:sz w:val="24"/>
                <w:szCs w:val="24"/>
              </w:rPr>
            </w:pPr>
            <w:r w:rsidRPr="00873A46">
              <w:rPr>
                <w:i/>
                <w:sz w:val="24"/>
                <w:szCs w:val="24"/>
              </w:rPr>
              <w:t>Sjælden:</w:t>
            </w:r>
            <w:r w:rsidRPr="00873A46">
              <w:rPr>
                <w:sz w:val="24"/>
                <w:szCs w:val="24"/>
              </w:rPr>
              <w:t xml:space="preserve"> </w:t>
            </w:r>
            <w:proofErr w:type="spellStart"/>
            <w:r w:rsidRPr="00873A46">
              <w:rPr>
                <w:sz w:val="24"/>
                <w:szCs w:val="24"/>
              </w:rPr>
              <w:t>Rhabdomyolyse</w:t>
            </w:r>
            <w:proofErr w:type="spellEnd"/>
          </w:p>
        </w:tc>
      </w:tr>
      <w:tr w:rsidR="0038518B" w:rsidRPr="00873A46" w:rsidTr="009465ED">
        <w:tc>
          <w:tcPr>
            <w:tcW w:w="2705" w:type="dxa"/>
            <w:hideMark/>
          </w:tcPr>
          <w:p w:rsidR="0038518B" w:rsidRPr="004B4E0E" w:rsidRDefault="0038518B" w:rsidP="009465ED">
            <w:pPr>
              <w:ind w:left="18"/>
              <w:rPr>
                <w:b/>
                <w:i/>
                <w:sz w:val="24"/>
                <w:szCs w:val="24"/>
              </w:rPr>
            </w:pPr>
            <w:r w:rsidRPr="004B4E0E">
              <w:rPr>
                <w:b/>
                <w:i/>
                <w:sz w:val="24"/>
                <w:szCs w:val="24"/>
              </w:rPr>
              <w:t>Almene symptomer og reaktioner på administrationsstedet</w:t>
            </w:r>
          </w:p>
        </w:tc>
        <w:tc>
          <w:tcPr>
            <w:tcW w:w="2698" w:type="dxa"/>
            <w:hideMark/>
          </w:tcPr>
          <w:p w:rsidR="0038518B" w:rsidRPr="00873A46" w:rsidRDefault="0038518B" w:rsidP="009465ED">
            <w:pPr>
              <w:ind w:left="6"/>
              <w:rPr>
                <w:sz w:val="24"/>
                <w:szCs w:val="24"/>
              </w:rPr>
            </w:pPr>
            <w:r w:rsidRPr="00873A46">
              <w:rPr>
                <w:i/>
                <w:sz w:val="24"/>
                <w:szCs w:val="24"/>
              </w:rPr>
              <w:t>Almindelig:</w:t>
            </w:r>
            <w:r w:rsidRPr="00873A46">
              <w:rPr>
                <w:sz w:val="24"/>
                <w:szCs w:val="24"/>
              </w:rPr>
              <w:t xml:space="preserve"> feber, svær udmatning, træthed.</w:t>
            </w:r>
          </w:p>
        </w:tc>
        <w:tc>
          <w:tcPr>
            <w:tcW w:w="2736" w:type="dxa"/>
            <w:hideMark/>
          </w:tcPr>
          <w:p w:rsidR="0038518B" w:rsidRPr="00873A46" w:rsidRDefault="0038518B" w:rsidP="009465ED">
            <w:pPr>
              <w:ind w:left="1"/>
              <w:rPr>
                <w:sz w:val="24"/>
                <w:szCs w:val="24"/>
              </w:rPr>
            </w:pPr>
            <w:r w:rsidRPr="00873A46">
              <w:rPr>
                <w:i/>
                <w:sz w:val="24"/>
                <w:szCs w:val="24"/>
              </w:rPr>
              <w:t>Almindelig:</w:t>
            </w:r>
            <w:r w:rsidRPr="00873A46">
              <w:rPr>
                <w:sz w:val="24"/>
                <w:szCs w:val="24"/>
              </w:rPr>
              <w:t xml:space="preserve"> Træthed, utilpashed, feber.</w:t>
            </w:r>
          </w:p>
        </w:tc>
      </w:tr>
    </w:tbl>
    <w:p w:rsidR="0038518B" w:rsidRPr="00873A46" w:rsidRDefault="0038518B" w:rsidP="0038518B">
      <w:pPr>
        <w:ind w:left="851"/>
        <w:rPr>
          <w:sz w:val="24"/>
          <w:szCs w:val="24"/>
        </w:rPr>
      </w:pPr>
    </w:p>
    <w:p w:rsidR="0038518B" w:rsidRPr="00873A46" w:rsidRDefault="0038518B" w:rsidP="0038518B">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Beskrivelse af udvalgte bivirkninger</w:t>
      </w:r>
    </w:p>
    <w:p w:rsidR="0038518B" w:rsidRPr="00873A46" w:rsidRDefault="0038518B" w:rsidP="0038518B">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 xml:space="preserve">Overfølsomhed over for </w:t>
      </w:r>
      <w:proofErr w:type="spellStart"/>
      <w:r w:rsidRPr="00873A46">
        <w:rPr>
          <w:rFonts w:eastAsia="MS Mincho"/>
          <w:i/>
          <w:iCs/>
          <w:color w:val="000000"/>
          <w:sz w:val="24"/>
          <w:szCs w:val="24"/>
          <w:lang w:eastAsia="ja-JP"/>
        </w:rPr>
        <w:t>abacavir</w:t>
      </w:r>
      <w:proofErr w:type="spellEnd"/>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Tegn og symptomer på denne overfølsomhedsreaktion er anført nedenfor. De er blevet identificeret enten i kliniske studier eller fra postmarketing overvågning. De symptomer, der er rapporteret </w:t>
      </w:r>
      <w:r w:rsidRPr="00873A46">
        <w:rPr>
          <w:rFonts w:eastAsia="MS Mincho"/>
          <w:b/>
          <w:bCs/>
          <w:color w:val="000000"/>
          <w:sz w:val="24"/>
          <w:szCs w:val="24"/>
          <w:lang w:eastAsia="ja-JP"/>
        </w:rPr>
        <w:t xml:space="preserve">hos mindst 10 % </w:t>
      </w:r>
      <w:r w:rsidRPr="00873A46">
        <w:rPr>
          <w:rFonts w:eastAsia="MS Mincho"/>
          <w:color w:val="000000"/>
          <w:sz w:val="24"/>
          <w:szCs w:val="24"/>
          <w:lang w:eastAsia="ja-JP"/>
        </w:rPr>
        <w:t>af patienterne med en overfølsomhedsreaktion, er skrevet med fed skrift.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Næsten alle patienter, som får overfølsomhedsreaktioner, vil få feber og/eller udslæt (sædvanligvis </w:t>
      </w:r>
      <w:proofErr w:type="spellStart"/>
      <w:r w:rsidRPr="00873A46">
        <w:rPr>
          <w:rFonts w:eastAsia="MS Mincho"/>
          <w:color w:val="000000"/>
          <w:sz w:val="24"/>
          <w:szCs w:val="24"/>
          <w:lang w:eastAsia="ja-JP"/>
        </w:rPr>
        <w:t>makulopapuløst</w:t>
      </w:r>
      <w:proofErr w:type="spellEnd"/>
      <w:r w:rsidRPr="00873A46">
        <w:rPr>
          <w:rFonts w:eastAsia="MS Mincho"/>
          <w:color w:val="000000"/>
          <w:sz w:val="24"/>
          <w:szCs w:val="24"/>
          <w:lang w:eastAsia="ja-JP"/>
        </w:rPr>
        <w:t xml:space="preserve"> eller </w:t>
      </w:r>
      <w:proofErr w:type="spellStart"/>
      <w:r w:rsidRPr="00873A46">
        <w:rPr>
          <w:rFonts w:eastAsia="MS Mincho"/>
          <w:color w:val="000000"/>
          <w:sz w:val="24"/>
          <w:szCs w:val="24"/>
          <w:lang w:eastAsia="ja-JP"/>
        </w:rPr>
        <w:t>urtikarielt</w:t>
      </w:r>
      <w:proofErr w:type="spellEnd"/>
      <w:r w:rsidRPr="00873A46">
        <w:rPr>
          <w:rFonts w:eastAsia="MS Mincho"/>
          <w:color w:val="000000"/>
          <w:sz w:val="24"/>
          <w:szCs w:val="24"/>
          <w:lang w:eastAsia="ja-JP"/>
        </w:rPr>
        <w:t xml:space="preserve">) som del af syndromet. Reaktioner uden udslæt og feber er dog forekommet. Andre vigtige symptomer omfatter </w:t>
      </w:r>
      <w:proofErr w:type="spellStart"/>
      <w:r w:rsidRPr="00873A46">
        <w:rPr>
          <w:rFonts w:eastAsia="MS Mincho"/>
          <w:color w:val="000000"/>
          <w:sz w:val="24"/>
          <w:szCs w:val="24"/>
          <w:lang w:eastAsia="ja-JP"/>
        </w:rPr>
        <w:t>gastrointestinale</w:t>
      </w:r>
      <w:proofErr w:type="spellEnd"/>
      <w:r w:rsidRPr="00873A46">
        <w:rPr>
          <w:rFonts w:eastAsia="MS Mincho"/>
          <w:color w:val="000000"/>
          <w:sz w:val="24"/>
          <w:szCs w:val="24"/>
          <w:lang w:eastAsia="ja-JP"/>
        </w:rPr>
        <w:t>, respiratoriske eller almene symptomer som svær udmatning og utilpashed</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873A46">
        <w:rPr>
          <w:rFonts w:eastAsia="MS Mincho"/>
          <w:i/>
          <w:iCs/>
          <w:color w:val="000000"/>
          <w:sz w:val="24"/>
          <w:szCs w:val="24"/>
          <w:lang w:eastAsia="ja-JP"/>
        </w:rPr>
        <w:t xml:space="preserve">Hud </w:t>
      </w:r>
      <w:r w:rsidRPr="00873A46">
        <w:rPr>
          <w:rFonts w:eastAsia="MS Mincho"/>
          <w:i/>
          <w:iCs/>
          <w:color w:val="000000"/>
          <w:sz w:val="24"/>
          <w:szCs w:val="24"/>
          <w:lang w:eastAsia="ja-JP"/>
        </w:rPr>
        <w:tab/>
      </w:r>
      <w:r w:rsidRPr="00873A46">
        <w:rPr>
          <w:rFonts w:eastAsia="MS Mincho"/>
          <w:i/>
          <w:iCs/>
          <w:color w:val="000000"/>
          <w:sz w:val="24"/>
          <w:szCs w:val="24"/>
          <w:lang w:eastAsia="ja-JP"/>
        </w:rPr>
        <w:tab/>
      </w:r>
      <w:r w:rsidRPr="00873A46">
        <w:rPr>
          <w:rFonts w:eastAsia="MS Mincho"/>
          <w:i/>
          <w:iCs/>
          <w:color w:val="000000"/>
          <w:sz w:val="24"/>
          <w:szCs w:val="24"/>
          <w:lang w:eastAsia="ja-JP"/>
        </w:rPr>
        <w:tab/>
      </w:r>
      <w:r w:rsidRPr="00873A46">
        <w:rPr>
          <w:rFonts w:eastAsia="MS Mincho"/>
          <w:i/>
          <w:iCs/>
          <w:color w:val="000000"/>
          <w:sz w:val="24"/>
          <w:szCs w:val="24"/>
          <w:lang w:eastAsia="ja-JP"/>
        </w:rPr>
        <w:tab/>
      </w:r>
      <w:r w:rsidRPr="00873A46">
        <w:rPr>
          <w:rFonts w:eastAsia="MS Mincho"/>
          <w:b/>
          <w:bCs/>
          <w:color w:val="000000"/>
          <w:sz w:val="24"/>
          <w:szCs w:val="24"/>
          <w:lang w:eastAsia="ja-JP"/>
        </w:rPr>
        <w:t xml:space="preserve">Udslæt </w:t>
      </w:r>
      <w:r w:rsidRPr="00873A46">
        <w:rPr>
          <w:rFonts w:eastAsia="MS Mincho"/>
          <w:color w:val="000000"/>
          <w:sz w:val="24"/>
          <w:szCs w:val="24"/>
          <w:lang w:eastAsia="ja-JP"/>
        </w:rPr>
        <w:t xml:space="preserve">(sædvanligvis </w:t>
      </w:r>
      <w:proofErr w:type="spellStart"/>
      <w:r w:rsidRPr="00873A46">
        <w:rPr>
          <w:rFonts w:eastAsia="MS Mincho"/>
          <w:color w:val="000000"/>
          <w:sz w:val="24"/>
          <w:szCs w:val="24"/>
          <w:lang w:eastAsia="ja-JP"/>
        </w:rPr>
        <w:t>makulopapuløst</w:t>
      </w:r>
      <w:proofErr w:type="spellEnd"/>
      <w:r w:rsidRPr="00873A46">
        <w:rPr>
          <w:rFonts w:eastAsia="MS Mincho"/>
          <w:color w:val="000000"/>
          <w:sz w:val="24"/>
          <w:szCs w:val="24"/>
          <w:lang w:eastAsia="ja-JP"/>
        </w:rPr>
        <w:t xml:space="preserve"> eller </w:t>
      </w:r>
      <w:proofErr w:type="spellStart"/>
      <w:r w:rsidRPr="00873A46">
        <w:rPr>
          <w:rFonts w:eastAsia="MS Mincho"/>
          <w:color w:val="000000"/>
          <w:sz w:val="24"/>
          <w:szCs w:val="24"/>
          <w:lang w:eastAsia="ja-JP"/>
        </w:rPr>
        <w:t>urtikarielt</w:t>
      </w:r>
      <w:proofErr w:type="spellEnd"/>
      <w:r w:rsidRPr="00873A46">
        <w:rPr>
          <w:rFonts w:eastAsia="MS Mincho"/>
          <w:color w:val="000000"/>
          <w:sz w:val="24"/>
          <w:szCs w:val="24"/>
          <w:lang w:eastAsia="ja-JP"/>
        </w:rPr>
        <w:t>)</w:t>
      </w: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873A46">
        <w:rPr>
          <w:rFonts w:eastAsia="MS Mincho"/>
          <w:i/>
          <w:iCs/>
          <w:color w:val="000000"/>
          <w:sz w:val="24"/>
          <w:szCs w:val="24"/>
          <w:lang w:eastAsia="ja-JP"/>
        </w:rPr>
        <w:t>Mave-tarm</w:t>
      </w:r>
      <w:r w:rsidR="00401B18">
        <w:rPr>
          <w:rFonts w:eastAsia="MS Mincho"/>
          <w:i/>
          <w:iCs/>
          <w:color w:val="000000"/>
          <w:sz w:val="24"/>
          <w:szCs w:val="24"/>
          <w:lang w:eastAsia="ja-JP"/>
        </w:rPr>
        <w:t>-</w:t>
      </w:r>
      <w:r w:rsidRPr="00873A46">
        <w:rPr>
          <w:rFonts w:eastAsia="MS Mincho"/>
          <w:i/>
          <w:iCs/>
          <w:color w:val="000000"/>
          <w:sz w:val="24"/>
          <w:szCs w:val="24"/>
          <w:lang w:eastAsia="ja-JP"/>
        </w:rPr>
        <w:t>kanalen</w:t>
      </w:r>
      <w:r w:rsidRPr="00873A46">
        <w:rPr>
          <w:rFonts w:eastAsia="MS Mincho"/>
          <w:b/>
          <w:bCs/>
          <w:color w:val="000000"/>
          <w:sz w:val="24"/>
          <w:szCs w:val="24"/>
          <w:lang w:eastAsia="ja-JP"/>
        </w:rPr>
        <w:t xml:space="preserve"> </w:t>
      </w:r>
      <w:r w:rsidRPr="00873A46">
        <w:rPr>
          <w:rFonts w:eastAsia="MS Mincho"/>
          <w:b/>
          <w:bCs/>
          <w:color w:val="000000"/>
          <w:sz w:val="24"/>
          <w:szCs w:val="24"/>
          <w:lang w:eastAsia="ja-JP"/>
        </w:rPr>
        <w:tab/>
        <w:t xml:space="preserve">Kvalme, opkastning, diarré, </w:t>
      </w:r>
      <w:proofErr w:type="spellStart"/>
      <w:r w:rsidRPr="00873A46">
        <w:rPr>
          <w:rFonts w:eastAsia="MS Mincho"/>
          <w:b/>
          <w:bCs/>
          <w:color w:val="000000"/>
          <w:sz w:val="24"/>
          <w:szCs w:val="24"/>
          <w:lang w:eastAsia="ja-JP"/>
        </w:rPr>
        <w:t>abdominalsmerter</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ulcerationer</w:t>
      </w:r>
      <w:proofErr w:type="spellEnd"/>
      <w:r w:rsidRPr="00873A46">
        <w:rPr>
          <w:rFonts w:eastAsia="MS Mincho"/>
          <w:color w:val="000000"/>
          <w:sz w:val="24"/>
          <w:szCs w:val="24"/>
          <w:lang w:eastAsia="ja-JP"/>
        </w:rPr>
        <w:t xml:space="preserve"> i munden</w:t>
      </w: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873A46">
        <w:rPr>
          <w:rFonts w:eastAsia="MS Mincho"/>
          <w:i/>
          <w:iCs/>
          <w:color w:val="000000"/>
          <w:sz w:val="24"/>
          <w:szCs w:val="24"/>
          <w:lang w:eastAsia="ja-JP"/>
        </w:rPr>
        <w:t xml:space="preserve">Luftvejene </w:t>
      </w:r>
      <w:r w:rsidRPr="00873A46">
        <w:rPr>
          <w:rFonts w:eastAsia="MS Mincho"/>
          <w:i/>
          <w:iCs/>
          <w:color w:val="000000"/>
          <w:sz w:val="24"/>
          <w:szCs w:val="24"/>
          <w:lang w:eastAsia="ja-JP"/>
        </w:rPr>
        <w:tab/>
      </w:r>
      <w:r w:rsidRPr="00873A46">
        <w:rPr>
          <w:rFonts w:eastAsia="MS Mincho"/>
          <w:i/>
          <w:iCs/>
          <w:color w:val="000000"/>
          <w:sz w:val="24"/>
          <w:szCs w:val="24"/>
          <w:lang w:eastAsia="ja-JP"/>
        </w:rPr>
        <w:tab/>
      </w:r>
      <w:r w:rsidRPr="00873A46">
        <w:rPr>
          <w:rFonts w:eastAsia="MS Mincho"/>
          <w:i/>
          <w:iCs/>
          <w:color w:val="000000"/>
          <w:sz w:val="24"/>
          <w:szCs w:val="24"/>
          <w:lang w:eastAsia="ja-JP"/>
        </w:rPr>
        <w:tab/>
      </w:r>
      <w:r w:rsidRPr="00873A46">
        <w:rPr>
          <w:rFonts w:eastAsia="MS Mincho"/>
          <w:b/>
          <w:bCs/>
          <w:color w:val="000000"/>
          <w:sz w:val="24"/>
          <w:szCs w:val="24"/>
          <w:lang w:eastAsia="ja-JP"/>
        </w:rPr>
        <w:t>Åndenød, hoste</w:t>
      </w:r>
      <w:r w:rsidRPr="00873A46">
        <w:rPr>
          <w:rFonts w:eastAsia="MS Mincho"/>
          <w:color w:val="000000"/>
          <w:sz w:val="24"/>
          <w:szCs w:val="24"/>
          <w:lang w:eastAsia="ja-JP"/>
        </w:rPr>
        <w:t xml:space="preserve">, ondt i halsen, akut respiratorisk </w:t>
      </w:r>
      <w:proofErr w:type="spellStart"/>
      <w:r w:rsidRPr="00873A46">
        <w:rPr>
          <w:rFonts w:eastAsia="MS Mincho"/>
          <w:color w:val="000000"/>
          <w:sz w:val="24"/>
          <w:szCs w:val="24"/>
          <w:lang w:eastAsia="ja-JP"/>
        </w:rPr>
        <w:t>distress</w:t>
      </w:r>
      <w:proofErr w:type="spellEnd"/>
      <w:r w:rsidRPr="00873A46">
        <w:rPr>
          <w:rFonts w:eastAsia="MS Mincho"/>
          <w:color w:val="000000"/>
          <w:sz w:val="24"/>
          <w:szCs w:val="24"/>
          <w:lang w:eastAsia="ja-JP"/>
        </w:rPr>
        <w:t xml:space="preserve"> syndrom, respirationssvigt</w:t>
      </w: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873A46">
        <w:rPr>
          <w:rFonts w:eastAsia="MS Mincho"/>
          <w:i/>
          <w:iCs/>
          <w:color w:val="000000"/>
          <w:sz w:val="24"/>
          <w:szCs w:val="24"/>
          <w:lang w:eastAsia="ja-JP"/>
        </w:rPr>
        <w:t>Andet</w:t>
      </w:r>
      <w:r w:rsidRPr="00873A46">
        <w:rPr>
          <w:rFonts w:eastAsia="MS Mincho"/>
          <w:b/>
          <w:bCs/>
          <w:color w:val="000000"/>
          <w:sz w:val="24"/>
          <w:szCs w:val="24"/>
          <w:lang w:eastAsia="ja-JP"/>
        </w:rPr>
        <w:t xml:space="preserve"> </w:t>
      </w:r>
      <w:r w:rsidRPr="00873A46">
        <w:rPr>
          <w:rFonts w:eastAsia="MS Mincho"/>
          <w:b/>
          <w:bCs/>
          <w:color w:val="000000"/>
          <w:sz w:val="24"/>
          <w:szCs w:val="24"/>
          <w:lang w:eastAsia="ja-JP"/>
        </w:rPr>
        <w:tab/>
      </w:r>
      <w:r w:rsidRPr="00873A46">
        <w:rPr>
          <w:rFonts w:eastAsia="MS Mincho"/>
          <w:b/>
          <w:bCs/>
          <w:color w:val="000000"/>
          <w:sz w:val="24"/>
          <w:szCs w:val="24"/>
          <w:lang w:eastAsia="ja-JP"/>
        </w:rPr>
        <w:tab/>
      </w:r>
      <w:r w:rsidRPr="00873A46">
        <w:rPr>
          <w:rFonts w:eastAsia="MS Mincho"/>
          <w:b/>
          <w:bCs/>
          <w:color w:val="000000"/>
          <w:sz w:val="24"/>
          <w:szCs w:val="24"/>
          <w:lang w:eastAsia="ja-JP"/>
        </w:rPr>
        <w:tab/>
      </w:r>
      <w:r w:rsidRPr="00873A46">
        <w:rPr>
          <w:rFonts w:eastAsia="MS Mincho"/>
          <w:b/>
          <w:bCs/>
          <w:color w:val="000000"/>
          <w:sz w:val="24"/>
          <w:szCs w:val="24"/>
          <w:lang w:eastAsia="ja-JP"/>
        </w:rPr>
        <w:tab/>
        <w:t>Feber, svær udmatning, utilpashed</w:t>
      </w:r>
      <w:r w:rsidRPr="00873A46">
        <w:rPr>
          <w:rFonts w:eastAsia="MS Mincho"/>
          <w:color w:val="000000"/>
          <w:sz w:val="24"/>
          <w:szCs w:val="24"/>
          <w:lang w:eastAsia="ja-JP"/>
        </w:rPr>
        <w:t xml:space="preserve">, ødem, </w:t>
      </w:r>
      <w:proofErr w:type="spellStart"/>
      <w:r w:rsidRPr="00873A46">
        <w:rPr>
          <w:rFonts w:eastAsia="MS Mincho"/>
          <w:color w:val="000000"/>
          <w:sz w:val="24"/>
          <w:szCs w:val="24"/>
          <w:lang w:eastAsia="ja-JP"/>
        </w:rPr>
        <w:t>lymfadenopati</w:t>
      </w:r>
      <w:proofErr w:type="spellEnd"/>
      <w:r w:rsidRPr="00873A46">
        <w:rPr>
          <w:rFonts w:eastAsia="MS Mincho"/>
          <w:color w:val="000000"/>
          <w:sz w:val="24"/>
          <w:szCs w:val="24"/>
          <w:lang w:eastAsia="ja-JP"/>
        </w:rPr>
        <w:t xml:space="preserve">, hypotension, </w:t>
      </w:r>
      <w:proofErr w:type="spellStart"/>
      <w:r w:rsidRPr="00873A46">
        <w:rPr>
          <w:rFonts w:eastAsia="MS Mincho"/>
          <w:color w:val="000000"/>
          <w:sz w:val="24"/>
          <w:szCs w:val="24"/>
          <w:lang w:eastAsia="ja-JP"/>
        </w:rPr>
        <w:t>konjunktivitis</w:t>
      </w:r>
      <w:proofErr w:type="spellEnd"/>
      <w:r w:rsidRPr="00873A46">
        <w:rPr>
          <w:rFonts w:eastAsia="MS Mincho"/>
          <w:color w:val="000000"/>
          <w:sz w:val="24"/>
          <w:szCs w:val="24"/>
          <w:lang w:eastAsia="ja-JP"/>
        </w:rPr>
        <w:t>, anafylaksi</w:t>
      </w: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873A46">
        <w:rPr>
          <w:rFonts w:eastAsia="MS Mincho"/>
          <w:i/>
          <w:iCs/>
          <w:color w:val="000000"/>
          <w:sz w:val="24"/>
          <w:szCs w:val="24"/>
          <w:lang w:eastAsia="ja-JP"/>
        </w:rPr>
        <w:lastRenderedPageBreak/>
        <w:t xml:space="preserve">Neurologiske/psykiatriske </w:t>
      </w:r>
      <w:r w:rsidRPr="00873A46">
        <w:rPr>
          <w:rFonts w:eastAsia="MS Mincho"/>
          <w:i/>
          <w:iCs/>
          <w:color w:val="000000"/>
          <w:sz w:val="24"/>
          <w:szCs w:val="24"/>
          <w:lang w:eastAsia="ja-JP"/>
        </w:rPr>
        <w:tab/>
      </w:r>
      <w:r w:rsidRPr="00873A46">
        <w:rPr>
          <w:rFonts w:eastAsia="MS Mincho"/>
          <w:b/>
          <w:bCs/>
          <w:color w:val="000000"/>
          <w:sz w:val="24"/>
          <w:szCs w:val="24"/>
          <w:lang w:eastAsia="ja-JP"/>
        </w:rPr>
        <w:t>Hovedpine</w:t>
      </w:r>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paræstesi</w:t>
      </w:r>
      <w:proofErr w:type="spellEnd"/>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873A46">
        <w:rPr>
          <w:rFonts w:eastAsia="MS Mincho"/>
          <w:i/>
          <w:iCs/>
          <w:color w:val="000000"/>
          <w:sz w:val="24"/>
          <w:szCs w:val="24"/>
          <w:lang w:eastAsia="ja-JP"/>
        </w:rPr>
        <w:t>Hæmatologiske</w:t>
      </w:r>
      <w:r w:rsidRPr="00873A46">
        <w:rPr>
          <w:rFonts w:eastAsia="MS Mincho"/>
          <w:color w:val="000000"/>
          <w:sz w:val="24"/>
          <w:szCs w:val="24"/>
          <w:lang w:eastAsia="ja-JP"/>
        </w:rPr>
        <w:t xml:space="preserve"> </w:t>
      </w:r>
      <w:r w:rsidRPr="00873A46">
        <w:rPr>
          <w:rFonts w:eastAsia="MS Mincho"/>
          <w:color w:val="000000"/>
          <w:sz w:val="24"/>
          <w:szCs w:val="24"/>
          <w:lang w:eastAsia="ja-JP"/>
        </w:rPr>
        <w:tab/>
      </w:r>
      <w:r w:rsidRPr="00873A46">
        <w:rPr>
          <w:rFonts w:eastAsia="MS Mincho"/>
          <w:color w:val="000000"/>
          <w:sz w:val="24"/>
          <w:szCs w:val="24"/>
          <w:lang w:eastAsia="ja-JP"/>
        </w:rPr>
        <w:tab/>
      </w:r>
      <w:proofErr w:type="spellStart"/>
      <w:r w:rsidRPr="00873A46">
        <w:rPr>
          <w:rFonts w:eastAsia="MS Mincho"/>
          <w:color w:val="000000"/>
          <w:sz w:val="24"/>
          <w:szCs w:val="24"/>
          <w:lang w:eastAsia="ja-JP"/>
        </w:rPr>
        <w:t>Lymfopeni</w:t>
      </w:r>
      <w:proofErr w:type="spellEnd"/>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r w:rsidRPr="00873A46">
        <w:rPr>
          <w:rFonts w:eastAsia="MS Mincho"/>
          <w:i/>
          <w:iCs/>
          <w:color w:val="000000"/>
          <w:sz w:val="24"/>
          <w:szCs w:val="24"/>
          <w:lang w:eastAsia="ja-JP"/>
        </w:rPr>
        <w:t xml:space="preserve"> Lever/bugspytkirtel </w:t>
      </w:r>
      <w:r w:rsidRPr="00873A46">
        <w:rPr>
          <w:rFonts w:eastAsia="MS Mincho"/>
          <w:i/>
          <w:iCs/>
          <w:color w:val="000000"/>
          <w:sz w:val="24"/>
          <w:szCs w:val="24"/>
          <w:lang w:eastAsia="ja-JP"/>
        </w:rPr>
        <w:tab/>
      </w:r>
      <w:r w:rsidRPr="00873A46">
        <w:rPr>
          <w:rFonts w:eastAsia="MS Mincho"/>
          <w:b/>
          <w:bCs/>
          <w:color w:val="000000"/>
          <w:sz w:val="24"/>
          <w:szCs w:val="24"/>
          <w:lang w:eastAsia="ja-JP"/>
        </w:rPr>
        <w:t>Forhøjede leverfunktionsprøver</w:t>
      </w:r>
      <w:r w:rsidRPr="00873A46">
        <w:rPr>
          <w:rFonts w:eastAsia="MS Mincho"/>
          <w:color w:val="000000"/>
          <w:sz w:val="24"/>
          <w:szCs w:val="24"/>
          <w:lang w:eastAsia="ja-JP"/>
        </w:rPr>
        <w:t>, hepatitis, leversvigt</w:t>
      </w: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r w:rsidRPr="00873A46">
        <w:rPr>
          <w:rFonts w:eastAsia="MS Mincho"/>
          <w:i/>
          <w:iCs/>
          <w:color w:val="000000"/>
          <w:sz w:val="24"/>
          <w:szCs w:val="24"/>
          <w:lang w:eastAsia="ja-JP"/>
        </w:rPr>
        <w:t xml:space="preserve">Skeletmuskulatur </w:t>
      </w:r>
      <w:r w:rsidRPr="00873A46">
        <w:rPr>
          <w:rFonts w:eastAsia="MS Mincho"/>
          <w:i/>
          <w:iCs/>
          <w:color w:val="000000"/>
          <w:sz w:val="24"/>
          <w:szCs w:val="24"/>
          <w:lang w:eastAsia="ja-JP"/>
        </w:rPr>
        <w:tab/>
      </w:r>
      <w:r w:rsidRPr="00873A46">
        <w:rPr>
          <w:rFonts w:eastAsia="MS Mincho"/>
          <w:i/>
          <w:iCs/>
          <w:color w:val="000000"/>
          <w:sz w:val="24"/>
          <w:szCs w:val="24"/>
          <w:lang w:eastAsia="ja-JP"/>
        </w:rPr>
        <w:tab/>
      </w:r>
      <w:r w:rsidRPr="00873A46">
        <w:rPr>
          <w:rFonts w:eastAsia="MS Mincho"/>
          <w:b/>
          <w:bCs/>
          <w:color w:val="000000"/>
          <w:sz w:val="24"/>
          <w:szCs w:val="24"/>
          <w:lang w:eastAsia="ja-JP"/>
        </w:rPr>
        <w:t>Myalgi</w:t>
      </w:r>
      <w:r w:rsidRPr="00873A46">
        <w:rPr>
          <w:rFonts w:eastAsia="MS Mincho"/>
          <w:color w:val="000000"/>
          <w:sz w:val="24"/>
          <w:szCs w:val="24"/>
          <w:lang w:eastAsia="ja-JP"/>
        </w:rPr>
        <w:t xml:space="preserve">, sjældent </w:t>
      </w:r>
      <w:proofErr w:type="spellStart"/>
      <w:r w:rsidRPr="00873A46">
        <w:rPr>
          <w:rFonts w:eastAsia="MS Mincho"/>
          <w:color w:val="000000"/>
          <w:sz w:val="24"/>
          <w:szCs w:val="24"/>
          <w:lang w:eastAsia="ja-JP"/>
        </w:rPr>
        <w:t>myolyse</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artralgi</w:t>
      </w:r>
      <w:proofErr w:type="spellEnd"/>
      <w:r w:rsidRPr="00873A46">
        <w:rPr>
          <w:rFonts w:eastAsia="MS Mincho"/>
          <w:color w:val="000000"/>
          <w:sz w:val="24"/>
          <w:szCs w:val="24"/>
          <w:lang w:eastAsia="ja-JP"/>
        </w:rPr>
        <w:t xml:space="preserve">, forhøjet </w:t>
      </w:r>
      <w:proofErr w:type="spellStart"/>
      <w:r w:rsidRPr="00873A46">
        <w:rPr>
          <w:rFonts w:eastAsia="MS Mincho"/>
          <w:color w:val="000000"/>
          <w:sz w:val="24"/>
          <w:szCs w:val="24"/>
          <w:lang w:eastAsia="ja-JP"/>
        </w:rPr>
        <w:t>kreatinkinase</w:t>
      </w:r>
      <w:proofErr w:type="spellEnd"/>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544"/>
          <w:tab w:val="left" w:pos="5040"/>
          <w:tab w:val="left" w:pos="5600"/>
          <w:tab w:val="left" w:pos="6160"/>
          <w:tab w:val="left" w:pos="6720"/>
        </w:tabs>
        <w:autoSpaceDE w:val="0"/>
        <w:autoSpaceDN w:val="0"/>
        <w:adjustRightInd w:val="0"/>
        <w:ind w:left="3544" w:hanging="2693"/>
        <w:rPr>
          <w:rFonts w:eastAsia="MS Mincho"/>
          <w:color w:val="000000"/>
          <w:sz w:val="24"/>
          <w:szCs w:val="24"/>
          <w:lang w:eastAsia="ja-JP"/>
        </w:rPr>
      </w:pPr>
      <w:r w:rsidRPr="00873A46">
        <w:rPr>
          <w:rFonts w:eastAsia="MS Mincho"/>
          <w:i/>
          <w:iCs/>
          <w:color w:val="000000"/>
          <w:sz w:val="24"/>
          <w:szCs w:val="24"/>
          <w:lang w:eastAsia="ja-JP"/>
        </w:rPr>
        <w:t>Urinvejene</w:t>
      </w:r>
      <w:r w:rsidRPr="00873A46">
        <w:rPr>
          <w:rFonts w:eastAsia="MS Mincho"/>
          <w:color w:val="000000"/>
          <w:sz w:val="24"/>
          <w:szCs w:val="24"/>
          <w:lang w:eastAsia="ja-JP"/>
        </w:rPr>
        <w:t xml:space="preserve"> </w:t>
      </w:r>
      <w:r w:rsidRPr="00873A46">
        <w:rPr>
          <w:rFonts w:eastAsia="MS Mincho"/>
          <w:color w:val="000000"/>
          <w:sz w:val="24"/>
          <w:szCs w:val="24"/>
          <w:lang w:eastAsia="ja-JP"/>
        </w:rPr>
        <w:tab/>
      </w:r>
      <w:r w:rsidRPr="00873A46">
        <w:rPr>
          <w:rFonts w:eastAsia="MS Mincho"/>
          <w:color w:val="000000"/>
          <w:sz w:val="24"/>
          <w:szCs w:val="24"/>
          <w:lang w:eastAsia="ja-JP"/>
        </w:rPr>
        <w:tab/>
      </w:r>
      <w:r w:rsidRPr="00873A46">
        <w:rPr>
          <w:rFonts w:eastAsia="MS Mincho"/>
          <w:color w:val="000000"/>
          <w:sz w:val="24"/>
          <w:szCs w:val="24"/>
          <w:lang w:eastAsia="ja-JP"/>
        </w:rPr>
        <w:tab/>
        <w:t xml:space="preserve">Forhøjet </w:t>
      </w:r>
      <w:proofErr w:type="spellStart"/>
      <w:r w:rsidRPr="00873A46">
        <w:rPr>
          <w:rFonts w:eastAsia="MS Mincho"/>
          <w:color w:val="000000"/>
          <w:sz w:val="24"/>
          <w:szCs w:val="24"/>
          <w:lang w:eastAsia="ja-JP"/>
        </w:rPr>
        <w:t>kreatinin</w:t>
      </w:r>
      <w:proofErr w:type="spellEnd"/>
      <w:r w:rsidRPr="00873A46">
        <w:rPr>
          <w:rFonts w:eastAsia="MS Mincho"/>
          <w:color w:val="000000"/>
          <w:sz w:val="24"/>
          <w:szCs w:val="24"/>
          <w:lang w:eastAsia="ja-JP"/>
        </w:rPr>
        <w:t>, nyresvigt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Symptomer relateret til denne overfølsomhedsreaktion forværres ved fortsat behandling, kan være livstruende og har i sjældne tilfælde været dødelig.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Genoptagelse af behandling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efter en overfølsomhedsreaktion</w:t>
      </w:r>
      <w:r>
        <w:rPr>
          <w:rFonts w:eastAsia="MS Mincho"/>
          <w:color w:val="000000"/>
          <w:sz w:val="24"/>
          <w:szCs w:val="24"/>
          <w:lang w:eastAsia="ja-JP"/>
        </w:rPr>
        <w:t xml:space="preserve"> </w:t>
      </w:r>
      <w:r>
        <w:rPr>
          <w:color w:val="000000"/>
          <w:szCs w:val="22"/>
          <w:lang w:eastAsia="da-DK"/>
        </w:rPr>
        <w:t xml:space="preserve">over for </w:t>
      </w:r>
      <w:proofErr w:type="spellStart"/>
      <w:r>
        <w:rPr>
          <w:color w:val="000000"/>
          <w:szCs w:val="22"/>
          <w:lang w:eastAsia="da-DK"/>
        </w:rPr>
        <w:t>abacavir</w:t>
      </w:r>
      <w:proofErr w:type="spellEnd"/>
      <w:r w:rsidRPr="00873A46">
        <w:rPr>
          <w:rFonts w:eastAsia="MS Mincho"/>
          <w:color w:val="000000"/>
          <w:sz w:val="24"/>
          <w:szCs w:val="24"/>
          <w:lang w:eastAsia="ja-JP"/>
        </w:rPr>
        <w:t xml:space="preserve"> resulterer i, at symptomerne omgående vender tilbage (inden for timer). Denne tilbagevenden af overfølsomhedsreaktionen er som regel alvorligere end den initiale reaktion og kan indebære livstruende hypotension og død. Tilsvarende reaktioner er også forekommet i sjældne tilfælde efter genoptagelse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-behandling hos patienter, der kun havde et af kernesymptomerne på overfølsomhed (se ovenfor) forud for ophør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–behandling og er i meget sjældne tilfælde også set hos patienter, der har genoptaget behandlingen, og som ikke havde haft nogen forudgående symptomer på en overfølsomhedsreaktion (f.eks. patienter, som tidligere ansås for at være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-tolerante).</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D4435C" w:rsidRDefault="0038518B" w:rsidP="0038518B">
      <w:pPr>
        <w:autoSpaceDE w:val="0"/>
        <w:autoSpaceDN w:val="0"/>
        <w:adjustRightInd w:val="0"/>
        <w:ind w:left="851"/>
        <w:rPr>
          <w:i/>
          <w:sz w:val="24"/>
          <w:szCs w:val="24"/>
        </w:rPr>
      </w:pPr>
      <w:r w:rsidRPr="00D4435C">
        <w:rPr>
          <w:i/>
          <w:sz w:val="24"/>
          <w:szCs w:val="24"/>
        </w:rPr>
        <w:t xml:space="preserve">Metaboliske parametre </w:t>
      </w:r>
    </w:p>
    <w:p w:rsidR="0038518B" w:rsidRPr="00D4435C" w:rsidRDefault="0038518B" w:rsidP="0038518B">
      <w:pPr>
        <w:autoSpaceDE w:val="0"/>
        <w:autoSpaceDN w:val="0"/>
        <w:adjustRightInd w:val="0"/>
        <w:ind w:left="851"/>
        <w:rPr>
          <w:color w:val="000000"/>
          <w:sz w:val="24"/>
          <w:szCs w:val="24"/>
          <w:lang w:eastAsia="da-DK"/>
        </w:rPr>
      </w:pPr>
      <w:r w:rsidRPr="00D4435C">
        <w:rPr>
          <w:sz w:val="24"/>
          <w:szCs w:val="24"/>
        </w:rPr>
        <w:t xml:space="preserve">Kropsvægt og niveauerne af lipid og </w:t>
      </w:r>
      <w:proofErr w:type="spellStart"/>
      <w:r w:rsidRPr="00D4435C">
        <w:rPr>
          <w:sz w:val="24"/>
          <w:szCs w:val="24"/>
        </w:rPr>
        <w:t>glucose</w:t>
      </w:r>
      <w:proofErr w:type="spellEnd"/>
      <w:r w:rsidRPr="00D4435C">
        <w:rPr>
          <w:sz w:val="24"/>
          <w:szCs w:val="24"/>
        </w:rPr>
        <w:t xml:space="preserve"> i blodet kan stige under </w:t>
      </w:r>
      <w:proofErr w:type="spellStart"/>
      <w:r w:rsidRPr="00D4435C">
        <w:rPr>
          <w:sz w:val="24"/>
          <w:szCs w:val="24"/>
        </w:rPr>
        <w:t>antiretroviral</w:t>
      </w:r>
      <w:proofErr w:type="spellEnd"/>
      <w:r w:rsidRPr="00D4435C">
        <w:rPr>
          <w:sz w:val="24"/>
          <w:szCs w:val="24"/>
        </w:rPr>
        <w:t xml:space="preserve"> behandling (se pkt. 4.4).</w:t>
      </w:r>
    </w:p>
    <w:p w:rsidR="0038518B" w:rsidRPr="00D4435C"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Cs/>
          <w:color w:val="000000"/>
          <w:sz w:val="24"/>
          <w:szCs w:val="24"/>
          <w:lang w:eastAsia="ja-JP"/>
        </w:rPr>
      </w:pPr>
    </w:p>
    <w:p w:rsidR="0043325E" w:rsidRPr="00873A46"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Immunreaktiveringssyndrom</w:t>
      </w:r>
    </w:p>
    <w:p w:rsidR="0043325E" w:rsidRPr="00873A46"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Hos hiv-inficerede patienter med svær immuninsufficiens kan der ved påbegyndelse af </w:t>
      </w:r>
      <w:r>
        <w:rPr>
          <w:rFonts w:eastAsia="MS Mincho"/>
          <w:color w:val="000000"/>
          <w:sz w:val="24"/>
          <w:szCs w:val="24"/>
          <w:lang w:eastAsia="ja-JP"/>
        </w:rPr>
        <w:t xml:space="preserve">kombination </w:t>
      </w:r>
      <w:proofErr w:type="spellStart"/>
      <w:proofErr w:type="gramStart"/>
      <w:r>
        <w:rPr>
          <w:rFonts w:eastAsia="MS Mincho"/>
          <w:color w:val="000000"/>
          <w:sz w:val="24"/>
          <w:szCs w:val="24"/>
          <w:lang w:eastAsia="ja-JP"/>
        </w:rPr>
        <w:t>antiretroviralbehandlingen</w:t>
      </w:r>
      <w:proofErr w:type="spellEnd"/>
      <w:r>
        <w:rPr>
          <w:rFonts w:eastAsia="MS Mincho"/>
          <w:color w:val="000000"/>
          <w:sz w:val="24"/>
          <w:szCs w:val="24"/>
          <w:lang w:eastAsia="ja-JP"/>
        </w:rPr>
        <w:t xml:space="preserve">, </w:t>
      </w:r>
      <w:r w:rsidRPr="00873A46">
        <w:rPr>
          <w:rFonts w:eastAsia="MS Mincho"/>
          <w:color w:val="000000"/>
          <w:sz w:val="24"/>
          <w:szCs w:val="24"/>
          <w:lang w:eastAsia="ja-JP"/>
        </w:rPr>
        <w:t xml:space="preserve"> opstå</w:t>
      </w:r>
      <w:proofErr w:type="gramEnd"/>
      <w:r w:rsidRPr="00873A46">
        <w:rPr>
          <w:rFonts w:eastAsia="MS Mincho"/>
          <w:color w:val="000000"/>
          <w:sz w:val="24"/>
          <w:szCs w:val="24"/>
          <w:lang w:eastAsia="ja-JP"/>
        </w:rPr>
        <w:t xml:space="preserve"> en inflammatorisk reaktion på asymptomatiske eller residuale opportunistiske infektioner. Autoimmune sygdomme (som f.eks. Graves' sygdom</w:t>
      </w:r>
      <w:r>
        <w:rPr>
          <w:rFonts w:eastAsia="MS Mincho"/>
          <w:color w:val="000000"/>
          <w:sz w:val="24"/>
          <w:szCs w:val="24"/>
          <w:lang w:eastAsia="ja-JP"/>
        </w:rPr>
        <w:t xml:space="preserve"> og autoimmun hepatitis</w:t>
      </w:r>
      <w:r w:rsidRPr="00873A46">
        <w:rPr>
          <w:rFonts w:eastAsia="MS Mincho"/>
          <w:color w:val="000000"/>
          <w:sz w:val="24"/>
          <w:szCs w:val="24"/>
          <w:lang w:eastAsia="ja-JP"/>
        </w:rPr>
        <w:t>) er også blevet rapporteret</w:t>
      </w:r>
      <w:r>
        <w:rPr>
          <w:rFonts w:eastAsia="MS Mincho"/>
          <w:color w:val="000000"/>
          <w:sz w:val="24"/>
          <w:szCs w:val="24"/>
          <w:lang w:eastAsia="ja-JP"/>
        </w:rPr>
        <w:t xml:space="preserve"> i forbindelse med </w:t>
      </w:r>
      <w:proofErr w:type="spellStart"/>
      <w:r>
        <w:rPr>
          <w:rFonts w:eastAsia="MS Mincho"/>
          <w:color w:val="000000"/>
          <w:sz w:val="24"/>
          <w:szCs w:val="24"/>
          <w:lang w:eastAsia="ja-JP"/>
        </w:rPr>
        <w:t>immunereaktivering</w:t>
      </w:r>
      <w:proofErr w:type="spellEnd"/>
      <w:r w:rsidRPr="00873A46">
        <w:rPr>
          <w:rFonts w:eastAsia="MS Mincho"/>
          <w:color w:val="000000"/>
          <w:sz w:val="24"/>
          <w:szCs w:val="24"/>
          <w:lang w:eastAsia="ja-JP"/>
        </w:rPr>
        <w:t>; dog er den rapporterede tid til frembrud mere variabel, og frembrud kan forekomme mange måneder efter behandlingsstart (se pkt. 4.4).</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roofErr w:type="spellStart"/>
      <w:r w:rsidRPr="00873A46">
        <w:rPr>
          <w:rFonts w:eastAsia="MS Mincho"/>
          <w:i/>
          <w:iCs/>
          <w:color w:val="000000"/>
          <w:sz w:val="24"/>
          <w:szCs w:val="24"/>
          <w:lang w:eastAsia="ja-JP"/>
        </w:rPr>
        <w:t>Osteonekrose</w:t>
      </w:r>
      <w:proofErr w:type="spellEnd"/>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Særligt hos patienter med generelt anerkendte risikofaktorer, fremskreden hiv-sygdom eller langvarig CART-behandling er der rapporteret om tilfælde af </w:t>
      </w:r>
      <w:proofErr w:type="spellStart"/>
      <w:r w:rsidRPr="00873A46">
        <w:rPr>
          <w:rFonts w:eastAsia="MS Mincho"/>
          <w:color w:val="000000"/>
          <w:sz w:val="24"/>
          <w:szCs w:val="24"/>
          <w:lang w:eastAsia="ja-JP"/>
        </w:rPr>
        <w:t>osteonekrose</w:t>
      </w:r>
      <w:proofErr w:type="spellEnd"/>
      <w:r w:rsidRPr="00873A46">
        <w:rPr>
          <w:rFonts w:eastAsia="MS Mincho"/>
          <w:color w:val="000000"/>
          <w:sz w:val="24"/>
          <w:szCs w:val="24"/>
          <w:lang w:eastAsia="ja-JP"/>
        </w:rPr>
        <w:t>. Frekvensen heraf er ukendt (se pkt. 4.4).</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Pædiatrisk population</w:t>
      </w:r>
    </w:p>
    <w:p w:rsidR="0038518B" w:rsidRPr="00873A46" w:rsidRDefault="0038518B" w:rsidP="0038518B">
      <w:pPr>
        <w:ind w:left="851"/>
        <w:rPr>
          <w:i/>
          <w:noProof/>
          <w:sz w:val="24"/>
          <w:szCs w:val="24"/>
        </w:rPr>
      </w:pPr>
      <w:r w:rsidRPr="00873A46">
        <w:rPr>
          <w:rFonts w:eastAsia="MS Mincho"/>
          <w:color w:val="000000"/>
          <w:sz w:val="24"/>
          <w:szCs w:val="24"/>
          <w:lang w:eastAsia="ja-JP"/>
        </w:rPr>
        <w:t xml:space="preserve">De data, som ligger til grund for dosering 1 gang daglig til pædiatriske patienter, kommer fra ARROW- studiet (COL105677), hvor 669 hiv-1-inficerede pædiatriske patienter (fra 12 måneder til ≤ 17 år) fik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enten 1 eller 2 gange daglig (se pkt. 5.1). Inden</w:t>
      </w:r>
      <w:r>
        <w:rPr>
          <w:rFonts w:eastAsia="MS Mincho"/>
          <w:color w:val="000000"/>
          <w:sz w:val="24"/>
          <w:szCs w:val="24"/>
          <w:lang w:eastAsia="ja-JP"/>
        </w:rPr>
        <w:t xml:space="preserve"> </w:t>
      </w:r>
      <w:r w:rsidRPr="00873A46">
        <w:rPr>
          <w:rFonts w:eastAsia="MS Mincho"/>
          <w:color w:val="000000"/>
          <w:sz w:val="24"/>
          <w:szCs w:val="24"/>
          <w:lang w:eastAsia="ja-JP"/>
        </w:rPr>
        <w:t xml:space="preserve">for denne population var der 104 hiv-1-inficerede pædiatriske patienter, der vejede mindst 25 kg, som fik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som fastdosiskombination 1 gang daglig. Hverken ved dosering 1 gang daglig eller 2 gange daglig er der identificeret yderligere sikkerhedsproblemer hos pædiatriske patienter sammenlignet med voksne.</w:t>
      </w:r>
    </w:p>
    <w:p w:rsidR="0038518B" w:rsidRPr="00873A46" w:rsidRDefault="0038518B" w:rsidP="0038518B">
      <w:pPr>
        <w:ind w:left="851"/>
        <w:rPr>
          <w:i/>
          <w:noProof/>
          <w:sz w:val="24"/>
          <w:szCs w:val="24"/>
        </w:rPr>
      </w:pPr>
    </w:p>
    <w:p w:rsidR="00401B18" w:rsidRPr="008F49E1" w:rsidRDefault="00401B18" w:rsidP="00401B18">
      <w:pPr>
        <w:autoSpaceDE w:val="0"/>
        <w:autoSpaceDN w:val="0"/>
        <w:ind w:left="851"/>
        <w:rPr>
          <w:sz w:val="24"/>
          <w:szCs w:val="24"/>
          <w:u w:val="single"/>
          <w:lang w:eastAsia="da-DK"/>
        </w:rPr>
      </w:pPr>
      <w:bookmarkStart w:id="0" w:name="_Hlk31294671"/>
      <w:r w:rsidRPr="008F49E1">
        <w:rPr>
          <w:sz w:val="24"/>
          <w:szCs w:val="24"/>
          <w:u w:val="single"/>
          <w:lang w:eastAsia="da-DK"/>
        </w:rPr>
        <w:t>Indberetning af formodede bivirkninger</w:t>
      </w:r>
    </w:p>
    <w:p w:rsidR="00401B18" w:rsidRPr="008F49E1" w:rsidRDefault="00401B18" w:rsidP="00401B18">
      <w:pPr>
        <w:ind w:left="851"/>
        <w:rPr>
          <w:sz w:val="24"/>
          <w:szCs w:val="24"/>
          <w:lang w:eastAsia="da-DK"/>
        </w:rPr>
      </w:pPr>
      <w:r w:rsidRPr="008F49E1">
        <w:rPr>
          <w:sz w:val="24"/>
          <w:szCs w:val="24"/>
          <w:lang w:eastAsia="da-DK"/>
        </w:rPr>
        <w:lastRenderedPageBreak/>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D06BEA">
        <w:rPr>
          <w:sz w:val="24"/>
          <w:szCs w:val="24"/>
          <w:lang w:eastAsia="da-DK"/>
        </w:rPr>
        <w:t>S</w:t>
      </w:r>
      <w:r w:rsidRPr="008F49E1">
        <w:rPr>
          <w:sz w:val="24"/>
          <w:szCs w:val="24"/>
          <w:lang w:eastAsia="da-DK"/>
        </w:rPr>
        <w:t>undhedsperson</w:t>
      </w:r>
      <w:r w:rsidR="00D06BEA">
        <w:rPr>
          <w:sz w:val="24"/>
          <w:szCs w:val="24"/>
          <w:lang w:eastAsia="da-DK"/>
        </w:rPr>
        <w:t>er</w:t>
      </w:r>
      <w:r w:rsidRPr="008F49E1">
        <w:rPr>
          <w:sz w:val="24"/>
          <w:szCs w:val="24"/>
          <w:lang w:eastAsia="da-DK"/>
        </w:rPr>
        <w:t xml:space="preserve"> anmodes om at indberette alle formodede bivirkninger via:</w:t>
      </w:r>
    </w:p>
    <w:p w:rsidR="00401B18" w:rsidRPr="008F49E1" w:rsidRDefault="00401B18" w:rsidP="00401B18">
      <w:pPr>
        <w:ind w:left="851"/>
        <w:rPr>
          <w:sz w:val="24"/>
          <w:szCs w:val="24"/>
          <w:lang w:eastAsia="da-DK"/>
        </w:rPr>
      </w:pPr>
    </w:p>
    <w:p w:rsidR="00401B18" w:rsidRPr="007A276A" w:rsidRDefault="00401B18" w:rsidP="00401B18">
      <w:pPr>
        <w:ind w:left="851"/>
        <w:rPr>
          <w:sz w:val="24"/>
          <w:szCs w:val="24"/>
          <w:lang w:eastAsia="da-DK"/>
        </w:rPr>
      </w:pPr>
      <w:r w:rsidRPr="007A276A">
        <w:rPr>
          <w:sz w:val="24"/>
          <w:szCs w:val="24"/>
          <w:lang w:eastAsia="da-DK"/>
        </w:rPr>
        <w:t>Lægemiddelstyrelsen</w:t>
      </w:r>
    </w:p>
    <w:p w:rsidR="00401B18" w:rsidRPr="007A276A" w:rsidRDefault="00401B18" w:rsidP="00401B18">
      <w:pPr>
        <w:ind w:left="851"/>
        <w:rPr>
          <w:sz w:val="24"/>
          <w:szCs w:val="24"/>
          <w:lang w:eastAsia="da-DK"/>
        </w:rPr>
      </w:pPr>
      <w:r w:rsidRPr="007A276A">
        <w:rPr>
          <w:sz w:val="24"/>
          <w:szCs w:val="24"/>
          <w:lang w:eastAsia="da-DK"/>
        </w:rPr>
        <w:t>Axel Heides Gade 1</w:t>
      </w:r>
    </w:p>
    <w:p w:rsidR="00401B18" w:rsidRPr="007A276A" w:rsidRDefault="00401B18" w:rsidP="00401B18">
      <w:pPr>
        <w:ind w:left="851"/>
        <w:rPr>
          <w:sz w:val="24"/>
          <w:szCs w:val="24"/>
          <w:lang w:eastAsia="da-DK"/>
        </w:rPr>
      </w:pPr>
      <w:r w:rsidRPr="007A276A">
        <w:rPr>
          <w:sz w:val="24"/>
          <w:szCs w:val="24"/>
          <w:lang w:eastAsia="da-DK"/>
        </w:rPr>
        <w:t>DK-2300 København S</w:t>
      </w:r>
    </w:p>
    <w:p w:rsidR="00401B18" w:rsidRPr="004F25BD" w:rsidRDefault="00401B18" w:rsidP="00401B18">
      <w:pPr>
        <w:ind w:left="851"/>
        <w:rPr>
          <w:sz w:val="24"/>
          <w:szCs w:val="24"/>
          <w:lang w:eastAsia="da-DK"/>
        </w:rPr>
      </w:pPr>
      <w:r w:rsidRPr="004F25BD">
        <w:rPr>
          <w:sz w:val="24"/>
          <w:szCs w:val="24"/>
          <w:lang w:eastAsia="da-DK"/>
        </w:rPr>
        <w:t xml:space="preserve">Websted: </w:t>
      </w:r>
      <w:r w:rsidRPr="004F25BD">
        <w:rPr>
          <w:sz w:val="24"/>
          <w:lang w:eastAsia="da-DK"/>
        </w:rPr>
        <w:t>www.meldenbivirkning.dk</w:t>
      </w:r>
    </w:p>
    <w:bookmarkEnd w:id="0"/>
    <w:p w:rsidR="0038518B" w:rsidRPr="004F25BD" w:rsidRDefault="0038518B" w:rsidP="0038518B">
      <w:pPr>
        <w:pStyle w:val="Sidehoved"/>
        <w:tabs>
          <w:tab w:val="left" w:pos="851"/>
        </w:tabs>
        <w:ind w:left="851"/>
        <w:rPr>
          <w:szCs w:val="24"/>
        </w:rPr>
      </w:pPr>
    </w:p>
    <w:p w:rsidR="0038518B" w:rsidRPr="00873A46" w:rsidRDefault="0038518B" w:rsidP="0038518B">
      <w:pPr>
        <w:tabs>
          <w:tab w:val="left" w:pos="851"/>
        </w:tabs>
        <w:ind w:left="851" w:hanging="851"/>
        <w:rPr>
          <w:b/>
          <w:sz w:val="24"/>
          <w:szCs w:val="24"/>
        </w:rPr>
      </w:pPr>
      <w:r w:rsidRPr="00873A46">
        <w:rPr>
          <w:b/>
          <w:sz w:val="24"/>
          <w:szCs w:val="24"/>
        </w:rPr>
        <w:t>4.9</w:t>
      </w:r>
      <w:r w:rsidRPr="00873A46">
        <w:rPr>
          <w:b/>
          <w:sz w:val="24"/>
          <w:szCs w:val="24"/>
        </w:rPr>
        <w:tab/>
        <w:t>Overdosering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Ud over de beskrevne bivirkninger er ingen specifikke symptomer eller tegn blevet identificeret som følge af akut overdosis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eller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w:t>
      </w:r>
    </w:p>
    <w:p w:rsidR="0038518B" w:rsidRPr="00873A46" w:rsidRDefault="0038518B" w:rsidP="0038518B">
      <w:pPr>
        <w:ind w:left="851"/>
        <w:rPr>
          <w:rFonts w:eastAsia="MS Mincho"/>
          <w:color w:val="000000"/>
          <w:sz w:val="24"/>
          <w:szCs w:val="24"/>
          <w:lang w:eastAsia="ja-JP"/>
        </w:rPr>
      </w:pPr>
    </w:p>
    <w:p w:rsidR="0038518B" w:rsidRPr="00873A46" w:rsidRDefault="0038518B" w:rsidP="0038518B">
      <w:pPr>
        <w:ind w:left="851"/>
        <w:rPr>
          <w:sz w:val="24"/>
          <w:szCs w:val="24"/>
        </w:rPr>
      </w:pPr>
      <w:r w:rsidRPr="00873A46">
        <w:rPr>
          <w:rFonts w:eastAsia="MS Mincho"/>
          <w:color w:val="000000"/>
          <w:sz w:val="24"/>
          <w:szCs w:val="24"/>
          <w:lang w:eastAsia="ja-JP"/>
        </w:rPr>
        <w:t xml:space="preserve">Hvis overdosering finder sted, bør patienten overvåges for tegn på forgiftning (se pkt. 4.8), og symptomatisk behandling iværksættes om nødvendigt. Da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kan fjernes ved dialyse, kan kontinuerlig hæmodialyse benyttes ved behandling af overdosis, skønt dette ikke er undersøgt. Det vides ikke, om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kan fjernes ved </w:t>
      </w:r>
      <w:proofErr w:type="spellStart"/>
      <w:r w:rsidRPr="00873A46">
        <w:rPr>
          <w:rFonts w:eastAsia="MS Mincho"/>
          <w:color w:val="000000"/>
          <w:sz w:val="24"/>
          <w:szCs w:val="24"/>
          <w:lang w:eastAsia="ja-JP"/>
        </w:rPr>
        <w:t>peritonealdialyse</w:t>
      </w:r>
      <w:proofErr w:type="spellEnd"/>
      <w:r w:rsidRPr="00873A46">
        <w:rPr>
          <w:rFonts w:eastAsia="MS Mincho"/>
          <w:color w:val="000000"/>
          <w:sz w:val="24"/>
          <w:szCs w:val="24"/>
          <w:lang w:eastAsia="ja-JP"/>
        </w:rPr>
        <w:t xml:space="preserve"> eller hæmodialyse.</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4.10</w:t>
      </w:r>
      <w:r w:rsidRPr="00873A46">
        <w:rPr>
          <w:b/>
          <w:sz w:val="24"/>
          <w:szCs w:val="24"/>
        </w:rPr>
        <w:tab/>
        <w:t>Udlevering</w:t>
      </w:r>
    </w:p>
    <w:p w:rsidR="0038518B" w:rsidRPr="00873A46" w:rsidRDefault="0038518B" w:rsidP="0038518B">
      <w:pPr>
        <w:tabs>
          <w:tab w:val="left" w:pos="851"/>
        </w:tabs>
        <w:ind w:left="851"/>
        <w:rPr>
          <w:sz w:val="24"/>
          <w:szCs w:val="24"/>
        </w:rPr>
      </w:pPr>
      <w:r w:rsidRPr="00873A46">
        <w:rPr>
          <w:sz w:val="24"/>
          <w:szCs w:val="24"/>
        </w:rPr>
        <w:t xml:space="preserve">BEGR </w:t>
      </w:r>
      <w:r w:rsidR="00401B18">
        <w:rPr>
          <w:sz w:val="24"/>
          <w:szCs w:val="24"/>
        </w:rPr>
        <w:t>(</w:t>
      </w:r>
      <w:r w:rsidRPr="00873A46">
        <w:rPr>
          <w:sz w:val="24"/>
          <w:szCs w:val="24"/>
        </w:rPr>
        <w:t>kun til sygehuse</w:t>
      </w:r>
      <w:r w:rsidR="00401B18">
        <w:rPr>
          <w:sz w:val="24"/>
          <w:szCs w:val="24"/>
        </w:rPr>
        <w:t>)</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rPr>
          <w:sz w:val="24"/>
          <w:szCs w:val="24"/>
        </w:rPr>
      </w:pPr>
    </w:p>
    <w:p w:rsidR="0038518B" w:rsidRPr="00873A46" w:rsidRDefault="0038518B" w:rsidP="00F75925">
      <w:pPr>
        <w:keepNext/>
        <w:tabs>
          <w:tab w:val="left" w:pos="851"/>
        </w:tabs>
        <w:ind w:left="851" w:hanging="851"/>
        <w:rPr>
          <w:b/>
          <w:sz w:val="24"/>
          <w:szCs w:val="24"/>
        </w:rPr>
      </w:pPr>
      <w:r w:rsidRPr="00873A46">
        <w:rPr>
          <w:b/>
          <w:sz w:val="24"/>
          <w:szCs w:val="24"/>
        </w:rPr>
        <w:t>5.</w:t>
      </w:r>
      <w:r w:rsidRPr="00873A46">
        <w:rPr>
          <w:b/>
          <w:sz w:val="24"/>
          <w:szCs w:val="24"/>
        </w:rPr>
        <w:tab/>
        <w:t>FARMAKOLOGISKE EGENSKABER</w:t>
      </w:r>
    </w:p>
    <w:p w:rsidR="0038518B" w:rsidRPr="00873A46" w:rsidRDefault="0038518B" w:rsidP="00F75925">
      <w:pPr>
        <w:keepNext/>
        <w:tabs>
          <w:tab w:val="left" w:pos="851"/>
        </w:tabs>
        <w:ind w:left="851"/>
        <w:rPr>
          <w:sz w:val="24"/>
          <w:szCs w:val="24"/>
        </w:rPr>
      </w:pPr>
    </w:p>
    <w:p w:rsidR="0038518B" w:rsidRPr="00873A46" w:rsidRDefault="0038518B" w:rsidP="0038518B">
      <w:pPr>
        <w:tabs>
          <w:tab w:val="num" w:pos="851"/>
        </w:tabs>
        <w:ind w:left="851" w:hanging="851"/>
        <w:rPr>
          <w:b/>
          <w:sz w:val="24"/>
          <w:szCs w:val="24"/>
        </w:rPr>
      </w:pPr>
      <w:r w:rsidRPr="00873A46">
        <w:rPr>
          <w:b/>
          <w:sz w:val="24"/>
          <w:szCs w:val="24"/>
        </w:rPr>
        <w:t>5.1</w:t>
      </w:r>
      <w:r w:rsidRPr="00873A46">
        <w:rPr>
          <w:b/>
          <w:sz w:val="24"/>
          <w:szCs w:val="24"/>
        </w:rPr>
        <w:tab/>
      </w:r>
      <w:proofErr w:type="spellStart"/>
      <w:r w:rsidRPr="00873A46">
        <w:rPr>
          <w:b/>
          <w:sz w:val="24"/>
          <w:szCs w:val="24"/>
        </w:rPr>
        <w:t>Farmakodynamiske</w:t>
      </w:r>
      <w:proofErr w:type="spellEnd"/>
      <w:r w:rsidRPr="00873A46">
        <w:rPr>
          <w:b/>
          <w:sz w:val="24"/>
          <w:szCs w:val="24"/>
        </w:rPr>
        <w:t xml:space="preserve"> egenskaber</w:t>
      </w:r>
    </w:p>
    <w:p w:rsidR="00985115" w:rsidRPr="00873A46" w:rsidRDefault="00985115" w:rsidP="00985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873A46">
        <w:rPr>
          <w:rFonts w:eastAsia="MS Mincho"/>
          <w:color w:val="000000"/>
          <w:sz w:val="24"/>
          <w:szCs w:val="24"/>
          <w:lang w:eastAsia="ja-JP"/>
        </w:rPr>
        <w:t>Antivirale midler til systemisk brug, antivirale midler til behandling af hiv-infektioner, kombinationstyper</w:t>
      </w:r>
      <w:r>
        <w:rPr>
          <w:rFonts w:eastAsia="MS Mincho"/>
          <w:color w:val="000000"/>
          <w:sz w:val="24"/>
          <w:szCs w:val="24"/>
          <w:lang w:eastAsia="ja-JP"/>
        </w:rPr>
        <w:t xml:space="preserve">, </w:t>
      </w:r>
      <w:r w:rsidRPr="00873A46">
        <w:rPr>
          <w:rFonts w:eastAsia="MS Mincho"/>
          <w:color w:val="000000"/>
          <w:sz w:val="24"/>
          <w:szCs w:val="24"/>
          <w:lang w:eastAsia="ja-JP"/>
        </w:rPr>
        <w:t>ATC-kode: J 05 AR 02.</w:t>
      </w:r>
    </w:p>
    <w:p w:rsidR="00A76A74" w:rsidRDefault="00A76A74"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Cs/>
          <w:color w:val="000000"/>
          <w:sz w:val="24"/>
          <w:szCs w:val="24"/>
          <w:u w:val="single"/>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Cs/>
          <w:color w:val="000000"/>
          <w:sz w:val="24"/>
          <w:szCs w:val="24"/>
          <w:u w:val="single"/>
          <w:lang w:eastAsia="ja-JP"/>
        </w:rPr>
      </w:pPr>
      <w:r w:rsidRPr="00873A46">
        <w:rPr>
          <w:rFonts w:eastAsia="MS Mincho"/>
          <w:iCs/>
          <w:color w:val="000000"/>
          <w:sz w:val="24"/>
          <w:szCs w:val="24"/>
          <w:u w:val="single"/>
          <w:lang w:eastAsia="ja-JP"/>
        </w:rPr>
        <w:t>Virkningsmekanisme</w:t>
      </w:r>
    </w:p>
    <w:p w:rsidR="0043325E" w:rsidRPr="00873A46" w:rsidRDefault="0043325E" w:rsidP="004332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er </w:t>
      </w:r>
      <w:proofErr w:type="spellStart"/>
      <w:r>
        <w:rPr>
          <w:rFonts w:eastAsia="MS Mincho"/>
          <w:color w:val="000000"/>
          <w:sz w:val="24"/>
          <w:szCs w:val="24"/>
          <w:lang w:eastAsia="ja-JP"/>
        </w:rPr>
        <w:t>nukleosidanalog</w:t>
      </w:r>
      <w:proofErr w:type="spellEnd"/>
      <w:r>
        <w:rPr>
          <w:rFonts w:eastAsia="MS Mincho"/>
          <w:color w:val="000000"/>
          <w:sz w:val="24"/>
          <w:szCs w:val="24"/>
          <w:lang w:eastAsia="ja-JP"/>
        </w:rPr>
        <w:t xml:space="preserve"> revers </w:t>
      </w:r>
      <w:proofErr w:type="spellStart"/>
      <w:r>
        <w:rPr>
          <w:rFonts w:eastAsia="MS Mincho"/>
          <w:color w:val="000000"/>
          <w:sz w:val="24"/>
          <w:szCs w:val="24"/>
          <w:lang w:eastAsia="ja-JP"/>
        </w:rPr>
        <w:t>transkriptasehæmmere</w:t>
      </w:r>
      <w:proofErr w:type="spellEnd"/>
      <w:r>
        <w:rPr>
          <w:rFonts w:eastAsia="MS Mincho"/>
          <w:color w:val="000000"/>
          <w:sz w:val="24"/>
          <w:szCs w:val="24"/>
          <w:lang w:eastAsia="ja-JP"/>
        </w:rPr>
        <w:t xml:space="preserve"> (</w:t>
      </w:r>
      <w:proofErr w:type="spellStart"/>
      <w:r w:rsidRPr="00873A46">
        <w:rPr>
          <w:rFonts w:eastAsia="MS Mincho"/>
          <w:color w:val="000000"/>
          <w:sz w:val="24"/>
          <w:szCs w:val="24"/>
          <w:lang w:eastAsia="ja-JP"/>
        </w:rPr>
        <w:t>NRTI’er</w:t>
      </w:r>
      <w:proofErr w:type="spellEnd"/>
      <w:r>
        <w:rPr>
          <w:rFonts w:eastAsia="MS Mincho"/>
          <w:color w:val="000000"/>
          <w:sz w:val="24"/>
          <w:szCs w:val="24"/>
          <w:lang w:eastAsia="ja-JP"/>
        </w:rPr>
        <w:t>)</w:t>
      </w:r>
      <w:r w:rsidRPr="00873A46">
        <w:rPr>
          <w:rFonts w:eastAsia="MS Mincho"/>
          <w:color w:val="000000"/>
          <w:sz w:val="24"/>
          <w:szCs w:val="24"/>
          <w:lang w:eastAsia="ja-JP"/>
        </w:rPr>
        <w:t xml:space="preserve"> og er potente selektive </w:t>
      </w:r>
      <w:proofErr w:type="spellStart"/>
      <w:r w:rsidRPr="00873A46">
        <w:rPr>
          <w:rFonts w:eastAsia="MS Mincho"/>
          <w:color w:val="000000"/>
          <w:sz w:val="24"/>
          <w:szCs w:val="24"/>
          <w:lang w:eastAsia="ja-JP"/>
        </w:rPr>
        <w:t>hæmmere</w:t>
      </w:r>
      <w:proofErr w:type="spellEnd"/>
      <w:r w:rsidRPr="00873A46">
        <w:rPr>
          <w:rFonts w:eastAsia="MS Mincho"/>
          <w:color w:val="000000"/>
          <w:sz w:val="24"/>
          <w:szCs w:val="24"/>
          <w:lang w:eastAsia="ja-JP"/>
        </w:rPr>
        <w:t xml:space="preserve"> af hiv-1 og hiv-2 (LAV2 og EHO) replikation. Både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bliver </w:t>
      </w:r>
      <w:proofErr w:type="spellStart"/>
      <w:r w:rsidRPr="00873A46">
        <w:rPr>
          <w:rFonts w:eastAsia="MS Mincho"/>
          <w:color w:val="000000"/>
          <w:sz w:val="24"/>
          <w:szCs w:val="24"/>
          <w:lang w:eastAsia="ja-JP"/>
        </w:rPr>
        <w:t>metaboliseret</w:t>
      </w:r>
      <w:proofErr w:type="spellEnd"/>
      <w:r w:rsidRPr="00873A46">
        <w:rPr>
          <w:rFonts w:eastAsia="MS Mincho"/>
          <w:color w:val="000000"/>
          <w:sz w:val="24"/>
          <w:szCs w:val="24"/>
          <w:lang w:eastAsia="ja-JP"/>
        </w:rPr>
        <w:t xml:space="preserve"> sekventielt ved intracellulære </w:t>
      </w:r>
      <w:proofErr w:type="spellStart"/>
      <w:r w:rsidRPr="00873A46">
        <w:rPr>
          <w:rFonts w:eastAsia="MS Mincho"/>
          <w:color w:val="000000"/>
          <w:sz w:val="24"/>
          <w:szCs w:val="24"/>
          <w:lang w:eastAsia="ja-JP"/>
        </w:rPr>
        <w:t>kinaser</w:t>
      </w:r>
      <w:proofErr w:type="spellEnd"/>
      <w:r w:rsidRPr="00873A46">
        <w:rPr>
          <w:rFonts w:eastAsia="MS Mincho"/>
          <w:color w:val="000000"/>
          <w:sz w:val="24"/>
          <w:szCs w:val="24"/>
          <w:lang w:eastAsia="ja-JP"/>
        </w:rPr>
        <w:t xml:space="preserve"> til de respektive 5’-triphosphater (TP), som er de aktive dele.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-TP og </w:t>
      </w:r>
      <w:proofErr w:type="spellStart"/>
      <w:r w:rsidRPr="00873A46">
        <w:rPr>
          <w:rFonts w:eastAsia="MS Mincho"/>
          <w:color w:val="000000"/>
          <w:sz w:val="24"/>
          <w:szCs w:val="24"/>
          <w:lang w:eastAsia="ja-JP"/>
        </w:rPr>
        <w:t>carbovir</w:t>
      </w:r>
      <w:proofErr w:type="spellEnd"/>
      <w:r w:rsidRPr="00873A46">
        <w:rPr>
          <w:rFonts w:eastAsia="MS Mincho"/>
          <w:color w:val="000000"/>
          <w:sz w:val="24"/>
          <w:szCs w:val="24"/>
          <w:lang w:eastAsia="ja-JP"/>
        </w:rPr>
        <w:t xml:space="preserve">-TP (den aktive </w:t>
      </w:r>
      <w:proofErr w:type="spellStart"/>
      <w:r w:rsidRPr="00873A46">
        <w:rPr>
          <w:rFonts w:eastAsia="MS Mincho"/>
          <w:color w:val="000000"/>
          <w:sz w:val="24"/>
          <w:szCs w:val="24"/>
          <w:lang w:eastAsia="ja-JP"/>
        </w:rPr>
        <w:t>triphosphatform</w:t>
      </w:r>
      <w:proofErr w:type="spellEnd"/>
      <w:r w:rsidRPr="00873A46">
        <w:rPr>
          <w:rFonts w:eastAsia="MS Mincho"/>
          <w:color w:val="000000"/>
          <w:sz w:val="24"/>
          <w:szCs w:val="24"/>
          <w:lang w:eastAsia="ja-JP"/>
        </w:rPr>
        <w:t xml:space="preserve">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er substrater for og </w:t>
      </w:r>
      <w:proofErr w:type="spellStart"/>
      <w:r w:rsidRPr="00873A46">
        <w:rPr>
          <w:rFonts w:eastAsia="MS Mincho"/>
          <w:color w:val="000000"/>
          <w:sz w:val="24"/>
          <w:szCs w:val="24"/>
          <w:lang w:eastAsia="ja-JP"/>
        </w:rPr>
        <w:t>kompetitive</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hæmmere</w:t>
      </w:r>
      <w:proofErr w:type="spellEnd"/>
      <w:r w:rsidRPr="00873A46">
        <w:rPr>
          <w:rFonts w:eastAsia="MS Mincho"/>
          <w:color w:val="000000"/>
          <w:sz w:val="24"/>
          <w:szCs w:val="24"/>
          <w:lang w:eastAsia="ja-JP"/>
        </w:rPr>
        <w:t xml:space="preserve"> af hiv revers </w:t>
      </w:r>
      <w:proofErr w:type="spellStart"/>
      <w:r w:rsidRPr="00873A46">
        <w:rPr>
          <w:rFonts w:eastAsia="MS Mincho"/>
          <w:color w:val="000000"/>
          <w:sz w:val="24"/>
          <w:szCs w:val="24"/>
          <w:lang w:eastAsia="ja-JP"/>
        </w:rPr>
        <w:t>transkriptase</w:t>
      </w:r>
      <w:proofErr w:type="spellEnd"/>
      <w:r w:rsidRPr="00873A46">
        <w:rPr>
          <w:rFonts w:eastAsia="MS Mincho"/>
          <w:color w:val="000000"/>
          <w:sz w:val="24"/>
          <w:szCs w:val="24"/>
          <w:lang w:eastAsia="ja-JP"/>
        </w:rPr>
        <w:t xml:space="preserve"> (RT). Men deres centrale antivirale aktivitet sker ved inkorporering af </w:t>
      </w:r>
      <w:proofErr w:type="spellStart"/>
      <w:r w:rsidRPr="00873A46">
        <w:rPr>
          <w:rFonts w:eastAsia="MS Mincho"/>
          <w:color w:val="000000"/>
          <w:sz w:val="24"/>
          <w:szCs w:val="24"/>
          <w:lang w:eastAsia="ja-JP"/>
        </w:rPr>
        <w:t>monophosphatformen</w:t>
      </w:r>
      <w:proofErr w:type="spellEnd"/>
      <w:r w:rsidRPr="00873A46">
        <w:rPr>
          <w:rFonts w:eastAsia="MS Mincho"/>
          <w:color w:val="000000"/>
          <w:sz w:val="24"/>
          <w:szCs w:val="24"/>
          <w:lang w:eastAsia="ja-JP"/>
        </w:rPr>
        <w:t xml:space="preserve"> ind i den virale DNA-kæde, resulterende i en </w:t>
      </w:r>
      <w:proofErr w:type="spellStart"/>
      <w:r w:rsidRPr="00873A46">
        <w:rPr>
          <w:rFonts w:eastAsia="MS Mincho"/>
          <w:color w:val="000000"/>
          <w:sz w:val="24"/>
          <w:szCs w:val="24"/>
          <w:lang w:eastAsia="ja-JP"/>
        </w:rPr>
        <w:t>kædetermination</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triphosphater</w:t>
      </w:r>
      <w:proofErr w:type="spellEnd"/>
      <w:r w:rsidRPr="00873A46">
        <w:rPr>
          <w:rFonts w:eastAsia="MS Mincho"/>
          <w:color w:val="000000"/>
          <w:sz w:val="24"/>
          <w:szCs w:val="24"/>
          <w:lang w:eastAsia="ja-JP"/>
        </w:rPr>
        <w:t xml:space="preserve"> viser signifikant mindre affinitet for værtscelle-DNA-</w:t>
      </w:r>
      <w:proofErr w:type="spellStart"/>
      <w:r w:rsidRPr="00873A46">
        <w:rPr>
          <w:rFonts w:eastAsia="MS Mincho"/>
          <w:color w:val="000000"/>
          <w:sz w:val="24"/>
          <w:szCs w:val="24"/>
          <w:lang w:eastAsia="ja-JP"/>
        </w:rPr>
        <w:t>polymeraser</w:t>
      </w:r>
      <w:proofErr w:type="spellEnd"/>
      <w:r w:rsidRPr="00873A46">
        <w:rPr>
          <w:rFonts w:eastAsia="MS Mincho"/>
          <w:color w:val="000000"/>
          <w:sz w:val="24"/>
          <w:szCs w:val="24"/>
          <w:lang w:eastAsia="ja-JP"/>
        </w:rPr>
        <w: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E7B67" w:rsidRDefault="0038518B" w:rsidP="0038518B">
      <w:pPr>
        <w:ind w:left="851"/>
        <w:outlineLvl w:val="0"/>
        <w:rPr>
          <w:rFonts w:eastAsia="SimSun"/>
          <w:sz w:val="24"/>
          <w:szCs w:val="24"/>
          <w:lang w:eastAsia="zh-CN"/>
        </w:rPr>
      </w:pPr>
      <w:r w:rsidRPr="008E7B67">
        <w:rPr>
          <w:sz w:val="24"/>
          <w:szCs w:val="24"/>
        </w:rPr>
        <w:t xml:space="preserve">Der blev ikke observeret nogen antagonistisk effekt ved </w:t>
      </w:r>
      <w:proofErr w:type="spellStart"/>
      <w:r w:rsidRPr="008E7B67">
        <w:rPr>
          <w:sz w:val="24"/>
          <w:szCs w:val="24"/>
        </w:rPr>
        <w:t>lamivudin</w:t>
      </w:r>
      <w:proofErr w:type="spellEnd"/>
      <w:r w:rsidRPr="008E7B67">
        <w:rPr>
          <w:sz w:val="24"/>
          <w:szCs w:val="24"/>
        </w:rPr>
        <w:t xml:space="preserve"> og andre </w:t>
      </w:r>
      <w:proofErr w:type="spellStart"/>
      <w:r w:rsidRPr="008E7B67">
        <w:rPr>
          <w:sz w:val="24"/>
          <w:szCs w:val="24"/>
        </w:rPr>
        <w:t>antiretrovirale</w:t>
      </w:r>
      <w:proofErr w:type="spellEnd"/>
      <w:r w:rsidRPr="008E7B67">
        <w:rPr>
          <w:sz w:val="24"/>
          <w:szCs w:val="24"/>
        </w:rPr>
        <w:t xml:space="preserve"> lægemidler </w:t>
      </w:r>
      <w:r w:rsidRPr="008E7B67">
        <w:rPr>
          <w:i/>
          <w:sz w:val="24"/>
          <w:szCs w:val="24"/>
        </w:rPr>
        <w:t xml:space="preserve">in </w:t>
      </w:r>
      <w:proofErr w:type="spellStart"/>
      <w:r w:rsidRPr="008E7B67">
        <w:rPr>
          <w:i/>
          <w:sz w:val="24"/>
          <w:szCs w:val="24"/>
        </w:rPr>
        <w:t>vitro</w:t>
      </w:r>
      <w:proofErr w:type="spellEnd"/>
      <w:r w:rsidRPr="008E7B67">
        <w:rPr>
          <w:sz w:val="24"/>
          <w:szCs w:val="24"/>
        </w:rPr>
        <w:t xml:space="preserve"> (lægemidler testet: </w:t>
      </w:r>
      <w:proofErr w:type="spellStart"/>
      <w:r w:rsidRPr="008E7B67">
        <w:rPr>
          <w:sz w:val="24"/>
          <w:szCs w:val="24"/>
        </w:rPr>
        <w:t>didanosin</w:t>
      </w:r>
      <w:proofErr w:type="spellEnd"/>
      <w:r w:rsidRPr="008E7B67">
        <w:rPr>
          <w:sz w:val="24"/>
          <w:szCs w:val="24"/>
        </w:rPr>
        <w:t xml:space="preserve">, </w:t>
      </w:r>
      <w:proofErr w:type="spellStart"/>
      <w:r w:rsidRPr="008E7B67">
        <w:rPr>
          <w:sz w:val="24"/>
          <w:szCs w:val="24"/>
        </w:rPr>
        <w:t>nevirapin</w:t>
      </w:r>
      <w:proofErr w:type="spellEnd"/>
      <w:r w:rsidRPr="008E7B67">
        <w:rPr>
          <w:sz w:val="24"/>
          <w:szCs w:val="24"/>
        </w:rPr>
        <w:t xml:space="preserve"> og </w:t>
      </w:r>
      <w:proofErr w:type="spellStart"/>
      <w:r w:rsidRPr="008E7B67">
        <w:rPr>
          <w:sz w:val="24"/>
          <w:szCs w:val="24"/>
        </w:rPr>
        <w:t>ziduvodin</w:t>
      </w:r>
      <w:proofErr w:type="spellEnd"/>
      <w:r w:rsidRPr="008E7B67">
        <w:rPr>
          <w:sz w:val="24"/>
          <w:szCs w:val="24"/>
        </w:rPr>
        <w:t xml:space="preserve">). I cellekulturer blev </w:t>
      </w:r>
      <w:proofErr w:type="spellStart"/>
      <w:r w:rsidRPr="008E7B67">
        <w:rPr>
          <w:sz w:val="24"/>
          <w:szCs w:val="24"/>
        </w:rPr>
        <w:t>abacavirs</w:t>
      </w:r>
      <w:proofErr w:type="spellEnd"/>
      <w:r w:rsidRPr="008E7B67">
        <w:rPr>
          <w:sz w:val="24"/>
          <w:szCs w:val="24"/>
        </w:rPr>
        <w:t xml:space="preserve"> antivirale aktivitet ikke </w:t>
      </w:r>
      <w:proofErr w:type="spellStart"/>
      <w:r w:rsidRPr="008E7B67">
        <w:rPr>
          <w:sz w:val="24"/>
          <w:szCs w:val="24"/>
        </w:rPr>
        <w:t>antagoniseret</w:t>
      </w:r>
      <w:proofErr w:type="spellEnd"/>
      <w:r w:rsidRPr="008E7B67">
        <w:rPr>
          <w:sz w:val="24"/>
          <w:szCs w:val="24"/>
        </w:rPr>
        <w:t xml:space="preserve"> ved kombination med </w:t>
      </w:r>
      <w:proofErr w:type="spellStart"/>
      <w:r w:rsidRPr="008E7B67">
        <w:rPr>
          <w:sz w:val="24"/>
          <w:szCs w:val="24"/>
        </w:rPr>
        <w:t>nukleosid</w:t>
      </w:r>
      <w:proofErr w:type="spellEnd"/>
      <w:r w:rsidRPr="008E7B67">
        <w:rPr>
          <w:sz w:val="24"/>
          <w:szCs w:val="24"/>
        </w:rPr>
        <w:t xml:space="preserve"> revers </w:t>
      </w:r>
      <w:proofErr w:type="spellStart"/>
      <w:r w:rsidRPr="008E7B67">
        <w:rPr>
          <w:sz w:val="24"/>
          <w:szCs w:val="24"/>
        </w:rPr>
        <w:t>transkriptasehæmmerne</w:t>
      </w:r>
      <w:proofErr w:type="spellEnd"/>
      <w:r w:rsidRPr="008E7B67">
        <w:rPr>
          <w:sz w:val="24"/>
          <w:szCs w:val="24"/>
        </w:rPr>
        <w:t xml:space="preserve"> (</w:t>
      </w:r>
      <w:proofErr w:type="spellStart"/>
      <w:r w:rsidRPr="008E7B67">
        <w:rPr>
          <w:sz w:val="24"/>
          <w:szCs w:val="24"/>
        </w:rPr>
        <w:t>NRTI’er</w:t>
      </w:r>
      <w:proofErr w:type="spellEnd"/>
      <w:r w:rsidRPr="008E7B67">
        <w:rPr>
          <w:sz w:val="24"/>
          <w:szCs w:val="24"/>
        </w:rPr>
        <w:t xml:space="preserve">) </w:t>
      </w:r>
      <w:proofErr w:type="spellStart"/>
      <w:r w:rsidRPr="008E7B67">
        <w:rPr>
          <w:sz w:val="24"/>
          <w:szCs w:val="24"/>
        </w:rPr>
        <w:t>didanosin</w:t>
      </w:r>
      <w:proofErr w:type="spellEnd"/>
      <w:r w:rsidRPr="008E7B67">
        <w:rPr>
          <w:sz w:val="24"/>
          <w:szCs w:val="24"/>
        </w:rPr>
        <w:t xml:space="preserve">, </w:t>
      </w:r>
      <w:proofErr w:type="spellStart"/>
      <w:r w:rsidRPr="008E7B67">
        <w:rPr>
          <w:sz w:val="24"/>
          <w:szCs w:val="24"/>
        </w:rPr>
        <w:t>emtricitabin</w:t>
      </w:r>
      <w:proofErr w:type="spellEnd"/>
      <w:r w:rsidRPr="008E7B67">
        <w:rPr>
          <w:sz w:val="24"/>
          <w:szCs w:val="24"/>
        </w:rPr>
        <w:t xml:space="preserve">, </w:t>
      </w:r>
      <w:proofErr w:type="spellStart"/>
      <w:r w:rsidRPr="008E7B67">
        <w:rPr>
          <w:sz w:val="24"/>
          <w:szCs w:val="24"/>
        </w:rPr>
        <w:t>stavudin</w:t>
      </w:r>
      <w:proofErr w:type="spellEnd"/>
      <w:r w:rsidRPr="008E7B67">
        <w:rPr>
          <w:sz w:val="24"/>
          <w:szCs w:val="24"/>
        </w:rPr>
        <w:t xml:space="preserve">, </w:t>
      </w:r>
      <w:proofErr w:type="spellStart"/>
      <w:r w:rsidRPr="008E7B67">
        <w:rPr>
          <w:sz w:val="24"/>
          <w:szCs w:val="24"/>
        </w:rPr>
        <w:t>tenofovir</w:t>
      </w:r>
      <w:proofErr w:type="spellEnd"/>
      <w:r w:rsidRPr="008E7B67">
        <w:rPr>
          <w:sz w:val="24"/>
          <w:szCs w:val="24"/>
        </w:rPr>
        <w:t xml:space="preserve"> eller </w:t>
      </w:r>
      <w:proofErr w:type="spellStart"/>
      <w:r w:rsidRPr="008E7B67">
        <w:rPr>
          <w:sz w:val="24"/>
          <w:szCs w:val="24"/>
        </w:rPr>
        <w:t>zidovudin</w:t>
      </w:r>
      <w:proofErr w:type="spellEnd"/>
      <w:r w:rsidRPr="008E7B67">
        <w:rPr>
          <w:sz w:val="24"/>
          <w:szCs w:val="24"/>
        </w:rPr>
        <w:t>, non-</w:t>
      </w:r>
      <w:proofErr w:type="spellStart"/>
      <w:r w:rsidRPr="008E7B67">
        <w:rPr>
          <w:sz w:val="24"/>
          <w:szCs w:val="24"/>
        </w:rPr>
        <w:t>nukleosid</w:t>
      </w:r>
      <w:proofErr w:type="spellEnd"/>
      <w:r w:rsidRPr="008E7B67">
        <w:rPr>
          <w:sz w:val="24"/>
          <w:szCs w:val="24"/>
        </w:rPr>
        <w:t xml:space="preserve"> revers </w:t>
      </w:r>
      <w:proofErr w:type="spellStart"/>
      <w:r w:rsidRPr="008E7B67">
        <w:rPr>
          <w:sz w:val="24"/>
          <w:szCs w:val="24"/>
        </w:rPr>
        <w:t>transkriptasehæmmeren</w:t>
      </w:r>
      <w:proofErr w:type="spellEnd"/>
      <w:r w:rsidRPr="008E7B67">
        <w:rPr>
          <w:sz w:val="24"/>
          <w:szCs w:val="24"/>
        </w:rPr>
        <w:t xml:space="preserve"> (NNRTI) </w:t>
      </w:r>
      <w:proofErr w:type="spellStart"/>
      <w:r w:rsidRPr="008E7B67">
        <w:rPr>
          <w:sz w:val="24"/>
          <w:szCs w:val="24"/>
        </w:rPr>
        <w:t>nevirapin</w:t>
      </w:r>
      <w:proofErr w:type="spellEnd"/>
      <w:r w:rsidRPr="008E7B67">
        <w:rPr>
          <w:sz w:val="24"/>
          <w:szCs w:val="24"/>
        </w:rPr>
        <w:t xml:space="preserve"> eller </w:t>
      </w:r>
      <w:proofErr w:type="spellStart"/>
      <w:r w:rsidRPr="008E7B67">
        <w:rPr>
          <w:sz w:val="24"/>
          <w:szCs w:val="24"/>
        </w:rPr>
        <w:t>proteasehæmmeren</w:t>
      </w:r>
      <w:proofErr w:type="spellEnd"/>
      <w:r w:rsidRPr="008E7B67">
        <w:rPr>
          <w:sz w:val="24"/>
          <w:szCs w:val="24"/>
        </w:rPr>
        <w:t xml:space="preserve"> (PI) </w:t>
      </w:r>
      <w:proofErr w:type="spellStart"/>
      <w:r w:rsidRPr="008E7B67">
        <w:rPr>
          <w:sz w:val="24"/>
          <w:szCs w:val="24"/>
        </w:rPr>
        <w:t>amprenavir</w:t>
      </w:r>
      <w:proofErr w:type="spellEnd"/>
      <w:r w:rsidRPr="008E7B67">
        <w:rPr>
          <w:sz w:val="24"/>
          <w:szCs w:val="24"/>
        </w:rPr>
        <w:t>.</w:t>
      </w:r>
    </w:p>
    <w:p w:rsidR="0038518B"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 xml:space="preserve">Antiviral </w:t>
      </w:r>
      <w:r w:rsidRPr="00873A46">
        <w:rPr>
          <w:rFonts w:eastAsia="MS Mincho"/>
          <w:i/>
          <w:iCs/>
          <w:color w:val="000000"/>
          <w:sz w:val="24"/>
          <w:szCs w:val="24"/>
          <w:u w:val="single"/>
          <w:lang w:eastAsia="ja-JP"/>
        </w:rPr>
        <w:t xml:space="preserve">in </w:t>
      </w:r>
      <w:proofErr w:type="spellStart"/>
      <w:r w:rsidRPr="00873A46">
        <w:rPr>
          <w:rFonts w:eastAsia="MS Mincho"/>
          <w:i/>
          <w:iCs/>
          <w:color w:val="000000"/>
          <w:sz w:val="24"/>
          <w:szCs w:val="24"/>
          <w:u w:val="single"/>
          <w:lang w:eastAsia="ja-JP"/>
        </w:rPr>
        <w:t>vitro</w:t>
      </w:r>
      <w:proofErr w:type="spellEnd"/>
      <w:r w:rsidRPr="00873A46">
        <w:rPr>
          <w:rFonts w:eastAsia="MS Mincho"/>
          <w:color w:val="000000"/>
          <w:sz w:val="24"/>
          <w:szCs w:val="24"/>
          <w:u w:val="single"/>
          <w:lang w:eastAsia="ja-JP"/>
        </w:rPr>
        <w:t>-aktivitet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Både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er vist at hæmme replikation af laboratoriestammer og kliniske </w:t>
      </w:r>
      <w:proofErr w:type="spellStart"/>
      <w:r w:rsidRPr="00873A46">
        <w:rPr>
          <w:rFonts w:eastAsia="MS Mincho"/>
          <w:color w:val="000000"/>
          <w:sz w:val="24"/>
          <w:szCs w:val="24"/>
          <w:lang w:eastAsia="ja-JP"/>
        </w:rPr>
        <w:t>isolater</w:t>
      </w:r>
      <w:proofErr w:type="spellEnd"/>
      <w:r w:rsidRPr="00873A46">
        <w:rPr>
          <w:rFonts w:eastAsia="MS Mincho"/>
          <w:color w:val="000000"/>
          <w:sz w:val="24"/>
          <w:szCs w:val="24"/>
          <w:lang w:eastAsia="ja-JP"/>
        </w:rPr>
        <w:t xml:space="preserve"> af hiv i en række celletyper, herunder transformerede T-cellelinjer, linjer stammende fra </w:t>
      </w:r>
      <w:proofErr w:type="spellStart"/>
      <w:r w:rsidRPr="00873A46">
        <w:rPr>
          <w:rFonts w:eastAsia="MS Mincho"/>
          <w:color w:val="000000"/>
          <w:sz w:val="24"/>
          <w:szCs w:val="24"/>
          <w:lang w:eastAsia="ja-JP"/>
        </w:rPr>
        <w:t>monocytter</w:t>
      </w:r>
      <w:proofErr w:type="spellEnd"/>
      <w:r w:rsidRPr="00873A46">
        <w:rPr>
          <w:rFonts w:eastAsia="MS Mincho"/>
          <w:color w:val="000000"/>
          <w:sz w:val="24"/>
          <w:szCs w:val="24"/>
          <w:lang w:eastAsia="ja-JP"/>
        </w:rPr>
        <w:t xml:space="preserve">/makrofager og primærkulturer af aktiverede perifere </w:t>
      </w:r>
      <w:r w:rsidRPr="00873A46">
        <w:rPr>
          <w:rFonts w:eastAsia="MS Mincho"/>
          <w:color w:val="000000"/>
          <w:sz w:val="24"/>
          <w:szCs w:val="24"/>
          <w:lang w:eastAsia="ja-JP"/>
        </w:rPr>
        <w:lastRenderedPageBreak/>
        <w:t>blodlymfocytter (</w:t>
      </w:r>
      <w:proofErr w:type="spellStart"/>
      <w:r w:rsidRPr="00873A46">
        <w:rPr>
          <w:rFonts w:eastAsia="MS Mincho"/>
          <w:color w:val="000000"/>
          <w:sz w:val="24"/>
          <w:szCs w:val="24"/>
          <w:lang w:eastAsia="ja-JP"/>
        </w:rPr>
        <w:t>PBLs</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monocytter</w:t>
      </w:r>
      <w:proofErr w:type="spellEnd"/>
      <w:r w:rsidRPr="00873A46">
        <w:rPr>
          <w:rFonts w:eastAsia="MS Mincho"/>
          <w:color w:val="000000"/>
          <w:sz w:val="24"/>
          <w:szCs w:val="24"/>
          <w:lang w:eastAsia="ja-JP"/>
        </w:rPr>
        <w:t>/makrofager. Den lægemiddelkoncentration, der var nødvendig for at påvirke viral replikation med 50 % (EC</w:t>
      </w:r>
      <w:r w:rsidRPr="00873A46">
        <w:rPr>
          <w:rFonts w:eastAsia="MS Mincho"/>
          <w:color w:val="000000"/>
          <w:sz w:val="24"/>
          <w:szCs w:val="24"/>
          <w:vertAlign w:val="subscript"/>
          <w:lang w:eastAsia="ja-JP"/>
        </w:rPr>
        <w:t>50</w:t>
      </w:r>
      <w:r w:rsidRPr="00873A46">
        <w:rPr>
          <w:rFonts w:eastAsia="MS Mincho"/>
          <w:color w:val="000000"/>
          <w:sz w:val="24"/>
          <w:szCs w:val="24"/>
          <w:lang w:eastAsia="ja-JP"/>
        </w:rPr>
        <w:t>) eller opnå 50 % hæmmende koncentration (IC</w:t>
      </w:r>
      <w:r w:rsidRPr="00873A46">
        <w:rPr>
          <w:rFonts w:eastAsia="MS Mincho"/>
          <w:color w:val="000000"/>
          <w:sz w:val="24"/>
          <w:szCs w:val="24"/>
          <w:vertAlign w:val="subscript"/>
          <w:lang w:eastAsia="ja-JP"/>
        </w:rPr>
        <w:t>50</w:t>
      </w:r>
      <w:r w:rsidRPr="00873A46">
        <w:rPr>
          <w:rFonts w:eastAsia="MS Mincho"/>
          <w:color w:val="000000"/>
          <w:sz w:val="24"/>
          <w:szCs w:val="24"/>
          <w:lang w:eastAsia="ja-JP"/>
        </w:rPr>
        <w:t>), varierede afhængigt af virus og værtscelletype.</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Den gennemsnitlige EC</w:t>
      </w:r>
      <w:r w:rsidRPr="00873A46">
        <w:rPr>
          <w:rFonts w:eastAsia="MS Mincho"/>
          <w:color w:val="000000"/>
          <w:sz w:val="24"/>
          <w:szCs w:val="24"/>
          <w:vertAlign w:val="subscript"/>
          <w:lang w:eastAsia="ja-JP"/>
        </w:rPr>
        <w:t>50</w:t>
      </w:r>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mod laboratoriestammer af hiv-1-IIIB og hiv-1-HXB2 lå i intervallet 1,4-5,8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Medianen eller de gennemsnitlige EC</w:t>
      </w:r>
      <w:r w:rsidRPr="00873A46">
        <w:rPr>
          <w:rFonts w:eastAsia="MS Mincho"/>
          <w:color w:val="000000"/>
          <w:sz w:val="24"/>
          <w:szCs w:val="24"/>
          <w:vertAlign w:val="subscript"/>
          <w:lang w:eastAsia="ja-JP"/>
        </w:rPr>
        <w:t>50</w:t>
      </w:r>
      <w:r w:rsidRPr="00873A46">
        <w:rPr>
          <w:rFonts w:eastAsia="MS Mincho"/>
          <w:color w:val="000000"/>
          <w:sz w:val="24"/>
          <w:szCs w:val="24"/>
          <w:lang w:eastAsia="ja-JP"/>
        </w:rPr>
        <w:t xml:space="preserve">-værdier for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mod laboratoriestammer af hiv-1 lå i intervallet 0,007-2,3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Den gennemsnitlige EC</w:t>
      </w:r>
      <w:r w:rsidRPr="00873A46">
        <w:rPr>
          <w:rFonts w:eastAsia="MS Mincho"/>
          <w:color w:val="000000"/>
          <w:sz w:val="24"/>
          <w:szCs w:val="24"/>
          <w:vertAlign w:val="subscript"/>
          <w:lang w:eastAsia="ja-JP"/>
        </w:rPr>
        <w:t>50</w:t>
      </w:r>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mod laboratoriestammer af hiv-2 (LAV2 og EHO) lå i intervallet 1,57-7,5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0,16-0,51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for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EC</w:t>
      </w:r>
      <w:r w:rsidRPr="00873A46">
        <w:rPr>
          <w:rFonts w:eastAsia="MS Mincho"/>
          <w:color w:val="000000"/>
          <w:sz w:val="24"/>
          <w:szCs w:val="24"/>
          <w:vertAlign w:val="subscript"/>
          <w:lang w:eastAsia="ja-JP"/>
        </w:rPr>
        <w:t>50</w:t>
      </w:r>
      <w:r w:rsidRPr="00873A46">
        <w:rPr>
          <w:rFonts w:eastAsia="MS Mincho"/>
          <w:color w:val="000000"/>
          <w:sz w:val="24"/>
          <w:szCs w:val="24"/>
          <w:lang w:eastAsia="ja-JP"/>
        </w:rPr>
        <w:t xml:space="preserve">-værdier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mod gruppe M hiv-1-subtyper (A-G) lå i intervallet 0,002-1,179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mod gruppe O i intervallet 0,022-1,21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og mod hiv-2-isolater i intervallet 0,024-0,49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For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lå EC</w:t>
      </w:r>
      <w:r w:rsidRPr="00873A46">
        <w:rPr>
          <w:rFonts w:eastAsia="MS Mincho"/>
          <w:color w:val="000000"/>
          <w:sz w:val="24"/>
          <w:szCs w:val="24"/>
          <w:vertAlign w:val="subscript"/>
          <w:lang w:eastAsia="ja-JP"/>
        </w:rPr>
        <w:t>50</w:t>
      </w:r>
      <w:r w:rsidRPr="00873A46">
        <w:rPr>
          <w:rFonts w:eastAsia="MS Mincho"/>
          <w:color w:val="000000"/>
          <w:sz w:val="24"/>
          <w:szCs w:val="24"/>
          <w:lang w:eastAsia="ja-JP"/>
        </w:rPr>
        <w:t xml:space="preserve">-værdierne mod hiv-1-subtyper (A-G) i intervallet 0,001-0,170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mod gruppe O i intervallet 0,030-0,160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og mod hiv-2-isolater i intervallet 0,002-0,120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i perifere </w:t>
      </w:r>
      <w:proofErr w:type="spellStart"/>
      <w:r w:rsidRPr="00873A46">
        <w:rPr>
          <w:rFonts w:eastAsia="MS Mincho"/>
          <w:color w:val="000000"/>
          <w:sz w:val="24"/>
          <w:szCs w:val="24"/>
          <w:lang w:eastAsia="ja-JP"/>
        </w:rPr>
        <w:t>mononukleære</w:t>
      </w:r>
      <w:proofErr w:type="spellEnd"/>
      <w:r w:rsidRPr="00873A46">
        <w:rPr>
          <w:rFonts w:eastAsia="MS Mincho"/>
          <w:color w:val="000000"/>
          <w:sz w:val="24"/>
          <w:szCs w:val="24"/>
          <w:lang w:eastAsia="ja-JP"/>
        </w:rPr>
        <w:t xml:space="preserve"> blodceller.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F75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Baseline-hiv-1-prøver fra behandlingsnaive forsøgspersoner uden aminosyre-substitutioner relateret til resistens er evalueret ved brug af enten ”</w:t>
      </w:r>
      <w:proofErr w:type="spellStart"/>
      <w:r w:rsidRPr="00873A46">
        <w:rPr>
          <w:rFonts w:eastAsia="MS Mincho"/>
          <w:color w:val="000000"/>
          <w:sz w:val="24"/>
          <w:szCs w:val="24"/>
          <w:lang w:eastAsia="ja-JP"/>
        </w:rPr>
        <w:t>multi-cycle</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Virco</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AntivirogramTM</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assay</w:t>
      </w:r>
      <w:proofErr w:type="spellEnd"/>
      <w:r w:rsidRPr="00873A46">
        <w:rPr>
          <w:rFonts w:eastAsia="MS Mincho"/>
          <w:color w:val="000000"/>
          <w:sz w:val="24"/>
          <w:szCs w:val="24"/>
          <w:lang w:eastAsia="ja-JP"/>
        </w:rPr>
        <w:t xml:space="preserve"> (n=92 fra COL40263) eller ”single-</w:t>
      </w:r>
      <w:proofErr w:type="spellStart"/>
      <w:r w:rsidRPr="00873A46">
        <w:rPr>
          <w:rFonts w:eastAsia="MS Mincho"/>
          <w:color w:val="000000"/>
          <w:sz w:val="24"/>
          <w:szCs w:val="24"/>
          <w:lang w:eastAsia="ja-JP"/>
        </w:rPr>
        <w:t>cycle</w:t>
      </w:r>
      <w:proofErr w:type="spellEnd"/>
      <w:r w:rsidRPr="00873A46">
        <w:rPr>
          <w:rFonts w:eastAsia="MS Mincho"/>
          <w:color w:val="000000"/>
          <w:sz w:val="24"/>
          <w:szCs w:val="24"/>
          <w:lang w:eastAsia="ja-JP"/>
        </w:rPr>
        <w:t xml:space="preserve">” Monogram </w:t>
      </w:r>
      <w:proofErr w:type="spellStart"/>
      <w:r w:rsidRPr="00873A46">
        <w:rPr>
          <w:rFonts w:eastAsia="MS Mincho"/>
          <w:color w:val="000000"/>
          <w:sz w:val="24"/>
          <w:szCs w:val="24"/>
          <w:lang w:eastAsia="ja-JP"/>
        </w:rPr>
        <w:t>Biosciences</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PhenoSenseTM</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assay</w:t>
      </w:r>
      <w:proofErr w:type="spellEnd"/>
      <w:r w:rsidRPr="00873A46">
        <w:rPr>
          <w:rFonts w:eastAsia="MS Mincho"/>
          <w:color w:val="000000"/>
          <w:sz w:val="24"/>
          <w:szCs w:val="24"/>
          <w:lang w:eastAsia="ja-JP"/>
        </w:rPr>
        <w:t xml:space="preserve"> (n=138 fra ESS30009). Disse gav medianværdier for EC</w:t>
      </w:r>
      <w:r w:rsidRPr="00873A46">
        <w:rPr>
          <w:rFonts w:eastAsia="MS Mincho"/>
          <w:color w:val="000000"/>
          <w:sz w:val="24"/>
          <w:szCs w:val="24"/>
          <w:vertAlign w:val="subscript"/>
          <w:lang w:eastAsia="ja-JP"/>
        </w:rPr>
        <w:t>50</w:t>
      </w:r>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på henholdsvis 0,912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(interval: 0,493-5,017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og 1,26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(interval: 0,72-1,91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og medianværdier for EC</w:t>
      </w:r>
      <w:r w:rsidRPr="00873A46">
        <w:rPr>
          <w:rFonts w:eastAsia="MS Mincho"/>
          <w:color w:val="000000"/>
          <w:sz w:val="24"/>
          <w:szCs w:val="24"/>
          <w:vertAlign w:val="subscript"/>
          <w:lang w:eastAsia="ja-JP"/>
        </w:rPr>
        <w:t>50</w:t>
      </w:r>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for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på henholdsvis 0,429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(interval: 0,200-2,007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og 2,38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(interval: 1,37-3,68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Analyser af </w:t>
      </w:r>
      <w:proofErr w:type="spellStart"/>
      <w:r w:rsidRPr="00873A46">
        <w:rPr>
          <w:rFonts w:eastAsia="MS Mincho"/>
          <w:color w:val="000000"/>
          <w:sz w:val="24"/>
          <w:szCs w:val="24"/>
          <w:lang w:eastAsia="ja-JP"/>
        </w:rPr>
        <w:t>fænotypisk</w:t>
      </w:r>
      <w:proofErr w:type="spellEnd"/>
      <w:r w:rsidRPr="00873A46">
        <w:rPr>
          <w:rFonts w:eastAsia="MS Mincho"/>
          <w:color w:val="000000"/>
          <w:sz w:val="24"/>
          <w:szCs w:val="24"/>
          <w:lang w:eastAsia="ja-JP"/>
        </w:rPr>
        <w:t xml:space="preserve"> følsomhed af kliniske </w:t>
      </w:r>
      <w:proofErr w:type="spellStart"/>
      <w:r w:rsidRPr="00873A46">
        <w:rPr>
          <w:rFonts w:eastAsia="MS Mincho"/>
          <w:color w:val="000000"/>
          <w:sz w:val="24"/>
          <w:szCs w:val="24"/>
          <w:lang w:eastAsia="ja-JP"/>
        </w:rPr>
        <w:t>isolater</w:t>
      </w:r>
      <w:proofErr w:type="spellEnd"/>
      <w:r w:rsidRPr="00873A46">
        <w:rPr>
          <w:rFonts w:eastAsia="MS Mincho"/>
          <w:color w:val="000000"/>
          <w:sz w:val="24"/>
          <w:szCs w:val="24"/>
          <w:lang w:eastAsia="ja-JP"/>
        </w:rPr>
        <w:t xml:space="preserve"> fra </w:t>
      </w:r>
      <w:proofErr w:type="spellStart"/>
      <w:r w:rsidRPr="00873A46">
        <w:rPr>
          <w:rFonts w:eastAsia="MS Mincho"/>
          <w:color w:val="000000"/>
          <w:sz w:val="24"/>
          <w:szCs w:val="24"/>
          <w:lang w:eastAsia="ja-JP"/>
        </w:rPr>
        <w:t>antiretroviral</w:t>
      </w:r>
      <w:proofErr w:type="spellEnd"/>
      <w:r w:rsidRPr="00873A46">
        <w:rPr>
          <w:rFonts w:eastAsia="MS Mincho"/>
          <w:color w:val="000000"/>
          <w:sz w:val="24"/>
          <w:szCs w:val="24"/>
          <w:lang w:eastAsia="ja-JP"/>
        </w:rPr>
        <w:t xml:space="preserve">-naive patienter med gruppe M hiv- 1, non-B subtyper i tre studier har for hvert studie vist, at alle vira var fuldt følsomme over for både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Et studie af 104 </w:t>
      </w:r>
      <w:proofErr w:type="spellStart"/>
      <w:r w:rsidRPr="00873A46">
        <w:rPr>
          <w:rFonts w:eastAsia="MS Mincho"/>
          <w:color w:val="000000"/>
          <w:sz w:val="24"/>
          <w:szCs w:val="24"/>
          <w:lang w:eastAsia="ja-JP"/>
        </w:rPr>
        <w:t>isolater</w:t>
      </w:r>
      <w:proofErr w:type="spellEnd"/>
      <w:r w:rsidRPr="00873A46">
        <w:rPr>
          <w:rFonts w:eastAsia="MS Mincho"/>
          <w:color w:val="000000"/>
          <w:sz w:val="24"/>
          <w:szCs w:val="24"/>
          <w:lang w:eastAsia="ja-JP"/>
        </w:rPr>
        <w:t xml:space="preserve">, som inkluderede subtype A og A1 (n=26), C (n=1), D (n=66) og de cirkulerende </w:t>
      </w:r>
      <w:proofErr w:type="spellStart"/>
      <w:r w:rsidRPr="00873A46">
        <w:rPr>
          <w:rFonts w:eastAsia="MS Mincho"/>
          <w:color w:val="000000"/>
          <w:sz w:val="24"/>
          <w:szCs w:val="24"/>
          <w:lang w:eastAsia="ja-JP"/>
        </w:rPr>
        <w:t>rekombinante</w:t>
      </w:r>
      <w:proofErr w:type="spellEnd"/>
      <w:r w:rsidRPr="00873A46">
        <w:rPr>
          <w:rFonts w:eastAsia="MS Mincho"/>
          <w:color w:val="000000"/>
          <w:sz w:val="24"/>
          <w:szCs w:val="24"/>
          <w:lang w:eastAsia="ja-JP"/>
        </w:rPr>
        <w:t xml:space="preserve"> former (</w:t>
      </w:r>
      <w:proofErr w:type="spellStart"/>
      <w:r w:rsidRPr="00873A46">
        <w:rPr>
          <w:rFonts w:eastAsia="MS Mincho"/>
          <w:color w:val="000000"/>
          <w:sz w:val="24"/>
          <w:szCs w:val="24"/>
          <w:lang w:eastAsia="ja-JP"/>
        </w:rPr>
        <w:t>CRFs</w:t>
      </w:r>
      <w:proofErr w:type="spellEnd"/>
      <w:r w:rsidRPr="00873A46">
        <w:rPr>
          <w:rFonts w:eastAsia="MS Mincho"/>
          <w:color w:val="000000"/>
          <w:sz w:val="24"/>
          <w:szCs w:val="24"/>
          <w:lang w:eastAsia="ja-JP"/>
        </w:rPr>
        <w:t xml:space="preserve">) AD (n=9), CD (n=1) og en kompleks inter-subtype </w:t>
      </w:r>
      <w:proofErr w:type="spellStart"/>
      <w:r w:rsidRPr="00873A46">
        <w:rPr>
          <w:rFonts w:eastAsia="MS Mincho"/>
          <w:color w:val="000000"/>
          <w:sz w:val="24"/>
          <w:szCs w:val="24"/>
          <w:lang w:eastAsia="ja-JP"/>
        </w:rPr>
        <w:t>rekombinant_cpx</w:t>
      </w:r>
      <w:proofErr w:type="spellEnd"/>
      <w:r w:rsidRPr="00873A46">
        <w:rPr>
          <w:rFonts w:eastAsia="MS Mincho"/>
          <w:color w:val="000000"/>
          <w:sz w:val="24"/>
          <w:szCs w:val="24"/>
          <w:lang w:eastAsia="ja-JP"/>
        </w:rPr>
        <w:t xml:space="preserve"> (n=1), et andet studie af 18 </w:t>
      </w:r>
      <w:proofErr w:type="spellStart"/>
      <w:r w:rsidRPr="00873A46">
        <w:rPr>
          <w:rFonts w:eastAsia="MS Mincho"/>
          <w:color w:val="000000"/>
          <w:sz w:val="24"/>
          <w:szCs w:val="24"/>
          <w:lang w:eastAsia="ja-JP"/>
        </w:rPr>
        <w:t>isolater</w:t>
      </w:r>
      <w:proofErr w:type="spellEnd"/>
      <w:r w:rsidRPr="00873A46">
        <w:rPr>
          <w:rFonts w:eastAsia="MS Mincho"/>
          <w:color w:val="000000"/>
          <w:sz w:val="24"/>
          <w:szCs w:val="24"/>
          <w:lang w:eastAsia="ja-JP"/>
        </w:rPr>
        <w:t xml:space="preserve">, herunder subtype G (n=14) og CRF_AG (n=4) fra Nigeria samt et tredje studie af seks </w:t>
      </w:r>
      <w:proofErr w:type="spellStart"/>
      <w:r w:rsidRPr="00873A46">
        <w:rPr>
          <w:rFonts w:eastAsia="MS Mincho"/>
          <w:color w:val="000000"/>
          <w:sz w:val="24"/>
          <w:szCs w:val="24"/>
          <w:lang w:eastAsia="ja-JP"/>
        </w:rPr>
        <w:t>isolater</w:t>
      </w:r>
      <w:proofErr w:type="spellEnd"/>
      <w:r w:rsidRPr="00873A46">
        <w:rPr>
          <w:rFonts w:eastAsia="MS Mincho"/>
          <w:color w:val="000000"/>
          <w:sz w:val="24"/>
          <w:szCs w:val="24"/>
          <w:lang w:eastAsia="ja-JP"/>
        </w:rPr>
        <w:t xml:space="preserve"> (n=4 CRF_AG, n=1 A og n=1 ubestemt) fra Abidjan (Côte d'Ivoire).</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Hiv-1-isolater (CRF01_AE, n=12; CRF02_AG, n=12; og subtype C eller CRF_AC, n=13) fra 37 ubehandlede patienter i Afrika og Asien var følsomme over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(IC</w:t>
      </w:r>
      <w:r w:rsidRPr="00873A46">
        <w:rPr>
          <w:rFonts w:eastAsia="MS Mincho"/>
          <w:color w:val="000000"/>
          <w:sz w:val="24"/>
          <w:szCs w:val="24"/>
          <w:vertAlign w:val="subscript"/>
          <w:lang w:eastAsia="ja-JP"/>
        </w:rPr>
        <w:t>50</w:t>
      </w:r>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&lt; 2,5-gange ændring),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(IC</w:t>
      </w:r>
      <w:r w:rsidRPr="00873A46">
        <w:rPr>
          <w:rFonts w:eastAsia="MS Mincho"/>
          <w:color w:val="000000"/>
          <w:sz w:val="24"/>
          <w:szCs w:val="24"/>
          <w:vertAlign w:val="subscript"/>
          <w:lang w:eastAsia="ja-JP"/>
        </w:rPr>
        <w:t>50</w:t>
      </w:r>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&lt; 3,0-gange ændring), med undtagelse af to CRF02_AG-isolater med på 2,9- and 3,4- gange ændring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Gruppe O-</w:t>
      </w:r>
      <w:proofErr w:type="spellStart"/>
      <w:r w:rsidRPr="00873A46">
        <w:rPr>
          <w:rFonts w:eastAsia="MS Mincho"/>
          <w:color w:val="000000"/>
          <w:sz w:val="24"/>
          <w:szCs w:val="24"/>
          <w:lang w:eastAsia="ja-JP"/>
        </w:rPr>
        <w:t>isolater</w:t>
      </w:r>
      <w:proofErr w:type="spellEnd"/>
      <w:r w:rsidRPr="00873A46">
        <w:rPr>
          <w:rFonts w:eastAsia="MS Mincho"/>
          <w:color w:val="000000"/>
          <w:sz w:val="24"/>
          <w:szCs w:val="24"/>
          <w:lang w:eastAsia="ja-JP"/>
        </w:rPr>
        <w:t xml:space="preserve"> fra antiviral-naive patienter testet for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-aktivitet var meget følsomme.</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Kombinationen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har i cellekulturer demonstreret antiviral aktivitet mod non- subtype B-</w:t>
      </w:r>
      <w:proofErr w:type="spellStart"/>
      <w:r w:rsidRPr="00873A46">
        <w:rPr>
          <w:rFonts w:eastAsia="MS Mincho"/>
          <w:color w:val="000000"/>
          <w:sz w:val="24"/>
          <w:szCs w:val="24"/>
          <w:lang w:eastAsia="ja-JP"/>
        </w:rPr>
        <w:t>isolater</w:t>
      </w:r>
      <w:proofErr w:type="spellEnd"/>
      <w:r w:rsidRPr="00873A46">
        <w:rPr>
          <w:rFonts w:eastAsia="MS Mincho"/>
          <w:color w:val="000000"/>
          <w:sz w:val="24"/>
          <w:szCs w:val="24"/>
          <w:lang w:eastAsia="ja-JP"/>
        </w:rPr>
        <w:t xml:space="preserve"> og hiv-2-isolater med samme antivirale aktivitet som for subtype B-</w:t>
      </w:r>
      <w:proofErr w:type="spellStart"/>
      <w:r w:rsidRPr="00873A46">
        <w:rPr>
          <w:rFonts w:eastAsia="MS Mincho"/>
          <w:color w:val="000000"/>
          <w:sz w:val="24"/>
          <w:szCs w:val="24"/>
          <w:lang w:eastAsia="ja-JP"/>
        </w:rPr>
        <w:t>isolater</w:t>
      </w:r>
      <w:proofErr w:type="spellEnd"/>
      <w:r w:rsidRPr="00873A46">
        <w:rPr>
          <w:rFonts w:eastAsia="MS Mincho"/>
          <w:color w:val="000000"/>
          <w:sz w:val="24"/>
          <w:szCs w:val="24"/>
          <w:lang w:eastAsia="ja-JP"/>
        </w:rPr>
        <w: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F9629C" w:rsidRDefault="0038518B" w:rsidP="0038518B">
      <w:pPr>
        <w:ind w:left="851"/>
        <w:rPr>
          <w:rFonts w:eastAsia="MS Mincho"/>
          <w:sz w:val="24"/>
          <w:szCs w:val="24"/>
          <w:u w:val="single"/>
          <w:lang w:eastAsia="ja-JP"/>
        </w:rPr>
      </w:pPr>
      <w:r w:rsidRPr="00F9629C">
        <w:rPr>
          <w:rFonts w:eastAsia="MS Mincho"/>
          <w:sz w:val="24"/>
          <w:szCs w:val="24"/>
          <w:u w:val="single"/>
          <w:lang w:eastAsia="ja-JP"/>
        </w:rPr>
        <w:t>Resistens</w:t>
      </w:r>
    </w:p>
    <w:p w:rsidR="0038518B" w:rsidRPr="00F9629C" w:rsidRDefault="0038518B" w:rsidP="0038518B">
      <w:pPr>
        <w:ind w:left="851"/>
        <w:rPr>
          <w:rFonts w:eastAsia="MS Mincho"/>
          <w:i/>
          <w:iCs/>
          <w:sz w:val="24"/>
          <w:szCs w:val="24"/>
          <w:lang w:eastAsia="ja-JP"/>
        </w:rPr>
      </w:pPr>
    </w:p>
    <w:p w:rsidR="0038518B" w:rsidRPr="00F9629C" w:rsidRDefault="0038518B" w:rsidP="0038518B">
      <w:pPr>
        <w:ind w:left="851"/>
        <w:rPr>
          <w:rFonts w:eastAsia="MS Mincho"/>
          <w:i/>
          <w:iCs/>
          <w:sz w:val="24"/>
          <w:szCs w:val="24"/>
          <w:lang w:eastAsia="ja-JP"/>
        </w:rPr>
      </w:pPr>
      <w:r w:rsidRPr="00F9629C">
        <w:rPr>
          <w:rFonts w:eastAsia="MS Mincho"/>
          <w:i/>
          <w:iCs/>
          <w:sz w:val="24"/>
          <w:szCs w:val="24"/>
          <w:lang w:eastAsia="ja-JP"/>
        </w:rPr>
        <w:t xml:space="preserve">In </w:t>
      </w:r>
      <w:proofErr w:type="spellStart"/>
      <w:r w:rsidRPr="00F9629C">
        <w:rPr>
          <w:rFonts w:eastAsia="MS Mincho"/>
          <w:i/>
          <w:iCs/>
          <w:sz w:val="24"/>
          <w:szCs w:val="24"/>
          <w:lang w:eastAsia="ja-JP"/>
        </w:rPr>
        <w:t>vivo</w:t>
      </w:r>
      <w:proofErr w:type="spellEnd"/>
      <w:r w:rsidRPr="00F9629C">
        <w:rPr>
          <w:rFonts w:eastAsia="MS Mincho"/>
          <w:i/>
          <w:iCs/>
          <w:sz w:val="24"/>
          <w:szCs w:val="24"/>
          <w:lang w:eastAsia="ja-JP"/>
        </w:rPr>
        <w:t>-resistens</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-resistente </w:t>
      </w:r>
      <w:proofErr w:type="spellStart"/>
      <w:r w:rsidRPr="00873A46">
        <w:rPr>
          <w:rFonts w:eastAsia="MS Mincho"/>
          <w:color w:val="000000"/>
          <w:sz w:val="24"/>
          <w:szCs w:val="24"/>
          <w:lang w:eastAsia="ja-JP"/>
        </w:rPr>
        <w:t>isolater</w:t>
      </w:r>
      <w:proofErr w:type="spellEnd"/>
      <w:r w:rsidRPr="00873A46">
        <w:rPr>
          <w:rFonts w:eastAsia="MS Mincho"/>
          <w:color w:val="000000"/>
          <w:sz w:val="24"/>
          <w:szCs w:val="24"/>
          <w:lang w:eastAsia="ja-JP"/>
        </w:rPr>
        <w:t xml:space="preserve"> af hiv-1 er blevet selekteret </w:t>
      </w: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vitro</w:t>
      </w:r>
      <w:proofErr w:type="spellEnd"/>
      <w:r w:rsidRPr="00873A46">
        <w:rPr>
          <w:rFonts w:eastAsia="MS Mincho"/>
          <w:i/>
          <w:iCs/>
          <w:color w:val="000000"/>
          <w:sz w:val="24"/>
          <w:szCs w:val="24"/>
          <w:lang w:eastAsia="ja-JP"/>
        </w:rPr>
        <w:t xml:space="preserve"> </w:t>
      </w:r>
      <w:r w:rsidRPr="00873A46">
        <w:rPr>
          <w:rFonts w:eastAsia="MS Mincho"/>
          <w:color w:val="000000"/>
          <w:sz w:val="24"/>
          <w:szCs w:val="24"/>
          <w:lang w:eastAsia="ja-JP"/>
        </w:rPr>
        <w:t>i vildtype-stammer af hiv-1 (HXB2) og er associeret med specifikke genotypiske ændringer i RT-</w:t>
      </w:r>
      <w:proofErr w:type="spellStart"/>
      <w:r w:rsidRPr="00873A46">
        <w:rPr>
          <w:rFonts w:eastAsia="MS Mincho"/>
          <w:color w:val="000000"/>
          <w:sz w:val="24"/>
          <w:szCs w:val="24"/>
          <w:lang w:eastAsia="ja-JP"/>
        </w:rPr>
        <w:t>codonregionen</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codon</w:t>
      </w:r>
      <w:proofErr w:type="spellEnd"/>
      <w:r w:rsidRPr="00873A46">
        <w:rPr>
          <w:rFonts w:eastAsia="MS Mincho"/>
          <w:color w:val="000000"/>
          <w:sz w:val="24"/>
          <w:szCs w:val="24"/>
          <w:lang w:eastAsia="ja-JP"/>
        </w:rPr>
        <w:t xml:space="preserve"> M184V, K65R, L74V og Y115). Selektion for M184V-mutation forekom først og resulterede i en fordobling af IC</w:t>
      </w:r>
      <w:r w:rsidRPr="00873A46">
        <w:rPr>
          <w:rFonts w:eastAsia="MS Mincho"/>
          <w:color w:val="000000"/>
          <w:sz w:val="24"/>
          <w:szCs w:val="24"/>
          <w:vertAlign w:val="subscript"/>
          <w:lang w:eastAsia="ja-JP"/>
        </w:rPr>
        <w:t>50</w:t>
      </w:r>
      <w:r w:rsidRPr="00873A46">
        <w:rPr>
          <w:rFonts w:eastAsia="MS Mincho"/>
          <w:color w:val="000000"/>
          <w:sz w:val="24"/>
          <w:szCs w:val="24"/>
          <w:lang w:eastAsia="ja-JP"/>
        </w:rPr>
        <w:t xml:space="preserve">. Fortsat tilførsel af øget lægemiddelkoncentration resulterede i selektion af dobbelt RT-mutanter 65R/184V og 74V/184V eller tredobbelt </w:t>
      </w:r>
      <w:r w:rsidRPr="00873A46">
        <w:rPr>
          <w:rFonts w:eastAsia="MS Mincho"/>
          <w:color w:val="000000"/>
          <w:sz w:val="24"/>
          <w:szCs w:val="24"/>
          <w:lang w:eastAsia="ja-JP"/>
        </w:rPr>
        <w:lastRenderedPageBreak/>
        <w:t xml:space="preserve">RT-mutant 74V/115Y/184V. To mutationer gav en ændring på 7-8 gange i </w:t>
      </w:r>
      <w:proofErr w:type="spellStart"/>
      <w:r w:rsidRPr="00873A46">
        <w:rPr>
          <w:rFonts w:eastAsia="MS Mincho"/>
          <w:color w:val="000000"/>
          <w:sz w:val="24"/>
          <w:szCs w:val="24"/>
          <w:lang w:eastAsia="ja-JP"/>
        </w:rPr>
        <w:t>abacavirs</w:t>
      </w:r>
      <w:proofErr w:type="spellEnd"/>
      <w:r w:rsidRPr="00873A46">
        <w:rPr>
          <w:rFonts w:eastAsia="MS Mincho"/>
          <w:color w:val="000000"/>
          <w:sz w:val="24"/>
          <w:szCs w:val="24"/>
          <w:lang w:eastAsia="ja-JP"/>
        </w:rPr>
        <w:t xml:space="preserve"> følsomhed, og kombinationer af tre mutationer var nødvendig for at give mere end en 8 gange ændring i følsomhed. Tilførsel af det </w:t>
      </w:r>
      <w:proofErr w:type="spellStart"/>
      <w:r w:rsidRPr="00873A46">
        <w:rPr>
          <w:rFonts w:eastAsia="MS Mincho"/>
          <w:color w:val="000000"/>
          <w:sz w:val="24"/>
          <w:szCs w:val="24"/>
          <w:lang w:eastAsia="ja-JP"/>
        </w:rPr>
        <w:t>zidovudin</w:t>
      </w:r>
      <w:proofErr w:type="spellEnd"/>
      <w:r w:rsidRPr="00873A46">
        <w:rPr>
          <w:rFonts w:eastAsia="MS Mincho"/>
          <w:color w:val="000000"/>
          <w:sz w:val="24"/>
          <w:szCs w:val="24"/>
          <w:lang w:eastAsia="ja-JP"/>
        </w:rPr>
        <w:t xml:space="preserve">-resistente kliniske </w:t>
      </w:r>
      <w:proofErr w:type="spellStart"/>
      <w:r w:rsidRPr="00873A46">
        <w:rPr>
          <w:rFonts w:eastAsia="MS Mincho"/>
          <w:color w:val="000000"/>
          <w:sz w:val="24"/>
          <w:szCs w:val="24"/>
          <w:lang w:eastAsia="ja-JP"/>
        </w:rPr>
        <w:t>isolat</w:t>
      </w:r>
      <w:proofErr w:type="spellEnd"/>
      <w:r w:rsidRPr="00873A46">
        <w:rPr>
          <w:rFonts w:eastAsia="MS Mincho"/>
          <w:color w:val="000000"/>
          <w:sz w:val="24"/>
          <w:szCs w:val="24"/>
          <w:lang w:eastAsia="ja-JP"/>
        </w:rPr>
        <w:t xml:space="preserve"> RTMC resulterede også i selektion af 184V-mutationen.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Hiv-1-resistens over for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involverer udviklingen af M1841- eller, hvad der er mere almindeligt, M184V-aminosyreændringer tæt ved den aktive del af viral RT. Tilførsel af hiv-1 (HXB2) under tilstedeværelse af øgede 3TC-koncentrationer resulterede i høje niveauer (&gt; 100 til &gt; 500 gange) af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-resistente vira, og RT M184I- eller V-mutation blev hurtigt selekteret. IC</w:t>
      </w:r>
      <w:r w:rsidRPr="00873A46">
        <w:rPr>
          <w:rFonts w:eastAsia="MS Mincho"/>
          <w:color w:val="000000"/>
          <w:sz w:val="24"/>
          <w:szCs w:val="24"/>
          <w:vertAlign w:val="subscript"/>
          <w:lang w:eastAsia="ja-JP"/>
        </w:rPr>
        <w:t>50</w:t>
      </w:r>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for vildtype HXB2 er 0,24-0,6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mens IC</w:t>
      </w:r>
      <w:r w:rsidRPr="00873A46">
        <w:rPr>
          <w:rFonts w:eastAsia="MS Mincho"/>
          <w:color w:val="000000"/>
          <w:sz w:val="24"/>
          <w:szCs w:val="24"/>
          <w:vertAlign w:val="subscript"/>
          <w:lang w:eastAsia="ja-JP"/>
        </w:rPr>
        <w:t>50</w:t>
      </w:r>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for M184V med HXB2 er &gt; 100 til 500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Antiviral behandling efter genotype/fænotype resistens</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vivo</w:t>
      </w:r>
      <w:proofErr w:type="spellEnd"/>
      <w:r w:rsidRPr="00873A46">
        <w:rPr>
          <w:rFonts w:eastAsia="MS Mincho"/>
          <w:i/>
          <w:iCs/>
          <w:color w:val="000000"/>
          <w:sz w:val="24"/>
          <w:szCs w:val="24"/>
          <w:lang w:eastAsia="ja-JP"/>
        </w:rPr>
        <w:t>-resistens (behandlingsnaive patienter)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M184V- eller M1841-varianter opstår hos hiv-1-positive patienter, der behandles med </w:t>
      </w:r>
      <w:proofErr w:type="spellStart"/>
      <w:r w:rsidRPr="00873A46">
        <w:rPr>
          <w:rFonts w:eastAsia="MS Mincho"/>
          <w:color w:val="000000"/>
          <w:sz w:val="24"/>
          <w:szCs w:val="24"/>
          <w:lang w:eastAsia="ja-JP"/>
        </w:rPr>
        <w:t>lamivudin-holdige</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antiretroviraler</w:t>
      </w:r>
      <w:proofErr w:type="spellEnd"/>
      <w:r w:rsidRPr="00873A46">
        <w:rPr>
          <w:rFonts w:eastAsia="MS Mincho"/>
          <w:color w:val="000000"/>
          <w:sz w:val="24"/>
          <w:szCs w:val="24"/>
          <w:lang w:eastAsia="ja-JP"/>
        </w:rPr>
        <w:t>.</w:t>
      </w:r>
    </w:p>
    <w:p w:rsidR="0038518B" w:rsidRPr="00873A46" w:rsidRDefault="0038518B" w:rsidP="0038518B">
      <w:pPr>
        <w:suppressAutoHyphens/>
        <w:ind w:left="851"/>
        <w:rPr>
          <w:rFonts w:eastAsia="MS Mincho"/>
          <w:color w:val="000000"/>
          <w:sz w:val="24"/>
          <w:szCs w:val="24"/>
          <w:lang w:eastAsia="ja-JP"/>
        </w:rPr>
      </w:pPr>
    </w:p>
    <w:p w:rsidR="0038518B" w:rsidRPr="00873A46" w:rsidRDefault="0038518B" w:rsidP="0038518B">
      <w:pPr>
        <w:suppressAutoHyphens/>
        <w:ind w:left="851"/>
        <w:rPr>
          <w:rFonts w:eastAsia="MS Mincho"/>
          <w:color w:val="000000"/>
          <w:sz w:val="24"/>
          <w:szCs w:val="24"/>
          <w:lang w:eastAsia="ja-JP"/>
        </w:rPr>
      </w:pPr>
      <w:proofErr w:type="spellStart"/>
      <w:r w:rsidRPr="00873A46">
        <w:rPr>
          <w:rFonts w:eastAsia="MS Mincho"/>
          <w:color w:val="000000"/>
          <w:sz w:val="24"/>
          <w:szCs w:val="24"/>
          <w:lang w:eastAsia="ja-JP"/>
        </w:rPr>
        <w:t>Isolater</w:t>
      </w:r>
      <w:proofErr w:type="spellEnd"/>
      <w:r w:rsidRPr="00873A46">
        <w:rPr>
          <w:rFonts w:eastAsia="MS Mincho"/>
          <w:color w:val="000000"/>
          <w:sz w:val="24"/>
          <w:szCs w:val="24"/>
          <w:lang w:eastAsia="ja-JP"/>
        </w:rPr>
        <w:t xml:space="preserve"> fra patienter, som har haft virologisk svigt under en behandling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i pivotale kliniske studier, viste i de fleste tilfælde enten ingen NRTI-relaterede ændringer i forhold til baseline (45 %) eller kun M184V- eller M1841-mutationer (45 %). Den generelle forekomst af M184V eller M1841 var høj (54 %). Mindre almindelige var mutationerne L74V (5 %), K65R (1 %) og Y115F (1 %) (se tabel nedenfor). Når </w:t>
      </w:r>
      <w:proofErr w:type="spellStart"/>
      <w:r w:rsidRPr="00873A46">
        <w:rPr>
          <w:rFonts w:eastAsia="MS Mincho"/>
          <w:color w:val="000000"/>
          <w:sz w:val="24"/>
          <w:szCs w:val="24"/>
          <w:lang w:eastAsia="ja-JP"/>
        </w:rPr>
        <w:t>zidovudin</w:t>
      </w:r>
      <w:proofErr w:type="spellEnd"/>
      <w:r w:rsidRPr="00873A46">
        <w:rPr>
          <w:rFonts w:eastAsia="MS Mincho"/>
          <w:color w:val="000000"/>
          <w:sz w:val="24"/>
          <w:szCs w:val="24"/>
          <w:lang w:eastAsia="ja-JP"/>
        </w:rPr>
        <w:t xml:space="preserve"> inkluderes i behandlingen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reduceres forekomsten af L74V- og K65R- mutationerne (med </w:t>
      </w:r>
      <w:proofErr w:type="spellStart"/>
      <w:r w:rsidRPr="00873A46">
        <w:rPr>
          <w:rFonts w:eastAsia="MS Mincho"/>
          <w:color w:val="000000"/>
          <w:sz w:val="24"/>
          <w:szCs w:val="24"/>
          <w:lang w:eastAsia="ja-JP"/>
        </w:rPr>
        <w:t>zidovudin</w:t>
      </w:r>
      <w:proofErr w:type="spellEnd"/>
      <w:r w:rsidRPr="00873A46">
        <w:rPr>
          <w:rFonts w:eastAsia="MS Mincho"/>
          <w:color w:val="000000"/>
          <w:sz w:val="24"/>
          <w:szCs w:val="24"/>
          <w:lang w:eastAsia="ja-JP"/>
        </w:rPr>
        <w:t xml:space="preserve">: 0/40, uden </w:t>
      </w:r>
      <w:proofErr w:type="spellStart"/>
      <w:r w:rsidRPr="00873A46">
        <w:rPr>
          <w:rFonts w:eastAsia="MS Mincho"/>
          <w:color w:val="000000"/>
          <w:sz w:val="24"/>
          <w:szCs w:val="24"/>
          <w:lang w:eastAsia="ja-JP"/>
        </w:rPr>
        <w:t>zidovudin</w:t>
      </w:r>
      <w:proofErr w:type="spellEnd"/>
      <w:r w:rsidRPr="00873A46">
        <w:rPr>
          <w:rFonts w:eastAsia="MS Mincho"/>
          <w:color w:val="000000"/>
          <w:sz w:val="24"/>
          <w:szCs w:val="24"/>
          <w:lang w:eastAsia="ja-JP"/>
        </w:rPr>
        <w:t>: 15/192, 8 %).</w:t>
      </w:r>
    </w:p>
    <w:p w:rsidR="0038518B" w:rsidRPr="00873A46" w:rsidRDefault="0038518B" w:rsidP="0038518B">
      <w:pPr>
        <w:suppressAutoHyphens/>
        <w:ind w:left="851"/>
        <w:rPr>
          <w:rFonts w:eastAsia="MS Mincho"/>
          <w:color w:val="000000"/>
          <w:sz w:val="24"/>
          <w:szCs w:val="24"/>
          <w:lang w:eastAsia="ja-JP"/>
        </w:rPr>
      </w:pPr>
    </w:p>
    <w:tbl>
      <w:tblPr>
        <w:tblW w:w="912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0"/>
        <w:gridCol w:w="1628"/>
        <w:gridCol w:w="1628"/>
        <w:gridCol w:w="2131"/>
        <w:gridCol w:w="1628"/>
      </w:tblGrid>
      <w:tr w:rsidR="0038518B" w:rsidRPr="00873A46" w:rsidTr="009465ED">
        <w:tc>
          <w:tcPr>
            <w:tcW w:w="2110" w:type="dxa"/>
            <w:hideMark/>
          </w:tcPr>
          <w:p w:rsidR="0038518B" w:rsidRPr="00873A46" w:rsidRDefault="0038518B" w:rsidP="009465ED">
            <w:pPr>
              <w:rPr>
                <w:b/>
                <w:sz w:val="24"/>
                <w:szCs w:val="24"/>
              </w:rPr>
            </w:pPr>
            <w:r w:rsidRPr="00873A46">
              <w:rPr>
                <w:b/>
                <w:sz w:val="24"/>
                <w:szCs w:val="24"/>
              </w:rPr>
              <w:t>Behandling</w:t>
            </w:r>
          </w:p>
        </w:tc>
        <w:tc>
          <w:tcPr>
            <w:tcW w:w="1628" w:type="dxa"/>
            <w:hideMark/>
          </w:tcPr>
          <w:p w:rsidR="0038518B" w:rsidRPr="00873A46" w:rsidRDefault="0038518B" w:rsidP="009465ED">
            <w:pPr>
              <w:rPr>
                <w:b/>
                <w:sz w:val="24"/>
                <w:szCs w:val="24"/>
              </w:rPr>
            </w:pPr>
            <w:proofErr w:type="spellStart"/>
            <w:r w:rsidRPr="00873A46">
              <w:rPr>
                <w:b/>
                <w:sz w:val="24"/>
                <w:szCs w:val="24"/>
              </w:rPr>
              <w:t>Abacavir</w:t>
            </w:r>
            <w:proofErr w:type="spellEnd"/>
            <w:r w:rsidRPr="00873A46">
              <w:rPr>
                <w:b/>
                <w:sz w:val="24"/>
                <w:szCs w:val="24"/>
              </w:rPr>
              <w:t xml:space="preserve"> + Combivir</w:t>
            </w:r>
            <w:r w:rsidRPr="00873A46">
              <w:rPr>
                <w:b/>
                <w:sz w:val="24"/>
                <w:szCs w:val="24"/>
                <w:vertAlign w:val="superscript"/>
              </w:rPr>
              <w:t>1</w:t>
            </w:r>
          </w:p>
        </w:tc>
        <w:tc>
          <w:tcPr>
            <w:tcW w:w="1628" w:type="dxa"/>
            <w:hideMark/>
          </w:tcPr>
          <w:p w:rsidR="0038518B" w:rsidRPr="00873A46" w:rsidRDefault="0038518B" w:rsidP="009465ED">
            <w:pPr>
              <w:ind w:left="20"/>
              <w:rPr>
                <w:b/>
                <w:sz w:val="24"/>
                <w:szCs w:val="24"/>
              </w:rPr>
            </w:pPr>
            <w:proofErr w:type="spellStart"/>
            <w:r w:rsidRPr="00873A46">
              <w:rPr>
                <w:b/>
                <w:sz w:val="24"/>
                <w:szCs w:val="24"/>
              </w:rPr>
              <w:t>Abacavir</w:t>
            </w:r>
            <w:proofErr w:type="spellEnd"/>
            <w:r w:rsidRPr="00873A46">
              <w:rPr>
                <w:b/>
                <w:sz w:val="24"/>
                <w:szCs w:val="24"/>
              </w:rPr>
              <w:t xml:space="preserve"> + </w:t>
            </w:r>
            <w:proofErr w:type="spellStart"/>
            <w:r w:rsidRPr="00873A46">
              <w:rPr>
                <w:b/>
                <w:sz w:val="24"/>
                <w:szCs w:val="24"/>
              </w:rPr>
              <w:t>lamivudin</w:t>
            </w:r>
            <w:proofErr w:type="spellEnd"/>
            <w:r w:rsidRPr="00873A46">
              <w:rPr>
                <w:b/>
                <w:sz w:val="24"/>
                <w:szCs w:val="24"/>
              </w:rPr>
              <w:t xml:space="preserve"> + NNRTI</w:t>
            </w:r>
          </w:p>
        </w:tc>
        <w:tc>
          <w:tcPr>
            <w:tcW w:w="2131" w:type="dxa"/>
            <w:hideMark/>
          </w:tcPr>
          <w:p w:rsidR="0038518B" w:rsidRPr="004F25BD" w:rsidRDefault="0038518B" w:rsidP="009465ED">
            <w:pPr>
              <w:rPr>
                <w:b/>
                <w:sz w:val="24"/>
                <w:szCs w:val="24"/>
                <w:lang w:val="sv-SE"/>
              </w:rPr>
            </w:pPr>
            <w:proofErr w:type="spellStart"/>
            <w:r w:rsidRPr="004F25BD">
              <w:rPr>
                <w:b/>
                <w:sz w:val="24"/>
                <w:szCs w:val="24"/>
                <w:lang w:val="sv-SE"/>
              </w:rPr>
              <w:t>Abacavir</w:t>
            </w:r>
            <w:proofErr w:type="spellEnd"/>
            <w:r w:rsidRPr="004F25BD">
              <w:rPr>
                <w:b/>
                <w:sz w:val="24"/>
                <w:szCs w:val="24"/>
                <w:lang w:val="sv-SE"/>
              </w:rPr>
              <w:t xml:space="preserve"> + </w:t>
            </w:r>
            <w:proofErr w:type="spellStart"/>
            <w:r w:rsidRPr="004F25BD">
              <w:rPr>
                <w:b/>
                <w:sz w:val="24"/>
                <w:szCs w:val="24"/>
                <w:lang w:val="sv-SE"/>
              </w:rPr>
              <w:t>lamivudin</w:t>
            </w:r>
            <w:proofErr w:type="spellEnd"/>
            <w:r w:rsidRPr="004F25BD">
              <w:rPr>
                <w:b/>
                <w:sz w:val="24"/>
                <w:szCs w:val="24"/>
                <w:lang w:val="sv-SE"/>
              </w:rPr>
              <w:t xml:space="preserve"> + PI (eller PI/</w:t>
            </w:r>
            <w:proofErr w:type="spellStart"/>
            <w:r w:rsidRPr="004F25BD">
              <w:rPr>
                <w:b/>
                <w:sz w:val="24"/>
                <w:szCs w:val="24"/>
                <w:lang w:val="sv-SE"/>
              </w:rPr>
              <w:t>ritonavir</w:t>
            </w:r>
            <w:proofErr w:type="spellEnd"/>
            <w:r w:rsidRPr="004F25BD">
              <w:rPr>
                <w:b/>
                <w:sz w:val="24"/>
                <w:szCs w:val="24"/>
                <w:lang w:val="sv-SE"/>
              </w:rPr>
              <w:t>)</w:t>
            </w:r>
          </w:p>
        </w:tc>
        <w:tc>
          <w:tcPr>
            <w:tcW w:w="1628" w:type="dxa"/>
            <w:hideMark/>
          </w:tcPr>
          <w:p w:rsidR="0038518B" w:rsidRPr="00873A46" w:rsidRDefault="0038518B" w:rsidP="009465ED">
            <w:pPr>
              <w:rPr>
                <w:b/>
                <w:sz w:val="24"/>
                <w:szCs w:val="24"/>
              </w:rPr>
            </w:pPr>
            <w:r w:rsidRPr="00873A46">
              <w:rPr>
                <w:b/>
                <w:sz w:val="24"/>
                <w:szCs w:val="24"/>
              </w:rPr>
              <w:t>I alt</w:t>
            </w:r>
          </w:p>
        </w:tc>
      </w:tr>
      <w:tr w:rsidR="0038518B" w:rsidRPr="00873A46" w:rsidTr="009465ED">
        <w:tc>
          <w:tcPr>
            <w:tcW w:w="2110" w:type="dxa"/>
            <w:hideMark/>
          </w:tcPr>
          <w:p w:rsidR="0038518B" w:rsidRPr="00873A46" w:rsidRDefault="0038518B" w:rsidP="009465ED">
            <w:pPr>
              <w:rPr>
                <w:b/>
                <w:sz w:val="24"/>
                <w:szCs w:val="24"/>
              </w:rPr>
            </w:pPr>
            <w:r w:rsidRPr="00873A46">
              <w:rPr>
                <w:b/>
                <w:sz w:val="24"/>
                <w:szCs w:val="24"/>
              </w:rPr>
              <w:t>Antal forsøgspersoner</w:t>
            </w:r>
          </w:p>
        </w:tc>
        <w:tc>
          <w:tcPr>
            <w:tcW w:w="1628" w:type="dxa"/>
            <w:hideMark/>
          </w:tcPr>
          <w:p w:rsidR="0038518B" w:rsidRPr="00873A46" w:rsidRDefault="0038518B" w:rsidP="009465ED">
            <w:pPr>
              <w:rPr>
                <w:sz w:val="24"/>
                <w:szCs w:val="24"/>
              </w:rPr>
            </w:pPr>
            <w:r w:rsidRPr="00873A46">
              <w:rPr>
                <w:sz w:val="24"/>
                <w:szCs w:val="24"/>
              </w:rPr>
              <w:t>282</w:t>
            </w:r>
          </w:p>
        </w:tc>
        <w:tc>
          <w:tcPr>
            <w:tcW w:w="1628" w:type="dxa"/>
            <w:hideMark/>
          </w:tcPr>
          <w:p w:rsidR="0038518B" w:rsidRPr="00873A46" w:rsidRDefault="0038518B" w:rsidP="009465ED">
            <w:pPr>
              <w:ind w:left="20"/>
              <w:rPr>
                <w:sz w:val="24"/>
                <w:szCs w:val="24"/>
              </w:rPr>
            </w:pPr>
            <w:r w:rsidRPr="00873A46">
              <w:rPr>
                <w:sz w:val="24"/>
                <w:szCs w:val="24"/>
              </w:rPr>
              <w:t>1094</w:t>
            </w:r>
          </w:p>
        </w:tc>
        <w:tc>
          <w:tcPr>
            <w:tcW w:w="2131" w:type="dxa"/>
            <w:hideMark/>
          </w:tcPr>
          <w:p w:rsidR="0038518B" w:rsidRPr="00873A46" w:rsidRDefault="0038518B" w:rsidP="009465ED">
            <w:pPr>
              <w:rPr>
                <w:sz w:val="24"/>
                <w:szCs w:val="24"/>
              </w:rPr>
            </w:pPr>
            <w:r w:rsidRPr="00873A46">
              <w:rPr>
                <w:sz w:val="24"/>
                <w:szCs w:val="24"/>
              </w:rPr>
              <w:t>909</w:t>
            </w:r>
          </w:p>
        </w:tc>
        <w:tc>
          <w:tcPr>
            <w:tcW w:w="1628" w:type="dxa"/>
            <w:hideMark/>
          </w:tcPr>
          <w:p w:rsidR="0038518B" w:rsidRPr="00873A46" w:rsidRDefault="0038518B" w:rsidP="009465ED">
            <w:pPr>
              <w:rPr>
                <w:sz w:val="24"/>
                <w:szCs w:val="24"/>
              </w:rPr>
            </w:pPr>
            <w:r w:rsidRPr="00873A46">
              <w:rPr>
                <w:sz w:val="24"/>
                <w:szCs w:val="24"/>
              </w:rPr>
              <w:t>2285</w:t>
            </w:r>
          </w:p>
        </w:tc>
      </w:tr>
      <w:tr w:rsidR="0038518B" w:rsidRPr="00873A46" w:rsidTr="009465ED">
        <w:tc>
          <w:tcPr>
            <w:tcW w:w="2110" w:type="dxa"/>
            <w:hideMark/>
          </w:tcPr>
          <w:p w:rsidR="0038518B" w:rsidRPr="00873A46" w:rsidRDefault="0038518B" w:rsidP="009465ED">
            <w:pPr>
              <w:rPr>
                <w:b/>
                <w:sz w:val="24"/>
                <w:szCs w:val="24"/>
              </w:rPr>
            </w:pPr>
            <w:r w:rsidRPr="00873A46">
              <w:rPr>
                <w:b/>
                <w:sz w:val="24"/>
                <w:szCs w:val="24"/>
              </w:rPr>
              <w:t>Antal virologiske svigt</w:t>
            </w:r>
          </w:p>
        </w:tc>
        <w:tc>
          <w:tcPr>
            <w:tcW w:w="1628" w:type="dxa"/>
            <w:hideMark/>
          </w:tcPr>
          <w:p w:rsidR="0038518B" w:rsidRPr="00873A46" w:rsidRDefault="0038518B" w:rsidP="009465ED">
            <w:pPr>
              <w:rPr>
                <w:sz w:val="24"/>
                <w:szCs w:val="24"/>
              </w:rPr>
            </w:pPr>
            <w:r w:rsidRPr="00873A46">
              <w:rPr>
                <w:sz w:val="24"/>
                <w:szCs w:val="24"/>
              </w:rPr>
              <w:t>43</w:t>
            </w:r>
          </w:p>
        </w:tc>
        <w:tc>
          <w:tcPr>
            <w:tcW w:w="1628" w:type="dxa"/>
            <w:hideMark/>
          </w:tcPr>
          <w:p w:rsidR="0038518B" w:rsidRPr="00873A46" w:rsidRDefault="0038518B" w:rsidP="009465ED">
            <w:pPr>
              <w:ind w:left="20"/>
              <w:rPr>
                <w:sz w:val="24"/>
                <w:szCs w:val="24"/>
              </w:rPr>
            </w:pPr>
            <w:r w:rsidRPr="00873A46">
              <w:rPr>
                <w:sz w:val="24"/>
                <w:szCs w:val="24"/>
              </w:rPr>
              <w:t>90</w:t>
            </w:r>
          </w:p>
        </w:tc>
        <w:tc>
          <w:tcPr>
            <w:tcW w:w="2131" w:type="dxa"/>
            <w:hideMark/>
          </w:tcPr>
          <w:p w:rsidR="0038518B" w:rsidRPr="00873A46" w:rsidRDefault="0038518B" w:rsidP="009465ED">
            <w:pPr>
              <w:rPr>
                <w:sz w:val="24"/>
                <w:szCs w:val="24"/>
              </w:rPr>
            </w:pPr>
            <w:r w:rsidRPr="00873A46">
              <w:rPr>
                <w:sz w:val="24"/>
                <w:szCs w:val="24"/>
              </w:rPr>
              <w:t>158</w:t>
            </w:r>
          </w:p>
        </w:tc>
        <w:tc>
          <w:tcPr>
            <w:tcW w:w="1628" w:type="dxa"/>
            <w:hideMark/>
          </w:tcPr>
          <w:p w:rsidR="0038518B" w:rsidRPr="00873A46" w:rsidRDefault="0038518B" w:rsidP="009465ED">
            <w:pPr>
              <w:rPr>
                <w:sz w:val="24"/>
                <w:szCs w:val="24"/>
              </w:rPr>
            </w:pPr>
            <w:r w:rsidRPr="00873A46">
              <w:rPr>
                <w:sz w:val="24"/>
                <w:szCs w:val="24"/>
              </w:rPr>
              <w:t>306</w:t>
            </w:r>
          </w:p>
        </w:tc>
      </w:tr>
      <w:tr w:rsidR="0038518B" w:rsidRPr="00873A46" w:rsidTr="009465ED">
        <w:tc>
          <w:tcPr>
            <w:tcW w:w="2110" w:type="dxa"/>
            <w:hideMark/>
          </w:tcPr>
          <w:p w:rsidR="0038518B" w:rsidRPr="00873A46" w:rsidRDefault="0038518B" w:rsidP="009465ED">
            <w:pPr>
              <w:rPr>
                <w:b/>
                <w:sz w:val="24"/>
                <w:szCs w:val="24"/>
              </w:rPr>
            </w:pPr>
            <w:r w:rsidRPr="00873A46">
              <w:rPr>
                <w:b/>
                <w:sz w:val="24"/>
                <w:szCs w:val="24"/>
              </w:rPr>
              <w:t>Antal genotyper i behandling</w:t>
            </w:r>
          </w:p>
        </w:tc>
        <w:tc>
          <w:tcPr>
            <w:tcW w:w="1628" w:type="dxa"/>
            <w:hideMark/>
          </w:tcPr>
          <w:p w:rsidR="0038518B" w:rsidRPr="00873A46" w:rsidRDefault="0038518B" w:rsidP="009465ED">
            <w:pPr>
              <w:rPr>
                <w:sz w:val="24"/>
                <w:szCs w:val="24"/>
              </w:rPr>
            </w:pPr>
            <w:r w:rsidRPr="00873A46">
              <w:rPr>
                <w:sz w:val="24"/>
                <w:szCs w:val="24"/>
              </w:rPr>
              <w:t>40 (100 %)</w:t>
            </w:r>
          </w:p>
        </w:tc>
        <w:tc>
          <w:tcPr>
            <w:tcW w:w="1628" w:type="dxa"/>
            <w:hideMark/>
          </w:tcPr>
          <w:p w:rsidR="0038518B" w:rsidRPr="00873A46" w:rsidRDefault="0038518B" w:rsidP="009465ED">
            <w:pPr>
              <w:ind w:left="20"/>
              <w:rPr>
                <w:sz w:val="24"/>
                <w:szCs w:val="24"/>
              </w:rPr>
            </w:pPr>
            <w:r w:rsidRPr="00873A46">
              <w:rPr>
                <w:sz w:val="24"/>
                <w:szCs w:val="24"/>
              </w:rPr>
              <w:t>51 (100 %)</w:t>
            </w:r>
            <w:r w:rsidRPr="00873A46">
              <w:rPr>
                <w:sz w:val="24"/>
                <w:szCs w:val="24"/>
                <w:vertAlign w:val="superscript"/>
              </w:rPr>
              <w:t>2</w:t>
            </w:r>
          </w:p>
        </w:tc>
        <w:tc>
          <w:tcPr>
            <w:tcW w:w="2131" w:type="dxa"/>
            <w:hideMark/>
          </w:tcPr>
          <w:p w:rsidR="0038518B" w:rsidRPr="00873A46" w:rsidRDefault="0038518B" w:rsidP="009465ED">
            <w:pPr>
              <w:rPr>
                <w:sz w:val="24"/>
                <w:szCs w:val="24"/>
              </w:rPr>
            </w:pPr>
            <w:r w:rsidRPr="00873A46">
              <w:rPr>
                <w:sz w:val="24"/>
                <w:szCs w:val="24"/>
              </w:rPr>
              <w:t>141 (100 %)</w:t>
            </w:r>
          </w:p>
        </w:tc>
        <w:tc>
          <w:tcPr>
            <w:tcW w:w="1628" w:type="dxa"/>
            <w:hideMark/>
          </w:tcPr>
          <w:p w:rsidR="0038518B" w:rsidRPr="00873A46" w:rsidRDefault="0038518B" w:rsidP="009465ED">
            <w:pPr>
              <w:rPr>
                <w:sz w:val="24"/>
                <w:szCs w:val="24"/>
              </w:rPr>
            </w:pPr>
            <w:r w:rsidRPr="00873A46">
              <w:rPr>
                <w:sz w:val="24"/>
                <w:szCs w:val="24"/>
              </w:rPr>
              <w:t>232 (100 %)</w:t>
            </w:r>
          </w:p>
        </w:tc>
      </w:tr>
      <w:tr w:rsidR="0038518B" w:rsidRPr="00873A46" w:rsidTr="009465ED">
        <w:tc>
          <w:tcPr>
            <w:tcW w:w="2110" w:type="dxa"/>
            <w:hideMark/>
          </w:tcPr>
          <w:p w:rsidR="0038518B" w:rsidRPr="00873A46" w:rsidRDefault="0038518B" w:rsidP="009465ED">
            <w:pPr>
              <w:rPr>
                <w:b/>
                <w:sz w:val="24"/>
                <w:szCs w:val="24"/>
              </w:rPr>
            </w:pPr>
            <w:r w:rsidRPr="00873A46">
              <w:rPr>
                <w:b/>
                <w:sz w:val="24"/>
                <w:szCs w:val="24"/>
              </w:rPr>
              <w:t>K65R</w:t>
            </w:r>
          </w:p>
        </w:tc>
        <w:tc>
          <w:tcPr>
            <w:tcW w:w="1628" w:type="dxa"/>
            <w:hideMark/>
          </w:tcPr>
          <w:p w:rsidR="0038518B" w:rsidRPr="00873A46" w:rsidRDefault="0038518B" w:rsidP="009465ED">
            <w:pPr>
              <w:rPr>
                <w:sz w:val="24"/>
                <w:szCs w:val="24"/>
              </w:rPr>
            </w:pPr>
            <w:r w:rsidRPr="00873A46">
              <w:rPr>
                <w:sz w:val="24"/>
                <w:szCs w:val="24"/>
              </w:rPr>
              <w:t>0</w:t>
            </w:r>
          </w:p>
        </w:tc>
        <w:tc>
          <w:tcPr>
            <w:tcW w:w="1628" w:type="dxa"/>
            <w:hideMark/>
          </w:tcPr>
          <w:p w:rsidR="0038518B" w:rsidRPr="00873A46" w:rsidRDefault="0038518B" w:rsidP="009465ED">
            <w:pPr>
              <w:ind w:left="20"/>
              <w:rPr>
                <w:sz w:val="24"/>
                <w:szCs w:val="24"/>
              </w:rPr>
            </w:pPr>
            <w:r w:rsidRPr="00873A46">
              <w:rPr>
                <w:sz w:val="24"/>
                <w:szCs w:val="24"/>
              </w:rPr>
              <w:t>1 (2 %)</w:t>
            </w:r>
          </w:p>
        </w:tc>
        <w:tc>
          <w:tcPr>
            <w:tcW w:w="2131" w:type="dxa"/>
            <w:hideMark/>
          </w:tcPr>
          <w:p w:rsidR="0038518B" w:rsidRPr="00873A46" w:rsidRDefault="0038518B" w:rsidP="009465ED">
            <w:pPr>
              <w:rPr>
                <w:sz w:val="24"/>
                <w:szCs w:val="24"/>
              </w:rPr>
            </w:pPr>
            <w:r w:rsidRPr="00873A46">
              <w:rPr>
                <w:sz w:val="24"/>
                <w:szCs w:val="24"/>
              </w:rPr>
              <w:t>2 (1 %)</w:t>
            </w:r>
          </w:p>
        </w:tc>
        <w:tc>
          <w:tcPr>
            <w:tcW w:w="1628" w:type="dxa"/>
            <w:hideMark/>
          </w:tcPr>
          <w:p w:rsidR="0038518B" w:rsidRPr="00873A46" w:rsidRDefault="0038518B" w:rsidP="009465ED">
            <w:pPr>
              <w:rPr>
                <w:sz w:val="24"/>
                <w:szCs w:val="24"/>
              </w:rPr>
            </w:pPr>
            <w:r w:rsidRPr="00873A46">
              <w:rPr>
                <w:sz w:val="24"/>
                <w:szCs w:val="24"/>
              </w:rPr>
              <w:t>3 (1 %)</w:t>
            </w:r>
          </w:p>
        </w:tc>
      </w:tr>
      <w:tr w:rsidR="0038518B" w:rsidRPr="00873A46" w:rsidTr="009465ED">
        <w:tc>
          <w:tcPr>
            <w:tcW w:w="2110" w:type="dxa"/>
            <w:hideMark/>
          </w:tcPr>
          <w:p w:rsidR="0038518B" w:rsidRPr="00873A46" w:rsidRDefault="0038518B" w:rsidP="009465ED">
            <w:pPr>
              <w:rPr>
                <w:b/>
                <w:sz w:val="24"/>
                <w:szCs w:val="24"/>
              </w:rPr>
            </w:pPr>
            <w:r w:rsidRPr="00873A46">
              <w:rPr>
                <w:b/>
                <w:sz w:val="24"/>
                <w:szCs w:val="24"/>
              </w:rPr>
              <w:t>L74V</w:t>
            </w:r>
          </w:p>
        </w:tc>
        <w:tc>
          <w:tcPr>
            <w:tcW w:w="1628" w:type="dxa"/>
            <w:hideMark/>
          </w:tcPr>
          <w:p w:rsidR="0038518B" w:rsidRPr="00873A46" w:rsidRDefault="0038518B" w:rsidP="009465ED">
            <w:pPr>
              <w:rPr>
                <w:sz w:val="24"/>
                <w:szCs w:val="24"/>
              </w:rPr>
            </w:pPr>
            <w:r w:rsidRPr="00873A46">
              <w:rPr>
                <w:sz w:val="24"/>
                <w:szCs w:val="24"/>
              </w:rPr>
              <w:t>0</w:t>
            </w:r>
          </w:p>
        </w:tc>
        <w:tc>
          <w:tcPr>
            <w:tcW w:w="1628" w:type="dxa"/>
            <w:hideMark/>
          </w:tcPr>
          <w:p w:rsidR="0038518B" w:rsidRPr="00873A46" w:rsidRDefault="0038518B" w:rsidP="009465ED">
            <w:pPr>
              <w:ind w:left="20"/>
              <w:rPr>
                <w:sz w:val="24"/>
                <w:szCs w:val="24"/>
              </w:rPr>
            </w:pPr>
            <w:r w:rsidRPr="00873A46">
              <w:rPr>
                <w:sz w:val="24"/>
                <w:szCs w:val="24"/>
              </w:rPr>
              <w:t>9 (18 %)</w:t>
            </w:r>
          </w:p>
        </w:tc>
        <w:tc>
          <w:tcPr>
            <w:tcW w:w="2131" w:type="dxa"/>
            <w:hideMark/>
          </w:tcPr>
          <w:p w:rsidR="0038518B" w:rsidRPr="00873A46" w:rsidRDefault="0038518B" w:rsidP="009465ED">
            <w:pPr>
              <w:rPr>
                <w:sz w:val="24"/>
                <w:szCs w:val="24"/>
              </w:rPr>
            </w:pPr>
            <w:r w:rsidRPr="00873A46">
              <w:rPr>
                <w:sz w:val="24"/>
                <w:szCs w:val="24"/>
              </w:rPr>
              <w:t>3 (2 %)</w:t>
            </w:r>
          </w:p>
        </w:tc>
        <w:tc>
          <w:tcPr>
            <w:tcW w:w="1628" w:type="dxa"/>
            <w:hideMark/>
          </w:tcPr>
          <w:p w:rsidR="0038518B" w:rsidRPr="00873A46" w:rsidRDefault="0038518B" w:rsidP="009465ED">
            <w:pPr>
              <w:rPr>
                <w:sz w:val="24"/>
                <w:szCs w:val="24"/>
              </w:rPr>
            </w:pPr>
            <w:r w:rsidRPr="00873A46">
              <w:rPr>
                <w:sz w:val="24"/>
                <w:szCs w:val="24"/>
              </w:rPr>
              <w:t>12 (5 %)</w:t>
            </w:r>
          </w:p>
        </w:tc>
      </w:tr>
      <w:tr w:rsidR="0038518B" w:rsidRPr="00873A46" w:rsidTr="009465ED">
        <w:tc>
          <w:tcPr>
            <w:tcW w:w="2110" w:type="dxa"/>
            <w:hideMark/>
          </w:tcPr>
          <w:p w:rsidR="0038518B" w:rsidRPr="00873A46" w:rsidRDefault="0038518B" w:rsidP="009465ED">
            <w:pPr>
              <w:rPr>
                <w:b/>
                <w:sz w:val="24"/>
                <w:szCs w:val="24"/>
              </w:rPr>
            </w:pPr>
            <w:r w:rsidRPr="00873A46">
              <w:rPr>
                <w:b/>
                <w:sz w:val="24"/>
                <w:szCs w:val="24"/>
              </w:rPr>
              <w:t>Y115F</w:t>
            </w:r>
          </w:p>
        </w:tc>
        <w:tc>
          <w:tcPr>
            <w:tcW w:w="1628" w:type="dxa"/>
            <w:hideMark/>
          </w:tcPr>
          <w:p w:rsidR="0038518B" w:rsidRPr="00873A46" w:rsidRDefault="0038518B" w:rsidP="009465ED">
            <w:pPr>
              <w:rPr>
                <w:sz w:val="24"/>
                <w:szCs w:val="24"/>
              </w:rPr>
            </w:pPr>
            <w:r w:rsidRPr="00873A46">
              <w:rPr>
                <w:sz w:val="24"/>
                <w:szCs w:val="24"/>
              </w:rPr>
              <w:t>0</w:t>
            </w:r>
          </w:p>
        </w:tc>
        <w:tc>
          <w:tcPr>
            <w:tcW w:w="1628" w:type="dxa"/>
            <w:hideMark/>
          </w:tcPr>
          <w:p w:rsidR="0038518B" w:rsidRPr="00873A46" w:rsidRDefault="0038518B" w:rsidP="009465ED">
            <w:pPr>
              <w:ind w:left="20"/>
              <w:rPr>
                <w:sz w:val="24"/>
                <w:szCs w:val="24"/>
              </w:rPr>
            </w:pPr>
            <w:r w:rsidRPr="00873A46">
              <w:rPr>
                <w:sz w:val="24"/>
                <w:szCs w:val="24"/>
              </w:rPr>
              <w:t>2 (4 %)</w:t>
            </w:r>
          </w:p>
        </w:tc>
        <w:tc>
          <w:tcPr>
            <w:tcW w:w="2131" w:type="dxa"/>
            <w:hideMark/>
          </w:tcPr>
          <w:p w:rsidR="0038518B" w:rsidRPr="00873A46" w:rsidRDefault="0038518B" w:rsidP="009465ED">
            <w:pPr>
              <w:rPr>
                <w:sz w:val="24"/>
                <w:szCs w:val="24"/>
              </w:rPr>
            </w:pPr>
            <w:r w:rsidRPr="00873A46">
              <w:rPr>
                <w:sz w:val="24"/>
                <w:szCs w:val="24"/>
              </w:rPr>
              <w:t>0</w:t>
            </w:r>
          </w:p>
        </w:tc>
        <w:tc>
          <w:tcPr>
            <w:tcW w:w="1628" w:type="dxa"/>
            <w:hideMark/>
          </w:tcPr>
          <w:p w:rsidR="0038518B" w:rsidRPr="00873A46" w:rsidRDefault="0038518B" w:rsidP="009465ED">
            <w:pPr>
              <w:rPr>
                <w:sz w:val="24"/>
                <w:szCs w:val="24"/>
              </w:rPr>
            </w:pPr>
            <w:r w:rsidRPr="00873A46">
              <w:rPr>
                <w:sz w:val="24"/>
                <w:szCs w:val="24"/>
              </w:rPr>
              <w:t>2 (1 %)</w:t>
            </w:r>
          </w:p>
        </w:tc>
      </w:tr>
      <w:tr w:rsidR="0038518B" w:rsidRPr="00873A46" w:rsidTr="009465ED">
        <w:tc>
          <w:tcPr>
            <w:tcW w:w="2110" w:type="dxa"/>
            <w:hideMark/>
          </w:tcPr>
          <w:p w:rsidR="0038518B" w:rsidRPr="00873A46" w:rsidRDefault="0038518B" w:rsidP="009465ED">
            <w:pPr>
              <w:rPr>
                <w:b/>
                <w:sz w:val="24"/>
                <w:szCs w:val="24"/>
              </w:rPr>
            </w:pPr>
            <w:r w:rsidRPr="00873A46">
              <w:rPr>
                <w:b/>
                <w:sz w:val="24"/>
                <w:szCs w:val="24"/>
              </w:rPr>
              <w:t>M184V/I</w:t>
            </w:r>
          </w:p>
        </w:tc>
        <w:tc>
          <w:tcPr>
            <w:tcW w:w="1628" w:type="dxa"/>
            <w:hideMark/>
          </w:tcPr>
          <w:p w:rsidR="0038518B" w:rsidRPr="00873A46" w:rsidRDefault="0038518B" w:rsidP="009465ED">
            <w:pPr>
              <w:rPr>
                <w:sz w:val="24"/>
                <w:szCs w:val="24"/>
              </w:rPr>
            </w:pPr>
            <w:r w:rsidRPr="00873A46">
              <w:rPr>
                <w:sz w:val="24"/>
                <w:szCs w:val="24"/>
              </w:rPr>
              <w:t>34 (85 %)</w:t>
            </w:r>
          </w:p>
        </w:tc>
        <w:tc>
          <w:tcPr>
            <w:tcW w:w="1628" w:type="dxa"/>
            <w:hideMark/>
          </w:tcPr>
          <w:p w:rsidR="0038518B" w:rsidRPr="00873A46" w:rsidRDefault="0038518B" w:rsidP="009465ED">
            <w:pPr>
              <w:ind w:left="20"/>
              <w:rPr>
                <w:sz w:val="24"/>
                <w:szCs w:val="24"/>
              </w:rPr>
            </w:pPr>
            <w:r w:rsidRPr="00873A46">
              <w:rPr>
                <w:sz w:val="24"/>
                <w:szCs w:val="24"/>
              </w:rPr>
              <w:t>22 (43 %)</w:t>
            </w:r>
          </w:p>
        </w:tc>
        <w:tc>
          <w:tcPr>
            <w:tcW w:w="2131" w:type="dxa"/>
            <w:hideMark/>
          </w:tcPr>
          <w:p w:rsidR="0038518B" w:rsidRPr="00873A46" w:rsidRDefault="0038518B" w:rsidP="009465ED">
            <w:pPr>
              <w:rPr>
                <w:sz w:val="24"/>
                <w:szCs w:val="24"/>
              </w:rPr>
            </w:pPr>
            <w:r w:rsidRPr="00873A46">
              <w:rPr>
                <w:sz w:val="24"/>
                <w:szCs w:val="24"/>
              </w:rPr>
              <w:t>70 (50 %)</w:t>
            </w:r>
          </w:p>
        </w:tc>
        <w:tc>
          <w:tcPr>
            <w:tcW w:w="1628" w:type="dxa"/>
            <w:hideMark/>
          </w:tcPr>
          <w:p w:rsidR="0038518B" w:rsidRPr="00873A46" w:rsidRDefault="0038518B" w:rsidP="009465ED">
            <w:pPr>
              <w:rPr>
                <w:sz w:val="24"/>
                <w:szCs w:val="24"/>
              </w:rPr>
            </w:pPr>
            <w:r w:rsidRPr="00873A46">
              <w:rPr>
                <w:sz w:val="24"/>
                <w:szCs w:val="24"/>
              </w:rPr>
              <w:t>126 (54 %)</w:t>
            </w:r>
          </w:p>
        </w:tc>
      </w:tr>
      <w:tr w:rsidR="0038518B" w:rsidRPr="00873A46" w:rsidTr="009465ED">
        <w:tc>
          <w:tcPr>
            <w:tcW w:w="2110" w:type="dxa"/>
            <w:hideMark/>
          </w:tcPr>
          <w:p w:rsidR="0038518B" w:rsidRPr="00873A46" w:rsidRDefault="0038518B" w:rsidP="009465ED">
            <w:pPr>
              <w:rPr>
                <w:b/>
                <w:sz w:val="24"/>
                <w:szCs w:val="24"/>
              </w:rPr>
            </w:pPr>
            <w:r w:rsidRPr="00873A46">
              <w:rPr>
                <w:b/>
                <w:sz w:val="24"/>
                <w:szCs w:val="24"/>
              </w:rPr>
              <w:t>TAMs</w:t>
            </w:r>
            <w:r w:rsidRPr="00873A46">
              <w:rPr>
                <w:b/>
                <w:sz w:val="24"/>
                <w:szCs w:val="24"/>
                <w:vertAlign w:val="superscript"/>
              </w:rPr>
              <w:t>3</w:t>
            </w:r>
          </w:p>
        </w:tc>
        <w:tc>
          <w:tcPr>
            <w:tcW w:w="1628" w:type="dxa"/>
            <w:hideMark/>
          </w:tcPr>
          <w:p w:rsidR="0038518B" w:rsidRPr="00873A46" w:rsidRDefault="0038518B" w:rsidP="009465ED">
            <w:pPr>
              <w:rPr>
                <w:sz w:val="24"/>
                <w:szCs w:val="24"/>
              </w:rPr>
            </w:pPr>
            <w:r w:rsidRPr="00873A46">
              <w:rPr>
                <w:sz w:val="24"/>
                <w:szCs w:val="24"/>
              </w:rPr>
              <w:t>3 (8 %)</w:t>
            </w:r>
          </w:p>
        </w:tc>
        <w:tc>
          <w:tcPr>
            <w:tcW w:w="1628" w:type="dxa"/>
            <w:hideMark/>
          </w:tcPr>
          <w:p w:rsidR="0038518B" w:rsidRPr="00873A46" w:rsidRDefault="0038518B" w:rsidP="009465ED">
            <w:pPr>
              <w:ind w:left="20"/>
              <w:rPr>
                <w:sz w:val="24"/>
                <w:szCs w:val="24"/>
              </w:rPr>
            </w:pPr>
            <w:r w:rsidRPr="00873A46">
              <w:rPr>
                <w:sz w:val="24"/>
                <w:szCs w:val="24"/>
              </w:rPr>
              <w:t>2 (4 %)</w:t>
            </w:r>
          </w:p>
        </w:tc>
        <w:tc>
          <w:tcPr>
            <w:tcW w:w="2131" w:type="dxa"/>
            <w:hideMark/>
          </w:tcPr>
          <w:p w:rsidR="0038518B" w:rsidRPr="00873A46" w:rsidRDefault="0038518B" w:rsidP="009465ED">
            <w:pPr>
              <w:rPr>
                <w:sz w:val="24"/>
                <w:szCs w:val="24"/>
              </w:rPr>
            </w:pPr>
            <w:r w:rsidRPr="00873A46">
              <w:rPr>
                <w:sz w:val="24"/>
                <w:szCs w:val="24"/>
              </w:rPr>
              <w:t>4 (3 %)</w:t>
            </w:r>
          </w:p>
        </w:tc>
        <w:tc>
          <w:tcPr>
            <w:tcW w:w="1628" w:type="dxa"/>
            <w:hideMark/>
          </w:tcPr>
          <w:p w:rsidR="0038518B" w:rsidRPr="00873A46" w:rsidRDefault="0038518B" w:rsidP="009465ED">
            <w:pPr>
              <w:rPr>
                <w:sz w:val="24"/>
                <w:szCs w:val="24"/>
              </w:rPr>
            </w:pPr>
            <w:r w:rsidRPr="00873A46">
              <w:rPr>
                <w:sz w:val="24"/>
                <w:szCs w:val="24"/>
              </w:rPr>
              <w:t>9 (4 %)</w:t>
            </w:r>
          </w:p>
        </w:tc>
      </w:tr>
    </w:tbl>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1. </w:t>
      </w:r>
      <w:proofErr w:type="spellStart"/>
      <w:r w:rsidRPr="00873A46">
        <w:rPr>
          <w:rFonts w:eastAsia="MS Mincho"/>
          <w:color w:val="000000"/>
          <w:sz w:val="24"/>
          <w:szCs w:val="24"/>
          <w:lang w:eastAsia="ja-JP"/>
        </w:rPr>
        <w:t>Combivir</w:t>
      </w:r>
      <w:proofErr w:type="spellEnd"/>
      <w:r w:rsidRPr="00873A46">
        <w:rPr>
          <w:rFonts w:eastAsia="MS Mincho"/>
          <w:color w:val="000000"/>
          <w:sz w:val="24"/>
          <w:szCs w:val="24"/>
          <w:lang w:eastAsia="ja-JP"/>
        </w:rPr>
        <w:t xml:space="preserve"> er en fastdosiskombination af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zidovudin</w:t>
      </w:r>
      <w:proofErr w:type="spellEnd"/>
      <w:r w:rsidRPr="00873A46">
        <w:rPr>
          <w:rFonts w:eastAsia="MS Mincho"/>
          <w:color w:val="000000"/>
          <w:sz w:val="24"/>
          <w:szCs w:val="24"/>
          <w:lang w:eastAsia="ja-JP"/>
        </w:rPr>
        <w:t xml:space="preserve"> </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2. Omfatter tre ikke-virologiske svigt og fire ubekræftede, virologiske svigt</w:t>
      </w:r>
    </w:p>
    <w:p w:rsidR="0038518B" w:rsidRPr="00873A46" w:rsidRDefault="0038518B" w:rsidP="0038518B">
      <w:pPr>
        <w:suppressAutoHyphens/>
        <w:ind w:left="851"/>
        <w:rPr>
          <w:rFonts w:eastAsia="MS Mincho"/>
          <w:color w:val="000000"/>
          <w:sz w:val="24"/>
          <w:szCs w:val="24"/>
          <w:lang w:eastAsia="ja-JP"/>
        </w:rPr>
      </w:pPr>
      <w:r w:rsidRPr="00873A46">
        <w:rPr>
          <w:rFonts w:eastAsia="MS Mincho"/>
          <w:color w:val="000000"/>
          <w:sz w:val="24"/>
          <w:szCs w:val="24"/>
          <w:lang w:eastAsia="ja-JP"/>
        </w:rPr>
        <w:t xml:space="preserve">3. Antal forsøgspersoner med ≥1 </w:t>
      </w:r>
      <w:proofErr w:type="spellStart"/>
      <w:r w:rsidRPr="00873A46">
        <w:rPr>
          <w:rFonts w:eastAsia="MS Mincho"/>
          <w:color w:val="000000"/>
          <w:sz w:val="24"/>
          <w:szCs w:val="24"/>
          <w:lang w:eastAsia="ja-JP"/>
        </w:rPr>
        <w:t>thymidinanaloge</w:t>
      </w:r>
      <w:proofErr w:type="spellEnd"/>
      <w:r w:rsidRPr="00873A46">
        <w:rPr>
          <w:rFonts w:eastAsia="MS Mincho"/>
          <w:color w:val="000000"/>
          <w:sz w:val="24"/>
          <w:szCs w:val="24"/>
          <w:lang w:eastAsia="ja-JP"/>
        </w:rPr>
        <w:t xml:space="preserve"> mutationer (</w:t>
      </w:r>
      <w:proofErr w:type="spellStart"/>
      <w:r w:rsidRPr="00873A46">
        <w:rPr>
          <w:rFonts w:eastAsia="MS Mincho"/>
          <w:color w:val="000000"/>
          <w:sz w:val="24"/>
          <w:szCs w:val="24"/>
          <w:lang w:eastAsia="ja-JP"/>
        </w:rPr>
        <w:t>TAM’er</w:t>
      </w:r>
      <w:proofErr w:type="spellEnd"/>
      <w:r w:rsidRPr="00873A46">
        <w:rPr>
          <w:rFonts w:eastAsia="MS Mincho"/>
          <w:color w:val="000000"/>
          <w:sz w:val="24"/>
          <w:szCs w:val="24"/>
          <w:lang w:eastAsia="ja-JP"/>
        </w:rPr>
        <w: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sidRPr="00873A46">
        <w:rPr>
          <w:rFonts w:eastAsia="MS Mincho"/>
          <w:color w:val="000000"/>
          <w:sz w:val="24"/>
          <w:szCs w:val="24"/>
          <w:lang w:eastAsia="ja-JP"/>
        </w:rPr>
        <w:t>TAM’er</w:t>
      </w:r>
      <w:proofErr w:type="spellEnd"/>
      <w:r w:rsidRPr="00873A46">
        <w:rPr>
          <w:rFonts w:eastAsia="MS Mincho"/>
          <w:color w:val="000000"/>
          <w:sz w:val="24"/>
          <w:szCs w:val="24"/>
          <w:lang w:eastAsia="ja-JP"/>
        </w:rPr>
        <w:t xml:space="preserve"> kan opstå, når </w:t>
      </w:r>
      <w:proofErr w:type="spellStart"/>
      <w:r w:rsidRPr="00873A46">
        <w:rPr>
          <w:rFonts w:eastAsia="MS Mincho"/>
          <w:color w:val="000000"/>
          <w:sz w:val="24"/>
          <w:szCs w:val="24"/>
          <w:lang w:eastAsia="ja-JP"/>
        </w:rPr>
        <w:t>thymidinanaloger</w:t>
      </w:r>
      <w:proofErr w:type="spellEnd"/>
      <w:r w:rsidRPr="00873A46">
        <w:rPr>
          <w:rFonts w:eastAsia="MS Mincho"/>
          <w:color w:val="000000"/>
          <w:sz w:val="24"/>
          <w:szCs w:val="24"/>
          <w:lang w:eastAsia="ja-JP"/>
        </w:rPr>
        <w:t xml:space="preserve"> anvendes sammen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I en metaanalyse med seks kliniske studier sås ingen </w:t>
      </w:r>
      <w:proofErr w:type="spellStart"/>
      <w:r w:rsidRPr="00873A46">
        <w:rPr>
          <w:rFonts w:eastAsia="MS Mincho"/>
          <w:color w:val="000000"/>
          <w:sz w:val="24"/>
          <w:szCs w:val="24"/>
          <w:lang w:eastAsia="ja-JP"/>
        </w:rPr>
        <w:t>TAM’er</w:t>
      </w:r>
      <w:proofErr w:type="spellEnd"/>
      <w:r w:rsidRPr="00873A46">
        <w:rPr>
          <w:rFonts w:eastAsia="MS Mincho"/>
          <w:color w:val="000000"/>
          <w:sz w:val="24"/>
          <w:szCs w:val="24"/>
          <w:lang w:eastAsia="ja-JP"/>
        </w:rPr>
        <w:t xml:space="preserve"> i behandlingsregimerne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uden </w:t>
      </w:r>
      <w:proofErr w:type="spellStart"/>
      <w:r w:rsidRPr="00873A46">
        <w:rPr>
          <w:rFonts w:eastAsia="MS Mincho"/>
          <w:color w:val="000000"/>
          <w:sz w:val="24"/>
          <w:szCs w:val="24"/>
          <w:lang w:eastAsia="ja-JP"/>
        </w:rPr>
        <w:t>zidovudin</w:t>
      </w:r>
      <w:proofErr w:type="spellEnd"/>
      <w:r w:rsidRPr="00873A46">
        <w:rPr>
          <w:rFonts w:eastAsia="MS Mincho"/>
          <w:color w:val="000000"/>
          <w:sz w:val="24"/>
          <w:szCs w:val="24"/>
          <w:lang w:eastAsia="ja-JP"/>
        </w:rPr>
        <w:t xml:space="preserve"> (0/127), men der blev påvist </w:t>
      </w:r>
      <w:proofErr w:type="spellStart"/>
      <w:r w:rsidRPr="00873A46">
        <w:rPr>
          <w:rFonts w:eastAsia="MS Mincho"/>
          <w:color w:val="000000"/>
          <w:sz w:val="24"/>
          <w:szCs w:val="24"/>
          <w:lang w:eastAsia="ja-JP"/>
        </w:rPr>
        <w:t>TAM’er</w:t>
      </w:r>
      <w:proofErr w:type="spellEnd"/>
      <w:r w:rsidRPr="00873A46">
        <w:rPr>
          <w:rFonts w:eastAsia="MS Mincho"/>
          <w:color w:val="000000"/>
          <w:sz w:val="24"/>
          <w:szCs w:val="24"/>
          <w:lang w:eastAsia="ja-JP"/>
        </w:rPr>
        <w:t xml:space="preserve"> i behandlingsregimerne indeholdende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thymidinanalogen</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zidovudin</w:t>
      </w:r>
      <w:proofErr w:type="spellEnd"/>
      <w:r w:rsidRPr="00873A46">
        <w:rPr>
          <w:rFonts w:eastAsia="MS Mincho"/>
          <w:color w:val="000000"/>
          <w:sz w:val="24"/>
          <w:szCs w:val="24"/>
          <w:lang w:eastAsia="ja-JP"/>
        </w:rPr>
        <w:t xml:space="preserve"> (22/86, 26 %).</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vivo</w:t>
      </w:r>
      <w:proofErr w:type="spellEnd"/>
      <w:r w:rsidRPr="00873A46">
        <w:rPr>
          <w:rFonts w:eastAsia="MS Mincho"/>
          <w:i/>
          <w:iCs/>
          <w:color w:val="000000"/>
          <w:sz w:val="24"/>
          <w:szCs w:val="24"/>
          <w:lang w:eastAsia="ja-JP"/>
        </w:rPr>
        <w:t>-resistens (tidligere behandlede patienter)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lastRenderedPageBreak/>
        <w:t xml:space="preserve">M184V- eller M1841-varianterne opstår hos hiv-1-positive patienter, der er behandlet med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holdige</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antiretroviraler</w:t>
      </w:r>
      <w:proofErr w:type="spellEnd"/>
      <w:r w:rsidRPr="00873A46">
        <w:rPr>
          <w:rFonts w:eastAsia="MS Mincho"/>
          <w:color w:val="000000"/>
          <w:sz w:val="24"/>
          <w:szCs w:val="24"/>
          <w:lang w:eastAsia="ja-JP"/>
        </w:rPr>
        <w:t xml:space="preserve"> og giver høj resistens over for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Ved fremkomst af M184V tyder </w:t>
      </w: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vitro</w:t>
      </w:r>
      <w:proofErr w:type="spellEnd"/>
      <w:r w:rsidRPr="00873A46">
        <w:rPr>
          <w:rFonts w:eastAsia="MS Mincho"/>
          <w:i/>
          <w:iCs/>
          <w:color w:val="000000"/>
          <w:sz w:val="24"/>
          <w:szCs w:val="24"/>
          <w:lang w:eastAsia="ja-JP"/>
        </w:rPr>
        <w:t xml:space="preserve">- </w:t>
      </w:r>
      <w:r w:rsidRPr="00873A46">
        <w:rPr>
          <w:rFonts w:eastAsia="MS Mincho"/>
          <w:color w:val="000000"/>
          <w:sz w:val="24"/>
          <w:szCs w:val="24"/>
          <w:lang w:eastAsia="ja-JP"/>
        </w:rPr>
        <w:t xml:space="preserve">data på, at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stadig har </w:t>
      </w:r>
      <w:proofErr w:type="spellStart"/>
      <w:r w:rsidRPr="00873A46">
        <w:rPr>
          <w:rFonts w:eastAsia="MS Mincho"/>
          <w:color w:val="000000"/>
          <w:sz w:val="24"/>
          <w:szCs w:val="24"/>
          <w:lang w:eastAsia="ja-JP"/>
        </w:rPr>
        <w:t>antiretroviral</w:t>
      </w:r>
      <w:proofErr w:type="spellEnd"/>
      <w:r w:rsidRPr="00873A46">
        <w:rPr>
          <w:rFonts w:eastAsia="MS Mincho"/>
          <w:color w:val="000000"/>
          <w:sz w:val="24"/>
          <w:szCs w:val="24"/>
          <w:lang w:eastAsia="ja-JP"/>
        </w:rPr>
        <w:t xml:space="preserve"> aktivitet (formentlig på grund af svækkede vira). Den kliniske relevans af disse fund er ikke fastslået. De tilgængelige kliniske data er meget begrænsede og gør det ikke muligt at drage pålidelige konklusioner. Behandling med andre </w:t>
      </w:r>
      <w:proofErr w:type="spellStart"/>
      <w:r w:rsidRPr="00873A46">
        <w:rPr>
          <w:rFonts w:eastAsia="MS Mincho"/>
          <w:color w:val="000000"/>
          <w:sz w:val="24"/>
          <w:szCs w:val="24"/>
          <w:lang w:eastAsia="ja-JP"/>
        </w:rPr>
        <w:t>NRTI’er</w:t>
      </w:r>
      <w:proofErr w:type="spellEnd"/>
      <w:r w:rsidRPr="00873A46">
        <w:rPr>
          <w:rFonts w:eastAsia="MS Mincho"/>
          <w:color w:val="000000"/>
          <w:sz w:val="24"/>
          <w:szCs w:val="24"/>
          <w:lang w:eastAsia="ja-JP"/>
        </w:rPr>
        <w:t xml:space="preserve"> vil under alle omstændigheder være at foretrække frem for at fortsætte behandling med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Ved fremkomst af M184V-mutationer bør man kun overveje at fortsætte med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i de tilfælde, hvor der ikke længere er andre virksomme </w:t>
      </w:r>
      <w:proofErr w:type="spellStart"/>
      <w:r w:rsidRPr="00873A46">
        <w:rPr>
          <w:rFonts w:eastAsia="MS Mincho"/>
          <w:color w:val="000000"/>
          <w:sz w:val="24"/>
          <w:szCs w:val="24"/>
          <w:lang w:eastAsia="ja-JP"/>
        </w:rPr>
        <w:t>NRTI’er</w:t>
      </w:r>
      <w:proofErr w:type="spellEnd"/>
      <w:r w:rsidRPr="00873A46">
        <w:rPr>
          <w:rFonts w:eastAsia="MS Mincho"/>
          <w:color w:val="000000"/>
          <w:sz w:val="24"/>
          <w:szCs w:val="24"/>
          <w:lang w:eastAsia="ja-JP"/>
        </w:rPr>
        <w:t>.</w:t>
      </w:r>
    </w:p>
    <w:p w:rsidR="0038518B" w:rsidRPr="00873A46" w:rsidRDefault="0038518B" w:rsidP="0038518B">
      <w:pPr>
        <w:suppressAutoHyphens/>
        <w:ind w:left="851"/>
        <w:rPr>
          <w:rFonts w:eastAsia="MS Mincho"/>
          <w:color w:val="000000"/>
          <w:sz w:val="24"/>
          <w:szCs w:val="24"/>
          <w:lang w:eastAsia="ja-JP"/>
        </w:rPr>
      </w:pPr>
    </w:p>
    <w:p w:rsidR="0038518B" w:rsidRPr="00873A46" w:rsidRDefault="0038518B" w:rsidP="0038518B">
      <w:pPr>
        <w:suppressAutoHyphens/>
        <w:ind w:left="851"/>
        <w:rPr>
          <w:rFonts w:eastAsia="MS Mincho"/>
          <w:color w:val="000000"/>
          <w:sz w:val="24"/>
          <w:szCs w:val="24"/>
          <w:lang w:eastAsia="ja-JP"/>
        </w:rPr>
      </w:pPr>
      <w:r w:rsidRPr="00873A46">
        <w:rPr>
          <w:rFonts w:eastAsia="MS Mincho"/>
          <w:color w:val="000000"/>
          <w:sz w:val="24"/>
          <w:szCs w:val="24"/>
          <w:lang w:eastAsia="ja-JP"/>
        </w:rPr>
        <w:t xml:space="preserve">Der er påvist klinisk signifikant reduktion af følsomhed over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i kliniske </w:t>
      </w:r>
      <w:proofErr w:type="spellStart"/>
      <w:r w:rsidRPr="00873A46">
        <w:rPr>
          <w:rFonts w:eastAsia="MS Mincho"/>
          <w:color w:val="000000"/>
          <w:sz w:val="24"/>
          <w:szCs w:val="24"/>
          <w:lang w:eastAsia="ja-JP"/>
        </w:rPr>
        <w:t>isolater</w:t>
      </w:r>
      <w:proofErr w:type="spellEnd"/>
      <w:r w:rsidRPr="00873A46">
        <w:rPr>
          <w:rFonts w:eastAsia="MS Mincho"/>
          <w:color w:val="000000"/>
          <w:sz w:val="24"/>
          <w:szCs w:val="24"/>
          <w:lang w:eastAsia="ja-JP"/>
        </w:rPr>
        <w:t xml:space="preserve"> fra patienter med ukontrolleret virusreplikation, som tidligere er behandlet med, og nu er resistente over for, andre </w:t>
      </w:r>
      <w:proofErr w:type="spellStart"/>
      <w:r w:rsidRPr="00873A46">
        <w:rPr>
          <w:rFonts w:eastAsia="MS Mincho"/>
          <w:color w:val="000000"/>
          <w:sz w:val="24"/>
          <w:szCs w:val="24"/>
          <w:lang w:eastAsia="ja-JP"/>
        </w:rPr>
        <w:t>nukleosidinhibitorer</w:t>
      </w:r>
      <w:proofErr w:type="spellEnd"/>
      <w:r w:rsidRPr="00873A46">
        <w:rPr>
          <w:rFonts w:eastAsia="MS Mincho"/>
          <w:color w:val="000000"/>
          <w:sz w:val="24"/>
          <w:szCs w:val="24"/>
          <w:lang w:eastAsia="ja-JP"/>
        </w:rPr>
        <w:t>. I en metaanalyse med fem kliniske studier, blev ABC tilføjet for at intensivere behandlingen. 123 (74 %) ud af de 166 forsøgspersoner havde M184V/I, 50 (30 %) havde T215Y/F, 45 (27 %) havde M4IL, 30 (18 %) havde K70R og 25 (15 %) havde D67N. K65R blev ikke fundet, og L74V og Y115F forekom sjældent (≤ 3 %). Den logistiske regressionsmodel for den prædiktive værdi af genotype (justeret for baseline-plasma-hiv-1-RNA [</w:t>
      </w:r>
      <w:proofErr w:type="spellStart"/>
      <w:r w:rsidRPr="00873A46">
        <w:rPr>
          <w:rFonts w:eastAsia="MS Mincho"/>
          <w:color w:val="000000"/>
          <w:sz w:val="24"/>
          <w:szCs w:val="24"/>
          <w:lang w:eastAsia="ja-JP"/>
        </w:rPr>
        <w:t>vRNA</w:t>
      </w:r>
      <w:proofErr w:type="spellEnd"/>
      <w:r w:rsidRPr="00873A46">
        <w:rPr>
          <w:rFonts w:eastAsia="MS Mincho"/>
          <w:color w:val="000000"/>
          <w:sz w:val="24"/>
          <w:szCs w:val="24"/>
          <w:lang w:eastAsia="ja-JP"/>
        </w:rPr>
        <w:t xml:space="preserve">], CD4+-celletal, antal og varighed af tidligere </w:t>
      </w:r>
      <w:proofErr w:type="spellStart"/>
      <w:r w:rsidRPr="00873A46">
        <w:rPr>
          <w:rFonts w:eastAsia="MS Mincho"/>
          <w:color w:val="000000"/>
          <w:sz w:val="24"/>
          <w:szCs w:val="24"/>
          <w:lang w:eastAsia="ja-JP"/>
        </w:rPr>
        <w:t>antiretrovirale</w:t>
      </w:r>
      <w:proofErr w:type="spellEnd"/>
      <w:r w:rsidRPr="00873A46">
        <w:rPr>
          <w:rFonts w:eastAsia="MS Mincho"/>
          <w:color w:val="000000"/>
          <w:sz w:val="24"/>
          <w:szCs w:val="24"/>
          <w:lang w:eastAsia="ja-JP"/>
        </w:rPr>
        <w:t xml:space="preserve"> behandlinger) viste, at tilstedeværelsen af 3 eller flere NRTI-resistens-forbundne mutationer var forbundet med nedsat respons i uge 4 (p = 0,015) eller 4 eller flere mutationer ved median uge 24 (p ≤ 0,012). Ydermere kan 69-indsættelses</w:t>
      </w:r>
      <w:r>
        <w:rPr>
          <w:rFonts w:eastAsia="MS Mincho"/>
          <w:color w:val="000000"/>
          <w:sz w:val="24"/>
          <w:szCs w:val="24"/>
          <w:lang w:eastAsia="ja-JP"/>
        </w:rPr>
        <w:softHyphen/>
      </w:r>
      <w:r w:rsidRPr="00873A46">
        <w:rPr>
          <w:rFonts w:eastAsia="MS Mincho"/>
          <w:color w:val="000000"/>
          <w:sz w:val="24"/>
          <w:szCs w:val="24"/>
          <w:lang w:eastAsia="ja-JP"/>
        </w:rPr>
        <w:t xml:space="preserve">komplekset eller Q151M-mutationen, sædvanligvis fundet i kombination med A62V, V751, F77L og F116Y, forårsage et højt niveau af resistens over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w:t>
      </w:r>
    </w:p>
    <w:p w:rsidR="0038518B" w:rsidRPr="00873A46" w:rsidRDefault="0038518B" w:rsidP="0038518B">
      <w:pPr>
        <w:suppressAutoHyphens/>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1040"/>
        <w:gridCol w:w="2551"/>
        <w:gridCol w:w="2514"/>
      </w:tblGrid>
      <w:tr w:rsidR="0038518B" w:rsidRPr="00873A46" w:rsidTr="009465ED">
        <w:tc>
          <w:tcPr>
            <w:tcW w:w="2034" w:type="dxa"/>
            <w:vMerge w:val="restart"/>
            <w:hideMark/>
          </w:tcPr>
          <w:p w:rsidR="0038518B" w:rsidRPr="00873A46" w:rsidRDefault="0038518B" w:rsidP="009465ED">
            <w:pPr>
              <w:ind w:left="18"/>
              <w:rPr>
                <w:b/>
                <w:sz w:val="24"/>
                <w:szCs w:val="24"/>
              </w:rPr>
            </w:pPr>
            <w:r w:rsidRPr="00873A46">
              <w:rPr>
                <w:b/>
                <w:sz w:val="24"/>
                <w:szCs w:val="24"/>
              </w:rPr>
              <w:t xml:space="preserve">Revers </w:t>
            </w:r>
            <w:proofErr w:type="spellStart"/>
            <w:r w:rsidRPr="00873A46">
              <w:rPr>
                <w:b/>
                <w:sz w:val="24"/>
                <w:szCs w:val="24"/>
              </w:rPr>
              <w:t>transkriptase</w:t>
            </w:r>
            <w:proofErr w:type="spellEnd"/>
            <w:r w:rsidRPr="00873A46">
              <w:rPr>
                <w:b/>
                <w:sz w:val="24"/>
                <w:szCs w:val="24"/>
              </w:rPr>
              <w:t xml:space="preserve"> mutation ved baseline</w:t>
            </w:r>
          </w:p>
        </w:tc>
        <w:tc>
          <w:tcPr>
            <w:tcW w:w="6105" w:type="dxa"/>
            <w:gridSpan w:val="3"/>
            <w:hideMark/>
          </w:tcPr>
          <w:p w:rsidR="0038518B" w:rsidRPr="00873A46" w:rsidRDefault="0038518B" w:rsidP="009465ED">
            <w:pPr>
              <w:rPr>
                <w:b/>
                <w:sz w:val="24"/>
                <w:szCs w:val="24"/>
              </w:rPr>
            </w:pPr>
            <w:r w:rsidRPr="00873A46">
              <w:rPr>
                <w:b/>
                <w:sz w:val="24"/>
                <w:szCs w:val="24"/>
              </w:rPr>
              <w:t>Uge 4</w:t>
            </w:r>
          </w:p>
          <w:p w:rsidR="0038518B" w:rsidRPr="00873A46" w:rsidRDefault="0038518B" w:rsidP="009465ED">
            <w:pPr>
              <w:rPr>
                <w:sz w:val="24"/>
                <w:szCs w:val="24"/>
              </w:rPr>
            </w:pPr>
            <w:r w:rsidRPr="00873A46">
              <w:rPr>
                <w:b/>
                <w:sz w:val="24"/>
                <w:szCs w:val="24"/>
              </w:rPr>
              <w:t>(n = 166)</w:t>
            </w:r>
          </w:p>
        </w:tc>
      </w:tr>
      <w:tr w:rsidR="0038518B" w:rsidRPr="00873A46" w:rsidTr="009465ED">
        <w:tc>
          <w:tcPr>
            <w:tcW w:w="0" w:type="auto"/>
            <w:vMerge/>
            <w:vAlign w:val="center"/>
            <w:hideMark/>
          </w:tcPr>
          <w:p w:rsidR="0038518B" w:rsidRPr="00873A46" w:rsidRDefault="0038518B" w:rsidP="009465ED">
            <w:pPr>
              <w:ind w:left="18"/>
              <w:rPr>
                <w:b/>
                <w:sz w:val="24"/>
                <w:szCs w:val="24"/>
              </w:rPr>
            </w:pPr>
          </w:p>
        </w:tc>
        <w:tc>
          <w:tcPr>
            <w:tcW w:w="1040" w:type="dxa"/>
            <w:hideMark/>
          </w:tcPr>
          <w:p w:rsidR="0038518B" w:rsidRPr="00873A46" w:rsidRDefault="0038518B" w:rsidP="009465ED">
            <w:pPr>
              <w:rPr>
                <w:b/>
                <w:sz w:val="24"/>
                <w:szCs w:val="24"/>
              </w:rPr>
            </w:pPr>
            <w:r w:rsidRPr="00873A46">
              <w:rPr>
                <w:b/>
                <w:sz w:val="24"/>
                <w:szCs w:val="24"/>
              </w:rPr>
              <w:t>n</w:t>
            </w:r>
          </w:p>
        </w:tc>
        <w:tc>
          <w:tcPr>
            <w:tcW w:w="2551" w:type="dxa"/>
            <w:hideMark/>
          </w:tcPr>
          <w:p w:rsidR="0038518B" w:rsidRPr="00264C4B" w:rsidRDefault="0038518B" w:rsidP="009465ED">
            <w:pPr>
              <w:rPr>
                <w:b/>
                <w:sz w:val="24"/>
                <w:szCs w:val="24"/>
                <w:lang w:val="sv-SE"/>
              </w:rPr>
            </w:pPr>
            <w:r w:rsidRPr="00264C4B">
              <w:rPr>
                <w:b/>
                <w:sz w:val="24"/>
                <w:szCs w:val="24"/>
                <w:lang w:val="sv-SE"/>
              </w:rPr>
              <w:t xml:space="preserve">Median </w:t>
            </w:r>
            <w:proofErr w:type="spellStart"/>
            <w:r w:rsidRPr="00264C4B">
              <w:rPr>
                <w:b/>
                <w:sz w:val="24"/>
                <w:szCs w:val="24"/>
                <w:lang w:val="sv-SE"/>
              </w:rPr>
              <w:t>ændring</w:t>
            </w:r>
            <w:proofErr w:type="spellEnd"/>
            <w:r w:rsidRPr="00264C4B">
              <w:rPr>
                <w:b/>
                <w:sz w:val="24"/>
                <w:szCs w:val="24"/>
                <w:lang w:val="sv-SE"/>
              </w:rPr>
              <w:t xml:space="preserve"> </w:t>
            </w:r>
            <w:proofErr w:type="spellStart"/>
            <w:r w:rsidRPr="00264C4B">
              <w:rPr>
                <w:b/>
                <w:sz w:val="24"/>
                <w:szCs w:val="24"/>
                <w:lang w:val="sv-SE"/>
              </w:rPr>
              <w:t>vRNA</w:t>
            </w:r>
            <w:proofErr w:type="spellEnd"/>
            <w:r w:rsidRPr="00264C4B">
              <w:rPr>
                <w:b/>
                <w:sz w:val="24"/>
                <w:szCs w:val="24"/>
                <w:lang w:val="sv-SE"/>
              </w:rPr>
              <w:t xml:space="preserve"> (log</w:t>
            </w:r>
            <w:r w:rsidRPr="00264C4B">
              <w:rPr>
                <w:b/>
                <w:sz w:val="24"/>
                <w:szCs w:val="24"/>
                <w:vertAlign w:val="subscript"/>
                <w:lang w:val="sv-SE"/>
              </w:rPr>
              <w:t>10</w:t>
            </w:r>
            <w:r w:rsidRPr="00264C4B">
              <w:rPr>
                <w:b/>
                <w:sz w:val="24"/>
                <w:szCs w:val="24"/>
                <w:lang w:val="sv-SE"/>
              </w:rPr>
              <w:t xml:space="preserve"> c/ml)</w:t>
            </w:r>
          </w:p>
        </w:tc>
        <w:tc>
          <w:tcPr>
            <w:tcW w:w="2514" w:type="dxa"/>
            <w:hideMark/>
          </w:tcPr>
          <w:p w:rsidR="0038518B" w:rsidRPr="00873A46" w:rsidRDefault="0038518B" w:rsidP="009465ED">
            <w:pPr>
              <w:rPr>
                <w:b/>
                <w:sz w:val="24"/>
                <w:szCs w:val="24"/>
              </w:rPr>
            </w:pPr>
            <w:r w:rsidRPr="00873A46">
              <w:rPr>
                <w:b/>
                <w:sz w:val="24"/>
                <w:szCs w:val="24"/>
              </w:rPr>
              <w:t xml:space="preserve">Procent med </w:t>
            </w:r>
          </w:p>
          <w:p w:rsidR="0038518B" w:rsidRPr="00873A46" w:rsidRDefault="0038518B" w:rsidP="009465ED">
            <w:pPr>
              <w:rPr>
                <w:b/>
                <w:sz w:val="24"/>
                <w:szCs w:val="24"/>
              </w:rPr>
            </w:pPr>
            <w:r w:rsidRPr="00873A46">
              <w:rPr>
                <w:b/>
                <w:sz w:val="24"/>
                <w:szCs w:val="24"/>
              </w:rPr>
              <w:t xml:space="preserve">&lt;400 kopier/ml </w:t>
            </w:r>
            <w:proofErr w:type="spellStart"/>
            <w:r w:rsidRPr="00873A46">
              <w:rPr>
                <w:b/>
                <w:sz w:val="24"/>
                <w:szCs w:val="24"/>
              </w:rPr>
              <w:t>vRNA</w:t>
            </w:r>
            <w:proofErr w:type="spellEnd"/>
          </w:p>
        </w:tc>
      </w:tr>
      <w:tr w:rsidR="0038518B" w:rsidRPr="00873A46" w:rsidTr="009465ED">
        <w:tc>
          <w:tcPr>
            <w:tcW w:w="2034" w:type="dxa"/>
            <w:hideMark/>
          </w:tcPr>
          <w:p w:rsidR="0038518B" w:rsidRPr="00873A46" w:rsidRDefault="0038518B" w:rsidP="009465ED">
            <w:pPr>
              <w:ind w:left="18"/>
              <w:rPr>
                <w:b/>
                <w:sz w:val="24"/>
                <w:szCs w:val="24"/>
              </w:rPr>
            </w:pPr>
            <w:r w:rsidRPr="00873A46">
              <w:rPr>
                <w:b/>
                <w:sz w:val="24"/>
                <w:szCs w:val="24"/>
              </w:rPr>
              <w:t>Ingen</w:t>
            </w:r>
          </w:p>
        </w:tc>
        <w:tc>
          <w:tcPr>
            <w:tcW w:w="1040" w:type="dxa"/>
            <w:hideMark/>
          </w:tcPr>
          <w:p w:rsidR="0038518B" w:rsidRPr="00873A46" w:rsidRDefault="0038518B" w:rsidP="009465ED">
            <w:pPr>
              <w:rPr>
                <w:sz w:val="24"/>
                <w:szCs w:val="24"/>
              </w:rPr>
            </w:pPr>
            <w:r w:rsidRPr="00873A46">
              <w:rPr>
                <w:sz w:val="24"/>
                <w:szCs w:val="24"/>
              </w:rPr>
              <w:t>15</w:t>
            </w:r>
          </w:p>
        </w:tc>
        <w:tc>
          <w:tcPr>
            <w:tcW w:w="2551" w:type="dxa"/>
            <w:hideMark/>
          </w:tcPr>
          <w:p w:rsidR="0038518B" w:rsidRPr="00873A46" w:rsidRDefault="0038518B" w:rsidP="009465ED">
            <w:pPr>
              <w:rPr>
                <w:sz w:val="24"/>
                <w:szCs w:val="24"/>
              </w:rPr>
            </w:pPr>
            <w:r w:rsidRPr="00873A46">
              <w:rPr>
                <w:sz w:val="24"/>
                <w:szCs w:val="24"/>
              </w:rPr>
              <w:t>-0,96</w:t>
            </w:r>
          </w:p>
        </w:tc>
        <w:tc>
          <w:tcPr>
            <w:tcW w:w="2514" w:type="dxa"/>
            <w:hideMark/>
          </w:tcPr>
          <w:p w:rsidR="0038518B" w:rsidRPr="00873A46" w:rsidRDefault="0038518B" w:rsidP="009465ED">
            <w:pPr>
              <w:rPr>
                <w:sz w:val="24"/>
                <w:szCs w:val="24"/>
              </w:rPr>
            </w:pPr>
            <w:r w:rsidRPr="00873A46">
              <w:rPr>
                <w:sz w:val="24"/>
                <w:szCs w:val="24"/>
              </w:rPr>
              <w:t>40 %</w:t>
            </w:r>
          </w:p>
        </w:tc>
      </w:tr>
      <w:tr w:rsidR="0038518B" w:rsidRPr="00873A46" w:rsidTr="009465ED">
        <w:tc>
          <w:tcPr>
            <w:tcW w:w="2034" w:type="dxa"/>
            <w:hideMark/>
          </w:tcPr>
          <w:p w:rsidR="0038518B" w:rsidRPr="00873A46" w:rsidRDefault="0038518B" w:rsidP="009465ED">
            <w:pPr>
              <w:ind w:left="18"/>
              <w:rPr>
                <w:b/>
                <w:sz w:val="24"/>
                <w:szCs w:val="24"/>
              </w:rPr>
            </w:pPr>
            <w:r w:rsidRPr="00873A46">
              <w:rPr>
                <w:b/>
                <w:sz w:val="24"/>
                <w:szCs w:val="24"/>
              </w:rPr>
              <w:t>M184V alene</w:t>
            </w:r>
          </w:p>
        </w:tc>
        <w:tc>
          <w:tcPr>
            <w:tcW w:w="1040" w:type="dxa"/>
            <w:hideMark/>
          </w:tcPr>
          <w:p w:rsidR="0038518B" w:rsidRPr="00873A46" w:rsidRDefault="0038518B" w:rsidP="009465ED">
            <w:pPr>
              <w:rPr>
                <w:sz w:val="24"/>
                <w:szCs w:val="24"/>
              </w:rPr>
            </w:pPr>
            <w:r w:rsidRPr="00873A46">
              <w:rPr>
                <w:sz w:val="24"/>
                <w:szCs w:val="24"/>
              </w:rPr>
              <w:t>75</w:t>
            </w:r>
          </w:p>
        </w:tc>
        <w:tc>
          <w:tcPr>
            <w:tcW w:w="2551" w:type="dxa"/>
            <w:hideMark/>
          </w:tcPr>
          <w:p w:rsidR="0038518B" w:rsidRPr="00873A46" w:rsidRDefault="0038518B" w:rsidP="009465ED">
            <w:pPr>
              <w:rPr>
                <w:sz w:val="24"/>
                <w:szCs w:val="24"/>
              </w:rPr>
            </w:pPr>
            <w:r w:rsidRPr="00873A46">
              <w:rPr>
                <w:sz w:val="24"/>
                <w:szCs w:val="24"/>
              </w:rPr>
              <w:t>-0,74</w:t>
            </w:r>
          </w:p>
        </w:tc>
        <w:tc>
          <w:tcPr>
            <w:tcW w:w="2514" w:type="dxa"/>
            <w:hideMark/>
          </w:tcPr>
          <w:p w:rsidR="0038518B" w:rsidRPr="00873A46" w:rsidRDefault="0038518B" w:rsidP="009465ED">
            <w:pPr>
              <w:rPr>
                <w:sz w:val="24"/>
                <w:szCs w:val="24"/>
              </w:rPr>
            </w:pPr>
            <w:r w:rsidRPr="00873A46">
              <w:rPr>
                <w:sz w:val="24"/>
                <w:szCs w:val="24"/>
              </w:rPr>
              <w:t>64 %</w:t>
            </w:r>
          </w:p>
        </w:tc>
      </w:tr>
      <w:tr w:rsidR="0038518B" w:rsidRPr="00873A46" w:rsidTr="009465ED">
        <w:tc>
          <w:tcPr>
            <w:tcW w:w="2034" w:type="dxa"/>
            <w:hideMark/>
          </w:tcPr>
          <w:p w:rsidR="0038518B" w:rsidRPr="00873A46" w:rsidRDefault="0038518B" w:rsidP="009465ED">
            <w:pPr>
              <w:ind w:left="18"/>
              <w:rPr>
                <w:b/>
                <w:sz w:val="24"/>
                <w:szCs w:val="24"/>
              </w:rPr>
            </w:pPr>
            <w:r w:rsidRPr="00873A46">
              <w:rPr>
                <w:b/>
                <w:sz w:val="24"/>
                <w:szCs w:val="24"/>
              </w:rPr>
              <w:t xml:space="preserve">En </w:t>
            </w:r>
            <w:proofErr w:type="gramStart"/>
            <w:r w:rsidRPr="00873A46">
              <w:rPr>
                <w:b/>
                <w:sz w:val="24"/>
                <w:szCs w:val="24"/>
              </w:rPr>
              <w:t>NRTI mutation</w:t>
            </w:r>
            <w:proofErr w:type="gramEnd"/>
          </w:p>
        </w:tc>
        <w:tc>
          <w:tcPr>
            <w:tcW w:w="1040" w:type="dxa"/>
            <w:hideMark/>
          </w:tcPr>
          <w:p w:rsidR="0038518B" w:rsidRPr="00873A46" w:rsidRDefault="0038518B" w:rsidP="009465ED">
            <w:pPr>
              <w:rPr>
                <w:sz w:val="24"/>
                <w:szCs w:val="24"/>
              </w:rPr>
            </w:pPr>
            <w:r w:rsidRPr="00873A46">
              <w:rPr>
                <w:sz w:val="24"/>
                <w:szCs w:val="24"/>
              </w:rPr>
              <w:t>82</w:t>
            </w:r>
          </w:p>
        </w:tc>
        <w:tc>
          <w:tcPr>
            <w:tcW w:w="2551" w:type="dxa"/>
            <w:hideMark/>
          </w:tcPr>
          <w:p w:rsidR="0038518B" w:rsidRPr="00873A46" w:rsidRDefault="0038518B" w:rsidP="009465ED">
            <w:pPr>
              <w:rPr>
                <w:sz w:val="24"/>
                <w:szCs w:val="24"/>
              </w:rPr>
            </w:pPr>
            <w:r w:rsidRPr="00873A46">
              <w:rPr>
                <w:sz w:val="24"/>
                <w:szCs w:val="24"/>
              </w:rPr>
              <w:t>-0,72</w:t>
            </w:r>
          </w:p>
        </w:tc>
        <w:tc>
          <w:tcPr>
            <w:tcW w:w="2514" w:type="dxa"/>
            <w:hideMark/>
          </w:tcPr>
          <w:p w:rsidR="0038518B" w:rsidRPr="00873A46" w:rsidRDefault="0038518B" w:rsidP="009465ED">
            <w:pPr>
              <w:rPr>
                <w:sz w:val="24"/>
                <w:szCs w:val="24"/>
              </w:rPr>
            </w:pPr>
            <w:r w:rsidRPr="00873A46">
              <w:rPr>
                <w:sz w:val="24"/>
                <w:szCs w:val="24"/>
              </w:rPr>
              <w:t>65 %</w:t>
            </w:r>
          </w:p>
        </w:tc>
      </w:tr>
      <w:tr w:rsidR="0038518B" w:rsidRPr="00873A46" w:rsidTr="009465ED">
        <w:tc>
          <w:tcPr>
            <w:tcW w:w="2034" w:type="dxa"/>
            <w:hideMark/>
          </w:tcPr>
          <w:p w:rsidR="0038518B" w:rsidRPr="00873A46" w:rsidRDefault="0038518B" w:rsidP="009465ED">
            <w:pPr>
              <w:ind w:left="18"/>
              <w:rPr>
                <w:b/>
                <w:sz w:val="24"/>
                <w:szCs w:val="24"/>
              </w:rPr>
            </w:pPr>
            <w:r w:rsidRPr="00873A46">
              <w:rPr>
                <w:b/>
                <w:sz w:val="24"/>
                <w:szCs w:val="24"/>
              </w:rPr>
              <w:t>To NRTI-forbundne mutationer</w:t>
            </w:r>
          </w:p>
        </w:tc>
        <w:tc>
          <w:tcPr>
            <w:tcW w:w="1040" w:type="dxa"/>
            <w:hideMark/>
          </w:tcPr>
          <w:p w:rsidR="0038518B" w:rsidRPr="00873A46" w:rsidRDefault="0038518B" w:rsidP="009465ED">
            <w:pPr>
              <w:rPr>
                <w:sz w:val="24"/>
                <w:szCs w:val="24"/>
              </w:rPr>
            </w:pPr>
            <w:r w:rsidRPr="00873A46">
              <w:rPr>
                <w:sz w:val="24"/>
                <w:szCs w:val="24"/>
              </w:rPr>
              <w:t>22</w:t>
            </w:r>
          </w:p>
        </w:tc>
        <w:tc>
          <w:tcPr>
            <w:tcW w:w="2551" w:type="dxa"/>
            <w:hideMark/>
          </w:tcPr>
          <w:p w:rsidR="0038518B" w:rsidRPr="00873A46" w:rsidRDefault="0038518B" w:rsidP="009465ED">
            <w:pPr>
              <w:rPr>
                <w:sz w:val="24"/>
                <w:szCs w:val="24"/>
              </w:rPr>
            </w:pPr>
            <w:r w:rsidRPr="00873A46">
              <w:rPr>
                <w:sz w:val="24"/>
                <w:szCs w:val="24"/>
              </w:rPr>
              <w:t>-0,82</w:t>
            </w:r>
          </w:p>
        </w:tc>
        <w:tc>
          <w:tcPr>
            <w:tcW w:w="2514" w:type="dxa"/>
            <w:hideMark/>
          </w:tcPr>
          <w:p w:rsidR="0038518B" w:rsidRPr="00873A46" w:rsidRDefault="0038518B" w:rsidP="009465ED">
            <w:pPr>
              <w:rPr>
                <w:sz w:val="24"/>
                <w:szCs w:val="24"/>
              </w:rPr>
            </w:pPr>
            <w:r w:rsidRPr="00873A46">
              <w:rPr>
                <w:sz w:val="24"/>
                <w:szCs w:val="24"/>
              </w:rPr>
              <w:t>32 %</w:t>
            </w:r>
          </w:p>
        </w:tc>
      </w:tr>
      <w:tr w:rsidR="0038518B" w:rsidRPr="00873A46" w:rsidTr="009465ED">
        <w:tc>
          <w:tcPr>
            <w:tcW w:w="2034" w:type="dxa"/>
            <w:hideMark/>
          </w:tcPr>
          <w:p w:rsidR="0038518B" w:rsidRPr="00873A46" w:rsidRDefault="0038518B" w:rsidP="009465ED">
            <w:pPr>
              <w:ind w:left="18"/>
              <w:rPr>
                <w:b/>
                <w:sz w:val="24"/>
                <w:szCs w:val="24"/>
              </w:rPr>
            </w:pPr>
            <w:r w:rsidRPr="00873A46">
              <w:rPr>
                <w:b/>
                <w:sz w:val="24"/>
                <w:szCs w:val="24"/>
              </w:rPr>
              <w:t>Tre NRTI-forbundne mutationer</w:t>
            </w:r>
          </w:p>
        </w:tc>
        <w:tc>
          <w:tcPr>
            <w:tcW w:w="1040" w:type="dxa"/>
            <w:hideMark/>
          </w:tcPr>
          <w:p w:rsidR="0038518B" w:rsidRPr="00873A46" w:rsidRDefault="0038518B" w:rsidP="009465ED">
            <w:pPr>
              <w:rPr>
                <w:sz w:val="24"/>
                <w:szCs w:val="24"/>
              </w:rPr>
            </w:pPr>
            <w:r w:rsidRPr="00873A46">
              <w:rPr>
                <w:sz w:val="24"/>
                <w:szCs w:val="24"/>
              </w:rPr>
              <w:t>19</w:t>
            </w:r>
          </w:p>
        </w:tc>
        <w:tc>
          <w:tcPr>
            <w:tcW w:w="2551" w:type="dxa"/>
            <w:hideMark/>
          </w:tcPr>
          <w:p w:rsidR="0038518B" w:rsidRPr="00873A46" w:rsidRDefault="0038518B" w:rsidP="009465ED">
            <w:pPr>
              <w:rPr>
                <w:sz w:val="24"/>
                <w:szCs w:val="24"/>
              </w:rPr>
            </w:pPr>
            <w:r w:rsidRPr="00873A46">
              <w:rPr>
                <w:sz w:val="24"/>
                <w:szCs w:val="24"/>
              </w:rPr>
              <w:t>-0,30</w:t>
            </w:r>
          </w:p>
        </w:tc>
        <w:tc>
          <w:tcPr>
            <w:tcW w:w="2514" w:type="dxa"/>
            <w:hideMark/>
          </w:tcPr>
          <w:p w:rsidR="0038518B" w:rsidRPr="00873A46" w:rsidRDefault="0038518B" w:rsidP="009465ED">
            <w:pPr>
              <w:rPr>
                <w:sz w:val="24"/>
                <w:szCs w:val="24"/>
              </w:rPr>
            </w:pPr>
            <w:r w:rsidRPr="00873A46">
              <w:rPr>
                <w:sz w:val="24"/>
                <w:szCs w:val="24"/>
              </w:rPr>
              <w:t>5 %</w:t>
            </w:r>
          </w:p>
        </w:tc>
      </w:tr>
      <w:tr w:rsidR="0038518B" w:rsidRPr="00873A46" w:rsidTr="009465ED">
        <w:tc>
          <w:tcPr>
            <w:tcW w:w="2034" w:type="dxa"/>
            <w:hideMark/>
          </w:tcPr>
          <w:p w:rsidR="0038518B" w:rsidRPr="00873A46" w:rsidRDefault="0038518B" w:rsidP="009465ED">
            <w:pPr>
              <w:ind w:left="18"/>
              <w:rPr>
                <w:b/>
                <w:sz w:val="24"/>
                <w:szCs w:val="24"/>
              </w:rPr>
            </w:pPr>
            <w:r w:rsidRPr="00873A46">
              <w:rPr>
                <w:b/>
                <w:sz w:val="24"/>
                <w:szCs w:val="24"/>
              </w:rPr>
              <w:t>Fire eller flere NRTI-forbundne mutationer</w:t>
            </w:r>
          </w:p>
        </w:tc>
        <w:tc>
          <w:tcPr>
            <w:tcW w:w="1040" w:type="dxa"/>
            <w:hideMark/>
          </w:tcPr>
          <w:p w:rsidR="0038518B" w:rsidRPr="00873A46" w:rsidRDefault="0038518B" w:rsidP="009465ED">
            <w:pPr>
              <w:rPr>
                <w:sz w:val="24"/>
                <w:szCs w:val="24"/>
              </w:rPr>
            </w:pPr>
            <w:r w:rsidRPr="00873A46">
              <w:rPr>
                <w:sz w:val="24"/>
                <w:szCs w:val="24"/>
              </w:rPr>
              <w:t>28</w:t>
            </w:r>
          </w:p>
        </w:tc>
        <w:tc>
          <w:tcPr>
            <w:tcW w:w="2551" w:type="dxa"/>
            <w:hideMark/>
          </w:tcPr>
          <w:p w:rsidR="0038518B" w:rsidRPr="00873A46" w:rsidRDefault="0038518B" w:rsidP="009465ED">
            <w:pPr>
              <w:rPr>
                <w:sz w:val="24"/>
                <w:szCs w:val="24"/>
              </w:rPr>
            </w:pPr>
            <w:r w:rsidRPr="00873A46">
              <w:rPr>
                <w:sz w:val="24"/>
                <w:szCs w:val="24"/>
              </w:rPr>
              <w:t>-0,07</w:t>
            </w:r>
          </w:p>
        </w:tc>
        <w:tc>
          <w:tcPr>
            <w:tcW w:w="2514" w:type="dxa"/>
            <w:hideMark/>
          </w:tcPr>
          <w:p w:rsidR="0038518B" w:rsidRPr="00873A46" w:rsidRDefault="0038518B" w:rsidP="009465ED">
            <w:pPr>
              <w:rPr>
                <w:sz w:val="24"/>
                <w:szCs w:val="24"/>
              </w:rPr>
            </w:pPr>
            <w:r w:rsidRPr="00873A46">
              <w:rPr>
                <w:sz w:val="24"/>
                <w:szCs w:val="24"/>
              </w:rPr>
              <w:t>11 %</w:t>
            </w:r>
          </w:p>
        </w:tc>
      </w:tr>
    </w:tbl>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Fænotyperesistens og krydsresistens</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Fænotyperesistens over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kræver M184V med mindst en anden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-mutation eller M184V med flere </w:t>
      </w:r>
      <w:proofErr w:type="spellStart"/>
      <w:r w:rsidRPr="00873A46">
        <w:rPr>
          <w:rFonts w:eastAsia="MS Mincho"/>
          <w:color w:val="000000"/>
          <w:sz w:val="24"/>
          <w:szCs w:val="24"/>
          <w:lang w:eastAsia="ja-JP"/>
        </w:rPr>
        <w:t>TAM’er</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Fænotypisk</w:t>
      </w:r>
      <w:proofErr w:type="spellEnd"/>
      <w:r w:rsidRPr="00873A46">
        <w:rPr>
          <w:rFonts w:eastAsia="MS Mincho"/>
          <w:color w:val="000000"/>
          <w:sz w:val="24"/>
          <w:szCs w:val="24"/>
          <w:lang w:eastAsia="ja-JP"/>
        </w:rPr>
        <w:t xml:space="preserve"> krydsresistens over for andre </w:t>
      </w:r>
      <w:proofErr w:type="spellStart"/>
      <w:r w:rsidRPr="00873A46">
        <w:rPr>
          <w:rFonts w:eastAsia="MS Mincho"/>
          <w:color w:val="000000"/>
          <w:sz w:val="24"/>
          <w:szCs w:val="24"/>
          <w:lang w:eastAsia="ja-JP"/>
        </w:rPr>
        <w:t>NRTI’er</w:t>
      </w:r>
      <w:proofErr w:type="spellEnd"/>
      <w:r w:rsidRPr="00873A46">
        <w:rPr>
          <w:rFonts w:eastAsia="MS Mincho"/>
          <w:color w:val="000000"/>
          <w:sz w:val="24"/>
          <w:szCs w:val="24"/>
          <w:lang w:eastAsia="ja-JP"/>
        </w:rPr>
        <w:t xml:space="preserve"> med kun M184V- eller M1841-mulationen er begrænset. </w:t>
      </w:r>
      <w:proofErr w:type="spellStart"/>
      <w:r w:rsidRPr="00873A46">
        <w:rPr>
          <w:rFonts w:eastAsia="MS Mincho"/>
          <w:color w:val="000000"/>
          <w:sz w:val="24"/>
          <w:szCs w:val="24"/>
          <w:lang w:eastAsia="ja-JP"/>
        </w:rPr>
        <w:t>Zidovudin</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didanosin</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stavudin</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tenofovir</w:t>
      </w:r>
      <w:proofErr w:type="spellEnd"/>
      <w:r w:rsidRPr="00873A46">
        <w:rPr>
          <w:rFonts w:eastAsia="MS Mincho"/>
          <w:color w:val="000000"/>
          <w:sz w:val="24"/>
          <w:szCs w:val="24"/>
          <w:lang w:eastAsia="ja-JP"/>
        </w:rPr>
        <w:t xml:space="preserve"> fastholder deres </w:t>
      </w:r>
      <w:proofErr w:type="spellStart"/>
      <w:r w:rsidRPr="00873A46">
        <w:rPr>
          <w:rFonts w:eastAsia="MS Mincho"/>
          <w:color w:val="000000"/>
          <w:sz w:val="24"/>
          <w:szCs w:val="24"/>
          <w:lang w:eastAsia="ja-JP"/>
        </w:rPr>
        <w:t>antiretrovirale</w:t>
      </w:r>
      <w:proofErr w:type="spellEnd"/>
      <w:r w:rsidRPr="00873A46">
        <w:rPr>
          <w:rFonts w:eastAsia="MS Mincho"/>
          <w:color w:val="000000"/>
          <w:sz w:val="24"/>
          <w:szCs w:val="24"/>
          <w:lang w:eastAsia="ja-JP"/>
        </w:rPr>
        <w:t xml:space="preserve"> aktiviteter mod sådanne hiv-1-varianter. Tilstedeværelsen af M184V sammen med K65R giver mulighed for krydsresistens mellem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tenofovir</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didanosin</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Ligeledes kan tilstedeværelsen af M184V sammen med L74V være årsag til krydsresistens mellem </w:t>
      </w:r>
      <w:proofErr w:type="spellStart"/>
      <w:r w:rsidRPr="00873A46">
        <w:rPr>
          <w:rFonts w:eastAsia="MS Mincho"/>
          <w:color w:val="000000"/>
          <w:sz w:val="24"/>
          <w:szCs w:val="24"/>
          <w:lang w:eastAsia="ja-JP"/>
        </w:rPr>
        <w:lastRenderedPageBreak/>
        <w:t>abacavir</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didanosin</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Tilstedeværelsen af M184V sammen med Y115F kan være årsag til krydsresistens mellem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Let tilgængelige algoritmer til bedømmelse af genotypisk lægemiddelresistens og kommercielt tilgængelige resistenstest har fastsat kliniske ”cut </w:t>
      </w:r>
      <w:proofErr w:type="spellStart"/>
      <w:r w:rsidRPr="00873A46">
        <w:rPr>
          <w:rFonts w:eastAsia="MS Mincho"/>
          <w:color w:val="000000"/>
          <w:sz w:val="24"/>
          <w:szCs w:val="24"/>
          <w:lang w:eastAsia="ja-JP"/>
        </w:rPr>
        <w:t>offs</w:t>
      </w:r>
      <w:proofErr w:type="spellEnd"/>
      <w:r w:rsidRPr="00873A46">
        <w:rPr>
          <w:rFonts w:eastAsia="MS Mincho"/>
          <w:color w:val="000000"/>
          <w:sz w:val="24"/>
          <w:szCs w:val="24"/>
          <w:lang w:eastAsia="ja-JP"/>
        </w:rPr>
        <w:t xml:space="preserve">” for reduceret aktivitet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som separate lægemidler. Disse forudsiger følsomhed, delvis følsomhed eller resistens baseret på enten direkte målinger af følsomheden eller ved beregning af fænotypen for hiv-1-resistens ud fra den virale genotype. Gældende resistens-algoritmer kan vejlede om hensigtsmæssig anvendelse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Krydsresistens mellem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eller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antiretroviraler</w:t>
      </w:r>
      <w:proofErr w:type="spellEnd"/>
      <w:r w:rsidRPr="00873A46">
        <w:rPr>
          <w:rFonts w:eastAsia="MS Mincho"/>
          <w:color w:val="000000"/>
          <w:sz w:val="24"/>
          <w:szCs w:val="24"/>
          <w:lang w:eastAsia="ja-JP"/>
        </w:rPr>
        <w:t xml:space="preserve"> fra andre grupper, f.eks. </w:t>
      </w:r>
      <w:proofErr w:type="spellStart"/>
      <w:r w:rsidRPr="00873A46">
        <w:rPr>
          <w:rFonts w:eastAsia="MS Mincho"/>
          <w:color w:val="000000"/>
          <w:sz w:val="24"/>
          <w:szCs w:val="24"/>
          <w:lang w:eastAsia="ja-JP"/>
        </w:rPr>
        <w:t>PI’er</w:t>
      </w:r>
      <w:proofErr w:type="spellEnd"/>
      <w:r w:rsidRPr="00873A46">
        <w:rPr>
          <w:rFonts w:eastAsia="MS Mincho"/>
          <w:color w:val="000000"/>
          <w:sz w:val="24"/>
          <w:szCs w:val="24"/>
          <w:lang w:eastAsia="ja-JP"/>
        </w:rPr>
        <w:t xml:space="preserve"> eller </w:t>
      </w:r>
      <w:proofErr w:type="spellStart"/>
      <w:r w:rsidRPr="00873A46">
        <w:rPr>
          <w:rFonts w:eastAsia="MS Mincho"/>
          <w:color w:val="000000"/>
          <w:sz w:val="24"/>
          <w:szCs w:val="24"/>
          <w:lang w:eastAsia="ja-JP"/>
        </w:rPr>
        <w:t>NNRTI’er</w:t>
      </w:r>
      <w:proofErr w:type="spellEnd"/>
      <w:r w:rsidRPr="00873A46">
        <w:rPr>
          <w:rFonts w:eastAsia="MS Mincho"/>
          <w:color w:val="000000"/>
          <w:sz w:val="24"/>
          <w:szCs w:val="24"/>
          <w:lang w:eastAsia="ja-JP"/>
        </w:rPr>
        <w:t>, er usandsynlig.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u w:val="single"/>
          <w:lang w:eastAsia="ja-JP"/>
        </w:rPr>
      </w:pPr>
      <w:r w:rsidRPr="00873A46">
        <w:rPr>
          <w:rFonts w:eastAsia="MS Mincho"/>
          <w:i/>
          <w:iCs/>
          <w:color w:val="000000"/>
          <w:sz w:val="24"/>
          <w:szCs w:val="24"/>
          <w:u w:val="single"/>
          <w:lang w:eastAsia="ja-JP"/>
        </w:rPr>
        <w:t>Kliniske erfaringer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Klinisk erfaring med kombination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som et en gang daglig regime er primært baseret på fire studier med behandlingsnaive forsøgspersoner, CNA30021, EPZ104057 (HEAT-studiet), ACTG5202 og CNA109586 (ASSERT-studiet) samt to studier med behandlingserfarne forsøgspersoner, CAL30001 og ESS30008.</w:t>
      </w:r>
    </w:p>
    <w:p w:rsidR="0038518B" w:rsidRPr="00873A46" w:rsidRDefault="0038518B" w:rsidP="0038518B">
      <w:pPr>
        <w:suppressAutoHyphens/>
        <w:ind w:left="851"/>
        <w:rPr>
          <w:rFonts w:eastAsia="MS Mincho"/>
          <w:color w:val="000000"/>
          <w:sz w:val="24"/>
          <w:szCs w:val="24"/>
          <w:lang w:eastAsia="ja-JP"/>
        </w:rPr>
      </w:pPr>
    </w:p>
    <w:p w:rsidR="0038518B" w:rsidRPr="00873A46" w:rsidRDefault="0038518B" w:rsidP="0038518B">
      <w:pPr>
        <w:suppressAutoHyphens/>
        <w:ind w:left="851"/>
        <w:rPr>
          <w:rFonts w:eastAsia="MS Mincho"/>
          <w:color w:val="000000"/>
          <w:sz w:val="24"/>
          <w:szCs w:val="24"/>
          <w:u w:val="single"/>
          <w:lang w:eastAsia="ja-JP"/>
        </w:rPr>
      </w:pPr>
      <w:r w:rsidRPr="00873A46">
        <w:rPr>
          <w:rFonts w:eastAsia="MS Mincho"/>
          <w:color w:val="000000"/>
          <w:sz w:val="24"/>
          <w:szCs w:val="24"/>
          <w:u w:val="single"/>
          <w:lang w:eastAsia="ja-JP"/>
        </w:rPr>
        <w:t>Behandlingsnaive patienter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Kombinationen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som et en gang daglig regime er støttet af et 48 ugers multicenter, dobbeltblindet, kontrolleret studie (CNA30021) med 770 hiv-inficerede, behandlingsnaive voksne. Disse var primært asymptomatiske hiv-inficerede patienter (CDC-stadie A). De blev randomiseret til at få enten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(ABC) 600 mg en gang daglig eller 300 mg 2 gange daglig i kombination med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300 mg en gang daglig og </w:t>
      </w:r>
      <w:proofErr w:type="spellStart"/>
      <w:r w:rsidRPr="00873A46">
        <w:rPr>
          <w:rFonts w:eastAsia="MS Mincho"/>
          <w:color w:val="000000"/>
          <w:sz w:val="24"/>
          <w:szCs w:val="24"/>
          <w:lang w:eastAsia="ja-JP"/>
        </w:rPr>
        <w:t>efavirenz</w:t>
      </w:r>
      <w:proofErr w:type="spellEnd"/>
      <w:r w:rsidRPr="00873A46">
        <w:rPr>
          <w:rFonts w:eastAsia="MS Mincho"/>
          <w:color w:val="000000"/>
          <w:sz w:val="24"/>
          <w:szCs w:val="24"/>
          <w:lang w:eastAsia="ja-JP"/>
        </w:rPr>
        <w:t xml:space="preserve"> 600 mg en gang daglig. Resultaterne er sammenfattet i undergrupper i tabellen nedenfor:</w:t>
      </w:r>
    </w:p>
    <w:p w:rsidR="0038518B" w:rsidRPr="00873A46" w:rsidRDefault="0038518B" w:rsidP="0038518B">
      <w:pPr>
        <w:suppressAutoHyphens/>
        <w:ind w:left="851"/>
        <w:rPr>
          <w:rFonts w:eastAsia="MS Mincho"/>
          <w:b/>
          <w:bCs/>
          <w:color w:val="000000"/>
          <w:sz w:val="24"/>
          <w:szCs w:val="24"/>
          <w:lang w:eastAsia="ja-JP"/>
        </w:rPr>
      </w:pPr>
    </w:p>
    <w:p w:rsidR="0038518B" w:rsidRPr="00873A46" w:rsidRDefault="0038518B" w:rsidP="0038518B">
      <w:pPr>
        <w:keepNext/>
        <w:suppressAutoHyphens/>
        <w:ind w:left="851"/>
        <w:rPr>
          <w:rFonts w:eastAsia="MS Mincho"/>
          <w:b/>
          <w:bCs/>
          <w:color w:val="000000"/>
          <w:sz w:val="24"/>
          <w:szCs w:val="24"/>
          <w:lang w:eastAsia="ja-JP"/>
        </w:rPr>
      </w:pPr>
      <w:r w:rsidRPr="00873A46">
        <w:rPr>
          <w:rFonts w:eastAsia="MS Mincho"/>
          <w:b/>
          <w:bCs/>
          <w:color w:val="000000"/>
          <w:sz w:val="24"/>
          <w:szCs w:val="24"/>
          <w:lang w:eastAsia="ja-JP"/>
        </w:rPr>
        <w:t>Effektudbytte ved uge 48 i CNA30021 ved baseline-hiv-1-RNA og CD4-kategorier (</w:t>
      </w:r>
      <w:proofErr w:type="spellStart"/>
      <w:r w:rsidRPr="00873A46">
        <w:rPr>
          <w:rFonts w:eastAsia="MS Mincho"/>
          <w:b/>
          <w:bCs/>
          <w:color w:val="000000"/>
          <w:sz w:val="24"/>
          <w:szCs w:val="24"/>
          <w:lang w:eastAsia="ja-JP"/>
        </w:rPr>
        <w:t>ITTe</w:t>
      </w:r>
      <w:proofErr w:type="spellEnd"/>
      <w:r w:rsidRPr="00873A46">
        <w:rPr>
          <w:rFonts w:eastAsia="MS Mincho"/>
          <w:b/>
          <w:bCs/>
          <w:color w:val="000000"/>
          <w:sz w:val="24"/>
          <w:szCs w:val="24"/>
          <w:lang w:eastAsia="ja-JP"/>
        </w:rPr>
        <w:t xml:space="preserve"> TLOVR ART-naive patienter).</w:t>
      </w:r>
    </w:p>
    <w:p w:rsidR="0038518B" w:rsidRPr="00873A46" w:rsidRDefault="0038518B" w:rsidP="0038518B">
      <w:pPr>
        <w:keepNext/>
        <w:suppressAutoHyphens/>
        <w:ind w:left="851"/>
        <w:rPr>
          <w:rFonts w:eastAsia="MS Mincho"/>
          <w:b/>
          <w:bCs/>
          <w:color w:val="000000"/>
          <w:sz w:val="24"/>
          <w:szCs w:val="24"/>
          <w:lang w:eastAsia="ja-JP"/>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7"/>
        <w:gridCol w:w="2977"/>
        <w:gridCol w:w="2939"/>
      </w:tblGrid>
      <w:tr w:rsidR="0038518B" w:rsidRPr="00873A46" w:rsidTr="009465ED">
        <w:trPr>
          <w:trHeight w:val="923"/>
        </w:trPr>
        <w:tc>
          <w:tcPr>
            <w:tcW w:w="2677" w:type="dxa"/>
          </w:tcPr>
          <w:p w:rsidR="0038518B" w:rsidRPr="00873A46" w:rsidRDefault="0038518B" w:rsidP="009465ED">
            <w:pPr>
              <w:keepNext/>
              <w:ind w:left="18"/>
              <w:rPr>
                <w:sz w:val="24"/>
                <w:szCs w:val="24"/>
              </w:rPr>
            </w:pPr>
          </w:p>
        </w:tc>
        <w:tc>
          <w:tcPr>
            <w:tcW w:w="2977" w:type="dxa"/>
            <w:hideMark/>
          </w:tcPr>
          <w:p w:rsidR="0038518B" w:rsidRPr="00873A46" w:rsidRDefault="0038518B" w:rsidP="009465ED">
            <w:pPr>
              <w:keepNext/>
              <w:ind w:left="62"/>
              <w:rPr>
                <w:b/>
                <w:sz w:val="24"/>
                <w:szCs w:val="24"/>
              </w:rPr>
            </w:pPr>
            <w:r w:rsidRPr="00873A46">
              <w:rPr>
                <w:b/>
                <w:sz w:val="24"/>
                <w:szCs w:val="24"/>
              </w:rPr>
              <w:t xml:space="preserve">ABC 1 x </w:t>
            </w:r>
            <w:proofErr w:type="spellStart"/>
            <w:r w:rsidRPr="00873A46">
              <w:rPr>
                <w:b/>
                <w:sz w:val="24"/>
                <w:szCs w:val="24"/>
              </w:rPr>
              <w:t>dgl</w:t>
            </w:r>
            <w:proofErr w:type="spellEnd"/>
            <w:r w:rsidRPr="00873A46">
              <w:rPr>
                <w:b/>
                <w:sz w:val="24"/>
                <w:szCs w:val="24"/>
              </w:rPr>
              <w:t>. +3TC+EFV</w:t>
            </w:r>
          </w:p>
          <w:p w:rsidR="0038518B" w:rsidRPr="00873A46" w:rsidRDefault="0038518B" w:rsidP="009465ED">
            <w:pPr>
              <w:keepNext/>
              <w:ind w:left="62"/>
              <w:rPr>
                <w:sz w:val="24"/>
                <w:szCs w:val="24"/>
              </w:rPr>
            </w:pPr>
            <w:r w:rsidRPr="00873A46">
              <w:rPr>
                <w:b/>
                <w:sz w:val="24"/>
                <w:szCs w:val="24"/>
              </w:rPr>
              <w:t>(n=384)</w:t>
            </w:r>
          </w:p>
        </w:tc>
        <w:tc>
          <w:tcPr>
            <w:tcW w:w="2939" w:type="dxa"/>
            <w:hideMark/>
          </w:tcPr>
          <w:p w:rsidR="0038518B" w:rsidRPr="00873A46" w:rsidRDefault="0038518B" w:rsidP="009465ED">
            <w:pPr>
              <w:keepNext/>
              <w:rPr>
                <w:b/>
                <w:sz w:val="24"/>
                <w:szCs w:val="24"/>
              </w:rPr>
            </w:pPr>
            <w:r w:rsidRPr="00873A46">
              <w:rPr>
                <w:b/>
                <w:sz w:val="24"/>
                <w:szCs w:val="24"/>
              </w:rPr>
              <w:t xml:space="preserve">ABC 2 x </w:t>
            </w:r>
            <w:proofErr w:type="spellStart"/>
            <w:r w:rsidRPr="00873A46">
              <w:rPr>
                <w:b/>
                <w:sz w:val="24"/>
                <w:szCs w:val="24"/>
              </w:rPr>
              <w:t>dgl</w:t>
            </w:r>
            <w:proofErr w:type="spellEnd"/>
            <w:r w:rsidRPr="00873A46">
              <w:rPr>
                <w:b/>
                <w:sz w:val="24"/>
                <w:szCs w:val="24"/>
              </w:rPr>
              <w:t>. +3TC+EFV</w:t>
            </w:r>
          </w:p>
          <w:p w:rsidR="0038518B" w:rsidRPr="00873A46" w:rsidRDefault="0038518B" w:rsidP="009465ED">
            <w:pPr>
              <w:keepNext/>
              <w:rPr>
                <w:b/>
                <w:sz w:val="24"/>
                <w:szCs w:val="24"/>
              </w:rPr>
            </w:pPr>
            <w:r w:rsidRPr="00873A46">
              <w:rPr>
                <w:b/>
                <w:sz w:val="24"/>
                <w:szCs w:val="24"/>
              </w:rPr>
              <w:t>(n=386)</w:t>
            </w:r>
          </w:p>
        </w:tc>
      </w:tr>
      <w:tr w:rsidR="0038518B" w:rsidRPr="00E06130" w:rsidTr="009465ED">
        <w:trPr>
          <w:trHeight w:val="708"/>
        </w:trPr>
        <w:tc>
          <w:tcPr>
            <w:tcW w:w="2677" w:type="dxa"/>
            <w:hideMark/>
          </w:tcPr>
          <w:p w:rsidR="0038518B" w:rsidRPr="00873A46" w:rsidRDefault="0038518B" w:rsidP="009465ED">
            <w:pPr>
              <w:ind w:left="18"/>
              <w:rPr>
                <w:b/>
                <w:sz w:val="24"/>
                <w:szCs w:val="24"/>
              </w:rPr>
            </w:pPr>
            <w:r w:rsidRPr="00873A46">
              <w:rPr>
                <w:b/>
                <w:sz w:val="24"/>
                <w:szCs w:val="24"/>
              </w:rPr>
              <w:t>ITT-E population</w:t>
            </w:r>
          </w:p>
          <w:p w:rsidR="0038518B" w:rsidRPr="00873A46" w:rsidRDefault="0038518B" w:rsidP="009465ED">
            <w:pPr>
              <w:ind w:left="18"/>
              <w:rPr>
                <w:b/>
                <w:sz w:val="24"/>
                <w:szCs w:val="24"/>
              </w:rPr>
            </w:pPr>
            <w:proofErr w:type="gramStart"/>
            <w:r w:rsidRPr="00873A46">
              <w:rPr>
                <w:b/>
                <w:sz w:val="24"/>
                <w:szCs w:val="24"/>
              </w:rPr>
              <w:t>TLOVR analyse</w:t>
            </w:r>
            <w:proofErr w:type="gramEnd"/>
          </w:p>
        </w:tc>
        <w:tc>
          <w:tcPr>
            <w:tcW w:w="5916" w:type="dxa"/>
            <w:gridSpan w:val="2"/>
            <w:hideMark/>
          </w:tcPr>
          <w:p w:rsidR="0038518B" w:rsidRPr="004F25BD" w:rsidRDefault="0038518B" w:rsidP="009465ED">
            <w:pPr>
              <w:rPr>
                <w:sz w:val="24"/>
                <w:szCs w:val="24"/>
                <w:lang w:val="sv-SE"/>
              </w:rPr>
            </w:pPr>
            <w:r w:rsidRPr="004F25BD">
              <w:rPr>
                <w:sz w:val="24"/>
                <w:szCs w:val="24"/>
                <w:lang w:val="sv-SE"/>
              </w:rPr>
              <w:t xml:space="preserve">Andel med hiv-RNA &lt;50 </w:t>
            </w:r>
            <w:proofErr w:type="spellStart"/>
            <w:r w:rsidRPr="004F25BD">
              <w:rPr>
                <w:sz w:val="24"/>
                <w:szCs w:val="24"/>
                <w:lang w:val="sv-SE"/>
              </w:rPr>
              <w:t>kopier</w:t>
            </w:r>
            <w:proofErr w:type="spellEnd"/>
            <w:r w:rsidRPr="004F25BD">
              <w:rPr>
                <w:sz w:val="24"/>
                <w:szCs w:val="24"/>
                <w:lang w:val="sv-SE"/>
              </w:rPr>
              <w:t>/ml</w:t>
            </w:r>
          </w:p>
        </w:tc>
      </w:tr>
      <w:tr w:rsidR="0038518B" w:rsidRPr="00873A46" w:rsidTr="009465ED">
        <w:trPr>
          <w:trHeight w:val="419"/>
        </w:trPr>
        <w:tc>
          <w:tcPr>
            <w:tcW w:w="2677" w:type="dxa"/>
            <w:hideMark/>
          </w:tcPr>
          <w:p w:rsidR="0038518B" w:rsidRPr="00873A46" w:rsidRDefault="0038518B" w:rsidP="009465ED">
            <w:pPr>
              <w:ind w:left="18"/>
              <w:rPr>
                <w:b/>
                <w:sz w:val="24"/>
                <w:szCs w:val="24"/>
              </w:rPr>
            </w:pPr>
            <w:r w:rsidRPr="00873A46">
              <w:rPr>
                <w:b/>
                <w:sz w:val="24"/>
                <w:szCs w:val="24"/>
              </w:rPr>
              <w:t>Alle forsøgspersoner</w:t>
            </w:r>
          </w:p>
        </w:tc>
        <w:tc>
          <w:tcPr>
            <w:tcW w:w="2977" w:type="dxa"/>
            <w:hideMark/>
          </w:tcPr>
          <w:p w:rsidR="0038518B" w:rsidRPr="00873A46" w:rsidRDefault="0038518B" w:rsidP="009465ED">
            <w:pPr>
              <w:ind w:left="62"/>
              <w:rPr>
                <w:sz w:val="24"/>
                <w:szCs w:val="24"/>
              </w:rPr>
            </w:pPr>
            <w:r w:rsidRPr="00873A46">
              <w:rPr>
                <w:sz w:val="24"/>
                <w:szCs w:val="24"/>
              </w:rPr>
              <w:t>253/384 (66 %)</w:t>
            </w:r>
          </w:p>
        </w:tc>
        <w:tc>
          <w:tcPr>
            <w:tcW w:w="2939" w:type="dxa"/>
            <w:hideMark/>
          </w:tcPr>
          <w:p w:rsidR="0038518B" w:rsidRPr="00873A46" w:rsidRDefault="0038518B" w:rsidP="009465ED">
            <w:pPr>
              <w:rPr>
                <w:sz w:val="24"/>
                <w:szCs w:val="24"/>
              </w:rPr>
            </w:pPr>
            <w:r w:rsidRPr="00873A46">
              <w:rPr>
                <w:sz w:val="24"/>
                <w:szCs w:val="24"/>
              </w:rPr>
              <w:t>261/386 (68 %)</w:t>
            </w:r>
          </w:p>
        </w:tc>
      </w:tr>
      <w:tr w:rsidR="0038518B" w:rsidRPr="00873A46" w:rsidTr="009465ED">
        <w:trPr>
          <w:trHeight w:val="696"/>
        </w:trPr>
        <w:tc>
          <w:tcPr>
            <w:tcW w:w="2677" w:type="dxa"/>
            <w:hideMark/>
          </w:tcPr>
          <w:p w:rsidR="0038518B" w:rsidRPr="00873A46" w:rsidRDefault="0038518B" w:rsidP="009465ED">
            <w:pPr>
              <w:ind w:left="18"/>
              <w:rPr>
                <w:b/>
                <w:sz w:val="24"/>
                <w:szCs w:val="24"/>
              </w:rPr>
            </w:pPr>
            <w:r w:rsidRPr="00873A46">
              <w:rPr>
                <w:b/>
                <w:sz w:val="24"/>
                <w:szCs w:val="24"/>
              </w:rPr>
              <w:t>Baseline-RNA-kategori</w:t>
            </w:r>
          </w:p>
          <w:p w:rsidR="0038518B" w:rsidRPr="00873A46" w:rsidRDefault="0038518B" w:rsidP="009465ED">
            <w:pPr>
              <w:ind w:left="18"/>
              <w:rPr>
                <w:b/>
                <w:sz w:val="24"/>
                <w:szCs w:val="24"/>
              </w:rPr>
            </w:pPr>
            <w:r w:rsidRPr="00873A46">
              <w:rPr>
                <w:b/>
                <w:sz w:val="24"/>
                <w:szCs w:val="24"/>
              </w:rPr>
              <w:t>&lt;100.000 kopier/ml</w:t>
            </w:r>
          </w:p>
        </w:tc>
        <w:tc>
          <w:tcPr>
            <w:tcW w:w="2977" w:type="dxa"/>
            <w:hideMark/>
          </w:tcPr>
          <w:p w:rsidR="0038518B" w:rsidRPr="00873A46" w:rsidRDefault="0038518B" w:rsidP="009465ED">
            <w:pPr>
              <w:ind w:left="62"/>
              <w:rPr>
                <w:sz w:val="24"/>
                <w:szCs w:val="24"/>
              </w:rPr>
            </w:pPr>
            <w:r w:rsidRPr="00873A46">
              <w:rPr>
                <w:sz w:val="24"/>
                <w:szCs w:val="24"/>
              </w:rPr>
              <w:t>141/217 (65 %)</w:t>
            </w:r>
          </w:p>
        </w:tc>
        <w:tc>
          <w:tcPr>
            <w:tcW w:w="2939" w:type="dxa"/>
            <w:hideMark/>
          </w:tcPr>
          <w:p w:rsidR="0038518B" w:rsidRPr="00873A46" w:rsidRDefault="0038518B" w:rsidP="009465ED">
            <w:pPr>
              <w:rPr>
                <w:sz w:val="24"/>
                <w:szCs w:val="24"/>
              </w:rPr>
            </w:pPr>
            <w:r w:rsidRPr="00873A46">
              <w:rPr>
                <w:sz w:val="24"/>
                <w:szCs w:val="24"/>
              </w:rPr>
              <w:t>145/217 (67 %)</w:t>
            </w:r>
          </w:p>
        </w:tc>
      </w:tr>
      <w:tr w:rsidR="0038518B" w:rsidRPr="00873A46" w:rsidTr="009465ED">
        <w:trPr>
          <w:trHeight w:val="706"/>
        </w:trPr>
        <w:tc>
          <w:tcPr>
            <w:tcW w:w="2677" w:type="dxa"/>
            <w:hideMark/>
          </w:tcPr>
          <w:p w:rsidR="0038518B" w:rsidRPr="00873A46" w:rsidRDefault="0038518B" w:rsidP="009465ED">
            <w:pPr>
              <w:ind w:left="18"/>
              <w:rPr>
                <w:b/>
                <w:sz w:val="24"/>
                <w:szCs w:val="24"/>
              </w:rPr>
            </w:pPr>
            <w:r w:rsidRPr="00873A46">
              <w:rPr>
                <w:b/>
                <w:sz w:val="24"/>
                <w:szCs w:val="24"/>
              </w:rPr>
              <w:t xml:space="preserve">Baseline-RNA-kategori </w:t>
            </w:r>
            <w:r w:rsidRPr="00873A46">
              <w:rPr>
                <w:rFonts w:eastAsia="MS Gothic"/>
                <w:color w:val="000000"/>
                <w:sz w:val="24"/>
                <w:szCs w:val="24"/>
              </w:rPr>
              <w:t>≥</w:t>
            </w:r>
            <w:r w:rsidRPr="00873A46">
              <w:rPr>
                <w:b/>
                <w:sz w:val="24"/>
                <w:szCs w:val="24"/>
              </w:rPr>
              <w:t>100.000 kopier/ml</w:t>
            </w:r>
            <w:r w:rsidRPr="00873A46">
              <w:rPr>
                <w:rFonts w:eastAsia="MS Gothic"/>
                <w:color w:val="000000"/>
                <w:sz w:val="24"/>
                <w:szCs w:val="24"/>
              </w:rPr>
              <w:t xml:space="preserve"> </w:t>
            </w:r>
          </w:p>
        </w:tc>
        <w:tc>
          <w:tcPr>
            <w:tcW w:w="2977" w:type="dxa"/>
            <w:hideMark/>
          </w:tcPr>
          <w:p w:rsidR="0038518B" w:rsidRPr="00873A46" w:rsidRDefault="0038518B" w:rsidP="009465ED">
            <w:pPr>
              <w:ind w:left="62"/>
              <w:rPr>
                <w:sz w:val="24"/>
                <w:szCs w:val="24"/>
              </w:rPr>
            </w:pPr>
            <w:r w:rsidRPr="00873A46">
              <w:rPr>
                <w:sz w:val="24"/>
                <w:szCs w:val="24"/>
              </w:rPr>
              <w:t>112/167 (67 %)</w:t>
            </w:r>
          </w:p>
        </w:tc>
        <w:tc>
          <w:tcPr>
            <w:tcW w:w="2939" w:type="dxa"/>
            <w:hideMark/>
          </w:tcPr>
          <w:p w:rsidR="0038518B" w:rsidRPr="00873A46" w:rsidRDefault="0038518B" w:rsidP="009465ED">
            <w:pPr>
              <w:rPr>
                <w:sz w:val="24"/>
                <w:szCs w:val="24"/>
              </w:rPr>
            </w:pPr>
            <w:r w:rsidRPr="00873A46">
              <w:rPr>
                <w:sz w:val="24"/>
                <w:szCs w:val="24"/>
              </w:rPr>
              <w:t>116/169 (69 %)</w:t>
            </w:r>
          </w:p>
        </w:tc>
      </w:tr>
      <w:tr w:rsidR="0038518B" w:rsidRPr="00873A46" w:rsidTr="009465ED">
        <w:trPr>
          <w:trHeight w:val="418"/>
        </w:trPr>
        <w:tc>
          <w:tcPr>
            <w:tcW w:w="2677" w:type="dxa"/>
            <w:hideMark/>
          </w:tcPr>
          <w:p w:rsidR="0038518B" w:rsidRPr="00873A46" w:rsidRDefault="0038518B" w:rsidP="009465ED">
            <w:pPr>
              <w:ind w:left="18"/>
              <w:rPr>
                <w:b/>
                <w:sz w:val="24"/>
                <w:szCs w:val="24"/>
              </w:rPr>
            </w:pPr>
            <w:r w:rsidRPr="00873A46">
              <w:rPr>
                <w:b/>
                <w:sz w:val="24"/>
                <w:szCs w:val="24"/>
              </w:rPr>
              <w:t>Baseline-CD4-kategori &lt;50</w:t>
            </w:r>
          </w:p>
        </w:tc>
        <w:tc>
          <w:tcPr>
            <w:tcW w:w="2977" w:type="dxa"/>
            <w:hideMark/>
          </w:tcPr>
          <w:p w:rsidR="0038518B" w:rsidRPr="00873A46" w:rsidRDefault="0038518B" w:rsidP="009465ED">
            <w:pPr>
              <w:ind w:left="62"/>
              <w:rPr>
                <w:sz w:val="24"/>
                <w:szCs w:val="24"/>
              </w:rPr>
            </w:pPr>
            <w:r w:rsidRPr="00873A46">
              <w:rPr>
                <w:sz w:val="24"/>
                <w:szCs w:val="24"/>
              </w:rPr>
              <w:t>3/ 6 (50 %)</w:t>
            </w:r>
          </w:p>
        </w:tc>
        <w:tc>
          <w:tcPr>
            <w:tcW w:w="2939" w:type="dxa"/>
            <w:hideMark/>
          </w:tcPr>
          <w:p w:rsidR="0038518B" w:rsidRPr="00873A46" w:rsidRDefault="0038518B" w:rsidP="009465ED">
            <w:pPr>
              <w:rPr>
                <w:sz w:val="24"/>
                <w:szCs w:val="24"/>
              </w:rPr>
            </w:pPr>
            <w:r w:rsidRPr="00873A46">
              <w:rPr>
                <w:sz w:val="24"/>
                <w:szCs w:val="24"/>
              </w:rPr>
              <w:t>4/6 (67 %)</w:t>
            </w:r>
          </w:p>
        </w:tc>
      </w:tr>
      <w:tr w:rsidR="0038518B" w:rsidRPr="00873A46" w:rsidTr="009465ED">
        <w:trPr>
          <w:trHeight w:val="411"/>
        </w:trPr>
        <w:tc>
          <w:tcPr>
            <w:tcW w:w="2677" w:type="dxa"/>
            <w:hideMark/>
          </w:tcPr>
          <w:p w:rsidR="0038518B" w:rsidRPr="00873A46" w:rsidRDefault="0038518B" w:rsidP="009465ED">
            <w:pPr>
              <w:ind w:left="18"/>
              <w:rPr>
                <w:b/>
                <w:sz w:val="24"/>
                <w:szCs w:val="24"/>
              </w:rPr>
            </w:pPr>
            <w:r w:rsidRPr="00873A46">
              <w:rPr>
                <w:b/>
                <w:sz w:val="24"/>
                <w:szCs w:val="24"/>
              </w:rPr>
              <w:t>Baseline-CD4-kategori 50-100</w:t>
            </w:r>
          </w:p>
        </w:tc>
        <w:tc>
          <w:tcPr>
            <w:tcW w:w="2977" w:type="dxa"/>
            <w:hideMark/>
          </w:tcPr>
          <w:p w:rsidR="0038518B" w:rsidRPr="00873A46" w:rsidRDefault="0038518B" w:rsidP="009465ED">
            <w:pPr>
              <w:ind w:left="62"/>
              <w:rPr>
                <w:sz w:val="24"/>
                <w:szCs w:val="24"/>
              </w:rPr>
            </w:pPr>
            <w:r w:rsidRPr="00873A46">
              <w:rPr>
                <w:sz w:val="24"/>
                <w:szCs w:val="24"/>
              </w:rPr>
              <w:t>21/40 (53 %)</w:t>
            </w:r>
          </w:p>
        </w:tc>
        <w:tc>
          <w:tcPr>
            <w:tcW w:w="2939" w:type="dxa"/>
            <w:hideMark/>
          </w:tcPr>
          <w:p w:rsidR="0038518B" w:rsidRPr="00873A46" w:rsidRDefault="0038518B" w:rsidP="009465ED">
            <w:pPr>
              <w:rPr>
                <w:sz w:val="24"/>
                <w:szCs w:val="24"/>
              </w:rPr>
            </w:pPr>
            <w:r w:rsidRPr="00873A46">
              <w:rPr>
                <w:sz w:val="24"/>
                <w:szCs w:val="24"/>
              </w:rPr>
              <w:t>23/37 (62 %)</w:t>
            </w:r>
          </w:p>
        </w:tc>
      </w:tr>
      <w:tr w:rsidR="0038518B" w:rsidRPr="00873A46" w:rsidTr="009465ED">
        <w:trPr>
          <w:trHeight w:val="403"/>
        </w:trPr>
        <w:tc>
          <w:tcPr>
            <w:tcW w:w="2677" w:type="dxa"/>
            <w:hideMark/>
          </w:tcPr>
          <w:p w:rsidR="0038518B" w:rsidRPr="00873A46" w:rsidRDefault="0038518B" w:rsidP="009465ED">
            <w:pPr>
              <w:ind w:left="18"/>
              <w:rPr>
                <w:b/>
                <w:sz w:val="24"/>
                <w:szCs w:val="24"/>
              </w:rPr>
            </w:pPr>
            <w:r w:rsidRPr="00873A46">
              <w:rPr>
                <w:b/>
                <w:sz w:val="24"/>
                <w:szCs w:val="24"/>
              </w:rPr>
              <w:t>Baseline-CD4-kategori 101-200</w:t>
            </w:r>
          </w:p>
        </w:tc>
        <w:tc>
          <w:tcPr>
            <w:tcW w:w="2977" w:type="dxa"/>
            <w:hideMark/>
          </w:tcPr>
          <w:p w:rsidR="0038518B" w:rsidRPr="00873A46" w:rsidRDefault="0038518B" w:rsidP="009465ED">
            <w:pPr>
              <w:ind w:left="62"/>
              <w:rPr>
                <w:sz w:val="24"/>
                <w:szCs w:val="24"/>
              </w:rPr>
            </w:pPr>
            <w:r w:rsidRPr="00873A46">
              <w:rPr>
                <w:sz w:val="24"/>
                <w:szCs w:val="24"/>
              </w:rPr>
              <w:t>57/ 85 (67 %)</w:t>
            </w:r>
          </w:p>
        </w:tc>
        <w:tc>
          <w:tcPr>
            <w:tcW w:w="2939" w:type="dxa"/>
            <w:hideMark/>
          </w:tcPr>
          <w:p w:rsidR="0038518B" w:rsidRPr="00873A46" w:rsidRDefault="0038518B" w:rsidP="009465ED">
            <w:pPr>
              <w:rPr>
                <w:sz w:val="24"/>
                <w:szCs w:val="24"/>
              </w:rPr>
            </w:pPr>
            <w:r w:rsidRPr="00873A46">
              <w:rPr>
                <w:sz w:val="24"/>
                <w:szCs w:val="24"/>
              </w:rPr>
              <w:t>43/67 (64 %)</w:t>
            </w:r>
          </w:p>
        </w:tc>
      </w:tr>
      <w:tr w:rsidR="0038518B" w:rsidRPr="00873A46" w:rsidTr="009465ED">
        <w:trPr>
          <w:trHeight w:val="423"/>
        </w:trPr>
        <w:tc>
          <w:tcPr>
            <w:tcW w:w="2677" w:type="dxa"/>
            <w:hideMark/>
          </w:tcPr>
          <w:p w:rsidR="0038518B" w:rsidRPr="00873A46" w:rsidRDefault="0038518B" w:rsidP="009465ED">
            <w:pPr>
              <w:ind w:left="18"/>
              <w:rPr>
                <w:b/>
                <w:sz w:val="24"/>
                <w:szCs w:val="24"/>
              </w:rPr>
            </w:pPr>
            <w:r w:rsidRPr="00873A46">
              <w:rPr>
                <w:b/>
                <w:sz w:val="24"/>
                <w:szCs w:val="24"/>
              </w:rPr>
              <w:t>Baseline-CD4-kategori 201-350</w:t>
            </w:r>
          </w:p>
        </w:tc>
        <w:tc>
          <w:tcPr>
            <w:tcW w:w="2977" w:type="dxa"/>
            <w:hideMark/>
          </w:tcPr>
          <w:p w:rsidR="0038518B" w:rsidRPr="00873A46" w:rsidRDefault="0038518B" w:rsidP="009465ED">
            <w:pPr>
              <w:ind w:left="62"/>
              <w:rPr>
                <w:sz w:val="24"/>
                <w:szCs w:val="24"/>
              </w:rPr>
            </w:pPr>
            <w:r w:rsidRPr="00873A46">
              <w:rPr>
                <w:sz w:val="24"/>
                <w:szCs w:val="24"/>
              </w:rPr>
              <w:t>101/143 (71 %)</w:t>
            </w:r>
          </w:p>
        </w:tc>
        <w:tc>
          <w:tcPr>
            <w:tcW w:w="2939" w:type="dxa"/>
            <w:hideMark/>
          </w:tcPr>
          <w:p w:rsidR="0038518B" w:rsidRPr="00873A46" w:rsidRDefault="0038518B" w:rsidP="009465ED">
            <w:pPr>
              <w:rPr>
                <w:sz w:val="24"/>
                <w:szCs w:val="24"/>
              </w:rPr>
            </w:pPr>
            <w:r w:rsidRPr="00873A46">
              <w:rPr>
                <w:sz w:val="24"/>
                <w:szCs w:val="24"/>
              </w:rPr>
              <w:t>114/170 (67 %)</w:t>
            </w:r>
          </w:p>
        </w:tc>
      </w:tr>
      <w:tr w:rsidR="0038518B" w:rsidRPr="00873A46" w:rsidTr="009465ED">
        <w:trPr>
          <w:trHeight w:val="414"/>
        </w:trPr>
        <w:tc>
          <w:tcPr>
            <w:tcW w:w="2677" w:type="dxa"/>
            <w:hideMark/>
          </w:tcPr>
          <w:p w:rsidR="0038518B" w:rsidRPr="00873A46" w:rsidRDefault="0038518B" w:rsidP="009465ED">
            <w:pPr>
              <w:ind w:left="18"/>
              <w:rPr>
                <w:b/>
                <w:sz w:val="24"/>
                <w:szCs w:val="24"/>
              </w:rPr>
            </w:pPr>
            <w:r w:rsidRPr="00873A46">
              <w:rPr>
                <w:b/>
                <w:sz w:val="24"/>
                <w:szCs w:val="24"/>
              </w:rPr>
              <w:lastRenderedPageBreak/>
              <w:t>Baseline-CD4-kategori &gt;350</w:t>
            </w:r>
          </w:p>
        </w:tc>
        <w:tc>
          <w:tcPr>
            <w:tcW w:w="2977" w:type="dxa"/>
            <w:hideMark/>
          </w:tcPr>
          <w:p w:rsidR="0038518B" w:rsidRPr="00873A46" w:rsidRDefault="0038518B" w:rsidP="009465ED">
            <w:pPr>
              <w:ind w:left="62"/>
              <w:rPr>
                <w:sz w:val="24"/>
                <w:szCs w:val="24"/>
              </w:rPr>
            </w:pPr>
            <w:r w:rsidRPr="00873A46">
              <w:rPr>
                <w:sz w:val="24"/>
                <w:szCs w:val="24"/>
              </w:rPr>
              <w:t>71/109 (65 %)</w:t>
            </w:r>
          </w:p>
        </w:tc>
        <w:tc>
          <w:tcPr>
            <w:tcW w:w="2939" w:type="dxa"/>
            <w:hideMark/>
          </w:tcPr>
          <w:p w:rsidR="0038518B" w:rsidRPr="00873A46" w:rsidRDefault="0038518B" w:rsidP="009465ED">
            <w:pPr>
              <w:rPr>
                <w:sz w:val="24"/>
                <w:szCs w:val="24"/>
              </w:rPr>
            </w:pPr>
            <w:r w:rsidRPr="00873A46">
              <w:rPr>
                <w:sz w:val="24"/>
                <w:szCs w:val="24"/>
              </w:rPr>
              <w:t>76/105 (72 %)</w:t>
            </w:r>
          </w:p>
        </w:tc>
      </w:tr>
      <w:tr w:rsidR="0038518B" w:rsidRPr="00873A46" w:rsidTr="009465ED">
        <w:trPr>
          <w:trHeight w:val="832"/>
        </w:trPr>
        <w:tc>
          <w:tcPr>
            <w:tcW w:w="2677" w:type="dxa"/>
            <w:hideMark/>
          </w:tcPr>
          <w:p w:rsidR="0038518B" w:rsidRPr="004F25BD" w:rsidRDefault="0038518B" w:rsidP="009465ED">
            <w:pPr>
              <w:ind w:left="18"/>
              <w:rPr>
                <w:b/>
                <w:sz w:val="24"/>
                <w:szCs w:val="24"/>
                <w:lang w:val="sv-SE"/>
              </w:rPr>
            </w:pPr>
            <w:r w:rsidRPr="004F25BD">
              <w:rPr>
                <w:b/>
                <w:sz w:val="24"/>
                <w:szCs w:val="24"/>
                <w:lang w:val="sv-SE"/>
              </w:rPr>
              <w:t xml:space="preserve">&gt;1 log-reduktion i hiv-RNA eller &lt;50 </w:t>
            </w:r>
            <w:proofErr w:type="spellStart"/>
            <w:r w:rsidRPr="004F25BD">
              <w:rPr>
                <w:b/>
                <w:sz w:val="24"/>
                <w:szCs w:val="24"/>
                <w:lang w:val="sv-SE"/>
              </w:rPr>
              <w:t>kopier</w:t>
            </w:r>
            <w:proofErr w:type="spellEnd"/>
            <w:r w:rsidRPr="004F25BD">
              <w:rPr>
                <w:b/>
                <w:sz w:val="24"/>
                <w:szCs w:val="24"/>
                <w:lang w:val="sv-SE"/>
              </w:rPr>
              <w:t>/ml</w:t>
            </w:r>
          </w:p>
          <w:p w:rsidR="0038518B" w:rsidRPr="00873A46" w:rsidRDefault="0038518B" w:rsidP="009465ED">
            <w:pPr>
              <w:ind w:left="18"/>
              <w:rPr>
                <w:b/>
                <w:sz w:val="24"/>
                <w:szCs w:val="24"/>
              </w:rPr>
            </w:pPr>
            <w:r w:rsidRPr="00873A46">
              <w:rPr>
                <w:b/>
                <w:sz w:val="24"/>
                <w:szCs w:val="24"/>
              </w:rPr>
              <w:t>Alle patienter</w:t>
            </w:r>
          </w:p>
        </w:tc>
        <w:tc>
          <w:tcPr>
            <w:tcW w:w="2977" w:type="dxa"/>
            <w:hideMark/>
          </w:tcPr>
          <w:p w:rsidR="0038518B" w:rsidRPr="00873A46" w:rsidRDefault="0038518B" w:rsidP="009465ED">
            <w:pPr>
              <w:ind w:left="62"/>
              <w:rPr>
                <w:sz w:val="24"/>
                <w:szCs w:val="24"/>
              </w:rPr>
            </w:pPr>
            <w:r w:rsidRPr="00873A46">
              <w:rPr>
                <w:sz w:val="24"/>
                <w:szCs w:val="24"/>
              </w:rPr>
              <w:t>372/384 (97 %)</w:t>
            </w:r>
          </w:p>
        </w:tc>
        <w:tc>
          <w:tcPr>
            <w:tcW w:w="2939" w:type="dxa"/>
            <w:hideMark/>
          </w:tcPr>
          <w:p w:rsidR="0038518B" w:rsidRPr="00873A46" w:rsidRDefault="0038518B" w:rsidP="009465ED">
            <w:pPr>
              <w:rPr>
                <w:sz w:val="24"/>
                <w:szCs w:val="24"/>
              </w:rPr>
            </w:pPr>
            <w:r w:rsidRPr="00873A46">
              <w:rPr>
                <w:sz w:val="24"/>
                <w:szCs w:val="24"/>
              </w:rPr>
              <w:t>373/386 (97 %)</w:t>
            </w:r>
          </w:p>
        </w:tc>
      </w:tr>
    </w:tbl>
    <w:p w:rsidR="0038518B" w:rsidRPr="00873A46" w:rsidRDefault="0038518B" w:rsidP="0038518B">
      <w:pPr>
        <w:ind w:left="851"/>
        <w:rPr>
          <w:sz w:val="24"/>
          <w:szCs w:val="24"/>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Ensartet klinisk succes (punktestimat for behandlingsforskel: 1,7; 95 % CI: -8,4; 4,9) blev observeret for begge regimer. Ud fra disse resultater kan det konkluderes med 95 % </w:t>
      </w:r>
      <w:proofErr w:type="spellStart"/>
      <w:r w:rsidRPr="00873A46">
        <w:rPr>
          <w:rFonts w:eastAsia="MS Mincho"/>
          <w:color w:val="000000"/>
          <w:sz w:val="24"/>
          <w:szCs w:val="24"/>
          <w:lang w:eastAsia="ja-JP"/>
        </w:rPr>
        <w:t>konfidens</w:t>
      </w:r>
      <w:proofErr w:type="spellEnd"/>
      <w:r w:rsidRPr="00873A46">
        <w:rPr>
          <w:rFonts w:eastAsia="MS Mincho"/>
          <w:color w:val="000000"/>
          <w:sz w:val="24"/>
          <w:szCs w:val="24"/>
          <w:lang w:eastAsia="ja-JP"/>
        </w:rPr>
        <w:t xml:space="preserve">, at den sande forskel ikke er større end 8,4 % til fordel for to gange daglig regimet. Denne potentielle forskel er tilstrækkelig lille til at drage en overordnet konklusion om non-inferioritet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en gang daglig over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2 gange daglig.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Der var en lav, ensartet virusbyrde (udgangsværdi &gt; 50 kopier/ml) i både en gang daglig og to gange daglig behandlingsgrupperne (henholdsvis 10 % og 8 %). I den lille sample størrelse for genotypeanalyse var der en tendens mod en større frekvens af NRTI-associerede mutationer i en gang daglig </w:t>
      </w:r>
      <w:r w:rsidRPr="00873A46">
        <w:rPr>
          <w:rFonts w:eastAsia="MS Mincho"/>
          <w:i/>
          <w:iCs/>
          <w:color w:val="000000"/>
          <w:sz w:val="24"/>
          <w:szCs w:val="24"/>
          <w:lang w:eastAsia="ja-JP"/>
        </w:rPr>
        <w:t xml:space="preserve">versus </w:t>
      </w:r>
      <w:r w:rsidRPr="00873A46">
        <w:rPr>
          <w:rFonts w:eastAsia="MS Mincho"/>
          <w:color w:val="000000"/>
          <w:sz w:val="24"/>
          <w:szCs w:val="24"/>
          <w:lang w:eastAsia="ja-JP"/>
        </w:rPr>
        <w:t xml:space="preserve">to gange daglig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regimet. Ingen holdbar konklusion kunne drages ud fra de begrænsede data fra dette studie.</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Der er modstridende data i nogle sammenlignende studier med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1A1A1A"/>
          <w:sz w:val="24"/>
          <w:szCs w:val="24"/>
          <w:lang w:eastAsia="da-DK"/>
        </w:rPr>
        <w:t xml:space="preserve"> </w:t>
      </w:r>
      <w:r w:rsidRPr="00873A46">
        <w:rPr>
          <w:rFonts w:eastAsia="MS Mincho"/>
          <w:color w:val="000000"/>
          <w:sz w:val="24"/>
          <w:szCs w:val="24"/>
          <w:lang w:eastAsia="ja-JP"/>
        </w:rPr>
        <w:t>(</w:t>
      </w:r>
      <w:r w:rsidRPr="00873A46">
        <w:rPr>
          <w:rFonts w:eastAsia="MS Mincho"/>
          <w:i/>
          <w:iCs/>
          <w:color w:val="000000"/>
          <w:sz w:val="24"/>
          <w:szCs w:val="24"/>
          <w:lang w:eastAsia="ja-JP"/>
        </w:rPr>
        <w:t>HEAT, ACTG5202 og ASSERT</w:t>
      </w:r>
      <w:r w:rsidRPr="00873A46">
        <w:rPr>
          <w:rFonts w:eastAsia="MS Mincho"/>
          <w:color w:val="000000"/>
          <w:sz w:val="24"/>
          <w:szCs w:val="24"/>
          <w:lang w:eastAsia="ja-JP"/>
        </w:rPr>
        <w:t xml:space="preserve">): </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EPZ104057 (HEAT-studiet) var et randomiseret, dobbeltblindet, placebokontrolleret multicenter-studie, der forløb over 96 uger. Dette studie havde som primært formål at evaluere den relative effekt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(ABC/3TC, 600 mg/300 mg) og </w:t>
      </w:r>
      <w:proofErr w:type="spellStart"/>
      <w:r w:rsidRPr="00873A46">
        <w:rPr>
          <w:rFonts w:eastAsia="MS Mincho"/>
          <w:color w:val="000000"/>
          <w:sz w:val="24"/>
          <w:szCs w:val="24"/>
          <w:lang w:eastAsia="ja-JP"/>
        </w:rPr>
        <w:t>tenofovir</w:t>
      </w:r>
      <w:proofErr w:type="spellEnd"/>
      <w:r w:rsidRPr="00873A46">
        <w:rPr>
          <w:rFonts w:eastAsia="MS Mincho"/>
          <w:color w:val="000000"/>
          <w:sz w:val="24"/>
          <w:szCs w:val="24"/>
          <w:lang w:eastAsia="ja-JP"/>
        </w:rPr>
        <w:t>/</w:t>
      </w:r>
      <w:proofErr w:type="spellStart"/>
      <w:r w:rsidRPr="00873A46">
        <w:rPr>
          <w:rFonts w:eastAsia="MS Mincho"/>
          <w:color w:val="000000"/>
          <w:sz w:val="24"/>
          <w:szCs w:val="24"/>
          <w:lang w:eastAsia="ja-JP"/>
        </w:rPr>
        <w:t>emtricitabin</w:t>
      </w:r>
      <w:proofErr w:type="spellEnd"/>
      <w:r w:rsidRPr="00873A46">
        <w:rPr>
          <w:rFonts w:eastAsia="MS Mincho"/>
          <w:color w:val="000000"/>
          <w:sz w:val="24"/>
          <w:szCs w:val="24"/>
          <w:lang w:eastAsia="ja-JP"/>
        </w:rPr>
        <w:t xml:space="preserve"> (TDF/FTC, 300 mg/200 mg), begge administreret en gang daglig i kombination med </w:t>
      </w:r>
      <w:proofErr w:type="spellStart"/>
      <w:r w:rsidRPr="00873A46">
        <w:rPr>
          <w:rFonts w:eastAsia="MS Mincho"/>
          <w:color w:val="000000"/>
          <w:sz w:val="24"/>
          <w:szCs w:val="24"/>
          <w:lang w:eastAsia="ja-JP"/>
        </w:rPr>
        <w:t>lopinavir</w:t>
      </w:r>
      <w:proofErr w:type="spellEnd"/>
      <w:r w:rsidRPr="00873A46">
        <w:rPr>
          <w:rFonts w:eastAsia="MS Mincho"/>
          <w:color w:val="000000"/>
          <w:sz w:val="24"/>
          <w:szCs w:val="24"/>
          <w:lang w:eastAsia="ja-JP"/>
        </w:rPr>
        <w:t>/</w:t>
      </w:r>
      <w:proofErr w:type="spellStart"/>
      <w:r w:rsidRPr="00873A46">
        <w:rPr>
          <w:rFonts w:eastAsia="MS Mincho"/>
          <w:color w:val="000000"/>
          <w:sz w:val="24"/>
          <w:szCs w:val="24"/>
          <w:lang w:eastAsia="ja-JP"/>
        </w:rPr>
        <w:t>ritonavir</w:t>
      </w:r>
      <w:proofErr w:type="spellEnd"/>
      <w:r w:rsidRPr="00873A46">
        <w:rPr>
          <w:rFonts w:eastAsia="MS Mincho"/>
          <w:color w:val="000000"/>
          <w:sz w:val="24"/>
          <w:szCs w:val="24"/>
          <w:lang w:eastAsia="ja-JP"/>
        </w:rPr>
        <w:t xml:space="preserve"> (LPV/r, 800 mg/200 mg) hos hiv-inficerede, behandlingsnaive voksne. Den primære effektanalyse blev foretaget ved uge 48 med fortsættelse af studieforløbet indtil uge 96 og demonstrerede non-inferioritet. Resultaterne er sammenfattet nedenfor:</w:t>
      </w:r>
    </w:p>
    <w:p w:rsidR="0038518B" w:rsidRDefault="0038518B" w:rsidP="0038518B">
      <w:pPr>
        <w:suppressAutoHyphens/>
        <w:ind w:left="851"/>
        <w:rPr>
          <w:rFonts w:eastAsia="MS Mincho"/>
          <w:b/>
          <w:bCs/>
          <w:color w:val="000000"/>
          <w:sz w:val="24"/>
          <w:szCs w:val="24"/>
          <w:lang w:eastAsia="ja-JP"/>
        </w:rPr>
      </w:pPr>
    </w:p>
    <w:p w:rsidR="0038518B" w:rsidRPr="00873A46" w:rsidRDefault="0038518B" w:rsidP="0038518B">
      <w:pPr>
        <w:suppressAutoHyphens/>
        <w:ind w:left="851"/>
        <w:rPr>
          <w:rFonts w:eastAsia="MS Mincho"/>
          <w:b/>
          <w:bCs/>
          <w:color w:val="000000"/>
          <w:sz w:val="24"/>
          <w:szCs w:val="24"/>
          <w:lang w:eastAsia="ja-JP"/>
        </w:rPr>
      </w:pPr>
      <w:r w:rsidRPr="00873A46">
        <w:rPr>
          <w:rFonts w:eastAsia="MS Mincho"/>
          <w:b/>
          <w:bCs/>
          <w:color w:val="000000"/>
          <w:sz w:val="24"/>
          <w:szCs w:val="24"/>
          <w:lang w:eastAsia="ja-JP"/>
        </w:rPr>
        <w:t xml:space="preserve">Virologisk respons baseret på plasma-hiv-1-RNA &lt; 50 kopier/ml ved uge 48 ITT-eksponeret population, ”Missing = </w:t>
      </w:r>
      <w:proofErr w:type="spellStart"/>
      <w:r w:rsidRPr="00873A46">
        <w:rPr>
          <w:rFonts w:eastAsia="MS Mincho"/>
          <w:b/>
          <w:bCs/>
          <w:color w:val="000000"/>
          <w:sz w:val="24"/>
          <w:szCs w:val="24"/>
          <w:lang w:eastAsia="ja-JP"/>
        </w:rPr>
        <w:t>Failure</w:t>
      </w:r>
      <w:proofErr w:type="spellEnd"/>
      <w:r w:rsidRPr="00873A46">
        <w:rPr>
          <w:rFonts w:eastAsia="MS Mincho"/>
          <w:b/>
          <w:bCs/>
          <w:color w:val="000000"/>
          <w:sz w:val="24"/>
          <w:szCs w:val="24"/>
          <w:lang w:eastAsia="ja-JP"/>
        </w:rPr>
        <w:t xml:space="preserve"> switch” inkluderet</w:t>
      </w:r>
    </w:p>
    <w:p w:rsidR="0038518B" w:rsidRPr="00873A46" w:rsidRDefault="0038518B" w:rsidP="0038518B">
      <w:pPr>
        <w:suppressAutoHyphens/>
        <w:ind w:left="851"/>
        <w:rPr>
          <w:rFonts w:eastAsia="MS Mincho"/>
          <w:b/>
          <w:bCs/>
          <w:color w:val="000000"/>
          <w:sz w:val="24"/>
          <w:szCs w:val="24"/>
          <w:lang w:eastAsia="ja-JP"/>
        </w:rPr>
      </w:pPr>
    </w:p>
    <w:tbl>
      <w:tblPr>
        <w:tblpPr w:leftFromText="180" w:rightFromText="180" w:vertAnchor="text" w:horzAnchor="margin" w:tblpX="812" w:tblpY="235"/>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736"/>
        <w:gridCol w:w="1843"/>
        <w:gridCol w:w="1854"/>
        <w:gridCol w:w="1854"/>
      </w:tblGrid>
      <w:tr w:rsidR="0038518B" w:rsidRPr="00873A46" w:rsidTr="009465ED">
        <w:tc>
          <w:tcPr>
            <w:tcW w:w="2228" w:type="dxa"/>
            <w:vMerge w:val="restart"/>
            <w:hideMark/>
          </w:tcPr>
          <w:p w:rsidR="0038518B" w:rsidRPr="00873A46" w:rsidRDefault="0038518B" w:rsidP="009465ED">
            <w:pPr>
              <w:ind w:left="29"/>
              <w:rPr>
                <w:b/>
                <w:sz w:val="24"/>
                <w:szCs w:val="24"/>
              </w:rPr>
            </w:pPr>
            <w:r w:rsidRPr="00873A46">
              <w:rPr>
                <w:b/>
                <w:sz w:val="24"/>
                <w:szCs w:val="24"/>
              </w:rPr>
              <w:t>Virologisk respons</w:t>
            </w:r>
          </w:p>
        </w:tc>
        <w:tc>
          <w:tcPr>
            <w:tcW w:w="3579" w:type="dxa"/>
            <w:gridSpan w:val="2"/>
            <w:hideMark/>
          </w:tcPr>
          <w:p w:rsidR="0038518B" w:rsidRPr="00873A46" w:rsidRDefault="0038518B" w:rsidP="009465ED">
            <w:pPr>
              <w:rPr>
                <w:b/>
                <w:sz w:val="24"/>
                <w:szCs w:val="24"/>
              </w:rPr>
            </w:pPr>
            <w:r w:rsidRPr="00873A46">
              <w:rPr>
                <w:b/>
                <w:sz w:val="24"/>
                <w:szCs w:val="24"/>
              </w:rPr>
              <w:t>ABC/3TC +LPV/r</w:t>
            </w:r>
          </w:p>
          <w:p w:rsidR="0038518B" w:rsidRPr="00873A46" w:rsidRDefault="0038518B" w:rsidP="009465ED">
            <w:pPr>
              <w:rPr>
                <w:b/>
                <w:sz w:val="24"/>
                <w:szCs w:val="24"/>
              </w:rPr>
            </w:pPr>
            <w:r w:rsidRPr="00873A46">
              <w:rPr>
                <w:b/>
                <w:sz w:val="24"/>
                <w:szCs w:val="24"/>
              </w:rPr>
              <w:t>(N = 343)</w:t>
            </w:r>
          </w:p>
        </w:tc>
        <w:tc>
          <w:tcPr>
            <w:tcW w:w="3708" w:type="dxa"/>
            <w:gridSpan w:val="2"/>
            <w:hideMark/>
          </w:tcPr>
          <w:p w:rsidR="0038518B" w:rsidRPr="00873A46" w:rsidRDefault="0038518B" w:rsidP="009465ED">
            <w:pPr>
              <w:ind w:left="34"/>
              <w:rPr>
                <w:b/>
                <w:sz w:val="24"/>
                <w:szCs w:val="24"/>
              </w:rPr>
            </w:pPr>
            <w:r w:rsidRPr="00873A46">
              <w:rPr>
                <w:b/>
                <w:sz w:val="24"/>
                <w:szCs w:val="24"/>
              </w:rPr>
              <w:t>TDF/FTC + LPV/r</w:t>
            </w:r>
          </w:p>
          <w:p w:rsidR="0038518B" w:rsidRPr="00873A46" w:rsidRDefault="0038518B" w:rsidP="009465ED">
            <w:pPr>
              <w:ind w:left="34"/>
              <w:rPr>
                <w:b/>
                <w:sz w:val="24"/>
                <w:szCs w:val="24"/>
              </w:rPr>
            </w:pPr>
            <w:r w:rsidRPr="00873A46">
              <w:rPr>
                <w:b/>
                <w:sz w:val="24"/>
                <w:szCs w:val="24"/>
              </w:rPr>
              <w:t>(N = 345)</w:t>
            </w:r>
          </w:p>
        </w:tc>
      </w:tr>
      <w:tr w:rsidR="0038518B" w:rsidRPr="00873A46" w:rsidTr="009465ED">
        <w:tc>
          <w:tcPr>
            <w:tcW w:w="0" w:type="auto"/>
            <w:vMerge/>
            <w:vAlign w:val="center"/>
            <w:hideMark/>
          </w:tcPr>
          <w:p w:rsidR="0038518B" w:rsidRPr="00873A46" w:rsidRDefault="0038518B" w:rsidP="009465ED">
            <w:pPr>
              <w:ind w:left="29"/>
              <w:rPr>
                <w:b/>
                <w:sz w:val="24"/>
                <w:szCs w:val="24"/>
              </w:rPr>
            </w:pPr>
          </w:p>
        </w:tc>
        <w:tc>
          <w:tcPr>
            <w:tcW w:w="1736" w:type="dxa"/>
            <w:hideMark/>
          </w:tcPr>
          <w:p w:rsidR="0038518B" w:rsidRPr="00873A46" w:rsidRDefault="0038518B" w:rsidP="009465ED">
            <w:pPr>
              <w:rPr>
                <w:b/>
                <w:sz w:val="24"/>
                <w:szCs w:val="24"/>
              </w:rPr>
            </w:pPr>
            <w:r w:rsidRPr="00873A46">
              <w:rPr>
                <w:b/>
                <w:sz w:val="24"/>
                <w:szCs w:val="24"/>
              </w:rPr>
              <w:t>Uge 48</w:t>
            </w:r>
          </w:p>
        </w:tc>
        <w:tc>
          <w:tcPr>
            <w:tcW w:w="1843" w:type="dxa"/>
            <w:hideMark/>
          </w:tcPr>
          <w:p w:rsidR="0038518B" w:rsidRPr="00873A46" w:rsidRDefault="0038518B" w:rsidP="009465ED">
            <w:pPr>
              <w:rPr>
                <w:b/>
                <w:sz w:val="24"/>
                <w:szCs w:val="24"/>
              </w:rPr>
            </w:pPr>
            <w:r w:rsidRPr="00873A46">
              <w:rPr>
                <w:b/>
                <w:sz w:val="24"/>
                <w:szCs w:val="24"/>
              </w:rPr>
              <w:t>Uge 96</w:t>
            </w:r>
          </w:p>
        </w:tc>
        <w:tc>
          <w:tcPr>
            <w:tcW w:w="1854" w:type="dxa"/>
            <w:hideMark/>
          </w:tcPr>
          <w:p w:rsidR="0038518B" w:rsidRPr="00873A46" w:rsidRDefault="0038518B" w:rsidP="009465ED">
            <w:pPr>
              <w:ind w:left="34"/>
              <w:rPr>
                <w:b/>
                <w:sz w:val="24"/>
                <w:szCs w:val="24"/>
              </w:rPr>
            </w:pPr>
            <w:r w:rsidRPr="00873A46">
              <w:rPr>
                <w:b/>
                <w:sz w:val="24"/>
                <w:szCs w:val="24"/>
              </w:rPr>
              <w:t>Uge 48</w:t>
            </w:r>
          </w:p>
        </w:tc>
        <w:tc>
          <w:tcPr>
            <w:tcW w:w="1854" w:type="dxa"/>
            <w:hideMark/>
          </w:tcPr>
          <w:p w:rsidR="0038518B" w:rsidRPr="00873A46" w:rsidRDefault="0038518B" w:rsidP="009465ED">
            <w:pPr>
              <w:ind w:left="23"/>
              <w:rPr>
                <w:b/>
                <w:sz w:val="24"/>
                <w:szCs w:val="24"/>
              </w:rPr>
            </w:pPr>
            <w:r w:rsidRPr="00873A46">
              <w:rPr>
                <w:b/>
                <w:sz w:val="24"/>
                <w:szCs w:val="24"/>
              </w:rPr>
              <w:t>Uge 96</w:t>
            </w:r>
          </w:p>
        </w:tc>
      </w:tr>
      <w:tr w:rsidR="0038518B" w:rsidRPr="00873A46" w:rsidTr="009465ED">
        <w:tc>
          <w:tcPr>
            <w:tcW w:w="2228" w:type="dxa"/>
            <w:hideMark/>
          </w:tcPr>
          <w:p w:rsidR="0038518B" w:rsidRPr="00873A46" w:rsidRDefault="0038518B" w:rsidP="009465ED">
            <w:pPr>
              <w:ind w:left="29"/>
              <w:rPr>
                <w:b/>
                <w:sz w:val="24"/>
                <w:szCs w:val="24"/>
              </w:rPr>
            </w:pPr>
            <w:r w:rsidRPr="00873A46">
              <w:rPr>
                <w:b/>
                <w:sz w:val="24"/>
                <w:szCs w:val="24"/>
              </w:rPr>
              <w:t>Overordnet respons (stratificeret ved baseline-hiv-1-RNA)</w:t>
            </w:r>
          </w:p>
        </w:tc>
        <w:tc>
          <w:tcPr>
            <w:tcW w:w="1736" w:type="dxa"/>
            <w:hideMark/>
          </w:tcPr>
          <w:p w:rsidR="0038518B" w:rsidRPr="00873A46" w:rsidRDefault="0038518B" w:rsidP="009465ED">
            <w:pPr>
              <w:rPr>
                <w:sz w:val="24"/>
                <w:szCs w:val="24"/>
              </w:rPr>
            </w:pPr>
            <w:r w:rsidRPr="00873A46">
              <w:rPr>
                <w:sz w:val="24"/>
                <w:szCs w:val="24"/>
              </w:rPr>
              <w:t>231/343 (68 %)</w:t>
            </w:r>
          </w:p>
        </w:tc>
        <w:tc>
          <w:tcPr>
            <w:tcW w:w="1843" w:type="dxa"/>
            <w:hideMark/>
          </w:tcPr>
          <w:p w:rsidR="0038518B" w:rsidRPr="00873A46" w:rsidRDefault="0038518B" w:rsidP="009465ED">
            <w:pPr>
              <w:rPr>
                <w:sz w:val="24"/>
                <w:szCs w:val="24"/>
              </w:rPr>
            </w:pPr>
            <w:r w:rsidRPr="00873A46">
              <w:rPr>
                <w:sz w:val="24"/>
                <w:szCs w:val="24"/>
              </w:rPr>
              <w:t>205/343 (60 %)</w:t>
            </w:r>
          </w:p>
        </w:tc>
        <w:tc>
          <w:tcPr>
            <w:tcW w:w="1854" w:type="dxa"/>
            <w:hideMark/>
          </w:tcPr>
          <w:p w:rsidR="0038518B" w:rsidRPr="00873A46" w:rsidRDefault="0038518B" w:rsidP="009465ED">
            <w:pPr>
              <w:ind w:left="34"/>
              <w:rPr>
                <w:sz w:val="24"/>
                <w:szCs w:val="24"/>
              </w:rPr>
            </w:pPr>
            <w:r w:rsidRPr="00873A46">
              <w:rPr>
                <w:sz w:val="24"/>
                <w:szCs w:val="24"/>
              </w:rPr>
              <w:t>232/345 (67 %)</w:t>
            </w:r>
          </w:p>
        </w:tc>
        <w:tc>
          <w:tcPr>
            <w:tcW w:w="1854" w:type="dxa"/>
            <w:hideMark/>
          </w:tcPr>
          <w:p w:rsidR="0038518B" w:rsidRPr="00873A46" w:rsidRDefault="0038518B" w:rsidP="009465ED">
            <w:pPr>
              <w:ind w:left="34"/>
              <w:rPr>
                <w:sz w:val="24"/>
                <w:szCs w:val="24"/>
              </w:rPr>
            </w:pPr>
            <w:r w:rsidRPr="00873A46">
              <w:rPr>
                <w:sz w:val="24"/>
                <w:szCs w:val="24"/>
              </w:rPr>
              <w:t>200/345 (58 %)</w:t>
            </w:r>
          </w:p>
        </w:tc>
      </w:tr>
      <w:tr w:rsidR="0038518B" w:rsidRPr="00873A46" w:rsidTr="009465ED">
        <w:tc>
          <w:tcPr>
            <w:tcW w:w="2228" w:type="dxa"/>
            <w:hideMark/>
          </w:tcPr>
          <w:p w:rsidR="0038518B" w:rsidRPr="00873A46" w:rsidRDefault="0038518B" w:rsidP="009465ED">
            <w:pPr>
              <w:ind w:left="29"/>
              <w:rPr>
                <w:b/>
                <w:sz w:val="24"/>
                <w:szCs w:val="24"/>
              </w:rPr>
            </w:pPr>
            <w:r w:rsidRPr="00873A46">
              <w:rPr>
                <w:b/>
                <w:sz w:val="24"/>
                <w:szCs w:val="24"/>
              </w:rPr>
              <w:t>Respons ved baseline-hiv-1-RNA &lt;100.000 kopier/ml</w:t>
            </w:r>
          </w:p>
        </w:tc>
        <w:tc>
          <w:tcPr>
            <w:tcW w:w="1736" w:type="dxa"/>
            <w:hideMark/>
          </w:tcPr>
          <w:p w:rsidR="0038518B" w:rsidRPr="00873A46" w:rsidRDefault="0038518B" w:rsidP="009465ED">
            <w:pPr>
              <w:rPr>
                <w:sz w:val="24"/>
                <w:szCs w:val="24"/>
              </w:rPr>
            </w:pPr>
            <w:r w:rsidRPr="00873A46">
              <w:rPr>
                <w:sz w:val="24"/>
                <w:szCs w:val="24"/>
              </w:rPr>
              <w:t>134/188 (71 %)</w:t>
            </w:r>
          </w:p>
        </w:tc>
        <w:tc>
          <w:tcPr>
            <w:tcW w:w="1843" w:type="dxa"/>
            <w:hideMark/>
          </w:tcPr>
          <w:p w:rsidR="0038518B" w:rsidRPr="00873A46" w:rsidRDefault="0038518B" w:rsidP="009465ED">
            <w:pPr>
              <w:rPr>
                <w:sz w:val="24"/>
                <w:szCs w:val="24"/>
              </w:rPr>
            </w:pPr>
            <w:r w:rsidRPr="00873A46">
              <w:rPr>
                <w:sz w:val="24"/>
                <w:szCs w:val="24"/>
              </w:rPr>
              <w:t>118/188 (63 %)</w:t>
            </w:r>
          </w:p>
        </w:tc>
        <w:tc>
          <w:tcPr>
            <w:tcW w:w="1854" w:type="dxa"/>
            <w:hideMark/>
          </w:tcPr>
          <w:p w:rsidR="0038518B" w:rsidRPr="00873A46" w:rsidRDefault="0038518B" w:rsidP="009465ED">
            <w:pPr>
              <w:ind w:left="34"/>
              <w:rPr>
                <w:sz w:val="24"/>
                <w:szCs w:val="24"/>
              </w:rPr>
            </w:pPr>
            <w:r w:rsidRPr="00873A46">
              <w:rPr>
                <w:sz w:val="24"/>
                <w:szCs w:val="24"/>
              </w:rPr>
              <w:t>141/205 (69 %)</w:t>
            </w:r>
          </w:p>
        </w:tc>
        <w:tc>
          <w:tcPr>
            <w:tcW w:w="1854" w:type="dxa"/>
            <w:hideMark/>
          </w:tcPr>
          <w:p w:rsidR="0038518B" w:rsidRPr="00873A46" w:rsidRDefault="0038518B" w:rsidP="009465ED">
            <w:pPr>
              <w:ind w:left="34"/>
              <w:rPr>
                <w:sz w:val="24"/>
                <w:szCs w:val="24"/>
              </w:rPr>
            </w:pPr>
            <w:r w:rsidRPr="00873A46">
              <w:rPr>
                <w:sz w:val="24"/>
                <w:szCs w:val="24"/>
              </w:rPr>
              <w:t>119/205 (58 %)</w:t>
            </w:r>
          </w:p>
        </w:tc>
      </w:tr>
      <w:tr w:rsidR="0038518B" w:rsidRPr="00873A46" w:rsidTr="009465ED">
        <w:tc>
          <w:tcPr>
            <w:tcW w:w="2228" w:type="dxa"/>
            <w:hideMark/>
          </w:tcPr>
          <w:p w:rsidR="0038518B" w:rsidRPr="00873A46" w:rsidRDefault="0038518B" w:rsidP="009465ED">
            <w:pPr>
              <w:ind w:left="29"/>
              <w:rPr>
                <w:b/>
                <w:sz w:val="24"/>
                <w:szCs w:val="24"/>
              </w:rPr>
            </w:pPr>
            <w:r w:rsidRPr="00873A46">
              <w:rPr>
                <w:b/>
                <w:sz w:val="24"/>
                <w:szCs w:val="24"/>
              </w:rPr>
              <w:t>Respons ved baseline-hiv-1-RNA ≥100.000 kopier/ml</w:t>
            </w:r>
          </w:p>
        </w:tc>
        <w:tc>
          <w:tcPr>
            <w:tcW w:w="1736" w:type="dxa"/>
            <w:hideMark/>
          </w:tcPr>
          <w:p w:rsidR="0038518B" w:rsidRPr="00873A46" w:rsidRDefault="0038518B" w:rsidP="009465ED">
            <w:pPr>
              <w:rPr>
                <w:sz w:val="24"/>
                <w:szCs w:val="24"/>
              </w:rPr>
            </w:pPr>
            <w:r w:rsidRPr="00873A46">
              <w:rPr>
                <w:sz w:val="24"/>
                <w:szCs w:val="24"/>
              </w:rPr>
              <w:t>97/155 (63 %)</w:t>
            </w:r>
          </w:p>
        </w:tc>
        <w:tc>
          <w:tcPr>
            <w:tcW w:w="1843" w:type="dxa"/>
            <w:hideMark/>
          </w:tcPr>
          <w:p w:rsidR="0038518B" w:rsidRPr="00873A46" w:rsidRDefault="0038518B" w:rsidP="009465ED">
            <w:pPr>
              <w:rPr>
                <w:sz w:val="24"/>
                <w:szCs w:val="24"/>
              </w:rPr>
            </w:pPr>
            <w:r w:rsidRPr="00873A46">
              <w:rPr>
                <w:sz w:val="24"/>
                <w:szCs w:val="24"/>
              </w:rPr>
              <w:t>87/155 (56 %)</w:t>
            </w:r>
          </w:p>
        </w:tc>
        <w:tc>
          <w:tcPr>
            <w:tcW w:w="1854" w:type="dxa"/>
            <w:hideMark/>
          </w:tcPr>
          <w:p w:rsidR="0038518B" w:rsidRPr="00873A46" w:rsidRDefault="0038518B" w:rsidP="009465ED">
            <w:pPr>
              <w:ind w:left="34"/>
              <w:rPr>
                <w:sz w:val="24"/>
                <w:szCs w:val="24"/>
              </w:rPr>
            </w:pPr>
            <w:r w:rsidRPr="00873A46">
              <w:rPr>
                <w:sz w:val="24"/>
                <w:szCs w:val="24"/>
              </w:rPr>
              <w:t>91/140 (65 %)</w:t>
            </w:r>
          </w:p>
        </w:tc>
        <w:tc>
          <w:tcPr>
            <w:tcW w:w="1854" w:type="dxa"/>
            <w:hideMark/>
          </w:tcPr>
          <w:p w:rsidR="0038518B" w:rsidRPr="00873A46" w:rsidRDefault="0038518B" w:rsidP="009465ED">
            <w:pPr>
              <w:ind w:left="34"/>
              <w:rPr>
                <w:sz w:val="24"/>
                <w:szCs w:val="24"/>
              </w:rPr>
            </w:pPr>
            <w:r w:rsidRPr="00873A46">
              <w:rPr>
                <w:sz w:val="24"/>
                <w:szCs w:val="24"/>
              </w:rPr>
              <w:t>81/140 (58 %)</w:t>
            </w:r>
          </w:p>
        </w:tc>
      </w:tr>
    </w:tbl>
    <w:p w:rsidR="0038518B" w:rsidRPr="00873A46" w:rsidRDefault="0038518B" w:rsidP="0038518B">
      <w:pPr>
        <w:ind w:left="851"/>
        <w:rPr>
          <w:sz w:val="24"/>
          <w:szCs w:val="24"/>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lastRenderedPageBreak/>
        <w:t>Samme virologiske respons blev set ved begge behandlingsregimer (punktestimat for behandlingsforskel ved uge 48: 0,39 %; 95 % CI: -6,63; 7,40).</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Studiet ACTG5202 var et multicenter, randomiseret, sammenlignende studie af dobbeltblindet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eller </w:t>
      </w:r>
      <w:proofErr w:type="spellStart"/>
      <w:r w:rsidRPr="00873A46">
        <w:rPr>
          <w:rFonts w:eastAsia="MS Mincho"/>
          <w:color w:val="000000"/>
          <w:sz w:val="24"/>
          <w:szCs w:val="24"/>
          <w:lang w:eastAsia="ja-JP"/>
        </w:rPr>
        <w:t>emtricitabin</w:t>
      </w:r>
      <w:proofErr w:type="spellEnd"/>
      <w:r w:rsidRPr="00873A46">
        <w:rPr>
          <w:rFonts w:eastAsia="MS Mincho"/>
          <w:color w:val="000000"/>
          <w:sz w:val="24"/>
          <w:szCs w:val="24"/>
          <w:lang w:eastAsia="ja-JP"/>
        </w:rPr>
        <w:t>/</w:t>
      </w:r>
      <w:proofErr w:type="spellStart"/>
      <w:r w:rsidRPr="00873A46">
        <w:rPr>
          <w:rFonts w:eastAsia="MS Mincho"/>
          <w:color w:val="000000"/>
          <w:sz w:val="24"/>
          <w:szCs w:val="24"/>
          <w:lang w:eastAsia="ja-JP"/>
        </w:rPr>
        <w:t>tenofovir</w:t>
      </w:r>
      <w:proofErr w:type="spellEnd"/>
      <w:r w:rsidRPr="00873A46">
        <w:rPr>
          <w:rFonts w:eastAsia="MS Mincho"/>
          <w:color w:val="000000"/>
          <w:sz w:val="24"/>
          <w:szCs w:val="24"/>
          <w:lang w:eastAsia="ja-JP"/>
        </w:rPr>
        <w:t xml:space="preserve"> i kombination med open-label </w:t>
      </w:r>
      <w:proofErr w:type="spellStart"/>
      <w:r w:rsidRPr="00873A46">
        <w:rPr>
          <w:rFonts w:eastAsia="MS Mincho"/>
          <w:color w:val="000000"/>
          <w:sz w:val="24"/>
          <w:szCs w:val="24"/>
          <w:lang w:eastAsia="ja-JP"/>
        </w:rPr>
        <w:t>efavirenz</w:t>
      </w:r>
      <w:proofErr w:type="spellEnd"/>
      <w:r w:rsidRPr="00873A46">
        <w:rPr>
          <w:rFonts w:eastAsia="MS Mincho"/>
          <w:color w:val="000000"/>
          <w:sz w:val="24"/>
          <w:szCs w:val="24"/>
          <w:lang w:eastAsia="ja-JP"/>
        </w:rPr>
        <w:t xml:space="preserve"> eller </w:t>
      </w:r>
      <w:proofErr w:type="spellStart"/>
      <w:r w:rsidRPr="00873A46">
        <w:rPr>
          <w:rFonts w:eastAsia="MS Mincho"/>
          <w:color w:val="000000"/>
          <w:sz w:val="24"/>
          <w:szCs w:val="24"/>
          <w:lang w:eastAsia="ja-JP"/>
        </w:rPr>
        <w:t>atazanavir</w:t>
      </w:r>
      <w:proofErr w:type="spellEnd"/>
      <w:r w:rsidRPr="00873A46">
        <w:rPr>
          <w:rFonts w:eastAsia="MS Mincho"/>
          <w:color w:val="000000"/>
          <w:sz w:val="24"/>
          <w:szCs w:val="24"/>
          <w:lang w:eastAsia="ja-JP"/>
        </w:rPr>
        <w:t>/</w:t>
      </w:r>
      <w:proofErr w:type="spellStart"/>
      <w:r w:rsidRPr="00873A46">
        <w:rPr>
          <w:rFonts w:eastAsia="MS Mincho"/>
          <w:color w:val="000000"/>
          <w:sz w:val="24"/>
          <w:szCs w:val="24"/>
          <w:lang w:eastAsia="ja-JP"/>
        </w:rPr>
        <w:t>ritonavir</w:t>
      </w:r>
      <w:proofErr w:type="spellEnd"/>
      <w:r w:rsidRPr="00873A46">
        <w:rPr>
          <w:rFonts w:eastAsia="MS Mincho"/>
          <w:color w:val="000000"/>
          <w:sz w:val="24"/>
          <w:szCs w:val="24"/>
          <w:lang w:eastAsia="ja-JP"/>
        </w:rPr>
        <w:t xml:space="preserve"> hos behandlingsnaive patienter inficerede med hiv-1. Patienterne blev stratificeret ved en screening baseret på plasmaniveau af hiv-1-RNA på &lt; 100.000 kopier /ml og ≥ 100.000 kopier/ml.</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En </w:t>
      </w:r>
      <w:proofErr w:type="spellStart"/>
      <w:r w:rsidRPr="00873A46">
        <w:rPr>
          <w:rFonts w:eastAsia="MS Mincho"/>
          <w:color w:val="000000"/>
          <w:sz w:val="24"/>
          <w:szCs w:val="24"/>
          <w:lang w:eastAsia="ja-JP"/>
        </w:rPr>
        <w:t>interimanalyse</w:t>
      </w:r>
      <w:proofErr w:type="spellEnd"/>
      <w:r w:rsidRPr="00873A46">
        <w:rPr>
          <w:rFonts w:eastAsia="MS Mincho"/>
          <w:color w:val="000000"/>
          <w:sz w:val="24"/>
          <w:szCs w:val="24"/>
          <w:lang w:eastAsia="ja-JP"/>
        </w:rPr>
        <w:t xml:space="preserve"> af data fra ACTG5202 afslørede, at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var associeret med en statistisk signifikant højere risiko for virologisk svigt sammenlignet med </w:t>
      </w:r>
      <w:proofErr w:type="spellStart"/>
      <w:r w:rsidRPr="00873A46">
        <w:rPr>
          <w:rFonts w:eastAsia="MS Mincho"/>
          <w:color w:val="000000"/>
          <w:sz w:val="24"/>
          <w:szCs w:val="24"/>
          <w:lang w:eastAsia="ja-JP"/>
        </w:rPr>
        <w:t>emtricitabin</w:t>
      </w:r>
      <w:proofErr w:type="spellEnd"/>
      <w:r w:rsidRPr="00873A46">
        <w:rPr>
          <w:rFonts w:eastAsia="MS Mincho"/>
          <w:color w:val="000000"/>
          <w:sz w:val="24"/>
          <w:szCs w:val="24"/>
          <w:lang w:eastAsia="ja-JP"/>
        </w:rPr>
        <w:t>/</w:t>
      </w:r>
      <w:proofErr w:type="spellStart"/>
      <w:r w:rsidRPr="00873A46">
        <w:rPr>
          <w:rFonts w:eastAsia="MS Mincho"/>
          <w:color w:val="000000"/>
          <w:sz w:val="24"/>
          <w:szCs w:val="24"/>
          <w:lang w:eastAsia="ja-JP"/>
        </w:rPr>
        <w:t>tenofovir</w:t>
      </w:r>
      <w:proofErr w:type="spellEnd"/>
      <w:r w:rsidRPr="00873A46">
        <w:rPr>
          <w:rFonts w:eastAsia="MS Mincho"/>
          <w:color w:val="000000"/>
          <w:sz w:val="24"/>
          <w:szCs w:val="24"/>
          <w:lang w:eastAsia="ja-JP"/>
        </w:rPr>
        <w:t xml:space="preserve"> (defineret som virusbyrde &gt; 1.000 kopier/ml ved eller efter 16 uger og før 24 uger eller hiv-RNA-niveau &gt; 200 kopier/ml ved eller efter 24 uger) hos patienter med en virusbyrde ≥ 100.000 kopier/ml ved screening (estimeret risikoratio: 2,33; 95 % CI: 1,46; 3,72; p=0,0003). Komiteen til overvågning af datasikkerhed (DSMB) anbefalede, at det på baggrund af de observerede effektforskelle blev overvejet at ændre i behandlingsregimet for alle patienter i gruppen med høj virusbyrde. Patienter i gruppen med lav virusbyrde forblev blindede og deltog fortsat i studiet.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F7592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Analyse af data fra patienter i gruppen med lav virusbyrde viste ingen påviselig forskel mellem </w:t>
      </w:r>
      <w:proofErr w:type="spellStart"/>
      <w:r w:rsidRPr="00873A46">
        <w:rPr>
          <w:rFonts w:eastAsia="MS Mincho"/>
          <w:color w:val="000000"/>
          <w:sz w:val="24"/>
          <w:szCs w:val="24"/>
          <w:lang w:eastAsia="ja-JP"/>
        </w:rPr>
        <w:t>nukleosid</w:t>
      </w:r>
      <w:proofErr w:type="spellEnd"/>
      <w:r w:rsidRPr="00873A46">
        <w:rPr>
          <w:rFonts w:eastAsia="MS Mincho"/>
          <w:color w:val="000000"/>
          <w:sz w:val="24"/>
          <w:szCs w:val="24"/>
          <w:lang w:eastAsia="ja-JP"/>
        </w:rPr>
        <w:t xml:space="preserve"> backbones hos andelen af patienter, der ikke havde virologisk svigt ved uge 96.</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Resultaterne er vist nedenfor:</w:t>
      </w:r>
    </w:p>
    <w:p w:rsidR="0038518B" w:rsidRPr="00873A46" w:rsidRDefault="0038518B" w:rsidP="0038518B">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sidRPr="00873A46">
        <w:rPr>
          <w:rFonts w:eastAsia="MS Mincho"/>
          <w:color w:val="000000"/>
          <w:sz w:val="24"/>
          <w:szCs w:val="24"/>
          <w:lang w:eastAsia="ja-JP"/>
        </w:rPr>
        <w:t xml:space="preserve">88,3 % i ABC/3TC-gruppen </w:t>
      </w:r>
      <w:r w:rsidRPr="00873A46">
        <w:rPr>
          <w:rFonts w:eastAsia="MS Mincho"/>
          <w:i/>
          <w:iCs/>
          <w:color w:val="000000"/>
          <w:sz w:val="24"/>
          <w:szCs w:val="24"/>
          <w:lang w:eastAsia="ja-JP"/>
        </w:rPr>
        <w:t xml:space="preserve">versus </w:t>
      </w:r>
      <w:r w:rsidRPr="00873A46">
        <w:rPr>
          <w:rFonts w:eastAsia="MS Mincho"/>
          <w:color w:val="000000"/>
          <w:sz w:val="24"/>
          <w:szCs w:val="24"/>
          <w:lang w:eastAsia="ja-JP"/>
        </w:rPr>
        <w:t xml:space="preserve">90,3 % i TDF/FTC-gruppen; begge grupper blev samtidig behandlet med </w:t>
      </w:r>
      <w:proofErr w:type="spellStart"/>
      <w:r w:rsidRPr="00873A46">
        <w:rPr>
          <w:rFonts w:eastAsia="MS Mincho"/>
          <w:color w:val="000000"/>
          <w:sz w:val="24"/>
          <w:szCs w:val="24"/>
          <w:lang w:eastAsia="ja-JP"/>
        </w:rPr>
        <w:t>atazanavir</w:t>
      </w:r>
      <w:proofErr w:type="spellEnd"/>
      <w:r w:rsidRPr="00873A46">
        <w:rPr>
          <w:rFonts w:eastAsia="MS Mincho"/>
          <w:color w:val="000000"/>
          <w:sz w:val="24"/>
          <w:szCs w:val="24"/>
          <w:lang w:eastAsia="ja-JP"/>
        </w:rPr>
        <w:t>/</w:t>
      </w:r>
      <w:proofErr w:type="spellStart"/>
      <w:r w:rsidRPr="00873A46">
        <w:rPr>
          <w:rFonts w:eastAsia="MS Mincho"/>
          <w:color w:val="000000"/>
          <w:sz w:val="24"/>
          <w:szCs w:val="24"/>
          <w:lang w:eastAsia="ja-JP"/>
        </w:rPr>
        <w:t>ritonavir</w:t>
      </w:r>
      <w:proofErr w:type="spellEnd"/>
      <w:r w:rsidRPr="00873A46">
        <w:rPr>
          <w:rFonts w:eastAsia="MS Mincho"/>
          <w:color w:val="000000"/>
          <w:sz w:val="24"/>
          <w:szCs w:val="24"/>
          <w:lang w:eastAsia="ja-JP"/>
        </w:rPr>
        <w:t xml:space="preserve"> som tredje lægemiddel. Behandlingsforskel -2,0 % (95 % CI: - 7,5 %; 3,4 %).</w:t>
      </w:r>
    </w:p>
    <w:p w:rsidR="0038518B" w:rsidRPr="00873A46" w:rsidRDefault="0038518B" w:rsidP="0038518B">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rFonts w:eastAsia="MS Mincho"/>
          <w:color w:val="000000"/>
          <w:sz w:val="24"/>
          <w:szCs w:val="24"/>
          <w:lang w:eastAsia="ja-JP"/>
        </w:rPr>
      </w:pPr>
      <w:r w:rsidRPr="00873A46">
        <w:rPr>
          <w:rFonts w:eastAsia="MS Mincho"/>
          <w:color w:val="000000"/>
          <w:sz w:val="24"/>
          <w:szCs w:val="24"/>
          <w:lang w:eastAsia="ja-JP"/>
        </w:rPr>
        <w:t xml:space="preserve">87,4 % i ABC/3TC-gruppen </w:t>
      </w:r>
      <w:r w:rsidRPr="00873A46">
        <w:rPr>
          <w:rFonts w:eastAsia="MS Mincho"/>
          <w:i/>
          <w:iCs/>
          <w:color w:val="000000"/>
          <w:sz w:val="24"/>
          <w:szCs w:val="24"/>
          <w:lang w:eastAsia="ja-JP"/>
        </w:rPr>
        <w:t xml:space="preserve">versus </w:t>
      </w:r>
      <w:r w:rsidRPr="00873A46">
        <w:rPr>
          <w:rFonts w:eastAsia="MS Mincho"/>
          <w:color w:val="000000"/>
          <w:sz w:val="24"/>
          <w:szCs w:val="24"/>
          <w:lang w:eastAsia="ja-JP"/>
        </w:rPr>
        <w:t xml:space="preserve">90,3 % i TDF/FTC-gruppen, begge grupper blev samtidig behandlet med </w:t>
      </w:r>
      <w:proofErr w:type="spellStart"/>
      <w:r w:rsidRPr="00873A46">
        <w:rPr>
          <w:rFonts w:eastAsia="MS Mincho"/>
          <w:color w:val="000000"/>
          <w:sz w:val="24"/>
          <w:szCs w:val="24"/>
          <w:lang w:eastAsia="ja-JP"/>
        </w:rPr>
        <w:t>efavirenz</w:t>
      </w:r>
      <w:proofErr w:type="spellEnd"/>
      <w:r w:rsidRPr="00873A46">
        <w:rPr>
          <w:rFonts w:eastAsia="MS Mincho"/>
          <w:color w:val="000000"/>
          <w:sz w:val="24"/>
          <w:szCs w:val="24"/>
          <w:lang w:eastAsia="ja-JP"/>
        </w:rPr>
        <w:t xml:space="preserve"> som tredje lægemiddel. Behandlingsforskel -1,8 % (95 % CI: -7,5 %; 3,9 %).</w:t>
      </w:r>
    </w:p>
    <w:p w:rsidR="0038518B" w:rsidRPr="00873A46" w:rsidRDefault="0038518B" w:rsidP="0038518B">
      <w:pPr>
        <w:suppressAutoHyphens/>
        <w:ind w:left="851"/>
        <w:rPr>
          <w:rFonts w:eastAsia="MS Mincho"/>
          <w:color w:val="000000"/>
          <w:sz w:val="24"/>
          <w:szCs w:val="24"/>
          <w:lang w:eastAsia="ja-JP"/>
        </w:rPr>
      </w:pPr>
    </w:p>
    <w:p w:rsidR="0038518B" w:rsidRPr="00873A46" w:rsidRDefault="0038518B" w:rsidP="0038518B">
      <w:pPr>
        <w:suppressAutoHyphens/>
        <w:ind w:left="851"/>
        <w:rPr>
          <w:rFonts w:eastAsia="MS Mincho"/>
          <w:color w:val="000000"/>
          <w:sz w:val="24"/>
          <w:szCs w:val="24"/>
          <w:lang w:eastAsia="ja-JP"/>
        </w:rPr>
      </w:pPr>
      <w:r w:rsidRPr="00873A46">
        <w:rPr>
          <w:rFonts w:eastAsia="MS Mincho"/>
          <w:color w:val="000000"/>
          <w:sz w:val="24"/>
          <w:szCs w:val="24"/>
          <w:lang w:eastAsia="ja-JP"/>
        </w:rPr>
        <w:t xml:space="preserve">Studiet CNA109586 (ASSERT-studiet) var et multicenter, open-label, randomiseret studie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(ABC/3TC, 600 mg/300 mg) og </w:t>
      </w:r>
      <w:proofErr w:type="spellStart"/>
      <w:r w:rsidRPr="00873A46">
        <w:rPr>
          <w:rFonts w:eastAsia="MS Mincho"/>
          <w:color w:val="000000"/>
          <w:sz w:val="24"/>
          <w:szCs w:val="24"/>
          <w:lang w:eastAsia="ja-JP"/>
        </w:rPr>
        <w:t>tenofovir</w:t>
      </w:r>
      <w:proofErr w:type="spellEnd"/>
      <w:r w:rsidRPr="00873A46">
        <w:rPr>
          <w:rFonts w:eastAsia="MS Mincho"/>
          <w:color w:val="000000"/>
          <w:sz w:val="24"/>
          <w:szCs w:val="24"/>
          <w:lang w:eastAsia="ja-JP"/>
        </w:rPr>
        <w:t>/</w:t>
      </w:r>
      <w:proofErr w:type="spellStart"/>
      <w:r w:rsidRPr="00873A46">
        <w:rPr>
          <w:rFonts w:eastAsia="MS Mincho"/>
          <w:color w:val="000000"/>
          <w:sz w:val="24"/>
          <w:szCs w:val="24"/>
          <w:lang w:eastAsia="ja-JP"/>
        </w:rPr>
        <w:t>emtricitabin</w:t>
      </w:r>
      <w:proofErr w:type="spellEnd"/>
      <w:r w:rsidRPr="00873A46">
        <w:rPr>
          <w:rFonts w:eastAsia="MS Mincho"/>
          <w:color w:val="000000"/>
          <w:sz w:val="24"/>
          <w:szCs w:val="24"/>
          <w:lang w:eastAsia="ja-JP"/>
        </w:rPr>
        <w:t xml:space="preserve"> (TDF/FTC, 300 mg/200 mg), begge administreret en gang daglig i kombination med </w:t>
      </w:r>
      <w:proofErr w:type="spellStart"/>
      <w:r w:rsidRPr="00873A46">
        <w:rPr>
          <w:rFonts w:eastAsia="MS Mincho"/>
          <w:color w:val="000000"/>
          <w:sz w:val="24"/>
          <w:szCs w:val="24"/>
          <w:lang w:eastAsia="ja-JP"/>
        </w:rPr>
        <w:t>efavirenz</w:t>
      </w:r>
      <w:proofErr w:type="spellEnd"/>
      <w:r w:rsidRPr="00873A46">
        <w:rPr>
          <w:rFonts w:eastAsia="MS Mincho"/>
          <w:color w:val="000000"/>
          <w:sz w:val="24"/>
          <w:szCs w:val="24"/>
          <w:lang w:eastAsia="ja-JP"/>
        </w:rPr>
        <w:t xml:space="preserve"> (EFV, 600 mg) hos </w:t>
      </w:r>
      <w:proofErr w:type="spellStart"/>
      <w:r w:rsidRPr="00873A46">
        <w:rPr>
          <w:rFonts w:eastAsia="MS Mincho"/>
          <w:color w:val="000000"/>
          <w:sz w:val="24"/>
          <w:szCs w:val="24"/>
          <w:lang w:eastAsia="ja-JP"/>
        </w:rPr>
        <w:t>antiretroviralterapi</w:t>
      </w:r>
      <w:proofErr w:type="spellEnd"/>
      <w:r w:rsidRPr="00873A46">
        <w:rPr>
          <w:rFonts w:eastAsia="MS Mincho"/>
          <w:color w:val="000000"/>
          <w:sz w:val="24"/>
          <w:szCs w:val="24"/>
          <w:lang w:eastAsia="ja-JP"/>
        </w:rPr>
        <w:t>- (ART)-naive, HLA-B*5701-negative, hiv-1-inficerede voksne patienter. De virologiske resultater er sammenfattet i tabellen nedenfor:</w:t>
      </w:r>
    </w:p>
    <w:p w:rsidR="0038518B" w:rsidRPr="00873A46" w:rsidRDefault="0038518B" w:rsidP="0038518B">
      <w:pPr>
        <w:suppressAutoHyphens/>
        <w:ind w:left="851"/>
        <w:rPr>
          <w:rFonts w:eastAsia="MS Mincho"/>
          <w:color w:val="000000"/>
          <w:sz w:val="24"/>
          <w:szCs w:val="24"/>
          <w:lang w:eastAsia="ja-JP"/>
        </w:rPr>
      </w:pPr>
    </w:p>
    <w:p w:rsidR="0038518B" w:rsidRPr="00873A46" w:rsidRDefault="0038518B" w:rsidP="0038518B">
      <w:pPr>
        <w:suppressAutoHyphens/>
        <w:ind w:left="851"/>
        <w:rPr>
          <w:b/>
          <w:sz w:val="24"/>
          <w:szCs w:val="24"/>
        </w:rPr>
      </w:pPr>
      <w:r w:rsidRPr="00873A46">
        <w:rPr>
          <w:b/>
          <w:color w:val="000000"/>
          <w:sz w:val="24"/>
          <w:szCs w:val="24"/>
        </w:rPr>
        <w:t>Virologisk respons ved uge 48. ITT-eksponeret population &lt; 50 kopier/ml TLOVR</w:t>
      </w:r>
    </w:p>
    <w:p w:rsidR="0038518B" w:rsidRPr="00873A46" w:rsidRDefault="0038518B" w:rsidP="0038518B">
      <w:pPr>
        <w:ind w:left="851"/>
        <w:rPr>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2693"/>
        <w:gridCol w:w="2514"/>
      </w:tblGrid>
      <w:tr w:rsidR="0038518B" w:rsidRPr="00873A46" w:rsidTr="009465ED">
        <w:tc>
          <w:tcPr>
            <w:tcW w:w="3103" w:type="dxa"/>
          </w:tcPr>
          <w:p w:rsidR="0038518B" w:rsidRPr="00873A46" w:rsidRDefault="0038518B" w:rsidP="009465ED">
            <w:pPr>
              <w:ind w:left="18"/>
              <w:rPr>
                <w:sz w:val="24"/>
                <w:szCs w:val="24"/>
              </w:rPr>
            </w:pPr>
          </w:p>
        </w:tc>
        <w:tc>
          <w:tcPr>
            <w:tcW w:w="2693" w:type="dxa"/>
            <w:hideMark/>
          </w:tcPr>
          <w:p w:rsidR="0038518B" w:rsidRPr="00873A46" w:rsidRDefault="0038518B" w:rsidP="009465ED">
            <w:pPr>
              <w:rPr>
                <w:b/>
                <w:sz w:val="24"/>
                <w:szCs w:val="24"/>
              </w:rPr>
            </w:pPr>
            <w:r w:rsidRPr="00873A46">
              <w:rPr>
                <w:b/>
                <w:sz w:val="24"/>
                <w:szCs w:val="24"/>
              </w:rPr>
              <w:t>ABC/3TC + EFV</w:t>
            </w:r>
          </w:p>
          <w:p w:rsidR="0038518B" w:rsidRPr="00873A46" w:rsidRDefault="0038518B" w:rsidP="009465ED">
            <w:pPr>
              <w:rPr>
                <w:b/>
                <w:sz w:val="24"/>
                <w:szCs w:val="24"/>
              </w:rPr>
            </w:pPr>
            <w:r w:rsidRPr="00873A46">
              <w:rPr>
                <w:b/>
                <w:sz w:val="24"/>
                <w:szCs w:val="24"/>
              </w:rPr>
              <w:t>(N =192)</w:t>
            </w:r>
          </w:p>
        </w:tc>
        <w:tc>
          <w:tcPr>
            <w:tcW w:w="2514" w:type="dxa"/>
            <w:hideMark/>
          </w:tcPr>
          <w:p w:rsidR="0038518B" w:rsidRPr="00873A46" w:rsidRDefault="0038518B" w:rsidP="009465ED">
            <w:pPr>
              <w:rPr>
                <w:b/>
                <w:sz w:val="24"/>
                <w:szCs w:val="24"/>
              </w:rPr>
            </w:pPr>
            <w:r w:rsidRPr="00873A46">
              <w:rPr>
                <w:b/>
                <w:sz w:val="24"/>
                <w:szCs w:val="24"/>
              </w:rPr>
              <w:t>TDF/FTC + EFV</w:t>
            </w:r>
          </w:p>
          <w:p w:rsidR="0038518B" w:rsidRPr="00873A46" w:rsidRDefault="0038518B" w:rsidP="009465ED">
            <w:pPr>
              <w:rPr>
                <w:b/>
                <w:sz w:val="24"/>
                <w:szCs w:val="24"/>
              </w:rPr>
            </w:pPr>
            <w:r w:rsidRPr="00873A46">
              <w:rPr>
                <w:b/>
                <w:sz w:val="24"/>
                <w:szCs w:val="24"/>
              </w:rPr>
              <w:t>(N =193)</w:t>
            </w:r>
          </w:p>
        </w:tc>
      </w:tr>
      <w:tr w:rsidR="0038518B" w:rsidRPr="00873A46" w:rsidTr="009465ED">
        <w:tc>
          <w:tcPr>
            <w:tcW w:w="3103" w:type="dxa"/>
            <w:hideMark/>
          </w:tcPr>
          <w:p w:rsidR="0038518B" w:rsidRPr="00873A46" w:rsidRDefault="0038518B" w:rsidP="009465ED">
            <w:pPr>
              <w:ind w:left="18"/>
              <w:rPr>
                <w:b/>
                <w:sz w:val="24"/>
                <w:szCs w:val="24"/>
              </w:rPr>
            </w:pPr>
            <w:r w:rsidRPr="00873A46">
              <w:rPr>
                <w:b/>
                <w:sz w:val="24"/>
                <w:szCs w:val="24"/>
              </w:rPr>
              <w:t>Overordnet respons</w:t>
            </w:r>
          </w:p>
        </w:tc>
        <w:tc>
          <w:tcPr>
            <w:tcW w:w="2693" w:type="dxa"/>
            <w:hideMark/>
          </w:tcPr>
          <w:p w:rsidR="0038518B" w:rsidRPr="00873A46" w:rsidRDefault="0038518B" w:rsidP="009465ED">
            <w:pPr>
              <w:rPr>
                <w:sz w:val="24"/>
                <w:szCs w:val="24"/>
              </w:rPr>
            </w:pPr>
            <w:r w:rsidRPr="00873A46">
              <w:rPr>
                <w:sz w:val="24"/>
                <w:szCs w:val="24"/>
              </w:rPr>
              <w:t>114/192</w:t>
            </w:r>
          </w:p>
          <w:p w:rsidR="0038518B" w:rsidRPr="00873A46" w:rsidRDefault="0038518B" w:rsidP="009465ED">
            <w:pPr>
              <w:rPr>
                <w:sz w:val="24"/>
                <w:szCs w:val="24"/>
              </w:rPr>
            </w:pPr>
            <w:r w:rsidRPr="00873A46">
              <w:rPr>
                <w:sz w:val="24"/>
                <w:szCs w:val="24"/>
              </w:rPr>
              <w:t>(59 %)</w:t>
            </w:r>
          </w:p>
        </w:tc>
        <w:tc>
          <w:tcPr>
            <w:tcW w:w="2514" w:type="dxa"/>
            <w:hideMark/>
          </w:tcPr>
          <w:p w:rsidR="0038518B" w:rsidRPr="00873A46" w:rsidRDefault="0038518B" w:rsidP="009465ED">
            <w:pPr>
              <w:rPr>
                <w:sz w:val="24"/>
                <w:szCs w:val="24"/>
              </w:rPr>
            </w:pPr>
            <w:r w:rsidRPr="00873A46">
              <w:rPr>
                <w:sz w:val="24"/>
                <w:szCs w:val="24"/>
              </w:rPr>
              <w:t>137/193</w:t>
            </w:r>
          </w:p>
          <w:p w:rsidR="0038518B" w:rsidRPr="00873A46" w:rsidRDefault="0038518B" w:rsidP="009465ED">
            <w:pPr>
              <w:rPr>
                <w:sz w:val="24"/>
                <w:szCs w:val="24"/>
              </w:rPr>
            </w:pPr>
            <w:r w:rsidRPr="00873A46">
              <w:rPr>
                <w:sz w:val="24"/>
                <w:szCs w:val="24"/>
              </w:rPr>
              <w:t>(71 %)</w:t>
            </w:r>
          </w:p>
        </w:tc>
      </w:tr>
      <w:tr w:rsidR="0038518B" w:rsidRPr="00873A46" w:rsidTr="009465ED">
        <w:tc>
          <w:tcPr>
            <w:tcW w:w="3103" w:type="dxa"/>
            <w:hideMark/>
          </w:tcPr>
          <w:p w:rsidR="0038518B" w:rsidRPr="00873A46" w:rsidRDefault="0038518B" w:rsidP="009465ED">
            <w:pPr>
              <w:ind w:left="18"/>
              <w:rPr>
                <w:b/>
                <w:sz w:val="24"/>
                <w:szCs w:val="24"/>
              </w:rPr>
            </w:pPr>
            <w:r w:rsidRPr="00873A46">
              <w:rPr>
                <w:b/>
                <w:sz w:val="24"/>
                <w:szCs w:val="24"/>
              </w:rPr>
              <w:t>Respons ved baseline-hiv-1-RNA &lt;100.000 kopier/ml</w:t>
            </w:r>
          </w:p>
        </w:tc>
        <w:tc>
          <w:tcPr>
            <w:tcW w:w="2693" w:type="dxa"/>
            <w:hideMark/>
          </w:tcPr>
          <w:p w:rsidR="0038518B" w:rsidRPr="00873A46" w:rsidRDefault="0038518B" w:rsidP="009465ED">
            <w:pPr>
              <w:rPr>
                <w:sz w:val="24"/>
                <w:szCs w:val="24"/>
              </w:rPr>
            </w:pPr>
            <w:r w:rsidRPr="00873A46">
              <w:rPr>
                <w:sz w:val="24"/>
                <w:szCs w:val="24"/>
              </w:rPr>
              <w:t>61/95</w:t>
            </w:r>
          </w:p>
          <w:p w:rsidR="0038518B" w:rsidRPr="00873A46" w:rsidRDefault="0038518B" w:rsidP="009465ED">
            <w:pPr>
              <w:rPr>
                <w:sz w:val="24"/>
                <w:szCs w:val="24"/>
              </w:rPr>
            </w:pPr>
            <w:r w:rsidRPr="00873A46">
              <w:rPr>
                <w:sz w:val="24"/>
                <w:szCs w:val="24"/>
              </w:rPr>
              <w:t>(64 %)</w:t>
            </w:r>
          </w:p>
        </w:tc>
        <w:tc>
          <w:tcPr>
            <w:tcW w:w="2514" w:type="dxa"/>
            <w:hideMark/>
          </w:tcPr>
          <w:p w:rsidR="0038518B" w:rsidRPr="00873A46" w:rsidRDefault="0038518B" w:rsidP="009465ED">
            <w:pPr>
              <w:rPr>
                <w:sz w:val="24"/>
                <w:szCs w:val="24"/>
              </w:rPr>
            </w:pPr>
            <w:r w:rsidRPr="00873A46">
              <w:rPr>
                <w:sz w:val="24"/>
                <w:szCs w:val="24"/>
              </w:rPr>
              <w:t>62/83</w:t>
            </w:r>
          </w:p>
          <w:p w:rsidR="0038518B" w:rsidRPr="00873A46" w:rsidRDefault="0038518B" w:rsidP="009465ED">
            <w:pPr>
              <w:rPr>
                <w:sz w:val="24"/>
                <w:szCs w:val="24"/>
              </w:rPr>
            </w:pPr>
            <w:r w:rsidRPr="00873A46">
              <w:rPr>
                <w:sz w:val="24"/>
                <w:szCs w:val="24"/>
              </w:rPr>
              <w:t>(75 %)</w:t>
            </w:r>
          </w:p>
        </w:tc>
      </w:tr>
      <w:tr w:rsidR="0038518B" w:rsidRPr="00873A46" w:rsidTr="009465ED">
        <w:tc>
          <w:tcPr>
            <w:tcW w:w="3103" w:type="dxa"/>
            <w:hideMark/>
          </w:tcPr>
          <w:p w:rsidR="0038518B" w:rsidRPr="00873A46" w:rsidRDefault="0038518B" w:rsidP="009465ED">
            <w:pPr>
              <w:ind w:left="18"/>
              <w:rPr>
                <w:b/>
                <w:sz w:val="24"/>
                <w:szCs w:val="24"/>
              </w:rPr>
            </w:pPr>
            <w:r w:rsidRPr="00873A46">
              <w:rPr>
                <w:b/>
                <w:sz w:val="24"/>
                <w:szCs w:val="24"/>
              </w:rPr>
              <w:t>Respons ved baseline hiv-1-RNA ≥100.000 kopier/ml</w:t>
            </w:r>
          </w:p>
        </w:tc>
        <w:tc>
          <w:tcPr>
            <w:tcW w:w="2693" w:type="dxa"/>
            <w:hideMark/>
          </w:tcPr>
          <w:p w:rsidR="0038518B" w:rsidRPr="00873A46" w:rsidRDefault="0038518B" w:rsidP="009465ED">
            <w:pPr>
              <w:rPr>
                <w:sz w:val="24"/>
                <w:szCs w:val="24"/>
              </w:rPr>
            </w:pPr>
            <w:r w:rsidRPr="00873A46">
              <w:rPr>
                <w:sz w:val="24"/>
                <w:szCs w:val="24"/>
              </w:rPr>
              <w:t>53/97</w:t>
            </w:r>
          </w:p>
          <w:p w:rsidR="0038518B" w:rsidRPr="00873A46" w:rsidRDefault="0038518B" w:rsidP="009465ED">
            <w:pPr>
              <w:rPr>
                <w:sz w:val="24"/>
                <w:szCs w:val="24"/>
              </w:rPr>
            </w:pPr>
            <w:r w:rsidRPr="00873A46">
              <w:rPr>
                <w:sz w:val="24"/>
                <w:szCs w:val="24"/>
              </w:rPr>
              <w:t>(55 %)</w:t>
            </w:r>
          </w:p>
        </w:tc>
        <w:tc>
          <w:tcPr>
            <w:tcW w:w="2514" w:type="dxa"/>
            <w:hideMark/>
          </w:tcPr>
          <w:p w:rsidR="0038518B" w:rsidRPr="00873A46" w:rsidRDefault="0038518B" w:rsidP="009465ED">
            <w:pPr>
              <w:rPr>
                <w:sz w:val="24"/>
                <w:szCs w:val="24"/>
              </w:rPr>
            </w:pPr>
            <w:r w:rsidRPr="00873A46">
              <w:rPr>
                <w:sz w:val="24"/>
                <w:szCs w:val="24"/>
              </w:rPr>
              <w:t>75/110</w:t>
            </w:r>
          </w:p>
          <w:p w:rsidR="0038518B" w:rsidRPr="00873A46" w:rsidRDefault="0038518B" w:rsidP="009465ED">
            <w:pPr>
              <w:rPr>
                <w:sz w:val="24"/>
                <w:szCs w:val="24"/>
              </w:rPr>
            </w:pPr>
            <w:r w:rsidRPr="00873A46">
              <w:rPr>
                <w:sz w:val="24"/>
                <w:szCs w:val="24"/>
              </w:rPr>
              <w:t>(68 %)</w:t>
            </w:r>
          </w:p>
        </w:tc>
      </w:tr>
    </w:tbl>
    <w:p w:rsidR="0038518B" w:rsidRPr="00873A46" w:rsidRDefault="0038518B" w:rsidP="0038518B">
      <w:pPr>
        <w:ind w:left="851"/>
        <w:rPr>
          <w:sz w:val="24"/>
          <w:szCs w:val="24"/>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Ved uge 48 blev et lavere virologisk respons observeret for ABC/3TC sammenlignet med TDF/FTC (punktestimat for behandlingsforskel: 11,6 %; 95 % CI: 2,2; 21,1).</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Behandlingserfarne patienter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lastRenderedPageBreak/>
        <w:t xml:space="preserve">Data fra to studier, CAL30001 og ESS30008, demonstrerede, at den virologiske virkning af </w:t>
      </w:r>
      <w:proofErr w:type="spellStart"/>
      <w:r w:rsidRPr="00873A46">
        <w:rPr>
          <w:color w:val="000000"/>
          <w:sz w:val="24"/>
          <w:szCs w:val="24"/>
          <w:lang w:eastAsia="el-GR"/>
        </w:rPr>
        <w:t>abacavir</w:t>
      </w:r>
      <w:proofErr w:type="spellEnd"/>
      <w:r w:rsidRPr="00873A46">
        <w:rPr>
          <w:color w:val="000000"/>
          <w:sz w:val="24"/>
          <w:szCs w:val="24"/>
          <w:lang w:eastAsia="el-GR"/>
        </w:rPr>
        <w:t>/</w:t>
      </w:r>
      <w:proofErr w:type="spellStart"/>
      <w:r w:rsidRPr="00873A46">
        <w:rPr>
          <w:color w:val="000000"/>
          <w:sz w:val="24"/>
          <w:szCs w:val="24"/>
          <w:lang w:eastAsia="el-GR"/>
        </w:rPr>
        <w:t>lamivudine</w:t>
      </w:r>
      <w:proofErr w:type="spellEnd"/>
      <w:r w:rsidRPr="00873A46">
        <w:rPr>
          <w:color w:val="000000"/>
          <w:sz w:val="24"/>
          <w:szCs w:val="24"/>
          <w:lang w:eastAsia="el-GR"/>
        </w:rPr>
        <w:t xml:space="preserve"> </w:t>
      </w:r>
      <w:r w:rsidRPr="00873A46">
        <w:rPr>
          <w:rFonts w:eastAsia="MS Mincho"/>
          <w:color w:val="000000"/>
          <w:sz w:val="24"/>
          <w:szCs w:val="24"/>
          <w:lang w:eastAsia="ja-JP"/>
        </w:rPr>
        <w:t xml:space="preserve">en gang daglig var den samme som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300 mg 2 gange daglig plus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300 mg en gang daglig eller 150 mg 2 gange daglig hos behandlingserfarne patienter.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I studiet CAL30001 blev 182 tidligere behandlede patienter med virologisk svigt randomiseret, og de fik enten </w:t>
      </w:r>
      <w:proofErr w:type="spellStart"/>
      <w:r w:rsidRPr="00873A46">
        <w:rPr>
          <w:color w:val="000000"/>
          <w:sz w:val="24"/>
          <w:szCs w:val="24"/>
          <w:lang w:eastAsia="el-GR"/>
        </w:rPr>
        <w:t>abacavir</w:t>
      </w:r>
      <w:proofErr w:type="spellEnd"/>
      <w:r w:rsidRPr="00873A46">
        <w:rPr>
          <w:color w:val="000000"/>
          <w:sz w:val="24"/>
          <w:szCs w:val="24"/>
          <w:lang w:eastAsia="el-GR"/>
        </w:rPr>
        <w:t>/</w:t>
      </w:r>
      <w:proofErr w:type="spellStart"/>
      <w:r w:rsidRPr="00873A46">
        <w:rPr>
          <w:color w:val="000000"/>
          <w:sz w:val="24"/>
          <w:szCs w:val="24"/>
          <w:lang w:eastAsia="el-GR"/>
        </w:rPr>
        <w:t>lamivudine</w:t>
      </w:r>
      <w:proofErr w:type="spellEnd"/>
      <w:r w:rsidRPr="00873A46">
        <w:rPr>
          <w:color w:val="000000"/>
          <w:sz w:val="24"/>
          <w:szCs w:val="24"/>
          <w:lang w:eastAsia="el-GR"/>
        </w:rPr>
        <w:t xml:space="preserve"> </w:t>
      </w:r>
      <w:r w:rsidRPr="00873A46">
        <w:rPr>
          <w:rFonts w:eastAsia="MS Mincho"/>
          <w:color w:val="000000"/>
          <w:sz w:val="24"/>
          <w:szCs w:val="24"/>
          <w:lang w:eastAsia="ja-JP"/>
        </w:rPr>
        <w:t xml:space="preserve">en gang daglig eller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300 mg 2 gange daglig plus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300 mg en gang daglig, begge i kombination med </w:t>
      </w:r>
      <w:proofErr w:type="spellStart"/>
      <w:r w:rsidRPr="00873A46">
        <w:rPr>
          <w:rFonts w:eastAsia="MS Mincho"/>
          <w:color w:val="000000"/>
          <w:sz w:val="24"/>
          <w:szCs w:val="24"/>
          <w:lang w:eastAsia="ja-JP"/>
        </w:rPr>
        <w:t>tenofovir</w:t>
      </w:r>
      <w:proofErr w:type="spellEnd"/>
      <w:r w:rsidRPr="00873A46">
        <w:rPr>
          <w:rFonts w:eastAsia="MS Mincho"/>
          <w:color w:val="000000"/>
          <w:sz w:val="24"/>
          <w:szCs w:val="24"/>
          <w:lang w:eastAsia="ja-JP"/>
        </w:rPr>
        <w:t xml:space="preserve"> og en PI eller en NNRTI i 48 uger. Ensartede reduktioner i hiv-1-RNA målt som det gennemsnitlige areal under kurven minus baseline blev observeret, hvilket indikerer, at </w:t>
      </w:r>
      <w:proofErr w:type="spellStart"/>
      <w:r w:rsidRPr="00873A46">
        <w:rPr>
          <w:color w:val="000000"/>
          <w:sz w:val="24"/>
          <w:szCs w:val="24"/>
          <w:lang w:eastAsia="el-GR"/>
        </w:rPr>
        <w:t>abacavir</w:t>
      </w:r>
      <w:proofErr w:type="spellEnd"/>
      <w:r w:rsidRPr="00873A46">
        <w:rPr>
          <w:color w:val="000000"/>
          <w:sz w:val="24"/>
          <w:szCs w:val="24"/>
          <w:lang w:eastAsia="el-GR"/>
        </w:rPr>
        <w:t>/</w:t>
      </w:r>
      <w:proofErr w:type="spellStart"/>
      <w:r w:rsidRPr="00873A46">
        <w:rPr>
          <w:color w:val="000000"/>
          <w:sz w:val="24"/>
          <w:szCs w:val="24"/>
          <w:lang w:eastAsia="el-GR"/>
        </w:rPr>
        <w:t>lamivudin</w:t>
      </w:r>
      <w:proofErr w:type="spellEnd"/>
      <w:r w:rsidRPr="00873A46">
        <w:rPr>
          <w:rFonts w:eastAsia="MS Mincho"/>
          <w:color w:val="000000"/>
          <w:sz w:val="24"/>
          <w:szCs w:val="24"/>
          <w:lang w:eastAsia="ja-JP"/>
        </w:rPr>
        <w:t xml:space="preserve">-gruppen var non-inferiør over for gruppen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plus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2 gange daglig (AAUCMB, henholdsvis -1,65 log</w:t>
      </w:r>
      <w:r w:rsidRPr="00873A46">
        <w:rPr>
          <w:rFonts w:eastAsia="MS Mincho"/>
          <w:color w:val="000000"/>
          <w:position w:val="-4"/>
          <w:sz w:val="24"/>
          <w:szCs w:val="24"/>
          <w:lang w:eastAsia="ja-JP"/>
        </w:rPr>
        <w:t xml:space="preserve">10 </w:t>
      </w:r>
      <w:r w:rsidRPr="00873A46">
        <w:rPr>
          <w:rFonts w:eastAsia="MS Mincho"/>
          <w:color w:val="000000"/>
          <w:sz w:val="24"/>
          <w:szCs w:val="24"/>
          <w:lang w:eastAsia="ja-JP"/>
        </w:rPr>
        <w:t xml:space="preserve">kopier/ml </w:t>
      </w:r>
      <w:r w:rsidRPr="00873A46">
        <w:rPr>
          <w:rFonts w:eastAsia="MS Mincho"/>
          <w:i/>
          <w:iCs/>
          <w:color w:val="000000"/>
          <w:sz w:val="24"/>
          <w:szCs w:val="24"/>
          <w:lang w:eastAsia="ja-JP"/>
        </w:rPr>
        <w:t xml:space="preserve">versus </w:t>
      </w:r>
      <w:r w:rsidRPr="00873A46">
        <w:rPr>
          <w:rFonts w:eastAsia="MS Mincho"/>
          <w:color w:val="000000"/>
          <w:sz w:val="24"/>
          <w:szCs w:val="24"/>
          <w:lang w:eastAsia="ja-JP"/>
        </w:rPr>
        <w:t>-1,83 log</w:t>
      </w:r>
      <w:r w:rsidRPr="00873A46">
        <w:rPr>
          <w:rFonts w:eastAsia="MS Mincho"/>
          <w:color w:val="000000"/>
          <w:sz w:val="24"/>
          <w:szCs w:val="24"/>
          <w:vertAlign w:val="subscript"/>
          <w:lang w:eastAsia="ja-JP"/>
        </w:rPr>
        <w:t>10</w:t>
      </w:r>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kopier/ml, 95 % CI: -0,13; 0,38). Forholdet mellem hiv-1-RNA &lt; 50 kopier/ml (50 % </w:t>
      </w:r>
      <w:r w:rsidRPr="00873A46">
        <w:rPr>
          <w:rFonts w:eastAsia="MS Mincho"/>
          <w:i/>
          <w:iCs/>
          <w:color w:val="000000"/>
          <w:sz w:val="24"/>
          <w:szCs w:val="24"/>
          <w:lang w:eastAsia="ja-JP"/>
        </w:rPr>
        <w:t xml:space="preserve">versus </w:t>
      </w:r>
      <w:r w:rsidRPr="00873A46">
        <w:rPr>
          <w:rFonts w:eastAsia="MS Mincho"/>
          <w:color w:val="000000"/>
          <w:sz w:val="24"/>
          <w:szCs w:val="24"/>
          <w:lang w:eastAsia="ja-JP"/>
        </w:rPr>
        <w:t xml:space="preserve">47 %) og &lt; 400 kopier/ml (54 % </w:t>
      </w:r>
      <w:r w:rsidRPr="00873A46">
        <w:rPr>
          <w:rFonts w:eastAsia="MS Mincho"/>
          <w:i/>
          <w:iCs/>
          <w:color w:val="000000"/>
          <w:sz w:val="24"/>
          <w:szCs w:val="24"/>
          <w:lang w:eastAsia="ja-JP"/>
        </w:rPr>
        <w:t xml:space="preserve">versus </w:t>
      </w:r>
      <w:r w:rsidRPr="00873A46">
        <w:rPr>
          <w:rFonts w:eastAsia="MS Mincho"/>
          <w:color w:val="000000"/>
          <w:sz w:val="24"/>
          <w:szCs w:val="24"/>
          <w:lang w:eastAsia="ja-JP"/>
        </w:rPr>
        <w:t>57 %) ved uge 48 var ligeledes ensartet i hver gruppe (</w:t>
      </w:r>
      <w:proofErr w:type="gramStart"/>
      <w:r w:rsidRPr="00873A46">
        <w:rPr>
          <w:rFonts w:eastAsia="MS Mincho"/>
          <w:color w:val="000000"/>
          <w:sz w:val="24"/>
          <w:szCs w:val="24"/>
          <w:lang w:eastAsia="ja-JP"/>
        </w:rPr>
        <w:t>ITT population</w:t>
      </w:r>
      <w:proofErr w:type="gramEnd"/>
      <w:r w:rsidRPr="00873A46">
        <w:rPr>
          <w:rFonts w:eastAsia="MS Mincho"/>
          <w:color w:val="000000"/>
          <w:sz w:val="24"/>
          <w:szCs w:val="24"/>
          <w:lang w:eastAsia="ja-JP"/>
        </w:rPr>
        <w:t>). Da der imidlertid kun var moderat erfarne patienter inkluderet i dette studie, med en uligevægt i baseline virusbyrde mellem armene, skal disse resultater tolkes med forsigtighed.</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I studiet ESS30008 blev 260 patienter, med virologisk suppression på et ”</w:t>
      </w:r>
      <w:proofErr w:type="spellStart"/>
      <w:r w:rsidRPr="00873A46">
        <w:rPr>
          <w:rFonts w:eastAsia="MS Mincho"/>
          <w:color w:val="000000"/>
          <w:sz w:val="24"/>
          <w:szCs w:val="24"/>
          <w:lang w:eastAsia="ja-JP"/>
        </w:rPr>
        <w:t>first</w:t>
      </w:r>
      <w:proofErr w:type="spellEnd"/>
      <w:r w:rsidRPr="00873A46">
        <w:rPr>
          <w:rFonts w:eastAsia="MS Mincho"/>
          <w:color w:val="000000"/>
          <w:sz w:val="24"/>
          <w:szCs w:val="24"/>
          <w:lang w:eastAsia="ja-JP"/>
        </w:rPr>
        <w:t xml:space="preserve"> line” behandlingsregime bestående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300 mg plus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150 mg begge givet 2 gange daglig og en PI eller NNRTI, randomiseret til at fortsætte dette regime eller at skifte til </w:t>
      </w:r>
      <w:proofErr w:type="spellStart"/>
      <w:r w:rsidRPr="00873A46">
        <w:rPr>
          <w:color w:val="000000"/>
          <w:sz w:val="24"/>
          <w:szCs w:val="24"/>
          <w:lang w:eastAsia="el-GR"/>
        </w:rPr>
        <w:t>abacavir</w:t>
      </w:r>
      <w:proofErr w:type="spellEnd"/>
      <w:r w:rsidRPr="00873A46">
        <w:rPr>
          <w:color w:val="000000"/>
          <w:sz w:val="24"/>
          <w:szCs w:val="24"/>
          <w:lang w:eastAsia="el-GR"/>
        </w:rPr>
        <w:t>/</w:t>
      </w:r>
      <w:proofErr w:type="spellStart"/>
      <w:r w:rsidRPr="00873A46">
        <w:rPr>
          <w:color w:val="000000"/>
          <w:sz w:val="24"/>
          <w:szCs w:val="24"/>
          <w:lang w:eastAsia="el-GR"/>
        </w:rPr>
        <w:t>lamivudin</w:t>
      </w:r>
      <w:proofErr w:type="spellEnd"/>
      <w:r w:rsidRPr="00873A46">
        <w:rPr>
          <w:color w:val="000000"/>
          <w:sz w:val="24"/>
          <w:szCs w:val="24"/>
          <w:lang w:eastAsia="el-GR"/>
        </w:rPr>
        <w:t xml:space="preserve"> </w:t>
      </w:r>
      <w:r w:rsidRPr="00873A46">
        <w:rPr>
          <w:rFonts w:eastAsia="MS Mincho"/>
          <w:color w:val="000000"/>
          <w:sz w:val="24"/>
          <w:szCs w:val="24"/>
          <w:lang w:eastAsia="ja-JP"/>
        </w:rPr>
        <w:t xml:space="preserve">plus PI eller NNRT i 48 uger. Resultaterne ved uge 48 indikerede, at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rFonts w:eastAsia="MS Mincho"/>
          <w:color w:val="000000"/>
          <w:sz w:val="24"/>
          <w:szCs w:val="24"/>
          <w:lang w:eastAsia="ja-JP"/>
        </w:rPr>
        <w:t xml:space="preserve">-gruppen kunne associeres med et ensartet virologisk udfald (non-inferiør) sammenlignet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plus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gruppen baseret på forholdet mellem individer med hiv-1-RNA &lt; 50 kopier/ml (henholdsvis 90 % og 85 %, 95 % CI: -2,7; 13,5).</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En genotypisk sensitivitetsscore (GSS) for kombination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er ikke fastlagt af indehaveren af markedsføringstilladelsen. Tabellen viser andelen af behandlingserfarne patienter i CAL30001-studiet med hiv-RNA &lt; 50 kopier/ml ved uge 48 opdelt efter genotypisk sensitivitetsscore ved optimeret baggrundsbehandling (OBT). Behandlingsresponset blev også evalueret i forhold til antallet af "major IAS-USA-definerede mutationer rettet mod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eller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og "</w:t>
      </w:r>
      <w:proofErr w:type="spellStart"/>
      <w:r w:rsidRPr="00873A46">
        <w:rPr>
          <w:rFonts w:eastAsia="MS Mincho"/>
          <w:color w:val="000000"/>
          <w:sz w:val="24"/>
          <w:szCs w:val="24"/>
          <w:lang w:eastAsia="ja-JP"/>
        </w:rPr>
        <w:t>multi</w:t>
      </w:r>
      <w:proofErr w:type="spellEnd"/>
      <w:r w:rsidRPr="00873A46">
        <w:rPr>
          <w:rFonts w:eastAsia="MS Mincho"/>
          <w:color w:val="000000"/>
          <w:sz w:val="24"/>
          <w:szCs w:val="24"/>
          <w:lang w:eastAsia="ja-JP"/>
        </w:rPr>
        <w:t xml:space="preserve">-NRTI-resistens-associerede mutationer" ved baseline. GSS blev skaffet fra Monogramrapporter, hvor følsomme vira er tildelt værdierne ‘1-4’ baseret på antallet af lægemidler i regimet, og vira med nedsat følsomhed er tildelt værdien ‘0’. Genotypisk sensitivitetsscore ved baseline kunne ikke skaffes for alle patienter. Andelen af patienter i CAL30001 med GSS-score på &lt; 2 eller ≥ 2 og suppression til &lt; 50 kopier/ml ved uge 48 var sammenlignelige i de 2 behandlingsarme,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en gang daglig og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2 gange daglig.</w:t>
      </w:r>
    </w:p>
    <w:p w:rsidR="0038518B" w:rsidRPr="00873A46" w:rsidRDefault="0038518B" w:rsidP="0038518B">
      <w:pPr>
        <w:ind w:left="851"/>
        <w:rPr>
          <w:rFonts w:eastAsia="MS Mincho"/>
          <w:color w:val="000000"/>
          <w:sz w:val="24"/>
          <w:szCs w:val="24"/>
          <w:lang w:eastAsia="ja-JP"/>
        </w:rPr>
      </w:pPr>
    </w:p>
    <w:p w:rsidR="0038518B" w:rsidRPr="00873A46" w:rsidRDefault="0038518B" w:rsidP="0038518B">
      <w:pPr>
        <w:ind w:left="851"/>
        <w:rPr>
          <w:b/>
          <w:bCs/>
          <w:color w:val="000000"/>
          <w:sz w:val="24"/>
          <w:szCs w:val="24"/>
        </w:rPr>
      </w:pPr>
      <w:r w:rsidRPr="00873A46">
        <w:rPr>
          <w:b/>
          <w:bCs/>
          <w:color w:val="000000"/>
          <w:sz w:val="24"/>
          <w:szCs w:val="24"/>
        </w:rPr>
        <w:t>Andel af patienter i CAL30001 med &lt; 50 kopier/ml ved uge 48 efter genotypisk sensitivitetsscore i OBT og antal mutationer ved baseline</w:t>
      </w:r>
    </w:p>
    <w:p w:rsidR="0038518B" w:rsidRPr="00873A46" w:rsidRDefault="0038518B" w:rsidP="0038518B">
      <w:pPr>
        <w:ind w:left="851"/>
        <w:rPr>
          <w:b/>
          <w:bCs/>
          <w:color w:val="000000"/>
          <w:sz w:val="24"/>
          <w:szCs w:val="24"/>
        </w:rPr>
      </w:pPr>
    </w:p>
    <w:tbl>
      <w:tblPr>
        <w:tblW w:w="88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559"/>
        <w:gridCol w:w="1559"/>
        <w:gridCol w:w="1701"/>
        <w:gridCol w:w="873"/>
        <w:gridCol w:w="1706"/>
      </w:tblGrid>
      <w:tr w:rsidR="0038518B" w:rsidRPr="00873A46" w:rsidTr="009465ED">
        <w:tc>
          <w:tcPr>
            <w:tcW w:w="1402" w:type="dxa"/>
          </w:tcPr>
          <w:p w:rsidR="0038518B" w:rsidRPr="00873A46" w:rsidRDefault="0038518B" w:rsidP="009465ED">
            <w:pPr>
              <w:rPr>
                <w:sz w:val="24"/>
                <w:szCs w:val="24"/>
              </w:rPr>
            </w:pPr>
          </w:p>
        </w:tc>
        <w:tc>
          <w:tcPr>
            <w:tcW w:w="5692" w:type="dxa"/>
            <w:gridSpan w:val="4"/>
          </w:tcPr>
          <w:p w:rsidR="0038518B" w:rsidRPr="00264C4B" w:rsidRDefault="0038518B" w:rsidP="009465ED">
            <w:pPr>
              <w:ind w:left="22"/>
              <w:rPr>
                <w:b/>
                <w:sz w:val="24"/>
                <w:szCs w:val="24"/>
                <w:lang w:val="en-US"/>
              </w:rPr>
            </w:pPr>
            <w:r w:rsidRPr="00264C4B">
              <w:rPr>
                <w:b/>
                <w:sz w:val="24"/>
                <w:szCs w:val="24"/>
                <w:lang w:val="en-US"/>
              </w:rPr>
              <w:t xml:space="preserve">ABC/3TC FDC 1 x </w:t>
            </w:r>
            <w:proofErr w:type="spellStart"/>
            <w:r w:rsidRPr="00264C4B">
              <w:rPr>
                <w:b/>
                <w:sz w:val="24"/>
                <w:szCs w:val="24"/>
                <w:lang w:val="en-US"/>
              </w:rPr>
              <w:t>dgl</w:t>
            </w:r>
            <w:proofErr w:type="spellEnd"/>
            <w:r w:rsidRPr="00264C4B">
              <w:rPr>
                <w:b/>
                <w:sz w:val="24"/>
                <w:szCs w:val="24"/>
                <w:lang w:val="en-US"/>
              </w:rPr>
              <w:t>.</w:t>
            </w:r>
          </w:p>
          <w:p w:rsidR="0038518B" w:rsidRPr="00873A46" w:rsidRDefault="0038518B" w:rsidP="009465ED">
            <w:pPr>
              <w:ind w:left="22"/>
              <w:rPr>
                <w:b/>
                <w:sz w:val="24"/>
                <w:szCs w:val="24"/>
              </w:rPr>
            </w:pPr>
            <w:r w:rsidRPr="00873A46">
              <w:rPr>
                <w:b/>
                <w:sz w:val="24"/>
                <w:szCs w:val="24"/>
              </w:rPr>
              <w:t>(n=94)</w:t>
            </w:r>
          </w:p>
          <w:p w:rsidR="0038518B" w:rsidRPr="00873A46" w:rsidRDefault="0038518B" w:rsidP="009465ED">
            <w:pPr>
              <w:ind w:left="22"/>
              <w:rPr>
                <w:b/>
                <w:sz w:val="24"/>
                <w:szCs w:val="24"/>
              </w:rPr>
            </w:pPr>
          </w:p>
          <w:p w:rsidR="0038518B" w:rsidRPr="00873A46" w:rsidRDefault="0038518B" w:rsidP="009465ED">
            <w:pPr>
              <w:ind w:left="22"/>
              <w:rPr>
                <w:sz w:val="24"/>
                <w:szCs w:val="24"/>
              </w:rPr>
            </w:pPr>
            <w:r w:rsidRPr="00873A46">
              <w:rPr>
                <w:b/>
                <w:sz w:val="24"/>
                <w:szCs w:val="24"/>
              </w:rPr>
              <w:t>Antal baseline-mutationer</w:t>
            </w:r>
            <w:r w:rsidRPr="00873A46">
              <w:rPr>
                <w:b/>
                <w:sz w:val="24"/>
                <w:szCs w:val="24"/>
                <w:vertAlign w:val="superscript"/>
              </w:rPr>
              <w:t>1</w:t>
            </w:r>
          </w:p>
        </w:tc>
        <w:tc>
          <w:tcPr>
            <w:tcW w:w="1706" w:type="dxa"/>
            <w:hideMark/>
          </w:tcPr>
          <w:p w:rsidR="0038518B" w:rsidRPr="00873A46" w:rsidRDefault="0038518B" w:rsidP="009465ED">
            <w:pPr>
              <w:ind w:left="40"/>
              <w:rPr>
                <w:b/>
                <w:sz w:val="24"/>
                <w:szCs w:val="24"/>
                <w:lang w:val="en-US"/>
              </w:rPr>
            </w:pPr>
            <w:r w:rsidRPr="00873A46">
              <w:rPr>
                <w:b/>
                <w:sz w:val="24"/>
                <w:szCs w:val="24"/>
                <w:lang w:val="en-US"/>
              </w:rPr>
              <w:t xml:space="preserve">ABC 2 x </w:t>
            </w:r>
            <w:proofErr w:type="spellStart"/>
            <w:r w:rsidRPr="00873A46">
              <w:rPr>
                <w:b/>
                <w:sz w:val="24"/>
                <w:szCs w:val="24"/>
                <w:lang w:val="en-US"/>
              </w:rPr>
              <w:t>dgl</w:t>
            </w:r>
            <w:proofErr w:type="spellEnd"/>
            <w:r w:rsidRPr="00873A46">
              <w:rPr>
                <w:b/>
                <w:sz w:val="24"/>
                <w:szCs w:val="24"/>
                <w:lang w:val="en-US"/>
              </w:rPr>
              <w:t xml:space="preserve">. + 3TC 1 x </w:t>
            </w:r>
            <w:proofErr w:type="spellStart"/>
            <w:r w:rsidRPr="00873A46">
              <w:rPr>
                <w:b/>
                <w:sz w:val="24"/>
                <w:szCs w:val="24"/>
                <w:lang w:val="en-US"/>
              </w:rPr>
              <w:t>dgl</w:t>
            </w:r>
            <w:proofErr w:type="spellEnd"/>
            <w:r w:rsidRPr="00873A46">
              <w:rPr>
                <w:b/>
                <w:sz w:val="24"/>
                <w:szCs w:val="24"/>
                <w:lang w:val="en-US"/>
              </w:rPr>
              <w:t>.</w:t>
            </w:r>
          </w:p>
          <w:p w:rsidR="0038518B" w:rsidRPr="00873A46" w:rsidRDefault="0038518B" w:rsidP="009465ED">
            <w:pPr>
              <w:ind w:left="40"/>
              <w:rPr>
                <w:sz w:val="24"/>
                <w:szCs w:val="24"/>
              </w:rPr>
            </w:pPr>
            <w:r w:rsidRPr="00873A46">
              <w:rPr>
                <w:b/>
                <w:sz w:val="24"/>
                <w:szCs w:val="24"/>
              </w:rPr>
              <w:t>(n=88)</w:t>
            </w:r>
          </w:p>
        </w:tc>
      </w:tr>
      <w:tr w:rsidR="0038518B" w:rsidRPr="00873A46" w:rsidTr="009465ED">
        <w:tc>
          <w:tcPr>
            <w:tcW w:w="1402" w:type="dxa"/>
            <w:hideMark/>
          </w:tcPr>
          <w:p w:rsidR="0038518B" w:rsidRPr="00873A46" w:rsidRDefault="0038518B" w:rsidP="009465ED">
            <w:pPr>
              <w:rPr>
                <w:b/>
                <w:sz w:val="24"/>
                <w:szCs w:val="24"/>
              </w:rPr>
            </w:pPr>
            <w:r w:rsidRPr="00873A46">
              <w:rPr>
                <w:b/>
                <w:sz w:val="24"/>
                <w:szCs w:val="24"/>
              </w:rPr>
              <w:t>GSS i OBT</w:t>
            </w:r>
          </w:p>
        </w:tc>
        <w:tc>
          <w:tcPr>
            <w:tcW w:w="1559" w:type="dxa"/>
            <w:hideMark/>
          </w:tcPr>
          <w:p w:rsidR="0038518B" w:rsidRPr="00873A46" w:rsidRDefault="0038518B" w:rsidP="009465ED">
            <w:pPr>
              <w:ind w:left="22"/>
              <w:rPr>
                <w:sz w:val="24"/>
                <w:szCs w:val="24"/>
              </w:rPr>
            </w:pPr>
            <w:r w:rsidRPr="00873A46">
              <w:rPr>
                <w:sz w:val="24"/>
                <w:szCs w:val="24"/>
              </w:rPr>
              <w:t>Alle</w:t>
            </w:r>
          </w:p>
        </w:tc>
        <w:tc>
          <w:tcPr>
            <w:tcW w:w="1559" w:type="dxa"/>
            <w:hideMark/>
          </w:tcPr>
          <w:p w:rsidR="0038518B" w:rsidRPr="00873A46" w:rsidRDefault="0038518B" w:rsidP="009465ED">
            <w:pPr>
              <w:ind w:left="22"/>
              <w:rPr>
                <w:sz w:val="24"/>
                <w:szCs w:val="24"/>
              </w:rPr>
            </w:pPr>
            <w:r w:rsidRPr="00873A46">
              <w:rPr>
                <w:sz w:val="24"/>
                <w:szCs w:val="24"/>
              </w:rPr>
              <w:t>0-1</w:t>
            </w:r>
          </w:p>
        </w:tc>
        <w:tc>
          <w:tcPr>
            <w:tcW w:w="1701" w:type="dxa"/>
            <w:hideMark/>
          </w:tcPr>
          <w:p w:rsidR="0038518B" w:rsidRPr="00873A46" w:rsidRDefault="0038518B" w:rsidP="009465ED">
            <w:pPr>
              <w:ind w:left="22"/>
              <w:rPr>
                <w:sz w:val="24"/>
                <w:szCs w:val="24"/>
              </w:rPr>
            </w:pPr>
            <w:r w:rsidRPr="00873A46">
              <w:rPr>
                <w:sz w:val="24"/>
                <w:szCs w:val="24"/>
              </w:rPr>
              <w:t>2-5</w:t>
            </w:r>
          </w:p>
        </w:tc>
        <w:tc>
          <w:tcPr>
            <w:tcW w:w="873" w:type="dxa"/>
            <w:hideMark/>
          </w:tcPr>
          <w:p w:rsidR="0038518B" w:rsidRPr="00873A46" w:rsidRDefault="0038518B" w:rsidP="009465ED">
            <w:pPr>
              <w:ind w:left="22"/>
              <w:rPr>
                <w:sz w:val="24"/>
                <w:szCs w:val="24"/>
              </w:rPr>
            </w:pPr>
            <w:r w:rsidRPr="00873A46">
              <w:rPr>
                <w:sz w:val="24"/>
                <w:szCs w:val="24"/>
              </w:rPr>
              <w:t>6+</w:t>
            </w:r>
          </w:p>
        </w:tc>
        <w:tc>
          <w:tcPr>
            <w:tcW w:w="1706" w:type="dxa"/>
            <w:hideMark/>
          </w:tcPr>
          <w:p w:rsidR="0038518B" w:rsidRPr="00873A46" w:rsidRDefault="0038518B" w:rsidP="009465ED">
            <w:pPr>
              <w:ind w:left="1134" w:hanging="1134"/>
              <w:rPr>
                <w:sz w:val="24"/>
                <w:szCs w:val="24"/>
              </w:rPr>
            </w:pPr>
            <w:r w:rsidRPr="00873A46">
              <w:rPr>
                <w:sz w:val="24"/>
                <w:szCs w:val="24"/>
              </w:rPr>
              <w:t>Alle</w:t>
            </w:r>
          </w:p>
        </w:tc>
      </w:tr>
      <w:tr w:rsidR="0038518B" w:rsidRPr="00873A46" w:rsidTr="009465ED">
        <w:tc>
          <w:tcPr>
            <w:tcW w:w="1402" w:type="dxa"/>
            <w:hideMark/>
          </w:tcPr>
          <w:p w:rsidR="0038518B" w:rsidRPr="00873A46" w:rsidRDefault="0038518B" w:rsidP="009465ED">
            <w:pPr>
              <w:rPr>
                <w:b/>
                <w:sz w:val="24"/>
                <w:szCs w:val="24"/>
              </w:rPr>
            </w:pPr>
            <w:r w:rsidRPr="00873A46">
              <w:rPr>
                <w:b/>
                <w:sz w:val="24"/>
                <w:szCs w:val="24"/>
              </w:rPr>
              <w:t>≤2</w:t>
            </w:r>
          </w:p>
        </w:tc>
        <w:tc>
          <w:tcPr>
            <w:tcW w:w="1559" w:type="dxa"/>
            <w:hideMark/>
          </w:tcPr>
          <w:p w:rsidR="0038518B" w:rsidRPr="00873A46" w:rsidRDefault="0038518B" w:rsidP="009465ED">
            <w:pPr>
              <w:ind w:left="22"/>
              <w:rPr>
                <w:sz w:val="24"/>
                <w:szCs w:val="24"/>
              </w:rPr>
            </w:pPr>
            <w:r w:rsidRPr="00873A46">
              <w:rPr>
                <w:sz w:val="24"/>
                <w:szCs w:val="24"/>
              </w:rPr>
              <w:t>10/24 (42 %)</w:t>
            </w:r>
          </w:p>
        </w:tc>
        <w:tc>
          <w:tcPr>
            <w:tcW w:w="1559" w:type="dxa"/>
            <w:hideMark/>
          </w:tcPr>
          <w:p w:rsidR="0038518B" w:rsidRPr="00873A46" w:rsidRDefault="0038518B" w:rsidP="009465ED">
            <w:pPr>
              <w:ind w:left="22"/>
              <w:rPr>
                <w:sz w:val="24"/>
                <w:szCs w:val="24"/>
              </w:rPr>
            </w:pPr>
            <w:r w:rsidRPr="00873A46">
              <w:rPr>
                <w:sz w:val="24"/>
                <w:szCs w:val="24"/>
              </w:rPr>
              <w:t>3/24 (13 %)</w:t>
            </w:r>
          </w:p>
        </w:tc>
        <w:tc>
          <w:tcPr>
            <w:tcW w:w="1701" w:type="dxa"/>
            <w:hideMark/>
          </w:tcPr>
          <w:p w:rsidR="0038518B" w:rsidRPr="00873A46" w:rsidRDefault="0038518B" w:rsidP="009465ED">
            <w:pPr>
              <w:ind w:left="22"/>
              <w:rPr>
                <w:sz w:val="24"/>
                <w:szCs w:val="24"/>
              </w:rPr>
            </w:pPr>
            <w:r w:rsidRPr="00873A46">
              <w:rPr>
                <w:sz w:val="24"/>
                <w:szCs w:val="24"/>
              </w:rPr>
              <w:t>7/24 (29 %)</w:t>
            </w:r>
          </w:p>
        </w:tc>
        <w:tc>
          <w:tcPr>
            <w:tcW w:w="873" w:type="dxa"/>
            <w:hideMark/>
          </w:tcPr>
          <w:p w:rsidR="0038518B" w:rsidRPr="00873A46" w:rsidRDefault="0038518B" w:rsidP="009465ED">
            <w:pPr>
              <w:ind w:left="22"/>
              <w:rPr>
                <w:sz w:val="24"/>
                <w:szCs w:val="24"/>
              </w:rPr>
            </w:pPr>
            <w:r w:rsidRPr="00873A46">
              <w:rPr>
                <w:sz w:val="24"/>
                <w:szCs w:val="24"/>
              </w:rPr>
              <w:t>0</w:t>
            </w:r>
          </w:p>
        </w:tc>
        <w:tc>
          <w:tcPr>
            <w:tcW w:w="1706" w:type="dxa"/>
            <w:hideMark/>
          </w:tcPr>
          <w:p w:rsidR="0038518B" w:rsidRPr="00873A46" w:rsidRDefault="0038518B" w:rsidP="009465ED">
            <w:pPr>
              <w:ind w:left="890" w:hanging="890"/>
              <w:rPr>
                <w:sz w:val="24"/>
                <w:szCs w:val="24"/>
              </w:rPr>
            </w:pPr>
            <w:r w:rsidRPr="00873A46">
              <w:rPr>
                <w:sz w:val="24"/>
                <w:szCs w:val="24"/>
              </w:rPr>
              <w:t>12/26 (46 %)</w:t>
            </w:r>
          </w:p>
        </w:tc>
      </w:tr>
      <w:tr w:rsidR="0038518B" w:rsidRPr="00873A46" w:rsidTr="009465ED">
        <w:tc>
          <w:tcPr>
            <w:tcW w:w="1402" w:type="dxa"/>
            <w:hideMark/>
          </w:tcPr>
          <w:p w:rsidR="0038518B" w:rsidRPr="00873A46" w:rsidRDefault="0038518B" w:rsidP="009465ED">
            <w:pPr>
              <w:rPr>
                <w:b/>
                <w:sz w:val="24"/>
                <w:szCs w:val="24"/>
              </w:rPr>
            </w:pPr>
            <w:r w:rsidRPr="00873A46">
              <w:rPr>
                <w:b/>
                <w:sz w:val="24"/>
                <w:szCs w:val="24"/>
              </w:rPr>
              <w:t>&gt;2</w:t>
            </w:r>
          </w:p>
        </w:tc>
        <w:tc>
          <w:tcPr>
            <w:tcW w:w="1559" w:type="dxa"/>
            <w:hideMark/>
          </w:tcPr>
          <w:p w:rsidR="0038518B" w:rsidRPr="00873A46" w:rsidRDefault="0038518B" w:rsidP="009465ED">
            <w:pPr>
              <w:ind w:left="22"/>
              <w:rPr>
                <w:sz w:val="24"/>
                <w:szCs w:val="24"/>
              </w:rPr>
            </w:pPr>
            <w:r w:rsidRPr="00873A46">
              <w:rPr>
                <w:sz w:val="24"/>
                <w:szCs w:val="24"/>
              </w:rPr>
              <w:t>29/56 (52 %)</w:t>
            </w:r>
          </w:p>
        </w:tc>
        <w:tc>
          <w:tcPr>
            <w:tcW w:w="1559" w:type="dxa"/>
            <w:hideMark/>
          </w:tcPr>
          <w:p w:rsidR="0038518B" w:rsidRPr="00873A46" w:rsidRDefault="0038518B" w:rsidP="009465ED">
            <w:pPr>
              <w:ind w:left="22"/>
              <w:rPr>
                <w:sz w:val="24"/>
                <w:szCs w:val="24"/>
              </w:rPr>
            </w:pPr>
            <w:r w:rsidRPr="00873A46">
              <w:rPr>
                <w:sz w:val="24"/>
                <w:szCs w:val="24"/>
              </w:rPr>
              <w:t>21/56 (38 %)</w:t>
            </w:r>
          </w:p>
        </w:tc>
        <w:tc>
          <w:tcPr>
            <w:tcW w:w="1701" w:type="dxa"/>
            <w:hideMark/>
          </w:tcPr>
          <w:p w:rsidR="0038518B" w:rsidRPr="00873A46" w:rsidRDefault="0038518B" w:rsidP="009465ED">
            <w:pPr>
              <w:ind w:left="22"/>
              <w:rPr>
                <w:sz w:val="24"/>
                <w:szCs w:val="24"/>
              </w:rPr>
            </w:pPr>
            <w:r w:rsidRPr="00873A46">
              <w:rPr>
                <w:sz w:val="24"/>
                <w:szCs w:val="24"/>
              </w:rPr>
              <w:t>8/56 (14 %)</w:t>
            </w:r>
          </w:p>
        </w:tc>
        <w:tc>
          <w:tcPr>
            <w:tcW w:w="873" w:type="dxa"/>
            <w:hideMark/>
          </w:tcPr>
          <w:p w:rsidR="0038518B" w:rsidRPr="00873A46" w:rsidRDefault="0038518B" w:rsidP="009465ED">
            <w:pPr>
              <w:ind w:left="22"/>
              <w:rPr>
                <w:sz w:val="24"/>
                <w:szCs w:val="24"/>
              </w:rPr>
            </w:pPr>
            <w:r w:rsidRPr="00873A46">
              <w:rPr>
                <w:sz w:val="24"/>
                <w:szCs w:val="24"/>
              </w:rPr>
              <w:t>0</w:t>
            </w:r>
          </w:p>
        </w:tc>
        <w:tc>
          <w:tcPr>
            <w:tcW w:w="1706" w:type="dxa"/>
            <w:hideMark/>
          </w:tcPr>
          <w:p w:rsidR="0038518B" w:rsidRPr="00873A46" w:rsidRDefault="0038518B" w:rsidP="009465ED">
            <w:pPr>
              <w:ind w:left="851" w:hanging="850"/>
              <w:rPr>
                <w:sz w:val="24"/>
                <w:szCs w:val="24"/>
              </w:rPr>
            </w:pPr>
            <w:r w:rsidRPr="00873A46">
              <w:rPr>
                <w:sz w:val="24"/>
                <w:szCs w:val="24"/>
              </w:rPr>
              <w:t>27/56 (48 %)</w:t>
            </w:r>
          </w:p>
        </w:tc>
      </w:tr>
      <w:tr w:rsidR="0038518B" w:rsidRPr="00873A46" w:rsidTr="009465ED">
        <w:tc>
          <w:tcPr>
            <w:tcW w:w="1402" w:type="dxa"/>
            <w:hideMark/>
          </w:tcPr>
          <w:p w:rsidR="0038518B" w:rsidRPr="00873A46" w:rsidRDefault="0038518B" w:rsidP="009465ED">
            <w:pPr>
              <w:rPr>
                <w:b/>
                <w:sz w:val="24"/>
                <w:szCs w:val="24"/>
              </w:rPr>
            </w:pPr>
            <w:r w:rsidRPr="00873A46">
              <w:rPr>
                <w:b/>
                <w:sz w:val="24"/>
                <w:szCs w:val="24"/>
              </w:rPr>
              <w:lastRenderedPageBreak/>
              <w:t>Ikke kendt</w:t>
            </w:r>
          </w:p>
        </w:tc>
        <w:tc>
          <w:tcPr>
            <w:tcW w:w="1559" w:type="dxa"/>
            <w:hideMark/>
          </w:tcPr>
          <w:p w:rsidR="0038518B" w:rsidRPr="00873A46" w:rsidRDefault="0038518B" w:rsidP="009465ED">
            <w:pPr>
              <w:ind w:left="22"/>
              <w:rPr>
                <w:sz w:val="24"/>
                <w:szCs w:val="24"/>
              </w:rPr>
            </w:pPr>
            <w:r w:rsidRPr="00873A46">
              <w:rPr>
                <w:sz w:val="24"/>
                <w:szCs w:val="24"/>
              </w:rPr>
              <w:t>8/14 (57 %)</w:t>
            </w:r>
          </w:p>
        </w:tc>
        <w:tc>
          <w:tcPr>
            <w:tcW w:w="1559" w:type="dxa"/>
            <w:hideMark/>
          </w:tcPr>
          <w:p w:rsidR="0038518B" w:rsidRPr="00873A46" w:rsidRDefault="0038518B" w:rsidP="009465ED">
            <w:pPr>
              <w:ind w:left="22"/>
              <w:rPr>
                <w:sz w:val="24"/>
                <w:szCs w:val="24"/>
              </w:rPr>
            </w:pPr>
            <w:r w:rsidRPr="00873A46">
              <w:rPr>
                <w:sz w:val="24"/>
                <w:szCs w:val="24"/>
              </w:rPr>
              <w:t>6/14 (43 %)</w:t>
            </w:r>
          </w:p>
        </w:tc>
        <w:tc>
          <w:tcPr>
            <w:tcW w:w="1701" w:type="dxa"/>
            <w:hideMark/>
          </w:tcPr>
          <w:p w:rsidR="0038518B" w:rsidRPr="00873A46" w:rsidRDefault="0038518B" w:rsidP="009465ED">
            <w:pPr>
              <w:ind w:left="22"/>
              <w:rPr>
                <w:sz w:val="24"/>
                <w:szCs w:val="24"/>
              </w:rPr>
            </w:pPr>
            <w:r w:rsidRPr="00873A46">
              <w:rPr>
                <w:sz w:val="24"/>
                <w:szCs w:val="24"/>
              </w:rPr>
              <w:t>2/14 (14 %)</w:t>
            </w:r>
          </w:p>
        </w:tc>
        <w:tc>
          <w:tcPr>
            <w:tcW w:w="873" w:type="dxa"/>
            <w:hideMark/>
          </w:tcPr>
          <w:p w:rsidR="0038518B" w:rsidRPr="00873A46" w:rsidRDefault="0038518B" w:rsidP="009465ED">
            <w:pPr>
              <w:ind w:left="22"/>
              <w:rPr>
                <w:sz w:val="24"/>
                <w:szCs w:val="24"/>
              </w:rPr>
            </w:pPr>
            <w:r w:rsidRPr="00873A46">
              <w:rPr>
                <w:sz w:val="24"/>
                <w:szCs w:val="24"/>
              </w:rPr>
              <w:t>0</w:t>
            </w:r>
          </w:p>
        </w:tc>
        <w:tc>
          <w:tcPr>
            <w:tcW w:w="1706" w:type="dxa"/>
            <w:hideMark/>
          </w:tcPr>
          <w:p w:rsidR="0038518B" w:rsidRPr="00873A46" w:rsidRDefault="0038518B" w:rsidP="009465ED">
            <w:pPr>
              <w:ind w:left="851" w:hanging="850"/>
              <w:rPr>
                <w:sz w:val="24"/>
                <w:szCs w:val="24"/>
              </w:rPr>
            </w:pPr>
            <w:r w:rsidRPr="00873A46">
              <w:rPr>
                <w:sz w:val="24"/>
                <w:szCs w:val="24"/>
              </w:rPr>
              <w:t>2/6 (33 %)</w:t>
            </w:r>
          </w:p>
        </w:tc>
      </w:tr>
      <w:tr w:rsidR="0038518B" w:rsidRPr="00873A46" w:rsidTr="009465ED">
        <w:tc>
          <w:tcPr>
            <w:tcW w:w="1402" w:type="dxa"/>
            <w:hideMark/>
          </w:tcPr>
          <w:p w:rsidR="0038518B" w:rsidRPr="00873A46" w:rsidRDefault="0038518B" w:rsidP="009465ED">
            <w:pPr>
              <w:rPr>
                <w:b/>
                <w:sz w:val="24"/>
                <w:szCs w:val="24"/>
              </w:rPr>
            </w:pPr>
            <w:r w:rsidRPr="00873A46">
              <w:rPr>
                <w:b/>
                <w:sz w:val="24"/>
                <w:szCs w:val="24"/>
              </w:rPr>
              <w:t>Alle</w:t>
            </w:r>
          </w:p>
        </w:tc>
        <w:tc>
          <w:tcPr>
            <w:tcW w:w="1559" w:type="dxa"/>
            <w:hideMark/>
          </w:tcPr>
          <w:p w:rsidR="0038518B" w:rsidRPr="00873A46" w:rsidRDefault="0038518B" w:rsidP="009465ED">
            <w:pPr>
              <w:ind w:left="22"/>
              <w:rPr>
                <w:sz w:val="24"/>
                <w:szCs w:val="24"/>
              </w:rPr>
            </w:pPr>
            <w:r w:rsidRPr="00873A46">
              <w:rPr>
                <w:sz w:val="24"/>
                <w:szCs w:val="24"/>
              </w:rPr>
              <w:t>47/94 (50 %)</w:t>
            </w:r>
          </w:p>
        </w:tc>
        <w:tc>
          <w:tcPr>
            <w:tcW w:w="1559" w:type="dxa"/>
            <w:hideMark/>
          </w:tcPr>
          <w:p w:rsidR="0038518B" w:rsidRPr="00873A46" w:rsidRDefault="0038518B" w:rsidP="009465ED">
            <w:pPr>
              <w:ind w:left="22"/>
              <w:rPr>
                <w:sz w:val="24"/>
                <w:szCs w:val="24"/>
              </w:rPr>
            </w:pPr>
            <w:r w:rsidRPr="00873A46">
              <w:rPr>
                <w:sz w:val="24"/>
                <w:szCs w:val="24"/>
              </w:rPr>
              <w:t>30/94 (32 %)</w:t>
            </w:r>
          </w:p>
        </w:tc>
        <w:tc>
          <w:tcPr>
            <w:tcW w:w="1701" w:type="dxa"/>
            <w:hideMark/>
          </w:tcPr>
          <w:p w:rsidR="0038518B" w:rsidRPr="00873A46" w:rsidRDefault="0038518B" w:rsidP="009465ED">
            <w:pPr>
              <w:ind w:left="22"/>
              <w:rPr>
                <w:sz w:val="24"/>
                <w:szCs w:val="24"/>
              </w:rPr>
            </w:pPr>
            <w:r w:rsidRPr="00873A46">
              <w:rPr>
                <w:sz w:val="24"/>
                <w:szCs w:val="24"/>
              </w:rPr>
              <w:t>17/94 (18 %)</w:t>
            </w:r>
          </w:p>
        </w:tc>
        <w:tc>
          <w:tcPr>
            <w:tcW w:w="873" w:type="dxa"/>
            <w:hideMark/>
          </w:tcPr>
          <w:p w:rsidR="0038518B" w:rsidRPr="00873A46" w:rsidRDefault="0038518B" w:rsidP="009465ED">
            <w:pPr>
              <w:ind w:left="22"/>
              <w:rPr>
                <w:sz w:val="24"/>
                <w:szCs w:val="24"/>
              </w:rPr>
            </w:pPr>
            <w:r w:rsidRPr="00873A46">
              <w:rPr>
                <w:sz w:val="24"/>
                <w:szCs w:val="24"/>
              </w:rPr>
              <w:t>0</w:t>
            </w:r>
          </w:p>
        </w:tc>
        <w:tc>
          <w:tcPr>
            <w:tcW w:w="1706" w:type="dxa"/>
            <w:hideMark/>
          </w:tcPr>
          <w:p w:rsidR="0038518B" w:rsidRPr="00873A46" w:rsidRDefault="0038518B" w:rsidP="009465ED">
            <w:pPr>
              <w:ind w:left="851" w:hanging="850"/>
              <w:rPr>
                <w:sz w:val="24"/>
                <w:szCs w:val="24"/>
              </w:rPr>
            </w:pPr>
            <w:r w:rsidRPr="00873A46">
              <w:rPr>
                <w:sz w:val="24"/>
                <w:szCs w:val="24"/>
              </w:rPr>
              <w:t>41/88 (47 %)</w:t>
            </w:r>
          </w:p>
        </w:tc>
      </w:tr>
    </w:tbl>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position w:val="8"/>
          <w:sz w:val="24"/>
          <w:szCs w:val="24"/>
          <w:lang w:eastAsia="ja-JP"/>
        </w:rPr>
        <w:t>1</w:t>
      </w:r>
      <w:r w:rsidRPr="00873A46">
        <w:rPr>
          <w:rFonts w:eastAsia="MS Mincho"/>
          <w:color w:val="000000"/>
          <w:sz w:val="24"/>
          <w:szCs w:val="24"/>
          <w:lang w:eastAsia="ja-JP"/>
        </w:rPr>
        <w:t xml:space="preserve">Major IAS-USA definerede mutationer rettet mod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eller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multi</w:t>
      </w:r>
      <w:proofErr w:type="spellEnd"/>
      <w:r w:rsidRPr="00873A46">
        <w:rPr>
          <w:rFonts w:eastAsia="MS Mincho"/>
          <w:color w:val="000000"/>
          <w:sz w:val="24"/>
          <w:szCs w:val="24"/>
          <w:lang w:eastAsia="ja-JP"/>
        </w:rPr>
        <w:t>-NRTI-resistens-associerede mutationer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For studierne CNA109586 (ASSERT) og CNA30021 hos behandlingsnaive patienter blev genotype-data kun opnået for en undergruppe af patienterne ved screening eller ved baseline, samt for de patienter, der faldt inden</w:t>
      </w:r>
      <w:r>
        <w:rPr>
          <w:rFonts w:eastAsia="MS Mincho"/>
          <w:color w:val="000000"/>
          <w:sz w:val="24"/>
          <w:szCs w:val="24"/>
          <w:lang w:eastAsia="ja-JP"/>
        </w:rPr>
        <w:t xml:space="preserve"> </w:t>
      </w:r>
      <w:r w:rsidRPr="00873A46">
        <w:rPr>
          <w:rFonts w:eastAsia="MS Mincho"/>
          <w:color w:val="000000"/>
          <w:sz w:val="24"/>
          <w:szCs w:val="24"/>
          <w:lang w:eastAsia="ja-JP"/>
        </w:rPr>
        <w:t>for kriterierne for virologisk svigt. Delmængden af data, der er tilgængelig fra denne undergruppe af patienter fra studiet CNA30021, er listet nedenfor, men skal tolkes med forsigtighed. Bestemmelse af lægemiddelfølsomhed blev udført for hver patients virale genotype ved hjælp af ANRS 2009 hiv-1-genotypiske algoritme for lægemiddelresistens. Hvert følsomt lægemiddel i regimet blev tildelt en score på 1, og lægemidler, hvor ANRS-algoritmen forudsagde resistens, blev tildelt værdien ‘0’.</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F75925">
      <w:pPr>
        <w:keepNext/>
        <w:ind w:left="851"/>
        <w:rPr>
          <w:b/>
          <w:bCs/>
          <w:color w:val="000000"/>
          <w:sz w:val="24"/>
          <w:szCs w:val="24"/>
        </w:rPr>
      </w:pPr>
      <w:r w:rsidRPr="00873A46">
        <w:rPr>
          <w:rFonts w:eastAsia="MS Mincho"/>
          <w:b/>
          <w:bCs/>
          <w:color w:val="000000"/>
          <w:sz w:val="24"/>
          <w:szCs w:val="24"/>
          <w:lang w:eastAsia="ja-JP"/>
        </w:rPr>
        <w:t>Andel af patienter i CNA30021 med &lt; 50 kopier/ml ved uge 48 efter genotypisk sensitivitetsscore i OBT og antal mutationer ved baseline</w:t>
      </w:r>
    </w:p>
    <w:p w:rsidR="0038518B" w:rsidRPr="00873A46" w:rsidRDefault="0038518B" w:rsidP="00F75925">
      <w:pPr>
        <w:keepNext/>
        <w:ind w:left="851"/>
        <w:rPr>
          <w:sz w:val="24"/>
          <w:szCs w:val="24"/>
        </w:rPr>
      </w:pPr>
    </w:p>
    <w:tbl>
      <w:tblPr>
        <w:tblW w:w="883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3"/>
        <w:gridCol w:w="1730"/>
        <w:gridCol w:w="1730"/>
        <w:gridCol w:w="1588"/>
        <w:gridCol w:w="709"/>
        <w:gridCol w:w="1701"/>
      </w:tblGrid>
      <w:tr w:rsidR="0038518B" w:rsidRPr="00873A46" w:rsidTr="009465ED">
        <w:tc>
          <w:tcPr>
            <w:tcW w:w="1373" w:type="dxa"/>
          </w:tcPr>
          <w:p w:rsidR="0038518B" w:rsidRPr="00873A46" w:rsidRDefault="0038518B" w:rsidP="009465ED">
            <w:pPr>
              <w:rPr>
                <w:sz w:val="24"/>
                <w:szCs w:val="24"/>
              </w:rPr>
            </w:pPr>
          </w:p>
        </w:tc>
        <w:tc>
          <w:tcPr>
            <w:tcW w:w="5757" w:type="dxa"/>
            <w:gridSpan w:val="4"/>
            <w:hideMark/>
          </w:tcPr>
          <w:p w:rsidR="0038518B" w:rsidRPr="00873A46" w:rsidRDefault="0038518B" w:rsidP="009465ED">
            <w:pPr>
              <w:rPr>
                <w:b/>
                <w:sz w:val="24"/>
                <w:szCs w:val="24"/>
              </w:rPr>
            </w:pPr>
            <w:r w:rsidRPr="00873A46">
              <w:rPr>
                <w:b/>
                <w:sz w:val="24"/>
                <w:szCs w:val="24"/>
                <w:lang w:val="en-US"/>
              </w:rPr>
              <w:t xml:space="preserve">ABC 1 x </w:t>
            </w:r>
            <w:proofErr w:type="spellStart"/>
            <w:r w:rsidRPr="00873A46">
              <w:rPr>
                <w:b/>
                <w:sz w:val="24"/>
                <w:szCs w:val="24"/>
                <w:lang w:val="en-US"/>
              </w:rPr>
              <w:t>dgl</w:t>
            </w:r>
            <w:proofErr w:type="spellEnd"/>
            <w:r w:rsidRPr="00873A46">
              <w:rPr>
                <w:b/>
                <w:sz w:val="24"/>
                <w:szCs w:val="24"/>
                <w:lang w:val="en-US"/>
              </w:rPr>
              <w:t xml:space="preserve">. + 3TC 1 x </w:t>
            </w:r>
            <w:proofErr w:type="spellStart"/>
            <w:r w:rsidRPr="00873A46">
              <w:rPr>
                <w:b/>
                <w:sz w:val="24"/>
                <w:szCs w:val="24"/>
                <w:lang w:val="en-US"/>
              </w:rPr>
              <w:t>dgl</w:t>
            </w:r>
            <w:proofErr w:type="spellEnd"/>
            <w:r w:rsidRPr="00873A46">
              <w:rPr>
                <w:b/>
                <w:sz w:val="24"/>
                <w:szCs w:val="24"/>
                <w:lang w:val="en-US"/>
              </w:rPr>
              <w:t xml:space="preserve">. </w:t>
            </w:r>
            <w:r w:rsidRPr="00873A46">
              <w:rPr>
                <w:b/>
                <w:sz w:val="24"/>
                <w:szCs w:val="24"/>
              </w:rPr>
              <w:t xml:space="preserve">+ EFV 1 x </w:t>
            </w:r>
            <w:proofErr w:type="spellStart"/>
            <w:r w:rsidRPr="00873A46">
              <w:rPr>
                <w:b/>
                <w:sz w:val="24"/>
                <w:szCs w:val="24"/>
              </w:rPr>
              <w:t>dgl</w:t>
            </w:r>
            <w:proofErr w:type="spellEnd"/>
            <w:r w:rsidRPr="00873A46">
              <w:rPr>
                <w:b/>
                <w:sz w:val="24"/>
                <w:szCs w:val="24"/>
              </w:rPr>
              <w:t>.</w:t>
            </w:r>
          </w:p>
          <w:p w:rsidR="0038518B" w:rsidRPr="00873A46" w:rsidRDefault="0038518B" w:rsidP="009465ED">
            <w:pPr>
              <w:rPr>
                <w:b/>
                <w:sz w:val="24"/>
                <w:szCs w:val="24"/>
              </w:rPr>
            </w:pPr>
            <w:r w:rsidRPr="00873A46">
              <w:rPr>
                <w:b/>
                <w:sz w:val="24"/>
                <w:szCs w:val="24"/>
              </w:rPr>
              <w:t>(N=384)</w:t>
            </w:r>
          </w:p>
          <w:p w:rsidR="0038518B" w:rsidRPr="00873A46" w:rsidRDefault="0038518B" w:rsidP="009465ED">
            <w:pPr>
              <w:rPr>
                <w:b/>
                <w:sz w:val="24"/>
                <w:szCs w:val="24"/>
              </w:rPr>
            </w:pPr>
            <w:r w:rsidRPr="00873A46">
              <w:rPr>
                <w:b/>
                <w:sz w:val="24"/>
                <w:szCs w:val="24"/>
              </w:rPr>
              <w:t>Antal baseline-mutationer</w:t>
            </w:r>
            <w:r w:rsidRPr="00873A46">
              <w:rPr>
                <w:b/>
                <w:sz w:val="24"/>
                <w:szCs w:val="24"/>
                <w:vertAlign w:val="superscript"/>
              </w:rPr>
              <w:t>1</w:t>
            </w:r>
          </w:p>
        </w:tc>
        <w:tc>
          <w:tcPr>
            <w:tcW w:w="1701" w:type="dxa"/>
            <w:hideMark/>
          </w:tcPr>
          <w:p w:rsidR="0038518B" w:rsidRPr="00873A46" w:rsidRDefault="0038518B" w:rsidP="009465ED">
            <w:pPr>
              <w:ind w:left="62"/>
              <w:rPr>
                <w:b/>
                <w:sz w:val="24"/>
                <w:szCs w:val="24"/>
              </w:rPr>
            </w:pPr>
            <w:r w:rsidRPr="00873A46">
              <w:rPr>
                <w:b/>
                <w:sz w:val="24"/>
                <w:szCs w:val="24"/>
                <w:lang w:val="en-US"/>
              </w:rPr>
              <w:t xml:space="preserve">ABC 2 x </w:t>
            </w:r>
            <w:proofErr w:type="spellStart"/>
            <w:r w:rsidRPr="00873A46">
              <w:rPr>
                <w:b/>
                <w:sz w:val="24"/>
                <w:szCs w:val="24"/>
                <w:lang w:val="en-US"/>
              </w:rPr>
              <w:t>dgl</w:t>
            </w:r>
            <w:proofErr w:type="spellEnd"/>
            <w:r w:rsidRPr="00873A46">
              <w:rPr>
                <w:b/>
                <w:sz w:val="24"/>
                <w:szCs w:val="24"/>
                <w:lang w:val="en-US"/>
              </w:rPr>
              <w:t xml:space="preserve">. + 3TC 1 x </w:t>
            </w:r>
            <w:proofErr w:type="spellStart"/>
            <w:r w:rsidRPr="00873A46">
              <w:rPr>
                <w:b/>
                <w:sz w:val="24"/>
                <w:szCs w:val="24"/>
                <w:lang w:val="en-US"/>
              </w:rPr>
              <w:t>dgl</w:t>
            </w:r>
            <w:proofErr w:type="spellEnd"/>
            <w:r w:rsidRPr="00873A46">
              <w:rPr>
                <w:b/>
                <w:sz w:val="24"/>
                <w:szCs w:val="24"/>
                <w:lang w:val="en-US"/>
              </w:rPr>
              <w:t xml:space="preserve">. </w:t>
            </w:r>
            <w:r w:rsidRPr="00873A46">
              <w:rPr>
                <w:b/>
                <w:sz w:val="24"/>
                <w:szCs w:val="24"/>
              </w:rPr>
              <w:t xml:space="preserve">+ EFV 1 x </w:t>
            </w:r>
            <w:proofErr w:type="spellStart"/>
            <w:r w:rsidRPr="00873A46">
              <w:rPr>
                <w:b/>
                <w:sz w:val="24"/>
                <w:szCs w:val="24"/>
              </w:rPr>
              <w:t>dgl</w:t>
            </w:r>
            <w:proofErr w:type="spellEnd"/>
            <w:r w:rsidRPr="00873A46">
              <w:rPr>
                <w:b/>
                <w:sz w:val="24"/>
                <w:szCs w:val="24"/>
              </w:rPr>
              <w:t>.</w:t>
            </w:r>
          </w:p>
          <w:p w:rsidR="0038518B" w:rsidRPr="00873A46" w:rsidRDefault="0038518B" w:rsidP="009465ED">
            <w:pPr>
              <w:ind w:left="62"/>
              <w:rPr>
                <w:b/>
                <w:sz w:val="24"/>
                <w:szCs w:val="24"/>
              </w:rPr>
            </w:pPr>
            <w:r w:rsidRPr="00873A46">
              <w:rPr>
                <w:b/>
                <w:sz w:val="24"/>
                <w:szCs w:val="24"/>
              </w:rPr>
              <w:t>(N=386)</w:t>
            </w:r>
          </w:p>
        </w:tc>
      </w:tr>
      <w:tr w:rsidR="0038518B" w:rsidRPr="00873A46" w:rsidTr="009465ED">
        <w:tc>
          <w:tcPr>
            <w:tcW w:w="1373" w:type="dxa"/>
            <w:hideMark/>
          </w:tcPr>
          <w:p w:rsidR="0038518B" w:rsidRPr="00873A46" w:rsidRDefault="0038518B" w:rsidP="009465ED">
            <w:pPr>
              <w:rPr>
                <w:b/>
                <w:sz w:val="24"/>
                <w:szCs w:val="24"/>
              </w:rPr>
            </w:pPr>
            <w:r w:rsidRPr="00873A46">
              <w:rPr>
                <w:b/>
                <w:sz w:val="24"/>
                <w:szCs w:val="24"/>
              </w:rPr>
              <w:t>GSS i OBT</w:t>
            </w:r>
          </w:p>
        </w:tc>
        <w:tc>
          <w:tcPr>
            <w:tcW w:w="1730" w:type="dxa"/>
            <w:hideMark/>
          </w:tcPr>
          <w:p w:rsidR="0038518B" w:rsidRPr="00873A46" w:rsidRDefault="0038518B" w:rsidP="009465ED">
            <w:pPr>
              <w:rPr>
                <w:sz w:val="24"/>
                <w:szCs w:val="24"/>
              </w:rPr>
            </w:pPr>
            <w:r w:rsidRPr="00873A46">
              <w:rPr>
                <w:sz w:val="24"/>
                <w:szCs w:val="24"/>
              </w:rPr>
              <w:t>Alle</w:t>
            </w:r>
          </w:p>
        </w:tc>
        <w:tc>
          <w:tcPr>
            <w:tcW w:w="1730" w:type="dxa"/>
            <w:hideMark/>
          </w:tcPr>
          <w:p w:rsidR="0038518B" w:rsidRPr="00873A46" w:rsidRDefault="0038518B" w:rsidP="009465ED">
            <w:pPr>
              <w:rPr>
                <w:sz w:val="24"/>
                <w:szCs w:val="24"/>
              </w:rPr>
            </w:pPr>
            <w:r w:rsidRPr="00873A46">
              <w:rPr>
                <w:sz w:val="24"/>
                <w:szCs w:val="24"/>
              </w:rPr>
              <w:t>0-1</w:t>
            </w:r>
          </w:p>
        </w:tc>
        <w:tc>
          <w:tcPr>
            <w:tcW w:w="1588" w:type="dxa"/>
            <w:hideMark/>
          </w:tcPr>
          <w:p w:rsidR="0038518B" w:rsidRPr="00873A46" w:rsidRDefault="0038518B" w:rsidP="009465ED">
            <w:pPr>
              <w:rPr>
                <w:sz w:val="24"/>
                <w:szCs w:val="24"/>
              </w:rPr>
            </w:pPr>
            <w:r w:rsidRPr="00873A46">
              <w:rPr>
                <w:sz w:val="24"/>
                <w:szCs w:val="24"/>
              </w:rPr>
              <w:t>2-5</w:t>
            </w:r>
          </w:p>
        </w:tc>
        <w:tc>
          <w:tcPr>
            <w:tcW w:w="709" w:type="dxa"/>
            <w:hideMark/>
          </w:tcPr>
          <w:p w:rsidR="0038518B" w:rsidRPr="00873A46" w:rsidRDefault="0038518B" w:rsidP="009465ED">
            <w:pPr>
              <w:rPr>
                <w:sz w:val="24"/>
                <w:szCs w:val="24"/>
              </w:rPr>
            </w:pPr>
            <w:r w:rsidRPr="00873A46">
              <w:rPr>
                <w:sz w:val="24"/>
                <w:szCs w:val="24"/>
              </w:rPr>
              <w:t>6+</w:t>
            </w:r>
          </w:p>
        </w:tc>
        <w:tc>
          <w:tcPr>
            <w:tcW w:w="1701" w:type="dxa"/>
            <w:hideMark/>
          </w:tcPr>
          <w:p w:rsidR="0038518B" w:rsidRPr="00873A46" w:rsidRDefault="0038518B" w:rsidP="009465ED">
            <w:pPr>
              <w:ind w:left="851" w:hanging="890"/>
              <w:rPr>
                <w:sz w:val="24"/>
                <w:szCs w:val="24"/>
              </w:rPr>
            </w:pPr>
            <w:r w:rsidRPr="00873A46">
              <w:rPr>
                <w:sz w:val="24"/>
                <w:szCs w:val="24"/>
              </w:rPr>
              <w:t>Alle</w:t>
            </w:r>
          </w:p>
        </w:tc>
      </w:tr>
      <w:tr w:rsidR="0038518B" w:rsidRPr="00873A46" w:rsidTr="009465ED">
        <w:tc>
          <w:tcPr>
            <w:tcW w:w="1373" w:type="dxa"/>
            <w:hideMark/>
          </w:tcPr>
          <w:p w:rsidR="0038518B" w:rsidRPr="00873A46" w:rsidRDefault="0038518B" w:rsidP="009465ED">
            <w:pPr>
              <w:rPr>
                <w:b/>
                <w:sz w:val="24"/>
                <w:szCs w:val="24"/>
              </w:rPr>
            </w:pPr>
            <w:r w:rsidRPr="00873A46">
              <w:rPr>
                <w:b/>
                <w:sz w:val="24"/>
                <w:szCs w:val="24"/>
              </w:rPr>
              <w:t>≤2</w:t>
            </w:r>
          </w:p>
        </w:tc>
        <w:tc>
          <w:tcPr>
            <w:tcW w:w="1730" w:type="dxa"/>
            <w:hideMark/>
          </w:tcPr>
          <w:p w:rsidR="0038518B" w:rsidRPr="00873A46" w:rsidRDefault="0038518B" w:rsidP="009465ED">
            <w:pPr>
              <w:rPr>
                <w:sz w:val="24"/>
                <w:szCs w:val="24"/>
              </w:rPr>
            </w:pPr>
            <w:r w:rsidRPr="00873A46">
              <w:rPr>
                <w:sz w:val="24"/>
                <w:szCs w:val="24"/>
              </w:rPr>
              <w:t>2/6 (33 %)</w:t>
            </w:r>
          </w:p>
        </w:tc>
        <w:tc>
          <w:tcPr>
            <w:tcW w:w="1730" w:type="dxa"/>
            <w:hideMark/>
          </w:tcPr>
          <w:p w:rsidR="0038518B" w:rsidRPr="00873A46" w:rsidRDefault="0038518B" w:rsidP="009465ED">
            <w:pPr>
              <w:rPr>
                <w:sz w:val="24"/>
                <w:szCs w:val="24"/>
              </w:rPr>
            </w:pPr>
            <w:r w:rsidRPr="00873A46">
              <w:rPr>
                <w:sz w:val="24"/>
                <w:szCs w:val="24"/>
              </w:rPr>
              <w:t>2/6 (33 %)</w:t>
            </w:r>
          </w:p>
        </w:tc>
        <w:tc>
          <w:tcPr>
            <w:tcW w:w="1588" w:type="dxa"/>
            <w:hideMark/>
          </w:tcPr>
          <w:p w:rsidR="0038518B" w:rsidRPr="00873A46" w:rsidRDefault="0038518B" w:rsidP="009465ED">
            <w:pPr>
              <w:rPr>
                <w:sz w:val="24"/>
                <w:szCs w:val="24"/>
              </w:rPr>
            </w:pPr>
            <w:r w:rsidRPr="00873A46">
              <w:rPr>
                <w:sz w:val="24"/>
                <w:szCs w:val="24"/>
              </w:rPr>
              <w:t>0</w:t>
            </w:r>
          </w:p>
        </w:tc>
        <w:tc>
          <w:tcPr>
            <w:tcW w:w="709" w:type="dxa"/>
            <w:hideMark/>
          </w:tcPr>
          <w:p w:rsidR="0038518B" w:rsidRPr="00873A46" w:rsidRDefault="0038518B" w:rsidP="009465ED">
            <w:pPr>
              <w:rPr>
                <w:sz w:val="24"/>
                <w:szCs w:val="24"/>
              </w:rPr>
            </w:pPr>
            <w:r w:rsidRPr="00873A46">
              <w:rPr>
                <w:sz w:val="24"/>
                <w:szCs w:val="24"/>
              </w:rPr>
              <w:t>0</w:t>
            </w:r>
          </w:p>
        </w:tc>
        <w:tc>
          <w:tcPr>
            <w:tcW w:w="1701" w:type="dxa"/>
            <w:hideMark/>
          </w:tcPr>
          <w:p w:rsidR="0038518B" w:rsidRPr="00873A46" w:rsidRDefault="0038518B" w:rsidP="009465ED">
            <w:pPr>
              <w:ind w:left="851" w:hanging="890"/>
              <w:rPr>
                <w:sz w:val="24"/>
                <w:szCs w:val="24"/>
              </w:rPr>
            </w:pPr>
            <w:r w:rsidRPr="00873A46">
              <w:rPr>
                <w:sz w:val="24"/>
                <w:szCs w:val="24"/>
              </w:rPr>
              <w:t>3/6 (50 %)</w:t>
            </w:r>
          </w:p>
        </w:tc>
      </w:tr>
      <w:tr w:rsidR="0038518B" w:rsidRPr="00873A46" w:rsidTr="009465ED">
        <w:tc>
          <w:tcPr>
            <w:tcW w:w="1373" w:type="dxa"/>
            <w:hideMark/>
          </w:tcPr>
          <w:p w:rsidR="0038518B" w:rsidRPr="00873A46" w:rsidRDefault="0038518B" w:rsidP="009465ED">
            <w:pPr>
              <w:rPr>
                <w:b/>
                <w:sz w:val="24"/>
                <w:szCs w:val="24"/>
              </w:rPr>
            </w:pPr>
            <w:r w:rsidRPr="00873A46">
              <w:rPr>
                <w:b/>
                <w:sz w:val="24"/>
                <w:szCs w:val="24"/>
              </w:rPr>
              <w:t>&gt;2</w:t>
            </w:r>
          </w:p>
        </w:tc>
        <w:tc>
          <w:tcPr>
            <w:tcW w:w="1730" w:type="dxa"/>
            <w:hideMark/>
          </w:tcPr>
          <w:p w:rsidR="0038518B" w:rsidRPr="00873A46" w:rsidRDefault="0038518B" w:rsidP="009465ED">
            <w:pPr>
              <w:rPr>
                <w:sz w:val="24"/>
                <w:szCs w:val="24"/>
              </w:rPr>
            </w:pPr>
            <w:r w:rsidRPr="00873A46">
              <w:rPr>
                <w:sz w:val="24"/>
                <w:szCs w:val="24"/>
              </w:rPr>
              <w:t>58/119 (49 %)</w:t>
            </w:r>
          </w:p>
        </w:tc>
        <w:tc>
          <w:tcPr>
            <w:tcW w:w="1730" w:type="dxa"/>
            <w:hideMark/>
          </w:tcPr>
          <w:p w:rsidR="0038518B" w:rsidRPr="00873A46" w:rsidRDefault="0038518B" w:rsidP="009465ED">
            <w:pPr>
              <w:rPr>
                <w:sz w:val="24"/>
                <w:szCs w:val="24"/>
              </w:rPr>
            </w:pPr>
            <w:r w:rsidRPr="00873A46">
              <w:rPr>
                <w:sz w:val="24"/>
                <w:szCs w:val="24"/>
              </w:rPr>
              <w:t>57/119 (48 %)</w:t>
            </w:r>
          </w:p>
        </w:tc>
        <w:tc>
          <w:tcPr>
            <w:tcW w:w="1588" w:type="dxa"/>
            <w:hideMark/>
          </w:tcPr>
          <w:p w:rsidR="0038518B" w:rsidRPr="00873A46" w:rsidRDefault="0038518B" w:rsidP="009465ED">
            <w:pPr>
              <w:rPr>
                <w:sz w:val="24"/>
                <w:szCs w:val="24"/>
              </w:rPr>
            </w:pPr>
            <w:r w:rsidRPr="00873A46">
              <w:rPr>
                <w:sz w:val="24"/>
                <w:szCs w:val="24"/>
              </w:rPr>
              <w:t>1/119 (&lt;1 %)</w:t>
            </w:r>
          </w:p>
        </w:tc>
        <w:tc>
          <w:tcPr>
            <w:tcW w:w="709" w:type="dxa"/>
            <w:hideMark/>
          </w:tcPr>
          <w:p w:rsidR="0038518B" w:rsidRPr="00873A46" w:rsidRDefault="0038518B" w:rsidP="009465ED">
            <w:pPr>
              <w:rPr>
                <w:sz w:val="24"/>
                <w:szCs w:val="24"/>
              </w:rPr>
            </w:pPr>
            <w:r w:rsidRPr="00873A46">
              <w:rPr>
                <w:sz w:val="24"/>
                <w:szCs w:val="24"/>
              </w:rPr>
              <w:t>0</w:t>
            </w:r>
          </w:p>
        </w:tc>
        <w:tc>
          <w:tcPr>
            <w:tcW w:w="1701" w:type="dxa"/>
            <w:hideMark/>
          </w:tcPr>
          <w:p w:rsidR="0038518B" w:rsidRPr="00873A46" w:rsidRDefault="0038518B" w:rsidP="009465ED">
            <w:pPr>
              <w:ind w:left="851" w:hanging="890"/>
              <w:rPr>
                <w:sz w:val="24"/>
                <w:szCs w:val="24"/>
              </w:rPr>
            </w:pPr>
            <w:r w:rsidRPr="00873A46">
              <w:rPr>
                <w:sz w:val="24"/>
                <w:szCs w:val="24"/>
              </w:rPr>
              <w:t>57/114 (50 %)</w:t>
            </w:r>
          </w:p>
        </w:tc>
      </w:tr>
      <w:tr w:rsidR="0038518B" w:rsidRPr="00873A46" w:rsidTr="009465ED">
        <w:tc>
          <w:tcPr>
            <w:tcW w:w="1373" w:type="dxa"/>
            <w:hideMark/>
          </w:tcPr>
          <w:p w:rsidR="0038518B" w:rsidRPr="00873A46" w:rsidRDefault="0038518B" w:rsidP="009465ED">
            <w:pPr>
              <w:rPr>
                <w:b/>
                <w:sz w:val="24"/>
                <w:szCs w:val="24"/>
              </w:rPr>
            </w:pPr>
            <w:r w:rsidRPr="00873A46">
              <w:rPr>
                <w:b/>
                <w:sz w:val="24"/>
                <w:szCs w:val="24"/>
              </w:rPr>
              <w:t>Alle</w:t>
            </w:r>
          </w:p>
        </w:tc>
        <w:tc>
          <w:tcPr>
            <w:tcW w:w="1730" w:type="dxa"/>
            <w:hideMark/>
          </w:tcPr>
          <w:p w:rsidR="0038518B" w:rsidRPr="00873A46" w:rsidRDefault="0038518B" w:rsidP="009465ED">
            <w:pPr>
              <w:rPr>
                <w:sz w:val="24"/>
                <w:szCs w:val="24"/>
              </w:rPr>
            </w:pPr>
            <w:r w:rsidRPr="00873A46">
              <w:rPr>
                <w:sz w:val="24"/>
                <w:szCs w:val="24"/>
              </w:rPr>
              <w:t>60/125 (48 %)</w:t>
            </w:r>
          </w:p>
        </w:tc>
        <w:tc>
          <w:tcPr>
            <w:tcW w:w="1730" w:type="dxa"/>
            <w:hideMark/>
          </w:tcPr>
          <w:p w:rsidR="0038518B" w:rsidRPr="00873A46" w:rsidRDefault="0038518B" w:rsidP="009465ED">
            <w:pPr>
              <w:rPr>
                <w:sz w:val="24"/>
                <w:szCs w:val="24"/>
              </w:rPr>
            </w:pPr>
            <w:r w:rsidRPr="00873A46">
              <w:rPr>
                <w:sz w:val="24"/>
                <w:szCs w:val="24"/>
              </w:rPr>
              <w:t>59/125 (47 %)</w:t>
            </w:r>
          </w:p>
        </w:tc>
        <w:tc>
          <w:tcPr>
            <w:tcW w:w="1588" w:type="dxa"/>
            <w:hideMark/>
          </w:tcPr>
          <w:p w:rsidR="0038518B" w:rsidRPr="00873A46" w:rsidRDefault="0038518B" w:rsidP="009465ED">
            <w:pPr>
              <w:rPr>
                <w:sz w:val="24"/>
                <w:szCs w:val="24"/>
              </w:rPr>
            </w:pPr>
            <w:r w:rsidRPr="00873A46">
              <w:rPr>
                <w:sz w:val="24"/>
                <w:szCs w:val="24"/>
              </w:rPr>
              <w:t>1/125 (&lt;1 %)</w:t>
            </w:r>
          </w:p>
        </w:tc>
        <w:tc>
          <w:tcPr>
            <w:tcW w:w="709" w:type="dxa"/>
            <w:hideMark/>
          </w:tcPr>
          <w:p w:rsidR="0038518B" w:rsidRPr="00873A46" w:rsidRDefault="0038518B" w:rsidP="009465ED">
            <w:pPr>
              <w:rPr>
                <w:sz w:val="24"/>
                <w:szCs w:val="24"/>
              </w:rPr>
            </w:pPr>
            <w:r w:rsidRPr="00873A46">
              <w:rPr>
                <w:sz w:val="24"/>
                <w:szCs w:val="24"/>
              </w:rPr>
              <w:t>0</w:t>
            </w:r>
          </w:p>
        </w:tc>
        <w:tc>
          <w:tcPr>
            <w:tcW w:w="1701" w:type="dxa"/>
            <w:hideMark/>
          </w:tcPr>
          <w:p w:rsidR="0038518B" w:rsidRPr="00873A46" w:rsidRDefault="0038518B" w:rsidP="009465ED">
            <w:pPr>
              <w:ind w:left="851" w:hanging="890"/>
              <w:rPr>
                <w:sz w:val="24"/>
                <w:szCs w:val="24"/>
              </w:rPr>
            </w:pPr>
            <w:r w:rsidRPr="00873A46">
              <w:rPr>
                <w:sz w:val="24"/>
                <w:szCs w:val="24"/>
              </w:rPr>
              <w:t>60/120 (50 %)</w:t>
            </w:r>
          </w:p>
        </w:tc>
      </w:tr>
    </w:tbl>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73A46">
        <w:rPr>
          <w:rFonts w:eastAsia="MS Mincho"/>
          <w:color w:val="000000"/>
          <w:position w:val="8"/>
          <w:sz w:val="24"/>
          <w:szCs w:val="24"/>
          <w:lang w:eastAsia="ja-JP"/>
        </w:rPr>
        <w:t>1</w:t>
      </w:r>
      <w:r w:rsidRPr="00873A46">
        <w:rPr>
          <w:color w:val="000000"/>
          <w:sz w:val="24"/>
          <w:szCs w:val="24"/>
        </w:rPr>
        <w:t>Major IAS-USA (</w:t>
      </w:r>
      <w:proofErr w:type="spellStart"/>
      <w:r w:rsidRPr="00873A46">
        <w:rPr>
          <w:color w:val="000000"/>
          <w:sz w:val="24"/>
          <w:szCs w:val="24"/>
        </w:rPr>
        <w:t>dec</w:t>
      </w:r>
      <w:proofErr w:type="spellEnd"/>
      <w:r w:rsidRPr="00873A46">
        <w:rPr>
          <w:color w:val="000000"/>
          <w:sz w:val="24"/>
          <w:szCs w:val="24"/>
        </w:rPr>
        <w:t xml:space="preserve"> 2009) definerede mutationer rettet mod </w:t>
      </w:r>
      <w:proofErr w:type="spellStart"/>
      <w:r w:rsidRPr="00873A46">
        <w:rPr>
          <w:color w:val="000000"/>
          <w:sz w:val="24"/>
          <w:szCs w:val="24"/>
        </w:rPr>
        <w:t>abacavir</w:t>
      </w:r>
      <w:proofErr w:type="spellEnd"/>
      <w:r w:rsidRPr="00873A46">
        <w:rPr>
          <w:color w:val="000000"/>
          <w:sz w:val="24"/>
          <w:szCs w:val="24"/>
        </w:rPr>
        <w:t xml:space="preserve"> eller </w:t>
      </w:r>
      <w:proofErr w:type="spellStart"/>
      <w:r w:rsidRPr="00873A46">
        <w:rPr>
          <w:color w:val="000000"/>
          <w:sz w:val="24"/>
          <w:szCs w:val="24"/>
        </w:rPr>
        <w:t>lamivudin</w:t>
      </w:r>
      <w:proofErr w:type="spellEnd"/>
    </w:p>
    <w:p w:rsidR="0038518B" w:rsidRDefault="0038518B" w:rsidP="0038518B">
      <w:pPr>
        <w:ind w:left="851"/>
        <w:rPr>
          <w:i/>
          <w:iCs/>
          <w:color w:val="000000"/>
          <w:sz w:val="24"/>
          <w:szCs w:val="24"/>
        </w:rPr>
      </w:pPr>
    </w:p>
    <w:p w:rsidR="0038518B" w:rsidRPr="00873A46" w:rsidRDefault="0038518B" w:rsidP="0038518B">
      <w:pPr>
        <w:ind w:left="851"/>
        <w:rPr>
          <w:iCs/>
          <w:color w:val="000000"/>
          <w:sz w:val="24"/>
          <w:szCs w:val="24"/>
          <w:u w:val="single"/>
        </w:rPr>
      </w:pPr>
      <w:r w:rsidRPr="00873A46">
        <w:rPr>
          <w:iCs/>
          <w:color w:val="000000"/>
          <w:sz w:val="24"/>
          <w:szCs w:val="24"/>
          <w:u w:val="single"/>
        </w:rPr>
        <w:t>Pædiatrisk population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73A46">
        <w:rPr>
          <w:color w:val="000000"/>
          <w:sz w:val="24"/>
          <w:szCs w:val="24"/>
        </w:rPr>
        <w:t>Inden</w:t>
      </w:r>
      <w:r>
        <w:rPr>
          <w:color w:val="000000"/>
          <w:sz w:val="24"/>
          <w:szCs w:val="24"/>
        </w:rPr>
        <w:t xml:space="preserve"> </w:t>
      </w:r>
      <w:r w:rsidRPr="00873A46">
        <w:rPr>
          <w:color w:val="000000"/>
          <w:sz w:val="24"/>
          <w:szCs w:val="24"/>
        </w:rPr>
        <w:t xml:space="preserve">for rammerne af et randomiseret, kontrolleret multicenterstudie med hiv-inficerede pædiatriske patienter blev der foretaget en sammenligning af dosering 1 gang daglig </w:t>
      </w:r>
      <w:r w:rsidRPr="00873A46">
        <w:rPr>
          <w:i/>
          <w:iCs/>
          <w:color w:val="000000"/>
          <w:sz w:val="24"/>
          <w:szCs w:val="24"/>
        </w:rPr>
        <w:t xml:space="preserve">versus </w:t>
      </w:r>
      <w:r w:rsidRPr="00873A46">
        <w:rPr>
          <w:color w:val="000000"/>
          <w:sz w:val="24"/>
          <w:szCs w:val="24"/>
        </w:rPr>
        <w:t xml:space="preserve">2 gange daglig af </w:t>
      </w:r>
      <w:proofErr w:type="spellStart"/>
      <w:r w:rsidRPr="00873A46">
        <w:rPr>
          <w:color w:val="000000"/>
          <w:sz w:val="24"/>
          <w:szCs w:val="24"/>
        </w:rPr>
        <w:t>abacavir</w:t>
      </w:r>
      <w:proofErr w:type="spellEnd"/>
      <w:r w:rsidRPr="00873A46">
        <w:rPr>
          <w:color w:val="000000"/>
          <w:sz w:val="24"/>
          <w:szCs w:val="24"/>
        </w:rPr>
        <w:t xml:space="preserve"> og </w:t>
      </w:r>
      <w:proofErr w:type="spellStart"/>
      <w:r w:rsidRPr="00873A46">
        <w:rPr>
          <w:color w:val="000000"/>
          <w:sz w:val="24"/>
          <w:szCs w:val="24"/>
        </w:rPr>
        <w:t>lamivudin</w:t>
      </w:r>
      <w:proofErr w:type="spellEnd"/>
      <w:r w:rsidRPr="00873A46">
        <w:rPr>
          <w:color w:val="000000"/>
          <w:sz w:val="24"/>
          <w:szCs w:val="24"/>
        </w:rPr>
        <w:t>. I ARROW-studiet (COL105677) blev 1.206 pædiatriske patienter i alderen fra 3 måneder til 17 år doseret i henhold til deres vægt, på basis af dosisanbefalingerne fra WHO’s behandlingsguidelines (</w:t>
      </w:r>
      <w:proofErr w:type="spellStart"/>
      <w:r w:rsidRPr="00873A46">
        <w:rPr>
          <w:iCs/>
          <w:color w:val="000000"/>
          <w:sz w:val="24"/>
          <w:szCs w:val="24"/>
        </w:rPr>
        <w:t>Antiretroviral</w:t>
      </w:r>
      <w:proofErr w:type="spellEnd"/>
      <w:r w:rsidRPr="00873A46">
        <w:rPr>
          <w:iCs/>
          <w:color w:val="000000"/>
          <w:sz w:val="24"/>
          <w:szCs w:val="24"/>
        </w:rPr>
        <w:t xml:space="preserve"> </w:t>
      </w:r>
      <w:proofErr w:type="spellStart"/>
      <w:r w:rsidRPr="00873A46">
        <w:rPr>
          <w:iCs/>
          <w:color w:val="000000"/>
          <w:sz w:val="24"/>
          <w:szCs w:val="24"/>
        </w:rPr>
        <w:t>therapy</w:t>
      </w:r>
      <w:proofErr w:type="spellEnd"/>
      <w:r w:rsidRPr="00873A46">
        <w:rPr>
          <w:iCs/>
          <w:color w:val="000000"/>
          <w:sz w:val="24"/>
          <w:szCs w:val="24"/>
        </w:rPr>
        <w:t xml:space="preserve"> of HIV </w:t>
      </w:r>
      <w:proofErr w:type="spellStart"/>
      <w:r w:rsidRPr="00873A46">
        <w:rPr>
          <w:iCs/>
          <w:color w:val="000000"/>
          <w:sz w:val="24"/>
          <w:szCs w:val="24"/>
        </w:rPr>
        <w:t>infection</w:t>
      </w:r>
      <w:proofErr w:type="spellEnd"/>
      <w:r w:rsidRPr="00873A46">
        <w:rPr>
          <w:iCs/>
          <w:color w:val="000000"/>
          <w:sz w:val="24"/>
          <w:szCs w:val="24"/>
        </w:rPr>
        <w:t xml:space="preserve"> in infants and </w:t>
      </w:r>
      <w:proofErr w:type="spellStart"/>
      <w:r w:rsidRPr="00873A46">
        <w:rPr>
          <w:iCs/>
          <w:color w:val="000000"/>
          <w:sz w:val="24"/>
          <w:szCs w:val="24"/>
        </w:rPr>
        <w:t>children</w:t>
      </w:r>
      <w:proofErr w:type="spellEnd"/>
      <w:r w:rsidRPr="00873A46">
        <w:rPr>
          <w:iCs/>
          <w:color w:val="000000"/>
          <w:sz w:val="24"/>
          <w:szCs w:val="24"/>
        </w:rPr>
        <w:t>, 2006</w:t>
      </w:r>
      <w:r w:rsidRPr="00873A46">
        <w:rPr>
          <w:color w:val="000000"/>
          <w:sz w:val="24"/>
          <w:szCs w:val="24"/>
        </w:rPr>
        <w:t>).</w:t>
      </w:r>
    </w:p>
    <w:p w:rsidR="0038518B" w:rsidRPr="00873A46" w:rsidRDefault="0038518B" w:rsidP="0038518B">
      <w:pPr>
        <w:ind w:left="851"/>
        <w:rPr>
          <w:i/>
          <w:iCs/>
          <w:color w:val="000000"/>
          <w:sz w:val="24"/>
          <w:szCs w:val="24"/>
        </w:rPr>
      </w:pPr>
      <w:r w:rsidRPr="00873A46">
        <w:rPr>
          <w:color w:val="000000"/>
          <w:sz w:val="24"/>
          <w:szCs w:val="24"/>
        </w:rPr>
        <w:t xml:space="preserve">Efter 36 uger på </w:t>
      </w:r>
      <w:proofErr w:type="spellStart"/>
      <w:r w:rsidRPr="00873A46">
        <w:rPr>
          <w:color w:val="000000"/>
          <w:sz w:val="24"/>
          <w:szCs w:val="24"/>
        </w:rPr>
        <w:t>abacavir</w:t>
      </w:r>
      <w:proofErr w:type="spellEnd"/>
      <w:r w:rsidRPr="00873A46">
        <w:rPr>
          <w:color w:val="000000"/>
          <w:sz w:val="24"/>
          <w:szCs w:val="24"/>
        </w:rPr>
        <w:t xml:space="preserve"> og </w:t>
      </w:r>
      <w:proofErr w:type="spellStart"/>
      <w:r w:rsidRPr="00873A46">
        <w:rPr>
          <w:color w:val="000000"/>
          <w:sz w:val="24"/>
          <w:szCs w:val="24"/>
        </w:rPr>
        <w:t>lamivudin</w:t>
      </w:r>
      <w:proofErr w:type="spellEnd"/>
      <w:r w:rsidRPr="00873A46">
        <w:rPr>
          <w:color w:val="000000"/>
          <w:sz w:val="24"/>
          <w:szCs w:val="24"/>
        </w:rPr>
        <w:t xml:space="preserve"> doseret 2 gange daglig blev 669 kvalificerede patienter randomiseret til enten at fortsætte med dosering 2 gange daglig eller skifte til dosering 1 gang daglig med </w:t>
      </w:r>
      <w:proofErr w:type="spellStart"/>
      <w:r w:rsidRPr="00873A46">
        <w:rPr>
          <w:color w:val="000000"/>
          <w:sz w:val="24"/>
          <w:szCs w:val="24"/>
        </w:rPr>
        <w:t>abacavir</w:t>
      </w:r>
      <w:proofErr w:type="spellEnd"/>
      <w:r w:rsidRPr="00873A46">
        <w:rPr>
          <w:color w:val="000000"/>
          <w:sz w:val="24"/>
          <w:szCs w:val="24"/>
        </w:rPr>
        <w:t xml:space="preserve"> og </w:t>
      </w:r>
      <w:proofErr w:type="spellStart"/>
      <w:r w:rsidRPr="00873A46">
        <w:rPr>
          <w:color w:val="000000"/>
          <w:sz w:val="24"/>
          <w:szCs w:val="24"/>
        </w:rPr>
        <w:t>lamivudin</w:t>
      </w:r>
      <w:proofErr w:type="spellEnd"/>
      <w:r w:rsidRPr="00873A46">
        <w:rPr>
          <w:color w:val="000000"/>
          <w:sz w:val="24"/>
          <w:szCs w:val="24"/>
        </w:rPr>
        <w:t xml:space="preserve"> i mindst 96 uger yderligere. Inden</w:t>
      </w:r>
      <w:r>
        <w:rPr>
          <w:color w:val="000000"/>
          <w:sz w:val="24"/>
          <w:szCs w:val="24"/>
        </w:rPr>
        <w:t xml:space="preserve"> </w:t>
      </w:r>
      <w:r w:rsidRPr="00873A46">
        <w:rPr>
          <w:color w:val="000000"/>
          <w:sz w:val="24"/>
          <w:szCs w:val="24"/>
        </w:rPr>
        <w:t xml:space="preserve">for denne population var der 104 patienter, der vejede mindst 25 kg, som fik 600 mg </w:t>
      </w:r>
      <w:proofErr w:type="spellStart"/>
      <w:r w:rsidRPr="00873A46">
        <w:rPr>
          <w:color w:val="000000"/>
          <w:sz w:val="24"/>
          <w:szCs w:val="24"/>
        </w:rPr>
        <w:t>abacavir</w:t>
      </w:r>
      <w:proofErr w:type="spellEnd"/>
      <w:r w:rsidRPr="00873A46">
        <w:rPr>
          <w:color w:val="000000"/>
          <w:sz w:val="24"/>
          <w:szCs w:val="24"/>
        </w:rPr>
        <w:t xml:space="preserve"> og 300 mg </w:t>
      </w:r>
      <w:proofErr w:type="spellStart"/>
      <w:r w:rsidRPr="00873A46">
        <w:rPr>
          <w:color w:val="000000"/>
          <w:sz w:val="24"/>
          <w:szCs w:val="24"/>
        </w:rPr>
        <w:t>lamivudin</w:t>
      </w:r>
      <w:proofErr w:type="spellEnd"/>
      <w:r w:rsidRPr="00873A46">
        <w:rPr>
          <w:color w:val="000000"/>
          <w:sz w:val="24"/>
          <w:szCs w:val="24"/>
        </w:rPr>
        <w:t xml:space="preserve"> givet 1 gang daglig som</w:t>
      </w:r>
      <w:r w:rsidRPr="00873A46">
        <w:rPr>
          <w:color w:val="1A1A1A"/>
          <w:sz w:val="24"/>
          <w:szCs w:val="24"/>
          <w:lang w:eastAsia="da-DK"/>
        </w:rPr>
        <w:t xml:space="preserve">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1A1A1A"/>
          <w:sz w:val="24"/>
          <w:szCs w:val="24"/>
          <w:lang w:eastAsia="da-DK"/>
        </w:rPr>
        <w:t xml:space="preserve"> </w:t>
      </w:r>
      <w:r w:rsidRPr="00873A46">
        <w:rPr>
          <w:color w:val="000000"/>
          <w:sz w:val="24"/>
          <w:szCs w:val="24"/>
        </w:rPr>
        <w:t>med en median behandlingsvarighed på 596 dage.</w:t>
      </w:r>
    </w:p>
    <w:p w:rsidR="0038518B" w:rsidRPr="00873A46" w:rsidRDefault="0038518B" w:rsidP="0038518B">
      <w:pPr>
        <w:ind w:left="851"/>
        <w:rPr>
          <w:sz w:val="24"/>
          <w:szCs w:val="24"/>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color w:val="000000"/>
          <w:sz w:val="24"/>
          <w:szCs w:val="24"/>
        </w:rPr>
        <w:t>Blandt de 669 randomiserede patienter (</w:t>
      </w:r>
      <w:r w:rsidR="00985115" w:rsidRPr="00873A46">
        <w:rPr>
          <w:color w:val="000000"/>
          <w:sz w:val="24"/>
          <w:szCs w:val="24"/>
        </w:rPr>
        <w:t xml:space="preserve">alder fra 12 måneder til </w:t>
      </w:r>
      <w:r w:rsidR="00985115">
        <w:t>≤ </w:t>
      </w:r>
      <w:r w:rsidR="00985115" w:rsidRPr="00873A46">
        <w:rPr>
          <w:color w:val="000000"/>
          <w:sz w:val="24"/>
          <w:szCs w:val="24"/>
        </w:rPr>
        <w:t>17 år</w:t>
      </w:r>
      <w:r w:rsidRPr="00873A46">
        <w:rPr>
          <w:color w:val="000000"/>
          <w:sz w:val="24"/>
          <w:szCs w:val="24"/>
        </w:rPr>
        <w:t xml:space="preserve">) blev det påvist, at gruppen, som fik </w:t>
      </w:r>
      <w:proofErr w:type="spellStart"/>
      <w:r w:rsidRPr="00873A46">
        <w:rPr>
          <w:color w:val="000000"/>
          <w:sz w:val="24"/>
          <w:szCs w:val="24"/>
        </w:rPr>
        <w:t>abacavir</w:t>
      </w:r>
      <w:proofErr w:type="spellEnd"/>
      <w:r w:rsidRPr="00873A46">
        <w:rPr>
          <w:color w:val="000000"/>
          <w:sz w:val="24"/>
          <w:szCs w:val="24"/>
        </w:rPr>
        <w:t>/</w:t>
      </w:r>
      <w:proofErr w:type="spellStart"/>
      <w:r w:rsidRPr="00873A46">
        <w:rPr>
          <w:color w:val="000000"/>
          <w:sz w:val="24"/>
          <w:szCs w:val="24"/>
        </w:rPr>
        <w:t>lamivudin</w:t>
      </w:r>
      <w:proofErr w:type="spellEnd"/>
      <w:r w:rsidRPr="00873A46">
        <w:rPr>
          <w:color w:val="000000"/>
          <w:sz w:val="24"/>
          <w:szCs w:val="24"/>
        </w:rPr>
        <w:t xml:space="preserve"> 1 gang daglig, var non-</w:t>
      </w:r>
      <w:proofErr w:type="spellStart"/>
      <w:r w:rsidRPr="00873A46">
        <w:rPr>
          <w:color w:val="000000"/>
          <w:sz w:val="24"/>
          <w:szCs w:val="24"/>
        </w:rPr>
        <w:t>inferior</w:t>
      </w:r>
      <w:proofErr w:type="spellEnd"/>
      <w:r w:rsidRPr="00873A46">
        <w:rPr>
          <w:color w:val="000000"/>
          <w:sz w:val="24"/>
          <w:szCs w:val="24"/>
        </w:rPr>
        <w:t xml:space="preserve"> til gruppen doseret 2 gange daglig, i henhold til den præ-definerede non-inferioritetsmargen på -12 %, for det primære endepunkt på &lt; 80 c/ml ved uge 48 </w:t>
      </w:r>
      <w:r w:rsidRPr="00873A46">
        <w:rPr>
          <w:rFonts w:eastAsia="MS Mincho"/>
          <w:color w:val="000000"/>
          <w:sz w:val="24"/>
          <w:szCs w:val="24"/>
          <w:lang w:eastAsia="ja-JP"/>
        </w:rPr>
        <w:t xml:space="preserve">såvel som ved uge 96 (sekundært endepunkt). Alle andre testede grænseværdier (&lt; 200c/ml, &lt; 400 c/ml, &lt; 1000 c/ml) faldt ligeledes inden for denne non-inferioritetsmargen. Subgruppe-analyse for heterogenitet af dosering 1 gang daglig </w:t>
      </w:r>
      <w:r w:rsidRPr="00873A46">
        <w:rPr>
          <w:rFonts w:eastAsia="MS Mincho"/>
          <w:i/>
          <w:iCs/>
          <w:color w:val="000000"/>
          <w:sz w:val="24"/>
          <w:szCs w:val="24"/>
          <w:lang w:eastAsia="ja-JP"/>
        </w:rPr>
        <w:t xml:space="preserve">versus </w:t>
      </w:r>
      <w:r w:rsidRPr="00873A46">
        <w:rPr>
          <w:rFonts w:eastAsia="MS Mincho"/>
          <w:color w:val="000000"/>
          <w:sz w:val="24"/>
          <w:szCs w:val="24"/>
          <w:lang w:eastAsia="ja-JP"/>
        </w:rPr>
        <w:t xml:space="preserve">2 gange daglig viste ingen signifikant effekt af køn, alder eller </w:t>
      </w:r>
      <w:r w:rsidRPr="00873A46">
        <w:rPr>
          <w:rFonts w:eastAsia="MS Mincho"/>
          <w:color w:val="000000"/>
          <w:sz w:val="24"/>
          <w:szCs w:val="24"/>
          <w:lang w:eastAsia="ja-JP"/>
        </w:rPr>
        <w:lastRenderedPageBreak/>
        <w:t xml:space="preserve">virusbelastning ved </w:t>
      </w:r>
      <w:proofErr w:type="spellStart"/>
      <w:r w:rsidRPr="00873A46">
        <w:rPr>
          <w:rFonts w:eastAsia="MS Mincho"/>
          <w:color w:val="000000"/>
          <w:sz w:val="24"/>
          <w:szCs w:val="24"/>
          <w:lang w:eastAsia="ja-JP"/>
        </w:rPr>
        <w:t>randomisering</w:t>
      </w:r>
      <w:proofErr w:type="spellEnd"/>
      <w:r w:rsidRPr="00873A46">
        <w:rPr>
          <w:rFonts w:eastAsia="MS Mincho"/>
          <w:color w:val="000000"/>
          <w:sz w:val="24"/>
          <w:szCs w:val="24"/>
          <w:lang w:eastAsia="ja-JP"/>
        </w:rPr>
        <w:t>. Konklusionerne understøtter non-inferioritet uanset analysemetode.</w:t>
      </w:r>
    </w:p>
    <w:p w:rsidR="0038518B" w:rsidRPr="00873A46" w:rsidRDefault="0038518B" w:rsidP="0038518B">
      <w:pPr>
        <w:ind w:left="851"/>
        <w:rPr>
          <w:rFonts w:eastAsia="MS Mincho"/>
          <w:color w:val="000000"/>
          <w:sz w:val="24"/>
          <w:szCs w:val="24"/>
          <w:lang w:eastAsia="ja-JP"/>
        </w:rPr>
      </w:pPr>
    </w:p>
    <w:p w:rsidR="0038518B" w:rsidRPr="00873A46" w:rsidRDefault="0038518B" w:rsidP="0038518B">
      <w:pPr>
        <w:ind w:left="851"/>
        <w:rPr>
          <w:color w:val="000000"/>
          <w:sz w:val="24"/>
          <w:szCs w:val="24"/>
        </w:rPr>
      </w:pPr>
      <w:r w:rsidRPr="00873A46">
        <w:rPr>
          <w:rFonts w:eastAsia="MS Mincho"/>
          <w:color w:val="000000"/>
          <w:sz w:val="24"/>
          <w:szCs w:val="24"/>
          <w:lang w:eastAsia="ja-JP"/>
        </w:rPr>
        <w:t xml:space="preserve">Blandt de 104 patienter, som fik </w:t>
      </w:r>
      <w:proofErr w:type="spellStart"/>
      <w:r w:rsidRPr="00873A46">
        <w:rPr>
          <w:color w:val="000000"/>
          <w:sz w:val="24"/>
          <w:szCs w:val="24"/>
          <w:lang w:eastAsia="el-GR"/>
        </w:rPr>
        <w:t>abacavir</w:t>
      </w:r>
      <w:proofErr w:type="spellEnd"/>
      <w:r w:rsidRPr="00873A46">
        <w:rPr>
          <w:color w:val="000000"/>
          <w:sz w:val="24"/>
          <w:szCs w:val="24"/>
          <w:lang w:eastAsia="el-GR"/>
        </w:rPr>
        <w:t>/</w:t>
      </w:r>
      <w:proofErr w:type="spellStart"/>
      <w:r w:rsidRPr="00873A46">
        <w:rPr>
          <w:color w:val="000000"/>
          <w:sz w:val="24"/>
          <w:szCs w:val="24"/>
          <w:lang w:eastAsia="el-GR"/>
        </w:rPr>
        <w:t>lamivudin</w:t>
      </w:r>
      <w:proofErr w:type="spellEnd"/>
      <w:r w:rsidRPr="00873A46">
        <w:rPr>
          <w:rFonts w:eastAsia="MS Mincho"/>
          <w:color w:val="000000"/>
          <w:sz w:val="24"/>
          <w:szCs w:val="24"/>
          <w:lang w:eastAsia="ja-JP"/>
        </w:rPr>
        <w:t>, inklusive dem, der vejede mellem 40 kg og 25 kg, sås samme niveau af viral suppression.</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5.2</w:t>
      </w:r>
      <w:r w:rsidRPr="00873A46">
        <w:rPr>
          <w:b/>
          <w:sz w:val="24"/>
          <w:szCs w:val="24"/>
        </w:rPr>
        <w:tab/>
      </w:r>
      <w:proofErr w:type="spellStart"/>
      <w:r w:rsidRPr="00873A46">
        <w:rPr>
          <w:b/>
          <w:sz w:val="24"/>
          <w:szCs w:val="24"/>
        </w:rPr>
        <w:t>Farmakokinetiske</w:t>
      </w:r>
      <w:proofErr w:type="spellEnd"/>
      <w:r w:rsidRPr="00873A46">
        <w:rPr>
          <w:b/>
          <w:sz w:val="24"/>
          <w:szCs w:val="24"/>
        </w:rPr>
        <w:t xml:space="preserve"> egenskaber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sz w:val="24"/>
          <w:szCs w:val="24"/>
        </w:rPr>
        <w:t>F</w:t>
      </w:r>
      <w:r w:rsidRPr="00873A46">
        <w:rPr>
          <w:rFonts w:eastAsia="MS Mincho"/>
          <w:color w:val="000000"/>
          <w:sz w:val="24"/>
          <w:szCs w:val="24"/>
          <w:lang w:eastAsia="ja-JP"/>
        </w:rPr>
        <w:t xml:space="preserve">astdosiskombinationstabletten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(FDC) er vist at være bioækvivalent med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administreret separat. Dette blev demonstreret i en enkeltdosis, 3-vejs </w:t>
      </w:r>
      <w:proofErr w:type="spellStart"/>
      <w:r w:rsidRPr="00873A46">
        <w:rPr>
          <w:rFonts w:eastAsia="MS Mincho"/>
          <w:color w:val="000000"/>
          <w:sz w:val="24"/>
          <w:szCs w:val="24"/>
          <w:lang w:eastAsia="ja-JP"/>
        </w:rPr>
        <w:t>overkrydsningsbioækvivalensstudie</w:t>
      </w:r>
      <w:proofErr w:type="spellEnd"/>
      <w:r w:rsidRPr="00873A46">
        <w:rPr>
          <w:rFonts w:eastAsia="MS Mincho"/>
          <w:color w:val="000000"/>
          <w:sz w:val="24"/>
          <w:szCs w:val="24"/>
          <w:lang w:eastAsia="ja-JP"/>
        </w:rPr>
        <w:t xml:space="preserve"> med FDC (fastende) </w:t>
      </w:r>
      <w:r w:rsidRPr="00873A46">
        <w:rPr>
          <w:rFonts w:eastAsia="MS Mincho"/>
          <w:i/>
          <w:iCs/>
          <w:color w:val="000000"/>
          <w:sz w:val="24"/>
          <w:szCs w:val="24"/>
          <w:lang w:eastAsia="ja-JP"/>
        </w:rPr>
        <w:t xml:space="preserve">versus </w:t>
      </w:r>
      <w:r w:rsidRPr="00873A46">
        <w:rPr>
          <w:rFonts w:eastAsia="MS Mincho"/>
          <w:color w:val="000000"/>
          <w:sz w:val="24"/>
          <w:szCs w:val="24"/>
          <w:lang w:eastAsia="ja-JP"/>
        </w:rPr>
        <w:t xml:space="preserve">2 x 300 mg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-tabletter plus 2 x 150 mg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-tabletter (fastende) mod FDC givet med et måltid med højt fedtindhold til raske frivillige (n=30). I det fastende stadie var der ingen signifikant forskel på graden af absorption, målt som arealet under plasmakoncentrationskurven (AUC) og maksimal serumkoncentration (</w:t>
      </w:r>
      <w:proofErr w:type="spellStart"/>
      <w:r w:rsidRPr="00873A46">
        <w:rPr>
          <w:rFonts w:eastAsia="MS Mincho"/>
          <w:color w:val="000000"/>
          <w:sz w:val="24"/>
          <w:szCs w:val="24"/>
          <w:lang w:eastAsia="ja-JP"/>
        </w:rPr>
        <w:t>C</w:t>
      </w:r>
      <w:r w:rsidRPr="00F9629C">
        <w:rPr>
          <w:rFonts w:eastAsia="MS Mincho"/>
          <w:color w:val="000000"/>
          <w:sz w:val="24"/>
          <w:szCs w:val="24"/>
          <w:vertAlign w:val="subscript"/>
          <w:lang w:eastAsia="ja-JP"/>
        </w:rPr>
        <w:t>max</w:t>
      </w:r>
      <w:proofErr w:type="spellEnd"/>
      <w:r w:rsidRPr="00873A46">
        <w:rPr>
          <w:rFonts w:eastAsia="MS Mincho"/>
          <w:color w:val="000000"/>
          <w:sz w:val="24"/>
          <w:szCs w:val="24"/>
          <w:lang w:eastAsia="ja-JP"/>
        </w:rPr>
        <w:t xml:space="preserve">), for hver komponent. Der blev heller ikke observeret klinisk signifikant effekt af fødeindtagelse ved indgift af FDC til fastende eller med fødeindtagelse. Disse resultater indikerer, at FDC kan tages med eller uden mad. De </w:t>
      </w:r>
      <w:proofErr w:type="spellStart"/>
      <w:r w:rsidRPr="00873A46">
        <w:rPr>
          <w:rFonts w:eastAsia="MS Mincho"/>
          <w:color w:val="000000"/>
          <w:sz w:val="24"/>
          <w:szCs w:val="24"/>
          <w:lang w:eastAsia="ja-JP"/>
        </w:rPr>
        <w:t>farmakokinetiske</w:t>
      </w:r>
      <w:proofErr w:type="spellEnd"/>
      <w:r w:rsidRPr="00873A46">
        <w:rPr>
          <w:rFonts w:eastAsia="MS Mincho"/>
          <w:color w:val="000000"/>
          <w:sz w:val="24"/>
          <w:szCs w:val="24"/>
          <w:lang w:eastAsia="ja-JP"/>
        </w:rPr>
        <w:t xml:space="preserve"> egenskaber for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er beskrevet nedenfor.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Absorption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absorberes hurtigt og godt fra mave-tarm-kanalen efter oral administration. Den absolutte biotilgængelighed af oral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hos voksne er henholdsvis omkring 83 % og 80- 85 %. Efter oral administration er gennemsnitstiden (t</w:t>
      </w:r>
      <w:r w:rsidRPr="00873A46">
        <w:rPr>
          <w:rFonts w:eastAsia="MS Mincho"/>
          <w:color w:val="000000"/>
          <w:position w:val="-4"/>
          <w:sz w:val="24"/>
          <w:szCs w:val="24"/>
          <w:vertAlign w:val="subscript"/>
          <w:lang w:eastAsia="ja-JP"/>
        </w:rPr>
        <w:t>max</w:t>
      </w:r>
      <w:r w:rsidRPr="00873A46">
        <w:rPr>
          <w:rFonts w:eastAsia="MS Mincho"/>
          <w:color w:val="000000"/>
          <w:sz w:val="24"/>
          <w:szCs w:val="24"/>
          <w:lang w:eastAsia="ja-JP"/>
        </w:rPr>
        <w:t>) for at opnå maksimal serumkoncentration (</w:t>
      </w:r>
      <w:proofErr w:type="spellStart"/>
      <w:r w:rsidRPr="00873A46">
        <w:rPr>
          <w:rFonts w:eastAsia="MS Mincho"/>
          <w:color w:val="000000"/>
          <w:sz w:val="24"/>
          <w:szCs w:val="24"/>
          <w:lang w:eastAsia="ja-JP"/>
        </w:rPr>
        <w:t>C</w:t>
      </w:r>
      <w:r w:rsidRPr="00873A46">
        <w:rPr>
          <w:rFonts w:eastAsia="MS Mincho"/>
          <w:color w:val="000000"/>
          <w:sz w:val="24"/>
          <w:szCs w:val="24"/>
          <w:vertAlign w:val="subscript"/>
          <w:lang w:eastAsia="ja-JP"/>
        </w:rPr>
        <w:t>max</w:t>
      </w:r>
      <w:proofErr w:type="spellEnd"/>
      <w:r w:rsidRPr="00873A46">
        <w:rPr>
          <w:rFonts w:eastAsia="MS Mincho"/>
          <w:color w:val="000000"/>
          <w:sz w:val="24"/>
          <w:szCs w:val="24"/>
          <w:lang w:eastAsia="ja-JP"/>
        </w:rPr>
        <w:t xml:space="preserve">) omkring 1,5 time og 1,0 time for henholdsvis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Efterfølgende en enkeltdosis af 600 mg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er (CV) </w:t>
      </w:r>
      <w:proofErr w:type="spellStart"/>
      <w:r w:rsidRPr="00873A46">
        <w:rPr>
          <w:rFonts w:eastAsia="MS Mincho"/>
          <w:color w:val="000000"/>
          <w:sz w:val="24"/>
          <w:szCs w:val="24"/>
          <w:lang w:eastAsia="ja-JP"/>
        </w:rPr>
        <w:t>C</w:t>
      </w:r>
      <w:r w:rsidRPr="00873A46">
        <w:rPr>
          <w:rFonts w:eastAsia="MS Mincho"/>
          <w:color w:val="000000"/>
          <w:sz w:val="24"/>
          <w:szCs w:val="24"/>
          <w:vertAlign w:val="subscript"/>
          <w:lang w:eastAsia="ja-JP"/>
        </w:rPr>
        <w:t>max</w:t>
      </w:r>
      <w:proofErr w:type="spellEnd"/>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4,26 </w:t>
      </w:r>
      <w:proofErr w:type="spellStart"/>
      <w:r w:rsidRPr="00873A46">
        <w:rPr>
          <w:rFonts w:eastAsia="MS Mincho"/>
          <w:color w:val="000000"/>
          <w:sz w:val="24"/>
          <w:szCs w:val="24"/>
          <w:lang w:eastAsia="ja-JP"/>
        </w:rPr>
        <w:t>μg</w:t>
      </w:r>
      <w:proofErr w:type="spellEnd"/>
      <w:r w:rsidRPr="00873A46">
        <w:rPr>
          <w:rFonts w:eastAsia="MS Mincho"/>
          <w:color w:val="000000"/>
          <w:sz w:val="24"/>
          <w:szCs w:val="24"/>
          <w:lang w:eastAsia="ja-JP"/>
        </w:rPr>
        <w:t>/ml (28 %) og (CV) AUC</w:t>
      </w:r>
      <w:r w:rsidRPr="00873A46">
        <w:rPr>
          <w:rFonts w:eastAsia="MS Mincho"/>
          <w:color w:val="000000"/>
          <w:sz w:val="24"/>
          <w:szCs w:val="24"/>
          <w:vertAlign w:val="subscript"/>
          <w:lang w:eastAsia="ja-JP"/>
        </w:rPr>
        <w:t>∞</w:t>
      </w:r>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er 11,95 </w:t>
      </w:r>
      <w:proofErr w:type="spellStart"/>
      <w:r w:rsidRPr="00873A46">
        <w:rPr>
          <w:rFonts w:eastAsia="MS Mincho"/>
          <w:color w:val="000000"/>
          <w:sz w:val="24"/>
          <w:szCs w:val="24"/>
          <w:lang w:eastAsia="ja-JP"/>
        </w:rPr>
        <w:t>μg</w:t>
      </w:r>
      <w:proofErr w:type="spellEnd"/>
      <w:r w:rsidRPr="00873A46">
        <w:rPr>
          <w:rFonts w:eastAsia="MS Mincho"/>
          <w:color w:val="000000"/>
          <w:sz w:val="24"/>
          <w:szCs w:val="24"/>
          <w:lang w:eastAsia="ja-JP"/>
        </w:rPr>
        <w:t xml:space="preserve"> · t/ml (21 %). Efterfølgende flerdosis oral administration af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300 mg en gang daglig i syv dage er (CV) </w:t>
      </w:r>
      <w:proofErr w:type="spellStart"/>
      <w:r w:rsidRPr="00873A46">
        <w:rPr>
          <w:rFonts w:eastAsia="MS Mincho"/>
          <w:color w:val="000000"/>
          <w:sz w:val="24"/>
          <w:szCs w:val="24"/>
          <w:lang w:eastAsia="ja-JP"/>
        </w:rPr>
        <w:t>steady</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state</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C</w:t>
      </w:r>
      <w:r w:rsidRPr="00873A46">
        <w:rPr>
          <w:rFonts w:eastAsia="MS Mincho"/>
          <w:color w:val="000000"/>
          <w:sz w:val="24"/>
          <w:szCs w:val="24"/>
          <w:vertAlign w:val="subscript"/>
          <w:lang w:eastAsia="ja-JP"/>
        </w:rPr>
        <w:t>max</w:t>
      </w:r>
      <w:proofErr w:type="spellEnd"/>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2,04 </w:t>
      </w:r>
      <w:proofErr w:type="spellStart"/>
      <w:r w:rsidRPr="00873A46">
        <w:rPr>
          <w:rFonts w:eastAsia="MS Mincho"/>
          <w:color w:val="000000"/>
          <w:sz w:val="24"/>
          <w:szCs w:val="24"/>
          <w:lang w:eastAsia="ja-JP"/>
        </w:rPr>
        <w:t>μg</w:t>
      </w:r>
      <w:proofErr w:type="spellEnd"/>
      <w:r w:rsidRPr="00873A46">
        <w:rPr>
          <w:rFonts w:eastAsia="MS Mincho"/>
          <w:color w:val="000000"/>
          <w:sz w:val="24"/>
          <w:szCs w:val="24"/>
          <w:lang w:eastAsia="ja-JP"/>
        </w:rPr>
        <w:t>/ml (26 %) og (CV) AUC</w:t>
      </w:r>
      <w:r w:rsidRPr="00873A46">
        <w:rPr>
          <w:rFonts w:eastAsia="MS Mincho"/>
          <w:color w:val="000000"/>
          <w:position w:val="-4"/>
          <w:sz w:val="24"/>
          <w:szCs w:val="24"/>
          <w:lang w:eastAsia="ja-JP"/>
        </w:rPr>
        <w:t xml:space="preserve">24 </w:t>
      </w:r>
      <w:r w:rsidRPr="00873A46">
        <w:rPr>
          <w:rFonts w:eastAsia="MS Mincho"/>
          <w:color w:val="000000"/>
          <w:sz w:val="24"/>
          <w:szCs w:val="24"/>
          <w:lang w:eastAsia="ja-JP"/>
        </w:rPr>
        <w:t xml:space="preserve">er 8,87 </w:t>
      </w:r>
      <w:proofErr w:type="spellStart"/>
      <w:r w:rsidRPr="00873A46">
        <w:rPr>
          <w:rFonts w:eastAsia="MS Mincho"/>
          <w:color w:val="000000"/>
          <w:sz w:val="24"/>
          <w:szCs w:val="24"/>
          <w:lang w:eastAsia="ja-JP"/>
        </w:rPr>
        <w:t>μg</w:t>
      </w:r>
      <w:proofErr w:type="spellEnd"/>
      <w:r w:rsidRPr="00873A46">
        <w:rPr>
          <w:rFonts w:eastAsia="MS Mincho"/>
          <w:color w:val="000000"/>
          <w:sz w:val="24"/>
          <w:szCs w:val="24"/>
          <w:lang w:eastAsia="ja-JP"/>
        </w:rPr>
        <w:t xml:space="preserve"> · t/ml (21 %).</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Distribution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Intravenøse studier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viste, at det gennemsnitlige fordelingsvolumen er henholdsvis 0,8 og 1,3 l/kg. </w:t>
      </w: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vitro</w:t>
      </w:r>
      <w:proofErr w:type="spellEnd"/>
      <w:r w:rsidRPr="00873A46">
        <w:rPr>
          <w:rFonts w:eastAsia="MS Mincho"/>
          <w:i/>
          <w:iCs/>
          <w:color w:val="000000"/>
          <w:sz w:val="24"/>
          <w:szCs w:val="24"/>
          <w:lang w:eastAsia="ja-JP"/>
        </w:rPr>
        <w:t>-</w:t>
      </w:r>
      <w:r w:rsidRPr="00873A46">
        <w:rPr>
          <w:rFonts w:eastAsia="MS Mincho"/>
          <w:color w:val="000000"/>
          <w:sz w:val="24"/>
          <w:szCs w:val="24"/>
          <w:lang w:eastAsia="ja-JP"/>
        </w:rPr>
        <w:t xml:space="preserve">studier for plasmaproteinbinding indikerer, at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kun i begrænset til moderat omfang (~ 49 %) bindes til humane plasmaproteiner ved terapeutiske koncentrationer.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udviser lineær farmakokinetik i hele det terapeutiske doseringsinterval med begrænset binding til plasmaprotein </w:t>
      </w: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vitro</w:t>
      </w:r>
      <w:proofErr w:type="spellEnd"/>
      <w:r w:rsidRPr="00873A46">
        <w:rPr>
          <w:rFonts w:eastAsia="MS Mincho"/>
          <w:i/>
          <w:iCs/>
          <w:color w:val="000000"/>
          <w:sz w:val="24"/>
          <w:szCs w:val="24"/>
          <w:lang w:eastAsia="ja-JP"/>
        </w:rPr>
        <w:t xml:space="preserve"> </w:t>
      </w:r>
      <w:r w:rsidRPr="00873A46">
        <w:rPr>
          <w:rFonts w:eastAsia="MS Mincho"/>
          <w:color w:val="000000"/>
          <w:sz w:val="24"/>
          <w:szCs w:val="24"/>
          <w:lang w:eastAsia="ja-JP"/>
        </w:rPr>
        <w:t>(&lt; 36 %). Dette indikerer en lille sandsynlighed for interaktioner med andre lægemidler ved fortrængning af plasmaproteinbinding.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Data viser, at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penetrerer centralnervesystemet (CNS) og når ud i cerebrospinalvæsken (CSF). Studier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demonstrerer et fordelingsforhold mellem CSF og plasma AUC på mellem 30 % og 44 %. De observerede værdier for maksimale plasmakoncentrationer er 9 gange større end IC</w:t>
      </w:r>
      <w:r w:rsidRPr="00873A46">
        <w:rPr>
          <w:rFonts w:eastAsia="MS Mincho"/>
          <w:color w:val="000000"/>
          <w:sz w:val="24"/>
          <w:szCs w:val="24"/>
          <w:vertAlign w:val="subscript"/>
          <w:lang w:eastAsia="ja-JP"/>
        </w:rPr>
        <w:t>50</w:t>
      </w:r>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som er 0,08 </w:t>
      </w:r>
      <w:proofErr w:type="spellStart"/>
      <w:r w:rsidRPr="00873A46">
        <w:rPr>
          <w:rFonts w:eastAsia="MS Mincho"/>
          <w:color w:val="000000"/>
          <w:sz w:val="24"/>
          <w:szCs w:val="24"/>
          <w:lang w:eastAsia="ja-JP"/>
        </w:rPr>
        <w:t>μg</w:t>
      </w:r>
      <w:proofErr w:type="spellEnd"/>
      <w:r w:rsidRPr="00873A46">
        <w:rPr>
          <w:rFonts w:eastAsia="MS Mincho"/>
          <w:color w:val="000000"/>
          <w:sz w:val="24"/>
          <w:szCs w:val="24"/>
          <w:lang w:eastAsia="ja-JP"/>
        </w:rPr>
        <w:t xml:space="preserve">/ml eller 0,26 </w:t>
      </w:r>
      <w:proofErr w:type="spellStart"/>
      <w:r w:rsidRPr="00873A46">
        <w:rPr>
          <w:rFonts w:eastAsia="MS Mincho"/>
          <w:color w:val="000000"/>
          <w:sz w:val="24"/>
          <w:szCs w:val="24"/>
          <w:lang w:eastAsia="ja-JP"/>
        </w:rPr>
        <w:t>μM</w:t>
      </w:r>
      <w:proofErr w:type="spellEnd"/>
      <w:r w:rsidRPr="00873A46">
        <w:rPr>
          <w:rFonts w:eastAsia="MS Mincho"/>
          <w:color w:val="000000"/>
          <w:sz w:val="24"/>
          <w:szCs w:val="24"/>
          <w:lang w:eastAsia="ja-JP"/>
        </w:rPr>
        <w:t xml:space="preserve">, når der gives 600 mg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2 gange daglig. Den gennemsnitlige fordeling af CSF/serum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koncentrationer 2-4 timer efter oral administration var ca. 12 %. Det sande omfang af </w:t>
      </w:r>
      <w:proofErr w:type="gramStart"/>
      <w:r w:rsidRPr="00873A46">
        <w:rPr>
          <w:rFonts w:eastAsia="MS Mincho"/>
          <w:color w:val="000000"/>
          <w:sz w:val="24"/>
          <w:szCs w:val="24"/>
          <w:lang w:eastAsia="ja-JP"/>
        </w:rPr>
        <w:t>CNS penetrationen</w:t>
      </w:r>
      <w:proofErr w:type="gramEnd"/>
      <w:r w:rsidRPr="00873A46">
        <w:rPr>
          <w:rFonts w:eastAsia="MS Mincho"/>
          <w:color w:val="000000"/>
          <w:sz w:val="24"/>
          <w:szCs w:val="24"/>
          <w:lang w:eastAsia="ja-JP"/>
        </w:rPr>
        <w:t xml:space="preserve"> for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og dets sammenhængen med klinisk effekt er ukendt.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Biotransformation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metaboliseres</w:t>
      </w:r>
      <w:proofErr w:type="spellEnd"/>
      <w:r w:rsidRPr="00873A46">
        <w:rPr>
          <w:rFonts w:eastAsia="MS Mincho"/>
          <w:color w:val="000000"/>
          <w:sz w:val="24"/>
          <w:szCs w:val="24"/>
          <w:lang w:eastAsia="ja-JP"/>
        </w:rPr>
        <w:t xml:space="preserve"> hovedsageligt i leveren, og ca. 2 % af den administrerede dosis udskilles </w:t>
      </w:r>
      <w:proofErr w:type="spellStart"/>
      <w:r w:rsidRPr="00873A46">
        <w:rPr>
          <w:rFonts w:eastAsia="MS Mincho"/>
          <w:color w:val="000000"/>
          <w:sz w:val="24"/>
          <w:szCs w:val="24"/>
          <w:lang w:eastAsia="ja-JP"/>
        </w:rPr>
        <w:t>uomdannet</w:t>
      </w:r>
      <w:proofErr w:type="spellEnd"/>
      <w:r w:rsidRPr="00873A46">
        <w:rPr>
          <w:rFonts w:eastAsia="MS Mincho"/>
          <w:color w:val="000000"/>
          <w:sz w:val="24"/>
          <w:szCs w:val="24"/>
          <w:lang w:eastAsia="ja-JP"/>
        </w:rPr>
        <w:t xml:space="preserve"> via nyrerne. De primære </w:t>
      </w:r>
      <w:proofErr w:type="spellStart"/>
      <w:r w:rsidRPr="00873A46">
        <w:rPr>
          <w:rFonts w:eastAsia="MS Mincho"/>
          <w:color w:val="000000"/>
          <w:sz w:val="24"/>
          <w:szCs w:val="24"/>
          <w:lang w:eastAsia="ja-JP"/>
        </w:rPr>
        <w:t>metaboliseringsveje</w:t>
      </w:r>
      <w:proofErr w:type="spellEnd"/>
      <w:r w:rsidRPr="00873A46">
        <w:rPr>
          <w:rFonts w:eastAsia="MS Mincho"/>
          <w:color w:val="000000"/>
          <w:sz w:val="24"/>
          <w:szCs w:val="24"/>
          <w:lang w:eastAsia="ja-JP"/>
        </w:rPr>
        <w:t xml:space="preserve"> hos mennesker er ved </w:t>
      </w:r>
      <w:r w:rsidRPr="00873A46">
        <w:rPr>
          <w:rFonts w:eastAsia="MS Mincho"/>
          <w:color w:val="000000"/>
          <w:sz w:val="24"/>
          <w:szCs w:val="24"/>
          <w:lang w:eastAsia="ja-JP"/>
        </w:rPr>
        <w:lastRenderedPageBreak/>
        <w:t xml:space="preserve">hjælp af </w:t>
      </w:r>
      <w:proofErr w:type="spellStart"/>
      <w:r w:rsidRPr="00873A46">
        <w:rPr>
          <w:rFonts w:eastAsia="MS Mincho"/>
          <w:color w:val="000000"/>
          <w:sz w:val="24"/>
          <w:szCs w:val="24"/>
          <w:lang w:eastAsia="ja-JP"/>
        </w:rPr>
        <w:t>alkoholdehydrogenase</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glukuronidering</w:t>
      </w:r>
      <w:proofErr w:type="spellEnd"/>
      <w:r w:rsidRPr="00873A46">
        <w:rPr>
          <w:rFonts w:eastAsia="MS Mincho"/>
          <w:color w:val="000000"/>
          <w:sz w:val="24"/>
          <w:szCs w:val="24"/>
          <w:lang w:eastAsia="ja-JP"/>
        </w:rPr>
        <w:t xml:space="preserve"> til dannelse af 5′-carboxylsyre og 5′-glucuronid, som udgør ca. 66 % af den administrerede dosis. Disse metabolitter udskilles i urinen. </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Metabolismen af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sker ved en mindre elimination.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udskilles hovedsageligt </w:t>
      </w:r>
      <w:proofErr w:type="spellStart"/>
      <w:r w:rsidRPr="00873A46">
        <w:rPr>
          <w:rFonts w:eastAsia="MS Mincho"/>
          <w:color w:val="000000"/>
          <w:sz w:val="24"/>
          <w:szCs w:val="24"/>
          <w:lang w:eastAsia="ja-JP"/>
        </w:rPr>
        <w:t>uomdannet</w:t>
      </w:r>
      <w:proofErr w:type="spellEnd"/>
      <w:r w:rsidRPr="00873A46">
        <w:rPr>
          <w:rFonts w:eastAsia="MS Mincho"/>
          <w:color w:val="000000"/>
          <w:sz w:val="24"/>
          <w:szCs w:val="24"/>
          <w:lang w:eastAsia="ja-JP"/>
        </w:rPr>
        <w:t xml:space="preserve"> ved </w:t>
      </w:r>
      <w:proofErr w:type="spellStart"/>
      <w:r w:rsidRPr="00873A46">
        <w:rPr>
          <w:rFonts w:eastAsia="MS Mincho"/>
          <w:color w:val="000000"/>
          <w:sz w:val="24"/>
          <w:szCs w:val="24"/>
          <w:lang w:eastAsia="ja-JP"/>
        </w:rPr>
        <w:t>renal</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ekskretion</w:t>
      </w:r>
      <w:proofErr w:type="spellEnd"/>
      <w:r w:rsidRPr="00873A46">
        <w:rPr>
          <w:rFonts w:eastAsia="MS Mincho"/>
          <w:color w:val="000000"/>
          <w:sz w:val="24"/>
          <w:szCs w:val="24"/>
          <w:lang w:eastAsia="ja-JP"/>
        </w:rPr>
        <w:t xml:space="preserve">. Sandsynligheden for metaboliske interaktioner mellem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og andre lægemidler er lav på grund af begrænset levermetabolisme (5-10 %) og lav plasmaproteinbinding.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Elimination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Den gennemsnitlige halveringstid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er ca. 1,5 time. Efter multiple orale doser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300 mg 2 gange daglig er der ingen betydende akkumulering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Elimination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sker via </w:t>
      </w:r>
      <w:proofErr w:type="spellStart"/>
      <w:r w:rsidRPr="00873A46">
        <w:rPr>
          <w:rFonts w:eastAsia="MS Mincho"/>
          <w:color w:val="000000"/>
          <w:sz w:val="24"/>
          <w:szCs w:val="24"/>
          <w:lang w:eastAsia="ja-JP"/>
        </w:rPr>
        <w:t>hepatisk</w:t>
      </w:r>
      <w:proofErr w:type="spellEnd"/>
      <w:r w:rsidRPr="00873A46">
        <w:rPr>
          <w:rFonts w:eastAsia="MS Mincho"/>
          <w:color w:val="000000"/>
          <w:sz w:val="24"/>
          <w:szCs w:val="24"/>
          <w:lang w:eastAsia="ja-JP"/>
        </w:rPr>
        <w:t xml:space="preserve"> metabolisme med efterfølgende udskillelse af metabolitterne primært i urinen. Metabolitter og </w:t>
      </w:r>
      <w:proofErr w:type="spellStart"/>
      <w:r w:rsidRPr="00873A46">
        <w:rPr>
          <w:rFonts w:eastAsia="MS Mincho"/>
          <w:color w:val="000000"/>
          <w:sz w:val="24"/>
          <w:szCs w:val="24"/>
          <w:lang w:eastAsia="ja-JP"/>
        </w:rPr>
        <w:t>uomdannet</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i urinen udgør ca. 83 % af den administrerede dosis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Resten elimineres i fæces.</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985115" w:rsidRPr="00873A46" w:rsidRDefault="00985115" w:rsidP="00985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Den observerede halveringstid for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er </w:t>
      </w:r>
      <w:r>
        <w:rPr>
          <w:rFonts w:eastAsia="MS Mincho"/>
          <w:color w:val="000000"/>
          <w:sz w:val="24"/>
          <w:szCs w:val="24"/>
          <w:lang w:eastAsia="ja-JP"/>
        </w:rPr>
        <w:t>18</w:t>
      </w:r>
      <w:r w:rsidRPr="00873A46">
        <w:rPr>
          <w:rFonts w:eastAsia="MS Mincho"/>
          <w:color w:val="000000"/>
          <w:sz w:val="24"/>
          <w:szCs w:val="24"/>
          <w:lang w:eastAsia="ja-JP"/>
        </w:rPr>
        <w:t xml:space="preserve"> til </w:t>
      </w:r>
      <w:r>
        <w:rPr>
          <w:rFonts w:eastAsia="MS Mincho"/>
          <w:color w:val="000000"/>
          <w:sz w:val="24"/>
          <w:szCs w:val="24"/>
          <w:lang w:eastAsia="ja-JP"/>
        </w:rPr>
        <w:t>19</w:t>
      </w:r>
      <w:r w:rsidRPr="00873A46">
        <w:rPr>
          <w:rFonts w:eastAsia="MS Mincho"/>
          <w:color w:val="000000"/>
          <w:sz w:val="24"/>
          <w:szCs w:val="24"/>
          <w:lang w:eastAsia="ja-JP"/>
        </w:rPr>
        <w:t xml:space="preserve"> timer. Den gennemsnitlige systemiske </w:t>
      </w:r>
      <w:proofErr w:type="spellStart"/>
      <w:r w:rsidRPr="00873A46">
        <w:rPr>
          <w:rFonts w:eastAsia="MS Mincho"/>
          <w:color w:val="000000"/>
          <w:sz w:val="24"/>
          <w:szCs w:val="24"/>
          <w:lang w:eastAsia="ja-JP"/>
        </w:rPr>
        <w:t>clearance</w:t>
      </w:r>
      <w:proofErr w:type="spellEnd"/>
      <w:r w:rsidRPr="00873A46">
        <w:rPr>
          <w:rFonts w:eastAsia="MS Mincho"/>
          <w:color w:val="000000"/>
          <w:sz w:val="24"/>
          <w:szCs w:val="24"/>
          <w:lang w:eastAsia="ja-JP"/>
        </w:rPr>
        <w:t xml:space="preserve"> af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er omkring 0,32 l/t/kg, hovedsageligt ved </w:t>
      </w:r>
      <w:proofErr w:type="spellStart"/>
      <w:r w:rsidRPr="00873A46">
        <w:rPr>
          <w:rFonts w:eastAsia="MS Mincho"/>
          <w:color w:val="000000"/>
          <w:sz w:val="24"/>
          <w:szCs w:val="24"/>
          <w:lang w:eastAsia="ja-JP"/>
        </w:rPr>
        <w:t>renal</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clearance</w:t>
      </w:r>
      <w:proofErr w:type="spellEnd"/>
      <w:r w:rsidRPr="00873A46">
        <w:rPr>
          <w:rFonts w:eastAsia="MS Mincho"/>
          <w:color w:val="000000"/>
          <w:sz w:val="24"/>
          <w:szCs w:val="24"/>
          <w:lang w:eastAsia="ja-JP"/>
        </w:rPr>
        <w:t xml:space="preserve"> (&gt; 70 %) via det organisk </w:t>
      </w:r>
      <w:proofErr w:type="spellStart"/>
      <w:r w:rsidRPr="00873A46">
        <w:rPr>
          <w:rFonts w:eastAsia="MS Mincho"/>
          <w:color w:val="000000"/>
          <w:sz w:val="24"/>
          <w:szCs w:val="24"/>
          <w:lang w:eastAsia="ja-JP"/>
        </w:rPr>
        <w:t>kationiske</w:t>
      </w:r>
      <w:proofErr w:type="spellEnd"/>
      <w:r w:rsidRPr="00873A46">
        <w:rPr>
          <w:rFonts w:eastAsia="MS Mincho"/>
          <w:color w:val="000000"/>
          <w:sz w:val="24"/>
          <w:szCs w:val="24"/>
          <w:lang w:eastAsia="ja-JP"/>
        </w:rPr>
        <w:t xml:space="preserve"> transportsystem. Undersøgelser af patienter med nedsat nyrefunktion viser, at elimination af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påvirkes ved nyreinsufficiens.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proofErr w:type="spellStart"/>
      <w:r>
        <w:rPr>
          <w:color w:val="1A1A1A"/>
          <w:sz w:val="24"/>
          <w:szCs w:val="24"/>
          <w:lang w:eastAsia="da-DK"/>
        </w:rPr>
        <w:t>Stada</w:t>
      </w:r>
      <w:proofErr w:type="spellEnd"/>
      <w:r>
        <w:rPr>
          <w:color w:val="1A1A1A"/>
          <w:sz w:val="24"/>
          <w:szCs w:val="24"/>
          <w:lang w:eastAsia="da-DK"/>
        </w:rPr>
        <w:t>"</w:t>
      </w:r>
      <w:r w:rsidRPr="00873A46">
        <w:rPr>
          <w:color w:val="1A1A1A"/>
          <w:sz w:val="24"/>
          <w:szCs w:val="24"/>
          <w:lang w:eastAsia="da-DK"/>
        </w:rPr>
        <w:t xml:space="preserve"> </w:t>
      </w:r>
      <w:r w:rsidRPr="00873A46">
        <w:rPr>
          <w:rFonts w:eastAsia="MS Mincho"/>
          <w:color w:val="000000"/>
          <w:sz w:val="24"/>
          <w:szCs w:val="24"/>
          <w:lang w:eastAsia="ja-JP"/>
        </w:rPr>
        <w:t xml:space="preserve">anbefales ikke til patienter med en </w:t>
      </w:r>
      <w:proofErr w:type="spellStart"/>
      <w:r w:rsidRPr="00873A46">
        <w:rPr>
          <w:rFonts w:eastAsia="MS Mincho"/>
          <w:color w:val="000000"/>
          <w:sz w:val="24"/>
          <w:szCs w:val="24"/>
          <w:lang w:eastAsia="ja-JP"/>
        </w:rPr>
        <w:t>kreatininclearance</w:t>
      </w:r>
      <w:proofErr w:type="spellEnd"/>
      <w:r w:rsidRPr="00873A46">
        <w:rPr>
          <w:rFonts w:eastAsia="MS Mincho"/>
          <w:color w:val="000000"/>
          <w:sz w:val="24"/>
          <w:szCs w:val="24"/>
          <w:lang w:eastAsia="ja-JP"/>
        </w:rPr>
        <w:t xml:space="preserve"> på &lt; </w:t>
      </w:r>
      <w:r>
        <w:rPr>
          <w:rFonts w:eastAsia="MS Mincho"/>
          <w:color w:val="000000"/>
          <w:sz w:val="24"/>
          <w:szCs w:val="24"/>
          <w:lang w:eastAsia="ja-JP"/>
        </w:rPr>
        <w:t>3</w:t>
      </w:r>
      <w:r w:rsidRPr="00873A46">
        <w:rPr>
          <w:rFonts w:eastAsia="MS Mincho"/>
          <w:color w:val="000000"/>
          <w:sz w:val="24"/>
          <w:szCs w:val="24"/>
          <w:lang w:eastAsia="ja-JP"/>
        </w:rPr>
        <w:t>0 ml/min, da nødvendig dosisjustering ikke er mulig (se pkt. 4.2).</w:t>
      </w:r>
      <w:r w:rsidRPr="00873A46">
        <w:rPr>
          <w:color w:val="000000"/>
          <w:sz w:val="24"/>
          <w:szCs w:val="24"/>
        </w:rPr>
        <w:t xml:space="preserve"> </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Intracellulær farmakokinetik</w:t>
      </w:r>
    </w:p>
    <w:p w:rsidR="00985115" w:rsidRPr="00873A46" w:rsidRDefault="00985115" w:rsidP="009851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I et studie af 20 hiv-inficerede patienter, der fik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300 mg 2 gange daglig, med kun en 300 mg dosis indtaget før prøveudtagning efter 24 timer, var den geometriske gennemsnitlige </w:t>
      </w:r>
      <w:proofErr w:type="spellStart"/>
      <w:r w:rsidRPr="00873A46">
        <w:rPr>
          <w:rFonts w:eastAsia="MS Mincho"/>
          <w:color w:val="000000"/>
          <w:sz w:val="24"/>
          <w:szCs w:val="24"/>
          <w:lang w:eastAsia="ja-JP"/>
        </w:rPr>
        <w:t>carbovir</w:t>
      </w:r>
      <w:proofErr w:type="spellEnd"/>
      <w:r w:rsidRPr="00873A46">
        <w:rPr>
          <w:rFonts w:eastAsia="MS Mincho"/>
          <w:color w:val="000000"/>
          <w:sz w:val="24"/>
          <w:szCs w:val="24"/>
          <w:lang w:eastAsia="ja-JP"/>
        </w:rPr>
        <w:t xml:space="preserve">-TP intracellulære halveringstid 20,6 timer sammenlignet med den geometriske gennemsnitlige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plasmahalveringstid i dette studie på 2,6 timer. I et ”crossover-studie” med 27 hiv-inficerede patienter fandt man en højere intracellulær eksponering af </w:t>
      </w:r>
      <w:proofErr w:type="spellStart"/>
      <w:r w:rsidRPr="00873A46">
        <w:rPr>
          <w:rFonts w:eastAsia="MS Mincho"/>
          <w:color w:val="000000"/>
          <w:sz w:val="24"/>
          <w:szCs w:val="24"/>
          <w:lang w:eastAsia="ja-JP"/>
        </w:rPr>
        <w:t>carbovir</w:t>
      </w:r>
      <w:proofErr w:type="spellEnd"/>
      <w:r w:rsidRPr="00873A46">
        <w:rPr>
          <w:rFonts w:eastAsia="MS Mincho"/>
          <w:color w:val="000000"/>
          <w:sz w:val="24"/>
          <w:szCs w:val="24"/>
          <w:lang w:eastAsia="ja-JP"/>
        </w:rPr>
        <w:t xml:space="preserve">-TP ved behandling med 600 mg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en gang daglig (AUC</w:t>
      </w:r>
      <w:proofErr w:type="gramStart"/>
      <w:r w:rsidRPr="00873A46">
        <w:rPr>
          <w:rFonts w:eastAsia="MS Mincho"/>
          <w:color w:val="000000"/>
          <w:sz w:val="24"/>
          <w:szCs w:val="24"/>
          <w:vertAlign w:val="subscript"/>
          <w:lang w:eastAsia="ja-JP"/>
        </w:rPr>
        <w:t>24,ss</w:t>
      </w:r>
      <w:proofErr w:type="gramEnd"/>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+ 32 %, C</w:t>
      </w:r>
      <w:r w:rsidRPr="00873A46">
        <w:rPr>
          <w:rFonts w:eastAsia="MS Mincho"/>
          <w:color w:val="000000"/>
          <w:sz w:val="24"/>
          <w:szCs w:val="24"/>
          <w:vertAlign w:val="subscript"/>
          <w:lang w:eastAsia="ja-JP"/>
        </w:rPr>
        <w:t>max24,ss</w:t>
      </w:r>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+ 99 % og </w:t>
      </w:r>
      <w:proofErr w:type="spellStart"/>
      <w:r w:rsidRPr="00873A46">
        <w:rPr>
          <w:rFonts w:eastAsia="MS Mincho"/>
          <w:color w:val="000000"/>
          <w:sz w:val="24"/>
          <w:szCs w:val="24"/>
          <w:lang w:eastAsia="ja-JP"/>
        </w:rPr>
        <w:t>C</w:t>
      </w:r>
      <w:r w:rsidRPr="00873A46">
        <w:rPr>
          <w:rFonts w:eastAsia="MS Mincho"/>
          <w:color w:val="000000"/>
          <w:sz w:val="24"/>
          <w:szCs w:val="24"/>
          <w:vertAlign w:val="subscript"/>
          <w:lang w:eastAsia="ja-JP"/>
        </w:rPr>
        <w:t>trough</w:t>
      </w:r>
      <w:proofErr w:type="spellEnd"/>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+ 18 %) sammenlignet med behandling med 300 mg 2 gange daglig. Hos patienter der får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300 mg en gang daglig, er den terminale intracellulære halveringstid for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-TP </w:t>
      </w:r>
      <w:r>
        <w:rPr>
          <w:rFonts w:eastAsia="MS Mincho"/>
          <w:color w:val="000000"/>
          <w:sz w:val="24"/>
          <w:szCs w:val="24"/>
          <w:lang w:eastAsia="ja-JP"/>
        </w:rPr>
        <w:t xml:space="preserve">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plasmahalveringstid</w:t>
      </w:r>
      <w:r>
        <w:rPr>
          <w:rFonts w:eastAsia="MS Mincho"/>
          <w:color w:val="000000"/>
          <w:sz w:val="24"/>
          <w:szCs w:val="24"/>
          <w:lang w:eastAsia="ja-JP"/>
        </w:rPr>
        <w:t xml:space="preserve"> den samme (henholdsvis 16-19 timer og 18-19 timer</w:t>
      </w:r>
      <w:r w:rsidRPr="00873A46">
        <w:rPr>
          <w:rFonts w:eastAsia="MS Mincho"/>
          <w:color w:val="000000"/>
          <w:sz w:val="24"/>
          <w:szCs w:val="24"/>
          <w:lang w:eastAsia="ja-JP"/>
        </w:rPr>
        <w:t xml:space="preserve">. I et ”crossover-studie” med 60 raske frivillige fandt man identiske intracellulære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-TP </w:t>
      </w:r>
      <w:proofErr w:type="spellStart"/>
      <w:r w:rsidRPr="00873A46">
        <w:rPr>
          <w:rFonts w:eastAsia="MS Mincho"/>
          <w:color w:val="000000"/>
          <w:sz w:val="24"/>
          <w:szCs w:val="24"/>
          <w:lang w:eastAsia="ja-JP"/>
        </w:rPr>
        <w:t>farmakokinetiske</w:t>
      </w:r>
      <w:proofErr w:type="spellEnd"/>
      <w:r w:rsidRPr="00873A46">
        <w:rPr>
          <w:rFonts w:eastAsia="MS Mincho"/>
          <w:color w:val="000000"/>
          <w:sz w:val="24"/>
          <w:szCs w:val="24"/>
          <w:lang w:eastAsia="ja-JP"/>
        </w:rPr>
        <w:t xml:space="preserve"> parametre (AUC</w:t>
      </w:r>
      <w:r w:rsidRPr="00873A46">
        <w:rPr>
          <w:rFonts w:eastAsia="MS Mincho"/>
          <w:color w:val="000000"/>
          <w:sz w:val="24"/>
          <w:szCs w:val="24"/>
          <w:vertAlign w:val="subscript"/>
          <w:lang w:eastAsia="ja-JP"/>
        </w:rPr>
        <w:t>24,ss</w:t>
      </w:r>
      <w:r w:rsidRPr="00873A46">
        <w:rPr>
          <w:rFonts w:eastAsia="MS Mincho"/>
          <w:color w:val="000000"/>
          <w:sz w:val="24"/>
          <w:szCs w:val="24"/>
          <w:lang w:eastAsia="ja-JP"/>
        </w:rPr>
        <w:t xml:space="preserve"> og C</w:t>
      </w:r>
      <w:r w:rsidRPr="00873A46">
        <w:rPr>
          <w:rFonts w:eastAsia="MS Mincho"/>
          <w:color w:val="000000"/>
          <w:sz w:val="24"/>
          <w:szCs w:val="24"/>
          <w:vertAlign w:val="subscript"/>
          <w:lang w:eastAsia="ja-JP"/>
        </w:rPr>
        <w:t>max24,ss</w:t>
      </w:r>
      <w:r w:rsidRPr="00873A46">
        <w:rPr>
          <w:rFonts w:eastAsia="MS Mincho"/>
          <w:color w:val="000000"/>
          <w:sz w:val="24"/>
          <w:szCs w:val="24"/>
          <w:lang w:eastAsia="ja-JP"/>
        </w:rPr>
        <w:t>) eller lavere værdier (</w:t>
      </w:r>
      <w:proofErr w:type="spellStart"/>
      <w:r w:rsidRPr="00873A46">
        <w:rPr>
          <w:rFonts w:eastAsia="MS Mincho"/>
          <w:color w:val="000000"/>
          <w:sz w:val="24"/>
          <w:szCs w:val="24"/>
          <w:lang w:eastAsia="ja-JP"/>
        </w:rPr>
        <w:t>C</w:t>
      </w:r>
      <w:r w:rsidRPr="00873A46">
        <w:rPr>
          <w:rFonts w:eastAsia="MS Mincho"/>
          <w:color w:val="000000"/>
          <w:sz w:val="24"/>
          <w:szCs w:val="24"/>
          <w:vertAlign w:val="subscript"/>
          <w:lang w:eastAsia="ja-JP"/>
        </w:rPr>
        <w:t>trough</w:t>
      </w:r>
      <w:proofErr w:type="spellEnd"/>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 xml:space="preserve">– 24 %) ved behandling med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300 mg en gang daglig sammenlignet med behandling med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150 mg 2 gange daglig. Disse data støtter brugen af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300 mg og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600 mg en gang daglig til behandling af hiv-inficerede patienter. Derudover er effekten og sikkerheden af denne kombination, givet en gang daglig, blevet demonstreret i et pivotalt klinisk studie (CNA30021 – se Klinisk erfaring).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Særlige patientpopulationer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Nedsat leverfunktion</w:t>
      </w:r>
    </w:p>
    <w:p w:rsidR="0038518B" w:rsidRPr="008E7B67" w:rsidRDefault="0038518B" w:rsidP="0038518B">
      <w:pPr>
        <w:autoSpaceDE w:val="0"/>
        <w:autoSpaceDN w:val="0"/>
        <w:adjustRightInd w:val="0"/>
        <w:ind w:left="851"/>
        <w:rPr>
          <w:sz w:val="24"/>
          <w:szCs w:val="24"/>
          <w:lang w:eastAsia="da-DK"/>
        </w:rPr>
      </w:pPr>
      <w:proofErr w:type="spellStart"/>
      <w:r>
        <w:rPr>
          <w:sz w:val="24"/>
          <w:szCs w:val="24"/>
          <w:lang w:eastAsia="da-DK"/>
        </w:rPr>
        <w:t>Farmakokinetiske</w:t>
      </w:r>
      <w:proofErr w:type="spellEnd"/>
      <w:r>
        <w:rPr>
          <w:sz w:val="24"/>
          <w:szCs w:val="24"/>
          <w:lang w:eastAsia="da-DK"/>
        </w:rPr>
        <w:t xml:space="preserve"> data er </w:t>
      </w:r>
      <w:r w:rsidRPr="008E7B67">
        <w:rPr>
          <w:sz w:val="24"/>
          <w:szCs w:val="24"/>
          <w:lang w:eastAsia="da-DK"/>
        </w:rPr>
        <w:t xml:space="preserve">tilgængelige alene for </w:t>
      </w:r>
      <w:proofErr w:type="spellStart"/>
      <w:r w:rsidRPr="008E7B67">
        <w:rPr>
          <w:sz w:val="24"/>
          <w:szCs w:val="24"/>
          <w:lang w:eastAsia="da-DK"/>
        </w:rPr>
        <w:t>abacavir</w:t>
      </w:r>
      <w:proofErr w:type="spellEnd"/>
      <w:r w:rsidRPr="008E7B67">
        <w:rPr>
          <w:sz w:val="24"/>
          <w:szCs w:val="24"/>
          <w:lang w:eastAsia="da-DK"/>
        </w:rPr>
        <w:t xml:space="preserve"> og </w:t>
      </w:r>
      <w:proofErr w:type="spellStart"/>
      <w:r w:rsidRPr="008E7B67">
        <w:rPr>
          <w:sz w:val="24"/>
          <w:szCs w:val="24"/>
          <w:lang w:eastAsia="da-DK"/>
        </w:rPr>
        <w:t>lamivudin</w:t>
      </w:r>
      <w:proofErr w:type="spellEnd"/>
      <w:r w:rsidRPr="008E7B67">
        <w:rPr>
          <w:sz w:val="24"/>
          <w:szCs w:val="24"/>
          <w:lang w:eastAsia="da-DK"/>
        </w:rPr>
        <w:t>.</w:t>
      </w:r>
    </w:p>
    <w:p w:rsidR="0038518B" w:rsidRPr="008E7B67" w:rsidRDefault="0038518B" w:rsidP="0038518B">
      <w:pPr>
        <w:autoSpaceDE w:val="0"/>
        <w:autoSpaceDN w:val="0"/>
        <w:adjustRightInd w:val="0"/>
        <w:ind w:left="851"/>
        <w:rPr>
          <w:sz w:val="24"/>
          <w:szCs w:val="24"/>
          <w:lang w:eastAsia="da-DK"/>
        </w:rPr>
      </w:pPr>
      <w:proofErr w:type="spellStart"/>
      <w:r w:rsidRPr="008E7B67">
        <w:rPr>
          <w:sz w:val="24"/>
          <w:szCs w:val="24"/>
          <w:lang w:eastAsia="da-DK"/>
        </w:rPr>
        <w:t>Abacavir</w:t>
      </w:r>
      <w:proofErr w:type="spellEnd"/>
      <w:r w:rsidRPr="008E7B67">
        <w:rPr>
          <w:sz w:val="24"/>
          <w:szCs w:val="24"/>
          <w:lang w:eastAsia="da-DK"/>
        </w:rPr>
        <w:t xml:space="preserve"> </w:t>
      </w:r>
      <w:proofErr w:type="spellStart"/>
      <w:r w:rsidRPr="008E7B67">
        <w:rPr>
          <w:sz w:val="24"/>
          <w:szCs w:val="24"/>
          <w:lang w:eastAsia="da-DK"/>
        </w:rPr>
        <w:t>metaboliseres</w:t>
      </w:r>
      <w:proofErr w:type="spellEnd"/>
      <w:r w:rsidRPr="008E7B67">
        <w:rPr>
          <w:sz w:val="24"/>
          <w:szCs w:val="24"/>
          <w:lang w:eastAsia="da-DK"/>
        </w:rPr>
        <w:t xml:space="preserve"> primært i leveren. </w:t>
      </w:r>
      <w:proofErr w:type="spellStart"/>
      <w:r w:rsidRPr="008E7B67">
        <w:rPr>
          <w:sz w:val="24"/>
          <w:szCs w:val="24"/>
          <w:lang w:eastAsia="da-DK"/>
        </w:rPr>
        <w:t>Abacavirs</w:t>
      </w:r>
      <w:proofErr w:type="spellEnd"/>
      <w:r w:rsidRPr="008E7B67">
        <w:rPr>
          <w:sz w:val="24"/>
          <w:szCs w:val="24"/>
          <w:lang w:eastAsia="da-DK"/>
        </w:rPr>
        <w:t xml:space="preserve"> farmakokinetik er blevet undersøgt hos patienter med let nedsat leverfunktion (Child-</w:t>
      </w:r>
      <w:proofErr w:type="spellStart"/>
      <w:r w:rsidRPr="008E7B67">
        <w:rPr>
          <w:sz w:val="24"/>
          <w:szCs w:val="24"/>
          <w:lang w:eastAsia="da-DK"/>
        </w:rPr>
        <w:t>Pugh</w:t>
      </w:r>
      <w:proofErr w:type="spellEnd"/>
      <w:r w:rsidRPr="008E7B67">
        <w:rPr>
          <w:sz w:val="24"/>
          <w:szCs w:val="24"/>
          <w:lang w:eastAsia="da-DK"/>
        </w:rPr>
        <w:t xml:space="preserve"> score 5-6), der fik en enkelt dosis på 600 mg:</w:t>
      </w:r>
      <w:r w:rsidRPr="008E7B67">
        <w:rPr>
          <w:sz w:val="24"/>
          <w:szCs w:val="24"/>
        </w:rPr>
        <w:t xml:space="preserve"> den </w:t>
      </w:r>
      <w:proofErr w:type="spellStart"/>
      <w:r w:rsidRPr="008E7B67">
        <w:rPr>
          <w:sz w:val="24"/>
          <w:szCs w:val="24"/>
        </w:rPr>
        <w:t>mediane</w:t>
      </w:r>
      <w:proofErr w:type="spellEnd"/>
      <w:r w:rsidRPr="008E7B67">
        <w:rPr>
          <w:sz w:val="24"/>
          <w:szCs w:val="24"/>
        </w:rPr>
        <w:t xml:space="preserve"> (interval) AUC var 24,1 (10,4 - 54,8) </w:t>
      </w:r>
      <w:proofErr w:type="spellStart"/>
      <w:r w:rsidRPr="008E7B67">
        <w:rPr>
          <w:sz w:val="24"/>
          <w:szCs w:val="24"/>
        </w:rPr>
        <w:t>mikrog∙time</w:t>
      </w:r>
      <w:proofErr w:type="spellEnd"/>
      <w:r w:rsidRPr="008E7B67">
        <w:rPr>
          <w:sz w:val="24"/>
          <w:szCs w:val="24"/>
        </w:rPr>
        <w:t xml:space="preserve">/ml. Resultaterne viste, at AUC for </w:t>
      </w:r>
      <w:proofErr w:type="spellStart"/>
      <w:r w:rsidRPr="008E7B67">
        <w:rPr>
          <w:sz w:val="24"/>
          <w:szCs w:val="24"/>
        </w:rPr>
        <w:t>abacavir</w:t>
      </w:r>
      <w:proofErr w:type="spellEnd"/>
      <w:r w:rsidRPr="008E7B67">
        <w:rPr>
          <w:sz w:val="24"/>
          <w:szCs w:val="24"/>
        </w:rPr>
        <w:t xml:space="preserve"> i gennemsnit (90 % CI) steg 1,89 gange (1,32 - 2,70), og </w:t>
      </w:r>
      <w:proofErr w:type="spellStart"/>
      <w:r w:rsidRPr="008E7B67">
        <w:rPr>
          <w:sz w:val="24"/>
          <w:szCs w:val="24"/>
        </w:rPr>
        <w:t>abacavirs</w:t>
      </w:r>
      <w:proofErr w:type="spellEnd"/>
      <w:r w:rsidRPr="008E7B67">
        <w:rPr>
          <w:sz w:val="24"/>
          <w:szCs w:val="24"/>
        </w:rPr>
        <w:t xml:space="preserve"> halveringstid steg 1,58 gange (1,22 - 2,04). En definitiv anbefaling for </w:t>
      </w:r>
      <w:r w:rsidRPr="008E7B67">
        <w:rPr>
          <w:sz w:val="24"/>
          <w:szCs w:val="24"/>
        </w:rPr>
        <w:lastRenderedPageBreak/>
        <w:t xml:space="preserve">dosisreduktion til patienter med let nedsat leverfunktion kan ikke gives på grund af en betydelig variation i eksponeringen af </w:t>
      </w:r>
      <w:proofErr w:type="spellStart"/>
      <w:r w:rsidRPr="008E7B67">
        <w:rPr>
          <w:sz w:val="24"/>
          <w:szCs w:val="24"/>
        </w:rPr>
        <w:t>abacavir</w:t>
      </w:r>
      <w:proofErr w:type="spellEnd"/>
      <w:r w:rsidRPr="008E7B67">
        <w:rPr>
          <w:sz w:val="24"/>
          <w:szCs w:val="24"/>
        </w:rPr>
        <w:t>.</w:t>
      </w:r>
    </w:p>
    <w:p w:rsidR="0038518B" w:rsidRPr="008E7B67" w:rsidRDefault="0038518B" w:rsidP="0038518B">
      <w:pPr>
        <w:autoSpaceDE w:val="0"/>
        <w:autoSpaceDN w:val="0"/>
        <w:adjustRightInd w:val="0"/>
        <w:ind w:left="851"/>
        <w:rPr>
          <w:sz w:val="24"/>
          <w:szCs w:val="24"/>
          <w:lang w:eastAsia="da-DK"/>
        </w:rPr>
      </w:pPr>
      <w:r w:rsidRPr="008E7B67">
        <w:rPr>
          <w:sz w:val="24"/>
          <w:szCs w:val="24"/>
          <w:lang w:eastAsia="da-DK"/>
        </w:rPr>
        <w:t xml:space="preserve">Data indhentet hos patienter med moderat til svær nedsat leverfunktion viser at </w:t>
      </w:r>
      <w:proofErr w:type="spellStart"/>
      <w:r w:rsidRPr="008E7B67">
        <w:rPr>
          <w:sz w:val="24"/>
          <w:szCs w:val="24"/>
          <w:lang w:eastAsia="da-DK"/>
        </w:rPr>
        <w:t>lamivudins</w:t>
      </w:r>
      <w:proofErr w:type="spellEnd"/>
      <w:r w:rsidRPr="008E7B67">
        <w:rPr>
          <w:sz w:val="24"/>
          <w:szCs w:val="24"/>
          <w:lang w:eastAsia="da-DK"/>
        </w:rPr>
        <w:t xml:space="preserve"> farmakokinetik ikke er signifikant påvirket af nedsat leverfunktion.</w:t>
      </w:r>
    </w:p>
    <w:p w:rsidR="0038518B" w:rsidRPr="008E7B67" w:rsidRDefault="0038518B" w:rsidP="0038518B">
      <w:pPr>
        <w:autoSpaceDE w:val="0"/>
        <w:autoSpaceDN w:val="0"/>
        <w:adjustRightInd w:val="0"/>
        <w:ind w:left="851"/>
        <w:rPr>
          <w:sz w:val="24"/>
          <w:szCs w:val="24"/>
          <w:lang w:eastAsia="da-DK"/>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8E7B67">
        <w:rPr>
          <w:sz w:val="24"/>
          <w:szCs w:val="24"/>
        </w:rPr>
        <w:t xml:space="preserve">Baseret på data for </w:t>
      </w:r>
      <w:proofErr w:type="spellStart"/>
      <w:r w:rsidRPr="008E7B67">
        <w:rPr>
          <w:sz w:val="24"/>
          <w:szCs w:val="24"/>
        </w:rPr>
        <w:t>abacavir</w:t>
      </w:r>
      <w:proofErr w:type="spellEnd"/>
      <w:r w:rsidRPr="008E7B67">
        <w:rPr>
          <w:sz w:val="24"/>
          <w:szCs w:val="24"/>
        </w:rPr>
        <w:t xml:space="preserve">, anbefales </w:t>
      </w:r>
      <w:proofErr w:type="spellStart"/>
      <w:r w:rsidRPr="008E7B67">
        <w:rPr>
          <w:sz w:val="24"/>
          <w:szCs w:val="24"/>
        </w:rPr>
        <w:t>Kivexa</w:t>
      </w:r>
      <w:proofErr w:type="spellEnd"/>
      <w:r w:rsidRPr="008E7B67">
        <w:rPr>
          <w:sz w:val="24"/>
          <w:szCs w:val="24"/>
        </w:rPr>
        <w:t xml:space="preserve"> ikke til patienter med moderat til svært nedsat leverfunktion.</w:t>
      </w:r>
      <w:r w:rsidRPr="00873A46">
        <w:rPr>
          <w:i/>
          <w:iCs/>
          <w:color w:val="000000"/>
          <w:sz w:val="24"/>
          <w:szCs w:val="24"/>
        </w:rPr>
        <w:t xml:space="preserve"> </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Nedsat nyrefunktion</w:t>
      </w:r>
    </w:p>
    <w:p w:rsidR="00985115" w:rsidRPr="00873A46" w:rsidRDefault="0038518B" w:rsidP="009851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sidRPr="00873A46">
        <w:rPr>
          <w:rFonts w:eastAsia="MS Mincho"/>
          <w:color w:val="000000"/>
          <w:sz w:val="24"/>
          <w:szCs w:val="24"/>
          <w:lang w:eastAsia="ja-JP"/>
        </w:rPr>
        <w:t>Farmakokinetiske</w:t>
      </w:r>
      <w:proofErr w:type="spellEnd"/>
      <w:r w:rsidRPr="00873A46">
        <w:rPr>
          <w:rFonts w:eastAsia="MS Mincho"/>
          <w:color w:val="000000"/>
          <w:sz w:val="24"/>
          <w:szCs w:val="24"/>
          <w:lang w:eastAsia="ja-JP"/>
        </w:rPr>
        <w:t xml:space="preserve"> data er alene tilgængelige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w:t>
      </w:r>
      <w:proofErr w:type="spellStart"/>
      <w:r w:rsidRPr="00873A46">
        <w:rPr>
          <w:rFonts w:eastAsia="MS Mincho"/>
          <w:color w:val="000000"/>
          <w:sz w:val="24"/>
          <w:szCs w:val="24"/>
          <w:lang w:eastAsia="ja-JP"/>
        </w:rPr>
        <w:t>metaboliseres</w:t>
      </w:r>
      <w:proofErr w:type="spellEnd"/>
      <w:r w:rsidRPr="00873A46">
        <w:rPr>
          <w:rFonts w:eastAsia="MS Mincho"/>
          <w:color w:val="000000"/>
          <w:sz w:val="24"/>
          <w:szCs w:val="24"/>
          <w:lang w:eastAsia="ja-JP"/>
        </w:rPr>
        <w:t xml:space="preserve"> primært i leveren, og ca. 2 %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udskilles </w:t>
      </w:r>
      <w:proofErr w:type="spellStart"/>
      <w:r w:rsidRPr="00873A46">
        <w:rPr>
          <w:rFonts w:eastAsia="MS Mincho"/>
          <w:color w:val="000000"/>
          <w:sz w:val="24"/>
          <w:szCs w:val="24"/>
          <w:lang w:eastAsia="ja-JP"/>
        </w:rPr>
        <w:t>uomdannet</w:t>
      </w:r>
      <w:proofErr w:type="spellEnd"/>
      <w:r w:rsidRPr="00873A46">
        <w:rPr>
          <w:rFonts w:eastAsia="MS Mincho"/>
          <w:color w:val="000000"/>
          <w:sz w:val="24"/>
          <w:szCs w:val="24"/>
          <w:lang w:eastAsia="ja-JP"/>
        </w:rPr>
        <w:t xml:space="preserve"> i urinen. Farmakokinetikken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hos patienter med nyresvigt svarer til den hos patienter med normal nyrefunktion. Studier med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viser at plasmakoncentrationer (AUC) øges hos patienter med nedsat nyrefunktion på grund af nedsat </w:t>
      </w:r>
      <w:proofErr w:type="spellStart"/>
      <w:r w:rsidRPr="00873A46">
        <w:rPr>
          <w:rFonts w:eastAsia="MS Mincho"/>
          <w:color w:val="000000"/>
          <w:sz w:val="24"/>
          <w:szCs w:val="24"/>
          <w:lang w:eastAsia="ja-JP"/>
        </w:rPr>
        <w:t>clearance</w:t>
      </w:r>
      <w:proofErr w:type="spellEnd"/>
      <w:r w:rsidRPr="00873A46">
        <w:rPr>
          <w:rFonts w:eastAsia="MS Mincho"/>
          <w:color w:val="000000"/>
          <w:sz w:val="24"/>
          <w:szCs w:val="24"/>
          <w:lang w:eastAsia="ja-JP"/>
        </w:rPr>
        <w:t xml:space="preserve">. </w:t>
      </w:r>
      <w:proofErr w:type="spellStart"/>
      <w:r>
        <w:rPr>
          <w:color w:val="1A1A1A"/>
          <w:sz w:val="24"/>
          <w:szCs w:val="24"/>
          <w:lang w:eastAsia="da-DK"/>
        </w:rPr>
        <w:t>Abacavir</w:t>
      </w:r>
      <w:proofErr w:type="spellEnd"/>
      <w:r>
        <w:rPr>
          <w:color w:val="1A1A1A"/>
          <w:sz w:val="24"/>
          <w:szCs w:val="24"/>
          <w:lang w:eastAsia="da-DK"/>
        </w:rPr>
        <w:t>/</w:t>
      </w:r>
      <w:proofErr w:type="spellStart"/>
      <w:r>
        <w:rPr>
          <w:color w:val="1A1A1A"/>
          <w:sz w:val="24"/>
          <w:szCs w:val="24"/>
          <w:lang w:eastAsia="da-DK"/>
        </w:rPr>
        <w:t>Lamivudine</w:t>
      </w:r>
      <w:proofErr w:type="spellEnd"/>
      <w:r>
        <w:rPr>
          <w:color w:val="1A1A1A"/>
          <w:sz w:val="24"/>
          <w:szCs w:val="24"/>
          <w:lang w:eastAsia="da-DK"/>
        </w:rPr>
        <w:t xml:space="preserve"> </w:t>
      </w:r>
      <w:r w:rsidR="00985115">
        <w:rPr>
          <w:color w:val="1A1A1A"/>
          <w:sz w:val="24"/>
          <w:szCs w:val="24"/>
          <w:lang w:eastAsia="da-DK"/>
        </w:rPr>
        <w:t>"</w:t>
      </w:r>
      <w:proofErr w:type="spellStart"/>
      <w:r w:rsidR="00985115">
        <w:rPr>
          <w:color w:val="1A1A1A"/>
          <w:sz w:val="24"/>
          <w:szCs w:val="24"/>
          <w:lang w:eastAsia="da-DK"/>
        </w:rPr>
        <w:t>Stada</w:t>
      </w:r>
      <w:proofErr w:type="spellEnd"/>
      <w:r w:rsidR="00985115">
        <w:rPr>
          <w:color w:val="1A1A1A"/>
          <w:sz w:val="24"/>
          <w:szCs w:val="24"/>
          <w:lang w:eastAsia="da-DK"/>
        </w:rPr>
        <w:t>"</w:t>
      </w:r>
      <w:r w:rsidR="00985115" w:rsidRPr="00873A46">
        <w:rPr>
          <w:color w:val="1A1A1A"/>
          <w:sz w:val="24"/>
          <w:szCs w:val="24"/>
          <w:lang w:eastAsia="da-DK"/>
        </w:rPr>
        <w:t xml:space="preserve"> </w:t>
      </w:r>
      <w:r w:rsidR="00985115" w:rsidRPr="00873A46">
        <w:rPr>
          <w:rFonts w:eastAsia="MS Mincho"/>
          <w:color w:val="000000"/>
          <w:sz w:val="24"/>
          <w:szCs w:val="24"/>
          <w:lang w:eastAsia="ja-JP"/>
        </w:rPr>
        <w:t xml:space="preserve">anbefales ikke til patienter med en </w:t>
      </w:r>
      <w:proofErr w:type="spellStart"/>
      <w:r w:rsidR="00985115" w:rsidRPr="00873A46">
        <w:rPr>
          <w:rFonts w:eastAsia="MS Mincho"/>
          <w:color w:val="000000"/>
          <w:sz w:val="24"/>
          <w:szCs w:val="24"/>
          <w:lang w:eastAsia="ja-JP"/>
        </w:rPr>
        <w:t>kreatininclearance</w:t>
      </w:r>
      <w:proofErr w:type="spellEnd"/>
      <w:r w:rsidR="00985115" w:rsidRPr="00873A46">
        <w:rPr>
          <w:rFonts w:eastAsia="MS Mincho"/>
          <w:color w:val="000000"/>
          <w:sz w:val="24"/>
          <w:szCs w:val="24"/>
          <w:lang w:eastAsia="ja-JP"/>
        </w:rPr>
        <w:t xml:space="preserve"> på &lt; </w:t>
      </w:r>
      <w:r w:rsidR="00985115">
        <w:rPr>
          <w:rFonts w:eastAsia="MS Mincho"/>
          <w:color w:val="000000"/>
          <w:sz w:val="24"/>
          <w:szCs w:val="24"/>
          <w:lang w:eastAsia="ja-JP"/>
        </w:rPr>
        <w:t>3</w:t>
      </w:r>
      <w:r w:rsidR="00985115" w:rsidRPr="00873A46">
        <w:rPr>
          <w:rFonts w:eastAsia="MS Mincho"/>
          <w:color w:val="000000"/>
          <w:sz w:val="24"/>
          <w:szCs w:val="24"/>
          <w:lang w:eastAsia="ja-JP"/>
        </w:rPr>
        <w:t>0 ml/min, da nødvendig dosisjustering ikke er mulig (se pkt. 4.2).</w:t>
      </w:r>
    </w:p>
    <w:p w:rsidR="0038518B" w:rsidRPr="00873A46" w:rsidRDefault="0038518B" w:rsidP="009851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Ældre</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Ingen </w:t>
      </w:r>
      <w:proofErr w:type="spellStart"/>
      <w:r w:rsidRPr="00873A46">
        <w:rPr>
          <w:rFonts w:eastAsia="MS Mincho"/>
          <w:color w:val="000000"/>
          <w:sz w:val="24"/>
          <w:szCs w:val="24"/>
          <w:lang w:eastAsia="ja-JP"/>
        </w:rPr>
        <w:t>farmakokinetiske</w:t>
      </w:r>
      <w:proofErr w:type="spellEnd"/>
      <w:r w:rsidRPr="00873A46">
        <w:rPr>
          <w:rFonts w:eastAsia="MS Mincho"/>
          <w:color w:val="000000"/>
          <w:sz w:val="24"/>
          <w:szCs w:val="24"/>
          <w:lang w:eastAsia="ja-JP"/>
        </w:rPr>
        <w:t xml:space="preserve"> data er tilgængelige for patienter over 65 år.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i/>
          <w:iCs/>
          <w:color w:val="000000"/>
          <w:sz w:val="24"/>
          <w:szCs w:val="24"/>
          <w:lang w:eastAsia="ja-JP"/>
        </w:rPr>
      </w:pPr>
      <w:r w:rsidRPr="00873A46">
        <w:rPr>
          <w:rFonts w:eastAsia="MS Mincho"/>
          <w:i/>
          <w:iCs/>
          <w:color w:val="000000"/>
          <w:sz w:val="24"/>
          <w:szCs w:val="24"/>
          <w:lang w:eastAsia="ja-JP"/>
        </w:rPr>
        <w:t>Børn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Orale formuleringer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absorberes godt og hurtigt, når det administreres til børn. Pædiatriske </w:t>
      </w:r>
      <w:proofErr w:type="spellStart"/>
      <w:r w:rsidRPr="00873A46">
        <w:rPr>
          <w:rFonts w:eastAsia="MS Mincho"/>
          <w:color w:val="000000"/>
          <w:sz w:val="24"/>
          <w:szCs w:val="24"/>
          <w:lang w:eastAsia="ja-JP"/>
        </w:rPr>
        <w:t>farmakokinetiske</w:t>
      </w:r>
      <w:proofErr w:type="spellEnd"/>
      <w:r w:rsidRPr="00873A46">
        <w:rPr>
          <w:rFonts w:eastAsia="MS Mincho"/>
          <w:color w:val="000000"/>
          <w:sz w:val="24"/>
          <w:szCs w:val="24"/>
          <w:lang w:eastAsia="ja-JP"/>
        </w:rPr>
        <w:t xml:space="preserve"> studier har vist, at administration 1 gang daglig giver et AUC</w:t>
      </w:r>
      <w:r w:rsidRPr="00873A46">
        <w:rPr>
          <w:rFonts w:eastAsia="MS Mincho"/>
          <w:color w:val="000000"/>
          <w:position w:val="-4"/>
          <w:sz w:val="24"/>
          <w:szCs w:val="24"/>
          <w:lang w:eastAsia="ja-JP"/>
        </w:rPr>
        <w:t xml:space="preserve">24 </w:t>
      </w:r>
      <w:r w:rsidRPr="00873A46">
        <w:rPr>
          <w:rFonts w:eastAsia="MS Mincho"/>
          <w:color w:val="000000"/>
          <w:sz w:val="24"/>
          <w:szCs w:val="24"/>
          <w:lang w:eastAsia="ja-JP"/>
        </w:rPr>
        <w:t>ækvivalent til administration 2 gange daglig for både oral opløsning og tabletter, når den totale daglige dosis var den samme.</w:t>
      </w:r>
    </w:p>
    <w:p w:rsidR="0038518B" w:rsidRPr="00873A46" w:rsidRDefault="0038518B" w:rsidP="0038518B">
      <w:pPr>
        <w:ind w:left="851"/>
        <w:rPr>
          <w:rFonts w:eastAsia="MS Mincho"/>
          <w:color w:val="000000"/>
          <w:sz w:val="24"/>
          <w:szCs w:val="24"/>
          <w:lang w:eastAsia="ja-JP"/>
        </w:rPr>
      </w:pPr>
    </w:p>
    <w:p w:rsidR="0038518B" w:rsidRPr="00873A46" w:rsidRDefault="0038518B" w:rsidP="0038518B">
      <w:pPr>
        <w:ind w:left="851"/>
        <w:rPr>
          <w:rFonts w:eastAsia="MS Mincho"/>
          <w:color w:val="000000"/>
          <w:sz w:val="24"/>
          <w:szCs w:val="24"/>
          <w:lang w:eastAsia="ja-JP"/>
        </w:rPr>
      </w:pPr>
      <w:r w:rsidRPr="00873A46">
        <w:rPr>
          <w:rFonts w:eastAsia="MS Mincho"/>
          <w:color w:val="000000"/>
          <w:sz w:val="24"/>
          <w:szCs w:val="24"/>
          <w:lang w:eastAsia="ja-JP"/>
        </w:rPr>
        <w:t xml:space="preserve">Den absolutte biotilgængelighed af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(ca. 58-66 %) var lavere og mere variabel hos pædiatriske patienter under 12 år. I pædiatriske </w:t>
      </w:r>
      <w:proofErr w:type="spellStart"/>
      <w:r w:rsidRPr="00873A46">
        <w:rPr>
          <w:rFonts w:eastAsia="MS Mincho"/>
          <w:color w:val="000000"/>
          <w:sz w:val="24"/>
          <w:szCs w:val="24"/>
          <w:lang w:eastAsia="ja-JP"/>
        </w:rPr>
        <w:t>farmakokinetiske</w:t>
      </w:r>
      <w:proofErr w:type="spellEnd"/>
      <w:r w:rsidRPr="00873A46">
        <w:rPr>
          <w:rFonts w:eastAsia="MS Mincho"/>
          <w:color w:val="000000"/>
          <w:sz w:val="24"/>
          <w:szCs w:val="24"/>
          <w:lang w:eastAsia="ja-JP"/>
        </w:rPr>
        <w:t xml:space="preserve"> studier blev det dog vist, at tabletformuleringer, som blev administreret 1 gang daglig, gav en AUC</w:t>
      </w:r>
      <w:r w:rsidRPr="00873A46">
        <w:rPr>
          <w:rFonts w:eastAsia="MS Mincho"/>
          <w:color w:val="000000"/>
          <w:sz w:val="24"/>
          <w:szCs w:val="24"/>
          <w:vertAlign w:val="subscript"/>
          <w:lang w:eastAsia="ja-JP"/>
        </w:rPr>
        <w:t>24</w:t>
      </w:r>
      <w:r w:rsidRPr="00873A46">
        <w:rPr>
          <w:rFonts w:eastAsia="MS Mincho"/>
          <w:color w:val="000000"/>
          <w:sz w:val="24"/>
          <w:szCs w:val="24"/>
          <w:lang w:eastAsia="ja-JP"/>
        </w:rPr>
        <w:t>, som var ækvivalent til AUC</w:t>
      </w:r>
      <w:r w:rsidRPr="00873A46">
        <w:rPr>
          <w:rFonts w:eastAsia="MS Mincho"/>
          <w:color w:val="000000"/>
          <w:sz w:val="24"/>
          <w:szCs w:val="24"/>
          <w:vertAlign w:val="subscript"/>
          <w:lang w:eastAsia="ja-JP"/>
        </w:rPr>
        <w:t>24</w:t>
      </w:r>
      <w:r w:rsidRPr="00873A46">
        <w:rPr>
          <w:rFonts w:eastAsia="MS Mincho"/>
          <w:color w:val="000000"/>
          <w:position w:val="-4"/>
          <w:sz w:val="24"/>
          <w:szCs w:val="24"/>
          <w:lang w:eastAsia="ja-JP"/>
        </w:rPr>
        <w:t xml:space="preserve"> </w:t>
      </w:r>
      <w:r w:rsidRPr="00873A46">
        <w:rPr>
          <w:rFonts w:eastAsia="MS Mincho"/>
          <w:color w:val="000000"/>
          <w:sz w:val="24"/>
          <w:szCs w:val="24"/>
          <w:lang w:eastAsia="ja-JP"/>
        </w:rPr>
        <w:t>ved administration 2 gange daglig, når den totale daglige dosis var den samme.</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5.3</w:t>
      </w:r>
      <w:r w:rsidRPr="00873A46">
        <w:rPr>
          <w:b/>
          <w:sz w:val="24"/>
          <w:szCs w:val="24"/>
        </w:rPr>
        <w:tab/>
      </w:r>
      <w:r w:rsidR="00985115">
        <w:rPr>
          <w:b/>
          <w:sz w:val="24"/>
          <w:szCs w:val="24"/>
        </w:rPr>
        <w:t>Non-</w:t>
      </w:r>
      <w:r w:rsidRPr="00873A46">
        <w:rPr>
          <w:b/>
          <w:sz w:val="24"/>
          <w:szCs w:val="24"/>
        </w:rPr>
        <w:t>kliniske sikkerhedsdata</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Med undtagelse af en negativ </w:t>
      </w: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vivo</w:t>
      </w:r>
      <w:proofErr w:type="spellEnd"/>
      <w:r w:rsidRPr="00873A46">
        <w:rPr>
          <w:rFonts w:eastAsia="MS Mincho"/>
          <w:i/>
          <w:iCs/>
          <w:color w:val="000000"/>
          <w:sz w:val="24"/>
          <w:szCs w:val="24"/>
          <w:lang w:eastAsia="ja-JP"/>
        </w:rPr>
        <w:t xml:space="preserve"> </w:t>
      </w:r>
      <w:r w:rsidRPr="00873A46">
        <w:rPr>
          <w:rFonts w:eastAsia="MS Mincho"/>
          <w:color w:val="000000"/>
          <w:sz w:val="24"/>
          <w:szCs w:val="24"/>
          <w:lang w:eastAsia="ja-JP"/>
        </w:rPr>
        <w:t>rotte-</w:t>
      </w:r>
      <w:proofErr w:type="spellStart"/>
      <w:r w:rsidRPr="00873A46">
        <w:rPr>
          <w:rFonts w:eastAsia="MS Mincho"/>
          <w:color w:val="000000"/>
          <w:sz w:val="24"/>
          <w:szCs w:val="24"/>
          <w:lang w:eastAsia="ja-JP"/>
        </w:rPr>
        <w:t>micronucleus</w:t>
      </w:r>
      <w:proofErr w:type="spellEnd"/>
      <w:r w:rsidRPr="00873A46">
        <w:rPr>
          <w:rFonts w:eastAsia="MS Mincho"/>
          <w:color w:val="000000"/>
          <w:sz w:val="24"/>
          <w:szCs w:val="24"/>
          <w:lang w:eastAsia="ja-JP"/>
        </w:rPr>
        <w:t xml:space="preserve">-test er der ingen tilgængelige data for effekten af kombinationen mellem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i dyr.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proofErr w:type="spellStart"/>
      <w:r w:rsidRPr="00873A46">
        <w:rPr>
          <w:rFonts w:eastAsia="MS Mincho"/>
          <w:color w:val="000000"/>
          <w:sz w:val="24"/>
          <w:szCs w:val="24"/>
          <w:u w:val="single"/>
          <w:lang w:eastAsia="ja-JP"/>
        </w:rPr>
        <w:t>Mutagenitet</w:t>
      </w:r>
      <w:proofErr w:type="spellEnd"/>
      <w:r w:rsidRPr="00873A46">
        <w:rPr>
          <w:rFonts w:eastAsia="MS Mincho"/>
          <w:color w:val="000000"/>
          <w:sz w:val="24"/>
          <w:szCs w:val="24"/>
          <w:u w:val="single"/>
          <w:lang w:eastAsia="ja-JP"/>
        </w:rPr>
        <w:t xml:space="preserve"> og </w:t>
      </w:r>
      <w:proofErr w:type="spellStart"/>
      <w:r w:rsidRPr="00873A46">
        <w:rPr>
          <w:rFonts w:eastAsia="MS Mincho"/>
          <w:color w:val="000000"/>
          <w:sz w:val="24"/>
          <w:szCs w:val="24"/>
          <w:u w:val="single"/>
          <w:lang w:eastAsia="ja-JP"/>
        </w:rPr>
        <w:t>karcinogenicitet</w:t>
      </w:r>
      <w:proofErr w:type="spellEnd"/>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Hverken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eller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var mutagene i bakterieforsøg, men i analogi med andre </w:t>
      </w:r>
      <w:proofErr w:type="spellStart"/>
      <w:r w:rsidRPr="00873A46">
        <w:rPr>
          <w:rFonts w:eastAsia="MS Mincho"/>
          <w:color w:val="000000"/>
          <w:sz w:val="24"/>
          <w:szCs w:val="24"/>
          <w:lang w:eastAsia="ja-JP"/>
        </w:rPr>
        <w:t>nukleosidanaloger</w:t>
      </w:r>
      <w:proofErr w:type="spellEnd"/>
      <w:r w:rsidRPr="00873A46">
        <w:rPr>
          <w:rFonts w:eastAsia="MS Mincho"/>
          <w:color w:val="000000"/>
          <w:sz w:val="24"/>
          <w:szCs w:val="24"/>
          <w:lang w:eastAsia="ja-JP"/>
        </w:rPr>
        <w:t xml:space="preserve"> hæmmer de cellulær DNA-replikation i </w:t>
      </w: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vitro</w:t>
      </w:r>
      <w:proofErr w:type="spellEnd"/>
      <w:r w:rsidRPr="00873A46">
        <w:rPr>
          <w:rFonts w:eastAsia="MS Mincho"/>
          <w:i/>
          <w:iCs/>
          <w:color w:val="000000"/>
          <w:sz w:val="24"/>
          <w:szCs w:val="24"/>
          <w:lang w:eastAsia="ja-JP"/>
        </w:rPr>
        <w:t xml:space="preserve"> </w:t>
      </w:r>
      <w:r w:rsidRPr="00873A46">
        <w:rPr>
          <w:rFonts w:eastAsia="MS Mincho"/>
          <w:color w:val="000000"/>
          <w:sz w:val="24"/>
          <w:szCs w:val="24"/>
          <w:lang w:eastAsia="ja-JP"/>
        </w:rPr>
        <w:t xml:space="preserve">test med celler fra pattedyr, såsom i lymfetesten udført på mus. Resultaterne af en </w:t>
      </w: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vivo</w:t>
      </w:r>
      <w:proofErr w:type="spellEnd"/>
      <w:r w:rsidRPr="00873A46">
        <w:rPr>
          <w:rFonts w:eastAsia="MS Mincho"/>
          <w:i/>
          <w:iCs/>
          <w:color w:val="000000"/>
          <w:sz w:val="24"/>
          <w:szCs w:val="24"/>
          <w:lang w:eastAsia="ja-JP"/>
        </w:rPr>
        <w:t xml:space="preserve"> </w:t>
      </w:r>
      <w:r w:rsidRPr="00873A46">
        <w:rPr>
          <w:rFonts w:eastAsia="MS Mincho"/>
          <w:color w:val="000000"/>
          <w:sz w:val="24"/>
          <w:szCs w:val="24"/>
          <w:lang w:eastAsia="ja-JP"/>
        </w:rPr>
        <w:t xml:space="preserve">rotte </w:t>
      </w:r>
      <w:proofErr w:type="spellStart"/>
      <w:r w:rsidRPr="00873A46">
        <w:rPr>
          <w:rFonts w:eastAsia="MS Mincho"/>
          <w:color w:val="000000"/>
          <w:sz w:val="24"/>
          <w:szCs w:val="24"/>
          <w:lang w:eastAsia="ja-JP"/>
        </w:rPr>
        <w:t>micronucleustest</w:t>
      </w:r>
      <w:proofErr w:type="spellEnd"/>
      <w:r w:rsidRPr="00873A46">
        <w:rPr>
          <w:rFonts w:eastAsia="MS Mincho"/>
          <w:color w:val="000000"/>
          <w:sz w:val="24"/>
          <w:szCs w:val="24"/>
          <w:lang w:eastAsia="ja-JP"/>
        </w:rPr>
        <w:t xml:space="preserve">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i kombination var negative.</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var ikke genotoksisk </w:t>
      </w: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vivo</w:t>
      </w:r>
      <w:proofErr w:type="spellEnd"/>
      <w:r w:rsidRPr="00873A46">
        <w:rPr>
          <w:rFonts w:eastAsia="MS Mincho"/>
          <w:i/>
          <w:iCs/>
          <w:color w:val="000000"/>
          <w:sz w:val="24"/>
          <w:szCs w:val="24"/>
          <w:lang w:eastAsia="ja-JP"/>
        </w:rPr>
        <w:t xml:space="preserve"> </w:t>
      </w:r>
      <w:r w:rsidRPr="00873A46">
        <w:rPr>
          <w:rFonts w:eastAsia="MS Mincho"/>
          <w:color w:val="000000"/>
          <w:sz w:val="24"/>
          <w:szCs w:val="24"/>
          <w:lang w:eastAsia="ja-JP"/>
        </w:rPr>
        <w:t xml:space="preserve">ved doser, der medførte plasmakoncentrationer op til 40-50 gange højere end kliniske plasmakoncentrationer.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har et svagt potentiale for at forårsage kromosomskader </w:t>
      </w: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vitro</w:t>
      </w:r>
      <w:proofErr w:type="spellEnd"/>
      <w:r w:rsidRPr="00873A46">
        <w:rPr>
          <w:rFonts w:eastAsia="MS Mincho"/>
          <w:i/>
          <w:iCs/>
          <w:color w:val="000000"/>
          <w:sz w:val="24"/>
          <w:szCs w:val="24"/>
          <w:lang w:eastAsia="ja-JP"/>
        </w:rPr>
        <w:t xml:space="preserve"> </w:t>
      </w:r>
      <w:r w:rsidRPr="00873A46">
        <w:rPr>
          <w:rFonts w:eastAsia="MS Mincho"/>
          <w:color w:val="000000"/>
          <w:sz w:val="24"/>
          <w:szCs w:val="24"/>
          <w:lang w:eastAsia="ja-JP"/>
        </w:rPr>
        <w:t xml:space="preserve">og </w:t>
      </w:r>
      <w:r w:rsidRPr="00873A46">
        <w:rPr>
          <w:rFonts w:eastAsia="MS Mincho"/>
          <w:i/>
          <w:iCs/>
          <w:color w:val="000000"/>
          <w:sz w:val="24"/>
          <w:szCs w:val="24"/>
          <w:lang w:eastAsia="ja-JP"/>
        </w:rPr>
        <w:t xml:space="preserve">in </w:t>
      </w:r>
      <w:proofErr w:type="spellStart"/>
      <w:r w:rsidRPr="00873A46">
        <w:rPr>
          <w:rFonts w:eastAsia="MS Mincho"/>
          <w:i/>
          <w:iCs/>
          <w:color w:val="000000"/>
          <w:sz w:val="24"/>
          <w:szCs w:val="24"/>
          <w:lang w:eastAsia="ja-JP"/>
        </w:rPr>
        <w:t>vivo</w:t>
      </w:r>
      <w:proofErr w:type="spellEnd"/>
      <w:r w:rsidRPr="00873A46">
        <w:rPr>
          <w:rFonts w:eastAsia="MS Mincho"/>
          <w:i/>
          <w:iCs/>
          <w:color w:val="000000"/>
          <w:sz w:val="24"/>
          <w:szCs w:val="24"/>
          <w:lang w:eastAsia="ja-JP"/>
        </w:rPr>
        <w:t xml:space="preserve"> </w:t>
      </w:r>
      <w:r w:rsidRPr="00873A46">
        <w:rPr>
          <w:rFonts w:eastAsia="MS Mincho"/>
          <w:color w:val="000000"/>
          <w:sz w:val="24"/>
          <w:szCs w:val="24"/>
          <w:lang w:eastAsia="ja-JP"/>
        </w:rPr>
        <w:t>ved høje testkoncentrationer.</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73A46">
        <w:rPr>
          <w:rFonts w:eastAsia="MS Mincho"/>
          <w:color w:val="000000"/>
          <w:sz w:val="24"/>
          <w:szCs w:val="24"/>
          <w:lang w:eastAsia="ja-JP"/>
        </w:rPr>
        <w:t xml:space="preserve">Det </w:t>
      </w:r>
      <w:proofErr w:type="spellStart"/>
      <w:r w:rsidRPr="00873A46">
        <w:rPr>
          <w:rFonts w:eastAsia="MS Mincho"/>
          <w:color w:val="000000"/>
          <w:sz w:val="24"/>
          <w:szCs w:val="24"/>
          <w:lang w:eastAsia="ja-JP"/>
        </w:rPr>
        <w:t>karcinogene</w:t>
      </w:r>
      <w:proofErr w:type="spellEnd"/>
      <w:r w:rsidRPr="00873A46">
        <w:rPr>
          <w:rFonts w:eastAsia="MS Mincho"/>
          <w:color w:val="000000"/>
          <w:sz w:val="24"/>
          <w:szCs w:val="24"/>
          <w:lang w:eastAsia="ja-JP"/>
        </w:rPr>
        <w:t xml:space="preserve"> potentiale af en kombination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er ikke blevet testet. Ved </w:t>
      </w:r>
      <w:proofErr w:type="spellStart"/>
      <w:r w:rsidRPr="00873A46">
        <w:rPr>
          <w:rFonts w:eastAsia="MS Mincho"/>
          <w:color w:val="000000"/>
          <w:sz w:val="24"/>
          <w:szCs w:val="24"/>
          <w:lang w:eastAsia="ja-JP"/>
        </w:rPr>
        <w:t>langtidskarcinogenicitetsundersøgelser</w:t>
      </w:r>
      <w:proofErr w:type="spellEnd"/>
      <w:r w:rsidRPr="00873A46">
        <w:rPr>
          <w:rFonts w:eastAsia="MS Mincho"/>
          <w:color w:val="000000"/>
          <w:sz w:val="24"/>
          <w:szCs w:val="24"/>
          <w:lang w:eastAsia="ja-JP"/>
        </w:rPr>
        <w:t xml:space="preserve"> hos rotter og mus viste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intet </w:t>
      </w:r>
      <w:proofErr w:type="spellStart"/>
      <w:r w:rsidRPr="00873A46">
        <w:rPr>
          <w:rFonts w:eastAsia="MS Mincho"/>
          <w:color w:val="000000"/>
          <w:sz w:val="24"/>
          <w:szCs w:val="24"/>
          <w:lang w:eastAsia="ja-JP"/>
        </w:rPr>
        <w:t>karcinogent</w:t>
      </w:r>
      <w:proofErr w:type="spellEnd"/>
      <w:r w:rsidRPr="00873A46">
        <w:rPr>
          <w:rFonts w:eastAsia="MS Mincho"/>
          <w:color w:val="000000"/>
          <w:sz w:val="24"/>
          <w:szCs w:val="24"/>
          <w:lang w:eastAsia="ja-JP"/>
        </w:rPr>
        <w:t xml:space="preserve"> potentiale. </w:t>
      </w:r>
      <w:proofErr w:type="spellStart"/>
      <w:r w:rsidRPr="00873A46">
        <w:rPr>
          <w:rFonts w:eastAsia="MS Mincho"/>
          <w:color w:val="000000"/>
          <w:sz w:val="24"/>
          <w:szCs w:val="24"/>
          <w:lang w:eastAsia="ja-JP"/>
        </w:rPr>
        <w:t>Karcinogenicitetsundersøgelser</w:t>
      </w:r>
      <w:proofErr w:type="spellEnd"/>
      <w:r w:rsidRPr="00873A46">
        <w:rPr>
          <w:rFonts w:eastAsia="MS Mincho"/>
          <w:color w:val="000000"/>
          <w:sz w:val="24"/>
          <w:szCs w:val="24"/>
          <w:lang w:eastAsia="ja-JP"/>
        </w:rPr>
        <w:t xml:space="preserve"> hos mus og rotter af oralt administreret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viste en stigning i forekomsten af ond- og godartede tumorer. Ondartede tumorer opstod i forhudskirtlen hos hannerne og i </w:t>
      </w:r>
      <w:proofErr w:type="spellStart"/>
      <w:r w:rsidRPr="00873A46">
        <w:rPr>
          <w:rFonts w:eastAsia="MS Mincho"/>
          <w:color w:val="000000"/>
          <w:sz w:val="24"/>
          <w:szCs w:val="24"/>
          <w:lang w:eastAsia="ja-JP"/>
        </w:rPr>
        <w:t>clitoriskirtlen</w:t>
      </w:r>
      <w:proofErr w:type="spellEnd"/>
      <w:r w:rsidRPr="00873A46">
        <w:rPr>
          <w:rFonts w:eastAsia="MS Mincho"/>
          <w:color w:val="000000"/>
          <w:sz w:val="24"/>
          <w:szCs w:val="24"/>
          <w:lang w:eastAsia="ja-JP"/>
        </w:rPr>
        <w:t xml:space="preserve"> hos hunnerne hos begge arter, og hos rotter i skjoldbruskkirtlen hos hanner og i leveren, urinblæren, </w:t>
      </w:r>
      <w:r w:rsidRPr="00873A46">
        <w:rPr>
          <w:rFonts w:eastAsia="MS Mincho"/>
          <w:color w:val="000000"/>
          <w:sz w:val="24"/>
          <w:szCs w:val="24"/>
          <w:lang w:eastAsia="ja-JP"/>
        </w:rPr>
        <w:lastRenderedPageBreak/>
        <w:t>lymfekirtler og i underhuden hos hunner.</w:t>
      </w:r>
      <w:r w:rsidRPr="00873A46">
        <w:rPr>
          <w:color w:val="000000"/>
          <w:sz w:val="24"/>
          <w:szCs w:val="24"/>
        </w:rPr>
        <w:t xml:space="preserve"> </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73A46">
        <w:rPr>
          <w:rFonts w:eastAsia="MS Mincho"/>
          <w:color w:val="000000"/>
          <w:sz w:val="24"/>
          <w:szCs w:val="24"/>
          <w:lang w:eastAsia="ja-JP"/>
        </w:rPr>
        <w:t xml:space="preserve">Størstedelen af tumorerne opstod ved den højeste dosis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på 330 mg/kg/dag hos mus og 600 mg/kg/dag hos rotter. Tumorer i forhudskirtlen opstod dog ved en dosis på 110 mg/kg hos mus. Den systemiske eksponering, hvor der ikke var nogen effekt hos mus og rotter, svarede til 3 og 7 gange den systemiske eksponering hos mennesker under behandling. Så længe den kliniske relevans af disse fund er ukendt, indikerer disse data, at den </w:t>
      </w:r>
      <w:proofErr w:type="spellStart"/>
      <w:r w:rsidRPr="00873A46">
        <w:rPr>
          <w:rFonts w:eastAsia="MS Mincho"/>
          <w:color w:val="000000"/>
          <w:sz w:val="24"/>
          <w:szCs w:val="24"/>
          <w:lang w:eastAsia="ja-JP"/>
        </w:rPr>
        <w:t>karcinogene</w:t>
      </w:r>
      <w:proofErr w:type="spellEnd"/>
      <w:r w:rsidRPr="00873A46">
        <w:rPr>
          <w:rFonts w:eastAsia="MS Mincho"/>
          <w:color w:val="000000"/>
          <w:sz w:val="24"/>
          <w:szCs w:val="24"/>
          <w:lang w:eastAsia="ja-JP"/>
        </w:rPr>
        <w:t xml:space="preserve"> risiko hos mennesker opvejes af de potentielle kliniske fordele.</w:t>
      </w:r>
      <w:r w:rsidRPr="00873A46">
        <w:rPr>
          <w:color w:val="000000"/>
          <w:sz w:val="24"/>
          <w:szCs w:val="24"/>
        </w:rPr>
        <w:t xml:space="preserve"> </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Toksicitet ved gentagen dosering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I prækliniske toksikologiske undersøgelser blev det påvist, at behandling med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øgede levervægten hos rotter og aber. Den kliniske relevans af dette er ukendt. Fra kliniske studier er der ingen tegn på, at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skulle være </w:t>
      </w:r>
      <w:proofErr w:type="spellStart"/>
      <w:r w:rsidRPr="00873A46">
        <w:rPr>
          <w:rFonts w:eastAsia="MS Mincho"/>
          <w:color w:val="000000"/>
          <w:sz w:val="24"/>
          <w:szCs w:val="24"/>
          <w:lang w:eastAsia="ja-JP"/>
        </w:rPr>
        <w:t>hepatotoksisk</w:t>
      </w:r>
      <w:proofErr w:type="spellEnd"/>
      <w:r w:rsidRPr="00873A46">
        <w:rPr>
          <w:rFonts w:eastAsia="MS Mincho"/>
          <w:color w:val="000000"/>
          <w:sz w:val="24"/>
          <w:szCs w:val="24"/>
          <w:lang w:eastAsia="ja-JP"/>
        </w:rPr>
        <w:t xml:space="preserve">. Desuden er der ikke hos mennesker observeret autoinduktion af metabolismen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eller induktion af metabolismen af andre stoffer, som </w:t>
      </w:r>
      <w:proofErr w:type="spellStart"/>
      <w:r w:rsidRPr="00873A46">
        <w:rPr>
          <w:rFonts w:eastAsia="MS Mincho"/>
          <w:color w:val="000000"/>
          <w:sz w:val="24"/>
          <w:szCs w:val="24"/>
          <w:lang w:eastAsia="ja-JP"/>
        </w:rPr>
        <w:t>metaboliseres</w:t>
      </w:r>
      <w:proofErr w:type="spellEnd"/>
      <w:r w:rsidRPr="00873A46">
        <w:rPr>
          <w:rFonts w:eastAsia="MS Mincho"/>
          <w:color w:val="000000"/>
          <w:sz w:val="24"/>
          <w:szCs w:val="24"/>
          <w:lang w:eastAsia="ja-JP"/>
        </w:rPr>
        <w:t xml:space="preserve"> i leveren.</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873A46">
        <w:rPr>
          <w:rFonts w:eastAsia="MS Mincho"/>
          <w:color w:val="000000"/>
          <w:sz w:val="24"/>
          <w:szCs w:val="24"/>
          <w:lang w:eastAsia="ja-JP"/>
        </w:rPr>
        <w:t xml:space="preserve">Let </w:t>
      </w:r>
      <w:proofErr w:type="spellStart"/>
      <w:r w:rsidRPr="00873A46">
        <w:rPr>
          <w:rFonts w:eastAsia="MS Mincho"/>
          <w:color w:val="000000"/>
          <w:sz w:val="24"/>
          <w:szCs w:val="24"/>
          <w:lang w:eastAsia="ja-JP"/>
        </w:rPr>
        <w:t>myokardiel</w:t>
      </w:r>
      <w:proofErr w:type="spellEnd"/>
      <w:r w:rsidRPr="00873A46">
        <w:rPr>
          <w:rFonts w:eastAsia="MS Mincho"/>
          <w:color w:val="000000"/>
          <w:sz w:val="24"/>
          <w:szCs w:val="24"/>
          <w:lang w:eastAsia="ja-JP"/>
        </w:rPr>
        <w:t xml:space="preserve"> degeneration i hjertet hos mus og rotter blev observeret efter administration af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i to år. Den systemiske eksponering svarede til 7-24 gange den forventede systemiske eksponering hos mennesker. Den kliniske relevans af dette fund er ikke fastlagt.</w:t>
      </w:r>
      <w:r w:rsidRPr="00873A46">
        <w:rPr>
          <w:color w:val="000000"/>
          <w:sz w:val="24"/>
          <w:szCs w:val="24"/>
        </w:rPr>
        <w:t xml:space="preserve"> </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u w:val="single"/>
          <w:lang w:eastAsia="ja-JP"/>
        </w:rPr>
      </w:pPr>
      <w:r w:rsidRPr="00873A46">
        <w:rPr>
          <w:rFonts w:eastAsia="MS Mincho"/>
          <w:color w:val="000000"/>
          <w:sz w:val="24"/>
          <w:szCs w:val="24"/>
          <w:u w:val="single"/>
          <w:lang w:eastAsia="ja-JP"/>
        </w:rPr>
        <w:t>Reproduktionstoksicitet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I reproduktionstoksicitetsundersøgelser i dyr blev det vist at </w:t>
      </w: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og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passerer placenta.</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roofErr w:type="spellStart"/>
      <w:r w:rsidRPr="00873A46">
        <w:rPr>
          <w:rFonts w:eastAsia="MS Mincho"/>
          <w:color w:val="000000"/>
          <w:sz w:val="24"/>
          <w:szCs w:val="24"/>
          <w:lang w:eastAsia="ja-JP"/>
        </w:rPr>
        <w:t>Lamivudin</w:t>
      </w:r>
      <w:proofErr w:type="spellEnd"/>
      <w:r w:rsidRPr="00873A46">
        <w:rPr>
          <w:rFonts w:eastAsia="MS Mincho"/>
          <w:color w:val="000000"/>
          <w:sz w:val="24"/>
          <w:szCs w:val="24"/>
          <w:lang w:eastAsia="ja-JP"/>
        </w:rPr>
        <w:t xml:space="preserve"> var ikke </w:t>
      </w:r>
      <w:proofErr w:type="spellStart"/>
      <w:r w:rsidRPr="00873A46">
        <w:rPr>
          <w:rFonts w:eastAsia="MS Mincho"/>
          <w:color w:val="000000"/>
          <w:sz w:val="24"/>
          <w:szCs w:val="24"/>
          <w:lang w:eastAsia="ja-JP"/>
        </w:rPr>
        <w:t>teratogent</w:t>
      </w:r>
      <w:proofErr w:type="spellEnd"/>
      <w:r w:rsidRPr="00873A46">
        <w:rPr>
          <w:rFonts w:eastAsia="MS Mincho"/>
          <w:color w:val="000000"/>
          <w:sz w:val="24"/>
          <w:szCs w:val="24"/>
          <w:lang w:eastAsia="ja-JP"/>
        </w:rPr>
        <w:t xml:space="preserve"> i dyrestudier, men der var indikationer for en øgning af tidlig fosterdød i kaniner efter en relativ lille systemisk eksponering; sammenligneligt med hvad der set i mennesker. En lignende effekt er ikke set hos rotter selv efter meget høj systemisk eksponering.</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I reproduktionstoksicitetsundersøgelser blev der observeret embryo- og </w:t>
      </w:r>
      <w:proofErr w:type="spellStart"/>
      <w:r w:rsidRPr="00873A46">
        <w:rPr>
          <w:rFonts w:eastAsia="MS Mincho"/>
          <w:color w:val="000000"/>
          <w:sz w:val="24"/>
          <w:szCs w:val="24"/>
          <w:lang w:eastAsia="ja-JP"/>
        </w:rPr>
        <w:t>føtal</w:t>
      </w:r>
      <w:proofErr w:type="spellEnd"/>
      <w:r w:rsidRPr="00873A46">
        <w:rPr>
          <w:rFonts w:eastAsia="MS Mincho"/>
          <w:color w:val="000000"/>
          <w:sz w:val="24"/>
          <w:szCs w:val="24"/>
          <w:lang w:eastAsia="ja-JP"/>
        </w:rPr>
        <w:t xml:space="preserve">-toksicitet hos rotter, men ikke hos kaniner. Disse fund inkluderede nedsat fostervægt, </w:t>
      </w:r>
      <w:proofErr w:type="spellStart"/>
      <w:r w:rsidRPr="00873A46">
        <w:rPr>
          <w:rFonts w:eastAsia="MS Mincho"/>
          <w:color w:val="000000"/>
          <w:sz w:val="24"/>
          <w:szCs w:val="24"/>
          <w:lang w:eastAsia="ja-JP"/>
        </w:rPr>
        <w:t>føtale</w:t>
      </w:r>
      <w:proofErr w:type="spellEnd"/>
      <w:r w:rsidRPr="00873A46">
        <w:rPr>
          <w:rFonts w:eastAsia="MS Mincho"/>
          <w:color w:val="000000"/>
          <w:sz w:val="24"/>
          <w:szCs w:val="24"/>
          <w:lang w:eastAsia="ja-JP"/>
        </w:rPr>
        <w:t xml:space="preserve"> ødemer og øget antal skeletale variationer/misdannelser, tidlig intrauterin død og </w:t>
      </w:r>
      <w:proofErr w:type="spellStart"/>
      <w:r w:rsidRPr="00873A46">
        <w:rPr>
          <w:rFonts w:eastAsia="MS Mincho"/>
          <w:color w:val="000000"/>
          <w:sz w:val="24"/>
          <w:szCs w:val="24"/>
          <w:lang w:eastAsia="ja-JP"/>
        </w:rPr>
        <w:t>dødsfødsler</w:t>
      </w:r>
      <w:proofErr w:type="spellEnd"/>
      <w:r w:rsidRPr="00873A46">
        <w:rPr>
          <w:rFonts w:eastAsia="MS Mincho"/>
          <w:color w:val="000000"/>
          <w:sz w:val="24"/>
          <w:szCs w:val="24"/>
          <w:lang w:eastAsia="ja-JP"/>
        </w:rPr>
        <w:t xml:space="preserve">. Der kan ikke drages nogen konklusion med hensyn til det </w:t>
      </w:r>
      <w:proofErr w:type="spellStart"/>
      <w:r w:rsidRPr="00873A46">
        <w:rPr>
          <w:rFonts w:eastAsia="MS Mincho"/>
          <w:color w:val="000000"/>
          <w:sz w:val="24"/>
          <w:szCs w:val="24"/>
          <w:lang w:eastAsia="ja-JP"/>
        </w:rPr>
        <w:t>teratogene</w:t>
      </w:r>
      <w:proofErr w:type="spellEnd"/>
      <w:r w:rsidRPr="00873A46">
        <w:rPr>
          <w:rFonts w:eastAsia="MS Mincho"/>
          <w:color w:val="000000"/>
          <w:sz w:val="24"/>
          <w:szCs w:val="24"/>
          <w:lang w:eastAsia="ja-JP"/>
        </w:rPr>
        <w:t xml:space="preserve"> potentiale for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som følge af denne embryo- og </w:t>
      </w:r>
      <w:proofErr w:type="spellStart"/>
      <w:r w:rsidRPr="00873A46">
        <w:rPr>
          <w:rFonts w:eastAsia="MS Mincho"/>
          <w:color w:val="000000"/>
          <w:sz w:val="24"/>
          <w:szCs w:val="24"/>
          <w:lang w:eastAsia="ja-JP"/>
        </w:rPr>
        <w:t>føtal</w:t>
      </w:r>
      <w:proofErr w:type="spellEnd"/>
      <w:r w:rsidRPr="00873A46">
        <w:rPr>
          <w:rFonts w:eastAsia="MS Mincho"/>
          <w:color w:val="000000"/>
          <w:sz w:val="24"/>
          <w:szCs w:val="24"/>
          <w:lang w:eastAsia="ja-JP"/>
        </w:rPr>
        <w:t>-toksicitet.</w:t>
      </w: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p>
    <w:p w:rsidR="0038518B" w:rsidRPr="00873A46" w:rsidRDefault="0038518B" w:rsidP="003851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rFonts w:eastAsia="MS Mincho"/>
          <w:color w:val="000000"/>
          <w:sz w:val="24"/>
          <w:szCs w:val="24"/>
          <w:lang w:eastAsia="ja-JP"/>
        </w:rPr>
      </w:pPr>
      <w:r w:rsidRPr="00873A46">
        <w:rPr>
          <w:rFonts w:eastAsia="MS Mincho"/>
          <w:color w:val="000000"/>
          <w:sz w:val="24"/>
          <w:szCs w:val="24"/>
          <w:lang w:eastAsia="ja-JP"/>
        </w:rPr>
        <w:t xml:space="preserve">En fertilitetsundersøgelse hos rotter viste, at </w:t>
      </w:r>
      <w:proofErr w:type="spellStart"/>
      <w:r w:rsidRPr="00873A46">
        <w:rPr>
          <w:rFonts w:eastAsia="MS Mincho"/>
          <w:color w:val="000000"/>
          <w:sz w:val="24"/>
          <w:szCs w:val="24"/>
          <w:lang w:eastAsia="ja-JP"/>
        </w:rPr>
        <w:t>abacavir</w:t>
      </w:r>
      <w:proofErr w:type="spellEnd"/>
      <w:r w:rsidRPr="00873A46">
        <w:rPr>
          <w:rFonts w:eastAsia="MS Mincho"/>
          <w:color w:val="000000"/>
          <w:sz w:val="24"/>
          <w:szCs w:val="24"/>
          <w:lang w:eastAsia="ja-JP"/>
        </w:rPr>
        <w:t xml:space="preserve"> ikke påvirkede hanlig eller hunlig fertilitet.</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6.</w:t>
      </w:r>
      <w:r w:rsidRPr="00873A46">
        <w:rPr>
          <w:b/>
          <w:sz w:val="24"/>
          <w:szCs w:val="24"/>
        </w:rPr>
        <w:tab/>
        <w:t>FARMACEUTISKE OPLYSNINGER</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6.1</w:t>
      </w:r>
      <w:r w:rsidRPr="00873A46">
        <w:rPr>
          <w:b/>
          <w:sz w:val="24"/>
          <w:szCs w:val="24"/>
        </w:rPr>
        <w:tab/>
        <w:t>Hjælpestoffer</w:t>
      </w:r>
    </w:p>
    <w:p w:rsidR="0038518B" w:rsidRDefault="0038518B" w:rsidP="0038518B">
      <w:pPr>
        <w:rPr>
          <w:sz w:val="24"/>
          <w:szCs w:val="24"/>
          <w:u w:val="single"/>
        </w:rPr>
      </w:pPr>
    </w:p>
    <w:p w:rsidR="0038518B" w:rsidRPr="00873A46" w:rsidRDefault="0038518B" w:rsidP="0038518B">
      <w:pPr>
        <w:ind w:left="851"/>
        <w:rPr>
          <w:sz w:val="24"/>
          <w:szCs w:val="24"/>
          <w:u w:val="single"/>
        </w:rPr>
      </w:pPr>
      <w:r w:rsidRPr="00873A46">
        <w:rPr>
          <w:sz w:val="24"/>
          <w:szCs w:val="24"/>
          <w:u w:val="single"/>
        </w:rPr>
        <w:t xml:space="preserve">Tabletkerne: </w:t>
      </w:r>
    </w:p>
    <w:p w:rsidR="0038518B" w:rsidRPr="00873A46" w:rsidRDefault="0038518B" w:rsidP="0038518B">
      <w:pPr>
        <w:ind w:left="851"/>
        <w:rPr>
          <w:sz w:val="24"/>
          <w:szCs w:val="24"/>
        </w:rPr>
      </w:pPr>
      <w:r w:rsidRPr="00873A46">
        <w:rPr>
          <w:sz w:val="24"/>
          <w:szCs w:val="24"/>
        </w:rPr>
        <w:t>Mikrokrystallinsk Cellulose PH 102 (E460)</w:t>
      </w:r>
    </w:p>
    <w:p w:rsidR="0038518B" w:rsidRPr="004F25BD" w:rsidRDefault="0038518B" w:rsidP="0038518B">
      <w:pPr>
        <w:ind w:left="851"/>
        <w:rPr>
          <w:sz w:val="24"/>
          <w:szCs w:val="24"/>
        </w:rPr>
      </w:pPr>
      <w:r w:rsidRPr="004F25BD">
        <w:rPr>
          <w:sz w:val="24"/>
          <w:szCs w:val="24"/>
        </w:rPr>
        <w:t>Mikrokrystallinsk Cellulose PH 200 (E460)</w:t>
      </w:r>
    </w:p>
    <w:p w:rsidR="0038518B" w:rsidRPr="004F25BD" w:rsidRDefault="0038518B" w:rsidP="0038518B">
      <w:pPr>
        <w:ind w:left="851"/>
        <w:rPr>
          <w:sz w:val="24"/>
          <w:szCs w:val="24"/>
        </w:rPr>
      </w:pPr>
      <w:proofErr w:type="spellStart"/>
      <w:r w:rsidRPr="004F25BD">
        <w:rPr>
          <w:sz w:val="24"/>
          <w:szCs w:val="24"/>
        </w:rPr>
        <w:t>Natriumstivelsesglycolat</w:t>
      </w:r>
      <w:proofErr w:type="spellEnd"/>
    </w:p>
    <w:p w:rsidR="0038518B" w:rsidRPr="004F25BD" w:rsidRDefault="0038518B" w:rsidP="0038518B">
      <w:pPr>
        <w:ind w:left="851"/>
        <w:rPr>
          <w:sz w:val="24"/>
          <w:szCs w:val="24"/>
        </w:rPr>
      </w:pPr>
      <w:proofErr w:type="spellStart"/>
      <w:r w:rsidRPr="004F25BD">
        <w:rPr>
          <w:sz w:val="24"/>
          <w:szCs w:val="24"/>
        </w:rPr>
        <w:t>Povidon</w:t>
      </w:r>
      <w:proofErr w:type="spellEnd"/>
      <w:r w:rsidRPr="004F25BD">
        <w:rPr>
          <w:sz w:val="24"/>
          <w:szCs w:val="24"/>
        </w:rPr>
        <w:t xml:space="preserve"> K90 (E1201)</w:t>
      </w:r>
    </w:p>
    <w:p w:rsidR="0038518B" w:rsidRPr="004F25BD" w:rsidRDefault="0038518B" w:rsidP="0038518B">
      <w:pPr>
        <w:ind w:left="851"/>
        <w:rPr>
          <w:sz w:val="24"/>
          <w:szCs w:val="24"/>
        </w:rPr>
      </w:pPr>
      <w:proofErr w:type="spellStart"/>
      <w:r w:rsidRPr="004F25BD">
        <w:rPr>
          <w:sz w:val="24"/>
          <w:szCs w:val="24"/>
        </w:rPr>
        <w:t>Magnesiumstearate</w:t>
      </w:r>
      <w:proofErr w:type="spellEnd"/>
      <w:r w:rsidRPr="004F25BD">
        <w:rPr>
          <w:sz w:val="24"/>
          <w:szCs w:val="24"/>
        </w:rPr>
        <w:t xml:space="preserve"> (E470b)</w:t>
      </w:r>
    </w:p>
    <w:p w:rsidR="0038518B" w:rsidRPr="004F25BD" w:rsidRDefault="0038518B" w:rsidP="0038518B">
      <w:pPr>
        <w:ind w:left="851"/>
        <w:rPr>
          <w:sz w:val="24"/>
          <w:szCs w:val="24"/>
        </w:rPr>
      </w:pPr>
    </w:p>
    <w:p w:rsidR="0038518B" w:rsidRPr="00873A46" w:rsidRDefault="0038518B" w:rsidP="0038518B">
      <w:pPr>
        <w:ind w:left="851"/>
        <w:rPr>
          <w:sz w:val="24"/>
          <w:szCs w:val="24"/>
          <w:u w:val="single"/>
        </w:rPr>
      </w:pPr>
      <w:r w:rsidRPr="00873A46">
        <w:rPr>
          <w:sz w:val="24"/>
          <w:szCs w:val="24"/>
          <w:u w:val="single"/>
        </w:rPr>
        <w:lastRenderedPageBreak/>
        <w:t>Tabletovertræk</w:t>
      </w:r>
    </w:p>
    <w:p w:rsidR="0038518B" w:rsidRPr="00873A46" w:rsidRDefault="0038518B" w:rsidP="0038518B">
      <w:pPr>
        <w:ind w:left="851"/>
        <w:rPr>
          <w:sz w:val="24"/>
          <w:szCs w:val="24"/>
        </w:rPr>
      </w:pPr>
      <w:proofErr w:type="spellStart"/>
      <w:r w:rsidRPr="00873A46">
        <w:rPr>
          <w:sz w:val="24"/>
          <w:szCs w:val="24"/>
        </w:rPr>
        <w:t>Hypromellose</w:t>
      </w:r>
      <w:proofErr w:type="spellEnd"/>
      <w:r w:rsidRPr="00873A46">
        <w:rPr>
          <w:sz w:val="24"/>
          <w:szCs w:val="24"/>
        </w:rPr>
        <w:t xml:space="preserve"> 5 (E464)</w:t>
      </w:r>
    </w:p>
    <w:p w:rsidR="0038518B" w:rsidRPr="00873A46" w:rsidRDefault="0038518B" w:rsidP="0038518B">
      <w:pPr>
        <w:ind w:left="851"/>
        <w:rPr>
          <w:sz w:val="24"/>
          <w:szCs w:val="24"/>
        </w:rPr>
      </w:pPr>
      <w:proofErr w:type="spellStart"/>
      <w:r w:rsidRPr="00873A46">
        <w:rPr>
          <w:sz w:val="24"/>
          <w:szCs w:val="24"/>
        </w:rPr>
        <w:t>Magrogol</w:t>
      </w:r>
      <w:proofErr w:type="spellEnd"/>
      <w:r w:rsidRPr="00873A46">
        <w:rPr>
          <w:sz w:val="24"/>
          <w:szCs w:val="24"/>
        </w:rPr>
        <w:t xml:space="preserve"> 400 (E1521)</w:t>
      </w:r>
    </w:p>
    <w:p w:rsidR="0038518B" w:rsidRPr="004F25BD" w:rsidRDefault="0038518B" w:rsidP="0038518B">
      <w:pPr>
        <w:ind w:left="851"/>
        <w:rPr>
          <w:sz w:val="24"/>
          <w:szCs w:val="24"/>
        </w:rPr>
      </w:pPr>
      <w:r w:rsidRPr="004F25BD">
        <w:rPr>
          <w:sz w:val="24"/>
          <w:szCs w:val="24"/>
        </w:rPr>
        <w:t>Titandioxid (E171)</w:t>
      </w:r>
    </w:p>
    <w:p w:rsidR="0038518B" w:rsidRPr="004F25BD" w:rsidRDefault="0038518B" w:rsidP="0038518B">
      <w:pPr>
        <w:ind w:left="851"/>
        <w:rPr>
          <w:sz w:val="24"/>
          <w:szCs w:val="24"/>
        </w:rPr>
      </w:pPr>
      <w:r w:rsidRPr="004F25BD">
        <w:rPr>
          <w:sz w:val="24"/>
          <w:szCs w:val="24"/>
        </w:rPr>
        <w:t>Sunset Yellow FCF Aluminiumlak (E110)</w:t>
      </w:r>
    </w:p>
    <w:p w:rsidR="0038518B" w:rsidRPr="004F25BD"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6.2</w:t>
      </w:r>
      <w:r w:rsidRPr="00873A46">
        <w:rPr>
          <w:b/>
          <w:sz w:val="24"/>
          <w:szCs w:val="24"/>
        </w:rPr>
        <w:tab/>
        <w:t>Uforligeligheder</w:t>
      </w:r>
    </w:p>
    <w:p w:rsidR="0038518B" w:rsidRPr="00873A46" w:rsidRDefault="0038518B" w:rsidP="0038518B">
      <w:pPr>
        <w:ind w:firstLine="851"/>
        <w:rPr>
          <w:sz w:val="24"/>
          <w:szCs w:val="24"/>
        </w:rPr>
      </w:pPr>
      <w:r w:rsidRPr="00873A46">
        <w:rPr>
          <w:sz w:val="24"/>
          <w:szCs w:val="24"/>
        </w:rPr>
        <w:t>Ikke relevant.</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6.3</w:t>
      </w:r>
      <w:r w:rsidRPr="00873A46">
        <w:rPr>
          <w:b/>
          <w:sz w:val="24"/>
          <w:szCs w:val="24"/>
        </w:rPr>
        <w:tab/>
        <w:t>Opbevaringstid</w:t>
      </w:r>
    </w:p>
    <w:p w:rsidR="00027D02" w:rsidRDefault="00027D02" w:rsidP="0038518B">
      <w:pPr>
        <w:pStyle w:val="Sidehoved"/>
        <w:ind w:left="851"/>
        <w:rPr>
          <w:szCs w:val="24"/>
        </w:rPr>
      </w:pPr>
    </w:p>
    <w:p w:rsidR="00027D02" w:rsidRPr="00616E77" w:rsidRDefault="00027D02" w:rsidP="0038518B">
      <w:pPr>
        <w:pStyle w:val="Sidehoved"/>
        <w:ind w:left="851"/>
        <w:rPr>
          <w:szCs w:val="24"/>
          <w:u w:val="single"/>
        </w:rPr>
      </w:pPr>
      <w:r w:rsidRPr="00616E77">
        <w:rPr>
          <w:szCs w:val="24"/>
          <w:u w:val="single"/>
        </w:rPr>
        <w:t>Blister</w:t>
      </w:r>
    </w:p>
    <w:p w:rsidR="0038518B" w:rsidRPr="00873A46" w:rsidRDefault="0038518B" w:rsidP="0038518B">
      <w:pPr>
        <w:pStyle w:val="Sidehoved"/>
        <w:ind w:left="851"/>
        <w:rPr>
          <w:szCs w:val="24"/>
        </w:rPr>
      </w:pPr>
      <w:r>
        <w:rPr>
          <w:szCs w:val="24"/>
        </w:rPr>
        <w:t>4</w:t>
      </w:r>
      <w:r w:rsidRPr="00873A46">
        <w:rPr>
          <w:szCs w:val="24"/>
        </w:rPr>
        <w:t xml:space="preserve"> år</w:t>
      </w:r>
      <w:r w:rsidR="00027D02">
        <w:rPr>
          <w:szCs w:val="24"/>
        </w:rPr>
        <w:t>.</w:t>
      </w:r>
    </w:p>
    <w:p w:rsidR="0038518B" w:rsidRPr="00873A46" w:rsidRDefault="0038518B" w:rsidP="0038518B">
      <w:pPr>
        <w:tabs>
          <w:tab w:val="left" w:pos="851"/>
        </w:tabs>
        <w:ind w:left="851"/>
        <w:rPr>
          <w:sz w:val="24"/>
          <w:szCs w:val="24"/>
        </w:rPr>
      </w:pPr>
    </w:p>
    <w:p w:rsidR="00616E77" w:rsidRPr="004B4E0E" w:rsidRDefault="0038518B" w:rsidP="004B4E0E">
      <w:pPr>
        <w:tabs>
          <w:tab w:val="left" w:pos="851"/>
        </w:tabs>
        <w:ind w:left="851" w:hanging="851"/>
        <w:rPr>
          <w:b/>
          <w:sz w:val="24"/>
          <w:szCs w:val="24"/>
        </w:rPr>
      </w:pPr>
      <w:r w:rsidRPr="00873A46">
        <w:rPr>
          <w:b/>
          <w:sz w:val="24"/>
          <w:szCs w:val="24"/>
        </w:rPr>
        <w:t>6.4</w:t>
      </w:r>
      <w:r w:rsidRPr="00873A46">
        <w:rPr>
          <w:b/>
          <w:sz w:val="24"/>
          <w:szCs w:val="24"/>
        </w:rPr>
        <w:tab/>
        <w:t>Særlige opbevaringsforhold</w:t>
      </w:r>
    </w:p>
    <w:p w:rsidR="00616E77" w:rsidRPr="00873A46" w:rsidRDefault="00616E77" w:rsidP="00616E77">
      <w:pPr>
        <w:ind w:firstLine="851"/>
        <w:rPr>
          <w:noProof/>
          <w:sz w:val="24"/>
          <w:szCs w:val="24"/>
        </w:rPr>
      </w:pPr>
      <w:r w:rsidRPr="00873A46">
        <w:rPr>
          <w:noProof/>
          <w:sz w:val="24"/>
          <w:szCs w:val="24"/>
        </w:rPr>
        <w:t xml:space="preserve">Dette lægemiddel kræver ingen </w:t>
      </w:r>
      <w:r>
        <w:rPr>
          <w:noProof/>
          <w:sz w:val="24"/>
          <w:szCs w:val="24"/>
        </w:rPr>
        <w:t>særlige forholdsregler vedrørende</w:t>
      </w:r>
      <w:r w:rsidRPr="00873A46">
        <w:rPr>
          <w:noProof/>
          <w:sz w:val="24"/>
          <w:szCs w:val="24"/>
        </w:rPr>
        <w:t xml:space="preserve"> opbevaring</w:t>
      </w:r>
      <w:r>
        <w:rPr>
          <w:noProof/>
          <w:sz w:val="24"/>
          <w:szCs w:val="24"/>
        </w:rPr>
        <w:t>en</w:t>
      </w:r>
      <w:r w:rsidRPr="00873A46">
        <w:rPr>
          <w:noProof/>
          <w:sz w:val="24"/>
          <w:szCs w:val="24"/>
        </w:rPr>
        <w:t>.</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6.5</w:t>
      </w:r>
      <w:r w:rsidRPr="00873A46">
        <w:rPr>
          <w:b/>
          <w:sz w:val="24"/>
          <w:szCs w:val="24"/>
        </w:rPr>
        <w:tab/>
        <w:t>Emballagetype og pakningsstørrelser</w:t>
      </w:r>
    </w:p>
    <w:p w:rsidR="003A633E" w:rsidRDefault="003A633E" w:rsidP="0038518B">
      <w:pPr>
        <w:suppressAutoHyphens/>
        <w:ind w:firstLine="851"/>
        <w:rPr>
          <w:sz w:val="24"/>
          <w:szCs w:val="24"/>
        </w:rPr>
      </w:pPr>
    </w:p>
    <w:p w:rsidR="0011220B" w:rsidRPr="00EC431C" w:rsidRDefault="003A633E" w:rsidP="0038518B">
      <w:pPr>
        <w:suppressAutoHyphens/>
        <w:ind w:firstLine="851"/>
        <w:rPr>
          <w:sz w:val="24"/>
          <w:szCs w:val="24"/>
          <w:u w:val="single"/>
        </w:rPr>
      </w:pPr>
      <w:r w:rsidRPr="00EC431C">
        <w:rPr>
          <w:sz w:val="24"/>
          <w:szCs w:val="24"/>
          <w:u w:val="single"/>
        </w:rPr>
        <w:t>Hvid gennemsigtig a</w:t>
      </w:r>
      <w:r w:rsidR="0038518B" w:rsidRPr="00EC431C">
        <w:rPr>
          <w:sz w:val="24"/>
          <w:szCs w:val="24"/>
          <w:u w:val="single"/>
        </w:rPr>
        <w:t>luminium-PVC/PE/</w:t>
      </w:r>
      <w:proofErr w:type="gramStart"/>
      <w:r w:rsidR="0038518B" w:rsidRPr="00EC431C">
        <w:rPr>
          <w:sz w:val="24"/>
          <w:szCs w:val="24"/>
          <w:u w:val="single"/>
        </w:rPr>
        <w:t>PVDC blister</w:t>
      </w:r>
      <w:proofErr w:type="gramEnd"/>
    </w:p>
    <w:p w:rsidR="0038518B" w:rsidRDefault="0038518B" w:rsidP="0038518B">
      <w:pPr>
        <w:suppressAutoHyphens/>
        <w:ind w:firstLine="851"/>
        <w:rPr>
          <w:sz w:val="24"/>
          <w:szCs w:val="24"/>
        </w:rPr>
      </w:pPr>
      <w:r w:rsidRPr="00873A46">
        <w:rPr>
          <w:sz w:val="24"/>
          <w:szCs w:val="24"/>
        </w:rPr>
        <w:t>30 tabletter</w:t>
      </w:r>
      <w:r w:rsidR="0011220B">
        <w:rPr>
          <w:sz w:val="24"/>
          <w:szCs w:val="24"/>
        </w:rPr>
        <w:t>.</w:t>
      </w:r>
    </w:p>
    <w:p w:rsidR="0011220B" w:rsidRPr="00873A46" w:rsidRDefault="0011220B" w:rsidP="0011220B">
      <w:pPr>
        <w:suppressAutoHyphens/>
        <w:ind w:left="851"/>
        <w:rPr>
          <w:sz w:val="24"/>
          <w:szCs w:val="24"/>
        </w:rPr>
      </w:pPr>
      <w:r w:rsidRPr="00873A46">
        <w:rPr>
          <w:sz w:val="24"/>
          <w:szCs w:val="24"/>
        </w:rPr>
        <w:t>Multipakning</w:t>
      </w:r>
      <w:r>
        <w:rPr>
          <w:sz w:val="24"/>
          <w:szCs w:val="24"/>
        </w:rPr>
        <w:t xml:space="preserve"> </w:t>
      </w:r>
      <w:r w:rsidRPr="00873A46">
        <w:rPr>
          <w:sz w:val="24"/>
          <w:szCs w:val="24"/>
        </w:rPr>
        <w:t xml:space="preserve">med 90 (3 pakninger </w:t>
      </w:r>
      <w:r w:rsidR="00EC431C">
        <w:rPr>
          <w:sz w:val="24"/>
          <w:szCs w:val="24"/>
        </w:rPr>
        <w:t>á</w:t>
      </w:r>
      <w:r w:rsidRPr="00873A46">
        <w:rPr>
          <w:sz w:val="24"/>
          <w:szCs w:val="24"/>
        </w:rPr>
        <w:t xml:space="preserve"> 30) tabletter.</w:t>
      </w:r>
    </w:p>
    <w:p w:rsidR="0011220B" w:rsidRPr="00873A46" w:rsidRDefault="0011220B" w:rsidP="0038518B">
      <w:pPr>
        <w:suppressAutoHyphens/>
        <w:ind w:firstLine="851"/>
        <w:rPr>
          <w:sz w:val="24"/>
          <w:szCs w:val="24"/>
        </w:rPr>
      </w:pPr>
    </w:p>
    <w:p w:rsidR="00EC431C" w:rsidRPr="00EC431C" w:rsidRDefault="0038518B" w:rsidP="0038518B">
      <w:pPr>
        <w:suppressAutoHyphens/>
        <w:ind w:firstLine="851"/>
        <w:rPr>
          <w:sz w:val="24"/>
          <w:szCs w:val="24"/>
          <w:u w:val="single"/>
        </w:rPr>
      </w:pPr>
      <w:r w:rsidRPr="00EC431C">
        <w:rPr>
          <w:sz w:val="24"/>
          <w:szCs w:val="24"/>
          <w:u w:val="single"/>
        </w:rPr>
        <w:t>Hvid HDPE-beholder med et hvidt plastiklåg (PP)</w:t>
      </w:r>
    </w:p>
    <w:p w:rsidR="0038518B" w:rsidRPr="00873A46" w:rsidRDefault="0038518B" w:rsidP="0038518B">
      <w:pPr>
        <w:suppressAutoHyphens/>
        <w:ind w:firstLine="851"/>
        <w:rPr>
          <w:sz w:val="24"/>
          <w:szCs w:val="24"/>
        </w:rPr>
      </w:pPr>
      <w:r w:rsidRPr="00873A46">
        <w:rPr>
          <w:sz w:val="24"/>
          <w:szCs w:val="24"/>
        </w:rPr>
        <w:t>30 tabletter.</w:t>
      </w:r>
    </w:p>
    <w:p w:rsidR="0038518B" w:rsidRPr="00873A46" w:rsidRDefault="0038518B" w:rsidP="0038518B">
      <w:pPr>
        <w:suppressAutoHyphens/>
        <w:rPr>
          <w:sz w:val="24"/>
          <w:szCs w:val="24"/>
        </w:rPr>
      </w:pPr>
    </w:p>
    <w:p w:rsidR="0038518B" w:rsidRPr="00873A46" w:rsidRDefault="0038518B" w:rsidP="0038518B">
      <w:pPr>
        <w:suppressAutoHyphens/>
        <w:ind w:left="851"/>
        <w:rPr>
          <w:sz w:val="24"/>
          <w:szCs w:val="24"/>
        </w:rPr>
      </w:pPr>
      <w:r w:rsidRPr="00873A46">
        <w:rPr>
          <w:sz w:val="24"/>
          <w:szCs w:val="24"/>
        </w:rPr>
        <w:t>Ikke alle pakningsstørrelser er nødvendigvis markedsført</w:t>
      </w:r>
      <w:r>
        <w:rPr>
          <w:sz w:val="24"/>
          <w:szCs w:val="24"/>
        </w:rPr>
        <w:t>.</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6.6</w:t>
      </w:r>
      <w:r w:rsidRPr="00873A46">
        <w:rPr>
          <w:b/>
          <w:sz w:val="24"/>
          <w:szCs w:val="24"/>
        </w:rPr>
        <w:tab/>
        <w:t xml:space="preserve">Regler for </w:t>
      </w:r>
      <w:r w:rsidR="00985115">
        <w:rPr>
          <w:b/>
          <w:sz w:val="24"/>
          <w:szCs w:val="24"/>
        </w:rPr>
        <w:t>bortskaffelse</w:t>
      </w:r>
      <w:r w:rsidRPr="00873A46">
        <w:rPr>
          <w:b/>
          <w:sz w:val="24"/>
          <w:szCs w:val="24"/>
        </w:rPr>
        <w:t xml:space="preserve"> og anden håndtering</w:t>
      </w:r>
    </w:p>
    <w:p w:rsidR="0038518B" w:rsidRPr="00873A46" w:rsidRDefault="0038518B" w:rsidP="0038518B">
      <w:pPr>
        <w:ind w:left="851"/>
        <w:rPr>
          <w:sz w:val="24"/>
          <w:szCs w:val="24"/>
        </w:rPr>
      </w:pPr>
      <w:r w:rsidRPr="00873A46">
        <w:rPr>
          <w:sz w:val="24"/>
          <w:szCs w:val="24"/>
        </w:rPr>
        <w:t>Ikke anvendt lægemiddel samt affald heraf skal bortskaffes i henhold til lokale retningslinjer.</w:t>
      </w:r>
    </w:p>
    <w:p w:rsidR="0038518B" w:rsidRPr="00873A46" w:rsidRDefault="0038518B" w:rsidP="0038518B">
      <w:pPr>
        <w:tabs>
          <w:tab w:val="left" w:pos="851"/>
        </w:tabs>
        <w:ind w:left="851"/>
        <w:jc w:val="both"/>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7.</w:t>
      </w:r>
      <w:r w:rsidRPr="00873A46">
        <w:rPr>
          <w:b/>
          <w:sz w:val="24"/>
          <w:szCs w:val="24"/>
        </w:rPr>
        <w:tab/>
        <w:t>INDEHAVER AF MARKEDSFØRINGSTILLADELSEN</w:t>
      </w:r>
    </w:p>
    <w:p w:rsidR="0038518B" w:rsidRPr="00873A46" w:rsidRDefault="0038518B" w:rsidP="0038518B">
      <w:pPr>
        <w:ind w:firstLine="851"/>
        <w:rPr>
          <w:spacing w:val="-3"/>
          <w:sz w:val="24"/>
          <w:szCs w:val="24"/>
        </w:rPr>
      </w:pPr>
      <w:r w:rsidRPr="00873A46">
        <w:rPr>
          <w:spacing w:val="-3"/>
          <w:sz w:val="24"/>
          <w:szCs w:val="24"/>
        </w:rPr>
        <w:t xml:space="preserve">STADA </w:t>
      </w:r>
      <w:proofErr w:type="spellStart"/>
      <w:r w:rsidRPr="00873A46">
        <w:rPr>
          <w:spacing w:val="-3"/>
          <w:sz w:val="24"/>
          <w:szCs w:val="24"/>
        </w:rPr>
        <w:t>Arzneimittel</w:t>
      </w:r>
      <w:proofErr w:type="spellEnd"/>
      <w:r w:rsidRPr="00873A46">
        <w:rPr>
          <w:spacing w:val="-3"/>
          <w:sz w:val="24"/>
          <w:szCs w:val="24"/>
        </w:rPr>
        <w:t xml:space="preserve"> AG</w:t>
      </w:r>
    </w:p>
    <w:p w:rsidR="0038518B" w:rsidRPr="00873A46" w:rsidRDefault="0038518B" w:rsidP="0038518B">
      <w:pPr>
        <w:ind w:firstLine="851"/>
        <w:rPr>
          <w:spacing w:val="-3"/>
          <w:sz w:val="24"/>
          <w:szCs w:val="24"/>
        </w:rPr>
      </w:pPr>
      <w:proofErr w:type="spellStart"/>
      <w:r w:rsidRPr="00873A46">
        <w:rPr>
          <w:spacing w:val="-3"/>
          <w:sz w:val="24"/>
          <w:szCs w:val="24"/>
        </w:rPr>
        <w:t>Stadastrasse</w:t>
      </w:r>
      <w:proofErr w:type="spellEnd"/>
      <w:r w:rsidRPr="00873A46">
        <w:rPr>
          <w:spacing w:val="-3"/>
          <w:sz w:val="24"/>
          <w:szCs w:val="24"/>
        </w:rPr>
        <w:t xml:space="preserve"> 2-18</w:t>
      </w:r>
    </w:p>
    <w:p w:rsidR="0038518B" w:rsidRPr="00873A46" w:rsidRDefault="0038518B" w:rsidP="0038518B">
      <w:pPr>
        <w:ind w:firstLine="851"/>
        <w:rPr>
          <w:spacing w:val="-3"/>
          <w:sz w:val="24"/>
          <w:szCs w:val="24"/>
        </w:rPr>
      </w:pPr>
      <w:r w:rsidRPr="00873A46">
        <w:rPr>
          <w:spacing w:val="-3"/>
          <w:sz w:val="24"/>
          <w:szCs w:val="24"/>
        </w:rPr>
        <w:t xml:space="preserve">61118 Bad </w:t>
      </w:r>
      <w:proofErr w:type="spellStart"/>
      <w:r w:rsidRPr="00873A46">
        <w:rPr>
          <w:spacing w:val="-3"/>
          <w:sz w:val="24"/>
          <w:szCs w:val="24"/>
        </w:rPr>
        <w:t>Vilbel</w:t>
      </w:r>
      <w:proofErr w:type="spellEnd"/>
    </w:p>
    <w:p w:rsidR="0038518B" w:rsidRPr="00873A46" w:rsidRDefault="0038518B" w:rsidP="0038518B">
      <w:pPr>
        <w:ind w:firstLine="851"/>
        <w:rPr>
          <w:spacing w:val="-3"/>
          <w:sz w:val="24"/>
          <w:szCs w:val="24"/>
        </w:rPr>
      </w:pPr>
      <w:r w:rsidRPr="00873A46">
        <w:rPr>
          <w:spacing w:val="-3"/>
          <w:sz w:val="24"/>
          <w:szCs w:val="24"/>
        </w:rPr>
        <w:t>Tyskland</w:t>
      </w:r>
    </w:p>
    <w:p w:rsidR="0038518B" w:rsidRDefault="0038518B" w:rsidP="0038518B">
      <w:pPr>
        <w:tabs>
          <w:tab w:val="left" w:pos="851"/>
        </w:tabs>
        <w:ind w:left="851"/>
        <w:rPr>
          <w:sz w:val="24"/>
          <w:szCs w:val="24"/>
        </w:rPr>
      </w:pPr>
    </w:p>
    <w:p w:rsidR="0038518B" w:rsidRPr="00085B3D" w:rsidRDefault="0038518B" w:rsidP="0038518B">
      <w:pPr>
        <w:tabs>
          <w:tab w:val="left" w:pos="851"/>
        </w:tabs>
        <w:ind w:left="851"/>
        <w:rPr>
          <w:b/>
          <w:sz w:val="24"/>
          <w:szCs w:val="24"/>
        </w:rPr>
      </w:pPr>
      <w:r w:rsidRPr="00085B3D">
        <w:rPr>
          <w:b/>
          <w:sz w:val="24"/>
          <w:szCs w:val="24"/>
        </w:rPr>
        <w:t>Repræsentant</w:t>
      </w:r>
    </w:p>
    <w:p w:rsidR="0038518B" w:rsidRPr="00085B3D" w:rsidRDefault="0038518B" w:rsidP="0038518B">
      <w:pPr>
        <w:autoSpaceDE w:val="0"/>
        <w:autoSpaceDN w:val="0"/>
        <w:adjustRightInd w:val="0"/>
        <w:ind w:left="851"/>
        <w:rPr>
          <w:rFonts w:eastAsia="TimesNewRoman,Bold"/>
          <w:bCs/>
          <w:sz w:val="24"/>
          <w:szCs w:val="24"/>
          <w:lang w:eastAsia="da-DK"/>
        </w:rPr>
      </w:pPr>
      <w:r w:rsidRPr="00085B3D">
        <w:rPr>
          <w:rFonts w:eastAsia="TimesNewRoman,Bold"/>
          <w:bCs/>
          <w:sz w:val="24"/>
          <w:szCs w:val="24"/>
          <w:lang w:eastAsia="da-DK"/>
        </w:rPr>
        <w:t>STADA Nordic ApS</w:t>
      </w:r>
    </w:p>
    <w:p w:rsidR="0038518B" w:rsidRPr="00F9629C" w:rsidRDefault="0038518B" w:rsidP="0038518B">
      <w:pPr>
        <w:autoSpaceDE w:val="0"/>
        <w:autoSpaceDN w:val="0"/>
        <w:adjustRightInd w:val="0"/>
        <w:ind w:left="851"/>
        <w:rPr>
          <w:rFonts w:eastAsia="TimesNewRoman,Bold"/>
          <w:bCs/>
          <w:sz w:val="24"/>
          <w:szCs w:val="24"/>
          <w:lang w:eastAsia="da-DK"/>
        </w:rPr>
      </w:pPr>
      <w:r w:rsidRPr="00F9629C">
        <w:rPr>
          <w:rFonts w:eastAsia="TimesNewRoman,Bold"/>
          <w:bCs/>
          <w:sz w:val="24"/>
          <w:szCs w:val="24"/>
          <w:lang w:eastAsia="da-DK"/>
        </w:rPr>
        <w:t>Marielundvej 46 A</w:t>
      </w:r>
    </w:p>
    <w:p w:rsidR="0038518B" w:rsidRDefault="0038518B" w:rsidP="0038518B">
      <w:pPr>
        <w:autoSpaceDE w:val="0"/>
        <w:autoSpaceDN w:val="0"/>
        <w:adjustRightInd w:val="0"/>
        <w:ind w:left="851"/>
        <w:rPr>
          <w:rFonts w:eastAsia="TimesNewRoman,Bold"/>
          <w:bCs/>
          <w:sz w:val="24"/>
          <w:szCs w:val="24"/>
          <w:lang w:eastAsia="da-DK"/>
        </w:rPr>
      </w:pPr>
      <w:r w:rsidRPr="00F9629C">
        <w:rPr>
          <w:rFonts w:eastAsia="TimesNewRoman,Bold"/>
          <w:bCs/>
          <w:sz w:val="24"/>
          <w:szCs w:val="24"/>
          <w:lang w:eastAsia="da-DK"/>
        </w:rPr>
        <w:t>2730</w:t>
      </w:r>
      <w:r>
        <w:rPr>
          <w:rFonts w:eastAsia="TimesNewRoman,Bold"/>
          <w:bCs/>
          <w:sz w:val="24"/>
          <w:szCs w:val="24"/>
          <w:lang w:eastAsia="da-DK"/>
        </w:rPr>
        <w:t xml:space="preserve"> Herlev</w:t>
      </w:r>
    </w:p>
    <w:p w:rsidR="0038518B" w:rsidRPr="00F9629C" w:rsidRDefault="0038518B" w:rsidP="0038518B">
      <w:pPr>
        <w:autoSpaceDE w:val="0"/>
        <w:autoSpaceDN w:val="0"/>
        <w:adjustRightInd w:val="0"/>
        <w:ind w:left="851"/>
        <w:rPr>
          <w:rFonts w:eastAsia="TimesNewRoman,Bold"/>
          <w:bCs/>
          <w:sz w:val="24"/>
          <w:szCs w:val="24"/>
          <w:lang w:eastAsia="da-DK"/>
        </w:rPr>
      </w:pPr>
    </w:p>
    <w:p w:rsidR="0038518B" w:rsidRPr="00873A46" w:rsidRDefault="0038518B" w:rsidP="0038518B">
      <w:pPr>
        <w:tabs>
          <w:tab w:val="left" w:pos="851"/>
        </w:tabs>
        <w:ind w:left="851" w:hanging="851"/>
        <w:rPr>
          <w:b/>
          <w:sz w:val="24"/>
          <w:szCs w:val="24"/>
        </w:rPr>
      </w:pPr>
      <w:r w:rsidRPr="00873A46">
        <w:rPr>
          <w:b/>
          <w:sz w:val="24"/>
          <w:szCs w:val="24"/>
        </w:rPr>
        <w:t>8.</w:t>
      </w:r>
      <w:r w:rsidRPr="00873A46">
        <w:rPr>
          <w:b/>
          <w:sz w:val="24"/>
          <w:szCs w:val="24"/>
        </w:rPr>
        <w:tab/>
        <w:t>MARKEDSFØRINGSTILLADELSESNUMMER (</w:t>
      </w:r>
      <w:r w:rsidR="00985115">
        <w:rPr>
          <w:b/>
          <w:sz w:val="24"/>
          <w:szCs w:val="24"/>
        </w:rPr>
        <w:t>-</w:t>
      </w:r>
      <w:r w:rsidRPr="00873A46">
        <w:rPr>
          <w:b/>
          <w:sz w:val="24"/>
          <w:szCs w:val="24"/>
        </w:rPr>
        <w:t>NUMRE)</w:t>
      </w:r>
    </w:p>
    <w:p w:rsidR="0038518B" w:rsidRPr="00873A46" w:rsidRDefault="0038518B" w:rsidP="0038518B">
      <w:pPr>
        <w:tabs>
          <w:tab w:val="left" w:pos="851"/>
        </w:tabs>
        <w:ind w:left="851"/>
        <w:rPr>
          <w:sz w:val="24"/>
          <w:szCs w:val="24"/>
        </w:rPr>
      </w:pPr>
      <w:r w:rsidRPr="00873A46">
        <w:rPr>
          <w:sz w:val="24"/>
          <w:szCs w:val="24"/>
        </w:rPr>
        <w:t>56840</w:t>
      </w:r>
    </w:p>
    <w:p w:rsidR="0038518B" w:rsidRPr="00873A46" w:rsidRDefault="0038518B" w:rsidP="0038518B">
      <w:pPr>
        <w:tabs>
          <w:tab w:val="left" w:pos="851"/>
        </w:tabs>
        <w:ind w:left="851"/>
        <w:jc w:val="both"/>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9.</w:t>
      </w:r>
      <w:r w:rsidRPr="00873A46">
        <w:rPr>
          <w:b/>
          <w:sz w:val="24"/>
          <w:szCs w:val="24"/>
        </w:rPr>
        <w:tab/>
        <w:t>DATO FOR FØRSTE MARKEDSFØRINGSTILLADELSE</w:t>
      </w:r>
    </w:p>
    <w:p w:rsidR="0038518B" w:rsidRPr="00873A46" w:rsidRDefault="0038518B" w:rsidP="0038518B">
      <w:pPr>
        <w:tabs>
          <w:tab w:val="left" w:pos="851"/>
        </w:tabs>
        <w:ind w:left="851"/>
        <w:rPr>
          <w:sz w:val="24"/>
          <w:szCs w:val="24"/>
        </w:rPr>
      </w:pPr>
      <w:r w:rsidRPr="00873A46">
        <w:rPr>
          <w:sz w:val="24"/>
          <w:szCs w:val="24"/>
        </w:rPr>
        <w:t>15. juni 2016</w:t>
      </w:r>
    </w:p>
    <w:p w:rsidR="0038518B" w:rsidRPr="00873A46" w:rsidRDefault="0038518B" w:rsidP="0038518B">
      <w:pPr>
        <w:tabs>
          <w:tab w:val="left" w:pos="851"/>
        </w:tabs>
        <w:ind w:left="851"/>
        <w:rPr>
          <w:sz w:val="24"/>
          <w:szCs w:val="24"/>
        </w:rPr>
      </w:pPr>
    </w:p>
    <w:p w:rsidR="0038518B" w:rsidRPr="00873A46" w:rsidRDefault="0038518B" w:rsidP="0038518B">
      <w:pPr>
        <w:tabs>
          <w:tab w:val="left" w:pos="851"/>
        </w:tabs>
        <w:ind w:left="851" w:hanging="851"/>
        <w:rPr>
          <w:b/>
          <w:sz w:val="24"/>
          <w:szCs w:val="24"/>
        </w:rPr>
      </w:pPr>
      <w:r w:rsidRPr="00873A46">
        <w:rPr>
          <w:b/>
          <w:sz w:val="24"/>
          <w:szCs w:val="24"/>
        </w:rPr>
        <w:t>10.</w:t>
      </w:r>
      <w:r w:rsidRPr="00873A46">
        <w:rPr>
          <w:b/>
          <w:sz w:val="24"/>
          <w:szCs w:val="24"/>
        </w:rPr>
        <w:tab/>
        <w:t>DATO FOR ÆNDRING AF TEKSTEN</w:t>
      </w:r>
    </w:p>
    <w:p w:rsidR="0003527F" w:rsidRPr="00EC431C" w:rsidRDefault="0039572B" w:rsidP="00EC431C">
      <w:pPr>
        <w:tabs>
          <w:tab w:val="left" w:pos="851"/>
        </w:tabs>
        <w:ind w:left="851"/>
        <w:rPr>
          <w:sz w:val="24"/>
          <w:szCs w:val="24"/>
        </w:rPr>
      </w:pPr>
      <w:r>
        <w:rPr>
          <w:sz w:val="24"/>
          <w:szCs w:val="24"/>
        </w:rPr>
        <w:t>2</w:t>
      </w:r>
      <w:r w:rsidR="00E06130">
        <w:rPr>
          <w:sz w:val="24"/>
          <w:szCs w:val="24"/>
        </w:rPr>
        <w:t>4</w:t>
      </w:r>
      <w:bookmarkStart w:id="1" w:name="_GoBack"/>
      <w:bookmarkEnd w:id="1"/>
      <w:r>
        <w:rPr>
          <w:sz w:val="24"/>
          <w:szCs w:val="24"/>
        </w:rPr>
        <w:t>. oktober 2024</w:t>
      </w:r>
    </w:p>
    <w:sectPr w:rsidR="0003527F" w:rsidRPr="00EC431C" w:rsidSect="009465ED">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25E" w:rsidRDefault="0043325E">
      <w:r>
        <w:separator/>
      </w:r>
    </w:p>
  </w:endnote>
  <w:endnote w:type="continuationSeparator" w:id="0">
    <w:p w:rsidR="0043325E" w:rsidRDefault="00433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25E" w:rsidRDefault="0043325E">
    <w:pPr>
      <w:pStyle w:val="Sidefod"/>
      <w:pBdr>
        <w:bottom w:val="single" w:sz="6" w:space="1" w:color="auto"/>
      </w:pBdr>
      <w:tabs>
        <w:tab w:val="clear" w:pos="4819"/>
        <w:tab w:val="left" w:pos="8647"/>
      </w:tabs>
      <w:rPr>
        <w:i/>
        <w:snapToGrid w:val="0"/>
        <w:sz w:val="18"/>
      </w:rPr>
    </w:pPr>
  </w:p>
  <w:p w:rsidR="0043325E" w:rsidRDefault="0043325E">
    <w:pPr>
      <w:pStyle w:val="Sidefod"/>
      <w:tabs>
        <w:tab w:val="clear" w:pos="4819"/>
        <w:tab w:val="left" w:pos="8647"/>
      </w:tabs>
      <w:rPr>
        <w:i/>
        <w:snapToGrid w:val="0"/>
        <w:sz w:val="18"/>
      </w:rPr>
    </w:pPr>
  </w:p>
  <w:p w:rsidR="0043325E" w:rsidRDefault="0043325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Abacavir-Lamivudine Stada, filmovertrukne tabletter 600+300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25E" w:rsidRDefault="0043325E">
    <w:pPr>
      <w:pStyle w:val="Sidefod"/>
      <w:pBdr>
        <w:bottom w:val="single" w:sz="6" w:space="1" w:color="auto"/>
      </w:pBdr>
      <w:tabs>
        <w:tab w:val="clear" w:pos="4819"/>
        <w:tab w:val="left" w:pos="8647"/>
      </w:tabs>
      <w:rPr>
        <w:i/>
        <w:snapToGrid w:val="0"/>
        <w:sz w:val="18"/>
      </w:rPr>
    </w:pPr>
  </w:p>
  <w:p w:rsidR="0043325E" w:rsidRDefault="0043325E">
    <w:pPr>
      <w:pStyle w:val="Sidefod"/>
      <w:tabs>
        <w:tab w:val="clear" w:pos="4819"/>
        <w:tab w:val="left" w:pos="8647"/>
      </w:tabs>
      <w:rPr>
        <w:i/>
        <w:snapToGrid w:val="0"/>
        <w:sz w:val="18"/>
      </w:rPr>
    </w:pPr>
  </w:p>
  <w:p w:rsidR="0043325E" w:rsidRDefault="0043325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Abacavir-Lamivudine Stada, filmovertrukne tabletter 600+300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25E" w:rsidRDefault="0043325E">
      <w:r>
        <w:separator/>
      </w:r>
    </w:p>
  </w:footnote>
  <w:footnote w:type="continuationSeparator" w:id="0">
    <w:p w:rsidR="0043325E" w:rsidRDefault="00433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25E" w:rsidRDefault="0043325E">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25E" w:rsidRDefault="0043325E">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F57A0A"/>
    <w:multiLevelType w:val="hybridMultilevel"/>
    <w:tmpl w:val="5C78E742"/>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519093D"/>
    <w:multiLevelType w:val="hybridMultilevel"/>
    <w:tmpl w:val="CDB2C48A"/>
    <w:lvl w:ilvl="0" w:tplc="B72C8704">
      <w:start w:val="4"/>
      <w:numFmt w:val="bullet"/>
      <w:lvlText w:val="-"/>
      <w:lvlJc w:val="left"/>
      <w:pPr>
        <w:ind w:left="920" w:hanging="5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F314134"/>
    <w:multiLevelType w:val="hybridMultilevel"/>
    <w:tmpl w:val="F96C5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8B"/>
    <w:rsid w:val="00027D02"/>
    <w:rsid w:val="00031F27"/>
    <w:rsid w:val="0003527F"/>
    <w:rsid w:val="000607B8"/>
    <w:rsid w:val="00065C7D"/>
    <w:rsid w:val="00083C60"/>
    <w:rsid w:val="00090F32"/>
    <w:rsid w:val="000C6CD4"/>
    <w:rsid w:val="000C6DDF"/>
    <w:rsid w:val="0011220B"/>
    <w:rsid w:val="00115D94"/>
    <w:rsid w:val="001458BB"/>
    <w:rsid w:val="00145ECF"/>
    <w:rsid w:val="001577E4"/>
    <w:rsid w:val="001858CA"/>
    <w:rsid w:val="001A7631"/>
    <w:rsid w:val="001C4AEF"/>
    <w:rsid w:val="001D3CC5"/>
    <w:rsid w:val="0023582A"/>
    <w:rsid w:val="00255A0B"/>
    <w:rsid w:val="00264C4B"/>
    <w:rsid w:val="002D22D8"/>
    <w:rsid w:val="00304533"/>
    <w:rsid w:val="00322BDE"/>
    <w:rsid w:val="00331A74"/>
    <w:rsid w:val="003718A9"/>
    <w:rsid w:val="0038518B"/>
    <w:rsid w:val="0039572B"/>
    <w:rsid w:val="003A633E"/>
    <w:rsid w:val="003F0FBB"/>
    <w:rsid w:val="003F4F73"/>
    <w:rsid w:val="00401B18"/>
    <w:rsid w:val="00404760"/>
    <w:rsid w:val="00406EE7"/>
    <w:rsid w:val="00407013"/>
    <w:rsid w:val="0043325E"/>
    <w:rsid w:val="00454C52"/>
    <w:rsid w:val="00472DBB"/>
    <w:rsid w:val="004A62CC"/>
    <w:rsid w:val="004B4E0E"/>
    <w:rsid w:val="004F25BD"/>
    <w:rsid w:val="004F3E1A"/>
    <w:rsid w:val="004F5D17"/>
    <w:rsid w:val="004F74AA"/>
    <w:rsid w:val="0054382B"/>
    <w:rsid w:val="00565A74"/>
    <w:rsid w:val="00570CA6"/>
    <w:rsid w:val="005B0036"/>
    <w:rsid w:val="005F5831"/>
    <w:rsid w:val="00616E77"/>
    <w:rsid w:val="006545E4"/>
    <w:rsid w:val="00662012"/>
    <w:rsid w:val="00666B01"/>
    <w:rsid w:val="006B1539"/>
    <w:rsid w:val="006B669C"/>
    <w:rsid w:val="006F5621"/>
    <w:rsid w:val="0072489B"/>
    <w:rsid w:val="00785822"/>
    <w:rsid w:val="007B17FB"/>
    <w:rsid w:val="007E2A00"/>
    <w:rsid w:val="008010F2"/>
    <w:rsid w:val="0088674B"/>
    <w:rsid w:val="008C575A"/>
    <w:rsid w:val="008F6A14"/>
    <w:rsid w:val="009202AE"/>
    <w:rsid w:val="00923E14"/>
    <w:rsid w:val="009465ED"/>
    <w:rsid w:val="00985115"/>
    <w:rsid w:val="00991594"/>
    <w:rsid w:val="009B56E1"/>
    <w:rsid w:val="009D66C6"/>
    <w:rsid w:val="00A075E0"/>
    <w:rsid w:val="00A33254"/>
    <w:rsid w:val="00A33BC7"/>
    <w:rsid w:val="00A76A74"/>
    <w:rsid w:val="00A96525"/>
    <w:rsid w:val="00AB5B72"/>
    <w:rsid w:val="00AE29E5"/>
    <w:rsid w:val="00AE5757"/>
    <w:rsid w:val="00B25EB8"/>
    <w:rsid w:val="00B572D4"/>
    <w:rsid w:val="00B83183"/>
    <w:rsid w:val="00BB1239"/>
    <w:rsid w:val="00BC634B"/>
    <w:rsid w:val="00BC7A0B"/>
    <w:rsid w:val="00BF2AE0"/>
    <w:rsid w:val="00C4149B"/>
    <w:rsid w:val="00C41819"/>
    <w:rsid w:val="00C479BF"/>
    <w:rsid w:val="00C83E63"/>
    <w:rsid w:val="00C84C5B"/>
    <w:rsid w:val="00D06BEA"/>
    <w:rsid w:val="00D8602C"/>
    <w:rsid w:val="00DA4B7C"/>
    <w:rsid w:val="00DD5980"/>
    <w:rsid w:val="00DD6D71"/>
    <w:rsid w:val="00DF32BE"/>
    <w:rsid w:val="00E06130"/>
    <w:rsid w:val="00E14F0A"/>
    <w:rsid w:val="00E879C5"/>
    <w:rsid w:val="00EB5778"/>
    <w:rsid w:val="00EC431C"/>
    <w:rsid w:val="00EE5253"/>
    <w:rsid w:val="00F37237"/>
    <w:rsid w:val="00F479C8"/>
    <w:rsid w:val="00F510C1"/>
    <w:rsid w:val="00F75925"/>
    <w:rsid w:val="00F94443"/>
    <w:rsid w:val="00FA66E4"/>
    <w:rsid w:val="00FD6433"/>
    <w:rsid w:val="00FF40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85B0C"/>
  <w15:chartTrackingRefBased/>
  <w15:docId w15:val="{69529BE7-5763-4DF6-A849-4B50CC87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5115"/>
    <w:rPr>
      <w:sz w:val="23"/>
      <w:lang w:eastAsia="en-US"/>
    </w:rPr>
  </w:style>
  <w:style w:type="paragraph" w:styleId="Overskrift1">
    <w:name w:val="heading 1"/>
    <w:basedOn w:val="Normal"/>
    <w:next w:val="Normal"/>
    <w:link w:val="Overskrift1Tegn"/>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link w:val="KommentaremneTegn"/>
    <w:uiPriority w:val="99"/>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38518B"/>
    <w:pPr>
      <w:jc w:val="center"/>
    </w:pPr>
    <w:rPr>
      <w:b/>
      <w:sz w:val="24"/>
      <w:lang w:eastAsia="da-DK"/>
    </w:rPr>
  </w:style>
  <w:style w:type="character" w:customStyle="1" w:styleId="TitelTegn">
    <w:name w:val="Titel Tegn"/>
    <w:basedOn w:val="Standardskrifttypeiafsnit"/>
    <w:link w:val="Titel"/>
    <w:rsid w:val="0038518B"/>
    <w:rPr>
      <w:b/>
      <w:sz w:val="24"/>
    </w:rPr>
  </w:style>
  <w:style w:type="character" w:styleId="Sidetal">
    <w:name w:val="page number"/>
    <w:basedOn w:val="Standardskrifttypeiafsnit"/>
    <w:rsid w:val="0038518B"/>
  </w:style>
  <w:style w:type="character" w:customStyle="1" w:styleId="KommentaremneTegn">
    <w:name w:val="Kommentaremne Tegn"/>
    <w:basedOn w:val="KommentartekstTegn"/>
    <w:link w:val="Kommentaremne"/>
    <w:uiPriority w:val="99"/>
    <w:semiHidden/>
    <w:rsid w:val="0038518B"/>
    <w:rPr>
      <w:b/>
      <w:bCs/>
      <w:lang w:eastAsia="en-US"/>
    </w:rPr>
  </w:style>
  <w:style w:type="character" w:styleId="Hyperlink">
    <w:name w:val="Hyperlink"/>
    <w:basedOn w:val="Standardskrifttypeiafsnit"/>
    <w:uiPriority w:val="99"/>
    <w:semiHidden/>
    <w:unhideWhenUsed/>
    <w:rsid w:val="0038518B"/>
    <w:rPr>
      <w:color w:val="0000FF"/>
      <w:u w:val="single"/>
    </w:rPr>
  </w:style>
  <w:style w:type="character" w:customStyle="1" w:styleId="Overskrift1Tegn">
    <w:name w:val="Overskrift 1 Tegn"/>
    <w:basedOn w:val="Standardskrifttypeiafsnit"/>
    <w:link w:val="Overskrift1"/>
    <w:rsid w:val="0038518B"/>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5709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Pages>
  <Words>9608</Words>
  <Characters>61122</Characters>
  <Application>Microsoft Office Word</Application>
  <DocSecurity>0</DocSecurity>
  <Lines>509</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2023121014 + 2023084252 pkt 4.2, 4.4, 4.5, 4.6, 4.8, 5.1, 5.2, QRD </dc:description>
  <cp:lastModifiedBy>Gitte Ronnovius</cp:lastModifiedBy>
  <cp:revision>4</cp:revision>
  <dcterms:created xsi:type="dcterms:W3CDTF">2024-10-18T08:48:00Z</dcterms:created>
  <dcterms:modified xsi:type="dcterms:W3CDTF">2024-10-24T07:40:00Z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ies>
</file>