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822B4" w14:textId="77777777" w:rsidR="009260DE" w:rsidRPr="00BD4FCD" w:rsidRDefault="0021526C" w:rsidP="009260DE">
      <w:pPr>
        <w:rPr>
          <w:sz w:val="24"/>
          <w:szCs w:val="24"/>
        </w:rPr>
      </w:pPr>
      <w:bookmarkStart w:id="0" w:name="_GoBack"/>
      <w:bookmarkEnd w:id="0"/>
      <w:r w:rsidRPr="00BD4FCD">
        <w:rPr>
          <w:noProof/>
          <w:sz w:val="24"/>
          <w:szCs w:val="24"/>
          <w:lang w:eastAsia="da-DK"/>
        </w:rPr>
        <w:drawing>
          <wp:anchor distT="0" distB="0" distL="114300" distR="114300" simplePos="0" relativeHeight="251658240" behindDoc="0" locked="0" layoutInCell="1" allowOverlap="1" wp14:anchorId="3BAE36AD" wp14:editId="257451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D4FCD">
        <w:rPr>
          <w:sz w:val="24"/>
          <w:szCs w:val="24"/>
        </w:rPr>
        <w:br w:type="textWrapping" w:clear="all"/>
      </w:r>
    </w:p>
    <w:p w14:paraId="2898446F" w14:textId="2E875A1D" w:rsidR="009260DE" w:rsidRPr="00BD4FCD" w:rsidRDefault="009260DE" w:rsidP="009260DE">
      <w:pPr>
        <w:pStyle w:val="Titel"/>
        <w:tabs>
          <w:tab w:val="right" w:pos="9356"/>
        </w:tabs>
        <w:jc w:val="left"/>
        <w:rPr>
          <w:b w:val="0"/>
          <w:szCs w:val="24"/>
          <w:lang w:eastAsia="en-US"/>
        </w:rPr>
      </w:pPr>
      <w:r w:rsidRPr="00BD4FCD">
        <w:rPr>
          <w:b w:val="0"/>
          <w:szCs w:val="24"/>
          <w:lang w:eastAsia="en-US"/>
        </w:rPr>
        <w:tab/>
      </w:r>
      <w:r w:rsidR="00C44172">
        <w:rPr>
          <w:szCs w:val="24"/>
        </w:rPr>
        <w:t>12. juni 2025</w:t>
      </w:r>
    </w:p>
    <w:p w14:paraId="74862D2A" w14:textId="77777777" w:rsidR="009260DE" w:rsidRPr="00BD4FCD" w:rsidRDefault="009260DE" w:rsidP="009260DE">
      <w:pPr>
        <w:pStyle w:val="Titel"/>
        <w:tabs>
          <w:tab w:val="left" w:pos="8222"/>
        </w:tabs>
        <w:jc w:val="left"/>
        <w:rPr>
          <w:b w:val="0"/>
          <w:szCs w:val="24"/>
        </w:rPr>
      </w:pPr>
    </w:p>
    <w:p w14:paraId="5A7F921A" w14:textId="77777777" w:rsidR="009260DE" w:rsidRPr="00BD4FCD" w:rsidRDefault="009260DE" w:rsidP="009260DE">
      <w:pPr>
        <w:pStyle w:val="Titel"/>
        <w:jc w:val="left"/>
        <w:rPr>
          <w:b w:val="0"/>
          <w:szCs w:val="24"/>
        </w:rPr>
      </w:pPr>
    </w:p>
    <w:p w14:paraId="6B14D45F" w14:textId="77777777" w:rsidR="009260DE" w:rsidRPr="00BD4FCD" w:rsidRDefault="009260DE" w:rsidP="009260DE">
      <w:pPr>
        <w:pStyle w:val="Titel"/>
        <w:jc w:val="left"/>
        <w:rPr>
          <w:b w:val="0"/>
          <w:szCs w:val="24"/>
        </w:rPr>
      </w:pPr>
    </w:p>
    <w:p w14:paraId="1924340E" w14:textId="77777777" w:rsidR="009260DE" w:rsidRPr="00BD4FCD" w:rsidRDefault="009260DE" w:rsidP="009260DE">
      <w:pPr>
        <w:jc w:val="center"/>
        <w:rPr>
          <w:b/>
          <w:sz w:val="24"/>
          <w:szCs w:val="24"/>
        </w:rPr>
      </w:pPr>
      <w:r w:rsidRPr="00BD4FCD">
        <w:rPr>
          <w:b/>
          <w:sz w:val="24"/>
          <w:szCs w:val="24"/>
        </w:rPr>
        <w:t>PRODUKTRESUMÉ</w:t>
      </w:r>
    </w:p>
    <w:p w14:paraId="1CEDB429" w14:textId="77777777" w:rsidR="009260DE" w:rsidRPr="00BD4FCD" w:rsidRDefault="009260DE" w:rsidP="009260DE">
      <w:pPr>
        <w:jc w:val="center"/>
        <w:rPr>
          <w:b/>
          <w:sz w:val="24"/>
          <w:szCs w:val="24"/>
        </w:rPr>
      </w:pPr>
    </w:p>
    <w:p w14:paraId="66254FC6" w14:textId="77777777" w:rsidR="009260DE" w:rsidRPr="00BD4FCD" w:rsidRDefault="009260DE" w:rsidP="009260DE">
      <w:pPr>
        <w:jc w:val="center"/>
        <w:rPr>
          <w:b/>
          <w:sz w:val="24"/>
          <w:szCs w:val="24"/>
        </w:rPr>
      </w:pPr>
      <w:r w:rsidRPr="00BD4FCD">
        <w:rPr>
          <w:b/>
          <w:sz w:val="24"/>
          <w:szCs w:val="24"/>
        </w:rPr>
        <w:t>for</w:t>
      </w:r>
    </w:p>
    <w:p w14:paraId="407258B0" w14:textId="77777777" w:rsidR="000B058C" w:rsidRPr="00BD4FCD" w:rsidRDefault="000B058C" w:rsidP="009260DE">
      <w:pPr>
        <w:jc w:val="center"/>
        <w:rPr>
          <w:b/>
          <w:sz w:val="24"/>
          <w:szCs w:val="24"/>
        </w:rPr>
      </w:pPr>
    </w:p>
    <w:p w14:paraId="7DC13824" w14:textId="5F765FB2" w:rsidR="009260DE" w:rsidRPr="00BD4FCD" w:rsidRDefault="00EF18F8" w:rsidP="009260DE">
      <w:pPr>
        <w:jc w:val="center"/>
        <w:rPr>
          <w:b/>
          <w:sz w:val="24"/>
          <w:szCs w:val="24"/>
        </w:rPr>
      </w:pPr>
      <w:proofErr w:type="spellStart"/>
      <w:r w:rsidRPr="00BD4FCD">
        <w:rPr>
          <w:b/>
          <w:sz w:val="24"/>
          <w:szCs w:val="24"/>
        </w:rPr>
        <w:t>Abdomin</w:t>
      </w:r>
      <w:proofErr w:type="spellEnd"/>
      <w:r w:rsidRPr="00BD4FCD">
        <w:rPr>
          <w:b/>
          <w:sz w:val="24"/>
          <w:szCs w:val="24"/>
        </w:rPr>
        <w:t xml:space="preserve"> Junior Neutral, pulver til oral opløsning, breve</w:t>
      </w:r>
    </w:p>
    <w:p w14:paraId="7893C5F8" w14:textId="77777777" w:rsidR="009260DE" w:rsidRPr="00BD4FCD" w:rsidRDefault="009260DE" w:rsidP="009260DE">
      <w:pPr>
        <w:jc w:val="both"/>
        <w:rPr>
          <w:sz w:val="24"/>
          <w:szCs w:val="24"/>
        </w:rPr>
      </w:pPr>
    </w:p>
    <w:p w14:paraId="581EB5E6" w14:textId="77777777" w:rsidR="009260DE" w:rsidRPr="00BD4FCD" w:rsidRDefault="009260DE" w:rsidP="009260DE">
      <w:pPr>
        <w:jc w:val="both"/>
        <w:rPr>
          <w:sz w:val="24"/>
          <w:szCs w:val="24"/>
        </w:rPr>
      </w:pPr>
    </w:p>
    <w:p w14:paraId="2D352DAB" w14:textId="77777777" w:rsidR="009260DE" w:rsidRPr="00BD4FCD" w:rsidRDefault="009260DE" w:rsidP="009260DE">
      <w:pPr>
        <w:tabs>
          <w:tab w:val="left" w:pos="851"/>
        </w:tabs>
        <w:ind w:left="851" w:hanging="851"/>
        <w:rPr>
          <w:b/>
          <w:sz w:val="24"/>
          <w:szCs w:val="24"/>
        </w:rPr>
      </w:pPr>
      <w:r w:rsidRPr="00BD4FCD">
        <w:rPr>
          <w:b/>
          <w:sz w:val="24"/>
          <w:szCs w:val="24"/>
        </w:rPr>
        <w:t>0.</w:t>
      </w:r>
      <w:r w:rsidRPr="00BD4FCD">
        <w:rPr>
          <w:b/>
          <w:sz w:val="24"/>
          <w:szCs w:val="24"/>
        </w:rPr>
        <w:tab/>
        <w:t>D.SP.NR.</w:t>
      </w:r>
    </w:p>
    <w:p w14:paraId="6C25CF49" w14:textId="1519EFAA" w:rsidR="009260DE" w:rsidRPr="00BD4FCD" w:rsidRDefault="00EF18F8" w:rsidP="009260DE">
      <w:pPr>
        <w:tabs>
          <w:tab w:val="left" w:pos="851"/>
        </w:tabs>
        <w:ind w:left="851"/>
        <w:rPr>
          <w:sz w:val="24"/>
          <w:szCs w:val="24"/>
        </w:rPr>
      </w:pPr>
      <w:r w:rsidRPr="00BD4FCD">
        <w:rPr>
          <w:sz w:val="24"/>
          <w:szCs w:val="24"/>
        </w:rPr>
        <w:t>33935</w:t>
      </w:r>
    </w:p>
    <w:p w14:paraId="018E1F61" w14:textId="77777777" w:rsidR="009260DE" w:rsidRPr="00BD4FCD" w:rsidRDefault="009260DE" w:rsidP="009260DE">
      <w:pPr>
        <w:tabs>
          <w:tab w:val="left" w:pos="851"/>
        </w:tabs>
        <w:ind w:left="851"/>
        <w:rPr>
          <w:sz w:val="24"/>
          <w:szCs w:val="24"/>
        </w:rPr>
      </w:pPr>
    </w:p>
    <w:p w14:paraId="44568974" w14:textId="77777777" w:rsidR="009260DE" w:rsidRPr="00BD4FCD" w:rsidRDefault="009260DE" w:rsidP="009260DE">
      <w:pPr>
        <w:tabs>
          <w:tab w:val="left" w:pos="851"/>
        </w:tabs>
        <w:ind w:left="851" w:hanging="851"/>
        <w:rPr>
          <w:b/>
          <w:sz w:val="24"/>
          <w:szCs w:val="24"/>
        </w:rPr>
      </w:pPr>
      <w:r w:rsidRPr="00BD4FCD">
        <w:rPr>
          <w:b/>
          <w:sz w:val="24"/>
          <w:szCs w:val="24"/>
        </w:rPr>
        <w:t>1.</w:t>
      </w:r>
      <w:r w:rsidRPr="00BD4FCD">
        <w:rPr>
          <w:b/>
          <w:sz w:val="24"/>
          <w:szCs w:val="24"/>
        </w:rPr>
        <w:tab/>
        <w:t>LÆGEMIDLETS NAVN</w:t>
      </w:r>
    </w:p>
    <w:p w14:paraId="46E41057" w14:textId="212C3ADD" w:rsidR="009260DE" w:rsidRPr="00BD4FCD" w:rsidRDefault="00EF18F8" w:rsidP="009260DE">
      <w:pPr>
        <w:tabs>
          <w:tab w:val="left" w:pos="851"/>
        </w:tabs>
        <w:ind w:left="851"/>
        <w:rPr>
          <w:sz w:val="24"/>
          <w:szCs w:val="24"/>
        </w:rPr>
      </w:pPr>
      <w:proofErr w:type="spellStart"/>
      <w:r w:rsidRPr="00BD4FCD">
        <w:rPr>
          <w:sz w:val="24"/>
          <w:szCs w:val="24"/>
        </w:rPr>
        <w:t>Abdomin</w:t>
      </w:r>
      <w:proofErr w:type="spellEnd"/>
      <w:r w:rsidRPr="00BD4FCD">
        <w:rPr>
          <w:sz w:val="24"/>
          <w:szCs w:val="24"/>
        </w:rPr>
        <w:t xml:space="preserve"> Junior Neutral</w:t>
      </w:r>
    </w:p>
    <w:p w14:paraId="3653BFCF" w14:textId="77777777" w:rsidR="009260DE" w:rsidRPr="00BD4FCD" w:rsidRDefault="009260DE" w:rsidP="009260DE">
      <w:pPr>
        <w:tabs>
          <w:tab w:val="left" w:pos="851"/>
        </w:tabs>
        <w:ind w:left="851"/>
        <w:rPr>
          <w:sz w:val="24"/>
          <w:szCs w:val="24"/>
        </w:rPr>
      </w:pPr>
    </w:p>
    <w:p w14:paraId="45F238BF" w14:textId="77777777" w:rsidR="009260DE" w:rsidRPr="00BD4FCD" w:rsidRDefault="009260DE" w:rsidP="009260DE">
      <w:pPr>
        <w:tabs>
          <w:tab w:val="left" w:pos="851"/>
        </w:tabs>
        <w:ind w:left="851" w:hanging="851"/>
        <w:rPr>
          <w:b/>
          <w:sz w:val="24"/>
          <w:szCs w:val="24"/>
        </w:rPr>
      </w:pPr>
      <w:r w:rsidRPr="00BD4FCD">
        <w:rPr>
          <w:b/>
          <w:sz w:val="24"/>
          <w:szCs w:val="24"/>
        </w:rPr>
        <w:t>2.</w:t>
      </w:r>
      <w:r w:rsidRPr="00BD4FCD">
        <w:rPr>
          <w:b/>
          <w:sz w:val="24"/>
          <w:szCs w:val="24"/>
        </w:rPr>
        <w:tab/>
        <w:t>KVALITATIV OG KVANTITATIV SAMMENSÆTNING</w:t>
      </w:r>
    </w:p>
    <w:p w14:paraId="337CB0FF" w14:textId="77777777" w:rsidR="00FA2FD9" w:rsidRPr="00BD4FCD" w:rsidRDefault="00FA2FD9" w:rsidP="00BD4FCD">
      <w:pPr>
        <w:ind w:left="851"/>
        <w:rPr>
          <w:sz w:val="24"/>
          <w:szCs w:val="24"/>
        </w:rPr>
      </w:pPr>
      <w:r w:rsidRPr="00BD4FCD">
        <w:rPr>
          <w:sz w:val="24"/>
          <w:szCs w:val="24"/>
        </w:rPr>
        <w:t>Hvert brev indeholder følgende aktive stoffer:</w:t>
      </w:r>
    </w:p>
    <w:p w14:paraId="519EE6C6" w14:textId="7C33BD51" w:rsidR="00FA2FD9" w:rsidRPr="00BD4FCD" w:rsidRDefault="00FA2FD9" w:rsidP="00BD4FCD">
      <w:pPr>
        <w:ind w:left="851"/>
        <w:rPr>
          <w:sz w:val="24"/>
          <w:szCs w:val="24"/>
          <w:lang w:val="en-US"/>
        </w:rPr>
      </w:pPr>
      <w:r w:rsidRPr="00BD4FCD">
        <w:rPr>
          <w:sz w:val="24"/>
          <w:szCs w:val="24"/>
          <w:lang w:val="en-US"/>
        </w:rPr>
        <w:t>Macrogol 3350</w:t>
      </w:r>
      <w:r w:rsidRPr="00BD4FCD">
        <w:rPr>
          <w:sz w:val="24"/>
          <w:szCs w:val="24"/>
          <w:lang w:val="en-US"/>
        </w:rPr>
        <w:tab/>
      </w:r>
      <w:r w:rsidRPr="00BD4FCD">
        <w:rPr>
          <w:sz w:val="24"/>
          <w:szCs w:val="24"/>
          <w:lang w:val="en-US"/>
        </w:rPr>
        <w:tab/>
        <w:t>6,563 g</w:t>
      </w:r>
    </w:p>
    <w:p w14:paraId="5808265A" w14:textId="67F2C07D" w:rsidR="00FA2FD9" w:rsidRPr="00BD4FCD" w:rsidRDefault="00FA2FD9" w:rsidP="00BD4FCD">
      <w:pPr>
        <w:ind w:left="851"/>
        <w:rPr>
          <w:sz w:val="24"/>
          <w:szCs w:val="24"/>
          <w:lang w:val="en-US"/>
        </w:rPr>
      </w:pPr>
      <w:proofErr w:type="spellStart"/>
      <w:r w:rsidRPr="00BD4FCD">
        <w:rPr>
          <w:sz w:val="24"/>
          <w:szCs w:val="24"/>
          <w:lang w:val="en-US"/>
        </w:rPr>
        <w:t>Natriumchlorid</w:t>
      </w:r>
      <w:proofErr w:type="spellEnd"/>
      <w:r w:rsidRPr="00BD4FCD">
        <w:rPr>
          <w:sz w:val="24"/>
          <w:szCs w:val="24"/>
          <w:lang w:val="en-US"/>
        </w:rPr>
        <w:tab/>
      </w:r>
      <w:r w:rsidRPr="00BD4FCD">
        <w:rPr>
          <w:sz w:val="24"/>
          <w:szCs w:val="24"/>
          <w:lang w:val="en-US"/>
        </w:rPr>
        <w:tab/>
        <w:t>175,4 mg</w:t>
      </w:r>
    </w:p>
    <w:p w14:paraId="4BB41E2A" w14:textId="77777777" w:rsidR="00FA2FD9" w:rsidRPr="00BD4FCD" w:rsidRDefault="00FA2FD9" w:rsidP="00BD4FCD">
      <w:pPr>
        <w:ind w:left="851"/>
        <w:rPr>
          <w:sz w:val="24"/>
          <w:szCs w:val="24"/>
          <w:lang w:val="en-US"/>
        </w:rPr>
      </w:pPr>
      <w:proofErr w:type="spellStart"/>
      <w:r w:rsidRPr="00BD4FCD">
        <w:rPr>
          <w:sz w:val="24"/>
          <w:szCs w:val="24"/>
          <w:lang w:val="en-US"/>
        </w:rPr>
        <w:t>Natriumhydrogencarbonat</w:t>
      </w:r>
      <w:proofErr w:type="spellEnd"/>
      <w:r w:rsidRPr="00BD4FCD">
        <w:rPr>
          <w:sz w:val="24"/>
          <w:szCs w:val="24"/>
          <w:lang w:val="en-US"/>
        </w:rPr>
        <w:tab/>
        <w:t>89,3 mg</w:t>
      </w:r>
    </w:p>
    <w:p w14:paraId="57F6186F" w14:textId="66CF632F" w:rsidR="00FA2FD9" w:rsidRPr="00BD4FCD" w:rsidRDefault="00FA2FD9" w:rsidP="00BD4FCD">
      <w:pPr>
        <w:ind w:left="851"/>
        <w:rPr>
          <w:sz w:val="24"/>
          <w:szCs w:val="24"/>
        </w:rPr>
      </w:pPr>
      <w:proofErr w:type="spellStart"/>
      <w:r w:rsidRPr="00BD4FCD">
        <w:rPr>
          <w:sz w:val="24"/>
          <w:szCs w:val="24"/>
        </w:rPr>
        <w:t>Kaliumchlorid</w:t>
      </w:r>
      <w:proofErr w:type="spellEnd"/>
      <w:r w:rsidRPr="00BD4FCD">
        <w:rPr>
          <w:sz w:val="24"/>
          <w:szCs w:val="24"/>
        </w:rPr>
        <w:tab/>
      </w:r>
      <w:r w:rsidRPr="00BD4FCD">
        <w:rPr>
          <w:sz w:val="24"/>
          <w:szCs w:val="24"/>
        </w:rPr>
        <w:tab/>
        <w:t>23,3 mg</w:t>
      </w:r>
    </w:p>
    <w:p w14:paraId="171438BD" w14:textId="77777777" w:rsidR="00FA2FD9" w:rsidRPr="00BD4FCD" w:rsidRDefault="00FA2FD9" w:rsidP="00BD4FCD">
      <w:pPr>
        <w:ind w:left="851"/>
        <w:rPr>
          <w:sz w:val="24"/>
          <w:szCs w:val="24"/>
        </w:rPr>
      </w:pPr>
    </w:p>
    <w:p w14:paraId="7DD1590A" w14:textId="77777777" w:rsidR="00FA2FD9" w:rsidRPr="00BD4FCD" w:rsidRDefault="00FA2FD9" w:rsidP="00BD4FCD">
      <w:pPr>
        <w:ind w:left="851"/>
        <w:rPr>
          <w:sz w:val="24"/>
          <w:szCs w:val="24"/>
        </w:rPr>
      </w:pPr>
      <w:r w:rsidRPr="00BD4FCD">
        <w:rPr>
          <w:sz w:val="24"/>
          <w:szCs w:val="24"/>
        </w:rPr>
        <w:t>Elektrolytindhold pr. brev som 62,5 ml opløsning er som følger:</w:t>
      </w:r>
    </w:p>
    <w:p w14:paraId="6351BF2E" w14:textId="3D1CF1DE" w:rsidR="00FA2FD9" w:rsidRPr="00BD4FCD" w:rsidRDefault="00FA2FD9" w:rsidP="00BD4FCD">
      <w:pPr>
        <w:ind w:left="851"/>
        <w:rPr>
          <w:sz w:val="24"/>
          <w:szCs w:val="24"/>
          <w:lang w:val="en-US"/>
        </w:rPr>
      </w:pPr>
      <w:r w:rsidRPr="00BD4FCD">
        <w:rPr>
          <w:sz w:val="24"/>
          <w:szCs w:val="24"/>
          <w:lang w:val="en-US"/>
        </w:rPr>
        <w:t>Natrium</w:t>
      </w:r>
      <w:r w:rsidRPr="00BD4FCD">
        <w:rPr>
          <w:sz w:val="24"/>
          <w:szCs w:val="24"/>
          <w:lang w:val="en-US"/>
        </w:rPr>
        <w:tab/>
      </w:r>
      <w:r w:rsidRPr="00BD4FCD">
        <w:rPr>
          <w:sz w:val="24"/>
          <w:szCs w:val="24"/>
          <w:lang w:val="en-US"/>
        </w:rPr>
        <w:tab/>
        <w:t>65 mmol/l</w:t>
      </w:r>
    </w:p>
    <w:p w14:paraId="52202CF0" w14:textId="7C062B90" w:rsidR="00FA2FD9" w:rsidRPr="00BD4FCD" w:rsidRDefault="00FA2FD9" w:rsidP="00BD4FCD">
      <w:pPr>
        <w:ind w:left="851"/>
        <w:rPr>
          <w:sz w:val="24"/>
          <w:szCs w:val="24"/>
          <w:lang w:val="en-US"/>
        </w:rPr>
      </w:pPr>
      <w:proofErr w:type="spellStart"/>
      <w:r w:rsidRPr="00BD4FCD">
        <w:rPr>
          <w:sz w:val="24"/>
          <w:szCs w:val="24"/>
          <w:lang w:val="en-US"/>
        </w:rPr>
        <w:t>Chlorid</w:t>
      </w:r>
      <w:proofErr w:type="spellEnd"/>
      <w:r w:rsidRPr="00BD4FCD">
        <w:rPr>
          <w:sz w:val="24"/>
          <w:szCs w:val="24"/>
          <w:lang w:val="en-US"/>
        </w:rPr>
        <w:tab/>
      </w:r>
      <w:r w:rsidRPr="00BD4FCD">
        <w:rPr>
          <w:sz w:val="24"/>
          <w:szCs w:val="24"/>
          <w:lang w:val="en-US"/>
        </w:rPr>
        <w:tab/>
        <w:t>53 mmol/l</w:t>
      </w:r>
    </w:p>
    <w:p w14:paraId="3768DC3D" w14:textId="13C22296" w:rsidR="00FA2FD9" w:rsidRPr="00BD4FCD" w:rsidRDefault="00FA2FD9" w:rsidP="00BD4FCD">
      <w:pPr>
        <w:ind w:left="851"/>
        <w:rPr>
          <w:sz w:val="24"/>
          <w:szCs w:val="24"/>
        </w:rPr>
      </w:pPr>
      <w:proofErr w:type="spellStart"/>
      <w:r w:rsidRPr="00BD4FCD">
        <w:rPr>
          <w:sz w:val="24"/>
          <w:szCs w:val="24"/>
        </w:rPr>
        <w:t>Hydrogencarbonat</w:t>
      </w:r>
      <w:proofErr w:type="spellEnd"/>
      <w:r w:rsidRPr="00BD4FCD">
        <w:rPr>
          <w:sz w:val="24"/>
          <w:szCs w:val="24"/>
        </w:rPr>
        <w:tab/>
        <w:t>17 mmol/l</w:t>
      </w:r>
    </w:p>
    <w:p w14:paraId="4CD5DCF6" w14:textId="62ACD818" w:rsidR="00FA2FD9" w:rsidRPr="00BD4FCD" w:rsidRDefault="00FA2FD9" w:rsidP="00BD4FCD">
      <w:pPr>
        <w:ind w:left="851"/>
        <w:rPr>
          <w:sz w:val="24"/>
          <w:szCs w:val="24"/>
        </w:rPr>
      </w:pPr>
      <w:r w:rsidRPr="00BD4FCD">
        <w:rPr>
          <w:sz w:val="24"/>
          <w:szCs w:val="24"/>
        </w:rPr>
        <w:t>Kalium</w:t>
      </w:r>
      <w:r w:rsidRPr="00BD4FCD">
        <w:rPr>
          <w:sz w:val="24"/>
          <w:szCs w:val="24"/>
        </w:rPr>
        <w:tab/>
      </w:r>
      <w:r w:rsidRPr="00BD4FCD">
        <w:rPr>
          <w:sz w:val="24"/>
          <w:szCs w:val="24"/>
        </w:rPr>
        <w:tab/>
        <w:t>5,4 mmol/l</w:t>
      </w:r>
    </w:p>
    <w:p w14:paraId="438AAA2D" w14:textId="77777777" w:rsidR="00FA2FD9" w:rsidRPr="00BD4FCD" w:rsidRDefault="00FA2FD9" w:rsidP="00BD4FCD">
      <w:pPr>
        <w:ind w:left="851"/>
        <w:rPr>
          <w:sz w:val="24"/>
          <w:szCs w:val="24"/>
        </w:rPr>
      </w:pPr>
    </w:p>
    <w:p w14:paraId="39AF4DE6" w14:textId="77777777" w:rsidR="00FA2FD9" w:rsidRPr="00BD4FCD" w:rsidRDefault="00FA2FD9" w:rsidP="00BD4FCD">
      <w:pPr>
        <w:ind w:left="851"/>
        <w:rPr>
          <w:sz w:val="24"/>
          <w:szCs w:val="24"/>
        </w:rPr>
      </w:pPr>
      <w:r w:rsidRPr="00BD4FCD">
        <w:rPr>
          <w:sz w:val="24"/>
          <w:szCs w:val="24"/>
        </w:rPr>
        <w:t>Alle hjælpestoffer er anført under pkt. 6.1.</w:t>
      </w:r>
    </w:p>
    <w:p w14:paraId="29267E49" w14:textId="77777777" w:rsidR="009260DE" w:rsidRPr="00BD4FCD" w:rsidRDefault="009260DE" w:rsidP="009260DE">
      <w:pPr>
        <w:tabs>
          <w:tab w:val="left" w:pos="851"/>
        </w:tabs>
        <w:ind w:left="851"/>
        <w:rPr>
          <w:sz w:val="24"/>
          <w:szCs w:val="24"/>
        </w:rPr>
      </w:pPr>
    </w:p>
    <w:p w14:paraId="44C77CBA" w14:textId="77777777" w:rsidR="009260DE" w:rsidRPr="00BD4FCD" w:rsidRDefault="009260DE" w:rsidP="009260DE">
      <w:pPr>
        <w:tabs>
          <w:tab w:val="left" w:pos="851"/>
        </w:tabs>
        <w:ind w:left="851" w:hanging="851"/>
        <w:rPr>
          <w:b/>
          <w:sz w:val="24"/>
          <w:szCs w:val="24"/>
        </w:rPr>
      </w:pPr>
      <w:r w:rsidRPr="00BD4FCD">
        <w:rPr>
          <w:b/>
          <w:sz w:val="24"/>
          <w:szCs w:val="24"/>
        </w:rPr>
        <w:t>3.</w:t>
      </w:r>
      <w:r w:rsidRPr="00BD4FCD">
        <w:rPr>
          <w:b/>
          <w:sz w:val="24"/>
          <w:szCs w:val="24"/>
        </w:rPr>
        <w:tab/>
        <w:t>LÆGEMIDDELFORM</w:t>
      </w:r>
    </w:p>
    <w:p w14:paraId="3BE415F9" w14:textId="39B5AA6D" w:rsidR="00FA2FD9" w:rsidRPr="00BD4FCD" w:rsidRDefault="00FA2FD9" w:rsidP="00BD4FCD">
      <w:pPr>
        <w:ind w:left="851"/>
        <w:rPr>
          <w:sz w:val="24"/>
          <w:szCs w:val="24"/>
        </w:rPr>
      </w:pPr>
      <w:r w:rsidRPr="00BD4FCD">
        <w:rPr>
          <w:sz w:val="24"/>
          <w:szCs w:val="24"/>
        </w:rPr>
        <w:t>Pulver til oral opløsning</w:t>
      </w:r>
      <w:r w:rsidR="00BD4FCD">
        <w:rPr>
          <w:sz w:val="24"/>
          <w:szCs w:val="24"/>
        </w:rPr>
        <w:t>, breve</w:t>
      </w:r>
    </w:p>
    <w:p w14:paraId="382BB784" w14:textId="77777777" w:rsidR="00FA2FD9" w:rsidRPr="00BD4FCD" w:rsidRDefault="00FA2FD9" w:rsidP="00BD4FCD">
      <w:pPr>
        <w:ind w:left="851"/>
        <w:rPr>
          <w:sz w:val="24"/>
          <w:szCs w:val="24"/>
        </w:rPr>
      </w:pPr>
      <w:r w:rsidRPr="00BD4FCD">
        <w:rPr>
          <w:sz w:val="24"/>
          <w:szCs w:val="24"/>
        </w:rPr>
        <w:t>Hvidt, krystallinsk pulver.</w:t>
      </w:r>
    </w:p>
    <w:p w14:paraId="50AC71C1" w14:textId="77777777" w:rsidR="009260DE" w:rsidRPr="00BD4FCD" w:rsidRDefault="009260DE" w:rsidP="009260DE">
      <w:pPr>
        <w:tabs>
          <w:tab w:val="left" w:pos="851"/>
        </w:tabs>
        <w:ind w:left="851"/>
        <w:rPr>
          <w:sz w:val="24"/>
          <w:szCs w:val="24"/>
        </w:rPr>
      </w:pPr>
    </w:p>
    <w:p w14:paraId="0294D847" w14:textId="77777777" w:rsidR="009260DE" w:rsidRPr="00BD4FCD" w:rsidRDefault="009260DE" w:rsidP="009260DE">
      <w:pPr>
        <w:tabs>
          <w:tab w:val="left" w:pos="851"/>
        </w:tabs>
        <w:ind w:left="851"/>
        <w:rPr>
          <w:sz w:val="24"/>
          <w:szCs w:val="24"/>
        </w:rPr>
      </w:pPr>
    </w:p>
    <w:p w14:paraId="2339C322" w14:textId="77777777" w:rsidR="009260DE" w:rsidRPr="00BD4FCD" w:rsidRDefault="009260DE" w:rsidP="009260DE">
      <w:pPr>
        <w:tabs>
          <w:tab w:val="left" w:pos="851"/>
        </w:tabs>
        <w:ind w:left="851" w:hanging="851"/>
        <w:rPr>
          <w:b/>
          <w:sz w:val="24"/>
          <w:szCs w:val="24"/>
        </w:rPr>
      </w:pPr>
      <w:r w:rsidRPr="00BD4FCD">
        <w:rPr>
          <w:b/>
          <w:sz w:val="24"/>
          <w:szCs w:val="24"/>
        </w:rPr>
        <w:t>4.</w:t>
      </w:r>
      <w:r w:rsidRPr="00BD4FCD">
        <w:rPr>
          <w:b/>
          <w:sz w:val="24"/>
          <w:szCs w:val="24"/>
        </w:rPr>
        <w:tab/>
        <w:t>KLINISKE OPLYSNINGER</w:t>
      </w:r>
    </w:p>
    <w:p w14:paraId="79FFB0B0" w14:textId="77777777" w:rsidR="009260DE" w:rsidRPr="00BD4FCD" w:rsidRDefault="009260DE" w:rsidP="009260DE">
      <w:pPr>
        <w:tabs>
          <w:tab w:val="left" w:pos="851"/>
        </w:tabs>
        <w:ind w:left="851"/>
        <w:rPr>
          <w:b/>
          <w:sz w:val="24"/>
          <w:szCs w:val="24"/>
        </w:rPr>
      </w:pPr>
    </w:p>
    <w:p w14:paraId="612A4FC3" w14:textId="77777777" w:rsidR="009260DE" w:rsidRPr="00BD4FCD" w:rsidRDefault="009260DE" w:rsidP="009260DE">
      <w:pPr>
        <w:tabs>
          <w:tab w:val="left" w:pos="851"/>
        </w:tabs>
        <w:ind w:left="851" w:hanging="851"/>
        <w:rPr>
          <w:b/>
          <w:sz w:val="24"/>
          <w:szCs w:val="24"/>
          <w:u w:val="single"/>
        </w:rPr>
      </w:pPr>
      <w:r w:rsidRPr="00BD4FCD">
        <w:rPr>
          <w:b/>
          <w:sz w:val="24"/>
          <w:szCs w:val="24"/>
        </w:rPr>
        <w:t>4.1</w:t>
      </w:r>
      <w:r w:rsidRPr="00BD4FCD">
        <w:rPr>
          <w:b/>
          <w:sz w:val="24"/>
          <w:szCs w:val="24"/>
        </w:rPr>
        <w:tab/>
        <w:t>Terapeutiske indikationer</w:t>
      </w:r>
    </w:p>
    <w:p w14:paraId="5C1974A0" w14:textId="77777777" w:rsidR="00FA2FD9" w:rsidRPr="00BD4FCD" w:rsidRDefault="00FA2FD9" w:rsidP="00BD4FCD">
      <w:pPr>
        <w:ind w:left="851"/>
        <w:rPr>
          <w:sz w:val="24"/>
          <w:szCs w:val="24"/>
        </w:rPr>
      </w:pPr>
      <w:r w:rsidRPr="00BD4FCD">
        <w:rPr>
          <w:sz w:val="24"/>
          <w:szCs w:val="24"/>
        </w:rPr>
        <w:t>Til behandling af kronisk obstipation hos børn i alderen 1-11 år.</w:t>
      </w:r>
    </w:p>
    <w:p w14:paraId="579BF75D" w14:textId="77777777" w:rsidR="00FA2FD9" w:rsidRPr="00BD4FCD" w:rsidRDefault="00FA2FD9" w:rsidP="00BD4FCD">
      <w:pPr>
        <w:ind w:left="851"/>
        <w:rPr>
          <w:sz w:val="24"/>
          <w:szCs w:val="24"/>
        </w:rPr>
      </w:pPr>
      <w:r w:rsidRPr="00BD4FCD">
        <w:rPr>
          <w:sz w:val="24"/>
          <w:szCs w:val="24"/>
        </w:rPr>
        <w:t xml:space="preserve">Til behandling af børn fra 5 år med </w:t>
      </w:r>
      <w:proofErr w:type="spellStart"/>
      <w:r w:rsidRPr="00BD4FCD">
        <w:rPr>
          <w:sz w:val="24"/>
          <w:szCs w:val="24"/>
        </w:rPr>
        <w:t>fækulom</w:t>
      </w:r>
      <w:proofErr w:type="spellEnd"/>
      <w:r w:rsidRPr="00BD4FCD">
        <w:rPr>
          <w:sz w:val="24"/>
          <w:szCs w:val="24"/>
        </w:rPr>
        <w:t xml:space="preserve">, hvilket defineres som refraktær obstipation med ophobning af fæces i </w:t>
      </w:r>
      <w:proofErr w:type="spellStart"/>
      <w:r w:rsidRPr="00BD4FCD">
        <w:rPr>
          <w:sz w:val="24"/>
          <w:szCs w:val="24"/>
        </w:rPr>
        <w:t>rectum</w:t>
      </w:r>
      <w:proofErr w:type="spellEnd"/>
      <w:r w:rsidRPr="00BD4FCD">
        <w:rPr>
          <w:sz w:val="24"/>
          <w:szCs w:val="24"/>
        </w:rPr>
        <w:t xml:space="preserve"> og/eller </w:t>
      </w:r>
      <w:proofErr w:type="spellStart"/>
      <w:r w:rsidRPr="00BD4FCD">
        <w:rPr>
          <w:sz w:val="24"/>
          <w:szCs w:val="24"/>
        </w:rPr>
        <w:t>colon</w:t>
      </w:r>
      <w:proofErr w:type="spellEnd"/>
      <w:r w:rsidRPr="00BD4FCD">
        <w:rPr>
          <w:sz w:val="24"/>
          <w:szCs w:val="24"/>
        </w:rPr>
        <w:t>.</w:t>
      </w:r>
    </w:p>
    <w:p w14:paraId="34B9BB6E" w14:textId="3415A2C0" w:rsidR="00663A17" w:rsidRDefault="00663A17">
      <w:pPr>
        <w:rPr>
          <w:sz w:val="24"/>
          <w:szCs w:val="24"/>
        </w:rPr>
      </w:pPr>
      <w:r>
        <w:rPr>
          <w:sz w:val="24"/>
          <w:szCs w:val="24"/>
        </w:rPr>
        <w:br w:type="page"/>
      </w:r>
    </w:p>
    <w:p w14:paraId="3D11728C" w14:textId="77777777" w:rsidR="009260DE" w:rsidRPr="00BD4FCD" w:rsidRDefault="009260DE" w:rsidP="009260DE">
      <w:pPr>
        <w:tabs>
          <w:tab w:val="left" w:pos="851"/>
        </w:tabs>
        <w:ind w:left="851"/>
        <w:rPr>
          <w:sz w:val="24"/>
          <w:szCs w:val="24"/>
        </w:rPr>
      </w:pPr>
    </w:p>
    <w:p w14:paraId="54582F12" w14:textId="77777777" w:rsidR="009260DE" w:rsidRPr="00BD4FCD" w:rsidRDefault="009260DE" w:rsidP="009260DE">
      <w:pPr>
        <w:tabs>
          <w:tab w:val="left" w:pos="851"/>
        </w:tabs>
        <w:ind w:left="851" w:hanging="851"/>
        <w:rPr>
          <w:b/>
          <w:sz w:val="24"/>
          <w:szCs w:val="24"/>
        </w:rPr>
      </w:pPr>
      <w:r w:rsidRPr="00BD4FCD">
        <w:rPr>
          <w:b/>
          <w:sz w:val="24"/>
          <w:szCs w:val="24"/>
        </w:rPr>
        <w:t>4.2</w:t>
      </w:r>
      <w:r w:rsidRPr="00BD4FCD">
        <w:rPr>
          <w:b/>
          <w:sz w:val="24"/>
          <w:szCs w:val="24"/>
        </w:rPr>
        <w:tab/>
        <w:t xml:space="preserve">Dosering og </w:t>
      </w:r>
      <w:r w:rsidR="002C1EC0" w:rsidRPr="00BD4FCD">
        <w:rPr>
          <w:b/>
          <w:sz w:val="24"/>
          <w:szCs w:val="24"/>
        </w:rPr>
        <w:t>administration</w:t>
      </w:r>
    </w:p>
    <w:p w14:paraId="0B524455" w14:textId="77777777" w:rsidR="00BD4FCD" w:rsidRDefault="00BD4FCD" w:rsidP="00BD4FCD">
      <w:pPr>
        <w:ind w:left="851"/>
        <w:rPr>
          <w:sz w:val="24"/>
          <w:szCs w:val="24"/>
        </w:rPr>
      </w:pPr>
    </w:p>
    <w:p w14:paraId="68926448" w14:textId="0957E0A8" w:rsidR="00FA2FD9" w:rsidRPr="00BD4FCD" w:rsidRDefault="00FA2FD9" w:rsidP="00BD4FCD">
      <w:pPr>
        <w:ind w:left="851"/>
        <w:rPr>
          <w:sz w:val="24"/>
          <w:szCs w:val="24"/>
          <w:u w:val="single"/>
        </w:rPr>
      </w:pPr>
      <w:r w:rsidRPr="00BD4FCD">
        <w:rPr>
          <w:sz w:val="24"/>
          <w:szCs w:val="24"/>
          <w:u w:val="single"/>
        </w:rPr>
        <w:t>Dosering</w:t>
      </w:r>
    </w:p>
    <w:p w14:paraId="531E03C2" w14:textId="77777777" w:rsidR="00FA2FD9" w:rsidRPr="00BD4FCD" w:rsidRDefault="00FA2FD9" w:rsidP="00BD4FCD">
      <w:pPr>
        <w:ind w:left="851"/>
        <w:rPr>
          <w:sz w:val="24"/>
          <w:szCs w:val="24"/>
        </w:rPr>
      </w:pPr>
    </w:p>
    <w:p w14:paraId="41830F01" w14:textId="77777777" w:rsidR="00FA2FD9" w:rsidRPr="00BD4FCD" w:rsidRDefault="00FA2FD9" w:rsidP="00BD4FCD">
      <w:pPr>
        <w:ind w:left="851"/>
        <w:rPr>
          <w:b/>
          <w:sz w:val="24"/>
          <w:szCs w:val="24"/>
        </w:rPr>
      </w:pPr>
      <w:r w:rsidRPr="00BD4FCD">
        <w:rPr>
          <w:b/>
          <w:sz w:val="24"/>
          <w:szCs w:val="24"/>
        </w:rPr>
        <w:t>Kronisk obstipation</w:t>
      </w:r>
    </w:p>
    <w:p w14:paraId="5BE377EC" w14:textId="77777777" w:rsidR="00FA2FD9" w:rsidRPr="00BD4FCD" w:rsidRDefault="00FA2FD9" w:rsidP="00BD4FCD">
      <w:pPr>
        <w:ind w:left="851"/>
        <w:rPr>
          <w:bCs/>
          <w:sz w:val="24"/>
          <w:szCs w:val="24"/>
        </w:rPr>
      </w:pPr>
    </w:p>
    <w:p w14:paraId="407C7B6A" w14:textId="77777777" w:rsidR="00FA2FD9" w:rsidRPr="00BD4FCD" w:rsidRDefault="00FA2FD9" w:rsidP="00BD4FCD">
      <w:pPr>
        <w:ind w:left="851"/>
        <w:rPr>
          <w:spacing w:val="-3"/>
          <w:sz w:val="24"/>
          <w:szCs w:val="24"/>
        </w:rPr>
      </w:pPr>
      <w:r w:rsidRPr="00BD4FCD">
        <w:rPr>
          <w:bCs/>
          <w:sz w:val="24"/>
          <w:szCs w:val="24"/>
        </w:rPr>
        <w:t xml:space="preserve">Den sædvanlige startdosis er 1 brev dagligt til børn i alderen 1-6 år og 2 breve dagligt til børn i alderen 7-11 år. Dosis bør justeres op og ned </w:t>
      </w:r>
      <w:r w:rsidRPr="00BD4FCD">
        <w:rPr>
          <w:spacing w:val="-3"/>
          <w:sz w:val="24"/>
          <w:szCs w:val="24"/>
        </w:rPr>
        <w:t>med henblik på at opnå regelmæssig blød afføring.</w:t>
      </w:r>
    </w:p>
    <w:p w14:paraId="029773D1" w14:textId="77777777" w:rsidR="00FA2FD9" w:rsidRPr="00BD4FCD" w:rsidRDefault="00FA2FD9" w:rsidP="00BD4FCD">
      <w:pPr>
        <w:ind w:left="851"/>
        <w:rPr>
          <w:spacing w:val="-3"/>
          <w:sz w:val="24"/>
          <w:szCs w:val="24"/>
        </w:rPr>
      </w:pPr>
    </w:p>
    <w:p w14:paraId="0742D865" w14:textId="77777777" w:rsidR="00FA2FD9" w:rsidRPr="00BD4FCD" w:rsidRDefault="00FA2FD9" w:rsidP="00BD4FCD">
      <w:pPr>
        <w:ind w:left="851"/>
        <w:rPr>
          <w:spacing w:val="-3"/>
          <w:sz w:val="24"/>
          <w:szCs w:val="24"/>
        </w:rPr>
      </w:pPr>
      <w:r w:rsidRPr="00BD4FCD">
        <w:rPr>
          <w:spacing w:val="-3"/>
          <w:sz w:val="24"/>
          <w:szCs w:val="24"/>
        </w:rPr>
        <w:t>Hvis det er nødvendigt at øge dosis, gøres dette bedst hver anden dag. Hos børn under 2 år må den maksimale anbefalede dosis på 2 breve dagligt ikke overskrides. Hos børn i alderen 2 til 11 år bør den maksimale anbefalede dosis ikke overskride 4 breve dagligt.</w:t>
      </w:r>
    </w:p>
    <w:p w14:paraId="2A744867" w14:textId="77777777" w:rsidR="00FA2FD9" w:rsidRPr="00BD4FCD" w:rsidRDefault="00FA2FD9" w:rsidP="00BD4FCD">
      <w:pPr>
        <w:ind w:left="851"/>
        <w:rPr>
          <w:bCs/>
          <w:sz w:val="24"/>
          <w:szCs w:val="24"/>
        </w:rPr>
      </w:pPr>
    </w:p>
    <w:p w14:paraId="4A0A5A3F" w14:textId="77777777" w:rsidR="00FA2FD9" w:rsidRPr="00BD4FCD" w:rsidRDefault="00FA2FD9" w:rsidP="00BD4FCD">
      <w:pPr>
        <w:ind w:left="851"/>
        <w:rPr>
          <w:spacing w:val="-3"/>
          <w:sz w:val="24"/>
          <w:szCs w:val="24"/>
        </w:rPr>
      </w:pPr>
      <w:r w:rsidRPr="00BD4FCD">
        <w:rPr>
          <w:bCs/>
          <w:sz w:val="24"/>
          <w:szCs w:val="24"/>
        </w:rPr>
        <w:t xml:space="preserve">Behandling af børn med kronisk obstipation bør foregå over en længerevarende periode (mindst 6-12 måneder). Sikkerhed og virkning ved </w:t>
      </w:r>
      <w:proofErr w:type="spellStart"/>
      <w:r w:rsidRPr="00BD4FCD">
        <w:rPr>
          <w:bCs/>
          <w:sz w:val="24"/>
          <w:szCs w:val="24"/>
        </w:rPr>
        <w:t>Abdomin</w:t>
      </w:r>
      <w:proofErr w:type="spellEnd"/>
      <w:r w:rsidRPr="00BD4FCD">
        <w:rPr>
          <w:bCs/>
          <w:sz w:val="24"/>
          <w:szCs w:val="24"/>
        </w:rPr>
        <w:t xml:space="preserve"> Junior Neutral er imidlertid kun vist for en periode på op til 3 måneder. </w:t>
      </w:r>
      <w:r w:rsidRPr="00BD4FCD">
        <w:rPr>
          <w:spacing w:val="-3"/>
          <w:sz w:val="24"/>
          <w:szCs w:val="24"/>
        </w:rPr>
        <w:t>Behandling bør stoppes gradvist og genoptages, hvis obstipationen opstår igen.</w:t>
      </w:r>
    </w:p>
    <w:p w14:paraId="160E455F" w14:textId="77777777" w:rsidR="00BD4FCD" w:rsidRPr="00BD4FCD" w:rsidRDefault="00BD4FCD" w:rsidP="00BD4FCD">
      <w:pPr>
        <w:ind w:left="851"/>
        <w:rPr>
          <w:bCs/>
          <w:iCs/>
          <w:sz w:val="24"/>
          <w:szCs w:val="24"/>
        </w:rPr>
      </w:pPr>
    </w:p>
    <w:p w14:paraId="0E9F0CEF" w14:textId="6E14264D" w:rsidR="00FA2FD9" w:rsidRPr="00BD4FCD" w:rsidRDefault="00FA2FD9" w:rsidP="00BD4FCD">
      <w:pPr>
        <w:ind w:left="851"/>
        <w:rPr>
          <w:b/>
          <w:bCs/>
          <w:iCs/>
          <w:sz w:val="24"/>
          <w:szCs w:val="24"/>
        </w:rPr>
      </w:pPr>
      <w:proofErr w:type="spellStart"/>
      <w:r w:rsidRPr="00BD4FCD">
        <w:rPr>
          <w:b/>
          <w:bCs/>
          <w:iCs/>
          <w:sz w:val="24"/>
          <w:szCs w:val="24"/>
        </w:rPr>
        <w:t>Fækulom</w:t>
      </w:r>
      <w:proofErr w:type="spellEnd"/>
    </w:p>
    <w:p w14:paraId="06BFF762" w14:textId="77777777" w:rsidR="00FA2FD9" w:rsidRPr="00BD4FCD" w:rsidRDefault="00FA2FD9" w:rsidP="00BD4FCD">
      <w:pPr>
        <w:ind w:left="851"/>
        <w:rPr>
          <w:bCs/>
          <w:sz w:val="24"/>
          <w:szCs w:val="24"/>
        </w:rPr>
      </w:pPr>
      <w:r w:rsidRPr="00BD4FCD">
        <w:rPr>
          <w:bCs/>
          <w:sz w:val="24"/>
          <w:szCs w:val="24"/>
        </w:rPr>
        <w:t xml:space="preserve">Et behandlingsforløb med </w:t>
      </w:r>
      <w:proofErr w:type="spellStart"/>
      <w:r w:rsidRPr="00BD4FCD">
        <w:rPr>
          <w:sz w:val="24"/>
          <w:szCs w:val="24"/>
        </w:rPr>
        <w:t>Abdomin</w:t>
      </w:r>
      <w:proofErr w:type="spellEnd"/>
      <w:r w:rsidRPr="00BD4FCD">
        <w:rPr>
          <w:sz w:val="24"/>
          <w:szCs w:val="24"/>
        </w:rPr>
        <w:t xml:space="preserve"> Junior Neutral </w:t>
      </w:r>
      <w:r w:rsidRPr="00BD4FCD">
        <w:rPr>
          <w:bCs/>
          <w:sz w:val="24"/>
          <w:szCs w:val="24"/>
        </w:rPr>
        <w:t xml:space="preserve">mod </w:t>
      </w:r>
      <w:proofErr w:type="spellStart"/>
      <w:r w:rsidRPr="00BD4FCD">
        <w:rPr>
          <w:bCs/>
          <w:sz w:val="24"/>
          <w:szCs w:val="24"/>
        </w:rPr>
        <w:t>fækulom</w:t>
      </w:r>
      <w:proofErr w:type="spellEnd"/>
      <w:r w:rsidRPr="00BD4FCD">
        <w:rPr>
          <w:bCs/>
          <w:sz w:val="24"/>
          <w:szCs w:val="24"/>
        </w:rPr>
        <w:t xml:space="preserve"> varer i op til 7 dage som følger:</w:t>
      </w:r>
    </w:p>
    <w:p w14:paraId="0D8213D1" w14:textId="77777777" w:rsidR="00FA2FD9" w:rsidRPr="00BD4FCD" w:rsidRDefault="00FA2FD9" w:rsidP="00BD4FCD">
      <w:pPr>
        <w:ind w:left="851"/>
        <w:rPr>
          <w:bCs/>
          <w:sz w:val="24"/>
          <w:szCs w:val="24"/>
        </w:rPr>
      </w:pPr>
    </w:p>
    <w:p w14:paraId="523EE8A8" w14:textId="77777777" w:rsidR="00FA2FD9" w:rsidRPr="00BD4FCD" w:rsidRDefault="00FA2FD9" w:rsidP="00BD4FCD">
      <w:pPr>
        <w:ind w:left="851"/>
        <w:rPr>
          <w:sz w:val="24"/>
          <w:szCs w:val="24"/>
        </w:rPr>
      </w:pPr>
      <w:r w:rsidRPr="00BD4FCD">
        <w:rPr>
          <w:sz w:val="24"/>
          <w:szCs w:val="24"/>
        </w:rPr>
        <w:t>Daglig doseringsregime: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62"/>
        <w:gridCol w:w="1034"/>
        <w:gridCol w:w="1034"/>
        <w:gridCol w:w="1033"/>
        <w:gridCol w:w="1033"/>
        <w:gridCol w:w="1033"/>
        <w:gridCol w:w="1033"/>
        <w:gridCol w:w="1060"/>
      </w:tblGrid>
      <w:tr w:rsidR="00FA2FD9" w:rsidRPr="00BD4FCD" w14:paraId="37DC8636" w14:textId="77777777" w:rsidTr="00BD4FCD">
        <w:trPr>
          <w:trHeight w:val="46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E6E6E6"/>
            <w:hideMark/>
          </w:tcPr>
          <w:p w14:paraId="5270438E" w14:textId="77777777" w:rsidR="00FA2FD9" w:rsidRPr="00BD4FCD" w:rsidRDefault="00FA2FD9">
            <w:pPr>
              <w:spacing w:before="100" w:beforeAutospacing="1" w:after="75"/>
              <w:jc w:val="center"/>
              <w:rPr>
                <w:color w:val="000000"/>
                <w:sz w:val="24"/>
                <w:szCs w:val="24"/>
                <w:lang w:val="en-GB"/>
              </w:rPr>
            </w:pPr>
            <w:proofErr w:type="spellStart"/>
            <w:r w:rsidRPr="00BD4FCD">
              <w:rPr>
                <w:b/>
                <w:bCs/>
                <w:color w:val="000000"/>
                <w:sz w:val="24"/>
                <w:szCs w:val="24"/>
                <w:lang w:val="en-GB"/>
              </w:rPr>
              <w:t>Antal</w:t>
            </w:r>
            <w:proofErr w:type="spellEnd"/>
            <w:r w:rsidRPr="00BD4FCD">
              <w:rPr>
                <w:b/>
                <w:bCs/>
                <w:color w:val="000000"/>
                <w:sz w:val="24"/>
                <w:szCs w:val="24"/>
                <w:lang w:val="en-GB"/>
              </w:rPr>
              <w:t xml:space="preserve"> </w:t>
            </w:r>
            <w:proofErr w:type="spellStart"/>
            <w:r w:rsidRPr="00BD4FCD">
              <w:rPr>
                <w:b/>
                <w:bCs/>
                <w:color w:val="000000"/>
                <w:sz w:val="24"/>
                <w:szCs w:val="24"/>
                <w:lang w:val="en-GB"/>
              </w:rPr>
              <w:t>Abdomin</w:t>
            </w:r>
            <w:proofErr w:type="spellEnd"/>
            <w:r w:rsidRPr="00BD4FCD">
              <w:rPr>
                <w:b/>
                <w:bCs/>
                <w:color w:val="000000"/>
                <w:sz w:val="24"/>
                <w:szCs w:val="24"/>
                <w:lang w:val="en-GB"/>
              </w:rPr>
              <w:t xml:space="preserve"> Junior Neutral breve</w:t>
            </w:r>
          </w:p>
        </w:tc>
      </w:tr>
      <w:tr w:rsidR="00FA2FD9" w:rsidRPr="00BD4FCD" w14:paraId="65AFD15F" w14:textId="77777777" w:rsidTr="00BD4FCD">
        <w:trPr>
          <w:trHeight w:val="377"/>
          <w:tblCellSpacing w:w="0" w:type="dxa"/>
        </w:trPr>
        <w:tc>
          <w:tcPr>
            <w:tcW w:w="1227" w:type="pct"/>
            <w:tcBorders>
              <w:top w:val="outset" w:sz="6" w:space="0" w:color="auto"/>
              <w:left w:val="outset" w:sz="6" w:space="0" w:color="auto"/>
              <w:bottom w:val="outset" w:sz="6" w:space="0" w:color="auto"/>
              <w:right w:val="outset" w:sz="6" w:space="0" w:color="auto"/>
            </w:tcBorders>
            <w:shd w:val="clear" w:color="auto" w:fill="E6E6E6"/>
            <w:hideMark/>
          </w:tcPr>
          <w:p w14:paraId="2215A77A" w14:textId="77777777" w:rsidR="00FA2FD9" w:rsidRPr="00BD4FCD" w:rsidRDefault="00FA2FD9">
            <w:pPr>
              <w:spacing w:before="100" w:beforeAutospacing="1" w:after="75"/>
              <w:rPr>
                <w:color w:val="000000"/>
                <w:sz w:val="24"/>
                <w:szCs w:val="24"/>
                <w:lang w:val="en-GB"/>
              </w:rPr>
            </w:pPr>
            <w:r w:rsidRPr="00BD4FCD">
              <w:rPr>
                <w:b/>
                <w:bCs/>
                <w:color w:val="000000"/>
                <w:sz w:val="24"/>
                <w:szCs w:val="24"/>
                <w:lang w:val="en-GB"/>
              </w:rPr>
              <w:t>Alder (</w:t>
            </w:r>
            <w:proofErr w:type="spellStart"/>
            <w:r w:rsidRPr="00BD4FCD">
              <w:rPr>
                <w:b/>
                <w:bCs/>
                <w:color w:val="000000"/>
                <w:sz w:val="24"/>
                <w:szCs w:val="24"/>
                <w:lang w:val="en-GB"/>
              </w:rPr>
              <w:t>år</w:t>
            </w:r>
            <w:proofErr w:type="spellEnd"/>
            <w:r w:rsidRPr="00BD4FCD">
              <w:rPr>
                <w:b/>
                <w:bCs/>
                <w:color w:val="000000"/>
                <w:sz w:val="24"/>
                <w:szCs w:val="24"/>
                <w:lang w:val="en-GB"/>
              </w:rPr>
              <w:t>)</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33C6AF57"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1</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68416309"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2</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2F814695"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3</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0D7D94B4"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4</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25BE7750"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5</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16F3FB33"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6</w:t>
            </w:r>
          </w:p>
        </w:tc>
        <w:tc>
          <w:tcPr>
            <w:tcW w:w="548" w:type="pct"/>
            <w:tcBorders>
              <w:top w:val="outset" w:sz="6" w:space="0" w:color="auto"/>
              <w:left w:val="outset" w:sz="6" w:space="0" w:color="auto"/>
              <w:bottom w:val="outset" w:sz="6" w:space="0" w:color="auto"/>
              <w:right w:val="outset" w:sz="6" w:space="0" w:color="auto"/>
            </w:tcBorders>
            <w:shd w:val="clear" w:color="auto" w:fill="E6E6E6"/>
            <w:hideMark/>
          </w:tcPr>
          <w:p w14:paraId="28F8A3C7"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7</w:t>
            </w:r>
          </w:p>
        </w:tc>
      </w:tr>
      <w:tr w:rsidR="00FA2FD9" w:rsidRPr="00BD4FCD" w14:paraId="4FE41E8C" w14:textId="77777777" w:rsidTr="00BD4FCD">
        <w:trPr>
          <w:trHeight w:val="181"/>
          <w:tblCellSpacing w:w="0" w:type="dxa"/>
        </w:trPr>
        <w:tc>
          <w:tcPr>
            <w:tcW w:w="1227" w:type="pct"/>
            <w:tcBorders>
              <w:top w:val="outset" w:sz="6" w:space="0" w:color="auto"/>
              <w:left w:val="outset" w:sz="6" w:space="0" w:color="auto"/>
              <w:bottom w:val="outset" w:sz="6" w:space="0" w:color="auto"/>
              <w:right w:val="outset" w:sz="6" w:space="0" w:color="auto"/>
            </w:tcBorders>
            <w:shd w:val="clear" w:color="auto" w:fill="E6E6E6"/>
            <w:hideMark/>
          </w:tcPr>
          <w:p w14:paraId="25001FAD" w14:textId="77777777" w:rsidR="00FA2FD9" w:rsidRPr="00BD4FCD" w:rsidRDefault="00FA2FD9">
            <w:pPr>
              <w:spacing w:before="100" w:beforeAutospacing="1" w:after="75"/>
              <w:rPr>
                <w:color w:val="000000"/>
                <w:sz w:val="24"/>
                <w:szCs w:val="24"/>
                <w:lang w:val="en-GB"/>
              </w:rPr>
            </w:pPr>
            <w:r w:rsidRPr="00BD4FCD">
              <w:rPr>
                <w:b/>
                <w:bCs/>
                <w:color w:val="000000"/>
                <w:sz w:val="24"/>
                <w:szCs w:val="24"/>
                <w:lang w:val="en-GB"/>
              </w:rPr>
              <w:t>5 - 11</w:t>
            </w:r>
          </w:p>
        </w:tc>
        <w:tc>
          <w:tcPr>
            <w:tcW w:w="537" w:type="pct"/>
            <w:tcBorders>
              <w:top w:val="outset" w:sz="6" w:space="0" w:color="auto"/>
              <w:left w:val="outset" w:sz="6" w:space="0" w:color="auto"/>
              <w:bottom w:val="outset" w:sz="6" w:space="0" w:color="auto"/>
              <w:right w:val="outset" w:sz="6" w:space="0" w:color="auto"/>
            </w:tcBorders>
            <w:hideMark/>
          </w:tcPr>
          <w:p w14:paraId="10CBF47C"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4</w:t>
            </w:r>
          </w:p>
        </w:tc>
        <w:tc>
          <w:tcPr>
            <w:tcW w:w="537" w:type="pct"/>
            <w:tcBorders>
              <w:top w:val="outset" w:sz="6" w:space="0" w:color="auto"/>
              <w:left w:val="outset" w:sz="6" w:space="0" w:color="auto"/>
              <w:bottom w:val="outset" w:sz="6" w:space="0" w:color="auto"/>
              <w:right w:val="outset" w:sz="6" w:space="0" w:color="auto"/>
            </w:tcBorders>
            <w:hideMark/>
          </w:tcPr>
          <w:p w14:paraId="7B6EFB35"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6</w:t>
            </w:r>
          </w:p>
        </w:tc>
        <w:tc>
          <w:tcPr>
            <w:tcW w:w="537" w:type="pct"/>
            <w:tcBorders>
              <w:top w:val="outset" w:sz="6" w:space="0" w:color="auto"/>
              <w:left w:val="outset" w:sz="6" w:space="0" w:color="auto"/>
              <w:bottom w:val="outset" w:sz="6" w:space="0" w:color="auto"/>
              <w:right w:val="outset" w:sz="6" w:space="0" w:color="auto"/>
            </w:tcBorders>
            <w:hideMark/>
          </w:tcPr>
          <w:p w14:paraId="6BA80900"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8</w:t>
            </w:r>
          </w:p>
        </w:tc>
        <w:tc>
          <w:tcPr>
            <w:tcW w:w="537" w:type="pct"/>
            <w:tcBorders>
              <w:top w:val="outset" w:sz="6" w:space="0" w:color="auto"/>
              <w:left w:val="outset" w:sz="6" w:space="0" w:color="auto"/>
              <w:bottom w:val="outset" w:sz="6" w:space="0" w:color="auto"/>
              <w:right w:val="outset" w:sz="6" w:space="0" w:color="auto"/>
            </w:tcBorders>
            <w:hideMark/>
          </w:tcPr>
          <w:p w14:paraId="286E42CE"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10</w:t>
            </w:r>
          </w:p>
        </w:tc>
        <w:tc>
          <w:tcPr>
            <w:tcW w:w="537" w:type="pct"/>
            <w:tcBorders>
              <w:top w:val="outset" w:sz="6" w:space="0" w:color="auto"/>
              <w:left w:val="outset" w:sz="6" w:space="0" w:color="auto"/>
              <w:bottom w:val="outset" w:sz="6" w:space="0" w:color="auto"/>
              <w:right w:val="outset" w:sz="6" w:space="0" w:color="auto"/>
            </w:tcBorders>
            <w:hideMark/>
          </w:tcPr>
          <w:p w14:paraId="2905B1C7"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12</w:t>
            </w:r>
          </w:p>
        </w:tc>
        <w:tc>
          <w:tcPr>
            <w:tcW w:w="537" w:type="pct"/>
            <w:tcBorders>
              <w:top w:val="outset" w:sz="6" w:space="0" w:color="auto"/>
              <w:left w:val="outset" w:sz="6" w:space="0" w:color="auto"/>
              <w:bottom w:val="outset" w:sz="6" w:space="0" w:color="auto"/>
              <w:right w:val="outset" w:sz="6" w:space="0" w:color="auto"/>
            </w:tcBorders>
            <w:hideMark/>
          </w:tcPr>
          <w:p w14:paraId="5A81EA12"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12</w:t>
            </w:r>
          </w:p>
        </w:tc>
        <w:tc>
          <w:tcPr>
            <w:tcW w:w="548" w:type="pct"/>
            <w:tcBorders>
              <w:top w:val="outset" w:sz="6" w:space="0" w:color="auto"/>
              <w:left w:val="outset" w:sz="6" w:space="0" w:color="auto"/>
              <w:bottom w:val="outset" w:sz="6" w:space="0" w:color="auto"/>
              <w:right w:val="outset" w:sz="6" w:space="0" w:color="auto"/>
            </w:tcBorders>
            <w:hideMark/>
          </w:tcPr>
          <w:p w14:paraId="44FD9905"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12</w:t>
            </w:r>
          </w:p>
        </w:tc>
      </w:tr>
    </w:tbl>
    <w:p w14:paraId="7D74B081" w14:textId="77777777" w:rsidR="00FA2FD9" w:rsidRPr="00BD4FCD" w:rsidRDefault="00FA2FD9" w:rsidP="00FA2FD9">
      <w:pPr>
        <w:autoSpaceDE w:val="0"/>
        <w:autoSpaceDN w:val="0"/>
        <w:adjustRightInd w:val="0"/>
        <w:jc w:val="both"/>
        <w:rPr>
          <w:bCs/>
          <w:sz w:val="24"/>
          <w:szCs w:val="24"/>
        </w:rPr>
      </w:pPr>
    </w:p>
    <w:p w14:paraId="00A4484B" w14:textId="77777777" w:rsidR="00FA2FD9" w:rsidRPr="00BD4FCD" w:rsidRDefault="00FA2FD9" w:rsidP="00BD4FCD">
      <w:pPr>
        <w:ind w:left="851"/>
        <w:rPr>
          <w:sz w:val="24"/>
          <w:szCs w:val="24"/>
        </w:rPr>
      </w:pPr>
      <w:r w:rsidRPr="00BD4FCD">
        <w:rPr>
          <w:sz w:val="24"/>
          <w:szCs w:val="24"/>
        </w:rPr>
        <w:t>Det daglige antal breve bør opdeles i flere doser, der alle skal tages inden for et tidsrum på 12 timer. Ovenstående doseringsregime bør afbrydes, når regelmæssig blød afføring er opnået. Et tegn på at dette er opnået, er passage af store mængder afføring.</w:t>
      </w:r>
    </w:p>
    <w:p w14:paraId="39760970" w14:textId="77777777" w:rsidR="00FA2FD9" w:rsidRPr="00BD4FCD" w:rsidRDefault="00FA2FD9" w:rsidP="00BD4FCD">
      <w:pPr>
        <w:ind w:left="851"/>
        <w:rPr>
          <w:sz w:val="24"/>
          <w:szCs w:val="24"/>
        </w:rPr>
      </w:pPr>
      <w:r w:rsidRPr="00BD4FCD">
        <w:rPr>
          <w:sz w:val="24"/>
          <w:szCs w:val="24"/>
        </w:rPr>
        <w:t xml:space="preserve">Efter at have opnået regelmæssig blød afføring anbefales det, at barnet følger et passende behandlingsprogram for at forebygge tilbagevendende </w:t>
      </w:r>
      <w:proofErr w:type="spellStart"/>
      <w:r w:rsidRPr="00BD4FCD">
        <w:rPr>
          <w:sz w:val="24"/>
          <w:szCs w:val="24"/>
        </w:rPr>
        <w:t>fækulom</w:t>
      </w:r>
      <w:proofErr w:type="spellEnd"/>
      <w:r w:rsidRPr="00BD4FCD">
        <w:rPr>
          <w:sz w:val="24"/>
          <w:szCs w:val="24"/>
        </w:rPr>
        <w:t xml:space="preserve"> (dosis til forebyggelse af tilbagevendende </w:t>
      </w:r>
      <w:proofErr w:type="spellStart"/>
      <w:r w:rsidRPr="00BD4FCD">
        <w:rPr>
          <w:sz w:val="24"/>
          <w:szCs w:val="24"/>
        </w:rPr>
        <w:t>fækulom</w:t>
      </w:r>
      <w:proofErr w:type="spellEnd"/>
      <w:r w:rsidRPr="00BD4FCD">
        <w:rPr>
          <w:sz w:val="24"/>
          <w:szCs w:val="24"/>
        </w:rPr>
        <w:t xml:space="preserve"> er den samme som til patienter med kronisk obstipation – se ovenstående).</w:t>
      </w:r>
    </w:p>
    <w:p w14:paraId="0054DD44" w14:textId="77777777" w:rsidR="00FA2FD9" w:rsidRPr="00BD4FCD" w:rsidRDefault="00FA2FD9" w:rsidP="00BD4FCD">
      <w:pPr>
        <w:ind w:left="851"/>
        <w:rPr>
          <w:sz w:val="24"/>
          <w:szCs w:val="24"/>
        </w:rPr>
      </w:pPr>
    </w:p>
    <w:p w14:paraId="52B934E5" w14:textId="7777777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bør ikke anvendes til børn under 5 år med </w:t>
      </w:r>
      <w:proofErr w:type="spellStart"/>
      <w:r w:rsidRPr="00BD4FCD">
        <w:rPr>
          <w:sz w:val="24"/>
          <w:szCs w:val="24"/>
        </w:rPr>
        <w:t>fækulom</w:t>
      </w:r>
      <w:proofErr w:type="spellEnd"/>
      <w:r w:rsidRPr="00BD4FCD">
        <w:rPr>
          <w:sz w:val="24"/>
          <w:szCs w:val="24"/>
        </w:rPr>
        <w:t xml:space="preserve"> eller til børn under 1 år med kronisk obstipation. Børn på 12 år og derover kan anvende </w:t>
      </w:r>
      <w:proofErr w:type="spellStart"/>
      <w:r w:rsidRPr="00BD4FCD">
        <w:rPr>
          <w:sz w:val="24"/>
          <w:szCs w:val="24"/>
        </w:rPr>
        <w:t>Abdomin</w:t>
      </w:r>
      <w:proofErr w:type="spellEnd"/>
      <w:r w:rsidRPr="00BD4FCD">
        <w:rPr>
          <w:sz w:val="24"/>
          <w:szCs w:val="24"/>
        </w:rPr>
        <w:t xml:space="preserve"> Neutral.</w:t>
      </w:r>
    </w:p>
    <w:p w14:paraId="262F2211" w14:textId="77777777" w:rsidR="00FA2FD9" w:rsidRPr="00BD4FCD" w:rsidRDefault="00FA2FD9" w:rsidP="00BD4FCD">
      <w:pPr>
        <w:ind w:left="851"/>
        <w:rPr>
          <w:sz w:val="24"/>
          <w:szCs w:val="24"/>
        </w:rPr>
      </w:pPr>
    </w:p>
    <w:p w14:paraId="793AA51D" w14:textId="77777777" w:rsidR="00FA2FD9" w:rsidRPr="00BD4FCD" w:rsidRDefault="00FA2FD9" w:rsidP="00BD4FCD">
      <w:pPr>
        <w:ind w:left="851"/>
        <w:rPr>
          <w:sz w:val="24"/>
          <w:szCs w:val="24"/>
        </w:rPr>
      </w:pPr>
      <w:r w:rsidRPr="00BD4FCD">
        <w:rPr>
          <w:i/>
          <w:sz w:val="24"/>
          <w:szCs w:val="24"/>
        </w:rPr>
        <w:t>Patienter med</w:t>
      </w:r>
      <w:r w:rsidRPr="00BD4FCD">
        <w:rPr>
          <w:sz w:val="24"/>
          <w:szCs w:val="24"/>
        </w:rPr>
        <w:t xml:space="preserve"> </w:t>
      </w:r>
      <w:r w:rsidRPr="00BD4FCD">
        <w:rPr>
          <w:i/>
          <w:sz w:val="24"/>
          <w:szCs w:val="24"/>
        </w:rPr>
        <w:t xml:space="preserve">nedsat </w:t>
      </w:r>
      <w:proofErr w:type="spellStart"/>
      <w:r w:rsidRPr="00BD4FCD">
        <w:rPr>
          <w:i/>
          <w:sz w:val="24"/>
          <w:szCs w:val="24"/>
        </w:rPr>
        <w:t>kardiovaskulær</w:t>
      </w:r>
      <w:proofErr w:type="spellEnd"/>
      <w:r w:rsidRPr="00BD4FCD">
        <w:rPr>
          <w:i/>
          <w:sz w:val="24"/>
          <w:szCs w:val="24"/>
        </w:rPr>
        <w:t xml:space="preserve"> funktion: </w:t>
      </w:r>
      <w:r w:rsidRPr="00BD4FCD">
        <w:rPr>
          <w:sz w:val="24"/>
          <w:szCs w:val="24"/>
        </w:rPr>
        <w:t xml:space="preserve">Der er ingen kliniske data for denne patientgruppe. Derfor bør </w:t>
      </w:r>
      <w:proofErr w:type="spellStart"/>
      <w:r w:rsidRPr="00BD4FCD">
        <w:rPr>
          <w:sz w:val="24"/>
          <w:szCs w:val="24"/>
        </w:rPr>
        <w:t>Abdomin</w:t>
      </w:r>
      <w:proofErr w:type="spellEnd"/>
      <w:r w:rsidRPr="00BD4FCD">
        <w:rPr>
          <w:sz w:val="24"/>
          <w:szCs w:val="24"/>
        </w:rPr>
        <w:t xml:space="preserve"> Junior Neutral ikke anvendes til behandling af </w:t>
      </w:r>
      <w:proofErr w:type="spellStart"/>
      <w:r w:rsidRPr="00BD4FCD">
        <w:rPr>
          <w:sz w:val="24"/>
          <w:szCs w:val="24"/>
        </w:rPr>
        <w:t>fækulom</w:t>
      </w:r>
      <w:proofErr w:type="spellEnd"/>
      <w:r w:rsidRPr="00BD4FCD">
        <w:rPr>
          <w:sz w:val="24"/>
          <w:szCs w:val="24"/>
        </w:rPr>
        <w:t xml:space="preserve"> hos børn med nedsat </w:t>
      </w:r>
      <w:proofErr w:type="spellStart"/>
      <w:r w:rsidRPr="00BD4FCD">
        <w:rPr>
          <w:sz w:val="24"/>
          <w:szCs w:val="24"/>
        </w:rPr>
        <w:t>kardiovaskulær</w:t>
      </w:r>
      <w:proofErr w:type="spellEnd"/>
      <w:r w:rsidRPr="00BD4FCD">
        <w:rPr>
          <w:sz w:val="24"/>
          <w:szCs w:val="24"/>
        </w:rPr>
        <w:t xml:space="preserve"> funktion.</w:t>
      </w:r>
    </w:p>
    <w:p w14:paraId="59DD398D" w14:textId="77777777" w:rsidR="00FA2FD9" w:rsidRPr="00BD4FCD" w:rsidRDefault="00FA2FD9" w:rsidP="00BD4FCD">
      <w:pPr>
        <w:ind w:left="851"/>
        <w:rPr>
          <w:sz w:val="24"/>
          <w:szCs w:val="24"/>
        </w:rPr>
      </w:pPr>
    </w:p>
    <w:p w14:paraId="16F5C558" w14:textId="77777777" w:rsidR="00FA2FD9" w:rsidRPr="00BD4FCD" w:rsidRDefault="00FA2FD9" w:rsidP="00BD4FCD">
      <w:pPr>
        <w:ind w:left="851"/>
        <w:rPr>
          <w:sz w:val="24"/>
          <w:szCs w:val="24"/>
        </w:rPr>
      </w:pPr>
      <w:r w:rsidRPr="00BD4FCD">
        <w:rPr>
          <w:i/>
          <w:sz w:val="24"/>
          <w:szCs w:val="24"/>
        </w:rPr>
        <w:t>Patienter med nedsat nyrefunktion:</w:t>
      </w:r>
    </w:p>
    <w:p w14:paraId="6DA082C1" w14:textId="77777777" w:rsidR="00FA2FD9" w:rsidRPr="00BD4FCD" w:rsidRDefault="00FA2FD9" w:rsidP="00BD4FCD">
      <w:pPr>
        <w:ind w:left="851"/>
        <w:rPr>
          <w:sz w:val="24"/>
          <w:szCs w:val="24"/>
        </w:rPr>
      </w:pPr>
      <w:r w:rsidRPr="00BD4FCD">
        <w:rPr>
          <w:sz w:val="24"/>
          <w:szCs w:val="24"/>
        </w:rPr>
        <w:t xml:space="preserve">Der er ingen kliniske data for denne patientgruppe. Derfor bør </w:t>
      </w:r>
      <w:proofErr w:type="spellStart"/>
      <w:r w:rsidRPr="00BD4FCD">
        <w:rPr>
          <w:sz w:val="24"/>
          <w:szCs w:val="24"/>
        </w:rPr>
        <w:t>Abdomin</w:t>
      </w:r>
      <w:proofErr w:type="spellEnd"/>
      <w:r w:rsidRPr="00BD4FCD">
        <w:rPr>
          <w:sz w:val="24"/>
          <w:szCs w:val="24"/>
        </w:rPr>
        <w:t xml:space="preserve"> Junior Neutral ikke anvendes til behandling af </w:t>
      </w:r>
      <w:proofErr w:type="spellStart"/>
      <w:r w:rsidRPr="00BD4FCD">
        <w:rPr>
          <w:sz w:val="24"/>
          <w:szCs w:val="24"/>
        </w:rPr>
        <w:t>fækulom</w:t>
      </w:r>
      <w:proofErr w:type="spellEnd"/>
      <w:r w:rsidRPr="00BD4FCD">
        <w:rPr>
          <w:sz w:val="24"/>
          <w:szCs w:val="24"/>
        </w:rPr>
        <w:t xml:space="preserve"> hos børn med nedsat nyrefunktion.</w:t>
      </w:r>
    </w:p>
    <w:p w14:paraId="41C51263" w14:textId="77777777" w:rsidR="00FA2FD9" w:rsidRPr="00BD4FCD" w:rsidRDefault="00FA2FD9" w:rsidP="00BD4FCD">
      <w:pPr>
        <w:ind w:left="851"/>
        <w:rPr>
          <w:sz w:val="24"/>
          <w:szCs w:val="24"/>
        </w:rPr>
      </w:pPr>
    </w:p>
    <w:p w14:paraId="405F2593" w14:textId="77777777" w:rsidR="00FA2FD9" w:rsidRPr="00BD4FCD" w:rsidRDefault="00FA2FD9" w:rsidP="00BD4FCD">
      <w:pPr>
        <w:ind w:left="851"/>
        <w:rPr>
          <w:sz w:val="24"/>
          <w:szCs w:val="24"/>
          <w:u w:val="single"/>
        </w:rPr>
      </w:pPr>
      <w:r w:rsidRPr="00BD4FCD">
        <w:rPr>
          <w:sz w:val="24"/>
          <w:szCs w:val="24"/>
          <w:u w:val="single"/>
        </w:rPr>
        <w:t>Administration</w:t>
      </w:r>
    </w:p>
    <w:p w14:paraId="1D31486E" w14:textId="3C88087B" w:rsidR="00FA2FD9" w:rsidRPr="00BD4FCD" w:rsidRDefault="00FA2FD9" w:rsidP="00BD4FCD">
      <w:pPr>
        <w:ind w:left="851"/>
        <w:rPr>
          <w:bCs/>
          <w:sz w:val="24"/>
          <w:szCs w:val="24"/>
        </w:rPr>
      </w:pPr>
      <w:r w:rsidRPr="00BD4FCD">
        <w:rPr>
          <w:bCs/>
          <w:sz w:val="24"/>
          <w:szCs w:val="24"/>
        </w:rPr>
        <w:t xml:space="preserve">Indholdet af et brev opløses i 62,5 ml (¼ glas) vand. Det påkrævede antal breve kan opløses på forhånd og opbevares tildækket i køleskabet i op til 24 timer. Ved f.eks. </w:t>
      </w:r>
      <w:proofErr w:type="spellStart"/>
      <w:r w:rsidRPr="00BD4FCD">
        <w:rPr>
          <w:sz w:val="24"/>
          <w:szCs w:val="24"/>
        </w:rPr>
        <w:t>fækulom</w:t>
      </w:r>
      <w:proofErr w:type="spellEnd"/>
      <w:r w:rsidRPr="00BD4FCD">
        <w:rPr>
          <w:bCs/>
          <w:sz w:val="24"/>
          <w:szCs w:val="24"/>
        </w:rPr>
        <w:t xml:space="preserve"> kan indholdet af 12 breve opløses i 750 ml vand.</w:t>
      </w:r>
    </w:p>
    <w:p w14:paraId="241CF68A" w14:textId="77777777" w:rsidR="009260DE" w:rsidRPr="00BD4FCD" w:rsidRDefault="009260DE" w:rsidP="009260DE">
      <w:pPr>
        <w:tabs>
          <w:tab w:val="left" w:pos="851"/>
        </w:tabs>
        <w:ind w:left="851"/>
        <w:rPr>
          <w:sz w:val="24"/>
          <w:szCs w:val="24"/>
        </w:rPr>
      </w:pPr>
    </w:p>
    <w:p w14:paraId="062AE0CE" w14:textId="77777777" w:rsidR="009260DE" w:rsidRPr="00BD4FCD" w:rsidRDefault="009260DE" w:rsidP="009260DE">
      <w:pPr>
        <w:tabs>
          <w:tab w:val="left" w:pos="851"/>
        </w:tabs>
        <w:ind w:left="851" w:hanging="851"/>
        <w:rPr>
          <w:b/>
          <w:sz w:val="24"/>
          <w:szCs w:val="24"/>
        </w:rPr>
      </w:pPr>
      <w:r w:rsidRPr="00BD4FCD">
        <w:rPr>
          <w:b/>
          <w:sz w:val="24"/>
          <w:szCs w:val="24"/>
        </w:rPr>
        <w:t>4.3</w:t>
      </w:r>
      <w:r w:rsidRPr="00BD4FCD">
        <w:rPr>
          <w:b/>
          <w:sz w:val="24"/>
          <w:szCs w:val="24"/>
        </w:rPr>
        <w:tab/>
        <w:t>Kontraindikationer</w:t>
      </w:r>
    </w:p>
    <w:p w14:paraId="0CFB8146" w14:textId="77777777" w:rsidR="00FA2FD9" w:rsidRPr="00BD4FCD" w:rsidRDefault="00FA2FD9" w:rsidP="00BD4FCD">
      <w:pPr>
        <w:ind w:left="851"/>
        <w:rPr>
          <w:sz w:val="24"/>
          <w:szCs w:val="24"/>
        </w:rPr>
      </w:pPr>
      <w:proofErr w:type="spellStart"/>
      <w:r w:rsidRPr="00BD4FCD">
        <w:rPr>
          <w:sz w:val="24"/>
          <w:szCs w:val="24"/>
        </w:rPr>
        <w:t>Gastrointestinal</w:t>
      </w:r>
      <w:proofErr w:type="spellEnd"/>
      <w:r w:rsidRPr="00BD4FCD">
        <w:rPr>
          <w:sz w:val="24"/>
          <w:szCs w:val="24"/>
        </w:rPr>
        <w:t xml:space="preserve"> obstruktion eller perforation som følge af strukturelle eller funktionelle forstyrrelser i tarmvæggen, </w:t>
      </w:r>
      <w:proofErr w:type="spellStart"/>
      <w:r w:rsidRPr="00BD4FCD">
        <w:rPr>
          <w:sz w:val="24"/>
          <w:szCs w:val="24"/>
        </w:rPr>
        <w:t>ileus</w:t>
      </w:r>
      <w:proofErr w:type="spellEnd"/>
      <w:r w:rsidRPr="00BD4FCD">
        <w:rPr>
          <w:sz w:val="24"/>
          <w:szCs w:val="24"/>
        </w:rPr>
        <w:t xml:space="preserve">, svære inflammatoriske tilstande i mave-tarm-kanalen som f.eks. </w:t>
      </w:r>
      <w:proofErr w:type="spellStart"/>
      <w:r w:rsidRPr="00BD4FCD">
        <w:rPr>
          <w:sz w:val="24"/>
          <w:szCs w:val="24"/>
        </w:rPr>
        <w:t>Crohns</w:t>
      </w:r>
      <w:proofErr w:type="spellEnd"/>
      <w:r w:rsidRPr="00BD4FCD">
        <w:rPr>
          <w:sz w:val="24"/>
          <w:szCs w:val="24"/>
        </w:rPr>
        <w:t xml:space="preserve"> sygdom, </w:t>
      </w:r>
      <w:proofErr w:type="spellStart"/>
      <w:r w:rsidRPr="00BD4FCD">
        <w:rPr>
          <w:sz w:val="24"/>
          <w:szCs w:val="24"/>
        </w:rPr>
        <w:t>ulcerativ</w:t>
      </w:r>
      <w:proofErr w:type="spellEnd"/>
      <w:r w:rsidRPr="00BD4FCD">
        <w:rPr>
          <w:sz w:val="24"/>
          <w:szCs w:val="24"/>
        </w:rPr>
        <w:t xml:space="preserve"> colitis og toksisk </w:t>
      </w:r>
      <w:proofErr w:type="spellStart"/>
      <w:r w:rsidRPr="00BD4FCD">
        <w:rPr>
          <w:sz w:val="24"/>
          <w:szCs w:val="24"/>
        </w:rPr>
        <w:t>megacolon</w:t>
      </w:r>
      <w:proofErr w:type="spellEnd"/>
      <w:r w:rsidRPr="00BD4FCD">
        <w:rPr>
          <w:sz w:val="24"/>
          <w:szCs w:val="24"/>
        </w:rPr>
        <w:t>.</w:t>
      </w:r>
    </w:p>
    <w:p w14:paraId="279B09B6" w14:textId="77777777" w:rsidR="00FA2FD9" w:rsidRPr="00BD4FCD" w:rsidRDefault="00FA2FD9" w:rsidP="00BD4FCD">
      <w:pPr>
        <w:ind w:left="851"/>
        <w:rPr>
          <w:sz w:val="24"/>
          <w:szCs w:val="24"/>
        </w:rPr>
      </w:pPr>
    </w:p>
    <w:p w14:paraId="01D05633" w14:textId="77777777" w:rsidR="00FA2FD9" w:rsidRPr="00BD4FCD" w:rsidRDefault="00FA2FD9" w:rsidP="00BD4FCD">
      <w:pPr>
        <w:ind w:left="851"/>
        <w:rPr>
          <w:sz w:val="24"/>
          <w:szCs w:val="24"/>
        </w:rPr>
      </w:pPr>
      <w:r w:rsidRPr="00BD4FCD">
        <w:rPr>
          <w:sz w:val="24"/>
          <w:szCs w:val="24"/>
        </w:rPr>
        <w:t>Overfølsomhed over for de aktive stoffer eller over for et eller flere af hjælpestofferne anført i pkt. 6.1.</w:t>
      </w:r>
    </w:p>
    <w:p w14:paraId="121867ED" w14:textId="77777777" w:rsidR="009260DE" w:rsidRPr="00BD4FCD" w:rsidRDefault="009260DE" w:rsidP="009260DE">
      <w:pPr>
        <w:tabs>
          <w:tab w:val="left" w:pos="851"/>
        </w:tabs>
        <w:ind w:left="851"/>
        <w:rPr>
          <w:sz w:val="24"/>
          <w:szCs w:val="24"/>
        </w:rPr>
      </w:pPr>
    </w:p>
    <w:p w14:paraId="4D57A379" w14:textId="77777777" w:rsidR="009260DE" w:rsidRPr="00BD4FCD" w:rsidRDefault="009260DE" w:rsidP="009260DE">
      <w:pPr>
        <w:tabs>
          <w:tab w:val="left" w:pos="851"/>
        </w:tabs>
        <w:ind w:left="851" w:hanging="851"/>
        <w:rPr>
          <w:b/>
          <w:sz w:val="24"/>
          <w:szCs w:val="24"/>
        </w:rPr>
      </w:pPr>
      <w:r w:rsidRPr="00BD4FCD">
        <w:rPr>
          <w:b/>
          <w:sz w:val="24"/>
          <w:szCs w:val="24"/>
        </w:rPr>
        <w:t>4.4</w:t>
      </w:r>
      <w:r w:rsidRPr="00BD4FCD">
        <w:rPr>
          <w:b/>
          <w:sz w:val="24"/>
          <w:szCs w:val="24"/>
        </w:rPr>
        <w:tab/>
        <w:t>Særlige advarsler og forsigtighedsregler vedrørende brugen</w:t>
      </w:r>
    </w:p>
    <w:p w14:paraId="49C4B7DA" w14:textId="77777777" w:rsidR="00FA2FD9" w:rsidRPr="00BD4FCD" w:rsidRDefault="00FA2FD9" w:rsidP="00BD4FCD">
      <w:pPr>
        <w:ind w:left="851"/>
        <w:rPr>
          <w:sz w:val="24"/>
          <w:szCs w:val="24"/>
        </w:rPr>
      </w:pPr>
      <w:r w:rsidRPr="00BD4FCD">
        <w:rPr>
          <w:sz w:val="24"/>
          <w:szCs w:val="24"/>
        </w:rPr>
        <w:t xml:space="preserve">Væskeindholdet af </w:t>
      </w:r>
      <w:proofErr w:type="spellStart"/>
      <w:r w:rsidRPr="00BD4FCD">
        <w:rPr>
          <w:sz w:val="24"/>
          <w:szCs w:val="24"/>
        </w:rPr>
        <w:t>Abdomin</w:t>
      </w:r>
      <w:proofErr w:type="spellEnd"/>
      <w:r w:rsidRPr="00BD4FCD">
        <w:rPr>
          <w:sz w:val="24"/>
          <w:szCs w:val="24"/>
        </w:rPr>
        <w:t xml:space="preserve"> Junior Neutral erstatter ikke det sædvanlige væskeindtag, når det er </w:t>
      </w:r>
      <w:proofErr w:type="spellStart"/>
      <w:r w:rsidRPr="00BD4FCD">
        <w:rPr>
          <w:sz w:val="24"/>
          <w:szCs w:val="24"/>
        </w:rPr>
        <w:t>rekonstitueret</w:t>
      </w:r>
      <w:proofErr w:type="spellEnd"/>
      <w:r w:rsidRPr="00BD4FCD">
        <w:rPr>
          <w:sz w:val="24"/>
          <w:szCs w:val="24"/>
        </w:rPr>
        <w:t xml:space="preserve"> med vand, og der bør opretholdes et tilstrækkeligt væskeindtag.</w:t>
      </w:r>
    </w:p>
    <w:p w14:paraId="1ACDF459" w14:textId="77777777" w:rsidR="00FA2FD9" w:rsidRPr="00BD4FCD" w:rsidRDefault="00FA2FD9" w:rsidP="00BD4FCD">
      <w:pPr>
        <w:ind w:left="851"/>
        <w:rPr>
          <w:sz w:val="24"/>
          <w:szCs w:val="24"/>
          <w:lang w:eastAsia="en-GB"/>
        </w:rPr>
      </w:pPr>
    </w:p>
    <w:p w14:paraId="6A23BF1D" w14:textId="77777777" w:rsidR="00FA2FD9" w:rsidRPr="00BD4FCD" w:rsidRDefault="00FA2FD9" w:rsidP="00BD4FCD">
      <w:pPr>
        <w:ind w:left="851"/>
        <w:rPr>
          <w:sz w:val="24"/>
          <w:szCs w:val="24"/>
        </w:rPr>
      </w:pPr>
      <w:r w:rsidRPr="00BD4FCD">
        <w:rPr>
          <w:sz w:val="24"/>
          <w:szCs w:val="24"/>
        </w:rPr>
        <w:t xml:space="preserve">Diagnosen </w:t>
      </w:r>
      <w:proofErr w:type="spellStart"/>
      <w:r w:rsidRPr="00BD4FCD">
        <w:rPr>
          <w:sz w:val="24"/>
          <w:szCs w:val="24"/>
        </w:rPr>
        <w:t>fækulom</w:t>
      </w:r>
      <w:proofErr w:type="spellEnd"/>
      <w:r w:rsidRPr="00BD4FCD">
        <w:rPr>
          <w:sz w:val="24"/>
          <w:szCs w:val="24"/>
        </w:rPr>
        <w:t xml:space="preserve">/ophobning af fæces i </w:t>
      </w:r>
      <w:proofErr w:type="spellStart"/>
      <w:r w:rsidRPr="00BD4FCD">
        <w:rPr>
          <w:sz w:val="24"/>
          <w:szCs w:val="24"/>
        </w:rPr>
        <w:t>rectum</w:t>
      </w:r>
      <w:proofErr w:type="spellEnd"/>
      <w:r w:rsidRPr="00BD4FCD">
        <w:rPr>
          <w:sz w:val="24"/>
          <w:szCs w:val="24"/>
        </w:rPr>
        <w:t xml:space="preserve"> bør bekræftes ved klinisk eller radiologisk undersøgelse af abdomen og </w:t>
      </w:r>
      <w:proofErr w:type="spellStart"/>
      <w:r w:rsidRPr="00BD4FCD">
        <w:rPr>
          <w:sz w:val="24"/>
          <w:szCs w:val="24"/>
        </w:rPr>
        <w:t>rectum</w:t>
      </w:r>
      <w:proofErr w:type="spellEnd"/>
      <w:r w:rsidRPr="00BD4FCD">
        <w:rPr>
          <w:sz w:val="24"/>
          <w:szCs w:val="24"/>
        </w:rPr>
        <w:t>.</w:t>
      </w:r>
    </w:p>
    <w:p w14:paraId="7867B1FE" w14:textId="77777777" w:rsidR="00FA2FD9" w:rsidRPr="00BD4FCD" w:rsidRDefault="00FA2FD9" w:rsidP="00BD4FCD">
      <w:pPr>
        <w:ind w:left="851"/>
        <w:rPr>
          <w:sz w:val="24"/>
          <w:szCs w:val="24"/>
          <w:lang w:eastAsia="en-GB"/>
        </w:rPr>
      </w:pPr>
    </w:p>
    <w:p w14:paraId="3D246425" w14:textId="77777777" w:rsidR="00FA2FD9" w:rsidRPr="00BD4FCD" w:rsidRDefault="00FA2FD9" w:rsidP="00BD4FCD">
      <w:pPr>
        <w:ind w:left="851"/>
        <w:rPr>
          <w:sz w:val="24"/>
          <w:szCs w:val="24"/>
        </w:rPr>
      </w:pPr>
      <w:r w:rsidRPr="00BD4FCD">
        <w:rPr>
          <w:sz w:val="24"/>
          <w:szCs w:val="24"/>
        </w:rPr>
        <w:t xml:space="preserve">I sjældne tilfælde er der rapporteret symptomer, der tyder på ændring i væske/elektrolytter (f.eks. ødemer, vejrtrækningsbesvær, tiltagende træthed, dehydrering, hjertesvigt) hos voksne ved anvendelse af præparater, der indeholder </w:t>
      </w:r>
      <w:proofErr w:type="spellStart"/>
      <w:r w:rsidRPr="00BD4FCD">
        <w:rPr>
          <w:sz w:val="24"/>
          <w:szCs w:val="24"/>
        </w:rPr>
        <w:t>macrogol</w:t>
      </w:r>
      <w:proofErr w:type="spellEnd"/>
      <w:r w:rsidRPr="00BD4FCD">
        <w:rPr>
          <w:sz w:val="24"/>
          <w:szCs w:val="24"/>
        </w:rPr>
        <w:t xml:space="preserve">. Hvis dette forekommer, skal </w:t>
      </w:r>
      <w:proofErr w:type="spellStart"/>
      <w:r w:rsidRPr="00BD4FCD">
        <w:rPr>
          <w:sz w:val="24"/>
          <w:szCs w:val="24"/>
        </w:rPr>
        <w:t>Abdomin</w:t>
      </w:r>
      <w:proofErr w:type="spellEnd"/>
      <w:r w:rsidRPr="00BD4FCD">
        <w:rPr>
          <w:sz w:val="24"/>
          <w:szCs w:val="24"/>
        </w:rPr>
        <w:t xml:space="preserve"> Junior Neutral straks seponeres, elektrolytter skal måles og eventuelle anomalier bør behandles på passende vis.</w:t>
      </w:r>
    </w:p>
    <w:p w14:paraId="3822B77C" w14:textId="77777777" w:rsidR="00FA2FD9" w:rsidRPr="00BD4FCD" w:rsidRDefault="00FA2FD9" w:rsidP="00BD4FCD">
      <w:pPr>
        <w:ind w:left="851"/>
        <w:rPr>
          <w:sz w:val="24"/>
          <w:szCs w:val="24"/>
        </w:rPr>
      </w:pPr>
    </w:p>
    <w:p w14:paraId="26E5D3EF" w14:textId="77777777" w:rsidR="00FA2FD9" w:rsidRPr="00BD4FCD" w:rsidRDefault="00FA2FD9" w:rsidP="00BD4FCD">
      <w:pPr>
        <w:ind w:left="851"/>
        <w:rPr>
          <w:sz w:val="24"/>
          <w:szCs w:val="24"/>
        </w:rPr>
      </w:pPr>
      <w:r w:rsidRPr="00BD4FCD">
        <w:rPr>
          <w:sz w:val="24"/>
          <w:szCs w:val="24"/>
        </w:rPr>
        <w:t xml:space="preserve">Ved anvendelse af høje doser til behandling af </w:t>
      </w:r>
      <w:proofErr w:type="spellStart"/>
      <w:r w:rsidRPr="00BD4FCD">
        <w:rPr>
          <w:sz w:val="24"/>
          <w:szCs w:val="24"/>
        </w:rPr>
        <w:t>fækulom</w:t>
      </w:r>
      <w:proofErr w:type="spellEnd"/>
      <w:r w:rsidRPr="00BD4FCD">
        <w:rPr>
          <w:sz w:val="24"/>
          <w:szCs w:val="24"/>
        </w:rPr>
        <w:t xml:space="preserve"> bør dette lægemiddel administreres med forsigtighed til patienter med nedsat opkastningsrefleks, </w:t>
      </w:r>
      <w:proofErr w:type="spellStart"/>
      <w:r w:rsidRPr="00BD4FCD">
        <w:rPr>
          <w:sz w:val="24"/>
          <w:szCs w:val="24"/>
        </w:rPr>
        <w:t>refluksøsofagitis</w:t>
      </w:r>
      <w:proofErr w:type="spellEnd"/>
      <w:r w:rsidRPr="00BD4FCD">
        <w:rPr>
          <w:sz w:val="24"/>
          <w:szCs w:val="24"/>
        </w:rPr>
        <w:t xml:space="preserve"> eller nedsat bevidsthedsniveau.</w:t>
      </w:r>
    </w:p>
    <w:p w14:paraId="5A004107" w14:textId="77777777" w:rsidR="00FA2FD9" w:rsidRPr="00BD4FCD" w:rsidRDefault="00FA2FD9" w:rsidP="00BD4FCD">
      <w:pPr>
        <w:ind w:left="851"/>
        <w:rPr>
          <w:sz w:val="24"/>
          <w:szCs w:val="24"/>
        </w:rPr>
      </w:pPr>
    </w:p>
    <w:p w14:paraId="56CB9524" w14:textId="77777777" w:rsidR="00FA2FD9" w:rsidRPr="00BD4FCD" w:rsidRDefault="00FA2FD9" w:rsidP="00BD4FCD">
      <w:pPr>
        <w:ind w:left="851"/>
        <w:rPr>
          <w:sz w:val="24"/>
          <w:szCs w:val="24"/>
        </w:rPr>
      </w:pPr>
      <w:r w:rsidRPr="00BD4FCD">
        <w:rPr>
          <w:sz w:val="24"/>
          <w:szCs w:val="24"/>
        </w:rPr>
        <w:t>Hos patienter med synkebesvær, der har brug for at tilføre et fortykningsmiddel til opløsninger for at sikre tilstrækkelig indtagelse, bør der udvises forsigtighed pga. mulig interaktion (se pkt. 4.5).</w:t>
      </w:r>
    </w:p>
    <w:p w14:paraId="5B25599F" w14:textId="77777777" w:rsidR="00FA2FD9" w:rsidRPr="00BD4FCD" w:rsidRDefault="00FA2FD9" w:rsidP="00BD4FCD">
      <w:pPr>
        <w:ind w:left="851"/>
        <w:rPr>
          <w:sz w:val="24"/>
          <w:szCs w:val="24"/>
        </w:rPr>
      </w:pPr>
    </w:p>
    <w:p w14:paraId="42EC16E8" w14:textId="7777777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opløsning har ingen kaloriemæssig betydning.</w:t>
      </w:r>
    </w:p>
    <w:p w14:paraId="76379C91" w14:textId="77777777" w:rsidR="00FA2FD9" w:rsidRPr="00BD4FCD" w:rsidRDefault="00FA2FD9" w:rsidP="00BD4FCD">
      <w:pPr>
        <w:ind w:left="851"/>
        <w:rPr>
          <w:sz w:val="24"/>
          <w:szCs w:val="24"/>
        </w:rPr>
      </w:pPr>
    </w:p>
    <w:p w14:paraId="4E7E6228" w14:textId="77777777" w:rsidR="00FA2FD9" w:rsidRPr="00BD4FCD" w:rsidRDefault="00FA2FD9" w:rsidP="00BD4FCD">
      <w:pPr>
        <w:ind w:left="851"/>
        <w:rPr>
          <w:sz w:val="24"/>
          <w:szCs w:val="24"/>
        </w:rPr>
      </w:pPr>
      <w:r w:rsidRPr="00BD4FCD">
        <w:rPr>
          <w:sz w:val="24"/>
          <w:szCs w:val="24"/>
        </w:rPr>
        <w:t xml:space="preserve">Absorption af andre lægemidler kan på grund af </w:t>
      </w:r>
      <w:proofErr w:type="spellStart"/>
      <w:r w:rsidRPr="00BD4FCD">
        <w:rPr>
          <w:sz w:val="24"/>
          <w:szCs w:val="24"/>
        </w:rPr>
        <w:t>Abdomin</w:t>
      </w:r>
      <w:proofErr w:type="spellEnd"/>
      <w:r w:rsidRPr="00BD4FCD">
        <w:rPr>
          <w:sz w:val="24"/>
          <w:szCs w:val="24"/>
        </w:rPr>
        <w:t xml:space="preserve"> Junior Neutral være midlertidigt reduceret på grund af nedsat transittid gennem mave-tarm-kanalen (se pkt. 4.5).</w:t>
      </w:r>
    </w:p>
    <w:p w14:paraId="61887F8E" w14:textId="77777777" w:rsidR="00FA2FD9" w:rsidRPr="00BD4FCD" w:rsidRDefault="00FA2FD9" w:rsidP="00BD4FCD">
      <w:pPr>
        <w:ind w:left="851"/>
        <w:rPr>
          <w:sz w:val="24"/>
          <w:szCs w:val="24"/>
        </w:rPr>
      </w:pPr>
    </w:p>
    <w:p w14:paraId="4C92616C" w14:textId="77777777" w:rsidR="00FA2FD9" w:rsidRPr="00BD4FCD" w:rsidRDefault="00FA2FD9" w:rsidP="00BD4FCD">
      <w:pPr>
        <w:ind w:left="851"/>
        <w:rPr>
          <w:sz w:val="24"/>
          <w:szCs w:val="24"/>
        </w:rPr>
      </w:pPr>
      <w:r w:rsidRPr="00BD4FCD">
        <w:rPr>
          <w:sz w:val="24"/>
          <w:szCs w:val="24"/>
        </w:rPr>
        <w:t>Dette lægemiddel indeholder 12,2 mg kalium pr. brev. Patienter med nedsat nyrefunktion eller patienter, der får kaliumfattig diæt, skal tage hensyn hertil.</w:t>
      </w:r>
    </w:p>
    <w:p w14:paraId="26B04939" w14:textId="77777777" w:rsidR="00FA2FD9" w:rsidRPr="00BD4FCD" w:rsidRDefault="00FA2FD9" w:rsidP="00BD4FCD">
      <w:pPr>
        <w:ind w:left="851"/>
        <w:rPr>
          <w:sz w:val="24"/>
          <w:szCs w:val="24"/>
        </w:rPr>
      </w:pPr>
    </w:p>
    <w:p w14:paraId="53F5D324" w14:textId="77777777" w:rsidR="00FA2FD9" w:rsidRPr="00BD4FCD" w:rsidRDefault="00FA2FD9" w:rsidP="00BD4FCD">
      <w:pPr>
        <w:ind w:left="851"/>
        <w:rPr>
          <w:sz w:val="24"/>
          <w:szCs w:val="24"/>
        </w:rPr>
      </w:pPr>
      <w:r w:rsidRPr="00BD4FCD">
        <w:rPr>
          <w:sz w:val="24"/>
          <w:szCs w:val="24"/>
        </w:rPr>
        <w:t xml:space="preserve">Dette lægemiddel indeholder 93 mg (4,06 mmol) natrium pr. brev, svarende til 4,7 % af den WHO anbefalede </w:t>
      </w:r>
      <w:proofErr w:type="gramStart"/>
      <w:r w:rsidRPr="00BD4FCD">
        <w:rPr>
          <w:sz w:val="24"/>
          <w:szCs w:val="24"/>
        </w:rPr>
        <w:t>maximale</w:t>
      </w:r>
      <w:proofErr w:type="gramEnd"/>
      <w:r w:rsidRPr="00BD4FCD">
        <w:rPr>
          <w:sz w:val="24"/>
          <w:szCs w:val="24"/>
        </w:rPr>
        <w:t xml:space="preserve"> daglige indtagelse af 2 g natrium for en voksen.</w:t>
      </w:r>
    </w:p>
    <w:p w14:paraId="18A3AFFC" w14:textId="77777777" w:rsidR="009260DE" w:rsidRPr="00BD4FCD" w:rsidRDefault="009260DE" w:rsidP="009260DE">
      <w:pPr>
        <w:tabs>
          <w:tab w:val="left" w:pos="851"/>
        </w:tabs>
        <w:ind w:left="851"/>
        <w:rPr>
          <w:sz w:val="24"/>
          <w:szCs w:val="24"/>
        </w:rPr>
      </w:pPr>
    </w:p>
    <w:p w14:paraId="5AA302E7" w14:textId="77777777" w:rsidR="009260DE" w:rsidRPr="00BD4FCD" w:rsidRDefault="009260DE" w:rsidP="009260DE">
      <w:pPr>
        <w:tabs>
          <w:tab w:val="left" w:pos="851"/>
        </w:tabs>
        <w:ind w:left="851" w:hanging="851"/>
        <w:rPr>
          <w:b/>
          <w:sz w:val="24"/>
          <w:szCs w:val="24"/>
        </w:rPr>
      </w:pPr>
      <w:r w:rsidRPr="00BD4FCD">
        <w:rPr>
          <w:b/>
          <w:sz w:val="24"/>
          <w:szCs w:val="24"/>
        </w:rPr>
        <w:t>4.5</w:t>
      </w:r>
      <w:r w:rsidRPr="00BD4FCD">
        <w:rPr>
          <w:b/>
          <w:sz w:val="24"/>
          <w:szCs w:val="24"/>
        </w:rPr>
        <w:tab/>
        <w:t>Interaktion med andre lægemidler og andre former for interaktion</w:t>
      </w:r>
    </w:p>
    <w:p w14:paraId="073312A5" w14:textId="77777777" w:rsidR="00FA2FD9" w:rsidRPr="00BD4FCD" w:rsidRDefault="00FA2FD9" w:rsidP="00BD4FCD">
      <w:pPr>
        <w:ind w:left="851"/>
        <w:rPr>
          <w:sz w:val="24"/>
          <w:szCs w:val="24"/>
        </w:rPr>
      </w:pPr>
      <w:r w:rsidRPr="00BD4FCD">
        <w:rPr>
          <w:sz w:val="24"/>
          <w:szCs w:val="24"/>
        </w:rPr>
        <w:t xml:space="preserve">Lægemidler i fast formulering, der tages inden for en time før eller efter administration af store mængder </w:t>
      </w:r>
      <w:proofErr w:type="spellStart"/>
      <w:r w:rsidRPr="00BD4FCD">
        <w:rPr>
          <w:sz w:val="24"/>
          <w:szCs w:val="24"/>
        </w:rPr>
        <w:t>macrogol</w:t>
      </w:r>
      <w:proofErr w:type="spellEnd"/>
      <w:r w:rsidRPr="00BD4FCD">
        <w:rPr>
          <w:sz w:val="24"/>
          <w:szCs w:val="24"/>
        </w:rPr>
        <w:t xml:space="preserve"> præparater (som ved behandling af </w:t>
      </w:r>
      <w:proofErr w:type="spellStart"/>
      <w:r w:rsidRPr="00BD4FCD">
        <w:rPr>
          <w:sz w:val="24"/>
          <w:szCs w:val="24"/>
        </w:rPr>
        <w:t>fækulom</w:t>
      </w:r>
      <w:proofErr w:type="spellEnd"/>
      <w:r w:rsidRPr="00BD4FCD">
        <w:rPr>
          <w:sz w:val="24"/>
          <w:szCs w:val="24"/>
        </w:rPr>
        <w:t>), kan muligvis blive skyllet ud af mave-tarm-kanalen uden at blive absorberet.</w:t>
      </w:r>
    </w:p>
    <w:p w14:paraId="4D5EFB03" w14:textId="77777777" w:rsidR="00FA2FD9" w:rsidRPr="00BD4FCD" w:rsidRDefault="00FA2FD9" w:rsidP="00BD4FCD">
      <w:pPr>
        <w:ind w:left="851"/>
        <w:rPr>
          <w:sz w:val="24"/>
          <w:szCs w:val="24"/>
        </w:rPr>
      </w:pPr>
    </w:p>
    <w:p w14:paraId="4FD08F56" w14:textId="77777777" w:rsidR="00FA2FD9" w:rsidRPr="00BD4FCD" w:rsidRDefault="00FA2FD9" w:rsidP="00BD4FCD">
      <w:pPr>
        <w:ind w:left="851"/>
        <w:rPr>
          <w:sz w:val="24"/>
          <w:szCs w:val="24"/>
        </w:rPr>
      </w:pPr>
      <w:proofErr w:type="spellStart"/>
      <w:r w:rsidRPr="00BD4FCD">
        <w:rPr>
          <w:sz w:val="24"/>
          <w:szCs w:val="24"/>
        </w:rPr>
        <w:lastRenderedPageBreak/>
        <w:t>Macrogol</w:t>
      </w:r>
      <w:proofErr w:type="spellEnd"/>
      <w:r w:rsidRPr="00BD4FCD">
        <w:rPr>
          <w:sz w:val="24"/>
          <w:szCs w:val="24"/>
        </w:rPr>
        <w:t xml:space="preserve"> øger opløseligheden af lægemidler, der er opløselige i alkohol og relativt uopløselige i vand.</w:t>
      </w:r>
    </w:p>
    <w:p w14:paraId="0F17A9A4" w14:textId="77777777" w:rsidR="00FA2FD9" w:rsidRPr="00BD4FCD" w:rsidRDefault="00FA2FD9" w:rsidP="00BD4FCD">
      <w:pPr>
        <w:ind w:left="851"/>
        <w:rPr>
          <w:sz w:val="24"/>
          <w:szCs w:val="24"/>
        </w:rPr>
      </w:pPr>
    </w:p>
    <w:p w14:paraId="19D3B26D" w14:textId="77777777" w:rsidR="00FA2FD9" w:rsidRPr="00BD4FCD" w:rsidRDefault="00FA2FD9" w:rsidP="00BD4FCD">
      <w:pPr>
        <w:ind w:left="851"/>
        <w:rPr>
          <w:sz w:val="24"/>
          <w:szCs w:val="24"/>
        </w:rPr>
      </w:pPr>
      <w:r w:rsidRPr="00BD4FCD">
        <w:rPr>
          <w:sz w:val="24"/>
          <w:szCs w:val="24"/>
        </w:rPr>
        <w:t xml:space="preserve">Det er muligt at absorptionen af andre lægemidler kan være forbigående reduceret ved anvendelse af </w:t>
      </w:r>
      <w:proofErr w:type="spellStart"/>
      <w:r w:rsidRPr="00BD4FCD">
        <w:rPr>
          <w:sz w:val="24"/>
          <w:szCs w:val="24"/>
        </w:rPr>
        <w:t>Abdomin</w:t>
      </w:r>
      <w:proofErr w:type="spellEnd"/>
      <w:r w:rsidRPr="00BD4FCD">
        <w:rPr>
          <w:sz w:val="24"/>
          <w:szCs w:val="24"/>
        </w:rPr>
        <w:t xml:space="preserve"> Junior Neutral (se pkt. 4.4). Der har været enkeltstående rapporter med nedsat effekt af nogle lægemidler, f.eks. </w:t>
      </w:r>
      <w:proofErr w:type="spellStart"/>
      <w:r w:rsidRPr="00BD4FCD">
        <w:rPr>
          <w:sz w:val="24"/>
          <w:szCs w:val="24"/>
        </w:rPr>
        <w:t>antiepileptika</w:t>
      </w:r>
      <w:proofErr w:type="spellEnd"/>
      <w:r w:rsidRPr="00BD4FCD">
        <w:rPr>
          <w:sz w:val="24"/>
          <w:szCs w:val="24"/>
        </w:rPr>
        <w:t xml:space="preserve"> der blev givet samtidigt. Derfor bør andre lægemidler ikke indtages oralt en time før, under eller en time efter indtagelse af </w:t>
      </w:r>
      <w:proofErr w:type="spellStart"/>
      <w:r w:rsidRPr="00BD4FCD">
        <w:rPr>
          <w:sz w:val="24"/>
          <w:szCs w:val="24"/>
        </w:rPr>
        <w:t>Abdomin</w:t>
      </w:r>
      <w:proofErr w:type="spellEnd"/>
      <w:r w:rsidRPr="00BD4FCD">
        <w:rPr>
          <w:sz w:val="24"/>
          <w:szCs w:val="24"/>
        </w:rPr>
        <w:t xml:space="preserve"> Junior Neutral.</w:t>
      </w:r>
    </w:p>
    <w:p w14:paraId="6970BBC3" w14:textId="77777777" w:rsidR="00FA2FD9" w:rsidRPr="00BD4FCD" w:rsidRDefault="00FA2FD9" w:rsidP="00BD4FCD">
      <w:pPr>
        <w:ind w:left="851"/>
        <w:rPr>
          <w:sz w:val="24"/>
          <w:szCs w:val="24"/>
        </w:rPr>
      </w:pPr>
    </w:p>
    <w:p w14:paraId="24E02293" w14:textId="7777777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kan muligvis forårsage en interaktiv effekt, når det bruges sammen med stivelsesbaserede fortykningsmidler beregnet til flydende mad og drikke. Stoffet </w:t>
      </w:r>
      <w:proofErr w:type="spellStart"/>
      <w:r w:rsidRPr="00BD4FCD">
        <w:rPr>
          <w:sz w:val="24"/>
          <w:szCs w:val="24"/>
        </w:rPr>
        <w:t>macrogol</w:t>
      </w:r>
      <w:proofErr w:type="spellEnd"/>
      <w:r w:rsidRPr="00BD4FCD">
        <w:rPr>
          <w:sz w:val="24"/>
          <w:szCs w:val="24"/>
        </w:rPr>
        <w:t xml:space="preserve"> modvirker stivelsens fortykkende effekt og bevirker dermed at opløsninger, der skulle forblive tyktflydende for personer med synkebesvær, bliver tyndtflydende.</w:t>
      </w:r>
    </w:p>
    <w:p w14:paraId="0A968DFA" w14:textId="77777777" w:rsidR="009260DE" w:rsidRPr="00BD4FCD" w:rsidRDefault="009260DE" w:rsidP="009260DE">
      <w:pPr>
        <w:tabs>
          <w:tab w:val="left" w:pos="851"/>
        </w:tabs>
        <w:ind w:left="851"/>
        <w:rPr>
          <w:sz w:val="24"/>
          <w:szCs w:val="24"/>
        </w:rPr>
      </w:pPr>
    </w:p>
    <w:p w14:paraId="4CD15A74" w14:textId="77777777" w:rsidR="009260DE" w:rsidRPr="00BD4FCD" w:rsidRDefault="009260DE" w:rsidP="009260DE">
      <w:pPr>
        <w:tabs>
          <w:tab w:val="left" w:pos="851"/>
        </w:tabs>
        <w:ind w:left="851" w:hanging="851"/>
        <w:rPr>
          <w:b/>
          <w:sz w:val="24"/>
          <w:szCs w:val="24"/>
        </w:rPr>
      </w:pPr>
      <w:r w:rsidRPr="00BD4FCD">
        <w:rPr>
          <w:b/>
          <w:sz w:val="24"/>
          <w:szCs w:val="24"/>
        </w:rPr>
        <w:t>4.6</w:t>
      </w:r>
      <w:r w:rsidRPr="00BD4FCD">
        <w:rPr>
          <w:b/>
          <w:sz w:val="24"/>
          <w:szCs w:val="24"/>
        </w:rPr>
        <w:tab/>
      </w:r>
      <w:r w:rsidR="0071241E" w:rsidRPr="00BD4FCD">
        <w:rPr>
          <w:b/>
          <w:sz w:val="24"/>
          <w:szCs w:val="24"/>
        </w:rPr>
        <w:t>Fertilitet, g</w:t>
      </w:r>
      <w:r w:rsidRPr="00BD4FCD">
        <w:rPr>
          <w:b/>
          <w:sz w:val="24"/>
          <w:szCs w:val="24"/>
        </w:rPr>
        <w:t>raviditet og amning</w:t>
      </w:r>
    </w:p>
    <w:p w14:paraId="069C7997" w14:textId="77777777" w:rsidR="00BD4FCD" w:rsidRDefault="00BD4FCD" w:rsidP="00BD4FCD">
      <w:pPr>
        <w:ind w:left="851"/>
        <w:rPr>
          <w:sz w:val="24"/>
          <w:szCs w:val="24"/>
        </w:rPr>
      </w:pPr>
    </w:p>
    <w:p w14:paraId="0EDE288A" w14:textId="49BA2EA6" w:rsidR="00FA2FD9" w:rsidRPr="00BD4FCD" w:rsidRDefault="00FA2FD9" w:rsidP="00BD4FCD">
      <w:pPr>
        <w:ind w:left="851"/>
        <w:rPr>
          <w:sz w:val="24"/>
          <w:szCs w:val="24"/>
          <w:u w:val="single"/>
        </w:rPr>
      </w:pPr>
      <w:r w:rsidRPr="00BD4FCD">
        <w:rPr>
          <w:sz w:val="24"/>
          <w:szCs w:val="24"/>
          <w:u w:val="single"/>
        </w:rPr>
        <w:t>Graviditet</w:t>
      </w:r>
    </w:p>
    <w:p w14:paraId="7BC5FD29" w14:textId="77777777" w:rsidR="00FA2FD9" w:rsidRPr="00BD4FCD" w:rsidRDefault="00FA2FD9" w:rsidP="00BD4FCD">
      <w:pPr>
        <w:ind w:left="851"/>
        <w:rPr>
          <w:sz w:val="24"/>
          <w:szCs w:val="24"/>
        </w:rPr>
      </w:pPr>
      <w:r w:rsidRPr="00BD4FCD">
        <w:rPr>
          <w:sz w:val="24"/>
          <w:szCs w:val="24"/>
        </w:rPr>
        <w:t xml:space="preserve">Der er begrænset data vedr. anvendelse af </w:t>
      </w:r>
      <w:proofErr w:type="spellStart"/>
      <w:r w:rsidRPr="00BD4FCD">
        <w:rPr>
          <w:sz w:val="24"/>
          <w:szCs w:val="24"/>
        </w:rPr>
        <w:t>macrogol</w:t>
      </w:r>
      <w:proofErr w:type="spellEnd"/>
      <w:r w:rsidRPr="00BD4FCD">
        <w:rPr>
          <w:sz w:val="24"/>
          <w:szCs w:val="24"/>
        </w:rPr>
        <w:t xml:space="preserve"> 3350 til gravide kvinder. Studier med dyr har vist indirekte reproduktionstoksicitet (se pkt. 5.3). I klinisk praksis forventes der ingen virkninger under graviditeten, idet den systemiske eksponering for </w:t>
      </w:r>
      <w:proofErr w:type="spellStart"/>
      <w:r w:rsidRPr="00BD4FCD">
        <w:rPr>
          <w:sz w:val="24"/>
          <w:szCs w:val="24"/>
        </w:rPr>
        <w:t>macrogol</w:t>
      </w:r>
      <w:proofErr w:type="spellEnd"/>
      <w:r w:rsidRPr="00BD4FCD">
        <w:rPr>
          <w:sz w:val="24"/>
          <w:szCs w:val="24"/>
        </w:rPr>
        <w:t xml:space="preserve"> 3350 er ubetydelig.</w:t>
      </w:r>
    </w:p>
    <w:p w14:paraId="758E1596" w14:textId="77777777" w:rsidR="00FA2FD9" w:rsidRPr="00BD4FCD" w:rsidRDefault="00FA2FD9" w:rsidP="00BD4FCD">
      <w:pPr>
        <w:ind w:left="851"/>
        <w:rPr>
          <w:sz w:val="24"/>
          <w:szCs w:val="24"/>
        </w:rPr>
      </w:pPr>
    </w:p>
    <w:p w14:paraId="66DF19E5" w14:textId="77777777" w:rsidR="00FA2FD9" w:rsidRPr="00BD4FCD" w:rsidRDefault="00FA2FD9" w:rsidP="00BD4FCD">
      <w:pPr>
        <w:ind w:left="851"/>
        <w:rPr>
          <w:sz w:val="24"/>
          <w:szCs w:val="24"/>
          <w:lang w:val="sv-SE"/>
        </w:rPr>
      </w:pPr>
      <w:proofErr w:type="spellStart"/>
      <w:r w:rsidRPr="00BD4FCD">
        <w:rPr>
          <w:sz w:val="24"/>
          <w:szCs w:val="24"/>
          <w:lang w:val="sv-SE"/>
        </w:rPr>
        <w:t>Abdomin</w:t>
      </w:r>
      <w:proofErr w:type="spellEnd"/>
      <w:r w:rsidRPr="00BD4FCD">
        <w:rPr>
          <w:sz w:val="24"/>
          <w:szCs w:val="24"/>
          <w:lang w:val="sv-SE"/>
        </w:rPr>
        <w:t xml:space="preserve"> Junior Neutral kan </w:t>
      </w:r>
      <w:proofErr w:type="spellStart"/>
      <w:r w:rsidRPr="00BD4FCD">
        <w:rPr>
          <w:sz w:val="24"/>
          <w:szCs w:val="24"/>
          <w:lang w:val="sv-SE"/>
        </w:rPr>
        <w:t>anvendes</w:t>
      </w:r>
      <w:proofErr w:type="spellEnd"/>
      <w:r w:rsidRPr="00BD4FCD">
        <w:rPr>
          <w:sz w:val="24"/>
          <w:szCs w:val="24"/>
          <w:lang w:val="sv-SE"/>
        </w:rPr>
        <w:t xml:space="preserve"> under graviditet.</w:t>
      </w:r>
    </w:p>
    <w:p w14:paraId="17F15084" w14:textId="77777777" w:rsidR="00FA2FD9" w:rsidRPr="00BD4FCD" w:rsidRDefault="00FA2FD9" w:rsidP="00BD4FCD">
      <w:pPr>
        <w:ind w:left="851"/>
        <w:rPr>
          <w:sz w:val="24"/>
          <w:szCs w:val="24"/>
          <w:lang w:val="sv-SE"/>
        </w:rPr>
      </w:pPr>
    </w:p>
    <w:p w14:paraId="1FAAA821" w14:textId="77777777" w:rsidR="00FA2FD9" w:rsidRPr="00BD4FCD" w:rsidRDefault="00FA2FD9" w:rsidP="00BD4FCD">
      <w:pPr>
        <w:ind w:left="851"/>
        <w:rPr>
          <w:sz w:val="24"/>
          <w:szCs w:val="24"/>
          <w:u w:val="single"/>
        </w:rPr>
      </w:pPr>
      <w:r w:rsidRPr="00BD4FCD">
        <w:rPr>
          <w:sz w:val="24"/>
          <w:szCs w:val="24"/>
          <w:u w:val="single"/>
        </w:rPr>
        <w:t>Amning</w:t>
      </w:r>
    </w:p>
    <w:p w14:paraId="7100BB19" w14:textId="77777777" w:rsidR="00FA2FD9" w:rsidRPr="00BD4FCD" w:rsidRDefault="00FA2FD9" w:rsidP="00BD4FCD">
      <w:pPr>
        <w:ind w:left="851"/>
        <w:rPr>
          <w:sz w:val="24"/>
          <w:szCs w:val="24"/>
        </w:rPr>
      </w:pPr>
      <w:r w:rsidRPr="00BD4FCD">
        <w:rPr>
          <w:sz w:val="24"/>
          <w:szCs w:val="24"/>
        </w:rPr>
        <w:t xml:space="preserve">Der forventes ingen påvirkning af den ammede nyfødte/spædbarnet, da den ammende kvindes eksponering for </w:t>
      </w:r>
      <w:proofErr w:type="spellStart"/>
      <w:r w:rsidRPr="00BD4FCD">
        <w:rPr>
          <w:sz w:val="24"/>
          <w:szCs w:val="24"/>
        </w:rPr>
        <w:t>macrogol</w:t>
      </w:r>
      <w:proofErr w:type="spellEnd"/>
      <w:r w:rsidRPr="00BD4FCD">
        <w:rPr>
          <w:sz w:val="24"/>
          <w:szCs w:val="24"/>
        </w:rPr>
        <w:t xml:space="preserve"> 3350 er ubetydelig.</w:t>
      </w:r>
    </w:p>
    <w:p w14:paraId="4416A85D" w14:textId="77777777" w:rsidR="00FA2FD9" w:rsidRPr="00BD4FCD" w:rsidRDefault="00FA2FD9" w:rsidP="00BD4FCD">
      <w:pPr>
        <w:ind w:left="851"/>
        <w:rPr>
          <w:sz w:val="24"/>
          <w:szCs w:val="24"/>
        </w:rPr>
      </w:pPr>
    </w:p>
    <w:p w14:paraId="3445E269" w14:textId="7777777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kan anvendes i forbindelse med amning.</w:t>
      </w:r>
    </w:p>
    <w:p w14:paraId="780B9BD3" w14:textId="77777777" w:rsidR="00FA2FD9" w:rsidRPr="00BD4FCD" w:rsidRDefault="00FA2FD9" w:rsidP="00BD4FCD">
      <w:pPr>
        <w:ind w:left="851"/>
        <w:rPr>
          <w:sz w:val="24"/>
          <w:szCs w:val="24"/>
        </w:rPr>
      </w:pPr>
    </w:p>
    <w:p w14:paraId="7065EB01" w14:textId="77777777" w:rsidR="00FA2FD9" w:rsidRPr="00BD4FCD" w:rsidRDefault="00FA2FD9" w:rsidP="00BD4FCD">
      <w:pPr>
        <w:ind w:left="851"/>
        <w:rPr>
          <w:sz w:val="24"/>
          <w:szCs w:val="24"/>
          <w:u w:val="single"/>
        </w:rPr>
      </w:pPr>
      <w:r w:rsidRPr="00BD4FCD">
        <w:rPr>
          <w:sz w:val="24"/>
          <w:szCs w:val="24"/>
          <w:u w:val="single"/>
        </w:rPr>
        <w:t>Fertilitet</w:t>
      </w:r>
    </w:p>
    <w:p w14:paraId="10F58139" w14:textId="77777777" w:rsidR="00FA2FD9" w:rsidRPr="00BD4FCD" w:rsidRDefault="00FA2FD9" w:rsidP="00BD4FCD">
      <w:pPr>
        <w:ind w:left="851"/>
        <w:rPr>
          <w:sz w:val="24"/>
          <w:szCs w:val="24"/>
        </w:rPr>
      </w:pPr>
      <w:r w:rsidRPr="00BD4FCD">
        <w:rPr>
          <w:sz w:val="24"/>
          <w:szCs w:val="24"/>
        </w:rPr>
        <w:t xml:space="preserve">Der foreligger ingen data vedr. </w:t>
      </w:r>
      <w:proofErr w:type="spellStart"/>
      <w:r w:rsidRPr="00BD4FCD">
        <w:rPr>
          <w:sz w:val="24"/>
          <w:szCs w:val="24"/>
        </w:rPr>
        <w:t>macrogol</w:t>
      </w:r>
      <w:proofErr w:type="spellEnd"/>
      <w:r w:rsidRPr="00BD4FCD">
        <w:rPr>
          <w:sz w:val="24"/>
          <w:szCs w:val="24"/>
        </w:rPr>
        <w:t> 3350’s påvirkning af fertiliteten hos mennesker. Der sås ingen påvirkning af fertiliteten i studier med han- og hunrotter (se pkt. 5.3).</w:t>
      </w:r>
    </w:p>
    <w:p w14:paraId="79C9D072" w14:textId="77777777" w:rsidR="009260DE" w:rsidRPr="00BD4FCD" w:rsidRDefault="009260DE" w:rsidP="009260DE">
      <w:pPr>
        <w:tabs>
          <w:tab w:val="left" w:pos="851"/>
        </w:tabs>
        <w:ind w:left="851"/>
        <w:rPr>
          <w:sz w:val="24"/>
          <w:szCs w:val="24"/>
        </w:rPr>
      </w:pPr>
    </w:p>
    <w:p w14:paraId="4E4E9428" w14:textId="77777777" w:rsidR="009260DE" w:rsidRPr="00BD4FCD" w:rsidRDefault="009260DE" w:rsidP="009260DE">
      <w:pPr>
        <w:tabs>
          <w:tab w:val="left" w:pos="851"/>
        </w:tabs>
        <w:ind w:left="851" w:hanging="851"/>
        <w:rPr>
          <w:b/>
          <w:sz w:val="24"/>
          <w:szCs w:val="24"/>
        </w:rPr>
      </w:pPr>
      <w:r w:rsidRPr="00BD4FCD">
        <w:rPr>
          <w:b/>
          <w:sz w:val="24"/>
          <w:szCs w:val="24"/>
        </w:rPr>
        <w:t>4.7</w:t>
      </w:r>
      <w:r w:rsidRPr="00BD4FCD">
        <w:rPr>
          <w:b/>
          <w:sz w:val="24"/>
          <w:szCs w:val="24"/>
        </w:rPr>
        <w:tab/>
        <w:t xml:space="preserve">Virkning på evnen til at føre motorkøretøj </w:t>
      </w:r>
      <w:r w:rsidR="0071241E" w:rsidRPr="00BD4FCD">
        <w:rPr>
          <w:b/>
          <w:sz w:val="24"/>
          <w:szCs w:val="24"/>
        </w:rPr>
        <w:t>og</w:t>
      </w:r>
      <w:r w:rsidRPr="00BD4FCD">
        <w:rPr>
          <w:b/>
          <w:sz w:val="24"/>
          <w:szCs w:val="24"/>
        </w:rPr>
        <w:t xml:space="preserve"> betjene maskiner</w:t>
      </w:r>
    </w:p>
    <w:p w14:paraId="06A315BE" w14:textId="77777777" w:rsidR="00BD4FCD" w:rsidRDefault="00BD4FCD" w:rsidP="00BD4FCD">
      <w:pPr>
        <w:ind w:left="851"/>
        <w:rPr>
          <w:sz w:val="24"/>
          <w:szCs w:val="24"/>
        </w:rPr>
      </w:pPr>
      <w:r>
        <w:rPr>
          <w:sz w:val="24"/>
          <w:szCs w:val="24"/>
        </w:rPr>
        <w:t>Ikke mærkning.</w:t>
      </w:r>
    </w:p>
    <w:p w14:paraId="0592B945" w14:textId="55C877A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påvirker ikke eller kun i ubetydelig grad evnen til at føre motorkøretøj og betjene maskiner.</w:t>
      </w:r>
    </w:p>
    <w:p w14:paraId="2AAB9B26" w14:textId="77777777" w:rsidR="009260DE" w:rsidRPr="00BD4FCD" w:rsidRDefault="009260DE" w:rsidP="009260DE">
      <w:pPr>
        <w:tabs>
          <w:tab w:val="left" w:pos="851"/>
        </w:tabs>
        <w:ind w:left="851"/>
        <w:rPr>
          <w:sz w:val="24"/>
          <w:szCs w:val="24"/>
        </w:rPr>
      </w:pPr>
    </w:p>
    <w:p w14:paraId="146BBC3A" w14:textId="77777777" w:rsidR="009260DE" w:rsidRPr="00BD4FCD" w:rsidRDefault="009260DE" w:rsidP="009260DE">
      <w:pPr>
        <w:tabs>
          <w:tab w:val="left" w:pos="851"/>
        </w:tabs>
        <w:ind w:left="851" w:hanging="851"/>
        <w:rPr>
          <w:b/>
          <w:sz w:val="24"/>
          <w:szCs w:val="24"/>
        </w:rPr>
      </w:pPr>
      <w:r w:rsidRPr="00BD4FCD">
        <w:rPr>
          <w:b/>
          <w:sz w:val="24"/>
          <w:szCs w:val="24"/>
        </w:rPr>
        <w:t>4.8</w:t>
      </w:r>
      <w:r w:rsidRPr="00BD4FCD">
        <w:rPr>
          <w:b/>
          <w:sz w:val="24"/>
          <w:szCs w:val="24"/>
        </w:rPr>
        <w:tab/>
        <w:t>Bivirkninger</w:t>
      </w:r>
    </w:p>
    <w:p w14:paraId="32B40F8F" w14:textId="77777777" w:rsidR="00FA2FD9" w:rsidRPr="00BD4FCD" w:rsidRDefault="00FA2FD9" w:rsidP="00BD4FCD">
      <w:pPr>
        <w:ind w:left="851"/>
        <w:rPr>
          <w:sz w:val="24"/>
          <w:szCs w:val="24"/>
        </w:rPr>
      </w:pPr>
      <w:r w:rsidRPr="00BD4FCD">
        <w:rPr>
          <w:sz w:val="24"/>
          <w:szCs w:val="24"/>
        </w:rPr>
        <w:t xml:space="preserve">De hyppigste bivirkninger er </w:t>
      </w:r>
      <w:proofErr w:type="spellStart"/>
      <w:r w:rsidRPr="00BD4FCD">
        <w:rPr>
          <w:sz w:val="24"/>
          <w:szCs w:val="24"/>
        </w:rPr>
        <w:t>gastrointestinale</w:t>
      </w:r>
      <w:proofErr w:type="spellEnd"/>
      <w:r w:rsidRPr="00BD4FCD">
        <w:rPr>
          <w:sz w:val="24"/>
          <w:szCs w:val="24"/>
        </w:rPr>
        <w:t xml:space="preserve"> gener.</w:t>
      </w:r>
    </w:p>
    <w:p w14:paraId="40C5B5D8" w14:textId="77777777" w:rsidR="00FA2FD9" w:rsidRPr="00BD4FCD" w:rsidRDefault="00FA2FD9" w:rsidP="00BD4FCD">
      <w:pPr>
        <w:ind w:left="851"/>
        <w:rPr>
          <w:sz w:val="24"/>
          <w:szCs w:val="24"/>
        </w:rPr>
      </w:pPr>
    </w:p>
    <w:p w14:paraId="7BDDF196" w14:textId="77777777" w:rsidR="00FA2FD9" w:rsidRPr="00BD4FCD" w:rsidRDefault="00FA2FD9" w:rsidP="00BD4FCD">
      <w:pPr>
        <w:ind w:left="851"/>
        <w:rPr>
          <w:sz w:val="24"/>
          <w:szCs w:val="24"/>
        </w:rPr>
      </w:pPr>
      <w:r w:rsidRPr="00BD4FCD">
        <w:rPr>
          <w:sz w:val="24"/>
          <w:szCs w:val="24"/>
        </w:rPr>
        <w:t xml:space="preserve">Disse reaktioner kan forekomme som en konsekvens af udvidelse af indholdet i mave-tarm-kanalen og stigende </w:t>
      </w:r>
      <w:proofErr w:type="spellStart"/>
      <w:r w:rsidRPr="00BD4FCD">
        <w:rPr>
          <w:sz w:val="24"/>
          <w:szCs w:val="24"/>
        </w:rPr>
        <w:t>motilitet</w:t>
      </w:r>
      <w:proofErr w:type="spellEnd"/>
      <w:r w:rsidRPr="00BD4FCD">
        <w:rPr>
          <w:sz w:val="24"/>
          <w:szCs w:val="24"/>
        </w:rPr>
        <w:t xml:space="preserve"> som følge af </w:t>
      </w:r>
      <w:proofErr w:type="spellStart"/>
      <w:r w:rsidRPr="00BD4FCD">
        <w:rPr>
          <w:sz w:val="24"/>
          <w:szCs w:val="24"/>
        </w:rPr>
        <w:t>Abdomin</w:t>
      </w:r>
      <w:proofErr w:type="spellEnd"/>
      <w:r w:rsidRPr="00BD4FCD">
        <w:rPr>
          <w:sz w:val="24"/>
          <w:szCs w:val="24"/>
        </w:rPr>
        <w:t xml:space="preserve"> Junior </w:t>
      </w:r>
      <w:proofErr w:type="spellStart"/>
      <w:r w:rsidRPr="00BD4FCD">
        <w:rPr>
          <w:sz w:val="24"/>
          <w:szCs w:val="24"/>
        </w:rPr>
        <w:t>Neutrals</w:t>
      </w:r>
      <w:proofErr w:type="spellEnd"/>
      <w:r w:rsidRPr="00BD4FCD">
        <w:rPr>
          <w:sz w:val="24"/>
          <w:szCs w:val="24"/>
        </w:rPr>
        <w:t xml:space="preserve"> farmakologiske effekt.</w:t>
      </w:r>
    </w:p>
    <w:p w14:paraId="0C8A0AB2" w14:textId="77777777" w:rsidR="00FA2FD9" w:rsidRPr="00BD4FCD" w:rsidRDefault="00FA2FD9" w:rsidP="00BD4FCD">
      <w:pPr>
        <w:ind w:left="851"/>
        <w:rPr>
          <w:sz w:val="24"/>
          <w:szCs w:val="24"/>
        </w:rPr>
      </w:pPr>
    </w:p>
    <w:p w14:paraId="26C9043D" w14:textId="77777777" w:rsidR="00FA2FD9" w:rsidRPr="00BD4FCD" w:rsidRDefault="00FA2FD9" w:rsidP="00BD4FCD">
      <w:pPr>
        <w:ind w:left="851"/>
        <w:rPr>
          <w:sz w:val="24"/>
          <w:szCs w:val="24"/>
        </w:rPr>
      </w:pPr>
      <w:r w:rsidRPr="00BD4FCD">
        <w:rPr>
          <w:sz w:val="24"/>
          <w:szCs w:val="24"/>
        </w:rPr>
        <w:t>Ved behandling af kronisk obstipation vil diarré eller tynd afføring sædvanligvis respondere på en dosisreduktion.</w:t>
      </w:r>
    </w:p>
    <w:p w14:paraId="08B46D22" w14:textId="77777777" w:rsidR="00FA2FD9" w:rsidRPr="00BD4FCD" w:rsidRDefault="00FA2FD9" w:rsidP="00BD4FCD">
      <w:pPr>
        <w:ind w:left="851"/>
        <w:rPr>
          <w:sz w:val="24"/>
          <w:szCs w:val="24"/>
        </w:rPr>
      </w:pPr>
    </w:p>
    <w:p w14:paraId="0CCB6415" w14:textId="77777777" w:rsidR="00FA2FD9" w:rsidRPr="00BD4FCD" w:rsidRDefault="00FA2FD9" w:rsidP="00BD4FCD">
      <w:pPr>
        <w:ind w:left="851"/>
        <w:rPr>
          <w:bCs/>
          <w:sz w:val="24"/>
          <w:szCs w:val="24"/>
        </w:rPr>
      </w:pPr>
      <w:r w:rsidRPr="00BD4FCD">
        <w:rPr>
          <w:bCs/>
          <w:sz w:val="24"/>
          <w:szCs w:val="24"/>
        </w:rPr>
        <w:lastRenderedPageBreak/>
        <w:t xml:space="preserve">Diarré, udspilet abdomen, </w:t>
      </w:r>
      <w:proofErr w:type="spellStart"/>
      <w:r w:rsidRPr="00BD4FCD">
        <w:rPr>
          <w:bCs/>
          <w:sz w:val="24"/>
          <w:szCs w:val="24"/>
        </w:rPr>
        <w:t>anorektale</w:t>
      </w:r>
      <w:proofErr w:type="spellEnd"/>
      <w:r w:rsidRPr="00BD4FCD">
        <w:rPr>
          <w:bCs/>
          <w:sz w:val="24"/>
          <w:szCs w:val="24"/>
        </w:rPr>
        <w:t xml:space="preserve"> gener og let opkastning observeres oftere under behandling af </w:t>
      </w:r>
      <w:proofErr w:type="spellStart"/>
      <w:r w:rsidRPr="00BD4FCD">
        <w:rPr>
          <w:bCs/>
          <w:sz w:val="24"/>
          <w:szCs w:val="24"/>
        </w:rPr>
        <w:t>fækulom</w:t>
      </w:r>
      <w:proofErr w:type="spellEnd"/>
      <w:r w:rsidRPr="00BD4FCD">
        <w:rPr>
          <w:bCs/>
          <w:sz w:val="24"/>
          <w:szCs w:val="24"/>
        </w:rPr>
        <w:t>. Opkastning kan fortage, hvis dosis reduceres eller udsættes.</w:t>
      </w:r>
    </w:p>
    <w:p w14:paraId="71CB2BFA" w14:textId="77777777" w:rsidR="00FA2FD9" w:rsidRPr="00BD4FCD" w:rsidRDefault="00FA2FD9" w:rsidP="00BD4FCD">
      <w:pPr>
        <w:ind w:left="851"/>
        <w:rPr>
          <w:sz w:val="24"/>
          <w:szCs w:val="24"/>
        </w:rPr>
      </w:pPr>
    </w:p>
    <w:p w14:paraId="1A63186C" w14:textId="77777777" w:rsidR="00FA2FD9" w:rsidRPr="00BD4FCD" w:rsidRDefault="00FA2FD9" w:rsidP="00BD4FCD">
      <w:pPr>
        <w:ind w:left="851"/>
        <w:rPr>
          <w:bCs/>
          <w:sz w:val="24"/>
          <w:szCs w:val="24"/>
        </w:rPr>
      </w:pPr>
      <w:r w:rsidRPr="00BD4FCD">
        <w:rPr>
          <w:bCs/>
          <w:sz w:val="24"/>
          <w:szCs w:val="24"/>
        </w:rPr>
        <w:t xml:space="preserve">Hyppigheden af nedenstående bivirkninger er </w:t>
      </w:r>
      <w:r w:rsidRPr="00BD4FCD">
        <w:rPr>
          <w:sz w:val="24"/>
          <w:szCs w:val="24"/>
        </w:rPr>
        <w:t>defineret som følger i henhold til følgende konvention</w:t>
      </w:r>
      <w:r w:rsidRPr="00BD4FCD">
        <w:rPr>
          <w:bCs/>
          <w:sz w:val="24"/>
          <w:szCs w:val="24"/>
        </w:rPr>
        <w:t xml:space="preserve">: meget almindelig </w:t>
      </w:r>
      <w:r w:rsidRPr="00BD4FCD">
        <w:rPr>
          <w:sz w:val="24"/>
          <w:szCs w:val="24"/>
        </w:rPr>
        <w:t>(</w:t>
      </w:r>
      <w:r w:rsidRPr="00BD4FCD">
        <w:rPr>
          <w:sz w:val="24"/>
          <w:szCs w:val="24"/>
        </w:rPr>
        <w:sym w:font="Symbol" w:char="F0B3"/>
      </w:r>
      <w:r w:rsidRPr="00BD4FCD">
        <w:rPr>
          <w:sz w:val="24"/>
          <w:szCs w:val="24"/>
        </w:rPr>
        <w:t>1/10</w:t>
      </w:r>
      <w:r w:rsidRPr="00BD4FCD">
        <w:rPr>
          <w:bCs/>
          <w:sz w:val="24"/>
          <w:szCs w:val="24"/>
        </w:rPr>
        <w:t xml:space="preserve">); almindelig </w:t>
      </w:r>
      <w:r w:rsidRPr="00BD4FCD">
        <w:rPr>
          <w:sz w:val="24"/>
          <w:szCs w:val="24"/>
        </w:rPr>
        <w:t>(</w:t>
      </w:r>
      <w:r w:rsidRPr="00BD4FCD">
        <w:rPr>
          <w:sz w:val="24"/>
          <w:szCs w:val="24"/>
        </w:rPr>
        <w:sym w:font="Symbol" w:char="F0B3"/>
      </w:r>
      <w:r w:rsidRPr="00BD4FCD">
        <w:rPr>
          <w:sz w:val="24"/>
          <w:szCs w:val="24"/>
        </w:rPr>
        <w:t>1/100 til &lt;1/10</w:t>
      </w:r>
      <w:r w:rsidRPr="00BD4FCD">
        <w:rPr>
          <w:bCs/>
          <w:sz w:val="24"/>
          <w:szCs w:val="24"/>
        </w:rPr>
        <w:t xml:space="preserve">); ikke almindelig </w:t>
      </w:r>
      <w:r w:rsidRPr="00BD4FCD">
        <w:rPr>
          <w:sz w:val="24"/>
          <w:szCs w:val="24"/>
        </w:rPr>
        <w:t>(</w:t>
      </w:r>
      <w:r w:rsidRPr="00BD4FCD">
        <w:rPr>
          <w:sz w:val="24"/>
          <w:szCs w:val="24"/>
        </w:rPr>
        <w:sym w:font="Symbol" w:char="F0B3"/>
      </w:r>
      <w:r w:rsidRPr="00BD4FCD">
        <w:rPr>
          <w:sz w:val="24"/>
          <w:szCs w:val="24"/>
        </w:rPr>
        <w:t xml:space="preserve">1/1.000 til </w:t>
      </w:r>
      <w:r w:rsidRPr="00BD4FCD">
        <w:rPr>
          <w:sz w:val="24"/>
          <w:szCs w:val="24"/>
        </w:rPr>
        <w:sym w:font="Symbol" w:char="F03C"/>
      </w:r>
      <w:r w:rsidRPr="00BD4FCD">
        <w:rPr>
          <w:sz w:val="24"/>
          <w:szCs w:val="24"/>
        </w:rPr>
        <w:t>1/100</w:t>
      </w:r>
      <w:r w:rsidRPr="00BD4FCD">
        <w:rPr>
          <w:bCs/>
          <w:sz w:val="24"/>
          <w:szCs w:val="24"/>
        </w:rPr>
        <w:t xml:space="preserve">); sjælden </w:t>
      </w:r>
      <w:r w:rsidRPr="00BD4FCD">
        <w:rPr>
          <w:sz w:val="24"/>
          <w:szCs w:val="24"/>
          <w:lang w:val="el-GR"/>
        </w:rPr>
        <w:t>(</w:t>
      </w:r>
      <w:r w:rsidRPr="00BD4FCD">
        <w:rPr>
          <w:sz w:val="24"/>
          <w:szCs w:val="24"/>
        </w:rPr>
        <w:sym w:font="Symbol" w:char="F0B3"/>
      </w:r>
      <w:r w:rsidRPr="00BD4FCD">
        <w:rPr>
          <w:sz w:val="24"/>
          <w:szCs w:val="24"/>
          <w:lang w:val="el-GR"/>
        </w:rPr>
        <w:t>1/10</w:t>
      </w:r>
      <w:r w:rsidRPr="00BD4FCD">
        <w:rPr>
          <w:sz w:val="24"/>
          <w:szCs w:val="24"/>
        </w:rPr>
        <w:t>.</w:t>
      </w:r>
      <w:r w:rsidRPr="00BD4FCD">
        <w:rPr>
          <w:sz w:val="24"/>
          <w:szCs w:val="24"/>
          <w:lang w:val="el-GR"/>
        </w:rPr>
        <w:t>000</w:t>
      </w:r>
      <w:r w:rsidRPr="00BD4FCD">
        <w:rPr>
          <w:sz w:val="24"/>
          <w:szCs w:val="24"/>
        </w:rPr>
        <w:t xml:space="preserve"> til</w:t>
      </w:r>
      <w:r w:rsidRPr="00BD4FCD">
        <w:rPr>
          <w:sz w:val="24"/>
          <w:szCs w:val="24"/>
          <w:lang w:val="el-GR"/>
        </w:rPr>
        <w:t xml:space="preserve"> </w:t>
      </w:r>
      <w:r w:rsidRPr="00BD4FCD">
        <w:rPr>
          <w:sz w:val="24"/>
          <w:szCs w:val="24"/>
        </w:rPr>
        <w:sym w:font="Symbol" w:char="F03C"/>
      </w:r>
      <w:r w:rsidRPr="00BD4FCD">
        <w:rPr>
          <w:sz w:val="24"/>
          <w:szCs w:val="24"/>
          <w:lang w:val="el-GR"/>
        </w:rPr>
        <w:t>1/1</w:t>
      </w:r>
      <w:r w:rsidRPr="00BD4FCD">
        <w:rPr>
          <w:sz w:val="24"/>
          <w:szCs w:val="24"/>
        </w:rPr>
        <w:t>.</w:t>
      </w:r>
      <w:r w:rsidRPr="00BD4FCD">
        <w:rPr>
          <w:sz w:val="24"/>
          <w:szCs w:val="24"/>
          <w:lang w:val="el-GR"/>
        </w:rPr>
        <w:t>000</w:t>
      </w:r>
      <w:r w:rsidRPr="00BD4FCD">
        <w:rPr>
          <w:bCs/>
          <w:sz w:val="24"/>
          <w:szCs w:val="24"/>
        </w:rPr>
        <w:t xml:space="preserve">); og meget sjælden </w:t>
      </w:r>
      <w:r w:rsidRPr="00BD4FCD">
        <w:rPr>
          <w:sz w:val="24"/>
          <w:szCs w:val="24"/>
        </w:rPr>
        <w:t>(</w:t>
      </w:r>
      <w:r w:rsidRPr="00BD4FCD">
        <w:rPr>
          <w:sz w:val="24"/>
          <w:szCs w:val="24"/>
        </w:rPr>
        <w:sym w:font="Symbol" w:char="F03C"/>
      </w:r>
      <w:r w:rsidRPr="00BD4FCD">
        <w:rPr>
          <w:sz w:val="24"/>
          <w:szCs w:val="24"/>
        </w:rPr>
        <w:t>1/10.000</w:t>
      </w:r>
      <w:r w:rsidRPr="00BD4FCD">
        <w:rPr>
          <w:bCs/>
          <w:sz w:val="24"/>
          <w:szCs w:val="24"/>
        </w:rPr>
        <w:t>); ikke kendt (</w:t>
      </w:r>
      <w:r w:rsidRPr="00BD4FCD">
        <w:rPr>
          <w:sz w:val="24"/>
          <w:szCs w:val="24"/>
        </w:rPr>
        <w:t>kan ikke estimeres ud fra forhåndenværende data</w:t>
      </w:r>
      <w:r w:rsidRPr="00BD4FCD">
        <w:rPr>
          <w:bCs/>
          <w:sz w:val="24"/>
          <w:szCs w:val="24"/>
        </w:rPr>
        <w:t>).</w:t>
      </w:r>
    </w:p>
    <w:p w14:paraId="66ACB1C9" w14:textId="77777777" w:rsidR="00FA2FD9" w:rsidRPr="00BD4FCD" w:rsidRDefault="00FA2FD9" w:rsidP="00BD4FCD">
      <w:pPr>
        <w:ind w:left="851"/>
        <w:rPr>
          <w:bCs/>
          <w:sz w:val="24"/>
          <w:szCs w:val="24"/>
        </w:rPr>
      </w:pPr>
    </w:p>
    <w:tbl>
      <w:tblPr>
        <w:tblStyle w:val="Tabel-Gitter"/>
        <w:tblW w:w="5000" w:type="pct"/>
        <w:tblInd w:w="0" w:type="dxa"/>
        <w:tblLook w:val="04A0" w:firstRow="1" w:lastRow="0" w:firstColumn="1" w:lastColumn="0" w:noHBand="0" w:noVBand="1"/>
      </w:tblPr>
      <w:tblGrid>
        <w:gridCol w:w="3680"/>
        <w:gridCol w:w="2126"/>
        <w:gridCol w:w="3822"/>
      </w:tblGrid>
      <w:tr w:rsidR="00FA2FD9" w:rsidRPr="00BD4FCD" w14:paraId="20C0F4F0"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0A2D61F6" w14:textId="77777777" w:rsidR="00FA2FD9" w:rsidRPr="00BD4FCD" w:rsidRDefault="00FA2FD9">
            <w:pPr>
              <w:rPr>
                <w:bCs/>
                <w:sz w:val="24"/>
                <w:szCs w:val="24"/>
              </w:rPr>
            </w:pPr>
            <w:proofErr w:type="spellStart"/>
            <w:r w:rsidRPr="00BD4FCD">
              <w:rPr>
                <w:b/>
                <w:sz w:val="24"/>
                <w:szCs w:val="24"/>
              </w:rPr>
              <w:t>Systemorganklasse</w:t>
            </w:r>
            <w:proofErr w:type="spellEnd"/>
          </w:p>
        </w:tc>
        <w:tc>
          <w:tcPr>
            <w:tcW w:w="1104" w:type="pct"/>
            <w:tcBorders>
              <w:top w:val="single" w:sz="4" w:space="0" w:color="auto"/>
              <w:left w:val="single" w:sz="4" w:space="0" w:color="auto"/>
              <w:bottom w:val="single" w:sz="4" w:space="0" w:color="auto"/>
              <w:right w:val="single" w:sz="4" w:space="0" w:color="auto"/>
            </w:tcBorders>
            <w:hideMark/>
          </w:tcPr>
          <w:p w14:paraId="0A13CA1A" w14:textId="77777777" w:rsidR="00FA2FD9" w:rsidRPr="00BD4FCD" w:rsidRDefault="00FA2FD9">
            <w:pPr>
              <w:rPr>
                <w:bCs/>
                <w:sz w:val="24"/>
                <w:szCs w:val="24"/>
              </w:rPr>
            </w:pPr>
            <w:proofErr w:type="spellStart"/>
            <w:r w:rsidRPr="00BD4FCD">
              <w:rPr>
                <w:b/>
                <w:sz w:val="24"/>
                <w:szCs w:val="24"/>
              </w:rPr>
              <w:t>Hyppighed</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343CEF9C" w14:textId="77777777" w:rsidR="00FA2FD9" w:rsidRPr="00BD4FCD" w:rsidRDefault="00FA2FD9">
            <w:pPr>
              <w:rPr>
                <w:bCs/>
                <w:iCs/>
                <w:sz w:val="24"/>
                <w:szCs w:val="24"/>
              </w:rPr>
            </w:pPr>
            <w:proofErr w:type="spellStart"/>
            <w:r w:rsidRPr="00BD4FCD">
              <w:rPr>
                <w:b/>
                <w:iCs/>
                <w:sz w:val="24"/>
                <w:szCs w:val="24"/>
              </w:rPr>
              <w:t>Bivirkning</w:t>
            </w:r>
            <w:proofErr w:type="spellEnd"/>
          </w:p>
        </w:tc>
      </w:tr>
      <w:tr w:rsidR="00FA2FD9" w:rsidRPr="00BD4FCD" w14:paraId="462C1A9E" w14:textId="77777777" w:rsidTr="00BD4FCD">
        <w:tc>
          <w:tcPr>
            <w:tcW w:w="1911" w:type="pct"/>
            <w:vMerge w:val="restart"/>
            <w:tcBorders>
              <w:top w:val="single" w:sz="4" w:space="0" w:color="auto"/>
              <w:left w:val="single" w:sz="4" w:space="0" w:color="auto"/>
              <w:bottom w:val="single" w:sz="4" w:space="0" w:color="auto"/>
              <w:right w:val="single" w:sz="4" w:space="0" w:color="auto"/>
            </w:tcBorders>
            <w:hideMark/>
          </w:tcPr>
          <w:p w14:paraId="258156AF" w14:textId="77777777" w:rsidR="00FA2FD9" w:rsidRPr="00BD4FCD" w:rsidRDefault="00FA2FD9">
            <w:pPr>
              <w:rPr>
                <w:bCs/>
                <w:sz w:val="24"/>
                <w:szCs w:val="24"/>
              </w:rPr>
            </w:pPr>
            <w:r w:rsidRPr="00BD4FCD">
              <w:rPr>
                <w:noProof/>
                <w:sz w:val="24"/>
                <w:szCs w:val="24"/>
              </w:rPr>
              <w:t xml:space="preserve">Immunsystemet </w:t>
            </w:r>
          </w:p>
        </w:tc>
        <w:tc>
          <w:tcPr>
            <w:tcW w:w="1104" w:type="pct"/>
            <w:tcBorders>
              <w:top w:val="single" w:sz="4" w:space="0" w:color="auto"/>
              <w:left w:val="single" w:sz="4" w:space="0" w:color="auto"/>
              <w:bottom w:val="single" w:sz="4" w:space="0" w:color="auto"/>
              <w:right w:val="single" w:sz="4" w:space="0" w:color="auto"/>
            </w:tcBorders>
            <w:hideMark/>
          </w:tcPr>
          <w:p w14:paraId="6DE73397" w14:textId="77777777" w:rsidR="00FA2FD9" w:rsidRPr="00BD4FCD" w:rsidRDefault="00FA2FD9">
            <w:pPr>
              <w:rPr>
                <w:bCs/>
                <w:sz w:val="24"/>
                <w:szCs w:val="24"/>
              </w:rPr>
            </w:pPr>
            <w:proofErr w:type="spellStart"/>
            <w:r w:rsidRPr="00BD4FCD">
              <w:rPr>
                <w:bCs/>
                <w:sz w:val="24"/>
                <w:szCs w:val="24"/>
              </w:rPr>
              <w:t>Sjælden</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59B314A6" w14:textId="77777777" w:rsidR="00FA2FD9" w:rsidRPr="00BD4FCD" w:rsidRDefault="00FA2FD9">
            <w:pPr>
              <w:rPr>
                <w:bCs/>
                <w:sz w:val="24"/>
                <w:szCs w:val="24"/>
                <w:lang w:val="da-DK"/>
              </w:rPr>
            </w:pPr>
            <w:r w:rsidRPr="00BD4FCD">
              <w:rPr>
                <w:bCs/>
                <w:sz w:val="24"/>
                <w:szCs w:val="24"/>
                <w:lang w:val="da-DK"/>
              </w:rPr>
              <w:t xml:space="preserve">Allergiske reaktioner, inklusive </w:t>
            </w:r>
            <w:proofErr w:type="spellStart"/>
            <w:r w:rsidRPr="00BD4FCD">
              <w:rPr>
                <w:bCs/>
                <w:sz w:val="24"/>
                <w:szCs w:val="24"/>
                <w:lang w:val="da-DK"/>
              </w:rPr>
              <w:t>anafylaktiske</w:t>
            </w:r>
            <w:proofErr w:type="spellEnd"/>
            <w:r w:rsidRPr="00BD4FCD">
              <w:rPr>
                <w:bCs/>
                <w:sz w:val="24"/>
                <w:szCs w:val="24"/>
                <w:lang w:val="da-DK"/>
              </w:rPr>
              <w:t xml:space="preserve"> reaktioner</w:t>
            </w:r>
          </w:p>
        </w:tc>
      </w:tr>
      <w:tr w:rsidR="00FA2FD9" w:rsidRPr="00BD4FCD" w14:paraId="435F5E20" w14:textId="77777777" w:rsidTr="00BD4FCD">
        <w:tc>
          <w:tcPr>
            <w:tcW w:w="1911" w:type="pct"/>
            <w:vMerge/>
            <w:tcBorders>
              <w:top w:val="single" w:sz="4" w:space="0" w:color="auto"/>
              <w:left w:val="single" w:sz="4" w:space="0" w:color="auto"/>
              <w:bottom w:val="single" w:sz="4" w:space="0" w:color="auto"/>
              <w:right w:val="single" w:sz="4" w:space="0" w:color="auto"/>
            </w:tcBorders>
            <w:vAlign w:val="center"/>
            <w:hideMark/>
          </w:tcPr>
          <w:p w14:paraId="2505F1F9" w14:textId="77777777" w:rsidR="00FA2FD9" w:rsidRPr="00BD4FCD" w:rsidRDefault="00FA2FD9">
            <w:pPr>
              <w:rPr>
                <w:bCs/>
                <w:sz w:val="24"/>
                <w:szCs w:val="24"/>
                <w:lang w:val="da-DK"/>
              </w:rPr>
            </w:pPr>
          </w:p>
        </w:tc>
        <w:tc>
          <w:tcPr>
            <w:tcW w:w="1104" w:type="pct"/>
            <w:tcBorders>
              <w:top w:val="single" w:sz="4" w:space="0" w:color="auto"/>
              <w:left w:val="single" w:sz="4" w:space="0" w:color="auto"/>
              <w:bottom w:val="single" w:sz="4" w:space="0" w:color="auto"/>
              <w:right w:val="single" w:sz="4" w:space="0" w:color="auto"/>
            </w:tcBorders>
            <w:hideMark/>
          </w:tcPr>
          <w:p w14:paraId="70209760"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2D5C2760" w14:textId="77777777" w:rsidR="00FA2FD9" w:rsidRPr="00BD4FCD" w:rsidRDefault="00FA2FD9">
            <w:pPr>
              <w:rPr>
                <w:sz w:val="24"/>
                <w:szCs w:val="24"/>
                <w:lang w:val="da-DK"/>
              </w:rPr>
            </w:pPr>
            <w:r w:rsidRPr="00BD4FCD">
              <w:rPr>
                <w:bCs/>
                <w:sz w:val="24"/>
                <w:szCs w:val="24"/>
                <w:lang w:val="da-DK"/>
              </w:rPr>
              <w:t>Dyspnø og hudreaktioner (se nedenstående “</w:t>
            </w:r>
            <w:r w:rsidRPr="00BD4FCD">
              <w:rPr>
                <w:bCs/>
                <w:i/>
                <w:iCs/>
                <w:sz w:val="24"/>
                <w:szCs w:val="24"/>
                <w:lang w:val="da-DK"/>
              </w:rPr>
              <w:t>Hud og subkutane væv</w:t>
            </w:r>
            <w:r w:rsidRPr="00BD4FCD">
              <w:rPr>
                <w:bCs/>
                <w:sz w:val="24"/>
                <w:szCs w:val="24"/>
                <w:lang w:val="da-DK"/>
              </w:rPr>
              <w:t>”)</w:t>
            </w:r>
          </w:p>
        </w:tc>
      </w:tr>
      <w:tr w:rsidR="00FA2FD9" w:rsidRPr="00BD4FCD" w14:paraId="2DE6ECDF"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3CAAB9B5" w14:textId="77777777" w:rsidR="00FA2FD9" w:rsidRPr="00BD4FCD" w:rsidRDefault="00FA2FD9">
            <w:pPr>
              <w:rPr>
                <w:noProof/>
                <w:sz w:val="24"/>
                <w:szCs w:val="24"/>
              </w:rPr>
            </w:pPr>
            <w:r w:rsidRPr="00BD4FCD">
              <w:rPr>
                <w:noProof/>
                <w:sz w:val="24"/>
                <w:szCs w:val="24"/>
              </w:rPr>
              <w:t xml:space="preserve">Metabolisme </w:t>
            </w:r>
            <w:r w:rsidRPr="00BD4FCD">
              <w:rPr>
                <w:sz w:val="24"/>
                <w:szCs w:val="24"/>
              </w:rPr>
              <w:t xml:space="preserve">og </w:t>
            </w:r>
            <w:proofErr w:type="spellStart"/>
            <w:r w:rsidRPr="00BD4FCD">
              <w:rPr>
                <w:sz w:val="24"/>
                <w:szCs w:val="24"/>
              </w:rPr>
              <w:t>ernæring</w:t>
            </w:r>
            <w:proofErr w:type="spellEnd"/>
          </w:p>
        </w:tc>
        <w:tc>
          <w:tcPr>
            <w:tcW w:w="1104" w:type="pct"/>
            <w:tcBorders>
              <w:top w:val="single" w:sz="4" w:space="0" w:color="auto"/>
              <w:left w:val="single" w:sz="4" w:space="0" w:color="auto"/>
              <w:bottom w:val="single" w:sz="4" w:space="0" w:color="auto"/>
              <w:right w:val="single" w:sz="4" w:space="0" w:color="auto"/>
            </w:tcBorders>
            <w:hideMark/>
          </w:tcPr>
          <w:p w14:paraId="7CA3248D"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19BE2039" w14:textId="77777777" w:rsidR="00FA2FD9" w:rsidRPr="00BD4FCD" w:rsidRDefault="00FA2FD9">
            <w:pPr>
              <w:rPr>
                <w:bCs/>
                <w:sz w:val="24"/>
                <w:szCs w:val="24"/>
                <w:lang w:val="da-DK"/>
              </w:rPr>
            </w:pPr>
            <w:r w:rsidRPr="00BD4FCD">
              <w:rPr>
                <w:bCs/>
                <w:sz w:val="24"/>
                <w:szCs w:val="24"/>
                <w:lang w:val="da-DK"/>
              </w:rPr>
              <w:t xml:space="preserve">Elektrolytforstyrrelser, især </w:t>
            </w:r>
            <w:proofErr w:type="spellStart"/>
            <w:r w:rsidRPr="00BD4FCD">
              <w:rPr>
                <w:bCs/>
                <w:sz w:val="24"/>
                <w:szCs w:val="24"/>
                <w:lang w:val="da-DK"/>
              </w:rPr>
              <w:t>hyperkaliæmi</w:t>
            </w:r>
            <w:proofErr w:type="spellEnd"/>
            <w:r w:rsidRPr="00BD4FCD">
              <w:rPr>
                <w:bCs/>
                <w:sz w:val="24"/>
                <w:szCs w:val="24"/>
                <w:lang w:val="da-DK"/>
              </w:rPr>
              <w:t xml:space="preserve"> og </w:t>
            </w:r>
            <w:proofErr w:type="spellStart"/>
            <w:r w:rsidRPr="00BD4FCD">
              <w:rPr>
                <w:bCs/>
                <w:sz w:val="24"/>
                <w:szCs w:val="24"/>
                <w:lang w:val="da-DK"/>
              </w:rPr>
              <w:t>hypokaliæmi</w:t>
            </w:r>
            <w:proofErr w:type="spellEnd"/>
          </w:p>
        </w:tc>
      </w:tr>
      <w:tr w:rsidR="00FA2FD9" w:rsidRPr="00BD4FCD" w14:paraId="55B98064"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0F19E967" w14:textId="77777777" w:rsidR="00FA2FD9" w:rsidRPr="00BD4FCD" w:rsidRDefault="00FA2FD9">
            <w:pPr>
              <w:rPr>
                <w:noProof/>
                <w:sz w:val="24"/>
                <w:szCs w:val="24"/>
              </w:rPr>
            </w:pPr>
            <w:r w:rsidRPr="00BD4FCD">
              <w:rPr>
                <w:noProof/>
                <w:sz w:val="24"/>
                <w:szCs w:val="24"/>
              </w:rPr>
              <w:t xml:space="preserve">Nervesystemet </w:t>
            </w:r>
          </w:p>
        </w:tc>
        <w:tc>
          <w:tcPr>
            <w:tcW w:w="1104" w:type="pct"/>
            <w:tcBorders>
              <w:top w:val="single" w:sz="4" w:space="0" w:color="auto"/>
              <w:left w:val="single" w:sz="4" w:space="0" w:color="auto"/>
              <w:bottom w:val="single" w:sz="4" w:space="0" w:color="auto"/>
              <w:right w:val="single" w:sz="4" w:space="0" w:color="auto"/>
            </w:tcBorders>
            <w:hideMark/>
          </w:tcPr>
          <w:p w14:paraId="701BC558"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746EB242" w14:textId="77777777" w:rsidR="00FA2FD9" w:rsidRPr="00BD4FCD" w:rsidRDefault="00FA2FD9">
            <w:pPr>
              <w:rPr>
                <w:bCs/>
                <w:sz w:val="24"/>
                <w:szCs w:val="24"/>
              </w:rPr>
            </w:pPr>
            <w:proofErr w:type="spellStart"/>
            <w:r w:rsidRPr="00BD4FCD">
              <w:rPr>
                <w:bCs/>
                <w:sz w:val="24"/>
                <w:szCs w:val="24"/>
              </w:rPr>
              <w:t>Hovedpine</w:t>
            </w:r>
            <w:proofErr w:type="spellEnd"/>
          </w:p>
        </w:tc>
      </w:tr>
      <w:tr w:rsidR="00FA2FD9" w:rsidRPr="00BD4FCD" w14:paraId="31776890" w14:textId="77777777" w:rsidTr="00BD4FCD">
        <w:tc>
          <w:tcPr>
            <w:tcW w:w="1911" w:type="pct"/>
            <w:vMerge w:val="restart"/>
            <w:tcBorders>
              <w:top w:val="single" w:sz="4" w:space="0" w:color="auto"/>
              <w:left w:val="single" w:sz="4" w:space="0" w:color="auto"/>
              <w:bottom w:val="single" w:sz="4" w:space="0" w:color="auto"/>
              <w:right w:val="single" w:sz="4" w:space="0" w:color="auto"/>
            </w:tcBorders>
            <w:hideMark/>
          </w:tcPr>
          <w:p w14:paraId="487F6441" w14:textId="77777777" w:rsidR="00FA2FD9" w:rsidRPr="00BD4FCD" w:rsidRDefault="00FA2FD9">
            <w:pPr>
              <w:rPr>
                <w:bCs/>
                <w:noProof/>
                <w:sz w:val="24"/>
                <w:szCs w:val="24"/>
              </w:rPr>
            </w:pPr>
            <w:proofErr w:type="spellStart"/>
            <w:r w:rsidRPr="00BD4FCD">
              <w:rPr>
                <w:bCs/>
                <w:sz w:val="24"/>
                <w:szCs w:val="24"/>
              </w:rPr>
              <w:t>Mave-tarm-kanalen</w:t>
            </w:r>
            <w:proofErr w:type="spellEnd"/>
          </w:p>
        </w:tc>
        <w:tc>
          <w:tcPr>
            <w:tcW w:w="1104" w:type="pct"/>
            <w:tcBorders>
              <w:top w:val="single" w:sz="4" w:space="0" w:color="auto"/>
              <w:left w:val="single" w:sz="4" w:space="0" w:color="auto"/>
              <w:bottom w:val="single" w:sz="4" w:space="0" w:color="auto"/>
              <w:right w:val="single" w:sz="4" w:space="0" w:color="auto"/>
            </w:tcBorders>
            <w:hideMark/>
          </w:tcPr>
          <w:p w14:paraId="5A35E8FA" w14:textId="77777777" w:rsidR="00FA2FD9" w:rsidRPr="00BD4FCD" w:rsidRDefault="00FA2FD9">
            <w:pPr>
              <w:rPr>
                <w:bCs/>
                <w:sz w:val="24"/>
                <w:szCs w:val="24"/>
              </w:rPr>
            </w:pPr>
            <w:proofErr w:type="spellStart"/>
            <w:r w:rsidRPr="00BD4FCD">
              <w:rPr>
                <w:bCs/>
                <w:sz w:val="24"/>
                <w:szCs w:val="24"/>
              </w:rPr>
              <w:t>Meget</w:t>
            </w:r>
            <w:proofErr w:type="spellEnd"/>
            <w:r w:rsidRPr="00BD4FCD">
              <w:rPr>
                <w:bCs/>
                <w:sz w:val="24"/>
                <w:szCs w:val="24"/>
              </w:rPr>
              <w:t xml:space="preserve"> </w:t>
            </w:r>
            <w:proofErr w:type="spellStart"/>
            <w:r w:rsidRPr="00BD4FCD">
              <w:rPr>
                <w:bCs/>
                <w:sz w:val="24"/>
                <w:szCs w:val="24"/>
              </w:rPr>
              <w:t>almindelig</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6137B714" w14:textId="77777777" w:rsidR="00FA2FD9" w:rsidRPr="00BD4FCD" w:rsidRDefault="00FA2FD9">
            <w:pPr>
              <w:rPr>
                <w:bCs/>
                <w:sz w:val="24"/>
                <w:szCs w:val="24"/>
              </w:rPr>
            </w:pPr>
            <w:proofErr w:type="spellStart"/>
            <w:r w:rsidRPr="00BD4FCD">
              <w:rPr>
                <w:bCs/>
                <w:sz w:val="24"/>
                <w:szCs w:val="24"/>
              </w:rPr>
              <w:t>Mavesmerter</w:t>
            </w:r>
            <w:proofErr w:type="spellEnd"/>
            <w:r w:rsidRPr="00BD4FCD">
              <w:rPr>
                <w:sz w:val="24"/>
                <w:szCs w:val="24"/>
              </w:rPr>
              <w:t xml:space="preserve">, </w:t>
            </w:r>
            <w:proofErr w:type="spellStart"/>
            <w:r w:rsidRPr="00BD4FCD">
              <w:rPr>
                <w:sz w:val="24"/>
                <w:szCs w:val="24"/>
              </w:rPr>
              <w:t>borborygmi</w:t>
            </w:r>
            <w:proofErr w:type="spellEnd"/>
          </w:p>
        </w:tc>
      </w:tr>
      <w:tr w:rsidR="00FA2FD9" w:rsidRPr="00BD4FCD" w14:paraId="04FFFF77" w14:textId="77777777" w:rsidTr="00BD4FCD">
        <w:tc>
          <w:tcPr>
            <w:tcW w:w="1911" w:type="pct"/>
            <w:vMerge/>
            <w:tcBorders>
              <w:top w:val="single" w:sz="4" w:space="0" w:color="auto"/>
              <w:left w:val="single" w:sz="4" w:space="0" w:color="auto"/>
              <w:bottom w:val="single" w:sz="4" w:space="0" w:color="auto"/>
              <w:right w:val="single" w:sz="4" w:space="0" w:color="auto"/>
            </w:tcBorders>
            <w:vAlign w:val="center"/>
            <w:hideMark/>
          </w:tcPr>
          <w:p w14:paraId="4CF31E2D" w14:textId="77777777" w:rsidR="00FA2FD9" w:rsidRPr="00BD4FCD" w:rsidRDefault="00FA2FD9">
            <w:pPr>
              <w:rPr>
                <w:bCs/>
                <w:noProof/>
                <w:sz w:val="24"/>
                <w:szCs w:val="24"/>
              </w:rPr>
            </w:pPr>
          </w:p>
        </w:tc>
        <w:tc>
          <w:tcPr>
            <w:tcW w:w="1104" w:type="pct"/>
            <w:tcBorders>
              <w:top w:val="single" w:sz="4" w:space="0" w:color="auto"/>
              <w:left w:val="single" w:sz="4" w:space="0" w:color="auto"/>
              <w:bottom w:val="single" w:sz="4" w:space="0" w:color="auto"/>
              <w:right w:val="single" w:sz="4" w:space="0" w:color="auto"/>
            </w:tcBorders>
            <w:hideMark/>
          </w:tcPr>
          <w:p w14:paraId="25D9713A" w14:textId="77777777" w:rsidR="00FA2FD9" w:rsidRPr="00BD4FCD" w:rsidRDefault="00FA2FD9">
            <w:pPr>
              <w:rPr>
                <w:bCs/>
                <w:sz w:val="24"/>
                <w:szCs w:val="24"/>
              </w:rPr>
            </w:pPr>
            <w:proofErr w:type="spellStart"/>
            <w:r w:rsidRPr="00BD4FCD">
              <w:rPr>
                <w:bCs/>
                <w:sz w:val="24"/>
                <w:szCs w:val="24"/>
              </w:rPr>
              <w:t>Almindelig</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2FFC817A" w14:textId="5C04465D" w:rsidR="00FA2FD9" w:rsidRPr="00BD4FCD" w:rsidRDefault="00FA2FD9" w:rsidP="00BD4FCD">
            <w:pPr>
              <w:rPr>
                <w:bCs/>
                <w:sz w:val="24"/>
                <w:szCs w:val="24"/>
                <w:lang w:val="da-DK"/>
              </w:rPr>
            </w:pPr>
            <w:r w:rsidRPr="00BD4FCD">
              <w:rPr>
                <w:bCs/>
                <w:sz w:val="24"/>
                <w:szCs w:val="24"/>
                <w:lang w:val="da-DK"/>
              </w:rPr>
              <w:t>Diarré, opkastning,</w:t>
            </w:r>
            <w:r w:rsidR="00BD4FCD">
              <w:rPr>
                <w:bCs/>
                <w:sz w:val="24"/>
                <w:szCs w:val="24"/>
                <w:lang w:val="da-DK"/>
              </w:rPr>
              <w:t xml:space="preserve"> </w:t>
            </w:r>
            <w:r w:rsidRPr="00BD4FCD">
              <w:rPr>
                <w:bCs/>
                <w:sz w:val="24"/>
                <w:szCs w:val="24"/>
                <w:lang w:val="da-DK"/>
              </w:rPr>
              <w:t xml:space="preserve">kvalme og </w:t>
            </w:r>
            <w:proofErr w:type="spellStart"/>
            <w:r w:rsidRPr="00BD4FCD">
              <w:rPr>
                <w:sz w:val="24"/>
                <w:szCs w:val="24"/>
                <w:lang w:val="da-DK"/>
              </w:rPr>
              <w:t>anorektale</w:t>
            </w:r>
            <w:proofErr w:type="spellEnd"/>
            <w:r w:rsidRPr="00BD4FCD">
              <w:rPr>
                <w:sz w:val="24"/>
                <w:szCs w:val="24"/>
                <w:lang w:val="da-DK"/>
              </w:rPr>
              <w:t xml:space="preserve"> gener</w:t>
            </w:r>
          </w:p>
        </w:tc>
      </w:tr>
      <w:tr w:rsidR="00FA2FD9" w:rsidRPr="00BD4FCD" w14:paraId="21235B85" w14:textId="77777777" w:rsidTr="00BD4FCD">
        <w:tc>
          <w:tcPr>
            <w:tcW w:w="1911" w:type="pct"/>
            <w:vMerge/>
            <w:tcBorders>
              <w:top w:val="single" w:sz="4" w:space="0" w:color="auto"/>
              <w:left w:val="single" w:sz="4" w:space="0" w:color="auto"/>
              <w:bottom w:val="single" w:sz="4" w:space="0" w:color="auto"/>
              <w:right w:val="single" w:sz="4" w:space="0" w:color="auto"/>
            </w:tcBorders>
            <w:vAlign w:val="center"/>
            <w:hideMark/>
          </w:tcPr>
          <w:p w14:paraId="6BF8190C" w14:textId="77777777" w:rsidR="00FA2FD9" w:rsidRPr="00BD4FCD" w:rsidRDefault="00FA2FD9">
            <w:pPr>
              <w:rPr>
                <w:bCs/>
                <w:noProof/>
                <w:sz w:val="24"/>
                <w:szCs w:val="24"/>
                <w:lang w:val="da-DK"/>
              </w:rPr>
            </w:pPr>
          </w:p>
        </w:tc>
        <w:tc>
          <w:tcPr>
            <w:tcW w:w="1104" w:type="pct"/>
            <w:tcBorders>
              <w:top w:val="single" w:sz="4" w:space="0" w:color="auto"/>
              <w:left w:val="single" w:sz="4" w:space="0" w:color="auto"/>
              <w:bottom w:val="single" w:sz="4" w:space="0" w:color="auto"/>
              <w:right w:val="single" w:sz="4" w:space="0" w:color="auto"/>
            </w:tcBorders>
            <w:hideMark/>
          </w:tcPr>
          <w:p w14:paraId="27E5D0A1"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almindelig</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3681804A" w14:textId="77777777" w:rsidR="00FA2FD9" w:rsidRPr="00BD4FCD" w:rsidRDefault="00FA2FD9">
            <w:pPr>
              <w:rPr>
                <w:bCs/>
                <w:sz w:val="24"/>
                <w:szCs w:val="24"/>
              </w:rPr>
            </w:pPr>
            <w:proofErr w:type="spellStart"/>
            <w:r w:rsidRPr="00BD4FCD">
              <w:rPr>
                <w:bCs/>
                <w:sz w:val="24"/>
                <w:szCs w:val="24"/>
              </w:rPr>
              <w:t>Udspilet</w:t>
            </w:r>
            <w:proofErr w:type="spellEnd"/>
            <w:r w:rsidRPr="00BD4FCD">
              <w:rPr>
                <w:bCs/>
                <w:sz w:val="24"/>
                <w:szCs w:val="24"/>
              </w:rPr>
              <w:t xml:space="preserve"> abdomen</w:t>
            </w:r>
            <w:r w:rsidRPr="00BD4FCD">
              <w:rPr>
                <w:sz w:val="24"/>
                <w:szCs w:val="24"/>
              </w:rPr>
              <w:t>,</w:t>
            </w:r>
            <w:r w:rsidRPr="00BD4FCD">
              <w:rPr>
                <w:spacing w:val="-1"/>
                <w:sz w:val="24"/>
                <w:szCs w:val="24"/>
              </w:rPr>
              <w:t xml:space="preserve"> </w:t>
            </w:r>
            <w:proofErr w:type="spellStart"/>
            <w:r w:rsidRPr="00BD4FCD">
              <w:rPr>
                <w:sz w:val="24"/>
                <w:szCs w:val="24"/>
              </w:rPr>
              <w:t>flatulens</w:t>
            </w:r>
            <w:proofErr w:type="spellEnd"/>
          </w:p>
        </w:tc>
      </w:tr>
      <w:tr w:rsidR="00FA2FD9" w:rsidRPr="00BD4FCD" w14:paraId="686FAF4E" w14:textId="77777777" w:rsidTr="00BD4FCD">
        <w:tc>
          <w:tcPr>
            <w:tcW w:w="1911" w:type="pct"/>
            <w:vMerge/>
            <w:tcBorders>
              <w:top w:val="single" w:sz="4" w:space="0" w:color="auto"/>
              <w:left w:val="single" w:sz="4" w:space="0" w:color="auto"/>
              <w:bottom w:val="single" w:sz="4" w:space="0" w:color="auto"/>
              <w:right w:val="single" w:sz="4" w:space="0" w:color="auto"/>
            </w:tcBorders>
            <w:vAlign w:val="center"/>
            <w:hideMark/>
          </w:tcPr>
          <w:p w14:paraId="647ABF7A" w14:textId="77777777" w:rsidR="00FA2FD9" w:rsidRPr="00BD4FCD" w:rsidRDefault="00FA2FD9">
            <w:pPr>
              <w:rPr>
                <w:bCs/>
                <w:noProof/>
                <w:sz w:val="24"/>
                <w:szCs w:val="24"/>
              </w:rPr>
            </w:pPr>
          </w:p>
        </w:tc>
        <w:tc>
          <w:tcPr>
            <w:tcW w:w="1104" w:type="pct"/>
            <w:tcBorders>
              <w:top w:val="single" w:sz="4" w:space="0" w:color="auto"/>
              <w:left w:val="single" w:sz="4" w:space="0" w:color="auto"/>
              <w:bottom w:val="single" w:sz="4" w:space="0" w:color="auto"/>
              <w:right w:val="single" w:sz="4" w:space="0" w:color="auto"/>
            </w:tcBorders>
            <w:hideMark/>
          </w:tcPr>
          <w:p w14:paraId="54109412"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1B0D4DD5" w14:textId="77777777" w:rsidR="00FA2FD9" w:rsidRPr="00BD4FCD" w:rsidRDefault="00FA2FD9">
            <w:pPr>
              <w:rPr>
                <w:sz w:val="24"/>
                <w:szCs w:val="24"/>
                <w:lang w:val="sv-SE"/>
              </w:rPr>
            </w:pPr>
            <w:r w:rsidRPr="00BD4FCD">
              <w:rPr>
                <w:sz w:val="24"/>
                <w:szCs w:val="24"/>
                <w:lang w:val="sv-SE"/>
              </w:rPr>
              <w:t xml:space="preserve">Dyspepsi og </w:t>
            </w:r>
            <w:proofErr w:type="spellStart"/>
            <w:r w:rsidRPr="00BD4FCD">
              <w:rPr>
                <w:sz w:val="24"/>
                <w:szCs w:val="24"/>
                <w:lang w:val="sv-SE"/>
              </w:rPr>
              <w:t>perianal</w:t>
            </w:r>
            <w:proofErr w:type="spellEnd"/>
            <w:r w:rsidRPr="00BD4FCD">
              <w:rPr>
                <w:sz w:val="24"/>
                <w:szCs w:val="24"/>
                <w:lang w:val="sv-SE"/>
              </w:rPr>
              <w:t xml:space="preserve"> inflammation</w:t>
            </w:r>
          </w:p>
        </w:tc>
      </w:tr>
      <w:tr w:rsidR="00FA2FD9" w:rsidRPr="00BD4FCD" w14:paraId="550FB7FC"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1FA535C1" w14:textId="77777777" w:rsidR="00FA2FD9" w:rsidRPr="00BD4FCD" w:rsidRDefault="00FA2FD9">
            <w:pPr>
              <w:rPr>
                <w:sz w:val="24"/>
                <w:szCs w:val="24"/>
              </w:rPr>
            </w:pPr>
            <w:r w:rsidRPr="00BD4FCD">
              <w:rPr>
                <w:sz w:val="24"/>
                <w:szCs w:val="24"/>
              </w:rPr>
              <w:t xml:space="preserve">Hud og </w:t>
            </w:r>
            <w:proofErr w:type="spellStart"/>
            <w:r w:rsidRPr="00BD4FCD">
              <w:rPr>
                <w:sz w:val="24"/>
                <w:szCs w:val="24"/>
              </w:rPr>
              <w:t>subkutane</w:t>
            </w:r>
            <w:proofErr w:type="spellEnd"/>
            <w:r w:rsidRPr="00BD4FCD">
              <w:rPr>
                <w:sz w:val="24"/>
                <w:szCs w:val="24"/>
              </w:rPr>
              <w:t xml:space="preserve"> </w:t>
            </w:r>
            <w:proofErr w:type="spellStart"/>
            <w:r w:rsidRPr="00BD4FCD">
              <w:rPr>
                <w:sz w:val="24"/>
                <w:szCs w:val="24"/>
              </w:rPr>
              <w:t>væv</w:t>
            </w:r>
            <w:proofErr w:type="spellEnd"/>
          </w:p>
        </w:tc>
        <w:tc>
          <w:tcPr>
            <w:tcW w:w="1104" w:type="pct"/>
            <w:tcBorders>
              <w:top w:val="single" w:sz="4" w:space="0" w:color="auto"/>
              <w:left w:val="single" w:sz="4" w:space="0" w:color="auto"/>
              <w:bottom w:val="single" w:sz="4" w:space="0" w:color="auto"/>
              <w:right w:val="single" w:sz="4" w:space="0" w:color="auto"/>
            </w:tcBorders>
            <w:hideMark/>
          </w:tcPr>
          <w:p w14:paraId="200BEE9A"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04CD5A59" w14:textId="77777777" w:rsidR="00FA2FD9" w:rsidRPr="00BD4FCD" w:rsidRDefault="00FA2FD9">
            <w:pPr>
              <w:rPr>
                <w:bCs/>
                <w:sz w:val="24"/>
                <w:szCs w:val="24"/>
                <w:lang w:val="da-DK"/>
              </w:rPr>
            </w:pPr>
            <w:r w:rsidRPr="00BD4FCD">
              <w:rPr>
                <w:sz w:val="24"/>
                <w:szCs w:val="24"/>
                <w:lang w:val="da-DK"/>
              </w:rPr>
              <w:t>Allergiske hudreaktioner inklusive</w:t>
            </w:r>
            <w:r w:rsidRPr="00BD4FCD">
              <w:rPr>
                <w:spacing w:val="1"/>
                <w:sz w:val="24"/>
                <w:szCs w:val="24"/>
                <w:lang w:val="da-DK"/>
              </w:rPr>
              <w:t xml:space="preserve"> </w:t>
            </w:r>
            <w:proofErr w:type="spellStart"/>
            <w:r w:rsidRPr="00BD4FCD">
              <w:rPr>
                <w:sz w:val="24"/>
                <w:szCs w:val="24"/>
                <w:lang w:val="da-DK"/>
              </w:rPr>
              <w:t>angioødem</w:t>
            </w:r>
            <w:proofErr w:type="spellEnd"/>
            <w:r w:rsidRPr="00BD4FCD">
              <w:rPr>
                <w:sz w:val="24"/>
                <w:szCs w:val="24"/>
                <w:lang w:val="da-DK"/>
              </w:rPr>
              <w:t>,</w:t>
            </w:r>
            <w:r w:rsidRPr="00BD4FCD">
              <w:rPr>
                <w:spacing w:val="-6"/>
                <w:sz w:val="24"/>
                <w:szCs w:val="24"/>
                <w:lang w:val="da-DK"/>
              </w:rPr>
              <w:t xml:space="preserve"> </w:t>
            </w:r>
            <w:proofErr w:type="spellStart"/>
            <w:r w:rsidRPr="00BD4FCD">
              <w:rPr>
                <w:sz w:val="24"/>
                <w:szCs w:val="24"/>
                <w:lang w:val="da-DK"/>
              </w:rPr>
              <w:t>urticaria</w:t>
            </w:r>
            <w:proofErr w:type="spellEnd"/>
            <w:r w:rsidRPr="00BD4FCD">
              <w:rPr>
                <w:sz w:val="24"/>
                <w:szCs w:val="24"/>
                <w:lang w:val="da-DK"/>
              </w:rPr>
              <w:t>,</w:t>
            </w:r>
            <w:r w:rsidRPr="00BD4FCD">
              <w:rPr>
                <w:spacing w:val="-5"/>
                <w:sz w:val="24"/>
                <w:szCs w:val="24"/>
                <w:lang w:val="da-DK"/>
              </w:rPr>
              <w:t xml:space="preserve"> </w:t>
            </w:r>
            <w:proofErr w:type="spellStart"/>
            <w:r w:rsidRPr="00BD4FCD">
              <w:rPr>
                <w:sz w:val="24"/>
                <w:szCs w:val="24"/>
                <w:lang w:val="da-DK"/>
              </w:rPr>
              <w:t>pruritus</w:t>
            </w:r>
            <w:proofErr w:type="spellEnd"/>
            <w:r w:rsidRPr="00BD4FCD">
              <w:rPr>
                <w:sz w:val="24"/>
                <w:szCs w:val="24"/>
                <w:lang w:val="da-DK"/>
              </w:rPr>
              <w:t>,</w:t>
            </w:r>
            <w:r w:rsidRPr="00BD4FCD">
              <w:rPr>
                <w:spacing w:val="-7"/>
                <w:sz w:val="24"/>
                <w:szCs w:val="24"/>
                <w:lang w:val="da-DK"/>
              </w:rPr>
              <w:t xml:space="preserve"> udslæt,</w:t>
            </w:r>
            <w:r w:rsidRPr="00BD4FCD">
              <w:rPr>
                <w:sz w:val="24"/>
                <w:szCs w:val="24"/>
                <w:lang w:val="da-DK"/>
              </w:rPr>
              <w:t xml:space="preserve"> </w:t>
            </w:r>
            <w:proofErr w:type="spellStart"/>
            <w:r w:rsidRPr="00BD4FCD">
              <w:rPr>
                <w:sz w:val="24"/>
                <w:szCs w:val="24"/>
                <w:lang w:val="da-DK"/>
              </w:rPr>
              <w:t>erytem</w:t>
            </w:r>
            <w:proofErr w:type="spellEnd"/>
          </w:p>
        </w:tc>
      </w:tr>
      <w:tr w:rsidR="00FA2FD9" w:rsidRPr="00BD4FCD" w14:paraId="5E1203F3"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57122C77" w14:textId="77777777" w:rsidR="00FA2FD9" w:rsidRPr="00BD4FCD" w:rsidRDefault="00FA2FD9">
            <w:pPr>
              <w:rPr>
                <w:sz w:val="24"/>
                <w:szCs w:val="24"/>
                <w:lang w:val="da-DK"/>
              </w:rPr>
            </w:pPr>
            <w:r w:rsidRPr="00BD4FCD">
              <w:rPr>
                <w:sz w:val="24"/>
                <w:szCs w:val="24"/>
                <w:lang w:val="da-DK"/>
              </w:rPr>
              <w:t>Almene symptomer og reaktioner på administrationsstedet</w:t>
            </w:r>
          </w:p>
        </w:tc>
        <w:tc>
          <w:tcPr>
            <w:tcW w:w="1104" w:type="pct"/>
            <w:tcBorders>
              <w:top w:val="single" w:sz="4" w:space="0" w:color="auto"/>
              <w:left w:val="single" w:sz="4" w:space="0" w:color="auto"/>
              <w:bottom w:val="single" w:sz="4" w:space="0" w:color="auto"/>
              <w:right w:val="single" w:sz="4" w:space="0" w:color="auto"/>
            </w:tcBorders>
            <w:hideMark/>
          </w:tcPr>
          <w:p w14:paraId="6F40BCFA"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219EA44E" w14:textId="77777777" w:rsidR="00FA2FD9" w:rsidRPr="00BD4FCD" w:rsidRDefault="00FA2FD9">
            <w:pPr>
              <w:rPr>
                <w:bCs/>
                <w:sz w:val="24"/>
                <w:szCs w:val="24"/>
              </w:rPr>
            </w:pPr>
            <w:proofErr w:type="spellStart"/>
            <w:r w:rsidRPr="00BD4FCD">
              <w:rPr>
                <w:sz w:val="24"/>
                <w:szCs w:val="24"/>
              </w:rPr>
              <w:t>Perifert</w:t>
            </w:r>
            <w:proofErr w:type="spellEnd"/>
            <w:r w:rsidRPr="00BD4FCD">
              <w:rPr>
                <w:sz w:val="24"/>
                <w:szCs w:val="24"/>
              </w:rPr>
              <w:t xml:space="preserve"> </w:t>
            </w:r>
            <w:proofErr w:type="spellStart"/>
            <w:r w:rsidRPr="00BD4FCD">
              <w:rPr>
                <w:sz w:val="24"/>
                <w:szCs w:val="24"/>
              </w:rPr>
              <w:t>ødem</w:t>
            </w:r>
            <w:proofErr w:type="spellEnd"/>
          </w:p>
        </w:tc>
      </w:tr>
    </w:tbl>
    <w:p w14:paraId="32A3B17A" w14:textId="77777777" w:rsidR="00FA2FD9" w:rsidRPr="00BD4FCD" w:rsidRDefault="00FA2FD9" w:rsidP="00BD4FCD">
      <w:pPr>
        <w:ind w:left="851"/>
        <w:rPr>
          <w:sz w:val="24"/>
          <w:szCs w:val="24"/>
        </w:rPr>
      </w:pPr>
    </w:p>
    <w:p w14:paraId="4CDC5396" w14:textId="77777777" w:rsidR="00FA2FD9" w:rsidRPr="00BD4FCD" w:rsidRDefault="00FA2FD9" w:rsidP="00BD4FCD">
      <w:pPr>
        <w:ind w:left="851"/>
        <w:rPr>
          <w:sz w:val="24"/>
          <w:szCs w:val="24"/>
          <w:u w:val="single"/>
        </w:rPr>
      </w:pPr>
      <w:r w:rsidRPr="00BD4FCD">
        <w:rPr>
          <w:sz w:val="24"/>
          <w:szCs w:val="24"/>
          <w:u w:val="single"/>
        </w:rPr>
        <w:t>Indberetning af formodede bivirkninger</w:t>
      </w:r>
    </w:p>
    <w:p w14:paraId="3B7F7929" w14:textId="77777777" w:rsidR="00FA2FD9" w:rsidRPr="00BD4FCD" w:rsidRDefault="00FA2FD9" w:rsidP="00BD4FCD">
      <w:pPr>
        <w:ind w:left="851"/>
        <w:rPr>
          <w:sz w:val="24"/>
          <w:szCs w:val="24"/>
        </w:rPr>
      </w:pPr>
      <w:r w:rsidRPr="00BD4FCD">
        <w:rPr>
          <w:sz w:val="24"/>
          <w:szCs w:val="24"/>
        </w:rPr>
        <w:t>Når lægemidlet er godkendt, er indberetning af formodede bivirkninger vigtig. Det muliggør løbende overvågning af benefit/</w:t>
      </w:r>
      <w:proofErr w:type="spellStart"/>
      <w:r w:rsidRPr="00BD4FCD">
        <w:rPr>
          <w:sz w:val="24"/>
          <w:szCs w:val="24"/>
        </w:rPr>
        <w:t>risk</w:t>
      </w:r>
      <w:proofErr w:type="spellEnd"/>
      <w:r w:rsidRPr="00BD4FCD">
        <w:rPr>
          <w:sz w:val="24"/>
          <w:szCs w:val="24"/>
        </w:rPr>
        <w:t>-forholdet for lægemidlet. Sundhedspersoner anmodes om at indberette alle formodede bivirkninger via</w:t>
      </w:r>
    </w:p>
    <w:p w14:paraId="2457E14E" w14:textId="77777777" w:rsidR="00FA2FD9" w:rsidRPr="00BD4FCD" w:rsidRDefault="00FA2FD9" w:rsidP="00BD4FCD">
      <w:pPr>
        <w:ind w:left="851"/>
        <w:rPr>
          <w:sz w:val="24"/>
          <w:szCs w:val="24"/>
        </w:rPr>
      </w:pPr>
    </w:p>
    <w:p w14:paraId="5A6B24C8" w14:textId="77777777" w:rsidR="00FA2FD9" w:rsidRPr="00BD4FCD" w:rsidRDefault="00FA2FD9" w:rsidP="00BD4FCD">
      <w:pPr>
        <w:ind w:left="851"/>
        <w:rPr>
          <w:rFonts w:eastAsia="Calibri"/>
          <w:color w:val="000000"/>
          <w:sz w:val="24"/>
          <w:szCs w:val="24"/>
          <w:lang w:eastAsia="zh-CN"/>
        </w:rPr>
      </w:pPr>
      <w:r w:rsidRPr="00BD4FCD">
        <w:rPr>
          <w:sz w:val="24"/>
          <w:szCs w:val="24"/>
        </w:rPr>
        <w:t>Lægemiddelstyrelsen</w:t>
      </w:r>
    </w:p>
    <w:p w14:paraId="5B6EF661" w14:textId="77777777" w:rsidR="00FA2FD9" w:rsidRPr="00BD4FCD" w:rsidRDefault="00FA2FD9" w:rsidP="00BD4FCD">
      <w:pPr>
        <w:ind w:left="851"/>
        <w:rPr>
          <w:rFonts w:eastAsia="Calibri"/>
          <w:sz w:val="24"/>
          <w:szCs w:val="24"/>
          <w:lang w:eastAsia="zh-CN"/>
        </w:rPr>
      </w:pPr>
      <w:r w:rsidRPr="00BD4FCD">
        <w:rPr>
          <w:rFonts w:eastAsia="Calibri"/>
          <w:sz w:val="24"/>
          <w:szCs w:val="24"/>
          <w:lang w:eastAsia="zh-CN"/>
        </w:rPr>
        <w:t>Axel Heides Gade 1</w:t>
      </w:r>
    </w:p>
    <w:p w14:paraId="4AEECC64" w14:textId="77777777" w:rsidR="00FA2FD9" w:rsidRPr="00BD4FCD" w:rsidRDefault="00FA2FD9" w:rsidP="00BD4FCD">
      <w:pPr>
        <w:ind w:left="851"/>
        <w:rPr>
          <w:rFonts w:eastAsia="Calibri"/>
          <w:sz w:val="24"/>
          <w:szCs w:val="24"/>
          <w:lang w:eastAsia="zh-CN"/>
        </w:rPr>
      </w:pPr>
      <w:r w:rsidRPr="00BD4FCD">
        <w:rPr>
          <w:rFonts w:eastAsia="Calibri"/>
          <w:sz w:val="24"/>
          <w:szCs w:val="24"/>
          <w:lang w:eastAsia="zh-CN"/>
        </w:rPr>
        <w:t>DK-2300 København S</w:t>
      </w:r>
    </w:p>
    <w:p w14:paraId="4623FA69" w14:textId="77777777" w:rsidR="00FA2FD9" w:rsidRPr="00BD4FCD" w:rsidRDefault="00FA2FD9" w:rsidP="00BD4FCD">
      <w:pPr>
        <w:ind w:left="851"/>
        <w:rPr>
          <w:rFonts w:eastAsia="Calibri"/>
          <w:sz w:val="24"/>
          <w:szCs w:val="24"/>
          <w:lang w:eastAsia="zh-CN"/>
        </w:rPr>
      </w:pPr>
      <w:r w:rsidRPr="00BD4FCD">
        <w:rPr>
          <w:rFonts w:eastAsia="Calibri"/>
          <w:sz w:val="24"/>
          <w:szCs w:val="24"/>
          <w:lang w:eastAsia="zh-CN"/>
        </w:rPr>
        <w:t xml:space="preserve">Websted: </w:t>
      </w:r>
      <w:hyperlink r:id="rId8" w:history="1">
        <w:r w:rsidRPr="00BD4FCD">
          <w:rPr>
            <w:rStyle w:val="Hyperlink"/>
            <w:rFonts w:eastAsia="Calibri"/>
            <w:color w:val="0000FF"/>
            <w:sz w:val="24"/>
            <w:szCs w:val="24"/>
            <w:lang w:eastAsia="zh-CN"/>
          </w:rPr>
          <w:t>www.meldenbivirkning.dk</w:t>
        </w:r>
      </w:hyperlink>
    </w:p>
    <w:p w14:paraId="755E19D0" w14:textId="77777777" w:rsidR="009260DE" w:rsidRPr="00BD4FCD" w:rsidRDefault="009260DE" w:rsidP="00A10294">
      <w:pPr>
        <w:tabs>
          <w:tab w:val="left" w:pos="851"/>
        </w:tabs>
        <w:ind w:left="851"/>
        <w:rPr>
          <w:sz w:val="24"/>
          <w:szCs w:val="24"/>
        </w:rPr>
      </w:pPr>
    </w:p>
    <w:p w14:paraId="36113680" w14:textId="77777777" w:rsidR="009260DE" w:rsidRPr="00BD4FCD" w:rsidRDefault="009260DE" w:rsidP="009260DE">
      <w:pPr>
        <w:tabs>
          <w:tab w:val="left" w:pos="851"/>
        </w:tabs>
        <w:ind w:left="851" w:hanging="851"/>
        <w:rPr>
          <w:b/>
          <w:sz w:val="24"/>
          <w:szCs w:val="24"/>
        </w:rPr>
      </w:pPr>
      <w:r w:rsidRPr="00BD4FCD">
        <w:rPr>
          <w:b/>
          <w:sz w:val="24"/>
          <w:szCs w:val="24"/>
        </w:rPr>
        <w:t>4.9</w:t>
      </w:r>
      <w:r w:rsidRPr="00BD4FCD">
        <w:rPr>
          <w:b/>
          <w:sz w:val="24"/>
          <w:szCs w:val="24"/>
        </w:rPr>
        <w:tab/>
        <w:t>Overdosering</w:t>
      </w:r>
    </w:p>
    <w:p w14:paraId="727B74D7" w14:textId="77777777" w:rsidR="00FA2FD9" w:rsidRPr="00BD4FCD" w:rsidRDefault="00FA2FD9" w:rsidP="00BD4FCD">
      <w:pPr>
        <w:ind w:left="851"/>
        <w:rPr>
          <w:sz w:val="24"/>
          <w:szCs w:val="24"/>
        </w:rPr>
      </w:pPr>
      <w:r w:rsidRPr="00BD4FCD">
        <w:rPr>
          <w:sz w:val="24"/>
          <w:szCs w:val="24"/>
        </w:rPr>
        <w:t xml:space="preserve">Svære mavesmerter og </w:t>
      </w:r>
      <w:proofErr w:type="spellStart"/>
      <w:r w:rsidRPr="00BD4FCD">
        <w:rPr>
          <w:sz w:val="24"/>
          <w:szCs w:val="24"/>
        </w:rPr>
        <w:t>udspilethed</w:t>
      </w:r>
      <w:proofErr w:type="spellEnd"/>
      <w:r w:rsidRPr="00BD4FCD">
        <w:rPr>
          <w:sz w:val="24"/>
          <w:szCs w:val="24"/>
        </w:rPr>
        <w:t xml:space="preserve"> kan behandles med </w:t>
      </w:r>
      <w:proofErr w:type="spellStart"/>
      <w:r w:rsidRPr="00BD4FCD">
        <w:rPr>
          <w:sz w:val="24"/>
          <w:szCs w:val="24"/>
        </w:rPr>
        <w:t>nasogastrisk</w:t>
      </w:r>
      <w:proofErr w:type="spellEnd"/>
      <w:r w:rsidRPr="00BD4FCD">
        <w:rPr>
          <w:sz w:val="24"/>
          <w:szCs w:val="24"/>
        </w:rPr>
        <w:t xml:space="preserve"> aspiration. Udtalt væsketab som følge af diarré eller opkastning kan kræve korrektion af elektrolytbalancen.</w:t>
      </w:r>
    </w:p>
    <w:p w14:paraId="28C42F7D" w14:textId="77777777" w:rsidR="009260DE" w:rsidRPr="00BD4FCD" w:rsidRDefault="009260DE" w:rsidP="009260DE">
      <w:pPr>
        <w:tabs>
          <w:tab w:val="left" w:pos="851"/>
        </w:tabs>
        <w:ind w:left="851"/>
        <w:rPr>
          <w:sz w:val="24"/>
          <w:szCs w:val="24"/>
        </w:rPr>
      </w:pPr>
    </w:p>
    <w:p w14:paraId="095E876F" w14:textId="77777777" w:rsidR="009260DE" w:rsidRPr="00BD4FCD" w:rsidRDefault="009260DE" w:rsidP="009260DE">
      <w:pPr>
        <w:tabs>
          <w:tab w:val="left" w:pos="851"/>
        </w:tabs>
        <w:ind w:left="851" w:hanging="851"/>
        <w:rPr>
          <w:b/>
          <w:sz w:val="24"/>
          <w:szCs w:val="24"/>
        </w:rPr>
      </w:pPr>
      <w:r w:rsidRPr="00BD4FCD">
        <w:rPr>
          <w:b/>
          <w:sz w:val="24"/>
          <w:szCs w:val="24"/>
        </w:rPr>
        <w:t>4.10</w:t>
      </w:r>
      <w:r w:rsidRPr="00BD4FCD">
        <w:rPr>
          <w:b/>
          <w:sz w:val="24"/>
          <w:szCs w:val="24"/>
        </w:rPr>
        <w:tab/>
        <w:t>Udlevering</w:t>
      </w:r>
    </w:p>
    <w:p w14:paraId="0A7E6992" w14:textId="69EE1AD0" w:rsidR="009260DE" w:rsidRPr="00BD4FCD" w:rsidRDefault="00FA2FD9" w:rsidP="009260DE">
      <w:pPr>
        <w:tabs>
          <w:tab w:val="left" w:pos="851"/>
        </w:tabs>
        <w:ind w:left="851"/>
        <w:rPr>
          <w:sz w:val="24"/>
          <w:szCs w:val="24"/>
        </w:rPr>
      </w:pPr>
      <w:r w:rsidRPr="00BD4FCD">
        <w:rPr>
          <w:sz w:val="24"/>
          <w:szCs w:val="24"/>
        </w:rPr>
        <w:t>HF</w:t>
      </w:r>
    </w:p>
    <w:p w14:paraId="2EA4BB04" w14:textId="77777777" w:rsidR="009260DE" w:rsidRPr="00BD4FCD" w:rsidRDefault="009260DE" w:rsidP="009260DE">
      <w:pPr>
        <w:tabs>
          <w:tab w:val="left" w:pos="851"/>
        </w:tabs>
        <w:ind w:left="851"/>
        <w:rPr>
          <w:sz w:val="24"/>
          <w:szCs w:val="24"/>
        </w:rPr>
      </w:pPr>
    </w:p>
    <w:p w14:paraId="00A74C0B" w14:textId="77777777" w:rsidR="009260DE" w:rsidRPr="00BD4FCD" w:rsidRDefault="009260DE" w:rsidP="009260DE">
      <w:pPr>
        <w:tabs>
          <w:tab w:val="left" w:pos="851"/>
        </w:tabs>
        <w:ind w:left="851"/>
        <w:rPr>
          <w:sz w:val="24"/>
          <w:szCs w:val="24"/>
        </w:rPr>
      </w:pPr>
    </w:p>
    <w:p w14:paraId="2D1CEF54" w14:textId="77777777" w:rsidR="009260DE" w:rsidRPr="00BD4FCD" w:rsidRDefault="009260DE" w:rsidP="009260DE">
      <w:pPr>
        <w:tabs>
          <w:tab w:val="left" w:pos="851"/>
        </w:tabs>
        <w:ind w:left="851" w:hanging="851"/>
        <w:rPr>
          <w:b/>
          <w:sz w:val="24"/>
          <w:szCs w:val="24"/>
        </w:rPr>
      </w:pPr>
      <w:r w:rsidRPr="00BD4FCD">
        <w:rPr>
          <w:b/>
          <w:sz w:val="24"/>
          <w:szCs w:val="24"/>
        </w:rPr>
        <w:t>5.</w:t>
      </w:r>
      <w:r w:rsidRPr="00BD4FCD">
        <w:rPr>
          <w:b/>
          <w:sz w:val="24"/>
          <w:szCs w:val="24"/>
        </w:rPr>
        <w:tab/>
        <w:t>FARMAKOLOGISKE EGENSKABER</w:t>
      </w:r>
    </w:p>
    <w:p w14:paraId="4A163F3C" w14:textId="77777777" w:rsidR="009260DE" w:rsidRPr="00BD4FCD" w:rsidRDefault="009260DE" w:rsidP="009260DE">
      <w:pPr>
        <w:tabs>
          <w:tab w:val="left" w:pos="851"/>
        </w:tabs>
        <w:ind w:left="851"/>
        <w:rPr>
          <w:sz w:val="24"/>
          <w:szCs w:val="24"/>
        </w:rPr>
      </w:pPr>
    </w:p>
    <w:p w14:paraId="5284BE58" w14:textId="77777777" w:rsidR="009260DE" w:rsidRPr="00BD4FCD" w:rsidRDefault="009260DE" w:rsidP="009260DE">
      <w:pPr>
        <w:tabs>
          <w:tab w:val="num" w:pos="851"/>
        </w:tabs>
        <w:ind w:left="851" w:hanging="851"/>
        <w:rPr>
          <w:b/>
          <w:sz w:val="24"/>
          <w:szCs w:val="24"/>
        </w:rPr>
      </w:pPr>
      <w:r w:rsidRPr="00BD4FCD">
        <w:rPr>
          <w:b/>
          <w:sz w:val="24"/>
          <w:szCs w:val="24"/>
        </w:rPr>
        <w:t>5.1</w:t>
      </w:r>
      <w:r w:rsidRPr="00BD4FCD">
        <w:rPr>
          <w:b/>
          <w:sz w:val="24"/>
          <w:szCs w:val="24"/>
        </w:rPr>
        <w:tab/>
      </w:r>
      <w:proofErr w:type="spellStart"/>
      <w:r w:rsidRPr="00BD4FCD">
        <w:rPr>
          <w:b/>
          <w:sz w:val="24"/>
          <w:szCs w:val="24"/>
        </w:rPr>
        <w:t>Farmakodynamiske</w:t>
      </w:r>
      <w:proofErr w:type="spellEnd"/>
      <w:r w:rsidRPr="00BD4FCD">
        <w:rPr>
          <w:b/>
          <w:sz w:val="24"/>
          <w:szCs w:val="24"/>
        </w:rPr>
        <w:t xml:space="preserve"> egenskaber</w:t>
      </w:r>
    </w:p>
    <w:p w14:paraId="74E595F5" w14:textId="77777777" w:rsidR="00FA2FD9" w:rsidRPr="00BD4FCD" w:rsidRDefault="00FA2FD9" w:rsidP="00BD4FCD">
      <w:pPr>
        <w:ind w:left="851"/>
        <w:rPr>
          <w:sz w:val="24"/>
          <w:szCs w:val="24"/>
        </w:rPr>
      </w:pPr>
      <w:proofErr w:type="spellStart"/>
      <w:r w:rsidRPr="00BD4FCD">
        <w:rPr>
          <w:sz w:val="24"/>
          <w:szCs w:val="24"/>
        </w:rPr>
        <w:t>Farmakoterapeutisk</w:t>
      </w:r>
      <w:proofErr w:type="spellEnd"/>
      <w:r w:rsidRPr="00BD4FCD">
        <w:rPr>
          <w:sz w:val="24"/>
          <w:szCs w:val="24"/>
        </w:rPr>
        <w:t xml:space="preserve"> klassifikation: Osmotisk virkende </w:t>
      </w:r>
      <w:proofErr w:type="spellStart"/>
      <w:r w:rsidRPr="00BD4FCD">
        <w:rPr>
          <w:sz w:val="24"/>
          <w:szCs w:val="24"/>
        </w:rPr>
        <w:t>laksantia</w:t>
      </w:r>
      <w:proofErr w:type="spellEnd"/>
      <w:r w:rsidRPr="00BD4FCD">
        <w:rPr>
          <w:sz w:val="24"/>
          <w:szCs w:val="24"/>
        </w:rPr>
        <w:t>, ATC-kode: A06AD65</w:t>
      </w:r>
    </w:p>
    <w:p w14:paraId="26B6CFE4" w14:textId="77777777" w:rsidR="00FA2FD9" w:rsidRPr="00BD4FCD" w:rsidRDefault="00FA2FD9" w:rsidP="00BD4FCD">
      <w:pPr>
        <w:ind w:left="851"/>
        <w:rPr>
          <w:sz w:val="24"/>
          <w:szCs w:val="24"/>
        </w:rPr>
      </w:pPr>
    </w:p>
    <w:p w14:paraId="4E522948" w14:textId="77777777" w:rsidR="00FA2FD9" w:rsidRPr="00BD4FCD" w:rsidRDefault="00FA2FD9" w:rsidP="00BD4FCD">
      <w:pPr>
        <w:ind w:left="851"/>
        <w:rPr>
          <w:sz w:val="24"/>
          <w:szCs w:val="24"/>
        </w:rPr>
      </w:pPr>
      <w:proofErr w:type="spellStart"/>
      <w:r w:rsidRPr="00BD4FCD">
        <w:rPr>
          <w:sz w:val="24"/>
          <w:szCs w:val="24"/>
        </w:rPr>
        <w:lastRenderedPageBreak/>
        <w:t>Macrogol</w:t>
      </w:r>
      <w:proofErr w:type="spellEnd"/>
      <w:r w:rsidRPr="00BD4FCD">
        <w:rPr>
          <w:sz w:val="24"/>
          <w:szCs w:val="24"/>
        </w:rPr>
        <w:t xml:space="preserve"> 3350 har en osmotisk virkning i tarmen, hvilket inducerer en </w:t>
      </w:r>
      <w:proofErr w:type="gramStart"/>
      <w:r w:rsidRPr="00BD4FCD">
        <w:rPr>
          <w:sz w:val="24"/>
          <w:szCs w:val="24"/>
        </w:rPr>
        <w:t>laksativ effekt</w:t>
      </w:r>
      <w:proofErr w:type="gramEnd"/>
      <w:r w:rsidRPr="00BD4FCD">
        <w:rPr>
          <w:sz w:val="24"/>
          <w:szCs w:val="24"/>
        </w:rPr>
        <w:t xml:space="preserve">. </w:t>
      </w:r>
      <w:proofErr w:type="spellStart"/>
      <w:r w:rsidRPr="00BD4FCD">
        <w:rPr>
          <w:sz w:val="24"/>
          <w:szCs w:val="24"/>
        </w:rPr>
        <w:t>Macrogol</w:t>
      </w:r>
      <w:proofErr w:type="spellEnd"/>
      <w:r w:rsidRPr="00BD4FCD">
        <w:rPr>
          <w:sz w:val="24"/>
          <w:szCs w:val="24"/>
        </w:rPr>
        <w:t xml:space="preserve"> 3350 forøger </w:t>
      </w:r>
      <w:proofErr w:type="spellStart"/>
      <w:r w:rsidRPr="00BD4FCD">
        <w:rPr>
          <w:sz w:val="24"/>
          <w:szCs w:val="24"/>
        </w:rPr>
        <w:t>fæcesvolumen</w:t>
      </w:r>
      <w:proofErr w:type="spellEnd"/>
      <w:r w:rsidRPr="00BD4FCD">
        <w:rPr>
          <w:sz w:val="24"/>
          <w:szCs w:val="24"/>
        </w:rPr>
        <w:t xml:space="preserve">, hvilket udløser </w:t>
      </w:r>
      <w:proofErr w:type="spellStart"/>
      <w:r w:rsidRPr="00BD4FCD">
        <w:rPr>
          <w:sz w:val="24"/>
          <w:szCs w:val="24"/>
        </w:rPr>
        <w:t>colonmotilitet</w:t>
      </w:r>
      <w:proofErr w:type="spellEnd"/>
      <w:r w:rsidRPr="00BD4FCD">
        <w:rPr>
          <w:sz w:val="24"/>
          <w:szCs w:val="24"/>
        </w:rPr>
        <w:t xml:space="preserve"> via </w:t>
      </w:r>
      <w:proofErr w:type="spellStart"/>
      <w:r w:rsidRPr="00BD4FCD">
        <w:rPr>
          <w:sz w:val="24"/>
          <w:szCs w:val="24"/>
        </w:rPr>
        <w:t>neuromuskulære</w:t>
      </w:r>
      <w:proofErr w:type="spellEnd"/>
      <w:r w:rsidRPr="00BD4FCD">
        <w:rPr>
          <w:sz w:val="24"/>
          <w:szCs w:val="24"/>
        </w:rPr>
        <w:t xml:space="preserve"> baner. Den fysiologiske konsekvens er en forbedret </w:t>
      </w:r>
      <w:proofErr w:type="spellStart"/>
      <w:r w:rsidRPr="00BD4FCD">
        <w:rPr>
          <w:sz w:val="24"/>
          <w:szCs w:val="24"/>
        </w:rPr>
        <w:t>propulsiv</w:t>
      </w:r>
      <w:proofErr w:type="spellEnd"/>
      <w:r w:rsidRPr="00BD4FCD">
        <w:rPr>
          <w:sz w:val="24"/>
          <w:szCs w:val="24"/>
        </w:rPr>
        <w:t xml:space="preserve"> </w:t>
      </w:r>
      <w:proofErr w:type="spellStart"/>
      <w:r w:rsidRPr="00BD4FCD">
        <w:rPr>
          <w:sz w:val="24"/>
          <w:szCs w:val="24"/>
        </w:rPr>
        <w:t>colonisk</w:t>
      </w:r>
      <w:proofErr w:type="spellEnd"/>
      <w:r w:rsidRPr="00BD4FCD">
        <w:rPr>
          <w:sz w:val="24"/>
          <w:szCs w:val="24"/>
        </w:rPr>
        <w:t xml:space="preserve"> transport af den blødgjorte fæces og en </w:t>
      </w:r>
      <w:proofErr w:type="spellStart"/>
      <w:r w:rsidRPr="00BD4FCD">
        <w:rPr>
          <w:sz w:val="24"/>
          <w:szCs w:val="24"/>
        </w:rPr>
        <w:t>defækationsfacilitering</w:t>
      </w:r>
      <w:proofErr w:type="spellEnd"/>
      <w:r w:rsidRPr="00BD4FCD">
        <w:rPr>
          <w:sz w:val="24"/>
          <w:szCs w:val="24"/>
        </w:rPr>
        <w:t xml:space="preserve">. Elektrolytter kombineret med </w:t>
      </w:r>
      <w:proofErr w:type="spellStart"/>
      <w:r w:rsidRPr="00BD4FCD">
        <w:rPr>
          <w:sz w:val="24"/>
          <w:szCs w:val="24"/>
        </w:rPr>
        <w:t>macrogol</w:t>
      </w:r>
      <w:proofErr w:type="spellEnd"/>
      <w:r w:rsidRPr="00BD4FCD">
        <w:rPr>
          <w:sz w:val="24"/>
          <w:szCs w:val="24"/>
        </w:rPr>
        <w:t xml:space="preserve"> 3350 trænger gennem tarmbarrieren (</w:t>
      </w:r>
      <w:proofErr w:type="spellStart"/>
      <w:r w:rsidRPr="00BD4FCD">
        <w:rPr>
          <w:sz w:val="24"/>
          <w:szCs w:val="24"/>
        </w:rPr>
        <w:t>mucosa</w:t>
      </w:r>
      <w:proofErr w:type="spellEnd"/>
      <w:r w:rsidRPr="00BD4FCD">
        <w:rPr>
          <w:sz w:val="24"/>
          <w:szCs w:val="24"/>
        </w:rPr>
        <w:t xml:space="preserve">) med serumelektrolytter og udskilles i </w:t>
      </w:r>
      <w:proofErr w:type="spellStart"/>
      <w:r w:rsidRPr="00BD4FCD">
        <w:rPr>
          <w:sz w:val="24"/>
          <w:szCs w:val="24"/>
        </w:rPr>
        <w:t>fæcesvand</w:t>
      </w:r>
      <w:proofErr w:type="spellEnd"/>
      <w:r w:rsidRPr="00BD4FCD">
        <w:rPr>
          <w:sz w:val="24"/>
          <w:szCs w:val="24"/>
        </w:rPr>
        <w:t xml:space="preserve"> uden samlet stigning eller tab af natrium, kalium og vand.</w:t>
      </w:r>
    </w:p>
    <w:p w14:paraId="410685A0" w14:textId="77777777" w:rsidR="00FA2FD9" w:rsidRPr="00BD4FCD" w:rsidRDefault="00FA2FD9" w:rsidP="00BD4FCD">
      <w:pPr>
        <w:ind w:left="851"/>
        <w:rPr>
          <w:sz w:val="24"/>
          <w:szCs w:val="24"/>
        </w:rPr>
      </w:pPr>
    </w:p>
    <w:p w14:paraId="32411621" w14:textId="77777777" w:rsidR="00FA2FD9" w:rsidRPr="00BD4FCD" w:rsidRDefault="00FA2FD9" w:rsidP="00BD4FCD">
      <w:pPr>
        <w:ind w:left="851"/>
        <w:rPr>
          <w:bCs/>
          <w:iCs/>
          <w:sz w:val="24"/>
          <w:szCs w:val="24"/>
        </w:rPr>
      </w:pPr>
      <w:r w:rsidRPr="00BD4FCD">
        <w:rPr>
          <w:bCs/>
          <w:iCs/>
          <w:sz w:val="24"/>
          <w:szCs w:val="24"/>
        </w:rPr>
        <w:t xml:space="preserve">I et åbent studie med </w:t>
      </w:r>
      <w:proofErr w:type="spellStart"/>
      <w:r w:rsidRPr="00BD4FCD">
        <w:rPr>
          <w:bCs/>
          <w:iCs/>
          <w:sz w:val="24"/>
          <w:szCs w:val="24"/>
        </w:rPr>
        <w:t>macrogol</w:t>
      </w:r>
      <w:proofErr w:type="spellEnd"/>
      <w:r w:rsidRPr="00BD4FCD">
        <w:rPr>
          <w:bCs/>
          <w:iCs/>
          <w:sz w:val="24"/>
          <w:szCs w:val="24"/>
        </w:rPr>
        <w:t xml:space="preserve"> og elektrolytter ved kronisk obstipation blev </w:t>
      </w:r>
      <w:r w:rsidRPr="00BD4FCD">
        <w:rPr>
          <w:spacing w:val="-3"/>
          <w:sz w:val="24"/>
          <w:szCs w:val="24"/>
        </w:rPr>
        <w:t>den ugentlige defækationshyppighed øget fra 1,3 ved</w:t>
      </w:r>
      <w:r w:rsidRPr="00BD4FCD">
        <w:rPr>
          <w:bCs/>
          <w:iCs/>
          <w:sz w:val="24"/>
          <w:szCs w:val="24"/>
        </w:rPr>
        <w:t xml:space="preserve"> </w:t>
      </w:r>
      <w:r w:rsidRPr="00BD4FCD">
        <w:rPr>
          <w:bCs/>
          <w:i/>
          <w:sz w:val="24"/>
          <w:szCs w:val="24"/>
        </w:rPr>
        <w:t xml:space="preserve">baseline </w:t>
      </w:r>
      <w:r w:rsidRPr="00BD4FCD">
        <w:rPr>
          <w:bCs/>
          <w:iCs/>
          <w:sz w:val="24"/>
          <w:szCs w:val="24"/>
        </w:rPr>
        <w:t xml:space="preserve">til 6,7, 7,2 og 7,1 ved henholdsvis uge 2, 4 og 12. I et studie, der sammenlignede </w:t>
      </w:r>
      <w:proofErr w:type="spellStart"/>
      <w:r w:rsidRPr="00BD4FCD">
        <w:rPr>
          <w:bCs/>
          <w:iCs/>
          <w:sz w:val="24"/>
          <w:szCs w:val="24"/>
        </w:rPr>
        <w:t>macrogol</w:t>
      </w:r>
      <w:proofErr w:type="spellEnd"/>
      <w:r w:rsidRPr="00BD4FCD">
        <w:rPr>
          <w:bCs/>
          <w:iCs/>
          <w:sz w:val="24"/>
          <w:szCs w:val="24"/>
        </w:rPr>
        <w:t xml:space="preserve"> og elektrolytter med </w:t>
      </w:r>
      <w:proofErr w:type="spellStart"/>
      <w:r w:rsidRPr="00BD4FCD">
        <w:rPr>
          <w:bCs/>
          <w:iCs/>
          <w:sz w:val="24"/>
          <w:szCs w:val="24"/>
        </w:rPr>
        <w:t>lactulose</w:t>
      </w:r>
      <w:proofErr w:type="spellEnd"/>
      <w:r w:rsidRPr="00BD4FCD">
        <w:rPr>
          <w:bCs/>
          <w:iCs/>
          <w:sz w:val="24"/>
          <w:szCs w:val="24"/>
        </w:rPr>
        <w:t xml:space="preserve"> </w:t>
      </w:r>
      <w:r w:rsidRPr="00BD4FCD">
        <w:rPr>
          <w:spacing w:val="-3"/>
          <w:sz w:val="24"/>
          <w:szCs w:val="24"/>
        </w:rPr>
        <w:t xml:space="preserve">som vedligeholdelsesbehandling efter ophør af </w:t>
      </w:r>
      <w:proofErr w:type="spellStart"/>
      <w:r w:rsidRPr="00BD4FCD">
        <w:rPr>
          <w:spacing w:val="-3"/>
          <w:sz w:val="24"/>
          <w:szCs w:val="24"/>
        </w:rPr>
        <w:t>fækulom</w:t>
      </w:r>
      <w:proofErr w:type="spellEnd"/>
      <w:r w:rsidRPr="00BD4FCD">
        <w:rPr>
          <w:spacing w:val="-3"/>
          <w:sz w:val="24"/>
          <w:szCs w:val="24"/>
        </w:rPr>
        <w:t>, var den ugentlige defækationshyppighed ved sidste konsultation</w:t>
      </w:r>
      <w:r w:rsidRPr="00BD4FCD">
        <w:rPr>
          <w:bCs/>
          <w:iCs/>
          <w:sz w:val="24"/>
          <w:szCs w:val="24"/>
        </w:rPr>
        <w:t xml:space="preserve"> 9,4 (SD 4,46) i </w:t>
      </w:r>
      <w:proofErr w:type="spellStart"/>
      <w:r w:rsidRPr="00BD4FCD">
        <w:rPr>
          <w:bCs/>
          <w:iCs/>
          <w:sz w:val="24"/>
          <w:szCs w:val="24"/>
        </w:rPr>
        <w:t>macrogol</w:t>
      </w:r>
      <w:proofErr w:type="spellEnd"/>
      <w:r w:rsidRPr="00BD4FCD">
        <w:rPr>
          <w:bCs/>
          <w:iCs/>
          <w:sz w:val="24"/>
          <w:szCs w:val="24"/>
        </w:rPr>
        <w:t xml:space="preserve">-gruppen sammenlignet med 5,9 (SD 4,29) i elektrolyt-gruppen. I </w:t>
      </w:r>
      <w:proofErr w:type="spellStart"/>
      <w:r w:rsidRPr="00BD4FCD">
        <w:rPr>
          <w:bCs/>
          <w:iCs/>
          <w:sz w:val="24"/>
          <w:szCs w:val="24"/>
        </w:rPr>
        <w:t>lactulose</w:t>
      </w:r>
      <w:proofErr w:type="spellEnd"/>
      <w:r w:rsidRPr="00BD4FCD">
        <w:rPr>
          <w:bCs/>
          <w:iCs/>
          <w:sz w:val="24"/>
          <w:szCs w:val="24"/>
        </w:rPr>
        <w:t xml:space="preserve">-gruppen fik 7 børn igen </w:t>
      </w:r>
      <w:proofErr w:type="spellStart"/>
      <w:r w:rsidRPr="00BD4FCD">
        <w:rPr>
          <w:bCs/>
          <w:iCs/>
          <w:sz w:val="24"/>
          <w:szCs w:val="24"/>
        </w:rPr>
        <w:t>fækulom</w:t>
      </w:r>
      <w:proofErr w:type="spellEnd"/>
      <w:r w:rsidRPr="00BD4FCD">
        <w:rPr>
          <w:bCs/>
          <w:iCs/>
          <w:sz w:val="24"/>
          <w:szCs w:val="24"/>
        </w:rPr>
        <w:t xml:space="preserve"> (23%) sammenlignet med ingen børn i </w:t>
      </w:r>
      <w:proofErr w:type="spellStart"/>
      <w:r w:rsidRPr="00BD4FCD">
        <w:rPr>
          <w:bCs/>
          <w:iCs/>
          <w:sz w:val="24"/>
          <w:szCs w:val="24"/>
        </w:rPr>
        <w:t>macrogol</w:t>
      </w:r>
      <w:proofErr w:type="spellEnd"/>
      <w:r w:rsidRPr="00BD4FCD">
        <w:rPr>
          <w:bCs/>
          <w:iCs/>
          <w:sz w:val="24"/>
          <w:szCs w:val="24"/>
        </w:rPr>
        <w:t>- og elektrolyt-gruppen.</w:t>
      </w:r>
    </w:p>
    <w:p w14:paraId="05FAC303" w14:textId="77777777" w:rsidR="00FA2FD9" w:rsidRPr="00BD4FCD" w:rsidRDefault="00FA2FD9" w:rsidP="00BD4FCD">
      <w:pPr>
        <w:ind w:left="851"/>
        <w:rPr>
          <w:bCs/>
          <w:iCs/>
          <w:sz w:val="24"/>
          <w:szCs w:val="24"/>
        </w:rPr>
      </w:pPr>
    </w:p>
    <w:p w14:paraId="00180776" w14:textId="2B0C3587" w:rsidR="00FA2FD9" w:rsidRPr="00BD4FCD" w:rsidRDefault="00FA2FD9" w:rsidP="00BD4FCD">
      <w:pPr>
        <w:ind w:left="851"/>
        <w:rPr>
          <w:bCs/>
          <w:iCs/>
          <w:sz w:val="24"/>
          <w:szCs w:val="24"/>
        </w:rPr>
      </w:pPr>
      <w:r w:rsidRPr="00BD4FCD">
        <w:rPr>
          <w:spacing w:val="-3"/>
          <w:sz w:val="24"/>
          <w:szCs w:val="24"/>
        </w:rPr>
        <w:t>I et retrospektivt-</w:t>
      </w:r>
      <w:proofErr w:type="spellStart"/>
      <w:r w:rsidRPr="00BD4FCD">
        <w:rPr>
          <w:spacing w:val="-3"/>
          <w:sz w:val="24"/>
          <w:szCs w:val="24"/>
        </w:rPr>
        <w:t>prospektivt</w:t>
      </w:r>
      <w:proofErr w:type="spellEnd"/>
      <w:r w:rsidRPr="00BD4FCD">
        <w:rPr>
          <w:spacing w:val="-3"/>
          <w:sz w:val="24"/>
          <w:szCs w:val="24"/>
        </w:rPr>
        <w:t xml:space="preserve"> studie, blev 35 patienter i alderen </w:t>
      </w:r>
      <w:r w:rsidRPr="00BD4FCD">
        <w:rPr>
          <w:sz w:val="24"/>
          <w:szCs w:val="24"/>
        </w:rPr>
        <w:t xml:space="preserve">&lt;24 måneder behandlet med </w:t>
      </w:r>
      <w:proofErr w:type="spellStart"/>
      <w:r w:rsidRPr="00BD4FCD">
        <w:rPr>
          <w:sz w:val="24"/>
          <w:szCs w:val="24"/>
        </w:rPr>
        <w:t>macrogol</w:t>
      </w:r>
      <w:proofErr w:type="spellEnd"/>
      <w:r w:rsidRPr="00BD4FCD">
        <w:rPr>
          <w:sz w:val="24"/>
          <w:szCs w:val="24"/>
        </w:rPr>
        <w:t xml:space="preserve"> med elektrolytter for funktionel obstipation i en </w:t>
      </w:r>
      <w:r w:rsidRPr="00BD4FCD">
        <w:rPr>
          <w:spacing w:val="-3"/>
          <w:sz w:val="24"/>
          <w:szCs w:val="24"/>
        </w:rPr>
        <w:t>gennemsnitlig behandlings</w:t>
      </w:r>
      <w:r w:rsidR="00BD4FCD">
        <w:rPr>
          <w:spacing w:val="-3"/>
          <w:sz w:val="24"/>
          <w:szCs w:val="24"/>
        </w:rPr>
        <w:softHyphen/>
      </w:r>
      <w:r w:rsidRPr="00BD4FCD">
        <w:rPr>
          <w:spacing w:val="-3"/>
          <w:sz w:val="24"/>
          <w:szCs w:val="24"/>
        </w:rPr>
        <w:t xml:space="preserve">periode på </w:t>
      </w:r>
      <w:r w:rsidRPr="00BD4FCD">
        <w:rPr>
          <w:sz w:val="24"/>
          <w:szCs w:val="24"/>
        </w:rPr>
        <w:t xml:space="preserve">4,6 ± 3,67 måneder (fra 3 uger til 18 måneder). Før behandlingen var den gennemsnitlige defækationshyppighed 2,34 ± 0,98 pr. uge. Efter behandlingen var den ugentlige </w:t>
      </w:r>
      <w:r w:rsidRPr="00BD4FCD">
        <w:rPr>
          <w:spacing w:val="-3"/>
          <w:sz w:val="24"/>
          <w:szCs w:val="24"/>
        </w:rPr>
        <w:t>defækationshyppighed</w:t>
      </w:r>
      <w:r w:rsidRPr="00BD4FCD">
        <w:rPr>
          <w:sz w:val="24"/>
          <w:szCs w:val="24"/>
        </w:rPr>
        <w:t xml:space="preserve"> 7,31 ± 1,60 pr. uge, hvilket var signifikant forskelligt fra </w:t>
      </w:r>
      <w:r w:rsidRPr="00BD4FCD">
        <w:rPr>
          <w:i/>
          <w:iCs/>
          <w:sz w:val="24"/>
          <w:szCs w:val="24"/>
        </w:rPr>
        <w:t>baseline</w:t>
      </w:r>
      <w:r w:rsidRPr="00BD4FCD">
        <w:rPr>
          <w:bCs/>
          <w:iCs/>
          <w:sz w:val="24"/>
          <w:szCs w:val="24"/>
        </w:rPr>
        <w:t xml:space="preserve"> (p &lt; 0,001). </w:t>
      </w:r>
      <w:r w:rsidRPr="00BD4FCD">
        <w:rPr>
          <w:sz w:val="24"/>
          <w:szCs w:val="24"/>
        </w:rPr>
        <w:t xml:space="preserve">Der sås også en signifikant forskel i forbedring af </w:t>
      </w:r>
      <w:proofErr w:type="spellStart"/>
      <w:r w:rsidRPr="00BD4FCD">
        <w:rPr>
          <w:sz w:val="24"/>
          <w:szCs w:val="24"/>
        </w:rPr>
        <w:t>fæceskonsistensscoren</w:t>
      </w:r>
      <w:proofErr w:type="spellEnd"/>
      <w:r w:rsidRPr="00BD4FCD">
        <w:rPr>
          <w:sz w:val="24"/>
          <w:szCs w:val="24"/>
        </w:rPr>
        <w:t xml:space="preserve"> efter behandling </w:t>
      </w:r>
      <w:r w:rsidRPr="00BD4FCD">
        <w:rPr>
          <w:bCs/>
          <w:iCs/>
          <w:sz w:val="24"/>
          <w:szCs w:val="24"/>
        </w:rPr>
        <w:t xml:space="preserve">(1,57 ± 0,54 </w:t>
      </w:r>
      <w:r w:rsidRPr="00BD4FCD">
        <w:rPr>
          <w:bCs/>
          <w:i/>
          <w:sz w:val="24"/>
          <w:szCs w:val="24"/>
        </w:rPr>
        <w:t>vs.</w:t>
      </w:r>
      <w:r w:rsidRPr="00BD4FCD">
        <w:rPr>
          <w:bCs/>
          <w:iCs/>
          <w:sz w:val="24"/>
          <w:szCs w:val="24"/>
        </w:rPr>
        <w:t xml:space="preserve"> 3,34 ± 0,58; p &lt; 0,001) </w:t>
      </w:r>
      <w:r w:rsidRPr="00BD4FCD">
        <w:rPr>
          <w:sz w:val="24"/>
          <w:szCs w:val="24"/>
        </w:rPr>
        <w:t xml:space="preserve">sammenlignet med </w:t>
      </w:r>
      <w:r w:rsidRPr="00BD4FCD">
        <w:rPr>
          <w:i/>
          <w:iCs/>
          <w:sz w:val="24"/>
          <w:szCs w:val="24"/>
        </w:rPr>
        <w:t>baseline</w:t>
      </w:r>
      <w:r w:rsidRPr="00BD4FCD">
        <w:rPr>
          <w:bCs/>
          <w:iCs/>
          <w:sz w:val="24"/>
          <w:szCs w:val="24"/>
        </w:rPr>
        <w:t>.</w:t>
      </w:r>
    </w:p>
    <w:p w14:paraId="34E2E447" w14:textId="77777777" w:rsidR="00FA2FD9" w:rsidRPr="00BD4FCD" w:rsidRDefault="00FA2FD9" w:rsidP="00BD4FCD">
      <w:pPr>
        <w:ind w:left="851"/>
        <w:rPr>
          <w:bCs/>
          <w:iCs/>
          <w:sz w:val="24"/>
          <w:szCs w:val="24"/>
        </w:rPr>
      </w:pPr>
    </w:p>
    <w:p w14:paraId="7F5C4A49" w14:textId="77777777" w:rsidR="00FA2FD9" w:rsidRPr="00BD4FCD" w:rsidRDefault="00FA2FD9" w:rsidP="00BD4FCD">
      <w:pPr>
        <w:ind w:left="851"/>
        <w:rPr>
          <w:bCs/>
          <w:iCs/>
          <w:sz w:val="24"/>
          <w:szCs w:val="24"/>
        </w:rPr>
      </w:pPr>
      <w:r w:rsidRPr="00BD4FCD">
        <w:rPr>
          <w:spacing w:val="-3"/>
          <w:sz w:val="24"/>
          <w:szCs w:val="24"/>
        </w:rPr>
        <w:t xml:space="preserve">I et </w:t>
      </w:r>
      <w:proofErr w:type="spellStart"/>
      <w:r w:rsidRPr="00BD4FCD">
        <w:rPr>
          <w:spacing w:val="-3"/>
          <w:sz w:val="24"/>
          <w:szCs w:val="24"/>
        </w:rPr>
        <w:t>prospektivt</w:t>
      </w:r>
      <w:proofErr w:type="spellEnd"/>
      <w:r w:rsidRPr="00BD4FCD">
        <w:rPr>
          <w:bCs/>
          <w:iCs/>
          <w:sz w:val="24"/>
          <w:szCs w:val="24"/>
        </w:rPr>
        <w:t xml:space="preserve">, </w:t>
      </w:r>
      <w:proofErr w:type="spellStart"/>
      <w:r w:rsidRPr="00BD4FCD">
        <w:rPr>
          <w:bCs/>
          <w:iCs/>
          <w:sz w:val="24"/>
          <w:szCs w:val="24"/>
        </w:rPr>
        <w:t>longitudinalt</w:t>
      </w:r>
      <w:proofErr w:type="spellEnd"/>
      <w:r w:rsidRPr="00BD4FCD">
        <w:rPr>
          <w:bCs/>
          <w:iCs/>
          <w:sz w:val="24"/>
          <w:szCs w:val="24"/>
        </w:rPr>
        <w:t xml:space="preserve"> </w:t>
      </w:r>
      <w:r w:rsidRPr="00BD4FCD">
        <w:rPr>
          <w:spacing w:val="-3"/>
          <w:sz w:val="24"/>
          <w:szCs w:val="24"/>
        </w:rPr>
        <w:t>observationsstudie med parallelgrupper</w:t>
      </w:r>
      <w:r w:rsidRPr="00BD4FCD">
        <w:rPr>
          <w:bCs/>
          <w:iCs/>
          <w:sz w:val="24"/>
          <w:szCs w:val="24"/>
        </w:rPr>
        <w:t xml:space="preserve"> blev 62 børn i alderen 1-17 år behandlet for kronisk obstipation med </w:t>
      </w:r>
      <w:proofErr w:type="spellStart"/>
      <w:r w:rsidRPr="00BD4FCD">
        <w:rPr>
          <w:bCs/>
          <w:iCs/>
          <w:sz w:val="24"/>
          <w:szCs w:val="24"/>
        </w:rPr>
        <w:t>macrogol</w:t>
      </w:r>
      <w:proofErr w:type="spellEnd"/>
      <w:r w:rsidRPr="00BD4FCD">
        <w:rPr>
          <w:bCs/>
          <w:iCs/>
          <w:sz w:val="24"/>
          <w:szCs w:val="24"/>
        </w:rPr>
        <w:t>/</w:t>
      </w:r>
      <w:proofErr w:type="spellStart"/>
      <w:r w:rsidRPr="00BD4FCD">
        <w:rPr>
          <w:bCs/>
          <w:iCs/>
          <w:sz w:val="24"/>
          <w:szCs w:val="24"/>
        </w:rPr>
        <w:t>macrogol</w:t>
      </w:r>
      <w:proofErr w:type="spellEnd"/>
      <w:r w:rsidRPr="00BD4FCD">
        <w:rPr>
          <w:bCs/>
          <w:iCs/>
          <w:sz w:val="24"/>
          <w:szCs w:val="24"/>
        </w:rPr>
        <w:t xml:space="preserve"> med elektrolytter i 12 uger. 30 af disse 62 patienter var i alderen 1-3 år. </w:t>
      </w:r>
      <w:r w:rsidRPr="00BD4FCD">
        <w:rPr>
          <w:spacing w:val="-3"/>
          <w:sz w:val="24"/>
          <w:szCs w:val="24"/>
        </w:rPr>
        <w:t xml:space="preserve">Antallet af ugentlige defækationer var ens i begge grupper ved uge </w:t>
      </w:r>
      <w:r w:rsidRPr="00BD4FCD">
        <w:rPr>
          <w:bCs/>
          <w:iCs/>
          <w:sz w:val="24"/>
          <w:szCs w:val="24"/>
        </w:rPr>
        <w:t xml:space="preserve">6 og uge 12: gennemsnit (SD) 6,1 (2,5) og 6,0 (2,7) ved uge 6 og 4,6 (2,2) og 5,4 (1,8) ved uge 12 for </w:t>
      </w:r>
      <w:proofErr w:type="spellStart"/>
      <w:r w:rsidRPr="00BD4FCD">
        <w:rPr>
          <w:bCs/>
          <w:iCs/>
          <w:sz w:val="24"/>
          <w:szCs w:val="24"/>
        </w:rPr>
        <w:t>macrogol</w:t>
      </w:r>
      <w:proofErr w:type="spellEnd"/>
      <w:r w:rsidRPr="00BD4FCD">
        <w:rPr>
          <w:bCs/>
          <w:iCs/>
          <w:sz w:val="24"/>
          <w:szCs w:val="24"/>
        </w:rPr>
        <w:t xml:space="preserve"> og </w:t>
      </w:r>
      <w:proofErr w:type="spellStart"/>
      <w:r w:rsidRPr="00BD4FCD">
        <w:rPr>
          <w:bCs/>
          <w:iCs/>
          <w:sz w:val="24"/>
          <w:szCs w:val="24"/>
        </w:rPr>
        <w:t>macrogol</w:t>
      </w:r>
      <w:proofErr w:type="spellEnd"/>
      <w:r w:rsidRPr="00BD4FCD">
        <w:rPr>
          <w:bCs/>
          <w:iCs/>
          <w:sz w:val="24"/>
          <w:szCs w:val="24"/>
        </w:rPr>
        <w:t xml:space="preserve"> med elektrolytter. </w:t>
      </w:r>
      <w:r w:rsidRPr="00BD4FCD">
        <w:rPr>
          <w:spacing w:val="-3"/>
          <w:sz w:val="24"/>
          <w:szCs w:val="24"/>
        </w:rPr>
        <w:t xml:space="preserve">En tilsvarende forbedret effekt blev observeret i yderligere </w:t>
      </w:r>
      <w:r w:rsidRPr="00BD4FCD">
        <w:rPr>
          <w:bCs/>
          <w:iCs/>
          <w:sz w:val="24"/>
          <w:szCs w:val="24"/>
        </w:rPr>
        <w:t xml:space="preserve">2 studier, </w:t>
      </w:r>
      <w:r w:rsidRPr="00BD4FCD">
        <w:rPr>
          <w:spacing w:val="-3"/>
          <w:sz w:val="24"/>
          <w:szCs w:val="24"/>
        </w:rPr>
        <w:t>hvor patienter i alderen</w:t>
      </w:r>
      <w:r w:rsidRPr="00BD4FCD">
        <w:rPr>
          <w:bCs/>
          <w:iCs/>
          <w:sz w:val="24"/>
          <w:szCs w:val="24"/>
        </w:rPr>
        <w:t xml:space="preserve"> 6 måneder-15 år blev behandlet med </w:t>
      </w:r>
      <w:proofErr w:type="spellStart"/>
      <w:r w:rsidRPr="00BD4FCD">
        <w:rPr>
          <w:bCs/>
          <w:iCs/>
          <w:sz w:val="24"/>
          <w:szCs w:val="24"/>
        </w:rPr>
        <w:t>macrogol</w:t>
      </w:r>
      <w:proofErr w:type="spellEnd"/>
      <w:r w:rsidRPr="00BD4FCD">
        <w:rPr>
          <w:bCs/>
          <w:iCs/>
          <w:sz w:val="24"/>
          <w:szCs w:val="24"/>
        </w:rPr>
        <w:t xml:space="preserve"> med elektrolytter.</w:t>
      </w:r>
    </w:p>
    <w:p w14:paraId="129ADFD6" w14:textId="77777777" w:rsidR="00FA2FD9" w:rsidRPr="00BD4FCD" w:rsidRDefault="00FA2FD9" w:rsidP="00BD4FCD">
      <w:pPr>
        <w:ind w:left="851"/>
        <w:rPr>
          <w:sz w:val="24"/>
          <w:szCs w:val="24"/>
        </w:rPr>
      </w:pPr>
    </w:p>
    <w:p w14:paraId="5A89DE65" w14:textId="77777777" w:rsidR="00FA2FD9" w:rsidRPr="00BD4FCD" w:rsidRDefault="00FA2FD9" w:rsidP="00BD4FCD">
      <w:pPr>
        <w:ind w:left="851"/>
        <w:rPr>
          <w:bCs/>
          <w:iCs/>
          <w:sz w:val="24"/>
          <w:szCs w:val="24"/>
        </w:rPr>
      </w:pPr>
      <w:r w:rsidRPr="00BD4FCD">
        <w:rPr>
          <w:sz w:val="24"/>
          <w:szCs w:val="24"/>
        </w:rPr>
        <w:t xml:space="preserve">For indikationen </w:t>
      </w:r>
      <w:proofErr w:type="spellStart"/>
      <w:r w:rsidRPr="00BD4FCD">
        <w:rPr>
          <w:sz w:val="24"/>
          <w:szCs w:val="24"/>
        </w:rPr>
        <w:t>fækulom</w:t>
      </w:r>
      <w:proofErr w:type="spellEnd"/>
      <w:r w:rsidRPr="00BD4FCD">
        <w:rPr>
          <w:sz w:val="24"/>
          <w:szCs w:val="24"/>
        </w:rPr>
        <w:t xml:space="preserve"> er der ikke udført komparative studier med andre behandlinger (f.eks. lavement). </w:t>
      </w:r>
      <w:r w:rsidRPr="00BD4FCD">
        <w:rPr>
          <w:bCs/>
          <w:iCs/>
          <w:sz w:val="24"/>
          <w:szCs w:val="24"/>
        </w:rPr>
        <w:t xml:space="preserve">I et non-komparativt studie med 63 børn opløste </w:t>
      </w:r>
      <w:proofErr w:type="spellStart"/>
      <w:r w:rsidRPr="00BD4FCD">
        <w:rPr>
          <w:bCs/>
          <w:iCs/>
          <w:sz w:val="24"/>
          <w:szCs w:val="24"/>
        </w:rPr>
        <w:t>macrogol</w:t>
      </w:r>
      <w:proofErr w:type="spellEnd"/>
      <w:r w:rsidRPr="00BD4FCD">
        <w:rPr>
          <w:bCs/>
          <w:iCs/>
          <w:sz w:val="24"/>
          <w:szCs w:val="24"/>
        </w:rPr>
        <w:t xml:space="preserve"> med elektrolytter (pædiatrisk udgave) </w:t>
      </w:r>
      <w:proofErr w:type="spellStart"/>
      <w:r w:rsidRPr="00BD4FCD">
        <w:rPr>
          <w:bCs/>
          <w:iCs/>
          <w:sz w:val="24"/>
          <w:szCs w:val="24"/>
        </w:rPr>
        <w:t>fækulom</w:t>
      </w:r>
      <w:proofErr w:type="spellEnd"/>
      <w:r w:rsidRPr="00BD4FCD">
        <w:rPr>
          <w:bCs/>
          <w:iCs/>
          <w:sz w:val="24"/>
          <w:szCs w:val="24"/>
        </w:rPr>
        <w:t xml:space="preserve"> hos størstedelen af patienterne inden for 3-7 dages behandling. Hos aldersgruppen 5-11 år var det påkrævede gennemsnitlige antal breve </w:t>
      </w:r>
      <w:proofErr w:type="spellStart"/>
      <w:r w:rsidRPr="00BD4FCD">
        <w:rPr>
          <w:bCs/>
          <w:iCs/>
          <w:sz w:val="24"/>
          <w:szCs w:val="24"/>
        </w:rPr>
        <w:t>macrogol</w:t>
      </w:r>
      <w:proofErr w:type="spellEnd"/>
      <w:r w:rsidRPr="00BD4FCD">
        <w:rPr>
          <w:bCs/>
          <w:iCs/>
          <w:sz w:val="24"/>
          <w:szCs w:val="24"/>
        </w:rPr>
        <w:t xml:space="preserve"> med elektrolytter (pædiatrisk udgave) 47,2.</w:t>
      </w:r>
    </w:p>
    <w:p w14:paraId="5F115760" w14:textId="77777777" w:rsidR="009260DE" w:rsidRPr="00BD4FCD" w:rsidRDefault="009260DE" w:rsidP="00BD4FCD">
      <w:pPr>
        <w:ind w:left="851"/>
        <w:rPr>
          <w:sz w:val="24"/>
          <w:szCs w:val="24"/>
        </w:rPr>
      </w:pPr>
    </w:p>
    <w:p w14:paraId="3751EFC4" w14:textId="77777777" w:rsidR="009260DE" w:rsidRPr="00BD4FCD" w:rsidRDefault="009260DE" w:rsidP="009260DE">
      <w:pPr>
        <w:tabs>
          <w:tab w:val="left" w:pos="851"/>
        </w:tabs>
        <w:ind w:left="851" w:hanging="851"/>
        <w:rPr>
          <w:b/>
          <w:sz w:val="24"/>
          <w:szCs w:val="24"/>
        </w:rPr>
      </w:pPr>
      <w:r w:rsidRPr="00BD4FCD">
        <w:rPr>
          <w:b/>
          <w:sz w:val="24"/>
          <w:szCs w:val="24"/>
        </w:rPr>
        <w:t>5.2</w:t>
      </w:r>
      <w:r w:rsidRPr="00BD4FCD">
        <w:rPr>
          <w:b/>
          <w:sz w:val="24"/>
          <w:szCs w:val="24"/>
        </w:rPr>
        <w:tab/>
      </w:r>
      <w:proofErr w:type="spellStart"/>
      <w:r w:rsidRPr="00BD4FCD">
        <w:rPr>
          <w:b/>
          <w:sz w:val="24"/>
          <w:szCs w:val="24"/>
        </w:rPr>
        <w:t>Farmakokinetiske</w:t>
      </w:r>
      <w:proofErr w:type="spellEnd"/>
      <w:r w:rsidRPr="00BD4FCD">
        <w:rPr>
          <w:b/>
          <w:sz w:val="24"/>
          <w:szCs w:val="24"/>
        </w:rPr>
        <w:t xml:space="preserve"> egenskaber</w:t>
      </w:r>
    </w:p>
    <w:p w14:paraId="76E8E6C7" w14:textId="77777777" w:rsidR="00FA2FD9" w:rsidRPr="00BD4FCD" w:rsidRDefault="00FA2FD9" w:rsidP="00BD4FCD">
      <w:pPr>
        <w:ind w:left="851"/>
        <w:rPr>
          <w:sz w:val="24"/>
          <w:szCs w:val="24"/>
        </w:rPr>
      </w:pPr>
      <w:proofErr w:type="spellStart"/>
      <w:r w:rsidRPr="00BD4FCD">
        <w:rPr>
          <w:sz w:val="24"/>
          <w:szCs w:val="24"/>
        </w:rPr>
        <w:t>Macrogol</w:t>
      </w:r>
      <w:proofErr w:type="spellEnd"/>
      <w:r w:rsidRPr="00BD4FCD">
        <w:rPr>
          <w:sz w:val="24"/>
          <w:szCs w:val="24"/>
        </w:rPr>
        <w:t xml:space="preserve"> 3350 </w:t>
      </w:r>
      <w:proofErr w:type="spellStart"/>
      <w:r w:rsidRPr="00BD4FCD">
        <w:rPr>
          <w:sz w:val="24"/>
          <w:szCs w:val="24"/>
        </w:rPr>
        <w:t>metaboliseres</w:t>
      </w:r>
      <w:proofErr w:type="spellEnd"/>
      <w:r w:rsidRPr="00BD4FCD">
        <w:rPr>
          <w:sz w:val="24"/>
          <w:szCs w:val="24"/>
        </w:rPr>
        <w:t xml:space="preserve"> ikke i mave-tarm-kanalen. Det absorberes praktisk talt ikke fra mave-tarm-kanalen. </w:t>
      </w:r>
      <w:proofErr w:type="spellStart"/>
      <w:r w:rsidRPr="00BD4FCD">
        <w:rPr>
          <w:sz w:val="24"/>
          <w:szCs w:val="24"/>
        </w:rPr>
        <w:t>Macrogol</w:t>
      </w:r>
      <w:proofErr w:type="spellEnd"/>
      <w:r w:rsidRPr="00BD4FCD">
        <w:rPr>
          <w:sz w:val="24"/>
          <w:szCs w:val="24"/>
        </w:rPr>
        <w:t xml:space="preserve"> 3350, som eventuelt bliver absorberet, bliver udskilt i urinen.</w:t>
      </w:r>
    </w:p>
    <w:p w14:paraId="7C2CCD75" w14:textId="77777777" w:rsidR="009260DE" w:rsidRPr="00BD4FCD" w:rsidRDefault="009260DE" w:rsidP="009260DE">
      <w:pPr>
        <w:tabs>
          <w:tab w:val="left" w:pos="851"/>
        </w:tabs>
        <w:ind w:left="851"/>
        <w:rPr>
          <w:sz w:val="24"/>
          <w:szCs w:val="24"/>
        </w:rPr>
      </w:pPr>
    </w:p>
    <w:p w14:paraId="5DD2FB43" w14:textId="77777777" w:rsidR="009260DE" w:rsidRPr="00BD4FCD" w:rsidRDefault="009260DE" w:rsidP="009260DE">
      <w:pPr>
        <w:tabs>
          <w:tab w:val="left" w:pos="851"/>
        </w:tabs>
        <w:ind w:left="851" w:hanging="851"/>
        <w:rPr>
          <w:b/>
          <w:sz w:val="24"/>
          <w:szCs w:val="24"/>
        </w:rPr>
      </w:pPr>
      <w:r w:rsidRPr="00BD4FCD">
        <w:rPr>
          <w:b/>
          <w:sz w:val="24"/>
          <w:szCs w:val="24"/>
        </w:rPr>
        <w:t>5.3</w:t>
      </w:r>
      <w:r w:rsidRPr="00BD4FCD">
        <w:rPr>
          <w:b/>
          <w:sz w:val="24"/>
          <w:szCs w:val="24"/>
        </w:rPr>
        <w:tab/>
      </w:r>
      <w:r w:rsidR="00BD7931" w:rsidRPr="00BD4FCD">
        <w:rPr>
          <w:b/>
          <w:sz w:val="24"/>
          <w:szCs w:val="24"/>
        </w:rPr>
        <w:t>Non-</w:t>
      </w:r>
      <w:r w:rsidRPr="00BD4FCD">
        <w:rPr>
          <w:b/>
          <w:sz w:val="24"/>
          <w:szCs w:val="24"/>
        </w:rPr>
        <w:t>kliniske sikkerhedsdata</w:t>
      </w:r>
    </w:p>
    <w:p w14:paraId="4385E0C6" w14:textId="77777777" w:rsidR="00FA2FD9" w:rsidRPr="00BD4FCD" w:rsidRDefault="00FA2FD9" w:rsidP="00BD4FCD">
      <w:pPr>
        <w:ind w:left="851"/>
        <w:rPr>
          <w:sz w:val="24"/>
          <w:szCs w:val="24"/>
        </w:rPr>
      </w:pPr>
      <w:r w:rsidRPr="00BD4FCD">
        <w:rPr>
          <w:sz w:val="24"/>
          <w:szCs w:val="24"/>
        </w:rPr>
        <w:t xml:space="preserve">Non-kliniske studier viser, at </w:t>
      </w:r>
      <w:proofErr w:type="spellStart"/>
      <w:r w:rsidRPr="00BD4FCD">
        <w:rPr>
          <w:sz w:val="24"/>
          <w:szCs w:val="24"/>
        </w:rPr>
        <w:t>macrogol</w:t>
      </w:r>
      <w:proofErr w:type="spellEnd"/>
      <w:r w:rsidRPr="00BD4FCD">
        <w:rPr>
          <w:sz w:val="24"/>
          <w:szCs w:val="24"/>
        </w:rPr>
        <w:t> 3350 ikke har nogen signifikant, systemisk, toksisk effekt vurderet ud fra konventionelle studier af farmakologi, toksicitet efter gentagne doser og genotoksicitet.</w:t>
      </w:r>
    </w:p>
    <w:p w14:paraId="020CD5D1" w14:textId="77777777" w:rsidR="00FA2FD9" w:rsidRPr="00BD4FCD" w:rsidRDefault="00FA2FD9" w:rsidP="00BD4FCD">
      <w:pPr>
        <w:ind w:left="851"/>
        <w:rPr>
          <w:sz w:val="24"/>
          <w:szCs w:val="24"/>
        </w:rPr>
      </w:pPr>
    </w:p>
    <w:p w14:paraId="41735ACA" w14:textId="77777777" w:rsidR="00FA2FD9" w:rsidRPr="00BD4FCD" w:rsidRDefault="00FA2FD9" w:rsidP="00BD4FCD">
      <w:pPr>
        <w:ind w:left="851"/>
        <w:rPr>
          <w:sz w:val="24"/>
          <w:szCs w:val="24"/>
        </w:rPr>
      </w:pPr>
      <w:r w:rsidRPr="00BD4FCD">
        <w:rPr>
          <w:sz w:val="24"/>
          <w:szCs w:val="24"/>
        </w:rPr>
        <w:t xml:space="preserve">Der sås ingen direkte embryotoksiske eller </w:t>
      </w:r>
      <w:proofErr w:type="spellStart"/>
      <w:r w:rsidRPr="00BD4FCD">
        <w:rPr>
          <w:sz w:val="24"/>
          <w:szCs w:val="24"/>
        </w:rPr>
        <w:t>teratogene</w:t>
      </w:r>
      <w:proofErr w:type="spellEnd"/>
      <w:r w:rsidRPr="00BD4FCD">
        <w:rPr>
          <w:sz w:val="24"/>
          <w:szCs w:val="24"/>
        </w:rPr>
        <w:t xml:space="preserve"> effekter hos rotter selv ved niveauer, der var toksiske for moderen, hvilket var 66 gange højere end den maksimale anbefalede dosis til mennesker ved kronisk obstipation og 25 gange højere end den maksimale </w:t>
      </w:r>
      <w:r w:rsidRPr="00BD4FCD">
        <w:rPr>
          <w:sz w:val="24"/>
          <w:szCs w:val="24"/>
        </w:rPr>
        <w:lastRenderedPageBreak/>
        <w:t xml:space="preserve">anbefalede dosis ved </w:t>
      </w:r>
      <w:proofErr w:type="spellStart"/>
      <w:r w:rsidRPr="00BD4FCD">
        <w:rPr>
          <w:sz w:val="24"/>
          <w:szCs w:val="24"/>
        </w:rPr>
        <w:t>fækulom</w:t>
      </w:r>
      <w:proofErr w:type="spellEnd"/>
      <w:r w:rsidRPr="00BD4FCD">
        <w:rPr>
          <w:sz w:val="24"/>
          <w:szCs w:val="24"/>
        </w:rPr>
        <w:t xml:space="preserve">. Indirekte </w:t>
      </w:r>
      <w:proofErr w:type="spellStart"/>
      <w:r w:rsidRPr="00BD4FCD">
        <w:rPr>
          <w:sz w:val="24"/>
          <w:szCs w:val="24"/>
        </w:rPr>
        <w:t>embryoføtal</w:t>
      </w:r>
      <w:proofErr w:type="spellEnd"/>
      <w:r w:rsidRPr="00BD4FCD">
        <w:rPr>
          <w:sz w:val="24"/>
          <w:szCs w:val="24"/>
        </w:rPr>
        <w:t xml:space="preserve"> effekt, inklusive reduktion i fostervægt og placentavægt, reduceret </w:t>
      </w:r>
      <w:proofErr w:type="spellStart"/>
      <w:r w:rsidRPr="00BD4FCD">
        <w:rPr>
          <w:sz w:val="24"/>
          <w:szCs w:val="24"/>
        </w:rPr>
        <w:t>føtal</w:t>
      </w:r>
      <w:proofErr w:type="spellEnd"/>
      <w:r w:rsidRPr="00BD4FCD">
        <w:rPr>
          <w:sz w:val="24"/>
          <w:szCs w:val="24"/>
        </w:rPr>
        <w:t xml:space="preserve"> levedygtighed, øget </w:t>
      </w:r>
      <w:proofErr w:type="spellStart"/>
      <w:r w:rsidRPr="00BD4FCD">
        <w:rPr>
          <w:sz w:val="24"/>
          <w:szCs w:val="24"/>
        </w:rPr>
        <w:t>hyperfleksion</w:t>
      </w:r>
      <w:proofErr w:type="spellEnd"/>
      <w:r w:rsidRPr="00BD4FCD">
        <w:rPr>
          <w:sz w:val="24"/>
          <w:szCs w:val="24"/>
        </w:rPr>
        <w:t xml:space="preserve"> for ekstremiteter og poter samt aborter, er observeret hos kaniner ved doser, der er toksiske for moderen, svarende til 3,3 gange den maksimalt anbefalede dosis til mennesker ved behandling af kronisk obstipation og 1,3 gange den maksimalt anbefalede dosis ved </w:t>
      </w:r>
      <w:proofErr w:type="spellStart"/>
      <w:r w:rsidRPr="00BD4FCD">
        <w:rPr>
          <w:sz w:val="24"/>
          <w:szCs w:val="24"/>
        </w:rPr>
        <w:t>fækulom</w:t>
      </w:r>
      <w:proofErr w:type="spellEnd"/>
      <w:r w:rsidRPr="00BD4FCD">
        <w:rPr>
          <w:sz w:val="24"/>
          <w:szCs w:val="24"/>
        </w:rPr>
        <w:t xml:space="preserve">. Kaniner er særligt følsomme over for effekten af substanser, der virker i mave-tarm-kanalen, og studierne er udført under overdrevne forhold med administration af høje doser, som ikke er klinisk relevante. Fundene kan have været en konsekvens af en indirekte effekt af </w:t>
      </w:r>
      <w:proofErr w:type="spellStart"/>
      <w:r w:rsidRPr="00BD4FCD">
        <w:rPr>
          <w:sz w:val="24"/>
          <w:szCs w:val="24"/>
        </w:rPr>
        <w:t>macrogol</w:t>
      </w:r>
      <w:proofErr w:type="spellEnd"/>
      <w:r w:rsidRPr="00BD4FCD">
        <w:rPr>
          <w:sz w:val="24"/>
          <w:szCs w:val="24"/>
        </w:rPr>
        <w:t xml:space="preserve"> 3350 kombineret med, at moderen var i en dårlig almentilstand forårsaget af et overdrevent </w:t>
      </w:r>
      <w:proofErr w:type="spellStart"/>
      <w:r w:rsidRPr="00BD4FCD">
        <w:rPr>
          <w:sz w:val="24"/>
          <w:szCs w:val="24"/>
        </w:rPr>
        <w:t>farmakodynamisk</w:t>
      </w:r>
      <w:proofErr w:type="spellEnd"/>
      <w:r w:rsidRPr="00BD4FCD">
        <w:rPr>
          <w:sz w:val="24"/>
          <w:szCs w:val="24"/>
        </w:rPr>
        <w:t xml:space="preserve"> respons hos kaninen. Der var ingen tegn på </w:t>
      </w:r>
      <w:proofErr w:type="spellStart"/>
      <w:r w:rsidRPr="00BD4FCD">
        <w:rPr>
          <w:sz w:val="24"/>
          <w:szCs w:val="24"/>
        </w:rPr>
        <w:t>teratogen</w:t>
      </w:r>
      <w:proofErr w:type="spellEnd"/>
      <w:r w:rsidRPr="00BD4FCD">
        <w:rPr>
          <w:sz w:val="24"/>
          <w:szCs w:val="24"/>
        </w:rPr>
        <w:t xml:space="preserve"> effekt.</w:t>
      </w:r>
    </w:p>
    <w:p w14:paraId="016EC324" w14:textId="77777777" w:rsidR="00FA2FD9" w:rsidRPr="00BD4FCD" w:rsidRDefault="00FA2FD9" w:rsidP="00BD4FCD">
      <w:pPr>
        <w:ind w:left="851"/>
        <w:rPr>
          <w:sz w:val="24"/>
          <w:szCs w:val="24"/>
        </w:rPr>
      </w:pPr>
    </w:p>
    <w:p w14:paraId="1140F8B3" w14:textId="77777777" w:rsidR="00FA2FD9" w:rsidRPr="00BD4FCD" w:rsidRDefault="00FA2FD9" w:rsidP="00BD4FCD">
      <w:pPr>
        <w:ind w:left="851"/>
        <w:rPr>
          <w:sz w:val="24"/>
          <w:szCs w:val="24"/>
        </w:rPr>
      </w:pPr>
      <w:r w:rsidRPr="00BD4FCD">
        <w:rPr>
          <w:sz w:val="24"/>
          <w:szCs w:val="24"/>
        </w:rPr>
        <w:t xml:space="preserve">Der foreligger langtidsstudier på dyr vedr. toksicitet og </w:t>
      </w:r>
      <w:proofErr w:type="spellStart"/>
      <w:r w:rsidRPr="00BD4FCD">
        <w:rPr>
          <w:sz w:val="24"/>
          <w:szCs w:val="24"/>
        </w:rPr>
        <w:t>carcinogenicitet</w:t>
      </w:r>
      <w:proofErr w:type="spellEnd"/>
      <w:r w:rsidRPr="00BD4FCD">
        <w:rPr>
          <w:sz w:val="24"/>
          <w:szCs w:val="24"/>
        </w:rPr>
        <w:t xml:space="preserve"> ved brug af </w:t>
      </w:r>
      <w:proofErr w:type="spellStart"/>
      <w:r w:rsidRPr="00BD4FCD">
        <w:rPr>
          <w:sz w:val="24"/>
          <w:szCs w:val="24"/>
        </w:rPr>
        <w:t>macrogol</w:t>
      </w:r>
      <w:proofErr w:type="spellEnd"/>
      <w:r w:rsidRPr="00BD4FCD">
        <w:rPr>
          <w:sz w:val="24"/>
          <w:szCs w:val="24"/>
        </w:rPr>
        <w:t xml:space="preserve"> 3350. Resultater fra disse og andre toksicitetsstudier, hvori der bruges høje doser af oralt administrerede </w:t>
      </w:r>
      <w:proofErr w:type="spellStart"/>
      <w:r w:rsidRPr="00BD4FCD">
        <w:rPr>
          <w:sz w:val="24"/>
          <w:szCs w:val="24"/>
        </w:rPr>
        <w:t>macrogoler</w:t>
      </w:r>
      <w:proofErr w:type="spellEnd"/>
      <w:r w:rsidRPr="00BD4FCD">
        <w:rPr>
          <w:sz w:val="24"/>
          <w:szCs w:val="24"/>
        </w:rPr>
        <w:t xml:space="preserve"> med høj molekylvægt, viser evidens for sikkerheden af lægemidlet ved de anbefalede terapeutiske doser.</w:t>
      </w:r>
    </w:p>
    <w:p w14:paraId="0C29D244" w14:textId="77777777" w:rsidR="009260DE" w:rsidRPr="00BD4FCD" w:rsidRDefault="009260DE" w:rsidP="009260DE">
      <w:pPr>
        <w:tabs>
          <w:tab w:val="left" w:pos="851"/>
        </w:tabs>
        <w:ind w:left="851"/>
        <w:rPr>
          <w:sz w:val="24"/>
          <w:szCs w:val="24"/>
        </w:rPr>
      </w:pPr>
    </w:p>
    <w:p w14:paraId="3B742497" w14:textId="77777777" w:rsidR="009260DE" w:rsidRPr="00BD4FCD" w:rsidRDefault="009260DE" w:rsidP="009260DE">
      <w:pPr>
        <w:tabs>
          <w:tab w:val="left" w:pos="851"/>
        </w:tabs>
        <w:ind w:left="851"/>
        <w:rPr>
          <w:sz w:val="24"/>
          <w:szCs w:val="24"/>
        </w:rPr>
      </w:pPr>
    </w:p>
    <w:p w14:paraId="71AC93ED" w14:textId="77777777" w:rsidR="009260DE" w:rsidRPr="00BD4FCD" w:rsidRDefault="009260DE" w:rsidP="009260DE">
      <w:pPr>
        <w:tabs>
          <w:tab w:val="left" w:pos="851"/>
        </w:tabs>
        <w:ind w:left="851" w:hanging="851"/>
        <w:rPr>
          <w:b/>
          <w:sz w:val="24"/>
          <w:szCs w:val="24"/>
        </w:rPr>
      </w:pPr>
      <w:r w:rsidRPr="00BD4FCD">
        <w:rPr>
          <w:b/>
          <w:sz w:val="24"/>
          <w:szCs w:val="24"/>
        </w:rPr>
        <w:t>6.</w:t>
      </w:r>
      <w:r w:rsidRPr="00BD4FCD">
        <w:rPr>
          <w:b/>
          <w:sz w:val="24"/>
          <w:szCs w:val="24"/>
        </w:rPr>
        <w:tab/>
        <w:t>FARMACEUTISKE OPLYSNINGER</w:t>
      </w:r>
    </w:p>
    <w:p w14:paraId="04B3EF46" w14:textId="77777777" w:rsidR="009260DE" w:rsidRPr="00BD4FCD" w:rsidRDefault="009260DE" w:rsidP="009260DE">
      <w:pPr>
        <w:tabs>
          <w:tab w:val="left" w:pos="851"/>
        </w:tabs>
        <w:ind w:left="851"/>
        <w:rPr>
          <w:sz w:val="24"/>
          <w:szCs w:val="24"/>
        </w:rPr>
      </w:pPr>
    </w:p>
    <w:p w14:paraId="05EF13CB" w14:textId="77777777" w:rsidR="009260DE" w:rsidRPr="00BD4FCD" w:rsidRDefault="009260DE" w:rsidP="009260DE">
      <w:pPr>
        <w:tabs>
          <w:tab w:val="left" w:pos="851"/>
        </w:tabs>
        <w:ind w:left="851" w:hanging="851"/>
        <w:rPr>
          <w:b/>
          <w:sz w:val="24"/>
          <w:szCs w:val="24"/>
        </w:rPr>
      </w:pPr>
      <w:r w:rsidRPr="00BD4FCD">
        <w:rPr>
          <w:b/>
          <w:sz w:val="24"/>
          <w:szCs w:val="24"/>
        </w:rPr>
        <w:t>6.1</w:t>
      </w:r>
      <w:r w:rsidRPr="00BD4FCD">
        <w:rPr>
          <w:b/>
          <w:sz w:val="24"/>
          <w:szCs w:val="24"/>
        </w:rPr>
        <w:tab/>
        <w:t>Hjælpestoffer</w:t>
      </w:r>
    </w:p>
    <w:p w14:paraId="3FD71189" w14:textId="405404B6" w:rsidR="009260DE" w:rsidRPr="00BD4FCD" w:rsidRDefault="00FA2FD9" w:rsidP="00BD4FCD">
      <w:pPr>
        <w:ind w:left="851"/>
        <w:rPr>
          <w:sz w:val="24"/>
          <w:szCs w:val="24"/>
        </w:rPr>
      </w:pPr>
      <w:proofErr w:type="spellStart"/>
      <w:r w:rsidRPr="00BD4FCD">
        <w:rPr>
          <w:sz w:val="24"/>
          <w:szCs w:val="24"/>
        </w:rPr>
        <w:t>Silica</w:t>
      </w:r>
      <w:proofErr w:type="spellEnd"/>
      <w:r w:rsidRPr="00BD4FCD">
        <w:rPr>
          <w:sz w:val="24"/>
          <w:szCs w:val="24"/>
        </w:rPr>
        <w:t>, kolloid vandfri</w:t>
      </w:r>
    </w:p>
    <w:p w14:paraId="38C896DA" w14:textId="77777777" w:rsidR="009260DE" w:rsidRPr="00BD4FCD" w:rsidRDefault="009260DE" w:rsidP="009260DE">
      <w:pPr>
        <w:tabs>
          <w:tab w:val="left" w:pos="851"/>
        </w:tabs>
        <w:ind w:left="851"/>
        <w:rPr>
          <w:sz w:val="24"/>
          <w:szCs w:val="24"/>
        </w:rPr>
      </w:pPr>
    </w:p>
    <w:p w14:paraId="024FFA1F" w14:textId="77777777" w:rsidR="009260DE" w:rsidRPr="00BD4FCD" w:rsidRDefault="009260DE" w:rsidP="009260DE">
      <w:pPr>
        <w:tabs>
          <w:tab w:val="left" w:pos="851"/>
        </w:tabs>
        <w:ind w:left="851" w:hanging="851"/>
        <w:rPr>
          <w:b/>
          <w:sz w:val="24"/>
          <w:szCs w:val="24"/>
        </w:rPr>
      </w:pPr>
      <w:r w:rsidRPr="00BD4FCD">
        <w:rPr>
          <w:b/>
          <w:sz w:val="24"/>
          <w:szCs w:val="24"/>
        </w:rPr>
        <w:t>6.2</w:t>
      </w:r>
      <w:r w:rsidRPr="00BD4FCD">
        <w:rPr>
          <w:b/>
          <w:sz w:val="24"/>
          <w:szCs w:val="24"/>
        </w:rPr>
        <w:tab/>
        <w:t>Uforligeligheder</w:t>
      </w:r>
    </w:p>
    <w:p w14:paraId="72D99126" w14:textId="77777777" w:rsidR="00FA2FD9" w:rsidRPr="00BD4FCD" w:rsidRDefault="00FA2FD9" w:rsidP="00BD4FCD">
      <w:pPr>
        <w:ind w:left="851"/>
        <w:rPr>
          <w:sz w:val="24"/>
          <w:szCs w:val="24"/>
        </w:rPr>
      </w:pPr>
      <w:r w:rsidRPr="00BD4FCD">
        <w:rPr>
          <w:sz w:val="24"/>
          <w:szCs w:val="24"/>
        </w:rPr>
        <w:t>Ikke relevant.</w:t>
      </w:r>
    </w:p>
    <w:p w14:paraId="66E05AF4" w14:textId="77777777" w:rsidR="009260DE" w:rsidRPr="00BD4FCD" w:rsidRDefault="009260DE" w:rsidP="009260DE">
      <w:pPr>
        <w:tabs>
          <w:tab w:val="left" w:pos="851"/>
        </w:tabs>
        <w:ind w:left="851"/>
        <w:rPr>
          <w:sz w:val="24"/>
          <w:szCs w:val="24"/>
        </w:rPr>
      </w:pPr>
    </w:p>
    <w:p w14:paraId="480E21A6" w14:textId="77777777" w:rsidR="009260DE" w:rsidRPr="00BD4FCD" w:rsidRDefault="009260DE" w:rsidP="009260DE">
      <w:pPr>
        <w:tabs>
          <w:tab w:val="left" w:pos="851"/>
        </w:tabs>
        <w:ind w:left="851" w:hanging="851"/>
        <w:rPr>
          <w:b/>
          <w:sz w:val="24"/>
          <w:szCs w:val="24"/>
        </w:rPr>
      </w:pPr>
      <w:r w:rsidRPr="00BD4FCD">
        <w:rPr>
          <w:b/>
          <w:sz w:val="24"/>
          <w:szCs w:val="24"/>
        </w:rPr>
        <w:t>6.3</w:t>
      </w:r>
      <w:r w:rsidRPr="00BD4FCD">
        <w:rPr>
          <w:b/>
          <w:sz w:val="24"/>
          <w:szCs w:val="24"/>
        </w:rPr>
        <w:tab/>
        <w:t>Opbevaringstid</w:t>
      </w:r>
    </w:p>
    <w:p w14:paraId="6B1E1AA2" w14:textId="77777777" w:rsidR="00FA2FD9" w:rsidRPr="00BD4FCD" w:rsidRDefault="00FA2FD9" w:rsidP="00BD4FCD">
      <w:pPr>
        <w:ind w:left="851"/>
        <w:rPr>
          <w:sz w:val="24"/>
          <w:szCs w:val="24"/>
        </w:rPr>
      </w:pPr>
      <w:r w:rsidRPr="00BD4FCD">
        <w:rPr>
          <w:sz w:val="24"/>
          <w:szCs w:val="24"/>
        </w:rPr>
        <w:t>3 år.</w:t>
      </w:r>
    </w:p>
    <w:p w14:paraId="7CF0A019" w14:textId="77777777" w:rsidR="00FA2FD9" w:rsidRPr="00BD4FCD" w:rsidRDefault="00FA2FD9" w:rsidP="00BD4FCD">
      <w:pPr>
        <w:ind w:left="851"/>
        <w:rPr>
          <w:sz w:val="24"/>
          <w:szCs w:val="24"/>
        </w:rPr>
      </w:pPr>
    </w:p>
    <w:p w14:paraId="363AEAF9" w14:textId="77777777" w:rsidR="00FA2FD9" w:rsidRPr="00BD4FCD" w:rsidRDefault="00FA2FD9" w:rsidP="00BD4FCD">
      <w:pPr>
        <w:ind w:left="851"/>
        <w:rPr>
          <w:sz w:val="24"/>
          <w:szCs w:val="24"/>
        </w:rPr>
      </w:pPr>
      <w:proofErr w:type="spellStart"/>
      <w:r w:rsidRPr="00BD4FCD">
        <w:rPr>
          <w:sz w:val="24"/>
          <w:szCs w:val="24"/>
        </w:rPr>
        <w:t>Rekonstitueret</w:t>
      </w:r>
      <w:proofErr w:type="spellEnd"/>
      <w:r w:rsidRPr="00BD4FCD">
        <w:rPr>
          <w:sz w:val="24"/>
          <w:szCs w:val="24"/>
        </w:rPr>
        <w:t xml:space="preserve"> opløsning: 24 timer.</w:t>
      </w:r>
    </w:p>
    <w:p w14:paraId="0D553118" w14:textId="7BD48D86" w:rsidR="00FA2FD9" w:rsidRPr="00BD4FCD" w:rsidRDefault="00FA2FD9" w:rsidP="00BD4FCD">
      <w:pPr>
        <w:ind w:left="851"/>
        <w:rPr>
          <w:sz w:val="24"/>
          <w:szCs w:val="24"/>
        </w:rPr>
      </w:pPr>
      <w:r w:rsidRPr="00BD4FCD">
        <w:rPr>
          <w:sz w:val="24"/>
          <w:szCs w:val="24"/>
        </w:rPr>
        <w:t>Opbevares i køleskab</w:t>
      </w:r>
      <w:r w:rsidRPr="00BD4FCD">
        <w:rPr>
          <w:spacing w:val="-1"/>
          <w:sz w:val="24"/>
          <w:szCs w:val="24"/>
        </w:rPr>
        <w:t xml:space="preserve"> (</w:t>
      </w:r>
      <w:r w:rsidRPr="00BD4FCD">
        <w:rPr>
          <w:sz w:val="24"/>
          <w:szCs w:val="24"/>
        </w:rPr>
        <w:t>2</w:t>
      </w:r>
      <w:r w:rsidR="00812265">
        <w:rPr>
          <w:sz w:val="24"/>
          <w:szCs w:val="24"/>
        </w:rPr>
        <w:t xml:space="preserve"> </w:t>
      </w:r>
      <w:r w:rsidRPr="00BD4FCD">
        <w:rPr>
          <w:sz w:val="24"/>
          <w:szCs w:val="24"/>
        </w:rPr>
        <w:t>ºC –</w:t>
      </w:r>
      <w:r w:rsidRPr="00BD4FCD">
        <w:rPr>
          <w:spacing w:val="-9"/>
          <w:sz w:val="24"/>
          <w:szCs w:val="24"/>
        </w:rPr>
        <w:t xml:space="preserve"> </w:t>
      </w:r>
      <w:r w:rsidRPr="00BD4FCD">
        <w:rPr>
          <w:sz w:val="24"/>
          <w:szCs w:val="24"/>
        </w:rPr>
        <w:t>8</w:t>
      </w:r>
      <w:r w:rsidR="00812265">
        <w:rPr>
          <w:sz w:val="24"/>
          <w:szCs w:val="24"/>
        </w:rPr>
        <w:t xml:space="preserve"> </w:t>
      </w:r>
      <w:r w:rsidRPr="00BD4FCD">
        <w:rPr>
          <w:sz w:val="24"/>
          <w:szCs w:val="24"/>
        </w:rPr>
        <w:t>ºC</w:t>
      </w:r>
      <w:r w:rsidRPr="00BD4FCD">
        <w:rPr>
          <w:spacing w:val="-2"/>
          <w:sz w:val="24"/>
          <w:szCs w:val="24"/>
        </w:rPr>
        <w:t>).</w:t>
      </w:r>
    </w:p>
    <w:p w14:paraId="33AF42E8" w14:textId="77777777" w:rsidR="009260DE" w:rsidRPr="00BD4FCD" w:rsidRDefault="009260DE" w:rsidP="009260DE">
      <w:pPr>
        <w:tabs>
          <w:tab w:val="left" w:pos="851"/>
        </w:tabs>
        <w:ind w:left="851"/>
        <w:rPr>
          <w:sz w:val="24"/>
          <w:szCs w:val="24"/>
        </w:rPr>
      </w:pPr>
    </w:p>
    <w:p w14:paraId="65A67FFE" w14:textId="77777777" w:rsidR="009260DE" w:rsidRPr="00BD4FCD" w:rsidRDefault="009260DE" w:rsidP="009260DE">
      <w:pPr>
        <w:tabs>
          <w:tab w:val="left" w:pos="851"/>
        </w:tabs>
        <w:ind w:left="851" w:hanging="851"/>
        <w:rPr>
          <w:b/>
          <w:sz w:val="24"/>
          <w:szCs w:val="24"/>
        </w:rPr>
      </w:pPr>
      <w:r w:rsidRPr="00BD4FCD">
        <w:rPr>
          <w:b/>
          <w:sz w:val="24"/>
          <w:szCs w:val="24"/>
        </w:rPr>
        <w:t>6.4</w:t>
      </w:r>
      <w:r w:rsidRPr="00BD4FCD">
        <w:rPr>
          <w:b/>
          <w:sz w:val="24"/>
          <w:szCs w:val="24"/>
        </w:rPr>
        <w:tab/>
        <w:t>Særlige opbevaringsforhold</w:t>
      </w:r>
    </w:p>
    <w:p w14:paraId="1B94DA67" w14:textId="77777777" w:rsidR="00FA2FD9" w:rsidRPr="00BD4FCD" w:rsidRDefault="00FA2FD9" w:rsidP="00BD4FCD">
      <w:pPr>
        <w:ind w:left="851"/>
        <w:rPr>
          <w:sz w:val="24"/>
          <w:szCs w:val="24"/>
        </w:rPr>
      </w:pPr>
      <w:r w:rsidRPr="00BD4FCD">
        <w:rPr>
          <w:sz w:val="24"/>
          <w:szCs w:val="24"/>
        </w:rPr>
        <w:t>Dette lægemiddel kræver ingen særlige forholdsregler vedrørende opbevaringen.</w:t>
      </w:r>
    </w:p>
    <w:p w14:paraId="388B72A4" w14:textId="77777777" w:rsidR="00FA2FD9" w:rsidRPr="00BD4FCD" w:rsidRDefault="00FA2FD9" w:rsidP="00BD4FCD">
      <w:pPr>
        <w:ind w:left="851"/>
        <w:rPr>
          <w:sz w:val="24"/>
          <w:szCs w:val="24"/>
        </w:rPr>
      </w:pPr>
    </w:p>
    <w:p w14:paraId="58B9D385" w14:textId="77777777" w:rsidR="00FA2FD9" w:rsidRPr="00BD4FCD" w:rsidRDefault="00FA2FD9" w:rsidP="00BD4FCD">
      <w:pPr>
        <w:ind w:left="851"/>
        <w:rPr>
          <w:sz w:val="24"/>
          <w:szCs w:val="24"/>
          <w:highlight w:val="yellow"/>
        </w:rPr>
      </w:pPr>
      <w:r w:rsidRPr="00BD4FCD">
        <w:rPr>
          <w:sz w:val="24"/>
          <w:szCs w:val="24"/>
        </w:rPr>
        <w:t xml:space="preserve">Opbevaringsforhold efter </w:t>
      </w:r>
      <w:proofErr w:type="spellStart"/>
      <w:r w:rsidRPr="00BD4FCD">
        <w:rPr>
          <w:sz w:val="24"/>
          <w:szCs w:val="24"/>
        </w:rPr>
        <w:t>rekonstitution</w:t>
      </w:r>
      <w:proofErr w:type="spellEnd"/>
      <w:r w:rsidRPr="00BD4FCD">
        <w:rPr>
          <w:sz w:val="24"/>
          <w:szCs w:val="24"/>
        </w:rPr>
        <w:t xml:space="preserve"> af lægemidlet, se pkt. 6.3.</w:t>
      </w:r>
    </w:p>
    <w:p w14:paraId="0980AF6C" w14:textId="77777777" w:rsidR="009260DE" w:rsidRPr="00BD4FCD" w:rsidRDefault="009260DE" w:rsidP="009260DE">
      <w:pPr>
        <w:tabs>
          <w:tab w:val="left" w:pos="851"/>
        </w:tabs>
        <w:ind w:left="851"/>
        <w:rPr>
          <w:sz w:val="24"/>
          <w:szCs w:val="24"/>
        </w:rPr>
      </w:pPr>
    </w:p>
    <w:p w14:paraId="28D68AEB" w14:textId="77777777" w:rsidR="009260DE" w:rsidRPr="00BD4FCD" w:rsidRDefault="009260DE" w:rsidP="009260DE">
      <w:pPr>
        <w:tabs>
          <w:tab w:val="left" w:pos="851"/>
        </w:tabs>
        <w:ind w:left="851" w:hanging="851"/>
        <w:rPr>
          <w:b/>
          <w:sz w:val="24"/>
          <w:szCs w:val="24"/>
        </w:rPr>
      </w:pPr>
      <w:r w:rsidRPr="00BD4FCD">
        <w:rPr>
          <w:b/>
          <w:sz w:val="24"/>
          <w:szCs w:val="24"/>
        </w:rPr>
        <w:t>6.5</w:t>
      </w:r>
      <w:r w:rsidRPr="00BD4FCD">
        <w:rPr>
          <w:b/>
          <w:sz w:val="24"/>
          <w:szCs w:val="24"/>
        </w:rPr>
        <w:tab/>
        <w:t>Emballagetype og pakningsstørrelser</w:t>
      </w:r>
    </w:p>
    <w:p w14:paraId="503E7F21" w14:textId="77777777" w:rsidR="00FA2FD9" w:rsidRPr="00BD4FCD" w:rsidRDefault="00FA2FD9" w:rsidP="00BD4FCD">
      <w:pPr>
        <w:ind w:left="851"/>
        <w:rPr>
          <w:sz w:val="24"/>
          <w:szCs w:val="24"/>
        </w:rPr>
      </w:pPr>
      <w:r w:rsidRPr="00BD4FCD">
        <w:rPr>
          <w:sz w:val="24"/>
          <w:szCs w:val="24"/>
        </w:rPr>
        <w:t xml:space="preserve">Brev: laminat bestående af tre lag: papir, </w:t>
      </w:r>
      <w:proofErr w:type="spellStart"/>
      <w:r w:rsidRPr="00BD4FCD">
        <w:rPr>
          <w:sz w:val="24"/>
          <w:szCs w:val="24"/>
        </w:rPr>
        <w:t>polyethylen</w:t>
      </w:r>
      <w:proofErr w:type="spellEnd"/>
      <w:r w:rsidRPr="00BD4FCD">
        <w:rPr>
          <w:sz w:val="24"/>
          <w:szCs w:val="24"/>
        </w:rPr>
        <w:t xml:space="preserve">, aluminium og </w:t>
      </w:r>
      <w:proofErr w:type="spellStart"/>
      <w:r w:rsidRPr="00BD4FCD">
        <w:rPr>
          <w:sz w:val="24"/>
          <w:szCs w:val="24"/>
        </w:rPr>
        <w:t>surlyn</w:t>
      </w:r>
      <w:proofErr w:type="spellEnd"/>
      <w:r w:rsidRPr="00BD4FCD">
        <w:rPr>
          <w:sz w:val="24"/>
          <w:szCs w:val="24"/>
        </w:rPr>
        <w:t>.</w:t>
      </w:r>
    </w:p>
    <w:p w14:paraId="089FF2BA" w14:textId="77777777" w:rsidR="00FA2FD9" w:rsidRPr="00BD4FCD" w:rsidRDefault="00FA2FD9" w:rsidP="00BD4FCD">
      <w:pPr>
        <w:ind w:left="851"/>
        <w:rPr>
          <w:sz w:val="24"/>
          <w:szCs w:val="24"/>
        </w:rPr>
      </w:pPr>
    </w:p>
    <w:p w14:paraId="7B2F85F6" w14:textId="77777777" w:rsidR="00FA2FD9" w:rsidRPr="00BD4FCD" w:rsidRDefault="00FA2FD9" w:rsidP="00BD4FCD">
      <w:pPr>
        <w:ind w:left="851"/>
        <w:rPr>
          <w:sz w:val="24"/>
          <w:szCs w:val="24"/>
        </w:rPr>
      </w:pPr>
      <w:r w:rsidRPr="00BD4FCD">
        <w:rPr>
          <w:sz w:val="24"/>
          <w:szCs w:val="24"/>
        </w:rPr>
        <w:t>Pakningsstørrelser: Æsker med 6, 8, 10, 20, 30, 40, 50, 60, 100 breve.</w:t>
      </w:r>
    </w:p>
    <w:p w14:paraId="693317A4" w14:textId="77777777" w:rsidR="00FA2FD9" w:rsidRPr="00BD4FCD" w:rsidRDefault="00FA2FD9" w:rsidP="00BD4FCD">
      <w:pPr>
        <w:ind w:left="851"/>
        <w:rPr>
          <w:sz w:val="24"/>
          <w:szCs w:val="24"/>
        </w:rPr>
      </w:pPr>
    </w:p>
    <w:p w14:paraId="681ED05C" w14:textId="77777777" w:rsidR="00FA2FD9" w:rsidRPr="00BD4FCD" w:rsidRDefault="00FA2FD9" w:rsidP="00BD4FCD">
      <w:pPr>
        <w:ind w:left="851"/>
        <w:rPr>
          <w:sz w:val="24"/>
          <w:szCs w:val="24"/>
        </w:rPr>
      </w:pPr>
      <w:r w:rsidRPr="00BD4FCD">
        <w:rPr>
          <w:sz w:val="24"/>
          <w:szCs w:val="24"/>
        </w:rPr>
        <w:t>Ikke alle pakningsstørrelser er nødvendigvis markedsført.</w:t>
      </w:r>
    </w:p>
    <w:p w14:paraId="03BF65D5" w14:textId="77777777" w:rsidR="009260DE" w:rsidRPr="00BD4FCD" w:rsidRDefault="009260DE" w:rsidP="009260DE">
      <w:pPr>
        <w:tabs>
          <w:tab w:val="left" w:pos="851"/>
        </w:tabs>
        <w:ind w:left="851"/>
        <w:rPr>
          <w:sz w:val="24"/>
          <w:szCs w:val="24"/>
        </w:rPr>
      </w:pPr>
    </w:p>
    <w:p w14:paraId="60B26189" w14:textId="77777777" w:rsidR="009260DE" w:rsidRPr="00BD4FCD" w:rsidRDefault="009260DE" w:rsidP="009260DE">
      <w:pPr>
        <w:tabs>
          <w:tab w:val="left" w:pos="851"/>
        </w:tabs>
        <w:ind w:left="851" w:hanging="851"/>
        <w:rPr>
          <w:b/>
          <w:sz w:val="24"/>
          <w:szCs w:val="24"/>
        </w:rPr>
      </w:pPr>
      <w:r w:rsidRPr="00BD4FCD">
        <w:rPr>
          <w:b/>
          <w:sz w:val="24"/>
          <w:szCs w:val="24"/>
        </w:rPr>
        <w:t>6.6</w:t>
      </w:r>
      <w:r w:rsidRPr="00BD4FCD">
        <w:rPr>
          <w:b/>
          <w:sz w:val="24"/>
          <w:szCs w:val="24"/>
        </w:rPr>
        <w:tab/>
        <w:t xml:space="preserve">Regler for </w:t>
      </w:r>
      <w:r w:rsidR="00BD7931" w:rsidRPr="00BD4FCD">
        <w:rPr>
          <w:b/>
          <w:sz w:val="24"/>
          <w:szCs w:val="24"/>
        </w:rPr>
        <w:t>bortskaffelse</w:t>
      </w:r>
      <w:r w:rsidRPr="00BD4FCD">
        <w:rPr>
          <w:b/>
          <w:sz w:val="24"/>
          <w:szCs w:val="24"/>
        </w:rPr>
        <w:t xml:space="preserve"> og anden håndtering</w:t>
      </w:r>
    </w:p>
    <w:p w14:paraId="52F08760" w14:textId="77777777" w:rsidR="00FA2FD9" w:rsidRPr="00BD4FCD" w:rsidRDefault="00FA2FD9" w:rsidP="00BD4FCD">
      <w:pPr>
        <w:ind w:left="851"/>
        <w:rPr>
          <w:sz w:val="24"/>
          <w:szCs w:val="24"/>
        </w:rPr>
      </w:pPr>
      <w:r w:rsidRPr="00BD4FCD">
        <w:rPr>
          <w:sz w:val="24"/>
          <w:szCs w:val="24"/>
        </w:rPr>
        <w:t>Ikke anvendt lægemiddel skal bortskaffes inden for 24 timer.</w:t>
      </w:r>
    </w:p>
    <w:p w14:paraId="70863E0C" w14:textId="77777777" w:rsidR="00FA2FD9" w:rsidRPr="00BD4FCD" w:rsidRDefault="00FA2FD9" w:rsidP="00BD4FCD">
      <w:pPr>
        <w:ind w:left="851"/>
        <w:rPr>
          <w:sz w:val="24"/>
          <w:szCs w:val="24"/>
        </w:rPr>
      </w:pPr>
    </w:p>
    <w:p w14:paraId="690739D5" w14:textId="77777777" w:rsidR="00FA2FD9" w:rsidRPr="00BD4FCD" w:rsidRDefault="00FA2FD9" w:rsidP="00BD4FCD">
      <w:pPr>
        <w:ind w:left="851"/>
        <w:rPr>
          <w:sz w:val="24"/>
          <w:szCs w:val="24"/>
        </w:rPr>
      </w:pPr>
      <w:r w:rsidRPr="00BD4FCD">
        <w:rPr>
          <w:sz w:val="24"/>
          <w:szCs w:val="24"/>
        </w:rPr>
        <w:t>Ikke anvendt lægemiddel samt affald heraf skal bortskaffes i henhold til lokale retningslinjer.</w:t>
      </w:r>
    </w:p>
    <w:p w14:paraId="6B188D04" w14:textId="244648CA" w:rsidR="00812265" w:rsidRDefault="00812265">
      <w:pPr>
        <w:rPr>
          <w:sz w:val="24"/>
          <w:szCs w:val="24"/>
        </w:rPr>
      </w:pPr>
      <w:r>
        <w:rPr>
          <w:sz w:val="24"/>
          <w:szCs w:val="24"/>
        </w:rPr>
        <w:br w:type="page"/>
      </w:r>
    </w:p>
    <w:p w14:paraId="376331A5" w14:textId="77777777" w:rsidR="009260DE" w:rsidRPr="00BD4FCD" w:rsidRDefault="009260DE" w:rsidP="000730CA">
      <w:pPr>
        <w:tabs>
          <w:tab w:val="left" w:pos="851"/>
        </w:tabs>
        <w:ind w:left="851"/>
        <w:rPr>
          <w:sz w:val="24"/>
          <w:szCs w:val="24"/>
        </w:rPr>
      </w:pPr>
    </w:p>
    <w:p w14:paraId="27E6D2BB" w14:textId="77777777" w:rsidR="009260DE" w:rsidRPr="00BD4FCD" w:rsidRDefault="009260DE" w:rsidP="009260DE">
      <w:pPr>
        <w:tabs>
          <w:tab w:val="left" w:pos="851"/>
        </w:tabs>
        <w:ind w:left="851" w:hanging="851"/>
        <w:rPr>
          <w:b/>
          <w:sz w:val="24"/>
          <w:szCs w:val="24"/>
        </w:rPr>
      </w:pPr>
      <w:r w:rsidRPr="00BD4FCD">
        <w:rPr>
          <w:b/>
          <w:sz w:val="24"/>
          <w:szCs w:val="24"/>
        </w:rPr>
        <w:t>7.</w:t>
      </w:r>
      <w:r w:rsidRPr="00BD4FCD">
        <w:rPr>
          <w:b/>
          <w:sz w:val="24"/>
          <w:szCs w:val="24"/>
        </w:rPr>
        <w:tab/>
        <w:t>INDEHAVER AF MARKEDSFØRINGSTILLADELSEN</w:t>
      </w:r>
    </w:p>
    <w:p w14:paraId="48472578" w14:textId="77777777" w:rsidR="00FA2FD9" w:rsidRPr="00BD4FCD" w:rsidRDefault="00FA2FD9" w:rsidP="00BD4FCD">
      <w:pPr>
        <w:ind w:left="851"/>
        <w:rPr>
          <w:sz w:val="24"/>
          <w:szCs w:val="24"/>
        </w:rPr>
      </w:pPr>
      <w:proofErr w:type="spellStart"/>
      <w:r w:rsidRPr="00BD4FCD">
        <w:rPr>
          <w:sz w:val="24"/>
          <w:szCs w:val="24"/>
        </w:rPr>
        <w:t>Owlpharma</w:t>
      </w:r>
      <w:proofErr w:type="spellEnd"/>
      <w:r w:rsidRPr="00BD4FCD">
        <w:rPr>
          <w:sz w:val="24"/>
          <w:szCs w:val="24"/>
        </w:rPr>
        <w:t xml:space="preserve"> – Consulting, </w:t>
      </w:r>
      <w:proofErr w:type="spellStart"/>
      <w:r w:rsidRPr="00BD4FCD">
        <w:rPr>
          <w:sz w:val="24"/>
          <w:szCs w:val="24"/>
        </w:rPr>
        <w:t>Lda</w:t>
      </w:r>
      <w:proofErr w:type="spellEnd"/>
      <w:r w:rsidRPr="00BD4FCD">
        <w:rPr>
          <w:sz w:val="24"/>
          <w:szCs w:val="24"/>
        </w:rPr>
        <w:t>.</w:t>
      </w:r>
    </w:p>
    <w:p w14:paraId="6C7546E1" w14:textId="77777777" w:rsidR="00FA2FD9" w:rsidRPr="00BD4FCD" w:rsidRDefault="00FA2FD9" w:rsidP="00BD4FCD">
      <w:pPr>
        <w:ind w:left="851"/>
        <w:rPr>
          <w:sz w:val="24"/>
          <w:szCs w:val="24"/>
          <w:lang w:val="es-ES"/>
        </w:rPr>
      </w:pPr>
      <w:r w:rsidRPr="00BD4FCD">
        <w:rPr>
          <w:sz w:val="24"/>
          <w:szCs w:val="24"/>
          <w:lang w:val="es-ES"/>
        </w:rPr>
        <w:t>IPN – Incubadora, Rua Pedro Nunes</w:t>
      </w:r>
    </w:p>
    <w:p w14:paraId="6A2D2138" w14:textId="77777777" w:rsidR="00FA2FD9" w:rsidRPr="00BD4FCD" w:rsidRDefault="00FA2FD9" w:rsidP="00BD4FCD">
      <w:pPr>
        <w:ind w:left="851"/>
        <w:rPr>
          <w:sz w:val="24"/>
          <w:szCs w:val="24"/>
          <w:lang w:val="es-ES"/>
        </w:rPr>
      </w:pPr>
      <w:r w:rsidRPr="00BD4FCD">
        <w:rPr>
          <w:sz w:val="24"/>
          <w:szCs w:val="24"/>
          <w:lang w:val="es-ES"/>
        </w:rPr>
        <w:t>Coimbra 3030-199</w:t>
      </w:r>
    </w:p>
    <w:p w14:paraId="6060485E" w14:textId="77777777" w:rsidR="00FA2FD9" w:rsidRPr="00BD4FCD" w:rsidRDefault="00FA2FD9" w:rsidP="00BD4FCD">
      <w:pPr>
        <w:ind w:left="851"/>
        <w:rPr>
          <w:sz w:val="24"/>
          <w:szCs w:val="24"/>
        </w:rPr>
      </w:pPr>
      <w:r w:rsidRPr="00BD4FCD">
        <w:rPr>
          <w:sz w:val="24"/>
          <w:szCs w:val="24"/>
        </w:rPr>
        <w:t>Portugal</w:t>
      </w:r>
    </w:p>
    <w:p w14:paraId="5D2F2893" w14:textId="7042A880" w:rsidR="009260DE" w:rsidRPr="00BD4FCD" w:rsidRDefault="009260DE" w:rsidP="00BD4FCD">
      <w:pPr>
        <w:ind w:left="851"/>
        <w:rPr>
          <w:sz w:val="24"/>
          <w:szCs w:val="24"/>
        </w:rPr>
      </w:pPr>
    </w:p>
    <w:p w14:paraId="572C2492" w14:textId="77777777" w:rsidR="009260DE" w:rsidRPr="00BD4FCD" w:rsidRDefault="009260DE" w:rsidP="009260DE">
      <w:pPr>
        <w:tabs>
          <w:tab w:val="left" w:pos="851"/>
        </w:tabs>
        <w:ind w:left="851" w:hanging="851"/>
        <w:rPr>
          <w:b/>
          <w:sz w:val="24"/>
          <w:szCs w:val="24"/>
        </w:rPr>
      </w:pPr>
      <w:r w:rsidRPr="00BD4FCD">
        <w:rPr>
          <w:b/>
          <w:sz w:val="24"/>
          <w:szCs w:val="24"/>
        </w:rPr>
        <w:t>8.</w:t>
      </w:r>
      <w:r w:rsidRPr="00BD4FCD">
        <w:rPr>
          <w:b/>
          <w:sz w:val="24"/>
          <w:szCs w:val="24"/>
        </w:rPr>
        <w:tab/>
        <w:t>MARKEDSFØRINGSTILLADELSESNUMMER (</w:t>
      </w:r>
      <w:r w:rsidR="00BF6243" w:rsidRPr="00BD4FCD">
        <w:rPr>
          <w:b/>
          <w:sz w:val="24"/>
          <w:szCs w:val="24"/>
        </w:rPr>
        <w:t>-</w:t>
      </w:r>
      <w:r w:rsidRPr="00BD4FCD">
        <w:rPr>
          <w:b/>
          <w:sz w:val="24"/>
          <w:szCs w:val="24"/>
        </w:rPr>
        <w:t>NUMRE)</w:t>
      </w:r>
    </w:p>
    <w:p w14:paraId="5383CB48" w14:textId="16FE1B2C" w:rsidR="009260DE" w:rsidRPr="00BD4FCD" w:rsidRDefault="00FA2FD9" w:rsidP="009260DE">
      <w:pPr>
        <w:tabs>
          <w:tab w:val="left" w:pos="851"/>
        </w:tabs>
        <w:ind w:left="851"/>
        <w:rPr>
          <w:sz w:val="24"/>
          <w:szCs w:val="24"/>
        </w:rPr>
      </w:pPr>
      <w:r w:rsidRPr="00BD4FCD">
        <w:rPr>
          <w:sz w:val="24"/>
          <w:szCs w:val="24"/>
        </w:rPr>
        <w:t>71521</w:t>
      </w:r>
    </w:p>
    <w:p w14:paraId="021A659F" w14:textId="77777777" w:rsidR="009260DE" w:rsidRPr="00BD4FCD" w:rsidRDefault="009260DE" w:rsidP="009260DE">
      <w:pPr>
        <w:tabs>
          <w:tab w:val="left" w:pos="851"/>
        </w:tabs>
        <w:ind w:left="851"/>
        <w:jc w:val="both"/>
        <w:rPr>
          <w:sz w:val="24"/>
          <w:szCs w:val="24"/>
        </w:rPr>
      </w:pPr>
    </w:p>
    <w:p w14:paraId="49B93DC8" w14:textId="77777777" w:rsidR="009260DE" w:rsidRPr="00BD4FCD" w:rsidRDefault="009260DE" w:rsidP="009260DE">
      <w:pPr>
        <w:tabs>
          <w:tab w:val="left" w:pos="851"/>
        </w:tabs>
        <w:ind w:left="851" w:hanging="851"/>
        <w:rPr>
          <w:b/>
          <w:sz w:val="24"/>
          <w:szCs w:val="24"/>
        </w:rPr>
      </w:pPr>
      <w:r w:rsidRPr="00BD4FCD">
        <w:rPr>
          <w:b/>
          <w:sz w:val="24"/>
          <w:szCs w:val="24"/>
        </w:rPr>
        <w:t>9.</w:t>
      </w:r>
      <w:r w:rsidRPr="00BD4FCD">
        <w:rPr>
          <w:b/>
          <w:sz w:val="24"/>
          <w:szCs w:val="24"/>
        </w:rPr>
        <w:tab/>
        <w:t>DATO FOR FØRSTE MARKEDSFØRINGSTILLADELSE</w:t>
      </w:r>
    </w:p>
    <w:p w14:paraId="62840443" w14:textId="4C1D58BE" w:rsidR="009260DE" w:rsidRPr="00BD4FCD" w:rsidRDefault="00C44172" w:rsidP="009260DE">
      <w:pPr>
        <w:tabs>
          <w:tab w:val="left" w:pos="851"/>
        </w:tabs>
        <w:ind w:left="851"/>
        <w:rPr>
          <w:sz w:val="24"/>
          <w:szCs w:val="24"/>
        </w:rPr>
      </w:pPr>
      <w:r>
        <w:rPr>
          <w:sz w:val="24"/>
          <w:szCs w:val="24"/>
        </w:rPr>
        <w:t>12. juni 2025</w:t>
      </w:r>
    </w:p>
    <w:p w14:paraId="7DA470AD" w14:textId="77777777" w:rsidR="009260DE" w:rsidRPr="00BD4FCD" w:rsidRDefault="009260DE" w:rsidP="009260DE">
      <w:pPr>
        <w:tabs>
          <w:tab w:val="left" w:pos="851"/>
        </w:tabs>
        <w:ind w:left="851"/>
        <w:rPr>
          <w:sz w:val="24"/>
          <w:szCs w:val="24"/>
        </w:rPr>
      </w:pPr>
    </w:p>
    <w:p w14:paraId="2883A418" w14:textId="77777777" w:rsidR="009260DE" w:rsidRPr="00BD4FCD" w:rsidRDefault="009260DE" w:rsidP="009260DE">
      <w:pPr>
        <w:tabs>
          <w:tab w:val="left" w:pos="851"/>
        </w:tabs>
        <w:ind w:left="851" w:hanging="851"/>
        <w:rPr>
          <w:b/>
          <w:sz w:val="24"/>
          <w:szCs w:val="24"/>
        </w:rPr>
      </w:pPr>
      <w:r w:rsidRPr="00BD4FCD">
        <w:rPr>
          <w:b/>
          <w:sz w:val="24"/>
          <w:szCs w:val="24"/>
        </w:rPr>
        <w:t>10.</w:t>
      </w:r>
      <w:r w:rsidRPr="00BD4FCD">
        <w:rPr>
          <w:b/>
          <w:sz w:val="24"/>
          <w:szCs w:val="24"/>
        </w:rPr>
        <w:tab/>
        <w:t>DATO FOR ÆNDRING AF TEKSTEN</w:t>
      </w:r>
    </w:p>
    <w:p w14:paraId="5D3B0150" w14:textId="57E35BDF" w:rsidR="009260DE" w:rsidRPr="00BD4FCD" w:rsidRDefault="00FA2FD9" w:rsidP="009260DE">
      <w:pPr>
        <w:tabs>
          <w:tab w:val="left" w:pos="851"/>
        </w:tabs>
        <w:ind w:left="851"/>
        <w:rPr>
          <w:sz w:val="24"/>
          <w:szCs w:val="24"/>
        </w:rPr>
      </w:pPr>
      <w:r w:rsidRPr="00BD4FCD">
        <w:rPr>
          <w:sz w:val="24"/>
          <w:szCs w:val="24"/>
        </w:rPr>
        <w:t>-</w:t>
      </w:r>
    </w:p>
    <w:sectPr w:rsidR="009260DE" w:rsidRPr="00BD4F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ACEA4" w14:textId="77777777" w:rsidR="00BF0A39" w:rsidRDefault="00BF0A39">
      <w:r>
        <w:separator/>
      </w:r>
    </w:p>
  </w:endnote>
  <w:endnote w:type="continuationSeparator" w:id="0">
    <w:p w14:paraId="15314E84" w14:textId="77777777" w:rsidR="00BF0A39" w:rsidRDefault="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F746" w14:textId="77777777" w:rsidR="000259B9" w:rsidRDefault="000259B9">
    <w:pPr>
      <w:pStyle w:val="Sidefod"/>
      <w:pBdr>
        <w:bottom w:val="single" w:sz="6" w:space="1" w:color="auto"/>
      </w:pBdr>
    </w:pPr>
  </w:p>
  <w:p w14:paraId="4694F366" w14:textId="77777777" w:rsidR="000259B9" w:rsidRDefault="000259B9" w:rsidP="00C42586">
    <w:pPr>
      <w:pStyle w:val="Sidefod"/>
      <w:tabs>
        <w:tab w:val="clear" w:pos="4819"/>
        <w:tab w:val="left" w:pos="8505"/>
      </w:tabs>
      <w:rPr>
        <w:i/>
        <w:sz w:val="18"/>
        <w:szCs w:val="18"/>
      </w:rPr>
    </w:pPr>
  </w:p>
  <w:p w14:paraId="5B4A6805" w14:textId="36F4708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230B9">
      <w:rPr>
        <w:i/>
        <w:noProof/>
        <w:sz w:val="18"/>
        <w:szCs w:val="18"/>
      </w:rPr>
      <w:t>Abdomin Junior Neutral, pulver til oral opløsning, breve.docx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0EDB" w14:textId="77777777" w:rsidR="00BF0A39" w:rsidRDefault="00BF0A39">
      <w:r>
        <w:separator/>
      </w:r>
    </w:p>
  </w:footnote>
  <w:footnote w:type="continuationSeparator" w:id="0">
    <w:p w14:paraId="0898A4C6" w14:textId="77777777" w:rsidR="00BF0A39" w:rsidRDefault="00BF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3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63A17"/>
    <w:rsid w:val="006756DD"/>
    <w:rsid w:val="0071241E"/>
    <w:rsid w:val="00737275"/>
    <w:rsid w:val="00740EEC"/>
    <w:rsid w:val="0078011A"/>
    <w:rsid w:val="00782AF4"/>
    <w:rsid w:val="00790EE7"/>
    <w:rsid w:val="007B6649"/>
    <w:rsid w:val="00812265"/>
    <w:rsid w:val="0082576E"/>
    <w:rsid w:val="0089346F"/>
    <w:rsid w:val="00907F75"/>
    <w:rsid w:val="009260DE"/>
    <w:rsid w:val="0093258A"/>
    <w:rsid w:val="009C7BA3"/>
    <w:rsid w:val="009D1F5A"/>
    <w:rsid w:val="00A10294"/>
    <w:rsid w:val="00B003BF"/>
    <w:rsid w:val="00B373D7"/>
    <w:rsid w:val="00B55271"/>
    <w:rsid w:val="00BD4FCD"/>
    <w:rsid w:val="00BD7931"/>
    <w:rsid w:val="00BF0A39"/>
    <w:rsid w:val="00BF6243"/>
    <w:rsid w:val="00C36276"/>
    <w:rsid w:val="00C42586"/>
    <w:rsid w:val="00C44172"/>
    <w:rsid w:val="00C45F6B"/>
    <w:rsid w:val="00C60CCD"/>
    <w:rsid w:val="00C84483"/>
    <w:rsid w:val="00C95551"/>
    <w:rsid w:val="00CB20D7"/>
    <w:rsid w:val="00D020B0"/>
    <w:rsid w:val="00D11748"/>
    <w:rsid w:val="00D237F6"/>
    <w:rsid w:val="00D34D98"/>
    <w:rsid w:val="00D366CF"/>
    <w:rsid w:val="00D93992"/>
    <w:rsid w:val="00DE6A46"/>
    <w:rsid w:val="00E108AA"/>
    <w:rsid w:val="00E230B9"/>
    <w:rsid w:val="00E3749A"/>
    <w:rsid w:val="00E7437F"/>
    <w:rsid w:val="00E865B8"/>
    <w:rsid w:val="00EC0B9B"/>
    <w:rsid w:val="00ED5E9F"/>
    <w:rsid w:val="00EF18F8"/>
    <w:rsid w:val="00F66D4F"/>
    <w:rsid w:val="00FA2FD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DD6F"/>
  <w15:chartTrackingRefBased/>
  <w15:docId w15:val="{FE815BCA-9E55-4A5B-8344-D3A8AEE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FA2FD9"/>
    <w:pPr>
      <w:keepNext/>
      <w:tabs>
        <w:tab w:val="left" w:pos="567"/>
      </w:tabs>
      <w:spacing w:line="260" w:lineRule="exact"/>
      <w:jc w:val="both"/>
      <w:outlineLvl w:val="3"/>
    </w:pPr>
    <w:rPr>
      <w:b/>
      <w:noProof/>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uiPriority w:val="9"/>
    <w:semiHidden/>
    <w:rsid w:val="00FA2FD9"/>
    <w:rPr>
      <w:b/>
      <w:noProof/>
      <w:sz w:val="22"/>
      <w:lang w:eastAsia="en-US"/>
    </w:rPr>
  </w:style>
  <w:style w:type="character" w:styleId="Hyperlink">
    <w:name w:val="Hyperlink"/>
    <w:basedOn w:val="Standardskrifttypeiafsnit"/>
    <w:uiPriority w:val="99"/>
    <w:semiHidden/>
    <w:unhideWhenUsed/>
    <w:rsid w:val="00FA2FD9"/>
    <w:rPr>
      <w:color w:val="0563C1" w:themeColor="hyperlink"/>
      <w:u w:val="single"/>
    </w:rPr>
  </w:style>
  <w:style w:type="table" w:styleId="Tabel-Gitter">
    <w:name w:val="Table Grid"/>
    <w:basedOn w:val="Tabel-Normal"/>
    <w:rsid w:val="00FA2FD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7808">
      <w:bodyDiv w:val="1"/>
      <w:marLeft w:val="0"/>
      <w:marRight w:val="0"/>
      <w:marTop w:val="0"/>
      <w:marBottom w:val="0"/>
      <w:divBdr>
        <w:top w:val="none" w:sz="0" w:space="0" w:color="auto"/>
        <w:left w:val="none" w:sz="0" w:space="0" w:color="auto"/>
        <w:bottom w:val="none" w:sz="0" w:space="0" w:color="auto"/>
        <w:right w:val="none" w:sz="0" w:space="0" w:color="auto"/>
      </w:divBdr>
    </w:div>
    <w:div w:id="100995869">
      <w:bodyDiv w:val="1"/>
      <w:marLeft w:val="0"/>
      <w:marRight w:val="0"/>
      <w:marTop w:val="0"/>
      <w:marBottom w:val="0"/>
      <w:divBdr>
        <w:top w:val="none" w:sz="0" w:space="0" w:color="auto"/>
        <w:left w:val="none" w:sz="0" w:space="0" w:color="auto"/>
        <w:bottom w:val="none" w:sz="0" w:space="0" w:color="auto"/>
        <w:right w:val="none" w:sz="0" w:space="0" w:color="auto"/>
      </w:divBdr>
    </w:div>
    <w:div w:id="1645887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687637">
      <w:bodyDiv w:val="1"/>
      <w:marLeft w:val="0"/>
      <w:marRight w:val="0"/>
      <w:marTop w:val="0"/>
      <w:marBottom w:val="0"/>
      <w:divBdr>
        <w:top w:val="none" w:sz="0" w:space="0" w:color="auto"/>
        <w:left w:val="none" w:sz="0" w:space="0" w:color="auto"/>
        <w:bottom w:val="none" w:sz="0" w:space="0" w:color="auto"/>
        <w:right w:val="none" w:sz="0" w:space="0" w:color="auto"/>
      </w:divBdr>
    </w:div>
    <w:div w:id="376667036">
      <w:bodyDiv w:val="1"/>
      <w:marLeft w:val="0"/>
      <w:marRight w:val="0"/>
      <w:marTop w:val="0"/>
      <w:marBottom w:val="0"/>
      <w:divBdr>
        <w:top w:val="none" w:sz="0" w:space="0" w:color="auto"/>
        <w:left w:val="none" w:sz="0" w:space="0" w:color="auto"/>
        <w:bottom w:val="none" w:sz="0" w:space="0" w:color="auto"/>
        <w:right w:val="none" w:sz="0" w:space="0" w:color="auto"/>
      </w:divBdr>
    </w:div>
    <w:div w:id="538981434">
      <w:bodyDiv w:val="1"/>
      <w:marLeft w:val="0"/>
      <w:marRight w:val="0"/>
      <w:marTop w:val="0"/>
      <w:marBottom w:val="0"/>
      <w:divBdr>
        <w:top w:val="none" w:sz="0" w:space="0" w:color="auto"/>
        <w:left w:val="none" w:sz="0" w:space="0" w:color="auto"/>
        <w:bottom w:val="none" w:sz="0" w:space="0" w:color="auto"/>
        <w:right w:val="none" w:sz="0" w:space="0" w:color="auto"/>
      </w:divBdr>
    </w:div>
    <w:div w:id="667559921">
      <w:bodyDiv w:val="1"/>
      <w:marLeft w:val="0"/>
      <w:marRight w:val="0"/>
      <w:marTop w:val="0"/>
      <w:marBottom w:val="0"/>
      <w:divBdr>
        <w:top w:val="none" w:sz="0" w:space="0" w:color="auto"/>
        <w:left w:val="none" w:sz="0" w:space="0" w:color="auto"/>
        <w:bottom w:val="none" w:sz="0" w:space="0" w:color="auto"/>
        <w:right w:val="none" w:sz="0" w:space="0" w:color="auto"/>
      </w:divBdr>
    </w:div>
    <w:div w:id="708797032">
      <w:bodyDiv w:val="1"/>
      <w:marLeft w:val="0"/>
      <w:marRight w:val="0"/>
      <w:marTop w:val="0"/>
      <w:marBottom w:val="0"/>
      <w:divBdr>
        <w:top w:val="none" w:sz="0" w:space="0" w:color="auto"/>
        <w:left w:val="none" w:sz="0" w:space="0" w:color="auto"/>
        <w:bottom w:val="none" w:sz="0" w:space="0" w:color="auto"/>
        <w:right w:val="none" w:sz="0" w:space="0" w:color="auto"/>
      </w:divBdr>
    </w:div>
    <w:div w:id="900597596">
      <w:bodyDiv w:val="1"/>
      <w:marLeft w:val="0"/>
      <w:marRight w:val="0"/>
      <w:marTop w:val="0"/>
      <w:marBottom w:val="0"/>
      <w:divBdr>
        <w:top w:val="none" w:sz="0" w:space="0" w:color="auto"/>
        <w:left w:val="none" w:sz="0" w:space="0" w:color="auto"/>
        <w:bottom w:val="none" w:sz="0" w:space="0" w:color="auto"/>
        <w:right w:val="none" w:sz="0" w:space="0" w:color="auto"/>
      </w:divBdr>
    </w:div>
    <w:div w:id="1063600886">
      <w:bodyDiv w:val="1"/>
      <w:marLeft w:val="0"/>
      <w:marRight w:val="0"/>
      <w:marTop w:val="0"/>
      <w:marBottom w:val="0"/>
      <w:divBdr>
        <w:top w:val="none" w:sz="0" w:space="0" w:color="auto"/>
        <w:left w:val="none" w:sz="0" w:space="0" w:color="auto"/>
        <w:bottom w:val="none" w:sz="0" w:space="0" w:color="auto"/>
        <w:right w:val="none" w:sz="0" w:space="0" w:color="auto"/>
      </w:divBdr>
    </w:div>
    <w:div w:id="1286698675">
      <w:bodyDiv w:val="1"/>
      <w:marLeft w:val="0"/>
      <w:marRight w:val="0"/>
      <w:marTop w:val="0"/>
      <w:marBottom w:val="0"/>
      <w:divBdr>
        <w:top w:val="none" w:sz="0" w:space="0" w:color="auto"/>
        <w:left w:val="none" w:sz="0" w:space="0" w:color="auto"/>
        <w:bottom w:val="none" w:sz="0" w:space="0" w:color="auto"/>
        <w:right w:val="none" w:sz="0" w:space="0" w:color="auto"/>
      </w:divBdr>
    </w:div>
    <w:div w:id="1380783644">
      <w:bodyDiv w:val="1"/>
      <w:marLeft w:val="0"/>
      <w:marRight w:val="0"/>
      <w:marTop w:val="0"/>
      <w:marBottom w:val="0"/>
      <w:divBdr>
        <w:top w:val="none" w:sz="0" w:space="0" w:color="auto"/>
        <w:left w:val="none" w:sz="0" w:space="0" w:color="auto"/>
        <w:bottom w:val="none" w:sz="0" w:space="0" w:color="auto"/>
        <w:right w:val="none" w:sz="0" w:space="0" w:color="auto"/>
      </w:divBdr>
    </w:div>
    <w:div w:id="1448308450">
      <w:bodyDiv w:val="1"/>
      <w:marLeft w:val="0"/>
      <w:marRight w:val="0"/>
      <w:marTop w:val="0"/>
      <w:marBottom w:val="0"/>
      <w:divBdr>
        <w:top w:val="none" w:sz="0" w:space="0" w:color="auto"/>
        <w:left w:val="none" w:sz="0" w:space="0" w:color="auto"/>
        <w:bottom w:val="none" w:sz="0" w:space="0" w:color="auto"/>
        <w:right w:val="none" w:sz="0" w:space="0" w:color="auto"/>
      </w:divBdr>
    </w:div>
    <w:div w:id="1459492803">
      <w:bodyDiv w:val="1"/>
      <w:marLeft w:val="0"/>
      <w:marRight w:val="0"/>
      <w:marTop w:val="0"/>
      <w:marBottom w:val="0"/>
      <w:divBdr>
        <w:top w:val="none" w:sz="0" w:space="0" w:color="auto"/>
        <w:left w:val="none" w:sz="0" w:space="0" w:color="auto"/>
        <w:bottom w:val="none" w:sz="0" w:space="0" w:color="auto"/>
        <w:right w:val="none" w:sz="0" w:space="0" w:color="auto"/>
      </w:divBdr>
    </w:div>
    <w:div w:id="1587151302">
      <w:bodyDiv w:val="1"/>
      <w:marLeft w:val="0"/>
      <w:marRight w:val="0"/>
      <w:marTop w:val="0"/>
      <w:marBottom w:val="0"/>
      <w:divBdr>
        <w:top w:val="none" w:sz="0" w:space="0" w:color="auto"/>
        <w:left w:val="none" w:sz="0" w:space="0" w:color="auto"/>
        <w:bottom w:val="none" w:sz="0" w:space="0" w:color="auto"/>
        <w:right w:val="none" w:sz="0" w:space="0" w:color="auto"/>
      </w:divBdr>
    </w:div>
    <w:div w:id="1590457474">
      <w:bodyDiv w:val="1"/>
      <w:marLeft w:val="0"/>
      <w:marRight w:val="0"/>
      <w:marTop w:val="0"/>
      <w:marBottom w:val="0"/>
      <w:divBdr>
        <w:top w:val="none" w:sz="0" w:space="0" w:color="auto"/>
        <w:left w:val="none" w:sz="0" w:space="0" w:color="auto"/>
        <w:bottom w:val="none" w:sz="0" w:space="0" w:color="auto"/>
        <w:right w:val="none" w:sz="0" w:space="0" w:color="auto"/>
      </w:divBdr>
    </w:div>
    <w:div w:id="1602378490">
      <w:bodyDiv w:val="1"/>
      <w:marLeft w:val="0"/>
      <w:marRight w:val="0"/>
      <w:marTop w:val="0"/>
      <w:marBottom w:val="0"/>
      <w:divBdr>
        <w:top w:val="none" w:sz="0" w:space="0" w:color="auto"/>
        <w:left w:val="none" w:sz="0" w:space="0" w:color="auto"/>
        <w:bottom w:val="none" w:sz="0" w:space="0" w:color="auto"/>
        <w:right w:val="none" w:sz="0" w:space="0" w:color="auto"/>
      </w:divBdr>
    </w:div>
    <w:div w:id="1669094006">
      <w:bodyDiv w:val="1"/>
      <w:marLeft w:val="0"/>
      <w:marRight w:val="0"/>
      <w:marTop w:val="0"/>
      <w:marBottom w:val="0"/>
      <w:divBdr>
        <w:top w:val="none" w:sz="0" w:space="0" w:color="auto"/>
        <w:left w:val="none" w:sz="0" w:space="0" w:color="auto"/>
        <w:bottom w:val="none" w:sz="0" w:space="0" w:color="auto"/>
        <w:right w:val="none" w:sz="0" w:space="0" w:color="auto"/>
      </w:divBdr>
    </w:div>
    <w:div w:id="1840997564">
      <w:bodyDiv w:val="1"/>
      <w:marLeft w:val="0"/>
      <w:marRight w:val="0"/>
      <w:marTop w:val="0"/>
      <w:marBottom w:val="0"/>
      <w:divBdr>
        <w:top w:val="none" w:sz="0" w:space="0" w:color="auto"/>
        <w:left w:val="none" w:sz="0" w:space="0" w:color="auto"/>
        <w:bottom w:val="none" w:sz="0" w:space="0" w:color="auto"/>
        <w:right w:val="none" w:sz="0" w:space="0" w:color="auto"/>
      </w:divBdr>
    </w:div>
    <w:div w:id="20689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15</TotalTime>
  <Pages>8</Pages>
  <Words>2171</Words>
  <Characters>13482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2024032984, MT</dc:description>
  <cp:lastModifiedBy>Gitte Jørgensen</cp:lastModifiedBy>
  <cp:revision>9</cp:revision>
  <cp:lastPrinted>2012-08-22T08:53:00Z</cp:lastPrinted>
  <dcterms:created xsi:type="dcterms:W3CDTF">2025-06-06T11:11:00Z</dcterms:created>
  <dcterms:modified xsi:type="dcterms:W3CDTF">2025-06-12T07:45:00Z</dcterms:modified>
</cp:coreProperties>
</file>