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8C3" w:rsidRPr="008F49E1" w:rsidRDefault="009778C3" w:rsidP="009778C3">
      <w:pPr>
        <w:rPr>
          <w:sz w:val="24"/>
          <w:szCs w:val="24"/>
        </w:rPr>
      </w:pPr>
      <w:bookmarkStart w:id="0" w:name="_GoBack"/>
      <w:bookmarkEnd w:id="0"/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2F073AFA" wp14:editId="436E4FED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9778C3" w:rsidRPr="00C84483" w:rsidRDefault="009778C3" w:rsidP="009778C3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CF643C">
        <w:rPr>
          <w:szCs w:val="24"/>
        </w:rPr>
        <w:t>5</w:t>
      </w:r>
      <w:r>
        <w:rPr>
          <w:szCs w:val="24"/>
        </w:rPr>
        <w:t xml:space="preserve">. </w:t>
      </w:r>
      <w:r w:rsidR="00CF643C">
        <w:rPr>
          <w:szCs w:val="24"/>
        </w:rPr>
        <w:t>august</w:t>
      </w:r>
      <w:r>
        <w:rPr>
          <w:szCs w:val="24"/>
        </w:rPr>
        <w:t xml:space="preserve"> 20</w:t>
      </w:r>
      <w:r w:rsidR="00CF643C">
        <w:rPr>
          <w:szCs w:val="24"/>
        </w:rPr>
        <w:t>24</w:t>
      </w:r>
    </w:p>
    <w:p w:rsidR="009778C3" w:rsidRDefault="009778C3" w:rsidP="009778C3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FD0C1D" w:rsidRPr="00C84483" w:rsidRDefault="00FD0C1D" w:rsidP="009778C3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9778C3" w:rsidRPr="00C84483" w:rsidRDefault="009778C3" w:rsidP="009778C3">
      <w:pPr>
        <w:pStyle w:val="Titel"/>
        <w:jc w:val="left"/>
        <w:rPr>
          <w:b w:val="0"/>
          <w:szCs w:val="24"/>
        </w:rPr>
      </w:pPr>
    </w:p>
    <w:p w:rsidR="009778C3" w:rsidRPr="00C84483" w:rsidRDefault="009778C3" w:rsidP="009778C3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9778C3" w:rsidRPr="00C84483" w:rsidRDefault="009778C3" w:rsidP="009778C3">
      <w:pPr>
        <w:jc w:val="center"/>
        <w:rPr>
          <w:b/>
          <w:sz w:val="24"/>
          <w:szCs w:val="24"/>
        </w:rPr>
      </w:pPr>
    </w:p>
    <w:p w:rsidR="009778C3" w:rsidRDefault="009778C3" w:rsidP="009778C3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9778C3" w:rsidRPr="00C84483" w:rsidRDefault="009778C3" w:rsidP="009778C3">
      <w:pPr>
        <w:jc w:val="center"/>
        <w:rPr>
          <w:b/>
          <w:sz w:val="24"/>
          <w:szCs w:val="24"/>
        </w:rPr>
      </w:pPr>
    </w:p>
    <w:p w:rsidR="009778C3" w:rsidRPr="00C84483" w:rsidRDefault="009778C3" w:rsidP="009778C3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Aciclovir</w:t>
      </w:r>
      <w:proofErr w:type="spellEnd"/>
      <w:r>
        <w:rPr>
          <w:b/>
          <w:sz w:val="24"/>
          <w:szCs w:val="24"/>
        </w:rPr>
        <w:t xml:space="preserve"> "Alternova", tabletter</w:t>
      </w:r>
    </w:p>
    <w:p w:rsidR="009778C3" w:rsidRPr="00EE3ADB" w:rsidRDefault="009778C3" w:rsidP="009778C3">
      <w:pPr>
        <w:ind w:left="851" w:hanging="851"/>
        <w:jc w:val="both"/>
        <w:rPr>
          <w:sz w:val="24"/>
          <w:szCs w:val="24"/>
        </w:rPr>
      </w:pPr>
    </w:p>
    <w:p w:rsidR="009778C3" w:rsidRPr="00EE3ADB" w:rsidRDefault="009778C3" w:rsidP="009778C3">
      <w:pPr>
        <w:ind w:left="851" w:hanging="851"/>
        <w:jc w:val="both"/>
        <w:rPr>
          <w:sz w:val="24"/>
          <w:szCs w:val="24"/>
        </w:rPr>
      </w:pPr>
    </w:p>
    <w:p w:rsidR="009778C3" w:rsidRPr="00EE3ADB" w:rsidRDefault="009778C3" w:rsidP="009778C3">
      <w:pPr>
        <w:ind w:left="851" w:hanging="851"/>
        <w:rPr>
          <w:b/>
          <w:sz w:val="24"/>
          <w:szCs w:val="24"/>
        </w:rPr>
      </w:pPr>
      <w:r w:rsidRPr="00EE3ADB">
        <w:rPr>
          <w:b/>
          <w:sz w:val="24"/>
          <w:szCs w:val="24"/>
        </w:rPr>
        <w:t>0.</w:t>
      </w:r>
      <w:r w:rsidRPr="00EE3ADB">
        <w:rPr>
          <w:b/>
          <w:sz w:val="24"/>
          <w:szCs w:val="24"/>
        </w:rPr>
        <w:tab/>
        <w:t>D.SP.NR.</w:t>
      </w:r>
    </w:p>
    <w:p w:rsidR="009778C3" w:rsidRPr="00EE3ADB" w:rsidRDefault="009778C3" w:rsidP="009778C3">
      <w:pPr>
        <w:ind w:left="851"/>
        <w:rPr>
          <w:sz w:val="24"/>
          <w:szCs w:val="24"/>
        </w:rPr>
      </w:pPr>
      <w:r w:rsidRPr="00EE3ADB">
        <w:rPr>
          <w:sz w:val="24"/>
          <w:szCs w:val="24"/>
        </w:rPr>
        <w:t>29457</w:t>
      </w:r>
    </w:p>
    <w:p w:rsidR="009778C3" w:rsidRPr="00EE3ADB" w:rsidRDefault="009778C3" w:rsidP="009778C3">
      <w:pPr>
        <w:ind w:left="851" w:hanging="851"/>
        <w:rPr>
          <w:sz w:val="24"/>
          <w:szCs w:val="24"/>
        </w:rPr>
      </w:pPr>
    </w:p>
    <w:p w:rsidR="009778C3" w:rsidRPr="00EE3ADB" w:rsidRDefault="009778C3" w:rsidP="009778C3">
      <w:pPr>
        <w:ind w:left="851" w:hanging="851"/>
        <w:rPr>
          <w:b/>
          <w:sz w:val="24"/>
          <w:szCs w:val="24"/>
        </w:rPr>
      </w:pPr>
      <w:r w:rsidRPr="00EE3ADB">
        <w:rPr>
          <w:b/>
          <w:sz w:val="24"/>
          <w:szCs w:val="24"/>
        </w:rPr>
        <w:t>1.</w:t>
      </w:r>
      <w:r w:rsidRPr="00EE3ADB">
        <w:rPr>
          <w:b/>
          <w:sz w:val="24"/>
          <w:szCs w:val="24"/>
        </w:rPr>
        <w:tab/>
        <w:t>LÆGEMIDLETS NAVN</w:t>
      </w:r>
    </w:p>
    <w:p w:rsidR="009778C3" w:rsidRPr="00EE3ADB" w:rsidRDefault="009778C3" w:rsidP="009778C3">
      <w:pPr>
        <w:ind w:left="851"/>
        <w:rPr>
          <w:sz w:val="24"/>
          <w:szCs w:val="24"/>
        </w:rPr>
      </w:pPr>
      <w:proofErr w:type="spellStart"/>
      <w:r w:rsidRPr="00EE3ADB">
        <w:rPr>
          <w:sz w:val="24"/>
          <w:szCs w:val="24"/>
        </w:rPr>
        <w:t>Aciclovir</w:t>
      </w:r>
      <w:proofErr w:type="spellEnd"/>
      <w:r w:rsidRPr="00EE3ADB">
        <w:rPr>
          <w:sz w:val="24"/>
          <w:szCs w:val="24"/>
        </w:rPr>
        <w:t xml:space="preserve"> "Alternova"</w:t>
      </w:r>
    </w:p>
    <w:p w:rsidR="009778C3" w:rsidRPr="00EE3ADB" w:rsidRDefault="009778C3" w:rsidP="009778C3">
      <w:pPr>
        <w:ind w:left="851" w:hanging="851"/>
        <w:rPr>
          <w:sz w:val="24"/>
          <w:szCs w:val="24"/>
        </w:rPr>
      </w:pPr>
    </w:p>
    <w:p w:rsidR="009778C3" w:rsidRPr="00EE3ADB" w:rsidRDefault="009778C3" w:rsidP="009778C3">
      <w:pPr>
        <w:ind w:left="851" w:hanging="851"/>
        <w:rPr>
          <w:b/>
          <w:sz w:val="24"/>
          <w:szCs w:val="24"/>
        </w:rPr>
      </w:pPr>
      <w:r w:rsidRPr="00EE3ADB">
        <w:rPr>
          <w:b/>
          <w:sz w:val="24"/>
          <w:szCs w:val="24"/>
        </w:rPr>
        <w:t>2.</w:t>
      </w:r>
      <w:r w:rsidRPr="00EE3ADB">
        <w:rPr>
          <w:b/>
          <w:sz w:val="24"/>
          <w:szCs w:val="24"/>
        </w:rPr>
        <w:tab/>
        <w:t>KVALITATIV OG KVANTITATIV SAMMENSÆTNING</w:t>
      </w:r>
    </w:p>
    <w:p w:rsidR="009778C3" w:rsidRPr="00EE3ADB" w:rsidRDefault="009778C3" w:rsidP="009778C3">
      <w:pPr>
        <w:ind w:left="851"/>
        <w:jc w:val="both"/>
        <w:rPr>
          <w:sz w:val="24"/>
          <w:szCs w:val="24"/>
          <w:lang w:eastAsia="da-DK"/>
        </w:rPr>
      </w:pPr>
      <w:proofErr w:type="spellStart"/>
      <w:r w:rsidRPr="00EE3ADB">
        <w:rPr>
          <w:sz w:val="24"/>
          <w:szCs w:val="24"/>
        </w:rPr>
        <w:t>Aciclovir</w:t>
      </w:r>
      <w:proofErr w:type="spellEnd"/>
      <w:r w:rsidRPr="00EE3ADB">
        <w:rPr>
          <w:sz w:val="24"/>
          <w:szCs w:val="24"/>
        </w:rPr>
        <w:t xml:space="preserve"> 200 mg</w:t>
      </w:r>
      <w:r>
        <w:rPr>
          <w:sz w:val="24"/>
          <w:szCs w:val="24"/>
        </w:rPr>
        <w:t>.</w:t>
      </w:r>
    </w:p>
    <w:p w:rsidR="009778C3" w:rsidRPr="00EE3ADB" w:rsidRDefault="009778C3" w:rsidP="009778C3">
      <w:pPr>
        <w:ind w:left="851" w:hanging="851"/>
        <w:jc w:val="both"/>
        <w:rPr>
          <w:spacing w:val="-3"/>
          <w:sz w:val="24"/>
          <w:szCs w:val="24"/>
        </w:rPr>
      </w:pPr>
      <w:r w:rsidRPr="00EE3ADB">
        <w:rPr>
          <w:spacing w:val="-3"/>
          <w:sz w:val="24"/>
          <w:szCs w:val="24"/>
        </w:rPr>
        <w:tab/>
      </w:r>
    </w:p>
    <w:p w:rsidR="009778C3" w:rsidRPr="00EE3ADB" w:rsidRDefault="009778C3" w:rsidP="009778C3">
      <w:pPr>
        <w:ind w:left="851"/>
        <w:jc w:val="both"/>
        <w:rPr>
          <w:spacing w:val="-3"/>
          <w:sz w:val="24"/>
          <w:szCs w:val="24"/>
        </w:rPr>
      </w:pPr>
      <w:r w:rsidRPr="00EE3ADB">
        <w:rPr>
          <w:spacing w:val="-3"/>
          <w:sz w:val="24"/>
          <w:szCs w:val="24"/>
        </w:rPr>
        <w:t>Alle hjælpestoffer er anført under pkt. 6.1.</w:t>
      </w:r>
    </w:p>
    <w:p w:rsidR="009778C3" w:rsidRPr="00EE3ADB" w:rsidRDefault="009778C3" w:rsidP="009778C3">
      <w:pPr>
        <w:ind w:left="851" w:hanging="851"/>
        <w:rPr>
          <w:sz w:val="24"/>
          <w:szCs w:val="24"/>
        </w:rPr>
      </w:pPr>
    </w:p>
    <w:p w:rsidR="009778C3" w:rsidRPr="00EE3ADB" w:rsidRDefault="009778C3" w:rsidP="009778C3">
      <w:pPr>
        <w:ind w:left="851" w:hanging="851"/>
        <w:rPr>
          <w:b/>
          <w:sz w:val="24"/>
          <w:szCs w:val="24"/>
        </w:rPr>
      </w:pPr>
      <w:r w:rsidRPr="00EE3ADB">
        <w:rPr>
          <w:b/>
          <w:sz w:val="24"/>
          <w:szCs w:val="24"/>
        </w:rPr>
        <w:t>3.</w:t>
      </w:r>
      <w:r w:rsidRPr="00EE3ADB">
        <w:rPr>
          <w:b/>
          <w:sz w:val="24"/>
          <w:szCs w:val="24"/>
        </w:rPr>
        <w:tab/>
        <w:t>LÆGEMIDDELFORM</w:t>
      </w:r>
    </w:p>
    <w:p w:rsidR="009778C3" w:rsidRPr="00EE3ADB" w:rsidRDefault="009778C3" w:rsidP="009778C3">
      <w:pPr>
        <w:ind w:left="851"/>
        <w:rPr>
          <w:sz w:val="24"/>
          <w:szCs w:val="24"/>
          <w:lang w:eastAsia="da-DK"/>
        </w:rPr>
      </w:pPr>
      <w:r w:rsidRPr="00EE3ADB">
        <w:rPr>
          <w:sz w:val="24"/>
          <w:szCs w:val="24"/>
        </w:rPr>
        <w:t>Tabletter</w:t>
      </w:r>
    </w:p>
    <w:p w:rsidR="009778C3" w:rsidRPr="00EE3ADB" w:rsidRDefault="009778C3" w:rsidP="009778C3">
      <w:pPr>
        <w:ind w:left="851" w:hanging="851"/>
        <w:rPr>
          <w:sz w:val="24"/>
          <w:szCs w:val="24"/>
        </w:rPr>
      </w:pPr>
    </w:p>
    <w:p w:rsidR="009778C3" w:rsidRPr="00EE3ADB" w:rsidRDefault="009778C3" w:rsidP="009778C3">
      <w:pPr>
        <w:ind w:left="851"/>
        <w:rPr>
          <w:sz w:val="24"/>
          <w:szCs w:val="24"/>
        </w:rPr>
      </w:pPr>
      <w:r w:rsidRPr="00EE3ADB">
        <w:rPr>
          <w:sz w:val="24"/>
          <w:szCs w:val="24"/>
        </w:rPr>
        <w:t xml:space="preserve">Hvide, runde og </w:t>
      </w:r>
      <w:proofErr w:type="spellStart"/>
      <w:r w:rsidRPr="00EE3ADB">
        <w:rPr>
          <w:sz w:val="24"/>
          <w:szCs w:val="24"/>
        </w:rPr>
        <w:t>bikonvekse</w:t>
      </w:r>
      <w:proofErr w:type="spellEnd"/>
      <w:r w:rsidRPr="00EE3ADB">
        <w:rPr>
          <w:sz w:val="24"/>
          <w:szCs w:val="24"/>
        </w:rPr>
        <w:t xml:space="preserve"> tabletter præget med "200" på den ene side. Diameter: 9 mm.</w:t>
      </w:r>
    </w:p>
    <w:p w:rsidR="009778C3" w:rsidRPr="00EE3ADB" w:rsidRDefault="009778C3" w:rsidP="009778C3">
      <w:pPr>
        <w:ind w:left="851" w:hanging="851"/>
        <w:rPr>
          <w:sz w:val="24"/>
          <w:szCs w:val="24"/>
        </w:rPr>
      </w:pPr>
    </w:p>
    <w:p w:rsidR="009778C3" w:rsidRPr="00EE3ADB" w:rsidRDefault="009778C3" w:rsidP="009778C3">
      <w:pPr>
        <w:ind w:left="851" w:hanging="851"/>
        <w:rPr>
          <w:sz w:val="24"/>
          <w:szCs w:val="24"/>
        </w:rPr>
      </w:pPr>
    </w:p>
    <w:p w:rsidR="009778C3" w:rsidRPr="00EE3ADB" w:rsidRDefault="009778C3" w:rsidP="009778C3">
      <w:pPr>
        <w:ind w:left="851" w:hanging="851"/>
        <w:rPr>
          <w:b/>
          <w:sz w:val="24"/>
          <w:szCs w:val="24"/>
        </w:rPr>
      </w:pPr>
      <w:r w:rsidRPr="00EE3ADB">
        <w:rPr>
          <w:b/>
          <w:sz w:val="24"/>
          <w:szCs w:val="24"/>
        </w:rPr>
        <w:t>4.</w:t>
      </w:r>
      <w:r w:rsidRPr="00EE3ADB">
        <w:rPr>
          <w:b/>
          <w:sz w:val="24"/>
          <w:szCs w:val="24"/>
        </w:rPr>
        <w:tab/>
        <w:t>KLINISKE OPLYSNINGER</w:t>
      </w:r>
    </w:p>
    <w:p w:rsidR="009778C3" w:rsidRPr="00EE3ADB" w:rsidRDefault="009778C3" w:rsidP="009778C3">
      <w:pPr>
        <w:ind w:left="851" w:hanging="851"/>
        <w:rPr>
          <w:b/>
          <w:sz w:val="24"/>
          <w:szCs w:val="24"/>
        </w:rPr>
      </w:pPr>
    </w:p>
    <w:p w:rsidR="009778C3" w:rsidRPr="00EE3ADB" w:rsidRDefault="009778C3" w:rsidP="009778C3">
      <w:pPr>
        <w:ind w:left="851" w:hanging="851"/>
        <w:rPr>
          <w:b/>
          <w:sz w:val="24"/>
          <w:szCs w:val="24"/>
          <w:u w:val="single"/>
        </w:rPr>
      </w:pPr>
      <w:r w:rsidRPr="00EE3ADB">
        <w:rPr>
          <w:b/>
          <w:sz w:val="24"/>
          <w:szCs w:val="24"/>
        </w:rPr>
        <w:t>4.1</w:t>
      </w:r>
      <w:r w:rsidRPr="00EE3ADB">
        <w:rPr>
          <w:b/>
          <w:sz w:val="24"/>
          <w:szCs w:val="24"/>
        </w:rPr>
        <w:tab/>
        <w:t>Terapeutiske indikationer</w:t>
      </w:r>
    </w:p>
    <w:p w:rsidR="009778C3" w:rsidRPr="00EE3ADB" w:rsidRDefault="009778C3" w:rsidP="009778C3">
      <w:pPr>
        <w:ind w:left="851"/>
        <w:rPr>
          <w:sz w:val="24"/>
          <w:szCs w:val="24"/>
          <w:lang w:eastAsia="da-DK"/>
        </w:rPr>
      </w:pPr>
      <w:r w:rsidRPr="00EE3ADB">
        <w:rPr>
          <w:sz w:val="24"/>
          <w:szCs w:val="24"/>
        </w:rPr>
        <w:t xml:space="preserve">Svære tilfælde af infektioner forårsaget af herpes </w:t>
      </w:r>
      <w:proofErr w:type="spellStart"/>
      <w:r w:rsidRPr="00EE3ADB">
        <w:rPr>
          <w:sz w:val="24"/>
          <w:szCs w:val="24"/>
        </w:rPr>
        <w:t>simplex</w:t>
      </w:r>
      <w:proofErr w:type="spellEnd"/>
      <w:r w:rsidRPr="00EE3ADB">
        <w:rPr>
          <w:sz w:val="24"/>
          <w:szCs w:val="24"/>
        </w:rPr>
        <w:t xml:space="preserve"> i hud og slimhinder, hvor </w:t>
      </w:r>
      <w:proofErr w:type="spellStart"/>
      <w:r w:rsidRPr="00EE3ADB">
        <w:rPr>
          <w:sz w:val="24"/>
          <w:szCs w:val="24"/>
        </w:rPr>
        <w:t>topikal</w:t>
      </w:r>
      <w:proofErr w:type="spellEnd"/>
      <w:r w:rsidRPr="00EE3ADB">
        <w:rPr>
          <w:sz w:val="24"/>
          <w:szCs w:val="24"/>
        </w:rPr>
        <w:t xml:space="preserve"> behandling er uhensigtsmæssig (med undtagelse af herpes </w:t>
      </w:r>
      <w:proofErr w:type="spellStart"/>
      <w:r w:rsidRPr="00EE3ADB">
        <w:rPr>
          <w:sz w:val="24"/>
          <w:szCs w:val="24"/>
        </w:rPr>
        <w:t>simplex</w:t>
      </w:r>
      <w:proofErr w:type="spellEnd"/>
      <w:r w:rsidRPr="00EE3ADB">
        <w:rPr>
          <w:sz w:val="24"/>
          <w:szCs w:val="24"/>
        </w:rPr>
        <w:t xml:space="preserve"> virus hos nyfødte og svære herpes </w:t>
      </w:r>
      <w:proofErr w:type="spellStart"/>
      <w:r w:rsidRPr="00EE3ADB">
        <w:rPr>
          <w:sz w:val="24"/>
          <w:szCs w:val="24"/>
        </w:rPr>
        <w:t>simplex</w:t>
      </w:r>
      <w:proofErr w:type="spellEnd"/>
      <w:r w:rsidRPr="00EE3ADB">
        <w:rPr>
          <w:sz w:val="24"/>
          <w:szCs w:val="24"/>
        </w:rPr>
        <w:t xml:space="preserve"> </w:t>
      </w:r>
      <w:proofErr w:type="gramStart"/>
      <w:r w:rsidRPr="00EE3ADB">
        <w:rPr>
          <w:sz w:val="24"/>
          <w:szCs w:val="24"/>
        </w:rPr>
        <w:t>virus infektioner</w:t>
      </w:r>
      <w:proofErr w:type="gramEnd"/>
      <w:r w:rsidRPr="00EE3ADB">
        <w:rPr>
          <w:sz w:val="24"/>
          <w:szCs w:val="24"/>
        </w:rPr>
        <w:t xml:space="preserve"> hos børn med nedsat immunforsvar). </w:t>
      </w:r>
    </w:p>
    <w:p w:rsidR="009778C3" w:rsidRPr="00EE3ADB" w:rsidRDefault="009778C3" w:rsidP="009778C3">
      <w:pPr>
        <w:ind w:left="851"/>
        <w:rPr>
          <w:sz w:val="24"/>
          <w:szCs w:val="24"/>
        </w:rPr>
      </w:pPr>
      <w:r w:rsidRPr="00EE3ADB">
        <w:rPr>
          <w:sz w:val="24"/>
          <w:szCs w:val="24"/>
        </w:rPr>
        <w:t xml:space="preserve">Herpes </w:t>
      </w:r>
      <w:proofErr w:type="spellStart"/>
      <w:r w:rsidRPr="00EE3ADB">
        <w:rPr>
          <w:sz w:val="24"/>
          <w:szCs w:val="24"/>
        </w:rPr>
        <w:t>zoster</w:t>
      </w:r>
      <w:proofErr w:type="spellEnd"/>
      <w:r w:rsidRPr="00EE3ADB">
        <w:rPr>
          <w:sz w:val="24"/>
          <w:szCs w:val="24"/>
        </w:rPr>
        <w:t xml:space="preserve"> (helvedesild). </w:t>
      </w:r>
    </w:p>
    <w:p w:rsidR="009778C3" w:rsidRPr="00EE3ADB" w:rsidRDefault="009778C3" w:rsidP="009778C3">
      <w:pPr>
        <w:ind w:left="851"/>
        <w:rPr>
          <w:sz w:val="24"/>
          <w:szCs w:val="24"/>
        </w:rPr>
      </w:pPr>
      <w:r w:rsidRPr="00EE3ADB">
        <w:rPr>
          <w:sz w:val="24"/>
          <w:szCs w:val="24"/>
        </w:rPr>
        <w:t>Langtidsbehandling af hyppigt recidive</w:t>
      </w:r>
      <w:r w:rsidRPr="00EE3ADB">
        <w:rPr>
          <w:sz w:val="24"/>
          <w:szCs w:val="24"/>
        </w:rPr>
        <w:softHyphen/>
        <w:t xml:space="preserve">rende herpes </w:t>
      </w:r>
      <w:proofErr w:type="spellStart"/>
      <w:r w:rsidRPr="00EE3ADB">
        <w:rPr>
          <w:sz w:val="24"/>
          <w:szCs w:val="24"/>
        </w:rPr>
        <w:t>simplex</w:t>
      </w:r>
      <w:proofErr w:type="spellEnd"/>
      <w:r w:rsidRPr="00EE3ADB">
        <w:rPr>
          <w:sz w:val="24"/>
          <w:szCs w:val="24"/>
        </w:rPr>
        <w:t xml:space="preserve"> infektioner. </w:t>
      </w:r>
    </w:p>
    <w:p w:rsidR="009778C3" w:rsidRPr="00EE3ADB" w:rsidRDefault="009778C3" w:rsidP="009778C3">
      <w:pPr>
        <w:ind w:left="851"/>
        <w:rPr>
          <w:sz w:val="24"/>
          <w:szCs w:val="24"/>
        </w:rPr>
      </w:pPr>
      <w:r w:rsidRPr="00EE3ADB">
        <w:rPr>
          <w:sz w:val="24"/>
          <w:szCs w:val="24"/>
        </w:rPr>
        <w:t xml:space="preserve">Forebyggende behandling af herpes </w:t>
      </w:r>
      <w:proofErr w:type="spellStart"/>
      <w:r w:rsidRPr="00EE3ADB">
        <w:rPr>
          <w:sz w:val="24"/>
          <w:szCs w:val="24"/>
        </w:rPr>
        <w:t>simplex</w:t>
      </w:r>
      <w:proofErr w:type="spellEnd"/>
      <w:r w:rsidRPr="00EE3ADB">
        <w:rPr>
          <w:sz w:val="24"/>
          <w:szCs w:val="24"/>
        </w:rPr>
        <w:t xml:space="preserve"> infektioner hos patienter med nedsat immunforsvar. </w:t>
      </w:r>
    </w:p>
    <w:p w:rsidR="009778C3" w:rsidRPr="00EE3ADB" w:rsidRDefault="009778C3" w:rsidP="009778C3">
      <w:pPr>
        <w:ind w:left="851"/>
        <w:rPr>
          <w:sz w:val="24"/>
          <w:szCs w:val="24"/>
        </w:rPr>
      </w:pPr>
      <w:r w:rsidRPr="00EE3ADB">
        <w:rPr>
          <w:sz w:val="24"/>
          <w:szCs w:val="24"/>
        </w:rPr>
        <w:t xml:space="preserve">Behandlingskrævende </w:t>
      </w:r>
      <w:proofErr w:type="spellStart"/>
      <w:r w:rsidRPr="00EE3ADB">
        <w:rPr>
          <w:sz w:val="24"/>
          <w:szCs w:val="24"/>
        </w:rPr>
        <w:t>variceller</w:t>
      </w:r>
      <w:proofErr w:type="spellEnd"/>
      <w:r w:rsidRPr="00EE3ADB">
        <w:rPr>
          <w:sz w:val="24"/>
          <w:szCs w:val="24"/>
        </w:rPr>
        <w:t xml:space="preserve"> (skoldkopper).</w:t>
      </w:r>
    </w:p>
    <w:p w:rsidR="00FD0C1D" w:rsidRDefault="00FD0C1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778C3" w:rsidRPr="00EE3ADB" w:rsidRDefault="009778C3" w:rsidP="009778C3">
      <w:pPr>
        <w:ind w:left="851" w:hanging="851"/>
        <w:rPr>
          <w:sz w:val="24"/>
          <w:szCs w:val="24"/>
        </w:rPr>
      </w:pPr>
    </w:p>
    <w:p w:rsidR="009778C3" w:rsidRPr="00EE3ADB" w:rsidRDefault="009778C3" w:rsidP="009778C3">
      <w:pPr>
        <w:ind w:left="851" w:hanging="851"/>
        <w:rPr>
          <w:b/>
          <w:sz w:val="24"/>
          <w:szCs w:val="24"/>
        </w:rPr>
      </w:pPr>
      <w:r w:rsidRPr="00EE3ADB">
        <w:rPr>
          <w:b/>
          <w:sz w:val="24"/>
          <w:szCs w:val="24"/>
        </w:rPr>
        <w:t>4.2</w:t>
      </w:r>
      <w:r w:rsidRPr="00EE3ADB">
        <w:rPr>
          <w:b/>
          <w:sz w:val="24"/>
          <w:szCs w:val="24"/>
        </w:rPr>
        <w:tab/>
        <w:t xml:space="preserve">Dosering og </w:t>
      </w:r>
      <w:r w:rsidR="00CF643C">
        <w:rPr>
          <w:b/>
          <w:sz w:val="24"/>
          <w:szCs w:val="24"/>
        </w:rPr>
        <w:t>administration</w:t>
      </w:r>
    </w:p>
    <w:p w:rsidR="009778C3" w:rsidRDefault="009778C3" w:rsidP="009778C3">
      <w:pPr>
        <w:ind w:left="851" w:hanging="851"/>
        <w:jc w:val="both"/>
        <w:rPr>
          <w:spacing w:val="-3"/>
          <w:sz w:val="24"/>
          <w:szCs w:val="24"/>
          <w:u w:val="single"/>
        </w:rPr>
      </w:pPr>
    </w:p>
    <w:p w:rsidR="009778C3" w:rsidRPr="007E2FF2" w:rsidRDefault="009778C3" w:rsidP="009778C3">
      <w:pPr>
        <w:ind w:left="851"/>
        <w:jc w:val="both"/>
        <w:rPr>
          <w:b/>
          <w:spacing w:val="-3"/>
          <w:sz w:val="24"/>
          <w:szCs w:val="24"/>
          <w:u w:val="single"/>
          <w:lang w:eastAsia="da-DK"/>
        </w:rPr>
      </w:pPr>
      <w:r w:rsidRPr="007E2FF2">
        <w:rPr>
          <w:b/>
          <w:spacing w:val="-3"/>
          <w:sz w:val="24"/>
          <w:szCs w:val="24"/>
          <w:u w:val="single"/>
        </w:rPr>
        <w:t>Dosering</w:t>
      </w:r>
    </w:p>
    <w:p w:rsidR="00FD0C1D" w:rsidRDefault="00FD0C1D" w:rsidP="009778C3">
      <w:pPr>
        <w:ind w:left="851"/>
        <w:jc w:val="both"/>
        <w:rPr>
          <w:b/>
          <w:spacing w:val="-3"/>
          <w:sz w:val="24"/>
          <w:szCs w:val="24"/>
        </w:rPr>
      </w:pPr>
    </w:p>
    <w:p w:rsidR="009778C3" w:rsidRPr="007E2FF2" w:rsidRDefault="009778C3" w:rsidP="009778C3">
      <w:pPr>
        <w:ind w:left="851"/>
        <w:jc w:val="both"/>
        <w:rPr>
          <w:b/>
          <w:spacing w:val="-3"/>
          <w:sz w:val="24"/>
          <w:szCs w:val="24"/>
        </w:rPr>
      </w:pPr>
      <w:r w:rsidRPr="007E2FF2">
        <w:rPr>
          <w:b/>
          <w:spacing w:val="-3"/>
          <w:sz w:val="24"/>
          <w:szCs w:val="24"/>
        </w:rPr>
        <w:t>Voksne</w:t>
      </w:r>
    </w:p>
    <w:p w:rsidR="00FD0C1D" w:rsidRPr="00FD0C1D" w:rsidRDefault="00FD0C1D" w:rsidP="009778C3">
      <w:pPr>
        <w:ind w:left="851"/>
        <w:jc w:val="both"/>
        <w:rPr>
          <w:spacing w:val="-3"/>
          <w:sz w:val="24"/>
          <w:szCs w:val="24"/>
          <w:u w:val="single"/>
        </w:rPr>
      </w:pPr>
    </w:p>
    <w:p w:rsidR="009778C3" w:rsidRPr="007E2FF2" w:rsidRDefault="009778C3" w:rsidP="009778C3">
      <w:pPr>
        <w:ind w:left="851"/>
        <w:rPr>
          <w:spacing w:val="-3"/>
          <w:sz w:val="24"/>
          <w:szCs w:val="24"/>
          <w:u w:val="single"/>
        </w:rPr>
      </w:pPr>
      <w:r w:rsidRPr="007E2FF2">
        <w:rPr>
          <w:spacing w:val="-3"/>
          <w:sz w:val="24"/>
          <w:szCs w:val="24"/>
          <w:u w:val="single"/>
        </w:rPr>
        <w:t xml:space="preserve">Svære tilfælde af infektioner forårsaget af herpes </w:t>
      </w:r>
      <w:proofErr w:type="spellStart"/>
      <w:r w:rsidRPr="007E2FF2">
        <w:rPr>
          <w:spacing w:val="-3"/>
          <w:sz w:val="24"/>
          <w:szCs w:val="24"/>
          <w:u w:val="single"/>
        </w:rPr>
        <w:t>simplex</w:t>
      </w:r>
      <w:proofErr w:type="spellEnd"/>
      <w:r w:rsidRPr="007E2FF2">
        <w:rPr>
          <w:spacing w:val="-3"/>
          <w:sz w:val="24"/>
          <w:szCs w:val="24"/>
          <w:u w:val="single"/>
        </w:rPr>
        <w:t xml:space="preserve"> i hud og slimhinder, hvor </w:t>
      </w:r>
      <w:proofErr w:type="spellStart"/>
      <w:r w:rsidRPr="007E2FF2">
        <w:rPr>
          <w:spacing w:val="-3"/>
          <w:sz w:val="24"/>
          <w:szCs w:val="24"/>
          <w:u w:val="single"/>
        </w:rPr>
        <w:t>topikal</w:t>
      </w:r>
      <w:proofErr w:type="spellEnd"/>
      <w:r w:rsidRPr="007E2FF2">
        <w:rPr>
          <w:spacing w:val="-3"/>
          <w:sz w:val="24"/>
          <w:szCs w:val="24"/>
          <w:u w:val="single"/>
        </w:rPr>
        <w:t xml:space="preserve"> behandling er uhensigtsmæssig</w:t>
      </w:r>
    </w:p>
    <w:p w:rsidR="009778C3" w:rsidRPr="00EE3ADB" w:rsidRDefault="009778C3" w:rsidP="009778C3">
      <w:pPr>
        <w:ind w:left="851"/>
        <w:rPr>
          <w:spacing w:val="-3"/>
          <w:sz w:val="24"/>
          <w:szCs w:val="24"/>
        </w:rPr>
      </w:pPr>
      <w:r w:rsidRPr="00EE3ADB">
        <w:rPr>
          <w:spacing w:val="-3"/>
          <w:sz w:val="24"/>
          <w:szCs w:val="24"/>
        </w:rPr>
        <w:t xml:space="preserve">200 mg 5 gange daglig i 5 dage. </w:t>
      </w:r>
      <w:r w:rsidRPr="00EE3ADB">
        <w:rPr>
          <w:sz w:val="24"/>
          <w:szCs w:val="24"/>
        </w:rPr>
        <w:t>Dosis skal tages med ca. 4 timers mellemrum i løbet af dagen, således at der ikke skal doseres om natten. Ved sværere infektioner kan behandlingstiden øges.</w:t>
      </w:r>
    </w:p>
    <w:p w:rsidR="009778C3" w:rsidRPr="00EE3ADB" w:rsidRDefault="009778C3" w:rsidP="009778C3">
      <w:pPr>
        <w:ind w:left="851" w:hanging="851"/>
        <w:rPr>
          <w:spacing w:val="-3"/>
          <w:sz w:val="24"/>
          <w:szCs w:val="24"/>
        </w:rPr>
      </w:pPr>
    </w:p>
    <w:p w:rsidR="009778C3" w:rsidRPr="00EE3ADB" w:rsidRDefault="009778C3" w:rsidP="009778C3">
      <w:pPr>
        <w:ind w:left="851"/>
        <w:rPr>
          <w:sz w:val="24"/>
          <w:szCs w:val="24"/>
        </w:rPr>
      </w:pPr>
      <w:r w:rsidRPr="00EE3ADB">
        <w:rPr>
          <w:sz w:val="24"/>
          <w:szCs w:val="24"/>
        </w:rPr>
        <w:t>Behandlingen skal indledes hurtigst muligt efter første tegn på udbrud.</w:t>
      </w:r>
      <w:r w:rsidRPr="00EE3ADB">
        <w:rPr>
          <w:sz w:val="24"/>
          <w:szCs w:val="24"/>
          <w:lang w:eastAsia="zh-CN"/>
        </w:rPr>
        <w:t xml:space="preserve"> Ved recidiverende episoder kan behandlingsopstart med fordel ske i den </w:t>
      </w:r>
      <w:proofErr w:type="spellStart"/>
      <w:r w:rsidRPr="00EE3ADB">
        <w:rPr>
          <w:sz w:val="24"/>
          <w:szCs w:val="24"/>
          <w:lang w:eastAsia="zh-CN"/>
        </w:rPr>
        <w:t>prodromale</w:t>
      </w:r>
      <w:proofErr w:type="spellEnd"/>
      <w:r w:rsidRPr="00EE3ADB">
        <w:rPr>
          <w:sz w:val="24"/>
          <w:szCs w:val="24"/>
          <w:lang w:eastAsia="zh-CN"/>
        </w:rPr>
        <w:t xml:space="preserve"> periode, eller når de første læsioner viser sig.</w:t>
      </w:r>
    </w:p>
    <w:p w:rsidR="009778C3" w:rsidRPr="00EE3ADB" w:rsidRDefault="009778C3" w:rsidP="009778C3">
      <w:pPr>
        <w:ind w:left="851" w:hanging="851"/>
        <w:rPr>
          <w:spacing w:val="-3"/>
          <w:sz w:val="24"/>
          <w:szCs w:val="24"/>
        </w:rPr>
      </w:pPr>
    </w:p>
    <w:p w:rsidR="009778C3" w:rsidRPr="007E2FF2" w:rsidRDefault="009778C3" w:rsidP="009778C3">
      <w:pPr>
        <w:ind w:left="851"/>
        <w:rPr>
          <w:i/>
          <w:spacing w:val="-3"/>
          <w:sz w:val="24"/>
          <w:szCs w:val="24"/>
        </w:rPr>
      </w:pPr>
      <w:r w:rsidRPr="007E2FF2">
        <w:rPr>
          <w:i/>
          <w:spacing w:val="-3"/>
          <w:sz w:val="24"/>
          <w:szCs w:val="24"/>
        </w:rPr>
        <w:t>Nedsat nyrefunktion</w:t>
      </w:r>
    </w:p>
    <w:p w:rsidR="009778C3" w:rsidRPr="00EE3ADB" w:rsidRDefault="009778C3" w:rsidP="009778C3">
      <w:pPr>
        <w:ind w:left="851"/>
        <w:rPr>
          <w:spacing w:val="-3"/>
          <w:sz w:val="24"/>
          <w:szCs w:val="24"/>
        </w:rPr>
      </w:pPr>
      <w:r w:rsidRPr="00EE3ADB">
        <w:rPr>
          <w:spacing w:val="-3"/>
          <w:sz w:val="24"/>
          <w:szCs w:val="24"/>
        </w:rPr>
        <w:t>Der skal udvises forsigtighed ved administration til patienter med nedsat nyrefunktion, og tilstrækkeligt væskeindtag bør sikres.</w:t>
      </w:r>
    </w:p>
    <w:p w:rsidR="009778C3" w:rsidRPr="00EE3ADB" w:rsidRDefault="009778C3" w:rsidP="009778C3">
      <w:pPr>
        <w:ind w:left="851"/>
        <w:rPr>
          <w:spacing w:val="-3"/>
          <w:sz w:val="24"/>
          <w:szCs w:val="24"/>
        </w:rPr>
      </w:pPr>
      <w:r w:rsidRPr="00EE3ADB">
        <w:rPr>
          <w:spacing w:val="-3"/>
          <w:sz w:val="24"/>
          <w:szCs w:val="24"/>
        </w:rPr>
        <w:t xml:space="preserve">Dosisreduktion ved nedsat nyrefunktion. </w:t>
      </w:r>
    </w:p>
    <w:p w:rsidR="009778C3" w:rsidRPr="00EE3ADB" w:rsidRDefault="009778C3" w:rsidP="009778C3">
      <w:pPr>
        <w:ind w:left="851"/>
        <w:rPr>
          <w:spacing w:val="-3"/>
          <w:sz w:val="24"/>
          <w:szCs w:val="24"/>
        </w:rPr>
      </w:pPr>
      <w:r w:rsidRPr="00EE3ADB">
        <w:rPr>
          <w:spacing w:val="-3"/>
          <w:sz w:val="24"/>
          <w:szCs w:val="24"/>
        </w:rPr>
        <w:t xml:space="preserve">Ved </w:t>
      </w:r>
      <w:proofErr w:type="spellStart"/>
      <w:r w:rsidRPr="00EE3ADB">
        <w:rPr>
          <w:spacing w:val="-3"/>
          <w:sz w:val="24"/>
          <w:szCs w:val="24"/>
        </w:rPr>
        <w:t>kreatininclearance</w:t>
      </w:r>
      <w:proofErr w:type="spellEnd"/>
      <w:r w:rsidRPr="00EE3ADB">
        <w:rPr>
          <w:spacing w:val="-3"/>
          <w:sz w:val="24"/>
          <w:szCs w:val="24"/>
        </w:rPr>
        <w:t xml:space="preserve"> &lt;0,2 ml/s (&lt;10 ml/minut) er dosis: 200 mg 2 gange daglig med ca. 12 timers interval.</w:t>
      </w:r>
    </w:p>
    <w:p w:rsidR="009778C3" w:rsidRPr="00EE3ADB" w:rsidRDefault="009778C3" w:rsidP="009778C3">
      <w:pPr>
        <w:ind w:left="851" w:hanging="851"/>
        <w:rPr>
          <w:spacing w:val="-3"/>
          <w:sz w:val="24"/>
          <w:szCs w:val="24"/>
        </w:rPr>
      </w:pPr>
    </w:p>
    <w:p w:rsidR="009778C3" w:rsidRPr="007E2FF2" w:rsidRDefault="009778C3" w:rsidP="009778C3">
      <w:pPr>
        <w:ind w:left="851"/>
        <w:rPr>
          <w:spacing w:val="-3"/>
          <w:sz w:val="24"/>
          <w:szCs w:val="24"/>
          <w:u w:val="single"/>
        </w:rPr>
      </w:pPr>
      <w:r w:rsidRPr="007E2FF2">
        <w:rPr>
          <w:spacing w:val="-3"/>
          <w:sz w:val="24"/>
          <w:szCs w:val="24"/>
          <w:u w:val="single"/>
        </w:rPr>
        <w:t xml:space="preserve">Herpes </w:t>
      </w:r>
      <w:proofErr w:type="spellStart"/>
      <w:r w:rsidRPr="007E2FF2">
        <w:rPr>
          <w:spacing w:val="-3"/>
          <w:sz w:val="24"/>
          <w:szCs w:val="24"/>
          <w:u w:val="single"/>
        </w:rPr>
        <w:t>zoster</w:t>
      </w:r>
      <w:proofErr w:type="spellEnd"/>
      <w:r w:rsidRPr="007E2FF2">
        <w:rPr>
          <w:spacing w:val="-3"/>
          <w:sz w:val="24"/>
          <w:szCs w:val="24"/>
          <w:u w:val="single"/>
        </w:rPr>
        <w:t xml:space="preserve"> og </w:t>
      </w:r>
      <w:proofErr w:type="spellStart"/>
      <w:r w:rsidRPr="007E2FF2">
        <w:rPr>
          <w:spacing w:val="-3"/>
          <w:sz w:val="24"/>
          <w:szCs w:val="24"/>
          <w:u w:val="single"/>
        </w:rPr>
        <w:t>variceller</w:t>
      </w:r>
      <w:proofErr w:type="spellEnd"/>
      <w:r w:rsidRPr="007E2FF2">
        <w:rPr>
          <w:spacing w:val="-3"/>
          <w:sz w:val="24"/>
          <w:szCs w:val="24"/>
          <w:u w:val="single"/>
        </w:rPr>
        <w:t xml:space="preserve"> (helvedesild og skoldkopper)</w:t>
      </w:r>
    </w:p>
    <w:p w:rsidR="009778C3" w:rsidRPr="00EE3ADB" w:rsidRDefault="009778C3" w:rsidP="009778C3">
      <w:pPr>
        <w:ind w:left="851"/>
        <w:rPr>
          <w:spacing w:val="-3"/>
          <w:sz w:val="24"/>
          <w:szCs w:val="24"/>
        </w:rPr>
      </w:pPr>
      <w:r w:rsidRPr="00EE3ADB">
        <w:rPr>
          <w:spacing w:val="-3"/>
          <w:sz w:val="24"/>
          <w:szCs w:val="24"/>
        </w:rPr>
        <w:t>800 mg 5 gange daglig i 7 dage. Dosis skal tages med ca. 4 timers interval i løbet af dagen, således at der ikke skal doseres om natten.</w:t>
      </w:r>
    </w:p>
    <w:p w:rsidR="009778C3" w:rsidRPr="00EE3ADB" w:rsidRDefault="009778C3" w:rsidP="009778C3">
      <w:pPr>
        <w:ind w:left="851"/>
        <w:rPr>
          <w:spacing w:val="-3"/>
          <w:sz w:val="24"/>
          <w:szCs w:val="24"/>
        </w:rPr>
      </w:pPr>
      <w:r w:rsidRPr="00EE3ADB">
        <w:rPr>
          <w:sz w:val="24"/>
          <w:szCs w:val="24"/>
        </w:rPr>
        <w:t xml:space="preserve">Behandlingen skal indledes hurtigst muligt efter første tegn på udbrud. </w:t>
      </w:r>
      <w:r w:rsidRPr="00EE3ADB">
        <w:rPr>
          <w:spacing w:val="-3"/>
          <w:sz w:val="24"/>
          <w:szCs w:val="24"/>
        </w:rPr>
        <w:t xml:space="preserve">Behandlingen af herpes </w:t>
      </w:r>
      <w:proofErr w:type="spellStart"/>
      <w:r w:rsidRPr="00EE3ADB">
        <w:rPr>
          <w:spacing w:val="-3"/>
          <w:sz w:val="24"/>
          <w:szCs w:val="24"/>
        </w:rPr>
        <w:t>zoster</w:t>
      </w:r>
      <w:proofErr w:type="spellEnd"/>
      <w:r w:rsidRPr="00EE3ADB">
        <w:rPr>
          <w:spacing w:val="-3"/>
          <w:sz w:val="24"/>
          <w:szCs w:val="24"/>
        </w:rPr>
        <w:t xml:space="preserve"> og </w:t>
      </w:r>
      <w:proofErr w:type="spellStart"/>
      <w:r w:rsidRPr="00EE3ADB">
        <w:rPr>
          <w:spacing w:val="-3"/>
          <w:sz w:val="24"/>
          <w:szCs w:val="24"/>
        </w:rPr>
        <w:t>varicella</w:t>
      </w:r>
      <w:proofErr w:type="spellEnd"/>
      <w:r w:rsidRPr="00EE3ADB">
        <w:rPr>
          <w:spacing w:val="-3"/>
          <w:sz w:val="24"/>
          <w:szCs w:val="24"/>
        </w:rPr>
        <w:t xml:space="preserve"> giver bedre resultat, hvis behandlingen sættes i gang hurtigst muligt efter fremkomst af udslættet.</w:t>
      </w:r>
    </w:p>
    <w:p w:rsidR="009778C3" w:rsidRPr="00EE3ADB" w:rsidRDefault="009778C3" w:rsidP="009778C3">
      <w:pPr>
        <w:ind w:left="851" w:hanging="851"/>
        <w:rPr>
          <w:spacing w:val="-3"/>
          <w:sz w:val="24"/>
          <w:szCs w:val="24"/>
        </w:rPr>
      </w:pPr>
    </w:p>
    <w:p w:rsidR="009778C3" w:rsidRPr="007E2FF2" w:rsidRDefault="009778C3" w:rsidP="009778C3">
      <w:pPr>
        <w:ind w:left="851"/>
        <w:rPr>
          <w:i/>
          <w:spacing w:val="-3"/>
          <w:sz w:val="24"/>
          <w:szCs w:val="24"/>
        </w:rPr>
      </w:pPr>
      <w:r w:rsidRPr="007E2FF2">
        <w:rPr>
          <w:i/>
          <w:spacing w:val="-3"/>
          <w:sz w:val="24"/>
          <w:szCs w:val="24"/>
        </w:rPr>
        <w:t>Nedsat nyrefunktion</w:t>
      </w:r>
    </w:p>
    <w:p w:rsidR="009778C3" w:rsidRPr="00EE3ADB" w:rsidRDefault="009778C3" w:rsidP="009778C3">
      <w:pPr>
        <w:ind w:left="851"/>
        <w:rPr>
          <w:sz w:val="24"/>
          <w:szCs w:val="24"/>
        </w:rPr>
      </w:pPr>
      <w:r w:rsidRPr="00EE3ADB">
        <w:rPr>
          <w:sz w:val="24"/>
          <w:szCs w:val="24"/>
        </w:rPr>
        <w:t>Der skal udvises forsigtighed ved administration til patienter med nedsat nyrefunktion, og tilstrækkeligt væskeindtag bør sikres.</w:t>
      </w:r>
    </w:p>
    <w:p w:rsidR="009778C3" w:rsidRPr="00EE3ADB" w:rsidRDefault="009778C3" w:rsidP="009778C3">
      <w:pPr>
        <w:ind w:left="851"/>
        <w:rPr>
          <w:spacing w:val="-3"/>
          <w:sz w:val="24"/>
          <w:szCs w:val="24"/>
        </w:rPr>
      </w:pPr>
      <w:r w:rsidRPr="00EE3ADB">
        <w:rPr>
          <w:spacing w:val="-3"/>
          <w:sz w:val="24"/>
          <w:szCs w:val="24"/>
        </w:rPr>
        <w:t>Dosisreduktion ved nedsat nyrefunktion.</w:t>
      </w:r>
    </w:p>
    <w:p w:rsidR="009778C3" w:rsidRPr="00EE3ADB" w:rsidRDefault="009778C3" w:rsidP="009778C3">
      <w:pPr>
        <w:ind w:left="851"/>
        <w:rPr>
          <w:spacing w:val="-3"/>
          <w:sz w:val="24"/>
          <w:szCs w:val="24"/>
        </w:rPr>
      </w:pPr>
      <w:r w:rsidRPr="00EE3ADB">
        <w:rPr>
          <w:spacing w:val="-3"/>
          <w:sz w:val="24"/>
          <w:szCs w:val="24"/>
        </w:rPr>
        <w:t xml:space="preserve">Ved </w:t>
      </w:r>
      <w:proofErr w:type="spellStart"/>
      <w:r w:rsidRPr="00EE3ADB">
        <w:rPr>
          <w:spacing w:val="-3"/>
          <w:sz w:val="24"/>
          <w:szCs w:val="24"/>
        </w:rPr>
        <w:t>kreatininclearance</w:t>
      </w:r>
      <w:proofErr w:type="spellEnd"/>
      <w:r w:rsidRPr="00EE3ADB">
        <w:rPr>
          <w:spacing w:val="-3"/>
          <w:sz w:val="24"/>
          <w:szCs w:val="24"/>
        </w:rPr>
        <w:t xml:space="preserve"> 0,2-0,4 ml/s (10-25 ml/minut) er dosis: 800 mg 3 gange daglig med ca. 8 timers interval. </w:t>
      </w:r>
    </w:p>
    <w:p w:rsidR="009778C3" w:rsidRPr="00EE3ADB" w:rsidRDefault="009778C3" w:rsidP="009778C3">
      <w:pPr>
        <w:ind w:left="851"/>
        <w:rPr>
          <w:spacing w:val="-3"/>
          <w:sz w:val="24"/>
          <w:szCs w:val="24"/>
        </w:rPr>
      </w:pPr>
      <w:r w:rsidRPr="00EE3ADB">
        <w:rPr>
          <w:spacing w:val="-3"/>
          <w:sz w:val="24"/>
          <w:szCs w:val="24"/>
        </w:rPr>
        <w:t xml:space="preserve">Ved </w:t>
      </w:r>
      <w:proofErr w:type="spellStart"/>
      <w:r w:rsidRPr="00EE3ADB">
        <w:rPr>
          <w:spacing w:val="-3"/>
          <w:sz w:val="24"/>
          <w:szCs w:val="24"/>
        </w:rPr>
        <w:t>kreatininclearance</w:t>
      </w:r>
      <w:proofErr w:type="spellEnd"/>
      <w:r w:rsidRPr="00EE3ADB">
        <w:rPr>
          <w:spacing w:val="-3"/>
          <w:sz w:val="24"/>
          <w:szCs w:val="24"/>
        </w:rPr>
        <w:t xml:space="preserve"> &lt;0,2 ml/s (&lt;10 ml/minut) er dosis: 800 mg 2 gange daglig med ca. 12 timers interval.</w:t>
      </w:r>
    </w:p>
    <w:p w:rsidR="009778C3" w:rsidRPr="00EE3ADB" w:rsidRDefault="009778C3" w:rsidP="009778C3">
      <w:pPr>
        <w:ind w:left="851" w:hanging="851"/>
        <w:rPr>
          <w:spacing w:val="-3"/>
          <w:sz w:val="24"/>
          <w:szCs w:val="24"/>
        </w:rPr>
      </w:pPr>
    </w:p>
    <w:p w:rsidR="009778C3" w:rsidRPr="007E2FF2" w:rsidRDefault="009778C3" w:rsidP="009778C3">
      <w:pPr>
        <w:ind w:left="851"/>
        <w:rPr>
          <w:spacing w:val="-3"/>
          <w:sz w:val="24"/>
          <w:szCs w:val="24"/>
          <w:u w:val="single"/>
        </w:rPr>
      </w:pPr>
      <w:r w:rsidRPr="007E2FF2">
        <w:rPr>
          <w:spacing w:val="-3"/>
          <w:sz w:val="24"/>
          <w:szCs w:val="24"/>
          <w:u w:val="single"/>
        </w:rPr>
        <w:t xml:space="preserve">Langtidsbehandling af hyppigt recidiverende herpes </w:t>
      </w:r>
      <w:proofErr w:type="spellStart"/>
      <w:r w:rsidRPr="007E2FF2">
        <w:rPr>
          <w:spacing w:val="-3"/>
          <w:sz w:val="24"/>
          <w:szCs w:val="24"/>
          <w:u w:val="single"/>
        </w:rPr>
        <w:t>simplex</w:t>
      </w:r>
      <w:proofErr w:type="spellEnd"/>
      <w:r w:rsidRPr="007E2FF2">
        <w:rPr>
          <w:spacing w:val="-3"/>
          <w:sz w:val="24"/>
          <w:szCs w:val="24"/>
          <w:u w:val="single"/>
        </w:rPr>
        <w:t xml:space="preserve"> infektioner</w:t>
      </w:r>
    </w:p>
    <w:p w:rsidR="009778C3" w:rsidRPr="00EE3ADB" w:rsidRDefault="009778C3" w:rsidP="009778C3">
      <w:pPr>
        <w:ind w:left="851"/>
        <w:rPr>
          <w:spacing w:val="-3"/>
          <w:sz w:val="24"/>
          <w:szCs w:val="24"/>
        </w:rPr>
      </w:pPr>
      <w:r w:rsidRPr="00EE3ADB">
        <w:rPr>
          <w:spacing w:val="-3"/>
          <w:sz w:val="24"/>
          <w:szCs w:val="24"/>
        </w:rPr>
        <w:t>800 mg fordelt på 2-4 daglige doser, eventuelt med dosisreduktion til 400-600 mg daglig kan forsøges.</w:t>
      </w:r>
    </w:p>
    <w:p w:rsidR="009778C3" w:rsidRPr="00EE3ADB" w:rsidRDefault="009778C3" w:rsidP="009778C3">
      <w:pPr>
        <w:ind w:left="851"/>
        <w:rPr>
          <w:sz w:val="24"/>
          <w:szCs w:val="24"/>
        </w:rPr>
      </w:pPr>
      <w:r w:rsidRPr="00EE3ADB">
        <w:rPr>
          <w:color w:val="000000"/>
          <w:sz w:val="24"/>
          <w:szCs w:val="24"/>
        </w:rPr>
        <w:t xml:space="preserve">Behandlingen bør afbrydes regelmæssigt i en periode med 6-12 måneders interval for at vurdere, om sygdommes naturlige forløb har ændret sig. </w:t>
      </w:r>
    </w:p>
    <w:p w:rsidR="009778C3" w:rsidRPr="00EE3ADB" w:rsidRDefault="009778C3" w:rsidP="009778C3">
      <w:pPr>
        <w:ind w:left="851" w:hanging="851"/>
        <w:rPr>
          <w:spacing w:val="-3"/>
          <w:sz w:val="24"/>
          <w:szCs w:val="24"/>
        </w:rPr>
      </w:pPr>
    </w:p>
    <w:p w:rsidR="009778C3" w:rsidRPr="007E2FF2" w:rsidRDefault="009778C3" w:rsidP="009778C3">
      <w:pPr>
        <w:ind w:left="851"/>
        <w:rPr>
          <w:i/>
          <w:spacing w:val="-3"/>
          <w:sz w:val="24"/>
          <w:szCs w:val="24"/>
        </w:rPr>
      </w:pPr>
      <w:r w:rsidRPr="007E2FF2">
        <w:rPr>
          <w:i/>
          <w:spacing w:val="-3"/>
          <w:sz w:val="24"/>
          <w:szCs w:val="24"/>
        </w:rPr>
        <w:t>Nedsat nyrefunktion</w:t>
      </w:r>
    </w:p>
    <w:p w:rsidR="009778C3" w:rsidRPr="00EE3ADB" w:rsidRDefault="009778C3" w:rsidP="009778C3">
      <w:pPr>
        <w:ind w:left="851"/>
        <w:rPr>
          <w:spacing w:val="-3"/>
          <w:sz w:val="24"/>
          <w:szCs w:val="24"/>
        </w:rPr>
      </w:pPr>
      <w:r w:rsidRPr="00EE3ADB">
        <w:rPr>
          <w:spacing w:val="-3"/>
          <w:sz w:val="24"/>
          <w:szCs w:val="24"/>
        </w:rPr>
        <w:t>Der skal udvises forsigtighed ved administration til patienter med nedsat nyrefunktion, og tilstrækkeligt væskeindtag bør sikres.</w:t>
      </w:r>
    </w:p>
    <w:p w:rsidR="009778C3" w:rsidRPr="00EE3ADB" w:rsidRDefault="009778C3" w:rsidP="009778C3">
      <w:pPr>
        <w:ind w:left="851"/>
        <w:rPr>
          <w:spacing w:val="-3"/>
          <w:sz w:val="24"/>
          <w:szCs w:val="24"/>
        </w:rPr>
      </w:pPr>
      <w:r w:rsidRPr="00EE3ADB">
        <w:rPr>
          <w:spacing w:val="-3"/>
          <w:sz w:val="24"/>
          <w:szCs w:val="24"/>
        </w:rPr>
        <w:t>Dosisreduktion ved nedsat nyrefunktion.</w:t>
      </w:r>
    </w:p>
    <w:p w:rsidR="009778C3" w:rsidRPr="00EE3ADB" w:rsidRDefault="009778C3" w:rsidP="009778C3">
      <w:pPr>
        <w:ind w:left="851"/>
        <w:rPr>
          <w:spacing w:val="-3"/>
          <w:sz w:val="24"/>
          <w:szCs w:val="24"/>
        </w:rPr>
      </w:pPr>
      <w:r w:rsidRPr="00EE3ADB">
        <w:rPr>
          <w:spacing w:val="-3"/>
          <w:sz w:val="24"/>
          <w:szCs w:val="24"/>
        </w:rPr>
        <w:t xml:space="preserve">Ved </w:t>
      </w:r>
      <w:proofErr w:type="spellStart"/>
      <w:r w:rsidRPr="00EE3ADB">
        <w:rPr>
          <w:spacing w:val="-3"/>
          <w:sz w:val="24"/>
          <w:szCs w:val="24"/>
        </w:rPr>
        <w:t>kreatininclearance</w:t>
      </w:r>
      <w:proofErr w:type="spellEnd"/>
      <w:r w:rsidRPr="00EE3ADB">
        <w:rPr>
          <w:spacing w:val="-3"/>
          <w:sz w:val="24"/>
          <w:szCs w:val="24"/>
        </w:rPr>
        <w:t xml:space="preserve"> &lt;0,2 ml/s (&lt;10 ml/minut) er dosis: 200 mg 2 gange daglig.</w:t>
      </w:r>
    </w:p>
    <w:p w:rsidR="009778C3" w:rsidRPr="00EE3ADB" w:rsidRDefault="009778C3" w:rsidP="009778C3">
      <w:pPr>
        <w:ind w:left="851" w:hanging="851"/>
        <w:rPr>
          <w:spacing w:val="-3"/>
          <w:sz w:val="24"/>
          <w:szCs w:val="24"/>
        </w:rPr>
      </w:pPr>
    </w:p>
    <w:p w:rsidR="009778C3" w:rsidRPr="007E2FF2" w:rsidRDefault="009778C3" w:rsidP="009778C3">
      <w:pPr>
        <w:ind w:left="851"/>
        <w:rPr>
          <w:spacing w:val="-3"/>
          <w:sz w:val="24"/>
          <w:szCs w:val="24"/>
          <w:u w:val="single"/>
        </w:rPr>
      </w:pPr>
      <w:r w:rsidRPr="007E2FF2">
        <w:rPr>
          <w:spacing w:val="-3"/>
          <w:sz w:val="24"/>
          <w:szCs w:val="24"/>
          <w:u w:val="single"/>
        </w:rPr>
        <w:t xml:space="preserve">Forebyggende behandling af herpes </w:t>
      </w:r>
      <w:proofErr w:type="spellStart"/>
      <w:r w:rsidRPr="007E2FF2">
        <w:rPr>
          <w:spacing w:val="-3"/>
          <w:sz w:val="24"/>
          <w:szCs w:val="24"/>
          <w:u w:val="single"/>
        </w:rPr>
        <w:t>simplex</w:t>
      </w:r>
      <w:proofErr w:type="spellEnd"/>
      <w:r w:rsidRPr="007E2FF2">
        <w:rPr>
          <w:spacing w:val="-3"/>
          <w:sz w:val="24"/>
          <w:szCs w:val="24"/>
          <w:u w:val="single"/>
        </w:rPr>
        <w:t xml:space="preserve"> infektioner hos patienter med nedsat immunforsvar</w:t>
      </w:r>
    </w:p>
    <w:p w:rsidR="009778C3" w:rsidRPr="00EE3ADB" w:rsidRDefault="009778C3" w:rsidP="009778C3">
      <w:pPr>
        <w:ind w:left="851"/>
        <w:rPr>
          <w:spacing w:val="-3"/>
          <w:sz w:val="24"/>
          <w:szCs w:val="24"/>
        </w:rPr>
      </w:pPr>
      <w:r w:rsidRPr="00EE3ADB">
        <w:rPr>
          <w:spacing w:val="-3"/>
          <w:sz w:val="24"/>
          <w:szCs w:val="24"/>
        </w:rPr>
        <w:t>200 mg 4 gange daglig med 6 timers mellemrum.</w:t>
      </w:r>
    </w:p>
    <w:p w:rsidR="009778C3" w:rsidRPr="00EE3ADB" w:rsidRDefault="009778C3" w:rsidP="009778C3">
      <w:pPr>
        <w:ind w:left="851" w:hanging="851"/>
        <w:rPr>
          <w:spacing w:val="-3"/>
          <w:sz w:val="24"/>
          <w:szCs w:val="24"/>
        </w:rPr>
      </w:pPr>
    </w:p>
    <w:p w:rsidR="009778C3" w:rsidRPr="00EE3ADB" w:rsidRDefault="009778C3" w:rsidP="009778C3">
      <w:pPr>
        <w:ind w:left="851"/>
        <w:rPr>
          <w:spacing w:val="-3"/>
          <w:sz w:val="24"/>
          <w:szCs w:val="24"/>
        </w:rPr>
      </w:pPr>
      <w:r w:rsidRPr="00EE3ADB">
        <w:rPr>
          <w:spacing w:val="-3"/>
          <w:sz w:val="24"/>
          <w:szCs w:val="24"/>
        </w:rPr>
        <w:t xml:space="preserve">Hos patienter med </w:t>
      </w:r>
      <w:proofErr w:type="gramStart"/>
      <w:r w:rsidRPr="00EE3ADB">
        <w:rPr>
          <w:spacing w:val="-3"/>
          <w:sz w:val="24"/>
          <w:szCs w:val="24"/>
        </w:rPr>
        <w:t>stærk nedsat immunforsvar</w:t>
      </w:r>
      <w:proofErr w:type="gramEnd"/>
      <w:r w:rsidRPr="00EE3ADB">
        <w:rPr>
          <w:spacing w:val="-3"/>
          <w:sz w:val="24"/>
          <w:szCs w:val="24"/>
        </w:rPr>
        <w:t xml:space="preserve"> (f.eks. efter knoglemarvstransplantation) eller hos patienter med nedsat absorption fra mave-tarm-kanalen, kan dosis fordobles til 400 mg. Alternativt kan </w:t>
      </w:r>
      <w:proofErr w:type="spellStart"/>
      <w:r w:rsidRPr="00EE3ADB">
        <w:rPr>
          <w:i/>
          <w:spacing w:val="-3"/>
          <w:sz w:val="24"/>
          <w:szCs w:val="24"/>
        </w:rPr>
        <w:t>i.v</w:t>
      </w:r>
      <w:proofErr w:type="spellEnd"/>
      <w:r w:rsidRPr="00EE3ADB">
        <w:rPr>
          <w:i/>
          <w:spacing w:val="-3"/>
          <w:sz w:val="24"/>
          <w:szCs w:val="24"/>
        </w:rPr>
        <w:t>.</w:t>
      </w:r>
      <w:r w:rsidRPr="00EE3ADB">
        <w:rPr>
          <w:spacing w:val="-3"/>
          <w:sz w:val="24"/>
          <w:szCs w:val="24"/>
        </w:rPr>
        <w:t>-administration overvejes.</w:t>
      </w:r>
    </w:p>
    <w:p w:rsidR="009778C3" w:rsidRPr="00EE3ADB" w:rsidRDefault="009778C3" w:rsidP="009778C3">
      <w:pPr>
        <w:ind w:left="851" w:hanging="851"/>
        <w:rPr>
          <w:spacing w:val="-3"/>
          <w:sz w:val="24"/>
          <w:szCs w:val="24"/>
        </w:rPr>
      </w:pPr>
    </w:p>
    <w:p w:rsidR="009778C3" w:rsidRPr="00EE3ADB" w:rsidRDefault="009778C3" w:rsidP="009778C3">
      <w:pPr>
        <w:ind w:left="851"/>
        <w:rPr>
          <w:spacing w:val="-3"/>
          <w:sz w:val="24"/>
          <w:szCs w:val="24"/>
        </w:rPr>
      </w:pPr>
      <w:r w:rsidRPr="00EE3ADB">
        <w:rPr>
          <w:spacing w:val="-3"/>
          <w:sz w:val="24"/>
          <w:szCs w:val="24"/>
        </w:rPr>
        <w:t xml:space="preserve">Varigheden af den forbyggende behandling afhænger af perioden patienten er udsat for risiko. </w:t>
      </w:r>
    </w:p>
    <w:p w:rsidR="009778C3" w:rsidRPr="00EE3ADB" w:rsidRDefault="009778C3" w:rsidP="009778C3">
      <w:pPr>
        <w:ind w:left="851" w:hanging="851"/>
        <w:rPr>
          <w:spacing w:val="-3"/>
          <w:sz w:val="24"/>
          <w:szCs w:val="24"/>
        </w:rPr>
      </w:pPr>
    </w:p>
    <w:p w:rsidR="009778C3" w:rsidRPr="007E2FF2" w:rsidRDefault="009778C3" w:rsidP="009778C3">
      <w:pPr>
        <w:ind w:left="851"/>
        <w:rPr>
          <w:i/>
          <w:spacing w:val="-3"/>
          <w:sz w:val="24"/>
          <w:szCs w:val="24"/>
        </w:rPr>
      </w:pPr>
      <w:r w:rsidRPr="007E2FF2">
        <w:rPr>
          <w:i/>
          <w:spacing w:val="-3"/>
          <w:sz w:val="24"/>
          <w:szCs w:val="24"/>
        </w:rPr>
        <w:t>Nedsat nyrefunktion</w:t>
      </w:r>
    </w:p>
    <w:p w:rsidR="009778C3" w:rsidRPr="00EE3ADB" w:rsidRDefault="009778C3" w:rsidP="009778C3">
      <w:pPr>
        <w:ind w:left="851"/>
        <w:rPr>
          <w:spacing w:val="-3"/>
          <w:sz w:val="24"/>
          <w:szCs w:val="24"/>
        </w:rPr>
      </w:pPr>
      <w:r w:rsidRPr="00EE3ADB">
        <w:rPr>
          <w:spacing w:val="-3"/>
          <w:sz w:val="24"/>
          <w:szCs w:val="24"/>
        </w:rPr>
        <w:t>Der skal udvises forsigtighed ved administration til patienter med nedsat nyrefunktion, og tilstrækkeligt væskeindtag bør sikres.</w:t>
      </w:r>
    </w:p>
    <w:p w:rsidR="009778C3" w:rsidRPr="00EE3ADB" w:rsidRDefault="009778C3" w:rsidP="009778C3">
      <w:pPr>
        <w:ind w:left="851"/>
        <w:rPr>
          <w:spacing w:val="-3"/>
          <w:sz w:val="24"/>
          <w:szCs w:val="24"/>
        </w:rPr>
      </w:pPr>
      <w:r w:rsidRPr="00EE3ADB">
        <w:rPr>
          <w:spacing w:val="-3"/>
          <w:sz w:val="24"/>
          <w:szCs w:val="24"/>
        </w:rPr>
        <w:t xml:space="preserve">Dosisreduktion ved nedsat nyrefunktion. </w:t>
      </w:r>
    </w:p>
    <w:p w:rsidR="009778C3" w:rsidRPr="00EE3ADB" w:rsidRDefault="009778C3" w:rsidP="009778C3">
      <w:pPr>
        <w:ind w:left="851"/>
        <w:rPr>
          <w:spacing w:val="-3"/>
          <w:sz w:val="24"/>
          <w:szCs w:val="24"/>
        </w:rPr>
      </w:pPr>
      <w:r w:rsidRPr="00EE3ADB">
        <w:rPr>
          <w:spacing w:val="-3"/>
          <w:sz w:val="24"/>
          <w:szCs w:val="24"/>
        </w:rPr>
        <w:t xml:space="preserve">Ved </w:t>
      </w:r>
      <w:proofErr w:type="spellStart"/>
      <w:r w:rsidRPr="00EE3ADB">
        <w:rPr>
          <w:spacing w:val="-3"/>
          <w:sz w:val="24"/>
          <w:szCs w:val="24"/>
        </w:rPr>
        <w:t>kreatininclearance</w:t>
      </w:r>
      <w:proofErr w:type="spellEnd"/>
      <w:r w:rsidRPr="00EE3ADB">
        <w:rPr>
          <w:spacing w:val="-3"/>
          <w:sz w:val="24"/>
          <w:szCs w:val="24"/>
        </w:rPr>
        <w:t xml:space="preserve"> &lt;0,2 ml/s (&lt;10 ml/minut) er dosis: 200 mg 2 gange daglig med ca. 12 timers interval.</w:t>
      </w:r>
    </w:p>
    <w:p w:rsidR="009778C3" w:rsidRPr="00EE3ADB" w:rsidRDefault="009778C3" w:rsidP="009778C3">
      <w:pPr>
        <w:ind w:left="851" w:hanging="851"/>
        <w:rPr>
          <w:spacing w:val="-3"/>
          <w:sz w:val="24"/>
          <w:szCs w:val="24"/>
        </w:rPr>
      </w:pPr>
    </w:p>
    <w:p w:rsidR="009778C3" w:rsidRDefault="009778C3" w:rsidP="009778C3">
      <w:pPr>
        <w:ind w:left="851"/>
        <w:rPr>
          <w:b/>
          <w:spacing w:val="-3"/>
          <w:sz w:val="24"/>
          <w:szCs w:val="24"/>
        </w:rPr>
      </w:pPr>
      <w:r w:rsidRPr="00EE3ADB">
        <w:rPr>
          <w:b/>
          <w:spacing w:val="-3"/>
          <w:sz w:val="24"/>
          <w:szCs w:val="24"/>
        </w:rPr>
        <w:t>Børn</w:t>
      </w:r>
    </w:p>
    <w:p w:rsidR="007E2FF2" w:rsidRPr="00EE3ADB" w:rsidRDefault="007E2FF2" w:rsidP="009778C3">
      <w:pPr>
        <w:ind w:left="851"/>
        <w:rPr>
          <w:b/>
          <w:spacing w:val="-3"/>
          <w:sz w:val="24"/>
          <w:szCs w:val="24"/>
        </w:rPr>
      </w:pPr>
    </w:p>
    <w:p w:rsidR="009778C3" w:rsidRPr="007E2FF2" w:rsidRDefault="009778C3" w:rsidP="009778C3">
      <w:pPr>
        <w:ind w:left="851"/>
        <w:rPr>
          <w:spacing w:val="-3"/>
          <w:sz w:val="24"/>
          <w:szCs w:val="24"/>
          <w:u w:val="single"/>
        </w:rPr>
      </w:pPr>
      <w:r w:rsidRPr="007E2FF2">
        <w:rPr>
          <w:spacing w:val="-3"/>
          <w:sz w:val="24"/>
          <w:szCs w:val="24"/>
          <w:u w:val="single"/>
        </w:rPr>
        <w:t xml:space="preserve">Svære tilfælde af infektion forårsaget af herpes </w:t>
      </w:r>
      <w:proofErr w:type="spellStart"/>
      <w:r w:rsidRPr="007E2FF2">
        <w:rPr>
          <w:spacing w:val="-3"/>
          <w:sz w:val="24"/>
          <w:szCs w:val="24"/>
          <w:u w:val="single"/>
        </w:rPr>
        <w:t>simplex</w:t>
      </w:r>
      <w:proofErr w:type="spellEnd"/>
      <w:r w:rsidRPr="007E2FF2">
        <w:rPr>
          <w:spacing w:val="-3"/>
          <w:sz w:val="24"/>
          <w:szCs w:val="24"/>
          <w:u w:val="single"/>
        </w:rPr>
        <w:t xml:space="preserve"> samt forebyggende behandling af herpes </w:t>
      </w:r>
      <w:proofErr w:type="spellStart"/>
      <w:r w:rsidRPr="007E2FF2">
        <w:rPr>
          <w:spacing w:val="-3"/>
          <w:sz w:val="24"/>
          <w:szCs w:val="24"/>
          <w:u w:val="single"/>
        </w:rPr>
        <w:t>simplex</w:t>
      </w:r>
      <w:proofErr w:type="spellEnd"/>
      <w:r w:rsidRPr="007E2FF2">
        <w:rPr>
          <w:spacing w:val="-3"/>
          <w:sz w:val="24"/>
          <w:szCs w:val="24"/>
          <w:u w:val="single"/>
        </w:rPr>
        <w:t xml:space="preserve"> infektioner hos patienter med nedsat immunforsvar</w:t>
      </w:r>
    </w:p>
    <w:p w:rsidR="003373D3" w:rsidRDefault="003373D3" w:rsidP="009778C3">
      <w:pPr>
        <w:ind w:left="851"/>
        <w:rPr>
          <w:spacing w:val="-3"/>
          <w:sz w:val="24"/>
          <w:szCs w:val="24"/>
        </w:rPr>
      </w:pPr>
    </w:p>
    <w:p w:rsidR="003373D3" w:rsidRPr="003373D3" w:rsidRDefault="009778C3" w:rsidP="009778C3">
      <w:pPr>
        <w:ind w:left="851"/>
        <w:rPr>
          <w:i/>
          <w:spacing w:val="-3"/>
          <w:sz w:val="24"/>
          <w:szCs w:val="24"/>
        </w:rPr>
      </w:pPr>
      <w:r w:rsidRPr="003373D3">
        <w:rPr>
          <w:i/>
          <w:spacing w:val="-3"/>
          <w:sz w:val="24"/>
          <w:szCs w:val="24"/>
        </w:rPr>
        <w:t>2-14 år</w:t>
      </w:r>
    </w:p>
    <w:p w:rsidR="009778C3" w:rsidRPr="00EE3ADB" w:rsidRDefault="009778C3" w:rsidP="009778C3">
      <w:pPr>
        <w:ind w:left="851"/>
        <w:rPr>
          <w:spacing w:val="-3"/>
          <w:sz w:val="24"/>
          <w:szCs w:val="24"/>
        </w:rPr>
      </w:pPr>
      <w:r w:rsidRPr="00EE3ADB">
        <w:rPr>
          <w:spacing w:val="-3"/>
          <w:sz w:val="24"/>
          <w:szCs w:val="24"/>
        </w:rPr>
        <w:t>Voksendosis.</w:t>
      </w:r>
    </w:p>
    <w:p w:rsidR="009778C3" w:rsidRPr="00EE3ADB" w:rsidRDefault="009778C3" w:rsidP="009778C3">
      <w:pPr>
        <w:ind w:left="851" w:hanging="851"/>
        <w:rPr>
          <w:spacing w:val="-3"/>
          <w:sz w:val="24"/>
          <w:szCs w:val="24"/>
        </w:rPr>
      </w:pPr>
    </w:p>
    <w:p w:rsidR="009778C3" w:rsidRPr="003373D3" w:rsidRDefault="009778C3" w:rsidP="009778C3">
      <w:pPr>
        <w:ind w:left="851"/>
        <w:rPr>
          <w:i/>
          <w:spacing w:val="-3"/>
          <w:sz w:val="24"/>
          <w:szCs w:val="24"/>
        </w:rPr>
      </w:pPr>
      <w:r w:rsidRPr="003373D3">
        <w:rPr>
          <w:i/>
          <w:spacing w:val="-3"/>
          <w:sz w:val="24"/>
          <w:szCs w:val="24"/>
        </w:rPr>
        <w:t>Spædbørn og børn under 2 år</w:t>
      </w:r>
    </w:p>
    <w:p w:rsidR="009778C3" w:rsidRPr="00EE3ADB" w:rsidRDefault="009778C3" w:rsidP="009778C3">
      <w:pPr>
        <w:ind w:left="851"/>
        <w:rPr>
          <w:spacing w:val="-3"/>
          <w:sz w:val="24"/>
          <w:szCs w:val="24"/>
        </w:rPr>
      </w:pPr>
      <w:r w:rsidRPr="00EE3ADB">
        <w:rPr>
          <w:spacing w:val="-3"/>
          <w:sz w:val="24"/>
          <w:szCs w:val="24"/>
        </w:rPr>
        <w:t>Halv voksendosis.</w:t>
      </w:r>
      <w:r w:rsidRPr="00EE3ADB">
        <w:rPr>
          <w:sz w:val="24"/>
          <w:szCs w:val="24"/>
        </w:rPr>
        <w:t xml:space="preserve"> Ved behandling af herpesinfektion hos neonatale børn anbefales </w:t>
      </w:r>
      <w:proofErr w:type="spellStart"/>
      <w:r w:rsidRPr="00EE3ADB">
        <w:rPr>
          <w:sz w:val="24"/>
          <w:szCs w:val="24"/>
        </w:rPr>
        <w:t>i.v</w:t>
      </w:r>
      <w:proofErr w:type="spellEnd"/>
      <w:r w:rsidRPr="00EE3ADB">
        <w:rPr>
          <w:sz w:val="24"/>
          <w:szCs w:val="24"/>
        </w:rPr>
        <w:t>.</w:t>
      </w:r>
      <w:r w:rsidRPr="00EE3ADB">
        <w:rPr>
          <w:sz w:val="24"/>
          <w:szCs w:val="24"/>
        </w:rPr>
        <w:noBreakHyphen/>
        <w:t xml:space="preserve">administreret </w:t>
      </w:r>
      <w:proofErr w:type="spellStart"/>
      <w:r w:rsidRPr="00EE3ADB">
        <w:rPr>
          <w:sz w:val="24"/>
          <w:szCs w:val="24"/>
        </w:rPr>
        <w:t>aciclovir</w:t>
      </w:r>
      <w:proofErr w:type="spellEnd"/>
      <w:r w:rsidRPr="00EE3ADB">
        <w:rPr>
          <w:sz w:val="24"/>
          <w:szCs w:val="24"/>
        </w:rPr>
        <w:t>.</w:t>
      </w:r>
    </w:p>
    <w:p w:rsidR="009778C3" w:rsidRPr="00EE3ADB" w:rsidRDefault="009778C3" w:rsidP="009778C3">
      <w:pPr>
        <w:ind w:left="851" w:hanging="851"/>
        <w:rPr>
          <w:spacing w:val="-3"/>
          <w:sz w:val="24"/>
          <w:szCs w:val="24"/>
        </w:rPr>
      </w:pPr>
    </w:p>
    <w:p w:rsidR="009778C3" w:rsidRPr="003373D3" w:rsidRDefault="009778C3" w:rsidP="009778C3">
      <w:pPr>
        <w:ind w:left="851"/>
        <w:rPr>
          <w:sz w:val="24"/>
          <w:szCs w:val="24"/>
          <w:u w:val="single"/>
          <w:lang w:val="nb-NO"/>
        </w:rPr>
      </w:pPr>
      <w:r w:rsidRPr="003373D3">
        <w:rPr>
          <w:sz w:val="24"/>
          <w:szCs w:val="24"/>
          <w:u w:val="single"/>
          <w:lang w:val="nb-NO"/>
        </w:rPr>
        <w:t>Langtidsbehandling af hyppigt recidiverende herpes simplex infektioner</w:t>
      </w:r>
    </w:p>
    <w:p w:rsidR="009778C3" w:rsidRPr="00EE3ADB" w:rsidRDefault="009778C3" w:rsidP="009778C3">
      <w:pPr>
        <w:ind w:left="851"/>
        <w:rPr>
          <w:sz w:val="24"/>
          <w:szCs w:val="24"/>
        </w:rPr>
      </w:pPr>
      <w:r w:rsidRPr="00EE3ADB">
        <w:rPr>
          <w:sz w:val="24"/>
          <w:szCs w:val="24"/>
          <w:lang w:val="nb-NO"/>
        </w:rPr>
        <w:t xml:space="preserve">Ingen </w:t>
      </w:r>
      <w:r w:rsidRPr="00EE3ADB">
        <w:rPr>
          <w:sz w:val="24"/>
          <w:szCs w:val="24"/>
        </w:rPr>
        <w:t>specifikke data er tilgængelige.</w:t>
      </w:r>
    </w:p>
    <w:p w:rsidR="009778C3" w:rsidRPr="00EE3ADB" w:rsidRDefault="009778C3" w:rsidP="009778C3">
      <w:pPr>
        <w:ind w:left="851" w:hanging="851"/>
        <w:rPr>
          <w:i/>
          <w:sz w:val="24"/>
          <w:szCs w:val="24"/>
        </w:rPr>
      </w:pPr>
    </w:p>
    <w:p w:rsidR="009778C3" w:rsidRPr="003373D3" w:rsidRDefault="009778C3" w:rsidP="009778C3">
      <w:pPr>
        <w:ind w:left="851"/>
        <w:rPr>
          <w:sz w:val="24"/>
          <w:szCs w:val="24"/>
          <w:u w:val="single"/>
          <w:lang w:val="nb-NO"/>
        </w:rPr>
      </w:pPr>
      <w:r w:rsidRPr="003373D3">
        <w:rPr>
          <w:sz w:val="24"/>
          <w:szCs w:val="24"/>
          <w:u w:val="single"/>
          <w:lang w:val="nb-NO"/>
        </w:rPr>
        <w:t>Behandling af variceller (skoldkopper)</w:t>
      </w:r>
    </w:p>
    <w:p w:rsidR="009778C3" w:rsidRPr="00EE3ADB" w:rsidRDefault="009778C3" w:rsidP="009778C3">
      <w:pPr>
        <w:pStyle w:val="Brdtekstindrykning"/>
        <w:tabs>
          <w:tab w:val="clear" w:pos="5207"/>
        </w:tabs>
        <w:rPr>
          <w:szCs w:val="24"/>
        </w:rPr>
      </w:pPr>
      <w:r w:rsidRPr="00EE3ADB">
        <w:rPr>
          <w:szCs w:val="24"/>
        </w:rPr>
        <w:t>6 år og derover: 800 mg 4 gange daglig i 5 dage.</w:t>
      </w:r>
    </w:p>
    <w:p w:rsidR="009778C3" w:rsidRPr="00EE3ADB" w:rsidRDefault="009778C3" w:rsidP="009778C3">
      <w:pPr>
        <w:pStyle w:val="Brdtekstindrykning"/>
        <w:tabs>
          <w:tab w:val="clear" w:pos="5207"/>
        </w:tabs>
        <w:rPr>
          <w:szCs w:val="24"/>
        </w:rPr>
      </w:pPr>
      <w:r w:rsidRPr="00EE3ADB">
        <w:rPr>
          <w:szCs w:val="24"/>
        </w:rPr>
        <w:t>2 – &lt; 6 år: 400 mg 4 gange daglig i 5 dage.</w:t>
      </w:r>
    </w:p>
    <w:p w:rsidR="009778C3" w:rsidRPr="00EE3ADB" w:rsidRDefault="009778C3" w:rsidP="009778C3">
      <w:pPr>
        <w:pStyle w:val="Brdtekstindrykning"/>
        <w:tabs>
          <w:tab w:val="clear" w:pos="5207"/>
        </w:tabs>
        <w:rPr>
          <w:szCs w:val="24"/>
        </w:rPr>
      </w:pPr>
      <w:r w:rsidRPr="00EE3ADB">
        <w:rPr>
          <w:szCs w:val="24"/>
        </w:rPr>
        <w:t>Under 2 år: 200 mg 4 gange daglig i 5 dage.</w:t>
      </w:r>
    </w:p>
    <w:p w:rsidR="009778C3" w:rsidRPr="00EE3ADB" w:rsidRDefault="009778C3" w:rsidP="009778C3">
      <w:pPr>
        <w:ind w:left="851" w:hanging="851"/>
        <w:rPr>
          <w:spacing w:val="-3"/>
          <w:sz w:val="24"/>
          <w:szCs w:val="24"/>
        </w:rPr>
      </w:pPr>
    </w:p>
    <w:p w:rsidR="009778C3" w:rsidRPr="00EE3ADB" w:rsidRDefault="009778C3" w:rsidP="009778C3">
      <w:pPr>
        <w:ind w:left="851"/>
        <w:rPr>
          <w:spacing w:val="-3"/>
          <w:sz w:val="24"/>
          <w:szCs w:val="24"/>
        </w:rPr>
      </w:pPr>
      <w:r w:rsidRPr="00EE3ADB">
        <w:rPr>
          <w:spacing w:val="-3"/>
          <w:sz w:val="24"/>
          <w:szCs w:val="24"/>
        </w:rPr>
        <w:t>Eventuelt kan dosis bestemmes ved 20 mg pr. kg. legemsvægt (dog max. 800 mg) 4 gange daglig i 5 dage.</w:t>
      </w:r>
    </w:p>
    <w:p w:rsidR="009778C3" w:rsidRPr="00EE3ADB" w:rsidRDefault="009778C3" w:rsidP="009778C3">
      <w:pPr>
        <w:ind w:left="851" w:hanging="851"/>
        <w:rPr>
          <w:spacing w:val="-3"/>
          <w:sz w:val="24"/>
          <w:szCs w:val="24"/>
        </w:rPr>
      </w:pPr>
    </w:p>
    <w:p w:rsidR="009778C3" w:rsidRPr="00EE3ADB" w:rsidRDefault="009778C3" w:rsidP="009778C3">
      <w:pPr>
        <w:ind w:left="851"/>
        <w:rPr>
          <w:b/>
          <w:sz w:val="24"/>
          <w:szCs w:val="24"/>
        </w:rPr>
      </w:pPr>
      <w:r w:rsidRPr="00EE3ADB">
        <w:rPr>
          <w:b/>
          <w:sz w:val="24"/>
          <w:szCs w:val="24"/>
        </w:rPr>
        <w:t>Ældre</w:t>
      </w:r>
    </w:p>
    <w:p w:rsidR="009778C3" w:rsidRPr="00EE3ADB" w:rsidRDefault="009778C3" w:rsidP="009778C3">
      <w:pPr>
        <w:ind w:left="851"/>
        <w:rPr>
          <w:sz w:val="24"/>
          <w:szCs w:val="24"/>
        </w:rPr>
      </w:pPr>
      <w:r w:rsidRPr="00EE3ADB">
        <w:rPr>
          <w:sz w:val="24"/>
          <w:szCs w:val="24"/>
        </w:rPr>
        <w:t xml:space="preserve">Sandsynligheden for nedsat nyrefunktion skal vurderes, og dosis skal eventuelt justeres i overensstemmelse hermed. Tilstrækkeligt væskeindtag bør sikres hos ældre patienter, som får høje doser </w:t>
      </w:r>
      <w:proofErr w:type="spellStart"/>
      <w:r w:rsidRPr="00EE3ADB">
        <w:rPr>
          <w:sz w:val="24"/>
          <w:szCs w:val="24"/>
        </w:rPr>
        <w:t>aciclovir</w:t>
      </w:r>
      <w:proofErr w:type="spellEnd"/>
      <w:r w:rsidRPr="00EE3ADB">
        <w:rPr>
          <w:sz w:val="24"/>
          <w:szCs w:val="24"/>
        </w:rPr>
        <w:t xml:space="preserve"> (se pkt. 4.4).</w:t>
      </w:r>
    </w:p>
    <w:p w:rsidR="009778C3" w:rsidRPr="00EE3ADB" w:rsidRDefault="009778C3" w:rsidP="009778C3">
      <w:pPr>
        <w:ind w:left="851" w:hanging="851"/>
        <w:rPr>
          <w:sz w:val="24"/>
          <w:szCs w:val="24"/>
        </w:rPr>
      </w:pPr>
    </w:p>
    <w:p w:rsidR="009778C3" w:rsidRPr="00EE3ADB" w:rsidRDefault="009778C3" w:rsidP="009778C3">
      <w:pPr>
        <w:ind w:left="851" w:hanging="851"/>
        <w:rPr>
          <w:b/>
          <w:sz w:val="24"/>
          <w:szCs w:val="24"/>
        </w:rPr>
      </w:pPr>
      <w:r w:rsidRPr="00EE3ADB">
        <w:rPr>
          <w:b/>
          <w:sz w:val="24"/>
          <w:szCs w:val="24"/>
        </w:rPr>
        <w:t>4.3</w:t>
      </w:r>
      <w:r w:rsidRPr="00EE3ADB">
        <w:rPr>
          <w:b/>
          <w:sz w:val="24"/>
          <w:szCs w:val="24"/>
        </w:rPr>
        <w:tab/>
        <w:t>Kontraindikationer</w:t>
      </w:r>
    </w:p>
    <w:p w:rsidR="009778C3" w:rsidRPr="00EE3ADB" w:rsidRDefault="009778C3" w:rsidP="009778C3">
      <w:pPr>
        <w:ind w:left="851"/>
        <w:rPr>
          <w:sz w:val="24"/>
          <w:szCs w:val="24"/>
          <w:lang w:eastAsia="da-DK"/>
        </w:rPr>
      </w:pPr>
      <w:r w:rsidRPr="00EE3ADB">
        <w:rPr>
          <w:sz w:val="24"/>
          <w:szCs w:val="24"/>
        </w:rPr>
        <w:t xml:space="preserve">Overfølsomhed over for </w:t>
      </w:r>
      <w:proofErr w:type="spellStart"/>
      <w:r w:rsidRPr="00EE3ADB">
        <w:rPr>
          <w:sz w:val="24"/>
          <w:szCs w:val="24"/>
        </w:rPr>
        <w:t>aciclovir</w:t>
      </w:r>
      <w:proofErr w:type="spellEnd"/>
      <w:r w:rsidRPr="00EE3ADB">
        <w:rPr>
          <w:sz w:val="24"/>
          <w:szCs w:val="24"/>
        </w:rPr>
        <w:t xml:space="preserve">, </w:t>
      </w:r>
      <w:proofErr w:type="spellStart"/>
      <w:r w:rsidRPr="00EE3ADB">
        <w:rPr>
          <w:sz w:val="24"/>
          <w:szCs w:val="24"/>
        </w:rPr>
        <w:t>valaciclovir</w:t>
      </w:r>
      <w:proofErr w:type="spellEnd"/>
      <w:r w:rsidRPr="00EE3ADB">
        <w:rPr>
          <w:sz w:val="24"/>
          <w:szCs w:val="24"/>
        </w:rPr>
        <w:t xml:space="preserve"> eller over for et eller flere af hjælp</w:t>
      </w:r>
      <w:r w:rsidRPr="00EE3ADB">
        <w:rPr>
          <w:sz w:val="24"/>
          <w:szCs w:val="24"/>
        </w:rPr>
        <w:softHyphen/>
        <w:t>e</w:t>
      </w:r>
      <w:r w:rsidRPr="00EE3ADB">
        <w:rPr>
          <w:sz w:val="24"/>
          <w:szCs w:val="24"/>
        </w:rPr>
        <w:softHyphen/>
        <w:t>stof</w:t>
      </w:r>
      <w:r w:rsidRPr="00EE3ADB">
        <w:rPr>
          <w:sz w:val="24"/>
          <w:szCs w:val="24"/>
        </w:rPr>
        <w:softHyphen/>
        <w:t xml:space="preserve">ferne anført i pkt. 6.1. </w:t>
      </w:r>
    </w:p>
    <w:p w:rsidR="00410A07" w:rsidRDefault="00410A0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778C3" w:rsidRPr="00EE3ADB" w:rsidRDefault="009778C3" w:rsidP="009778C3">
      <w:pPr>
        <w:ind w:left="851" w:hanging="851"/>
        <w:rPr>
          <w:sz w:val="24"/>
          <w:szCs w:val="24"/>
        </w:rPr>
      </w:pPr>
    </w:p>
    <w:p w:rsidR="009778C3" w:rsidRPr="00EE3ADB" w:rsidRDefault="009778C3" w:rsidP="009778C3">
      <w:pPr>
        <w:ind w:left="851" w:hanging="851"/>
        <w:rPr>
          <w:b/>
          <w:sz w:val="24"/>
          <w:szCs w:val="24"/>
        </w:rPr>
      </w:pPr>
      <w:r w:rsidRPr="00EE3ADB">
        <w:rPr>
          <w:b/>
          <w:sz w:val="24"/>
          <w:szCs w:val="24"/>
        </w:rPr>
        <w:t>4.4</w:t>
      </w:r>
      <w:r w:rsidRPr="00EE3ADB">
        <w:rPr>
          <w:b/>
          <w:sz w:val="24"/>
          <w:szCs w:val="24"/>
        </w:rPr>
        <w:tab/>
        <w:t>Særlige advarsler og forsigtighedsregler vedrørende brugen</w:t>
      </w:r>
    </w:p>
    <w:p w:rsidR="009778C3" w:rsidRPr="00EE3ADB" w:rsidRDefault="009778C3" w:rsidP="009778C3">
      <w:pPr>
        <w:pStyle w:val="Brdtekstindrykning"/>
        <w:tabs>
          <w:tab w:val="clear" w:pos="5207"/>
        </w:tabs>
        <w:rPr>
          <w:strike/>
          <w:szCs w:val="24"/>
        </w:rPr>
      </w:pPr>
      <w:r w:rsidRPr="00EE3ADB">
        <w:rPr>
          <w:szCs w:val="24"/>
        </w:rPr>
        <w:t xml:space="preserve">Behandling af herpes simplex, herpes zoster og varicella skal indledes hurtigst muligt efter første tegn på udbrud. </w:t>
      </w:r>
    </w:p>
    <w:p w:rsidR="009778C3" w:rsidRPr="00EE3ADB" w:rsidRDefault="009778C3" w:rsidP="009778C3">
      <w:pPr>
        <w:pStyle w:val="Brdtekstindrykning"/>
        <w:tabs>
          <w:tab w:val="clear" w:pos="5207"/>
        </w:tabs>
        <w:ind w:hanging="851"/>
        <w:rPr>
          <w:strike/>
          <w:szCs w:val="24"/>
        </w:rPr>
      </w:pPr>
    </w:p>
    <w:p w:rsidR="009778C3" w:rsidRPr="00EE3ADB" w:rsidRDefault="009778C3" w:rsidP="009778C3">
      <w:pPr>
        <w:pStyle w:val="Brdtekstindrykning"/>
        <w:tabs>
          <w:tab w:val="clear" w:pos="5207"/>
        </w:tabs>
        <w:rPr>
          <w:szCs w:val="24"/>
        </w:rPr>
      </w:pPr>
      <w:r w:rsidRPr="00EE3ADB">
        <w:rPr>
          <w:szCs w:val="24"/>
        </w:rPr>
        <w:t>Hos patienter med nedsat nyrefunktion og hos ældre patienter, skal dosis reduceres, da aciclovir udskilles via nyrerne (se pkt. 4.2).</w:t>
      </w:r>
    </w:p>
    <w:p w:rsidR="009778C3" w:rsidRPr="00EE3ADB" w:rsidRDefault="009778C3" w:rsidP="009778C3">
      <w:pPr>
        <w:pStyle w:val="Brdtekstindrykning"/>
        <w:tabs>
          <w:tab w:val="clear" w:pos="5207"/>
        </w:tabs>
        <w:ind w:hanging="851"/>
        <w:rPr>
          <w:szCs w:val="24"/>
        </w:rPr>
      </w:pPr>
    </w:p>
    <w:p w:rsidR="009778C3" w:rsidRPr="00EE3ADB" w:rsidRDefault="009778C3" w:rsidP="009778C3">
      <w:pPr>
        <w:pStyle w:val="Brdtekstindrykning"/>
        <w:tabs>
          <w:tab w:val="clear" w:pos="5207"/>
        </w:tabs>
        <w:rPr>
          <w:szCs w:val="24"/>
        </w:rPr>
      </w:pPr>
      <w:r w:rsidRPr="00EE3ADB">
        <w:rPr>
          <w:szCs w:val="24"/>
        </w:rPr>
        <w:t xml:space="preserve">Dosis halveres hos patienter med stærkt nedsat nyrefunktion (kreatininclearance </w:t>
      </w:r>
      <w:r w:rsidRPr="00EE3ADB">
        <w:rPr>
          <w:szCs w:val="24"/>
        </w:rPr>
        <w:br/>
        <w:t>&lt;0,2 ml/s (&lt;10 ml/min.)).</w:t>
      </w:r>
    </w:p>
    <w:p w:rsidR="009778C3" w:rsidRPr="00EE3ADB" w:rsidRDefault="009778C3" w:rsidP="009778C3">
      <w:pPr>
        <w:pStyle w:val="Brdtekstindrykning"/>
        <w:tabs>
          <w:tab w:val="clear" w:pos="5207"/>
        </w:tabs>
        <w:rPr>
          <w:szCs w:val="24"/>
        </w:rPr>
      </w:pPr>
      <w:r w:rsidRPr="00EE3ADB">
        <w:rPr>
          <w:szCs w:val="24"/>
        </w:rPr>
        <w:t>Ældre patienter har ofte nedsat nyrefunktion. Dosisreduktion skal derfor overvejes hos disse patienter (se pkt. 4.2).</w:t>
      </w:r>
    </w:p>
    <w:p w:rsidR="009778C3" w:rsidRPr="00EE3ADB" w:rsidRDefault="009778C3" w:rsidP="009778C3">
      <w:pPr>
        <w:pStyle w:val="Brdtekstindrykning"/>
        <w:tabs>
          <w:tab w:val="clear" w:pos="5207"/>
        </w:tabs>
        <w:ind w:hanging="851"/>
        <w:rPr>
          <w:strike/>
          <w:szCs w:val="24"/>
        </w:rPr>
      </w:pPr>
    </w:p>
    <w:p w:rsidR="009778C3" w:rsidRPr="00EE3ADB" w:rsidRDefault="009778C3" w:rsidP="009778C3">
      <w:pPr>
        <w:pStyle w:val="Brdtekstindrykning"/>
        <w:tabs>
          <w:tab w:val="clear" w:pos="5207"/>
        </w:tabs>
        <w:rPr>
          <w:i/>
          <w:szCs w:val="24"/>
        </w:rPr>
      </w:pPr>
      <w:r w:rsidRPr="00EE3ADB">
        <w:rPr>
          <w:szCs w:val="24"/>
        </w:rPr>
        <w:t xml:space="preserve">Ældre patienter og patienter med nedsat nyrefunktion har en øget risiko for at udvikle neurologiske bivirkninger. Disse patienter skal derfor overvåges nøje. I de rapporterede tilfælde var bivirkningerne generelt reversible ved ophør med behandlingen (se pkt. 4.8). </w:t>
      </w:r>
    </w:p>
    <w:p w:rsidR="009778C3" w:rsidRPr="00EE3ADB" w:rsidRDefault="009778C3" w:rsidP="009778C3">
      <w:pPr>
        <w:pStyle w:val="Brdtekstindrykning"/>
        <w:tabs>
          <w:tab w:val="clear" w:pos="5207"/>
        </w:tabs>
        <w:ind w:hanging="851"/>
        <w:rPr>
          <w:szCs w:val="24"/>
        </w:rPr>
      </w:pPr>
    </w:p>
    <w:p w:rsidR="009778C3" w:rsidRPr="00EE3ADB" w:rsidRDefault="009778C3" w:rsidP="009778C3">
      <w:pPr>
        <w:pStyle w:val="Brdtekstindrykning"/>
        <w:tabs>
          <w:tab w:val="clear" w:pos="5207"/>
        </w:tabs>
        <w:rPr>
          <w:i/>
          <w:szCs w:val="24"/>
        </w:rPr>
      </w:pPr>
      <w:r w:rsidRPr="00EE3ADB">
        <w:rPr>
          <w:szCs w:val="24"/>
        </w:rPr>
        <w:t xml:space="preserve">Risikoen for nedsat nyrefunktion øges ved samtidig brug af andre nefrotoksiske lægemidler.  </w:t>
      </w:r>
    </w:p>
    <w:p w:rsidR="009778C3" w:rsidRPr="00EE3ADB" w:rsidRDefault="009778C3" w:rsidP="009778C3">
      <w:pPr>
        <w:pStyle w:val="Brdtekstindrykning"/>
        <w:tabs>
          <w:tab w:val="clear" w:pos="5207"/>
        </w:tabs>
        <w:ind w:hanging="851"/>
        <w:rPr>
          <w:szCs w:val="24"/>
        </w:rPr>
      </w:pPr>
    </w:p>
    <w:p w:rsidR="009778C3" w:rsidRPr="00EE3ADB" w:rsidRDefault="009778C3" w:rsidP="009778C3">
      <w:pPr>
        <w:pStyle w:val="Brdtekstindrykning"/>
        <w:tabs>
          <w:tab w:val="clear" w:pos="5207"/>
        </w:tabs>
        <w:rPr>
          <w:szCs w:val="24"/>
        </w:rPr>
      </w:pPr>
      <w:r w:rsidRPr="00EE3ADB">
        <w:rPr>
          <w:szCs w:val="24"/>
        </w:rPr>
        <w:t>Langvarig eller gentagen behandling med aciclovir hos svært immunkompromitterede patienter kan resultere i selektion af virusstammer med nedsat følsomhed, som eventuelt ikke responderer på fortsat behandling (se pkt. 5.1).</w:t>
      </w:r>
    </w:p>
    <w:p w:rsidR="009778C3" w:rsidRPr="00EE3ADB" w:rsidRDefault="009778C3" w:rsidP="009778C3">
      <w:pPr>
        <w:pStyle w:val="Brdtekstindrykning"/>
        <w:tabs>
          <w:tab w:val="clear" w:pos="5207"/>
        </w:tabs>
        <w:ind w:hanging="851"/>
        <w:rPr>
          <w:szCs w:val="24"/>
        </w:rPr>
      </w:pPr>
    </w:p>
    <w:p w:rsidR="009778C3" w:rsidRPr="00410A07" w:rsidRDefault="009778C3" w:rsidP="009778C3">
      <w:pPr>
        <w:pStyle w:val="Brdtekstindrykning"/>
        <w:tabs>
          <w:tab w:val="clear" w:pos="5207"/>
        </w:tabs>
        <w:rPr>
          <w:szCs w:val="24"/>
          <w:u w:val="single"/>
        </w:rPr>
      </w:pPr>
      <w:r w:rsidRPr="00410A07">
        <w:rPr>
          <w:szCs w:val="24"/>
          <w:u w:val="single"/>
        </w:rPr>
        <w:t>Væskebalance</w:t>
      </w:r>
    </w:p>
    <w:p w:rsidR="009778C3" w:rsidRPr="00EE3ADB" w:rsidRDefault="009778C3" w:rsidP="009778C3">
      <w:pPr>
        <w:pStyle w:val="Brdtekstindrykning"/>
        <w:tabs>
          <w:tab w:val="clear" w:pos="5207"/>
        </w:tabs>
        <w:rPr>
          <w:szCs w:val="24"/>
        </w:rPr>
      </w:pPr>
      <w:r w:rsidRPr="00EE3ADB">
        <w:rPr>
          <w:szCs w:val="24"/>
        </w:rPr>
        <w:t>Hos patienter, der får høje doser aciclovir, bør et tilstrækkeligt væskeindtag sikres, så en eventuel nyretoksicitet kan undgås.</w:t>
      </w:r>
    </w:p>
    <w:p w:rsidR="009778C3" w:rsidRPr="00EE3ADB" w:rsidRDefault="009778C3" w:rsidP="009778C3">
      <w:pPr>
        <w:ind w:left="851" w:hanging="851"/>
        <w:rPr>
          <w:sz w:val="24"/>
          <w:szCs w:val="24"/>
        </w:rPr>
      </w:pPr>
    </w:p>
    <w:p w:rsidR="009778C3" w:rsidRPr="00EE3ADB" w:rsidRDefault="009778C3" w:rsidP="009778C3">
      <w:pPr>
        <w:ind w:left="851" w:hanging="851"/>
        <w:rPr>
          <w:b/>
          <w:sz w:val="24"/>
          <w:szCs w:val="24"/>
        </w:rPr>
      </w:pPr>
      <w:r w:rsidRPr="00EE3ADB">
        <w:rPr>
          <w:b/>
          <w:sz w:val="24"/>
          <w:szCs w:val="24"/>
        </w:rPr>
        <w:t>4.5</w:t>
      </w:r>
      <w:r w:rsidRPr="00EE3ADB">
        <w:rPr>
          <w:b/>
          <w:sz w:val="24"/>
          <w:szCs w:val="24"/>
        </w:rPr>
        <w:tab/>
        <w:t>Interaktion med andre lægemidler og andre former for interaktion</w:t>
      </w:r>
    </w:p>
    <w:p w:rsidR="009778C3" w:rsidRPr="00EE3ADB" w:rsidRDefault="009778C3" w:rsidP="009778C3">
      <w:pPr>
        <w:ind w:left="851"/>
        <w:rPr>
          <w:sz w:val="24"/>
          <w:szCs w:val="24"/>
          <w:lang w:eastAsia="da-DK"/>
        </w:rPr>
      </w:pPr>
      <w:proofErr w:type="spellStart"/>
      <w:r w:rsidRPr="00EE3ADB">
        <w:rPr>
          <w:sz w:val="24"/>
          <w:szCs w:val="24"/>
        </w:rPr>
        <w:t>Aciclovir</w:t>
      </w:r>
      <w:proofErr w:type="spellEnd"/>
      <w:r w:rsidRPr="00EE3ADB">
        <w:rPr>
          <w:sz w:val="24"/>
          <w:szCs w:val="24"/>
        </w:rPr>
        <w:t xml:space="preserve"> elimineres primært </w:t>
      </w:r>
      <w:proofErr w:type="spellStart"/>
      <w:r w:rsidRPr="00EE3ADB">
        <w:rPr>
          <w:sz w:val="24"/>
          <w:szCs w:val="24"/>
        </w:rPr>
        <w:t>uomdannet</w:t>
      </w:r>
      <w:proofErr w:type="spellEnd"/>
      <w:r w:rsidRPr="00EE3ADB">
        <w:rPr>
          <w:sz w:val="24"/>
          <w:szCs w:val="24"/>
        </w:rPr>
        <w:t xml:space="preserve"> i urinen via aktiv </w:t>
      </w:r>
      <w:proofErr w:type="spellStart"/>
      <w:r w:rsidRPr="00EE3ADB">
        <w:rPr>
          <w:sz w:val="24"/>
          <w:szCs w:val="24"/>
        </w:rPr>
        <w:t>renal</w:t>
      </w:r>
      <w:proofErr w:type="spellEnd"/>
      <w:r w:rsidRPr="00EE3ADB">
        <w:rPr>
          <w:sz w:val="24"/>
          <w:szCs w:val="24"/>
        </w:rPr>
        <w:t xml:space="preserve"> </w:t>
      </w:r>
      <w:proofErr w:type="spellStart"/>
      <w:r w:rsidRPr="00EE3ADB">
        <w:rPr>
          <w:sz w:val="24"/>
          <w:szCs w:val="24"/>
        </w:rPr>
        <w:t>tubulær</w:t>
      </w:r>
      <w:proofErr w:type="spellEnd"/>
      <w:r w:rsidRPr="00EE3ADB">
        <w:rPr>
          <w:sz w:val="24"/>
          <w:szCs w:val="24"/>
        </w:rPr>
        <w:t xml:space="preserve"> sekretion. Samtidigt indgivne lægemidler, som konkurrerer med denne mekanisme, kan øge plasma</w:t>
      </w:r>
      <w:r w:rsidRPr="00EE3ADB">
        <w:rPr>
          <w:sz w:val="24"/>
          <w:szCs w:val="24"/>
        </w:rPr>
        <w:softHyphen/>
        <w:t xml:space="preserve">koncentrationen af </w:t>
      </w:r>
      <w:proofErr w:type="spellStart"/>
      <w:r w:rsidRPr="00EE3ADB">
        <w:rPr>
          <w:sz w:val="24"/>
          <w:szCs w:val="24"/>
        </w:rPr>
        <w:t>aciclovir</w:t>
      </w:r>
      <w:proofErr w:type="spellEnd"/>
      <w:r w:rsidRPr="00EE3ADB">
        <w:rPr>
          <w:sz w:val="24"/>
          <w:szCs w:val="24"/>
        </w:rPr>
        <w:t xml:space="preserve">. </w:t>
      </w:r>
    </w:p>
    <w:p w:rsidR="009778C3" w:rsidRPr="00EE3ADB" w:rsidRDefault="009778C3" w:rsidP="009778C3">
      <w:pPr>
        <w:ind w:left="851" w:hanging="851"/>
        <w:rPr>
          <w:i/>
          <w:sz w:val="24"/>
          <w:szCs w:val="24"/>
        </w:rPr>
      </w:pPr>
    </w:p>
    <w:p w:rsidR="009778C3" w:rsidRPr="00410A07" w:rsidRDefault="009778C3" w:rsidP="009778C3">
      <w:pPr>
        <w:ind w:left="851"/>
        <w:rPr>
          <w:sz w:val="24"/>
          <w:szCs w:val="24"/>
          <w:u w:val="single"/>
        </w:rPr>
      </w:pPr>
      <w:proofErr w:type="spellStart"/>
      <w:r w:rsidRPr="00410A07">
        <w:rPr>
          <w:sz w:val="24"/>
          <w:szCs w:val="24"/>
          <w:u w:val="single"/>
        </w:rPr>
        <w:t>Probenecid</w:t>
      </w:r>
      <w:proofErr w:type="spellEnd"/>
      <w:r w:rsidRPr="00410A07">
        <w:rPr>
          <w:sz w:val="24"/>
          <w:szCs w:val="24"/>
          <w:u w:val="single"/>
        </w:rPr>
        <w:t xml:space="preserve"> og </w:t>
      </w:r>
      <w:proofErr w:type="spellStart"/>
      <w:r w:rsidRPr="00410A07">
        <w:rPr>
          <w:sz w:val="24"/>
          <w:szCs w:val="24"/>
          <w:u w:val="single"/>
        </w:rPr>
        <w:t>cimetidin</w:t>
      </w:r>
      <w:proofErr w:type="spellEnd"/>
    </w:p>
    <w:p w:rsidR="009778C3" w:rsidRPr="00EE3ADB" w:rsidRDefault="009778C3" w:rsidP="009778C3">
      <w:pPr>
        <w:ind w:left="851"/>
        <w:rPr>
          <w:i/>
          <w:sz w:val="24"/>
          <w:szCs w:val="24"/>
        </w:rPr>
      </w:pPr>
      <w:proofErr w:type="spellStart"/>
      <w:r w:rsidRPr="00EE3ADB">
        <w:rPr>
          <w:sz w:val="24"/>
          <w:szCs w:val="24"/>
        </w:rPr>
        <w:t>Probenecid</w:t>
      </w:r>
      <w:proofErr w:type="spellEnd"/>
      <w:r w:rsidRPr="00EE3ADB">
        <w:rPr>
          <w:sz w:val="24"/>
          <w:szCs w:val="24"/>
        </w:rPr>
        <w:t xml:space="preserve"> og </w:t>
      </w:r>
      <w:proofErr w:type="spellStart"/>
      <w:r w:rsidRPr="00EE3ADB">
        <w:rPr>
          <w:sz w:val="24"/>
          <w:szCs w:val="24"/>
        </w:rPr>
        <w:t>cimetidin</w:t>
      </w:r>
      <w:proofErr w:type="spellEnd"/>
      <w:r w:rsidRPr="00EE3ADB">
        <w:rPr>
          <w:sz w:val="24"/>
          <w:szCs w:val="24"/>
        </w:rPr>
        <w:t xml:space="preserve"> øger AUC af </w:t>
      </w:r>
      <w:proofErr w:type="spellStart"/>
      <w:r w:rsidRPr="00EE3ADB">
        <w:rPr>
          <w:sz w:val="24"/>
          <w:szCs w:val="24"/>
        </w:rPr>
        <w:t>aciclovir</w:t>
      </w:r>
      <w:proofErr w:type="spellEnd"/>
      <w:r w:rsidRPr="00EE3ADB">
        <w:rPr>
          <w:sz w:val="24"/>
          <w:szCs w:val="24"/>
        </w:rPr>
        <w:t xml:space="preserve"> ved denne mekanisme og reducerer den </w:t>
      </w:r>
      <w:proofErr w:type="spellStart"/>
      <w:r w:rsidRPr="00EE3ADB">
        <w:rPr>
          <w:sz w:val="24"/>
          <w:szCs w:val="24"/>
        </w:rPr>
        <w:t>renale</w:t>
      </w:r>
      <w:proofErr w:type="spellEnd"/>
      <w:r w:rsidRPr="00EE3ADB">
        <w:rPr>
          <w:sz w:val="24"/>
          <w:szCs w:val="24"/>
        </w:rPr>
        <w:t xml:space="preserve"> </w:t>
      </w:r>
      <w:proofErr w:type="spellStart"/>
      <w:r w:rsidRPr="00EE3ADB">
        <w:rPr>
          <w:sz w:val="24"/>
          <w:szCs w:val="24"/>
        </w:rPr>
        <w:t>clearance</w:t>
      </w:r>
      <w:proofErr w:type="spellEnd"/>
      <w:r w:rsidRPr="00EE3ADB">
        <w:rPr>
          <w:sz w:val="24"/>
          <w:szCs w:val="24"/>
        </w:rPr>
        <w:t xml:space="preserve"> af </w:t>
      </w:r>
      <w:proofErr w:type="spellStart"/>
      <w:r w:rsidRPr="00EE3ADB">
        <w:rPr>
          <w:sz w:val="24"/>
          <w:szCs w:val="24"/>
        </w:rPr>
        <w:t>aciclovir</w:t>
      </w:r>
      <w:proofErr w:type="spellEnd"/>
      <w:r w:rsidRPr="00EE3ADB">
        <w:rPr>
          <w:sz w:val="24"/>
          <w:szCs w:val="24"/>
        </w:rPr>
        <w:t xml:space="preserve">. </w:t>
      </w:r>
    </w:p>
    <w:p w:rsidR="009778C3" w:rsidRPr="00EE3ADB" w:rsidRDefault="009778C3" w:rsidP="009778C3">
      <w:pPr>
        <w:ind w:left="851" w:hanging="851"/>
        <w:rPr>
          <w:sz w:val="24"/>
          <w:szCs w:val="24"/>
        </w:rPr>
      </w:pPr>
    </w:p>
    <w:p w:rsidR="009778C3" w:rsidRPr="00410A07" w:rsidRDefault="009778C3" w:rsidP="009778C3">
      <w:pPr>
        <w:ind w:left="851"/>
        <w:rPr>
          <w:sz w:val="24"/>
          <w:szCs w:val="24"/>
          <w:u w:val="single"/>
        </w:rPr>
      </w:pPr>
      <w:proofErr w:type="spellStart"/>
      <w:r w:rsidRPr="00410A07">
        <w:rPr>
          <w:sz w:val="24"/>
          <w:szCs w:val="24"/>
          <w:u w:val="single"/>
        </w:rPr>
        <w:t>Mycophenolatmofetil</w:t>
      </w:r>
      <w:proofErr w:type="spellEnd"/>
      <w:r w:rsidRPr="00410A07">
        <w:rPr>
          <w:sz w:val="24"/>
          <w:szCs w:val="24"/>
          <w:u w:val="single"/>
        </w:rPr>
        <w:t xml:space="preserve"> (et </w:t>
      </w:r>
      <w:proofErr w:type="spellStart"/>
      <w:r w:rsidRPr="00410A07">
        <w:rPr>
          <w:sz w:val="24"/>
          <w:szCs w:val="24"/>
          <w:u w:val="single"/>
        </w:rPr>
        <w:t>immunosuppressivt</w:t>
      </w:r>
      <w:proofErr w:type="spellEnd"/>
      <w:r w:rsidRPr="00410A07">
        <w:rPr>
          <w:sz w:val="24"/>
          <w:szCs w:val="24"/>
          <w:u w:val="single"/>
        </w:rPr>
        <w:t xml:space="preserve"> stof, som bruges til transplanterede patienter)</w:t>
      </w:r>
    </w:p>
    <w:p w:rsidR="009778C3" w:rsidRPr="00EE3ADB" w:rsidRDefault="009778C3" w:rsidP="009778C3">
      <w:pPr>
        <w:ind w:left="851"/>
        <w:rPr>
          <w:i/>
          <w:sz w:val="24"/>
          <w:szCs w:val="24"/>
        </w:rPr>
      </w:pPr>
      <w:r w:rsidRPr="00EE3ADB">
        <w:rPr>
          <w:sz w:val="24"/>
          <w:szCs w:val="24"/>
        </w:rPr>
        <w:t xml:space="preserve">Der er set stigninger i plasma-AUC af </w:t>
      </w:r>
      <w:proofErr w:type="spellStart"/>
      <w:r w:rsidRPr="00EE3ADB">
        <w:rPr>
          <w:sz w:val="24"/>
          <w:szCs w:val="24"/>
        </w:rPr>
        <w:t>aciclovir</w:t>
      </w:r>
      <w:proofErr w:type="spellEnd"/>
      <w:r w:rsidRPr="00EE3ADB">
        <w:rPr>
          <w:sz w:val="24"/>
          <w:szCs w:val="24"/>
        </w:rPr>
        <w:t xml:space="preserve"> og den inaktive metabolit af </w:t>
      </w:r>
      <w:proofErr w:type="spellStart"/>
      <w:r w:rsidRPr="00EE3ADB">
        <w:rPr>
          <w:sz w:val="24"/>
          <w:szCs w:val="24"/>
        </w:rPr>
        <w:t>mycophenolatmofetil</w:t>
      </w:r>
      <w:proofErr w:type="spellEnd"/>
      <w:r w:rsidRPr="00EE3ADB">
        <w:rPr>
          <w:sz w:val="24"/>
          <w:szCs w:val="24"/>
        </w:rPr>
        <w:t xml:space="preserve">, når stofferne gives samtidigt. Dosisjustering er dog ikke nødvendig på grund af det brede terapeutiske indeks af </w:t>
      </w:r>
      <w:proofErr w:type="spellStart"/>
      <w:r w:rsidRPr="00EE3ADB">
        <w:rPr>
          <w:sz w:val="24"/>
          <w:szCs w:val="24"/>
        </w:rPr>
        <w:t>aciclovir</w:t>
      </w:r>
      <w:proofErr w:type="spellEnd"/>
      <w:r w:rsidRPr="00EE3ADB">
        <w:rPr>
          <w:sz w:val="24"/>
          <w:szCs w:val="24"/>
        </w:rPr>
        <w:t>.</w:t>
      </w:r>
      <w:r w:rsidRPr="00EE3ADB">
        <w:rPr>
          <w:i/>
          <w:sz w:val="24"/>
          <w:szCs w:val="24"/>
        </w:rPr>
        <w:t xml:space="preserve"> </w:t>
      </w:r>
    </w:p>
    <w:p w:rsidR="009778C3" w:rsidRPr="00EE3ADB" w:rsidRDefault="009778C3" w:rsidP="009778C3">
      <w:pPr>
        <w:ind w:left="851" w:hanging="851"/>
        <w:rPr>
          <w:i/>
          <w:sz w:val="24"/>
          <w:szCs w:val="24"/>
        </w:rPr>
      </w:pPr>
    </w:p>
    <w:p w:rsidR="009778C3" w:rsidRPr="00EE3ADB" w:rsidRDefault="009778C3" w:rsidP="009778C3">
      <w:pPr>
        <w:ind w:left="851"/>
        <w:rPr>
          <w:i/>
          <w:sz w:val="24"/>
          <w:szCs w:val="24"/>
        </w:rPr>
      </w:pPr>
      <w:r w:rsidRPr="00EE3ADB">
        <w:rPr>
          <w:sz w:val="24"/>
          <w:szCs w:val="24"/>
        </w:rPr>
        <w:t xml:space="preserve">Et </w:t>
      </w:r>
      <w:proofErr w:type="spellStart"/>
      <w:r w:rsidRPr="00EE3ADB">
        <w:rPr>
          <w:sz w:val="24"/>
          <w:szCs w:val="24"/>
        </w:rPr>
        <w:t>eksperimentielt</w:t>
      </w:r>
      <w:proofErr w:type="spellEnd"/>
      <w:r w:rsidRPr="00EE3ADB">
        <w:rPr>
          <w:sz w:val="24"/>
          <w:szCs w:val="24"/>
        </w:rPr>
        <w:t xml:space="preserve"> studie med fem mandlige forsøgspersoner indikerer at samtidig behandling med </w:t>
      </w:r>
      <w:proofErr w:type="spellStart"/>
      <w:r w:rsidRPr="00EE3ADB">
        <w:rPr>
          <w:sz w:val="24"/>
          <w:szCs w:val="24"/>
        </w:rPr>
        <w:t>aciclovir</w:t>
      </w:r>
      <w:proofErr w:type="spellEnd"/>
      <w:r w:rsidRPr="00EE3ADB">
        <w:rPr>
          <w:sz w:val="24"/>
          <w:szCs w:val="24"/>
        </w:rPr>
        <w:t xml:space="preserve"> og </w:t>
      </w:r>
      <w:proofErr w:type="spellStart"/>
      <w:r w:rsidRPr="00EE3ADB">
        <w:rPr>
          <w:sz w:val="24"/>
          <w:szCs w:val="24"/>
        </w:rPr>
        <w:t>theophylin</w:t>
      </w:r>
      <w:proofErr w:type="spellEnd"/>
      <w:r w:rsidRPr="00EE3ADB">
        <w:rPr>
          <w:sz w:val="24"/>
          <w:szCs w:val="24"/>
        </w:rPr>
        <w:t xml:space="preserve"> øger AUC af den totale administrerede mængde </w:t>
      </w:r>
      <w:proofErr w:type="spellStart"/>
      <w:r w:rsidRPr="00EE3ADB">
        <w:rPr>
          <w:sz w:val="24"/>
          <w:szCs w:val="24"/>
        </w:rPr>
        <w:t>theophyllin</w:t>
      </w:r>
      <w:proofErr w:type="spellEnd"/>
      <w:r w:rsidRPr="00EE3ADB">
        <w:rPr>
          <w:sz w:val="24"/>
          <w:szCs w:val="24"/>
        </w:rPr>
        <w:t xml:space="preserve"> med ca. 50 %. Det anbefales at måle plasmakoncentrationerne under samtidig behandling med </w:t>
      </w:r>
      <w:proofErr w:type="spellStart"/>
      <w:r w:rsidRPr="00EE3ADB">
        <w:rPr>
          <w:sz w:val="24"/>
          <w:szCs w:val="24"/>
        </w:rPr>
        <w:t>aciclovir</w:t>
      </w:r>
      <w:proofErr w:type="spellEnd"/>
      <w:r w:rsidRPr="00EE3ADB">
        <w:rPr>
          <w:sz w:val="24"/>
          <w:szCs w:val="24"/>
        </w:rPr>
        <w:t>.</w:t>
      </w:r>
      <w:r w:rsidRPr="00EE3ADB">
        <w:rPr>
          <w:i/>
          <w:sz w:val="24"/>
          <w:szCs w:val="24"/>
        </w:rPr>
        <w:t xml:space="preserve"> </w:t>
      </w:r>
    </w:p>
    <w:p w:rsidR="00410A07" w:rsidRDefault="00410A0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778C3" w:rsidRPr="00EE3ADB" w:rsidRDefault="009778C3" w:rsidP="009778C3">
      <w:pPr>
        <w:ind w:left="851" w:hanging="851"/>
        <w:rPr>
          <w:sz w:val="24"/>
          <w:szCs w:val="24"/>
        </w:rPr>
      </w:pPr>
    </w:p>
    <w:p w:rsidR="009778C3" w:rsidRPr="00EE3ADB" w:rsidRDefault="009778C3" w:rsidP="009778C3">
      <w:pPr>
        <w:ind w:left="851" w:hanging="851"/>
        <w:rPr>
          <w:b/>
          <w:sz w:val="24"/>
          <w:szCs w:val="24"/>
        </w:rPr>
      </w:pPr>
      <w:r w:rsidRPr="00EE3ADB">
        <w:rPr>
          <w:b/>
          <w:sz w:val="24"/>
          <w:szCs w:val="24"/>
        </w:rPr>
        <w:t>4.6</w:t>
      </w:r>
      <w:r w:rsidRPr="00EE3ADB">
        <w:rPr>
          <w:b/>
          <w:sz w:val="24"/>
          <w:szCs w:val="24"/>
        </w:rPr>
        <w:tab/>
      </w:r>
      <w:r w:rsidR="00CF643C">
        <w:rPr>
          <w:b/>
          <w:sz w:val="24"/>
          <w:szCs w:val="24"/>
        </w:rPr>
        <w:t>Fertilitet, g</w:t>
      </w:r>
      <w:r w:rsidRPr="00EE3ADB">
        <w:rPr>
          <w:b/>
          <w:sz w:val="24"/>
          <w:szCs w:val="24"/>
        </w:rPr>
        <w:t>raviditet og amning</w:t>
      </w:r>
    </w:p>
    <w:p w:rsidR="009778C3" w:rsidRDefault="009778C3" w:rsidP="009778C3">
      <w:pPr>
        <w:ind w:left="851" w:hanging="851"/>
        <w:rPr>
          <w:sz w:val="24"/>
          <w:szCs w:val="24"/>
          <w:u w:val="single"/>
        </w:rPr>
      </w:pPr>
    </w:p>
    <w:p w:rsidR="009778C3" w:rsidRPr="00EE3ADB" w:rsidRDefault="009778C3" w:rsidP="009778C3">
      <w:pPr>
        <w:ind w:left="851"/>
        <w:rPr>
          <w:sz w:val="24"/>
          <w:szCs w:val="24"/>
          <w:u w:val="single"/>
          <w:lang w:eastAsia="da-DK"/>
        </w:rPr>
      </w:pPr>
      <w:r w:rsidRPr="00EE3ADB">
        <w:rPr>
          <w:sz w:val="24"/>
          <w:szCs w:val="24"/>
          <w:u w:val="single"/>
        </w:rPr>
        <w:t>Graviditet</w:t>
      </w:r>
    </w:p>
    <w:p w:rsidR="009778C3" w:rsidRPr="00EE3ADB" w:rsidRDefault="009778C3" w:rsidP="009778C3">
      <w:pPr>
        <w:ind w:left="851"/>
        <w:rPr>
          <w:sz w:val="24"/>
          <w:szCs w:val="24"/>
        </w:rPr>
      </w:pPr>
      <w:proofErr w:type="spellStart"/>
      <w:r w:rsidRPr="00EE3ADB">
        <w:rPr>
          <w:sz w:val="24"/>
          <w:szCs w:val="24"/>
        </w:rPr>
        <w:t>Aciclovir</w:t>
      </w:r>
      <w:proofErr w:type="spellEnd"/>
      <w:r w:rsidRPr="00EE3ADB">
        <w:rPr>
          <w:sz w:val="24"/>
          <w:szCs w:val="24"/>
        </w:rPr>
        <w:t xml:space="preserve"> kan anvendes under graviditet, når de forventede fordele for moderen opvejer de mulige ukendte risici for fosteret. </w:t>
      </w:r>
    </w:p>
    <w:p w:rsidR="009778C3" w:rsidRPr="00EE3ADB" w:rsidRDefault="009778C3" w:rsidP="009778C3">
      <w:pPr>
        <w:ind w:left="851" w:hanging="851"/>
        <w:rPr>
          <w:i/>
          <w:sz w:val="24"/>
          <w:szCs w:val="24"/>
        </w:rPr>
      </w:pPr>
    </w:p>
    <w:p w:rsidR="009778C3" w:rsidRPr="00EE3ADB" w:rsidRDefault="009778C3" w:rsidP="009778C3">
      <w:pPr>
        <w:ind w:left="851"/>
        <w:rPr>
          <w:sz w:val="24"/>
          <w:szCs w:val="24"/>
        </w:rPr>
      </w:pPr>
      <w:r w:rsidRPr="00EE3ADB">
        <w:rPr>
          <w:sz w:val="24"/>
          <w:szCs w:val="24"/>
        </w:rPr>
        <w:t xml:space="preserve">Data er indsamlet fra et graviditetsregister for kvinder, der har været i behandling med </w:t>
      </w:r>
      <w:proofErr w:type="spellStart"/>
      <w:r w:rsidRPr="00EE3ADB">
        <w:rPr>
          <w:sz w:val="24"/>
          <w:szCs w:val="24"/>
        </w:rPr>
        <w:t>aciclovir</w:t>
      </w:r>
      <w:proofErr w:type="spellEnd"/>
      <w:r w:rsidRPr="00EE3ADB">
        <w:rPr>
          <w:sz w:val="24"/>
          <w:szCs w:val="24"/>
        </w:rPr>
        <w:t xml:space="preserve"> under graviditeten. Der er ikke påvist en øget forekomst af fødselsdefekter hos de børn, som er blevet udsat for </w:t>
      </w:r>
      <w:proofErr w:type="spellStart"/>
      <w:r w:rsidRPr="00EE3ADB">
        <w:rPr>
          <w:sz w:val="24"/>
          <w:szCs w:val="24"/>
        </w:rPr>
        <w:t>aciclovir</w:t>
      </w:r>
      <w:proofErr w:type="spellEnd"/>
      <w:r w:rsidRPr="00EE3ADB">
        <w:rPr>
          <w:sz w:val="24"/>
          <w:szCs w:val="24"/>
        </w:rPr>
        <w:t xml:space="preserve">, sammenholdt med forekomsten hos normal-befolkningen. De rapporterede fødselsdefekter viser ingen entydighed eller særligt mønster, der indicerer en sammenhæng. </w:t>
      </w:r>
    </w:p>
    <w:p w:rsidR="009778C3" w:rsidRPr="00EE3ADB" w:rsidRDefault="009778C3" w:rsidP="009778C3">
      <w:pPr>
        <w:ind w:left="851" w:hanging="851"/>
        <w:rPr>
          <w:i/>
          <w:sz w:val="24"/>
          <w:szCs w:val="24"/>
        </w:rPr>
      </w:pPr>
    </w:p>
    <w:p w:rsidR="009778C3" w:rsidRPr="00EE3ADB" w:rsidRDefault="009778C3" w:rsidP="009778C3">
      <w:pPr>
        <w:ind w:left="851"/>
        <w:rPr>
          <w:sz w:val="24"/>
          <w:szCs w:val="24"/>
        </w:rPr>
      </w:pPr>
      <w:r w:rsidRPr="00EE3ADB">
        <w:rPr>
          <w:sz w:val="24"/>
          <w:szCs w:val="24"/>
        </w:rPr>
        <w:t xml:space="preserve">Internationalt anerkendte standardtests viste ingen embryotoksisk eller </w:t>
      </w:r>
      <w:proofErr w:type="spellStart"/>
      <w:r w:rsidRPr="00EE3ADB">
        <w:rPr>
          <w:sz w:val="24"/>
          <w:szCs w:val="24"/>
        </w:rPr>
        <w:t>teratogen</w:t>
      </w:r>
      <w:proofErr w:type="spellEnd"/>
      <w:r w:rsidRPr="00EE3ADB">
        <w:rPr>
          <w:sz w:val="24"/>
          <w:szCs w:val="24"/>
        </w:rPr>
        <w:t xml:space="preserve"> effekt hos kaniner, rotter og mus ved systemisk administration af </w:t>
      </w:r>
      <w:proofErr w:type="spellStart"/>
      <w:r w:rsidRPr="00EE3ADB">
        <w:rPr>
          <w:sz w:val="24"/>
          <w:szCs w:val="24"/>
        </w:rPr>
        <w:t>aciclovir</w:t>
      </w:r>
      <w:proofErr w:type="spellEnd"/>
      <w:r w:rsidRPr="00EE3ADB">
        <w:rPr>
          <w:sz w:val="24"/>
          <w:szCs w:val="24"/>
        </w:rPr>
        <w:t>.</w:t>
      </w:r>
    </w:p>
    <w:p w:rsidR="009778C3" w:rsidRPr="00EE3ADB" w:rsidRDefault="009778C3" w:rsidP="009778C3">
      <w:pPr>
        <w:ind w:left="851" w:hanging="851"/>
        <w:rPr>
          <w:i/>
          <w:sz w:val="24"/>
          <w:szCs w:val="24"/>
        </w:rPr>
      </w:pPr>
    </w:p>
    <w:p w:rsidR="009778C3" w:rsidRPr="00EE3ADB" w:rsidRDefault="009778C3" w:rsidP="009778C3">
      <w:pPr>
        <w:ind w:left="851"/>
        <w:rPr>
          <w:i/>
          <w:sz w:val="24"/>
          <w:szCs w:val="24"/>
        </w:rPr>
      </w:pPr>
      <w:r w:rsidRPr="00EE3ADB">
        <w:rPr>
          <w:sz w:val="24"/>
          <w:szCs w:val="24"/>
        </w:rPr>
        <w:t xml:space="preserve">I en ikke-standard test på rotter blev der observeret </w:t>
      </w:r>
      <w:proofErr w:type="spellStart"/>
      <w:r w:rsidRPr="00EE3ADB">
        <w:rPr>
          <w:sz w:val="24"/>
          <w:szCs w:val="24"/>
        </w:rPr>
        <w:t>føtale</w:t>
      </w:r>
      <w:proofErr w:type="spellEnd"/>
      <w:r w:rsidRPr="00EE3ADB">
        <w:rPr>
          <w:sz w:val="24"/>
          <w:szCs w:val="24"/>
        </w:rPr>
        <w:t xml:space="preserve"> </w:t>
      </w:r>
      <w:proofErr w:type="spellStart"/>
      <w:r w:rsidRPr="00EE3ADB">
        <w:rPr>
          <w:sz w:val="24"/>
          <w:szCs w:val="24"/>
        </w:rPr>
        <w:t>abnormaliteter</w:t>
      </w:r>
      <w:proofErr w:type="spellEnd"/>
      <w:r w:rsidRPr="00EE3ADB">
        <w:rPr>
          <w:sz w:val="24"/>
          <w:szCs w:val="24"/>
        </w:rPr>
        <w:t xml:space="preserve">, men dog kun ved så høje subkutane doser, at der også sås </w:t>
      </w:r>
      <w:proofErr w:type="spellStart"/>
      <w:r w:rsidRPr="00EE3ADB">
        <w:rPr>
          <w:sz w:val="24"/>
          <w:szCs w:val="24"/>
        </w:rPr>
        <w:t>maternal</w:t>
      </w:r>
      <w:proofErr w:type="spellEnd"/>
      <w:r w:rsidRPr="00EE3ADB">
        <w:rPr>
          <w:sz w:val="24"/>
          <w:szCs w:val="24"/>
        </w:rPr>
        <w:t xml:space="preserve"> toksicitet. Den kliniske relevans af disse fund er usikker. </w:t>
      </w:r>
    </w:p>
    <w:p w:rsidR="009778C3" w:rsidRPr="00EE3ADB" w:rsidRDefault="009778C3" w:rsidP="009778C3">
      <w:pPr>
        <w:ind w:left="851" w:hanging="851"/>
        <w:rPr>
          <w:i/>
          <w:sz w:val="24"/>
          <w:szCs w:val="24"/>
        </w:rPr>
      </w:pPr>
    </w:p>
    <w:p w:rsidR="009778C3" w:rsidRPr="00EE3ADB" w:rsidRDefault="009778C3" w:rsidP="009778C3">
      <w:pPr>
        <w:ind w:left="851"/>
        <w:rPr>
          <w:sz w:val="24"/>
          <w:szCs w:val="24"/>
        </w:rPr>
      </w:pPr>
      <w:r w:rsidRPr="00EE3ADB">
        <w:rPr>
          <w:sz w:val="24"/>
          <w:szCs w:val="24"/>
          <w:u w:val="single"/>
        </w:rPr>
        <w:t>Amning</w:t>
      </w:r>
    </w:p>
    <w:p w:rsidR="009778C3" w:rsidRPr="00EE3ADB" w:rsidRDefault="009778C3" w:rsidP="009778C3">
      <w:pPr>
        <w:ind w:left="851"/>
        <w:rPr>
          <w:sz w:val="24"/>
          <w:szCs w:val="24"/>
        </w:rPr>
      </w:pPr>
      <w:r w:rsidRPr="00EE3ADB">
        <w:rPr>
          <w:sz w:val="24"/>
          <w:szCs w:val="24"/>
        </w:rPr>
        <w:t xml:space="preserve">Der bør udvises forsigtighed ved anvendelse af </w:t>
      </w:r>
      <w:proofErr w:type="spellStart"/>
      <w:r w:rsidRPr="00EE3ADB">
        <w:rPr>
          <w:sz w:val="24"/>
          <w:szCs w:val="24"/>
        </w:rPr>
        <w:t>aciclovir</w:t>
      </w:r>
      <w:proofErr w:type="spellEnd"/>
      <w:r w:rsidRPr="00EE3ADB">
        <w:rPr>
          <w:sz w:val="24"/>
          <w:szCs w:val="24"/>
        </w:rPr>
        <w:t xml:space="preserve"> under amning. </w:t>
      </w:r>
    </w:p>
    <w:p w:rsidR="009778C3" w:rsidRPr="00EE3ADB" w:rsidRDefault="009778C3" w:rsidP="009778C3">
      <w:pPr>
        <w:ind w:left="851"/>
        <w:rPr>
          <w:i/>
          <w:sz w:val="24"/>
          <w:szCs w:val="24"/>
        </w:rPr>
      </w:pPr>
      <w:r w:rsidRPr="00EE3ADB">
        <w:rPr>
          <w:sz w:val="24"/>
          <w:szCs w:val="24"/>
        </w:rPr>
        <w:t xml:space="preserve">Efter oral administration af 200 mg </w:t>
      </w:r>
      <w:proofErr w:type="spellStart"/>
      <w:r w:rsidRPr="00EE3ADB">
        <w:rPr>
          <w:sz w:val="24"/>
          <w:szCs w:val="24"/>
        </w:rPr>
        <w:t>aciclovir</w:t>
      </w:r>
      <w:proofErr w:type="spellEnd"/>
      <w:r w:rsidRPr="00EE3ADB">
        <w:rPr>
          <w:sz w:val="24"/>
          <w:szCs w:val="24"/>
        </w:rPr>
        <w:t xml:space="preserve"> 5 gange dagligt er der rapporteret om mælk/plasmakoncentrationsratioer på 0,6 til 4,1. Disse ratioer svarer til, at ammende børn udsættes for koncentrationer af </w:t>
      </w:r>
      <w:proofErr w:type="spellStart"/>
      <w:r w:rsidRPr="00EE3ADB">
        <w:rPr>
          <w:sz w:val="24"/>
          <w:szCs w:val="24"/>
        </w:rPr>
        <w:t>aciclovir</w:t>
      </w:r>
      <w:proofErr w:type="spellEnd"/>
      <w:r w:rsidRPr="00EE3ADB">
        <w:rPr>
          <w:sz w:val="24"/>
          <w:szCs w:val="24"/>
        </w:rPr>
        <w:t xml:space="preserve"> på op til 0,3 mg/kg/dag. </w:t>
      </w:r>
    </w:p>
    <w:p w:rsidR="009778C3" w:rsidRPr="00EE3ADB" w:rsidRDefault="009778C3" w:rsidP="009778C3">
      <w:pPr>
        <w:ind w:left="851" w:hanging="851"/>
        <w:rPr>
          <w:sz w:val="24"/>
          <w:szCs w:val="24"/>
        </w:rPr>
      </w:pPr>
    </w:p>
    <w:p w:rsidR="009778C3" w:rsidRPr="00EE3ADB" w:rsidRDefault="009778C3" w:rsidP="009778C3">
      <w:pPr>
        <w:ind w:left="851" w:hanging="851"/>
        <w:rPr>
          <w:b/>
          <w:sz w:val="24"/>
          <w:szCs w:val="24"/>
        </w:rPr>
      </w:pPr>
      <w:r w:rsidRPr="00EE3ADB">
        <w:rPr>
          <w:b/>
          <w:sz w:val="24"/>
          <w:szCs w:val="24"/>
        </w:rPr>
        <w:t>4.7</w:t>
      </w:r>
      <w:r w:rsidRPr="00EE3ADB">
        <w:rPr>
          <w:b/>
          <w:sz w:val="24"/>
          <w:szCs w:val="24"/>
        </w:rPr>
        <w:tab/>
        <w:t xml:space="preserve">Virkning på evnen til at føre motorkøretøj </w:t>
      </w:r>
      <w:r w:rsidR="00CF643C">
        <w:rPr>
          <w:b/>
          <w:sz w:val="24"/>
          <w:szCs w:val="24"/>
        </w:rPr>
        <w:t>og</w:t>
      </w:r>
      <w:r w:rsidRPr="00EE3ADB">
        <w:rPr>
          <w:b/>
          <w:sz w:val="24"/>
          <w:szCs w:val="24"/>
        </w:rPr>
        <w:t xml:space="preserve"> betjene maskiner</w:t>
      </w:r>
    </w:p>
    <w:p w:rsidR="009778C3" w:rsidRPr="00EE3ADB" w:rsidRDefault="009778C3" w:rsidP="009778C3">
      <w:pPr>
        <w:ind w:left="851"/>
        <w:rPr>
          <w:sz w:val="24"/>
          <w:szCs w:val="24"/>
          <w:lang w:eastAsia="da-DK"/>
        </w:rPr>
      </w:pPr>
      <w:r w:rsidRPr="00EE3ADB">
        <w:rPr>
          <w:sz w:val="24"/>
          <w:szCs w:val="24"/>
        </w:rPr>
        <w:t>Ikke mærkning.</w:t>
      </w:r>
    </w:p>
    <w:p w:rsidR="009778C3" w:rsidRPr="00EE3ADB" w:rsidRDefault="009778C3" w:rsidP="009778C3">
      <w:pPr>
        <w:ind w:left="851"/>
        <w:rPr>
          <w:sz w:val="24"/>
          <w:szCs w:val="24"/>
        </w:rPr>
      </w:pPr>
      <w:r w:rsidRPr="00EE3ADB">
        <w:rPr>
          <w:sz w:val="24"/>
          <w:szCs w:val="24"/>
        </w:rPr>
        <w:t>Patientens kliniske status og bivirkningsprofilen skal tages i betragtning ved vurdering af patientens evne til at føre motorkøretøj eller betjene maskiner.</w:t>
      </w:r>
    </w:p>
    <w:p w:rsidR="009778C3" w:rsidRPr="00EE3ADB" w:rsidRDefault="009778C3" w:rsidP="009778C3">
      <w:pPr>
        <w:ind w:left="851"/>
        <w:rPr>
          <w:sz w:val="24"/>
          <w:szCs w:val="24"/>
        </w:rPr>
      </w:pPr>
      <w:r w:rsidRPr="00EE3ADB">
        <w:rPr>
          <w:sz w:val="24"/>
          <w:szCs w:val="24"/>
        </w:rPr>
        <w:t xml:space="preserve">Der er ikke foretaget undersøgelser af </w:t>
      </w:r>
      <w:proofErr w:type="spellStart"/>
      <w:r w:rsidRPr="00EE3ADB">
        <w:rPr>
          <w:sz w:val="24"/>
          <w:szCs w:val="24"/>
        </w:rPr>
        <w:t>aciclovirs</w:t>
      </w:r>
      <w:proofErr w:type="spellEnd"/>
      <w:r w:rsidRPr="00EE3ADB">
        <w:rPr>
          <w:sz w:val="24"/>
          <w:szCs w:val="24"/>
        </w:rPr>
        <w:t xml:space="preserve"> indflydelse på evnen til at føre motorkøretøj og betjene maskiner. En påvirkning forventes ikke ud fra de farmakologiske egenskaber for det aktive stof.</w:t>
      </w:r>
    </w:p>
    <w:p w:rsidR="009778C3" w:rsidRPr="00EE3ADB" w:rsidRDefault="009778C3" w:rsidP="009778C3">
      <w:pPr>
        <w:ind w:left="851" w:hanging="851"/>
        <w:rPr>
          <w:sz w:val="24"/>
          <w:szCs w:val="24"/>
        </w:rPr>
      </w:pPr>
    </w:p>
    <w:p w:rsidR="009778C3" w:rsidRPr="00EE3ADB" w:rsidRDefault="009778C3" w:rsidP="009778C3">
      <w:pPr>
        <w:ind w:left="851" w:hanging="851"/>
        <w:rPr>
          <w:b/>
          <w:sz w:val="24"/>
          <w:szCs w:val="24"/>
        </w:rPr>
      </w:pPr>
      <w:r w:rsidRPr="00EE3ADB">
        <w:rPr>
          <w:b/>
          <w:sz w:val="24"/>
          <w:szCs w:val="24"/>
        </w:rPr>
        <w:t>4.8</w:t>
      </w:r>
      <w:r w:rsidRPr="00EE3ADB">
        <w:rPr>
          <w:b/>
          <w:sz w:val="24"/>
          <w:szCs w:val="24"/>
        </w:rPr>
        <w:tab/>
        <w:t>Bivirkninger</w:t>
      </w:r>
    </w:p>
    <w:p w:rsidR="009778C3" w:rsidRPr="00EE3ADB" w:rsidRDefault="009778C3" w:rsidP="009778C3">
      <w:pPr>
        <w:ind w:left="851"/>
        <w:rPr>
          <w:sz w:val="24"/>
          <w:szCs w:val="24"/>
          <w:lang w:eastAsia="da-DK"/>
        </w:rPr>
      </w:pPr>
      <w:r w:rsidRPr="00EE3ADB">
        <w:rPr>
          <w:sz w:val="24"/>
          <w:szCs w:val="24"/>
        </w:rPr>
        <w:t xml:space="preserve">Mellem 1 og 10 % af de behandlede patienter kan forvente at få bivirkninger. De mest almindelige bivirkninger er bivirkninger fra </w:t>
      </w:r>
      <w:proofErr w:type="spellStart"/>
      <w:r w:rsidRPr="00EE3ADB">
        <w:rPr>
          <w:sz w:val="24"/>
          <w:szCs w:val="24"/>
        </w:rPr>
        <w:t>mave-tarmkanalen</w:t>
      </w:r>
      <w:proofErr w:type="spellEnd"/>
      <w:r w:rsidRPr="00EE3ADB">
        <w:rPr>
          <w:sz w:val="24"/>
          <w:szCs w:val="24"/>
        </w:rPr>
        <w:t xml:space="preserve"> og </w:t>
      </w:r>
      <w:proofErr w:type="spellStart"/>
      <w:r w:rsidRPr="00EE3ADB">
        <w:rPr>
          <w:sz w:val="24"/>
          <w:szCs w:val="24"/>
        </w:rPr>
        <w:t>pruritus</w:t>
      </w:r>
      <w:proofErr w:type="spellEnd"/>
      <w:r w:rsidRPr="00EE3ADB">
        <w:rPr>
          <w:sz w:val="24"/>
          <w:szCs w:val="24"/>
        </w:rPr>
        <w:t>, udslæt, hovedpine, svimmelhed, træthed og feber.</w:t>
      </w:r>
    </w:p>
    <w:p w:rsidR="009778C3" w:rsidRPr="00EE3ADB" w:rsidRDefault="009778C3" w:rsidP="009778C3">
      <w:pPr>
        <w:ind w:left="851" w:hanging="851"/>
        <w:rPr>
          <w:sz w:val="24"/>
          <w:szCs w:val="24"/>
        </w:rPr>
      </w:pPr>
    </w:p>
    <w:p w:rsidR="009778C3" w:rsidRPr="00EE3ADB" w:rsidRDefault="009778C3" w:rsidP="009778C3">
      <w:pPr>
        <w:ind w:left="851"/>
        <w:rPr>
          <w:sz w:val="24"/>
          <w:szCs w:val="24"/>
        </w:rPr>
      </w:pPr>
      <w:r w:rsidRPr="00EE3ADB">
        <w:rPr>
          <w:sz w:val="24"/>
          <w:szCs w:val="24"/>
        </w:rPr>
        <w:t xml:space="preserve">Hyppigheden af bivirkninger nævnt nedenfor er estimater. For størstedelen var der ikke </w:t>
      </w:r>
      <w:proofErr w:type="gramStart"/>
      <w:r w:rsidRPr="00EE3ADB">
        <w:rPr>
          <w:sz w:val="24"/>
          <w:szCs w:val="24"/>
        </w:rPr>
        <w:t>tilstrækkelig</w:t>
      </w:r>
      <w:proofErr w:type="gramEnd"/>
      <w:r w:rsidRPr="00EE3ADB">
        <w:rPr>
          <w:sz w:val="24"/>
          <w:szCs w:val="24"/>
        </w:rPr>
        <w:t xml:space="preserve"> data tilgængelig til at beregne hyppigheden. Derudover kan hyppigheden af bivirkninger variere i forhold til indikationen. </w:t>
      </w:r>
    </w:p>
    <w:p w:rsidR="009778C3" w:rsidRPr="00EE3ADB" w:rsidRDefault="009778C3" w:rsidP="009778C3">
      <w:pPr>
        <w:ind w:left="851" w:hanging="851"/>
        <w:rPr>
          <w:sz w:val="24"/>
          <w:szCs w:val="24"/>
        </w:rPr>
      </w:pPr>
    </w:p>
    <w:p w:rsidR="009778C3" w:rsidRPr="00EE3ADB" w:rsidRDefault="009778C3" w:rsidP="009778C3">
      <w:pPr>
        <w:ind w:left="851"/>
        <w:rPr>
          <w:sz w:val="24"/>
          <w:szCs w:val="24"/>
        </w:rPr>
      </w:pPr>
      <w:r w:rsidRPr="00EE3ADB">
        <w:rPr>
          <w:sz w:val="24"/>
          <w:szCs w:val="24"/>
        </w:rPr>
        <w:t xml:space="preserve">Bivirkningerne er anført nedenfor efter følgende hyppigheder: </w:t>
      </w:r>
      <w:r w:rsidR="00410A07">
        <w:rPr>
          <w:sz w:val="24"/>
          <w:szCs w:val="24"/>
        </w:rPr>
        <w:t>M</w:t>
      </w:r>
      <w:r w:rsidRPr="00EE3ADB">
        <w:rPr>
          <w:sz w:val="24"/>
          <w:szCs w:val="24"/>
        </w:rPr>
        <w:t>eget almindelig (</w:t>
      </w:r>
      <w:r w:rsidRPr="00EE3ADB">
        <w:rPr>
          <w:sz w:val="24"/>
          <w:szCs w:val="24"/>
        </w:rPr>
        <w:sym w:font="Symbol" w:char="F0B3"/>
      </w:r>
      <w:r w:rsidRPr="00EE3ADB">
        <w:rPr>
          <w:sz w:val="24"/>
          <w:szCs w:val="24"/>
        </w:rPr>
        <w:t xml:space="preserve"> 1/10), almindelig (</w:t>
      </w:r>
      <w:r w:rsidRPr="00EE3ADB">
        <w:rPr>
          <w:sz w:val="24"/>
          <w:szCs w:val="24"/>
        </w:rPr>
        <w:sym w:font="Symbol" w:char="F0B3"/>
      </w:r>
      <w:r w:rsidRPr="00EE3ADB">
        <w:rPr>
          <w:sz w:val="24"/>
          <w:szCs w:val="24"/>
        </w:rPr>
        <w:t xml:space="preserve"> 1/100 til &lt; 1/10), ikke almindelig (</w:t>
      </w:r>
      <w:r w:rsidRPr="00EE3ADB">
        <w:rPr>
          <w:sz w:val="24"/>
          <w:szCs w:val="24"/>
        </w:rPr>
        <w:sym w:font="Symbol" w:char="F0B3"/>
      </w:r>
      <w:r w:rsidRPr="00EE3ADB">
        <w:rPr>
          <w:sz w:val="24"/>
          <w:szCs w:val="24"/>
        </w:rPr>
        <w:t xml:space="preserve"> 1/1.000 til &lt; 1/100), sjælden (</w:t>
      </w:r>
      <w:r w:rsidRPr="00EE3ADB">
        <w:rPr>
          <w:sz w:val="24"/>
          <w:szCs w:val="24"/>
        </w:rPr>
        <w:sym w:font="Symbol" w:char="F0B3"/>
      </w:r>
      <w:r w:rsidRPr="00EE3ADB">
        <w:rPr>
          <w:sz w:val="24"/>
          <w:szCs w:val="24"/>
        </w:rPr>
        <w:t xml:space="preserve"> 1/10.000 til &lt; 1/1.000) og meget sjælden (&lt; 1/10.000).</w:t>
      </w:r>
    </w:p>
    <w:p w:rsidR="009778C3" w:rsidRPr="00EE3ADB" w:rsidRDefault="009778C3" w:rsidP="009778C3">
      <w:pPr>
        <w:ind w:left="851" w:hanging="851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7"/>
        <w:gridCol w:w="1816"/>
        <w:gridCol w:w="3965"/>
      </w:tblGrid>
      <w:tr w:rsidR="009778C3" w:rsidRPr="00EE3ADB" w:rsidTr="003B4BCE">
        <w:trPr>
          <w:trHeight w:val="144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:rsidR="009778C3" w:rsidRPr="00EE3ADB" w:rsidRDefault="009778C3" w:rsidP="003B4BCE">
            <w:pPr>
              <w:pStyle w:val="Titel"/>
              <w:jc w:val="left"/>
              <w:rPr>
                <w:b w:val="0"/>
                <w:bCs/>
                <w:i/>
                <w:noProof/>
                <w:szCs w:val="24"/>
              </w:rPr>
            </w:pPr>
            <w:r w:rsidRPr="00EE3ADB">
              <w:rPr>
                <w:bCs/>
                <w:noProof/>
                <w:szCs w:val="24"/>
              </w:rPr>
              <w:t xml:space="preserve">Blod og lymfesystem  </w:t>
            </w:r>
          </w:p>
        </w:tc>
        <w:tc>
          <w:tcPr>
            <w:tcW w:w="30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778C3" w:rsidRPr="00EE3ADB" w:rsidRDefault="009778C3" w:rsidP="003B4BCE">
            <w:pPr>
              <w:pStyle w:val="Titel"/>
              <w:jc w:val="left"/>
              <w:rPr>
                <w:b w:val="0"/>
                <w:bCs/>
                <w:i/>
                <w:noProof/>
                <w:szCs w:val="24"/>
              </w:rPr>
            </w:pPr>
          </w:p>
        </w:tc>
      </w:tr>
      <w:tr w:rsidR="009778C3" w:rsidRPr="00EE3ADB" w:rsidTr="003B4BCE">
        <w:trPr>
          <w:trHeight w:val="144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C3" w:rsidRPr="00EE3ADB" w:rsidRDefault="009778C3" w:rsidP="003B4BCE">
            <w:pPr>
              <w:pStyle w:val="Titel"/>
              <w:jc w:val="left"/>
              <w:rPr>
                <w:b w:val="0"/>
                <w:bCs/>
                <w:i/>
                <w:noProof/>
                <w:szCs w:val="24"/>
              </w:rPr>
            </w:pPr>
            <w:r w:rsidRPr="00EE3ADB">
              <w:rPr>
                <w:b w:val="0"/>
                <w:spacing w:val="-3"/>
                <w:szCs w:val="24"/>
              </w:rPr>
              <w:t>Meget</w:t>
            </w:r>
            <w:r w:rsidRPr="00EE3ADB">
              <w:rPr>
                <w:b w:val="0"/>
                <w:szCs w:val="24"/>
              </w:rPr>
              <w:t xml:space="preserve"> sjælden </w:t>
            </w:r>
            <w:r w:rsidRPr="00EE3ADB">
              <w:rPr>
                <w:b w:val="0"/>
                <w:spacing w:val="-3"/>
                <w:szCs w:val="24"/>
              </w:rPr>
              <w:t>(</w:t>
            </w:r>
            <w:r w:rsidRPr="00EE3ADB">
              <w:rPr>
                <w:b w:val="0"/>
                <w:spacing w:val="-3"/>
                <w:szCs w:val="24"/>
              </w:rPr>
              <w:sym w:font="Symbol" w:char="F03C"/>
            </w:r>
            <w:r w:rsidRPr="00EE3ADB">
              <w:rPr>
                <w:b w:val="0"/>
                <w:spacing w:val="-3"/>
                <w:szCs w:val="24"/>
              </w:rPr>
              <w:t>1/10.000</w:t>
            </w:r>
            <w:r w:rsidRPr="00EE3ADB">
              <w:rPr>
                <w:b w:val="0"/>
                <w:szCs w:val="24"/>
              </w:rPr>
              <w:t>)</w:t>
            </w:r>
          </w:p>
        </w:tc>
        <w:tc>
          <w:tcPr>
            <w:tcW w:w="3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C3" w:rsidRPr="00EE3ADB" w:rsidRDefault="009778C3" w:rsidP="003B4BCE">
            <w:pPr>
              <w:pStyle w:val="Titel"/>
              <w:jc w:val="left"/>
              <w:rPr>
                <w:b w:val="0"/>
                <w:bCs/>
                <w:noProof/>
                <w:szCs w:val="24"/>
              </w:rPr>
            </w:pPr>
            <w:r w:rsidRPr="00EE3ADB">
              <w:rPr>
                <w:b w:val="0"/>
                <w:bCs/>
                <w:noProof/>
                <w:szCs w:val="24"/>
              </w:rPr>
              <w:t xml:space="preserve">Anæmi, leukopeni, trombocytopeni. </w:t>
            </w:r>
          </w:p>
        </w:tc>
      </w:tr>
      <w:tr w:rsidR="009778C3" w:rsidRPr="00EE3ADB" w:rsidTr="003B4BCE">
        <w:trPr>
          <w:trHeight w:val="144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778C3" w:rsidRPr="00EE3ADB" w:rsidRDefault="009778C3" w:rsidP="003B4BCE">
            <w:pPr>
              <w:pStyle w:val="Titel"/>
              <w:jc w:val="left"/>
              <w:rPr>
                <w:b w:val="0"/>
                <w:spacing w:val="-3"/>
                <w:szCs w:val="24"/>
              </w:rPr>
            </w:pPr>
            <w:r w:rsidRPr="00EE3ADB">
              <w:rPr>
                <w:noProof/>
                <w:szCs w:val="24"/>
              </w:rPr>
              <w:t xml:space="preserve">Immunsystemet  </w:t>
            </w:r>
          </w:p>
        </w:tc>
        <w:tc>
          <w:tcPr>
            <w:tcW w:w="3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778C3" w:rsidRPr="00EE3ADB" w:rsidRDefault="009778C3" w:rsidP="003B4BCE">
            <w:pPr>
              <w:pStyle w:val="Titel"/>
              <w:jc w:val="left"/>
              <w:rPr>
                <w:b w:val="0"/>
                <w:bCs/>
                <w:noProof/>
                <w:szCs w:val="24"/>
              </w:rPr>
            </w:pPr>
          </w:p>
        </w:tc>
      </w:tr>
      <w:tr w:rsidR="009778C3" w:rsidRPr="00EE3ADB" w:rsidTr="003B4BCE">
        <w:trPr>
          <w:trHeight w:val="144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C3" w:rsidRPr="00EE3ADB" w:rsidRDefault="009778C3" w:rsidP="003B4BCE">
            <w:pPr>
              <w:pStyle w:val="Titel"/>
              <w:jc w:val="left"/>
              <w:rPr>
                <w:b w:val="0"/>
                <w:spacing w:val="-3"/>
                <w:szCs w:val="24"/>
              </w:rPr>
            </w:pPr>
            <w:r w:rsidRPr="00EE3ADB">
              <w:rPr>
                <w:b w:val="0"/>
                <w:noProof/>
                <w:szCs w:val="24"/>
                <w:lang w:val="de-DE"/>
              </w:rPr>
              <w:t>Sjælden (</w:t>
            </w:r>
            <w:r w:rsidRPr="00EE3ADB">
              <w:rPr>
                <w:b w:val="0"/>
                <w:szCs w:val="24"/>
              </w:rPr>
              <w:t>≥</w:t>
            </w:r>
            <w:r w:rsidRPr="00EE3ADB">
              <w:rPr>
                <w:b w:val="0"/>
                <w:noProof/>
                <w:szCs w:val="24"/>
                <w:lang w:val="de-DE"/>
              </w:rPr>
              <w:t>1/10.000 til 1/1000)</w:t>
            </w:r>
          </w:p>
        </w:tc>
        <w:tc>
          <w:tcPr>
            <w:tcW w:w="3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C3" w:rsidRPr="00EE3ADB" w:rsidRDefault="009778C3" w:rsidP="003B4BCE">
            <w:pPr>
              <w:pStyle w:val="Titel"/>
              <w:jc w:val="left"/>
              <w:rPr>
                <w:b w:val="0"/>
                <w:bCs/>
                <w:noProof/>
                <w:szCs w:val="24"/>
              </w:rPr>
            </w:pPr>
            <w:r w:rsidRPr="00EE3ADB">
              <w:rPr>
                <w:b w:val="0"/>
                <w:noProof/>
                <w:szCs w:val="24"/>
              </w:rPr>
              <w:t>Anafylaksi</w:t>
            </w:r>
            <w:r w:rsidRPr="00EE3ADB">
              <w:rPr>
                <w:b w:val="0"/>
                <w:bCs/>
                <w:noProof/>
                <w:szCs w:val="24"/>
              </w:rPr>
              <w:t>.</w:t>
            </w:r>
          </w:p>
        </w:tc>
      </w:tr>
      <w:tr w:rsidR="009778C3" w:rsidRPr="00EE3ADB" w:rsidTr="003B4BCE">
        <w:trPr>
          <w:trHeight w:val="144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:rsidR="009778C3" w:rsidRPr="00EE3ADB" w:rsidRDefault="009778C3" w:rsidP="003B4BCE">
            <w:pPr>
              <w:pStyle w:val="Titel"/>
              <w:jc w:val="left"/>
              <w:rPr>
                <w:b w:val="0"/>
                <w:bCs/>
                <w:noProof/>
                <w:szCs w:val="24"/>
              </w:rPr>
            </w:pPr>
            <w:r w:rsidRPr="00EE3ADB">
              <w:rPr>
                <w:bCs/>
                <w:noProof/>
                <w:szCs w:val="24"/>
              </w:rPr>
              <w:lastRenderedPageBreak/>
              <w:t xml:space="preserve">Nervesystemet og </w:t>
            </w:r>
            <w:r w:rsidRPr="00EE3ADB">
              <w:rPr>
                <w:noProof/>
                <w:szCs w:val="24"/>
                <w:lang w:val="nb-NO"/>
              </w:rPr>
              <w:t>psykiske forstyrrelser</w:t>
            </w:r>
          </w:p>
        </w:tc>
        <w:tc>
          <w:tcPr>
            <w:tcW w:w="30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778C3" w:rsidRPr="00EE3ADB" w:rsidRDefault="009778C3" w:rsidP="003B4BCE">
            <w:pPr>
              <w:pStyle w:val="Titel"/>
              <w:jc w:val="left"/>
              <w:rPr>
                <w:b w:val="0"/>
                <w:bCs/>
                <w:i/>
                <w:noProof/>
                <w:szCs w:val="24"/>
              </w:rPr>
            </w:pPr>
          </w:p>
        </w:tc>
      </w:tr>
      <w:tr w:rsidR="009778C3" w:rsidRPr="00EE3ADB" w:rsidTr="003B4BCE">
        <w:trPr>
          <w:trHeight w:val="144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C3" w:rsidRPr="00EE3ADB" w:rsidRDefault="009778C3" w:rsidP="003B4BCE">
            <w:pPr>
              <w:pStyle w:val="Titel"/>
              <w:jc w:val="left"/>
              <w:rPr>
                <w:b w:val="0"/>
                <w:bCs/>
                <w:noProof/>
                <w:szCs w:val="24"/>
              </w:rPr>
            </w:pPr>
            <w:r w:rsidRPr="00EE3ADB">
              <w:rPr>
                <w:b w:val="0"/>
                <w:bCs/>
                <w:noProof/>
                <w:szCs w:val="24"/>
              </w:rPr>
              <w:t>Almindelig (</w:t>
            </w:r>
            <w:r w:rsidRPr="00EE3ADB">
              <w:rPr>
                <w:b w:val="0"/>
                <w:szCs w:val="24"/>
              </w:rPr>
              <w:t>≥</w:t>
            </w:r>
            <w:r w:rsidRPr="00EE3ADB">
              <w:rPr>
                <w:b w:val="0"/>
                <w:bCs/>
                <w:noProof/>
                <w:szCs w:val="24"/>
              </w:rPr>
              <w:t>1/100 til &lt;1/10)</w:t>
            </w:r>
          </w:p>
        </w:tc>
        <w:tc>
          <w:tcPr>
            <w:tcW w:w="3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C3" w:rsidRPr="00EE3ADB" w:rsidRDefault="009778C3" w:rsidP="003B4BCE">
            <w:pPr>
              <w:pStyle w:val="Titel"/>
              <w:jc w:val="left"/>
              <w:rPr>
                <w:b w:val="0"/>
                <w:bCs/>
                <w:i/>
                <w:noProof/>
                <w:szCs w:val="24"/>
              </w:rPr>
            </w:pPr>
            <w:r w:rsidRPr="00EE3ADB">
              <w:rPr>
                <w:b w:val="0"/>
                <w:bCs/>
                <w:noProof/>
                <w:szCs w:val="24"/>
              </w:rPr>
              <w:t>Hovedpine, svimmelhed.</w:t>
            </w:r>
          </w:p>
        </w:tc>
      </w:tr>
      <w:tr w:rsidR="009778C3" w:rsidRPr="00EE3ADB" w:rsidTr="003B4BCE">
        <w:trPr>
          <w:trHeight w:val="144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C3" w:rsidRPr="00EE3ADB" w:rsidRDefault="009778C3" w:rsidP="003B4BCE">
            <w:pPr>
              <w:rPr>
                <w:bCs/>
                <w:noProof/>
                <w:sz w:val="24"/>
                <w:szCs w:val="24"/>
              </w:rPr>
            </w:pPr>
            <w:r w:rsidRPr="00EE3ADB">
              <w:rPr>
                <w:spacing w:val="-3"/>
                <w:sz w:val="24"/>
                <w:szCs w:val="24"/>
              </w:rPr>
              <w:t>Meget</w:t>
            </w:r>
            <w:r w:rsidRPr="00EE3ADB">
              <w:rPr>
                <w:sz w:val="24"/>
                <w:szCs w:val="24"/>
              </w:rPr>
              <w:t xml:space="preserve"> sjælden </w:t>
            </w:r>
            <w:r w:rsidRPr="00EE3ADB">
              <w:rPr>
                <w:spacing w:val="-3"/>
                <w:sz w:val="24"/>
                <w:szCs w:val="24"/>
              </w:rPr>
              <w:t>(</w:t>
            </w:r>
            <w:r w:rsidRPr="00EE3ADB">
              <w:rPr>
                <w:spacing w:val="-3"/>
                <w:sz w:val="24"/>
                <w:szCs w:val="24"/>
              </w:rPr>
              <w:sym w:font="Symbol" w:char="F03C"/>
            </w:r>
            <w:r w:rsidRPr="00EE3ADB">
              <w:rPr>
                <w:spacing w:val="-3"/>
                <w:sz w:val="24"/>
                <w:szCs w:val="24"/>
              </w:rPr>
              <w:t>1/10.000</w:t>
            </w:r>
            <w:r w:rsidRPr="00EE3ADB">
              <w:rPr>
                <w:sz w:val="24"/>
                <w:szCs w:val="24"/>
              </w:rPr>
              <w:t>)</w:t>
            </w:r>
          </w:p>
        </w:tc>
        <w:tc>
          <w:tcPr>
            <w:tcW w:w="3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C3" w:rsidRPr="00EE3ADB" w:rsidRDefault="009778C3" w:rsidP="003B4BCE">
            <w:pPr>
              <w:pStyle w:val="Titel"/>
              <w:jc w:val="left"/>
              <w:rPr>
                <w:b w:val="0"/>
                <w:bCs/>
                <w:noProof/>
                <w:szCs w:val="24"/>
              </w:rPr>
            </w:pPr>
            <w:r w:rsidRPr="00EE3ADB">
              <w:rPr>
                <w:b w:val="0"/>
                <w:noProof/>
                <w:szCs w:val="24"/>
                <w:lang w:val="nb-NO"/>
              </w:rPr>
              <w:t>Uro, forvirring,</w:t>
            </w:r>
            <w:r w:rsidRPr="00EE3ADB">
              <w:rPr>
                <w:b w:val="0"/>
                <w:bCs/>
                <w:noProof/>
                <w:szCs w:val="24"/>
                <w:lang w:val="nb-NO"/>
              </w:rPr>
              <w:t xml:space="preserve"> </w:t>
            </w:r>
            <w:r w:rsidRPr="00EE3ADB">
              <w:rPr>
                <w:b w:val="0"/>
                <w:bCs/>
                <w:noProof/>
                <w:szCs w:val="24"/>
              </w:rPr>
              <w:t xml:space="preserve">tremor, ataksi, dysartri, </w:t>
            </w:r>
            <w:r w:rsidRPr="00EE3ADB">
              <w:rPr>
                <w:b w:val="0"/>
                <w:noProof/>
                <w:szCs w:val="24"/>
                <w:lang w:val="nb-NO"/>
              </w:rPr>
              <w:t xml:space="preserve">hallucinationer, </w:t>
            </w:r>
            <w:r w:rsidRPr="00EE3ADB">
              <w:rPr>
                <w:b w:val="0"/>
                <w:bCs/>
                <w:noProof/>
                <w:szCs w:val="24"/>
                <w:lang w:val="nb-NO"/>
              </w:rPr>
              <w:t>psykotiske symptomer,</w:t>
            </w:r>
            <w:r w:rsidRPr="00EE3ADB">
              <w:rPr>
                <w:b w:val="0"/>
                <w:bCs/>
                <w:noProof/>
                <w:szCs w:val="24"/>
              </w:rPr>
              <w:t xml:space="preserve"> kramper, somnolens, encefalopati, koma.</w:t>
            </w:r>
          </w:p>
          <w:p w:rsidR="009778C3" w:rsidRPr="00EE3ADB" w:rsidRDefault="009778C3" w:rsidP="003B4BCE">
            <w:pPr>
              <w:pStyle w:val="Titel"/>
              <w:jc w:val="left"/>
              <w:rPr>
                <w:b w:val="0"/>
                <w:bCs/>
                <w:i/>
                <w:noProof/>
                <w:szCs w:val="24"/>
              </w:rPr>
            </w:pPr>
            <w:r w:rsidRPr="00EE3ADB">
              <w:rPr>
                <w:b w:val="0"/>
                <w:bCs/>
                <w:noProof/>
                <w:szCs w:val="24"/>
              </w:rPr>
              <w:t xml:space="preserve">Disse bivirkninger er som regel reversible og almindeligvis rapporteret hos patienter med nedsat nyrefunktion eller med anden prædisposition. </w:t>
            </w:r>
          </w:p>
        </w:tc>
      </w:tr>
      <w:tr w:rsidR="009778C3" w:rsidRPr="00EE3ADB" w:rsidTr="003B4BCE">
        <w:trPr>
          <w:trHeight w:val="144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:rsidR="009778C3" w:rsidRPr="00EE3ADB" w:rsidRDefault="009778C3" w:rsidP="003B4BCE">
            <w:pPr>
              <w:pStyle w:val="Titel"/>
              <w:jc w:val="left"/>
              <w:rPr>
                <w:i/>
                <w:noProof/>
                <w:szCs w:val="24"/>
              </w:rPr>
            </w:pPr>
            <w:r w:rsidRPr="00EE3ADB">
              <w:rPr>
                <w:noProof/>
                <w:szCs w:val="24"/>
              </w:rPr>
              <w:t xml:space="preserve">Luftveje, thorax og mediastinum  </w:t>
            </w:r>
          </w:p>
        </w:tc>
        <w:tc>
          <w:tcPr>
            <w:tcW w:w="30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778C3" w:rsidRPr="00EE3ADB" w:rsidRDefault="009778C3" w:rsidP="003B4BCE">
            <w:pPr>
              <w:pStyle w:val="Titel"/>
              <w:jc w:val="left"/>
              <w:rPr>
                <w:b w:val="0"/>
                <w:noProof/>
                <w:szCs w:val="24"/>
              </w:rPr>
            </w:pPr>
          </w:p>
        </w:tc>
      </w:tr>
      <w:tr w:rsidR="009778C3" w:rsidRPr="00EE3ADB" w:rsidTr="003B4BCE">
        <w:trPr>
          <w:trHeight w:val="144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C3" w:rsidRPr="00EE3ADB" w:rsidRDefault="009778C3" w:rsidP="003B4BCE">
            <w:pPr>
              <w:pStyle w:val="Titel"/>
              <w:jc w:val="left"/>
              <w:rPr>
                <w:i/>
                <w:noProof/>
                <w:szCs w:val="24"/>
              </w:rPr>
            </w:pPr>
            <w:r w:rsidRPr="00EE3ADB">
              <w:rPr>
                <w:b w:val="0"/>
                <w:noProof/>
                <w:szCs w:val="24"/>
              </w:rPr>
              <w:t>Sjælden (</w:t>
            </w:r>
            <w:r w:rsidRPr="00EE3ADB">
              <w:rPr>
                <w:b w:val="0"/>
                <w:szCs w:val="24"/>
              </w:rPr>
              <w:t>≥</w:t>
            </w:r>
            <w:r w:rsidRPr="00EE3ADB">
              <w:rPr>
                <w:b w:val="0"/>
                <w:noProof/>
                <w:szCs w:val="24"/>
              </w:rPr>
              <w:t>1/10.000 til &lt;1/1.000)</w:t>
            </w:r>
          </w:p>
        </w:tc>
        <w:tc>
          <w:tcPr>
            <w:tcW w:w="3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C3" w:rsidRPr="00EE3ADB" w:rsidRDefault="009778C3" w:rsidP="003B4BCE">
            <w:pPr>
              <w:pStyle w:val="Titel"/>
              <w:jc w:val="left"/>
              <w:rPr>
                <w:b w:val="0"/>
                <w:noProof/>
                <w:szCs w:val="24"/>
              </w:rPr>
            </w:pPr>
            <w:r w:rsidRPr="00EE3ADB">
              <w:rPr>
                <w:b w:val="0"/>
                <w:noProof/>
                <w:szCs w:val="24"/>
              </w:rPr>
              <w:t>Dyspnø.</w:t>
            </w:r>
          </w:p>
        </w:tc>
      </w:tr>
      <w:tr w:rsidR="009778C3" w:rsidRPr="00EE3ADB" w:rsidTr="003B4BCE">
        <w:trPr>
          <w:trHeight w:val="144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:rsidR="009778C3" w:rsidRPr="00EE3ADB" w:rsidRDefault="009778C3" w:rsidP="003B4BCE">
            <w:pPr>
              <w:pStyle w:val="Titel"/>
              <w:jc w:val="left"/>
              <w:rPr>
                <w:b w:val="0"/>
                <w:noProof/>
                <w:szCs w:val="24"/>
              </w:rPr>
            </w:pPr>
            <w:r w:rsidRPr="00EE3ADB">
              <w:rPr>
                <w:noProof/>
                <w:szCs w:val="24"/>
              </w:rPr>
              <w:t xml:space="preserve">Mave-tarm-kanalen  </w:t>
            </w:r>
          </w:p>
        </w:tc>
        <w:tc>
          <w:tcPr>
            <w:tcW w:w="30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778C3" w:rsidRPr="00EE3ADB" w:rsidRDefault="009778C3" w:rsidP="003B4BCE">
            <w:pPr>
              <w:pStyle w:val="Titel"/>
              <w:jc w:val="left"/>
              <w:rPr>
                <w:b w:val="0"/>
                <w:noProof/>
                <w:szCs w:val="24"/>
              </w:rPr>
            </w:pPr>
          </w:p>
        </w:tc>
      </w:tr>
      <w:tr w:rsidR="009778C3" w:rsidRPr="00EE3ADB" w:rsidTr="003B4BCE">
        <w:trPr>
          <w:trHeight w:val="144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C3" w:rsidRPr="00EE3ADB" w:rsidRDefault="009778C3" w:rsidP="003B4BCE">
            <w:pPr>
              <w:pStyle w:val="Titel"/>
              <w:jc w:val="left"/>
              <w:rPr>
                <w:b w:val="0"/>
                <w:noProof/>
                <w:szCs w:val="24"/>
              </w:rPr>
            </w:pPr>
            <w:r w:rsidRPr="00EE3ADB">
              <w:rPr>
                <w:b w:val="0"/>
                <w:noProof/>
                <w:szCs w:val="24"/>
              </w:rPr>
              <w:t>Almindelig (</w:t>
            </w:r>
            <w:r w:rsidRPr="00EE3ADB">
              <w:rPr>
                <w:b w:val="0"/>
                <w:szCs w:val="24"/>
              </w:rPr>
              <w:t>≥</w:t>
            </w:r>
            <w:r w:rsidRPr="00EE3ADB">
              <w:rPr>
                <w:b w:val="0"/>
                <w:noProof/>
                <w:szCs w:val="24"/>
              </w:rPr>
              <w:t>1/100 til &lt;1/10)</w:t>
            </w:r>
          </w:p>
        </w:tc>
        <w:tc>
          <w:tcPr>
            <w:tcW w:w="3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C3" w:rsidRPr="00EE3ADB" w:rsidRDefault="009778C3" w:rsidP="003B4BCE">
            <w:pPr>
              <w:pStyle w:val="Titel"/>
              <w:jc w:val="left"/>
              <w:rPr>
                <w:b w:val="0"/>
                <w:noProof/>
                <w:szCs w:val="24"/>
              </w:rPr>
            </w:pPr>
            <w:r w:rsidRPr="00EE3ADB">
              <w:rPr>
                <w:b w:val="0"/>
                <w:noProof/>
                <w:szCs w:val="24"/>
              </w:rPr>
              <w:t>Kvalme, opkastning, diaré og abdominal-smerter.</w:t>
            </w:r>
          </w:p>
        </w:tc>
      </w:tr>
      <w:tr w:rsidR="009778C3" w:rsidRPr="00EE3ADB" w:rsidTr="003B4BCE">
        <w:trPr>
          <w:trHeight w:val="144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:rsidR="009778C3" w:rsidRPr="00EE3ADB" w:rsidRDefault="009778C3" w:rsidP="003B4BCE">
            <w:pPr>
              <w:pStyle w:val="Titel"/>
              <w:jc w:val="left"/>
              <w:rPr>
                <w:noProof/>
                <w:szCs w:val="24"/>
              </w:rPr>
            </w:pPr>
            <w:r w:rsidRPr="00EE3ADB">
              <w:rPr>
                <w:noProof/>
                <w:szCs w:val="24"/>
              </w:rPr>
              <w:t xml:space="preserve">Lever og galdeveje   </w:t>
            </w:r>
          </w:p>
        </w:tc>
        <w:tc>
          <w:tcPr>
            <w:tcW w:w="30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778C3" w:rsidRPr="00EE3ADB" w:rsidRDefault="009778C3" w:rsidP="003B4BCE">
            <w:pPr>
              <w:pStyle w:val="Titel"/>
              <w:jc w:val="left"/>
              <w:rPr>
                <w:b w:val="0"/>
                <w:noProof/>
                <w:szCs w:val="24"/>
                <w:u w:val="single"/>
              </w:rPr>
            </w:pPr>
          </w:p>
        </w:tc>
      </w:tr>
      <w:tr w:rsidR="009778C3" w:rsidRPr="00A71C16" w:rsidTr="003B4BCE">
        <w:trPr>
          <w:trHeight w:val="144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78C3" w:rsidRPr="00A71C16" w:rsidRDefault="009778C3" w:rsidP="003B4BCE">
            <w:pPr>
              <w:pStyle w:val="Titel"/>
              <w:jc w:val="left"/>
              <w:rPr>
                <w:b w:val="0"/>
                <w:bCs/>
                <w:noProof/>
                <w:szCs w:val="24"/>
              </w:rPr>
            </w:pPr>
            <w:r w:rsidRPr="00A71C16">
              <w:rPr>
                <w:b w:val="0"/>
                <w:bCs/>
                <w:noProof/>
                <w:szCs w:val="24"/>
              </w:rPr>
              <w:t xml:space="preserve">Sjælden (≥1/10.000 til </w:t>
            </w:r>
            <w:r w:rsidRPr="00A71C16">
              <w:rPr>
                <w:b w:val="0"/>
                <w:bCs/>
                <w:noProof/>
                <w:szCs w:val="24"/>
              </w:rPr>
              <w:sym w:font="Symbol" w:char="F03C"/>
            </w:r>
            <w:r w:rsidRPr="00A71C16">
              <w:rPr>
                <w:b w:val="0"/>
                <w:bCs/>
                <w:noProof/>
                <w:szCs w:val="24"/>
              </w:rPr>
              <w:t>1/1.000)</w:t>
            </w:r>
          </w:p>
          <w:p w:rsidR="009778C3" w:rsidRPr="00A71C16" w:rsidRDefault="009778C3" w:rsidP="003B4BCE">
            <w:pPr>
              <w:pStyle w:val="Titel"/>
              <w:jc w:val="left"/>
              <w:rPr>
                <w:b w:val="0"/>
                <w:bCs/>
                <w:noProof/>
                <w:szCs w:val="24"/>
              </w:rPr>
            </w:pPr>
          </w:p>
        </w:tc>
        <w:tc>
          <w:tcPr>
            <w:tcW w:w="30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C3" w:rsidRPr="00A71C16" w:rsidRDefault="009778C3" w:rsidP="003B4BCE">
            <w:pPr>
              <w:pStyle w:val="Titel"/>
              <w:jc w:val="left"/>
              <w:rPr>
                <w:b w:val="0"/>
                <w:bCs/>
                <w:noProof/>
                <w:szCs w:val="24"/>
              </w:rPr>
            </w:pPr>
            <w:r w:rsidRPr="00A71C16">
              <w:rPr>
                <w:b w:val="0"/>
                <w:bCs/>
                <w:noProof/>
                <w:szCs w:val="24"/>
              </w:rPr>
              <w:t xml:space="preserve">Reversible stigninger i bilirubin og leverrelaterede enzymer. </w:t>
            </w:r>
          </w:p>
        </w:tc>
      </w:tr>
      <w:tr w:rsidR="009778C3" w:rsidRPr="00EE3ADB" w:rsidTr="003B4BCE">
        <w:trPr>
          <w:trHeight w:val="144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8C3" w:rsidRPr="00A71C16" w:rsidRDefault="009778C3" w:rsidP="003B4BCE">
            <w:pPr>
              <w:pStyle w:val="Titel"/>
              <w:jc w:val="left"/>
              <w:rPr>
                <w:b w:val="0"/>
                <w:bCs/>
                <w:noProof/>
                <w:szCs w:val="24"/>
              </w:rPr>
            </w:pPr>
            <w:r w:rsidRPr="00A71C16">
              <w:rPr>
                <w:b w:val="0"/>
                <w:bCs/>
                <w:noProof/>
                <w:szCs w:val="24"/>
              </w:rPr>
              <w:t>Meget sjælden (</w:t>
            </w:r>
            <w:r w:rsidRPr="00A71C16">
              <w:rPr>
                <w:b w:val="0"/>
                <w:bCs/>
                <w:noProof/>
                <w:szCs w:val="24"/>
              </w:rPr>
              <w:sym w:font="Symbol" w:char="F03C"/>
            </w:r>
            <w:r w:rsidRPr="00A71C16">
              <w:rPr>
                <w:b w:val="0"/>
                <w:bCs/>
                <w:noProof/>
                <w:szCs w:val="24"/>
              </w:rPr>
              <w:t>1/10.000)</w:t>
            </w:r>
          </w:p>
        </w:tc>
        <w:tc>
          <w:tcPr>
            <w:tcW w:w="30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C3" w:rsidRPr="00EE3ADB" w:rsidRDefault="009778C3" w:rsidP="003B4BCE">
            <w:pPr>
              <w:pStyle w:val="Titel"/>
              <w:jc w:val="left"/>
              <w:rPr>
                <w:b w:val="0"/>
                <w:bCs/>
                <w:noProof/>
                <w:szCs w:val="24"/>
              </w:rPr>
            </w:pPr>
            <w:r w:rsidRPr="00A71C16">
              <w:rPr>
                <w:b w:val="0"/>
                <w:bCs/>
                <w:noProof/>
                <w:szCs w:val="24"/>
              </w:rPr>
              <w:t>Hepatitis og gulsot.</w:t>
            </w:r>
          </w:p>
        </w:tc>
      </w:tr>
      <w:tr w:rsidR="009778C3" w:rsidRPr="00EE3ADB" w:rsidTr="003B4BCE">
        <w:trPr>
          <w:trHeight w:val="144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:rsidR="009778C3" w:rsidRPr="00EE3ADB" w:rsidRDefault="009778C3" w:rsidP="003B4BCE">
            <w:pPr>
              <w:pStyle w:val="Titel"/>
              <w:jc w:val="left"/>
              <w:rPr>
                <w:b w:val="0"/>
                <w:noProof/>
                <w:szCs w:val="24"/>
                <w:lang w:val="de-DE"/>
              </w:rPr>
            </w:pPr>
            <w:r w:rsidRPr="00EE3ADB">
              <w:rPr>
                <w:noProof/>
                <w:szCs w:val="24"/>
                <w:lang w:val="de-DE"/>
              </w:rPr>
              <w:t xml:space="preserve">Hud og subkutant væv </w:t>
            </w:r>
          </w:p>
        </w:tc>
        <w:tc>
          <w:tcPr>
            <w:tcW w:w="30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778C3" w:rsidRPr="00EE3ADB" w:rsidRDefault="009778C3" w:rsidP="003B4BCE">
            <w:pPr>
              <w:pStyle w:val="Titel"/>
              <w:jc w:val="left"/>
              <w:rPr>
                <w:b w:val="0"/>
                <w:i/>
                <w:noProof/>
                <w:szCs w:val="24"/>
                <w:lang w:val="de-DE"/>
              </w:rPr>
            </w:pPr>
          </w:p>
        </w:tc>
      </w:tr>
      <w:tr w:rsidR="009778C3" w:rsidRPr="00EE3ADB" w:rsidTr="003B4BCE">
        <w:trPr>
          <w:trHeight w:val="144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C3" w:rsidRPr="00EE3ADB" w:rsidRDefault="009778C3" w:rsidP="003B4BCE">
            <w:pPr>
              <w:pStyle w:val="Titel"/>
              <w:jc w:val="left"/>
              <w:rPr>
                <w:b w:val="0"/>
                <w:noProof/>
                <w:szCs w:val="24"/>
                <w:lang w:val="de-DE"/>
              </w:rPr>
            </w:pPr>
            <w:r w:rsidRPr="00EE3ADB">
              <w:rPr>
                <w:b w:val="0"/>
                <w:noProof/>
                <w:szCs w:val="24"/>
                <w:lang w:val="de-DE"/>
              </w:rPr>
              <w:t>Almindelig (</w:t>
            </w:r>
            <w:r w:rsidRPr="00EE3ADB">
              <w:rPr>
                <w:b w:val="0"/>
                <w:szCs w:val="24"/>
              </w:rPr>
              <w:t>≥</w:t>
            </w:r>
            <w:r w:rsidRPr="00EE3ADB">
              <w:rPr>
                <w:b w:val="0"/>
                <w:noProof/>
                <w:szCs w:val="24"/>
                <w:lang w:val="de-DE"/>
              </w:rPr>
              <w:t>1/100 til 1/10)</w:t>
            </w:r>
          </w:p>
        </w:tc>
        <w:tc>
          <w:tcPr>
            <w:tcW w:w="3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C3" w:rsidRPr="003A42E6" w:rsidRDefault="009778C3" w:rsidP="003B4BCE">
            <w:pPr>
              <w:pStyle w:val="Titel"/>
              <w:jc w:val="left"/>
              <w:rPr>
                <w:b w:val="0"/>
                <w:i/>
                <w:noProof/>
                <w:szCs w:val="24"/>
              </w:rPr>
            </w:pPr>
            <w:r w:rsidRPr="003A42E6">
              <w:rPr>
                <w:b w:val="0"/>
                <w:noProof/>
                <w:szCs w:val="24"/>
              </w:rPr>
              <w:t xml:space="preserve">Pruritus og udslæt (herunder fotosensibilitet). </w:t>
            </w:r>
          </w:p>
        </w:tc>
      </w:tr>
      <w:tr w:rsidR="009778C3" w:rsidRPr="00EE3ADB" w:rsidTr="003B4BCE">
        <w:trPr>
          <w:trHeight w:val="144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C3" w:rsidRPr="00EE3ADB" w:rsidRDefault="009778C3" w:rsidP="003B4BCE">
            <w:pPr>
              <w:pStyle w:val="Titel"/>
              <w:jc w:val="left"/>
              <w:rPr>
                <w:b w:val="0"/>
                <w:noProof/>
                <w:szCs w:val="24"/>
                <w:lang w:val="de-DE"/>
              </w:rPr>
            </w:pPr>
            <w:r w:rsidRPr="00EE3ADB">
              <w:rPr>
                <w:b w:val="0"/>
                <w:noProof/>
                <w:szCs w:val="24"/>
                <w:lang w:val="de-DE"/>
              </w:rPr>
              <w:t>Ikke almindelig (</w:t>
            </w:r>
            <w:r w:rsidRPr="00EE3ADB">
              <w:rPr>
                <w:b w:val="0"/>
                <w:szCs w:val="24"/>
              </w:rPr>
              <w:t>≥</w:t>
            </w:r>
            <w:r w:rsidRPr="00EE3ADB">
              <w:rPr>
                <w:b w:val="0"/>
                <w:noProof/>
                <w:szCs w:val="24"/>
                <w:lang w:val="de-DE"/>
              </w:rPr>
              <w:t>1/1000 til 1/100)</w:t>
            </w:r>
          </w:p>
        </w:tc>
        <w:tc>
          <w:tcPr>
            <w:tcW w:w="3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C3" w:rsidRPr="003A42E6" w:rsidRDefault="009778C3" w:rsidP="003B4BCE">
            <w:pPr>
              <w:pStyle w:val="Titel"/>
              <w:jc w:val="left"/>
              <w:rPr>
                <w:b w:val="0"/>
                <w:i/>
                <w:noProof/>
                <w:szCs w:val="24"/>
              </w:rPr>
            </w:pPr>
            <w:r w:rsidRPr="003A42E6">
              <w:rPr>
                <w:b w:val="0"/>
                <w:noProof/>
                <w:szCs w:val="24"/>
              </w:rPr>
              <w:t>Urticaria og øget diffust hårtab.</w:t>
            </w:r>
          </w:p>
          <w:p w:rsidR="009778C3" w:rsidRPr="003A42E6" w:rsidRDefault="009778C3" w:rsidP="003B4BCE">
            <w:pPr>
              <w:pStyle w:val="Titel"/>
              <w:jc w:val="left"/>
              <w:rPr>
                <w:b w:val="0"/>
                <w:i/>
                <w:noProof/>
                <w:szCs w:val="24"/>
              </w:rPr>
            </w:pPr>
            <w:r w:rsidRPr="003A42E6">
              <w:rPr>
                <w:b w:val="0"/>
                <w:noProof/>
                <w:szCs w:val="24"/>
              </w:rPr>
              <w:t>Øget diffust hårtab har været knyttet til mange forskellige sygdomsprocesser og lægemidler, og sammenhængen med behandling med aciclovir er uvis.</w:t>
            </w:r>
          </w:p>
        </w:tc>
      </w:tr>
      <w:tr w:rsidR="009778C3" w:rsidRPr="00EE3ADB" w:rsidTr="003B4BCE">
        <w:trPr>
          <w:trHeight w:val="144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C3" w:rsidRPr="00EE3ADB" w:rsidRDefault="009778C3" w:rsidP="003B4BCE">
            <w:pPr>
              <w:pStyle w:val="Titel"/>
              <w:jc w:val="left"/>
              <w:rPr>
                <w:b w:val="0"/>
                <w:noProof/>
                <w:szCs w:val="24"/>
                <w:lang w:val="de-DE"/>
              </w:rPr>
            </w:pPr>
            <w:r w:rsidRPr="00EE3ADB">
              <w:rPr>
                <w:b w:val="0"/>
                <w:noProof/>
                <w:szCs w:val="24"/>
                <w:lang w:val="de-DE"/>
              </w:rPr>
              <w:t>Sjælden (</w:t>
            </w:r>
            <w:r w:rsidRPr="00EE3ADB">
              <w:rPr>
                <w:b w:val="0"/>
                <w:szCs w:val="24"/>
              </w:rPr>
              <w:t>≥</w:t>
            </w:r>
            <w:r w:rsidRPr="00EE3ADB">
              <w:rPr>
                <w:b w:val="0"/>
                <w:noProof/>
                <w:szCs w:val="24"/>
                <w:lang w:val="de-DE"/>
              </w:rPr>
              <w:t>1/10.000 til 1/1000)</w:t>
            </w:r>
          </w:p>
        </w:tc>
        <w:tc>
          <w:tcPr>
            <w:tcW w:w="3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C3" w:rsidRPr="00EE3ADB" w:rsidRDefault="009778C3" w:rsidP="003B4BCE">
            <w:pPr>
              <w:pStyle w:val="Titel"/>
              <w:jc w:val="left"/>
              <w:rPr>
                <w:b w:val="0"/>
                <w:i/>
                <w:noProof/>
                <w:szCs w:val="24"/>
                <w:lang w:val="de-DE"/>
              </w:rPr>
            </w:pPr>
            <w:r w:rsidRPr="00EE3ADB">
              <w:rPr>
                <w:b w:val="0"/>
                <w:noProof/>
                <w:szCs w:val="24"/>
                <w:lang w:val="de-DE"/>
              </w:rPr>
              <w:t>Angioødem.</w:t>
            </w:r>
          </w:p>
        </w:tc>
      </w:tr>
      <w:tr w:rsidR="009778C3" w:rsidRPr="00EE3ADB" w:rsidTr="003B4BCE">
        <w:trPr>
          <w:trHeight w:val="14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778C3" w:rsidRPr="00EE3ADB" w:rsidRDefault="009778C3" w:rsidP="003B4BCE">
            <w:pPr>
              <w:pStyle w:val="Titel"/>
              <w:jc w:val="left"/>
              <w:rPr>
                <w:noProof/>
                <w:szCs w:val="24"/>
                <w:lang w:val="de-DE"/>
              </w:rPr>
            </w:pPr>
            <w:r w:rsidRPr="00EE3ADB">
              <w:rPr>
                <w:noProof/>
                <w:szCs w:val="24"/>
              </w:rPr>
              <w:t>Nyrer og urinveje</w:t>
            </w:r>
            <w:r w:rsidRPr="00EE3ADB">
              <w:rPr>
                <w:noProof/>
                <w:szCs w:val="24"/>
                <w:lang w:val="de-DE"/>
              </w:rPr>
              <w:t xml:space="preserve"> </w:t>
            </w:r>
          </w:p>
        </w:tc>
      </w:tr>
      <w:tr w:rsidR="009778C3" w:rsidRPr="00EE3ADB" w:rsidTr="003B4BCE">
        <w:trPr>
          <w:trHeight w:val="144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C3" w:rsidRPr="00EE3ADB" w:rsidRDefault="009778C3" w:rsidP="003B4BCE">
            <w:pPr>
              <w:pStyle w:val="Titel"/>
              <w:jc w:val="left"/>
              <w:rPr>
                <w:b w:val="0"/>
                <w:noProof/>
                <w:szCs w:val="24"/>
                <w:lang w:val="de-DE"/>
              </w:rPr>
            </w:pPr>
            <w:r w:rsidRPr="00EE3ADB">
              <w:rPr>
                <w:b w:val="0"/>
                <w:noProof/>
                <w:szCs w:val="24"/>
              </w:rPr>
              <w:t>Sjælden (</w:t>
            </w:r>
            <w:r w:rsidRPr="00EE3ADB">
              <w:rPr>
                <w:b w:val="0"/>
                <w:szCs w:val="24"/>
              </w:rPr>
              <w:t>≥</w:t>
            </w:r>
            <w:r w:rsidRPr="00EE3ADB">
              <w:rPr>
                <w:b w:val="0"/>
                <w:noProof/>
                <w:szCs w:val="24"/>
              </w:rPr>
              <w:t>1/10.000 til 1/1.000)</w:t>
            </w:r>
          </w:p>
        </w:tc>
        <w:tc>
          <w:tcPr>
            <w:tcW w:w="3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C3" w:rsidRPr="003A42E6" w:rsidRDefault="009778C3" w:rsidP="003B4BCE">
            <w:pPr>
              <w:pStyle w:val="Titel"/>
              <w:jc w:val="left"/>
              <w:rPr>
                <w:b w:val="0"/>
                <w:noProof/>
                <w:szCs w:val="24"/>
              </w:rPr>
            </w:pPr>
            <w:r w:rsidRPr="00EE3ADB">
              <w:rPr>
                <w:b w:val="0"/>
                <w:noProof/>
                <w:szCs w:val="24"/>
              </w:rPr>
              <w:t>Stigning i plasmacarbamid og creatinin.</w:t>
            </w:r>
          </w:p>
        </w:tc>
      </w:tr>
      <w:tr w:rsidR="009778C3" w:rsidRPr="00EE3ADB" w:rsidTr="003B4BCE">
        <w:trPr>
          <w:trHeight w:val="144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C3" w:rsidRPr="00EE3ADB" w:rsidRDefault="009778C3" w:rsidP="003B4BCE">
            <w:pPr>
              <w:pStyle w:val="Titel"/>
              <w:jc w:val="left"/>
              <w:rPr>
                <w:b w:val="0"/>
                <w:noProof/>
                <w:szCs w:val="24"/>
                <w:lang w:val="de-DE"/>
              </w:rPr>
            </w:pPr>
            <w:r w:rsidRPr="00EE3ADB">
              <w:rPr>
                <w:b w:val="0"/>
                <w:spacing w:val="-3"/>
                <w:szCs w:val="24"/>
              </w:rPr>
              <w:t>Meget</w:t>
            </w:r>
            <w:r w:rsidRPr="00EE3ADB">
              <w:rPr>
                <w:b w:val="0"/>
                <w:szCs w:val="24"/>
              </w:rPr>
              <w:t xml:space="preserve"> sjælden </w:t>
            </w:r>
            <w:r w:rsidRPr="00EE3ADB">
              <w:rPr>
                <w:b w:val="0"/>
                <w:spacing w:val="-3"/>
                <w:szCs w:val="24"/>
              </w:rPr>
              <w:t>(</w:t>
            </w:r>
            <w:r w:rsidRPr="00EE3ADB">
              <w:rPr>
                <w:b w:val="0"/>
                <w:spacing w:val="-3"/>
                <w:szCs w:val="24"/>
              </w:rPr>
              <w:sym w:font="Symbol" w:char="F03C"/>
            </w:r>
            <w:r w:rsidRPr="00EE3ADB">
              <w:rPr>
                <w:b w:val="0"/>
                <w:spacing w:val="-3"/>
                <w:szCs w:val="24"/>
              </w:rPr>
              <w:t>1/10.000</w:t>
            </w:r>
            <w:r w:rsidRPr="00EE3ADB">
              <w:rPr>
                <w:b w:val="0"/>
                <w:szCs w:val="24"/>
              </w:rPr>
              <w:t>)</w:t>
            </w:r>
          </w:p>
        </w:tc>
        <w:tc>
          <w:tcPr>
            <w:tcW w:w="3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C3" w:rsidRPr="00EE3ADB" w:rsidRDefault="009778C3" w:rsidP="003B4BCE">
            <w:pPr>
              <w:pStyle w:val="Titel"/>
              <w:jc w:val="left"/>
              <w:rPr>
                <w:b w:val="0"/>
                <w:noProof/>
                <w:szCs w:val="24"/>
              </w:rPr>
            </w:pPr>
            <w:r w:rsidRPr="00EE3ADB">
              <w:rPr>
                <w:b w:val="0"/>
                <w:noProof/>
                <w:szCs w:val="24"/>
              </w:rPr>
              <w:t xml:space="preserve">Akut nyresvigt, renale smerter. </w:t>
            </w:r>
          </w:p>
          <w:p w:rsidR="009778C3" w:rsidRPr="003A42E6" w:rsidRDefault="009778C3" w:rsidP="003B4BCE">
            <w:pPr>
              <w:pStyle w:val="Titel"/>
              <w:jc w:val="left"/>
              <w:rPr>
                <w:b w:val="0"/>
                <w:noProof/>
                <w:szCs w:val="24"/>
              </w:rPr>
            </w:pPr>
            <w:r w:rsidRPr="00EE3ADB">
              <w:rPr>
                <w:b w:val="0"/>
                <w:noProof/>
                <w:szCs w:val="24"/>
              </w:rPr>
              <w:t>Renale smerter kan være forbundet med nyresvigt.</w:t>
            </w:r>
          </w:p>
        </w:tc>
      </w:tr>
      <w:tr w:rsidR="009778C3" w:rsidRPr="00EE3ADB" w:rsidTr="003B4BCE">
        <w:trPr>
          <w:trHeight w:val="144"/>
        </w:trPr>
        <w:tc>
          <w:tcPr>
            <w:tcW w:w="2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:rsidR="009778C3" w:rsidRPr="003A42E6" w:rsidRDefault="009778C3" w:rsidP="003B4BCE">
            <w:pPr>
              <w:pStyle w:val="Titel"/>
              <w:jc w:val="left"/>
              <w:rPr>
                <w:b w:val="0"/>
                <w:noProof/>
                <w:szCs w:val="24"/>
              </w:rPr>
            </w:pPr>
            <w:r w:rsidRPr="00EE3ADB">
              <w:rPr>
                <w:noProof/>
                <w:szCs w:val="24"/>
              </w:rPr>
              <w:t>Almene symptomer og reaktioner på administrationsstedet</w:t>
            </w:r>
            <w:r w:rsidRPr="003A42E6">
              <w:rPr>
                <w:noProof/>
                <w:szCs w:val="24"/>
              </w:rPr>
              <w:t xml:space="preserve"> </w:t>
            </w:r>
          </w:p>
        </w:tc>
        <w:tc>
          <w:tcPr>
            <w:tcW w:w="2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778C3" w:rsidRPr="003A42E6" w:rsidRDefault="009778C3" w:rsidP="003B4BCE">
            <w:pPr>
              <w:pStyle w:val="Titel"/>
              <w:jc w:val="left"/>
              <w:rPr>
                <w:b w:val="0"/>
                <w:i/>
                <w:noProof/>
                <w:szCs w:val="24"/>
              </w:rPr>
            </w:pPr>
          </w:p>
        </w:tc>
      </w:tr>
      <w:tr w:rsidR="009778C3" w:rsidRPr="00EE3ADB" w:rsidTr="003B4BCE">
        <w:trPr>
          <w:trHeight w:val="144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C3" w:rsidRPr="00EE3ADB" w:rsidRDefault="009778C3" w:rsidP="003B4BCE">
            <w:pPr>
              <w:pStyle w:val="Titel"/>
              <w:jc w:val="left"/>
              <w:rPr>
                <w:b w:val="0"/>
                <w:noProof/>
                <w:szCs w:val="24"/>
                <w:lang w:val="de-DE"/>
              </w:rPr>
            </w:pPr>
            <w:r w:rsidRPr="00EE3ADB">
              <w:rPr>
                <w:b w:val="0"/>
                <w:noProof/>
                <w:szCs w:val="24"/>
              </w:rPr>
              <w:t>Almindelig (</w:t>
            </w:r>
            <w:r w:rsidRPr="00EE3ADB">
              <w:rPr>
                <w:b w:val="0"/>
                <w:szCs w:val="24"/>
              </w:rPr>
              <w:t>≥</w:t>
            </w:r>
            <w:r w:rsidRPr="00EE3ADB">
              <w:rPr>
                <w:b w:val="0"/>
                <w:noProof/>
                <w:szCs w:val="24"/>
              </w:rPr>
              <w:t>1/100 til &lt;1/10)</w:t>
            </w:r>
          </w:p>
        </w:tc>
        <w:tc>
          <w:tcPr>
            <w:tcW w:w="3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C3" w:rsidRPr="00EE3ADB" w:rsidRDefault="009778C3" w:rsidP="003B4BCE">
            <w:pPr>
              <w:pStyle w:val="Titel"/>
              <w:jc w:val="left"/>
              <w:rPr>
                <w:b w:val="0"/>
                <w:i/>
                <w:noProof/>
                <w:szCs w:val="24"/>
                <w:lang w:val="de-DE"/>
              </w:rPr>
            </w:pPr>
            <w:r w:rsidRPr="00EE3ADB">
              <w:rPr>
                <w:b w:val="0"/>
                <w:noProof/>
                <w:szCs w:val="24"/>
              </w:rPr>
              <w:t>Træthed og feber.</w:t>
            </w:r>
          </w:p>
        </w:tc>
      </w:tr>
    </w:tbl>
    <w:p w:rsidR="009778C3" w:rsidRPr="00EE3ADB" w:rsidRDefault="009778C3" w:rsidP="009778C3">
      <w:pPr>
        <w:ind w:left="851" w:hanging="851"/>
        <w:rPr>
          <w:b/>
          <w:sz w:val="24"/>
          <w:szCs w:val="24"/>
        </w:rPr>
      </w:pPr>
    </w:p>
    <w:p w:rsidR="009778C3" w:rsidRDefault="009778C3" w:rsidP="009778C3">
      <w:pPr>
        <w:autoSpaceDE w:val="0"/>
        <w:autoSpaceDN w:val="0"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Indberetning af formodede bivirkninger</w:t>
      </w:r>
    </w:p>
    <w:p w:rsidR="009778C3" w:rsidRDefault="009778C3" w:rsidP="009778C3">
      <w:pPr>
        <w:ind w:left="851"/>
        <w:rPr>
          <w:sz w:val="24"/>
          <w:szCs w:val="24"/>
        </w:rPr>
      </w:pPr>
      <w:r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 xml:space="preserve">-forholdet for lægemidlet. </w:t>
      </w:r>
      <w:r w:rsidR="00410A07">
        <w:rPr>
          <w:sz w:val="24"/>
          <w:szCs w:val="24"/>
        </w:rPr>
        <w:t xml:space="preserve">Sundhedspersoner </w:t>
      </w:r>
      <w:r>
        <w:rPr>
          <w:sz w:val="24"/>
          <w:szCs w:val="24"/>
        </w:rPr>
        <w:t>anmodes om at indberette alle formodede bivirkninger via:</w:t>
      </w:r>
    </w:p>
    <w:p w:rsidR="009778C3" w:rsidRDefault="009778C3" w:rsidP="009778C3">
      <w:pPr>
        <w:tabs>
          <w:tab w:val="left" w:pos="2440"/>
        </w:tabs>
        <w:ind w:left="851"/>
        <w:rPr>
          <w:sz w:val="24"/>
          <w:szCs w:val="24"/>
        </w:rPr>
      </w:pPr>
    </w:p>
    <w:p w:rsidR="009778C3" w:rsidRDefault="009778C3" w:rsidP="009778C3">
      <w:pPr>
        <w:ind w:left="851"/>
        <w:rPr>
          <w:sz w:val="24"/>
          <w:szCs w:val="24"/>
        </w:rPr>
      </w:pPr>
      <w:r>
        <w:rPr>
          <w:sz w:val="24"/>
          <w:szCs w:val="24"/>
        </w:rPr>
        <w:t>Lægemiddelstyrelsen</w:t>
      </w:r>
    </w:p>
    <w:p w:rsidR="009778C3" w:rsidRDefault="009778C3" w:rsidP="009778C3">
      <w:pPr>
        <w:ind w:left="851"/>
        <w:rPr>
          <w:sz w:val="24"/>
          <w:szCs w:val="24"/>
        </w:rPr>
      </w:pPr>
      <w:r>
        <w:rPr>
          <w:sz w:val="24"/>
          <w:szCs w:val="24"/>
        </w:rPr>
        <w:t>Axel Heides Gade 1</w:t>
      </w:r>
    </w:p>
    <w:p w:rsidR="009778C3" w:rsidRDefault="009778C3" w:rsidP="009778C3">
      <w:pPr>
        <w:ind w:left="851"/>
        <w:rPr>
          <w:sz w:val="24"/>
          <w:szCs w:val="24"/>
        </w:rPr>
      </w:pPr>
      <w:r>
        <w:rPr>
          <w:sz w:val="24"/>
          <w:szCs w:val="24"/>
        </w:rPr>
        <w:t>DK-2300 København S</w:t>
      </w:r>
    </w:p>
    <w:p w:rsidR="009778C3" w:rsidRPr="00C728A5" w:rsidRDefault="009778C3" w:rsidP="009778C3">
      <w:pPr>
        <w:ind w:left="851"/>
        <w:rPr>
          <w:sz w:val="24"/>
          <w:szCs w:val="24"/>
        </w:rPr>
      </w:pPr>
      <w:r w:rsidRPr="00C728A5">
        <w:rPr>
          <w:sz w:val="24"/>
          <w:szCs w:val="24"/>
        </w:rPr>
        <w:t xml:space="preserve">Websted: </w:t>
      </w:r>
      <w:r w:rsidRPr="00C728A5">
        <w:rPr>
          <w:szCs w:val="24"/>
        </w:rPr>
        <w:t>www.meldenbivirkning.dk</w:t>
      </w:r>
    </w:p>
    <w:p w:rsidR="009778C3" w:rsidRDefault="009778C3" w:rsidP="009778C3">
      <w:pPr>
        <w:ind w:left="85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E-mail: </w:t>
      </w:r>
      <w:hyperlink r:id="rId8" w:history="1">
        <w:r>
          <w:rPr>
            <w:rStyle w:val="Hyperlink"/>
            <w:szCs w:val="24"/>
            <w:lang w:val="en-US"/>
          </w:rPr>
          <w:t>dkma@dkma.dk</w:t>
        </w:r>
      </w:hyperlink>
    </w:p>
    <w:p w:rsidR="009778C3" w:rsidRPr="00EE3ADB" w:rsidRDefault="009778C3" w:rsidP="009778C3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  <w:lang w:val="en-US"/>
        </w:rPr>
      </w:pPr>
    </w:p>
    <w:p w:rsidR="009778C3" w:rsidRPr="00C728A5" w:rsidRDefault="009778C3" w:rsidP="009778C3">
      <w:pPr>
        <w:ind w:left="851" w:hanging="851"/>
        <w:rPr>
          <w:b/>
          <w:sz w:val="24"/>
          <w:szCs w:val="24"/>
          <w:lang w:val="en-US"/>
        </w:rPr>
      </w:pPr>
      <w:r w:rsidRPr="00C728A5">
        <w:rPr>
          <w:b/>
          <w:sz w:val="24"/>
          <w:szCs w:val="24"/>
          <w:lang w:val="en-US"/>
        </w:rPr>
        <w:t>4.9</w:t>
      </w:r>
      <w:r w:rsidRPr="00C728A5">
        <w:rPr>
          <w:b/>
          <w:sz w:val="24"/>
          <w:szCs w:val="24"/>
          <w:lang w:val="en-US"/>
        </w:rPr>
        <w:tab/>
      </w:r>
      <w:proofErr w:type="spellStart"/>
      <w:r w:rsidRPr="00C728A5">
        <w:rPr>
          <w:b/>
          <w:sz w:val="24"/>
          <w:szCs w:val="24"/>
          <w:lang w:val="en-US"/>
        </w:rPr>
        <w:t>Overdosering</w:t>
      </w:r>
      <w:proofErr w:type="spellEnd"/>
    </w:p>
    <w:p w:rsidR="009778C3" w:rsidRPr="00C728A5" w:rsidRDefault="009778C3" w:rsidP="009778C3">
      <w:pPr>
        <w:ind w:left="851" w:hanging="851"/>
        <w:rPr>
          <w:i/>
          <w:sz w:val="24"/>
          <w:szCs w:val="24"/>
          <w:lang w:val="en-US"/>
        </w:rPr>
      </w:pPr>
    </w:p>
    <w:p w:rsidR="009778C3" w:rsidRPr="00D028ED" w:rsidRDefault="009778C3" w:rsidP="009778C3">
      <w:pPr>
        <w:ind w:left="851"/>
        <w:rPr>
          <w:sz w:val="24"/>
          <w:szCs w:val="24"/>
          <w:u w:val="single"/>
          <w:lang w:eastAsia="da-DK"/>
        </w:rPr>
      </w:pPr>
      <w:r w:rsidRPr="00D028ED">
        <w:rPr>
          <w:sz w:val="24"/>
          <w:szCs w:val="24"/>
          <w:u w:val="single"/>
        </w:rPr>
        <w:t>Symptomer og tegn</w:t>
      </w:r>
    </w:p>
    <w:p w:rsidR="009778C3" w:rsidRPr="00EE3ADB" w:rsidRDefault="009778C3" w:rsidP="009778C3">
      <w:pPr>
        <w:ind w:left="851"/>
        <w:rPr>
          <w:i/>
          <w:sz w:val="24"/>
          <w:szCs w:val="24"/>
        </w:rPr>
      </w:pPr>
      <w:proofErr w:type="spellStart"/>
      <w:r w:rsidRPr="00EE3ADB">
        <w:rPr>
          <w:sz w:val="24"/>
          <w:szCs w:val="24"/>
        </w:rPr>
        <w:t>Aciclovir</w:t>
      </w:r>
      <w:proofErr w:type="spellEnd"/>
      <w:r w:rsidRPr="00EE3ADB">
        <w:rPr>
          <w:sz w:val="24"/>
          <w:szCs w:val="24"/>
        </w:rPr>
        <w:t xml:space="preserve"> absorberes kun delvist i mave-tarm-kanalen. </w:t>
      </w:r>
    </w:p>
    <w:p w:rsidR="009778C3" w:rsidRPr="00EE3ADB" w:rsidRDefault="009778C3" w:rsidP="009778C3">
      <w:pPr>
        <w:ind w:left="851" w:hanging="851"/>
        <w:rPr>
          <w:sz w:val="24"/>
          <w:szCs w:val="24"/>
          <w:u w:val="single"/>
        </w:rPr>
      </w:pPr>
    </w:p>
    <w:p w:rsidR="009778C3" w:rsidRPr="00EE3ADB" w:rsidRDefault="009778C3" w:rsidP="009778C3">
      <w:pPr>
        <w:ind w:left="851"/>
        <w:rPr>
          <w:i/>
          <w:sz w:val="24"/>
          <w:szCs w:val="24"/>
        </w:rPr>
      </w:pPr>
      <w:r w:rsidRPr="00EE3ADB">
        <w:rPr>
          <w:sz w:val="24"/>
          <w:szCs w:val="24"/>
        </w:rPr>
        <w:t xml:space="preserve">Der er rapporteret om patienter, der på én gang har taget op til 20 g </w:t>
      </w:r>
      <w:proofErr w:type="spellStart"/>
      <w:r w:rsidRPr="00EE3ADB">
        <w:rPr>
          <w:sz w:val="24"/>
          <w:szCs w:val="24"/>
        </w:rPr>
        <w:t>aciclovir</w:t>
      </w:r>
      <w:proofErr w:type="spellEnd"/>
      <w:r w:rsidRPr="00EE3ADB">
        <w:rPr>
          <w:sz w:val="24"/>
          <w:szCs w:val="24"/>
        </w:rPr>
        <w:t>, sædvanligvis uden toksiske følger.</w:t>
      </w:r>
      <w:r w:rsidRPr="00EE3ADB">
        <w:rPr>
          <w:i/>
          <w:sz w:val="24"/>
          <w:szCs w:val="24"/>
        </w:rPr>
        <w:t xml:space="preserve"> </w:t>
      </w:r>
    </w:p>
    <w:p w:rsidR="009778C3" w:rsidRPr="00C728A5" w:rsidRDefault="009778C3" w:rsidP="009778C3">
      <w:pPr>
        <w:ind w:left="851" w:hanging="851"/>
        <w:rPr>
          <w:sz w:val="24"/>
          <w:szCs w:val="24"/>
        </w:rPr>
      </w:pPr>
    </w:p>
    <w:p w:rsidR="009778C3" w:rsidRPr="00EE3ADB" w:rsidRDefault="009778C3" w:rsidP="009778C3">
      <w:pPr>
        <w:ind w:left="851"/>
        <w:rPr>
          <w:sz w:val="24"/>
          <w:szCs w:val="24"/>
        </w:rPr>
      </w:pPr>
      <w:r w:rsidRPr="00EE3ADB">
        <w:rPr>
          <w:sz w:val="24"/>
          <w:szCs w:val="24"/>
        </w:rPr>
        <w:t xml:space="preserve">Gentagne overdoseringer af peroralt </w:t>
      </w:r>
      <w:proofErr w:type="spellStart"/>
      <w:r w:rsidRPr="00EE3ADB">
        <w:rPr>
          <w:sz w:val="24"/>
          <w:szCs w:val="24"/>
        </w:rPr>
        <w:t>aciclovir</w:t>
      </w:r>
      <w:proofErr w:type="spellEnd"/>
      <w:r w:rsidRPr="00EE3ADB">
        <w:rPr>
          <w:sz w:val="24"/>
          <w:szCs w:val="24"/>
        </w:rPr>
        <w:t xml:space="preserve">, der er indtaget ved en fejltagelse over flere dage, har været forbundet med </w:t>
      </w:r>
      <w:proofErr w:type="spellStart"/>
      <w:r w:rsidRPr="00EE3ADB">
        <w:rPr>
          <w:sz w:val="24"/>
          <w:szCs w:val="24"/>
        </w:rPr>
        <w:t>gastrointestinale</w:t>
      </w:r>
      <w:proofErr w:type="spellEnd"/>
      <w:r w:rsidRPr="00EE3ADB">
        <w:rPr>
          <w:sz w:val="24"/>
          <w:szCs w:val="24"/>
        </w:rPr>
        <w:t xml:space="preserve"> påvirkninger (såsom kvalme og opkastning) og neurologiske påvirkninger (hovedpine og konfusion). </w:t>
      </w:r>
    </w:p>
    <w:p w:rsidR="009778C3" w:rsidRPr="00EE3ADB" w:rsidRDefault="009778C3" w:rsidP="009778C3">
      <w:pPr>
        <w:ind w:left="851" w:hanging="851"/>
        <w:rPr>
          <w:i/>
          <w:sz w:val="24"/>
          <w:szCs w:val="24"/>
        </w:rPr>
      </w:pPr>
    </w:p>
    <w:p w:rsidR="009778C3" w:rsidRPr="00EE3ADB" w:rsidRDefault="009778C3" w:rsidP="009778C3">
      <w:pPr>
        <w:ind w:left="851"/>
        <w:rPr>
          <w:sz w:val="24"/>
          <w:szCs w:val="24"/>
        </w:rPr>
      </w:pPr>
      <w:r w:rsidRPr="00EE3ADB">
        <w:rPr>
          <w:sz w:val="24"/>
          <w:szCs w:val="24"/>
        </w:rPr>
        <w:t xml:space="preserve">Overdosering af intravenøst </w:t>
      </w:r>
      <w:proofErr w:type="spellStart"/>
      <w:r w:rsidRPr="00EE3ADB">
        <w:rPr>
          <w:sz w:val="24"/>
          <w:szCs w:val="24"/>
        </w:rPr>
        <w:t>aciclovir</w:t>
      </w:r>
      <w:proofErr w:type="spellEnd"/>
      <w:r w:rsidRPr="00EE3ADB">
        <w:rPr>
          <w:sz w:val="24"/>
          <w:szCs w:val="24"/>
        </w:rPr>
        <w:t xml:space="preserve"> har resulteret i stigninger i </w:t>
      </w:r>
      <w:proofErr w:type="spellStart"/>
      <w:r w:rsidRPr="00EE3ADB">
        <w:rPr>
          <w:sz w:val="24"/>
          <w:szCs w:val="24"/>
        </w:rPr>
        <w:t>serumkreatinin</w:t>
      </w:r>
      <w:proofErr w:type="spellEnd"/>
      <w:r w:rsidRPr="00EE3ADB">
        <w:rPr>
          <w:sz w:val="24"/>
          <w:szCs w:val="24"/>
        </w:rPr>
        <w:t xml:space="preserve">, </w:t>
      </w:r>
      <w:proofErr w:type="spellStart"/>
      <w:r w:rsidRPr="00EE3ADB">
        <w:rPr>
          <w:sz w:val="24"/>
          <w:szCs w:val="24"/>
        </w:rPr>
        <w:t>plasma</w:t>
      </w:r>
      <w:r w:rsidRPr="00EE3ADB">
        <w:rPr>
          <w:sz w:val="24"/>
          <w:szCs w:val="24"/>
        </w:rPr>
        <w:softHyphen/>
        <w:t>carbamid</w:t>
      </w:r>
      <w:proofErr w:type="spellEnd"/>
      <w:r w:rsidRPr="00EE3ADB">
        <w:rPr>
          <w:sz w:val="24"/>
          <w:szCs w:val="24"/>
        </w:rPr>
        <w:t xml:space="preserve"> og efterfølgende nyresvigt. </w:t>
      </w:r>
    </w:p>
    <w:p w:rsidR="009778C3" w:rsidRPr="00EE3ADB" w:rsidRDefault="009778C3" w:rsidP="009778C3">
      <w:pPr>
        <w:ind w:left="851"/>
        <w:rPr>
          <w:b/>
          <w:i/>
          <w:sz w:val="24"/>
          <w:szCs w:val="24"/>
        </w:rPr>
      </w:pPr>
      <w:r w:rsidRPr="00EE3ADB">
        <w:rPr>
          <w:sz w:val="24"/>
          <w:szCs w:val="24"/>
        </w:rPr>
        <w:t xml:space="preserve">Neurologiske påvirkninger, herunder konfusion, hallucinationer, agitation, kramper og koma er ligeledes beskrevet i forbindelse med overdosering. </w:t>
      </w:r>
    </w:p>
    <w:p w:rsidR="009778C3" w:rsidRPr="00EE3ADB" w:rsidRDefault="009778C3" w:rsidP="009778C3">
      <w:pPr>
        <w:ind w:left="851" w:hanging="851"/>
        <w:rPr>
          <w:sz w:val="24"/>
          <w:szCs w:val="24"/>
        </w:rPr>
      </w:pPr>
    </w:p>
    <w:p w:rsidR="009778C3" w:rsidRPr="00D028ED" w:rsidRDefault="009778C3" w:rsidP="009778C3">
      <w:pPr>
        <w:ind w:left="851"/>
        <w:rPr>
          <w:sz w:val="24"/>
          <w:szCs w:val="24"/>
          <w:u w:val="single"/>
        </w:rPr>
      </w:pPr>
      <w:r w:rsidRPr="00D028ED">
        <w:rPr>
          <w:sz w:val="24"/>
          <w:szCs w:val="24"/>
          <w:u w:val="single"/>
        </w:rPr>
        <w:t>Behandling</w:t>
      </w:r>
    </w:p>
    <w:p w:rsidR="009778C3" w:rsidRPr="00EE3ADB" w:rsidRDefault="009778C3" w:rsidP="009778C3">
      <w:pPr>
        <w:ind w:left="851"/>
        <w:rPr>
          <w:sz w:val="24"/>
          <w:szCs w:val="24"/>
        </w:rPr>
      </w:pPr>
      <w:r w:rsidRPr="00EE3ADB">
        <w:rPr>
          <w:sz w:val="24"/>
          <w:szCs w:val="24"/>
        </w:rPr>
        <w:t xml:space="preserve">Patienter bør følges tæt for tegn på forgiftning. </w:t>
      </w:r>
    </w:p>
    <w:p w:rsidR="009778C3" w:rsidRPr="00EE3ADB" w:rsidRDefault="009778C3" w:rsidP="009778C3">
      <w:pPr>
        <w:ind w:left="851" w:hanging="851"/>
        <w:rPr>
          <w:sz w:val="24"/>
          <w:szCs w:val="24"/>
        </w:rPr>
      </w:pPr>
    </w:p>
    <w:p w:rsidR="009778C3" w:rsidRPr="00EE3ADB" w:rsidRDefault="009778C3" w:rsidP="009778C3">
      <w:pPr>
        <w:ind w:left="851"/>
        <w:rPr>
          <w:b/>
          <w:i/>
          <w:sz w:val="24"/>
          <w:szCs w:val="24"/>
        </w:rPr>
      </w:pPr>
      <w:r w:rsidRPr="00EE3ADB">
        <w:rPr>
          <w:sz w:val="24"/>
          <w:szCs w:val="24"/>
        </w:rPr>
        <w:t xml:space="preserve">Hæmodialyse kan være en behandlingsmulighed i tilfælde af symptomatisk overdosering, da hæmodialyse øger elimineringen af </w:t>
      </w:r>
      <w:proofErr w:type="spellStart"/>
      <w:r w:rsidRPr="00EE3ADB">
        <w:rPr>
          <w:sz w:val="24"/>
          <w:szCs w:val="24"/>
        </w:rPr>
        <w:t>aciclovir</w:t>
      </w:r>
      <w:proofErr w:type="spellEnd"/>
      <w:r w:rsidRPr="00EE3ADB">
        <w:rPr>
          <w:sz w:val="24"/>
          <w:szCs w:val="24"/>
        </w:rPr>
        <w:t xml:space="preserve"> fra blodet betydeligt.</w:t>
      </w:r>
    </w:p>
    <w:p w:rsidR="009778C3" w:rsidRPr="00EE3ADB" w:rsidRDefault="009778C3" w:rsidP="009778C3">
      <w:pPr>
        <w:ind w:left="851" w:hanging="851"/>
        <w:rPr>
          <w:sz w:val="24"/>
          <w:szCs w:val="24"/>
        </w:rPr>
      </w:pPr>
    </w:p>
    <w:p w:rsidR="009778C3" w:rsidRPr="00EE3ADB" w:rsidRDefault="009778C3" w:rsidP="009778C3">
      <w:pPr>
        <w:ind w:left="851" w:hanging="851"/>
        <w:rPr>
          <w:b/>
          <w:sz w:val="24"/>
          <w:szCs w:val="24"/>
        </w:rPr>
      </w:pPr>
      <w:r w:rsidRPr="00EE3ADB">
        <w:rPr>
          <w:b/>
          <w:sz w:val="24"/>
          <w:szCs w:val="24"/>
        </w:rPr>
        <w:t>4.10</w:t>
      </w:r>
      <w:r w:rsidRPr="00EE3ADB">
        <w:rPr>
          <w:b/>
          <w:sz w:val="24"/>
          <w:szCs w:val="24"/>
        </w:rPr>
        <w:tab/>
        <w:t>Udlevering</w:t>
      </w:r>
    </w:p>
    <w:p w:rsidR="009778C3" w:rsidRPr="00EE3ADB" w:rsidRDefault="009778C3" w:rsidP="009778C3">
      <w:pPr>
        <w:ind w:left="851"/>
        <w:rPr>
          <w:sz w:val="24"/>
          <w:szCs w:val="24"/>
        </w:rPr>
      </w:pPr>
      <w:r w:rsidRPr="00EE3ADB">
        <w:rPr>
          <w:sz w:val="24"/>
          <w:szCs w:val="24"/>
        </w:rPr>
        <w:t>B</w:t>
      </w:r>
    </w:p>
    <w:p w:rsidR="009778C3" w:rsidRPr="00EE3ADB" w:rsidRDefault="009778C3" w:rsidP="009778C3">
      <w:pPr>
        <w:ind w:left="851" w:hanging="851"/>
        <w:rPr>
          <w:sz w:val="24"/>
          <w:szCs w:val="24"/>
        </w:rPr>
      </w:pPr>
    </w:p>
    <w:p w:rsidR="009778C3" w:rsidRPr="00EE3ADB" w:rsidRDefault="009778C3" w:rsidP="009778C3">
      <w:pPr>
        <w:ind w:left="851" w:hanging="851"/>
        <w:rPr>
          <w:sz w:val="24"/>
          <w:szCs w:val="24"/>
        </w:rPr>
      </w:pPr>
    </w:p>
    <w:p w:rsidR="009778C3" w:rsidRPr="00EE3ADB" w:rsidRDefault="009778C3" w:rsidP="009778C3">
      <w:pPr>
        <w:ind w:left="851" w:hanging="851"/>
        <w:rPr>
          <w:b/>
          <w:sz w:val="24"/>
          <w:szCs w:val="24"/>
        </w:rPr>
      </w:pPr>
      <w:r w:rsidRPr="00EE3ADB">
        <w:rPr>
          <w:b/>
          <w:sz w:val="24"/>
          <w:szCs w:val="24"/>
        </w:rPr>
        <w:t>5.</w:t>
      </w:r>
      <w:r w:rsidRPr="00EE3ADB">
        <w:rPr>
          <w:b/>
          <w:sz w:val="24"/>
          <w:szCs w:val="24"/>
        </w:rPr>
        <w:tab/>
        <w:t>FARMAKOLOGISKE EGENSKABER</w:t>
      </w:r>
    </w:p>
    <w:p w:rsidR="009778C3" w:rsidRPr="00EE3ADB" w:rsidRDefault="009778C3" w:rsidP="009778C3">
      <w:pPr>
        <w:ind w:left="851" w:hanging="851"/>
        <w:rPr>
          <w:sz w:val="24"/>
          <w:szCs w:val="24"/>
        </w:rPr>
      </w:pPr>
    </w:p>
    <w:p w:rsidR="009778C3" w:rsidRPr="00EE3ADB" w:rsidRDefault="009778C3" w:rsidP="009778C3">
      <w:pPr>
        <w:ind w:left="851" w:hanging="851"/>
        <w:rPr>
          <w:b/>
          <w:sz w:val="24"/>
          <w:szCs w:val="24"/>
        </w:rPr>
      </w:pPr>
      <w:r w:rsidRPr="00EE3ADB">
        <w:rPr>
          <w:b/>
          <w:sz w:val="24"/>
          <w:szCs w:val="24"/>
        </w:rPr>
        <w:t>5.1</w:t>
      </w:r>
      <w:r w:rsidRPr="00EE3ADB">
        <w:rPr>
          <w:b/>
          <w:sz w:val="24"/>
          <w:szCs w:val="24"/>
        </w:rPr>
        <w:tab/>
      </w:r>
      <w:proofErr w:type="spellStart"/>
      <w:r w:rsidRPr="00EE3ADB">
        <w:rPr>
          <w:b/>
          <w:sz w:val="24"/>
          <w:szCs w:val="24"/>
        </w:rPr>
        <w:t>Farmakodynamiske</w:t>
      </w:r>
      <w:proofErr w:type="spellEnd"/>
      <w:r w:rsidRPr="00EE3ADB">
        <w:rPr>
          <w:b/>
          <w:sz w:val="24"/>
          <w:szCs w:val="24"/>
        </w:rPr>
        <w:t xml:space="preserve"> egenskaber</w:t>
      </w:r>
    </w:p>
    <w:p w:rsidR="00CF643C" w:rsidRPr="00EE3ADB" w:rsidRDefault="00CF643C" w:rsidP="00CF643C">
      <w:pPr>
        <w:ind w:left="851"/>
        <w:rPr>
          <w:sz w:val="24"/>
          <w:szCs w:val="24"/>
          <w:lang w:eastAsia="da-DK"/>
        </w:rPr>
      </w:pPr>
      <w:proofErr w:type="spellStart"/>
      <w:r w:rsidRPr="00C922B2">
        <w:rPr>
          <w:sz w:val="24"/>
          <w:szCs w:val="24"/>
        </w:rPr>
        <w:t>Farmakoterapeutisk</w:t>
      </w:r>
      <w:proofErr w:type="spellEnd"/>
      <w:r w:rsidRPr="00C922B2">
        <w:rPr>
          <w:sz w:val="24"/>
          <w:szCs w:val="24"/>
        </w:rPr>
        <w:t xml:space="preserve"> klassifikation:</w:t>
      </w:r>
      <w:r>
        <w:rPr>
          <w:sz w:val="24"/>
          <w:szCs w:val="24"/>
        </w:rPr>
        <w:t xml:space="preserve"> </w:t>
      </w:r>
      <w:r w:rsidRPr="00EE3ADB">
        <w:rPr>
          <w:sz w:val="24"/>
          <w:szCs w:val="24"/>
        </w:rPr>
        <w:t xml:space="preserve">Antivirale midler til systemisk brug, </w:t>
      </w:r>
      <w:proofErr w:type="spellStart"/>
      <w:r w:rsidRPr="00EE3ADB">
        <w:rPr>
          <w:sz w:val="24"/>
          <w:szCs w:val="24"/>
        </w:rPr>
        <w:t>nucleosider</w:t>
      </w:r>
      <w:proofErr w:type="spellEnd"/>
      <w:r w:rsidRPr="00EE3ADB">
        <w:rPr>
          <w:sz w:val="24"/>
          <w:szCs w:val="24"/>
        </w:rPr>
        <w:t xml:space="preserve"> og </w:t>
      </w:r>
      <w:proofErr w:type="spellStart"/>
      <w:r w:rsidRPr="00EE3ADB">
        <w:rPr>
          <w:sz w:val="24"/>
          <w:szCs w:val="24"/>
        </w:rPr>
        <w:t>nucleotider</w:t>
      </w:r>
      <w:proofErr w:type="spellEnd"/>
      <w:r w:rsidRPr="00EE3ADB">
        <w:rPr>
          <w:sz w:val="24"/>
          <w:szCs w:val="24"/>
        </w:rPr>
        <w:t xml:space="preserve"> </w:t>
      </w:r>
      <w:r>
        <w:rPr>
          <w:sz w:val="24"/>
          <w:szCs w:val="24"/>
        </w:rPr>
        <w:t>eksklusive</w:t>
      </w:r>
      <w:r w:rsidRPr="00EE3ADB">
        <w:rPr>
          <w:sz w:val="24"/>
          <w:szCs w:val="24"/>
        </w:rPr>
        <w:t xml:space="preserve"> revers</w:t>
      </w:r>
      <w:r>
        <w:rPr>
          <w:sz w:val="24"/>
          <w:szCs w:val="24"/>
        </w:rPr>
        <w:t>-</w:t>
      </w:r>
      <w:proofErr w:type="spellStart"/>
      <w:r w:rsidRPr="00EE3ADB">
        <w:rPr>
          <w:sz w:val="24"/>
          <w:szCs w:val="24"/>
        </w:rPr>
        <w:t>transcriptase</w:t>
      </w:r>
      <w:proofErr w:type="spellEnd"/>
      <w:r w:rsidRPr="00EE3ADB">
        <w:rPr>
          <w:sz w:val="24"/>
          <w:szCs w:val="24"/>
        </w:rPr>
        <w:t>-</w:t>
      </w:r>
      <w:proofErr w:type="spellStart"/>
      <w:r w:rsidRPr="00EE3ADB">
        <w:rPr>
          <w:sz w:val="24"/>
          <w:szCs w:val="24"/>
        </w:rPr>
        <w:t>hæmmere</w:t>
      </w:r>
      <w:proofErr w:type="spellEnd"/>
      <w:r w:rsidRPr="00EE3AD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ATC-kode: </w:t>
      </w:r>
      <w:r w:rsidRPr="00EE3ADB">
        <w:rPr>
          <w:sz w:val="24"/>
          <w:szCs w:val="24"/>
        </w:rPr>
        <w:t>J 05 AB 01</w:t>
      </w:r>
      <w:r>
        <w:rPr>
          <w:sz w:val="24"/>
          <w:szCs w:val="24"/>
        </w:rPr>
        <w:t>.</w:t>
      </w:r>
    </w:p>
    <w:p w:rsidR="009778C3" w:rsidRPr="00CF643C" w:rsidRDefault="009778C3" w:rsidP="009778C3">
      <w:pPr>
        <w:ind w:left="851" w:hanging="851"/>
        <w:rPr>
          <w:sz w:val="24"/>
          <w:szCs w:val="24"/>
        </w:rPr>
      </w:pPr>
    </w:p>
    <w:p w:rsidR="009778C3" w:rsidRPr="00EE3ADB" w:rsidRDefault="009778C3" w:rsidP="009778C3">
      <w:pPr>
        <w:ind w:left="851"/>
        <w:rPr>
          <w:sz w:val="24"/>
          <w:szCs w:val="24"/>
          <w:u w:val="single"/>
          <w:lang w:eastAsia="da-DK"/>
        </w:rPr>
      </w:pPr>
      <w:r w:rsidRPr="00EE3ADB">
        <w:rPr>
          <w:sz w:val="24"/>
          <w:szCs w:val="24"/>
          <w:u w:val="single"/>
        </w:rPr>
        <w:t>Virkningsmekanisme</w:t>
      </w:r>
    </w:p>
    <w:p w:rsidR="009778C3" w:rsidRPr="00EE3ADB" w:rsidRDefault="009778C3" w:rsidP="009778C3">
      <w:pPr>
        <w:ind w:left="851"/>
        <w:rPr>
          <w:sz w:val="24"/>
          <w:szCs w:val="24"/>
        </w:rPr>
      </w:pPr>
      <w:proofErr w:type="spellStart"/>
      <w:r w:rsidRPr="00EE3ADB">
        <w:rPr>
          <w:sz w:val="24"/>
          <w:szCs w:val="24"/>
        </w:rPr>
        <w:t>Aciclovir</w:t>
      </w:r>
      <w:proofErr w:type="spellEnd"/>
      <w:r w:rsidRPr="00EE3ADB">
        <w:rPr>
          <w:sz w:val="24"/>
          <w:szCs w:val="24"/>
        </w:rPr>
        <w:t xml:space="preserve"> er en syntetisk </w:t>
      </w:r>
      <w:proofErr w:type="spellStart"/>
      <w:r w:rsidRPr="00EE3ADB">
        <w:rPr>
          <w:sz w:val="24"/>
          <w:szCs w:val="24"/>
        </w:rPr>
        <w:t>purin</w:t>
      </w:r>
      <w:proofErr w:type="spellEnd"/>
      <w:r w:rsidRPr="00EE3ADB">
        <w:rPr>
          <w:sz w:val="24"/>
          <w:szCs w:val="24"/>
        </w:rPr>
        <w:t xml:space="preserve"> </w:t>
      </w:r>
      <w:proofErr w:type="spellStart"/>
      <w:r w:rsidRPr="00EE3ADB">
        <w:rPr>
          <w:sz w:val="24"/>
          <w:szCs w:val="24"/>
        </w:rPr>
        <w:t>nukleosidanalog</w:t>
      </w:r>
      <w:proofErr w:type="spellEnd"/>
      <w:r w:rsidRPr="00EE3ADB">
        <w:rPr>
          <w:sz w:val="24"/>
          <w:szCs w:val="24"/>
        </w:rPr>
        <w:t xml:space="preserve"> med in </w:t>
      </w:r>
      <w:proofErr w:type="spellStart"/>
      <w:r w:rsidRPr="00EE3ADB">
        <w:rPr>
          <w:sz w:val="24"/>
          <w:szCs w:val="24"/>
        </w:rPr>
        <w:t>vitro</w:t>
      </w:r>
      <w:proofErr w:type="spellEnd"/>
      <w:r w:rsidRPr="00EE3ADB">
        <w:rPr>
          <w:sz w:val="24"/>
          <w:szCs w:val="24"/>
        </w:rPr>
        <w:t xml:space="preserve"> og in </w:t>
      </w:r>
      <w:proofErr w:type="spellStart"/>
      <w:r w:rsidRPr="00EE3ADB">
        <w:rPr>
          <w:sz w:val="24"/>
          <w:szCs w:val="24"/>
        </w:rPr>
        <w:t>vivo</w:t>
      </w:r>
      <w:proofErr w:type="spellEnd"/>
      <w:r w:rsidRPr="00EE3ADB">
        <w:rPr>
          <w:sz w:val="24"/>
          <w:szCs w:val="24"/>
        </w:rPr>
        <w:t xml:space="preserve"> hæmmende effekt overfor human herpes virus, herunder herpes </w:t>
      </w:r>
      <w:proofErr w:type="spellStart"/>
      <w:r w:rsidRPr="00EE3ADB">
        <w:rPr>
          <w:sz w:val="24"/>
          <w:szCs w:val="24"/>
        </w:rPr>
        <w:t>simplex</w:t>
      </w:r>
      <w:proofErr w:type="spellEnd"/>
      <w:r w:rsidRPr="00EE3ADB">
        <w:rPr>
          <w:sz w:val="24"/>
          <w:szCs w:val="24"/>
        </w:rPr>
        <w:t xml:space="preserve"> virus (HSV) type 1 og 2, </w:t>
      </w:r>
      <w:proofErr w:type="spellStart"/>
      <w:r w:rsidRPr="00EE3ADB">
        <w:rPr>
          <w:sz w:val="24"/>
          <w:szCs w:val="24"/>
        </w:rPr>
        <w:t>varicella</w:t>
      </w:r>
      <w:proofErr w:type="spellEnd"/>
      <w:r w:rsidRPr="00EE3ADB">
        <w:rPr>
          <w:sz w:val="24"/>
          <w:szCs w:val="24"/>
        </w:rPr>
        <w:t xml:space="preserve"> </w:t>
      </w:r>
      <w:proofErr w:type="spellStart"/>
      <w:r w:rsidRPr="00EE3ADB">
        <w:rPr>
          <w:sz w:val="24"/>
          <w:szCs w:val="24"/>
        </w:rPr>
        <w:t>zoster</w:t>
      </w:r>
      <w:proofErr w:type="spellEnd"/>
      <w:r w:rsidRPr="00EE3ADB">
        <w:rPr>
          <w:sz w:val="24"/>
          <w:szCs w:val="24"/>
        </w:rPr>
        <w:t xml:space="preserve"> virus (VZV), </w:t>
      </w:r>
      <w:proofErr w:type="spellStart"/>
      <w:r w:rsidRPr="00EE3ADB">
        <w:rPr>
          <w:sz w:val="24"/>
          <w:szCs w:val="24"/>
        </w:rPr>
        <w:t>Epstein</w:t>
      </w:r>
      <w:proofErr w:type="spellEnd"/>
      <w:r w:rsidRPr="00EE3ADB">
        <w:rPr>
          <w:sz w:val="24"/>
          <w:szCs w:val="24"/>
        </w:rPr>
        <w:t xml:space="preserve">-Barr virus (EBV) og </w:t>
      </w:r>
      <w:proofErr w:type="spellStart"/>
      <w:r w:rsidRPr="00EE3ADB">
        <w:rPr>
          <w:sz w:val="24"/>
          <w:szCs w:val="24"/>
        </w:rPr>
        <w:t>cytomegalovirus</w:t>
      </w:r>
      <w:proofErr w:type="spellEnd"/>
      <w:r w:rsidRPr="00EE3ADB">
        <w:rPr>
          <w:sz w:val="24"/>
          <w:szCs w:val="24"/>
        </w:rPr>
        <w:t xml:space="preserve"> (CMV). I cellekulturer har </w:t>
      </w:r>
      <w:proofErr w:type="spellStart"/>
      <w:r w:rsidRPr="00EE3ADB">
        <w:rPr>
          <w:sz w:val="24"/>
          <w:szCs w:val="24"/>
        </w:rPr>
        <w:t>aciclovir</w:t>
      </w:r>
      <w:proofErr w:type="spellEnd"/>
      <w:r w:rsidRPr="00EE3ADB">
        <w:rPr>
          <w:sz w:val="24"/>
          <w:szCs w:val="24"/>
        </w:rPr>
        <w:t xml:space="preserve"> den største antivirale effekt overfor HSV-1 efterfulgt af (med aftagende effekt) HSV-2, VZV, EBV og CMV.</w:t>
      </w:r>
    </w:p>
    <w:p w:rsidR="009778C3" w:rsidRPr="00EE3ADB" w:rsidRDefault="009778C3" w:rsidP="009778C3">
      <w:pPr>
        <w:ind w:left="851" w:hanging="851"/>
        <w:rPr>
          <w:sz w:val="24"/>
          <w:szCs w:val="24"/>
        </w:rPr>
      </w:pPr>
    </w:p>
    <w:p w:rsidR="009778C3" w:rsidRPr="00EE3ADB" w:rsidRDefault="009778C3" w:rsidP="009778C3">
      <w:pPr>
        <w:ind w:left="851"/>
        <w:rPr>
          <w:sz w:val="24"/>
          <w:szCs w:val="24"/>
        </w:rPr>
      </w:pPr>
      <w:proofErr w:type="spellStart"/>
      <w:r w:rsidRPr="00EE3ADB">
        <w:rPr>
          <w:sz w:val="24"/>
          <w:szCs w:val="24"/>
        </w:rPr>
        <w:t>Aciclovirs</w:t>
      </w:r>
      <w:proofErr w:type="spellEnd"/>
      <w:r w:rsidRPr="00EE3ADB">
        <w:rPr>
          <w:sz w:val="24"/>
          <w:szCs w:val="24"/>
        </w:rPr>
        <w:t xml:space="preserve"> hæmmende effekt overfor HSV-1, HSV-2, VZV, EBV og CMV er yderst selektiv. </w:t>
      </w:r>
      <w:proofErr w:type="spellStart"/>
      <w:r w:rsidRPr="00EE3ADB">
        <w:rPr>
          <w:sz w:val="24"/>
          <w:szCs w:val="24"/>
        </w:rPr>
        <w:t>Aciclovir</w:t>
      </w:r>
      <w:proofErr w:type="spellEnd"/>
      <w:r w:rsidRPr="00EE3ADB">
        <w:rPr>
          <w:sz w:val="24"/>
          <w:szCs w:val="24"/>
        </w:rPr>
        <w:t xml:space="preserve"> udnyttes ikke effektivt som substrat af enzymet </w:t>
      </w:r>
      <w:proofErr w:type="spellStart"/>
      <w:r w:rsidRPr="00EE3ADB">
        <w:rPr>
          <w:sz w:val="24"/>
          <w:szCs w:val="24"/>
        </w:rPr>
        <w:t>thymidinkinase</w:t>
      </w:r>
      <w:proofErr w:type="spellEnd"/>
      <w:r w:rsidRPr="00EE3ADB">
        <w:rPr>
          <w:sz w:val="24"/>
          <w:szCs w:val="24"/>
        </w:rPr>
        <w:t xml:space="preserve"> (TK) fra normale, ikke-inficerede celler. Toksiciteten overfor </w:t>
      </w:r>
      <w:proofErr w:type="spellStart"/>
      <w:r w:rsidRPr="00EE3ADB">
        <w:rPr>
          <w:sz w:val="24"/>
          <w:szCs w:val="24"/>
        </w:rPr>
        <w:t>mammale</w:t>
      </w:r>
      <w:proofErr w:type="spellEnd"/>
      <w:r w:rsidRPr="00EE3ADB">
        <w:rPr>
          <w:sz w:val="24"/>
          <w:szCs w:val="24"/>
        </w:rPr>
        <w:t xml:space="preserve"> værtsceller er derfor lav. </w:t>
      </w:r>
      <w:proofErr w:type="spellStart"/>
      <w:r w:rsidRPr="00EE3ADB">
        <w:rPr>
          <w:sz w:val="24"/>
          <w:szCs w:val="24"/>
        </w:rPr>
        <w:t>Thymidinkinase</w:t>
      </w:r>
      <w:proofErr w:type="spellEnd"/>
      <w:r w:rsidRPr="00EE3ADB">
        <w:rPr>
          <w:sz w:val="24"/>
          <w:szCs w:val="24"/>
        </w:rPr>
        <w:t xml:space="preserve">, som er </w:t>
      </w:r>
      <w:proofErr w:type="spellStart"/>
      <w:r w:rsidRPr="00EE3ADB">
        <w:rPr>
          <w:sz w:val="24"/>
          <w:szCs w:val="24"/>
        </w:rPr>
        <w:t>omkodet</w:t>
      </w:r>
      <w:proofErr w:type="spellEnd"/>
      <w:r w:rsidRPr="00EE3ADB">
        <w:rPr>
          <w:sz w:val="24"/>
          <w:szCs w:val="24"/>
        </w:rPr>
        <w:t xml:space="preserve"> af HSV, VZV og EBV, omdanner </w:t>
      </w:r>
      <w:proofErr w:type="spellStart"/>
      <w:r w:rsidRPr="00EE3ADB">
        <w:rPr>
          <w:sz w:val="24"/>
          <w:szCs w:val="24"/>
        </w:rPr>
        <w:t>aciclovir</w:t>
      </w:r>
      <w:proofErr w:type="spellEnd"/>
      <w:r w:rsidRPr="00EE3ADB">
        <w:rPr>
          <w:sz w:val="24"/>
          <w:szCs w:val="24"/>
        </w:rPr>
        <w:t xml:space="preserve"> til </w:t>
      </w:r>
      <w:proofErr w:type="spellStart"/>
      <w:r w:rsidRPr="00EE3ADB">
        <w:rPr>
          <w:sz w:val="24"/>
          <w:szCs w:val="24"/>
        </w:rPr>
        <w:t>aciclovirmonofosfat</w:t>
      </w:r>
      <w:proofErr w:type="spellEnd"/>
      <w:r w:rsidRPr="00EE3ADB">
        <w:rPr>
          <w:sz w:val="24"/>
          <w:szCs w:val="24"/>
        </w:rPr>
        <w:t xml:space="preserve">, en </w:t>
      </w:r>
      <w:proofErr w:type="spellStart"/>
      <w:r w:rsidRPr="00EE3ADB">
        <w:rPr>
          <w:sz w:val="24"/>
          <w:szCs w:val="24"/>
        </w:rPr>
        <w:t>nukleosidanalog</w:t>
      </w:r>
      <w:proofErr w:type="spellEnd"/>
      <w:r w:rsidRPr="00EE3ADB">
        <w:rPr>
          <w:sz w:val="24"/>
          <w:szCs w:val="24"/>
        </w:rPr>
        <w:t xml:space="preserve">, som yderligere omdannes til </w:t>
      </w:r>
      <w:proofErr w:type="spellStart"/>
      <w:r w:rsidRPr="00EE3ADB">
        <w:rPr>
          <w:sz w:val="24"/>
          <w:szCs w:val="24"/>
        </w:rPr>
        <w:t>difosfat</w:t>
      </w:r>
      <w:proofErr w:type="spellEnd"/>
      <w:r w:rsidRPr="00EE3ADB">
        <w:rPr>
          <w:sz w:val="24"/>
          <w:szCs w:val="24"/>
        </w:rPr>
        <w:t xml:space="preserve"> og endelig trifosfatet af cellulære enzymer. </w:t>
      </w:r>
      <w:proofErr w:type="spellStart"/>
      <w:r w:rsidRPr="00EE3ADB">
        <w:rPr>
          <w:sz w:val="24"/>
          <w:szCs w:val="24"/>
        </w:rPr>
        <w:t>Aciclovirtrifosfat</w:t>
      </w:r>
      <w:proofErr w:type="spellEnd"/>
      <w:r w:rsidRPr="00EE3ADB">
        <w:rPr>
          <w:sz w:val="24"/>
          <w:szCs w:val="24"/>
        </w:rPr>
        <w:t xml:space="preserve"> interfererer med den virale DNA-polymerase og hæmmer viral DNA-replikation. Inkorporering af </w:t>
      </w:r>
      <w:proofErr w:type="spellStart"/>
      <w:r w:rsidRPr="00EE3ADB">
        <w:rPr>
          <w:sz w:val="24"/>
          <w:szCs w:val="24"/>
        </w:rPr>
        <w:t>aciclovirtrifosfat</w:t>
      </w:r>
      <w:proofErr w:type="spellEnd"/>
      <w:r w:rsidRPr="00EE3ADB">
        <w:rPr>
          <w:sz w:val="24"/>
          <w:szCs w:val="24"/>
        </w:rPr>
        <w:t xml:space="preserve"> i viralt DNA resulterer i afslutning af kæden.</w:t>
      </w:r>
    </w:p>
    <w:p w:rsidR="009778C3" w:rsidRPr="00EE3ADB" w:rsidRDefault="009778C3" w:rsidP="009778C3">
      <w:pPr>
        <w:ind w:left="851" w:hanging="851"/>
        <w:rPr>
          <w:sz w:val="24"/>
          <w:szCs w:val="24"/>
        </w:rPr>
      </w:pPr>
    </w:p>
    <w:p w:rsidR="009778C3" w:rsidRPr="00EE3ADB" w:rsidRDefault="009778C3" w:rsidP="009778C3">
      <w:pPr>
        <w:ind w:left="851"/>
        <w:rPr>
          <w:sz w:val="24"/>
          <w:szCs w:val="24"/>
        </w:rPr>
      </w:pPr>
      <w:r w:rsidRPr="00EE3ADB">
        <w:rPr>
          <w:sz w:val="24"/>
          <w:szCs w:val="24"/>
        </w:rPr>
        <w:t xml:space="preserve">Langvarig eller gentagen behandling med </w:t>
      </w:r>
      <w:proofErr w:type="spellStart"/>
      <w:r w:rsidRPr="00EE3ADB">
        <w:rPr>
          <w:sz w:val="24"/>
          <w:szCs w:val="24"/>
        </w:rPr>
        <w:t>aciclovir</w:t>
      </w:r>
      <w:proofErr w:type="spellEnd"/>
      <w:r w:rsidRPr="00EE3ADB">
        <w:rPr>
          <w:sz w:val="24"/>
          <w:szCs w:val="24"/>
        </w:rPr>
        <w:t xml:space="preserve"> hos svært immunkompromitterede patienter kan resultere i selektion af virusstammer med nedsat følsomhed, som eventuelt ikke responderer på fortsat behandling. Hovedparten af de kliniske </w:t>
      </w:r>
      <w:proofErr w:type="spellStart"/>
      <w:r w:rsidRPr="00EE3ADB">
        <w:rPr>
          <w:sz w:val="24"/>
          <w:szCs w:val="24"/>
        </w:rPr>
        <w:t>isolater</w:t>
      </w:r>
      <w:proofErr w:type="spellEnd"/>
      <w:r w:rsidRPr="00EE3ADB">
        <w:rPr>
          <w:sz w:val="24"/>
          <w:szCs w:val="24"/>
        </w:rPr>
        <w:t xml:space="preserve"> med nedsat følsomhed har manglet viral TK. Der er dog også set stammer med ændret viral TK eller DNA-polymerase. In </w:t>
      </w:r>
      <w:proofErr w:type="spellStart"/>
      <w:r w:rsidRPr="00EE3ADB">
        <w:rPr>
          <w:sz w:val="24"/>
          <w:szCs w:val="24"/>
        </w:rPr>
        <w:t>vitro</w:t>
      </w:r>
      <w:proofErr w:type="spellEnd"/>
      <w:r w:rsidRPr="00EE3ADB">
        <w:rPr>
          <w:sz w:val="24"/>
          <w:szCs w:val="24"/>
        </w:rPr>
        <w:t xml:space="preserve"> eksponering af HSV-</w:t>
      </w:r>
      <w:proofErr w:type="spellStart"/>
      <w:r w:rsidRPr="00EE3ADB">
        <w:rPr>
          <w:sz w:val="24"/>
          <w:szCs w:val="24"/>
        </w:rPr>
        <w:t>isolater</w:t>
      </w:r>
      <w:proofErr w:type="spellEnd"/>
      <w:r w:rsidRPr="00EE3ADB">
        <w:rPr>
          <w:sz w:val="24"/>
          <w:szCs w:val="24"/>
        </w:rPr>
        <w:t xml:space="preserve"> med </w:t>
      </w:r>
      <w:proofErr w:type="spellStart"/>
      <w:r w:rsidRPr="00EE3ADB">
        <w:rPr>
          <w:sz w:val="24"/>
          <w:szCs w:val="24"/>
        </w:rPr>
        <w:t>aciclovir</w:t>
      </w:r>
      <w:proofErr w:type="spellEnd"/>
      <w:r w:rsidRPr="00EE3ADB">
        <w:rPr>
          <w:sz w:val="24"/>
          <w:szCs w:val="24"/>
        </w:rPr>
        <w:t xml:space="preserve"> kan ligeledes føre til fremkomst af mindre følsomme stammer. Forholdet mellem in </w:t>
      </w:r>
      <w:proofErr w:type="spellStart"/>
      <w:r w:rsidRPr="00EE3ADB">
        <w:rPr>
          <w:sz w:val="24"/>
          <w:szCs w:val="24"/>
        </w:rPr>
        <w:t>vitro</w:t>
      </w:r>
      <w:proofErr w:type="spellEnd"/>
      <w:r w:rsidRPr="00EE3ADB">
        <w:rPr>
          <w:sz w:val="24"/>
          <w:szCs w:val="24"/>
        </w:rPr>
        <w:t>-bestemt følsomhed af HSV-</w:t>
      </w:r>
      <w:proofErr w:type="spellStart"/>
      <w:r w:rsidRPr="00EE3ADB">
        <w:rPr>
          <w:sz w:val="24"/>
          <w:szCs w:val="24"/>
        </w:rPr>
        <w:t>isolater</w:t>
      </w:r>
      <w:proofErr w:type="spellEnd"/>
      <w:r w:rsidRPr="00EE3ADB">
        <w:rPr>
          <w:sz w:val="24"/>
          <w:szCs w:val="24"/>
        </w:rPr>
        <w:t xml:space="preserve"> og det kliniske respons af behandling med </w:t>
      </w:r>
      <w:proofErr w:type="spellStart"/>
      <w:r w:rsidRPr="00EE3ADB">
        <w:rPr>
          <w:sz w:val="24"/>
          <w:szCs w:val="24"/>
        </w:rPr>
        <w:t>aciclovir</w:t>
      </w:r>
      <w:proofErr w:type="spellEnd"/>
      <w:r w:rsidRPr="00EE3ADB">
        <w:rPr>
          <w:sz w:val="24"/>
          <w:szCs w:val="24"/>
        </w:rPr>
        <w:t xml:space="preserve"> er uklart. Patienter bør gøres opmærksom på at undgå potentiel virusoverførsel, specielt når der er aktive læsioner.</w:t>
      </w:r>
    </w:p>
    <w:p w:rsidR="009778C3" w:rsidRPr="00EE3ADB" w:rsidRDefault="009778C3" w:rsidP="009778C3">
      <w:pPr>
        <w:ind w:left="851" w:hanging="851"/>
        <w:rPr>
          <w:sz w:val="24"/>
          <w:szCs w:val="24"/>
        </w:rPr>
      </w:pPr>
    </w:p>
    <w:p w:rsidR="009778C3" w:rsidRPr="00EE3ADB" w:rsidRDefault="009778C3" w:rsidP="009778C3">
      <w:pPr>
        <w:ind w:left="851" w:hanging="851"/>
        <w:rPr>
          <w:b/>
          <w:sz w:val="24"/>
          <w:szCs w:val="24"/>
        </w:rPr>
      </w:pPr>
      <w:r w:rsidRPr="00EE3ADB">
        <w:rPr>
          <w:b/>
          <w:sz w:val="24"/>
          <w:szCs w:val="24"/>
        </w:rPr>
        <w:lastRenderedPageBreak/>
        <w:t>5.2</w:t>
      </w:r>
      <w:r w:rsidRPr="00EE3ADB">
        <w:rPr>
          <w:b/>
          <w:sz w:val="24"/>
          <w:szCs w:val="24"/>
        </w:rPr>
        <w:tab/>
      </w:r>
      <w:proofErr w:type="spellStart"/>
      <w:r w:rsidRPr="00EE3ADB">
        <w:rPr>
          <w:b/>
          <w:sz w:val="24"/>
          <w:szCs w:val="24"/>
        </w:rPr>
        <w:t>Farmakokinetiske</w:t>
      </w:r>
      <w:proofErr w:type="spellEnd"/>
      <w:r w:rsidRPr="00EE3ADB">
        <w:rPr>
          <w:b/>
          <w:sz w:val="24"/>
          <w:szCs w:val="24"/>
        </w:rPr>
        <w:t xml:space="preserve"> egenskaber</w:t>
      </w:r>
    </w:p>
    <w:p w:rsidR="009778C3" w:rsidRDefault="009778C3" w:rsidP="009778C3">
      <w:pPr>
        <w:ind w:left="851" w:hanging="851"/>
        <w:rPr>
          <w:sz w:val="24"/>
          <w:szCs w:val="24"/>
          <w:u w:val="single"/>
        </w:rPr>
      </w:pPr>
    </w:p>
    <w:p w:rsidR="009778C3" w:rsidRPr="00EE3ADB" w:rsidRDefault="009778C3" w:rsidP="009778C3">
      <w:pPr>
        <w:ind w:left="851"/>
        <w:rPr>
          <w:sz w:val="24"/>
          <w:szCs w:val="24"/>
          <w:u w:val="single"/>
          <w:lang w:eastAsia="da-DK"/>
        </w:rPr>
      </w:pPr>
      <w:r w:rsidRPr="00EE3ADB">
        <w:rPr>
          <w:sz w:val="24"/>
          <w:szCs w:val="24"/>
          <w:u w:val="single"/>
        </w:rPr>
        <w:t>Absorption</w:t>
      </w:r>
    </w:p>
    <w:p w:rsidR="009778C3" w:rsidRPr="00EE3ADB" w:rsidRDefault="009778C3" w:rsidP="009778C3">
      <w:pPr>
        <w:ind w:left="851"/>
        <w:rPr>
          <w:sz w:val="24"/>
          <w:szCs w:val="24"/>
        </w:rPr>
      </w:pPr>
      <w:proofErr w:type="spellStart"/>
      <w:r w:rsidRPr="00EE3ADB">
        <w:rPr>
          <w:sz w:val="24"/>
          <w:szCs w:val="24"/>
        </w:rPr>
        <w:t>Aciclovir</w:t>
      </w:r>
      <w:proofErr w:type="spellEnd"/>
      <w:r w:rsidRPr="00EE3ADB">
        <w:rPr>
          <w:sz w:val="24"/>
          <w:szCs w:val="24"/>
        </w:rPr>
        <w:t xml:space="preserve"> absorberes kun delvist fra tarmen. Gennemsnitlige maksimale </w:t>
      </w:r>
      <w:proofErr w:type="spellStart"/>
      <w:r w:rsidRPr="00EE3ADB">
        <w:rPr>
          <w:sz w:val="24"/>
          <w:szCs w:val="24"/>
        </w:rPr>
        <w:t>steady</w:t>
      </w:r>
      <w:proofErr w:type="spellEnd"/>
      <w:r w:rsidRPr="00EE3ADB">
        <w:rPr>
          <w:sz w:val="24"/>
          <w:szCs w:val="24"/>
        </w:rPr>
        <w:t xml:space="preserve"> </w:t>
      </w:r>
      <w:proofErr w:type="spellStart"/>
      <w:r w:rsidRPr="00EE3ADB">
        <w:rPr>
          <w:sz w:val="24"/>
          <w:szCs w:val="24"/>
        </w:rPr>
        <w:t>state</w:t>
      </w:r>
      <w:proofErr w:type="spellEnd"/>
      <w:r w:rsidRPr="00EE3ADB">
        <w:rPr>
          <w:sz w:val="24"/>
          <w:szCs w:val="24"/>
        </w:rPr>
        <w:t xml:space="preserve"> plasmakoncentrationer (C</w:t>
      </w:r>
      <w:r w:rsidRPr="00EE3ADB">
        <w:rPr>
          <w:sz w:val="24"/>
          <w:szCs w:val="24"/>
          <w:vertAlign w:val="subscript"/>
        </w:rPr>
        <w:t>ss</w:t>
      </w:r>
      <w:r w:rsidRPr="00EE3ADB">
        <w:rPr>
          <w:sz w:val="24"/>
          <w:szCs w:val="24"/>
          <w:vertAlign w:val="superscript"/>
        </w:rPr>
        <w:t xml:space="preserve"> </w:t>
      </w:r>
      <w:r w:rsidRPr="00EE3ADB">
        <w:rPr>
          <w:sz w:val="24"/>
          <w:szCs w:val="24"/>
          <w:vertAlign w:val="subscript"/>
        </w:rPr>
        <w:t>max</w:t>
      </w:r>
      <w:r w:rsidRPr="00EE3ADB">
        <w:rPr>
          <w:sz w:val="24"/>
          <w:szCs w:val="24"/>
        </w:rPr>
        <w:t xml:space="preserve">) efter dosering af 200 mg hver 4. time var 3,1 </w:t>
      </w:r>
      <w:proofErr w:type="spellStart"/>
      <w:r w:rsidRPr="00EE3ADB">
        <w:rPr>
          <w:sz w:val="24"/>
          <w:szCs w:val="24"/>
        </w:rPr>
        <w:t>µMol</w:t>
      </w:r>
      <w:proofErr w:type="spellEnd"/>
      <w:r w:rsidRPr="00EE3ADB">
        <w:rPr>
          <w:sz w:val="24"/>
          <w:szCs w:val="24"/>
        </w:rPr>
        <w:t xml:space="preserve"> (0,7 µg/ml), og minimum plasmakoncentrationer (C</w:t>
      </w:r>
      <w:r w:rsidRPr="00EE3ADB">
        <w:rPr>
          <w:sz w:val="24"/>
          <w:szCs w:val="24"/>
          <w:vertAlign w:val="subscript"/>
        </w:rPr>
        <w:t>ss min</w:t>
      </w:r>
      <w:r w:rsidRPr="00EE3ADB">
        <w:rPr>
          <w:sz w:val="24"/>
          <w:szCs w:val="24"/>
        </w:rPr>
        <w:t xml:space="preserve">) var 1,8 </w:t>
      </w:r>
      <w:proofErr w:type="spellStart"/>
      <w:r w:rsidRPr="00EE3ADB">
        <w:rPr>
          <w:sz w:val="24"/>
          <w:szCs w:val="24"/>
        </w:rPr>
        <w:t>µMol</w:t>
      </w:r>
      <w:proofErr w:type="spellEnd"/>
      <w:r w:rsidRPr="00EE3ADB">
        <w:rPr>
          <w:sz w:val="24"/>
          <w:szCs w:val="24"/>
        </w:rPr>
        <w:t xml:space="preserve"> (0,4 µg/ml). Tilsva</w:t>
      </w:r>
      <w:r w:rsidRPr="00EE3ADB">
        <w:rPr>
          <w:sz w:val="24"/>
          <w:szCs w:val="24"/>
        </w:rPr>
        <w:softHyphen/>
        <w:t>rende C</w:t>
      </w:r>
      <w:r w:rsidRPr="00EE3ADB">
        <w:rPr>
          <w:sz w:val="24"/>
          <w:szCs w:val="24"/>
          <w:vertAlign w:val="subscript"/>
        </w:rPr>
        <w:t>ss</w:t>
      </w:r>
      <w:r w:rsidRPr="00EE3ADB">
        <w:rPr>
          <w:sz w:val="24"/>
          <w:szCs w:val="24"/>
        </w:rPr>
        <w:t xml:space="preserve"> </w:t>
      </w:r>
      <w:r w:rsidRPr="00EE3ADB">
        <w:rPr>
          <w:sz w:val="24"/>
          <w:szCs w:val="24"/>
          <w:vertAlign w:val="subscript"/>
        </w:rPr>
        <w:t>max</w:t>
      </w:r>
      <w:r w:rsidRPr="00EE3ADB">
        <w:rPr>
          <w:sz w:val="24"/>
          <w:szCs w:val="24"/>
        </w:rPr>
        <w:t xml:space="preserve">-værdier efter dosering af 400 mg og 800 mg givet hver 4. time var 5,3 </w:t>
      </w:r>
      <w:proofErr w:type="spellStart"/>
      <w:r w:rsidRPr="00EE3ADB">
        <w:rPr>
          <w:sz w:val="24"/>
          <w:szCs w:val="24"/>
        </w:rPr>
        <w:t>µMol</w:t>
      </w:r>
      <w:proofErr w:type="spellEnd"/>
      <w:r w:rsidRPr="00EE3ADB">
        <w:rPr>
          <w:sz w:val="24"/>
          <w:szCs w:val="24"/>
        </w:rPr>
        <w:t xml:space="preserve"> (1,2 µg/ml) henholdsvis 8 </w:t>
      </w:r>
      <w:proofErr w:type="spellStart"/>
      <w:r w:rsidRPr="00EE3ADB">
        <w:rPr>
          <w:sz w:val="24"/>
          <w:szCs w:val="24"/>
        </w:rPr>
        <w:t>µMol</w:t>
      </w:r>
      <w:proofErr w:type="spellEnd"/>
      <w:r w:rsidRPr="00EE3ADB">
        <w:rPr>
          <w:sz w:val="24"/>
          <w:szCs w:val="24"/>
        </w:rPr>
        <w:t xml:space="preserve"> (1,8 µg/ml). C</w:t>
      </w:r>
      <w:r w:rsidRPr="00EE3ADB">
        <w:rPr>
          <w:sz w:val="24"/>
          <w:szCs w:val="24"/>
          <w:vertAlign w:val="subscript"/>
        </w:rPr>
        <w:t>ss</w:t>
      </w:r>
      <w:r w:rsidRPr="00EE3ADB">
        <w:rPr>
          <w:sz w:val="24"/>
          <w:szCs w:val="24"/>
        </w:rPr>
        <w:t xml:space="preserve"> </w:t>
      </w:r>
      <w:r w:rsidRPr="00EE3ADB">
        <w:rPr>
          <w:sz w:val="24"/>
          <w:szCs w:val="24"/>
          <w:vertAlign w:val="subscript"/>
        </w:rPr>
        <w:t>min</w:t>
      </w:r>
      <w:r w:rsidRPr="00EE3ADB">
        <w:rPr>
          <w:sz w:val="24"/>
          <w:szCs w:val="24"/>
        </w:rPr>
        <w:t xml:space="preserve">-værdierne var 2,7 </w:t>
      </w:r>
      <w:proofErr w:type="spellStart"/>
      <w:r w:rsidRPr="00EE3ADB">
        <w:rPr>
          <w:sz w:val="24"/>
          <w:szCs w:val="24"/>
        </w:rPr>
        <w:t>µMol</w:t>
      </w:r>
      <w:proofErr w:type="spellEnd"/>
      <w:r w:rsidRPr="00EE3ADB">
        <w:rPr>
          <w:sz w:val="24"/>
          <w:szCs w:val="24"/>
        </w:rPr>
        <w:t xml:space="preserve"> (0,6 µg/ml) henholdsvis 4 </w:t>
      </w:r>
      <w:proofErr w:type="spellStart"/>
      <w:r w:rsidRPr="00EE3ADB">
        <w:rPr>
          <w:sz w:val="24"/>
          <w:szCs w:val="24"/>
        </w:rPr>
        <w:t>µMol</w:t>
      </w:r>
      <w:proofErr w:type="spellEnd"/>
      <w:r w:rsidRPr="00EE3ADB">
        <w:rPr>
          <w:sz w:val="24"/>
          <w:szCs w:val="24"/>
        </w:rPr>
        <w:t xml:space="preserve"> (0,9 µg/ml).</w:t>
      </w:r>
    </w:p>
    <w:p w:rsidR="009778C3" w:rsidRPr="00EE3ADB" w:rsidRDefault="009778C3" w:rsidP="009778C3">
      <w:pPr>
        <w:ind w:left="851" w:hanging="851"/>
        <w:rPr>
          <w:sz w:val="24"/>
          <w:szCs w:val="24"/>
        </w:rPr>
      </w:pPr>
    </w:p>
    <w:p w:rsidR="009778C3" w:rsidRPr="00EE3ADB" w:rsidRDefault="009778C3" w:rsidP="009778C3">
      <w:pPr>
        <w:ind w:left="851"/>
        <w:rPr>
          <w:sz w:val="24"/>
          <w:szCs w:val="24"/>
        </w:rPr>
      </w:pPr>
      <w:r w:rsidRPr="00EE3ADB">
        <w:rPr>
          <w:sz w:val="24"/>
          <w:szCs w:val="24"/>
        </w:rPr>
        <w:t>Hos voksne var C</w:t>
      </w:r>
      <w:r w:rsidRPr="00EE3ADB">
        <w:rPr>
          <w:sz w:val="24"/>
          <w:szCs w:val="24"/>
          <w:vertAlign w:val="subscript"/>
        </w:rPr>
        <w:t>ss</w:t>
      </w:r>
      <w:r w:rsidRPr="00EE3ADB">
        <w:rPr>
          <w:sz w:val="24"/>
          <w:szCs w:val="24"/>
        </w:rPr>
        <w:t xml:space="preserve"> </w:t>
      </w:r>
      <w:r w:rsidRPr="00EE3ADB">
        <w:rPr>
          <w:sz w:val="24"/>
          <w:szCs w:val="24"/>
          <w:vertAlign w:val="subscript"/>
        </w:rPr>
        <w:t>max</w:t>
      </w:r>
      <w:r w:rsidRPr="00EE3ADB">
        <w:rPr>
          <w:sz w:val="24"/>
          <w:szCs w:val="24"/>
        </w:rPr>
        <w:t xml:space="preserve">-værdierne efter 1 times infusion af 2,5 mg/kg, 5 mg/kg og 10 mg/kg henholdsvis 22,7 </w:t>
      </w:r>
      <w:proofErr w:type="spellStart"/>
      <w:r w:rsidRPr="00EE3ADB">
        <w:rPr>
          <w:sz w:val="24"/>
          <w:szCs w:val="24"/>
        </w:rPr>
        <w:t>µMol</w:t>
      </w:r>
      <w:proofErr w:type="spellEnd"/>
      <w:r w:rsidRPr="00EE3ADB">
        <w:rPr>
          <w:sz w:val="24"/>
          <w:szCs w:val="24"/>
        </w:rPr>
        <w:t xml:space="preserve"> (5,1 µg/ml), 43,6 </w:t>
      </w:r>
      <w:proofErr w:type="spellStart"/>
      <w:r w:rsidRPr="00EE3ADB">
        <w:rPr>
          <w:sz w:val="24"/>
          <w:szCs w:val="24"/>
        </w:rPr>
        <w:t>µMol</w:t>
      </w:r>
      <w:proofErr w:type="spellEnd"/>
      <w:r w:rsidRPr="00EE3ADB">
        <w:rPr>
          <w:sz w:val="24"/>
          <w:szCs w:val="24"/>
        </w:rPr>
        <w:t xml:space="preserve"> (9,8 µg/ml) og 92 </w:t>
      </w:r>
      <w:proofErr w:type="spellStart"/>
      <w:r w:rsidRPr="00EE3ADB">
        <w:rPr>
          <w:sz w:val="24"/>
          <w:szCs w:val="24"/>
        </w:rPr>
        <w:t>µMol</w:t>
      </w:r>
      <w:proofErr w:type="spellEnd"/>
      <w:r w:rsidRPr="00EE3ADB">
        <w:rPr>
          <w:sz w:val="24"/>
          <w:szCs w:val="24"/>
        </w:rPr>
        <w:t xml:space="preserve"> (20,7 µg/ml). De tilsvarende C</w:t>
      </w:r>
      <w:r w:rsidRPr="00EE3ADB">
        <w:rPr>
          <w:sz w:val="24"/>
          <w:szCs w:val="24"/>
          <w:vertAlign w:val="subscript"/>
        </w:rPr>
        <w:t>ss</w:t>
      </w:r>
      <w:r w:rsidRPr="00EE3ADB">
        <w:rPr>
          <w:sz w:val="24"/>
          <w:szCs w:val="24"/>
        </w:rPr>
        <w:t xml:space="preserve"> </w:t>
      </w:r>
      <w:r w:rsidRPr="00EE3ADB">
        <w:rPr>
          <w:sz w:val="24"/>
          <w:szCs w:val="24"/>
          <w:vertAlign w:val="subscript"/>
        </w:rPr>
        <w:t>min</w:t>
      </w:r>
      <w:r w:rsidRPr="00EE3ADB">
        <w:rPr>
          <w:sz w:val="24"/>
          <w:szCs w:val="24"/>
        </w:rPr>
        <w:t xml:space="preserve">-værdier 7 timer senere var henholdsvis 2,2 </w:t>
      </w:r>
      <w:proofErr w:type="spellStart"/>
      <w:r w:rsidRPr="00EE3ADB">
        <w:rPr>
          <w:sz w:val="24"/>
          <w:szCs w:val="24"/>
        </w:rPr>
        <w:t>µMol</w:t>
      </w:r>
      <w:proofErr w:type="spellEnd"/>
      <w:r w:rsidRPr="00EE3ADB">
        <w:rPr>
          <w:sz w:val="24"/>
          <w:szCs w:val="24"/>
        </w:rPr>
        <w:t xml:space="preserve"> (0,5 µg/ml), 3,1 </w:t>
      </w:r>
      <w:proofErr w:type="spellStart"/>
      <w:r w:rsidRPr="00EE3ADB">
        <w:rPr>
          <w:sz w:val="24"/>
          <w:szCs w:val="24"/>
        </w:rPr>
        <w:t>µMol</w:t>
      </w:r>
      <w:proofErr w:type="spellEnd"/>
      <w:r w:rsidRPr="00EE3ADB">
        <w:rPr>
          <w:sz w:val="24"/>
          <w:szCs w:val="24"/>
        </w:rPr>
        <w:t xml:space="preserve"> (0,7 µg/ml) og 10,2 </w:t>
      </w:r>
      <w:proofErr w:type="spellStart"/>
      <w:r w:rsidRPr="00EE3ADB">
        <w:rPr>
          <w:sz w:val="24"/>
          <w:szCs w:val="24"/>
        </w:rPr>
        <w:t>µMol</w:t>
      </w:r>
      <w:proofErr w:type="spellEnd"/>
      <w:r w:rsidRPr="00EE3ADB">
        <w:rPr>
          <w:sz w:val="24"/>
          <w:szCs w:val="24"/>
        </w:rPr>
        <w:t xml:space="preserve"> (2,3 µg/ml). </w:t>
      </w:r>
    </w:p>
    <w:p w:rsidR="009778C3" w:rsidRPr="00EE3ADB" w:rsidRDefault="009778C3" w:rsidP="009778C3">
      <w:pPr>
        <w:ind w:left="851" w:hanging="851"/>
        <w:rPr>
          <w:sz w:val="24"/>
          <w:szCs w:val="24"/>
        </w:rPr>
      </w:pPr>
    </w:p>
    <w:p w:rsidR="009778C3" w:rsidRPr="00EE3ADB" w:rsidRDefault="009778C3" w:rsidP="009778C3">
      <w:pPr>
        <w:ind w:left="851"/>
        <w:rPr>
          <w:b/>
          <w:sz w:val="24"/>
          <w:szCs w:val="24"/>
        </w:rPr>
      </w:pPr>
      <w:r w:rsidRPr="00EE3ADB">
        <w:rPr>
          <w:sz w:val="24"/>
          <w:szCs w:val="24"/>
        </w:rPr>
        <w:t>Hos børn over 1 år blev der set lignende gennemsnitlige C</w:t>
      </w:r>
      <w:r w:rsidRPr="00EE3ADB">
        <w:rPr>
          <w:sz w:val="24"/>
          <w:szCs w:val="24"/>
          <w:vertAlign w:val="subscript"/>
        </w:rPr>
        <w:t>ss</w:t>
      </w:r>
      <w:r w:rsidRPr="00EE3ADB">
        <w:rPr>
          <w:sz w:val="24"/>
          <w:szCs w:val="24"/>
        </w:rPr>
        <w:t xml:space="preserve"> </w:t>
      </w:r>
      <w:r w:rsidRPr="00EE3ADB">
        <w:rPr>
          <w:sz w:val="24"/>
          <w:szCs w:val="24"/>
          <w:vertAlign w:val="subscript"/>
        </w:rPr>
        <w:t>max</w:t>
      </w:r>
      <w:r w:rsidRPr="00EE3ADB">
        <w:rPr>
          <w:sz w:val="24"/>
          <w:szCs w:val="24"/>
        </w:rPr>
        <w:t>- og C</w:t>
      </w:r>
      <w:r w:rsidRPr="00EE3ADB">
        <w:rPr>
          <w:sz w:val="24"/>
          <w:szCs w:val="24"/>
          <w:vertAlign w:val="subscript"/>
        </w:rPr>
        <w:t>ss</w:t>
      </w:r>
      <w:r w:rsidRPr="00EE3ADB">
        <w:rPr>
          <w:sz w:val="24"/>
          <w:szCs w:val="24"/>
        </w:rPr>
        <w:t xml:space="preserve"> </w:t>
      </w:r>
      <w:r w:rsidRPr="00EE3ADB">
        <w:rPr>
          <w:sz w:val="24"/>
          <w:szCs w:val="24"/>
          <w:vertAlign w:val="subscript"/>
        </w:rPr>
        <w:t>min</w:t>
      </w:r>
      <w:r w:rsidRPr="00EE3ADB">
        <w:rPr>
          <w:sz w:val="24"/>
          <w:szCs w:val="24"/>
        </w:rPr>
        <w:t>-værdier ved en dosis på 250 mg/m</w:t>
      </w:r>
      <w:r w:rsidRPr="00EE3ADB">
        <w:rPr>
          <w:sz w:val="24"/>
          <w:szCs w:val="24"/>
          <w:vertAlign w:val="superscript"/>
        </w:rPr>
        <w:t>2</w:t>
      </w:r>
      <w:r w:rsidRPr="00EE3ADB">
        <w:rPr>
          <w:sz w:val="24"/>
          <w:szCs w:val="24"/>
        </w:rPr>
        <w:t xml:space="preserve"> i stedet for 5 mg/kg og en dosis på 500 mg/m</w:t>
      </w:r>
      <w:r w:rsidRPr="00EE3ADB">
        <w:rPr>
          <w:sz w:val="24"/>
          <w:szCs w:val="24"/>
          <w:vertAlign w:val="superscript"/>
        </w:rPr>
        <w:t>2</w:t>
      </w:r>
      <w:r w:rsidRPr="00EE3ADB">
        <w:rPr>
          <w:sz w:val="24"/>
          <w:szCs w:val="24"/>
        </w:rPr>
        <w:t xml:space="preserve"> i stedet for 10 mg/kg. Hos nyfødte og spædbørn (0-3 måneder), som blev behandlet med doser på 10 mg/kg givet som infusion over 1 time hver 8. time, var C</w:t>
      </w:r>
      <w:r w:rsidRPr="00EE3ADB">
        <w:rPr>
          <w:sz w:val="24"/>
          <w:szCs w:val="24"/>
          <w:vertAlign w:val="subscript"/>
        </w:rPr>
        <w:t>ss</w:t>
      </w:r>
      <w:r w:rsidRPr="00EE3ADB">
        <w:rPr>
          <w:sz w:val="24"/>
          <w:szCs w:val="24"/>
        </w:rPr>
        <w:t xml:space="preserve"> </w:t>
      </w:r>
      <w:r w:rsidRPr="00EE3ADB">
        <w:rPr>
          <w:sz w:val="24"/>
          <w:szCs w:val="24"/>
          <w:vertAlign w:val="subscript"/>
        </w:rPr>
        <w:t>max</w:t>
      </w:r>
      <w:r w:rsidRPr="00EE3ADB">
        <w:rPr>
          <w:sz w:val="24"/>
          <w:szCs w:val="24"/>
        </w:rPr>
        <w:t xml:space="preserve"> 61,2 </w:t>
      </w:r>
      <w:proofErr w:type="spellStart"/>
      <w:r w:rsidRPr="00EE3ADB">
        <w:rPr>
          <w:sz w:val="24"/>
          <w:szCs w:val="24"/>
        </w:rPr>
        <w:t>µMol</w:t>
      </w:r>
      <w:proofErr w:type="spellEnd"/>
      <w:r w:rsidRPr="00EE3ADB">
        <w:rPr>
          <w:sz w:val="24"/>
          <w:szCs w:val="24"/>
        </w:rPr>
        <w:t xml:space="preserve"> (13,8 µg/ml) og C</w:t>
      </w:r>
      <w:r w:rsidRPr="00EE3ADB">
        <w:rPr>
          <w:sz w:val="24"/>
          <w:szCs w:val="24"/>
          <w:vertAlign w:val="subscript"/>
        </w:rPr>
        <w:t>ss</w:t>
      </w:r>
      <w:r w:rsidRPr="00EE3ADB">
        <w:rPr>
          <w:sz w:val="24"/>
          <w:szCs w:val="24"/>
        </w:rPr>
        <w:t xml:space="preserve"> </w:t>
      </w:r>
      <w:r w:rsidRPr="00EE3ADB">
        <w:rPr>
          <w:sz w:val="24"/>
          <w:szCs w:val="24"/>
          <w:vertAlign w:val="subscript"/>
        </w:rPr>
        <w:t>min</w:t>
      </w:r>
      <w:r w:rsidRPr="00EE3ADB">
        <w:rPr>
          <w:sz w:val="24"/>
          <w:szCs w:val="24"/>
        </w:rPr>
        <w:t xml:space="preserve"> 10,1 </w:t>
      </w:r>
      <w:proofErr w:type="spellStart"/>
      <w:r w:rsidRPr="00EE3ADB">
        <w:rPr>
          <w:sz w:val="24"/>
          <w:szCs w:val="24"/>
        </w:rPr>
        <w:t>µMol</w:t>
      </w:r>
      <w:proofErr w:type="spellEnd"/>
      <w:r w:rsidRPr="00EE3ADB">
        <w:rPr>
          <w:sz w:val="24"/>
          <w:szCs w:val="24"/>
        </w:rPr>
        <w:t xml:space="preserve"> (2,3 µg/ml). Hos en separat gruppe nyfødte, der blev behandlet med doser på 15 mg/kg hver 8. time, sås tilnærmelsesvis dosis-proportionale stigninger med en </w:t>
      </w:r>
      <w:proofErr w:type="spellStart"/>
      <w:r w:rsidRPr="00EE3ADB">
        <w:rPr>
          <w:sz w:val="24"/>
          <w:szCs w:val="24"/>
        </w:rPr>
        <w:t>C</w:t>
      </w:r>
      <w:r w:rsidRPr="00EE3ADB">
        <w:rPr>
          <w:sz w:val="24"/>
          <w:szCs w:val="24"/>
          <w:vertAlign w:val="subscript"/>
        </w:rPr>
        <w:t>max</w:t>
      </w:r>
      <w:proofErr w:type="spellEnd"/>
      <w:r w:rsidRPr="00EE3ADB">
        <w:rPr>
          <w:sz w:val="24"/>
          <w:szCs w:val="24"/>
        </w:rPr>
        <w:t xml:space="preserve"> på 83,5 </w:t>
      </w:r>
      <w:proofErr w:type="spellStart"/>
      <w:r w:rsidRPr="00EE3ADB">
        <w:rPr>
          <w:sz w:val="24"/>
          <w:szCs w:val="24"/>
        </w:rPr>
        <w:t>µMol</w:t>
      </w:r>
      <w:proofErr w:type="spellEnd"/>
      <w:r w:rsidRPr="00EE3ADB">
        <w:rPr>
          <w:sz w:val="24"/>
          <w:szCs w:val="24"/>
        </w:rPr>
        <w:t xml:space="preserve"> (18,8 µg/ml) og en </w:t>
      </w:r>
      <w:proofErr w:type="spellStart"/>
      <w:r w:rsidRPr="00EE3ADB">
        <w:rPr>
          <w:sz w:val="24"/>
          <w:szCs w:val="24"/>
        </w:rPr>
        <w:t>C</w:t>
      </w:r>
      <w:r w:rsidRPr="00EE3ADB">
        <w:rPr>
          <w:sz w:val="24"/>
          <w:szCs w:val="24"/>
          <w:vertAlign w:val="subscript"/>
        </w:rPr>
        <w:t>min</w:t>
      </w:r>
      <w:proofErr w:type="spellEnd"/>
      <w:r w:rsidRPr="00EE3ADB">
        <w:rPr>
          <w:sz w:val="24"/>
          <w:szCs w:val="24"/>
        </w:rPr>
        <w:t xml:space="preserve"> på 14,1 </w:t>
      </w:r>
      <w:proofErr w:type="spellStart"/>
      <w:r w:rsidRPr="00EE3ADB">
        <w:rPr>
          <w:sz w:val="24"/>
          <w:szCs w:val="24"/>
        </w:rPr>
        <w:t>µMol</w:t>
      </w:r>
      <w:proofErr w:type="spellEnd"/>
      <w:r w:rsidRPr="00EE3ADB">
        <w:rPr>
          <w:sz w:val="24"/>
          <w:szCs w:val="24"/>
        </w:rPr>
        <w:t xml:space="preserve"> (3,2 µg/ml).  </w:t>
      </w:r>
    </w:p>
    <w:p w:rsidR="009778C3" w:rsidRPr="00EE3ADB" w:rsidRDefault="009778C3" w:rsidP="009778C3">
      <w:pPr>
        <w:ind w:left="851"/>
        <w:rPr>
          <w:sz w:val="24"/>
          <w:szCs w:val="24"/>
        </w:rPr>
      </w:pPr>
      <w:r w:rsidRPr="00EE3ADB">
        <w:rPr>
          <w:sz w:val="24"/>
          <w:szCs w:val="24"/>
        </w:rPr>
        <w:t>Den terminale plasmahalveringstid hos disse patienter var 3,8 timer.</w:t>
      </w:r>
    </w:p>
    <w:p w:rsidR="009778C3" w:rsidRDefault="009778C3" w:rsidP="009778C3">
      <w:pPr>
        <w:ind w:left="851" w:hanging="851"/>
        <w:rPr>
          <w:sz w:val="24"/>
          <w:szCs w:val="24"/>
          <w:u w:val="single"/>
        </w:rPr>
      </w:pPr>
    </w:p>
    <w:p w:rsidR="009778C3" w:rsidRPr="00EE3ADB" w:rsidRDefault="009778C3" w:rsidP="009778C3">
      <w:pPr>
        <w:ind w:left="851"/>
        <w:rPr>
          <w:sz w:val="24"/>
          <w:szCs w:val="24"/>
          <w:u w:val="single"/>
        </w:rPr>
      </w:pPr>
      <w:r w:rsidRPr="00EE3ADB">
        <w:rPr>
          <w:sz w:val="24"/>
          <w:szCs w:val="24"/>
          <w:u w:val="single"/>
        </w:rPr>
        <w:t>Fordeling</w:t>
      </w:r>
    </w:p>
    <w:p w:rsidR="009778C3" w:rsidRPr="00EE3ADB" w:rsidRDefault="009778C3" w:rsidP="009778C3">
      <w:pPr>
        <w:ind w:left="851"/>
        <w:rPr>
          <w:sz w:val="24"/>
          <w:szCs w:val="24"/>
        </w:rPr>
      </w:pPr>
      <w:r w:rsidRPr="00EE3ADB">
        <w:rPr>
          <w:sz w:val="24"/>
          <w:szCs w:val="24"/>
        </w:rPr>
        <w:t>Koncentrationerne i cerebrospinalvæsken er ca. 50 % af de tilsvarende plasmakoncen</w:t>
      </w:r>
      <w:r w:rsidRPr="00EE3ADB">
        <w:rPr>
          <w:sz w:val="24"/>
          <w:szCs w:val="24"/>
        </w:rPr>
        <w:softHyphen/>
        <w:t>tra</w:t>
      </w:r>
      <w:r w:rsidRPr="00EE3ADB">
        <w:rPr>
          <w:sz w:val="24"/>
          <w:szCs w:val="24"/>
        </w:rPr>
        <w:softHyphen/>
        <w:t>tioner. Plasmaproteinbindingen er relativ lav (9 % - 33 %), og der forventes ikke lægemid</w:t>
      </w:r>
      <w:r w:rsidRPr="00EE3ADB">
        <w:rPr>
          <w:sz w:val="24"/>
          <w:szCs w:val="24"/>
        </w:rPr>
        <w:softHyphen/>
        <w:t>del</w:t>
      </w:r>
      <w:r w:rsidRPr="00EE3ADB">
        <w:rPr>
          <w:sz w:val="24"/>
          <w:szCs w:val="24"/>
        </w:rPr>
        <w:softHyphen/>
      </w:r>
      <w:r w:rsidRPr="00EE3ADB">
        <w:rPr>
          <w:sz w:val="24"/>
          <w:szCs w:val="24"/>
        </w:rPr>
        <w:softHyphen/>
        <w:t>interaktioner, som involverer fortrængningen på bindingsstedet.</w:t>
      </w:r>
    </w:p>
    <w:p w:rsidR="009778C3" w:rsidRPr="00EE3ADB" w:rsidRDefault="009778C3" w:rsidP="009778C3">
      <w:pPr>
        <w:ind w:left="851" w:hanging="851"/>
        <w:rPr>
          <w:sz w:val="24"/>
          <w:szCs w:val="24"/>
        </w:rPr>
      </w:pPr>
    </w:p>
    <w:p w:rsidR="009778C3" w:rsidRPr="00EE3ADB" w:rsidRDefault="009778C3" w:rsidP="009778C3">
      <w:pPr>
        <w:ind w:left="851"/>
        <w:rPr>
          <w:sz w:val="24"/>
          <w:szCs w:val="24"/>
          <w:u w:val="single"/>
        </w:rPr>
      </w:pPr>
      <w:r w:rsidRPr="00EE3ADB">
        <w:rPr>
          <w:sz w:val="24"/>
          <w:szCs w:val="24"/>
          <w:u w:val="single"/>
        </w:rPr>
        <w:t>Elimination</w:t>
      </w:r>
    </w:p>
    <w:p w:rsidR="009778C3" w:rsidRPr="00EE3ADB" w:rsidRDefault="009778C3" w:rsidP="009778C3">
      <w:pPr>
        <w:ind w:left="851"/>
        <w:rPr>
          <w:sz w:val="24"/>
          <w:szCs w:val="24"/>
        </w:rPr>
      </w:pPr>
      <w:r w:rsidRPr="00EE3ADB">
        <w:rPr>
          <w:sz w:val="24"/>
          <w:szCs w:val="24"/>
        </w:rPr>
        <w:t xml:space="preserve">Hos voksne er den terminale plasmahalveringstid af </w:t>
      </w:r>
      <w:proofErr w:type="spellStart"/>
      <w:r w:rsidRPr="00EE3ADB">
        <w:rPr>
          <w:sz w:val="24"/>
          <w:szCs w:val="24"/>
        </w:rPr>
        <w:t>aciclovir</w:t>
      </w:r>
      <w:proofErr w:type="spellEnd"/>
      <w:r w:rsidRPr="00EE3ADB">
        <w:rPr>
          <w:sz w:val="24"/>
          <w:szCs w:val="24"/>
        </w:rPr>
        <w:t xml:space="preserve"> efter intravenøs indgift ca. 2,9 timer. Størstedelen af lægemiddelstoffet udskilles </w:t>
      </w:r>
      <w:proofErr w:type="spellStart"/>
      <w:r w:rsidRPr="00EE3ADB">
        <w:rPr>
          <w:sz w:val="24"/>
          <w:szCs w:val="24"/>
        </w:rPr>
        <w:t>uomdannet</w:t>
      </w:r>
      <w:proofErr w:type="spellEnd"/>
      <w:r w:rsidRPr="00EE3ADB">
        <w:rPr>
          <w:sz w:val="24"/>
          <w:szCs w:val="24"/>
        </w:rPr>
        <w:t xml:space="preserve"> via nyrerne. Den </w:t>
      </w:r>
      <w:proofErr w:type="spellStart"/>
      <w:r w:rsidRPr="00EE3ADB">
        <w:rPr>
          <w:sz w:val="24"/>
          <w:szCs w:val="24"/>
        </w:rPr>
        <w:t>renale</w:t>
      </w:r>
      <w:proofErr w:type="spellEnd"/>
      <w:r w:rsidRPr="00EE3ADB">
        <w:rPr>
          <w:sz w:val="24"/>
          <w:szCs w:val="24"/>
        </w:rPr>
        <w:t xml:space="preserve"> </w:t>
      </w:r>
      <w:proofErr w:type="spellStart"/>
      <w:r w:rsidRPr="00EE3ADB">
        <w:rPr>
          <w:sz w:val="24"/>
          <w:szCs w:val="24"/>
        </w:rPr>
        <w:t>clearance</w:t>
      </w:r>
      <w:proofErr w:type="spellEnd"/>
      <w:r w:rsidRPr="00EE3ADB">
        <w:rPr>
          <w:sz w:val="24"/>
          <w:szCs w:val="24"/>
        </w:rPr>
        <w:t xml:space="preserve"> af </w:t>
      </w:r>
      <w:proofErr w:type="spellStart"/>
      <w:r w:rsidRPr="00EE3ADB">
        <w:rPr>
          <w:sz w:val="24"/>
          <w:szCs w:val="24"/>
        </w:rPr>
        <w:t>aciclovir</w:t>
      </w:r>
      <w:proofErr w:type="spellEnd"/>
      <w:r w:rsidRPr="00EE3ADB">
        <w:rPr>
          <w:sz w:val="24"/>
          <w:szCs w:val="24"/>
        </w:rPr>
        <w:t xml:space="preserve"> er væsentlig større end </w:t>
      </w:r>
      <w:proofErr w:type="spellStart"/>
      <w:r w:rsidRPr="00EE3ADB">
        <w:rPr>
          <w:sz w:val="24"/>
          <w:szCs w:val="24"/>
        </w:rPr>
        <w:t>kreatininclearance</w:t>
      </w:r>
      <w:proofErr w:type="spellEnd"/>
      <w:r w:rsidRPr="00EE3ADB">
        <w:rPr>
          <w:sz w:val="24"/>
          <w:szCs w:val="24"/>
        </w:rPr>
        <w:t xml:space="preserve">, hvilket indikerer, at udover </w:t>
      </w:r>
      <w:proofErr w:type="spellStart"/>
      <w:r w:rsidRPr="00EE3ADB">
        <w:rPr>
          <w:sz w:val="24"/>
          <w:szCs w:val="24"/>
        </w:rPr>
        <w:t>glomerulær</w:t>
      </w:r>
      <w:proofErr w:type="spellEnd"/>
      <w:r w:rsidRPr="00EE3ADB">
        <w:rPr>
          <w:sz w:val="24"/>
          <w:szCs w:val="24"/>
        </w:rPr>
        <w:t xml:space="preserve"> filtration bidrager </w:t>
      </w:r>
      <w:proofErr w:type="spellStart"/>
      <w:r w:rsidRPr="00EE3ADB">
        <w:rPr>
          <w:sz w:val="24"/>
          <w:szCs w:val="24"/>
        </w:rPr>
        <w:t>tubulær</w:t>
      </w:r>
      <w:proofErr w:type="spellEnd"/>
      <w:r w:rsidRPr="00EE3ADB">
        <w:rPr>
          <w:sz w:val="24"/>
          <w:szCs w:val="24"/>
        </w:rPr>
        <w:t xml:space="preserve"> sekretion til den </w:t>
      </w:r>
      <w:proofErr w:type="spellStart"/>
      <w:r w:rsidRPr="00EE3ADB">
        <w:rPr>
          <w:sz w:val="24"/>
          <w:szCs w:val="24"/>
        </w:rPr>
        <w:t>renale</w:t>
      </w:r>
      <w:proofErr w:type="spellEnd"/>
      <w:r w:rsidRPr="00EE3ADB">
        <w:rPr>
          <w:sz w:val="24"/>
          <w:szCs w:val="24"/>
        </w:rPr>
        <w:t xml:space="preserve"> udskillelse af stoffet. Den eneste væsentlige metabolit af </w:t>
      </w:r>
      <w:proofErr w:type="spellStart"/>
      <w:r w:rsidRPr="00EE3ADB">
        <w:rPr>
          <w:sz w:val="24"/>
          <w:szCs w:val="24"/>
        </w:rPr>
        <w:t>aciclovir</w:t>
      </w:r>
      <w:proofErr w:type="spellEnd"/>
      <w:r w:rsidRPr="00EE3ADB">
        <w:rPr>
          <w:sz w:val="24"/>
          <w:szCs w:val="24"/>
        </w:rPr>
        <w:t xml:space="preserve"> er 9-carboxymethoxymethylguanin, som udgør ca. 10 % - 15 % af den indgivne dosis, som genfindes i urinen. Gives </w:t>
      </w:r>
      <w:proofErr w:type="spellStart"/>
      <w:r w:rsidRPr="00EE3ADB">
        <w:rPr>
          <w:sz w:val="24"/>
          <w:szCs w:val="24"/>
        </w:rPr>
        <w:t>aciclovir</w:t>
      </w:r>
      <w:proofErr w:type="spellEnd"/>
      <w:r w:rsidRPr="00EE3ADB">
        <w:rPr>
          <w:sz w:val="24"/>
          <w:szCs w:val="24"/>
        </w:rPr>
        <w:t xml:space="preserve"> 1 time efter 1 g </w:t>
      </w:r>
      <w:proofErr w:type="spellStart"/>
      <w:r w:rsidRPr="00EE3ADB">
        <w:rPr>
          <w:sz w:val="24"/>
          <w:szCs w:val="24"/>
        </w:rPr>
        <w:t>probenecid</w:t>
      </w:r>
      <w:proofErr w:type="spellEnd"/>
      <w:r w:rsidRPr="00EE3ADB">
        <w:rPr>
          <w:sz w:val="24"/>
          <w:szCs w:val="24"/>
        </w:rPr>
        <w:t>, er den terminale halveringstid og arealet under plasmakoncentrations-tidskurven øget med 18 % henholdsvis 40 %.</w:t>
      </w:r>
    </w:p>
    <w:p w:rsidR="009778C3" w:rsidRPr="00EE3ADB" w:rsidRDefault="009778C3" w:rsidP="009778C3">
      <w:pPr>
        <w:ind w:left="851" w:hanging="851"/>
        <w:rPr>
          <w:sz w:val="24"/>
          <w:szCs w:val="24"/>
        </w:rPr>
      </w:pPr>
    </w:p>
    <w:p w:rsidR="009778C3" w:rsidRPr="00D028ED" w:rsidRDefault="009778C3" w:rsidP="009778C3">
      <w:pPr>
        <w:ind w:left="851"/>
        <w:rPr>
          <w:sz w:val="24"/>
          <w:szCs w:val="24"/>
          <w:u w:val="single"/>
        </w:rPr>
      </w:pPr>
      <w:r w:rsidRPr="00D028ED">
        <w:rPr>
          <w:sz w:val="24"/>
          <w:szCs w:val="24"/>
          <w:u w:val="single"/>
        </w:rPr>
        <w:t>Ældre</w:t>
      </w:r>
    </w:p>
    <w:p w:rsidR="009778C3" w:rsidRPr="00EE3ADB" w:rsidRDefault="009778C3" w:rsidP="009778C3">
      <w:pPr>
        <w:ind w:left="851"/>
        <w:rPr>
          <w:sz w:val="24"/>
          <w:szCs w:val="24"/>
        </w:rPr>
      </w:pPr>
      <w:r w:rsidRPr="00EE3ADB">
        <w:rPr>
          <w:sz w:val="24"/>
          <w:szCs w:val="24"/>
        </w:rPr>
        <w:t xml:space="preserve">Hos ældre falder den totale body </w:t>
      </w:r>
      <w:proofErr w:type="spellStart"/>
      <w:r w:rsidRPr="00EE3ADB">
        <w:rPr>
          <w:sz w:val="24"/>
          <w:szCs w:val="24"/>
        </w:rPr>
        <w:t>clearance</w:t>
      </w:r>
      <w:proofErr w:type="spellEnd"/>
      <w:r w:rsidRPr="00EE3ADB">
        <w:rPr>
          <w:sz w:val="24"/>
          <w:szCs w:val="24"/>
        </w:rPr>
        <w:t xml:space="preserve"> med stigende alder svarende til fald i </w:t>
      </w:r>
      <w:proofErr w:type="spellStart"/>
      <w:r w:rsidRPr="00EE3ADB">
        <w:rPr>
          <w:sz w:val="24"/>
          <w:szCs w:val="24"/>
        </w:rPr>
        <w:t>kreatininclearance</w:t>
      </w:r>
      <w:proofErr w:type="spellEnd"/>
      <w:r w:rsidRPr="00EE3ADB">
        <w:rPr>
          <w:sz w:val="24"/>
          <w:szCs w:val="24"/>
        </w:rPr>
        <w:t>, skønt der kun er lille ændring i den terminale plasmahalveringstid.</w:t>
      </w:r>
    </w:p>
    <w:p w:rsidR="009778C3" w:rsidRPr="00EE3ADB" w:rsidRDefault="009778C3" w:rsidP="009778C3">
      <w:pPr>
        <w:ind w:left="851" w:hanging="851"/>
        <w:rPr>
          <w:sz w:val="24"/>
          <w:szCs w:val="24"/>
        </w:rPr>
      </w:pPr>
    </w:p>
    <w:p w:rsidR="009778C3" w:rsidRPr="00D028ED" w:rsidRDefault="009778C3" w:rsidP="009778C3">
      <w:pPr>
        <w:ind w:left="851"/>
        <w:rPr>
          <w:sz w:val="24"/>
          <w:szCs w:val="24"/>
          <w:u w:val="single"/>
        </w:rPr>
      </w:pPr>
      <w:r w:rsidRPr="00D028ED">
        <w:rPr>
          <w:sz w:val="24"/>
          <w:szCs w:val="24"/>
          <w:u w:val="single"/>
        </w:rPr>
        <w:t>Nedsat nyrefunktion</w:t>
      </w:r>
    </w:p>
    <w:p w:rsidR="009778C3" w:rsidRPr="00EE3ADB" w:rsidRDefault="009778C3" w:rsidP="009778C3">
      <w:pPr>
        <w:ind w:left="851"/>
        <w:rPr>
          <w:sz w:val="24"/>
          <w:szCs w:val="24"/>
        </w:rPr>
      </w:pPr>
      <w:r w:rsidRPr="00EE3ADB">
        <w:rPr>
          <w:sz w:val="24"/>
          <w:szCs w:val="24"/>
        </w:rPr>
        <w:t xml:space="preserve">Hos patienter med kronisk nyresvigt var den gennemsnitlige terminale halveringstid 19,5 timer. Den gennemsnitlige halveringstid af </w:t>
      </w:r>
      <w:proofErr w:type="spellStart"/>
      <w:r w:rsidRPr="00EE3ADB">
        <w:rPr>
          <w:sz w:val="24"/>
          <w:szCs w:val="24"/>
        </w:rPr>
        <w:t>aciclovir</w:t>
      </w:r>
      <w:proofErr w:type="spellEnd"/>
      <w:r w:rsidRPr="00EE3ADB">
        <w:rPr>
          <w:sz w:val="24"/>
          <w:szCs w:val="24"/>
        </w:rPr>
        <w:t xml:space="preserve"> under hæmodialyse var 5,7 timer. Plasmakoncentrationen af </w:t>
      </w:r>
      <w:proofErr w:type="spellStart"/>
      <w:r w:rsidRPr="00EE3ADB">
        <w:rPr>
          <w:sz w:val="24"/>
          <w:szCs w:val="24"/>
        </w:rPr>
        <w:t>aciclovir</w:t>
      </w:r>
      <w:proofErr w:type="spellEnd"/>
      <w:r w:rsidRPr="00EE3ADB">
        <w:rPr>
          <w:sz w:val="24"/>
          <w:szCs w:val="24"/>
        </w:rPr>
        <w:t xml:space="preserve"> faldt ca. 60 % under dialyse.</w:t>
      </w:r>
    </w:p>
    <w:p w:rsidR="009778C3" w:rsidRDefault="009778C3" w:rsidP="009778C3">
      <w:pPr>
        <w:ind w:left="851" w:hanging="851"/>
        <w:rPr>
          <w:sz w:val="24"/>
          <w:szCs w:val="24"/>
        </w:rPr>
      </w:pPr>
    </w:p>
    <w:p w:rsidR="00CF643C" w:rsidRDefault="00CF643C" w:rsidP="009778C3">
      <w:pPr>
        <w:ind w:left="851" w:hanging="851"/>
        <w:rPr>
          <w:sz w:val="24"/>
          <w:szCs w:val="24"/>
        </w:rPr>
      </w:pPr>
    </w:p>
    <w:p w:rsidR="00CF643C" w:rsidRDefault="00CF643C" w:rsidP="009778C3">
      <w:pPr>
        <w:ind w:left="851" w:hanging="851"/>
        <w:rPr>
          <w:sz w:val="24"/>
          <w:szCs w:val="24"/>
        </w:rPr>
      </w:pPr>
    </w:p>
    <w:p w:rsidR="00CF643C" w:rsidRPr="00EE3ADB" w:rsidRDefault="00CF643C" w:rsidP="009778C3">
      <w:pPr>
        <w:ind w:left="851" w:hanging="851"/>
        <w:rPr>
          <w:sz w:val="24"/>
          <w:szCs w:val="24"/>
        </w:rPr>
      </w:pPr>
    </w:p>
    <w:p w:rsidR="009778C3" w:rsidRPr="00EE3ADB" w:rsidRDefault="009778C3" w:rsidP="009778C3">
      <w:pPr>
        <w:ind w:left="851" w:hanging="851"/>
        <w:rPr>
          <w:b/>
          <w:sz w:val="24"/>
          <w:szCs w:val="24"/>
        </w:rPr>
      </w:pPr>
      <w:r w:rsidRPr="00EE3ADB">
        <w:rPr>
          <w:b/>
          <w:sz w:val="24"/>
          <w:szCs w:val="24"/>
        </w:rPr>
        <w:lastRenderedPageBreak/>
        <w:t>5.3</w:t>
      </w:r>
      <w:r w:rsidRPr="00EE3ADB">
        <w:rPr>
          <w:b/>
          <w:sz w:val="24"/>
          <w:szCs w:val="24"/>
        </w:rPr>
        <w:tab/>
      </w:r>
      <w:r w:rsidR="00CF643C">
        <w:rPr>
          <w:b/>
          <w:sz w:val="24"/>
          <w:szCs w:val="24"/>
        </w:rPr>
        <w:t>Non-</w:t>
      </w:r>
      <w:r w:rsidRPr="00EE3ADB">
        <w:rPr>
          <w:b/>
          <w:sz w:val="24"/>
          <w:szCs w:val="24"/>
        </w:rPr>
        <w:t>kliniske sikkerhedsdata</w:t>
      </w:r>
    </w:p>
    <w:p w:rsidR="00D028ED" w:rsidRDefault="00D028ED" w:rsidP="009778C3">
      <w:pPr>
        <w:ind w:left="851"/>
        <w:rPr>
          <w:sz w:val="24"/>
          <w:szCs w:val="24"/>
        </w:rPr>
      </w:pPr>
    </w:p>
    <w:p w:rsidR="00D028ED" w:rsidRPr="00D028ED" w:rsidRDefault="009778C3" w:rsidP="009778C3">
      <w:pPr>
        <w:ind w:left="851"/>
        <w:rPr>
          <w:sz w:val="24"/>
          <w:szCs w:val="24"/>
          <w:u w:val="single"/>
        </w:rPr>
      </w:pPr>
      <w:proofErr w:type="spellStart"/>
      <w:r w:rsidRPr="00D028ED">
        <w:rPr>
          <w:sz w:val="24"/>
          <w:szCs w:val="24"/>
          <w:u w:val="single"/>
        </w:rPr>
        <w:t>Mutagenicitet</w:t>
      </w:r>
      <w:proofErr w:type="spellEnd"/>
    </w:p>
    <w:p w:rsidR="009778C3" w:rsidRPr="00EE3ADB" w:rsidRDefault="009778C3" w:rsidP="009778C3">
      <w:pPr>
        <w:ind w:left="851"/>
        <w:rPr>
          <w:sz w:val="24"/>
          <w:szCs w:val="24"/>
          <w:lang w:eastAsia="da-DK"/>
        </w:rPr>
      </w:pPr>
      <w:r w:rsidRPr="00EE3ADB">
        <w:rPr>
          <w:sz w:val="24"/>
          <w:szCs w:val="24"/>
        </w:rPr>
        <w:t xml:space="preserve">Resultater af en række </w:t>
      </w:r>
      <w:proofErr w:type="spellStart"/>
      <w:r w:rsidRPr="00EE3ADB">
        <w:rPr>
          <w:sz w:val="24"/>
          <w:szCs w:val="24"/>
        </w:rPr>
        <w:t>mutagenicitetstest</w:t>
      </w:r>
      <w:proofErr w:type="spellEnd"/>
      <w:r w:rsidRPr="00EE3ADB">
        <w:rPr>
          <w:sz w:val="24"/>
          <w:szCs w:val="24"/>
        </w:rPr>
        <w:t xml:space="preserve"> in </w:t>
      </w:r>
      <w:proofErr w:type="spellStart"/>
      <w:r w:rsidRPr="00EE3ADB">
        <w:rPr>
          <w:sz w:val="24"/>
          <w:szCs w:val="24"/>
        </w:rPr>
        <w:t>vitro</w:t>
      </w:r>
      <w:proofErr w:type="spellEnd"/>
      <w:r w:rsidRPr="00EE3ADB">
        <w:rPr>
          <w:sz w:val="24"/>
          <w:szCs w:val="24"/>
        </w:rPr>
        <w:t xml:space="preserve"> og in </w:t>
      </w:r>
      <w:proofErr w:type="spellStart"/>
      <w:r w:rsidRPr="00EE3ADB">
        <w:rPr>
          <w:sz w:val="24"/>
          <w:szCs w:val="24"/>
        </w:rPr>
        <w:t>vivo</w:t>
      </w:r>
      <w:proofErr w:type="spellEnd"/>
      <w:r w:rsidRPr="00EE3ADB">
        <w:rPr>
          <w:sz w:val="24"/>
          <w:szCs w:val="24"/>
        </w:rPr>
        <w:t xml:space="preserve"> tyder på, at </w:t>
      </w:r>
      <w:proofErr w:type="spellStart"/>
      <w:r w:rsidRPr="00EE3ADB">
        <w:rPr>
          <w:sz w:val="24"/>
          <w:szCs w:val="24"/>
        </w:rPr>
        <w:t>aciclovir</w:t>
      </w:r>
      <w:proofErr w:type="spellEnd"/>
      <w:r w:rsidRPr="00EE3ADB">
        <w:rPr>
          <w:sz w:val="24"/>
          <w:szCs w:val="24"/>
        </w:rPr>
        <w:t xml:space="preserve"> sandsynligvis ikke udgør en genetisk risiko for mennesker.</w:t>
      </w:r>
    </w:p>
    <w:p w:rsidR="009778C3" w:rsidRPr="00EE3ADB" w:rsidRDefault="009778C3" w:rsidP="009778C3">
      <w:pPr>
        <w:ind w:left="851" w:hanging="851"/>
        <w:rPr>
          <w:sz w:val="24"/>
          <w:szCs w:val="24"/>
        </w:rPr>
      </w:pPr>
    </w:p>
    <w:p w:rsidR="00D028ED" w:rsidRPr="00D028ED" w:rsidRDefault="009778C3" w:rsidP="009778C3">
      <w:pPr>
        <w:ind w:left="851"/>
        <w:rPr>
          <w:sz w:val="24"/>
          <w:szCs w:val="24"/>
          <w:u w:val="single"/>
        </w:rPr>
      </w:pPr>
      <w:proofErr w:type="spellStart"/>
      <w:r w:rsidRPr="00D028ED">
        <w:rPr>
          <w:sz w:val="24"/>
          <w:szCs w:val="24"/>
          <w:u w:val="single"/>
        </w:rPr>
        <w:t>Karcinogenicitet</w:t>
      </w:r>
      <w:proofErr w:type="spellEnd"/>
    </w:p>
    <w:p w:rsidR="009778C3" w:rsidRPr="00EE3ADB" w:rsidRDefault="009778C3" w:rsidP="009778C3">
      <w:pPr>
        <w:ind w:left="851"/>
        <w:rPr>
          <w:sz w:val="24"/>
          <w:szCs w:val="24"/>
        </w:rPr>
      </w:pPr>
      <w:proofErr w:type="spellStart"/>
      <w:r w:rsidRPr="00EE3ADB">
        <w:rPr>
          <w:sz w:val="24"/>
          <w:szCs w:val="24"/>
        </w:rPr>
        <w:t>Aciclovir</w:t>
      </w:r>
      <w:proofErr w:type="spellEnd"/>
      <w:r w:rsidRPr="00EE3ADB">
        <w:rPr>
          <w:sz w:val="24"/>
          <w:szCs w:val="24"/>
        </w:rPr>
        <w:t xml:space="preserve"> var ikke </w:t>
      </w:r>
      <w:proofErr w:type="spellStart"/>
      <w:r w:rsidRPr="00EE3ADB">
        <w:rPr>
          <w:sz w:val="24"/>
          <w:szCs w:val="24"/>
        </w:rPr>
        <w:t>karcinogent</w:t>
      </w:r>
      <w:proofErr w:type="spellEnd"/>
      <w:r w:rsidRPr="00EE3ADB">
        <w:rPr>
          <w:sz w:val="24"/>
          <w:szCs w:val="24"/>
        </w:rPr>
        <w:t xml:space="preserve"> i langtidsundersøgelser hos mus og rotter.</w:t>
      </w:r>
    </w:p>
    <w:p w:rsidR="009778C3" w:rsidRPr="00EE3ADB" w:rsidRDefault="009778C3" w:rsidP="009778C3">
      <w:pPr>
        <w:ind w:left="851" w:hanging="851"/>
        <w:rPr>
          <w:sz w:val="24"/>
          <w:szCs w:val="24"/>
        </w:rPr>
      </w:pPr>
    </w:p>
    <w:p w:rsidR="00D028ED" w:rsidRPr="00D028ED" w:rsidRDefault="009778C3" w:rsidP="009778C3">
      <w:pPr>
        <w:ind w:left="851"/>
        <w:rPr>
          <w:sz w:val="24"/>
          <w:szCs w:val="24"/>
          <w:u w:val="single"/>
        </w:rPr>
      </w:pPr>
      <w:r w:rsidRPr="00D028ED">
        <w:rPr>
          <w:sz w:val="24"/>
          <w:szCs w:val="24"/>
          <w:u w:val="single"/>
        </w:rPr>
        <w:t>Fertilitet</w:t>
      </w:r>
    </w:p>
    <w:p w:rsidR="009778C3" w:rsidRPr="00EE3ADB" w:rsidRDefault="009778C3" w:rsidP="009778C3">
      <w:pPr>
        <w:ind w:left="851"/>
        <w:rPr>
          <w:sz w:val="24"/>
          <w:szCs w:val="24"/>
        </w:rPr>
      </w:pPr>
      <w:r w:rsidRPr="00EE3ADB">
        <w:rPr>
          <w:sz w:val="24"/>
          <w:szCs w:val="24"/>
        </w:rPr>
        <w:t xml:space="preserve">Overvejende reversible påvirkninger af </w:t>
      </w:r>
      <w:proofErr w:type="spellStart"/>
      <w:r w:rsidRPr="00EE3ADB">
        <w:rPr>
          <w:sz w:val="24"/>
          <w:szCs w:val="24"/>
        </w:rPr>
        <w:t>spermatogenesen</w:t>
      </w:r>
      <w:proofErr w:type="spellEnd"/>
      <w:r w:rsidRPr="00EE3ADB">
        <w:rPr>
          <w:sz w:val="24"/>
          <w:szCs w:val="24"/>
        </w:rPr>
        <w:t xml:space="preserve"> er set hos rotter og hunde, som en del af den overordnede toksicitet. Denne påvirkning er dog kun set i tilfælde, hvor den anvendte </w:t>
      </w:r>
      <w:proofErr w:type="spellStart"/>
      <w:r w:rsidRPr="00EE3ADB">
        <w:rPr>
          <w:sz w:val="24"/>
          <w:szCs w:val="24"/>
        </w:rPr>
        <w:t>aciclovirdosis</w:t>
      </w:r>
      <w:proofErr w:type="spellEnd"/>
      <w:r w:rsidRPr="00EE3ADB">
        <w:rPr>
          <w:sz w:val="24"/>
          <w:szCs w:val="24"/>
        </w:rPr>
        <w:t xml:space="preserve"> langt overstiger den terapeutisk anvendte. Anden-generationsstudier på mus viste ingen påvirkning af fertiliteten ved oral administration af </w:t>
      </w:r>
      <w:proofErr w:type="spellStart"/>
      <w:r w:rsidRPr="00EE3ADB">
        <w:rPr>
          <w:sz w:val="24"/>
          <w:szCs w:val="24"/>
        </w:rPr>
        <w:t>aciclovir</w:t>
      </w:r>
      <w:proofErr w:type="spellEnd"/>
      <w:r w:rsidRPr="00EE3ADB">
        <w:rPr>
          <w:sz w:val="24"/>
          <w:szCs w:val="24"/>
        </w:rPr>
        <w:t>.</w:t>
      </w:r>
    </w:p>
    <w:p w:rsidR="009778C3" w:rsidRPr="00EE3ADB" w:rsidRDefault="009778C3" w:rsidP="009778C3">
      <w:pPr>
        <w:ind w:left="851" w:hanging="851"/>
        <w:rPr>
          <w:sz w:val="24"/>
          <w:szCs w:val="24"/>
        </w:rPr>
      </w:pPr>
    </w:p>
    <w:p w:rsidR="009778C3" w:rsidRPr="00EE3ADB" w:rsidRDefault="009778C3" w:rsidP="009778C3">
      <w:pPr>
        <w:ind w:left="851"/>
        <w:rPr>
          <w:sz w:val="24"/>
          <w:szCs w:val="24"/>
        </w:rPr>
      </w:pPr>
      <w:r w:rsidRPr="00EE3ADB">
        <w:rPr>
          <w:sz w:val="24"/>
          <w:szCs w:val="24"/>
        </w:rPr>
        <w:t xml:space="preserve">Der er ingen information om effekten af </w:t>
      </w:r>
      <w:proofErr w:type="spellStart"/>
      <w:r w:rsidRPr="00EE3ADB">
        <w:rPr>
          <w:sz w:val="24"/>
          <w:szCs w:val="24"/>
        </w:rPr>
        <w:t>Aciclovir</w:t>
      </w:r>
      <w:proofErr w:type="spellEnd"/>
      <w:r w:rsidRPr="00EE3ADB">
        <w:rPr>
          <w:sz w:val="24"/>
          <w:szCs w:val="24"/>
        </w:rPr>
        <w:t xml:space="preserve"> "Alternova" oral formulering på den humane kvindelige fertilitet. Hos mandlige patienter med normalt spermtal har vedvarende administration af oral </w:t>
      </w:r>
      <w:proofErr w:type="spellStart"/>
      <w:r w:rsidRPr="00EE3ADB">
        <w:rPr>
          <w:sz w:val="24"/>
          <w:szCs w:val="24"/>
        </w:rPr>
        <w:t>aciclovir</w:t>
      </w:r>
      <w:proofErr w:type="spellEnd"/>
      <w:r w:rsidRPr="00EE3ADB">
        <w:rPr>
          <w:sz w:val="24"/>
          <w:szCs w:val="24"/>
        </w:rPr>
        <w:t xml:space="preserve"> ikke vist nogen signifikant effekt på spermtallet, bevægeligheden og morfologien.</w:t>
      </w:r>
    </w:p>
    <w:p w:rsidR="009778C3" w:rsidRPr="00EE3ADB" w:rsidRDefault="009778C3" w:rsidP="009778C3">
      <w:pPr>
        <w:ind w:left="851" w:hanging="851"/>
        <w:rPr>
          <w:sz w:val="24"/>
          <w:szCs w:val="24"/>
        </w:rPr>
      </w:pPr>
    </w:p>
    <w:p w:rsidR="009778C3" w:rsidRPr="00EE3ADB" w:rsidRDefault="009778C3" w:rsidP="009778C3">
      <w:pPr>
        <w:ind w:left="851" w:hanging="851"/>
        <w:rPr>
          <w:sz w:val="24"/>
          <w:szCs w:val="24"/>
        </w:rPr>
      </w:pPr>
    </w:p>
    <w:p w:rsidR="009778C3" w:rsidRPr="00EE3ADB" w:rsidRDefault="009778C3" w:rsidP="009778C3">
      <w:pPr>
        <w:ind w:left="851" w:hanging="851"/>
        <w:rPr>
          <w:b/>
          <w:sz w:val="24"/>
          <w:szCs w:val="24"/>
        </w:rPr>
      </w:pPr>
      <w:r w:rsidRPr="00EE3ADB">
        <w:rPr>
          <w:b/>
          <w:sz w:val="24"/>
          <w:szCs w:val="24"/>
        </w:rPr>
        <w:t>6.</w:t>
      </w:r>
      <w:r w:rsidRPr="00EE3ADB">
        <w:rPr>
          <w:b/>
          <w:sz w:val="24"/>
          <w:szCs w:val="24"/>
        </w:rPr>
        <w:tab/>
        <w:t>FARMACEUTISKE OPLYSNINGER</w:t>
      </w:r>
    </w:p>
    <w:p w:rsidR="009778C3" w:rsidRPr="00EE3ADB" w:rsidRDefault="009778C3" w:rsidP="009778C3">
      <w:pPr>
        <w:ind w:left="851" w:hanging="851"/>
        <w:rPr>
          <w:sz w:val="24"/>
          <w:szCs w:val="24"/>
        </w:rPr>
      </w:pPr>
    </w:p>
    <w:p w:rsidR="009778C3" w:rsidRPr="00EE3ADB" w:rsidRDefault="009778C3" w:rsidP="009778C3">
      <w:pPr>
        <w:ind w:left="851" w:hanging="851"/>
        <w:rPr>
          <w:b/>
          <w:sz w:val="24"/>
          <w:szCs w:val="24"/>
        </w:rPr>
      </w:pPr>
      <w:r w:rsidRPr="00EE3ADB">
        <w:rPr>
          <w:b/>
          <w:sz w:val="24"/>
          <w:szCs w:val="24"/>
        </w:rPr>
        <w:t>6.1</w:t>
      </w:r>
      <w:r w:rsidRPr="00EE3ADB">
        <w:rPr>
          <w:b/>
          <w:sz w:val="24"/>
          <w:szCs w:val="24"/>
        </w:rPr>
        <w:tab/>
        <w:t>Hjælpestoffer</w:t>
      </w:r>
    </w:p>
    <w:p w:rsidR="009778C3" w:rsidRPr="00EE3ADB" w:rsidRDefault="009778C3" w:rsidP="009778C3">
      <w:pPr>
        <w:ind w:left="851"/>
        <w:rPr>
          <w:sz w:val="24"/>
          <w:szCs w:val="24"/>
          <w:lang w:eastAsia="da-DK"/>
        </w:rPr>
      </w:pPr>
      <w:r w:rsidRPr="00EE3ADB">
        <w:rPr>
          <w:sz w:val="24"/>
          <w:szCs w:val="24"/>
        </w:rPr>
        <w:t>Cellulose, mikrokrystallinsk</w:t>
      </w:r>
    </w:p>
    <w:p w:rsidR="009778C3" w:rsidRPr="00EE3ADB" w:rsidRDefault="009778C3" w:rsidP="009778C3">
      <w:pPr>
        <w:ind w:left="851"/>
        <w:rPr>
          <w:sz w:val="24"/>
          <w:szCs w:val="24"/>
        </w:rPr>
      </w:pPr>
      <w:proofErr w:type="spellStart"/>
      <w:r w:rsidRPr="00EE3ADB">
        <w:rPr>
          <w:sz w:val="24"/>
          <w:szCs w:val="24"/>
        </w:rPr>
        <w:t>Povidon</w:t>
      </w:r>
      <w:proofErr w:type="spellEnd"/>
    </w:p>
    <w:p w:rsidR="009778C3" w:rsidRPr="00EE3ADB" w:rsidRDefault="009778C3" w:rsidP="009778C3">
      <w:pPr>
        <w:ind w:left="851"/>
        <w:rPr>
          <w:sz w:val="24"/>
          <w:szCs w:val="24"/>
        </w:rPr>
      </w:pPr>
      <w:proofErr w:type="spellStart"/>
      <w:r w:rsidRPr="00EE3ADB">
        <w:rPr>
          <w:sz w:val="24"/>
          <w:szCs w:val="24"/>
        </w:rPr>
        <w:t>Natriumstivelsesglycolat</w:t>
      </w:r>
      <w:proofErr w:type="spellEnd"/>
      <w:r w:rsidRPr="00EE3ADB">
        <w:rPr>
          <w:sz w:val="24"/>
          <w:szCs w:val="24"/>
        </w:rPr>
        <w:t xml:space="preserve"> (type A)</w:t>
      </w:r>
    </w:p>
    <w:p w:rsidR="009778C3" w:rsidRPr="00EE3ADB" w:rsidRDefault="009778C3" w:rsidP="009778C3">
      <w:pPr>
        <w:ind w:left="851"/>
        <w:rPr>
          <w:sz w:val="24"/>
          <w:szCs w:val="24"/>
        </w:rPr>
      </w:pPr>
      <w:proofErr w:type="spellStart"/>
      <w:r w:rsidRPr="00EE3ADB">
        <w:rPr>
          <w:sz w:val="24"/>
          <w:szCs w:val="24"/>
        </w:rPr>
        <w:t>Magnesiumstearat</w:t>
      </w:r>
      <w:proofErr w:type="spellEnd"/>
    </w:p>
    <w:p w:rsidR="009778C3" w:rsidRPr="00EE3ADB" w:rsidRDefault="009778C3" w:rsidP="009778C3">
      <w:pPr>
        <w:ind w:left="851" w:hanging="851"/>
        <w:rPr>
          <w:sz w:val="24"/>
          <w:szCs w:val="24"/>
        </w:rPr>
      </w:pPr>
    </w:p>
    <w:p w:rsidR="009778C3" w:rsidRPr="00EE3ADB" w:rsidRDefault="009778C3" w:rsidP="009778C3">
      <w:pPr>
        <w:ind w:left="851" w:hanging="851"/>
        <w:rPr>
          <w:b/>
          <w:sz w:val="24"/>
          <w:szCs w:val="24"/>
        </w:rPr>
      </w:pPr>
      <w:r w:rsidRPr="00EE3ADB">
        <w:rPr>
          <w:b/>
          <w:sz w:val="24"/>
          <w:szCs w:val="24"/>
        </w:rPr>
        <w:t>6.2</w:t>
      </w:r>
      <w:r w:rsidRPr="00EE3ADB">
        <w:rPr>
          <w:b/>
          <w:sz w:val="24"/>
          <w:szCs w:val="24"/>
        </w:rPr>
        <w:tab/>
        <w:t>Uforligeligheder</w:t>
      </w:r>
    </w:p>
    <w:p w:rsidR="009778C3" w:rsidRPr="00AA614C" w:rsidRDefault="009778C3" w:rsidP="009778C3">
      <w:pPr>
        <w:ind w:left="851"/>
        <w:rPr>
          <w:sz w:val="24"/>
          <w:szCs w:val="24"/>
          <w:lang w:eastAsia="da-DK"/>
        </w:rPr>
      </w:pPr>
      <w:r w:rsidRPr="00AA614C">
        <w:rPr>
          <w:sz w:val="24"/>
          <w:szCs w:val="24"/>
        </w:rPr>
        <w:t>Ikke relevant.</w:t>
      </w:r>
    </w:p>
    <w:p w:rsidR="009778C3" w:rsidRPr="00AA614C" w:rsidRDefault="009778C3" w:rsidP="009778C3">
      <w:pPr>
        <w:ind w:left="851" w:hanging="851"/>
        <w:rPr>
          <w:sz w:val="24"/>
          <w:szCs w:val="24"/>
        </w:rPr>
      </w:pPr>
    </w:p>
    <w:p w:rsidR="009778C3" w:rsidRPr="00AA614C" w:rsidRDefault="009778C3" w:rsidP="009778C3">
      <w:pPr>
        <w:ind w:left="851" w:hanging="851"/>
        <w:rPr>
          <w:b/>
          <w:sz w:val="24"/>
          <w:szCs w:val="24"/>
        </w:rPr>
      </w:pPr>
      <w:r w:rsidRPr="00AA614C">
        <w:rPr>
          <w:b/>
          <w:sz w:val="24"/>
          <w:szCs w:val="24"/>
        </w:rPr>
        <w:t>6.3</w:t>
      </w:r>
      <w:r w:rsidRPr="00AA614C">
        <w:rPr>
          <w:b/>
          <w:sz w:val="24"/>
          <w:szCs w:val="24"/>
        </w:rPr>
        <w:tab/>
        <w:t>Opbevaringstid</w:t>
      </w:r>
    </w:p>
    <w:p w:rsidR="009778C3" w:rsidRPr="00AA614C" w:rsidRDefault="009778C3" w:rsidP="009778C3">
      <w:pPr>
        <w:ind w:left="851" w:hanging="851"/>
        <w:rPr>
          <w:sz w:val="24"/>
          <w:szCs w:val="24"/>
          <w:lang w:eastAsia="da-DK"/>
        </w:rPr>
      </w:pPr>
      <w:r w:rsidRPr="00AA614C">
        <w:rPr>
          <w:sz w:val="24"/>
          <w:szCs w:val="24"/>
        </w:rPr>
        <w:tab/>
        <w:t>48 måneder.</w:t>
      </w:r>
    </w:p>
    <w:p w:rsidR="009778C3" w:rsidRPr="00AA614C" w:rsidRDefault="009778C3" w:rsidP="009778C3">
      <w:pPr>
        <w:ind w:left="851" w:hanging="851"/>
        <w:rPr>
          <w:sz w:val="24"/>
          <w:szCs w:val="24"/>
        </w:rPr>
      </w:pPr>
    </w:p>
    <w:p w:rsidR="009778C3" w:rsidRPr="00AA614C" w:rsidRDefault="009778C3" w:rsidP="009778C3">
      <w:pPr>
        <w:ind w:left="851" w:hanging="851"/>
        <w:rPr>
          <w:b/>
          <w:sz w:val="24"/>
          <w:szCs w:val="24"/>
        </w:rPr>
      </w:pPr>
      <w:r w:rsidRPr="00AA614C">
        <w:rPr>
          <w:b/>
          <w:sz w:val="24"/>
          <w:szCs w:val="24"/>
        </w:rPr>
        <w:t>6.4</w:t>
      </w:r>
      <w:r w:rsidRPr="00AA614C">
        <w:rPr>
          <w:b/>
          <w:sz w:val="24"/>
          <w:szCs w:val="24"/>
        </w:rPr>
        <w:tab/>
        <w:t>Særlige opbevaringsforhold</w:t>
      </w:r>
    </w:p>
    <w:p w:rsidR="009778C3" w:rsidRPr="00AA614C" w:rsidRDefault="009778C3" w:rsidP="009778C3">
      <w:pPr>
        <w:ind w:left="851"/>
        <w:rPr>
          <w:sz w:val="24"/>
          <w:szCs w:val="24"/>
          <w:lang w:eastAsia="da-DK"/>
        </w:rPr>
      </w:pPr>
      <w:r w:rsidRPr="00AA614C">
        <w:rPr>
          <w:sz w:val="24"/>
          <w:szCs w:val="24"/>
        </w:rPr>
        <w:t>Må ikke opbevares ved temperaturer over 30</w:t>
      </w:r>
      <w:r w:rsidR="00AA614C" w:rsidRPr="00AA614C">
        <w:rPr>
          <w:sz w:val="24"/>
          <w:szCs w:val="24"/>
        </w:rPr>
        <w:t xml:space="preserve"> </w:t>
      </w:r>
      <w:r w:rsidRPr="00AA614C">
        <w:rPr>
          <w:sz w:val="24"/>
          <w:szCs w:val="24"/>
          <w:lang w:val="en-GB"/>
        </w:rPr>
        <w:sym w:font="Symbol" w:char="F0B0"/>
      </w:r>
      <w:r w:rsidRPr="00AA614C">
        <w:rPr>
          <w:sz w:val="24"/>
          <w:szCs w:val="24"/>
        </w:rPr>
        <w:t>C</w:t>
      </w:r>
      <w:r w:rsidR="00AA614C">
        <w:rPr>
          <w:sz w:val="24"/>
          <w:szCs w:val="24"/>
        </w:rPr>
        <w:t>.</w:t>
      </w:r>
    </w:p>
    <w:p w:rsidR="009778C3" w:rsidRPr="00AA614C" w:rsidRDefault="009778C3" w:rsidP="009778C3">
      <w:pPr>
        <w:ind w:left="851" w:hanging="851"/>
        <w:rPr>
          <w:sz w:val="24"/>
          <w:szCs w:val="24"/>
        </w:rPr>
      </w:pPr>
    </w:p>
    <w:p w:rsidR="009778C3" w:rsidRPr="00AA614C" w:rsidRDefault="009778C3" w:rsidP="009778C3">
      <w:pPr>
        <w:ind w:left="851" w:hanging="851"/>
        <w:rPr>
          <w:b/>
          <w:sz w:val="24"/>
          <w:szCs w:val="24"/>
        </w:rPr>
      </w:pPr>
      <w:r w:rsidRPr="00AA614C">
        <w:rPr>
          <w:b/>
          <w:sz w:val="24"/>
          <w:szCs w:val="24"/>
        </w:rPr>
        <w:t>6.5</w:t>
      </w:r>
      <w:r w:rsidRPr="00AA614C">
        <w:rPr>
          <w:b/>
          <w:sz w:val="24"/>
          <w:szCs w:val="24"/>
        </w:rPr>
        <w:tab/>
        <w:t>Emballagetype og pakningsstørrelser</w:t>
      </w:r>
    </w:p>
    <w:p w:rsidR="009778C3" w:rsidRPr="00AA614C" w:rsidRDefault="009778C3" w:rsidP="009778C3">
      <w:pPr>
        <w:suppressAutoHyphens/>
        <w:ind w:left="851"/>
        <w:rPr>
          <w:sz w:val="24"/>
          <w:szCs w:val="24"/>
          <w:lang w:eastAsia="da-DK"/>
        </w:rPr>
      </w:pPr>
      <w:r w:rsidRPr="00AA614C">
        <w:rPr>
          <w:sz w:val="24"/>
          <w:szCs w:val="24"/>
        </w:rPr>
        <w:t>Blister (PVC-Aluminium)</w:t>
      </w:r>
    </w:p>
    <w:p w:rsidR="009778C3" w:rsidRPr="00AA614C" w:rsidRDefault="009778C3" w:rsidP="009778C3">
      <w:pPr>
        <w:suppressAutoHyphens/>
        <w:ind w:left="851" w:hanging="851"/>
        <w:rPr>
          <w:sz w:val="24"/>
          <w:szCs w:val="24"/>
        </w:rPr>
      </w:pPr>
    </w:p>
    <w:p w:rsidR="009778C3" w:rsidRPr="00AA614C" w:rsidRDefault="009778C3" w:rsidP="00AA614C">
      <w:pPr>
        <w:suppressAutoHyphens/>
        <w:ind w:left="851"/>
        <w:rPr>
          <w:sz w:val="24"/>
          <w:szCs w:val="24"/>
        </w:rPr>
      </w:pPr>
      <w:r w:rsidRPr="00AA614C">
        <w:rPr>
          <w:sz w:val="24"/>
          <w:szCs w:val="24"/>
        </w:rPr>
        <w:t>Pakningsstørrelser:</w:t>
      </w:r>
      <w:r w:rsidR="00AA614C">
        <w:rPr>
          <w:sz w:val="24"/>
          <w:szCs w:val="24"/>
        </w:rPr>
        <w:t xml:space="preserve"> </w:t>
      </w:r>
      <w:r w:rsidRPr="00AA614C">
        <w:rPr>
          <w:sz w:val="24"/>
          <w:szCs w:val="24"/>
        </w:rPr>
        <w:t>25 og 100 tabletter</w:t>
      </w:r>
      <w:r w:rsidR="00AA614C">
        <w:rPr>
          <w:sz w:val="24"/>
          <w:szCs w:val="24"/>
        </w:rPr>
        <w:t>.</w:t>
      </w:r>
    </w:p>
    <w:p w:rsidR="009778C3" w:rsidRPr="00AA614C" w:rsidRDefault="009778C3" w:rsidP="009778C3">
      <w:pPr>
        <w:suppressAutoHyphens/>
        <w:ind w:left="851"/>
        <w:rPr>
          <w:sz w:val="24"/>
          <w:szCs w:val="24"/>
        </w:rPr>
      </w:pPr>
      <w:r w:rsidRPr="00AA614C">
        <w:rPr>
          <w:sz w:val="24"/>
          <w:szCs w:val="24"/>
        </w:rPr>
        <w:t>Ikke alle pakningsstørrelser er nødvendigvis markedsført.</w:t>
      </w:r>
    </w:p>
    <w:p w:rsidR="009778C3" w:rsidRPr="00AA614C" w:rsidRDefault="009778C3" w:rsidP="009778C3">
      <w:pPr>
        <w:ind w:left="851" w:hanging="851"/>
        <w:rPr>
          <w:sz w:val="24"/>
          <w:szCs w:val="24"/>
        </w:rPr>
      </w:pPr>
    </w:p>
    <w:p w:rsidR="009778C3" w:rsidRPr="00EE3ADB" w:rsidRDefault="009778C3" w:rsidP="009778C3">
      <w:pPr>
        <w:ind w:left="851" w:hanging="851"/>
        <w:rPr>
          <w:b/>
          <w:sz w:val="24"/>
          <w:szCs w:val="24"/>
        </w:rPr>
      </w:pPr>
      <w:r w:rsidRPr="00EE3ADB">
        <w:rPr>
          <w:b/>
          <w:sz w:val="24"/>
          <w:szCs w:val="24"/>
        </w:rPr>
        <w:t>6.6</w:t>
      </w:r>
      <w:r w:rsidRPr="00EE3ADB">
        <w:rPr>
          <w:b/>
          <w:sz w:val="24"/>
          <w:szCs w:val="24"/>
        </w:rPr>
        <w:tab/>
        <w:t xml:space="preserve">Regler for </w:t>
      </w:r>
      <w:r w:rsidR="00CF643C">
        <w:rPr>
          <w:b/>
          <w:sz w:val="24"/>
          <w:szCs w:val="24"/>
        </w:rPr>
        <w:t>bortskaffelse</w:t>
      </w:r>
      <w:r w:rsidRPr="00EE3ADB">
        <w:rPr>
          <w:b/>
          <w:sz w:val="24"/>
          <w:szCs w:val="24"/>
        </w:rPr>
        <w:t xml:space="preserve"> og anden håndtering</w:t>
      </w:r>
    </w:p>
    <w:p w:rsidR="009778C3" w:rsidRPr="00EE3ADB" w:rsidRDefault="009778C3" w:rsidP="009778C3">
      <w:pPr>
        <w:ind w:left="851"/>
        <w:rPr>
          <w:sz w:val="24"/>
          <w:szCs w:val="24"/>
          <w:lang w:eastAsia="da-DK"/>
        </w:rPr>
      </w:pPr>
      <w:r w:rsidRPr="00EE3ADB">
        <w:rPr>
          <w:sz w:val="24"/>
          <w:szCs w:val="24"/>
        </w:rPr>
        <w:t>Ingen særlige forholdsregler.</w:t>
      </w:r>
    </w:p>
    <w:p w:rsidR="00AA614C" w:rsidRDefault="00AA614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778C3" w:rsidRPr="00EE3ADB" w:rsidRDefault="009778C3" w:rsidP="009778C3">
      <w:pPr>
        <w:ind w:left="851" w:hanging="851"/>
        <w:jc w:val="both"/>
        <w:rPr>
          <w:sz w:val="24"/>
          <w:szCs w:val="24"/>
        </w:rPr>
      </w:pPr>
    </w:p>
    <w:p w:rsidR="009778C3" w:rsidRPr="00EE3ADB" w:rsidRDefault="009778C3" w:rsidP="009778C3">
      <w:pPr>
        <w:ind w:left="851" w:hanging="851"/>
        <w:rPr>
          <w:b/>
          <w:sz w:val="24"/>
          <w:szCs w:val="24"/>
        </w:rPr>
      </w:pPr>
      <w:r w:rsidRPr="00EE3ADB">
        <w:rPr>
          <w:b/>
          <w:sz w:val="24"/>
          <w:szCs w:val="24"/>
        </w:rPr>
        <w:t>7.</w:t>
      </w:r>
      <w:r w:rsidRPr="00EE3ADB">
        <w:rPr>
          <w:b/>
          <w:sz w:val="24"/>
          <w:szCs w:val="24"/>
        </w:rPr>
        <w:tab/>
        <w:t>INDEHAVER AF MARKEDSFØRINGSTILLADELSEN</w:t>
      </w:r>
    </w:p>
    <w:p w:rsidR="009778C3" w:rsidRPr="00EE3ADB" w:rsidRDefault="009778C3" w:rsidP="009778C3">
      <w:pPr>
        <w:ind w:left="851"/>
        <w:rPr>
          <w:sz w:val="24"/>
          <w:szCs w:val="24"/>
          <w:lang w:eastAsia="da-DK"/>
        </w:rPr>
      </w:pPr>
      <w:r w:rsidRPr="00EE3ADB">
        <w:rPr>
          <w:sz w:val="24"/>
          <w:szCs w:val="24"/>
        </w:rPr>
        <w:t>Alternova A/S</w:t>
      </w:r>
    </w:p>
    <w:p w:rsidR="00CF643C" w:rsidRPr="0073355A" w:rsidRDefault="00CF643C" w:rsidP="00CF643C">
      <w:pPr>
        <w:ind w:left="851"/>
        <w:rPr>
          <w:spacing w:val="-3"/>
          <w:sz w:val="24"/>
          <w:szCs w:val="24"/>
        </w:rPr>
      </w:pPr>
      <w:r w:rsidRPr="0073355A">
        <w:rPr>
          <w:spacing w:val="-3"/>
          <w:sz w:val="24"/>
          <w:szCs w:val="24"/>
        </w:rPr>
        <w:t>Energivej 15</w:t>
      </w:r>
    </w:p>
    <w:p w:rsidR="00CF643C" w:rsidRDefault="00CF643C" w:rsidP="00CF643C">
      <w:pPr>
        <w:ind w:left="851"/>
        <w:rPr>
          <w:spacing w:val="-3"/>
          <w:sz w:val="24"/>
          <w:szCs w:val="24"/>
        </w:rPr>
      </w:pPr>
      <w:r w:rsidRPr="0073355A">
        <w:rPr>
          <w:spacing w:val="-3"/>
          <w:sz w:val="24"/>
          <w:szCs w:val="24"/>
        </w:rPr>
        <w:t>5260 Odense S</w:t>
      </w:r>
    </w:p>
    <w:p w:rsidR="009778C3" w:rsidRPr="00EE3ADB" w:rsidRDefault="009778C3" w:rsidP="009778C3">
      <w:pPr>
        <w:ind w:left="851" w:hanging="851"/>
        <w:rPr>
          <w:sz w:val="24"/>
          <w:szCs w:val="24"/>
        </w:rPr>
      </w:pPr>
    </w:p>
    <w:p w:rsidR="009778C3" w:rsidRPr="00EE3ADB" w:rsidRDefault="009778C3" w:rsidP="009778C3">
      <w:pPr>
        <w:ind w:left="851" w:hanging="851"/>
        <w:rPr>
          <w:b/>
          <w:sz w:val="24"/>
          <w:szCs w:val="24"/>
        </w:rPr>
      </w:pPr>
      <w:r w:rsidRPr="00EE3ADB">
        <w:rPr>
          <w:b/>
          <w:sz w:val="24"/>
          <w:szCs w:val="24"/>
        </w:rPr>
        <w:t>8.</w:t>
      </w:r>
      <w:r w:rsidRPr="00EE3ADB">
        <w:rPr>
          <w:b/>
          <w:sz w:val="24"/>
          <w:szCs w:val="24"/>
        </w:rPr>
        <w:tab/>
        <w:t>MARKEDSFØRINGSTILLADELSESNUMMER (</w:t>
      </w:r>
      <w:r w:rsidR="00CF643C">
        <w:rPr>
          <w:b/>
          <w:sz w:val="24"/>
          <w:szCs w:val="24"/>
        </w:rPr>
        <w:t>-</w:t>
      </w:r>
      <w:r w:rsidRPr="00EE3ADB">
        <w:rPr>
          <w:b/>
          <w:sz w:val="24"/>
          <w:szCs w:val="24"/>
        </w:rPr>
        <w:t>NUMRE)</w:t>
      </w:r>
    </w:p>
    <w:p w:rsidR="009778C3" w:rsidRPr="00EE3ADB" w:rsidRDefault="009778C3" w:rsidP="009778C3">
      <w:pPr>
        <w:ind w:left="851"/>
        <w:rPr>
          <w:sz w:val="24"/>
          <w:szCs w:val="24"/>
        </w:rPr>
      </w:pPr>
      <w:r w:rsidRPr="00EE3ADB">
        <w:rPr>
          <w:sz w:val="24"/>
          <w:szCs w:val="24"/>
        </w:rPr>
        <w:t>54773</w:t>
      </w:r>
    </w:p>
    <w:p w:rsidR="009778C3" w:rsidRPr="00EE3ADB" w:rsidRDefault="009778C3" w:rsidP="009778C3">
      <w:pPr>
        <w:ind w:left="851" w:hanging="851"/>
        <w:jc w:val="both"/>
        <w:rPr>
          <w:sz w:val="24"/>
          <w:szCs w:val="24"/>
        </w:rPr>
      </w:pPr>
    </w:p>
    <w:p w:rsidR="009778C3" w:rsidRPr="00EE3ADB" w:rsidRDefault="009778C3" w:rsidP="009778C3">
      <w:pPr>
        <w:ind w:left="851" w:hanging="851"/>
        <w:rPr>
          <w:b/>
          <w:sz w:val="24"/>
          <w:szCs w:val="24"/>
        </w:rPr>
      </w:pPr>
      <w:r w:rsidRPr="00EE3ADB">
        <w:rPr>
          <w:b/>
          <w:sz w:val="24"/>
          <w:szCs w:val="24"/>
        </w:rPr>
        <w:t>9.</w:t>
      </w:r>
      <w:r w:rsidRPr="00EE3ADB">
        <w:rPr>
          <w:b/>
          <w:sz w:val="24"/>
          <w:szCs w:val="24"/>
        </w:rPr>
        <w:tab/>
        <w:t>DATO FOR FØRSTE MARKEDSFØRINGSTILLADELSE</w:t>
      </w:r>
    </w:p>
    <w:p w:rsidR="009778C3" w:rsidRDefault="009778C3" w:rsidP="009778C3">
      <w:pPr>
        <w:ind w:left="851"/>
        <w:rPr>
          <w:sz w:val="24"/>
          <w:szCs w:val="24"/>
        </w:rPr>
      </w:pPr>
      <w:r w:rsidRPr="00EE3ADB">
        <w:rPr>
          <w:sz w:val="24"/>
          <w:szCs w:val="24"/>
        </w:rPr>
        <w:t>1</w:t>
      </w:r>
      <w:r>
        <w:rPr>
          <w:sz w:val="24"/>
          <w:szCs w:val="24"/>
        </w:rPr>
        <w:t>3. januar 2016</w:t>
      </w:r>
    </w:p>
    <w:p w:rsidR="009778C3" w:rsidRPr="00EE3ADB" w:rsidRDefault="009778C3" w:rsidP="009778C3">
      <w:pPr>
        <w:ind w:left="851"/>
        <w:rPr>
          <w:sz w:val="24"/>
          <w:szCs w:val="24"/>
        </w:rPr>
      </w:pPr>
    </w:p>
    <w:p w:rsidR="009778C3" w:rsidRPr="00EE3ADB" w:rsidRDefault="009778C3" w:rsidP="009778C3">
      <w:pPr>
        <w:ind w:left="851" w:hanging="851"/>
        <w:rPr>
          <w:b/>
          <w:sz w:val="24"/>
          <w:szCs w:val="24"/>
        </w:rPr>
      </w:pPr>
      <w:r w:rsidRPr="00EE3ADB">
        <w:rPr>
          <w:b/>
          <w:sz w:val="24"/>
          <w:szCs w:val="24"/>
        </w:rPr>
        <w:t>10.</w:t>
      </w:r>
      <w:r w:rsidRPr="00EE3ADB">
        <w:rPr>
          <w:b/>
          <w:sz w:val="24"/>
          <w:szCs w:val="24"/>
        </w:rPr>
        <w:tab/>
        <w:t>DATO FOR ÆNDRING AF TEKSTEN</w:t>
      </w:r>
    </w:p>
    <w:p w:rsidR="009778C3" w:rsidRPr="00EE3ADB" w:rsidRDefault="00CF643C" w:rsidP="009778C3">
      <w:pPr>
        <w:ind w:left="851"/>
        <w:rPr>
          <w:sz w:val="24"/>
          <w:szCs w:val="24"/>
        </w:rPr>
      </w:pPr>
      <w:r>
        <w:rPr>
          <w:sz w:val="24"/>
          <w:szCs w:val="24"/>
        </w:rPr>
        <w:t>5. august 2024</w:t>
      </w:r>
    </w:p>
    <w:sectPr w:rsidR="009778C3" w:rsidRPr="00EE3ADB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8C3" w:rsidRDefault="009778C3">
      <w:r>
        <w:separator/>
      </w:r>
    </w:p>
  </w:endnote>
  <w:endnote w:type="continuationSeparator" w:id="0">
    <w:p w:rsidR="009778C3" w:rsidRDefault="0097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FD0C1D">
      <w:rPr>
        <w:i/>
        <w:noProof/>
        <w:sz w:val="18"/>
        <w:szCs w:val="18"/>
      </w:rPr>
      <w:t>Aciclovir Alternova, tabletter 200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8C3" w:rsidRDefault="009778C3">
      <w:r>
        <w:separator/>
      </w:r>
    </w:p>
  </w:footnote>
  <w:footnote w:type="continuationSeparator" w:id="0">
    <w:p w:rsidR="009778C3" w:rsidRDefault="00977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C3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206CE8"/>
    <w:rsid w:val="0021526C"/>
    <w:rsid w:val="00283A2B"/>
    <w:rsid w:val="002B30AD"/>
    <w:rsid w:val="002C2C01"/>
    <w:rsid w:val="003373D3"/>
    <w:rsid w:val="003A29AE"/>
    <w:rsid w:val="003A32D7"/>
    <w:rsid w:val="003B4074"/>
    <w:rsid w:val="003C769A"/>
    <w:rsid w:val="003F1838"/>
    <w:rsid w:val="00410A07"/>
    <w:rsid w:val="0045746C"/>
    <w:rsid w:val="0049104B"/>
    <w:rsid w:val="004E3B12"/>
    <w:rsid w:val="00521123"/>
    <w:rsid w:val="00532310"/>
    <w:rsid w:val="00560ECC"/>
    <w:rsid w:val="00565F0F"/>
    <w:rsid w:val="00594A86"/>
    <w:rsid w:val="00596D86"/>
    <w:rsid w:val="00637F5A"/>
    <w:rsid w:val="006560B1"/>
    <w:rsid w:val="006756DD"/>
    <w:rsid w:val="00734C3D"/>
    <w:rsid w:val="00737275"/>
    <w:rsid w:val="00740EEC"/>
    <w:rsid w:val="0078011A"/>
    <w:rsid w:val="00782AF4"/>
    <w:rsid w:val="00790EE7"/>
    <w:rsid w:val="007B6649"/>
    <w:rsid w:val="007E2FF2"/>
    <w:rsid w:val="0081546F"/>
    <w:rsid w:val="0082576E"/>
    <w:rsid w:val="00907F75"/>
    <w:rsid w:val="009260DE"/>
    <w:rsid w:val="0093258A"/>
    <w:rsid w:val="009778C3"/>
    <w:rsid w:val="009C474E"/>
    <w:rsid w:val="009C7BA3"/>
    <w:rsid w:val="009D1F5A"/>
    <w:rsid w:val="00AA614C"/>
    <w:rsid w:val="00B003BF"/>
    <w:rsid w:val="00B373D7"/>
    <w:rsid w:val="00C36276"/>
    <w:rsid w:val="00C42586"/>
    <w:rsid w:val="00C60CCD"/>
    <w:rsid w:val="00C728A5"/>
    <w:rsid w:val="00C84483"/>
    <w:rsid w:val="00C95551"/>
    <w:rsid w:val="00CB20D7"/>
    <w:rsid w:val="00CF643C"/>
    <w:rsid w:val="00D020B0"/>
    <w:rsid w:val="00D028ED"/>
    <w:rsid w:val="00D11748"/>
    <w:rsid w:val="00D366CF"/>
    <w:rsid w:val="00E108AA"/>
    <w:rsid w:val="00E31812"/>
    <w:rsid w:val="00E3749A"/>
    <w:rsid w:val="00E45984"/>
    <w:rsid w:val="00E7437F"/>
    <w:rsid w:val="00E865B8"/>
    <w:rsid w:val="00EC0B9B"/>
    <w:rsid w:val="00ED5E9F"/>
    <w:rsid w:val="00F66D4F"/>
    <w:rsid w:val="00FB6D01"/>
    <w:rsid w:val="00FD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AABFDC"/>
  <w15:chartTrackingRefBased/>
  <w15:docId w15:val="{02629C29-6F26-455A-B998-8543D517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43C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Brdtekstindrykning">
    <w:name w:val="Body Text Indent"/>
    <w:basedOn w:val="Normal"/>
    <w:link w:val="BrdtekstindrykningTegn"/>
    <w:semiHidden/>
    <w:unhideWhenUsed/>
    <w:rsid w:val="009778C3"/>
    <w:pPr>
      <w:tabs>
        <w:tab w:val="left" w:leader="dot" w:pos="5207"/>
      </w:tabs>
      <w:ind w:left="851"/>
    </w:pPr>
    <w:rPr>
      <w:sz w:val="24"/>
      <w:lang w:val="nb-NO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9778C3"/>
    <w:rPr>
      <w:sz w:val="24"/>
      <w:lang w:val="nb-NO"/>
    </w:rPr>
  </w:style>
  <w:style w:type="character" w:styleId="Hyperlink">
    <w:name w:val="Hyperlink"/>
    <w:basedOn w:val="Standardskrifttypeiafsnit"/>
    <w:uiPriority w:val="99"/>
    <w:semiHidden/>
    <w:unhideWhenUsed/>
    <w:rsid w:val="0097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ma@dkma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2599</Words>
  <Characters>16569</Characters>
  <Application>Microsoft Office Word</Application>
  <DocSecurity>0</DocSecurity>
  <Lines>138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Marianne Ott Jensen</dc:creator>
  <cp:keywords/>
  <dc:description>2024060958_x000d_
Ændring af MAH adresse</dc:description>
  <cp:lastModifiedBy>Marianne Ott Jensen</cp:lastModifiedBy>
  <cp:revision>3</cp:revision>
  <cp:lastPrinted>2012-08-22T08:53:00Z</cp:lastPrinted>
  <dcterms:created xsi:type="dcterms:W3CDTF">2024-08-05T10:58:00Z</dcterms:created>
  <dcterms:modified xsi:type="dcterms:W3CDTF">2024-08-05T11:01:00Z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