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5AC" w:rsidRPr="00C84483" w:rsidRDefault="008115AC" w:rsidP="001D672D">
      <w:pPr>
        <w:rPr>
          <w:b/>
          <w:szCs w:val="24"/>
        </w:rPr>
      </w:pPr>
      <w:r w:rsidRPr="009260DE">
        <w:rPr>
          <w:noProof/>
          <w:sz w:val="24"/>
          <w:szCs w:val="24"/>
          <w:lang w:eastAsia="da-DK"/>
        </w:rPr>
        <w:drawing>
          <wp:anchor distT="0" distB="0" distL="114300" distR="114300" simplePos="0" relativeHeight="251659264" behindDoc="0" locked="0" layoutInCell="1" allowOverlap="1" wp14:anchorId="5D08592A" wp14:editId="2451940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115AC" w:rsidRPr="00C84483" w:rsidRDefault="008115AC" w:rsidP="001D672D">
      <w:pPr>
        <w:pStyle w:val="Titel"/>
        <w:tabs>
          <w:tab w:val="right" w:pos="9356"/>
        </w:tabs>
        <w:jc w:val="right"/>
        <w:rPr>
          <w:b w:val="0"/>
          <w:szCs w:val="24"/>
          <w:lang w:eastAsia="en-US"/>
        </w:rPr>
      </w:pPr>
      <w:r w:rsidRPr="00C84483">
        <w:rPr>
          <w:b w:val="0"/>
          <w:szCs w:val="24"/>
          <w:lang w:eastAsia="en-US"/>
        </w:rPr>
        <w:tab/>
      </w:r>
      <w:r w:rsidR="00CE3A86">
        <w:rPr>
          <w:szCs w:val="24"/>
        </w:rPr>
        <w:t>4. maj 2022</w:t>
      </w:r>
    </w:p>
    <w:p w:rsidR="008115AC" w:rsidRDefault="008115AC" w:rsidP="008115AC">
      <w:pPr>
        <w:pStyle w:val="Titel"/>
        <w:jc w:val="left"/>
        <w:rPr>
          <w:b w:val="0"/>
          <w:szCs w:val="24"/>
        </w:rPr>
      </w:pPr>
    </w:p>
    <w:p w:rsidR="00733CA4" w:rsidRPr="00C84483" w:rsidRDefault="00733CA4" w:rsidP="008115AC">
      <w:pPr>
        <w:pStyle w:val="Titel"/>
        <w:jc w:val="left"/>
        <w:rPr>
          <w:b w:val="0"/>
          <w:szCs w:val="24"/>
        </w:rPr>
      </w:pPr>
    </w:p>
    <w:p w:rsidR="008115AC" w:rsidRPr="00C84483" w:rsidRDefault="008115AC" w:rsidP="008115AC">
      <w:pPr>
        <w:pStyle w:val="Titel"/>
        <w:jc w:val="left"/>
        <w:rPr>
          <w:b w:val="0"/>
          <w:szCs w:val="24"/>
        </w:rPr>
      </w:pPr>
    </w:p>
    <w:p w:rsidR="008115AC" w:rsidRPr="00C84483" w:rsidRDefault="008115AC" w:rsidP="008115AC">
      <w:pPr>
        <w:jc w:val="center"/>
        <w:rPr>
          <w:b/>
          <w:sz w:val="24"/>
          <w:szCs w:val="24"/>
        </w:rPr>
      </w:pPr>
      <w:r w:rsidRPr="00C84483">
        <w:rPr>
          <w:b/>
          <w:sz w:val="24"/>
          <w:szCs w:val="24"/>
        </w:rPr>
        <w:t>PRODUKTRESUMÉ</w:t>
      </w:r>
    </w:p>
    <w:p w:rsidR="008115AC" w:rsidRPr="00C84483" w:rsidRDefault="008115AC" w:rsidP="008115AC">
      <w:pPr>
        <w:jc w:val="center"/>
        <w:rPr>
          <w:b/>
          <w:sz w:val="24"/>
          <w:szCs w:val="24"/>
        </w:rPr>
      </w:pPr>
    </w:p>
    <w:p w:rsidR="008115AC" w:rsidRDefault="008115AC" w:rsidP="008115AC">
      <w:pPr>
        <w:jc w:val="center"/>
        <w:rPr>
          <w:b/>
          <w:sz w:val="24"/>
          <w:szCs w:val="24"/>
        </w:rPr>
      </w:pPr>
      <w:r w:rsidRPr="00C84483">
        <w:rPr>
          <w:b/>
          <w:sz w:val="24"/>
          <w:szCs w:val="24"/>
        </w:rPr>
        <w:t>for</w:t>
      </w:r>
    </w:p>
    <w:p w:rsidR="008115AC" w:rsidRPr="00C84483" w:rsidRDefault="008115AC" w:rsidP="008115AC">
      <w:pPr>
        <w:jc w:val="center"/>
        <w:rPr>
          <w:b/>
          <w:sz w:val="24"/>
          <w:szCs w:val="24"/>
        </w:rPr>
      </w:pPr>
    </w:p>
    <w:p w:rsidR="008115AC" w:rsidRPr="00C84483" w:rsidRDefault="00CE3A86" w:rsidP="008115AC">
      <w:pPr>
        <w:jc w:val="center"/>
        <w:rPr>
          <w:b/>
          <w:sz w:val="24"/>
          <w:szCs w:val="24"/>
        </w:rPr>
      </w:pPr>
      <w:r>
        <w:rPr>
          <w:b/>
          <w:sz w:val="24"/>
          <w:szCs w:val="24"/>
        </w:rPr>
        <w:t>Adrenalin ”</w:t>
      </w:r>
      <w:proofErr w:type="spellStart"/>
      <w:r>
        <w:rPr>
          <w:b/>
          <w:sz w:val="24"/>
          <w:szCs w:val="24"/>
        </w:rPr>
        <w:t>Epione</w:t>
      </w:r>
      <w:proofErr w:type="spellEnd"/>
      <w:r>
        <w:rPr>
          <w:b/>
          <w:sz w:val="24"/>
          <w:szCs w:val="24"/>
        </w:rPr>
        <w:t xml:space="preserve"> </w:t>
      </w:r>
      <w:proofErr w:type="spellStart"/>
      <w:r>
        <w:rPr>
          <w:b/>
          <w:sz w:val="24"/>
          <w:szCs w:val="24"/>
        </w:rPr>
        <w:t>Medicine</w:t>
      </w:r>
      <w:proofErr w:type="spellEnd"/>
      <w:r>
        <w:rPr>
          <w:b/>
          <w:sz w:val="24"/>
          <w:szCs w:val="24"/>
        </w:rPr>
        <w:t>”</w:t>
      </w:r>
      <w:r w:rsidR="008115AC">
        <w:rPr>
          <w:b/>
          <w:sz w:val="24"/>
          <w:szCs w:val="24"/>
        </w:rPr>
        <w:t>, injektionsvæske, opløsning</w:t>
      </w:r>
      <w:r>
        <w:rPr>
          <w:b/>
          <w:sz w:val="24"/>
          <w:szCs w:val="24"/>
        </w:rPr>
        <w:t xml:space="preserve"> (</w:t>
      </w:r>
      <w:proofErr w:type="spellStart"/>
      <w:r>
        <w:rPr>
          <w:b/>
          <w:sz w:val="24"/>
          <w:szCs w:val="24"/>
        </w:rPr>
        <w:t>Epione</w:t>
      </w:r>
      <w:proofErr w:type="spellEnd"/>
      <w:r>
        <w:rPr>
          <w:b/>
          <w:sz w:val="24"/>
          <w:szCs w:val="24"/>
        </w:rPr>
        <w:t>)</w:t>
      </w:r>
    </w:p>
    <w:p w:rsidR="008115AC" w:rsidRPr="00C84483" w:rsidRDefault="008115AC" w:rsidP="008115AC">
      <w:pPr>
        <w:jc w:val="both"/>
        <w:rPr>
          <w:sz w:val="24"/>
          <w:szCs w:val="24"/>
        </w:rPr>
      </w:pPr>
    </w:p>
    <w:p w:rsidR="008115AC" w:rsidRPr="00C84483" w:rsidRDefault="008115AC" w:rsidP="008115AC">
      <w:pPr>
        <w:jc w:val="both"/>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0.</w:t>
      </w:r>
      <w:r w:rsidRPr="00C84483">
        <w:rPr>
          <w:b/>
          <w:sz w:val="24"/>
          <w:szCs w:val="24"/>
        </w:rPr>
        <w:tab/>
        <w:t>D.SP.NR.</w:t>
      </w:r>
    </w:p>
    <w:p w:rsidR="008115AC" w:rsidRPr="00C84483" w:rsidRDefault="008115AC" w:rsidP="008115AC">
      <w:pPr>
        <w:tabs>
          <w:tab w:val="left" w:pos="851"/>
        </w:tabs>
        <w:ind w:left="851"/>
        <w:rPr>
          <w:sz w:val="24"/>
          <w:szCs w:val="24"/>
        </w:rPr>
      </w:pPr>
      <w:r>
        <w:rPr>
          <w:sz w:val="24"/>
          <w:szCs w:val="24"/>
        </w:rPr>
        <w:t>30739</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1.</w:t>
      </w:r>
      <w:r w:rsidRPr="00C84483">
        <w:rPr>
          <w:b/>
          <w:sz w:val="24"/>
          <w:szCs w:val="24"/>
        </w:rPr>
        <w:tab/>
        <w:t>LÆGEMIDLETS NAVN</w:t>
      </w:r>
    </w:p>
    <w:p w:rsidR="008115AC" w:rsidRPr="00C84483" w:rsidRDefault="00CE3A86" w:rsidP="008115AC">
      <w:pPr>
        <w:tabs>
          <w:tab w:val="left" w:pos="851"/>
        </w:tabs>
        <w:ind w:left="851"/>
        <w:rPr>
          <w:sz w:val="24"/>
          <w:szCs w:val="24"/>
        </w:rPr>
      </w:pPr>
      <w:r>
        <w:rPr>
          <w:sz w:val="24"/>
          <w:szCs w:val="24"/>
        </w:rPr>
        <w:t>Adrenalin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115AC" w:rsidRPr="003302F7" w:rsidRDefault="008115AC" w:rsidP="008115AC">
      <w:pPr>
        <w:autoSpaceDE w:val="0"/>
        <w:autoSpaceDN w:val="0"/>
        <w:adjustRightInd w:val="0"/>
        <w:ind w:left="851"/>
        <w:rPr>
          <w:rFonts w:eastAsiaTheme="minorEastAsia"/>
          <w:sz w:val="24"/>
          <w:szCs w:val="24"/>
          <w:highlight w:val="yellow"/>
          <w:lang w:eastAsia="da-DK"/>
        </w:rPr>
      </w:pPr>
      <w:r w:rsidRPr="002C50CC">
        <w:rPr>
          <w:rFonts w:eastAsiaTheme="minorEastAsia"/>
          <w:sz w:val="24"/>
          <w:szCs w:val="24"/>
          <w:lang w:eastAsia="da-DK"/>
        </w:rPr>
        <w:t>Hver 1 ml indeholder 1 mg adrenalin (</w:t>
      </w:r>
      <w:proofErr w:type="spellStart"/>
      <w:r w:rsidRPr="002C50CC">
        <w:rPr>
          <w:rFonts w:eastAsiaTheme="minorEastAsia"/>
          <w:sz w:val="24"/>
          <w:szCs w:val="24"/>
          <w:lang w:eastAsia="da-DK"/>
        </w:rPr>
        <w:t>epinefrin</w:t>
      </w:r>
      <w:proofErr w:type="spellEnd"/>
      <w:r w:rsidRPr="002C50CC">
        <w:rPr>
          <w:rFonts w:eastAsiaTheme="minorEastAsia"/>
          <w:sz w:val="24"/>
          <w:szCs w:val="24"/>
          <w:lang w:eastAsia="da-DK"/>
        </w:rPr>
        <w:t xml:space="preserve">) som </w:t>
      </w:r>
      <w:proofErr w:type="spellStart"/>
      <w:r w:rsidRPr="002C50CC">
        <w:rPr>
          <w:rFonts w:eastAsiaTheme="minorEastAsia"/>
          <w:sz w:val="24"/>
          <w:szCs w:val="24"/>
          <w:lang w:eastAsia="da-DK"/>
        </w:rPr>
        <w:t>adrenalintartrat</w:t>
      </w:r>
      <w:proofErr w:type="spellEnd"/>
      <w:r w:rsidRPr="002C50CC">
        <w:rPr>
          <w:rFonts w:eastAsiaTheme="minorEastAsia"/>
          <w:sz w:val="24"/>
          <w:szCs w:val="24"/>
          <w:lang w:eastAsia="da-DK"/>
        </w:rPr>
        <w:t>.</w:t>
      </w:r>
    </w:p>
    <w:p w:rsidR="008115AC" w:rsidRDefault="008115AC" w:rsidP="008115AC">
      <w:pPr>
        <w:autoSpaceDE w:val="0"/>
        <w:autoSpaceDN w:val="0"/>
        <w:adjustRightInd w:val="0"/>
        <w:ind w:left="851"/>
        <w:rPr>
          <w:rFonts w:eastAsiaTheme="minorEastAsia"/>
          <w:sz w:val="24"/>
          <w:szCs w:val="24"/>
          <w:u w:val="single"/>
          <w:lang w:eastAsia="da-DK"/>
        </w:rPr>
      </w:pPr>
    </w:p>
    <w:p w:rsidR="008115AC" w:rsidRPr="003302F7" w:rsidRDefault="008115AC" w:rsidP="008115AC">
      <w:pPr>
        <w:autoSpaceDE w:val="0"/>
        <w:autoSpaceDN w:val="0"/>
        <w:adjustRightInd w:val="0"/>
        <w:ind w:left="851"/>
        <w:rPr>
          <w:rFonts w:eastAsiaTheme="minorEastAsia"/>
          <w:sz w:val="24"/>
          <w:szCs w:val="24"/>
          <w:u w:val="single"/>
          <w:lang w:eastAsia="da-DK"/>
        </w:rPr>
      </w:pPr>
      <w:r w:rsidRPr="003302F7">
        <w:rPr>
          <w:rFonts w:eastAsiaTheme="minorEastAsia"/>
          <w:sz w:val="24"/>
          <w:szCs w:val="24"/>
          <w:u w:val="single"/>
          <w:lang w:eastAsia="da-DK"/>
        </w:rPr>
        <w:t>Hjælpestof, som behandleren skal være opmærksom på</w:t>
      </w:r>
    </w:p>
    <w:p w:rsidR="008115AC" w:rsidRPr="002C50CC" w:rsidRDefault="008115AC" w:rsidP="008115AC">
      <w:pPr>
        <w:autoSpaceDE w:val="0"/>
        <w:autoSpaceDN w:val="0"/>
        <w:adjustRightInd w:val="0"/>
        <w:ind w:left="851"/>
        <w:rPr>
          <w:rFonts w:eastAsiaTheme="minorEastAsia"/>
          <w:sz w:val="24"/>
          <w:szCs w:val="24"/>
        </w:rPr>
      </w:pPr>
      <w:proofErr w:type="spellStart"/>
      <w:r w:rsidRPr="002C50CC">
        <w:rPr>
          <w:rFonts w:eastAsiaTheme="minorEastAsia"/>
          <w:sz w:val="24"/>
          <w:szCs w:val="24"/>
        </w:rPr>
        <w:t>Natriummetabisulfit</w:t>
      </w:r>
      <w:proofErr w:type="spellEnd"/>
      <w:r w:rsidRPr="002C50CC">
        <w:rPr>
          <w:rFonts w:eastAsiaTheme="minorEastAsia"/>
          <w:sz w:val="24"/>
          <w:szCs w:val="24"/>
        </w:rPr>
        <w:t xml:space="preserve"> 0,1 mg/ml</w:t>
      </w:r>
    </w:p>
    <w:p w:rsidR="008115AC" w:rsidRPr="002C50CC" w:rsidRDefault="008115AC" w:rsidP="008115AC">
      <w:pPr>
        <w:autoSpaceDE w:val="0"/>
        <w:autoSpaceDN w:val="0"/>
        <w:adjustRightInd w:val="0"/>
        <w:ind w:left="851"/>
        <w:rPr>
          <w:rFonts w:eastAsiaTheme="minorEastAsia"/>
          <w:sz w:val="24"/>
          <w:szCs w:val="24"/>
        </w:rPr>
      </w:pPr>
      <w:proofErr w:type="spellStart"/>
      <w:r w:rsidRPr="002C50CC">
        <w:rPr>
          <w:rFonts w:eastAsiaTheme="minorEastAsia"/>
          <w:sz w:val="24"/>
          <w:szCs w:val="24"/>
        </w:rPr>
        <w:t>Natriumchlorid</w:t>
      </w:r>
      <w:proofErr w:type="spellEnd"/>
      <w:r w:rsidRPr="002C50CC">
        <w:rPr>
          <w:rFonts w:eastAsiaTheme="minorEastAsia"/>
          <w:sz w:val="24"/>
          <w:szCs w:val="24"/>
        </w:rPr>
        <w:t xml:space="preserve"> 8,0 mg/ml</w:t>
      </w:r>
    </w:p>
    <w:p w:rsidR="008115AC" w:rsidRDefault="008115AC" w:rsidP="008115AC">
      <w:pPr>
        <w:autoSpaceDE w:val="0"/>
        <w:autoSpaceDN w:val="0"/>
        <w:adjustRightInd w:val="0"/>
        <w:ind w:left="851"/>
        <w:rPr>
          <w:rFonts w:eastAsiaTheme="minorEastAsia"/>
          <w:sz w:val="24"/>
          <w:szCs w:val="24"/>
        </w:rPr>
      </w:pPr>
      <w:r w:rsidRPr="002C50CC">
        <w:rPr>
          <w:rFonts w:eastAsiaTheme="minorEastAsia"/>
          <w:sz w:val="24"/>
          <w:szCs w:val="24"/>
        </w:rPr>
        <w:t>Dette lægemiddel indeholder mindre end 1 mmol natrium (23 mg) pr</w:t>
      </w:r>
      <w:r>
        <w:rPr>
          <w:rFonts w:eastAsiaTheme="minorEastAsia"/>
          <w:sz w:val="24"/>
          <w:szCs w:val="24"/>
        </w:rPr>
        <w:t>. ml, dvs. det i princippet er "natriumfrit"</w:t>
      </w:r>
      <w:r w:rsidRPr="002C50CC">
        <w:rPr>
          <w:rFonts w:eastAsiaTheme="minorEastAsia"/>
          <w:sz w:val="24"/>
          <w:szCs w:val="24"/>
        </w:rPr>
        <w:t>.</w:t>
      </w:r>
    </w:p>
    <w:p w:rsidR="008115AC" w:rsidRPr="003302F7" w:rsidRDefault="008115AC" w:rsidP="008115AC">
      <w:pPr>
        <w:autoSpaceDE w:val="0"/>
        <w:autoSpaceDN w:val="0"/>
        <w:adjustRightInd w:val="0"/>
        <w:ind w:left="851"/>
        <w:rPr>
          <w:rFonts w:eastAsiaTheme="minorEastAsia"/>
          <w:sz w:val="24"/>
          <w:szCs w:val="24"/>
          <w:lang w:eastAsia="da-DK"/>
        </w:rPr>
      </w:pPr>
    </w:p>
    <w:p w:rsidR="008115AC" w:rsidRPr="008A2D57" w:rsidRDefault="008115AC" w:rsidP="008115AC">
      <w:pPr>
        <w:autoSpaceDE w:val="0"/>
        <w:autoSpaceDN w:val="0"/>
        <w:adjustRightInd w:val="0"/>
        <w:ind w:left="851"/>
        <w:rPr>
          <w:rFonts w:eastAsiaTheme="minorEastAsia"/>
          <w:sz w:val="24"/>
          <w:szCs w:val="24"/>
          <w:lang w:eastAsia="da-DK"/>
        </w:rPr>
      </w:pPr>
      <w:r w:rsidRPr="003302F7">
        <w:rPr>
          <w:rFonts w:eastAsiaTheme="minorEastAsia"/>
          <w:sz w:val="24"/>
          <w:szCs w:val="24"/>
          <w:lang w:eastAsia="da-DK"/>
        </w:rPr>
        <w:t>Alle hjælpestoffer er anført under pkt. 6.1.</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3.</w:t>
      </w:r>
      <w:r w:rsidRPr="00C84483">
        <w:rPr>
          <w:b/>
          <w:sz w:val="24"/>
          <w:szCs w:val="24"/>
        </w:rPr>
        <w:tab/>
        <w:t>LÆGEMIDDELFORM</w:t>
      </w:r>
    </w:p>
    <w:p w:rsidR="008115AC" w:rsidRPr="00E54599" w:rsidRDefault="008115AC" w:rsidP="008115AC">
      <w:pPr>
        <w:autoSpaceDE w:val="0"/>
        <w:autoSpaceDN w:val="0"/>
        <w:adjustRightInd w:val="0"/>
        <w:ind w:left="851"/>
        <w:rPr>
          <w:rFonts w:eastAsiaTheme="minorEastAsia"/>
          <w:sz w:val="24"/>
          <w:szCs w:val="24"/>
          <w:lang w:eastAsia="da-DK"/>
        </w:rPr>
      </w:pPr>
      <w:r>
        <w:rPr>
          <w:rFonts w:eastAsiaTheme="minorEastAsia"/>
          <w:sz w:val="24"/>
          <w:szCs w:val="24"/>
          <w:lang w:eastAsia="da-DK"/>
        </w:rPr>
        <w:t>Injektionsvæske, opløsning</w:t>
      </w:r>
      <w:r w:rsidR="00CE3A86">
        <w:rPr>
          <w:rFonts w:eastAsiaTheme="minorEastAsia"/>
          <w:sz w:val="24"/>
          <w:szCs w:val="24"/>
          <w:lang w:eastAsia="da-DK"/>
        </w:rPr>
        <w:t xml:space="preserve"> (</w:t>
      </w:r>
      <w:proofErr w:type="spellStart"/>
      <w:r w:rsidR="00CE3A86">
        <w:rPr>
          <w:rFonts w:eastAsiaTheme="minorEastAsia"/>
          <w:sz w:val="24"/>
          <w:szCs w:val="24"/>
          <w:lang w:eastAsia="da-DK"/>
        </w:rPr>
        <w:t>Epione</w:t>
      </w:r>
      <w:proofErr w:type="spellEnd"/>
      <w:r w:rsidR="00CE3A86">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w:t>
      </w:r>
      <w:r w:rsidRPr="00C84483">
        <w:rPr>
          <w:b/>
          <w:sz w:val="24"/>
          <w:szCs w:val="24"/>
        </w:rPr>
        <w:tab/>
        <w:t>KLINISKE OPLYSNINGER</w:t>
      </w:r>
    </w:p>
    <w:p w:rsidR="008115AC" w:rsidRPr="00C84483" w:rsidRDefault="008115AC" w:rsidP="008115AC">
      <w:pPr>
        <w:tabs>
          <w:tab w:val="left" w:pos="851"/>
        </w:tabs>
        <w:ind w:left="851"/>
        <w:rPr>
          <w:b/>
          <w:sz w:val="24"/>
          <w:szCs w:val="24"/>
        </w:rPr>
      </w:pPr>
    </w:p>
    <w:p w:rsidR="008115AC" w:rsidRPr="00C84483" w:rsidRDefault="008115AC" w:rsidP="008115A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115AC" w:rsidRDefault="008115AC" w:rsidP="008115AC">
      <w:pPr>
        <w:autoSpaceDE w:val="0"/>
        <w:autoSpaceDN w:val="0"/>
        <w:adjustRightInd w:val="0"/>
        <w:ind w:left="851"/>
        <w:rPr>
          <w:rFonts w:eastAsiaTheme="minorEastAsia"/>
          <w:sz w:val="24"/>
          <w:szCs w:val="24"/>
          <w:lang w:eastAsia="da-DK"/>
        </w:rPr>
      </w:pPr>
      <w:r w:rsidRPr="004F08E3">
        <w:rPr>
          <w:rFonts w:eastAsiaTheme="minorEastAsia"/>
          <w:sz w:val="24"/>
          <w:szCs w:val="24"/>
          <w:lang w:eastAsia="da-DK"/>
        </w:rPr>
        <w:t>Akut anafylaksi.</w:t>
      </w:r>
    </w:p>
    <w:p w:rsidR="008115AC" w:rsidRPr="002E1DB2" w:rsidRDefault="008115AC" w:rsidP="008115AC">
      <w:pPr>
        <w:autoSpaceDE w:val="0"/>
        <w:autoSpaceDN w:val="0"/>
        <w:adjustRightInd w:val="0"/>
        <w:ind w:left="851"/>
        <w:rPr>
          <w:rFonts w:eastAsiaTheme="minorEastAsia"/>
          <w:sz w:val="24"/>
          <w:szCs w:val="24"/>
          <w:lang w:eastAsia="da-DK"/>
        </w:rPr>
      </w:pPr>
      <w:proofErr w:type="spellStart"/>
      <w:r w:rsidRPr="004F08E3">
        <w:rPr>
          <w:rFonts w:eastAsiaTheme="minorEastAsia"/>
          <w:sz w:val="24"/>
          <w:szCs w:val="24"/>
          <w:lang w:eastAsia="da-DK"/>
        </w:rPr>
        <w:t>Kardiopulmonal</w:t>
      </w:r>
      <w:proofErr w:type="spellEnd"/>
      <w:r w:rsidRPr="004F08E3">
        <w:rPr>
          <w:rFonts w:eastAsiaTheme="minorEastAsia"/>
          <w:sz w:val="24"/>
          <w:szCs w:val="24"/>
          <w:lang w:eastAsia="da-DK"/>
        </w:rPr>
        <w:t xml:space="preserve"> genoplivning.</w:t>
      </w:r>
    </w:p>
    <w:p w:rsidR="008115AC" w:rsidRDefault="008115AC" w:rsidP="008115AC">
      <w:pPr>
        <w:rPr>
          <w:sz w:val="24"/>
          <w:szCs w:val="24"/>
        </w:rPr>
      </w:pPr>
      <w:r>
        <w:rPr>
          <w:sz w:val="24"/>
          <w:szCs w:val="24"/>
        </w:rPr>
        <w:br w:type="page"/>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8115AC" w:rsidRPr="009B6481" w:rsidRDefault="008115AC" w:rsidP="008115AC">
      <w:pPr>
        <w:autoSpaceDE w:val="0"/>
        <w:autoSpaceDN w:val="0"/>
        <w:adjustRightInd w:val="0"/>
        <w:rPr>
          <w:rFonts w:eastAsiaTheme="minorEastAsia"/>
          <w:bCs/>
          <w:sz w:val="24"/>
          <w:szCs w:val="24"/>
          <w:lang w:eastAsia="da-DK"/>
        </w:rPr>
      </w:pPr>
    </w:p>
    <w:p w:rsidR="008115AC" w:rsidRPr="00710BDA" w:rsidRDefault="008115AC" w:rsidP="008115AC">
      <w:pPr>
        <w:tabs>
          <w:tab w:val="left" w:pos="851"/>
        </w:tabs>
        <w:ind w:left="851"/>
        <w:rPr>
          <w:sz w:val="24"/>
          <w:szCs w:val="24"/>
          <w:u w:val="single"/>
        </w:rPr>
      </w:pPr>
      <w:r w:rsidRPr="00710BDA">
        <w:rPr>
          <w:sz w:val="24"/>
          <w:szCs w:val="24"/>
          <w:u w:val="single"/>
        </w:rPr>
        <w:t>Akut anafylaksi</w:t>
      </w:r>
    </w:p>
    <w:p w:rsidR="008115AC" w:rsidRPr="002C50CC" w:rsidRDefault="008115AC" w:rsidP="008115AC">
      <w:pPr>
        <w:tabs>
          <w:tab w:val="left" w:pos="851"/>
        </w:tabs>
        <w:ind w:left="851"/>
        <w:rPr>
          <w:sz w:val="24"/>
          <w:szCs w:val="24"/>
        </w:rPr>
      </w:pPr>
      <w:r w:rsidRPr="002C50CC">
        <w:rPr>
          <w:sz w:val="24"/>
          <w:szCs w:val="24"/>
        </w:rPr>
        <w:t xml:space="preserve">Den </w:t>
      </w:r>
      <w:r w:rsidRPr="002C50CC">
        <w:rPr>
          <w:b/>
          <w:sz w:val="24"/>
          <w:szCs w:val="24"/>
        </w:rPr>
        <w:t>intramuskulære (IM) vej</w:t>
      </w:r>
      <w:r w:rsidRPr="002C50CC">
        <w:rPr>
          <w:sz w:val="24"/>
          <w:szCs w:val="24"/>
        </w:rPr>
        <w:t xml:space="preserve"> er den mest almindelige vej for størstedelen af personer, som administreres adrenalin til behandling af akut anafylaksi. De anvendte doser står i tabel 1.</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Den anbefalede dosis adrenalin er som regel 0,01 mg pr. kilogram kropsvægt (10 mikrogram/kg).</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Den almindelige dosis adrenalin for voksne er 0,5 mg (500 mikrogram).</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Hvad angår børn, er det muligt ved ukendt vægt at anvende nedenstående tabel, som viser de anbefalede doser i henhold til alder:</w:t>
      </w:r>
    </w:p>
    <w:p w:rsidR="008115AC" w:rsidRPr="002C50CC" w:rsidRDefault="008115AC" w:rsidP="008115AC">
      <w:pPr>
        <w:tabs>
          <w:tab w:val="left" w:pos="851"/>
        </w:tabs>
        <w:ind w:left="851"/>
        <w:rPr>
          <w:sz w:val="24"/>
          <w:szCs w:val="24"/>
        </w:rPr>
      </w:pPr>
    </w:p>
    <w:p w:rsidR="007E4EBF" w:rsidRPr="002C50CC" w:rsidRDefault="007E4EBF" w:rsidP="007E4EBF">
      <w:pPr>
        <w:tabs>
          <w:tab w:val="left" w:pos="851"/>
        </w:tabs>
        <w:ind w:left="851"/>
        <w:rPr>
          <w:i/>
          <w:sz w:val="24"/>
          <w:szCs w:val="24"/>
        </w:rPr>
      </w:pPr>
      <w:r w:rsidRPr="00710BDA">
        <w:rPr>
          <w:i/>
          <w:sz w:val="24"/>
          <w:szCs w:val="24"/>
        </w:rPr>
        <w:t>Tabel 1. Dosis ved intramuskulær indsprøjtning af adrenalin (</w:t>
      </w:r>
      <w:proofErr w:type="spellStart"/>
      <w:r w:rsidRPr="00710BDA">
        <w:rPr>
          <w:i/>
          <w:sz w:val="24"/>
          <w:szCs w:val="24"/>
        </w:rPr>
        <w:t>epinefrin</w:t>
      </w:r>
      <w:proofErr w:type="spellEnd"/>
      <w:r w:rsidRPr="00710BDA">
        <w:rPr>
          <w:i/>
          <w:sz w:val="24"/>
          <w:szCs w:val="24"/>
        </w:rPr>
        <w:t xml:space="preserve">) (BP) </w:t>
      </w:r>
      <w:r w:rsidRPr="002C6A47">
        <w:rPr>
          <w:i/>
          <w:sz w:val="24"/>
          <w:szCs w:val="24"/>
        </w:rPr>
        <w:t>1 mg/ml</w:t>
      </w:r>
      <w:r>
        <w:rPr>
          <w:i/>
          <w:sz w:val="24"/>
          <w:szCs w:val="24"/>
        </w:rPr>
        <w:t xml:space="preserve"> </w:t>
      </w:r>
      <w:r w:rsidRPr="00710BDA">
        <w:rPr>
          <w:i/>
          <w:sz w:val="24"/>
          <w:szCs w:val="24"/>
        </w:rPr>
        <w:t>ved</w:t>
      </w:r>
      <w:r w:rsidRPr="002C50CC">
        <w:rPr>
          <w:i/>
          <w:sz w:val="24"/>
          <w:szCs w:val="24"/>
        </w:rPr>
        <w:t xml:space="preserve"> alvorlig </w:t>
      </w:r>
      <w:proofErr w:type="spellStart"/>
      <w:r w:rsidRPr="002C50CC">
        <w:rPr>
          <w:i/>
          <w:sz w:val="24"/>
          <w:szCs w:val="24"/>
        </w:rPr>
        <w:t>anafylaktisk</w:t>
      </w:r>
      <w:proofErr w:type="spellEnd"/>
      <w:r w:rsidRPr="002C50CC">
        <w:rPr>
          <w:i/>
          <w:sz w:val="24"/>
          <w:szCs w:val="24"/>
        </w:rPr>
        <w:t xml:space="preserve"> reaktion</w:t>
      </w:r>
    </w:p>
    <w:p w:rsidR="008115AC" w:rsidRPr="002C50CC" w:rsidRDefault="008115AC" w:rsidP="008115AC">
      <w:pPr>
        <w:tabs>
          <w:tab w:val="left" w:pos="851"/>
        </w:tabs>
        <w:ind w:left="851"/>
        <w:rPr>
          <w:sz w:val="24"/>
          <w:szCs w:val="24"/>
        </w:rPr>
      </w:pPr>
    </w:p>
    <w:tbl>
      <w:tblPr>
        <w:tblW w:w="89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402"/>
        <w:gridCol w:w="2460"/>
      </w:tblGrid>
      <w:tr w:rsidR="008115AC" w:rsidRPr="002C50CC" w:rsidTr="003B4BCE">
        <w:tc>
          <w:tcPr>
            <w:tcW w:w="3118" w:type="dxa"/>
          </w:tcPr>
          <w:p w:rsidR="008115AC" w:rsidRPr="002C50CC" w:rsidRDefault="008115AC" w:rsidP="000A10F2">
            <w:pPr>
              <w:ind w:left="36"/>
              <w:rPr>
                <w:sz w:val="24"/>
                <w:szCs w:val="24"/>
              </w:rPr>
            </w:pPr>
            <w:r w:rsidRPr="002C50CC">
              <w:rPr>
                <w:sz w:val="24"/>
                <w:szCs w:val="24"/>
              </w:rPr>
              <w:t>Alder</w:t>
            </w:r>
          </w:p>
        </w:tc>
        <w:tc>
          <w:tcPr>
            <w:tcW w:w="3402" w:type="dxa"/>
          </w:tcPr>
          <w:p w:rsidR="008115AC" w:rsidRPr="002C50CC" w:rsidRDefault="008115AC" w:rsidP="003B4BCE">
            <w:pPr>
              <w:ind w:left="156"/>
              <w:rPr>
                <w:sz w:val="24"/>
                <w:szCs w:val="24"/>
              </w:rPr>
            </w:pPr>
            <w:r w:rsidRPr="002C50CC">
              <w:rPr>
                <w:sz w:val="24"/>
                <w:szCs w:val="24"/>
              </w:rPr>
              <w:t>Dosis</w:t>
            </w:r>
          </w:p>
        </w:tc>
        <w:tc>
          <w:tcPr>
            <w:tcW w:w="2460" w:type="dxa"/>
          </w:tcPr>
          <w:p w:rsidR="00F91787" w:rsidRDefault="008115AC" w:rsidP="003B4BCE">
            <w:pPr>
              <w:ind w:left="205"/>
              <w:rPr>
                <w:sz w:val="24"/>
                <w:szCs w:val="24"/>
              </w:rPr>
            </w:pPr>
            <w:r w:rsidRPr="002C50CC">
              <w:rPr>
                <w:sz w:val="24"/>
                <w:szCs w:val="24"/>
              </w:rPr>
              <w:t xml:space="preserve">Adrenalinvolumen </w:t>
            </w:r>
          </w:p>
          <w:p w:rsidR="008115AC" w:rsidRPr="002C50CC" w:rsidRDefault="008115AC" w:rsidP="003B4BCE">
            <w:pPr>
              <w:ind w:left="205"/>
              <w:rPr>
                <w:sz w:val="24"/>
                <w:szCs w:val="24"/>
              </w:rPr>
            </w:pPr>
            <w:r w:rsidRPr="002C50CC">
              <w:rPr>
                <w:sz w:val="24"/>
                <w:szCs w:val="24"/>
              </w:rPr>
              <w:t>1 mg/ml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Voksen</w:t>
            </w:r>
          </w:p>
        </w:tc>
        <w:tc>
          <w:tcPr>
            <w:tcW w:w="3402" w:type="dxa"/>
          </w:tcPr>
          <w:p w:rsidR="008115AC" w:rsidRPr="002C50CC" w:rsidRDefault="008115AC" w:rsidP="003B4BCE">
            <w:pPr>
              <w:ind w:left="156"/>
              <w:rPr>
                <w:sz w:val="24"/>
                <w:szCs w:val="24"/>
              </w:rPr>
            </w:pPr>
            <w:r w:rsidRPr="002C50CC">
              <w:rPr>
                <w:sz w:val="24"/>
                <w:szCs w:val="24"/>
              </w:rPr>
              <w:t>500 mikrogram (0,5 mg)</w:t>
            </w:r>
          </w:p>
        </w:tc>
        <w:tc>
          <w:tcPr>
            <w:tcW w:w="2460" w:type="dxa"/>
          </w:tcPr>
          <w:p w:rsidR="008115AC" w:rsidRPr="002C50CC" w:rsidRDefault="008115AC" w:rsidP="003B4BCE">
            <w:pPr>
              <w:ind w:left="205"/>
              <w:rPr>
                <w:sz w:val="24"/>
                <w:szCs w:val="24"/>
              </w:rPr>
            </w:pPr>
            <w:r w:rsidRPr="002C50CC">
              <w:rPr>
                <w:sz w:val="24"/>
                <w:szCs w:val="24"/>
              </w:rPr>
              <w:t>0,5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Barn &gt; 12 år</w:t>
            </w:r>
          </w:p>
        </w:tc>
        <w:tc>
          <w:tcPr>
            <w:tcW w:w="3402" w:type="dxa"/>
          </w:tcPr>
          <w:p w:rsidR="008115AC" w:rsidRPr="002C50CC" w:rsidRDefault="008115AC" w:rsidP="003B4BCE">
            <w:pPr>
              <w:ind w:left="156"/>
              <w:rPr>
                <w:sz w:val="24"/>
                <w:szCs w:val="24"/>
              </w:rPr>
            </w:pPr>
            <w:r w:rsidRPr="002C50CC">
              <w:rPr>
                <w:sz w:val="24"/>
                <w:szCs w:val="24"/>
              </w:rPr>
              <w:t>500 mikrogram (0,5 mg)</w:t>
            </w:r>
          </w:p>
        </w:tc>
        <w:tc>
          <w:tcPr>
            <w:tcW w:w="2460" w:type="dxa"/>
          </w:tcPr>
          <w:p w:rsidR="008115AC" w:rsidRPr="002C50CC" w:rsidRDefault="008115AC" w:rsidP="003B4BCE">
            <w:pPr>
              <w:ind w:left="205"/>
              <w:rPr>
                <w:sz w:val="24"/>
                <w:szCs w:val="24"/>
              </w:rPr>
            </w:pPr>
            <w:r w:rsidRPr="002C50CC">
              <w:rPr>
                <w:sz w:val="24"/>
                <w:szCs w:val="24"/>
              </w:rPr>
              <w:t>0,5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Barn 6-12 år</w:t>
            </w:r>
          </w:p>
        </w:tc>
        <w:tc>
          <w:tcPr>
            <w:tcW w:w="3402" w:type="dxa"/>
          </w:tcPr>
          <w:p w:rsidR="008115AC" w:rsidRPr="002C50CC" w:rsidRDefault="008115AC" w:rsidP="003B4BCE">
            <w:pPr>
              <w:ind w:left="156"/>
              <w:rPr>
                <w:sz w:val="24"/>
                <w:szCs w:val="24"/>
              </w:rPr>
            </w:pPr>
            <w:r w:rsidRPr="002C50CC">
              <w:rPr>
                <w:sz w:val="24"/>
                <w:szCs w:val="24"/>
              </w:rPr>
              <w:t>300 mikrogram (0,3 mg)</w:t>
            </w:r>
          </w:p>
        </w:tc>
        <w:tc>
          <w:tcPr>
            <w:tcW w:w="2460" w:type="dxa"/>
          </w:tcPr>
          <w:p w:rsidR="008115AC" w:rsidRPr="002C50CC" w:rsidRDefault="008115AC" w:rsidP="003B4BCE">
            <w:pPr>
              <w:ind w:left="205"/>
              <w:rPr>
                <w:sz w:val="24"/>
                <w:szCs w:val="24"/>
              </w:rPr>
            </w:pPr>
            <w:r w:rsidRPr="002C50CC">
              <w:rPr>
                <w:sz w:val="24"/>
                <w:szCs w:val="24"/>
              </w:rPr>
              <w:t>0,3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Barn mellem 6 mdr. og 6 år</w:t>
            </w:r>
          </w:p>
        </w:tc>
        <w:tc>
          <w:tcPr>
            <w:tcW w:w="3402" w:type="dxa"/>
          </w:tcPr>
          <w:p w:rsidR="008115AC" w:rsidRPr="002C50CC" w:rsidRDefault="008115AC" w:rsidP="003B4BCE">
            <w:pPr>
              <w:ind w:left="156"/>
              <w:rPr>
                <w:sz w:val="24"/>
                <w:szCs w:val="24"/>
              </w:rPr>
            </w:pPr>
            <w:r w:rsidRPr="002C50CC">
              <w:rPr>
                <w:sz w:val="24"/>
                <w:szCs w:val="24"/>
              </w:rPr>
              <w:t>150 mikrogram (0,15 mg)</w:t>
            </w:r>
          </w:p>
        </w:tc>
        <w:tc>
          <w:tcPr>
            <w:tcW w:w="2460" w:type="dxa"/>
          </w:tcPr>
          <w:p w:rsidR="008115AC" w:rsidRPr="002C50CC" w:rsidRDefault="008115AC" w:rsidP="003B4BCE">
            <w:pPr>
              <w:ind w:left="205"/>
              <w:rPr>
                <w:sz w:val="24"/>
                <w:szCs w:val="24"/>
              </w:rPr>
            </w:pPr>
            <w:r w:rsidRPr="002C50CC">
              <w:rPr>
                <w:sz w:val="24"/>
                <w:szCs w:val="24"/>
              </w:rPr>
              <w:t>0,15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Under 6 måneder</w:t>
            </w:r>
          </w:p>
        </w:tc>
        <w:tc>
          <w:tcPr>
            <w:tcW w:w="3402" w:type="dxa"/>
          </w:tcPr>
          <w:p w:rsidR="008115AC" w:rsidRPr="002C50CC" w:rsidRDefault="008115AC" w:rsidP="003B4BCE">
            <w:pPr>
              <w:ind w:left="156"/>
              <w:rPr>
                <w:sz w:val="24"/>
                <w:szCs w:val="24"/>
              </w:rPr>
            </w:pPr>
            <w:r w:rsidRPr="002C50CC">
              <w:rPr>
                <w:sz w:val="24"/>
                <w:szCs w:val="24"/>
              </w:rPr>
              <w:t>10 mikrogram/kg (0,01 mg/kg)</w:t>
            </w:r>
          </w:p>
        </w:tc>
        <w:tc>
          <w:tcPr>
            <w:tcW w:w="2460" w:type="dxa"/>
          </w:tcPr>
          <w:p w:rsidR="008115AC" w:rsidRPr="002C50CC" w:rsidRDefault="008115AC" w:rsidP="003B4BCE">
            <w:pPr>
              <w:ind w:left="205"/>
              <w:rPr>
                <w:sz w:val="24"/>
                <w:szCs w:val="24"/>
              </w:rPr>
            </w:pPr>
            <w:r w:rsidRPr="002C50CC">
              <w:rPr>
                <w:sz w:val="24"/>
                <w:szCs w:val="24"/>
              </w:rPr>
              <w:t>0,01 ml/kg</w:t>
            </w:r>
          </w:p>
        </w:tc>
      </w:tr>
      <w:tr w:rsidR="008115AC" w:rsidRPr="002C50CC" w:rsidTr="003B4BCE">
        <w:tc>
          <w:tcPr>
            <w:tcW w:w="8980" w:type="dxa"/>
            <w:gridSpan w:val="3"/>
          </w:tcPr>
          <w:p w:rsidR="008115AC" w:rsidRPr="002C50CC" w:rsidRDefault="008115AC" w:rsidP="000A10F2">
            <w:pPr>
              <w:ind w:left="36"/>
              <w:rPr>
                <w:sz w:val="24"/>
                <w:szCs w:val="24"/>
              </w:rPr>
            </w:pPr>
            <w:r w:rsidRPr="002C50CC">
              <w:rPr>
                <w:sz w:val="24"/>
                <w:szCs w:val="24"/>
              </w:rPr>
              <w:t>Disse doser kan om nødvendigt gentages flere gange med 5-15 minutters interval i henhold til blodtryk, puls og åndedrætsfunktion.</w:t>
            </w:r>
          </w:p>
          <w:p w:rsidR="008115AC" w:rsidRPr="002C50CC" w:rsidRDefault="008115AC" w:rsidP="000A10F2">
            <w:pPr>
              <w:ind w:left="36"/>
              <w:rPr>
                <w:sz w:val="24"/>
                <w:szCs w:val="24"/>
              </w:rPr>
            </w:pPr>
          </w:p>
          <w:p w:rsidR="008115AC" w:rsidRPr="002C50CC" w:rsidRDefault="008115AC" w:rsidP="000A10F2">
            <w:pPr>
              <w:ind w:left="36"/>
              <w:rPr>
                <w:sz w:val="24"/>
                <w:szCs w:val="24"/>
              </w:rPr>
            </w:pPr>
            <w:r w:rsidRPr="002C50CC">
              <w:rPr>
                <w:sz w:val="24"/>
                <w:szCs w:val="24"/>
              </w:rPr>
              <w:t>Der skal anvendes en sprøjte med lille volumen.</w:t>
            </w:r>
          </w:p>
        </w:tc>
      </w:tr>
    </w:tbl>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 xml:space="preserve">Når patienten er meget syg, og der er tvivl, om stedet for intramuskulær indsprøjtning er egnet med hensyn til cirkulation og absorption, kan </w:t>
      </w:r>
      <w:r w:rsidR="00CE3A86">
        <w:rPr>
          <w:sz w:val="24"/>
          <w:szCs w:val="24"/>
          <w:lang w:val="nb-NO"/>
        </w:rPr>
        <w:t>Adrenalin ”Epione Medicine”</w:t>
      </w:r>
      <w:r w:rsidRPr="002C50CC">
        <w:rPr>
          <w:sz w:val="24"/>
          <w:szCs w:val="24"/>
          <w:lang w:val="nb-NO"/>
        </w:rPr>
        <w:t xml:space="preserve"> </w:t>
      </w:r>
      <w:r w:rsidRPr="002C50CC">
        <w:rPr>
          <w:sz w:val="24"/>
          <w:szCs w:val="24"/>
        </w:rPr>
        <w:t>administreres ved intravenøs indsprøjtning (IV).</w:t>
      </w:r>
    </w:p>
    <w:p w:rsidR="00F91787" w:rsidRPr="002C50CC" w:rsidRDefault="008115AC" w:rsidP="00F91787">
      <w:pPr>
        <w:tabs>
          <w:tab w:val="left" w:pos="851"/>
        </w:tabs>
        <w:ind w:left="851"/>
        <w:rPr>
          <w:sz w:val="24"/>
          <w:szCs w:val="24"/>
        </w:rPr>
      </w:pPr>
      <w:r w:rsidRPr="002C50CC">
        <w:rPr>
          <w:sz w:val="24"/>
          <w:szCs w:val="24"/>
        </w:rPr>
        <w:t xml:space="preserve">Intravenøs adrenalin bør kun administreres af medicinsk personale, der er erfarent i brugen og titrering af </w:t>
      </w:r>
      <w:proofErr w:type="spellStart"/>
      <w:r w:rsidRPr="002C50CC">
        <w:rPr>
          <w:sz w:val="24"/>
          <w:szCs w:val="24"/>
        </w:rPr>
        <w:t>hypotensiva</w:t>
      </w:r>
      <w:proofErr w:type="spellEnd"/>
      <w:r w:rsidRPr="002C50CC">
        <w:rPr>
          <w:sz w:val="24"/>
          <w:szCs w:val="24"/>
        </w:rPr>
        <w:t xml:space="preserve"> i deres almene, kliniske praksis (se pkt. 4.4). Ved intravenøs adrenalin skal dosen titreres ved hjælp af 50 mikrogram doser i henhold til patientens respons. </w:t>
      </w:r>
      <w:r w:rsidR="00F91787" w:rsidRPr="002C50CC">
        <w:rPr>
          <w:sz w:val="24"/>
          <w:szCs w:val="24"/>
        </w:rPr>
        <w:t xml:space="preserve">Dosen kan kun administreres ved hjælp af en </w:t>
      </w:r>
      <w:r w:rsidR="00F91787">
        <w:rPr>
          <w:sz w:val="24"/>
          <w:szCs w:val="24"/>
        </w:rPr>
        <w:t>0,</w:t>
      </w:r>
      <w:r w:rsidR="00F91787" w:rsidRPr="002C6A47">
        <w:rPr>
          <w:sz w:val="24"/>
          <w:szCs w:val="24"/>
        </w:rPr>
        <w:t>1 mg/ml</w:t>
      </w:r>
      <w:r w:rsidR="00F91787">
        <w:rPr>
          <w:sz w:val="24"/>
          <w:szCs w:val="24"/>
        </w:rPr>
        <w:t xml:space="preserve"> </w:t>
      </w:r>
      <w:r w:rsidR="00F91787" w:rsidRPr="002C50CC">
        <w:rPr>
          <w:sz w:val="24"/>
          <w:szCs w:val="24"/>
        </w:rPr>
        <w:t xml:space="preserve">opløsning (dvs. en 1:10 ml fortynding af ampullens indhold). En ikke-fortyndet </w:t>
      </w:r>
      <w:r w:rsidR="00F91787" w:rsidRPr="0001429E">
        <w:t>1</w:t>
      </w:r>
      <w:r w:rsidR="00F91787">
        <w:t> mg/ml</w:t>
      </w:r>
      <w:r w:rsidR="00F91787" w:rsidRPr="0001429E">
        <w:t xml:space="preserve"> </w:t>
      </w:r>
      <w:r w:rsidR="00F91787" w:rsidRPr="002C50CC">
        <w:rPr>
          <w:sz w:val="24"/>
          <w:szCs w:val="24"/>
        </w:rPr>
        <w:t>adrenalinopløsning må ikke administreres intravenøst.</w:t>
      </w:r>
    </w:p>
    <w:p w:rsidR="008115AC" w:rsidRPr="002C50CC" w:rsidRDefault="008115AC" w:rsidP="008115AC">
      <w:pPr>
        <w:tabs>
          <w:tab w:val="left" w:pos="851"/>
        </w:tabs>
        <w:ind w:left="851"/>
        <w:rPr>
          <w:sz w:val="24"/>
          <w:szCs w:val="24"/>
        </w:rPr>
      </w:pPr>
      <w:r w:rsidRPr="002C50CC">
        <w:rPr>
          <w:sz w:val="24"/>
          <w:szCs w:val="24"/>
        </w:rPr>
        <w:t xml:space="preserve">Hvis der er behov for gentagne adrenalindoser, anbefales at bruge en intravenøs adrenalininfusion med dosen titreret i henhold til patientens respons i tilstedeværelse af løbende </w:t>
      </w:r>
      <w:proofErr w:type="spellStart"/>
      <w:r w:rsidRPr="002C50CC">
        <w:rPr>
          <w:sz w:val="24"/>
          <w:szCs w:val="24"/>
        </w:rPr>
        <w:t>hæmodynamisk</w:t>
      </w:r>
      <w:proofErr w:type="spellEnd"/>
      <w:r w:rsidRPr="002C50CC">
        <w:rPr>
          <w:sz w:val="24"/>
          <w:szCs w:val="24"/>
        </w:rPr>
        <w:t xml:space="preserve"> overvågning.</w:t>
      </w:r>
    </w:p>
    <w:p w:rsidR="008115AC" w:rsidRPr="002C50CC" w:rsidRDefault="008115AC" w:rsidP="008115AC">
      <w:pPr>
        <w:tabs>
          <w:tab w:val="left" w:pos="851"/>
        </w:tabs>
        <w:ind w:left="851"/>
        <w:rPr>
          <w:sz w:val="24"/>
          <w:szCs w:val="24"/>
        </w:rPr>
      </w:pPr>
    </w:p>
    <w:p w:rsidR="008115AC" w:rsidRPr="00710BDA" w:rsidRDefault="008115AC" w:rsidP="008115AC">
      <w:pPr>
        <w:tabs>
          <w:tab w:val="left" w:pos="851"/>
        </w:tabs>
        <w:ind w:left="851"/>
        <w:rPr>
          <w:sz w:val="24"/>
          <w:szCs w:val="24"/>
          <w:u w:val="single"/>
        </w:rPr>
      </w:pPr>
      <w:proofErr w:type="spellStart"/>
      <w:r w:rsidRPr="00710BDA">
        <w:rPr>
          <w:sz w:val="24"/>
          <w:szCs w:val="24"/>
          <w:u w:val="single"/>
        </w:rPr>
        <w:t>Kardio-pulmonal</w:t>
      </w:r>
      <w:proofErr w:type="spellEnd"/>
      <w:r w:rsidRPr="00710BDA">
        <w:rPr>
          <w:sz w:val="24"/>
          <w:szCs w:val="24"/>
          <w:u w:val="single"/>
        </w:rPr>
        <w:t xml:space="preserve"> genoplivning</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u w:val="single"/>
        </w:rPr>
      </w:pPr>
      <w:r w:rsidRPr="002C50CC">
        <w:rPr>
          <w:i/>
          <w:sz w:val="24"/>
          <w:szCs w:val="24"/>
        </w:rPr>
        <w:t>Voksne</w:t>
      </w:r>
    </w:p>
    <w:p w:rsidR="008115AC" w:rsidRPr="002C50CC" w:rsidRDefault="008115AC" w:rsidP="008115AC">
      <w:pPr>
        <w:tabs>
          <w:tab w:val="left" w:pos="851"/>
        </w:tabs>
        <w:ind w:left="851"/>
        <w:rPr>
          <w:sz w:val="24"/>
          <w:szCs w:val="24"/>
        </w:rPr>
      </w:pPr>
      <w:r w:rsidRPr="002C50CC">
        <w:rPr>
          <w:sz w:val="24"/>
          <w:szCs w:val="24"/>
        </w:rPr>
        <w:t xml:space="preserve">1 mg adrenalin ad intravenøs eller </w:t>
      </w:r>
      <w:proofErr w:type="spellStart"/>
      <w:r w:rsidRPr="002C50CC">
        <w:rPr>
          <w:sz w:val="24"/>
          <w:szCs w:val="24"/>
        </w:rPr>
        <w:t>intraossøs</w:t>
      </w:r>
      <w:proofErr w:type="spellEnd"/>
      <w:r w:rsidRPr="002C50CC">
        <w:rPr>
          <w:sz w:val="24"/>
          <w:szCs w:val="24"/>
        </w:rPr>
        <w:t xml:space="preserve"> vej, der gentages hvert 3. til 5. minut, indtil spontan cirkulation vender tilbage. Hvis den indsprøjtes via en periferisk slange, skal der bagefter skylles med mindst 20 ml væske, og ekstremiteten skal hæves i 10-20 sekunder, så leveringen af lægemidlet til det centrale kredsløb lettes.</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i/>
          <w:sz w:val="24"/>
          <w:szCs w:val="24"/>
        </w:rPr>
      </w:pPr>
      <w:r w:rsidRPr="002C50CC">
        <w:rPr>
          <w:i/>
          <w:sz w:val="24"/>
          <w:szCs w:val="24"/>
        </w:rPr>
        <w:t>Pædiatrisk population</w:t>
      </w:r>
    </w:p>
    <w:p w:rsidR="008115AC" w:rsidRPr="00C84483" w:rsidRDefault="008115AC" w:rsidP="008115AC">
      <w:pPr>
        <w:tabs>
          <w:tab w:val="left" w:pos="851"/>
        </w:tabs>
        <w:ind w:left="851"/>
        <w:rPr>
          <w:sz w:val="24"/>
          <w:szCs w:val="24"/>
        </w:rPr>
      </w:pPr>
      <w:r w:rsidRPr="002C50CC">
        <w:rPr>
          <w:sz w:val="24"/>
          <w:szCs w:val="24"/>
        </w:rPr>
        <w:t xml:space="preserve">Den anbefalede intravenøse eller </w:t>
      </w:r>
      <w:proofErr w:type="spellStart"/>
      <w:r w:rsidRPr="002C50CC">
        <w:rPr>
          <w:sz w:val="24"/>
          <w:szCs w:val="24"/>
        </w:rPr>
        <w:t>intraossøse</w:t>
      </w:r>
      <w:proofErr w:type="spellEnd"/>
      <w:r w:rsidRPr="002C50CC">
        <w:rPr>
          <w:sz w:val="24"/>
          <w:szCs w:val="24"/>
        </w:rPr>
        <w:t xml:space="preserve"> dosis adrenalin hos børn er 10 mikrogram/kg. </w:t>
      </w:r>
      <w:r w:rsidR="00F91787" w:rsidRPr="002C50CC">
        <w:rPr>
          <w:sz w:val="24"/>
          <w:szCs w:val="24"/>
        </w:rPr>
        <w:t xml:space="preserve">Afhængigt af vægten skal sådanne doser måske administreres ved hjælp af en </w:t>
      </w:r>
      <w:r w:rsidR="00F91787">
        <w:rPr>
          <w:sz w:val="24"/>
          <w:szCs w:val="24"/>
        </w:rPr>
        <w:t>0,</w:t>
      </w:r>
      <w:r w:rsidR="00F91787" w:rsidRPr="002C6A47">
        <w:rPr>
          <w:sz w:val="24"/>
          <w:szCs w:val="24"/>
        </w:rPr>
        <w:t>1 mg/ml</w:t>
      </w:r>
      <w:r w:rsidR="00F91787">
        <w:rPr>
          <w:sz w:val="24"/>
          <w:szCs w:val="24"/>
        </w:rPr>
        <w:t xml:space="preserve"> </w:t>
      </w:r>
      <w:r w:rsidR="00F91787" w:rsidRPr="002C50CC">
        <w:rPr>
          <w:sz w:val="24"/>
          <w:szCs w:val="24"/>
        </w:rPr>
        <w:t>opløsning (dvs. en 1:10 ml fortynding af ampullens indhold).</w:t>
      </w:r>
      <w:r w:rsidRPr="002C50CC">
        <w:rPr>
          <w:sz w:val="24"/>
          <w:szCs w:val="24"/>
        </w:rPr>
        <w:t xml:space="preserve"> Efterfølgende doser adrenalin kan administreres hvert 3. til 5. minut. Den maksimale enkeltdosis er 1 mg.</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4.3</w:t>
      </w:r>
      <w:r w:rsidRPr="00C84483">
        <w:rPr>
          <w:b/>
          <w:sz w:val="24"/>
          <w:szCs w:val="24"/>
        </w:rPr>
        <w:tab/>
        <w:t>Kontraindikationer</w:t>
      </w:r>
    </w:p>
    <w:p w:rsidR="008115AC" w:rsidRPr="007E225A" w:rsidRDefault="008115AC" w:rsidP="008115AC">
      <w:pPr>
        <w:autoSpaceDE w:val="0"/>
        <w:autoSpaceDN w:val="0"/>
        <w:adjustRightInd w:val="0"/>
        <w:ind w:left="851"/>
        <w:rPr>
          <w:rFonts w:eastAsiaTheme="minorEastAsia"/>
          <w:sz w:val="24"/>
          <w:szCs w:val="24"/>
          <w:lang w:eastAsia="da-DK"/>
        </w:rPr>
      </w:pPr>
      <w:r w:rsidRPr="00632C50">
        <w:rPr>
          <w:rFonts w:eastAsiaTheme="minorEastAsia"/>
          <w:sz w:val="24"/>
          <w:szCs w:val="24"/>
          <w:lang w:eastAsia="da-DK"/>
        </w:rPr>
        <w:t>Overfølsomhed over for det aktive stof eller over for et eller flere af hjæ</w:t>
      </w:r>
      <w:r>
        <w:rPr>
          <w:rFonts w:eastAsiaTheme="minorEastAsia"/>
          <w:sz w:val="24"/>
          <w:szCs w:val="24"/>
          <w:lang w:eastAsia="da-DK"/>
        </w:rPr>
        <w:t>lpestofferne anført i pkt. 6.1.</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Produktet er kun til brug i nødsituationer, og patienten skal overvåges af medicinsk personale efter administration.</w:t>
      </w:r>
    </w:p>
    <w:p w:rsidR="008115AC" w:rsidRPr="002C50CC" w:rsidRDefault="008115AC" w:rsidP="008115AC">
      <w:pPr>
        <w:tabs>
          <w:tab w:val="left" w:pos="851"/>
        </w:tabs>
        <w:ind w:left="851"/>
        <w:rPr>
          <w:rFonts w:eastAsiaTheme="minorEastAsia"/>
          <w:sz w:val="24"/>
          <w:szCs w:val="24"/>
          <w:lang w:eastAsia="da-DK"/>
        </w:rPr>
      </w:pPr>
    </w:p>
    <w:p w:rsidR="002A0CF8" w:rsidRPr="002C50CC" w:rsidRDefault="002A0CF8" w:rsidP="002A0CF8">
      <w:pPr>
        <w:tabs>
          <w:tab w:val="left" w:pos="851"/>
        </w:tabs>
        <w:ind w:left="851"/>
        <w:rPr>
          <w:rFonts w:eastAsiaTheme="minorEastAsia"/>
          <w:sz w:val="24"/>
          <w:szCs w:val="24"/>
          <w:lang w:eastAsia="da-DK"/>
        </w:rPr>
      </w:pPr>
      <w:r w:rsidRPr="002C50CC">
        <w:rPr>
          <w:rFonts w:eastAsiaTheme="minorEastAsia"/>
          <w:sz w:val="24"/>
          <w:szCs w:val="24"/>
          <w:lang w:eastAsia="da-DK"/>
        </w:rPr>
        <w:t xml:space="preserve">Den intravenøse vej foretrækkes som regel ved indledende behandling af anafylaksi. Den intravenøse (IV) vej er som regel mere passende ved indlæggelse i intensivafdelingen (Care Unit (ICU)) eller på skadestuen (Emergency Department (ED)). </w:t>
      </w:r>
      <w:r>
        <w:rPr>
          <w:rFonts w:eastAsiaTheme="minorEastAsia"/>
          <w:sz w:val="24"/>
          <w:szCs w:val="24"/>
          <w:lang w:eastAsia="da-DK"/>
        </w:rPr>
        <w:t>Adrenalin (</w:t>
      </w:r>
      <w:proofErr w:type="spellStart"/>
      <w:r>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 1 mg/ml </w:t>
      </w:r>
      <w:r>
        <w:rPr>
          <w:rFonts w:eastAsiaTheme="minorEastAsia"/>
          <w:sz w:val="24"/>
          <w:szCs w:val="24"/>
          <w:lang w:eastAsia="da-DK"/>
        </w:rPr>
        <w:t>(</w:t>
      </w:r>
      <w:r w:rsidRPr="002C50CC">
        <w:rPr>
          <w:rFonts w:eastAsiaTheme="minorEastAsia"/>
          <w:sz w:val="24"/>
          <w:szCs w:val="24"/>
          <w:lang w:eastAsia="da-DK"/>
        </w:rPr>
        <w:t>1:1.000</w:t>
      </w:r>
      <w:r>
        <w:rPr>
          <w:rFonts w:eastAsiaTheme="minorEastAsia"/>
          <w:sz w:val="24"/>
          <w:szCs w:val="24"/>
          <w:lang w:eastAsia="da-DK"/>
        </w:rPr>
        <w:t>)</w:t>
      </w:r>
      <w:r w:rsidRPr="002C50CC">
        <w:rPr>
          <w:rFonts w:eastAsiaTheme="minorEastAsia"/>
          <w:sz w:val="24"/>
          <w:szCs w:val="24"/>
          <w:lang w:eastAsia="da-DK"/>
        </w:rPr>
        <w:t xml:space="preserve"> er ikke egnet til intravenøs brug. Hvis </w:t>
      </w:r>
      <w:r>
        <w:rPr>
          <w:rFonts w:eastAsiaTheme="minorEastAsia"/>
          <w:sz w:val="24"/>
          <w:szCs w:val="24"/>
          <w:lang w:eastAsia="da-DK"/>
        </w:rPr>
        <w:t>adrenalin (</w:t>
      </w:r>
      <w:proofErr w:type="spellStart"/>
      <w:r w:rsidRPr="002C50CC">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indsprøjtningen 0,1 mg/ml </w:t>
      </w:r>
      <w:r>
        <w:rPr>
          <w:rFonts w:eastAsiaTheme="minorEastAsia"/>
          <w:sz w:val="24"/>
          <w:szCs w:val="24"/>
          <w:lang w:eastAsia="da-DK"/>
        </w:rPr>
        <w:t>(</w:t>
      </w:r>
      <w:r w:rsidRPr="002C50CC">
        <w:rPr>
          <w:rFonts w:eastAsiaTheme="minorEastAsia"/>
          <w:sz w:val="24"/>
          <w:szCs w:val="24"/>
          <w:lang w:eastAsia="da-DK"/>
        </w:rPr>
        <w:t>1:10.000</w:t>
      </w:r>
      <w:r>
        <w:rPr>
          <w:rFonts w:eastAsiaTheme="minorEastAsia"/>
          <w:sz w:val="24"/>
          <w:szCs w:val="24"/>
          <w:lang w:eastAsia="da-DK"/>
        </w:rPr>
        <w:t xml:space="preserve">) </w:t>
      </w:r>
      <w:r w:rsidRPr="002C50CC">
        <w:rPr>
          <w:rFonts w:eastAsiaTheme="minorEastAsia"/>
          <w:sz w:val="24"/>
          <w:szCs w:val="24"/>
          <w:lang w:eastAsia="da-DK"/>
        </w:rPr>
        <w:t xml:space="preserve">ikke er til rådighed, skal </w:t>
      </w:r>
      <w:r>
        <w:rPr>
          <w:rFonts w:eastAsiaTheme="minorEastAsia"/>
          <w:sz w:val="24"/>
          <w:szCs w:val="24"/>
          <w:lang w:eastAsia="da-DK"/>
        </w:rPr>
        <w:t>adrenalin (</w:t>
      </w:r>
      <w:proofErr w:type="spellStart"/>
      <w:r w:rsidRPr="002C50CC">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 </w:t>
      </w:r>
      <w:r>
        <w:t>1 mg/ml (</w:t>
      </w:r>
      <w:r w:rsidRPr="002C50CC">
        <w:rPr>
          <w:rFonts w:eastAsiaTheme="minorEastAsia"/>
          <w:sz w:val="24"/>
          <w:szCs w:val="24"/>
          <w:lang w:eastAsia="da-DK"/>
        </w:rPr>
        <w:t>1:1.000</w:t>
      </w:r>
      <w:r>
        <w:rPr>
          <w:rFonts w:eastAsiaTheme="minorEastAsia"/>
          <w:sz w:val="24"/>
          <w:szCs w:val="24"/>
          <w:lang w:eastAsia="da-DK"/>
        </w:rPr>
        <w:t>)</w:t>
      </w:r>
      <w:r w:rsidRPr="002C50CC">
        <w:rPr>
          <w:rFonts w:eastAsiaTheme="minorEastAsia"/>
          <w:sz w:val="24"/>
          <w:szCs w:val="24"/>
          <w:lang w:eastAsia="da-DK"/>
        </w:rPr>
        <w:t xml:space="preserve"> fortyndes til </w:t>
      </w:r>
      <w:r>
        <w:rPr>
          <w:rFonts w:eastAsiaTheme="minorEastAsia"/>
          <w:sz w:val="24"/>
          <w:szCs w:val="24"/>
          <w:lang w:eastAsia="da-DK"/>
        </w:rPr>
        <w:t>0,</w:t>
      </w:r>
      <w:r>
        <w:t>1 mg/ml</w:t>
      </w:r>
      <w:r w:rsidRPr="009E2481">
        <w:rPr>
          <w:rFonts w:eastAsiaTheme="minorEastAsia"/>
          <w:sz w:val="24"/>
          <w:szCs w:val="24"/>
          <w:lang w:eastAsia="da-DK"/>
        </w:rPr>
        <w:t xml:space="preserve"> </w:t>
      </w:r>
      <w:r>
        <w:rPr>
          <w:rFonts w:eastAsiaTheme="minorEastAsia"/>
          <w:sz w:val="24"/>
          <w:szCs w:val="24"/>
          <w:lang w:eastAsia="da-DK"/>
        </w:rPr>
        <w:t>(</w:t>
      </w:r>
      <w:r w:rsidRPr="002C50CC">
        <w:rPr>
          <w:rFonts w:eastAsiaTheme="minorEastAsia"/>
          <w:sz w:val="24"/>
          <w:szCs w:val="24"/>
          <w:lang w:eastAsia="da-DK"/>
        </w:rPr>
        <w:t>1:10.000</w:t>
      </w:r>
      <w:r>
        <w:rPr>
          <w:rFonts w:eastAsiaTheme="minorEastAsia"/>
          <w:sz w:val="24"/>
          <w:szCs w:val="24"/>
          <w:lang w:eastAsia="da-DK"/>
        </w:rPr>
        <w:t>)</w:t>
      </w:r>
      <w:r w:rsidRPr="002C50CC">
        <w:rPr>
          <w:rFonts w:eastAsiaTheme="minorEastAsia"/>
          <w:sz w:val="24"/>
          <w:szCs w:val="24"/>
          <w:lang w:eastAsia="da-DK"/>
        </w:rPr>
        <w:t xml:space="preserve"> før intravenøs brug. Den intravenøse vej til indsprøjtning af </w:t>
      </w:r>
      <w:r>
        <w:rPr>
          <w:rFonts w:eastAsiaTheme="minorEastAsia"/>
          <w:sz w:val="24"/>
          <w:szCs w:val="24"/>
          <w:lang w:eastAsia="da-DK"/>
        </w:rPr>
        <w:t>adrenalin</w:t>
      </w:r>
      <w:r w:rsidRPr="002C50CC">
        <w:rPr>
          <w:rFonts w:eastAsiaTheme="minorEastAsia"/>
          <w:sz w:val="24"/>
          <w:szCs w:val="24"/>
          <w:lang w:eastAsia="da-DK"/>
        </w:rPr>
        <w:t xml:space="preserve"> skal bruges med yderst forsigtighed og skal forbeholdes specialister, der er fortrolige med intravenøs brug af adrenalin.</w:t>
      </w:r>
    </w:p>
    <w:p w:rsidR="008115AC" w:rsidRPr="002C50CC" w:rsidRDefault="008115AC" w:rsidP="008115AC">
      <w:pPr>
        <w:tabs>
          <w:tab w:val="left" w:pos="851"/>
        </w:tabs>
        <w:ind w:left="851"/>
        <w:rPr>
          <w:rFonts w:eastAsiaTheme="minorEastAsia"/>
          <w:sz w:val="24"/>
          <w:szCs w:val="24"/>
          <w:lang w:eastAsia="da-DK"/>
        </w:rPr>
      </w:pPr>
    </w:p>
    <w:p w:rsidR="008115AC" w:rsidRPr="00B11996" w:rsidRDefault="008115AC" w:rsidP="008115AC">
      <w:pPr>
        <w:tabs>
          <w:tab w:val="left" w:pos="851"/>
        </w:tabs>
        <w:ind w:left="851"/>
        <w:rPr>
          <w:rFonts w:eastAsiaTheme="minorEastAsia"/>
          <w:sz w:val="24"/>
          <w:szCs w:val="24"/>
          <w:u w:val="single"/>
          <w:lang w:eastAsia="da-DK"/>
        </w:rPr>
      </w:pPr>
      <w:r w:rsidRPr="00B11996">
        <w:rPr>
          <w:rFonts w:eastAsiaTheme="minorEastAsia"/>
          <w:sz w:val="24"/>
          <w:szCs w:val="24"/>
          <w:u w:val="single"/>
          <w:lang w:eastAsia="da-DK"/>
        </w:rPr>
        <w:t>Adrenalin bør kun administreres med stor forsigtighed hos:</w:t>
      </w:r>
    </w:p>
    <w:p w:rsidR="008115AC" w:rsidRPr="002C50CC" w:rsidRDefault="008115AC" w:rsidP="008115AC">
      <w:pPr>
        <w:tabs>
          <w:tab w:val="left" w:pos="851"/>
        </w:tabs>
        <w:ind w:left="851"/>
        <w:rPr>
          <w:rFonts w:eastAsiaTheme="minorEastAsia"/>
          <w:sz w:val="24"/>
          <w:szCs w:val="24"/>
          <w:lang w:eastAsia="da-DK"/>
        </w:rPr>
      </w:pPr>
      <w:r>
        <w:rPr>
          <w:rFonts w:eastAsiaTheme="minorEastAsia"/>
          <w:sz w:val="24"/>
          <w:szCs w:val="24"/>
          <w:lang w:eastAsia="da-DK"/>
        </w:rPr>
        <w:t>Æ</w:t>
      </w:r>
      <w:r w:rsidRPr="002C50CC">
        <w:rPr>
          <w:rFonts w:eastAsiaTheme="minorEastAsia"/>
          <w:sz w:val="24"/>
          <w:szCs w:val="24"/>
          <w:lang w:eastAsia="da-DK"/>
        </w:rPr>
        <w:t xml:space="preserve">ldre patienter, patienter med </w:t>
      </w:r>
      <w:proofErr w:type="spellStart"/>
      <w:r w:rsidRPr="002C50CC">
        <w:rPr>
          <w:rFonts w:eastAsiaTheme="minorEastAsia"/>
          <w:sz w:val="24"/>
          <w:szCs w:val="24"/>
          <w:lang w:eastAsia="da-DK"/>
        </w:rPr>
        <w:t>hyperthyroidisme</w:t>
      </w:r>
      <w:proofErr w:type="spellEnd"/>
      <w:r w:rsidRPr="002C50CC">
        <w:rPr>
          <w:rFonts w:eastAsiaTheme="minorEastAsia"/>
          <w:sz w:val="24"/>
          <w:szCs w:val="24"/>
          <w:lang w:eastAsia="da-DK"/>
        </w:rPr>
        <w:t xml:space="preserve">, diabetes mellitus, </w:t>
      </w:r>
      <w:proofErr w:type="spellStart"/>
      <w:r w:rsidRPr="002C50CC">
        <w:rPr>
          <w:rFonts w:eastAsiaTheme="minorEastAsia"/>
          <w:sz w:val="24"/>
          <w:szCs w:val="24"/>
          <w:lang w:eastAsia="da-DK"/>
        </w:rPr>
        <w:t>phæochromocytom</w:t>
      </w:r>
      <w:proofErr w:type="spellEnd"/>
      <w:r w:rsidRPr="002C50CC">
        <w:rPr>
          <w:rFonts w:eastAsiaTheme="minorEastAsia"/>
          <w:sz w:val="24"/>
          <w:szCs w:val="24"/>
          <w:lang w:eastAsia="da-DK"/>
        </w:rPr>
        <w:t xml:space="preserve">, snævervinkel </w:t>
      </w:r>
      <w:proofErr w:type="spellStart"/>
      <w:r w:rsidRPr="002C50CC">
        <w:rPr>
          <w:rFonts w:eastAsiaTheme="minorEastAsia"/>
          <w:sz w:val="24"/>
          <w:szCs w:val="24"/>
          <w:lang w:eastAsia="da-DK"/>
        </w:rPr>
        <w:t>glaukom</w:t>
      </w:r>
      <w:proofErr w:type="spellEnd"/>
      <w:r w:rsidRPr="002C50CC">
        <w:rPr>
          <w:rFonts w:eastAsiaTheme="minorEastAsia"/>
          <w:sz w:val="24"/>
          <w:szCs w:val="24"/>
          <w:lang w:eastAsia="da-DK"/>
        </w:rPr>
        <w:t xml:space="preserve">, </w:t>
      </w:r>
      <w:proofErr w:type="spellStart"/>
      <w:r w:rsidRPr="002C50CC">
        <w:rPr>
          <w:rFonts w:eastAsiaTheme="minorEastAsia"/>
          <w:sz w:val="24"/>
          <w:szCs w:val="24"/>
          <w:lang w:eastAsia="da-DK"/>
        </w:rPr>
        <w:t>hypokalæmi</w:t>
      </w:r>
      <w:proofErr w:type="spellEnd"/>
      <w:r w:rsidRPr="002C50CC">
        <w:rPr>
          <w:rFonts w:eastAsiaTheme="minorEastAsia"/>
          <w:sz w:val="24"/>
          <w:szCs w:val="24"/>
          <w:lang w:eastAsia="da-DK"/>
        </w:rPr>
        <w:t xml:space="preserve">, alvorlig nyreinsufficiens og </w:t>
      </w:r>
      <w:proofErr w:type="spellStart"/>
      <w:r w:rsidRPr="002C50CC">
        <w:rPr>
          <w:rFonts w:eastAsiaTheme="minorEastAsia"/>
          <w:sz w:val="24"/>
          <w:szCs w:val="24"/>
          <w:lang w:eastAsia="da-DK"/>
        </w:rPr>
        <w:t>prostataadenom</w:t>
      </w:r>
      <w:proofErr w:type="spellEnd"/>
      <w:r w:rsidRPr="002C50CC">
        <w:rPr>
          <w:rFonts w:eastAsiaTheme="minorEastAsia"/>
          <w:sz w:val="24"/>
          <w:szCs w:val="24"/>
          <w:lang w:eastAsia="da-DK"/>
        </w:rPr>
        <w:t xml:space="preserve">, der fører til </w:t>
      </w:r>
      <w:proofErr w:type="spellStart"/>
      <w:r w:rsidRPr="002C50CC">
        <w:rPr>
          <w:rFonts w:eastAsiaTheme="minorEastAsia"/>
          <w:sz w:val="24"/>
          <w:szCs w:val="24"/>
          <w:lang w:eastAsia="da-DK"/>
        </w:rPr>
        <w:t>resturin</w:t>
      </w:r>
      <w:proofErr w:type="spellEnd"/>
      <w:r w:rsidRPr="002C50CC">
        <w:rPr>
          <w:rFonts w:eastAsiaTheme="minorEastAsia"/>
          <w:sz w:val="24"/>
          <w:szCs w:val="24"/>
          <w:lang w:eastAsia="da-DK"/>
        </w:rPr>
        <w:t xml:space="preserve">, cerebral </w:t>
      </w:r>
      <w:proofErr w:type="spellStart"/>
      <w:r w:rsidRPr="002C50CC">
        <w:rPr>
          <w:rFonts w:eastAsiaTheme="minorEastAsia"/>
          <w:sz w:val="24"/>
          <w:szCs w:val="24"/>
          <w:lang w:eastAsia="da-DK"/>
        </w:rPr>
        <w:t>vaskulær</w:t>
      </w:r>
      <w:proofErr w:type="spellEnd"/>
      <w:r w:rsidRPr="002C50CC">
        <w:rPr>
          <w:rFonts w:eastAsiaTheme="minorEastAsia"/>
          <w:sz w:val="24"/>
          <w:szCs w:val="24"/>
          <w:lang w:eastAsia="da-DK"/>
        </w:rPr>
        <w:t xml:space="preserve"> sygdom, organisk hjerneskade, arteriosklerose, hjerteinsufficiens, hos chokpatienter (andet end </w:t>
      </w:r>
      <w:proofErr w:type="spellStart"/>
      <w:r w:rsidRPr="002C50CC">
        <w:rPr>
          <w:rFonts w:eastAsiaTheme="minorEastAsia"/>
          <w:sz w:val="24"/>
          <w:szCs w:val="24"/>
          <w:lang w:eastAsia="da-DK"/>
        </w:rPr>
        <w:t>anafylaktisk</w:t>
      </w:r>
      <w:proofErr w:type="spellEnd"/>
      <w:r w:rsidRPr="002C50CC">
        <w:rPr>
          <w:rFonts w:eastAsiaTheme="minorEastAsia"/>
          <w:sz w:val="24"/>
          <w:szCs w:val="24"/>
          <w:lang w:eastAsia="da-DK"/>
        </w:rPr>
        <w:t xml:space="preserve"> chok) og ved organisk hjertesygdom eller hjertedilatation (alvorlig angina pectoris, obstruktiv </w:t>
      </w:r>
      <w:proofErr w:type="spellStart"/>
      <w:r w:rsidRPr="002C50CC">
        <w:rPr>
          <w:rFonts w:eastAsiaTheme="minorEastAsia"/>
          <w:sz w:val="24"/>
          <w:szCs w:val="24"/>
          <w:lang w:eastAsia="da-DK"/>
        </w:rPr>
        <w:t>kardiomyopati</w:t>
      </w:r>
      <w:proofErr w:type="spellEnd"/>
      <w:r w:rsidRPr="002C50CC">
        <w:rPr>
          <w:rFonts w:eastAsiaTheme="minorEastAsia"/>
          <w:sz w:val="24"/>
          <w:szCs w:val="24"/>
          <w:lang w:eastAsia="da-DK"/>
        </w:rPr>
        <w:t xml:space="preserve">, hypertension) samt de fleste patienter med </w:t>
      </w:r>
      <w:proofErr w:type="spellStart"/>
      <w:r w:rsidRPr="002C50CC">
        <w:rPr>
          <w:rFonts w:eastAsiaTheme="minorEastAsia"/>
          <w:sz w:val="24"/>
          <w:szCs w:val="24"/>
          <w:lang w:eastAsia="da-DK"/>
        </w:rPr>
        <w:t>arytmier</w:t>
      </w:r>
      <w:proofErr w:type="spellEnd"/>
      <w:r w:rsidRPr="002C50CC">
        <w:rPr>
          <w:rFonts w:eastAsiaTheme="minorEastAsia"/>
          <w:sz w:val="24"/>
          <w:szCs w:val="24"/>
          <w:lang w:eastAsia="da-DK"/>
        </w:rPr>
        <w:t xml:space="preserve"> (f.eks. ventrikelflimmer). </w:t>
      </w:r>
      <w:proofErr w:type="spellStart"/>
      <w:r w:rsidRPr="002C50CC">
        <w:rPr>
          <w:rFonts w:eastAsiaTheme="minorEastAsia"/>
          <w:sz w:val="24"/>
          <w:szCs w:val="24"/>
          <w:lang w:eastAsia="da-DK"/>
        </w:rPr>
        <w:t>Anginale</w:t>
      </w:r>
      <w:proofErr w:type="spellEnd"/>
      <w:r w:rsidRPr="002C50CC">
        <w:rPr>
          <w:rFonts w:eastAsiaTheme="minorEastAsia"/>
          <w:sz w:val="24"/>
          <w:szCs w:val="24"/>
          <w:lang w:eastAsia="da-DK"/>
        </w:rPr>
        <w:t xml:space="preserve"> smerter kan induceres, når der er hjerteinsufficiens.</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kan øge </w:t>
      </w:r>
      <w:proofErr w:type="spellStart"/>
      <w:r w:rsidRPr="002C50CC">
        <w:rPr>
          <w:rFonts w:eastAsiaTheme="minorEastAsia"/>
          <w:sz w:val="24"/>
          <w:szCs w:val="24"/>
          <w:lang w:eastAsia="da-DK"/>
        </w:rPr>
        <w:t>intraokulært</w:t>
      </w:r>
      <w:proofErr w:type="spellEnd"/>
      <w:r w:rsidRPr="002C50CC">
        <w:rPr>
          <w:rFonts w:eastAsiaTheme="minorEastAsia"/>
          <w:sz w:val="24"/>
          <w:szCs w:val="24"/>
          <w:lang w:eastAsia="da-DK"/>
        </w:rPr>
        <w:t xml:space="preserve"> tryk hos patienter med snævervinkel </w:t>
      </w:r>
      <w:proofErr w:type="spellStart"/>
      <w:r w:rsidRPr="002C50CC">
        <w:rPr>
          <w:rFonts w:eastAsiaTheme="minorEastAsia"/>
          <w:sz w:val="24"/>
          <w:szCs w:val="24"/>
          <w:lang w:eastAsia="da-DK"/>
        </w:rPr>
        <w:t>glaukom</w:t>
      </w:r>
      <w:proofErr w:type="spellEnd"/>
      <w:r w:rsidRPr="002C50CC">
        <w:rPr>
          <w:rFonts w:eastAsiaTheme="minorEastAsia"/>
          <w:sz w:val="24"/>
          <w:szCs w:val="24"/>
          <w:lang w:eastAsia="da-DK"/>
        </w:rPr>
        <w:t>.</w:t>
      </w: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kan give eller forværre </w:t>
      </w:r>
      <w:proofErr w:type="spellStart"/>
      <w:r w:rsidRPr="002C50CC">
        <w:rPr>
          <w:rFonts w:eastAsiaTheme="minorEastAsia"/>
          <w:sz w:val="24"/>
          <w:szCs w:val="24"/>
          <w:lang w:eastAsia="da-DK"/>
        </w:rPr>
        <w:t>hyperglykæmi</w:t>
      </w:r>
      <w:proofErr w:type="spellEnd"/>
      <w:r w:rsidRPr="002C50CC">
        <w:rPr>
          <w:rFonts w:eastAsiaTheme="minorEastAsia"/>
          <w:sz w:val="24"/>
          <w:szCs w:val="24"/>
          <w:lang w:eastAsia="da-DK"/>
        </w:rPr>
        <w:t>. Blodsukker skal overvåges, især hos diabetiske patienter.</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Gentagen lokal administration kan medføre nekrose ved indsprøjtningsstederne.</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Det bedste sted til intramuskulær indsprøjtning er den </w:t>
      </w:r>
      <w:proofErr w:type="spellStart"/>
      <w:r w:rsidRPr="002C50CC">
        <w:rPr>
          <w:rFonts w:eastAsiaTheme="minorEastAsia"/>
          <w:sz w:val="24"/>
          <w:szCs w:val="24"/>
          <w:lang w:eastAsia="da-DK"/>
        </w:rPr>
        <w:t>anterolaterale</w:t>
      </w:r>
      <w:proofErr w:type="spellEnd"/>
      <w:r w:rsidRPr="002C50CC">
        <w:rPr>
          <w:rFonts w:eastAsiaTheme="minorEastAsia"/>
          <w:sz w:val="24"/>
          <w:szCs w:val="24"/>
          <w:lang w:eastAsia="da-DK"/>
        </w:rPr>
        <w:t xml:space="preserve"> side i den midterste tredjedel af låret. Nålen, der bruges til indsprøjtning, skal være lang nok for at sikre, at der indsprøjtes adrenalin i musklen. Intramuskulære indsprøjtninger af </w:t>
      </w:r>
      <w:r w:rsidR="00CE3A86">
        <w:rPr>
          <w:rFonts w:eastAsiaTheme="minorEastAsia"/>
          <w:sz w:val="24"/>
          <w:szCs w:val="24"/>
          <w:lang w:val="nb-NO" w:eastAsia="da-DK"/>
        </w:rPr>
        <w:t>Adrenalin ”Epione Medicine”</w:t>
      </w:r>
      <w:r w:rsidRPr="002C50CC">
        <w:rPr>
          <w:rFonts w:eastAsiaTheme="minorEastAsia"/>
          <w:sz w:val="24"/>
          <w:szCs w:val="24"/>
          <w:lang w:eastAsia="da-DK"/>
        </w:rPr>
        <w:t xml:space="preserve"> i balderne skal undgås på grund af risikoen for vævsnekrose.</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Forlænget administration kan inducere metabolisk </w:t>
      </w:r>
      <w:proofErr w:type="spellStart"/>
      <w:r w:rsidRPr="002C50CC">
        <w:rPr>
          <w:rFonts w:eastAsiaTheme="minorEastAsia"/>
          <w:sz w:val="24"/>
          <w:szCs w:val="24"/>
          <w:lang w:eastAsia="da-DK"/>
        </w:rPr>
        <w:t>acidose</w:t>
      </w:r>
      <w:proofErr w:type="spellEnd"/>
      <w:r w:rsidRPr="002C50CC">
        <w:rPr>
          <w:rFonts w:eastAsiaTheme="minorEastAsia"/>
          <w:sz w:val="24"/>
          <w:szCs w:val="24"/>
          <w:lang w:eastAsia="da-DK"/>
        </w:rPr>
        <w:t xml:space="preserve">, nyrenekrose og akut adrenalintolerans eller </w:t>
      </w:r>
      <w:proofErr w:type="spellStart"/>
      <w:r w:rsidRPr="002C50CC">
        <w:rPr>
          <w:rFonts w:eastAsiaTheme="minorEastAsia"/>
          <w:sz w:val="24"/>
          <w:szCs w:val="24"/>
          <w:lang w:eastAsia="da-DK"/>
        </w:rPr>
        <w:t>takyfylaksi</w:t>
      </w:r>
      <w:proofErr w:type="spellEnd"/>
      <w:r w:rsidRPr="002C50CC">
        <w:rPr>
          <w:rFonts w:eastAsiaTheme="minorEastAsia"/>
          <w:sz w:val="24"/>
          <w:szCs w:val="24"/>
          <w:lang w:eastAsia="da-DK"/>
        </w:rPr>
        <w:t>.</w:t>
      </w:r>
    </w:p>
    <w:p w:rsidR="008115A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skal undgås eller bruges med yderst forsigtighed hos patienter, der gennemgår anæstesi med </w:t>
      </w:r>
      <w:proofErr w:type="spellStart"/>
      <w:r w:rsidRPr="002C50CC">
        <w:rPr>
          <w:rFonts w:eastAsiaTheme="minorEastAsia"/>
          <w:sz w:val="24"/>
          <w:szCs w:val="24"/>
          <w:lang w:eastAsia="da-DK"/>
        </w:rPr>
        <w:t>halotan</w:t>
      </w:r>
      <w:proofErr w:type="spellEnd"/>
      <w:r w:rsidRPr="002C50CC">
        <w:rPr>
          <w:rFonts w:eastAsiaTheme="minorEastAsia"/>
          <w:sz w:val="24"/>
          <w:szCs w:val="24"/>
          <w:lang w:eastAsia="da-DK"/>
        </w:rPr>
        <w:t xml:space="preserve"> eller andre </w:t>
      </w:r>
      <w:proofErr w:type="spellStart"/>
      <w:r w:rsidRPr="002C50CC">
        <w:rPr>
          <w:rFonts w:eastAsiaTheme="minorEastAsia"/>
          <w:sz w:val="24"/>
          <w:szCs w:val="24"/>
          <w:lang w:eastAsia="da-DK"/>
        </w:rPr>
        <w:t>halogenerede</w:t>
      </w:r>
      <w:proofErr w:type="spellEnd"/>
      <w:r w:rsidRPr="002C50CC">
        <w:rPr>
          <w:rFonts w:eastAsiaTheme="minorEastAsia"/>
          <w:sz w:val="24"/>
          <w:szCs w:val="24"/>
          <w:lang w:eastAsia="da-DK"/>
        </w:rPr>
        <w:t xml:space="preserve"> </w:t>
      </w:r>
      <w:proofErr w:type="spellStart"/>
      <w:r w:rsidRPr="002C50CC">
        <w:rPr>
          <w:rFonts w:eastAsiaTheme="minorEastAsia"/>
          <w:sz w:val="24"/>
          <w:szCs w:val="24"/>
          <w:lang w:eastAsia="da-DK"/>
        </w:rPr>
        <w:t>anæstetika</w:t>
      </w:r>
      <w:proofErr w:type="spellEnd"/>
      <w:r w:rsidRPr="002C50CC">
        <w:rPr>
          <w:rFonts w:eastAsiaTheme="minorEastAsia"/>
          <w:sz w:val="24"/>
          <w:szCs w:val="24"/>
          <w:lang w:eastAsia="da-DK"/>
        </w:rPr>
        <w:t xml:space="preserve"> med henblik på at inducere ventrikelflimmer.</w:t>
      </w: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Adrenalin bør ikke bruges sammen med lokal anæstesi af periferiske strukturer, herunder fingerspidser, øreflip.</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Den må ikke blandes med andre midler, medmindre der er kendt kompatibilitet.</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Adrenalin bør ikke bruges under pressefasen (se pkt. 4.6).</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Utilsigtet </w:t>
      </w:r>
      <w:proofErr w:type="spellStart"/>
      <w:r w:rsidRPr="002C50CC">
        <w:rPr>
          <w:rFonts w:eastAsiaTheme="minorEastAsia"/>
          <w:sz w:val="24"/>
          <w:szCs w:val="24"/>
          <w:lang w:eastAsia="da-DK"/>
        </w:rPr>
        <w:t>intravaskulær</w:t>
      </w:r>
      <w:proofErr w:type="spellEnd"/>
      <w:r w:rsidRPr="002C50CC">
        <w:rPr>
          <w:rFonts w:eastAsiaTheme="minorEastAsia"/>
          <w:sz w:val="24"/>
          <w:szCs w:val="24"/>
          <w:lang w:eastAsia="da-DK"/>
        </w:rPr>
        <w:t xml:space="preserve"> indsprøjtning kan medføre hjerneblødning på grund af pludselig stigning i blodtrykket.</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Overvåg patienten snarest muligt (puls, blodtryk, EKG, </w:t>
      </w:r>
      <w:proofErr w:type="spellStart"/>
      <w:r w:rsidRPr="002C50CC">
        <w:rPr>
          <w:rFonts w:eastAsiaTheme="minorEastAsia"/>
          <w:sz w:val="24"/>
          <w:szCs w:val="24"/>
          <w:lang w:eastAsia="da-DK"/>
        </w:rPr>
        <w:t>pulsoximetri</w:t>
      </w:r>
      <w:proofErr w:type="spellEnd"/>
      <w:r w:rsidRPr="002C50CC">
        <w:rPr>
          <w:rFonts w:eastAsiaTheme="minorEastAsia"/>
          <w:sz w:val="24"/>
          <w:szCs w:val="24"/>
          <w:lang w:eastAsia="da-DK"/>
        </w:rPr>
        <w:t>) for at vurdere respons på adrenalin.</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proofErr w:type="spellStart"/>
      <w:r w:rsidRPr="002C50CC">
        <w:rPr>
          <w:rFonts w:eastAsiaTheme="minorEastAsia"/>
          <w:sz w:val="24"/>
          <w:szCs w:val="24"/>
          <w:lang w:eastAsia="da-DK"/>
        </w:rPr>
        <w:t>Natriummetabisulfit</w:t>
      </w:r>
      <w:proofErr w:type="spellEnd"/>
      <w:r w:rsidRPr="002C50CC">
        <w:rPr>
          <w:rFonts w:eastAsiaTheme="minorEastAsia"/>
          <w:sz w:val="24"/>
          <w:szCs w:val="24"/>
          <w:lang w:eastAsia="da-DK"/>
        </w:rPr>
        <w:t xml:space="preserve"> er et af hjælpestofferne i dette lægemiddel, som i sjældne tilfælde kan medføre alvorlige overfølsomhedsreaktioner og </w:t>
      </w:r>
      <w:proofErr w:type="spellStart"/>
      <w:r w:rsidRPr="002C50CC">
        <w:rPr>
          <w:rFonts w:eastAsiaTheme="minorEastAsia"/>
          <w:sz w:val="24"/>
          <w:szCs w:val="24"/>
          <w:lang w:eastAsia="da-DK"/>
        </w:rPr>
        <w:t>bronchospasme</w:t>
      </w:r>
      <w:proofErr w:type="spellEnd"/>
      <w:r w:rsidRPr="002C50CC">
        <w:rPr>
          <w:rFonts w:eastAsiaTheme="minorEastAsia"/>
          <w:sz w:val="24"/>
          <w:szCs w:val="24"/>
          <w:lang w:eastAsia="da-DK"/>
        </w:rPr>
        <w:t xml:space="preserve">. Tilstedeværelse af </w:t>
      </w:r>
      <w:proofErr w:type="spellStart"/>
      <w:r w:rsidRPr="002C50CC">
        <w:rPr>
          <w:rFonts w:eastAsiaTheme="minorEastAsia"/>
          <w:sz w:val="24"/>
          <w:szCs w:val="24"/>
          <w:lang w:eastAsia="da-DK"/>
        </w:rPr>
        <w:t>natriummetabisulfit</w:t>
      </w:r>
      <w:proofErr w:type="spellEnd"/>
      <w:r w:rsidRPr="002C50CC">
        <w:rPr>
          <w:rFonts w:eastAsiaTheme="minorEastAsia"/>
          <w:sz w:val="24"/>
          <w:szCs w:val="24"/>
          <w:lang w:eastAsia="da-DK"/>
        </w:rPr>
        <w:t xml:space="preserve"> i parenteral adrenalin og muligheden for allergiagtige reaktioner bør ikke forhindre brugen af lægemidlet, når det er indiceret til behandling af alvorlige allergiske reaktioner eller andre nødsituationer.</w:t>
      </w:r>
    </w:p>
    <w:p w:rsidR="008115AC" w:rsidRPr="002C50CC" w:rsidRDefault="008115AC" w:rsidP="008115AC">
      <w:pPr>
        <w:tabs>
          <w:tab w:val="left" w:pos="851"/>
        </w:tabs>
        <w:ind w:left="851"/>
        <w:rPr>
          <w:rFonts w:eastAsiaTheme="minorEastAsia"/>
          <w:sz w:val="24"/>
          <w:szCs w:val="24"/>
          <w:lang w:eastAsia="da-DK"/>
        </w:rPr>
      </w:pPr>
    </w:p>
    <w:p w:rsidR="002A0CF8" w:rsidRDefault="002A0CF8" w:rsidP="002A0CF8">
      <w:pPr>
        <w:autoSpaceDE w:val="0"/>
        <w:autoSpaceDN w:val="0"/>
        <w:adjustRightInd w:val="0"/>
        <w:ind w:left="851"/>
        <w:rPr>
          <w:rFonts w:eastAsiaTheme="minorEastAsia"/>
          <w:sz w:val="24"/>
          <w:szCs w:val="24"/>
        </w:rPr>
      </w:pPr>
      <w:r w:rsidRPr="002C50CC">
        <w:rPr>
          <w:rFonts w:eastAsiaTheme="minorEastAsia"/>
          <w:sz w:val="24"/>
          <w:szCs w:val="24"/>
        </w:rPr>
        <w:t>Dette lægemiddel indeholder mindre end 1 mmol natrium (23 mg) pr</w:t>
      </w:r>
      <w:r>
        <w:rPr>
          <w:rFonts w:eastAsiaTheme="minorEastAsia"/>
          <w:sz w:val="24"/>
          <w:szCs w:val="24"/>
        </w:rPr>
        <w:t>. ml, dvs. det i princippet er "natriumfrit"</w:t>
      </w:r>
      <w:r w:rsidRPr="002C50CC">
        <w:rPr>
          <w:rFonts w:eastAsiaTheme="minorEastAsia"/>
          <w:sz w:val="24"/>
          <w:szCs w:val="24"/>
        </w:rPr>
        <w:t>.</w:t>
      </w:r>
    </w:p>
    <w:p w:rsidR="002C25F4" w:rsidRPr="000F12C6" w:rsidRDefault="002C25F4" w:rsidP="000F12C6">
      <w:pPr>
        <w:ind w:left="851"/>
        <w:rPr>
          <w:rFonts w:eastAsiaTheme="minorEastAsia"/>
          <w:sz w:val="24"/>
          <w:szCs w:val="24"/>
        </w:rPr>
      </w:pPr>
    </w:p>
    <w:p w:rsidR="002C25F4" w:rsidRPr="000F12C6" w:rsidRDefault="002C25F4" w:rsidP="000F12C6">
      <w:pPr>
        <w:ind w:left="851"/>
        <w:rPr>
          <w:sz w:val="24"/>
          <w:szCs w:val="24"/>
        </w:rPr>
      </w:pPr>
      <w:r w:rsidRPr="000F12C6">
        <w:rPr>
          <w:sz w:val="24"/>
          <w:szCs w:val="24"/>
        </w:rPr>
        <w:t>Produktet skal inspiceres visuelt for partikler og opløsningens farve inden administration. Kun klar farveløs eller bleg gul opløsning, der er fri for partikler eller bundfald, skal anvendes.</w:t>
      </w:r>
    </w:p>
    <w:p w:rsidR="008115AC" w:rsidRPr="000F12C6" w:rsidRDefault="008115AC" w:rsidP="000F12C6">
      <w:pPr>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115AC" w:rsidRPr="000A10F2"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Sympatomimetiske</w:t>
      </w:r>
      <w:proofErr w:type="spellEnd"/>
      <w:r w:rsidRPr="00670869">
        <w:rPr>
          <w:rFonts w:eastAsiaTheme="minorEastAsia"/>
          <w:bCs/>
          <w:sz w:val="24"/>
          <w:szCs w:val="24"/>
          <w:u w:val="single"/>
          <w:lang w:eastAsia="da-DK"/>
        </w:rPr>
        <w:t xml:space="preserve"> stoffer/</w:t>
      </w:r>
      <w:proofErr w:type="spellStart"/>
      <w:r w:rsidRPr="00670869">
        <w:rPr>
          <w:rFonts w:eastAsiaTheme="minorEastAsia"/>
          <w:bCs/>
          <w:sz w:val="24"/>
          <w:szCs w:val="24"/>
          <w:u w:val="single"/>
          <w:lang w:eastAsia="da-DK"/>
        </w:rPr>
        <w:t>oxytocin</w:t>
      </w:r>
      <w:proofErr w:type="spellEnd"/>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 må ikke administreres samtidigt med </w:t>
      </w:r>
      <w:proofErr w:type="spellStart"/>
      <w:r w:rsidRPr="002C50CC">
        <w:rPr>
          <w:rFonts w:eastAsiaTheme="minorEastAsia"/>
          <w:bCs/>
          <w:sz w:val="24"/>
          <w:szCs w:val="24"/>
          <w:lang w:eastAsia="da-DK"/>
        </w:rPr>
        <w:t>oxytocin</w:t>
      </w:r>
      <w:proofErr w:type="spellEnd"/>
      <w:r w:rsidRPr="002C50CC">
        <w:rPr>
          <w:rFonts w:eastAsiaTheme="minorEastAsia"/>
          <w:bCs/>
          <w:sz w:val="24"/>
          <w:szCs w:val="24"/>
          <w:lang w:eastAsia="da-DK"/>
        </w:rPr>
        <w:t xml:space="preserve"> eller andre </w:t>
      </w:r>
      <w:proofErr w:type="spellStart"/>
      <w:r w:rsidRPr="002C50CC">
        <w:rPr>
          <w:rFonts w:eastAsiaTheme="minorEastAsia"/>
          <w:bCs/>
          <w:sz w:val="24"/>
          <w:szCs w:val="24"/>
          <w:lang w:eastAsia="da-DK"/>
        </w:rPr>
        <w:t>sympatomimetiske</w:t>
      </w:r>
      <w:proofErr w:type="spellEnd"/>
      <w:r w:rsidRPr="002C50CC">
        <w:rPr>
          <w:rFonts w:eastAsiaTheme="minorEastAsia"/>
          <w:bCs/>
          <w:sz w:val="24"/>
          <w:szCs w:val="24"/>
          <w:lang w:eastAsia="da-DK"/>
        </w:rPr>
        <w:t xml:space="preserve"> stoffer på grund af muligheden for kumulative genvirkninger og øget toksicitet.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Alpha-</w:t>
      </w:r>
      <w:proofErr w:type="spellStart"/>
      <w:r w:rsidRPr="00670869">
        <w:rPr>
          <w:rFonts w:eastAsiaTheme="minorEastAsia"/>
          <w:bCs/>
          <w:sz w:val="24"/>
          <w:szCs w:val="24"/>
          <w:u w:val="single"/>
          <w:lang w:eastAsia="da-DK"/>
        </w:rPr>
        <w:t>adrenoreceptor</w:t>
      </w:r>
      <w:proofErr w:type="spellEnd"/>
      <w:r w:rsidRPr="00670869">
        <w:rPr>
          <w:rFonts w:eastAsiaTheme="minorEastAsia"/>
          <w:bCs/>
          <w:sz w:val="24"/>
          <w:szCs w:val="24"/>
          <w:u w:val="single"/>
          <w:lang w:eastAsia="da-DK"/>
        </w:rPr>
        <w:t xml:space="preserve"> antagonister</w:t>
      </w:r>
    </w:p>
    <w:p w:rsidR="008115AC" w:rsidRPr="002C50CC" w:rsidRDefault="008115AC" w:rsidP="008115AC">
      <w:pPr>
        <w:tabs>
          <w:tab w:val="left" w:pos="851"/>
        </w:tabs>
        <w:ind w:left="851"/>
        <w:rPr>
          <w:rFonts w:eastAsiaTheme="minorEastAsia"/>
          <w:bCs/>
          <w:sz w:val="24"/>
          <w:szCs w:val="24"/>
          <w:lang w:eastAsia="da-DK"/>
        </w:rPr>
      </w:pPr>
      <w:proofErr w:type="spellStart"/>
      <w:r w:rsidRPr="002C50CC">
        <w:rPr>
          <w:rFonts w:eastAsiaTheme="minorEastAsia"/>
          <w:bCs/>
          <w:sz w:val="24"/>
          <w:szCs w:val="24"/>
          <w:lang w:eastAsia="da-DK"/>
        </w:rPr>
        <w:t>Alfablokkere</w:t>
      </w:r>
      <w:proofErr w:type="spellEnd"/>
      <w:r w:rsidRPr="002C50CC">
        <w:rPr>
          <w:rFonts w:eastAsiaTheme="minorEastAsia"/>
          <w:bCs/>
          <w:sz w:val="24"/>
          <w:szCs w:val="24"/>
          <w:lang w:eastAsia="da-DK"/>
        </w:rPr>
        <w:t xml:space="preserve">, som f.eks. </w:t>
      </w:r>
      <w:proofErr w:type="spellStart"/>
      <w:r w:rsidRPr="002C50CC">
        <w:rPr>
          <w:rFonts w:eastAsiaTheme="minorEastAsia"/>
          <w:bCs/>
          <w:sz w:val="24"/>
          <w:szCs w:val="24"/>
          <w:lang w:eastAsia="da-DK"/>
        </w:rPr>
        <w:t>phentolamin</w:t>
      </w:r>
      <w:proofErr w:type="spellEnd"/>
      <w:r w:rsidRPr="002C50CC">
        <w:rPr>
          <w:rFonts w:eastAsiaTheme="minorEastAsia"/>
          <w:bCs/>
          <w:sz w:val="24"/>
          <w:szCs w:val="24"/>
          <w:lang w:eastAsia="da-DK"/>
        </w:rPr>
        <w:t xml:space="preserve"> modvirker adrenalinens </w:t>
      </w:r>
      <w:proofErr w:type="spellStart"/>
      <w:r w:rsidRPr="002C50CC">
        <w:rPr>
          <w:rFonts w:eastAsiaTheme="minorEastAsia"/>
          <w:bCs/>
          <w:sz w:val="24"/>
          <w:szCs w:val="24"/>
          <w:lang w:eastAsia="da-DK"/>
        </w:rPr>
        <w:t>vasokonstriktions</w:t>
      </w:r>
      <w:proofErr w:type="spellEnd"/>
      <w:r w:rsidRPr="002C50CC">
        <w:rPr>
          <w:rFonts w:eastAsiaTheme="minorEastAsia"/>
          <w:bCs/>
          <w:sz w:val="24"/>
          <w:szCs w:val="24"/>
          <w:lang w:eastAsia="da-DK"/>
        </w:rPr>
        <w:t>- og hypertensionsvirkninger. Denne virkning kan være fordelagtig ved adrenalinoverdosering (se pkt. 4.9).</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Beta-</w:t>
      </w:r>
      <w:proofErr w:type="spellStart"/>
      <w:r w:rsidRPr="00670869">
        <w:rPr>
          <w:rFonts w:eastAsiaTheme="minorEastAsia"/>
          <w:bCs/>
          <w:sz w:val="24"/>
          <w:szCs w:val="24"/>
          <w:u w:val="single"/>
          <w:lang w:eastAsia="da-DK"/>
        </w:rPr>
        <w:t>adrenoreceptor</w:t>
      </w:r>
      <w:proofErr w:type="spellEnd"/>
      <w:r w:rsidRPr="00670869">
        <w:rPr>
          <w:rFonts w:eastAsiaTheme="minorEastAsia"/>
          <w:bCs/>
          <w:sz w:val="24"/>
          <w:szCs w:val="24"/>
          <w:u w:val="single"/>
          <w:lang w:eastAsia="da-DK"/>
        </w:rPr>
        <w:t xml:space="preserve"> antagonister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Der kan opstå alvorlig hypertension og refleks bradykardi med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betablokkere, som f.eks. </w:t>
      </w:r>
      <w:proofErr w:type="spellStart"/>
      <w:r w:rsidRPr="002C50CC">
        <w:rPr>
          <w:rFonts w:eastAsiaTheme="minorEastAsia"/>
          <w:bCs/>
          <w:sz w:val="24"/>
          <w:szCs w:val="24"/>
          <w:lang w:eastAsia="da-DK"/>
        </w:rPr>
        <w:t>propranolol</w:t>
      </w:r>
      <w:proofErr w:type="spellEnd"/>
      <w:r w:rsidRPr="002C50CC">
        <w:rPr>
          <w:rFonts w:eastAsiaTheme="minorEastAsia"/>
          <w:bCs/>
          <w:sz w:val="24"/>
          <w:szCs w:val="24"/>
          <w:lang w:eastAsia="da-DK"/>
        </w:rPr>
        <w:t xml:space="preserve">, på grund af alfafremkaldt </w:t>
      </w:r>
      <w:proofErr w:type="spellStart"/>
      <w:r w:rsidRPr="002C50CC">
        <w:rPr>
          <w:rFonts w:eastAsiaTheme="minorEastAsia"/>
          <w:bCs/>
          <w:sz w:val="24"/>
          <w:szCs w:val="24"/>
          <w:lang w:eastAsia="da-DK"/>
        </w:rPr>
        <w:t>vasokonstriktion</w:t>
      </w:r>
      <w:proofErr w:type="spellEnd"/>
      <w:r w:rsidRPr="002C50CC">
        <w:rPr>
          <w:rFonts w:eastAsiaTheme="minorEastAsia"/>
          <w:bCs/>
          <w:sz w:val="24"/>
          <w:szCs w:val="24"/>
          <w:lang w:eastAsia="da-DK"/>
        </w:rPr>
        <w:t>. Betablokkere, især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midler, modvirker adrenalinens hjerte- og </w:t>
      </w:r>
      <w:proofErr w:type="spellStart"/>
      <w:r w:rsidRPr="002C50CC">
        <w:rPr>
          <w:rFonts w:eastAsiaTheme="minorEastAsia"/>
          <w:bCs/>
          <w:sz w:val="24"/>
          <w:szCs w:val="24"/>
          <w:lang w:eastAsia="da-DK"/>
        </w:rPr>
        <w:t>bronchodilaterende</w:t>
      </w:r>
      <w:proofErr w:type="spellEnd"/>
      <w:r w:rsidRPr="002C50CC">
        <w:rPr>
          <w:rFonts w:eastAsiaTheme="minorEastAsia"/>
          <w:bCs/>
          <w:sz w:val="24"/>
          <w:szCs w:val="24"/>
          <w:lang w:eastAsia="da-DK"/>
        </w:rPr>
        <w:t xml:space="preserve"> virkninger. Patienter med alvorlig anafylaksi, som tager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betablokkere, reagerer muligvis ikke på adrenalinbehandling.</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 xml:space="preserve">Generelle </w:t>
      </w:r>
      <w:proofErr w:type="spellStart"/>
      <w:r w:rsidRPr="00670869">
        <w:rPr>
          <w:rFonts w:eastAsiaTheme="minorEastAsia"/>
          <w:bCs/>
          <w:sz w:val="24"/>
          <w:szCs w:val="24"/>
          <w:u w:val="single"/>
          <w:lang w:eastAsia="da-DK"/>
        </w:rPr>
        <w:t>anæstetika</w:t>
      </w:r>
      <w:proofErr w:type="spellEnd"/>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Administration af adrenalin hos patienter, der modtager generelle </w:t>
      </w:r>
      <w:proofErr w:type="spellStart"/>
      <w:r w:rsidRPr="002C50CC">
        <w:rPr>
          <w:rFonts w:eastAsiaTheme="minorEastAsia"/>
          <w:bCs/>
          <w:sz w:val="24"/>
          <w:szCs w:val="24"/>
          <w:lang w:eastAsia="da-DK"/>
        </w:rPr>
        <w:t>anæstetika</w:t>
      </w:r>
      <w:proofErr w:type="spellEnd"/>
      <w:r w:rsidRPr="002C50CC">
        <w:rPr>
          <w:rFonts w:eastAsiaTheme="minorEastAsia"/>
          <w:bCs/>
          <w:sz w:val="24"/>
          <w:szCs w:val="24"/>
          <w:lang w:eastAsia="da-DK"/>
        </w:rPr>
        <w:t xml:space="preserve"> af typen </w:t>
      </w:r>
      <w:proofErr w:type="spellStart"/>
      <w:r w:rsidRPr="002C50CC">
        <w:rPr>
          <w:rFonts w:eastAsiaTheme="minorEastAsia"/>
          <w:bCs/>
          <w:sz w:val="24"/>
          <w:szCs w:val="24"/>
          <w:lang w:eastAsia="da-DK"/>
        </w:rPr>
        <w:t>halogeneret</w:t>
      </w:r>
      <w:proofErr w:type="spellEnd"/>
      <w:r w:rsidRPr="002C50CC">
        <w:rPr>
          <w:rFonts w:eastAsiaTheme="minorEastAsia"/>
          <w:bCs/>
          <w:sz w:val="24"/>
          <w:szCs w:val="24"/>
          <w:lang w:eastAsia="da-DK"/>
        </w:rPr>
        <w:t xml:space="preserve"> kulbrinte, der øger hjerteirritabilitet og ser ud til at gøre </w:t>
      </w:r>
      <w:proofErr w:type="spellStart"/>
      <w:r w:rsidRPr="002C50CC">
        <w:rPr>
          <w:rFonts w:eastAsiaTheme="minorEastAsia"/>
          <w:bCs/>
          <w:sz w:val="24"/>
          <w:szCs w:val="24"/>
          <w:lang w:eastAsia="da-DK"/>
        </w:rPr>
        <w:t>myokardium</w:t>
      </w:r>
      <w:proofErr w:type="spellEnd"/>
      <w:r w:rsidRPr="002C50CC">
        <w:rPr>
          <w:rFonts w:eastAsiaTheme="minorEastAsia"/>
          <w:bCs/>
          <w:sz w:val="24"/>
          <w:szCs w:val="24"/>
          <w:lang w:eastAsia="da-DK"/>
        </w:rPr>
        <w:t xml:space="preserve"> følsom over for adrenalin, kan medføre </w:t>
      </w:r>
      <w:proofErr w:type="spellStart"/>
      <w:r w:rsidRPr="002C50CC">
        <w:rPr>
          <w:rFonts w:eastAsiaTheme="minorEastAsia"/>
          <w:bCs/>
          <w:sz w:val="24"/>
          <w:szCs w:val="24"/>
          <w:lang w:eastAsia="da-DK"/>
        </w:rPr>
        <w:t>arytmier</w:t>
      </w:r>
      <w:proofErr w:type="spellEnd"/>
      <w:r w:rsidRPr="002C50CC">
        <w:rPr>
          <w:rFonts w:eastAsiaTheme="minorEastAsia"/>
          <w:bCs/>
          <w:sz w:val="24"/>
          <w:szCs w:val="24"/>
          <w:lang w:eastAsia="da-DK"/>
        </w:rPr>
        <w:t xml:space="preserve">, herunder </w:t>
      </w:r>
      <w:proofErr w:type="spellStart"/>
      <w:r w:rsidRPr="002C50CC">
        <w:rPr>
          <w:rFonts w:eastAsiaTheme="minorEastAsia"/>
          <w:bCs/>
          <w:sz w:val="24"/>
          <w:szCs w:val="24"/>
          <w:lang w:eastAsia="da-DK"/>
        </w:rPr>
        <w:t>præekcitation</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takykardi</w:t>
      </w:r>
      <w:proofErr w:type="spellEnd"/>
      <w:r w:rsidRPr="002C50CC">
        <w:rPr>
          <w:rFonts w:eastAsiaTheme="minorEastAsia"/>
          <w:bCs/>
          <w:sz w:val="24"/>
          <w:szCs w:val="24"/>
          <w:lang w:eastAsia="da-DK"/>
        </w:rPr>
        <w:t xml:space="preserve"> eller flimmer (se pkt. 4.4).</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Profylaktisk administration af </w:t>
      </w:r>
      <w:proofErr w:type="spellStart"/>
      <w:r w:rsidRPr="002C50CC">
        <w:rPr>
          <w:rFonts w:eastAsiaTheme="minorEastAsia"/>
          <w:bCs/>
          <w:sz w:val="24"/>
          <w:szCs w:val="24"/>
          <w:lang w:eastAsia="da-DK"/>
        </w:rPr>
        <w:t>lidocain</w:t>
      </w:r>
      <w:proofErr w:type="spellEnd"/>
      <w:r w:rsidRPr="002C50CC">
        <w:rPr>
          <w:rFonts w:eastAsiaTheme="minorEastAsia"/>
          <w:bCs/>
          <w:sz w:val="24"/>
          <w:szCs w:val="24"/>
          <w:lang w:eastAsia="da-DK"/>
        </w:rPr>
        <w:t xml:space="preserve"> eller </w:t>
      </w:r>
      <w:proofErr w:type="spellStart"/>
      <w:r w:rsidRPr="002C50CC">
        <w:rPr>
          <w:rFonts w:eastAsiaTheme="minorEastAsia"/>
          <w:bCs/>
          <w:sz w:val="24"/>
          <w:szCs w:val="24"/>
          <w:lang w:eastAsia="da-DK"/>
        </w:rPr>
        <w:t>propranolol</w:t>
      </w:r>
      <w:proofErr w:type="spellEnd"/>
      <w:r w:rsidRPr="002C50CC">
        <w:rPr>
          <w:rFonts w:eastAsiaTheme="minorEastAsia"/>
          <w:bCs/>
          <w:sz w:val="24"/>
          <w:szCs w:val="24"/>
          <w:lang w:eastAsia="da-DK"/>
        </w:rPr>
        <w:t xml:space="preserve"> 0,05 mg/kg kan beskytte mod ventrikelirritabilitet, hvis der anvendes adrenalin under anæstesi med et </w:t>
      </w:r>
      <w:proofErr w:type="spellStart"/>
      <w:r w:rsidRPr="002C50CC">
        <w:rPr>
          <w:rFonts w:eastAsiaTheme="minorEastAsia"/>
          <w:bCs/>
          <w:sz w:val="24"/>
          <w:szCs w:val="24"/>
          <w:lang w:eastAsia="da-DK"/>
        </w:rPr>
        <w:t>anæstetikum</w:t>
      </w:r>
      <w:proofErr w:type="spellEnd"/>
      <w:r w:rsidRPr="002C50CC">
        <w:rPr>
          <w:rFonts w:eastAsiaTheme="minorEastAsia"/>
          <w:bCs/>
          <w:sz w:val="24"/>
          <w:szCs w:val="24"/>
          <w:lang w:eastAsia="da-DK"/>
        </w:rPr>
        <w:t xml:space="preserve"> af typen </w:t>
      </w:r>
      <w:proofErr w:type="spellStart"/>
      <w:r w:rsidRPr="002C50CC">
        <w:rPr>
          <w:rFonts w:eastAsiaTheme="minorEastAsia"/>
          <w:bCs/>
          <w:sz w:val="24"/>
          <w:szCs w:val="24"/>
          <w:lang w:eastAsia="da-DK"/>
        </w:rPr>
        <w:t>halogeneret</w:t>
      </w:r>
      <w:proofErr w:type="spellEnd"/>
      <w:r w:rsidRPr="002C50CC">
        <w:rPr>
          <w:rFonts w:eastAsiaTheme="minorEastAsia"/>
          <w:bCs/>
          <w:sz w:val="24"/>
          <w:szCs w:val="24"/>
          <w:lang w:eastAsia="da-DK"/>
        </w:rPr>
        <w:t xml:space="preserve"> kulbrinte.</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Blodtryksnedsættende midler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Adren</w:t>
      </w:r>
      <w:r>
        <w:rPr>
          <w:rFonts w:eastAsiaTheme="minorEastAsia"/>
          <w:bCs/>
          <w:sz w:val="24"/>
          <w:szCs w:val="24"/>
          <w:lang w:eastAsia="da-DK"/>
        </w:rPr>
        <w:t>a</w:t>
      </w:r>
      <w:r w:rsidRPr="002C50CC">
        <w:rPr>
          <w:rFonts w:eastAsiaTheme="minorEastAsia"/>
          <w:bCs/>
          <w:sz w:val="24"/>
          <w:szCs w:val="24"/>
          <w:lang w:eastAsia="da-DK"/>
        </w:rPr>
        <w:t xml:space="preserve">lin reverserer specifikt </w:t>
      </w:r>
      <w:proofErr w:type="spellStart"/>
      <w:r w:rsidRPr="002C50CC">
        <w:rPr>
          <w:rFonts w:eastAsiaTheme="minorEastAsia"/>
          <w:bCs/>
          <w:sz w:val="24"/>
          <w:szCs w:val="24"/>
          <w:lang w:eastAsia="da-DK"/>
        </w:rPr>
        <w:t>adrenerge</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neuroblokkeres</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antihypertensive</w:t>
      </w:r>
      <w:proofErr w:type="spellEnd"/>
      <w:r w:rsidRPr="002C50CC">
        <w:rPr>
          <w:rFonts w:eastAsiaTheme="minorEastAsia"/>
          <w:bCs/>
          <w:sz w:val="24"/>
          <w:szCs w:val="24"/>
          <w:lang w:eastAsia="da-DK"/>
        </w:rPr>
        <w:t xml:space="preserve"> virkninger, som f.eks. </w:t>
      </w:r>
      <w:proofErr w:type="spellStart"/>
      <w:r w:rsidRPr="002C50CC">
        <w:rPr>
          <w:rFonts w:eastAsiaTheme="minorEastAsia"/>
          <w:bCs/>
          <w:sz w:val="24"/>
          <w:szCs w:val="24"/>
          <w:lang w:eastAsia="da-DK"/>
        </w:rPr>
        <w:t>guanethidin</w:t>
      </w:r>
      <w:proofErr w:type="spellEnd"/>
      <w:r w:rsidRPr="002C50CC">
        <w:rPr>
          <w:rFonts w:eastAsiaTheme="minorEastAsia"/>
          <w:bCs/>
          <w:sz w:val="24"/>
          <w:szCs w:val="24"/>
          <w:lang w:eastAsia="da-DK"/>
        </w:rPr>
        <w:t xml:space="preserve">, med risikoen for alvorlig hypertension. Adrenalin øger blodtrykket og kan modvirke virkningerne af </w:t>
      </w:r>
      <w:proofErr w:type="spellStart"/>
      <w:r w:rsidRPr="002C50CC">
        <w:rPr>
          <w:rFonts w:eastAsiaTheme="minorEastAsia"/>
          <w:bCs/>
          <w:sz w:val="24"/>
          <w:szCs w:val="24"/>
          <w:lang w:eastAsia="da-DK"/>
        </w:rPr>
        <w:t>antihypertensive</w:t>
      </w:r>
      <w:proofErr w:type="spellEnd"/>
      <w:r w:rsidRPr="002C50CC">
        <w:rPr>
          <w:rFonts w:eastAsiaTheme="minorEastAsia"/>
          <w:bCs/>
          <w:sz w:val="24"/>
          <w:szCs w:val="24"/>
          <w:lang w:eastAsia="da-DK"/>
        </w:rPr>
        <w:t xml:space="preserve"> lægemidler.</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Antidepressive stoffer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Tricykliske </w:t>
      </w:r>
      <w:proofErr w:type="spellStart"/>
      <w:r w:rsidRPr="002C50CC">
        <w:rPr>
          <w:rFonts w:eastAsiaTheme="minorEastAsia"/>
          <w:bCs/>
          <w:sz w:val="24"/>
          <w:szCs w:val="24"/>
          <w:lang w:eastAsia="da-DK"/>
        </w:rPr>
        <w:t>antidepressiver</w:t>
      </w:r>
      <w:proofErr w:type="spellEnd"/>
      <w:r w:rsidRPr="002C50CC">
        <w:rPr>
          <w:rFonts w:eastAsiaTheme="minorEastAsia"/>
          <w:bCs/>
          <w:sz w:val="24"/>
          <w:szCs w:val="24"/>
          <w:lang w:eastAsia="da-DK"/>
        </w:rPr>
        <w:t xml:space="preserve">, som f.eks. </w:t>
      </w:r>
      <w:proofErr w:type="spellStart"/>
      <w:r w:rsidRPr="002C50CC">
        <w:rPr>
          <w:rFonts w:eastAsiaTheme="minorEastAsia"/>
          <w:bCs/>
          <w:sz w:val="24"/>
          <w:szCs w:val="24"/>
          <w:lang w:eastAsia="da-DK"/>
        </w:rPr>
        <w:t>imipramin</w:t>
      </w:r>
      <w:proofErr w:type="spellEnd"/>
      <w:r w:rsidRPr="002C50CC">
        <w:rPr>
          <w:rFonts w:eastAsiaTheme="minorEastAsia"/>
          <w:bCs/>
          <w:sz w:val="24"/>
          <w:szCs w:val="24"/>
          <w:lang w:eastAsia="da-DK"/>
        </w:rPr>
        <w:t xml:space="preserve">, hæmmer genoptagelse af direkte virkende </w:t>
      </w:r>
      <w:proofErr w:type="spellStart"/>
      <w:r w:rsidRPr="002C50CC">
        <w:rPr>
          <w:rFonts w:eastAsiaTheme="minorEastAsia"/>
          <w:bCs/>
          <w:sz w:val="24"/>
          <w:szCs w:val="24"/>
          <w:lang w:eastAsia="da-DK"/>
        </w:rPr>
        <w:t>sympatomimetiske</w:t>
      </w:r>
      <w:proofErr w:type="spellEnd"/>
      <w:r w:rsidRPr="002C50CC">
        <w:rPr>
          <w:rFonts w:eastAsiaTheme="minorEastAsia"/>
          <w:bCs/>
          <w:sz w:val="24"/>
          <w:szCs w:val="24"/>
          <w:lang w:eastAsia="da-DK"/>
        </w:rPr>
        <w:t xml:space="preserve"> stoffer og kan potensere adrenalinvirkningen, som øger risikoen for udvikling af hypertension og </w:t>
      </w:r>
      <w:proofErr w:type="spellStart"/>
      <w:r w:rsidRPr="002C50CC">
        <w:rPr>
          <w:rFonts w:eastAsiaTheme="minorEastAsia"/>
          <w:bCs/>
          <w:sz w:val="24"/>
          <w:szCs w:val="24"/>
          <w:lang w:eastAsia="da-DK"/>
        </w:rPr>
        <w:t>hjertearytmi</w:t>
      </w:r>
      <w:proofErr w:type="spellEnd"/>
      <w:r w:rsidRPr="002C50CC">
        <w:rPr>
          <w:rFonts w:eastAsiaTheme="minorEastAsia"/>
          <w:bCs/>
          <w:sz w:val="24"/>
          <w:szCs w:val="24"/>
          <w:lang w:eastAsia="da-DK"/>
        </w:rPr>
        <w:t>.</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Til trods for at </w:t>
      </w:r>
      <w:proofErr w:type="spellStart"/>
      <w:r w:rsidRPr="002C50CC">
        <w:rPr>
          <w:rFonts w:eastAsiaTheme="minorEastAsia"/>
          <w:bCs/>
          <w:sz w:val="24"/>
          <w:szCs w:val="24"/>
          <w:lang w:eastAsia="da-DK"/>
        </w:rPr>
        <w:t>monoaminoxidase</w:t>
      </w:r>
      <w:proofErr w:type="spellEnd"/>
      <w:r w:rsidRPr="002C50CC">
        <w:rPr>
          <w:rFonts w:eastAsiaTheme="minorEastAsia"/>
          <w:bCs/>
          <w:sz w:val="24"/>
          <w:szCs w:val="24"/>
          <w:lang w:eastAsia="da-DK"/>
        </w:rPr>
        <w:t xml:space="preserve"> (MAO) er et af enzymerne ansvarlige for adrenalinmetabolisme, potenserer MAO-inhibitorer ikke adrenalinvirkningerne markant.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Fenothiaziner</w:t>
      </w:r>
      <w:proofErr w:type="spellEnd"/>
    </w:p>
    <w:p w:rsidR="008115AC" w:rsidRPr="002C50CC" w:rsidRDefault="008115AC" w:rsidP="008115AC">
      <w:pPr>
        <w:tabs>
          <w:tab w:val="left" w:pos="851"/>
        </w:tabs>
        <w:ind w:left="851"/>
        <w:rPr>
          <w:rFonts w:eastAsiaTheme="minorEastAsia"/>
          <w:bCs/>
          <w:sz w:val="24"/>
          <w:szCs w:val="24"/>
          <w:lang w:eastAsia="da-DK"/>
        </w:rPr>
      </w:pPr>
      <w:proofErr w:type="spellStart"/>
      <w:r w:rsidRPr="002C50CC">
        <w:rPr>
          <w:rFonts w:eastAsiaTheme="minorEastAsia"/>
          <w:bCs/>
          <w:sz w:val="24"/>
          <w:szCs w:val="24"/>
          <w:lang w:eastAsia="da-DK"/>
        </w:rPr>
        <w:t>Fennothiaziner</w:t>
      </w:r>
      <w:proofErr w:type="spellEnd"/>
      <w:r w:rsidRPr="002C50CC">
        <w:rPr>
          <w:rFonts w:eastAsiaTheme="minorEastAsia"/>
          <w:bCs/>
          <w:sz w:val="24"/>
          <w:szCs w:val="24"/>
          <w:lang w:eastAsia="da-DK"/>
        </w:rPr>
        <w:t xml:space="preserve"> blokerer alfa-</w:t>
      </w:r>
      <w:proofErr w:type="spellStart"/>
      <w:r w:rsidRPr="002C50CC">
        <w:rPr>
          <w:rFonts w:eastAsiaTheme="minorEastAsia"/>
          <w:bCs/>
          <w:sz w:val="24"/>
          <w:szCs w:val="24"/>
          <w:lang w:eastAsia="da-DK"/>
        </w:rPr>
        <w:t>adrenoreceptorer</w:t>
      </w:r>
      <w:proofErr w:type="spellEnd"/>
      <w:r w:rsidRPr="002C50CC">
        <w:rPr>
          <w:rFonts w:eastAsiaTheme="minorEastAsia"/>
          <w:bCs/>
          <w:sz w:val="24"/>
          <w:szCs w:val="24"/>
          <w:lang w:eastAsia="da-DK"/>
        </w:rPr>
        <w:t xml:space="preserve">. Adrenalin må ikke bruges til at modvirke kredsløbssvigt eller hypotension forårsaget af </w:t>
      </w:r>
      <w:proofErr w:type="spellStart"/>
      <w:r w:rsidRPr="002C50CC">
        <w:rPr>
          <w:rFonts w:eastAsiaTheme="minorEastAsia"/>
          <w:bCs/>
          <w:sz w:val="24"/>
          <w:szCs w:val="24"/>
          <w:lang w:eastAsia="da-DK"/>
        </w:rPr>
        <w:t>fenothiaziner</w:t>
      </w:r>
      <w:proofErr w:type="spellEnd"/>
      <w:r w:rsidRPr="002C50CC">
        <w:rPr>
          <w:rFonts w:eastAsiaTheme="minorEastAsia"/>
          <w:bCs/>
          <w:sz w:val="24"/>
          <w:szCs w:val="24"/>
          <w:lang w:eastAsia="da-DK"/>
        </w:rPr>
        <w:t xml:space="preserve">, da en reversering af adrenalinens </w:t>
      </w:r>
      <w:proofErr w:type="spellStart"/>
      <w:r w:rsidRPr="002C50CC">
        <w:rPr>
          <w:rFonts w:eastAsiaTheme="minorEastAsia"/>
          <w:bCs/>
          <w:sz w:val="24"/>
          <w:szCs w:val="24"/>
          <w:lang w:eastAsia="da-DK"/>
        </w:rPr>
        <w:t>pressorvirkninger</w:t>
      </w:r>
      <w:proofErr w:type="spellEnd"/>
      <w:r w:rsidRPr="002C50CC">
        <w:rPr>
          <w:rFonts w:eastAsiaTheme="minorEastAsia"/>
          <w:bCs/>
          <w:sz w:val="24"/>
          <w:szCs w:val="24"/>
          <w:lang w:eastAsia="da-DK"/>
        </w:rPr>
        <w:t xml:space="preserve"> kan medføre yderligere sænkning af blodtrykket.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Andre lægemidler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 må ikke bruges på patienter, der modtager store doser af andre lægemidler (f.eks. </w:t>
      </w:r>
      <w:proofErr w:type="spellStart"/>
      <w:r w:rsidRPr="002C50CC">
        <w:rPr>
          <w:rFonts w:eastAsiaTheme="minorEastAsia"/>
          <w:bCs/>
          <w:sz w:val="24"/>
          <w:szCs w:val="24"/>
          <w:lang w:eastAsia="da-DK"/>
        </w:rPr>
        <w:t>cardioglycosider</w:t>
      </w:r>
      <w:proofErr w:type="spellEnd"/>
      <w:r w:rsidRPr="002C50CC">
        <w:rPr>
          <w:rFonts w:eastAsiaTheme="minorEastAsia"/>
          <w:bCs/>
          <w:sz w:val="24"/>
          <w:szCs w:val="24"/>
          <w:lang w:eastAsia="da-DK"/>
        </w:rPr>
        <w:t xml:space="preserve">), der kan gøre hjertet følsomt over for </w:t>
      </w:r>
      <w:proofErr w:type="spellStart"/>
      <w:r w:rsidRPr="002C50CC">
        <w:rPr>
          <w:rFonts w:eastAsiaTheme="minorEastAsia"/>
          <w:bCs/>
          <w:sz w:val="24"/>
          <w:szCs w:val="24"/>
          <w:lang w:eastAsia="da-DK"/>
        </w:rPr>
        <w:t>arytmier</w:t>
      </w:r>
      <w:proofErr w:type="spellEnd"/>
      <w:r w:rsidRPr="002C50CC">
        <w:rPr>
          <w:rFonts w:eastAsiaTheme="minorEastAsia"/>
          <w:bCs/>
          <w:sz w:val="24"/>
          <w:szCs w:val="24"/>
          <w:lang w:eastAsia="da-DK"/>
        </w:rPr>
        <w:t xml:space="preserve">. Nogle antihistaminer (f.eks. </w:t>
      </w:r>
      <w:proofErr w:type="spellStart"/>
      <w:r w:rsidRPr="002C50CC">
        <w:rPr>
          <w:rFonts w:eastAsiaTheme="minorEastAsia"/>
          <w:bCs/>
          <w:sz w:val="24"/>
          <w:szCs w:val="24"/>
          <w:lang w:eastAsia="da-DK"/>
        </w:rPr>
        <w:t>diphenhydramin</w:t>
      </w:r>
      <w:proofErr w:type="spellEnd"/>
      <w:r w:rsidRPr="002C50CC">
        <w:rPr>
          <w:rFonts w:eastAsiaTheme="minorEastAsia"/>
          <w:bCs/>
          <w:sz w:val="24"/>
          <w:szCs w:val="24"/>
          <w:lang w:eastAsia="da-DK"/>
        </w:rPr>
        <w:t>) og skjoldbruskkirtelhormoner kan potensere adrenalinvirkningerne, især på hjerterytme og -frekvens.</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Hypokalæmi</w:t>
      </w:r>
      <w:proofErr w:type="spellEnd"/>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Adrenalinens </w:t>
      </w:r>
      <w:proofErr w:type="spellStart"/>
      <w:r w:rsidRPr="002C50CC">
        <w:rPr>
          <w:rFonts w:eastAsiaTheme="minorEastAsia"/>
          <w:bCs/>
          <w:sz w:val="24"/>
          <w:szCs w:val="24"/>
          <w:lang w:eastAsia="da-DK"/>
        </w:rPr>
        <w:t>hypokalæmiske</w:t>
      </w:r>
      <w:proofErr w:type="spellEnd"/>
      <w:r w:rsidRPr="002C50CC">
        <w:rPr>
          <w:rFonts w:eastAsiaTheme="minorEastAsia"/>
          <w:bCs/>
          <w:sz w:val="24"/>
          <w:szCs w:val="24"/>
          <w:lang w:eastAsia="da-DK"/>
        </w:rPr>
        <w:t xml:space="preserve"> virkning kan potenseres af andre lægemidler, der forårsager kaliumtab, herunder </w:t>
      </w:r>
      <w:proofErr w:type="spellStart"/>
      <w:r w:rsidRPr="002C50CC">
        <w:rPr>
          <w:rFonts w:eastAsiaTheme="minorEastAsia"/>
          <w:bCs/>
          <w:sz w:val="24"/>
          <w:szCs w:val="24"/>
          <w:lang w:eastAsia="da-DK"/>
        </w:rPr>
        <w:t>kortikosteroider</w:t>
      </w:r>
      <w:proofErr w:type="spellEnd"/>
      <w:r w:rsidRPr="002C50CC">
        <w:rPr>
          <w:rFonts w:eastAsiaTheme="minorEastAsia"/>
          <w:bCs/>
          <w:sz w:val="24"/>
          <w:szCs w:val="24"/>
          <w:lang w:eastAsia="da-DK"/>
        </w:rPr>
        <w:t xml:space="preserve">, kalium-nedbrydende </w:t>
      </w:r>
      <w:proofErr w:type="spellStart"/>
      <w:r w:rsidRPr="002C50CC">
        <w:rPr>
          <w:rFonts w:eastAsiaTheme="minorEastAsia"/>
          <w:bCs/>
          <w:sz w:val="24"/>
          <w:szCs w:val="24"/>
          <w:lang w:eastAsia="da-DK"/>
        </w:rPr>
        <w:t>diuretika</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aminophyllin</w:t>
      </w:r>
      <w:proofErr w:type="spellEnd"/>
      <w:r w:rsidRPr="002C50CC">
        <w:rPr>
          <w:rFonts w:eastAsiaTheme="minorEastAsia"/>
          <w:bCs/>
          <w:sz w:val="24"/>
          <w:szCs w:val="24"/>
          <w:lang w:eastAsia="da-DK"/>
        </w:rPr>
        <w:t xml:space="preserve"> og </w:t>
      </w:r>
      <w:proofErr w:type="spellStart"/>
      <w:r w:rsidRPr="002C50CC">
        <w:rPr>
          <w:rFonts w:eastAsiaTheme="minorEastAsia"/>
          <w:bCs/>
          <w:sz w:val="24"/>
          <w:szCs w:val="24"/>
          <w:lang w:eastAsia="da-DK"/>
        </w:rPr>
        <w:t>theophyllin</w:t>
      </w:r>
      <w:proofErr w:type="spellEnd"/>
      <w:r w:rsidRPr="002C50CC">
        <w:rPr>
          <w:rFonts w:eastAsiaTheme="minorEastAsia"/>
          <w:bCs/>
          <w:sz w:val="24"/>
          <w:szCs w:val="24"/>
          <w:lang w:eastAsia="da-DK"/>
        </w:rPr>
        <w: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Insulin eller orale hypoglykæmiske stoffer</w:t>
      </w:r>
    </w:p>
    <w:p w:rsidR="008115AC" w:rsidRPr="00632C50" w:rsidRDefault="008115AC" w:rsidP="008115AC">
      <w:pPr>
        <w:tabs>
          <w:tab w:val="left" w:pos="851"/>
        </w:tabs>
        <w:ind w:left="851"/>
        <w:rPr>
          <w:rFonts w:eastAsiaTheme="minorEastAsia"/>
          <w:sz w:val="24"/>
          <w:szCs w:val="24"/>
          <w:lang w:eastAsia="da-DK"/>
        </w:rPr>
      </w:pPr>
      <w:r w:rsidRPr="002C50CC">
        <w:rPr>
          <w:rFonts w:eastAsiaTheme="minorEastAsia"/>
          <w:bCs/>
          <w:sz w:val="24"/>
          <w:szCs w:val="24"/>
          <w:lang w:eastAsia="da-DK"/>
        </w:rPr>
        <w:t xml:space="preserve">Adrenalininduceret </w:t>
      </w:r>
      <w:proofErr w:type="spellStart"/>
      <w:r w:rsidRPr="002C50CC">
        <w:rPr>
          <w:rFonts w:eastAsiaTheme="minorEastAsia"/>
          <w:bCs/>
          <w:sz w:val="24"/>
          <w:szCs w:val="24"/>
          <w:lang w:eastAsia="da-DK"/>
        </w:rPr>
        <w:t>hyperglykæmi</w:t>
      </w:r>
      <w:proofErr w:type="spellEnd"/>
      <w:r w:rsidRPr="002C50CC">
        <w:rPr>
          <w:rFonts w:eastAsiaTheme="minorEastAsia"/>
          <w:bCs/>
          <w:sz w:val="24"/>
          <w:szCs w:val="24"/>
          <w:lang w:eastAsia="da-DK"/>
        </w:rPr>
        <w:t xml:space="preserve"> kan medføre tab af blodsukkerkontrol hos diabetikere, der behandles med insulin eller orale hypoglykæmiske stoffer.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4.6</w:t>
      </w:r>
      <w:r w:rsidRPr="00C84483">
        <w:rPr>
          <w:b/>
          <w:sz w:val="24"/>
          <w:szCs w:val="24"/>
        </w:rPr>
        <w:tab/>
        <w:t>Graviditet og amning</w:t>
      </w:r>
    </w:p>
    <w:p w:rsidR="008115AC" w:rsidRPr="00F561E6" w:rsidRDefault="008115AC" w:rsidP="008115AC">
      <w:pPr>
        <w:ind w:left="851"/>
        <w:rPr>
          <w:rFonts w:eastAsiaTheme="minorEastAsia"/>
          <w:sz w:val="24"/>
          <w:szCs w:val="24"/>
          <w:bdr w:val="none" w:sz="0" w:space="0" w:color="auto" w:frame="1"/>
          <w:lang w:eastAsia="da-DK"/>
        </w:rPr>
      </w:pPr>
    </w:p>
    <w:p w:rsidR="008115AC" w:rsidRPr="00044488" w:rsidRDefault="008115AC" w:rsidP="008115AC">
      <w:pPr>
        <w:ind w:left="851"/>
        <w:rPr>
          <w:rFonts w:eastAsiaTheme="minorEastAsia"/>
          <w:sz w:val="24"/>
          <w:szCs w:val="24"/>
          <w:u w:val="single"/>
          <w:bdr w:val="none" w:sz="0" w:space="0" w:color="auto" w:frame="1"/>
          <w:lang w:eastAsia="da-DK"/>
        </w:rPr>
      </w:pPr>
      <w:r w:rsidRPr="00044488">
        <w:rPr>
          <w:rFonts w:eastAsiaTheme="minorEastAsia"/>
          <w:sz w:val="24"/>
          <w:szCs w:val="24"/>
          <w:u w:val="single"/>
          <w:bdr w:val="none" w:sz="0" w:space="0" w:color="auto" w:frame="1"/>
          <w:lang w:eastAsia="da-DK"/>
        </w:rPr>
        <w:t>Graviditet</w:t>
      </w:r>
    </w:p>
    <w:p w:rsidR="008115AC" w:rsidRPr="002C50CC" w:rsidRDefault="008115AC" w:rsidP="008115AC">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passerer placentabarrieren. Der foreligger en vis dokumentation for let øget forekomst af medfødte anomalier. Indsprøjtning af adrenalin kan give </w:t>
      </w:r>
      <w:proofErr w:type="spellStart"/>
      <w:r w:rsidRPr="002C50CC">
        <w:rPr>
          <w:rFonts w:eastAsiaTheme="minorEastAsia"/>
          <w:sz w:val="24"/>
          <w:szCs w:val="24"/>
          <w:bdr w:val="none" w:sz="0" w:space="0" w:color="auto" w:frame="1"/>
          <w:lang w:eastAsia="da-DK"/>
        </w:rPr>
        <w:t>anoxi</w:t>
      </w:r>
      <w:proofErr w:type="spellEnd"/>
      <w:r w:rsidRPr="002C50CC">
        <w:rPr>
          <w:rFonts w:eastAsiaTheme="minorEastAsia"/>
          <w:sz w:val="24"/>
          <w:szCs w:val="24"/>
          <w:bdr w:val="none" w:sz="0" w:space="0" w:color="auto" w:frame="1"/>
          <w:lang w:eastAsia="da-DK"/>
        </w:rPr>
        <w:t xml:space="preserve">, </w:t>
      </w:r>
      <w:proofErr w:type="spellStart"/>
      <w:r w:rsidRPr="002C50CC">
        <w:rPr>
          <w:rFonts w:eastAsiaTheme="minorEastAsia"/>
          <w:sz w:val="24"/>
          <w:szCs w:val="24"/>
          <w:bdr w:val="none" w:sz="0" w:space="0" w:color="auto" w:frame="1"/>
          <w:lang w:eastAsia="da-DK"/>
        </w:rPr>
        <w:t>føtal</w:t>
      </w:r>
      <w:proofErr w:type="spellEnd"/>
      <w:r w:rsidRPr="002C50CC">
        <w:rPr>
          <w:rFonts w:eastAsiaTheme="minorEastAsia"/>
          <w:sz w:val="24"/>
          <w:szCs w:val="24"/>
          <w:bdr w:val="none" w:sz="0" w:space="0" w:color="auto" w:frame="1"/>
          <w:lang w:eastAsia="da-DK"/>
        </w:rPr>
        <w:t xml:space="preserve"> </w:t>
      </w:r>
      <w:proofErr w:type="spellStart"/>
      <w:r w:rsidRPr="002C50CC">
        <w:rPr>
          <w:rFonts w:eastAsiaTheme="minorEastAsia"/>
          <w:sz w:val="24"/>
          <w:szCs w:val="24"/>
          <w:bdr w:val="none" w:sz="0" w:space="0" w:color="auto" w:frame="1"/>
          <w:lang w:eastAsia="da-DK"/>
        </w:rPr>
        <w:t>takykardi</w:t>
      </w:r>
      <w:proofErr w:type="spellEnd"/>
      <w:r w:rsidRPr="002C50CC">
        <w:rPr>
          <w:rFonts w:eastAsiaTheme="minorEastAsia"/>
          <w:sz w:val="24"/>
          <w:szCs w:val="24"/>
          <w:bdr w:val="none" w:sz="0" w:space="0" w:color="auto" w:frame="1"/>
          <w:lang w:eastAsia="da-DK"/>
        </w:rPr>
        <w:t xml:space="preserve">, hjerteuregelmæssigheder, </w:t>
      </w:r>
      <w:proofErr w:type="spellStart"/>
      <w:r w:rsidRPr="002C50CC">
        <w:rPr>
          <w:rFonts w:eastAsiaTheme="minorEastAsia"/>
          <w:sz w:val="24"/>
          <w:szCs w:val="24"/>
          <w:bdr w:val="none" w:sz="0" w:space="0" w:color="auto" w:frame="1"/>
          <w:lang w:eastAsia="da-DK"/>
        </w:rPr>
        <w:t>extrasystoler</w:t>
      </w:r>
      <w:proofErr w:type="spellEnd"/>
      <w:r w:rsidRPr="002C50CC">
        <w:rPr>
          <w:rFonts w:eastAsiaTheme="minorEastAsia"/>
          <w:sz w:val="24"/>
          <w:szCs w:val="24"/>
          <w:bdr w:val="none" w:sz="0" w:space="0" w:color="auto" w:frame="1"/>
          <w:lang w:eastAsia="da-DK"/>
        </w:rPr>
        <w:t xml:space="preserve"> og højere hjertelyd.</w:t>
      </w:r>
    </w:p>
    <w:p w:rsidR="008115AC" w:rsidRPr="002C50CC" w:rsidRDefault="008115AC" w:rsidP="008115AC">
      <w:pPr>
        <w:ind w:left="851"/>
        <w:rPr>
          <w:rFonts w:eastAsiaTheme="minorEastAsia"/>
          <w:sz w:val="24"/>
          <w:szCs w:val="24"/>
          <w:bdr w:val="none" w:sz="0" w:space="0" w:color="auto" w:frame="1"/>
          <w:lang w:eastAsia="da-DK"/>
        </w:rPr>
      </w:pPr>
    </w:p>
    <w:p w:rsidR="008115AC" w:rsidRPr="002C50CC" w:rsidRDefault="008115AC" w:rsidP="008115AC">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hæmmer spontan eller </w:t>
      </w:r>
      <w:proofErr w:type="spellStart"/>
      <w:r w:rsidRPr="002C50CC">
        <w:rPr>
          <w:rFonts w:eastAsiaTheme="minorEastAsia"/>
          <w:sz w:val="24"/>
          <w:szCs w:val="24"/>
          <w:bdr w:val="none" w:sz="0" w:space="0" w:color="auto" w:frame="1"/>
          <w:lang w:eastAsia="da-DK"/>
        </w:rPr>
        <w:t>oxytocininducerede</w:t>
      </w:r>
      <w:proofErr w:type="spellEnd"/>
      <w:r w:rsidRPr="002C50CC">
        <w:rPr>
          <w:rFonts w:eastAsiaTheme="minorEastAsia"/>
          <w:sz w:val="24"/>
          <w:szCs w:val="24"/>
          <w:bdr w:val="none" w:sz="0" w:space="0" w:color="auto" w:frame="1"/>
          <w:lang w:eastAsia="da-DK"/>
        </w:rPr>
        <w:t xml:space="preserve"> sammentrækninger af den gravide, humane uterus og kan forsinke pressefasen. Ved dosis, der er tilstrækkelig til at reducere uterussammentrækninger, kan lægemidlet medføre langvarig uterusatoni med blødning. Parenteral adrenalin må ikke bruges under pressefasen.</w:t>
      </w:r>
    </w:p>
    <w:p w:rsidR="00470A73" w:rsidRDefault="00470A73">
      <w:pPr>
        <w:rPr>
          <w:rFonts w:eastAsiaTheme="minorEastAsia"/>
          <w:sz w:val="24"/>
          <w:szCs w:val="24"/>
          <w:u w:val="single"/>
          <w:bdr w:val="none" w:sz="0" w:space="0" w:color="auto" w:frame="1"/>
          <w:lang w:eastAsia="da-DK"/>
        </w:rPr>
      </w:pPr>
      <w:r>
        <w:rPr>
          <w:rFonts w:eastAsiaTheme="minorEastAsia"/>
          <w:sz w:val="24"/>
          <w:szCs w:val="24"/>
          <w:u w:val="single"/>
          <w:bdr w:val="none" w:sz="0" w:space="0" w:color="auto" w:frame="1"/>
          <w:lang w:eastAsia="da-DK"/>
        </w:rPr>
        <w:br w:type="page"/>
      </w:r>
    </w:p>
    <w:p w:rsidR="008115AC" w:rsidRPr="002C50CC" w:rsidRDefault="008115AC" w:rsidP="008115AC">
      <w:pPr>
        <w:ind w:left="851"/>
        <w:rPr>
          <w:rFonts w:eastAsiaTheme="minorEastAsia"/>
          <w:sz w:val="24"/>
          <w:szCs w:val="24"/>
          <w:u w:val="single"/>
          <w:bdr w:val="none" w:sz="0" w:space="0" w:color="auto" w:frame="1"/>
          <w:lang w:eastAsia="da-DK"/>
        </w:rPr>
      </w:pPr>
    </w:p>
    <w:p w:rsidR="008115AC" w:rsidRPr="00044488" w:rsidRDefault="008115AC" w:rsidP="008115AC">
      <w:pPr>
        <w:ind w:left="851"/>
        <w:rPr>
          <w:rFonts w:eastAsiaTheme="minorEastAsia"/>
          <w:bCs/>
          <w:sz w:val="24"/>
          <w:szCs w:val="24"/>
          <w:u w:val="single"/>
          <w:bdr w:val="none" w:sz="0" w:space="0" w:color="auto" w:frame="1"/>
          <w:lang w:eastAsia="da-DK"/>
        </w:rPr>
      </w:pPr>
      <w:r w:rsidRPr="00044488">
        <w:rPr>
          <w:rFonts w:eastAsiaTheme="minorEastAsia"/>
          <w:sz w:val="24"/>
          <w:szCs w:val="24"/>
          <w:u w:val="single"/>
          <w:bdr w:val="none" w:sz="0" w:space="0" w:color="auto" w:frame="1"/>
          <w:lang w:eastAsia="da-DK"/>
        </w:rPr>
        <w:t>Amning</w:t>
      </w:r>
    </w:p>
    <w:p w:rsidR="008115AC" w:rsidRPr="002C50CC" w:rsidRDefault="008115AC" w:rsidP="008115AC">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fordeles i modermælken. Amning skal undgås hos mødre, der modtager indsprøjtning med </w:t>
      </w:r>
      <w:r w:rsidR="00CE3A86">
        <w:rPr>
          <w:rFonts w:eastAsiaTheme="minorEastAsia"/>
          <w:sz w:val="24"/>
          <w:szCs w:val="24"/>
          <w:bdr w:val="none" w:sz="0" w:space="0" w:color="auto" w:frame="1"/>
          <w:lang w:val="nb-NO" w:eastAsia="da-DK"/>
        </w:rPr>
        <w:t>Adrenalin ”Epione Medicine”</w:t>
      </w:r>
      <w:r w:rsidRPr="002C50CC">
        <w:rPr>
          <w:rFonts w:eastAsiaTheme="minorEastAsia"/>
          <w:sz w:val="24"/>
          <w:szCs w:val="24"/>
          <w:bdr w:val="none" w:sz="0" w:space="0" w:color="auto" w:frame="1"/>
          <w:lang w:eastAsia="da-DK"/>
        </w:rPr>
        <w:t>.</w:t>
      </w:r>
    </w:p>
    <w:p w:rsidR="008115AC" w:rsidRPr="002C50CC" w:rsidRDefault="008115AC" w:rsidP="008115AC">
      <w:pPr>
        <w:ind w:left="851"/>
        <w:rPr>
          <w:rFonts w:eastAsiaTheme="minorEastAsia"/>
          <w:sz w:val="24"/>
          <w:szCs w:val="24"/>
          <w:bdr w:val="none" w:sz="0" w:space="0" w:color="auto" w:frame="1"/>
          <w:lang w:eastAsia="da-DK"/>
        </w:rPr>
      </w:pPr>
    </w:p>
    <w:p w:rsidR="008115AC" w:rsidRPr="00044488" w:rsidRDefault="00CE3A86" w:rsidP="008115AC">
      <w:pPr>
        <w:ind w:left="851"/>
        <w:rPr>
          <w:rFonts w:eastAsiaTheme="minorEastAsia"/>
          <w:sz w:val="24"/>
          <w:szCs w:val="24"/>
          <w:bdr w:val="none" w:sz="0" w:space="0" w:color="auto" w:frame="1"/>
          <w:lang w:eastAsia="da-DK"/>
        </w:rPr>
      </w:pPr>
      <w:r>
        <w:rPr>
          <w:rFonts w:eastAsiaTheme="minorEastAsia"/>
          <w:sz w:val="24"/>
          <w:szCs w:val="24"/>
          <w:bdr w:val="none" w:sz="0" w:space="0" w:color="auto" w:frame="1"/>
          <w:lang w:eastAsia="da-DK"/>
        </w:rPr>
        <w:t>Adrenalin ”</w:t>
      </w:r>
      <w:proofErr w:type="spellStart"/>
      <w:r>
        <w:rPr>
          <w:rFonts w:eastAsiaTheme="minorEastAsia"/>
          <w:sz w:val="24"/>
          <w:szCs w:val="24"/>
          <w:bdr w:val="none" w:sz="0" w:space="0" w:color="auto" w:frame="1"/>
          <w:lang w:eastAsia="da-DK"/>
        </w:rPr>
        <w:t>Epione</w:t>
      </w:r>
      <w:proofErr w:type="spellEnd"/>
      <w:r>
        <w:rPr>
          <w:rFonts w:eastAsiaTheme="minorEastAsia"/>
          <w:sz w:val="24"/>
          <w:szCs w:val="24"/>
          <w:bdr w:val="none" w:sz="0" w:space="0" w:color="auto" w:frame="1"/>
          <w:lang w:eastAsia="da-DK"/>
        </w:rPr>
        <w:t xml:space="preserve"> </w:t>
      </w:r>
      <w:proofErr w:type="spellStart"/>
      <w:r>
        <w:rPr>
          <w:rFonts w:eastAsiaTheme="minorEastAsia"/>
          <w:sz w:val="24"/>
          <w:szCs w:val="24"/>
          <w:bdr w:val="none" w:sz="0" w:space="0" w:color="auto" w:frame="1"/>
          <w:lang w:eastAsia="da-DK"/>
        </w:rPr>
        <w:t>Medicine</w:t>
      </w:r>
      <w:proofErr w:type="spellEnd"/>
      <w:r>
        <w:rPr>
          <w:rFonts w:eastAsiaTheme="minorEastAsia"/>
          <w:sz w:val="24"/>
          <w:szCs w:val="24"/>
          <w:bdr w:val="none" w:sz="0" w:space="0" w:color="auto" w:frame="1"/>
          <w:lang w:eastAsia="da-DK"/>
        </w:rPr>
        <w:t>”</w:t>
      </w:r>
      <w:r w:rsidR="008115AC" w:rsidRPr="002C50CC">
        <w:rPr>
          <w:rFonts w:eastAsiaTheme="minorEastAsia"/>
          <w:sz w:val="24"/>
          <w:szCs w:val="24"/>
          <w:bdr w:val="none" w:sz="0" w:space="0" w:color="auto" w:frame="1"/>
          <w:lang w:eastAsia="da-DK"/>
        </w:rPr>
        <w:t xml:space="preserve"> ikke anvendes ved graviditet, medmindre det er klart nødvendigt.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8115AC" w:rsidRDefault="008115AC" w:rsidP="008115AC">
      <w:pPr>
        <w:tabs>
          <w:tab w:val="left" w:pos="851"/>
        </w:tabs>
        <w:ind w:left="851"/>
        <w:rPr>
          <w:sz w:val="24"/>
          <w:szCs w:val="24"/>
        </w:rPr>
      </w:pPr>
      <w:r>
        <w:rPr>
          <w:sz w:val="24"/>
          <w:szCs w:val="24"/>
        </w:rPr>
        <w:t>Ikke mærkning.</w:t>
      </w:r>
    </w:p>
    <w:p w:rsidR="008115AC" w:rsidRPr="00C84483" w:rsidRDefault="008115AC" w:rsidP="008115AC">
      <w:pPr>
        <w:tabs>
          <w:tab w:val="left" w:pos="851"/>
        </w:tabs>
        <w:ind w:left="851"/>
        <w:rPr>
          <w:sz w:val="24"/>
          <w:szCs w:val="24"/>
        </w:rPr>
      </w:pPr>
      <w:r>
        <w:rPr>
          <w:sz w:val="24"/>
          <w:szCs w:val="24"/>
        </w:rPr>
        <w:t>Ikke relevant.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4.8</w:t>
      </w:r>
      <w:r w:rsidRPr="00C84483">
        <w:rPr>
          <w:b/>
          <w:sz w:val="24"/>
          <w:szCs w:val="24"/>
        </w:rPr>
        <w:tab/>
        <w:t>Bivirkninger</w:t>
      </w: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Bivirkninger af adrenalin er knyttet til stimulering af både alfa- og beta-</w:t>
      </w:r>
      <w:proofErr w:type="spellStart"/>
      <w:r w:rsidRPr="002C50CC">
        <w:rPr>
          <w:rFonts w:eastAsiaTheme="minorEastAsia"/>
          <w:sz w:val="24"/>
          <w:szCs w:val="24"/>
          <w:lang w:eastAsia="da-DK"/>
        </w:rPr>
        <w:t>adrenoreceptorer</w:t>
      </w:r>
      <w:proofErr w:type="spellEnd"/>
      <w:r w:rsidRPr="002C50CC">
        <w:rPr>
          <w:rFonts w:eastAsiaTheme="minorEastAsia"/>
          <w:sz w:val="24"/>
          <w:szCs w:val="24"/>
          <w:lang w:eastAsia="da-DK"/>
        </w:rPr>
        <w:t>. Forekomsten af bivirkninger afhænger af den enkelte patients følsomhed og dosen.</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Hyppigheden defineres ved hjælp af følgende konvention: </w:t>
      </w:r>
      <w:r>
        <w:rPr>
          <w:rFonts w:eastAsiaTheme="minorEastAsia"/>
          <w:sz w:val="24"/>
          <w:szCs w:val="24"/>
          <w:lang w:eastAsia="da-DK"/>
        </w:rPr>
        <w:t>M</w:t>
      </w:r>
      <w:r w:rsidRPr="002C50CC">
        <w:rPr>
          <w:rFonts w:eastAsiaTheme="minorEastAsia"/>
          <w:sz w:val="24"/>
          <w:szCs w:val="24"/>
          <w:lang w:eastAsia="da-DK"/>
        </w:rPr>
        <w:t>eget almindelig (≥ 1/10), almindelig (≥ 1/100 til &lt; 1/10), ikke almindelig (≥ 1/1.000 til &lt; 1/100), sjælden (≥ 1/10.000 til &lt; 1/1000), meget sjælden (&lt; 1/10.000), ikke kendt (kan ikke anslås ud fra de tilgængelige data).</w:t>
      </w:r>
    </w:p>
    <w:p w:rsidR="008115AC" w:rsidRPr="002C50CC" w:rsidRDefault="008115AC" w:rsidP="008115AC">
      <w:pPr>
        <w:autoSpaceDE w:val="0"/>
        <w:autoSpaceDN w:val="0"/>
        <w:adjustRightInd w:val="0"/>
        <w:ind w:left="851"/>
        <w:rPr>
          <w:rFonts w:eastAsiaTheme="minorEastAsia"/>
          <w:sz w:val="24"/>
          <w:szCs w:val="24"/>
          <w:lang w:eastAsia="da-DK"/>
        </w:rPr>
      </w:pPr>
    </w:p>
    <w:tbl>
      <w:tblPr>
        <w:tblW w:w="43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4555"/>
      </w:tblGrid>
      <w:tr w:rsidR="008115AC" w:rsidRPr="002C50CC" w:rsidTr="00F561E6">
        <w:trPr>
          <w:tblHeader/>
        </w:trPr>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Systemorganklasse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Bivirkninger (ukendt hyppighed)</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Metabolisme og ernæring</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Hypokalæmi</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 xml:space="preserve">Metabolisk </w:t>
            </w:r>
            <w:proofErr w:type="spellStart"/>
            <w:r w:rsidRPr="002C50CC">
              <w:rPr>
                <w:rFonts w:eastAsiaTheme="minorEastAsia"/>
                <w:sz w:val="24"/>
                <w:szCs w:val="24"/>
                <w:lang w:eastAsia="da-DK"/>
              </w:rPr>
              <w:t>acidose</w:t>
            </w:r>
            <w:proofErr w:type="spellEnd"/>
          </w:p>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Hyperglykæmi</w:t>
            </w:r>
            <w:proofErr w:type="spellEnd"/>
            <w:r w:rsidRPr="002C50CC">
              <w:rPr>
                <w:rFonts w:eastAsiaTheme="minorEastAsia"/>
                <w:sz w:val="24"/>
                <w:szCs w:val="24"/>
                <w:lang w:eastAsia="da-DK"/>
              </w:rPr>
              <w:t xml:space="preserve"> (selv med små doser)</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Psyki</w:t>
            </w:r>
            <w:r>
              <w:rPr>
                <w:rFonts w:eastAsiaTheme="minorEastAsia"/>
                <w:b/>
                <w:sz w:val="24"/>
                <w:szCs w:val="24"/>
                <w:lang w:eastAsia="da-DK"/>
              </w:rPr>
              <w:t>ske forstyrrelser</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Psykotiske tilstande</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Angst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Frygt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Forvirring</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Irritabilitet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Søvnløshed</w:t>
            </w:r>
          </w:p>
        </w:tc>
      </w:tr>
      <w:tr w:rsidR="008115AC" w:rsidRPr="002C50CC" w:rsidTr="00F561E6">
        <w:tc>
          <w:tcPr>
            <w:tcW w:w="3895" w:type="dxa"/>
          </w:tcPr>
          <w:p w:rsidR="008115AC" w:rsidRPr="002C50CC" w:rsidRDefault="008115AC" w:rsidP="00F561E6">
            <w:pPr>
              <w:autoSpaceDE w:val="0"/>
              <w:autoSpaceDN w:val="0"/>
              <w:adjustRightInd w:val="0"/>
              <w:ind w:left="62"/>
              <w:rPr>
                <w:rFonts w:eastAsiaTheme="minorEastAsia"/>
                <w:sz w:val="24"/>
                <w:szCs w:val="24"/>
                <w:lang w:eastAsia="da-DK"/>
              </w:rPr>
            </w:pPr>
            <w:r>
              <w:rPr>
                <w:rFonts w:eastAsiaTheme="minorEastAsia"/>
                <w:b/>
                <w:sz w:val="24"/>
                <w:szCs w:val="24"/>
                <w:lang w:eastAsia="da-DK"/>
              </w:rPr>
              <w:t>N</w:t>
            </w:r>
            <w:r w:rsidRPr="002C50CC">
              <w:rPr>
                <w:rFonts w:eastAsiaTheme="minorEastAsia"/>
                <w:b/>
                <w:sz w:val="24"/>
                <w:szCs w:val="24"/>
                <w:lang w:eastAsia="da-DK"/>
              </w:rPr>
              <w:t>ervesystemet</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Hovedpine</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Svimmelhed</w:t>
            </w:r>
          </w:p>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Tremor</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Rastløshed</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Hjerte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Forstyrrelser af hjerterytme og –frekvens</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Hjertebanken</w:t>
            </w:r>
          </w:p>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Takykardi</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Brystsmerter/angina</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 xml:space="preserve">Potentielt dødelige </w:t>
            </w:r>
            <w:proofErr w:type="spellStart"/>
            <w:r w:rsidRPr="002C50CC">
              <w:rPr>
                <w:rFonts w:eastAsiaTheme="minorEastAsia"/>
                <w:sz w:val="24"/>
                <w:szCs w:val="24"/>
                <w:lang w:eastAsia="da-DK"/>
              </w:rPr>
              <w:t>ventrikelarytmier</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Flimmer</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Elektrokardiogram, reduceret T-bølge-amplitude</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proofErr w:type="spellStart"/>
            <w:r w:rsidRPr="002C50CC">
              <w:rPr>
                <w:rFonts w:eastAsiaTheme="minorEastAsia"/>
                <w:b/>
                <w:sz w:val="24"/>
                <w:szCs w:val="24"/>
                <w:lang w:eastAsia="da-DK"/>
              </w:rPr>
              <w:t>Vaskulære</w:t>
            </w:r>
            <w:proofErr w:type="spellEnd"/>
            <w:r w:rsidRPr="002C50CC">
              <w:rPr>
                <w:rFonts w:eastAsiaTheme="minorEastAsia"/>
                <w:b/>
                <w:sz w:val="24"/>
                <w:szCs w:val="24"/>
                <w:lang w:eastAsia="da-DK"/>
              </w:rPr>
              <w:t xml:space="preserve"> </w:t>
            </w:r>
            <w:r>
              <w:rPr>
                <w:rFonts w:eastAsiaTheme="minorEastAsia"/>
                <w:b/>
                <w:sz w:val="24"/>
                <w:szCs w:val="24"/>
                <w:lang w:eastAsia="da-DK"/>
              </w:rPr>
              <w:t>sygdomme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Hypertension (med risiko for hjerneblødning)</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Kulde i ekstremiteter</w:t>
            </w:r>
          </w:p>
        </w:tc>
      </w:tr>
      <w:tr w:rsidR="008115AC" w:rsidRPr="002C50CC" w:rsidTr="00F561E6">
        <w:tc>
          <w:tcPr>
            <w:tcW w:w="3895" w:type="dxa"/>
          </w:tcPr>
          <w:p w:rsidR="008115AC" w:rsidRPr="002C50CC" w:rsidRDefault="008115AC" w:rsidP="00F561E6">
            <w:pPr>
              <w:autoSpaceDE w:val="0"/>
              <w:autoSpaceDN w:val="0"/>
              <w:adjustRightInd w:val="0"/>
              <w:ind w:left="62"/>
              <w:rPr>
                <w:rFonts w:eastAsiaTheme="minorEastAsia"/>
                <w:b/>
                <w:sz w:val="24"/>
                <w:szCs w:val="24"/>
                <w:lang w:eastAsia="da-DK"/>
              </w:rPr>
            </w:pPr>
            <w:r w:rsidRPr="00FE5CF2">
              <w:rPr>
                <w:rFonts w:eastAsiaTheme="minorEastAsia"/>
                <w:b/>
                <w:sz w:val="24"/>
                <w:szCs w:val="24"/>
                <w:lang w:eastAsia="da-DK"/>
              </w:rPr>
              <w:t xml:space="preserve">Luftveje, thorax og </w:t>
            </w:r>
            <w:proofErr w:type="spellStart"/>
            <w:r w:rsidRPr="00FE5CF2">
              <w:rPr>
                <w:rFonts w:eastAsiaTheme="minorEastAsia"/>
                <w:b/>
                <w:sz w:val="24"/>
                <w:szCs w:val="24"/>
                <w:lang w:eastAsia="da-DK"/>
              </w:rPr>
              <w:t>mediastinum</w:t>
            </w:r>
            <w:proofErr w:type="spellEnd"/>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Dyspnø</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Lungeødem</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Mave</w:t>
            </w:r>
            <w:r>
              <w:rPr>
                <w:rFonts w:eastAsiaTheme="minorEastAsia"/>
                <w:b/>
                <w:sz w:val="24"/>
                <w:szCs w:val="24"/>
                <w:lang w:eastAsia="da-DK"/>
              </w:rPr>
              <w:t>-</w:t>
            </w:r>
            <w:r w:rsidRPr="002C50CC">
              <w:rPr>
                <w:rFonts w:eastAsiaTheme="minorEastAsia"/>
                <w:b/>
                <w:sz w:val="24"/>
                <w:szCs w:val="24"/>
                <w:lang w:eastAsia="da-DK"/>
              </w:rPr>
              <w:t>tarm</w:t>
            </w:r>
            <w:r>
              <w:rPr>
                <w:rFonts w:eastAsiaTheme="minorEastAsia"/>
                <w:b/>
                <w:sz w:val="24"/>
                <w:szCs w:val="24"/>
                <w:lang w:eastAsia="da-DK"/>
              </w:rPr>
              <w:t>-kanalen</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Tørhed i munden</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Nedsat appetit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Kvalme</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Opkast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Spytflåd</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Nyrer og urinveje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Besværet vandladning</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Urinretention</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FE5CF2">
              <w:rPr>
                <w:rFonts w:eastAsiaTheme="minorEastAsia"/>
                <w:b/>
                <w:sz w:val="24"/>
                <w:szCs w:val="24"/>
                <w:lang w:eastAsia="da-DK"/>
              </w:rPr>
              <w:t>Almene symptomer og reaktioner på administrationsstedet</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Sveden</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Svaghed</w:t>
            </w:r>
          </w:p>
        </w:tc>
      </w:tr>
    </w:tbl>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Adrenalin øger stivhed og </w:t>
      </w:r>
      <w:proofErr w:type="spellStart"/>
      <w:r w:rsidRPr="002C50CC">
        <w:rPr>
          <w:rFonts w:eastAsiaTheme="minorEastAsia"/>
          <w:sz w:val="24"/>
          <w:szCs w:val="24"/>
          <w:lang w:eastAsia="da-DK"/>
        </w:rPr>
        <w:t>tremor</w:t>
      </w:r>
      <w:proofErr w:type="spellEnd"/>
      <w:r w:rsidRPr="002C50CC">
        <w:rPr>
          <w:rFonts w:eastAsiaTheme="minorEastAsia"/>
          <w:sz w:val="24"/>
          <w:szCs w:val="24"/>
          <w:lang w:eastAsia="da-DK"/>
        </w:rPr>
        <w:t xml:space="preserve"> hos patienter med parkinsonisme. </w:t>
      </w:r>
      <w:proofErr w:type="spellStart"/>
      <w:r w:rsidRPr="002C50CC">
        <w:rPr>
          <w:rFonts w:eastAsiaTheme="minorEastAsia"/>
          <w:sz w:val="24"/>
          <w:szCs w:val="24"/>
          <w:lang w:eastAsia="da-DK"/>
        </w:rPr>
        <w:t>Subaraknoidalblødning</w:t>
      </w:r>
      <w:proofErr w:type="spellEnd"/>
      <w:r w:rsidRPr="002C50CC">
        <w:rPr>
          <w:rFonts w:eastAsiaTheme="minorEastAsia"/>
          <w:sz w:val="24"/>
          <w:szCs w:val="24"/>
          <w:lang w:eastAsia="da-DK"/>
        </w:rPr>
        <w:t xml:space="preserve"> og </w:t>
      </w:r>
      <w:proofErr w:type="spellStart"/>
      <w:r w:rsidRPr="002C50CC">
        <w:rPr>
          <w:rFonts w:eastAsiaTheme="minorEastAsia"/>
          <w:sz w:val="24"/>
          <w:szCs w:val="24"/>
          <w:lang w:eastAsia="da-DK"/>
        </w:rPr>
        <w:t>hemiplegi</w:t>
      </w:r>
      <w:proofErr w:type="spellEnd"/>
      <w:r w:rsidRPr="002C50CC">
        <w:rPr>
          <w:rFonts w:eastAsiaTheme="minorEastAsia"/>
          <w:sz w:val="24"/>
          <w:szCs w:val="24"/>
          <w:lang w:eastAsia="da-DK"/>
        </w:rPr>
        <w:t xml:space="preserve"> er opstået som følge af hypertension, selv efter subkutan administration af almindelige doser adrenalin.</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Adrenalin kan forårsage potentielt dødelige </w:t>
      </w:r>
      <w:proofErr w:type="spellStart"/>
      <w:r w:rsidRPr="002C50CC">
        <w:rPr>
          <w:rFonts w:eastAsiaTheme="minorEastAsia"/>
          <w:sz w:val="24"/>
          <w:szCs w:val="24"/>
          <w:lang w:eastAsia="da-DK"/>
        </w:rPr>
        <w:t>ventrikelarytmier</w:t>
      </w:r>
      <w:proofErr w:type="spellEnd"/>
      <w:r w:rsidRPr="002C50CC">
        <w:rPr>
          <w:rFonts w:eastAsiaTheme="minorEastAsia"/>
          <w:sz w:val="24"/>
          <w:szCs w:val="24"/>
          <w:lang w:eastAsia="da-DK"/>
        </w:rPr>
        <w:t xml:space="preserve">, herunder flimmer, især hos patienter med organiske hjertesygdom eller dem, der modtager andre lægemidler, der gør hjertet følsom over for </w:t>
      </w:r>
      <w:proofErr w:type="spellStart"/>
      <w:r w:rsidRPr="002C50CC">
        <w:rPr>
          <w:rFonts w:eastAsiaTheme="minorEastAsia"/>
          <w:sz w:val="24"/>
          <w:szCs w:val="24"/>
          <w:lang w:eastAsia="da-DK"/>
        </w:rPr>
        <w:t>arytmier</w:t>
      </w:r>
      <w:proofErr w:type="spellEnd"/>
      <w:r w:rsidRPr="002C50CC">
        <w:rPr>
          <w:rFonts w:eastAsiaTheme="minorEastAsia"/>
          <w:sz w:val="24"/>
          <w:szCs w:val="24"/>
          <w:lang w:eastAsia="da-DK"/>
        </w:rPr>
        <w:t xml:space="preserve"> (se pkt. 4.5).</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Lungeødem kan opstå efter for store doser eller ved ekstrem følsomhed.</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Gentagne indsprøjtninger med </w:t>
      </w:r>
      <w:r w:rsidR="00CE3A86">
        <w:rPr>
          <w:rFonts w:eastAsiaTheme="minorEastAsia"/>
          <w:sz w:val="24"/>
          <w:szCs w:val="24"/>
          <w:lang w:eastAsia="da-DK"/>
        </w:rPr>
        <w:t>Adrenalin ”</w:t>
      </w:r>
      <w:proofErr w:type="spellStart"/>
      <w:r w:rsidR="00CE3A86">
        <w:rPr>
          <w:rFonts w:eastAsiaTheme="minorEastAsia"/>
          <w:sz w:val="24"/>
          <w:szCs w:val="24"/>
          <w:lang w:eastAsia="da-DK"/>
        </w:rPr>
        <w:t>Epione</w:t>
      </w:r>
      <w:proofErr w:type="spellEnd"/>
      <w:r w:rsidR="00CE3A86">
        <w:rPr>
          <w:rFonts w:eastAsiaTheme="minorEastAsia"/>
          <w:sz w:val="24"/>
          <w:szCs w:val="24"/>
          <w:lang w:eastAsia="da-DK"/>
        </w:rPr>
        <w:t xml:space="preserve"> </w:t>
      </w:r>
      <w:proofErr w:type="spellStart"/>
      <w:r w:rsidR="00CE3A86">
        <w:rPr>
          <w:rFonts w:eastAsiaTheme="minorEastAsia"/>
          <w:sz w:val="24"/>
          <w:szCs w:val="24"/>
          <w:lang w:eastAsia="da-DK"/>
        </w:rPr>
        <w:t>Medicine</w:t>
      </w:r>
      <w:proofErr w:type="spellEnd"/>
      <w:r w:rsidR="00CE3A86">
        <w:rPr>
          <w:rFonts w:eastAsiaTheme="minorEastAsia"/>
          <w:sz w:val="24"/>
          <w:szCs w:val="24"/>
          <w:lang w:eastAsia="da-DK"/>
        </w:rPr>
        <w:t>”</w:t>
      </w:r>
      <w:r w:rsidRPr="002C50CC">
        <w:rPr>
          <w:rFonts w:eastAsiaTheme="minorEastAsia"/>
          <w:sz w:val="24"/>
          <w:szCs w:val="24"/>
          <w:lang w:eastAsia="da-DK"/>
        </w:rPr>
        <w:t xml:space="preserve"> kan medføre nekrose som følge af </w:t>
      </w:r>
      <w:proofErr w:type="spellStart"/>
      <w:r w:rsidRPr="002C50CC">
        <w:rPr>
          <w:rFonts w:eastAsiaTheme="minorEastAsia"/>
          <w:sz w:val="24"/>
          <w:szCs w:val="24"/>
          <w:lang w:eastAsia="da-DK"/>
        </w:rPr>
        <w:t>vaskulær</w:t>
      </w:r>
      <w:proofErr w:type="spellEnd"/>
      <w:r w:rsidRPr="002C50CC">
        <w:rPr>
          <w:rFonts w:eastAsiaTheme="minorEastAsia"/>
          <w:sz w:val="24"/>
          <w:szCs w:val="24"/>
          <w:lang w:eastAsia="da-DK"/>
        </w:rPr>
        <w:t xml:space="preserve"> konstriktion ved indsprøjtningsstedet. Vævsnekrose kan også opstå i ekstremiteter, nyrer og lever.</w:t>
      </w:r>
    </w:p>
    <w:p w:rsidR="008115AC" w:rsidRPr="001A769E" w:rsidRDefault="008115AC" w:rsidP="008115AC">
      <w:pPr>
        <w:autoSpaceDE w:val="0"/>
        <w:autoSpaceDN w:val="0"/>
        <w:adjustRightInd w:val="0"/>
        <w:ind w:left="851"/>
        <w:rPr>
          <w:rFonts w:eastAsiaTheme="minorEastAsia"/>
          <w:sz w:val="24"/>
          <w:szCs w:val="24"/>
          <w:lang w:eastAsia="da-DK"/>
        </w:rPr>
      </w:pPr>
    </w:p>
    <w:p w:rsidR="008115AC" w:rsidRPr="001A769E" w:rsidRDefault="008115AC" w:rsidP="008115AC">
      <w:pPr>
        <w:autoSpaceDE w:val="0"/>
        <w:autoSpaceDN w:val="0"/>
        <w:ind w:left="851"/>
        <w:rPr>
          <w:rFonts w:eastAsiaTheme="minorEastAsia"/>
          <w:sz w:val="24"/>
          <w:szCs w:val="24"/>
          <w:u w:val="single"/>
          <w:lang w:eastAsia="da-DK"/>
        </w:rPr>
      </w:pPr>
      <w:r w:rsidRPr="001A769E">
        <w:rPr>
          <w:rFonts w:eastAsiaTheme="minorEastAsia"/>
          <w:sz w:val="24"/>
          <w:szCs w:val="24"/>
          <w:u w:val="single"/>
          <w:lang w:eastAsia="da-DK"/>
        </w:rPr>
        <w:t>Indberetning af formodede bivirkninger</w:t>
      </w:r>
    </w:p>
    <w:p w:rsidR="008115AC" w:rsidRPr="001A769E" w:rsidRDefault="008115AC" w:rsidP="008115AC">
      <w:pPr>
        <w:ind w:left="851"/>
        <w:rPr>
          <w:rFonts w:eastAsiaTheme="minorEastAsia"/>
          <w:sz w:val="24"/>
          <w:szCs w:val="24"/>
          <w:lang w:eastAsia="da-DK"/>
        </w:rPr>
      </w:pPr>
      <w:r w:rsidRPr="001A769E">
        <w:rPr>
          <w:rFonts w:eastAsiaTheme="minorEastAsia"/>
          <w:sz w:val="24"/>
          <w:szCs w:val="24"/>
          <w:lang w:eastAsia="da-DK"/>
        </w:rPr>
        <w:t>Når lægemidlet er godkendt, er indberetning af formodede bivirkninger vigtig. Det muliggør løbende overvågning af benefit/</w:t>
      </w:r>
      <w:proofErr w:type="spellStart"/>
      <w:r w:rsidRPr="001A769E">
        <w:rPr>
          <w:rFonts w:eastAsiaTheme="minorEastAsia"/>
          <w:sz w:val="24"/>
          <w:szCs w:val="24"/>
          <w:lang w:eastAsia="da-DK"/>
        </w:rPr>
        <w:t>risk</w:t>
      </w:r>
      <w:proofErr w:type="spellEnd"/>
      <w:r w:rsidRPr="001A769E">
        <w:rPr>
          <w:rFonts w:eastAsiaTheme="minorEastAsia"/>
          <w:sz w:val="24"/>
          <w:szCs w:val="24"/>
          <w:lang w:eastAsia="da-DK"/>
        </w:rPr>
        <w:t xml:space="preserve">-forholdet for lægemidlet. </w:t>
      </w:r>
      <w:r w:rsidR="00470A73">
        <w:rPr>
          <w:rFonts w:eastAsiaTheme="minorEastAsia"/>
          <w:sz w:val="24"/>
          <w:szCs w:val="24"/>
          <w:lang w:eastAsia="da-DK"/>
        </w:rPr>
        <w:t>S</w:t>
      </w:r>
      <w:r w:rsidRPr="001A769E">
        <w:rPr>
          <w:rFonts w:eastAsiaTheme="minorEastAsia"/>
          <w:sz w:val="24"/>
          <w:szCs w:val="24"/>
          <w:lang w:eastAsia="da-DK"/>
        </w:rPr>
        <w:t>undhedsperson</w:t>
      </w:r>
      <w:r w:rsidR="00470A73">
        <w:rPr>
          <w:rFonts w:eastAsiaTheme="minorEastAsia"/>
          <w:sz w:val="24"/>
          <w:szCs w:val="24"/>
          <w:lang w:eastAsia="da-DK"/>
        </w:rPr>
        <w:t>er</w:t>
      </w:r>
      <w:r w:rsidRPr="001A769E">
        <w:rPr>
          <w:rFonts w:eastAsiaTheme="minorEastAsia"/>
          <w:sz w:val="24"/>
          <w:szCs w:val="24"/>
          <w:lang w:eastAsia="da-DK"/>
        </w:rPr>
        <w:t xml:space="preserve"> anmodes om at indberette alle formodede bivirkninger via:</w:t>
      </w:r>
    </w:p>
    <w:p w:rsidR="008115AC" w:rsidRPr="001A769E" w:rsidRDefault="008115AC" w:rsidP="008115AC">
      <w:pPr>
        <w:ind w:left="851"/>
        <w:rPr>
          <w:rFonts w:eastAsiaTheme="minorEastAsia"/>
          <w:sz w:val="24"/>
          <w:szCs w:val="24"/>
          <w:lang w:eastAsia="da-DK"/>
        </w:rPr>
      </w:pPr>
    </w:p>
    <w:p w:rsidR="008115AC" w:rsidRPr="001A769E" w:rsidRDefault="008115AC" w:rsidP="008115AC">
      <w:pPr>
        <w:ind w:left="851"/>
        <w:rPr>
          <w:rFonts w:eastAsiaTheme="minorEastAsia"/>
          <w:sz w:val="24"/>
          <w:szCs w:val="24"/>
          <w:lang w:eastAsia="da-DK"/>
        </w:rPr>
      </w:pPr>
      <w:r w:rsidRPr="001A769E">
        <w:rPr>
          <w:rFonts w:eastAsiaTheme="minorEastAsia"/>
          <w:sz w:val="24"/>
          <w:szCs w:val="24"/>
          <w:lang w:eastAsia="da-DK"/>
        </w:rPr>
        <w:t>Lægemiddelstyrelsen</w:t>
      </w:r>
    </w:p>
    <w:p w:rsidR="008115AC" w:rsidRPr="001A769E" w:rsidRDefault="008115AC" w:rsidP="008115AC">
      <w:pPr>
        <w:ind w:left="851"/>
        <w:rPr>
          <w:rFonts w:eastAsiaTheme="minorEastAsia"/>
          <w:sz w:val="24"/>
          <w:szCs w:val="24"/>
          <w:lang w:eastAsia="da-DK"/>
        </w:rPr>
      </w:pPr>
      <w:r w:rsidRPr="001A769E">
        <w:rPr>
          <w:rFonts w:eastAsiaTheme="minorEastAsia"/>
          <w:sz w:val="24"/>
          <w:szCs w:val="24"/>
          <w:lang w:eastAsia="da-DK"/>
        </w:rPr>
        <w:t>Axel Heides Gade 1</w:t>
      </w:r>
    </w:p>
    <w:p w:rsidR="008115AC" w:rsidRPr="001A769E" w:rsidRDefault="008115AC" w:rsidP="008115AC">
      <w:pPr>
        <w:ind w:left="851"/>
        <w:rPr>
          <w:rFonts w:eastAsiaTheme="minorEastAsia"/>
          <w:sz w:val="24"/>
          <w:szCs w:val="24"/>
          <w:lang w:eastAsia="da-DK"/>
        </w:rPr>
      </w:pPr>
      <w:r w:rsidRPr="001A769E">
        <w:rPr>
          <w:rFonts w:eastAsiaTheme="minorEastAsia"/>
          <w:sz w:val="24"/>
          <w:szCs w:val="24"/>
          <w:lang w:eastAsia="da-DK"/>
        </w:rPr>
        <w:t>DK-2300 København S</w:t>
      </w:r>
    </w:p>
    <w:p w:rsidR="008115AC" w:rsidRPr="00461BBC" w:rsidRDefault="008115AC" w:rsidP="008115AC">
      <w:pPr>
        <w:ind w:left="851"/>
        <w:rPr>
          <w:rFonts w:eastAsiaTheme="minorEastAsia"/>
          <w:sz w:val="24"/>
          <w:szCs w:val="24"/>
          <w:lang w:eastAsia="da-DK"/>
        </w:rPr>
      </w:pPr>
      <w:r w:rsidRPr="00461BBC">
        <w:rPr>
          <w:rFonts w:eastAsiaTheme="minorEastAsia"/>
          <w:sz w:val="24"/>
          <w:szCs w:val="24"/>
          <w:lang w:eastAsia="da-DK"/>
        </w:rPr>
        <w:t>Websted: www.meldenbivirkning.dk</w:t>
      </w:r>
    </w:p>
    <w:p w:rsidR="008115AC" w:rsidRPr="009C1FB7" w:rsidRDefault="008115AC" w:rsidP="008115AC">
      <w:pPr>
        <w:pStyle w:val="Sidehoved"/>
        <w:tabs>
          <w:tab w:val="left" w:pos="851"/>
        </w:tabs>
        <w:ind w:left="851"/>
        <w:rPr>
          <w:szCs w:val="24"/>
        </w:rPr>
      </w:pPr>
    </w:p>
    <w:p w:rsidR="008115AC" w:rsidRPr="00C84483" w:rsidRDefault="008115AC" w:rsidP="008115AC">
      <w:pPr>
        <w:tabs>
          <w:tab w:val="left" w:pos="851"/>
        </w:tabs>
        <w:ind w:left="851" w:hanging="851"/>
        <w:rPr>
          <w:b/>
          <w:sz w:val="24"/>
          <w:szCs w:val="24"/>
        </w:rPr>
      </w:pPr>
      <w:r w:rsidRPr="00C84483">
        <w:rPr>
          <w:b/>
          <w:sz w:val="24"/>
          <w:szCs w:val="24"/>
        </w:rPr>
        <w:t>4.9</w:t>
      </w:r>
      <w:r w:rsidRPr="00C84483">
        <w:rPr>
          <w:b/>
          <w:sz w:val="24"/>
          <w:szCs w:val="24"/>
        </w:rPr>
        <w:tab/>
        <w:t>Overdosering</w:t>
      </w:r>
    </w:p>
    <w:p w:rsidR="008115AC" w:rsidRPr="00C84483" w:rsidRDefault="008115AC" w:rsidP="008115AC">
      <w:pPr>
        <w:autoSpaceDE w:val="0"/>
        <w:autoSpaceDN w:val="0"/>
        <w:adjustRightInd w:val="0"/>
        <w:ind w:left="851"/>
        <w:rPr>
          <w:sz w:val="24"/>
          <w:szCs w:val="24"/>
          <w:lang w:eastAsia="da-DK"/>
        </w:rPr>
      </w:pPr>
      <w:r w:rsidRPr="00062C49">
        <w:rPr>
          <w:sz w:val="24"/>
          <w:szCs w:val="24"/>
          <w:lang w:eastAsia="da-DK"/>
        </w:rPr>
        <w:t xml:space="preserve">Mulige tegn på overdosering er bl.a. rastløshed, forvirring, bleghed, </w:t>
      </w:r>
      <w:proofErr w:type="spellStart"/>
      <w:r w:rsidRPr="00062C49">
        <w:rPr>
          <w:sz w:val="24"/>
          <w:szCs w:val="24"/>
          <w:lang w:eastAsia="da-DK"/>
        </w:rPr>
        <w:t>takykardi</w:t>
      </w:r>
      <w:proofErr w:type="spellEnd"/>
      <w:r w:rsidRPr="00062C49">
        <w:rPr>
          <w:sz w:val="24"/>
          <w:szCs w:val="24"/>
          <w:lang w:eastAsia="da-DK"/>
        </w:rPr>
        <w:t xml:space="preserve">, bradykardi, </w:t>
      </w:r>
      <w:proofErr w:type="spellStart"/>
      <w:r w:rsidRPr="00062C49">
        <w:rPr>
          <w:sz w:val="24"/>
          <w:szCs w:val="24"/>
          <w:lang w:eastAsia="da-DK"/>
        </w:rPr>
        <w:t>hjertearytmier</w:t>
      </w:r>
      <w:proofErr w:type="spellEnd"/>
      <w:r w:rsidRPr="00062C49">
        <w:rPr>
          <w:sz w:val="24"/>
          <w:szCs w:val="24"/>
          <w:lang w:eastAsia="da-DK"/>
        </w:rPr>
        <w:t xml:space="preserve"> og hjertestop. Behandling er hovedsageligt symptomatisk og støttende. Øjeblikkelig indsprøjtning af et hurtigtvirkende alfa-</w:t>
      </w:r>
      <w:proofErr w:type="spellStart"/>
      <w:r w:rsidRPr="00062C49">
        <w:rPr>
          <w:sz w:val="24"/>
          <w:szCs w:val="24"/>
          <w:lang w:eastAsia="da-DK"/>
        </w:rPr>
        <w:t>adrenoreceptorblokerende</w:t>
      </w:r>
      <w:proofErr w:type="spellEnd"/>
      <w:r w:rsidRPr="00062C49">
        <w:rPr>
          <w:sz w:val="24"/>
          <w:szCs w:val="24"/>
          <w:lang w:eastAsia="da-DK"/>
        </w:rPr>
        <w:t xml:space="preserve"> middel, som f.eks. </w:t>
      </w:r>
      <w:proofErr w:type="spellStart"/>
      <w:r w:rsidRPr="00062C49">
        <w:rPr>
          <w:sz w:val="24"/>
          <w:szCs w:val="24"/>
          <w:lang w:eastAsia="da-DK"/>
        </w:rPr>
        <w:t>phentolamin</w:t>
      </w:r>
      <w:proofErr w:type="spellEnd"/>
      <w:r w:rsidRPr="00062C49">
        <w:rPr>
          <w:sz w:val="24"/>
          <w:szCs w:val="24"/>
          <w:lang w:eastAsia="da-DK"/>
        </w:rPr>
        <w:t xml:space="preserve">, efterfulgt af en betablokker, som f.eks. </w:t>
      </w:r>
      <w:proofErr w:type="spellStart"/>
      <w:r w:rsidRPr="00062C49">
        <w:rPr>
          <w:sz w:val="24"/>
          <w:szCs w:val="24"/>
          <w:lang w:eastAsia="da-DK"/>
        </w:rPr>
        <w:t>propranolol</w:t>
      </w:r>
      <w:proofErr w:type="spellEnd"/>
      <w:r w:rsidRPr="00062C49">
        <w:rPr>
          <w:sz w:val="24"/>
          <w:szCs w:val="24"/>
          <w:lang w:eastAsia="da-DK"/>
        </w:rPr>
        <w:t xml:space="preserve">, er blevet afprøvet med henblik på at modvirke adrenalinens </w:t>
      </w:r>
      <w:proofErr w:type="spellStart"/>
      <w:r w:rsidRPr="00062C49">
        <w:rPr>
          <w:sz w:val="24"/>
          <w:szCs w:val="24"/>
          <w:lang w:eastAsia="da-DK"/>
        </w:rPr>
        <w:t>pressor</w:t>
      </w:r>
      <w:proofErr w:type="spellEnd"/>
      <w:r w:rsidRPr="00062C49">
        <w:rPr>
          <w:sz w:val="24"/>
          <w:szCs w:val="24"/>
          <w:lang w:eastAsia="da-DK"/>
        </w:rPr>
        <w:t xml:space="preserve">- og </w:t>
      </w:r>
      <w:proofErr w:type="spellStart"/>
      <w:r w:rsidRPr="00062C49">
        <w:rPr>
          <w:sz w:val="24"/>
          <w:szCs w:val="24"/>
          <w:lang w:eastAsia="da-DK"/>
        </w:rPr>
        <w:t>arytmogene</w:t>
      </w:r>
      <w:proofErr w:type="spellEnd"/>
      <w:r w:rsidRPr="00062C49">
        <w:rPr>
          <w:sz w:val="24"/>
          <w:szCs w:val="24"/>
          <w:lang w:eastAsia="da-DK"/>
        </w:rPr>
        <w:t xml:space="preserve"> virkninger. En hurtigtvirkende </w:t>
      </w:r>
      <w:proofErr w:type="spellStart"/>
      <w:r w:rsidRPr="00062C49">
        <w:rPr>
          <w:sz w:val="24"/>
          <w:szCs w:val="24"/>
          <w:lang w:eastAsia="da-DK"/>
        </w:rPr>
        <w:t>vasodilator</w:t>
      </w:r>
      <w:proofErr w:type="spellEnd"/>
      <w:r w:rsidRPr="00062C49">
        <w:rPr>
          <w:sz w:val="24"/>
          <w:szCs w:val="24"/>
          <w:lang w:eastAsia="da-DK"/>
        </w:rPr>
        <w:t xml:space="preserve">, som f.eks. </w:t>
      </w:r>
      <w:proofErr w:type="spellStart"/>
      <w:r w:rsidRPr="00062C49">
        <w:rPr>
          <w:sz w:val="24"/>
          <w:szCs w:val="24"/>
          <w:lang w:eastAsia="da-DK"/>
        </w:rPr>
        <w:t>glycetyltrinitrat</w:t>
      </w:r>
      <w:proofErr w:type="spellEnd"/>
      <w:r w:rsidRPr="00062C49">
        <w:rPr>
          <w:sz w:val="24"/>
          <w:szCs w:val="24"/>
          <w:lang w:eastAsia="da-DK"/>
        </w:rPr>
        <w:t>, er også blevet brugt.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4.10</w:t>
      </w:r>
      <w:r w:rsidRPr="00C84483">
        <w:rPr>
          <w:b/>
          <w:sz w:val="24"/>
          <w:szCs w:val="24"/>
        </w:rPr>
        <w:tab/>
        <w:t>Udlevering</w:t>
      </w:r>
    </w:p>
    <w:p w:rsidR="008115AC" w:rsidRPr="00C84483" w:rsidRDefault="008115AC" w:rsidP="008115AC">
      <w:pPr>
        <w:tabs>
          <w:tab w:val="left" w:pos="851"/>
        </w:tabs>
        <w:ind w:left="851"/>
        <w:rPr>
          <w:sz w:val="24"/>
          <w:szCs w:val="24"/>
        </w:rPr>
      </w:pPr>
      <w:r>
        <w:rPr>
          <w:sz w:val="24"/>
          <w:szCs w:val="24"/>
        </w:rPr>
        <w:t>B</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8115AC" w:rsidRPr="007D1B80"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ATC-kode: C</w:t>
      </w:r>
      <w:r>
        <w:rPr>
          <w:rFonts w:eastAsiaTheme="minorEastAsia"/>
          <w:sz w:val="24"/>
          <w:szCs w:val="24"/>
          <w:lang w:eastAsia="da-DK"/>
        </w:rPr>
        <w:t xml:space="preserve"> </w:t>
      </w:r>
      <w:r w:rsidRPr="00062C49">
        <w:rPr>
          <w:rFonts w:eastAsiaTheme="minorEastAsia"/>
          <w:sz w:val="24"/>
          <w:szCs w:val="24"/>
          <w:lang w:eastAsia="da-DK"/>
        </w:rPr>
        <w:t>01</w:t>
      </w:r>
      <w:r>
        <w:rPr>
          <w:rFonts w:eastAsiaTheme="minorEastAsia"/>
          <w:sz w:val="24"/>
          <w:szCs w:val="24"/>
          <w:lang w:eastAsia="da-DK"/>
        </w:rPr>
        <w:t xml:space="preserve"> </w:t>
      </w:r>
      <w:r w:rsidRPr="00062C49">
        <w:rPr>
          <w:rFonts w:eastAsiaTheme="minorEastAsia"/>
          <w:sz w:val="24"/>
          <w:szCs w:val="24"/>
          <w:lang w:eastAsia="da-DK"/>
        </w:rPr>
        <w:t>CA</w:t>
      </w:r>
      <w:r>
        <w:rPr>
          <w:rFonts w:eastAsiaTheme="minorEastAsia"/>
          <w:sz w:val="24"/>
          <w:szCs w:val="24"/>
          <w:lang w:eastAsia="da-DK"/>
        </w:rPr>
        <w:t xml:space="preserve"> </w:t>
      </w:r>
      <w:r w:rsidRPr="00062C49">
        <w:rPr>
          <w:rFonts w:eastAsiaTheme="minorEastAsia"/>
          <w:sz w:val="24"/>
          <w:szCs w:val="24"/>
          <w:lang w:eastAsia="da-DK"/>
        </w:rPr>
        <w:t>24</w:t>
      </w:r>
      <w:r>
        <w:rPr>
          <w:rFonts w:eastAsiaTheme="minorEastAsia"/>
          <w:sz w:val="24"/>
          <w:szCs w:val="24"/>
          <w:lang w:eastAsia="da-DK"/>
        </w:rPr>
        <w:t xml:space="preserve">. </w:t>
      </w:r>
      <w:proofErr w:type="spellStart"/>
      <w:r>
        <w:rPr>
          <w:rFonts w:eastAsiaTheme="minorEastAsia"/>
          <w:sz w:val="24"/>
          <w:szCs w:val="24"/>
          <w:lang w:eastAsia="da-DK"/>
        </w:rPr>
        <w:t>A</w:t>
      </w:r>
      <w:r w:rsidRPr="00062C49">
        <w:rPr>
          <w:rFonts w:eastAsiaTheme="minorEastAsia"/>
          <w:sz w:val="24"/>
          <w:szCs w:val="24"/>
          <w:lang w:eastAsia="da-DK"/>
        </w:rPr>
        <w:t>drenerge</w:t>
      </w:r>
      <w:proofErr w:type="spellEnd"/>
      <w:r w:rsidRPr="00062C49">
        <w:rPr>
          <w:rFonts w:eastAsiaTheme="minorEastAsia"/>
          <w:sz w:val="24"/>
          <w:szCs w:val="24"/>
          <w:lang w:eastAsia="da-DK"/>
        </w:rPr>
        <w:t xml:space="preserve"> og </w:t>
      </w:r>
      <w:proofErr w:type="spellStart"/>
      <w:r w:rsidRPr="00062C49">
        <w:rPr>
          <w:rFonts w:eastAsiaTheme="minorEastAsia"/>
          <w:sz w:val="24"/>
          <w:szCs w:val="24"/>
          <w:lang w:eastAsia="da-DK"/>
        </w:rPr>
        <w:t>dopaminerge</w:t>
      </w:r>
      <w:proofErr w:type="spellEnd"/>
      <w:r w:rsidRPr="00062C49">
        <w:rPr>
          <w:rFonts w:eastAsiaTheme="minorEastAsia"/>
          <w:sz w:val="24"/>
          <w:szCs w:val="24"/>
          <w:lang w:eastAsia="da-DK"/>
        </w:rPr>
        <w:t xml:space="preserve"> stoffer, adrenalin</w:t>
      </w:r>
      <w:r>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115AC" w:rsidRPr="00062C49"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 xml:space="preserve">Adrenalin er en naturligt forekommende </w:t>
      </w:r>
      <w:proofErr w:type="spellStart"/>
      <w:r w:rsidRPr="00062C49">
        <w:rPr>
          <w:rFonts w:eastAsiaTheme="minorEastAsia"/>
          <w:sz w:val="24"/>
          <w:szCs w:val="24"/>
          <w:lang w:eastAsia="da-DK"/>
        </w:rPr>
        <w:t>katecholamin</w:t>
      </w:r>
      <w:proofErr w:type="spellEnd"/>
      <w:r w:rsidRPr="00062C49">
        <w:rPr>
          <w:rFonts w:eastAsiaTheme="minorEastAsia"/>
          <w:sz w:val="24"/>
          <w:szCs w:val="24"/>
          <w:lang w:eastAsia="da-DK"/>
        </w:rPr>
        <w:t>, der udskilles af binyremarven som reaktion på fy</w:t>
      </w:r>
      <w:r>
        <w:rPr>
          <w:rFonts w:eastAsiaTheme="minorEastAsia"/>
          <w:sz w:val="24"/>
          <w:szCs w:val="24"/>
          <w:lang w:eastAsia="da-DK"/>
        </w:rPr>
        <w:t xml:space="preserve">sisk belastning eller stress. </w:t>
      </w:r>
      <w:r w:rsidRPr="00062C49">
        <w:rPr>
          <w:rFonts w:eastAsiaTheme="minorEastAsia"/>
          <w:sz w:val="24"/>
          <w:szCs w:val="24"/>
          <w:lang w:eastAsia="da-DK"/>
        </w:rPr>
        <w:t xml:space="preserve">Den er en </w:t>
      </w:r>
      <w:proofErr w:type="spellStart"/>
      <w:r w:rsidRPr="00062C49">
        <w:rPr>
          <w:rFonts w:eastAsiaTheme="minorEastAsia"/>
          <w:sz w:val="24"/>
          <w:szCs w:val="24"/>
          <w:lang w:eastAsia="da-DK"/>
        </w:rPr>
        <w:t>sympatomimetisk</w:t>
      </w:r>
      <w:proofErr w:type="spellEnd"/>
      <w:r w:rsidRPr="00062C49">
        <w:rPr>
          <w:rFonts w:eastAsiaTheme="minorEastAsia"/>
          <w:sz w:val="24"/>
          <w:szCs w:val="24"/>
          <w:lang w:eastAsia="da-DK"/>
        </w:rPr>
        <w:t xml:space="preserve"> </w:t>
      </w:r>
      <w:proofErr w:type="spellStart"/>
      <w:r w:rsidRPr="00062C49">
        <w:rPr>
          <w:rFonts w:eastAsiaTheme="minorEastAsia"/>
          <w:sz w:val="24"/>
          <w:szCs w:val="24"/>
          <w:lang w:eastAsia="da-DK"/>
        </w:rPr>
        <w:t>amin</w:t>
      </w:r>
      <w:proofErr w:type="spellEnd"/>
      <w:r w:rsidRPr="00062C49">
        <w:rPr>
          <w:rFonts w:eastAsiaTheme="minorEastAsia"/>
          <w:sz w:val="24"/>
          <w:szCs w:val="24"/>
          <w:lang w:eastAsia="da-DK"/>
        </w:rPr>
        <w:t>, som er et stærkt opkvikkende middel af både alfa- og beta-</w:t>
      </w:r>
      <w:proofErr w:type="spellStart"/>
      <w:r w:rsidRPr="00062C49">
        <w:rPr>
          <w:rFonts w:eastAsiaTheme="minorEastAsia"/>
          <w:sz w:val="24"/>
          <w:szCs w:val="24"/>
          <w:lang w:eastAsia="da-DK"/>
        </w:rPr>
        <w:t>adrenoreceptorer</w:t>
      </w:r>
      <w:proofErr w:type="spellEnd"/>
      <w:r w:rsidRPr="00062C49">
        <w:rPr>
          <w:rFonts w:eastAsiaTheme="minorEastAsia"/>
          <w:sz w:val="24"/>
          <w:szCs w:val="24"/>
          <w:lang w:eastAsia="da-DK"/>
        </w:rPr>
        <w:t>, og dens virkninger på målorganer er derfor komplekse. Den bruges til at give hurtig lindring af overfølsomhedsreaktioner på allergier eller idiopatisk eller motion-induceret anafylaksi.</w:t>
      </w:r>
    </w:p>
    <w:p w:rsidR="008115AC" w:rsidRPr="00062C49" w:rsidRDefault="008115AC" w:rsidP="008115AC">
      <w:pPr>
        <w:tabs>
          <w:tab w:val="left" w:pos="851"/>
        </w:tabs>
        <w:ind w:left="851"/>
        <w:rPr>
          <w:rFonts w:eastAsiaTheme="minorEastAsia"/>
          <w:sz w:val="24"/>
          <w:szCs w:val="24"/>
          <w:lang w:eastAsia="da-DK"/>
        </w:rPr>
      </w:pPr>
    </w:p>
    <w:p w:rsidR="008115AC" w:rsidRPr="00062C49"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 xml:space="preserve">Adrenalin har en stærk </w:t>
      </w:r>
      <w:proofErr w:type="spellStart"/>
      <w:r w:rsidRPr="00062C49">
        <w:rPr>
          <w:rFonts w:eastAsiaTheme="minorEastAsia"/>
          <w:sz w:val="24"/>
          <w:szCs w:val="24"/>
          <w:lang w:eastAsia="da-DK"/>
        </w:rPr>
        <w:t>vasokonstriktionsvirkning</w:t>
      </w:r>
      <w:proofErr w:type="spellEnd"/>
      <w:r w:rsidRPr="00062C49">
        <w:rPr>
          <w:rFonts w:eastAsiaTheme="minorEastAsia"/>
          <w:sz w:val="24"/>
          <w:szCs w:val="24"/>
          <w:lang w:eastAsia="da-DK"/>
        </w:rPr>
        <w:t xml:space="preserve"> via alfa-</w:t>
      </w:r>
      <w:proofErr w:type="spellStart"/>
      <w:r w:rsidRPr="00062C49">
        <w:rPr>
          <w:rFonts w:eastAsiaTheme="minorEastAsia"/>
          <w:sz w:val="24"/>
          <w:szCs w:val="24"/>
          <w:lang w:eastAsia="da-DK"/>
        </w:rPr>
        <w:t>adrenerg</w:t>
      </w:r>
      <w:proofErr w:type="spellEnd"/>
      <w:r w:rsidRPr="00062C49">
        <w:rPr>
          <w:rFonts w:eastAsiaTheme="minorEastAsia"/>
          <w:sz w:val="24"/>
          <w:szCs w:val="24"/>
          <w:lang w:eastAsia="da-DK"/>
        </w:rPr>
        <w:t xml:space="preserve"> stimulation. Denne aktivitet modvirker vasodilatation og øget </w:t>
      </w:r>
      <w:proofErr w:type="spellStart"/>
      <w:r w:rsidRPr="00062C49">
        <w:rPr>
          <w:rFonts w:eastAsiaTheme="minorEastAsia"/>
          <w:sz w:val="24"/>
          <w:szCs w:val="24"/>
          <w:lang w:eastAsia="da-DK"/>
        </w:rPr>
        <w:t>vaskulær</w:t>
      </w:r>
      <w:proofErr w:type="spellEnd"/>
      <w:r w:rsidRPr="00062C49">
        <w:rPr>
          <w:rFonts w:eastAsiaTheme="minorEastAsia"/>
          <w:sz w:val="24"/>
          <w:szCs w:val="24"/>
          <w:lang w:eastAsia="da-DK"/>
        </w:rPr>
        <w:t xml:space="preserve"> permeabilitet, der fører til tab af </w:t>
      </w:r>
      <w:proofErr w:type="spellStart"/>
      <w:r w:rsidRPr="00062C49">
        <w:rPr>
          <w:rFonts w:eastAsiaTheme="minorEastAsia"/>
          <w:sz w:val="24"/>
          <w:szCs w:val="24"/>
          <w:lang w:eastAsia="da-DK"/>
        </w:rPr>
        <w:t>intravaskulær</w:t>
      </w:r>
      <w:proofErr w:type="spellEnd"/>
      <w:r w:rsidRPr="00062C49">
        <w:rPr>
          <w:rFonts w:eastAsiaTheme="minorEastAsia"/>
          <w:sz w:val="24"/>
          <w:szCs w:val="24"/>
          <w:lang w:eastAsia="da-DK"/>
        </w:rPr>
        <w:t xml:space="preserve"> væske og efterfølgende hypotension, som er de største farmakologiske egenskaber ved </w:t>
      </w:r>
      <w:proofErr w:type="spellStart"/>
      <w:r w:rsidRPr="00062C49">
        <w:rPr>
          <w:rFonts w:eastAsiaTheme="minorEastAsia"/>
          <w:sz w:val="24"/>
          <w:szCs w:val="24"/>
          <w:lang w:eastAsia="da-DK"/>
        </w:rPr>
        <w:t>anafylaktisk</w:t>
      </w:r>
      <w:proofErr w:type="spellEnd"/>
      <w:r w:rsidRPr="00062C49">
        <w:rPr>
          <w:rFonts w:eastAsiaTheme="minorEastAsia"/>
          <w:sz w:val="24"/>
          <w:szCs w:val="24"/>
          <w:lang w:eastAsia="da-DK"/>
        </w:rPr>
        <w:t xml:space="preserve"> chok.</w:t>
      </w:r>
    </w:p>
    <w:p w:rsidR="008115AC" w:rsidRPr="00062C49" w:rsidRDefault="008115AC" w:rsidP="008115AC">
      <w:pPr>
        <w:tabs>
          <w:tab w:val="left" w:pos="851"/>
        </w:tabs>
        <w:ind w:left="851"/>
        <w:rPr>
          <w:rFonts w:eastAsiaTheme="minorEastAsia"/>
          <w:sz w:val="24"/>
          <w:szCs w:val="24"/>
          <w:lang w:eastAsia="da-DK"/>
        </w:rPr>
      </w:pPr>
    </w:p>
    <w:p w:rsidR="008115AC" w:rsidRPr="00590FA3"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Adrenalin stimulerer beta-</w:t>
      </w:r>
      <w:proofErr w:type="spellStart"/>
      <w:r w:rsidRPr="00062C49">
        <w:rPr>
          <w:rFonts w:eastAsiaTheme="minorEastAsia"/>
          <w:sz w:val="24"/>
          <w:szCs w:val="24"/>
          <w:lang w:eastAsia="da-DK"/>
        </w:rPr>
        <w:t>adrenoreceptorer</w:t>
      </w:r>
      <w:proofErr w:type="spellEnd"/>
      <w:r w:rsidRPr="00062C49">
        <w:rPr>
          <w:rFonts w:eastAsiaTheme="minorEastAsia"/>
          <w:sz w:val="24"/>
          <w:szCs w:val="24"/>
          <w:lang w:eastAsia="da-DK"/>
        </w:rPr>
        <w:t xml:space="preserve"> i bronkier og har en kraftig </w:t>
      </w:r>
      <w:proofErr w:type="spellStart"/>
      <w:r w:rsidRPr="00062C49">
        <w:rPr>
          <w:rFonts w:eastAsiaTheme="minorEastAsia"/>
          <w:sz w:val="24"/>
          <w:szCs w:val="24"/>
          <w:lang w:eastAsia="da-DK"/>
        </w:rPr>
        <w:t>bronkodilaterende</w:t>
      </w:r>
      <w:proofErr w:type="spellEnd"/>
      <w:r w:rsidRPr="00062C49">
        <w:rPr>
          <w:rFonts w:eastAsiaTheme="minorEastAsia"/>
          <w:sz w:val="24"/>
          <w:szCs w:val="24"/>
          <w:lang w:eastAsia="da-DK"/>
        </w:rPr>
        <w:t xml:space="preserve"> virkning. Adrenalin lindrer også </w:t>
      </w:r>
      <w:proofErr w:type="spellStart"/>
      <w:r w:rsidRPr="00062C49">
        <w:rPr>
          <w:rFonts w:eastAsiaTheme="minorEastAsia"/>
          <w:sz w:val="24"/>
          <w:szCs w:val="24"/>
          <w:lang w:eastAsia="da-DK"/>
        </w:rPr>
        <w:t>pruritus</w:t>
      </w:r>
      <w:proofErr w:type="spellEnd"/>
      <w:r w:rsidRPr="00062C49">
        <w:rPr>
          <w:rFonts w:eastAsiaTheme="minorEastAsia"/>
          <w:sz w:val="24"/>
          <w:szCs w:val="24"/>
          <w:lang w:eastAsia="da-DK"/>
        </w:rPr>
        <w:t xml:space="preserve">, nældefeber og </w:t>
      </w:r>
      <w:proofErr w:type="spellStart"/>
      <w:r w:rsidRPr="00062C49">
        <w:rPr>
          <w:rFonts w:eastAsiaTheme="minorEastAsia"/>
          <w:sz w:val="24"/>
          <w:szCs w:val="24"/>
          <w:lang w:eastAsia="da-DK"/>
        </w:rPr>
        <w:t>angiødem</w:t>
      </w:r>
      <w:proofErr w:type="spellEnd"/>
      <w:r w:rsidRPr="00062C49">
        <w:rPr>
          <w:rFonts w:eastAsiaTheme="minorEastAsia"/>
          <w:sz w:val="24"/>
          <w:szCs w:val="24"/>
          <w:lang w:eastAsia="da-DK"/>
        </w:rPr>
        <w:t>, der er knyttet til anafylaksi</w:t>
      </w:r>
      <w:r>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115AC" w:rsidRPr="00062C49"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 xml:space="preserve">Adrenalin har en hurtig indsættende virkning efter intramuskulær administration. Hos patienter i </w:t>
      </w:r>
      <w:proofErr w:type="spellStart"/>
      <w:r>
        <w:rPr>
          <w:rFonts w:eastAsiaTheme="minorEastAsia"/>
          <w:sz w:val="24"/>
          <w:szCs w:val="24"/>
          <w:lang w:eastAsia="da-DK"/>
        </w:rPr>
        <w:t>shock</w:t>
      </w:r>
      <w:proofErr w:type="spellEnd"/>
      <w:r w:rsidRPr="00062C49">
        <w:rPr>
          <w:rFonts w:eastAsiaTheme="minorEastAsia"/>
          <w:sz w:val="24"/>
          <w:szCs w:val="24"/>
          <w:lang w:eastAsia="da-DK"/>
        </w:rPr>
        <w:t xml:space="preserve"> er absorptionen fra det intramuskulære sted hurtigere og mere pålidelig end fra det subkutane sted.</w:t>
      </w:r>
    </w:p>
    <w:p w:rsidR="008115AC" w:rsidRPr="00062C49" w:rsidRDefault="008115AC" w:rsidP="008115AC">
      <w:pPr>
        <w:autoSpaceDE w:val="0"/>
        <w:autoSpaceDN w:val="0"/>
        <w:adjustRightInd w:val="0"/>
        <w:ind w:left="851"/>
        <w:rPr>
          <w:rFonts w:eastAsiaTheme="minorEastAsia"/>
          <w:sz w:val="24"/>
          <w:szCs w:val="24"/>
          <w:lang w:eastAsia="da-DK"/>
        </w:rPr>
      </w:pPr>
    </w:p>
    <w:p w:rsidR="008115AC" w:rsidRPr="00937A67"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 xml:space="preserve">Adrenalin inaktiveres hurtigt i kroppen, for det mest i leveren, af enzymerne </w:t>
      </w:r>
      <w:proofErr w:type="spellStart"/>
      <w:r w:rsidRPr="00062C49">
        <w:rPr>
          <w:rFonts w:eastAsiaTheme="minorEastAsia"/>
          <w:sz w:val="24"/>
          <w:szCs w:val="24"/>
          <w:lang w:eastAsia="da-DK"/>
        </w:rPr>
        <w:t>catechol</w:t>
      </w:r>
      <w:proofErr w:type="spellEnd"/>
      <w:r w:rsidRPr="00062C49">
        <w:rPr>
          <w:rFonts w:eastAsiaTheme="minorEastAsia"/>
          <w:sz w:val="24"/>
          <w:szCs w:val="24"/>
          <w:lang w:eastAsia="da-DK"/>
        </w:rPr>
        <w:t>-O-</w:t>
      </w:r>
      <w:proofErr w:type="spellStart"/>
      <w:r w:rsidRPr="00062C49">
        <w:rPr>
          <w:rFonts w:eastAsiaTheme="minorEastAsia"/>
          <w:sz w:val="24"/>
          <w:szCs w:val="24"/>
          <w:lang w:eastAsia="da-DK"/>
        </w:rPr>
        <w:t>methyltransferase</w:t>
      </w:r>
      <w:proofErr w:type="spellEnd"/>
      <w:r w:rsidRPr="00062C49">
        <w:rPr>
          <w:rFonts w:eastAsiaTheme="minorEastAsia"/>
          <w:sz w:val="24"/>
          <w:szCs w:val="24"/>
          <w:lang w:eastAsia="da-DK"/>
        </w:rPr>
        <w:t xml:space="preserve"> (COMT) og </w:t>
      </w:r>
      <w:proofErr w:type="spellStart"/>
      <w:r w:rsidRPr="00062C49">
        <w:rPr>
          <w:rFonts w:eastAsiaTheme="minorEastAsia"/>
          <w:sz w:val="24"/>
          <w:szCs w:val="24"/>
          <w:lang w:eastAsia="da-DK"/>
        </w:rPr>
        <w:t>monoaminoxidase</w:t>
      </w:r>
      <w:proofErr w:type="spellEnd"/>
      <w:r w:rsidRPr="00062C49">
        <w:rPr>
          <w:rFonts w:eastAsiaTheme="minorEastAsia"/>
          <w:sz w:val="24"/>
          <w:szCs w:val="24"/>
          <w:lang w:eastAsia="da-DK"/>
        </w:rPr>
        <w:t xml:space="preserve"> (MAO). En stor del af en dosis adrenalin udskilles som metabolitter i urinen. Plasmaets halveringstid er ca. 2</w:t>
      </w:r>
      <w:r w:rsidRPr="00062C49">
        <w:rPr>
          <w:rFonts w:eastAsiaTheme="minorEastAsia"/>
          <w:sz w:val="24"/>
          <w:szCs w:val="24"/>
          <w:lang w:eastAsia="da-DK"/>
        </w:rPr>
        <w:noBreakHyphen/>
        <w:t xml:space="preserve">3 minutter. Når den gives ved subkutan eller intramuskulær indsprøjtning, kan lokal </w:t>
      </w:r>
      <w:proofErr w:type="spellStart"/>
      <w:r w:rsidRPr="00062C49">
        <w:rPr>
          <w:rFonts w:eastAsiaTheme="minorEastAsia"/>
          <w:sz w:val="24"/>
          <w:szCs w:val="24"/>
          <w:lang w:eastAsia="da-DK"/>
        </w:rPr>
        <w:t>vasokonstriktion</w:t>
      </w:r>
      <w:proofErr w:type="spellEnd"/>
      <w:r w:rsidRPr="00062C49">
        <w:rPr>
          <w:rFonts w:eastAsiaTheme="minorEastAsia"/>
          <w:sz w:val="24"/>
          <w:szCs w:val="24"/>
          <w:lang w:eastAsia="da-DK"/>
        </w:rPr>
        <w:t xml:space="preserve"> forsinke absorption, hvorfor virkningerne kan vare længere end, hvad halveringstiden angiver.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8115AC" w:rsidRPr="00937A67" w:rsidRDefault="008115AC" w:rsidP="008115AC">
      <w:pPr>
        <w:autoSpaceDE w:val="0"/>
        <w:autoSpaceDN w:val="0"/>
        <w:adjustRightInd w:val="0"/>
        <w:ind w:left="851"/>
        <w:rPr>
          <w:rFonts w:eastAsiaTheme="minorEastAsia"/>
          <w:sz w:val="24"/>
          <w:szCs w:val="24"/>
          <w:lang w:eastAsia="da-DK"/>
        </w:rPr>
      </w:pPr>
      <w:r w:rsidRPr="009670B0">
        <w:rPr>
          <w:rFonts w:eastAsiaTheme="minorEastAsia"/>
          <w:sz w:val="24"/>
          <w:szCs w:val="24"/>
          <w:lang w:eastAsia="da-DK"/>
        </w:rPr>
        <w:t>Der foreligger ikke yderligere prækliniske data af relevans for den ordinerende læge ud over, hvad der allerede er inkluderet i produktresuméet.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8115AC" w:rsidRPr="00BA09F1"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6.1</w:t>
      </w:r>
      <w:r w:rsidRPr="00C84483">
        <w:rPr>
          <w:b/>
          <w:sz w:val="24"/>
          <w:szCs w:val="24"/>
        </w:rPr>
        <w:tab/>
        <w:t>Hjælpestoffer</w:t>
      </w:r>
    </w:p>
    <w:p w:rsidR="008115AC" w:rsidRPr="009670B0" w:rsidRDefault="008115AC" w:rsidP="008115AC">
      <w:pPr>
        <w:autoSpaceDE w:val="0"/>
        <w:autoSpaceDN w:val="0"/>
        <w:adjustRightInd w:val="0"/>
        <w:ind w:left="851"/>
        <w:rPr>
          <w:rFonts w:eastAsiaTheme="minorEastAsia"/>
          <w:sz w:val="24"/>
          <w:szCs w:val="24"/>
          <w:lang w:eastAsia="da-DK"/>
        </w:rPr>
      </w:pPr>
      <w:proofErr w:type="spellStart"/>
      <w:r w:rsidRPr="009670B0">
        <w:rPr>
          <w:rFonts w:eastAsiaTheme="minorEastAsia"/>
          <w:sz w:val="24"/>
          <w:szCs w:val="24"/>
          <w:lang w:eastAsia="da-DK"/>
        </w:rPr>
        <w:t>Natrium</w:t>
      </w:r>
      <w:r>
        <w:rPr>
          <w:rFonts w:eastAsiaTheme="minorEastAsia"/>
          <w:sz w:val="24"/>
          <w:szCs w:val="24"/>
          <w:lang w:eastAsia="da-DK"/>
        </w:rPr>
        <w:t>ch</w:t>
      </w:r>
      <w:r w:rsidRPr="009670B0">
        <w:rPr>
          <w:rFonts w:eastAsiaTheme="minorEastAsia"/>
          <w:sz w:val="24"/>
          <w:szCs w:val="24"/>
          <w:lang w:eastAsia="da-DK"/>
        </w:rPr>
        <w:t>lorid</w:t>
      </w:r>
      <w:proofErr w:type="spellEnd"/>
    </w:p>
    <w:p w:rsidR="008115AC" w:rsidRPr="00062C49"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Saltsyre (til justering af pH)</w:t>
      </w:r>
    </w:p>
    <w:p w:rsidR="008115AC" w:rsidRPr="00062C49"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Natriumhydroxid (til justering af pH)</w:t>
      </w:r>
    </w:p>
    <w:p w:rsidR="008115AC" w:rsidRPr="00062C49" w:rsidRDefault="008115AC" w:rsidP="008115AC">
      <w:pPr>
        <w:autoSpaceDE w:val="0"/>
        <w:autoSpaceDN w:val="0"/>
        <w:adjustRightInd w:val="0"/>
        <w:ind w:left="851"/>
        <w:rPr>
          <w:rFonts w:eastAsiaTheme="minorEastAsia"/>
          <w:sz w:val="24"/>
          <w:szCs w:val="24"/>
          <w:lang w:eastAsia="da-DK"/>
        </w:rPr>
      </w:pPr>
      <w:proofErr w:type="spellStart"/>
      <w:r w:rsidRPr="00062C49">
        <w:rPr>
          <w:rFonts w:eastAsiaTheme="minorEastAsia"/>
          <w:sz w:val="24"/>
          <w:szCs w:val="24"/>
          <w:lang w:eastAsia="da-DK"/>
        </w:rPr>
        <w:t>Natriummetabisulfit</w:t>
      </w:r>
      <w:proofErr w:type="spellEnd"/>
      <w:r w:rsidRPr="00062C49">
        <w:rPr>
          <w:rFonts w:eastAsiaTheme="minorEastAsia"/>
          <w:sz w:val="24"/>
          <w:szCs w:val="24"/>
          <w:lang w:eastAsia="da-DK"/>
        </w:rPr>
        <w:t xml:space="preserve"> (E223)</w:t>
      </w:r>
    </w:p>
    <w:p w:rsidR="008115AC" w:rsidRPr="00937A67" w:rsidRDefault="008115AC" w:rsidP="008115AC">
      <w:pPr>
        <w:autoSpaceDE w:val="0"/>
        <w:autoSpaceDN w:val="0"/>
        <w:adjustRightInd w:val="0"/>
        <w:ind w:left="851"/>
        <w:rPr>
          <w:rFonts w:eastAsiaTheme="minorEastAsia"/>
          <w:sz w:val="24"/>
          <w:szCs w:val="24"/>
          <w:lang w:eastAsia="da-DK"/>
        </w:rPr>
      </w:pPr>
      <w:r w:rsidRPr="009670B0">
        <w:rPr>
          <w:rFonts w:eastAsiaTheme="minorEastAsia"/>
          <w:sz w:val="24"/>
          <w:szCs w:val="24"/>
          <w:lang w:eastAsia="da-DK"/>
        </w:rPr>
        <w:t>Vand til injektionsvæsker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6.2</w:t>
      </w:r>
      <w:r w:rsidRPr="00C84483">
        <w:rPr>
          <w:b/>
          <w:sz w:val="24"/>
          <w:szCs w:val="24"/>
        </w:rPr>
        <w:tab/>
        <w:t>Uforligeligheder</w:t>
      </w:r>
    </w:p>
    <w:p w:rsidR="008115AC" w:rsidRPr="006B2572" w:rsidRDefault="00CE3A86" w:rsidP="008115AC">
      <w:pPr>
        <w:tabs>
          <w:tab w:val="left" w:pos="851"/>
        </w:tabs>
        <w:ind w:left="851"/>
        <w:rPr>
          <w:rFonts w:eastAsiaTheme="minorEastAsia"/>
          <w:sz w:val="24"/>
          <w:szCs w:val="24"/>
          <w:lang w:eastAsia="da-DK"/>
        </w:rPr>
      </w:pPr>
      <w:r>
        <w:rPr>
          <w:rFonts w:eastAsiaTheme="minorEastAsia"/>
          <w:sz w:val="24"/>
          <w:szCs w:val="24"/>
          <w:lang w:eastAsia="da-DK"/>
        </w:rPr>
        <w:t>Adrenalin ”</w:t>
      </w:r>
      <w:proofErr w:type="spellStart"/>
      <w:r>
        <w:rPr>
          <w:rFonts w:eastAsiaTheme="minorEastAsia"/>
          <w:sz w:val="24"/>
          <w:szCs w:val="24"/>
          <w:lang w:eastAsia="da-DK"/>
        </w:rPr>
        <w:t>Epione</w:t>
      </w:r>
      <w:proofErr w:type="spellEnd"/>
      <w:r>
        <w:rPr>
          <w:rFonts w:eastAsiaTheme="minorEastAsia"/>
          <w:sz w:val="24"/>
          <w:szCs w:val="24"/>
          <w:lang w:eastAsia="da-DK"/>
        </w:rPr>
        <w:t xml:space="preserve"> </w:t>
      </w:r>
      <w:proofErr w:type="spellStart"/>
      <w:r>
        <w:rPr>
          <w:rFonts w:eastAsiaTheme="minorEastAsia"/>
          <w:sz w:val="24"/>
          <w:szCs w:val="24"/>
          <w:lang w:eastAsia="da-DK"/>
        </w:rPr>
        <w:t>Medicine</w:t>
      </w:r>
      <w:proofErr w:type="spellEnd"/>
      <w:r>
        <w:rPr>
          <w:rFonts w:eastAsiaTheme="minorEastAsia"/>
          <w:sz w:val="24"/>
          <w:szCs w:val="24"/>
          <w:lang w:eastAsia="da-DK"/>
        </w:rPr>
        <w:t>”</w:t>
      </w:r>
      <w:r w:rsidR="008115AC" w:rsidRPr="00062C49">
        <w:rPr>
          <w:rFonts w:eastAsiaTheme="minorEastAsia"/>
          <w:sz w:val="24"/>
          <w:szCs w:val="24"/>
          <w:lang w:eastAsia="da-DK"/>
        </w:rPr>
        <w:t xml:space="preserve"> må ik</w:t>
      </w:r>
      <w:r w:rsidR="008115AC">
        <w:rPr>
          <w:rFonts w:eastAsiaTheme="minorEastAsia"/>
          <w:sz w:val="24"/>
          <w:szCs w:val="24"/>
          <w:lang w:eastAsia="da-DK"/>
        </w:rPr>
        <w:t>ke blandes med andre lægemidler</w:t>
      </w:r>
      <w:r w:rsidR="008115AC" w:rsidRPr="00062C49">
        <w:rPr>
          <w:rFonts w:eastAsiaTheme="minorEastAsia"/>
          <w:sz w:val="24"/>
          <w:szCs w:val="24"/>
          <w:lang w:eastAsia="da-DK"/>
        </w:rPr>
        <w:t xml:space="preserve"> undtagen dem, der er nævnt i pkt.</w:t>
      </w:r>
      <w:r w:rsidR="008115AC">
        <w:rPr>
          <w:rFonts w:eastAsiaTheme="minorEastAsia"/>
          <w:sz w:val="24"/>
          <w:szCs w:val="24"/>
          <w:lang w:eastAsia="da-DK"/>
        </w:rPr>
        <w:t xml:space="preserve"> </w:t>
      </w:r>
      <w:r w:rsidR="008115AC" w:rsidRPr="00062C49">
        <w:rPr>
          <w:rFonts w:eastAsiaTheme="minorEastAsia"/>
          <w:sz w:val="24"/>
          <w:szCs w:val="24"/>
          <w:lang w:eastAsia="da-DK"/>
        </w:rPr>
        <w:t>6.6</w:t>
      </w:r>
      <w:r w:rsidR="008115AC">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6.3</w:t>
      </w:r>
      <w:r w:rsidRPr="00C84483">
        <w:rPr>
          <w:b/>
          <w:sz w:val="24"/>
          <w:szCs w:val="24"/>
        </w:rPr>
        <w:tab/>
        <w:t>Opbevaringstid</w:t>
      </w:r>
    </w:p>
    <w:p w:rsidR="00D34EA6" w:rsidRPr="00062C49" w:rsidRDefault="00D34EA6" w:rsidP="00D34EA6">
      <w:pPr>
        <w:tabs>
          <w:tab w:val="left" w:pos="851"/>
        </w:tabs>
        <w:ind w:left="851"/>
        <w:rPr>
          <w:sz w:val="24"/>
          <w:szCs w:val="24"/>
        </w:rPr>
      </w:pPr>
      <w:r>
        <w:rPr>
          <w:sz w:val="24"/>
          <w:szCs w:val="24"/>
        </w:rPr>
        <w:t>Uåbnede a</w:t>
      </w:r>
      <w:r w:rsidRPr="00062C49">
        <w:rPr>
          <w:sz w:val="24"/>
          <w:szCs w:val="24"/>
        </w:rPr>
        <w:t xml:space="preserve">mpuller: </w:t>
      </w:r>
      <w:r>
        <w:rPr>
          <w:sz w:val="24"/>
          <w:szCs w:val="24"/>
        </w:rPr>
        <w:t>24</w:t>
      </w:r>
      <w:r w:rsidRPr="00062C49">
        <w:rPr>
          <w:sz w:val="24"/>
          <w:szCs w:val="24"/>
        </w:rPr>
        <w:t xml:space="preserve"> måneder.</w:t>
      </w:r>
    </w:p>
    <w:p w:rsidR="008115AC" w:rsidRPr="00062C49" w:rsidRDefault="008115AC" w:rsidP="008115AC">
      <w:pPr>
        <w:tabs>
          <w:tab w:val="left" w:pos="851"/>
        </w:tabs>
        <w:ind w:left="851"/>
        <w:rPr>
          <w:sz w:val="24"/>
          <w:szCs w:val="24"/>
        </w:rPr>
      </w:pPr>
    </w:p>
    <w:p w:rsidR="008115AC" w:rsidRPr="006B2572" w:rsidRDefault="008115AC" w:rsidP="008115AC">
      <w:pPr>
        <w:tabs>
          <w:tab w:val="left" w:pos="851"/>
        </w:tabs>
        <w:ind w:left="851"/>
        <w:rPr>
          <w:sz w:val="24"/>
          <w:szCs w:val="24"/>
          <w:u w:val="single"/>
        </w:rPr>
      </w:pPr>
      <w:r w:rsidRPr="006B2572">
        <w:rPr>
          <w:sz w:val="24"/>
          <w:szCs w:val="24"/>
          <w:u w:val="single"/>
        </w:rPr>
        <w:t>E</w:t>
      </w:r>
      <w:r>
        <w:rPr>
          <w:sz w:val="24"/>
          <w:szCs w:val="24"/>
          <w:u w:val="single"/>
        </w:rPr>
        <w:t>fter fortynding</w:t>
      </w:r>
    </w:p>
    <w:p w:rsidR="008115AC" w:rsidRPr="00C84483" w:rsidRDefault="008115AC" w:rsidP="008115AC">
      <w:pPr>
        <w:tabs>
          <w:tab w:val="left" w:pos="851"/>
        </w:tabs>
        <w:ind w:left="851"/>
        <w:rPr>
          <w:sz w:val="24"/>
          <w:szCs w:val="24"/>
        </w:rPr>
      </w:pPr>
      <w:r w:rsidRPr="00062C49">
        <w:rPr>
          <w:sz w:val="24"/>
          <w:szCs w:val="24"/>
        </w:rPr>
        <w:t xml:space="preserve">Ud fra et mikrobiologisk synspunkt skal produktet bruges øjeblikkeligt. Hvis det ikke bruges øjeblikkeligt, er brugeren ansvarlig for opbevaringstider og </w:t>
      </w:r>
      <w:r>
        <w:rPr>
          <w:sz w:val="24"/>
          <w:szCs w:val="24"/>
        </w:rPr>
        <w:t>-</w:t>
      </w:r>
      <w:r w:rsidRPr="00062C49">
        <w:rPr>
          <w:sz w:val="24"/>
          <w:szCs w:val="24"/>
        </w:rPr>
        <w:t>forhold før brug, og når det fortyndes til 0,1 mg/ml i</w:t>
      </w:r>
      <w:r>
        <w:rPr>
          <w:sz w:val="24"/>
          <w:szCs w:val="24"/>
        </w:rPr>
        <w:t xml:space="preserve"> natriumklorid 0,9 %, bliver holdbarheden</w:t>
      </w:r>
      <w:r w:rsidRPr="00062C49">
        <w:rPr>
          <w:sz w:val="24"/>
          <w:szCs w:val="24"/>
        </w:rPr>
        <w:t xml:space="preserve"> normalt ikke længere end 24 timer ved 2 til 8</w:t>
      </w:r>
      <w:r w:rsidR="00D34EA6">
        <w:rPr>
          <w:sz w:val="24"/>
          <w:szCs w:val="24"/>
        </w:rPr>
        <w:t xml:space="preserve"> </w:t>
      </w:r>
      <w:r w:rsidRPr="00062C49">
        <w:rPr>
          <w:sz w:val="24"/>
          <w:szCs w:val="24"/>
        </w:rPr>
        <w:t>°C, 3 timer ved 23</w:t>
      </w:r>
      <w:r w:rsidRPr="00062C49">
        <w:rPr>
          <w:sz w:val="24"/>
          <w:szCs w:val="24"/>
        </w:rPr>
        <w:noBreakHyphen/>
        <w:t>27 °C, når det udsættes for lys, eller 6 timer ved 23 til 27 °C, når det er beskyttet mod lys.</w:t>
      </w:r>
    </w:p>
    <w:p w:rsidR="008115AC" w:rsidRPr="00C84483" w:rsidRDefault="008115AC" w:rsidP="008115AC">
      <w:pPr>
        <w:tabs>
          <w:tab w:val="left" w:pos="851"/>
        </w:tabs>
        <w:ind w:left="851"/>
        <w:rPr>
          <w:sz w:val="24"/>
          <w:szCs w:val="24"/>
        </w:rPr>
      </w:pPr>
      <w:bookmarkStart w:id="0" w:name="_GoBack"/>
      <w:bookmarkEnd w:id="0"/>
    </w:p>
    <w:p w:rsidR="008115AC" w:rsidRPr="00C84483" w:rsidRDefault="008115AC" w:rsidP="008115A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115AC" w:rsidRDefault="008115AC" w:rsidP="008115AC">
      <w:pPr>
        <w:autoSpaceDE w:val="0"/>
        <w:autoSpaceDN w:val="0"/>
        <w:adjustRightInd w:val="0"/>
        <w:ind w:left="851"/>
        <w:rPr>
          <w:rFonts w:eastAsiaTheme="minorEastAsia"/>
          <w:sz w:val="24"/>
          <w:szCs w:val="24"/>
          <w:lang w:eastAsia="da-DK"/>
        </w:rPr>
      </w:pPr>
      <w:r w:rsidRPr="006D7C3F">
        <w:rPr>
          <w:rFonts w:eastAsiaTheme="minorEastAsia"/>
          <w:sz w:val="24"/>
          <w:szCs w:val="24"/>
          <w:lang w:eastAsia="da-DK"/>
        </w:rPr>
        <w:t>Opbevar ampullerne i den ydre karton for at beskytte mod lys.</w:t>
      </w:r>
    </w:p>
    <w:p w:rsidR="008115AC" w:rsidRDefault="008115AC" w:rsidP="008115AC">
      <w:pPr>
        <w:autoSpaceDE w:val="0"/>
        <w:autoSpaceDN w:val="0"/>
        <w:adjustRightInd w:val="0"/>
        <w:ind w:left="851"/>
        <w:rPr>
          <w:rFonts w:eastAsiaTheme="minorEastAsia"/>
          <w:sz w:val="24"/>
          <w:szCs w:val="24"/>
          <w:lang w:eastAsia="da-DK"/>
        </w:rPr>
      </w:pPr>
      <w:r w:rsidRPr="006D7C3F">
        <w:rPr>
          <w:rFonts w:eastAsiaTheme="minorEastAsia"/>
          <w:sz w:val="24"/>
          <w:szCs w:val="24"/>
          <w:lang w:eastAsia="da-DK"/>
        </w:rPr>
        <w:t>Opbevares ved temperaturer under 25 °C.</w:t>
      </w:r>
    </w:p>
    <w:p w:rsidR="008115AC" w:rsidRDefault="008115AC" w:rsidP="008115AC">
      <w:pPr>
        <w:autoSpaceDE w:val="0"/>
        <w:autoSpaceDN w:val="0"/>
        <w:adjustRightInd w:val="0"/>
        <w:ind w:left="851"/>
        <w:rPr>
          <w:rFonts w:eastAsiaTheme="minorEastAsia"/>
          <w:sz w:val="24"/>
          <w:szCs w:val="24"/>
          <w:lang w:eastAsia="da-DK"/>
        </w:rPr>
      </w:pPr>
    </w:p>
    <w:p w:rsidR="008115AC" w:rsidRPr="0025602B" w:rsidRDefault="008115AC" w:rsidP="008115AC">
      <w:pPr>
        <w:autoSpaceDE w:val="0"/>
        <w:autoSpaceDN w:val="0"/>
        <w:adjustRightInd w:val="0"/>
        <w:ind w:left="851"/>
        <w:rPr>
          <w:rFonts w:eastAsiaTheme="minorEastAsia"/>
          <w:sz w:val="24"/>
          <w:szCs w:val="24"/>
          <w:lang w:eastAsia="da-DK"/>
        </w:rPr>
      </w:pPr>
      <w:r>
        <w:rPr>
          <w:rFonts w:eastAsiaTheme="minorEastAsia"/>
          <w:sz w:val="24"/>
          <w:szCs w:val="24"/>
          <w:lang w:eastAsia="da-DK"/>
        </w:rPr>
        <w:t>Se</w:t>
      </w:r>
      <w:r w:rsidRPr="00062C49">
        <w:rPr>
          <w:rFonts w:eastAsiaTheme="minorEastAsia"/>
          <w:sz w:val="24"/>
          <w:szCs w:val="24"/>
          <w:lang w:eastAsia="da-DK"/>
        </w:rPr>
        <w:t xml:space="preserve"> pkt. 6.3 angående opbevaringsforhold efter fortynding af lægemidlet.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8115AC" w:rsidRPr="00062C49" w:rsidRDefault="008115AC" w:rsidP="008115AC">
      <w:pPr>
        <w:tabs>
          <w:tab w:val="left" w:pos="851"/>
        </w:tabs>
        <w:ind w:left="851"/>
        <w:rPr>
          <w:rFonts w:eastAsiaTheme="minorEastAsia"/>
          <w:sz w:val="24"/>
          <w:szCs w:val="24"/>
          <w:lang w:eastAsia="da-DK"/>
        </w:rPr>
      </w:pPr>
      <w:r>
        <w:rPr>
          <w:rFonts w:eastAsiaTheme="minorEastAsia"/>
          <w:sz w:val="24"/>
          <w:szCs w:val="24"/>
          <w:lang w:eastAsia="da-DK"/>
        </w:rPr>
        <w:t>Glasampul</w:t>
      </w:r>
      <w:r w:rsidR="00CE3A86">
        <w:rPr>
          <w:rFonts w:eastAsiaTheme="minorEastAsia"/>
          <w:sz w:val="24"/>
          <w:szCs w:val="24"/>
          <w:lang w:eastAsia="da-DK"/>
        </w:rPr>
        <w:t>.</w:t>
      </w:r>
      <w:r w:rsidR="00CE3A86" w:rsidRPr="00062C49">
        <w:rPr>
          <w:rFonts w:eastAsiaTheme="minorEastAsia"/>
          <w:sz w:val="24"/>
          <w:szCs w:val="24"/>
          <w:lang w:eastAsia="da-DK"/>
        </w:rPr>
        <w:t xml:space="preserve"> </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8115AC" w:rsidRDefault="008115AC" w:rsidP="008115AC">
      <w:pPr>
        <w:tabs>
          <w:tab w:val="left" w:pos="851"/>
        </w:tabs>
        <w:ind w:left="851"/>
        <w:jc w:val="both"/>
        <w:rPr>
          <w:rFonts w:eastAsiaTheme="minorEastAsia"/>
          <w:sz w:val="24"/>
          <w:szCs w:val="24"/>
          <w:u w:val="single"/>
          <w:lang w:eastAsia="da-DK"/>
        </w:rPr>
      </w:pPr>
    </w:p>
    <w:p w:rsidR="008115AC" w:rsidRPr="00062C49" w:rsidRDefault="008115AC" w:rsidP="005200B2">
      <w:pPr>
        <w:tabs>
          <w:tab w:val="left" w:pos="851"/>
        </w:tabs>
        <w:ind w:left="851"/>
        <w:rPr>
          <w:rFonts w:eastAsiaTheme="minorEastAsia"/>
          <w:sz w:val="24"/>
          <w:szCs w:val="24"/>
          <w:lang w:eastAsia="da-DK"/>
        </w:rPr>
      </w:pPr>
      <w:r w:rsidRPr="00062C49">
        <w:rPr>
          <w:rFonts w:eastAsiaTheme="minorEastAsia"/>
          <w:sz w:val="24"/>
          <w:szCs w:val="24"/>
          <w:u w:val="single"/>
          <w:lang w:eastAsia="da-DK"/>
        </w:rPr>
        <w:t>Fortynding</w:t>
      </w:r>
    </w:p>
    <w:p w:rsidR="0098249E" w:rsidRPr="00062C49" w:rsidRDefault="0098249E" w:rsidP="005200B2">
      <w:pPr>
        <w:tabs>
          <w:tab w:val="left" w:pos="851"/>
        </w:tabs>
        <w:ind w:left="851"/>
        <w:rPr>
          <w:rFonts w:eastAsiaTheme="minorEastAsia"/>
          <w:sz w:val="24"/>
          <w:szCs w:val="24"/>
          <w:lang w:eastAsia="da-DK"/>
        </w:rPr>
      </w:pPr>
      <w:r w:rsidRPr="00062C49">
        <w:rPr>
          <w:rFonts w:eastAsiaTheme="minorEastAsia"/>
          <w:sz w:val="24"/>
          <w:szCs w:val="24"/>
          <w:lang w:eastAsia="da-DK"/>
        </w:rPr>
        <w:t xml:space="preserve">Hvad angår intravenøs administration, skal </w:t>
      </w:r>
      <w:r w:rsidR="00CE3A86">
        <w:rPr>
          <w:rFonts w:eastAsiaTheme="minorEastAsia"/>
          <w:sz w:val="24"/>
          <w:szCs w:val="24"/>
          <w:lang w:eastAsia="da-DK"/>
        </w:rPr>
        <w:t>Adrenalin ”</w:t>
      </w:r>
      <w:proofErr w:type="spellStart"/>
      <w:r w:rsidR="00CE3A86">
        <w:rPr>
          <w:rFonts w:eastAsiaTheme="minorEastAsia"/>
          <w:sz w:val="24"/>
          <w:szCs w:val="24"/>
          <w:lang w:eastAsia="da-DK"/>
        </w:rPr>
        <w:t>Epione</w:t>
      </w:r>
      <w:proofErr w:type="spellEnd"/>
      <w:r w:rsidR="00CE3A86">
        <w:rPr>
          <w:rFonts w:eastAsiaTheme="minorEastAsia"/>
          <w:sz w:val="24"/>
          <w:szCs w:val="24"/>
          <w:lang w:eastAsia="da-DK"/>
        </w:rPr>
        <w:t xml:space="preserve"> </w:t>
      </w:r>
      <w:proofErr w:type="spellStart"/>
      <w:r w:rsidR="00CE3A86">
        <w:rPr>
          <w:rFonts w:eastAsiaTheme="minorEastAsia"/>
          <w:sz w:val="24"/>
          <w:szCs w:val="24"/>
          <w:lang w:eastAsia="da-DK"/>
        </w:rPr>
        <w:t>Medicine</w:t>
      </w:r>
      <w:proofErr w:type="spellEnd"/>
      <w:r w:rsidR="00CE3A86">
        <w:rPr>
          <w:rFonts w:eastAsiaTheme="minorEastAsia"/>
          <w:sz w:val="24"/>
          <w:szCs w:val="24"/>
          <w:lang w:eastAsia="da-DK"/>
        </w:rPr>
        <w:t>”</w:t>
      </w:r>
      <w:r w:rsidRPr="00062C49">
        <w:rPr>
          <w:rFonts w:eastAsiaTheme="minorEastAsia"/>
          <w:sz w:val="24"/>
          <w:szCs w:val="24"/>
          <w:lang w:eastAsia="da-DK"/>
        </w:rPr>
        <w:t xml:space="preserve"> fortyndes til </w:t>
      </w:r>
      <w:r w:rsidRPr="008A7BAF">
        <w:rPr>
          <w:rFonts w:eastAsiaTheme="minorEastAsia"/>
          <w:sz w:val="24"/>
          <w:szCs w:val="24"/>
          <w:lang w:eastAsia="da-DK"/>
        </w:rPr>
        <w:t>en 0,</w:t>
      </w:r>
      <w:r w:rsidRPr="008A7BAF">
        <w:rPr>
          <w:sz w:val="24"/>
          <w:szCs w:val="24"/>
        </w:rPr>
        <w:t>1 mg/ml</w:t>
      </w:r>
      <w:r w:rsidRPr="0001429E">
        <w:t xml:space="preserve"> </w:t>
      </w:r>
      <w:r w:rsidRPr="00062C49">
        <w:rPr>
          <w:rFonts w:eastAsiaTheme="minorEastAsia"/>
          <w:sz w:val="24"/>
          <w:szCs w:val="24"/>
          <w:lang w:eastAsia="da-DK"/>
        </w:rPr>
        <w:t>opløsning (en 1:10 fortynding af ampullens indhold) med natriumklorid 0,9 %.</w:t>
      </w:r>
    </w:p>
    <w:p w:rsidR="008115AC" w:rsidRPr="00062C49" w:rsidRDefault="008115AC" w:rsidP="005200B2">
      <w:pPr>
        <w:tabs>
          <w:tab w:val="left" w:pos="851"/>
        </w:tabs>
        <w:ind w:left="851"/>
        <w:rPr>
          <w:rFonts w:eastAsiaTheme="minorEastAsia"/>
          <w:sz w:val="24"/>
          <w:szCs w:val="24"/>
          <w:lang w:eastAsia="da-DK"/>
        </w:rPr>
      </w:pPr>
    </w:p>
    <w:p w:rsidR="008115AC" w:rsidRPr="00062C49" w:rsidRDefault="008115AC" w:rsidP="005200B2">
      <w:pPr>
        <w:tabs>
          <w:tab w:val="left" w:pos="851"/>
        </w:tabs>
        <w:ind w:left="851"/>
        <w:rPr>
          <w:rFonts w:eastAsiaTheme="minorEastAsia"/>
          <w:sz w:val="24"/>
          <w:szCs w:val="24"/>
          <w:lang w:eastAsia="da-DK"/>
        </w:rPr>
      </w:pPr>
      <w:r w:rsidRPr="00062C49">
        <w:rPr>
          <w:rFonts w:eastAsiaTheme="minorEastAsia"/>
          <w:sz w:val="24"/>
          <w:szCs w:val="24"/>
          <w:u w:val="single"/>
          <w:lang w:eastAsia="da-DK"/>
        </w:rPr>
        <w:t>Håndtering</w:t>
      </w:r>
    </w:p>
    <w:p w:rsidR="008115AC" w:rsidRPr="00062C49" w:rsidRDefault="008115AC" w:rsidP="005200B2">
      <w:pPr>
        <w:tabs>
          <w:tab w:val="left" w:pos="851"/>
        </w:tabs>
        <w:ind w:left="851"/>
        <w:rPr>
          <w:rFonts w:eastAsiaTheme="minorEastAsia"/>
          <w:sz w:val="24"/>
          <w:szCs w:val="24"/>
          <w:lang w:eastAsia="da-DK"/>
        </w:rPr>
      </w:pPr>
      <w:r w:rsidRPr="00062C49">
        <w:rPr>
          <w:rFonts w:eastAsiaTheme="minorEastAsia"/>
          <w:sz w:val="24"/>
          <w:szCs w:val="24"/>
          <w:lang w:eastAsia="da-DK"/>
        </w:rPr>
        <w:t>Kun til engangsbrug.</w:t>
      </w:r>
    </w:p>
    <w:p w:rsidR="008115AC" w:rsidRPr="00062C49" w:rsidRDefault="008115AC" w:rsidP="005200B2">
      <w:pPr>
        <w:tabs>
          <w:tab w:val="left" w:pos="851"/>
        </w:tabs>
        <w:ind w:left="851"/>
        <w:rPr>
          <w:rFonts w:eastAsiaTheme="minorEastAsia"/>
          <w:sz w:val="24"/>
          <w:szCs w:val="24"/>
          <w:lang w:eastAsia="da-DK"/>
        </w:rPr>
      </w:pPr>
      <w:r w:rsidRPr="00062C49">
        <w:rPr>
          <w:rFonts w:eastAsiaTheme="minorEastAsia"/>
          <w:sz w:val="24"/>
          <w:szCs w:val="24"/>
          <w:lang w:eastAsia="da-DK"/>
        </w:rPr>
        <w:t>Hvis der kun bruges en del af opløsningen, bortskaffes den resterende opløsning.</w:t>
      </w:r>
    </w:p>
    <w:p w:rsidR="008115AC" w:rsidRPr="009165F3" w:rsidRDefault="008115AC" w:rsidP="005200B2">
      <w:pPr>
        <w:tabs>
          <w:tab w:val="left" w:pos="851"/>
        </w:tabs>
        <w:ind w:left="851"/>
        <w:rPr>
          <w:rFonts w:eastAsiaTheme="minorEastAsia"/>
          <w:i/>
          <w:sz w:val="24"/>
          <w:szCs w:val="24"/>
          <w:lang w:eastAsia="da-DK"/>
        </w:rPr>
      </w:pPr>
      <w:r w:rsidRPr="00520FAD">
        <w:rPr>
          <w:rFonts w:eastAsiaTheme="minorEastAsia"/>
          <w:i/>
          <w:sz w:val="24"/>
          <w:szCs w:val="24"/>
          <w:lang w:eastAsia="da-DK"/>
        </w:rPr>
        <w:t xml:space="preserve">Ampullen </w:t>
      </w:r>
      <w:r w:rsidRPr="009165F3">
        <w:rPr>
          <w:rFonts w:eastAsiaTheme="minorEastAsia"/>
          <w:i/>
          <w:sz w:val="24"/>
          <w:szCs w:val="24"/>
          <w:lang w:eastAsia="da-DK"/>
        </w:rPr>
        <w:t>må ikke tages ud af emballagen, før den er klar til brug.</w:t>
      </w:r>
    </w:p>
    <w:p w:rsidR="008115AC" w:rsidRPr="009165F3" w:rsidRDefault="008115AC" w:rsidP="005200B2">
      <w:pPr>
        <w:tabs>
          <w:tab w:val="left" w:pos="851"/>
        </w:tabs>
        <w:ind w:left="851"/>
        <w:rPr>
          <w:rFonts w:eastAsiaTheme="minorEastAsia"/>
          <w:sz w:val="24"/>
          <w:szCs w:val="24"/>
          <w:lang w:eastAsia="da-DK"/>
        </w:rPr>
      </w:pPr>
    </w:p>
    <w:p w:rsidR="008115AC" w:rsidRPr="009165F3" w:rsidRDefault="008115AC" w:rsidP="005200B2">
      <w:pPr>
        <w:tabs>
          <w:tab w:val="left" w:pos="851"/>
        </w:tabs>
        <w:ind w:left="851"/>
        <w:rPr>
          <w:rFonts w:eastAsiaTheme="minorEastAsia"/>
          <w:sz w:val="24"/>
          <w:szCs w:val="24"/>
          <w:u w:val="single"/>
          <w:lang w:eastAsia="da-DK"/>
        </w:rPr>
      </w:pPr>
      <w:r w:rsidRPr="009165F3">
        <w:rPr>
          <w:rFonts w:eastAsiaTheme="minorEastAsia"/>
          <w:sz w:val="24"/>
          <w:szCs w:val="24"/>
          <w:u w:val="single"/>
          <w:lang w:eastAsia="da-DK"/>
        </w:rPr>
        <w:t>Bortskaffelse</w:t>
      </w:r>
    </w:p>
    <w:p w:rsidR="008115AC" w:rsidRPr="009165F3" w:rsidRDefault="008115AC" w:rsidP="005200B2">
      <w:pPr>
        <w:tabs>
          <w:tab w:val="left" w:pos="851"/>
        </w:tabs>
        <w:ind w:left="851"/>
        <w:rPr>
          <w:rFonts w:eastAsiaTheme="minorEastAsia"/>
          <w:sz w:val="24"/>
          <w:szCs w:val="24"/>
          <w:lang w:eastAsia="da-DK"/>
        </w:rPr>
      </w:pPr>
      <w:r w:rsidRPr="009165F3">
        <w:rPr>
          <w:rFonts w:eastAsiaTheme="minorEastAsia"/>
          <w:sz w:val="24"/>
          <w:szCs w:val="24"/>
          <w:lang w:eastAsia="da-DK"/>
        </w:rPr>
        <w:t>Ikke anvendt lægemiddel samt affald heraf skal destrueres i henhold til lokale retningslin</w:t>
      </w:r>
      <w:r w:rsidR="005200B2">
        <w:rPr>
          <w:rFonts w:eastAsiaTheme="minorEastAsia"/>
          <w:sz w:val="24"/>
          <w:szCs w:val="24"/>
          <w:lang w:eastAsia="da-DK"/>
        </w:rPr>
        <w:t>j</w:t>
      </w:r>
      <w:r w:rsidRPr="009165F3">
        <w:rPr>
          <w:rFonts w:eastAsiaTheme="minorEastAsia"/>
          <w:sz w:val="24"/>
          <w:szCs w:val="24"/>
          <w:lang w:eastAsia="da-DK"/>
        </w:rPr>
        <w:t>er.</w:t>
      </w:r>
    </w:p>
    <w:p w:rsidR="008115AC" w:rsidRPr="009165F3" w:rsidRDefault="008115AC" w:rsidP="008115AC">
      <w:pPr>
        <w:tabs>
          <w:tab w:val="left" w:pos="851"/>
        </w:tabs>
        <w:ind w:left="851"/>
        <w:jc w:val="both"/>
        <w:rPr>
          <w:sz w:val="24"/>
          <w:szCs w:val="24"/>
        </w:rPr>
      </w:pPr>
    </w:p>
    <w:p w:rsidR="008115AC" w:rsidRPr="009165F3" w:rsidRDefault="008115AC" w:rsidP="008115AC">
      <w:pPr>
        <w:tabs>
          <w:tab w:val="left" w:pos="851"/>
        </w:tabs>
        <w:ind w:left="851" w:hanging="851"/>
        <w:rPr>
          <w:b/>
          <w:sz w:val="24"/>
          <w:szCs w:val="24"/>
        </w:rPr>
      </w:pPr>
      <w:r w:rsidRPr="009165F3">
        <w:rPr>
          <w:b/>
          <w:sz w:val="24"/>
          <w:szCs w:val="24"/>
        </w:rPr>
        <w:t>7.</w:t>
      </w:r>
      <w:r w:rsidRPr="009165F3">
        <w:rPr>
          <w:b/>
          <w:sz w:val="24"/>
          <w:szCs w:val="24"/>
        </w:rPr>
        <w:tab/>
        <w:t>INDEHAVER AF MARKEDSFØRINGSTILLADELSEN</w:t>
      </w:r>
    </w:p>
    <w:p w:rsidR="00CE3A86" w:rsidRPr="00CE3A86" w:rsidRDefault="00CE3A86" w:rsidP="00CE3A86">
      <w:pPr>
        <w:tabs>
          <w:tab w:val="left" w:pos="851"/>
        </w:tabs>
        <w:ind w:left="851"/>
        <w:rPr>
          <w:sz w:val="24"/>
          <w:szCs w:val="24"/>
        </w:rPr>
      </w:pPr>
      <w:proofErr w:type="spellStart"/>
      <w:r w:rsidRPr="00CE3A86">
        <w:rPr>
          <w:sz w:val="24"/>
          <w:szCs w:val="24"/>
        </w:rPr>
        <w:t>Epione</w:t>
      </w:r>
      <w:proofErr w:type="spellEnd"/>
      <w:r w:rsidRPr="00CE3A86">
        <w:rPr>
          <w:sz w:val="24"/>
          <w:szCs w:val="24"/>
        </w:rPr>
        <w:t xml:space="preserve"> </w:t>
      </w:r>
      <w:proofErr w:type="spellStart"/>
      <w:r w:rsidRPr="00CE3A86">
        <w:rPr>
          <w:sz w:val="24"/>
          <w:szCs w:val="24"/>
        </w:rPr>
        <w:t>Medicine</w:t>
      </w:r>
      <w:proofErr w:type="spellEnd"/>
      <w:r w:rsidRPr="00CE3A86">
        <w:rPr>
          <w:sz w:val="24"/>
          <w:szCs w:val="24"/>
        </w:rPr>
        <w:t xml:space="preserve"> ApS</w:t>
      </w:r>
    </w:p>
    <w:p w:rsidR="00CE3A86" w:rsidRPr="00CE3A86" w:rsidRDefault="00CE3A86" w:rsidP="00CE3A86">
      <w:pPr>
        <w:tabs>
          <w:tab w:val="left" w:pos="851"/>
        </w:tabs>
        <w:ind w:left="851"/>
        <w:rPr>
          <w:sz w:val="24"/>
          <w:szCs w:val="24"/>
        </w:rPr>
      </w:pPr>
      <w:r w:rsidRPr="00CE3A86">
        <w:rPr>
          <w:sz w:val="24"/>
          <w:szCs w:val="24"/>
        </w:rPr>
        <w:t>Kanalholmen 14L</w:t>
      </w:r>
    </w:p>
    <w:p w:rsidR="00CE3A86" w:rsidRPr="00CE3A86" w:rsidRDefault="00CE3A86" w:rsidP="00CE3A86">
      <w:pPr>
        <w:tabs>
          <w:tab w:val="left" w:pos="851"/>
        </w:tabs>
        <w:ind w:left="851"/>
        <w:rPr>
          <w:sz w:val="24"/>
          <w:szCs w:val="24"/>
        </w:rPr>
      </w:pPr>
      <w:r w:rsidRPr="00CE3A86">
        <w:rPr>
          <w:sz w:val="24"/>
          <w:szCs w:val="24"/>
        </w:rPr>
        <w:t xml:space="preserve">2650 Hvidovre </w:t>
      </w:r>
    </w:p>
    <w:p w:rsidR="008115AC" w:rsidRDefault="00CE3A86" w:rsidP="00CE3A86">
      <w:pPr>
        <w:tabs>
          <w:tab w:val="left" w:pos="851"/>
        </w:tabs>
        <w:ind w:left="851"/>
        <w:rPr>
          <w:sz w:val="24"/>
          <w:szCs w:val="24"/>
        </w:rPr>
      </w:pPr>
      <w:r w:rsidRPr="00CE3A86">
        <w:rPr>
          <w:sz w:val="24"/>
          <w:szCs w:val="24"/>
        </w:rPr>
        <w:t>Danmark</w:t>
      </w:r>
    </w:p>
    <w:p w:rsidR="00CE3A86" w:rsidRPr="009165F3" w:rsidRDefault="00CE3A86" w:rsidP="00CE3A86">
      <w:pPr>
        <w:tabs>
          <w:tab w:val="left" w:pos="851"/>
        </w:tabs>
        <w:ind w:left="851"/>
        <w:rPr>
          <w:sz w:val="24"/>
          <w:szCs w:val="24"/>
        </w:rPr>
      </w:pPr>
    </w:p>
    <w:p w:rsidR="008115AC" w:rsidRPr="009165F3" w:rsidRDefault="008115AC" w:rsidP="008115AC">
      <w:pPr>
        <w:tabs>
          <w:tab w:val="left" w:pos="851"/>
        </w:tabs>
        <w:ind w:left="851" w:hanging="851"/>
        <w:rPr>
          <w:b/>
          <w:sz w:val="24"/>
          <w:szCs w:val="24"/>
        </w:rPr>
      </w:pPr>
      <w:r w:rsidRPr="009165F3">
        <w:rPr>
          <w:b/>
          <w:sz w:val="24"/>
          <w:szCs w:val="24"/>
        </w:rPr>
        <w:t>8.</w:t>
      </w:r>
      <w:r w:rsidRPr="009165F3">
        <w:rPr>
          <w:b/>
          <w:sz w:val="24"/>
          <w:szCs w:val="24"/>
        </w:rPr>
        <w:tab/>
        <w:t>MARKEDSFØRINGSTILLADELSESNUMMER (NUMRE)</w:t>
      </w:r>
    </w:p>
    <w:p w:rsidR="008115AC" w:rsidRPr="009165F3" w:rsidRDefault="00CE3A86" w:rsidP="008115AC">
      <w:pPr>
        <w:tabs>
          <w:tab w:val="left" w:pos="851"/>
        </w:tabs>
        <w:ind w:left="851"/>
        <w:rPr>
          <w:sz w:val="24"/>
          <w:szCs w:val="24"/>
        </w:rPr>
      </w:pPr>
      <w:r>
        <w:rPr>
          <w:sz w:val="24"/>
          <w:szCs w:val="24"/>
        </w:rPr>
        <w:t>66600</w:t>
      </w:r>
    </w:p>
    <w:p w:rsidR="008115AC" w:rsidRPr="00C84483" w:rsidRDefault="008115AC" w:rsidP="008115AC">
      <w:pPr>
        <w:tabs>
          <w:tab w:val="left" w:pos="851"/>
        </w:tabs>
        <w:ind w:left="851"/>
        <w:jc w:val="both"/>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115AC" w:rsidRPr="00C84483" w:rsidRDefault="00CE3A86" w:rsidP="008115AC">
      <w:pPr>
        <w:tabs>
          <w:tab w:val="left" w:pos="851"/>
        </w:tabs>
        <w:ind w:left="851"/>
        <w:rPr>
          <w:sz w:val="24"/>
          <w:szCs w:val="24"/>
        </w:rPr>
      </w:pPr>
      <w:r>
        <w:rPr>
          <w:sz w:val="24"/>
          <w:szCs w:val="24"/>
        </w:rPr>
        <w:t>4. maj 2022</w:t>
      </w:r>
    </w:p>
    <w:p w:rsidR="008115AC" w:rsidRPr="00C84483" w:rsidRDefault="008115AC" w:rsidP="00CE3A86">
      <w:pPr>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8115AC" w:rsidRDefault="00CE3A86" w:rsidP="00F561E6">
      <w:pPr>
        <w:ind w:left="851"/>
      </w:pPr>
      <w:r>
        <w:rPr>
          <w:sz w:val="24"/>
          <w:szCs w:val="24"/>
        </w:rPr>
        <w:t>-</w:t>
      </w:r>
    </w:p>
    <w:sectPr w:rsidR="009260DE" w:rsidRPr="008115A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5AC" w:rsidRDefault="008115AC">
      <w:r>
        <w:separator/>
      </w:r>
    </w:p>
  </w:endnote>
  <w:endnote w:type="continuationSeparator" w:id="0">
    <w:p w:rsidR="008115AC" w:rsidRDefault="008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071CA">
      <w:rPr>
        <w:i/>
        <w:noProof/>
        <w:sz w:val="18"/>
        <w:szCs w:val="18"/>
      </w:rPr>
      <w:t>Adrenalin Epione Medicine (Epione), injektionsvæske,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5AC" w:rsidRDefault="008115AC">
      <w:r>
        <w:separator/>
      </w:r>
    </w:p>
  </w:footnote>
  <w:footnote w:type="continuationSeparator" w:id="0">
    <w:p w:rsidR="008115AC" w:rsidRDefault="00811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AC"/>
    <w:rsid w:val="000259B9"/>
    <w:rsid w:val="00036AED"/>
    <w:rsid w:val="00041491"/>
    <w:rsid w:val="00050D16"/>
    <w:rsid w:val="00074F2A"/>
    <w:rsid w:val="000A10F2"/>
    <w:rsid w:val="000A1CA8"/>
    <w:rsid w:val="000A466B"/>
    <w:rsid w:val="000B058C"/>
    <w:rsid w:val="000E4EE6"/>
    <w:rsid w:val="000F12C6"/>
    <w:rsid w:val="001351A7"/>
    <w:rsid w:val="001454E2"/>
    <w:rsid w:val="001D672D"/>
    <w:rsid w:val="00206CE8"/>
    <w:rsid w:val="0021526C"/>
    <w:rsid w:val="00283A2B"/>
    <w:rsid w:val="002A0CF8"/>
    <w:rsid w:val="002B30AD"/>
    <w:rsid w:val="002C25F4"/>
    <w:rsid w:val="002C2C01"/>
    <w:rsid w:val="00373ADA"/>
    <w:rsid w:val="003A29AE"/>
    <w:rsid w:val="003A32D7"/>
    <w:rsid w:val="003B4074"/>
    <w:rsid w:val="003C769A"/>
    <w:rsid w:val="003F1838"/>
    <w:rsid w:val="0041146C"/>
    <w:rsid w:val="0045746C"/>
    <w:rsid w:val="00461BBC"/>
    <w:rsid w:val="004649BE"/>
    <w:rsid w:val="00470A73"/>
    <w:rsid w:val="0049104B"/>
    <w:rsid w:val="004E3B12"/>
    <w:rsid w:val="005200B2"/>
    <w:rsid w:val="00532310"/>
    <w:rsid w:val="00560ECC"/>
    <w:rsid w:val="00565F0F"/>
    <w:rsid w:val="00594A86"/>
    <w:rsid w:val="00596D86"/>
    <w:rsid w:val="005A09A9"/>
    <w:rsid w:val="00622820"/>
    <w:rsid w:val="00637F5A"/>
    <w:rsid w:val="006560B1"/>
    <w:rsid w:val="006756DD"/>
    <w:rsid w:val="006C60DA"/>
    <w:rsid w:val="00733CA4"/>
    <w:rsid w:val="00737275"/>
    <w:rsid w:val="00740EEC"/>
    <w:rsid w:val="0078011A"/>
    <w:rsid w:val="00782AF4"/>
    <w:rsid w:val="00790EE7"/>
    <w:rsid w:val="007A0631"/>
    <w:rsid w:val="007B6649"/>
    <w:rsid w:val="007E4EBF"/>
    <w:rsid w:val="008115AC"/>
    <w:rsid w:val="0081546F"/>
    <w:rsid w:val="0082576E"/>
    <w:rsid w:val="00896DEA"/>
    <w:rsid w:val="008C4786"/>
    <w:rsid w:val="00907F75"/>
    <w:rsid w:val="009260DE"/>
    <w:rsid w:val="0093258A"/>
    <w:rsid w:val="0098249E"/>
    <w:rsid w:val="009B6481"/>
    <w:rsid w:val="009C1FB7"/>
    <w:rsid w:val="009C73ED"/>
    <w:rsid w:val="009C7BA3"/>
    <w:rsid w:val="009D1F5A"/>
    <w:rsid w:val="00A071CA"/>
    <w:rsid w:val="00B003BF"/>
    <w:rsid w:val="00B11996"/>
    <w:rsid w:val="00B373D7"/>
    <w:rsid w:val="00B670DE"/>
    <w:rsid w:val="00C36276"/>
    <w:rsid w:val="00C42586"/>
    <w:rsid w:val="00C60CCD"/>
    <w:rsid w:val="00C84483"/>
    <w:rsid w:val="00C95551"/>
    <w:rsid w:val="00CB20D7"/>
    <w:rsid w:val="00CE3A86"/>
    <w:rsid w:val="00D020B0"/>
    <w:rsid w:val="00D11748"/>
    <w:rsid w:val="00D34EA6"/>
    <w:rsid w:val="00D366CF"/>
    <w:rsid w:val="00D4110E"/>
    <w:rsid w:val="00DB36B1"/>
    <w:rsid w:val="00E108AA"/>
    <w:rsid w:val="00E31812"/>
    <w:rsid w:val="00E3749A"/>
    <w:rsid w:val="00E7437F"/>
    <w:rsid w:val="00E865B8"/>
    <w:rsid w:val="00EC0B9B"/>
    <w:rsid w:val="00ED5E9F"/>
    <w:rsid w:val="00F561E6"/>
    <w:rsid w:val="00F66D4F"/>
    <w:rsid w:val="00F9178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8CE98"/>
  <w15:chartTrackingRefBased/>
  <w15:docId w15:val="{EC3D88DC-ABBA-439A-BB8B-6325054A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rmateretHTML">
    <w:name w:val="HTML Preformatted"/>
    <w:basedOn w:val="Normal"/>
    <w:link w:val="FormateretHTMLTegn"/>
    <w:uiPriority w:val="99"/>
    <w:unhideWhenUsed/>
    <w:rsid w:val="002C2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v-SE" w:eastAsia="sv-SE"/>
    </w:rPr>
  </w:style>
  <w:style w:type="character" w:customStyle="1" w:styleId="FormateretHTMLTegn">
    <w:name w:val="Formateret HTML Tegn"/>
    <w:basedOn w:val="Standardskrifttypeiafsnit"/>
    <w:link w:val="FormateretHTML"/>
    <w:uiPriority w:val="99"/>
    <w:rsid w:val="002C25F4"/>
    <w:rPr>
      <w:rFonts w:ascii="Courier New" w:hAnsi="Courier New" w:cs="Courier New"/>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13</TotalTime>
  <Pages>9</Pages>
  <Words>2295</Words>
  <Characters>15544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2022032406 - Nyt PI - SPC</dc:description>
  <cp:lastModifiedBy>Camilla Sværke Hansen</cp:lastModifiedBy>
  <cp:revision>7</cp:revision>
  <cp:lastPrinted>2020-12-03T08:15:00Z</cp:lastPrinted>
  <dcterms:created xsi:type="dcterms:W3CDTF">2022-03-07T07:25:00Z</dcterms:created>
  <dcterms:modified xsi:type="dcterms:W3CDTF">2022-05-03T12:55:00Z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