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661BD" w14:textId="77777777" w:rsidR="009260DE" w:rsidRPr="008F49E1" w:rsidRDefault="0021526C" w:rsidP="009260DE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2FF33E37" wp14:editId="21A69FC5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>
        <w:rPr>
          <w:sz w:val="24"/>
          <w:szCs w:val="24"/>
        </w:rPr>
        <w:br w:type="textWrapping" w:clear="all"/>
      </w:r>
    </w:p>
    <w:p w14:paraId="7A860A28" w14:textId="26BA0E90"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BD28D1">
        <w:rPr>
          <w:szCs w:val="24"/>
        </w:rPr>
        <w:t>6. december 2021</w:t>
      </w:r>
    </w:p>
    <w:p w14:paraId="034095A6" w14:textId="77777777" w:rsidR="009260DE" w:rsidRPr="00C84483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5FB9B12F" w14:textId="77777777"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14:paraId="71CF3489" w14:textId="77777777"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14:paraId="351F6228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14:paraId="10057213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</w:p>
    <w:p w14:paraId="3BF5F8B4" w14:textId="77777777" w:rsidR="009260DE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14:paraId="6652D4E6" w14:textId="77777777" w:rsidR="000B058C" w:rsidRPr="00C84483" w:rsidRDefault="000B058C" w:rsidP="009260DE">
      <w:pPr>
        <w:jc w:val="center"/>
        <w:rPr>
          <w:b/>
          <w:sz w:val="24"/>
          <w:szCs w:val="24"/>
        </w:rPr>
      </w:pPr>
    </w:p>
    <w:p w14:paraId="12BE6EA6" w14:textId="263161A8" w:rsidR="009260DE" w:rsidRPr="006A221F" w:rsidRDefault="00BD28D1" w:rsidP="009260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Adrenalin ”Life”</w:t>
      </w:r>
      <w:r w:rsidR="00E8247E" w:rsidRPr="006A221F">
        <w:rPr>
          <w:b/>
          <w:sz w:val="24"/>
          <w:szCs w:val="24"/>
        </w:rPr>
        <w:t>, injektionsvæske, opløsning i fyldt injektionssprøjte</w:t>
      </w:r>
      <w:r>
        <w:rPr>
          <w:b/>
          <w:sz w:val="24"/>
          <w:szCs w:val="24"/>
        </w:rPr>
        <w:t xml:space="preserve"> (Life Medical)</w:t>
      </w:r>
    </w:p>
    <w:p w14:paraId="2EA789C8" w14:textId="77777777" w:rsidR="009260DE" w:rsidRPr="006A221F" w:rsidRDefault="009260DE" w:rsidP="009260DE">
      <w:pPr>
        <w:jc w:val="both"/>
        <w:rPr>
          <w:sz w:val="24"/>
          <w:szCs w:val="24"/>
        </w:rPr>
      </w:pPr>
    </w:p>
    <w:p w14:paraId="6C5D8F53" w14:textId="77777777" w:rsidR="009260DE" w:rsidRPr="006A221F" w:rsidRDefault="009260DE" w:rsidP="009260DE">
      <w:pPr>
        <w:jc w:val="both"/>
        <w:rPr>
          <w:sz w:val="24"/>
          <w:szCs w:val="24"/>
        </w:rPr>
      </w:pPr>
    </w:p>
    <w:p w14:paraId="5C5062E7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0.</w:t>
      </w:r>
      <w:r w:rsidRPr="006A221F">
        <w:rPr>
          <w:b/>
          <w:sz w:val="24"/>
          <w:szCs w:val="24"/>
        </w:rPr>
        <w:tab/>
        <w:t>D.SP.NR.</w:t>
      </w:r>
    </w:p>
    <w:p w14:paraId="12EF2C96" w14:textId="2959F1B9" w:rsidR="009260DE" w:rsidRPr="006A221F" w:rsidRDefault="00012055" w:rsidP="009260DE">
      <w:pPr>
        <w:tabs>
          <w:tab w:val="left" w:pos="851"/>
        </w:tabs>
        <w:ind w:left="851"/>
        <w:rPr>
          <w:sz w:val="24"/>
          <w:szCs w:val="24"/>
        </w:rPr>
      </w:pPr>
      <w:r w:rsidRPr="006A221F">
        <w:rPr>
          <w:sz w:val="24"/>
          <w:szCs w:val="24"/>
        </w:rPr>
        <w:t>29554</w:t>
      </w:r>
    </w:p>
    <w:p w14:paraId="7C8E22D9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3DBCD0C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1.</w:t>
      </w:r>
      <w:r w:rsidRPr="006A221F">
        <w:rPr>
          <w:b/>
          <w:sz w:val="24"/>
          <w:szCs w:val="24"/>
        </w:rPr>
        <w:tab/>
        <w:t>LÆGEMIDLETS NAVN</w:t>
      </w:r>
    </w:p>
    <w:p w14:paraId="52564D0E" w14:textId="777D9CDF" w:rsidR="009260DE" w:rsidRPr="006A221F" w:rsidRDefault="00BD28D1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Adrenalin ”Life”</w:t>
      </w:r>
    </w:p>
    <w:p w14:paraId="53D6EA20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6E0B7DF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2.</w:t>
      </w:r>
      <w:r w:rsidRPr="006A221F">
        <w:rPr>
          <w:b/>
          <w:sz w:val="24"/>
          <w:szCs w:val="24"/>
        </w:rPr>
        <w:tab/>
        <w:t>KVALITATIV OG KVANTITATIV SAMMENSÆTNING</w:t>
      </w:r>
    </w:p>
    <w:p w14:paraId="72E938F6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A221F">
        <w:rPr>
          <w:sz w:val="24"/>
          <w:szCs w:val="24"/>
        </w:rPr>
        <w:t xml:space="preserve">Hver ml injektionsvæske, opløsning indeholder 1 mg adrenalin (som </w:t>
      </w:r>
      <w:proofErr w:type="spellStart"/>
      <w:r w:rsidRPr="006A221F">
        <w:rPr>
          <w:sz w:val="24"/>
          <w:szCs w:val="24"/>
        </w:rPr>
        <w:t>adrenalintartrat</w:t>
      </w:r>
      <w:proofErr w:type="spellEnd"/>
      <w:r w:rsidRPr="006A221F">
        <w:rPr>
          <w:sz w:val="24"/>
          <w:szCs w:val="24"/>
        </w:rPr>
        <w:t>).</w:t>
      </w:r>
    </w:p>
    <w:p w14:paraId="783B18A5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 xml:space="preserve">Hver 5 ml fyldt injektionssprøjte indeholder 5 mg adrenalin (som </w:t>
      </w:r>
      <w:proofErr w:type="spellStart"/>
      <w:r w:rsidRPr="006A221F">
        <w:rPr>
          <w:sz w:val="24"/>
          <w:szCs w:val="24"/>
        </w:rPr>
        <w:t>adrenalintartrat</w:t>
      </w:r>
      <w:proofErr w:type="spellEnd"/>
      <w:r w:rsidRPr="006A221F">
        <w:rPr>
          <w:sz w:val="24"/>
          <w:szCs w:val="24"/>
        </w:rPr>
        <w:t>).</w:t>
      </w:r>
    </w:p>
    <w:p w14:paraId="0E2D65B6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sz w:val="24"/>
          <w:szCs w:val="24"/>
          <w:highlight w:val="yellow"/>
        </w:rPr>
      </w:pPr>
    </w:p>
    <w:p w14:paraId="7EA39CA7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>Hjælpestof, som behandleren skal være opmærksom på: natrium.</w:t>
      </w:r>
    </w:p>
    <w:p w14:paraId="65BDB2F1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>Hver ml injektionsvæske, opløsning indeholder 3,34 mg svarende til 0,146 mmol natrium.</w:t>
      </w:r>
    </w:p>
    <w:p w14:paraId="3986C68E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>Hver 5 ml fyldt injektionssprøjte indeholder 16,7 mg svarende til 0,73 mmol natrium.</w:t>
      </w:r>
    </w:p>
    <w:p w14:paraId="027C0ADC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6BB94228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>Alle hjælpestoffer er anført under pkt. 6.1.</w:t>
      </w:r>
    </w:p>
    <w:p w14:paraId="22E07A71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8C5F534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3.</w:t>
      </w:r>
      <w:r w:rsidRPr="006A221F">
        <w:rPr>
          <w:b/>
          <w:sz w:val="24"/>
          <w:szCs w:val="24"/>
        </w:rPr>
        <w:tab/>
        <w:t>LÆGEMIDDELFORM</w:t>
      </w:r>
    </w:p>
    <w:p w14:paraId="1FDAAADC" w14:textId="459A1BD6" w:rsidR="00D9594C" w:rsidRDefault="00D9594C" w:rsidP="009D5D1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>Injektionsvæske, opløsning i fyldt injektionssprøjte</w:t>
      </w:r>
      <w:r w:rsidR="00BD28D1">
        <w:rPr>
          <w:sz w:val="24"/>
          <w:szCs w:val="24"/>
        </w:rPr>
        <w:t xml:space="preserve"> (Life Medical)</w:t>
      </w:r>
    </w:p>
    <w:p w14:paraId="442AB7F5" w14:textId="77777777" w:rsidR="00BD28D1" w:rsidRPr="006A221F" w:rsidRDefault="00BD28D1" w:rsidP="009D5D1B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22D973D8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>Klar farveløs opløsning i 5 ml fyldt injektionssprøjte.</w:t>
      </w:r>
    </w:p>
    <w:p w14:paraId="0B3DE89C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>pH = 3,0 til 3,4.</w:t>
      </w:r>
    </w:p>
    <w:p w14:paraId="6111528E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6A221F">
        <w:rPr>
          <w:sz w:val="24"/>
          <w:szCs w:val="24"/>
        </w:rPr>
        <w:t>Osmolaritet</w:t>
      </w:r>
      <w:proofErr w:type="spellEnd"/>
      <w:r w:rsidRPr="006A221F">
        <w:rPr>
          <w:sz w:val="24"/>
          <w:szCs w:val="24"/>
        </w:rPr>
        <w:t>: 270-300 </w:t>
      </w:r>
      <w:proofErr w:type="spellStart"/>
      <w:r w:rsidRPr="006A221F">
        <w:rPr>
          <w:sz w:val="24"/>
          <w:szCs w:val="24"/>
        </w:rPr>
        <w:t>mOsm</w:t>
      </w:r>
      <w:proofErr w:type="spellEnd"/>
      <w:r w:rsidRPr="006A221F">
        <w:rPr>
          <w:sz w:val="24"/>
          <w:szCs w:val="24"/>
        </w:rPr>
        <w:t>/l.</w:t>
      </w:r>
    </w:p>
    <w:p w14:paraId="62FBEEE2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6084C35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76093FA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4.</w:t>
      </w:r>
      <w:r w:rsidRPr="006A221F">
        <w:rPr>
          <w:b/>
          <w:sz w:val="24"/>
          <w:szCs w:val="24"/>
        </w:rPr>
        <w:tab/>
        <w:t>KLINISKE OPLYSNINGER</w:t>
      </w:r>
    </w:p>
    <w:p w14:paraId="0F19A814" w14:textId="77777777" w:rsidR="009260DE" w:rsidRPr="006A221F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6651BAF7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6A221F">
        <w:rPr>
          <w:b/>
          <w:sz w:val="24"/>
          <w:szCs w:val="24"/>
        </w:rPr>
        <w:t>4.1</w:t>
      </w:r>
      <w:r w:rsidRPr="006A221F">
        <w:rPr>
          <w:b/>
          <w:sz w:val="24"/>
          <w:szCs w:val="24"/>
        </w:rPr>
        <w:tab/>
        <w:t>Terapeutiske indikationer</w:t>
      </w:r>
    </w:p>
    <w:p w14:paraId="5CE4E4D9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6A221F">
        <w:rPr>
          <w:sz w:val="24"/>
          <w:szCs w:val="24"/>
        </w:rPr>
        <w:t>Kardiopulmonal</w:t>
      </w:r>
      <w:proofErr w:type="spellEnd"/>
      <w:r w:rsidRPr="006A221F">
        <w:rPr>
          <w:sz w:val="24"/>
          <w:szCs w:val="24"/>
        </w:rPr>
        <w:t xml:space="preserve"> genoplivning hos voksne.</w:t>
      </w:r>
    </w:p>
    <w:p w14:paraId="5773AFB9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C2941EC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4.2</w:t>
      </w:r>
      <w:r w:rsidRPr="006A221F">
        <w:rPr>
          <w:b/>
          <w:sz w:val="24"/>
          <w:szCs w:val="24"/>
        </w:rPr>
        <w:tab/>
        <w:t>Dosering og indgivelsesmåde</w:t>
      </w:r>
    </w:p>
    <w:p w14:paraId="597B7418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r w:rsidRPr="006A221F">
        <w:rPr>
          <w:sz w:val="24"/>
          <w:szCs w:val="24"/>
        </w:rPr>
        <w:t xml:space="preserve">Intravenøs adrenalin bør kun administreres af personale med erfaring i brug og titrering af </w:t>
      </w:r>
      <w:proofErr w:type="spellStart"/>
      <w:r w:rsidRPr="006A221F">
        <w:rPr>
          <w:sz w:val="24"/>
          <w:szCs w:val="24"/>
        </w:rPr>
        <w:t>vasopressorer</w:t>
      </w:r>
      <w:proofErr w:type="spellEnd"/>
      <w:r w:rsidRPr="006A221F">
        <w:rPr>
          <w:sz w:val="24"/>
          <w:szCs w:val="24"/>
        </w:rPr>
        <w:t xml:space="preserve"> i deres normale kliniske praksis. </w:t>
      </w:r>
    </w:p>
    <w:p w14:paraId="70219907" w14:textId="5F670D7A" w:rsidR="009C35DD" w:rsidRDefault="009C35D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0F7CF90F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bCs/>
          <w:sz w:val="24"/>
          <w:szCs w:val="24"/>
        </w:rPr>
      </w:pPr>
    </w:p>
    <w:p w14:paraId="53F8995A" w14:textId="77777777" w:rsidR="00D9594C" w:rsidRPr="00B72D21" w:rsidRDefault="00D9594C" w:rsidP="006A221F">
      <w:pPr>
        <w:ind w:left="851"/>
        <w:rPr>
          <w:sz w:val="24"/>
          <w:szCs w:val="24"/>
          <w:u w:val="single"/>
        </w:rPr>
      </w:pPr>
      <w:proofErr w:type="spellStart"/>
      <w:r w:rsidRPr="00B72D21">
        <w:rPr>
          <w:sz w:val="24"/>
          <w:szCs w:val="24"/>
          <w:u w:val="single"/>
        </w:rPr>
        <w:t>Kardiopulmonal</w:t>
      </w:r>
      <w:proofErr w:type="spellEnd"/>
      <w:r w:rsidRPr="00B72D21">
        <w:rPr>
          <w:sz w:val="24"/>
          <w:szCs w:val="24"/>
          <w:u w:val="single"/>
        </w:rPr>
        <w:t xml:space="preserve"> genoplivning</w:t>
      </w:r>
    </w:p>
    <w:p w14:paraId="031FFC9F" w14:textId="77777777" w:rsidR="00D9594C" w:rsidRPr="006A221F" w:rsidRDefault="00D9594C" w:rsidP="006A221F">
      <w:pPr>
        <w:ind w:left="851"/>
        <w:rPr>
          <w:sz w:val="24"/>
          <w:szCs w:val="24"/>
        </w:rPr>
      </w:pPr>
    </w:p>
    <w:p w14:paraId="7D2B1AF4" w14:textId="64C9C02F" w:rsidR="00D9594C" w:rsidRPr="006A221F" w:rsidRDefault="00D9594C" w:rsidP="006A221F">
      <w:pPr>
        <w:ind w:left="851"/>
        <w:rPr>
          <w:i/>
          <w:iCs/>
          <w:sz w:val="24"/>
          <w:szCs w:val="24"/>
        </w:rPr>
      </w:pPr>
      <w:r w:rsidRPr="006A221F">
        <w:rPr>
          <w:i/>
          <w:iCs/>
          <w:sz w:val="24"/>
          <w:szCs w:val="24"/>
        </w:rPr>
        <w:t>Hjertestop hos voksne</w:t>
      </w:r>
    </w:p>
    <w:p w14:paraId="79B5EF83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 xml:space="preserve">1 ml af 1:1000 opløsningen (1 mg) adrenalin gives intravenøst eller </w:t>
      </w:r>
      <w:proofErr w:type="spellStart"/>
      <w:r w:rsidRPr="006A221F">
        <w:rPr>
          <w:sz w:val="24"/>
          <w:szCs w:val="24"/>
        </w:rPr>
        <w:t>intraossøst</w:t>
      </w:r>
      <w:proofErr w:type="spellEnd"/>
      <w:r w:rsidRPr="006A221F">
        <w:rPr>
          <w:sz w:val="24"/>
          <w:szCs w:val="24"/>
        </w:rPr>
        <w:t>, gentaget hver 3.-5. minut, indtil spontan cirkulation vender tilbage.</w:t>
      </w:r>
    </w:p>
    <w:p w14:paraId="53B26282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7D7A010C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 xml:space="preserve">Ved administration via perifer intravenøs injektion skal hver dosis af 1 mg adrenalin (1 ml af 1:1000 opløsningen) efterfølges af en </w:t>
      </w:r>
      <w:proofErr w:type="spellStart"/>
      <w:r w:rsidRPr="006A221F">
        <w:rPr>
          <w:sz w:val="24"/>
          <w:szCs w:val="24"/>
        </w:rPr>
        <w:t>bolus</w:t>
      </w:r>
      <w:proofErr w:type="spellEnd"/>
      <w:r w:rsidRPr="006A221F">
        <w:rPr>
          <w:sz w:val="24"/>
          <w:szCs w:val="24"/>
        </w:rPr>
        <w:t xml:space="preserve"> på mindst 20 ml isotonisk </w:t>
      </w:r>
      <w:proofErr w:type="spellStart"/>
      <w:r w:rsidRPr="006A221F">
        <w:rPr>
          <w:sz w:val="24"/>
          <w:szCs w:val="24"/>
        </w:rPr>
        <w:t>natriumchlorid</w:t>
      </w:r>
      <w:proofErr w:type="spellEnd"/>
      <w:r w:rsidRPr="006A221F">
        <w:rPr>
          <w:sz w:val="24"/>
          <w:szCs w:val="24"/>
        </w:rPr>
        <w:t xml:space="preserve"> til injektion for at facilitere tilførslen til det centrale kredsløb.</w:t>
      </w:r>
    </w:p>
    <w:p w14:paraId="4C8711CF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74C31421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6A221F">
        <w:rPr>
          <w:sz w:val="24"/>
          <w:szCs w:val="24"/>
        </w:rPr>
        <w:t>Endotrakeal</w:t>
      </w:r>
      <w:proofErr w:type="spellEnd"/>
      <w:r w:rsidRPr="006A221F">
        <w:rPr>
          <w:sz w:val="24"/>
          <w:szCs w:val="24"/>
        </w:rPr>
        <w:t xml:space="preserve"> administration bør kun anvendes som en sidste udvej, hvis ingen anden administrationsvej er tilgængelig, i en dosis på 2 til 2,5 ml af 1:1000 opløsningen (svarende til 2-2,5 mg).</w:t>
      </w:r>
    </w:p>
    <w:p w14:paraId="208027A0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F7CE543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4.3</w:t>
      </w:r>
      <w:r w:rsidRPr="006A221F">
        <w:rPr>
          <w:b/>
          <w:sz w:val="24"/>
          <w:szCs w:val="24"/>
        </w:rPr>
        <w:tab/>
        <w:t>Kontraindikationer</w:t>
      </w:r>
    </w:p>
    <w:p w14:paraId="5E144561" w14:textId="77777777" w:rsidR="00BF31B1" w:rsidRPr="006A221F" w:rsidRDefault="00BF31B1" w:rsidP="009D5D1B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A221F">
        <w:rPr>
          <w:sz w:val="24"/>
          <w:szCs w:val="24"/>
        </w:rPr>
        <w:t xml:space="preserve">Dette lægemiddel er kontraindiceret hos patienter med kendt overfølsomhed over for et hjælpestof, hvor en alternativ præsentation af adrenalin eller alternativ </w:t>
      </w:r>
      <w:proofErr w:type="spellStart"/>
      <w:r w:rsidRPr="006A221F">
        <w:rPr>
          <w:sz w:val="24"/>
          <w:szCs w:val="24"/>
        </w:rPr>
        <w:t>vasopressor</w:t>
      </w:r>
      <w:proofErr w:type="spellEnd"/>
      <w:r w:rsidRPr="006A221F">
        <w:rPr>
          <w:sz w:val="24"/>
          <w:szCs w:val="24"/>
        </w:rPr>
        <w:t xml:space="preserve"> er til rådighed.</w:t>
      </w:r>
    </w:p>
    <w:p w14:paraId="74263762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92798BE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4.4</w:t>
      </w:r>
      <w:r w:rsidRPr="006A221F">
        <w:rPr>
          <w:b/>
          <w:sz w:val="24"/>
          <w:szCs w:val="24"/>
        </w:rPr>
        <w:tab/>
        <w:t>Særlige advarsler og forsigtighedsregler vedrørende brugen</w:t>
      </w:r>
    </w:p>
    <w:p w14:paraId="67BF96BE" w14:textId="4FA555E7" w:rsidR="00BF31B1" w:rsidRPr="006A221F" w:rsidRDefault="00BD28D1" w:rsidP="009D5D1B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bidi="da-DK"/>
        </w:rPr>
        <w:t>Adrenalin ”Life”</w:t>
      </w:r>
      <w:r w:rsidR="00BF31B1" w:rsidRPr="006A221F">
        <w:rPr>
          <w:sz w:val="24"/>
          <w:szCs w:val="24"/>
          <w:lang w:bidi="da-DK"/>
        </w:rPr>
        <w:t xml:space="preserve"> 1 mg/ml (1:1000) injektionsvæske, opløsning i fyldt injektions</w:t>
      </w:r>
      <w:r w:rsidR="00E82D45">
        <w:rPr>
          <w:sz w:val="24"/>
          <w:szCs w:val="24"/>
          <w:lang w:bidi="da-DK"/>
        </w:rPr>
        <w:softHyphen/>
      </w:r>
      <w:r w:rsidR="00BF31B1" w:rsidRPr="006A221F">
        <w:rPr>
          <w:sz w:val="24"/>
          <w:szCs w:val="24"/>
          <w:lang w:bidi="da-DK"/>
        </w:rPr>
        <w:t>sprøjte er indiceret til nødbehandling. Der skal ydes medicinsk overvågning efter indgift.</w:t>
      </w:r>
    </w:p>
    <w:p w14:paraId="3C06DAE8" w14:textId="77777777" w:rsidR="00BF31B1" w:rsidRPr="006A221F" w:rsidRDefault="00BF31B1" w:rsidP="009D5D1B">
      <w:pPr>
        <w:tabs>
          <w:tab w:val="left" w:pos="851"/>
        </w:tabs>
        <w:ind w:left="851"/>
        <w:rPr>
          <w:sz w:val="24"/>
          <w:szCs w:val="24"/>
        </w:rPr>
      </w:pPr>
    </w:p>
    <w:p w14:paraId="6E08BA17" w14:textId="77777777" w:rsidR="00BF31B1" w:rsidRPr="006A221F" w:rsidRDefault="00BF31B1" w:rsidP="009D5D1B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6A221F">
        <w:rPr>
          <w:sz w:val="24"/>
          <w:szCs w:val="24"/>
          <w:lang w:bidi="da-DK"/>
        </w:rPr>
        <w:t xml:space="preserve">Intravenøs adrenalin bør kun anvendes af personale med erfaring i brug og titrering af </w:t>
      </w:r>
      <w:proofErr w:type="spellStart"/>
      <w:r w:rsidRPr="006A221F">
        <w:rPr>
          <w:sz w:val="24"/>
          <w:szCs w:val="24"/>
          <w:lang w:bidi="da-DK"/>
        </w:rPr>
        <w:t>vasopressorer</w:t>
      </w:r>
      <w:proofErr w:type="spellEnd"/>
      <w:r w:rsidRPr="006A221F">
        <w:rPr>
          <w:sz w:val="24"/>
          <w:szCs w:val="24"/>
          <w:lang w:bidi="da-DK"/>
        </w:rPr>
        <w:t xml:space="preserve"> i deres normale kliniske praksis.</w:t>
      </w:r>
    </w:p>
    <w:p w14:paraId="5FD7ECF4" w14:textId="77777777" w:rsidR="00BF31B1" w:rsidRPr="006A221F" w:rsidRDefault="00BF31B1" w:rsidP="009D5D1B">
      <w:pPr>
        <w:tabs>
          <w:tab w:val="left" w:pos="851"/>
        </w:tabs>
        <w:ind w:left="851"/>
        <w:rPr>
          <w:sz w:val="24"/>
          <w:szCs w:val="24"/>
        </w:rPr>
      </w:pPr>
      <w:r w:rsidRPr="006A221F">
        <w:rPr>
          <w:sz w:val="24"/>
          <w:szCs w:val="24"/>
          <w:lang w:bidi="da-DK"/>
        </w:rPr>
        <w:t xml:space="preserve">Patienter, der får </w:t>
      </w:r>
      <w:proofErr w:type="spellStart"/>
      <w:r w:rsidRPr="006A221F">
        <w:rPr>
          <w:sz w:val="24"/>
          <w:szCs w:val="24"/>
          <w:lang w:bidi="da-DK"/>
        </w:rPr>
        <w:t>i.v</w:t>
      </w:r>
      <w:proofErr w:type="spellEnd"/>
      <w:r w:rsidRPr="006A221F">
        <w:rPr>
          <w:sz w:val="24"/>
          <w:szCs w:val="24"/>
          <w:lang w:bidi="da-DK"/>
        </w:rPr>
        <w:t xml:space="preserve">.-adrenalin, skal have løbende overvågning af EKG, </w:t>
      </w:r>
      <w:proofErr w:type="spellStart"/>
      <w:r w:rsidRPr="006A221F">
        <w:rPr>
          <w:sz w:val="24"/>
          <w:szCs w:val="24"/>
          <w:lang w:bidi="da-DK"/>
        </w:rPr>
        <w:t>pulsoximetri</w:t>
      </w:r>
      <w:proofErr w:type="spellEnd"/>
      <w:r w:rsidRPr="006A221F">
        <w:rPr>
          <w:sz w:val="24"/>
          <w:szCs w:val="24"/>
          <w:lang w:bidi="da-DK"/>
        </w:rPr>
        <w:t xml:space="preserve"> og hyppige blodtryksmålinger som minimum.</w:t>
      </w:r>
    </w:p>
    <w:p w14:paraId="79AA3C5B" w14:textId="77777777" w:rsidR="00BF31B1" w:rsidRPr="006A221F" w:rsidRDefault="00BF31B1" w:rsidP="009D5D1B">
      <w:pPr>
        <w:tabs>
          <w:tab w:val="left" w:pos="851"/>
        </w:tabs>
        <w:ind w:left="851"/>
        <w:rPr>
          <w:sz w:val="24"/>
          <w:szCs w:val="24"/>
        </w:rPr>
      </w:pPr>
    </w:p>
    <w:p w14:paraId="12DA6898" w14:textId="77777777" w:rsidR="00BF31B1" w:rsidRPr="00B72D21" w:rsidRDefault="00BF31B1" w:rsidP="009D5D1B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72D21">
        <w:rPr>
          <w:sz w:val="24"/>
          <w:szCs w:val="24"/>
          <w:u w:val="single"/>
          <w:lang w:bidi="da-DK"/>
        </w:rPr>
        <w:t>Risikoen for toksicitet øges, hvis følgende betingelser er til stede</w:t>
      </w:r>
    </w:p>
    <w:p w14:paraId="5FEB5AAB" w14:textId="77777777" w:rsidR="00BF31B1" w:rsidRPr="006A221F" w:rsidRDefault="00BF31B1" w:rsidP="00CA4A21">
      <w:pPr>
        <w:numPr>
          <w:ilvl w:val="0"/>
          <w:numId w:val="11"/>
        </w:numPr>
        <w:ind w:left="1134" w:hanging="283"/>
        <w:rPr>
          <w:sz w:val="24"/>
          <w:szCs w:val="24"/>
        </w:rPr>
      </w:pPr>
      <w:proofErr w:type="spellStart"/>
      <w:r w:rsidRPr="006A221F">
        <w:rPr>
          <w:sz w:val="24"/>
          <w:szCs w:val="24"/>
          <w:lang w:bidi="da-DK"/>
        </w:rPr>
        <w:t>Hyperthyroidisme</w:t>
      </w:r>
      <w:proofErr w:type="spellEnd"/>
    </w:p>
    <w:p w14:paraId="63024EF3" w14:textId="77777777" w:rsidR="00BF31B1" w:rsidRPr="006A221F" w:rsidRDefault="00BF31B1" w:rsidP="00CA4A21">
      <w:pPr>
        <w:numPr>
          <w:ilvl w:val="0"/>
          <w:numId w:val="11"/>
        </w:numPr>
        <w:ind w:left="1134" w:hanging="283"/>
        <w:rPr>
          <w:sz w:val="24"/>
          <w:szCs w:val="24"/>
        </w:rPr>
      </w:pPr>
      <w:r w:rsidRPr="006A221F">
        <w:rPr>
          <w:sz w:val="24"/>
          <w:szCs w:val="24"/>
          <w:lang w:bidi="da-DK"/>
        </w:rPr>
        <w:t>Hypertension</w:t>
      </w:r>
    </w:p>
    <w:p w14:paraId="6A9BB1A4" w14:textId="77777777" w:rsidR="00BF31B1" w:rsidRPr="006A221F" w:rsidRDefault="00BF31B1" w:rsidP="00CA4A21">
      <w:pPr>
        <w:numPr>
          <w:ilvl w:val="0"/>
          <w:numId w:val="11"/>
        </w:numPr>
        <w:ind w:left="1134" w:hanging="283"/>
        <w:rPr>
          <w:sz w:val="24"/>
          <w:szCs w:val="24"/>
        </w:rPr>
      </w:pPr>
      <w:r w:rsidRPr="006A221F">
        <w:rPr>
          <w:sz w:val="24"/>
          <w:szCs w:val="24"/>
          <w:lang w:bidi="da-DK"/>
        </w:rPr>
        <w:t xml:space="preserve">Strukturel hjertesygdom, </w:t>
      </w:r>
      <w:proofErr w:type="spellStart"/>
      <w:r w:rsidRPr="006A221F">
        <w:rPr>
          <w:sz w:val="24"/>
          <w:szCs w:val="24"/>
          <w:lang w:bidi="da-DK"/>
        </w:rPr>
        <w:t>hjertearytmier</w:t>
      </w:r>
      <w:proofErr w:type="spellEnd"/>
      <w:r w:rsidRPr="006A221F">
        <w:rPr>
          <w:sz w:val="24"/>
          <w:szCs w:val="24"/>
          <w:lang w:bidi="da-DK"/>
        </w:rPr>
        <w:t xml:space="preserve">, svær obstruktiv </w:t>
      </w:r>
      <w:proofErr w:type="spellStart"/>
      <w:r w:rsidRPr="006A221F">
        <w:rPr>
          <w:sz w:val="24"/>
          <w:szCs w:val="24"/>
          <w:lang w:bidi="da-DK"/>
        </w:rPr>
        <w:t>kardiomyopati</w:t>
      </w:r>
      <w:proofErr w:type="spellEnd"/>
    </w:p>
    <w:p w14:paraId="71FAD9F6" w14:textId="77777777" w:rsidR="00BF31B1" w:rsidRPr="006A221F" w:rsidRDefault="00BF31B1" w:rsidP="00CA4A21">
      <w:pPr>
        <w:numPr>
          <w:ilvl w:val="0"/>
          <w:numId w:val="11"/>
        </w:numPr>
        <w:ind w:left="1134" w:hanging="283"/>
        <w:rPr>
          <w:sz w:val="24"/>
          <w:szCs w:val="24"/>
        </w:rPr>
      </w:pPr>
      <w:proofErr w:type="spellStart"/>
      <w:r w:rsidRPr="006A221F">
        <w:rPr>
          <w:sz w:val="24"/>
          <w:szCs w:val="24"/>
          <w:lang w:bidi="da-DK"/>
        </w:rPr>
        <w:t>Koronarinsufficiens</w:t>
      </w:r>
      <w:proofErr w:type="spellEnd"/>
    </w:p>
    <w:p w14:paraId="3F889619" w14:textId="77777777" w:rsidR="00BF31B1" w:rsidRPr="006A221F" w:rsidRDefault="00BF31B1" w:rsidP="00CA4A21">
      <w:pPr>
        <w:numPr>
          <w:ilvl w:val="0"/>
          <w:numId w:val="11"/>
        </w:numPr>
        <w:ind w:left="1134" w:hanging="283"/>
        <w:rPr>
          <w:sz w:val="24"/>
          <w:szCs w:val="24"/>
        </w:rPr>
      </w:pPr>
      <w:proofErr w:type="spellStart"/>
      <w:r w:rsidRPr="006A221F">
        <w:rPr>
          <w:sz w:val="24"/>
          <w:szCs w:val="24"/>
          <w:lang w:bidi="da-DK"/>
        </w:rPr>
        <w:t>Phæochromocytom</w:t>
      </w:r>
      <w:proofErr w:type="spellEnd"/>
    </w:p>
    <w:p w14:paraId="75F30DED" w14:textId="77777777" w:rsidR="00BF31B1" w:rsidRPr="006A221F" w:rsidRDefault="00BF31B1" w:rsidP="00CA4A21">
      <w:pPr>
        <w:numPr>
          <w:ilvl w:val="0"/>
          <w:numId w:val="11"/>
        </w:numPr>
        <w:ind w:left="1134" w:hanging="283"/>
        <w:rPr>
          <w:sz w:val="24"/>
          <w:szCs w:val="24"/>
        </w:rPr>
      </w:pPr>
      <w:proofErr w:type="spellStart"/>
      <w:r w:rsidRPr="006A221F">
        <w:rPr>
          <w:sz w:val="24"/>
          <w:szCs w:val="24"/>
          <w:lang w:bidi="da-DK"/>
        </w:rPr>
        <w:t>Hypokaliæmi</w:t>
      </w:r>
      <w:proofErr w:type="spellEnd"/>
    </w:p>
    <w:p w14:paraId="086A3CEE" w14:textId="77777777" w:rsidR="00BF31B1" w:rsidRPr="006A221F" w:rsidRDefault="00BF31B1" w:rsidP="00CA4A21">
      <w:pPr>
        <w:numPr>
          <w:ilvl w:val="0"/>
          <w:numId w:val="11"/>
        </w:numPr>
        <w:ind w:left="1134" w:hanging="283"/>
        <w:rPr>
          <w:sz w:val="24"/>
          <w:szCs w:val="24"/>
        </w:rPr>
      </w:pPr>
      <w:proofErr w:type="spellStart"/>
      <w:r w:rsidRPr="006A221F">
        <w:rPr>
          <w:sz w:val="24"/>
          <w:szCs w:val="24"/>
          <w:lang w:bidi="da-DK"/>
        </w:rPr>
        <w:t>Hypercalcæmi</w:t>
      </w:r>
      <w:proofErr w:type="spellEnd"/>
    </w:p>
    <w:p w14:paraId="6EB02570" w14:textId="77777777" w:rsidR="00BF31B1" w:rsidRPr="006A221F" w:rsidRDefault="00BF31B1" w:rsidP="00CA4A21">
      <w:pPr>
        <w:numPr>
          <w:ilvl w:val="0"/>
          <w:numId w:val="11"/>
        </w:numPr>
        <w:ind w:left="1134" w:hanging="283"/>
        <w:rPr>
          <w:sz w:val="24"/>
          <w:szCs w:val="24"/>
        </w:rPr>
      </w:pPr>
      <w:r w:rsidRPr="006A221F">
        <w:rPr>
          <w:sz w:val="24"/>
          <w:szCs w:val="24"/>
          <w:lang w:bidi="da-DK"/>
        </w:rPr>
        <w:t>Svært nedsat nyrefunktion</w:t>
      </w:r>
    </w:p>
    <w:p w14:paraId="7699359E" w14:textId="77777777" w:rsidR="00BF31B1" w:rsidRPr="006A221F" w:rsidRDefault="00BF31B1" w:rsidP="00CA4A21">
      <w:pPr>
        <w:numPr>
          <w:ilvl w:val="0"/>
          <w:numId w:val="11"/>
        </w:numPr>
        <w:ind w:left="1134" w:hanging="283"/>
        <w:rPr>
          <w:sz w:val="24"/>
          <w:szCs w:val="24"/>
        </w:rPr>
      </w:pPr>
      <w:proofErr w:type="spellStart"/>
      <w:r w:rsidRPr="006A221F">
        <w:rPr>
          <w:sz w:val="24"/>
          <w:szCs w:val="24"/>
          <w:lang w:bidi="da-DK"/>
        </w:rPr>
        <w:t>Cerebrovaskulær</w:t>
      </w:r>
      <w:proofErr w:type="spellEnd"/>
      <w:r w:rsidRPr="006A221F">
        <w:rPr>
          <w:sz w:val="24"/>
          <w:szCs w:val="24"/>
          <w:lang w:bidi="da-DK"/>
        </w:rPr>
        <w:t xml:space="preserve"> sygdom, organisk hjerneskade eller arteriosklerose</w:t>
      </w:r>
    </w:p>
    <w:p w14:paraId="6EAAD905" w14:textId="77777777" w:rsidR="00BF31B1" w:rsidRPr="006A221F" w:rsidRDefault="00BF31B1" w:rsidP="00CA4A21">
      <w:pPr>
        <w:numPr>
          <w:ilvl w:val="0"/>
          <w:numId w:val="11"/>
        </w:numPr>
        <w:ind w:left="1134" w:hanging="283"/>
        <w:rPr>
          <w:sz w:val="24"/>
          <w:szCs w:val="24"/>
        </w:rPr>
      </w:pPr>
      <w:r w:rsidRPr="006A221F">
        <w:rPr>
          <w:sz w:val="24"/>
          <w:szCs w:val="24"/>
          <w:lang w:bidi="da-DK"/>
        </w:rPr>
        <w:t xml:space="preserve">Patienter, der tager </w:t>
      </w:r>
      <w:proofErr w:type="spellStart"/>
      <w:r w:rsidRPr="006A221F">
        <w:rPr>
          <w:sz w:val="24"/>
          <w:szCs w:val="24"/>
          <w:lang w:bidi="da-DK"/>
        </w:rPr>
        <w:t>monoaminooxidase</w:t>
      </w:r>
      <w:proofErr w:type="spellEnd"/>
      <w:r w:rsidRPr="006A221F">
        <w:rPr>
          <w:sz w:val="24"/>
          <w:szCs w:val="24"/>
          <w:lang w:bidi="da-DK"/>
        </w:rPr>
        <w:t xml:space="preserve"> (MAO)-</w:t>
      </w:r>
      <w:proofErr w:type="spellStart"/>
      <w:r w:rsidRPr="006A221F">
        <w:rPr>
          <w:sz w:val="24"/>
          <w:szCs w:val="24"/>
          <w:lang w:bidi="da-DK"/>
        </w:rPr>
        <w:t>hæmmere</w:t>
      </w:r>
      <w:proofErr w:type="spellEnd"/>
      <w:r w:rsidRPr="006A221F">
        <w:rPr>
          <w:sz w:val="24"/>
          <w:szCs w:val="24"/>
          <w:lang w:bidi="da-DK"/>
        </w:rPr>
        <w:t xml:space="preserve"> (se pkt. 4.5)</w:t>
      </w:r>
    </w:p>
    <w:p w14:paraId="63E35538" w14:textId="6CC59E2B" w:rsidR="00BF31B1" w:rsidRPr="006A221F" w:rsidRDefault="00BF31B1" w:rsidP="0059443B">
      <w:pPr>
        <w:numPr>
          <w:ilvl w:val="0"/>
          <w:numId w:val="11"/>
        </w:numPr>
        <w:ind w:left="1134" w:hanging="283"/>
        <w:rPr>
          <w:sz w:val="24"/>
          <w:szCs w:val="24"/>
        </w:rPr>
      </w:pPr>
      <w:r w:rsidRPr="006A221F">
        <w:rPr>
          <w:sz w:val="24"/>
          <w:szCs w:val="24"/>
          <w:lang w:bidi="da-DK"/>
        </w:rPr>
        <w:t xml:space="preserve">Patienter, der tager samtidig medicinering, som resulterer i </w:t>
      </w:r>
      <w:proofErr w:type="spellStart"/>
      <w:r w:rsidRPr="006A221F">
        <w:rPr>
          <w:sz w:val="24"/>
          <w:szCs w:val="24"/>
          <w:lang w:bidi="da-DK"/>
        </w:rPr>
        <w:t>additive</w:t>
      </w:r>
      <w:proofErr w:type="spellEnd"/>
      <w:r w:rsidRPr="006A221F">
        <w:rPr>
          <w:sz w:val="24"/>
          <w:szCs w:val="24"/>
          <w:lang w:bidi="da-DK"/>
        </w:rPr>
        <w:t xml:space="preserve"> virkninger eller gør</w:t>
      </w:r>
      <w:r w:rsidR="00CA4A21" w:rsidRPr="006A221F">
        <w:rPr>
          <w:sz w:val="24"/>
          <w:szCs w:val="24"/>
          <w:lang w:bidi="da-DK"/>
        </w:rPr>
        <w:t xml:space="preserve"> </w:t>
      </w:r>
      <w:proofErr w:type="spellStart"/>
      <w:r w:rsidRPr="006A221F">
        <w:rPr>
          <w:sz w:val="24"/>
          <w:szCs w:val="24"/>
          <w:lang w:bidi="da-DK"/>
        </w:rPr>
        <w:t>myokardiet</w:t>
      </w:r>
      <w:proofErr w:type="spellEnd"/>
      <w:r w:rsidRPr="006A221F">
        <w:rPr>
          <w:sz w:val="24"/>
          <w:szCs w:val="24"/>
          <w:lang w:bidi="da-DK"/>
        </w:rPr>
        <w:t xml:space="preserve"> følsomt over for virkninger af </w:t>
      </w:r>
      <w:proofErr w:type="spellStart"/>
      <w:r w:rsidRPr="006A221F">
        <w:rPr>
          <w:sz w:val="24"/>
          <w:szCs w:val="24"/>
          <w:lang w:bidi="da-DK"/>
        </w:rPr>
        <w:t>sympatomimetiske</w:t>
      </w:r>
      <w:proofErr w:type="spellEnd"/>
      <w:r w:rsidRPr="006A221F">
        <w:rPr>
          <w:sz w:val="24"/>
          <w:szCs w:val="24"/>
          <w:lang w:bidi="da-DK"/>
        </w:rPr>
        <w:t xml:space="preserve"> midler (se pkt. 4.5)</w:t>
      </w:r>
    </w:p>
    <w:p w14:paraId="234943FA" w14:textId="77777777" w:rsidR="00BF31B1" w:rsidRPr="006A221F" w:rsidRDefault="00BF31B1" w:rsidP="00BF31B1">
      <w:pPr>
        <w:tabs>
          <w:tab w:val="left" w:pos="0"/>
          <w:tab w:val="left" w:pos="851"/>
        </w:tabs>
        <w:rPr>
          <w:sz w:val="24"/>
          <w:szCs w:val="24"/>
        </w:rPr>
      </w:pPr>
    </w:p>
    <w:p w14:paraId="4CC1803F" w14:textId="77777777" w:rsidR="00BF31B1" w:rsidRPr="006A221F" w:rsidRDefault="00BF31B1" w:rsidP="00CA4A21">
      <w:pPr>
        <w:ind w:left="851"/>
        <w:rPr>
          <w:sz w:val="24"/>
          <w:szCs w:val="24"/>
        </w:rPr>
      </w:pPr>
      <w:r w:rsidRPr="006A221F">
        <w:rPr>
          <w:sz w:val="24"/>
          <w:szCs w:val="24"/>
          <w:lang w:bidi="da-DK"/>
        </w:rPr>
        <w:t xml:space="preserve">Langvarig brug af adrenalin kan medføre alvorlig metabolisk </w:t>
      </w:r>
      <w:proofErr w:type="spellStart"/>
      <w:r w:rsidRPr="006A221F">
        <w:rPr>
          <w:sz w:val="24"/>
          <w:szCs w:val="24"/>
          <w:lang w:bidi="da-DK"/>
        </w:rPr>
        <w:t>acidose</w:t>
      </w:r>
      <w:proofErr w:type="spellEnd"/>
      <w:r w:rsidRPr="006A221F">
        <w:rPr>
          <w:sz w:val="24"/>
          <w:szCs w:val="24"/>
          <w:lang w:bidi="da-DK"/>
        </w:rPr>
        <w:t xml:space="preserve"> på grund af forhøjede koncentrationer af mælkesyre i blodet.</w:t>
      </w:r>
    </w:p>
    <w:p w14:paraId="3661D418" w14:textId="77777777" w:rsidR="00BF31B1" w:rsidRPr="006A221F" w:rsidRDefault="00BF31B1" w:rsidP="00CA4A21">
      <w:pPr>
        <w:ind w:left="851"/>
        <w:rPr>
          <w:sz w:val="24"/>
          <w:szCs w:val="24"/>
        </w:rPr>
      </w:pPr>
    </w:p>
    <w:p w14:paraId="62126313" w14:textId="77777777" w:rsidR="00BF31B1" w:rsidRPr="006A221F" w:rsidRDefault="00BF31B1" w:rsidP="00CA4A21">
      <w:pPr>
        <w:ind w:left="851"/>
        <w:rPr>
          <w:sz w:val="24"/>
          <w:szCs w:val="24"/>
        </w:rPr>
      </w:pPr>
      <w:r w:rsidRPr="006A221F">
        <w:rPr>
          <w:sz w:val="24"/>
          <w:szCs w:val="24"/>
          <w:lang w:bidi="da-DK"/>
        </w:rPr>
        <w:t xml:space="preserve">Adrenalin kan øge det </w:t>
      </w:r>
      <w:proofErr w:type="spellStart"/>
      <w:r w:rsidRPr="006A221F">
        <w:rPr>
          <w:sz w:val="24"/>
          <w:szCs w:val="24"/>
          <w:lang w:bidi="da-DK"/>
        </w:rPr>
        <w:t>intraokulære</w:t>
      </w:r>
      <w:proofErr w:type="spellEnd"/>
      <w:r w:rsidRPr="006A221F">
        <w:rPr>
          <w:sz w:val="24"/>
          <w:szCs w:val="24"/>
          <w:lang w:bidi="da-DK"/>
        </w:rPr>
        <w:t xml:space="preserve"> tryk hos patienter med snævervinklet </w:t>
      </w:r>
      <w:proofErr w:type="spellStart"/>
      <w:r w:rsidRPr="006A221F">
        <w:rPr>
          <w:sz w:val="24"/>
          <w:szCs w:val="24"/>
          <w:lang w:bidi="da-DK"/>
        </w:rPr>
        <w:t>glaukom</w:t>
      </w:r>
      <w:proofErr w:type="spellEnd"/>
      <w:r w:rsidRPr="006A221F">
        <w:rPr>
          <w:sz w:val="24"/>
          <w:szCs w:val="24"/>
          <w:lang w:bidi="da-DK"/>
        </w:rPr>
        <w:t>.</w:t>
      </w:r>
    </w:p>
    <w:p w14:paraId="766FBF3E" w14:textId="77777777" w:rsidR="00BF31B1" w:rsidRPr="006A221F" w:rsidRDefault="00BF31B1" w:rsidP="00CA4A21">
      <w:pPr>
        <w:ind w:left="851"/>
        <w:rPr>
          <w:sz w:val="24"/>
          <w:szCs w:val="24"/>
        </w:rPr>
      </w:pPr>
    </w:p>
    <w:p w14:paraId="3808AA94" w14:textId="77777777" w:rsidR="00BF31B1" w:rsidRPr="006A221F" w:rsidRDefault="00BF31B1" w:rsidP="00CA4A21">
      <w:pPr>
        <w:ind w:left="851"/>
        <w:rPr>
          <w:sz w:val="24"/>
          <w:szCs w:val="24"/>
        </w:rPr>
      </w:pPr>
      <w:r w:rsidRPr="006A221F">
        <w:rPr>
          <w:sz w:val="24"/>
          <w:szCs w:val="24"/>
          <w:lang w:bidi="da-DK"/>
        </w:rPr>
        <w:t xml:space="preserve">Adrenalin bør anvendes med forsigtighed hos patienter med </w:t>
      </w:r>
      <w:proofErr w:type="spellStart"/>
      <w:r w:rsidRPr="006A221F">
        <w:rPr>
          <w:sz w:val="24"/>
          <w:szCs w:val="24"/>
          <w:lang w:bidi="da-DK"/>
        </w:rPr>
        <w:t>prostatahyperplasi</w:t>
      </w:r>
      <w:proofErr w:type="spellEnd"/>
      <w:r w:rsidRPr="006A221F">
        <w:rPr>
          <w:sz w:val="24"/>
          <w:szCs w:val="24"/>
          <w:lang w:bidi="da-DK"/>
        </w:rPr>
        <w:t xml:space="preserve"> med urinretention.</w:t>
      </w:r>
    </w:p>
    <w:p w14:paraId="3F84CFC0" w14:textId="77777777" w:rsidR="00BF31B1" w:rsidRPr="006A221F" w:rsidRDefault="00BF31B1" w:rsidP="00CA4A21">
      <w:pPr>
        <w:ind w:left="851"/>
        <w:rPr>
          <w:sz w:val="24"/>
          <w:szCs w:val="24"/>
        </w:rPr>
      </w:pPr>
    </w:p>
    <w:p w14:paraId="6522C660" w14:textId="77777777" w:rsidR="00BF31B1" w:rsidRPr="006A221F" w:rsidRDefault="00BF31B1" w:rsidP="00CA4A21">
      <w:pPr>
        <w:ind w:left="851"/>
        <w:rPr>
          <w:sz w:val="24"/>
          <w:szCs w:val="24"/>
        </w:rPr>
      </w:pPr>
      <w:r w:rsidRPr="006A221F">
        <w:rPr>
          <w:sz w:val="24"/>
          <w:szCs w:val="24"/>
          <w:lang w:bidi="da-DK"/>
        </w:rPr>
        <w:lastRenderedPageBreak/>
        <w:t xml:space="preserve">Adrenalin kan forårsage eller forværre </w:t>
      </w:r>
      <w:proofErr w:type="spellStart"/>
      <w:r w:rsidRPr="006A221F">
        <w:rPr>
          <w:sz w:val="24"/>
          <w:szCs w:val="24"/>
          <w:lang w:bidi="da-DK"/>
        </w:rPr>
        <w:t>hyperglykæmi</w:t>
      </w:r>
      <w:proofErr w:type="spellEnd"/>
      <w:r w:rsidRPr="006A221F">
        <w:rPr>
          <w:sz w:val="24"/>
          <w:szCs w:val="24"/>
          <w:lang w:bidi="da-DK"/>
        </w:rPr>
        <w:t>, og blodsukkerniveauet bør overvåges, især hos diabetespatienter.</w:t>
      </w:r>
    </w:p>
    <w:p w14:paraId="0221319D" w14:textId="77777777" w:rsidR="00BF31B1" w:rsidRPr="006A221F" w:rsidRDefault="00BF31B1" w:rsidP="00CA4A21">
      <w:pPr>
        <w:ind w:left="851"/>
        <w:rPr>
          <w:sz w:val="24"/>
          <w:szCs w:val="24"/>
        </w:rPr>
      </w:pPr>
    </w:p>
    <w:p w14:paraId="4E78F441" w14:textId="77777777" w:rsidR="00BF31B1" w:rsidRPr="006A221F" w:rsidRDefault="00BF31B1" w:rsidP="00CA4A21">
      <w:pPr>
        <w:ind w:left="851"/>
        <w:rPr>
          <w:sz w:val="24"/>
          <w:szCs w:val="24"/>
        </w:rPr>
      </w:pPr>
      <w:r w:rsidRPr="006A221F">
        <w:rPr>
          <w:sz w:val="24"/>
          <w:szCs w:val="24"/>
          <w:lang w:bidi="da-DK"/>
        </w:rPr>
        <w:t>Adrenalin skal anvendes med forsigtighed hos ældre patienter.</w:t>
      </w:r>
    </w:p>
    <w:p w14:paraId="113F3F81" w14:textId="77777777" w:rsidR="00BF31B1" w:rsidRPr="006A221F" w:rsidRDefault="00BF31B1" w:rsidP="00CA4A21">
      <w:pPr>
        <w:ind w:left="851"/>
        <w:rPr>
          <w:sz w:val="24"/>
          <w:szCs w:val="24"/>
        </w:rPr>
      </w:pPr>
    </w:p>
    <w:p w14:paraId="4273F2D5" w14:textId="77777777" w:rsidR="00BF31B1" w:rsidRPr="006A221F" w:rsidRDefault="00BF31B1" w:rsidP="00CA4A21">
      <w:pPr>
        <w:ind w:left="851"/>
        <w:rPr>
          <w:sz w:val="24"/>
          <w:szCs w:val="24"/>
        </w:rPr>
      </w:pPr>
      <w:r w:rsidRPr="006A221F">
        <w:rPr>
          <w:sz w:val="24"/>
          <w:szCs w:val="24"/>
          <w:lang w:bidi="da-DK"/>
        </w:rPr>
        <w:t>Adrenalin må ikke anvendes i anden fase af fødsel (se pkt. 4.6).</w:t>
      </w:r>
    </w:p>
    <w:p w14:paraId="6481CEC8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2E6B47B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4.5</w:t>
      </w:r>
      <w:r w:rsidRPr="006A221F">
        <w:rPr>
          <w:b/>
          <w:sz w:val="24"/>
          <w:szCs w:val="24"/>
        </w:rPr>
        <w:tab/>
        <w:t>Interaktion med andre lægemidler og andre former for interaktion</w:t>
      </w:r>
    </w:p>
    <w:p w14:paraId="7C657B68" w14:textId="77777777" w:rsidR="001A15DE" w:rsidRDefault="001A15DE" w:rsidP="00CA4A21">
      <w:pPr>
        <w:ind w:left="851"/>
        <w:rPr>
          <w:b/>
          <w:bCs/>
          <w:sz w:val="24"/>
          <w:szCs w:val="24"/>
          <w:lang w:bidi="da-DK"/>
        </w:rPr>
      </w:pPr>
    </w:p>
    <w:p w14:paraId="45EACC06" w14:textId="0E1875EB" w:rsidR="00BF31B1" w:rsidRPr="006A221F" w:rsidRDefault="00BF31B1" w:rsidP="00CA4A21">
      <w:pPr>
        <w:ind w:left="851"/>
        <w:rPr>
          <w:sz w:val="24"/>
          <w:szCs w:val="24"/>
          <w:lang w:eastAsia="da-DK"/>
        </w:rPr>
      </w:pPr>
      <w:r w:rsidRPr="006A221F">
        <w:rPr>
          <w:b/>
          <w:bCs/>
          <w:sz w:val="24"/>
          <w:szCs w:val="24"/>
          <w:lang w:bidi="da-DK"/>
        </w:rPr>
        <w:t>Flygtige halogen-</w:t>
      </w:r>
      <w:proofErr w:type="spellStart"/>
      <w:r w:rsidRPr="006A221F">
        <w:rPr>
          <w:b/>
          <w:bCs/>
          <w:sz w:val="24"/>
          <w:szCs w:val="24"/>
          <w:lang w:bidi="da-DK"/>
        </w:rPr>
        <w:t>anæstetika</w:t>
      </w:r>
      <w:proofErr w:type="spellEnd"/>
      <w:r w:rsidRPr="006A221F">
        <w:rPr>
          <w:b/>
          <w:bCs/>
          <w:sz w:val="24"/>
          <w:szCs w:val="24"/>
          <w:lang w:bidi="da-DK"/>
        </w:rPr>
        <w:t>:</w:t>
      </w:r>
      <w:r w:rsidRPr="006A221F">
        <w:rPr>
          <w:sz w:val="24"/>
          <w:szCs w:val="24"/>
          <w:lang w:bidi="da-DK"/>
        </w:rPr>
        <w:t xml:space="preserve"> </w:t>
      </w:r>
      <w:r w:rsidR="001A15DE">
        <w:rPr>
          <w:sz w:val="24"/>
          <w:szCs w:val="24"/>
          <w:lang w:bidi="da-DK"/>
        </w:rPr>
        <w:t>A</w:t>
      </w:r>
      <w:r w:rsidRPr="006A221F">
        <w:rPr>
          <w:sz w:val="24"/>
          <w:szCs w:val="24"/>
          <w:lang w:bidi="da-DK"/>
        </w:rPr>
        <w:t xml:space="preserve">lvorlig </w:t>
      </w:r>
      <w:proofErr w:type="spellStart"/>
      <w:r w:rsidRPr="006A221F">
        <w:rPr>
          <w:sz w:val="24"/>
          <w:szCs w:val="24"/>
          <w:lang w:bidi="da-DK"/>
        </w:rPr>
        <w:t>ventrikulær</w:t>
      </w:r>
      <w:proofErr w:type="spellEnd"/>
      <w:r w:rsidRPr="006A221F">
        <w:rPr>
          <w:sz w:val="24"/>
          <w:szCs w:val="24"/>
          <w:lang w:bidi="da-DK"/>
        </w:rPr>
        <w:t xml:space="preserve"> </w:t>
      </w:r>
      <w:proofErr w:type="spellStart"/>
      <w:r w:rsidRPr="006A221F">
        <w:rPr>
          <w:sz w:val="24"/>
          <w:szCs w:val="24"/>
          <w:lang w:bidi="da-DK"/>
        </w:rPr>
        <w:t>arytmi</w:t>
      </w:r>
      <w:proofErr w:type="spellEnd"/>
      <w:r w:rsidRPr="006A221F">
        <w:rPr>
          <w:sz w:val="24"/>
          <w:szCs w:val="24"/>
          <w:lang w:bidi="da-DK"/>
        </w:rPr>
        <w:t xml:space="preserve"> (stigning i hjertets</w:t>
      </w:r>
      <w:r w:rsidR="00E82D45">
        <w:rPr>
          <w:sz w:val="24"/>
          <w:szCs w:val="24"/>
          <w:lang w:bidi="da-DK"/>
        </w:rPr>
        <w:t xml:space="preserve"> </w:t>
      </w:r>
      <w:r w:rsidRPr="006A221F">
        <w:rPr>
          <w:sz w:val="24"/>
          <w:szCs w:val="24"/>
          <w:lang w:bidi="da-DK"/>
        </w:rPr>
        <w:t>irritabilitet).</w:t>
      </w:r>
    </w:p>
    <w:p w14:paraId="5BA1E576" w14:textId="77777777" w:rsidR="00BF31B1" w:rsidRPr="006A221F" w:rsidRDefault="00BF31B1" w:rsidP="00CA4A21">
      <w:pPr>
        <w:ind w:left="851"/>
        <w:rPr>
          <w:b/>
          <w:bCs/>
          <w:sz w:val="24"/>
          <w:szCs w:val="24"/>
          <w:lang w:bidi="da-DK"/>
        </w:rPr>
      </w:pPr>
    </w:p>
    <w:p w14:paraId="6CECBB94" w14:textId="0195E4A4" w:rsidR="00BF31B1" w:rsidRPr="006A221F" w:rsidRDefault="00BF31B1" w:rsidP="00CA4A21">
      <w:pPr>
        <w:ind w:left="851"/>
        <w:rPr>
          <w:sz w:val="24"/>
          <w:szCs w:val="24"/>
        </w:rPr>
      </w:pPr>
      <w:proofErr w:type="spellStart"/>
      <w:r w:rsidRPr="006A221F">
        <w:rPr>
          <w:b/>
          <w:bCs/>
          <w:sz w:val="24"/>
          <w:szCs w:val="24"/>
          <w:lang w:bidi="da-DK"/>
        </w:rPr>
        <w:t>Imipramin-antidepressiva</w:t>
      </w:r>
      <w:proofErr w:type="spellEnd"/>
      <w:r w:rsidRPr="006A221F">
        <w:rPr>
          <w:b/>
          <w:bCs/>
          <w:sz w:val="24"/>
          <w:szCs w:val="24"/>
          <w:lang w:bidi="da-DK"/>
        </w:rPr>
        <w:t>:</w:t>
      </w:r>
      <w:r w:rsidRPr="006A221F">
        <w:rPr>
          <w:sz w:val="24"/>
          <w:szCs w:val="24"/>
          <w:lang w:bidi="da-DK"/>
        </w:rPr>
        <w:t xml:space="preserve"> </w:t>
      </w:r>
      <w:proofErr w:type="spellStart"/>
      <w:r w:rsidR="001A15DE">
        <w:rPr>
          <w:sz w:val="24"/>
          <w:szCs w:val="24"/>
          <w:lang w:bidi="da-DK"/>
        </w:rPr>
        <w:t>P</w:t>
      </w:r>
      <w:r w:rsidRPr="006A221F">
        <w:rPr>
          <w:sz w:val="24"/>
          <w:szCs w:val="24"/>
          <w:lang w:bidi="da-DK"/>
        </w:rPr>
        <w:t>aroxysmal</w:t>
      </w:r>
      <w:proofErr w:type="spellEnd"/>
      <w:r w:rsidRPr="006A221F">
        <w:rPr>
          <w:sz w:val="24"/>
          <w:szCs w:val="24"/>
          <w:lang w:bidi="da-DK"/>
        </w:rPr>
        <w:t xml:space="preserve"> hypertension med mulighed for </w:t>
      </w:r>
      <w:proofErr w:type="spellStart"/>
      <w:r w:rsidRPr="006A221F">
        <w:rPr>
          <w:sz w:val="24"/>
          <w:szCs w:val="24"/>
          <w:lang w:bidi="da-DK"/>
        </w:rPr>
        <w:t>arytmi</w:t>
      </w:r>
      <w:proofErr w:type="spellEnd"/>
      <w:r w:rsidRPr="006A221F">
        <w:rPr>
          <w:sz w:val="24"/>
          <w:szCs w:val="24"/>
          <w:lang w:bidi="da-DK"/>
        </w:rPr>
        <w:t xml:space="preserve"> (hæmning af optagelsen af </w:t>
      </w:r>
      <w:proofErr w:type="spellStart"/>
      <w:r w:rsidRPr="006A221F">
        <w:rPr>
          <w:sz w:val="24"/>
          <w:szCs w:val="24"/>
          <w:lang w:bidi="da-DK"/>
        </w:rPr>
        <w:t>sympatomimetika</w:t>
      </w:r>
      <w:proofErr w:type="spellEnd"/>
      <w:r w:rsidRPr="006A221F">
        <w:rPr>
          <w:sz w:val="24"/>
          <w:szCs w:val="24"/>
          <w:lang w:bidi="da-DK"/>
        </w:rPr>
        <w:t xml:space="preserve"> i sympatiske fibre).</w:t>
      </w:r>
    </w:p>
    <w:p w14:paraId="50E50331" w14:textId="77777777" w:rsidR="00BF31B1" w:rsidRPr="006A221F" w:rsidRDefault="00BF31B1" w:rsidP="00CA4A21">
      <w:pPr>
        <w:ind w:left="851"/>
        <w:rPr>
          <w:b/>
          <w:bCs/>
          <w:sz w:val="24"/>
          <w:szCs w:val="24"/>
          <w:lang w:bidi="da-DK"/>
        </w:rPr>
      </w:pPr>
    </w:p>
    <w:p w14:paraId="7CB85453" w14:textId="019B371F" w:rsidR="00BF31B1" w:rsidRPr="006A221F" w:rsidRDefault="00BF31B1" w:rsidP="00CA4A21">
      <w:pPr>
        <w:ind w:left="851"/>
        <w:rPr>
          <w:sz w:val="24"/>
          <w:szCs w:val="24"/>
        </w:rPr>
      </w:pPr>
      <w:proofErr w:type="spellStart"/>
      <w:r w:rsidRPr="006A221F">
        <w:rPr>
          <w:b/>
          <w:bCs/>
          <w:sz w:val="24"/>
          <w:szCs w:val="24"/>
          <w:lang w:bidi="da-DK"/>
        </w:rPr>
        <w:t>Serotoninerge-adrenerge</w:t>
      </w:r>
      <w:proofErr w:type="spellEnd"/>
      <w:r w:rsidRPr="006A221F">
        <w:rPr>
          <w:b/>
          <w:bCs/>
          <w:sz w:val="24"/>
          <w:szCs w:val="24"/>
          <w:lang w:bidi="da-DK"/>
        </w:rPr>
        <w:t xml:space="preserve"> </w:t>
      </w:r>
      <w:proofErr w:type="spellStart"/>
      <w:r w:rsidRPr="006A221F">
        <w:rPr>
          <w:b/>
          <w:bCs/>
          <w:sz w:val="24"/>
          <w:szCs w:val="24"/>
          <w:lang w:bidi="da-DK"/>
        </w:rPr>
        <w:t>antidepressiva</w:t>
      </w:r>
      <w:proofErr w:type="spellEnd"/>
      <w:r w:rsidRPr="006A221F">
        <w:rPr>
          <w:b/>
          <w:bCs/>
          <w:sz w:val="24"/>
          <w:szCs w:val="24"/>
          <w:lang w:bidi="da-DK"/>
        </w:rPr>
        <w:t>:</w:t>
      </w:r>
      <w:r w:rsidRPr="006A221F">
        <w:rPr>
          <w:sz w:val="24"/>
          <w:szCs w:val="24"/>
          <w:lang w:bidi="da-DK"/>
        </w:rPr>
        <w:t xml:space="preserve"> </w:t>
      </w:r>
      <w:proofErr w:type="spellStart"/>
      <w:r w:rsidR="001A15DE">
        <w:rPr>
          <w:sz w:val="24"/>
          <w:szCs w:val="24"/>
          <w:lang w:bidi="da-DK"/>
        </w:rPr>
        <w:t>P</w:t>
      </w:r>
      <w:r w:rsidRPr="006A221F">
        <w:rPr>
          <w:sz w:val="24"/>
          <w:szCs w:val="24"/>
          <w:lang w:bidi="da-DK"/>
        </w:rPr>
        <w:t>aroxysmal</w:t>
      </w:r>
      <w:proofErr w:type="spellEnd"/>
      <w:r w:rsidRPr="006A221F">
        <w:rPr>
          <w:sz w:val="24"/>
          <w:szCs w:val="24"/>
          <w:lang w:bidi="da-DK"/>
        </w:rPr>
        <w:t xml:space="preserve"> hypertension med mulighed for </w:t>
      </w:r>
      <w:proofErr w:type="spellStart"/>
      <w:r w:rsidRPr="006A221F">
        <w:rPr>
          <w:sz w:val="24"/>
          <w:szCs w:val="24"/>
          <w:lang w:bidi="da-DK"/>
        </w:rPr>
        <w:t>arytmi</w:t>
      </w:r>
      <w:proofErr w:type="spellEnd"/>
      <w:r w:rsidRPr="006A221F">
        <w:rPr>
          <w:sz w:val="24"/>
          <w:szCs w:val="24"/>
          <w:lang w:bidi="da-DK"/>
        </w:rPr>
        <w:t xml:space="preserve"> (hæmning af optagelsen af </w:t>
      </w:r>
      <w:proofErr w:type="spellStart"/>
      <w:r w:rsidRPr="006A221F">
        <w:rPr>
          <w:sz w:val="24"/>
          <w:szCs w:val="24"/>
          <w:lang w:bidi="da-DK"/>
        </w:rPr>
        <w:t>sympatomimetika</w:t>
      </w:r>
      <w:proofErr w:type="spellEnd"/>
      <w:r w:rsidRPr="006A221F">
        <w:rPr>
          <w:sz w:val="24"/>
          <w:szCs w:val="24"/>
          <w:lang w:bidi="da-DK"/>
        </w:rPr>
        <w:t xml:space="preserve"> i sympatiske fibre).</w:t>
      </w:r>
    </w:p>
    <w:p w14:paraId="4687F913" w14:textId="77777777" w:rsidR="00BF31B1" w:rsidRPr="006A221F" w:rsidRDefault="00BF31B1" w:rsidP="00CA4A21">
      <w:pPr>
        <w:ind w:left="851"/>
        <w:rPr>
          <w:b/>
          <w:bCs/>
          <w:sz w:val="24"/>
          <w:szCs w:val="24"/>
          <w:lang w:bidi="da-DK"/>
        </w:rPr>
      </w:pPr>
    </w:p>
    <w:p w14:paraId="696B30BB" w14:textId="652220CD" w:rsidR="00BF31B1" w:rsidRPr="00807020" w:rsidRDefault="00BF31B1" w:rsidP="00CA4A21">
      <w:pPr>
        <w:ind w:left="851"/>
        <w:rPr>
          <w:sz w:val="24"/>
          <w:szCs w:val="24"/>
        </w:rPr>
      </w:pPr>
      <w:proofErr w:type="spellStart"/>
      <w:r w:rsidRPr="006A221F">
        <w:rPr>
          <w:b/>
          <w:bCs/>
          <w:sz w:val="24"/>
          <w:szCs w:val="24"/>
          <w:lang w:bidi="da-DK"/>
        </w:rPr>
        <w:t>Sympatomimetiske</w:t>
      </w:r>
      <w:proofErr w:type="spellEnd"/>
      <w:r w:rsidRPr="006A221F">
        <w:rPr>
          <w:b/>
          <w:bCs/>
          <w:sz w:val="24"/>
          <w:szCs w:val="24"/>
          <w:lang w:bidi="da-DK"/>
        </w:rPr>
        <w:t xml:space="preserve"> midler</w:t>
      </w:r>
      <w:r w:rsidRPr="006A221F">
        <w:rPr>
          <w:b/>
          <w:sz w:val="24"/>
          <w:szCs w:val="24"/>
          <w:lang w:bidi="da-DK"/>
        </w:rPr>
        <w:t>:</w:t>
      </w:r>
      <w:r w:rsidRPr="006A221F">
        <w:rPr>
          <w:sz w:val="24"/>
          <w:szCs w:val="24"/>
          <w:lang w:bidi="da-DK"/>
        </w:rPr>
        <w:t xml:space="preserve"> </w:t>
      </w:r>
      <w:r w:rsidR="001A15DE">
        <w:rPr>
          <w:sz w:val="24"/>
          <w:szCs w:val="24"/>
          <w:lang w:bidi="da-DK"/>
        </w:rPr>
        <w:t>S</w:t>
      </w:r>
      <w:r w:rsidRPr="006A221F">
        <w:rPr>
          <w:sz w:val="24"/>
          <w:szCs w:val="24"/>
          <w:lang w:bidi="da-DK"/>
        </w:rPr>
        <w:t xml:space="preserve">amtidig indgift af andre </w:t>
      </w:r>
      <w:proofErr w:type="spellStart"/>
      <w:r w:rsidRPr="006A221F">
        <w:rPr>
          <w:sz w:val="24"/>
          <w:szCs w:val="24"/>
          <w:lang w:bidi="da-DK"/>
        </w:rPr>
        <w:t>sympatomimetiske</w:t>
      </w:r>
      <w:proofErr w:type="spellEnd"/>
      <w:r w:rsidRPr="006A221F">
        <w:rPr>
          <w:sz w:val="24"/>
          <w:szCs w:val="24"/>
          <w:lang w:bidi="da-DK"/>
        </w:rPr>
        <w:t xml:space="preserve"> midler kan øge toksiciteten på grund af mulige </w:t>
      </w:r>
      <w:proofErr w:type="spellStart"/>
      <w:r w:rsidRPr="006A221F">
        <w:rPr>
          <w:sz w:val="24"/>
          <w:szCs w:val="24"/>
          <w:lang w:bidi="da-DK"/>
        </w:rPr>
        <w:t>additive</w:t>
      </w:r>
      <w:proofErr w:type="spellEnd"/>
      <w:r w:rsidRPr="006A221F">
        <w:rPr>
          <w:sz w:val="24"/>
          <w:szCs w:val="24"/>
          <w:lang w:bidi="da-DK"/>
        </w:rPr>
        <w:t xml:space="preserve"> virkninger.</w:t>
      </w:r>
    </w:p>
    <w:p w14:paraId="5039662D" w14:textId="77777777" w:rsidR="00BF31B1" w:rsidRPr="00807020" w:rsidRDefault="00BF31B1" w:rsidP="00CA4A21">
      <w:pPr>
        <w:ind w:left="851"/>
        <w:rPr>
          <w:bCs/>
          <w:sz w:val="24"/>
          <w:szCs w:val="24"/>
          <w:lang w:bidi="da-DK"/>
        </w:rPr>
      </w:pPr>
    </w:p>
    <w:p w14:paraId="4511A9EF" w14:textId="6BB350D8" w:rsidR="00BF31B1" w:rsidRPr="006A221F" w:rsidRDefault="00BF31B1" w:rsidP="00CA4A21">
      <w:pPr>
        <w:ind w:left="851"/>
        <w:rPr>
          <w:sz w:val="24"/>
          <w:szCs w:val="24"/>
        </w:rPr>
      </w:pPr>
      <w:r w:rsidRPr="006A221F">
        <w:rPr>
          <w:b/>
          <w:bCs/>
          <w:sz w:val="24"/>
          <w:szCs w:val="24"/>
          <w:lang w:bidi="da-DK"/>
        </w:rPr>
        <w:t>Ikke-selektive MAO-</w:t>
      </w:r>
      <w:proofErr w:type="spellStart"/>
      <w:r w:rsidRPr="006A221F">
        <w:rPr>
          <w:b/>
          <w:bCs/>
          <w:sz w:val="24"/>
          <w:szCs w:val="24"/>
          <w:lang w:bidi="da-DK"/>
        </w:rPr>
        <w:t>hæmmere</w:t>
      </w:r>
      <w:proofErr w:type="spellEnd"/>
      <w:r w:rsidRPr="006A221F">
        <w:rPr>
          <w:b/>
          <w:sz w:val="24"/>
          <w:szCs w:val="24"/>
          <w:lang w:bidi="da-DK"/>
        </w:rPr>
        <w:t>:</w:t>
      </w:r>
      <w:r w:rsidRPr="006A221F">
        <w:rPr>
          <w:sz w:val="24"/>
          <w:szCs w:val="24"/>
          <w:lang w:bidi="da-DK"/>
        </w:rPr>
        <w:t xml:space="preserve"> </w:t>
      </w:r>
      <w:r w:rsidR="001A15DE">
        <w:rPr>
          <w:sz w:val="24"/>
          <w:szCs w:val="24"/>
          <w:lang w:bidi="da-DK"/>
        </w:rPr>
        <w:t>Ø</w:t>
      </w:r>
      <w:r w:rsidRPr="006A221F">
        <w:rPr>
          <w:sz w:val="24"/>
          <w:szCs w:val="24"/>
          <w:lang w:bidi="da-DK"/>
        </w:rPr>
        <w:t xml:space="preserve">get </w:t>
      </w:r>
      <w:proofErr w:type="spellStart"/>
      <w:r w:rsidRPr="006A221F">
        <w:rPr>
          <w:sz w:val="24"/>
          <w:szCs w:val="24"/>
          <w:lang w:bidi="da-DK"/>
        </w:rPr>
        <w:t>pressorvirkning</w:t>
      </w:r>
      <w:proofErr w:type="spellEnd"/>
      <w:r w:rsidRPr="006A221F">
        <w:rPr>
          <w:sz w:val="24"/>
          <w:szCs w:val="24"/>
          <w:lang w:bidi="da-DK"/>
        </w:rPr>
        <w:t xml:space="preserve"> af adrenalin, normalt moderat.</w:t>
      </w:r>
    </w:p>
    <w:p w14:paraId="51B10AA4" w14:textId="77777777" w:rsidR="00BF31B1" w:rsidRPr="00807020" w:rsidRDefault="00BF31B1" w:rsidP="00CA4A21">
      <w:pPr>
        <w:ind w:left="851"/>
        <w:rPr>
          <w:bCs/>
          <w:sz w:val="24"/>
          <w:szCs w:val="24"/>
          <w:lang w:bidi="da-DK"/>
        </w:rPr>
      </w:pPr>
    </w:p>
    <w:p w14:paraId="0FF22719" w14:textId="5530D3AE" w:rsidR="00BF31B1" w:rsidRPr="006A221F" w:rsidRDefault="00BF31B1" w:rsidP="00CA4A21">
      <w:pPr>
        <w:ind w:left="851"/>
        <w:rPr>
          <w:sz w:val="24"/>
          <w:szCs w:val="24"/>
        </w:rPr>
      </w:pPr>
      <w:r w:rsidRPr="006A221F">
        <w:rPr>
          <w:b/>
          <w:bCs/>
          <w:sz w:val="24"/>
          <w:szCs w:val="24"/>
          <w:lang w:bidi="da-DK"/>
        </w:rPr>
        <w:t>Selektive MAO-A-</w:t>
      </w:r>
      <w:proofErr w:type="spellStart"/>
      <w:r w:rsidRPr="006A221F">
        <w:rPr>
          <w:b/>
          <w:bCs/>
          <w:sz w:val="24"/>
          <w:szCs w:val="24"/>
          <w:lang w:bidi="da-DK"/>
        </w:rPr>
        <w:t>hæmmere</w:t>
      </w:r>
      <w:proofErr w:type="spellEnd"/>
      <w:r w:rsidRPr="006A221F">
        <w:rPr>
          <w:b/>
          <w:bCs/>
          <w:sz w:val="24"/>
          <w:szCs w:val="24"/>
          <w:lang w:bidi="da-DK"/>
        </w:rPr>
        <w:t xml:space="preserve">, </w:t>
      </w:r>
      <w:proofErr w:type="spellStart"/>
      <w:r w:rsidR="00B72D21">
        <w:rPr>
          <w:b/>
          <w:bCs/>
          <w:sz w:val="24"/>
          <w:szCs w:val="24"/>
          <w:lang w:bidi="da-DK"/>
        </w:rPr>
        <w:t>l</w:t>
      </w:r>
      <w:r w:rsidRPr="006A221F">
        <w:rPr>
          <w:b/>
          <w:bCs/>
          <w:sz w:val="24"/>
          <w:szCs w:val="24"/>
          <w:lang w:bidi="da-DK"/>
        </w:rPr>
        <w:t>inezolid</w:t>
      </w:r>
      <w:proofErr w:type="spellEnd"/>
      <w:r w:rsidRPr="006A221F">
        <w:rPr>
          <w:sz w:val="24"/>
          <w:szCs w:val="24"/>
          <w:lang w:bidi="da-DK"/>
        </w:rPr>
        <w:t xml:space="preserve"> (ved ekstrapolation fra ikke-selektive MAO</w:t>
      </w:r>
      <w:r w:rsidRPr="006A221F">
        <w:rPr>
          <w:sz w:val="24"/>
          <w:szCs w:val="24"/>
          <w:lang w:bidi="da-DK"/>
        </w:rPr>
        <w:noBreakHyphen/>
      </w:r>
      <w:proofErr w:type="spellStart"/>
      <w:r w:rsidRPr="006A221F">
        <w:rPr>
          <w:sz w:val="24"/>
          <w:szCs w:val="24"/>
          <w:lang w:bidi="da-DK"/>
        </w:rPr>
        <w:t>hæmmere</w:t>
      </w:r>
      <w:proofErr w:type="spellEnd"/>
      <w:r w:rsidRPr="006A221F">
        <w:rPr>
          <w:sz w:val="24"/>
          <w:szCs w:val="24"/>
          <w:lang w:bidi="da-DK"/>
        </w:rPr>
        <w:t xml:space="preserve">): </w:t>
      </w:r>
      <w:r w:rsidR="001A15DE">
        <w:rPr>
          <w:sz w:val="24"/>
          <w:szCs w:val="24"/>
          <w:lang w:bidi="da-DK"/>
        </w:rPr>
        <w:t>R</w:t>
      </w:r>
      <w:r w:rsidRPr="006A221F">
        <w:rPr>
          <w:sz w:val="24"/>
          <w:szCs w:val="24"/>
          <w:lang w:bidi="da-DK"/>
        </w:rPr>
        <w:t xml:space="preserve">isiko for forværring af </w:t>
      </w:r>
      <w:proofErr w:type="spellStart"/>
      <w:r w:rsidRPr="006A221F">
        <w:rPr>
          <w:sz w:val="24"/>
          <w:szCs w:val="24"/>
          <w:lang w:bidi="da-DK"/>
        </w:rPr>
        <w:t>pressorvirkning</w:t>
      </w:r>
      <w:proofErr w:type="spellEnd"/>
      <w:r w:rsidRPr="006A221F">
        <w:rPr>
          <w:sz w:val="24"/>
          <w:szCs w:val="24"/>
          <w:lang w:bidi="da-DK"/>
        </w:rPr>
        <w:t>.</w:t>
      </w:r>
    </w:p>
    <w:p w14:paraId="57D2A4AD" w14:textId="77777777" w:rsidR="00BF31B1" w:rsidRPr="00807020" w:rsidRDefault="00BF31B1" w:rsidP="00CA4A21">
      <w:pPr>
        <w:ind w:left="851"/>
        <w:rPr>
          <w:bCs/>
          <w:sz w:val="24"/>
          <w:szCs w:val="24"/>
          <w:lang w:bidi="da-DK"/>
        </w:rPr>
      </w:pPr>
    </w:p>
    <w:p w14:paraId="47045C56" w14:textId="1DC50E25" w:rsidR="00BF31B1" w:rsidRPr="006A221F" w:rsidRDefault="00BF31B1" w:rsidP="00CA4A21">
      <w:pPr>
        <w:ind w:left="851"/>
        <w:rPr>
          <w:sz w:val="24"/>
          <w:szCs w:val="24"/>
        </w:rPr>
      </w:pPr>
      <w:r w:rsidRPr="006A221F">
        <w:rPr>
          <w:b/>
          <w:bCs/>
          <w:sz w:val="24"/>
          <w:szCs w:val="24"/>
          <w:lang w:bidi="da-DK"/>
        </w:rPr>
        <w:t>Alfa-</w:t>
      </w:r>
      <w:proofErr w:type="spellStart"/>
      <w:r w:rsidRPr="006A221F">
        <w:rPr>
          <w:b/>
          <w:bCs/>
          <w:sz w:val="24"/>
          <w:szCs w:val="24"/>
          <w:lang w:bidi="da-DK"/>
        </w:rPr>
        <w:t>adrenerge</w:t>
      </w:r>
      <w:proofErr w:type="spellEnd"/>
      <w:r w:rsidRPr="006A221F">
        <w:rPr>
          <w:b/>
          <w:bCs/>
          <w:sz w:val="24"/>
          <w:szCs w:val="24"/>
          <w:lang w:bidi="da-DK"/>
        </w:rPr>
        <w:t xml:space="preserve"> </w:t>
      </w:r>
      <w:proofErr w:type="spellStart"/>
      <w:r w:rsidRPr="006A221F">
        <w:rPr>
          <w:b/>
          <w:bCs/>
          <w:sz w:val="24"/>
          <w:szCs w:val="24"/>
          <w:lang w:bidi="da-DK"/>
        </w:rPr>
        <w:t>blokkere</w:t>
      </w:r>
      <w:proofErr w:type="spellEnd"/>
      <w:r w:rsidRPr="006A221F">
        <w:rPr>
          <w:sz w:val="24"/>
          <w:szCs w:val="24"/>
          <w:lang w:bidi="da-DK"/>
        </w:rPr>
        <w:t xml:space="preserve">: </w:t>
      </w:r>
      <w:r w:rsidR="001A15DE">
        <w:rPr>
          <w:sz w:val="24"/>
          <w:szCs w:val="24"/>
          <w:lang w:bidi="da-DK"/>
        </w:rPr>
        <w:t>A</w:t>
      </w:r>
      <w:r w:rsidRPr="006A221F">
        <w:rPr>
          <w:sz w:val="24"/>
          <w:szCs w:val="24"/>
          <w:lang w:bidi="da-DK"/>
        </w:rPr>
        <w:t>lfa-</w:t>
      </w:r>
      <w:proofErr w:type="spellStart"/>
      <w:r w:rsidRPr="006A221F">
        <w:rPr>
          <w:sz w:val="24"/>
          <w:szCs w:val="24"/>
          <w:lang w:bidi="da-DK"/>
        </w:rPr>
        <w:t>blokkere</w:t>
      </w:r>
      <w:proofErr w:type="spellEnd"/>
      <w:r w:rsidRPr="006A221F">
        <w:rPr>
          <w:sz w:val="24"/>
          <w:szCs w:val="24"/>
          <w:lang w:bidi="da-DK"/>
        </w:rPr>
        <w:t xml:space="preserve"> </w:t>
      </w:r>
      <w:proofErr w:type="spellStart"/>
      <w:r w:rsidRPr="006A221F">
        <w:rPr>
          <w:sz w:val="24"/>
          <w:szCs w:val="24"/>
          <w:lang w:bidi="da-DK"/>
        </w:rPr>
        <w:t>antagoniserer</w:t>
      </w:r>
      <w:proofErr w:type="spellEnd"/>
      <w:r w:rsidRPr="006A221F">
        <w:rPr>
          <w:sz w:val="24"/>
          <w:szCs w:val="24"/>
          <w:lang w:bidi="da-DK"/>
        </w:rPr>
        <w:t xml:space="preserve"> </w:t>
      </w:r>
      <w:proofErr w:type="spellStart"/>
      <w:r w:rsidRPr="006A221F">
        <w:rPr>
          <w:sz w:val="24"/>
          <w:szCs w:val="24"/>
          <w:lang w:bidi="da-DK"/>
        </w:rPr>
        <w:t>vasokonstriktions</w:t>
      </w:r>
      <w:proofErr w:type="spellEnd"/>
      <w:r w:rsidRPr="006A221F">
        <w:rPr>
          <w:sz w:val="24"/>
          <w:szCs w:val="24"/>
          <w:lang w:bidi="da-DK"/>
        </w:rPr>
        <w:t xml:space="preserve">- og hypertensionsvirkninger af adrenalin, hvilket øger risikoen for hypotension og </w:t>
      </w:r>
      <w:proofErr w:type="spellStart"/>
      <w:r w:rsidRPr="006A221F">
        <w:rPr>
          <w:sz w:val="24"/>
          <w:szCs w:val="24"/>
          <w:lang w:bidi="da-DK"/>
        </w:rPr>
        <w:t>takykardi</w:t>
      </w:r>
      <w:proofErr w:type="spellEnd"/>
      <w:r w:rsidRPr="006A221F">
        <w:rPr>
          <w:sz w:val="24"/>
          <w:szCs w:val="24"/>
          <w:lang w:bidi="da-DK"/>
        </w:rPr>
        <w:t>.</w:t>
      </w:r>
    </w:p>
    <w:p w14:paraId="0D5720C5" w14:textId="77777777" w:rsidR="00BF31B1" w:rsidRPr="00807020" w:rsidRDefault="00BF31B1" w:rsidP="00CA4A21">
      <w:pPr>
        <w:ind w:left="851"/>
        <w:rPr>
          <w:bCs/>
          <w:sz w:val="24"/>
          <w:szCs w:val="24"/>
          <w:lang w:bidi="da-DK"/>
        </w:rPr>
      </w:pPr>
    </w:p>
    <w:p w14:paraId="6290CAA7" w14:textId="741DE103" w:rsidR="00BF31B1" w:rsidRPr="006A221F" w:rsidRDefault="00BF31B1" w:rsidP="00CA4A21">
      <w:pPr>
        <w:ind w:left="851"/>
        <w:rPr>
          <w:sz w:val="24"/>
          <w:szCs w:val="24"/>
        </w:rPr>
      </w:pPr>
      <w:r w:rsidRPr="006A221F">
        <w:rPr>
          <w:b/>
          <w:bCs/>
          <w:sz w:val="24"/>
          <w:szCs w:val="24"/>
          <w:lang w:bidi="da-DK"/>
        </w:rPr>
        <w:t>Beta-</w:t>
      </w:r>
      <w:proofErr w:type="spellStart"/>
      <w:r w:rsidRPr="006A221F">
        <w:rPr>
          <w:b/>
          <w:bCs/>
          <w:sz w:val="24"/>
          <w:szCs w:val="24"/>
          <w:lang w:bidi="da-DK"/>
        </w:rPr>
        <w:t>adrenerge</w:t>
      </w:r>
      <w:proofErr w:type="spellEnd"/>
      <w:r w:rsidRPr="006A221F">
        <w:rPr>
          <w:b/>
          <w:bCs/>
          <w:sz w:val="24"/>
          <w:szCs w:val="24"/>
          <w:lang w:bidi="da-DK"/>
        </w:rPr>
        <w:t xml:space="preserve"> </w:t>
      </w:r>
      <w:proofErr w:type="spellStart"/>
      <w:r w:rsidRPr="006A221F">
        <w:rPr>
          <w:b/>
          <w:bCs/>
          <w:sz w:val="24"/>
          <w:szCs w:val="24"/>
          <w:lang w:bidi="da-DK"/>
        </w:rPr>
        <w:t>blokkere</w:t>
      </w:r>
      <w:proofErr w:type="spellEnd"/>
      <w:r w:rsidRPr="006A221F">
        <w:rPr>
          <w:b/>
          <w:sz w:val="24"/>
          <w:szCs w:val="24"/>
          <w:lang w:bidi="da-DK"/>
        </w:rPr>
        <w:t>:</w:t>
      </w:r>
      <w:r w:rsidRPr="006A221F">
        <w:rPr>
          <w:sz w:val="24"/>
          <w:szCs w:val="24"/>
          <w:lang w:bidi="da-DK"/>
        </w:rPr>
        <w:t xml:space="preserve"> </w:t>
      </w:r>
      <w:r w:rsidR="001A15DE">
        <w:rPr>
          <w:sz w:val="24"/>
          <w:szCs w:val="24"/>
          <w:lang w:bidi="da-DK"/>
        </w:rPr>
        <w:t>S</w:t>
      </w:r>
      <w:r w:rsidRPr="006A221F">
        <w:rPr>
          <w:sz w:val="24"/>
          <w:szCs w:val="24"/>
          <w:lang w:bidi="da-DK"/>
        </w:rPr>
        <w:t>vær hypertension og refleksbradykardi kan forekomme med ikke-</w:t>
      </w:r>
      <w:proofErr w:type="spellStart"/>
      <w:r w:rsidRPr="006A221F">
        <w:rPr>
          <w:sz w:val="24"/>
          <w:szCs w:val="24"/>
          <w:lang w:bidi="da-DK"/>
        </w:rPr>
        <w:t>kardioselektive</w:t>
      </w:r>
      <w:proofErr w:type="spellEnd"/>
      <w:r w:rsidRPr="006A221F">
        <w:rPr>
          <w:sz w:val="24"/>
          <w:szCs w:val="24"/>
          <w:lang w:bidi="da-DK"/>
        </w:rPr>
        <w:t xml:space="preserve"> betablokkere. Betablokkere, især ikke-</w:t>
      </w:r>
      <w:proofErr w:type="spellStart"/>
      <w:r w:rsidRPr="006A221F">
        <w:rPr>
          <w:sz w:val="24"/>
          <w:szCs w:val="24"/>
          <w:lang w:bidi="da-DK"/>
        </w:rPr>
        <w:t>kardioselektive</w:t>
      </w:r>
      <w:proofErr w:type="spellEnd"/>
      <w:r w:rsidRPr="006A221F">
        <w:rPr>
          <w:sz w:val="24"/>
          <w:szCs w:val="24"/>
          <w:lang w:bidi="da-DK"/>
        </w:rPr>
        <w:t xml:space="preserve"> midler, </w:t>
      </w:r>
      <w:proofErr w:type="spellStart"/>
      <w:r w:rsidRPr="006A221F">
        <w:rPr>
          <w:sz w:val="24"/>
          <w:szCs w:val="24"/>
          <w:lang w:bidi="da-DK"/>
        </w:rPr>
        <w:t>antagoniserer</w:t>
      </w:r>
      <w:proofErr w:type="spellEnd"/>
      <w:r w:rsidRPr="006A221F">
        <w:rPr>
          <w:sz w:val="24"/>
          <w:szCs w:val="24"/>
          <w:lang w:bidi="da-DK"/>
        </w:rPr>
        <w:t xml:space="preserve"> også kardiale og </w:t>
      </w:r>
      <w:proofErr w:type="spellStart"/>
      <w:r w:rsidRPr="006A221F">
        <w:rPr>
          <w:sz w:val="24"/>
          <w:szCs w:val="24"/>
          <w:lang w:bidi="da-DK"/>
        </w:rPr>
        <w:t>bronkodilaterende</w:t>
      </w:r>
      <w:proofErr w:type="spellEnd"/>
      <w:r w:rsidRPr="006A221F">
        <w:rPr>
          <w:sz w:val="24"/>
          <w:szCs w:val="24"/>
          <w:lang w:bidi="da-DK"/>
        </w:rPr>
        <w:t xml:space="preserve"> virkninger af adrenalin.</w:t>
      </w:r>
    </w:p>
    <w:p w14:paraId="67BB657F" w14:textId="77777777" w:rsidR="00BF31B1" w:rsidRPr="00807020" w:rsidRDefault="00BF31B1" w:rsidP="00CA4A21">
      <w:pPr>
        <w:ind w:left="851"/>
        <w:rPr>
          <w:bCs/>
          <w:sz w:val="24"/>
          <w:szCs w:val="24"/>
          <w:lang w:bidi="da-DK"/>
        </w:rPr>
      </w:pPr>
    </w:p>
    <w:p w14:paraId="1B31AA81" w14:textId="079C9F33" w:rsidR="00BF31B1" w:rsidRPr="006A221F" w:rsidRDefault="00BF31B1" w:rsidP="00CA4A21">
      <w:pPr>
        <w:ind w:left="851"/>
        <w:rPr>
          <w:b/>
          <w:sz w:val="24"/>
          <w:szCs w:val="24"/>
        </w:rPr>
      </w:pPr>
      <w:r w:rsidRPr="006A221F">
        <w:rPr>
          <w:b/>
          <w:bCs/>
          <w:sz w:val="24"/>
          <w:szCs w:val="24"/>
          <w:lang w:bidi="da-DK"/>
        </w:rPr>
        <w:t>Insulin eller orale hypoglykæmiske midler</w:t>
      </w:r>
      <w:r w:rsidRPr="006A221F">
        <w:rPr>
          <w:b/>
          <w:sz w:val="24"/>
          <w:szCs w:val="24"/>
          <w:lang w:bidi="da-DK"/>
        </w:rPr>
        <w:t>:</w:t>
      </w:r>
      <w:r w:rsidRPr="006A221F">
        <w:rPr>
          <w:sz w:val="24"/>
          <w:szCs w:val="24"/>
          <w:lang w:bidi="da-DK"/>
        </w:rPr>
        <w:t xml:space="preserve"> </w:t>
      </w:r>
      <w:r w:rsidR="001A15DE">
        <w:rPr>
          <w:sz w:val="24"/>
          <w:szCs w:val="24"/>
          <w:lang w:bidi="da-DK"/>
        </w:rPr>
        <w:t>A</w:t>
      </w:r>
      <w:r w:rsidRPr="006A221F">
        <w:rPr>
          <w:sz w:val="24"/>
          <w:szCs w:val="24"/>
          <w:lang w:bidi="da-DK"/>
        </w:rPr>
        <w:t xml:space="preserve">drenalin-induceret </w:t>
      </w:r>
      <w:proofErr w:type="spellStart"/>
      <w:r w:rsidRPr="006A221F">
        <w:rPr>
          <w:sz w:val="24"/>
          <w:szCs w:val="24"/>
          <w:lang w:bidi="da-DK"/>
        </w:rPr>
        <w:t>hyperglykæmi</w:t>
      </w:r>
      <w:proofErr w:type="spellEnd"/>
      <w:r w:rsidRPr="006A221F">
        <w:rPr>
          <w:sz w:val="24"/>
          <w:szCs w:val="24"/>
          <w:lang w:bidi="da-DK"/>
        </w:rPr>
        <w:t xml:space="preserve"> kan føre til tab af blodsukkerkontrol hos diabetiske patienter behandlet med insulin eller orale hypoglykæmiske midler.</w:t>
      </w:r>
    </w:p>
    <w:p w14:paraId="6517CA18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CB0DE86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4.6</w:t>
      </w:r>
      <w:r w:rsidRPr="006A221F">
        <w:rPr>
          <w:b/>
          <w:sz w:val="24"/>
          <w:szCs w:val="24"/>
        </w:rPr>
        <w:tab/>
        <w:t>Graviditet og amning</w:t>
      </w:r>
    </w:p>
    <w:p w14:paraId="010F9C72" w14:textId="77777777" w:rsidR="006A221F" w:rsidRDefault="006A221F" w:rsidP="006A221F">
      <w:pPr>
        <w:ind w:left="851"/>
        <w:rPr>
          <w:sz w:val="24"/>
          <w:szCs w:val="24"/>
          <w:bdr w:val="none" w:sz="0" w:space="0" w:color="auto" w:frame="1"/>
          <w:lang w:bidi="da-DK"/>
        </w:rPr>
      </w:pPr>
    </w:p>
    <w:p w14:paraId="540A69BF" w14:textId="57B8F424" w:rsidR="00BF31B1" w:rsidRPr="006A221F" w:rsidRDefault="00BF31B1" w:rsidP="006A221F">
      <w:pPr>
        <w:ind w:left="851"/>
        <w:rPr>
          <w:sz w:val="24"/>
          <w:szCs w:val="24"/>
          <w:u w:val="single"/>
          <w:bdr w:val="none" w:sz="0" w:space="0" w:color="auto" w:frame="1"/>
          <w:lang w:eastAsia="da-DK" w:bidi="da-DK"/>
        </w:rPr>
      </w:pPr>
      <w:r w:rsidRPr="006A221F">
        <w:rPr>
          <w:sz w:val="24"/>
          <w:szCs w:val="24"/>
          <w:u w:val="single"/>
          <w:bdr w:val="none" w:sz="0" w:space="0" w:color="auto" w:frame="1"/>
          <w:lang w:bidi="da-DK"/>
        </w:rPr>
        <w:t>Graviditet</w:t>
      </w:r>
    </w:p>
    <w:p w14:paraId="225B196D" w14:textId="77777777" w:rsidR="00BF31B1" w:rsidRPr="006A221F" w:rsidRDefault="00BF31B1" w:rsidP="006A221F">
      <w:pPr>
        <w:ind w:left="851"/>
        <w:rPr>
          <w:sz w:val="24"/>
          <w:szCs w:val="24"/>
          <w:bdr w:val="none" w:sz="0" w:space="0" w:color="auto" w:frame="1"/>
          <w:lang w:bidi="da-DK"/>
        </w:rPr>
      </w:pPr>
      <w:proofErr w:type="spellStart"/>
      <w:r w:rsidRPr="006A221F">
        <w:rPr>
          <w:sz w:val="24"/>
          <w:szCs w:val="24"/>
          <w:bdr w:val="none" w:sz="0" w:space="0" w:color="auto" w:frame="1"/>
          <w:lang w:bidi="da-DK"/>
        </w:rPr>
        <w:t>Teratogen</w:t>
      </w:r>
      <w:proofErr w:type="spellEnd"/>
      <w:r w:rsidRPr="006A221F">
        <w:rPr>
          <w:sz w:val="24"/>
          <w:szCs w:val="24"/>
          <w:bdr w:val="none" w:sz="0" w:space="0" w:color="auto" w:frame="1"/>
          <w:lang w:bidi="da-DK"/>
        </w:rPr>
        <w:t xml:space="preserve"> virkning er påvist i dyreforsøg.</w:t>
      </w:r>
    </w:p>
    <w:p w14:paraId="1BEB3E85" w14:textId="77777777" w:rsidR="00BF31B1" w:rsidRPr="006A221F" w:rsidRDefault="00BF31B1" w:rsidP="006A221F">
      <w:pPr>
        <w:ind w:left="851"/>
        <w:rPr>
          <w:sz w:val="24"/>
          <w:szCs w:val="24"/>
        </w:rPr>
      </w:pPr>
    </w:p>
    <w:p w14:paraId="2ACA3894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sz w:val="24"/>
          <w:szCs w:val="24"/>
          <w:highlight w:val="yellow"/>
        </w:rPr>
      </w:pPr>
      <w:r w:rsidRPr="006A221F">
        <w:rPr>
          <w:sz w:val="24"/>
          <w:szCs w:val="24"/>
          <w:bdr w:val="none" w:sz="0" w:space="0" w:color="auto" w:frame="1"/>
          <w:lang w:bidi="da-DK"/>
        </w:rPr>
        <w:t>Adrenalin bør kun anvendes under graviditet, hvis de potentielle fordele opvejer de mulige risici for fosteret. Hvis det bruges under graviditet, kan adrenalin forårsage iltmangel for fosteret.</w:t>
      </w:r>
    </w:p>
    <w:p w14:paraId="2AE94B73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sz w:val="24"/>
          <w:szCs w:val="24"/>
          <w:bdr w:val="none" w:sz="0" w:space="0" w:color="auto" w:frame="1"/>
          <w:lang w:bidi="da-DK"/>
        </w:rPr>
      </w:pPr>
      <w:r w:rsidRPr="006A221F">
        <w:rPr>
          <w:sz w:val="24"/>
          <w:szCs w:val="24"/>
          <w:bdr w:val="none" w:sz="0" w:space="0" w:color="auto" w:frame="1"/>
          <w:lang w:bidi="da-DK"/>
        </w:rPr>
        <w:t xml:space="preserve">Adrenalin hæmmer normalt spontane eller </w:t>
      </w:r>
      <w:proofErr w:type="spellStart"/>
      <w:r w:rsidRPr="006A221F">
        <w:rPr>
          <w:sz w:val="24"/>
          <w:szCs w:val="24"/>
          <w:bdr w:val="none" w:sz="0" w:space="0" w:color="auto" w:frame="1"/>
          <w:lang w:bidi="da-DK"/>
        </w:rPr>
        <w:t>oxytocininducerede</w:t>
      </w:r>
      <w:proofErr w:type="spellEnd"/>
      <w:r w:rsidRPr="006A221F">
        <w:rPr>
          <w:sz w:val="24"/>
          <w:szCs w:val="24"/>
          <w:bdr w:val="none" w:sz="0" w:space="0" w:color="auto" w:frame="1"/>
          <w:lang w:bidi="da-DK"/>
        </w:rPr>
        <w:t xml:space="preserve"> sammentrækninger af den gravide livmoder hos mennesker og kan forsinke den anden fase af fødslen. Ved doseringer, der er tilstrækkelige til at reducere sammentrækninger i livmoderen, kan adrenalin forårsage en langvarig periode med </w:t>
      </w:r>
      <w:proofErr w:type="spellStart"/>
      <w:r w:rsidRPr="006A221F">
        <w:rPr>
          <w:sz w:val="24"/>
          <w:szCs w:val="24"/>
          <w:bdr w:val="none" w:sz="0" w:space="0" w:color="auto" w:frame="1"/>
          <w:lang w:bidi="da-DK"/>
        </w:rPr>
        <w:t>uterin</w:t>
      </w:r>
      <w:proofErr w:type="spellEnd"/>
      <w:r w:rsidRPr="006A221F">
        <w:rPr>
          <w:sz w:val="24"/>
          <w:szCs w:val="24"/>
          <w:bdr w:val="none" w:sz="0" w:space="0" w:color="auto" w:frame="1"/>
          <w:lang w:bidi="da-DK"/>
        </w:rPr>
        <w:t xml:space="preserve"> atoni med blødning. Af denne grund bør parenteral adrenalin ikke anvendes i anden fase af fødslen.</w:t>
      </w:r>
    </w:p>
    <w:p w14:paraId="530051C5" w14:textId="5C26F92E" w:rsidR="00F05A6D" w:rsidRDefault="00F05A6D">
      <w:pPr>
        <w:rPr>
          <w:rFonts w:eastAsiaTheme="minorEastAsia"/>
          <w:sz w:val="24"/>
          <w:szCs w:val="24"/>
          <w:highlight w:val="yellow"/>
        </w:rPr>
      </w:pPr>
      <w:r>
        <w:rPr>
          <w:rFonts w:eastAsiaTheme="minorEastAsia"/>
          <w:sz w:val="24"/>
          <w:szCs w:val="24"/>
          <w:highlight w:val="yellow"/>
        </w:rPr>
        <w:br w:type="page"/>
      </w:r>
    </w:p>
    <w:p w14:paraId="5E324827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highlight w:val="yellow"/>
        </w:rPr>
      </w:pPr>
    </w:p>
    <w:p w14:paraId="4E4DC7FC" w14:textId="6D7AEB4F" w:rsidR="00BF31B1" w:rsidRPr="00807020" w:rsidRDefault="00BF31B1" w:rsidP="006A221F">
      <w:pPr>
        <w:ind w:left="851"/>
        <w:rPr>
          <w:sz w:val="24"/>
          <w:szCs w:val="24"/>
          <w:u w:val="single"/>
          <w:bdr w:val="none" w:sz="0" w:space="0" w:color="auto" w:frame="1"/>
          <w:lang w:bidi="da-DK"/>
        </w:rPr>
      </w:pPr>
      <w:r w:rsidRPr="00807020">
        <w:rPr>
          <w:sz w:val="24"/>
          <w:szCs w:val="24"/>
          <w:u w:val="single"/>
          <w:bdr w:val="none" w:sz="0" w:space="0" w:color="auto" w:frame="1"/>
          <w:lang w:bidi="da-DK"/>
        </w:rPr>
        <w:t>Amning</w:t>
      </w:r>
    </w:p>
    <w:p w14:paraId="60306AFB" w14:textId="77777777" w:rsidR="00BF31B1" w:rsidRPr="006A221F" w:rsidRDefault="00BF31B1" w:rsidP="006A221F">
      <w:pPr>
        <w:ind w:left="851"/>
        <w:rPr>
          <w:rFonts w:eastAsiaTheme="minorEastAsia"/>
          <w:sz w:val="24"/>
          <w:szCs w:val="24"/>
        </w:rPr>
      </w:pPr>
      <w:r w:rsidRPr="006A221F">
        <w:rPr>
          <w:sz w:val="24"/>
          <w:szCs w:val="24"/>
          <w:bdr w:val="none" w:sz="0" w:space="0" w:color="auto" w:frame="1"/>
          <w:lang w:bidi="da-DK"/>
        </w:rPr>
        <w:t>Adrenalin fordeles i modermælken. Amning skal undgås hos mødre, der modtager adrenalin.</w:t>
      </w:r>
    </w:p>
    <w:p w14:paraId="3C84FDAB" w14:textId="77777777" w:rsidR="00BF31B1" w:rsidRPr="006A221F" w:rsidRDefault="00BF31B1" w:rsidP="006A221F">
      <w:pPr>
        <w:ind w:left="851"/>
        <w:rPr>
          <w:sz w:val="24"/>
          <w:szCs w:val="24"/>
          <w:bdr w:val="none" w:sz="0" w:space="0" w:color="auto" w:frame="1"/>
          <w:lang w:bidi="da-DK"/>
        </w:rPr>
      </w:pPr>
    </w:p>
    <w:p w14:paraId="550464D5" w14:textId="1FA21490" w:rsidR="00BF31B1" w:rsidRPr="00807020" w:rsidRDefault="00BF31B1" w:rsidP="006A221F">
      <w:pPr>
        <w:ind w:left="851"/>
        <w:rPr>
          <w:sz w:val="24"/>
          <w:szCs w:val="24"/>
          <w:u w:val="single"/>
          <w:bdr w:val="none" w:sz="0" w:space="0" w:color="auto" w:frame="1"/>
          <w:lang w:bidi="da-DK"/>
        </w:rPr>
      </w:pPr>
      <w:r w:rsidRPr="00807020">
        <w:rPr>
          <w:sz w:val="24"/>
          <w:szCs w:val="24"/>
          <w:u w:val="single"/>
          <w:bdr w:val="none" w:sz="0" w:space="0" w:color="auto" w:frame="1"/>
          <w:lang w:bidi="da-DK"/>
        </w:rPr>
        <w:t>Fertilitet</w:t>
      </w:r>
    </w:p>
    <w:p w14:paraId="3BC0354A" w14:textId="77777777" w:rsidR="00BF31B1" w:rsidRPr="006A221F" w:rsidRDefault="00BF31B1" w:rsidP="006A221F">
      <w:pPr>
        <w:ind w:left="851"/>
        <w:rPr>
          <w:sz w:val="24"/>
          <w:szCs w:val="24"/>
          <w:bdr w:val="none" w:sz="0" w:space="0" w:color="auto" w:frame="1"/>
          <w:lang w:bidi="da-DK"/>
        </w:rPr>
      </w:pPr>
      <w:r w:rsidRPr="006A221F">
        <w:rPr>
          <w:sz w:val="24"/>
          <w:szCs w:val="24"/>
          <w:bdr w:val="none" w:sz="0" w:space="0" w:color="auto" w:frame="1"/>
          <w:lang w:bidi="da-DK"/>
        </w:rPr>
        <w:t>Der findes ingen information om adrenalins indvirkning på fertilitet.</w:t>
      </w:r>
    </w:p>
    <w:p w14:paraId="55DF079C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833C55C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4.7</w:t>
      </w:r>
      <w:r w:rsidRPr="006A221F">
        <w:rPr>
          <w:b/>
          <w:sz w:val="24"/>
          <w:szCs w:val="24"/>
        </w:rPr>
        <w:tab/>
        <w:t>Virkninger på evnen til at føre motorkøretøj eller betjene maskiner</w:t>
      </w:r>
    </w:p>
    <w:p w14:paraId="230A7D1C" w14:textId="77777777" w:rsidR="00BF31B1" w:rsidRPr="006A221F" w:rsidRDefault="00BF31B1" w:rsidP="006A221F">
      <w:pPr>
        <w:ind w:left="851"/>
        <w:rPr>
          <w:sz w:val="24"/>
          <w:szCs w:val="24"/>
          <w:lang w:eastAsia="da-DK"/>
        </w:rPr>
      </w:pPr>
      <w:r w:rsidRPr="006A221F">
        <w:rPr>
          <w:sz w:val="24"/>
          <w:szCs w:val="24"/>
        </w:rPr>
        <w:t>Ikke mærkning.</w:t>
      </w:r>
    </w:p>
    <w:p w14:paraId="646E6CC4" w14:textId="77777777" w:rsidR="00BF31B1" w:rsidRPr="006A221F" w:rsidRDefault="00BF31B1" w:rsidP="006A221F">
      <w:pPr>
        <w:ind w:left="851"/>
        <w:rPr>
          <w:sz w:val="24"/>
          <w:szCs w:val="24"/>
        </w:rPr>
      </w:pPr>
      <w:r w:rsidRPr="006A221F">
        <w:rPr>
          <w:sz w:val="24"/>
          <w:szCs w:val="24"/>
          <w:bdr w:val="none" w:sz="0" w:space="0" w:color="auto" w:frame="1"/>
          <w:lang w:bidi="da-DK"/>
        </w:rPr>
        <w:t>Ikke relevant under normale anvendelsesforhold.</w:t>
      </w:r>
    </w:p>
    <w:p w14:paraId="6E7C83F2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9DECEC1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4.8</w:t>
      </w:r>
      <w:r w:rsidRPr="006A221F">
        <w:rPr>
          <w:b/>
          <w:sz w:val="24"/>
          <w:szCs w:val="24"/>
        </w:rPr>
        <w:tab/>
        <w:t>Bivirkninger</w:t>
      </w:r>
    </w:p>
    <w:p w14:paraId="0824DF84" w14:textId="77777777" w:rsidR="00F05A6D" w:rsidRDefault="00F05A6D" w:rsidP="006A221F">
      <w:pPr>
        <w:ind w:left="851"/>
        <w:rPr>
          <w:sz w:val="24"/>
          <w:szCs w:val="24"/>
        </w:rPr>
      </w:pPr>
    </w:p>
    <w:p w14:paraId="1D93C5F4" w14:textId="1E942C9D" w:rsidR="00BF31B1" w:rsidRPr="00F05A6D" w:rsidRDefault="00BF31B1" w:rsidP="006A221F">
      <w:pPr>
        <w:ind w:left="851"/>
        <w:rPr>
          <w:i/>
          <w:sz w:val="24"/>
          <w:szCs w:val="24"/>
          <w:lang w:eastAsia="da-DK"/>
        </w:rPr>
      </w:pPr>
      <w:r w:rsidRPr="00F05A6D">
        <w:rPr>
          <w:i/>
          <w:sz w:val="24"/>
          <w:szCs w:val="24"/>
        </w:rPr>
        <w:t>Metabolisme og ernæring</w:t>
      </w:r>
    </w:p>
    <w:p w14:paraId="491DDBB6" w14:textId="77777777" w:rsidR="00BF31B1" w:rsidRPr="006A221F" w:rsidRDefault="00BF31B1" w:rsidP="006A221F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 xml:space="preserve">Hyppighed ikke kendt: </w:t>
      </w:r>
      <w:proofErr w:type="spellStart"/>
      <w:r w:rsidRPr="006A221F">
        <w:rPr>
          <w:sz w:val="24"/>
          <w:szCs w:val="24"/>
        </w:rPr>
        <w:t>Hyperglykæmi</w:t>
      </w:r>
      <w:proofErr w:type="spellEnd"/>
      <w:r w:rsidRPr="006A221F">
        <w:rPr>
          <w:sz w:val="24"/>
          <w:szCs w:val="24"/>
        </w:rPr>
        <w:t xml:space="preserve">, </w:t>
      </w:r>
      <w:proofErr w:type="spellStart"/>
      <w:r w:rsidRPr="006A221F">
        <w:rPr>
          <w:sz w:val="24"/>
          <w:szCs w:val="24"/>
        </w:rPr>
        <w:t>hypokaliæmi</w:t>
      </w:r>
      <w:proofErr w:type="spellEnd"/>
      <w:r w:rsidRPr="006A221F">
        <w:rPr>
          <w:sz w:val="24"/>
          <w:szCs w:val="24"/>
        </w:rPr>
        <w:t xml:space="preserve">, metabolisk </w:t>
      </w:r>
      <w:proofErr w:type="spellStart"/>
      <w:r w:rsidRPr="006A221F">
        <w:rPr>
          <w:sz w:val="24"/>
          <w:szCs w:val="24"/>
        </w:rPr>
        <w:t>acidose</w:t>
      </w:r>
      <w:proofErr w:type="spellEnd"/>
      <w:r w:rsidRPr="006A221F">
        <w:rPr>
          <w:sz w:val="24"/>
          <w:szCs w:val="24"/>
        </w:rPr>
        <w:t>.</w:t>
      </w:r>
    </w:p>
    <w:p w14:paraId="1982A631" w14:textId="77777777" w:rsidR="00BF31B1" w:rsidRPr="006A221F" w:rsidRDefault="00BF31B1" w:rsidP="006A221F">
      <w:pPr>
        <w:ind w:left="851"/>
        <w:rPr>
          <w:sz w:val="24"/>
          <w:szCs w:val="24"/>
        </w:rPr>
      </w:pPr>
    </w:p>
    <w:p w14:paraId="442E6DCF" w14:textId="358048A5" w:rsidR="00BF31B1" w:rsidRPr="00F05A6D" w:rsidRDefault="00BF31B1" w:rsidP="006A221F">
      <w:pPr>
        <w:ind w:left="851"/>
        <w:rPr>
          <w:i/>
          <w:sz w:val="24"/>
          <w:szCs w:val="24"/>
        </w:rPr>
      </w:pPr>
      <w:r w:rsidRPr="00F05A6D">
        <w:rPr>
          <w:i/>
          <w:sz w:val="24"/>
          <w:szCs w:val="24"/>
        </w:rPr>
        <w:t>Psykiske forstyrrelser</w:t>
      </w:r>
    </w:p>
    <w:p w14:paraId="44376708" w14:textId="77777777" w:rsidR="00BF31B1" w:rsidRPr="006A221F" w:rsidRDefault="00BF31B1" w:rsidP="006A221F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>Hyppighed ikke kendt: Angst, nervøsitet, frygt, hallucinationer.</w:t>
      </w:r>
    </w:p>
    <w:p w14:paraId="1C7866AA" w14:textId="77777777" w:rsidR="00BF31B1" w:rsidRPr="006A221F" w:rsidRDefault="00BF31B1" w:rsidP="006A221F">
      <w:pPr>
        <w:ind w:left="851"/>
        <w:rPr>
          <w:sz w:val="24"/>
          <w:szCs w:val="24"/>
        </w:rPr>
      </w:pPr>
    </w:p>
    <w:p w14:paraId="5207498B" w14:textId="156FB1F8" w:rsidR="00BF31B1" w:rsidRPr="00F05A6D" w:rsidRDefault="00BF31B1" w:rsidP="006A221F">
      <w:pPr>
        <w:ind w:left="851"/>
        <w:rPr>
          <w:i/>
          <w:sz w:val="24"/>
          <w:szCs w:val="24"/>
        </w:rPr>
      </w:pPr>
      <w:r w:rsidRPr="00F05A6D">
        <w:rPr>
          <w:i/>
          <w:sz w:val="24"/>
          <w:szCs w:val="24"/>
        </w:rPr>
        <w:t>Nervesystemet</w:t>
      </w:r>
    </w:p>
    <w:p w14:paraId="7C9D45C4" w14:textId="77777777" w:rsidR="00BF31B1" w:rsidRPr="006A221F" w:rsidRDefault="00BF31B1" w:rsidP="006A221F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>Hyppighed ikke kendt: Hovedpine, rystelser, svimmelhed, synkope.</w:t>
      </w:r>
    </w:p>
    <w:p w14:paraId="388A5C1A" w14:textId="77777777" w:rsidR="00BF31B1" w:rsidRPr="006A221F" w:rsidRDefault="00BF31B1" w:rsidP="006A221F">
      <w:pPr>
        <w:ind w:left="851"/>
        <w:rPr>
          <w:sz w:val="24"/>
          <w:szCs w:val="24"/>
        </w:rPr>
      </w:pPr>
    </w:p>
    <w:p w14:paraId="2EFC1A80" w14:textId="790B2A44" w:rsidR="00BF31B1" w:rsidRPr="00F05A6D" w:rsidRDefault="00BF31B1" w:rsidP="006A221F">
      <w:pPr>
        <w:ind w:left="851"/>
        <w:rPr>
          <w:i/>
          <w:sz w:val="24"/>
          <w:szCs w:val="24"/>
        </w:rPr>
      </w:pPr>
      <w:r w:rsidRPr="00F05A6D">
        <w:rPr>
          <w:i/>
          <w:sz w:val="24"/>
          <w:szCs w:val="24"/>
        </w:rPr>
        <w:t>Øjne</w:t>
      </w:r>
    </w:p>
    <w:p w14:paraId="18917E2A" w14:textId="77777777" w:rsidR="00BF31B1" w:rsidRPr="006A221F" w:rsidRDefault="00BF31B1" w:rsidP="006A221F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 xml:space="preserve">Hyppighed ikke kendt: </w:t>
      </w:r>
      <w:proofErr w:type="spellStart"/>
      <w:r w:rsidRPr="006A221F">
        <w:rPr>
          <w:sz w:val="24"/>
          <w:szCs w:val="24"/>
        </w:rPr>
        <w:t>Mydriasis</w:t>
      </w:r>
      <w:proofErr w:type="spellEnd"/>
      <w:r w:rsidRPr="006A221F">
        <w:rPr>
          <w:sz w:val="24"/>
          <w:szCs w:val="24"/>
        </w:rPr>
        <w:t>.</w:t>
      </w:r>
    </w:p>
    <w:p w14:paraId="20A1C6AF" w14:textId="77777777" w:rsidR="00BF31B1" w:rsidRPr="006A221F" w:rsidRDefault="00BF31B1" w:rsidP="006A221F">
      <w:pPr>
        <w:ind w:left="851"/>
        <w:rPr>
          <w:sz w:val="24"/>
          <w:szCs w:val="24"/>
        </w:rPr>
      </w:pPr>
    </w:p>
    <w:p w14:paraId="794FEE9A" w14:textId="3C61753B" w:rsidR="00BF31B1" w:rsidRPr="00F05A6D" w:rsidRDefault="00BF31B1" w:rsidP="006A221F">
      <w:pPr>
        <w:ind w:left="851"/>
        <w:rPr>
          <w:i/>
          <w:sz w:val="24"/>
          <w:szCs w:val="24"/>
        </w:rPr>
      </w:pPr>
      <w:r w:rsidRPr="00F05A6D">
        <w:rPr>
          <w:i/>
          <w:sz w:val="24"/>
          <w:szCs w:val="24"/>
        </w:rPr>
        <w:t>Hjerte</w:t>
      </w:r>
    </w:p>
    <w:p w14:paraId="0A8191A5" w14:textId="77777777" w:rsidR="00BF31B1" w:rsidRPr="006A221F" w:rsidRDefault="00BF31B1" w:rsidP="006A221F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 xml:space="preserve">Hyppighed ikke kendt: </w:t>
      </w:r>
      <w:proofErr w:type="spellStart"/>
      <w:r w:rsidRPr="006A221F">
        <w:rPr>
          <w:sz w:val="24"/>
          <w:szCs w:val="24"/>
        </w:rPr>
        <w:t>Palpitationer</w:t>
      </w:r>
      <w:proofErr w:type="spellEnd"/>
      <w:r w:rsidRPr="006A221F">
        <w:rPr>
          <w:sz w:val="24"/>
          <w:szCs w:val="24"/>
        </w:rPr>
        <w:t xml:space="preserve">, </w:t>
      </w:r>
      <w:proofErr w:type="spellStart"/>
      <w:r w:rsidRPr="006A221F">
        <w:rPr>
          <w:sz w:val="24"/>
          <w:szCs w:val="24"/>
        </w:rPr>
        <w:t>takykardi</w:t>
      </w:r>
      <w:proofErr w:type="spellEnd"/>
      <w:r w:rsidRPr="006A221F">
        <w:rPr>
          <w:sz w:val="24"/>
          <w:szCs w:val="24"/>
        </w:rPr>
        <w:t xml:space="preserve">. </w:t>
      </w:r>
      <w:proofErr w:type="spellStart"/>
      <w:r w:rsidRPr="006A221F">
        <w:rPr>
          <w:sz w:val="24"/>
          <w:szCs w:val="24"/>
        </w:rPr>
        <w:t>Takotsubo</w:t>
      </w:r>
      <w:proofErr w:type="spellEnd"/>
      <w:r w:rsidRPr="006A221F">
        <w:rPr>
          <w:sz w:val="24"/>
          <w:szCs w:val="24"/>
        </w:rPr>
        <w:t xml:space="preserve"> </w:t>
      </w:r>
      <w:proofErr w:type="spellStart"/>
      <w:r w:rsidRPr="006A221F">
        <w:rPr>
          <w:sz w:val="24"/>
          <w:szCs w:val="24"/>
        </w:rPr>
        <w:t>kardiomyopati</w:t>
      </w:r>
      <w:proofErr w:type="spellEnd"/>
      <w:r w:rsidRPr="006A221F">
        <w:rPr>
          <w:sz w:val="24"/>
          <w:szCs w:val="24"/>
        </w:rPr>
        <w:t xml:space="preserve"> (stress </w:t>
      </w:r>
      <w:proofErr w:type="spellStart"/>
      <w:r w:rsidRPr="006A221F">
        <w:rPr>
          <w:sz w:val="24"/>
          <w:szCs w:val="24"/>
        </w:rPr>
        <w:t>kardiomyopati</w:t>
      </w:r>
      <w:proofErr w:type="spellEnd"/>
      <w:r w:rsidRPr="006A221F">
        <w:rPr>
          <w:sz w:val="24"/>
          <w:szCs w:val="24"/>
        </w:rPr>
        <w:t>) kan forekomme. Ved høj dosis eller til patienter, som er følsomme over for adrenalin: Forstyrrelse i hjerterytmen (</w:t>
      </w:r>
      <w:proofErr w:type="spellStart"/>
      <w:r w:rsidRPr="006A221F">
        <w:rPr>
          <w:sz w:val="24"/>
          <w:szCs w:val="24"/>
        </w:rPr>
        <w:t>sinustakykardi</w:t>
      </w:r>
      <w:proofErr w:type="spellEnd"/>
      <w:r w:rsidRPr="006A221F">
        <w:rPr>
          <w:sz w:val="24"/>
          <w:szCs w:val="24"/>
        </w:rPr>
        <w:t>, ventrikelflimmer/hjertestop), akutte anginaanfald og risiko for akut myokardieinfarkt.</w:t>
      </w:r>
    </w:p>
    <w:p w14:paraId="27BD189F" w14:textId="77777777" w:rsidR="00BF31B1" w:rsidRPr="006A221F" w:rsidRDefault="00BF31B1" w:rsidP="006A221F">
      <w:pPr>
        <w:ind w:left="851"/>
        <w:rPr>
          <w:sz w:val="24"/>
          <w:szCs w:val="24"/>
        </w:rPr>
      </w:pPr>
    </w:p>
    <w:p w14:paraId="1C664FA6" w14:textId="01DB1C19" w:rsidR="00BF31B1" w:rsidRPr="00F05A6D" w:rsidRDefault="00BF31B1" w:rsidP="006A221F">
      <w:pPr>
        <w:ind w:left="851"/>
        <w:rPr>
          <w:i/>
          <w:sz w:val="24"/>
          <w:szCs w:val="24"/>
        </w:rPr>
      </w:pPr>
      <w:proofErr w:type="spellStart"/>
      <w:r w:rsidRPr="00F05A6D">
        <w:rPr>
          <w:i/>
          <w:sz w:val="24"/>
          <w:szCs w:val="24"/>
        </w:rPr>
        <w:t>Vaskulære</w:t>
      </w:r>
      <w:proofErr w:type="spellEnd"/>
      <w:r w:rsidRPr="00F05A6D">
        <w:rPr>
          <w:i/>
          <w:sz w:val="24"/>
          <w:szCs w:val="24"/>
        </w:rPr>
        <w:t xml:space="preserve"> sygdomme</w:t>
      </w:r>
    </w:p>
    <w:p w14:paraId="1C0A5C83" w14:textId="77777777" w:rsidR="00BF31B1" w:rsidRPr="006A221F" w:rsidRDefault="00BF31B1" w:rsidP="006A221F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 xml:space="preserve">Hyppighed ikke kendt: Bleghed, kulde i ekstremiteterne. Ved høj dosis eller til patienter, som er følsomme over for adrenalin: Hypertension (med risiko for hjerneblødning), </w:t>
      </w:r>
      <w:proofErr w:type="spellStart"/>
      <w:r w:rsidRPr="006A221F">
        <w:rPr>
          <w:sz w:val="24"/>
          <w:szCs w:val="24"/>
        </w:rPr>
        <w:t>vasokonstriktion</w:t>
      </w:r>
      <w:proofErr w:type="spellEnd"/>
      <w:r w:rsidRPr="006A221F">
        <w:rPr>
          <w:sz w:val="24"/>
          <w:szCs w:val="24"/>
        </w:rPr>
        <w:t xml:space="preserve"> (f.eks. </w:t>
      </w:r>
      <w:proofErr w:type="spellStart"/>
      <w:r w:rsidRPr="006A221F">
        <w:rPr>
          <w:sz w:val="24"/>
          <w:szCs w:val="24"/>
        </w:rPr>
        <w:t>kutan</w:t>
      </w:r>
      <w:proofErr w:type="spellEnd"/>
      <w:r w:rsidRPr="006A221F">
        <w:rPr>
          <w:sz w:val="24"/>
          <w:szCs w:val="24"/>
        </w:rPr>
        <w:t>, i ekstremiteterne eller nyrerne).</w:t>
      </w:r>
    </w:p>
    <w:p w14:paraId="548BD2D3" w14:textId="77777777" w:rsidR="00BF31B1" w:rsidRPr="006A221F" w:rsidRDefault="00BF31B1" w:rsidP="006A221F">
      <w:pPr>
        <w:ind w:left="851"/>
        <w:rPr>
          <w:sz w:val="24"/>
          <w:szCs w:val="24"/>
        </w:rPr>
      </w:pPr>
    </w:p>
    <w:p w14:paraId="1323BC33" w14:textId="4DD19F62" w:rsidR="00BF31B1" w:rsidRPr="00F05A6D" w:rsidRDefault="00BF31B1" w:rsidP="006A221F">
      <w:pPr>
        <w:ind w:left="851"/>
        <w:rPr>
          <w:i/>
          <w:sz w:val="24"/>
          <w:szCs w:val="24"/>
        </w:rPr>
      </w:pPr>
      <w:r w:rsidRPr="00F05A6D">
        <w:rPr>
          <w:i/>
          <w:sz w:val="24"/>
          <w:szCs w:val="24"/>
        </w:rPr>
        <w:t xml:space="preserve">Luftveje, thorax og </w:t>
      </w:r>
      <w:proofErr w:type="spellStart"/>
      <w:r w:rsidRPr="00F05A6D">
        <w:rPr>
          <w:i/>
          <w:sz w:val="24"/>
          <w:szCs w:val="24"/>
        </w:rPr>
        <w:t>mediastinum</w:t>
      </w:r>
      <w:proofErr w:type="spellEnd"/>
    </w:p>
    <w:p w14:paraId="5CF7B84F" w14:textId="77777777" w:rsidR="00BF31B1" w:rsidRPr="006A221F" w:rsidRDefault="00BF31B1" w:rsidP="006A221F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>Hyppighed ikke kendt: Dyspnø.</w:t>
      </w:r>
    </w:p>
    <w:p w14:paraId="266688FD" w14:textId="77777777" w:rsidR="00BF31B1" w:rsidRPr="006A221F" w:rsidRDefault="00BF31B1" w:rsidP="006A221F">
      <w:pPr>
        <w:ind w:left="851"/>
        <w:rPr>
          <w:sz w:val="24"/>
          <w:szCs w:val="24"/>
        </w:rPr>
      </w:pPr>
    </w:p>
    <w:p w14:paraId="46A22707" w14:textId="7DDC4433" w:rsidR="00BF31B1" w:rsidRPr="00F05A6D" w:rsidRDefault="00BF31B1" w:rsidP="006A221F">
      <w:pPr>
        <w:ind w:left="851"/>
        <w:rPr>
          <w:i/>
          <w:sz w:val="24"/>
          <w:szCs w:val="24"/>
        </w:rPr>
      </w:pPr>
      <w:r w:rsidRPr="00F05A6D">
        <w:rPr>
          <w:i/>
          <w:sz w:val="24"/>
          <w:szCs w:val="24"/>
        </w:rPr>
        <w:t>Mave-tarm-kanalen</w:t>
      </w:r>
    </w:p>
    <w:p w14:paraId="55C01E92" w14:textId="77777777" w:rsidR="00BF31B1" w:rsidRPr="006A221F" w:rsidRDefault="00BF31B1" w:rsidP="006A221F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>Hyppighed ikke kendt: Kvalme, opkastning.</w:t>
      </w:r>
    </w:p>
    <w:p w14:paraId="46619783" w14:textId="77777777" w:rsidR="00BF31B1" w:rsidRPr="006A221F" w:rsidRDefault="00BF31B1" w:rsidP="006A221F">
      <w:pPr>
        <w:ind w:left="851"/>
        <w:rPr>
          <w:sz w:val="24"/>
          <w:szCs w:val="24"/>
        </w:rPr>
      </w:pPr>
    </w:p>
    <w:p w14:paraId="28FE5994" w14:textId="063141F5" w:rsidR="00BF31B1" w:rsidRPr="00F05A6D" w:rsidRDefault="00BF31B1" w:rsidP="006A221F">
      <w:pPr>
        <w:ind w:left="851"/>
        <w:rPr>
          <w:i/>
          <w:sz w:val="24"/>
          <w:szCs w:val="24"/>
        </w:rPr>
      </w:pPr>
      <w:r w:rsidRPr="00F05A6D">
        <w:rPr>
          <w:i/>
          <w:sz w:val="24"/>
          <w:szCs w:val="24"/>
        </w:rPr>
        <w:t>Almene symptomer og reaktioner på administrationsstedet</w:t>
      </w:r>
    </w:p>
    <w:p w14:paraId="40BF4634" w14:textId="77777777" w:rsidR="00BF31B1" w:rsidRPr="006A221F" w:rsidRDefault="00BF31B1" w:rsidP="006A221F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>Hyppighed ikke kendt: Svedafsondring, svaghed.</w:t>
      </w:r>
    </w:p>
    <w:p w14:paraId="04F4FEA7" w14:textId="77777777" w:rsidR="00BF31B1" w:rsidRPr="006A221F" w:rsidRDefault="00BF31B1" w:rsidP="006A221F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 xml:space="preserve">Gentagne lokale injektioner kan forårsage nekrose på injektionssteder som følge af </w:t>
      </w:r>
      <w:proofErr w:type="spellStart"/>
      <w:r w:rsidRPr="006A221F">
        <w:rPr>
          <w:sz w:val="24"/>
          <w:szCs w:val="24"/>
        </w:rPr>
        <w:t>vaskulær</w:t>
      </w:r>
      <w:proofErr w:type="spellEnd"/>
      <w:r w:rsidRPr="006A221F">
        <w:rPr>
          <w:sz w:val="24"/>
          <w:szCs w:val="24"/>
        </w:rPr>
        <w:t xml:space="preserve"> konstriktion.</w:t>
      </w:r>
    </w:p>
    <w:p w14:paraId="48F57A49" w14:textId="07FF67D0" w:rsidR="001A15DE" w:rsidRDefault="001A15D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3E3B80" w14:textId="77777777" w:rsidR="00BF31B1" w:rsidRPr="006A221F" w:rsidRDefault="00BF31B1" w:rsidP="006A221F">
      <w:pPr>
        <w:ind w:left="851"/>
        <w:rPr>
          <w:sz w:val="24"/>
          <w:szCs w:val="24"/>
        </w:rPr>
      </w:pPr>
    </w:p>
    <w:p w14:paraId="57E27600" w14:textId="77777777" w:rsidR="00BF31B1" w:rsidRPr="006A221F" w:rsidRDefault="00BF31B1" w:rsidP="006A221F">
      <w:pPr>
        <w:ind w:left="851"/>
        <w:rPr>
          <w:sz w:val="24"/>
          <w:szCs w:val="24"/>
          <w:u w:val="single"/>
        </w:rPr>
      </w:pPr>
      <w:r w:rsidRPr="006A221F">
        <w:rPr>
          <w:sz w:val="24"/>
          <w:szCs w:val="24"/>
          <w:u w:val="single"/>
        </w:rPr>
        <w:t>Indberetning af formodede bivirkninger</w:t>
      </w:r>
    </w:p>
    <w:p w14:paraId="25D5BAEA" w14:textId="77777777" w:rsidR="00BF31B1" w:rsidRPr="006A221F" w:rsidRDefault="00BF31B1" w:rsidP="006A221F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6A221F">
        <w:rPr>
          <w:sz w:val="24"/>
          <w:szCs w:val="24"/>
        </w:rPr>
        <w:t>risk</w:t>
      </w:r>
      <w:proofErr w:type="spellEnd"/>
      <w:r w:rsidRPr="006A221F">
        <w:rPr>
          <w:sz w:val="24"/>
          <w:szCs w:val="24"/>
        </w:rPr>
        <w:t>-forholdet for lægemidlet. Sundhedspersoner anmodes om at indberette alle formodede bivirkninger via:</w:t>
      </w:r>
    </w:p>
    <w:p w14:paraId="13705F7A" w14:textId="77777777" w:rsidR="00BF31B1" w:rsidRPr="006A221F" w:rsidRDefault="00BF31B1" w:rsidP="006A221F">
      <w:pPr>
        <w:ind w:left="851"/>
        <w:rPr>
          <w:sz w:val="24"/>
          <w:szCs w:val="24"/>
        </w:rPr>
      </w:pPr>
    </w:p>
    <w:p w14:paraId="590B9533" w14:textId="77777777" w:rsidR="00BF31B1" w:rsidRPr="006A221F" w:rsidRDefault="00BF31B1" w:rsidP="006A221F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>Lægemiddelstyrelsen</w:t>
      </w:r>
    </w:p>
    <w:p w14:paraId="2C67A31D" w14:textId="77777777" w:rsidR="00BF31B1" w:rsidRPr="006A221F" w:rsidRDefault="00BF31B1" w:rsidP="006A221F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>Axel Heides Gade 1</w:t>
      </w:r>
    </w:p>
    <w:p w14:paraId="1EE9645B" w14:textId="77777777" w:rsidR="00BF31B1" w:rsidRPr="006A221F" w:rsidRDefault="00BF31B1" w:rsidP="006A221F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>DK-2300 København S</w:t>
      </w:r>
    </w:p>
    <w:p w14:paraId="7ABBC235" w14:textId="2D7FD1F0" w:rsidR="00BF31B1" w:rsidRPr="006A221F" w:rsidRDefault="00BF31B1" w:rsidP="006A221F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 xml:space="preserve">Websted: </w:t>
      </w:r>
      <w:r w:rsidRPr="001A15DE">
        <w:rPr>
          <w:sz w:val="24"/>
          <w:szCs w:val="24"/>
        </w:rPr>
        <w:t>www.meldenbivirkning.dk</w:t>
      </w:r>
    </w:p>
    <w:p w14:paraId="4B993D36" w14:textId="77777777" w:rsidR="009260DE" w:rsidRPr="006A221F" w:rsidRDefault="009260DE" w:rsidP="009260DE">
      <w:pPr>
        <w:pStyle w:val="Sidehoved"/>
        <w:tabs>
          <w:tab w:val="left" w:pos="851"/>
        </w:tabs>
        <w:ind w:left="851"/>
        <w:rPr>
          <w:szCs w:val="24"/>
        </w:rPr>
      </w:pPr>
    </w:p>
    <w:p w14:paraId="50CE1583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4.9</w:t>
      </w:r>
      <w:r w:rsidRPr="006A221F">
        <w:rPr>
          <w:b/>
          <w:sz w:val="24"/>
          <w:szCs w:val="24"/>
        </w:rPr>
        <w:tab/>
        <w:t>Overdosering</w:t>
      </w:r>
    </w:p>
    <w:p w14:paraId="1E14B1A6" w14:textId="77777777" w:rsidR="00BF31B1" w:rsidRPr="006A221F" w:rsidRDefault="00BF31B1" w:rsidP="00CA4A21">
      <w:pPr>
        <w:pStyle w:val="Default"/>
        <w:ind w:left="851"/>
      </w:pPr>
      <w:r w:rsidRPr="006A221F">
        <w:rPr>
          <w:rFonts w:eastAsia="Times New Roman"/>
        </w:rPr>
        <w:t xml:space="preserve">Overdosering eller utilsigtet intravenøs administration af adrenalin kan frembringe svær hypertension. Cerebrale, kardiale eller </w:t>
      </w:r>
      <w:proofErr w:type="spellStart"/>
      <w:r w:rsidRPr="006A221F">
        <w:rPr>
          <w:rFonts w:eastAsia="Times New Roman"/>
        </w:rPr>
        <w:t>vaskulære</w:t>
      </w:r>
      <w:proofErr w:type="spellEnd"/>
      <w:r w:rsidRPr="006A221F">
        <w:rPr>
          <w:rFonts w:eastAsia="Times New Roman"/>
        </w:rPr>
        <w:t xml:space="preserve"> ulykker, som potentielt set kan være dødelige, kan opstå som følge heraf (hjerneblødning, </w:t>
      </w:r>
      <w:proofErr w:type="spellStart"/>
      <w:r w:rsidRPr="006A221F">
        <w:rPr>
          <w:rFonts w:eastAsia="Times New Roman"/>
        </w:rPr>
        <w:t>dysrytmier</w:t>
      </w:r>
      <w:proofErr w:type="spellEnd"/>
      <w:r w:rsidRPr="006A221F">
        <w:rPr>
          <w:rFonts w:eastAsia="Times New Roman"/>
        </w:rPr>
        <w:t xml:space="preserve"> såsom forbigående bradykardi efterfulgt af </w:t>
      </w:r>
      <w:proofErr w:type="spellStart"/>
      <w:r w:rsidRPr="006A221F">
        <w:rPr>
          <w:rFonts w:eastAsia="Times New Roman"/>
        </w:rPr>
        <w:t>takykardi</w:t>
      </w:r>
      <w:proofErr w:type="spellEnd"/>
      <w:r w:rsidRPr="006A221F">
        <w:rPr>
          <w:rFonts w:eastAsia="Times New Roman"/>
        </w:rPr>
        <w:t xml:space="preserve">, som kan resultere i </w:t>
      </w:r>
      <w:proofErr w:type="spellStart"/>
      <w:r w:rsidRPr="006A221F">
        <w:rPr>
          <w:rFonts w:eastAsia="Times New Roman"/>
        </w:rPr>
        <w:t>arytmi</w:t>
      </w:r>
      <w:proofErr w:type="spellEnd"/>
      <w:r w:rsidRPr="006A221F">
        <w:rPr>
          <w:rFonts w:eastAsia="Times New Roman"/>
        </w:rPr>
        <w:t xml:space="preserve">, </w:t>
      </w:r>
      <w:proofErr w:type="spellStart"/>
      <w:r w:rsidRPr="006A221F">
        <w:rPr>
          <w:rFonts w:eastAsia="Times New Roman"/>
        </w:rPr>
        <w:t>myocardienekrose</w:t>
      </w:r>
      <w:proofErr w:type="spellEnd"/>
      <w:r w:rsidRPr="006A221F">
        <w:rPr>
          <w:rFonts w:eastAsia="Times New Roman"/>
        </w:rPr>
        <w:t>, akut lungeødem, nyreinsufficiens).</w:t>
      </w:r>
    </w:p>
    <w:p w14:paraId="1AEFF191" w14:textId="77777777" w:rsidR="00BF31B1" w:rsidRPr="006A221F" w:rsidRDefault="00BF31B1" w:rsidP="00CA4A21">
      <w:pPr>
        <w:pStyle w:val="Default"/>
        <w:ind w:left="851"/>
      </w:pPr>
    </w:p>
    <w:p w14:paraId="02130D5D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b/>
          <w:bCs/>
          <w:sz w:val="24"/>
          <w:szCs w:val="24"/>
        </w:rPr>
      </w:pPr>
      <w:r w:rsidRPr="006A221F">
        <w:rPr>
          <w:sz w:val="24"/>
          <w:szCs w:val="24"/>
        </w:rPr>
        <w:t xml:space="preserve">Virkningerne af adrenalin kan modvirkes, afhængigt af patientens tilstand, ved at indgive hurtigtvirkende </w:t>
      </w:r>
      <w:proofErr w:type="spellStart"/>
      <w:r w:rsidRPr="006A221F">
        <w:rPr>
          <w:sz w:val="24"/>
          <w:szCs w:val="24"/>
        </w:rPr>
        <w:t>vasodilatorer</w:t>
      </w:r>
      <w:proofErr w:type="spellEnd"/>
      <w:r w:rsidRPr="006A221F">
        <w:rPr>
          <w:sz w:val="24"/>
          <w:szCs w:val="24"/>
        </w:rPr>
        <w:t>, hurtigtvirkende alfa-</w:t>
      </w:r>
      <w:proofErr w:type="spellStart"/>
      <w:r w:rsidRPr="006A221F">
        <w:rPr>
          <w:sz w:val="24"/>
          <w:szCs w:val="24"/>
        </w:rPr>
        <w:t>adrenoreceptor</w:t>
      </w:r>
      <w:proofErr w:type="spellEnd"/>
      <w:r w:rsidRPr="006A221F">
        <w:rPr>
          <w:sz w:val="24"/>
          <w:szCs w:val="24"/>
        </w:rPr>
        <w:t xml:space="preserve">-blokerende midler (f.eks. </w:t>
      </w:r>
      <w:proofErr w:type="spellStart"/>
      <w:r w:rsidRPr="006A221F">
        <w:rPr>
          <w:sz w:val="24"/>
          <w:szCs w:val="24"/>
        </w:rPr>
        <w:t>phentolamin</w:t>
      </w:r>
      <w:proofErr w:type="spellEnd"/>
      <w:r w:rsidRPr="006A221F">
        <w:rPr>
          <w:sz w:val="24"/>
          <w:szCs w:val="24"/>
        </w:rPr>
        <w:t>) eller beta-</w:t>
      </w:r>
      <w:proofErr w:type="spellStart"/>
      <w:r w:rsidRPr="006A221F">
        <w:rPr>
          <w:sz w:val="24"/>
          <w:szCs w:val="24"/>
        </w:rPr>
        <w:t>adrenoreceptor</w:t>
      </w:r>
      <w:proofErr w:type="spellEnd"/>
      <w:r w:rsidRPr="006A221F">
        <w:rPr>
          <w:sz w:val="24"/>
          <w:szCs w:val="24"/>
        </w:rPr>
        <w:t>-</w:t>
      </w:r>
      <w:proofErr w:type="spellStart"/>
      <w:r w:rsidRPr="006A221F">
        <w:rPr>
          <w:sz w:val="24"/>
          <w:szCs w:val="24"/>
        </w:rPr>
        <w:t>blokkere</w:t>
      </w:r>
      <w:proofErr w:type="spellEnd"/>
      <w:r w:rsidRPr="006A221F">
        <w:rPr>
          <w:sz w:val="24"/>
          <w:szCs w:val="24"/>
        </w:rPr>
        <w:t xml:space="preserve"> (f.eks. </w:t>
      </w:r>
      <w:proofErr w:type="spellStart"/>
      <w:r w:rsidRPr="006A221F">
        <w:rPr>
          <w:sz w:val="24"/>
          <w:szCs w:val="24"/>
        </w:rPr>
        <w:t>propranolol</w:t>
      </w:r>
      <w:proofErr w:type="spellEnd"/>
      <w:r w:rsidRPr="006A221F">
        <w:rPr>
          <w:sz w:val="24"/>
          <w:szCs w:val="24"/>
        </w:rPr>
        <w:t xml:space="preserve">). På grund af adrenalins korte halveringstid vil det muligvis ikke være nødvendigt at give behandling med disse lægemidler. Ved længerevarende </w:t>
      </w:r>
      <w:proofErr w:type="spellStart"/>
      <w:r w:rsidRPr="006A221F">
        <w:rPr>
          <w:sz w:val="24"/>
          <w:szCs w:val="24"/>
        </w:rPr>
        <w:t>hypotensiv</w:t>
      </w:r>
      <w:proofErr w:type="spellEnd"/>
      <w:r w:rsidRPr="006A221F">
        <w:rPr>
          <w:sz w:val="24"/>
          <w:szCs w:val="24"/>
        </w:rPr>
        <w:t xml:space="preserve"> reaktion kan det være nødvendigt at indgive en anden </w:t>
      </w:r>
      <w:proofErr w:type="spellStart"/>
      <w:r w:rsidRPr="006A221F">
        <w:rPr>
          <w:sz w:val="24"/>
          <w:szCs w:val="24"/>
        </w:rPr>
        <w:t>vasopressor</w:t>
      </w:r>
      <w:proofErr w:type="spellEnd"/>
      <w:r w:rsidRPr="006A221F">
        <w:rPr>
          <w:sz w:val="24"/>
          <w:szCs w:val="24"/>
        </w:rPr>
        <w:t>, såsom noradrenalin.</w:t>
      </w:r>
    </w:p>
    <w:p w14:paraId="095366F5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FA17A80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4.10</w:t>
      </w:r>
      <w:r w:rsidRPr="006A221F">
        <w:rPr>
          <w:b/>
          <w:sz w:val="24"/>
          <w:szCs w:val="24"/>
        </w:rPr>
        <w:tab/>
        <w:t>Udlevering</w:t>
      </w:r>
    </w:p>
    <w:p w14:paraId="50E574DD" w14:textId="4C170CEE" w:rsidR="009260DE" w:rsidRPr="006A221F" w:rsidRDefault="00BF31B1" w:rsidP="009260DE">
      <w:pPr>
        <w:tabs>
          <w:tab w:val="left" w:pos="851"/>
        </w:tabs>
        <w:ind w:left="851"/>
        <w:rPr>
          <w:sz w:val="24"/>
          <w:szCs w:val="24"/>
        </w:rPr>
      </w:pPr>
      <w:r w:rsidRPr="006A221F">
        <w:rPr>
          <w:sz w:val="24"/>
          <w:szCs w:val="24"/>
        </w:rPr>
        <w:t>B</w:t>
      </w:r>
    </w:p>
    <w:p w14:paraId="0DC11F80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4E2237A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277DF14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5.</w:t>
      </w:r>
      <w:r w:rsidRPr="006A221F">
        <w:rPr>
          <w:b/>
          <w:sz w:val="24"/>
          <w:szCs w:val="24"/>
        </w:rPr>
        <w:tab/>
        <w:t>FARMAKOLOGISKE EGENSKABER</w:t>
      </w:r>
    </w:p>
    <w:p w14:paraId="3BB5E15A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B93006D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5.0</w:t>
      </w:r>
      <w:r w:rsidRPr="006A221F">
        <w:rPr>
          <w:b/>
          <w:sz w:val="24"/>
          <w:szCs w:val="24"/>
        </w:rPr>
        <w:tab/>
        <w:t>Terapeutisk klassifikation</w:t>
      </w:r>
    </w:p>
    <w:p w14:paraId="70F4A5A9" w14:textId="3F559147" w:rsidR="00BF31B1" w:rsidRPr="006A221F" w:rsidRDefault="00BF31B1" w:rsidP="00CA4A21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bdr w:val="none" w:sz="0" w:space="0" w:color="auto" w:frame="1"/>
          <w:shd w:val="clear" w:color="auto" w:fill="FFFFFF"/>
          <w:lang w:eastAsia="da-DK" w:bidi="da-DK"/>
        </w:rPr>
      </w:pPr>
      <w:r w:rsidRPr="006A221F">
        <w:rPr>
          <w:color w:val="000000"/>
          <w:sz w:val="24"/>
          <w:szCs w:val="24"/>
          <w:bdr w:val="none" w:sz="0" w:space="0" w:color="auto" w:frame="1"/>
          <w:shd w:val="clear" w:color="auto" w:fill="FFFFFF"/>
          <w:lang w:bidi="da-DK"/>
        </w:rPr>
        <w:t>ATC-kode: C01 CA 24.</w:t>
      </w:r>
      <w:r w:rsidRPr="006A221F">
        <w:rPr>
          <w:sz w:val="24"/>
          <w:szCs w:val="24"/>
          <w:bdr w:val="none" w:sz="0" w:space="0" w:color="auto" w:frame="1"/>
          <w:lang w:bidi="da-DK"/>
        </w:rPr>
        <w:t xml:space="preserve"> </w:t>
      </w:r>
      <w:proofErr w:type="spellStart"/>
      <w:r w:rsidRPr="006A221F">
        <w:rPr>
          <w:sz w:val="24"/>
          <w:szCs w:val="24"/>
          <w:bdr w:val="none" w:sz="0" w:space="0" w:color="auto" w:frame="1"/>
          <w:lang w:bidi="da-DK"/>
        </w:rPr>
        <w:t>A</w:t>
      </w:r>
      <w:r w:rsidRPr="006A221F">
        <w:rPr>
          <w:color w:val="000000"/>
          <w:sz w:val="24"/>
          <w:szCs w:val="24"/>
          <w:bdr w:val="none" w:sz="0" w:space="0" w:color="auto" w:frame="1"/>
          <w:shd w:val="clear" w:color="auto" w:fill="FFFFFF"/>
          <w:lang w:bidi="da-DK"/>
        </w:rPr>
        <w:t>drenerge</w:t>
      </w:r>
      <w:proofErr w:type="spellEnd"/>
      <w:r w:rsidRPr="006A221F">
        <w:rPr>
          <w:color w:val="000000"/>
          <w:sz w:val="24"/>
          <w:szCs w:val="24"/>
          <w:bdr w:val="none" w:sz="0" w:space="0" w:color="auto" w:frame="1"/>
          <w:shd w:val="clear" w:color="auto" w:fill="FFFFFF"/>
          <w:lang w:bidi="da-DK"/>
        </w:rPr>
        <w:t xml:space="preserve"> og </w:t>
      </w:r>
      <w:proofErr w:type="spellStart"/>
      <w:r w:rsidRPr="006A221F">
        <w:rPr>
          <w:color w:val="000000"/>
          <w:sz w:val="24"/>
          <w:szCs w:val="24"/>
          <w:bdr w:val="none" w:sz="0" w:space="0" w:color="auto" w:frame="1"/>
          <w:shd w:val="clear" w:color="auto" w:fill="FFFFFF"/>
          <w:lang w:bidi="da-DK"/>
        </w:rPr>
        <w:t>dopaminerge</w:t>
      </w:r>
      <w:proofErr w:type="spellEnd"/>
      <w:r w:rsidRPr="006A221F">
        <w:rPr>
          <w:color w:val="000000"/>
          <w:sz w:val="24"/>
          <w:szCs w:val="24"/>
          <w:bdr w:val="none" w:sz="0" w:space="0" w:color="auto" w:frame="1"/>
          <w:shd w:val="clear" w:color="auto" w:fill="FFFFFF"/>
          <w:lang w:bidi="da-DK"/>
        </w:rPr>
        <w:t xml:space="preserve"> midler, adrenalin</w:t>
      </w:r>
      <w:r w:rsidR="001A15DE">
        <w:rPr>
          <w:color w:val="000000"/>
          <w:sz w:val="24"/>
          <w:szCs w:val="24"/>
          <w:bdr w:val="none" w:sz="0" w:space="0" w:color="auto" w:frame="1"/>
          <w:shd w:val="clear" w:color="auto" w:fill="FFFFFF"/>
          <w:lang w:bidi="da-DK"/>
        </w:rPr>
        <w:t>.</w:t>
      </w:r>
    </w:p>
    <w:p w14:paraId="29CE8E53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436C191" w14:textId="77777777" w:rsidR="009260DE" w:rsidRPr="006A221F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5.1</w:t>
      </w:r>
      <w:r w:rsidRPr="006A221F">
        <w:rPr>
          <w:b/>
          <w:sz w:val="24"/>
          <w:szCs w:val="24"/>
        </w:rPr>
        <w:tab/>
      </w:r>
      <w:proofErr w:type="spellStart"/>
      <w:r w:rsidRPr="006A221F">
        <w:rPr>
          <w:b/>
          <w:sz w:val="24"/>
          <w:szCs w:val="24"/>
        </w:rPr>
        <w:t>Farmakodynamiske</w:t>
      </w:r>
      <w:proofErr w:type="spellEnd"/>
      <w:r w:rsidRPr="006A221F">
        <w:rPr>
          <w:b/>
          <w:sz w:val="24"/>
          <w:szCs w:val="24"/>
        </w:rPr>
        <w:t xml:space="preserve"> egenskaber</w:t>
      </w:r>
    </w:p>
    <w:p w14:paraId="0E7EC307" w14:textId="77777777" w:rsidR="00BF31B1" w:rsidRPr="006A221F" w:rsidRDefault="00BF31B1" w:rsidP="00CA4A21">
      <w:pPr>
        <w:pStyle w:val="NormalWeb"/>
        <w:shd w:val="clear" w:color="auto" w:fill="FFFFFF"/>
        <w:spacing w:before="0" w:beforeAutospacing="0" w:after="0" w:afterAutospacing="0"/>
        <w:ind w:left="851"/>
        <w:rPr>
          <w:color w:val="000000"/>
        </w:rPr>
      </w:pPr>
      <w:r w:rsidRPr="006A221F">
        <w:t xml:space="preserve">Adrenalin er et direkte virkende </w:t>
      </w:r>
      <w:proofErr w:type="spellStart"/>
      <w:r w:rsidRPr="006A221F">
        <w:t>sympatomimetisk</w:t>
      </w:r>
      <w:proofErr w:type="spellEnd"/>
      <w:r w:rsidRPr="006A221F">
        <w:t xml:space="preserve"> middel, som udøver virkninger på både α</w:t>
      </w:r>
      <w:r w:rsidRPr="006A221F">
        <w:noBreakHyphen/>
        <w:t xml:space="preserve"> og β</w:t>
      </w:r>
      <w:r w:rsidRPr="006A221F">
        <w:noBreakHyphen/>
      </w:r>
      <w:proofErr w:type="spellStart"/>
      <w:r w:rsidRPr="006A221F">
        <w:t>adrenoceptorer</w:t>
      </w:r>
      <w:proofErr w:type="spellEnd"/>
      <w:r w:rsidRPr="006A221F">
        <w:t>. Det har en mere udtalt virkning på β</w:t>
      </w:r>
      <w:r w:rsidRPr="006A221F">
        <w:noBreakHyphen/>
        <w:t xml:space="preserve"> end på α</w:t>
      </w:r>
      <w:r w:rsidRPr="006A221F">
        <w:noBreakHyphen/>
      </w:r>
      <w:proofErr w:type="spellStart"/>
      <w:r w:rsidRPr="006A221F">
        <w:t>adrenoceptorer</w:t>
      </w:r>
      <w:proofErr w:type="spellEnd"/>
      <w:r w:rsidRPr="006A221F">
        <w:t>, omend α</w:t>
      </w:r>
      <w:r w:rsidRPr="006A221F">
        <w:noBreakHyphen/>
        <w:t>virkninger dominerer ved høje doser.</w:t>
      </w:r>
    </w:p>
    <w:p w14:paraId="300CA8DA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70B68DB5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 xml:space="preserve">Virkningerne af adrenalin omfatter en hurtigere og kraftigere hjertesammentrækning, </w:t>
      </w:r>
      <w:proofErr w:type="spellStart"/>
      <w:r w:rsidRPr="006A221F">
        <w:rPr>
          <w:sz w:val="24"/>
          <w:szCs w:val="24"/>
        </w:rPr>
        <w:t>kutan</w:t>
      </w:r>
      <w:proofErr w:type="spellEnd"/>
      <w:r w:rsidRPr="006A221F">
        <w:rPr>
          <w:sz w:val="24"/>
          <w:szCs w:val="24"/>
        </w:rPr>
        <w:t xml:space="preserve"> </w:t>
      </w:r>
      <w:proofErr w:type="spellStart"/>
      <w:r w:rsidRPr="006A221F">
        <w:rPr>
          <w:sz w:val="24"/>
          <w:szCs w:val="24"/>
        </w:rPr>
        <w:t>vasokonstriktion</w:t>
      </w:r>
      <w:proofErr w:type="spellEnd"/>
      <w:r w:rsidRPr="006A221F">
        <w:rPr>
          <w:sz w:val="24"/>
          <w:szCs w:val="24"/>
        </w:rPr>
        <w:t xml:space="preserve"> og </w:t>
      </w:r>
      <w:proofErr w:type="spellStart"/>
      <w:r w:rsidRPr="006A221F">
        <w:rPr>
          <w:sz w:val="24"/>
          <w:szCs w:val="24"/>
        </w:rPr>
        <w:t>bronkodilatation</w:t>
      </w:r>
      <w:proofErr w:type="spellEnd"/>
      <w:r w:rsidRPr="006A221F">
        <w:rPr>
          <w:sz w:val="24"/>
          <w:szCs w:val="24"/>
        </w:rPr>
        <w:t>. Med højere doser giver stimulering af perifere α</w:t>
      </w:r>
      <w:r w:rsidRPr="006A221F">
        <w:rPr>
          <w:sz w:val="24"/>
          <w:szCs w:val="24"/>
        </w:rPr>
        <w:noBreakHyphen/>
        <w:t>receptorer anledning til en stigning i den perifere modstand og i blodtrykket.</w:t>
      </w:r>
    </w:p>
    <w:p w14:paraId="491F01B2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590D950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5.2</w:t>
      </w:r>
      <w:r w:rsidRPr="006A221F">
        <w:rPr>
          <w:b/>
          <w:sz w:val="24"/>
          <w:szCs w:val="24"/>
        </w:rPr>
        <w:tab/>
      </w:r>
      <w:proofErr w:type="spellStart"/>
      <w:r w:rsidRPr="006A221F">
        <w:rPr>
          <w:b/>
          <w:sz w:val="24"/>
          <w:szCs w:val="24"/>
        </w:rPr>
        <w:t>Farmakokinetiske</w:t>
      </w:r>
      <w:proofErr w:type="spellEnd"/>
      <w:r w:rsidRPr="006A221F">
        <w:rPr>
          <w:b/>
          <w:sz w:val="24"/>
          <w:szCs w:val="24"/>
        </w:rPr>
        <w:t xml:space="preserve"> egenskaber</w:t>
      </w:r>
    </w:p>
    <w:p w14:paraId="240284C8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A221F">
        <w:rPr>
          <w:sz w:val="24"/>
          <w:szCs w:val="24"/>
        </w:rPr>
        <w:t xml:space="preserve">Farmakologisk aktive koncentrationer af adrenalin opnås ikke efter oral administration, da det hurtigt oxideres og konjugeres i mave-tarm-kanalens slimhinde og i leveren. Absorptionen fra subkutant væv er langsom på grund af lokal </w:t>
      </w:r>
      <w:proofErr w:type="spellStart"/>
      <w:r w:rsidRPr="006A221F">
        <w:rPr>
          <w:sz w:val="24"/>
          <w:szCs w:val="24"/>
        </w:rPr>
        <w:t>vasokonstriktion</w:t>
      </w:r>
      <w:proofErr w:type="spellEnd"/>
      <w:r w:rsidRPr="006A221F">
        <w:rPr>
          <w:sz w:val="24"/>
          <w:szCs w:val="24"/>
        </w:rPr>
        <w:t>. Virkningen ses inden for 5 minutter. Absorptionen er hurtigere efter intramuskulær injektion end efter subkutan injektion.</w:t>
      </w:r>
    </w:p>
    <w:p w14:paraId="0FACB3C4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sz w:val="24"/>
          <w:szCs w:val="24"/>
          <w:highlight w:val="yellow"/>
        </w:rPr>
      </w:pPr>
    </w:p>
    <w:p w14:paraId="6F792823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lastRenderedPageBreak/>
        <w:t xml:space="preserve">Adrenalin fordeles hurtigt ind i hjertet, milten, flere kirtelvæv og </w:t>
      </w:r>
      <w:proofErr w:type="spellStart"/>
      <w:r w:rsidRPr="006A221F">
        <w:rPr>
          <w:sz w:val="24"/>
          <w:szCs w:val="24"/>
        </w:rPr>
        <w:t>adrenerge</w:t>
      </w:r>
      <w:proofErr w:type="spellEnd"/>
      <w:r w:rsidRPr="006A221F">
        <w:rPr>
          <w:sz w:val="24"/>
          <w:szCs w:val="24"/>
        </w:rPr>
        <w:t xml:space="preserve"> nerver. Det krydser let placenta og er ca. 50 % bundet til plasmaproteiner.</w:t>
      </w:r>
    </w:p>
    <w:p w14:paraId="1605C0ED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75C70176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6A221F">
        <w:rPr>
          <w:color w:val="000000"/>
          <w:sz w:val="24"/>
          <w:szCs w:val="24"/>
        </w:rPr>
        <w:t xml:space="preserve">Adrenalin inaktiveres hurtigt i kroppen, hovedsageligt i leveren af enzymerne </w:t>
      </w:r>
      <w:proofErr w:type="spellStart"/>
      <w:r w:rsidRPr="006A221F">
        <w:rPr>
          <w:color w:val="000000"/>
          <w:sz w:val="24"/>
          <w:szCs w:val="24"/>
        </w:rPr>
        <w:t>catechol</w:t>
      </w:r>
      <w:proofErr w:type="spellEnd"/>
      <w:r w:rsidRPr="006A221F">
        <w:rPr>
          <w:color w:val="000000"/>
          <w:sz w:val="24"/>
          <w:szCs w:val="24"/>
        </w:rPr>
        <w:t>-O-</w:t>
      </w:r>
      <w:proofErr w:type="spellStart"/>
      <w:r w:rsidRPr="006A221F">
        <w:rPr>
          <w:color w:val="000000"/>
          <w:sz w:val="24"/>
          <w:szCs w:val="24"/>
        </w:rPr>
        <w:t>methyltransferase</w:t>
      </w:r>
      <w:proofErr w:type="spellEnd"/>
      <w:r w:rsidRPr="006A221F">
        <w:rPr>
          <w:color w:val="000000"/>
          <w:sz w:val="24"/>
          <w:szCs w:val="24"/>
        </w:rPr>
        <w:t xml:space="preserve"> (COMT) og </w:t>
      </w:r>
      <w:proofErr w:type="spellStart"/>
      <w:r w:rsidRPr="006A221F">
        <w:rPr>
          <w:color w:val="000000"/>
          <w:sz w:val="24"/>
          <w:szCs w:val="24"/>
        </w:rPr>
        <w:t>monoaminooxidase</w:t>
      </w:r>
      <w:proofErr w:type="spellEnd"/>
      <w:r w:rsidRPr="006A221F">
        <w:rPr>
          <w:color w:val="000000"/>
          <w:sz w:val="24"/>
          <w:szCs w:val="24"/>
        </w:rPr>
        <w:t xml:space="preserve"> (MAO). Det meste af en adrenalindosis udskilles som metabolitter i urinen.</w:t>
      </w:r>
    </w:p>
    <w:p w14:paraId="6E900300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14:paraId="25D01003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6A221F">
        <w:rPr>
          <w:color w:val="000000"/>
          <w:sz w:val="24"/>
          <w:szCs w:val="24"/>
        </w:rPr>
        <w:t>Efter intravenøs administration er plasmahalveringstiden cirka 2</w:t>
      </w:r>
      <w:r w:rsidRPr="006A221F">
        <w:rPr>
          <w:color w:val="000000"/>
          <w:sz w:val="24"/>
          <w:szCs w:val="24"/>
        </w:rPr>
        <w:noBreakHyphen/>
        <w:t>3 minutter.</w:t>
      </w:r>
    </w:p>
    <w:p w14:paraId="19642908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286D98B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5.3</w:t>
      </w:r>
      <w:r w:rsidRPr="006A221F">
        <w:rPr>
          <w:b/>
          <w:sz w:val="24"/>
          <w:szCs w:val="24"/>
        </w:rPr>
        <w:tab/>
        <w:t>Prækliniske sikkerhedsdata</w:t>
      </w:r>
    </w:p>
    <w:p w14:paraId="6E5F0835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A221F">
        <w:rPr>
          <w:sz w:val="24"/>
          <w:szCs w:val="24"/>
        </w:rPr>
        <w:t>Der er ingen prækliniske data af relevans for den ordinerende læge ud over, hvad der allerede er inkluderet i andre dele af produktresuméet.</w:t>
      </w:r>
    </w:p>
    <w:p w14:paraId="17EBC428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AD0FAFD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E398830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6.</w:t>
      </w:r>
      <w:r w:rsidRPr="006A221F">
        <w:rPr>
          <w:b/>
          <w:sz w:val="24"/>
          <w:szCs w:val="24"/>
        </w:rPr>
        <w:tab/>
        <w:t>FARMACEUTISKE OPLYSNINGER</w:t>
      </w:r>
    </w:p>
    <w:p w14:paraId="102A6FD5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711026A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6.1</w:t>
      </w:r>
      <w:r w:rsidRPr="006A221F">
        <w:rPr>
          <w:b/>
          <w:sz w:val="24"/>
          <w:szCs w:val="24"/>
        </w:rPr>
        <w:tab/>
        <w:t>Hjælpestoffer</w:t>
      </w:r>
    </w:p>
    <w:p w14:paraId="7A2640D8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6A221F">
        <w:rPr>
          <w:sz w:val="24"/>
          <w:szCs w:val="24"/>
        </w:rPr>
        <w:t>Natriumchlorid</w:t>
      </w:r>
      <w:proofErr w:type="spellEnd"/>
    </w:p>
    <w:p w14:paraId="2892A664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>Saltsyre (til pH-justering)</w:t>
      </w:r>
    </w:p>
    <w:p w14:paraId="1D0610FD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>Natriumhydroxid (til pH-justering)</w:t>
      </w:r>
    </w:p>
    <w:p w14:paraId="0CC67867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>Vand til injektionsvæsker</w:t>
      </w:r>
    </w:p>
    <w:p w14:paraId="10DF8AAA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AD749D6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6.2</w:t>
      </w:r>
      <w:r w:rsidRPr="006A221F">
        <w:rPr>
          <w:b/>
          <w:sz w:val="24"/>
          <w:szCs w:val="24"/>
        </w:rPr>
        <w:tab/>
        <w:t>Uforligeligheder</w:t>
      </w:r>
    </w:p>
    <w:p w14:paraId="1BABEFE7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>Da der ikke foreligger studier af eventuelle uforligeligheder, må dette lægemiddel ikke blandes med andre lægemidler.</w:t>
      </w:r>
    </w:p>
    <w:p w14:paraId="74574701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34BD8EA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6.3</w:t>
      </w:r>
      <w:r w:rsidRPr="006A221F">
        <w:rPr>
          <w:b/>
          <w:sz w:val="24"/>
          <w:szCs w:val="24"/>
        </w:rPr>
        <w:tab/>
        <w:t>Opbevaringstid</w:t>
      </w:r>
    </w:p>
    <w:p w14:paraId="7F7F39F2" w14:textId="77777777" w:rsidR="00BF31B1" w:rsidRPr="006A221F" w:rsidRDefault="009260DE" w:rsidP="00BF31B1">
      <w:pPr>
        <w:tabs>
          <w:tab w:val="left" w:pos="0"/>
          <w:tab w:val="left" w:pos="851"/>
        </w:tabs>
        <w:rPr>
          <w:sz w:val="24"/>
          <w:szCs w:val="24"/>
          <w:lang w:eastAsia="da-DK"/>
        </w:rPr>
      </w:pPr>
      <w:r w:rsidRPr="006A221F">
        <w:rPr>
          <w:sz w:val="24"/>
          <w:szCs w:val="24"/>
        </w:rPr>
        <w:tab/>
      </w:r>
      <w:r w:rsidR="00BF31B1" w:rsidRPr="006A221F">
        <w:rPr>
          <w:sz w:val="24"/>
          <w:szCs w:val="24"/>
        </w:rPr>
        <w:t>2 år.</w:t>
      </w:r>
    </w:p>
    <w:p w14:paraId="2583EE70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15EFC81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6.4</w:t>
      </w:r>
      <w:r w:rsidRPr="006A221F">
        <w:rPr>
          <w:b/>
          <w:sz w:val="24"/>
          <w:szCs w:val="24"/>
        </w:rPr>
        <w:tab/>
        <w:t>Særlige opbevaringsforhold</w:t>
      </w:r>
    </w:p>
    <w:p w14:paraId="34790633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A221F">
        <w:rPr>
          <w:sz w:val="24"/>
          <w:szCs w:val="24"/>
        </w:rPr>
        <w:t>Opbevares ved temperaturer under 25 °C.</w:t>
      </w:r>
    </w:p>
    <w:p w14:paraId="21EF9631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>Må ikke nedfryses.</w:t>
      </w:r>
    </w:p>
    <w:p w14:paraId="7F618A19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>Opbevares i aluminiumsposen for at beskytte mod lys og ilt.</w:t>
      </w:r>
    </w:p>
    <w:p w14:paraId="4374C6C3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1FA0266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6.5</w:t>
      </w:r>
      <w:r w:rsidRPr="006A221F">
        <w:rPr>
          <w:b/>
          <w:sz w:val="24"/>
          <w:szCs w:val="24"/>
        </w:rPr>
        <w:tab/>
        <w:t>Emballagetyper og pakningsstørrelser</w:t>
      </w:r>
    </w:p>
    <w:p w14:paraId="35C50F0D" w14:textId="32E4D8E8" w:rsidR="009260DE" w:rsidRDefault="00BD28D1" w:rsidP="009260DE">
      <w:pPr>
        <w:tabs>
          <w:tab w:val="left" w:pos="851"/>
        </w:tabs>
        <w:ind w:left="851"/>
        <w:rPr>
          <w:sz w:val="24"/>
          <w:szCs w:val="24"/>
        </w:rPr>
      </w:pPr>
      <w:r w:rsidRPr="00BD28D1">
        <w:rPr>
          <w:sz w:val="24"/>
          <w:szCs w:val="24"/>
        </w:rPr>
        <w:t>Fyldt injektionssprøjte indpakket i aluminiumspose, som indeholder en iltabsorberende pose.</w:t>
      </w:r>
    </w:p>
    <w:p w14:paraId="10620976" w14:textId="77777777" w:rsidR="00BD28D1" w:rsidRPr="006A221F" w:rsidRDefault="00BD28D1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3DF4388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6.6</w:t>
      </w:r>
      <w:r w:rsidRPr="006A221F">
        <w:rPr>
          <w:b/>
          <w:sz w:val="24"/>
          <w:szCs w:val="24"/>
        </w:rPr>
        <w:tab/>
        <w:t>Regler for destruktion og anden håndtering</w:t>
      </w:r>
    </w:p>
    <w:p w14:paraId="17387115" w14:textId="77777777" w:rsidR="00223D7B" w:rsidRPr="006A221F" w:rsidRDefault="00223D7B" w:rsidP="00CA4A21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A221F">
        <w:rPr>
          <w:sz w:val="24"/>
          <w:szCs w:val="24"/>
        </w:rPr>
        <w:t>Aluminiumsposen og blisterpakningen til sprøjten må først åbnes umiddelbart før indgiften.</w:t>
      </w:r>
    </w:p>
    <w:p w14:paraId="6B56E401" w14:textId="77777777" w:rsidR="00223D7B" w:rsidRPr="006A221F" w:rsidRDefault="00223D7B" w:rsidP="00CA4A2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>Når posen åbnes, skal produktet anvendes med det samme.</w:t>
      </w:r>
    </w:p>
    <w:p w14:paraId="7F75EF19" w14:textId="77777777" w:rsidR="00223D7B" w:rsidRPr="006A221F" w:rsidRDefault="00223D7B" w:rsidP="00CA4A21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6A629248" w14:textId="77777777" w:rsidR="00223D7B" w:rsidRPr="006A221F" w:rsidRDefault="00223D7B" w:rsidP="00CA4A2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>Sprøjtens ydre overflade og dens indhold er sterile, hvis blisterpakningen er uåbnet og ubeskadiget.</w:t>
      </w:r>
    </w:p>
    <w:p w14:paraId="6292CC44" w14:textId="729ECF20" w:rsidR="009C7A13" w:rsidRDefault="009C7A1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517CEFB1" w14:textId="77777777" w:rsidR="00223D7B" w:rsidRPr="00D219B6" w:rsidRDefault="00223D7B" w:rsidP="00223D7B">
      <w:pPr>
        <w:tabs>
          <w:tab w:val="left" w:pos="0"/>
        </w:tabs>
        <w:autoSpaceDE w:val="0"/>
        <w:autoSpaceDN w:val="0"/>
        <w:adjustRightInd w:val="0"/>
        <w:rPr>
          <w:bCs/>
          <w:sz w:val="24"/>
          <w:szCs w:val="24"/>
        </w:rPr>
      </w:pPr>
    </w:p>
    <w:tbl>
      <w:tblPr>
        <w:tblStyle w:val="Tabel-Gitter"/>
        <w:tblW w:w="8647" w:type="dxa"/>
        <w:tblInd w:w="846" w:type="dxa"/>
        <w:tblLook w:val="04A0" w:firstRow="1" w:lastRow="0" w:firstColumn="1" w:lastColumn="0" w:noHBand="0" w:noVBand="1"/>
      </w:tblPr>
      <w:tblGrid>
        <w:gridCol w:w="8647"/>
      </w:tblGrid>
      <w:tr w:rsidR="00A63923" w:rsidRPr="00D219B6" w14:paraId="48ABA8D2" w14:textId="77777777" w:rsidTr="00A63923">
        <w:tc>
          <w:tcPr>
            <w:tcW w:w="8647" w:type="dxa"/>
          </w:tcPr>
          <w:p w14:paraId="250B96FA" w14:textId="3ABD1681" w:rsidR="00A63923" w:rsidRPr="00D219B6" w:rsidRDefault="00A63923" w:rsidP="0022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  <w:r w:rsidRPr="00D219B6">
              <w:rPr>
                <w:b/>
                <w:i/>
              </w:rPr>
              <w:t>Nedenstående protokol skal overholdes nøje</w:t>
            </w:r>
          </w:p>
        </w:tc>
      </w:tr>
    </w:tbl>
    <w:p w14:paraId="58D488EA" w14:textId="77777777" w:rsidR="00223D7B" w:rsidRPr="006A221F" w:rsidRDefault="00223D7B" w:rsidP="00223D7B">
      <w:pPr>
        <w:tabs>
          <w:tab w:val="left" w:pos="0"/>
        </w:tabs>
        <w:rPr>
          <w:sz w:val="24"/>
          <w:szCs w:val="24"/>
        </w:rPr>
      </w:pPr>
    </w:p>
    <w:p w14:paraId="6C956B7F" w14:textId="77777777" w:rsidR="00223D7B" w:rsidRPr="006A221F" w:rsidRDefault="00223D7B" w:rsidP="00CA4A21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>Den fyldte sprøjte er en flerdosisbeholder, som kun må anvendes til én patient. Bortskaf sprøjten efter brug. Må ikke genbruges.</w:t>
      </w:r>
    </w:p>
    <w:p w14:paraId="3B49D5F5" w14:textId="77777777" w:rsidR="00223D7B" w:rsidRPr="006A221F" w:rsidRDefault="00223D7B" w:rsidP="00CA4A21">
      <w:pPr>
        <w:ind w:left="851"/>
        <w:rPr>
          <w:sz w:val="24"/>
          <w:szCs w:val="24"/>
        </w:rPr>
      </w:pPr>
    </w:p>
    <w:p w14:paraId="1AA1E45C" w14:textId="77777777" w:rsidR="00223D7B" w:rsidRPr="006A221F" w:rsidRDefault="00223D7B" w:rsidP="00CA4A21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 xml:space="preserve">Produktet skal inspiceres visuelt for partikler og misfarvning forud for indgiften. Der må kun bruges en klar farveløs opløsning, som er fri for partikler eller </w:t>
      </w:r>
      <w:proofErr w:type="spellStart"/>
      <w:r w:rsidRPr="006A221F">
        <w:rPr>
          <w:sz w:val="24"/>
          <w:szCs w:val="24"/>
        </w:rPr>
        <w:t>præcipitater</w:t>
      </w:r>
      <w:proofErr w:type="spellEnd"/>
      <w:r w:rsidRPr="006A221F">
        <w:rPr>
          <w:sz w:val="24"/>
          <w:szCs w:val="24"/>
        </w:rPr>
        <w:t>.</w:t>
      </w:r>
    </w:p>
    <w:p w14:paraId="4FC2546B" w14:textId="77777777" w:rsidR="00223D7B" w:rsidRPr="006A221F" w:rsidRDefault="00223D7B" w:rsidP="00CA4A21">
      <w:pPr>
        <w:ind w:left="851"/>
        <w:rPr>
          <w:sz w:val="24"/>
          <w:szCs w:val="24"/>
        </w:rPr>
      </w:pPr>
    </w:p>
    <w:p w14:paraId="6D2D7325" w14:textId="77777777" w:rsidR="00223D7B" w:rsidRPr="006A221F" w:rsidRDefault="00223D7B" w:rsidP="00CA4A21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 xml:space="preserve">Produktet må ikke anvendes, hvis posen eller blisterpakningen er blevet åbnet, eller hvis den brudsikrede forsegling på sprøjten (plastfilm i bunden af </w:t>
      </w:r>
      <w:proofErr w:type="spellStart"/>
      <w:r w:rsidRPr="006A221F">
        <w:rPr>
          <w:sz w:val="24"/>
          <w:szCs w:val="24"/>
        </w:rPr>
        <w:t>endehætten</w:t>
      </w:r>
      <w:proofErr w:type="spellEnd"/>
      <w:r w:rsidRPr="006A221F">
        <w:rPr>
          <w:sz w:val="24"/>
          <w:szCs w:val="24"/>
        </w:rPr>
        <w:t>) er brudt.</w:t>
      </w:r>
    </w:p>
    <w:p w14:paraId="03A75053" w14:textId="77777777" w:rsidR="00223D7B" w:rsidRPr="006A221F" w:rsidRDefault="00223D7B" w:rsidP="00CA4A21">
      <w:pPr>
        <w:ind w:left="851"/>
        <w:rPr>
          <w:sz w:val="24"/>
          <w:szCs w:val="24"/>
        </w:rPr>
      </w:pPr>
    </w:p>
    <w:p w14:paraId="44C1399F" w14:textId="77777777" w:rsidR="00223D7B" w:rsidRPr="006A221F" w:rsidRDefault="00223D7B" w:rsidP="0038276E">
      <w:pPr>
        <w:numPr>
          <w:ilvl w:val="0"/>
          <w:numId w:val="7"/>
        </w:numPr>
        <w:tabs>
          <w:tab w:val="clear" w:pos="930"/>
        </w:tabs>
        <w:autoSpaceDE w:val="0"/>
        <w:autoSpaceDN w:val="0"/>
        <w:adjustRightInd w:val="0"/>
        <w:ind w:left="1276" w:hanging="425"/>
        <w:rPr>
          <w:bCs/>
          <w:sz w:val="24"/>
          <w:szCs w:val="24"/>
        </w:rPr>
      </w:pPr>
      <w:r w:rsidRPr="006A221F">
        <w:rPr>
          <w:bCs/>
          <w:sz w:val="24"/>
          <w:szCs w:val="24"/>
        </w:rPr>
        <w:t>Riv aluminiumsposen åben med hånden alene ved hjælp af indrykket/</w:t>
      </w:r>
      <w:proofErr w:type="spellStart"/>
      <w:r w:rsidRPr="006A221F">
        <w:rPr>
          <w:bCs/>
          <w:sz w:val="24"/>
          <w:szCs w:val="24"/>
        </w:rPr>
        <w:t>indrykkene</w:t>
      </w:r>
      <w:proofErr w:type="spellEnd"/>
      <w:r w:rsidRPr="006A221F">
        <w:rPr>
          <w:bCs/>
          <w:sz w:val="24"/>
          <w:szCs w:val="24"/>
        </w:rPr>
        <w:t>. Brug ikke skarpe instrumenter til at åbne posen.</w:t>
      </w:r>
    </w:p>
    <w:p w14:paraId="43CC6ED0" w14:textId="77777777" w:rsidR="00223D7B" w:rsidRPr="006A221F" w:rsidRDefault="00223D7B" w:rsidP="0038276E">
      <w:pPr>
        <w:ind w:left="1276" w:hanging="425"/>
        <w:contextualSpacing/>
        <w:rPr>
          <w:sz w:val="24"/>
          <w:szCs w:val="24"/>
        </w:rPr>
      </w:pPr>
    </w:p>
    <w:p w14:paraId="14C40A8A" w14:textId="15E23F48" w:rsidR="00223D7B" w:rsidRPr="006A221F" w:rsidRDefault="00223D7B" w:rsidP="0038276E">
      <w:pPr>
        <w:numPr>
          <w:ilvl w:val="0"/>
          <w:numId w:val="7"/>
        </w:numPr>
        <w:tabs>
          <w:tab w:val="clear" w:pos="930"/>
        </w:tabs>
        <w:ind w:left="1276" w:hanging="425"/>
        <w:rPr>
          <w:sz w:val="24"/>
          <w:szCs w:val="24"/>
        </w:rPr>
      </w:pPr>
      <w:r w:rsidRPr="006A221F">
        <w:rPr>
          <w:sz w:val="24"/>
          <w:szCs w:val="24"/>
        </w:rPr>
        <w:t>Træk den fyldte sprøjte ud af den sterile blister.</w:t>
      </w:r>
    </w:p>
    <w:p w14:paraId="5726DD5D" w14:textId="09070D88" w:rsidR="00D66840" w:rsidRPr="006A221F" w:rsidRDefault="00D66840" w:rsidP="00D66840">
      <w:pPr>
        <w:tabs>
          <w:tab w:val="left" w:pos="0"/>
        </w:tabs>
        <w:rPr>
          <w:sz w:val="24"/>
          <w:szCs w:val="24"/>
        </w:rPr>
      </w:pPr>
    </w:p>
    <w:tbl>
      <w:tblPr>
        <w:tblStyle w:val="Tabel-Gitter"/>
        <w:tblW w:w="8089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5391"/>
      </w:tblGrid>
      <w:tr w:rsidR="00D66840" w:rsidRPr="006A221F" w14:paraId="04724D1B" w14:textId="77777777" w:rsidTr="009C35DD">
        <w:tc>
          <w:tcPr>
            <w:tcW w:w="2698" w:type="dxa"/>
          </w:tcPr>
          <w:p w14:paraId="7B7221AC" w14:textId="172EBB9F" w:rsidR="00D66840" w:rsidRPr="006A221F" w:rsidRDefault="00D66840" w:rsidP="00D6684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A221F">
              <w:rPr>
                <w:noProof/>
                <w:sz w:val="24"/>
                <w:szCs w:val="24"/>
              </w:rPr>
              <w:drawing>
                <wp:inline distT="0" distB="0" distL="0" distR="0" wp14:anchorId="76E0843F" wp14:editId="1E3E5BA7">
                  <wp:extent cx="1533525" cy="4695190"/>
                  <wp:effectExtent l="0" t="0" r="9525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695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1" w:type="dxa"/>
          </w:tcPr>
          <w:p w14:paraId="2E23EA70" w14:textId="164B25BD" w:rsidR="00212703" w:rsidRPr="006A221F" w:rsidRDefault="0038276E" w:rsidP="00A1681E">
            <w:pPr>
              <w:tabs>
                <w:tab w:val="left" w:pos="3402"/>
              </w:tabs>
              <w:ind w:left="32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="008722E6">
              <w:rPr>
                <w:sz w:val="24"/>
                <w:szCs w:val="24"/>
              </w:rPr>
              <w:tab/>
            </w:r>
            <w:r w:rsidR="00212703" w:rsidRPr="006A221F">
              <w:rPr>
                <w:sz w:val="24"/>
                <w:szCs w:val="24"/>
              </w:rPr>
              <w:t>Tryk på stemplet for at frigøre spunsen. Steriliseringsprocessen kan have fået spunsen til at sætte sig fast på sprøjtekroppen.</w:t>
            </w:r>
          </w:p>
          <w:p w14:paraId="2B1183D2" w14:textId="77777777" w:rsidR="00D66840" w:rsidRPr="006A221F" w:rsidRDefault="00D66840" w:rsidP="00A1681E">
            <w:pPr>
              <w:tabs>
                <w:tab w:val="left" w:pos="0"/>
              </w:tabs>
              <w:ind w:left="327" w:hanging="283"/>
              <w:rPr>
                <w:sz w:val="24"/>
                <w:szCs w:val="24"/>
              </w:rPr>
            </w:pPr>
          </w:p>
          <w:p w14:paraId="20ACF134" w14:textId="77777777" w:rsidR="00A63923" w:rsidRDefault="00A63923" w:rsidP="00A1681E">
            <w:pPr>
              <w:ind w:left="327" w:hanging="283"/>
              <w:rPr>
                <w:sz w:val="24"/>
                <w:szCs w:val="24"/>
              </w:rPr>
            </w:pPr>
          </w:p>
          <w:p w14:paraId="7D6F2EFA" w14:textId="77777777" w:rsidR="00A63923" w:rsidRDefault="00A63923" w:rsidP="00A1681E">
            <w:pPr>
              <w:ind w:left="327" w:hanging="283"/>
              <w:rPr>
                <w:sz w:val="24"/>
                <w:szCs w:val="24"/>
              </w:rPr>
            </w:pPr>
          </w:p>
          <w:p w14:paraId="20AA18A4" w14:textId="77777777" w:rsidR="00397CA0" w:rsidRDefault="00397CA0" w:rsidP="00A1681E">
            <w:pPr>
              <w:ind w:left="327" w:hanging="283"/>
              <w:rPr>
                <w:sz w:val="24"/>
                <w:szCs w:val="24"/>
              </w:rPr>
            </w:pPr>
          </w:p>
          <w:p w14:paraId="3E35912C" w14:textId="221A6512" w:rsidR="00212703" w:rsidRPr="00A63923" w:rsidRDefault="00A63923" w:rsidP="00A1681E">
            <w:pPr>
              <w:ind w:left="32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="008722E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V</w:t>
            </w:r>
            <w:r w:rsidR="00212703" w:rsidRPr="00A63923">
              <w:rPr>
                <w:sz w:val="24"/>
                <w:szCs w:val="24"/>
              </w:rPr>
              <w:t xml:space="preserve">rid </w:t>
            </w:r>
            <w:proofErr w:type="spellStart"/>
            <w:r w:rsidR="00212703" w:rsidRPr="00A63923">
              <w:rPr>
                <w:sz w:val="24"/>
                <w:szCs w:val="24"/>
              </w:rPr>
              <w:t>endehætten</w:t>
            </w:r>
            <w:proofErr w:type="spellEnd"/>
            <w:r w:rsidR="00212703" w:rsidRPr="00A63923">
              <w:rPr>
                <w:sz w:val="24"/>
                <w:szCs w:val="24"/>
              </w:rPr>
              <w:t xml:space="preserve"> af for at bryde forseglingerne. </w:t>
            </w:r>
            <w:r w:rsidR="00212703" w:rsidRPr="00A63923">
              <w:rPr>
                <w:b/>
                <w:bCs/>
                <w:sz w:val="24"/>
                <w:szCs w:val="24"/>
              </w:rPr>
              <w:t xml:space="preserve">Rør ikke den eksponerede </w:t>
            </w:r>
            <w:proofErr w:type="spellStart"/>
            <w:r w:rsidR="00212703" w:rsidRPr="00A63923">
              <w:rPr>
                <w:b/>
                <w:bCs/>
                <w:sz w:val="24"/>
                <w:szCs w:val="24"/>
              </w:rPr>
              <w:t>luerforbindelse</w:t>
            </w:r>
            <w:proofErr w:type="spellEnd"/>
            <w:r w:rsidR="00212703" w:rsidRPr="00A63923">
              <w:rPr>
                <w:b/>
                <w:bCs/>
                <w:sz w:val="24"/>
                <w:szCs w:val="24"/>
              </w:rPr>
              <w:t xml:space="preserve"> for at undgå kontaminering</w:t>
            </w:r>
            <w:r w:rsidR="00212703" w:rsidRPr="00A63923">
              <w:rPr>
                <w:sz w:val="24"/>
                <w:szCs w:val="24"/>
              </w:rPr>
              <w:t>.</w:t>
            </w:r>
          </w:p>
          <w:p w14:paraId="650D6E1E" w14:textId="77777777" w:rsidR="00212703" w:rsidRPr="006A221F" w:rsidRDefault="00212703" w:rsidP="00A1681E">
            <w:pPr>
              <w:tabs>
                <w:tab w:val="left" w:pos="0"/>
              </w:tabs>
              <w:ind w:left="327" w:hanging="283"/>
              <w:rPr>
                <w:sz w:val="24"/>
                <w:szCs w:val="24"/>
              </w:rPr>
            </w:pPr>
          </w:p>
          <w:p w14:paraId="5EEBF57A" w14:textId="77777777" w:rsidR="0091605A" w:rsidRDefault="0091605A" w:rsidP="00A1681E">
            <w:pPr>
              <w:ind w:left="327" w:hanging="283"/>
              <w:rPr>
                <w:sz w:val="24"/>
                <w:szCs w:val="24"/>
              </w:rPr>
            </w:pPr>
          </w:p>
          <w:p w14:paraId="1D5B8D7F" w14:textId="77777777" w:rsidR="0091605A" w:rsidRDefault="0091605A" w:rsidP="00A1681E">
            <w:pPr>
              <w:ind w:left="327" w:hanging="283"/>
              <w:rPr>
                <w:sz w:val="24"/>
                <w:szCs w:val="24"/>
              </w:rPr>
            </w:pPr>
          </w:p>
          <w:p w14:paraId="268752C9" w14:textId="77777777" w:rsidR="00397CA0" w:rsidRDefault="00397CA0" w:rsidP="00A1681E">
            <w:pPr>
              <w:ind w:left="327" w:hanging="283"/>
              <w:rPr>
                <w:sz w:val="24"/>
                <w:szCs w:val="24"/>
              </w:rPr>
            </w:pPr>
          </w:p>
          <w:p w14:paraId="5B9D0869" w14:textId="69A43369" w:rsidR="00212703" w:rsidRPr="0091605A" w:rsidRDefault="0091605A" w:rsidP="00A1681E">
            <w:pPr>
              <w:ind w:left="32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="008722E6">
              <w:rPr>
                <w:sz w:val="24"/>
                <w:szCs w:val="24"/>
              </w:rPr>
              <w:tab/>
            </w:r>
            <w:r w:rsidR="00212703" w:rsidRPr="0091605A">
              <w:rPr>
                <w:sz w:val="24"/>
                <w:szCs w:val="24"/>
              </w:rPr>
              <w:t>Kontrollér, at sprøjtens forseglingsspids er kommet helt ud. Hvis det ikke er tilfældet, udskiftes hætten, og der vrides igen.</w:t>
            </w:r>
          </w:p>
          <w:p w14:paraId="7A3969B1" w14:textId="0893CBFF" w:rsidR="00212703" w:rsidRDefault="00212703" w:rsidP="00A1681E">
            <w:pPr>
              <w:tabs>
                <w:tab w:val="left" w:pos="0"/>
              </w:tabs>
              <w:ind w:left="327" w:hanging="283"/>
              <w:rPr>
                <w:sz w:val="24"/>
                <w:szCs w:val="24"/>
              </w:rPr>
            </w:pPr>
          </w:p>
          <w:p w14:paraId="2905988E" w14:textId="56BA4BC9" w:rsidR="00A1681E" w:rsidRDefault="00A1681E" w:rsidP="00A1681E">
            <w:pPr>
              <w:tabs>
                <w:tab w:val="left" w:pos="0"/>
              </w:tabs>
              <w:ind w:left="327" w:hanging="283"/>
              <w:rPr>
                <w:sz w:val="24"/>
                <w:szCs w:val="24"/>
              </w:rPr>
            </w:pPr>
          </w:p>
          <w:p w14:paraId="43FA53CF" w14:textId="756DF45A" w:rsidR="00A1681E" w:rsidRDefault="00A1681E" w:rsidP="00A1681E">
            <w:pPr>
              <w:tabs>
                <w:tab w:val="left" w:pos="0"/>
              </w:tabs>
              <w:ind w:left="327" w:hanging="283"/>
              <w:rPr>
                <w:sz w:val="24"/>
                <w:szCs w:val="24"/>
              </w:rPr>
            </w:pPr>
          </w:p>
          <w:p w14:paraId="057CD6AF" w14:textId="6EE35793" w:rsidR="00FE3CF6" w:rsidRPr="006A221F" w:rsidRDefault="00A1681E" w:rsidP="008722E6">
            <w:pPr>
              <w:ind w:left="32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 w:rsidR="008722E6">
              <w:rPr>
                <w:sz w:val="24"/>
                <w:szCs w:val="24"/>
              </w:rPr>
              <w:tab/>
            </w:r>
            <w:r w:rsidR="00FE3CF6" w:rsidRPr="0091605A">
              <w:rPr>
                <w:sz w:val="24"/>
                <w:szCs w:val="24"/>
              </w:rPr>
              <w:t xml:space="preserve">Pres luften ud ved at skubbe forsigtigt på stemplet. </w:t>
            </w:r>
          </w:p>
          <w:p w14:paraId="6482AEA1" w14:textId="558C161E" w:rsidR="00FE3CF6" w:rsidRPr="006A221F" w:rsidRDefault="00FE3CF6" w:rsidP="0038276E">
            <w:pPr>
              <w:tabs>
                <w:tab w:val="left" w:pos="0"/>
              </w:tabs>
              <w:ind w:left="44" w:firstLine="6"/>
              <w:rPr>
                <w:sz w:val="24"/>
                <w:szCs w:val="24"/>
              </w:rPr>
            </w:pPr>
          </w:p>
        </w:tc>
      </w:tr>
      <w:tr w:rsidR="008722E6" w:rsidRPr="006A221F" w14:paraId="2F9014D2" w14:textId="77777777" w:rsidTr="009C35DD">
        <w:tc>
          <w:tcPr>
            <w:tcW w:w="2698" w:type="dxa"/>
          </w:tcPr>
          <w:p w14:paraId="506DB6F1" w14:textId="77777777" w:rsidR="008722E6" w:rsidRPr="006A221F" w:rsidRDefault="008722E6" w:rsidP="00D66840">
            <w:pPr>
              <w:tabs>
                <w:tab w:val="left" w:pos="0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5391" w:type="dxa"/>
          </w:tcPr>
          <w:p w14:paraId="1C101205" w14:textId="77777777" w:rsidR="008722E6" w:rsidRDefault="008722E6" w:rsidP="00A1681E">
            <w:pPr>
              <w:tabs>
                <w:tab w:val="left" w:pos="3402"/>
              </w:tabs>
              <w:ind w:left="327" w:hanging="283"/>
              <w:rPr>
                <w:sz w:val="24"/>
                <w:szCs w:val="24"/>
              </w:rPr>
            </w:pPr>
          </w:p>
        </w:tc>
      </w:tr>
    </w:tbl>
    <w:p w14:paraId="0AF7C1C6" w14:textId="4DC5D6D3" w:rsidR="00223D7B" w:rsidRDefault="00223D7B" w:rsidP="00223D7B">
      <w:pPr>
        <w:tabs>
          <w:tab w:val="left" w:pos="0"/>
        </w:tabs>
        <w:rPr>
          <w:sz w:val="24"/>
          <w:szCs w:val="24"/>
        </w:rPr>
      </w:pPr>
    </w:p>
    <w:p w14:paraId="5B734813" w14:textId="439BDC03" w:rsidR="00A1681E" w:rsidRPr="0091605A" w:rsidRDefault="00A1681E" w:rsidP="008722E6">
      <w:pPr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2754C1">
        <w:rPr>
          <w:sz w:val="24"/>
          <w:szCs w:val="24"/>
        </w:rPr>
        <w:tab/>
      </w:r>
      <w:r w:rsidRPr="0091605A">
        <w:rPr>
          <w:sz w:val="24"/>
          <w:szCs w:val="24"/>
        </w:rPr>
        <w:t xml:space="preserve">Tilslut sprøjten til den </w:t>
      </w:r>
      <w:proofErr w:type="spellStart"/>
      <w:r w:rsidRPr="0091605A">
        <w:rPr>
          <w:sz w:val="24"/>
          <w:szCs w:val="24"/>
        </w:rPr>
        <w:t>vaskulære</w:t>
      </w:r>
      <w:proofErr w:type="spellEnd"/>
      <w:r w:rsidRPr="0091605A">
        <w:rPr>
          <w:sz w:val="24"/>
          <w:szCs w:val="24"/>
        </w:rPr>
        <w:t xml:space="preserve"> adgangsenhed eller til nålen. Pres stemplet ind for at injicere det nødvendige volumen.</w:t>
      </w:r>
    </w:p>
    <w:p w14:paraId="39CF2961" w14:textId="77777777" w:rsidR="00A1681E" w:rsidRPr="006A221F" w:rsidRDefault="00A1681E" w:rsidP="008722E6">
      <w:pPr>
        <w:tabs>
          <w:tab w:val="left" w:pos="0"/>
        </w:tabs>
        <w:ind w:left="1276" w:hanging="425"/>
        <w:rPr>
          <w:sz w:val="24"/>
          <w:szCs w:val="24"/>
        </w:rPr>
      </w:pPr>
    </w:p>
    <w:p w14:paraId="5DD18B8A" w14:textId="77777777" w:rsidR="00223D7B" w:rsidRPr="006A221F" w:rsidRDefault="00223D7B" w:rsidP="006A221F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>Ikke anvendt lægemiddel samt affald heraf skal bortskaffes i henhold til lokale retningslinjer.</w:t>
      </w:r>
    </w:p>
    <w:p w14:paraId="230EB125" w14:textId="77777777" w:rsidR="009260DE" w:rsidRPr="006A221F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05AE942A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7.</w:t>
      </w:r>
      <w:r w:rsidRPr="006A221F">
        <w:rPr>
          <w:b/>
          <w:sz w:val="24"/>
          <w:szCs w:val="24"/>
        </w:rPr>
        <w:tab/>
        <w:t>INDEHAVER AF MARKEDSFØRINGSTILLADELSEN</w:t>
      </w:r>
    </w:p>
    <w:p w14:paraId="2CFBE863" w14:textId="77777777" w:rsidR="00BD28D1" w:rsidRPr="00272979" w:rsidRDefault="00BD28D1" w:rsidP="00BD28D1">
      <w:pPr>
        <w:ind w:left="851"/>
        <w:rPr>
          <w:sz w:val="24"/>
          <w:szCs w:val="24"/>
        </w:rPr>
      </w:pPr>
      <w:r w:rsidRPr="00272979">
        <w:rPr>
          <w:sz w:val="24"/>
          <w:szCs w:val="24"/>
        </w:rPr>
        <w:t xml:space="preserve">Life Medical ApS </w:t>
      </w:r>
      <w:r w:rsidRPr="00272979">
        <w:rPr>
          <w:sz w:val="24"/>
          <w:szCs w:val="24"/>
        </w:rPr>
        <w:br/>
        <w:t>Måløv Byvej 229</w:t>
      </w:r>
      <w:r w:rsidRPr="00272979">
        <w:rPr>
          <w:sz w:val="24"/>
          <w:szCs w:val="24"/>
        </w:rPr>
        <w:br/>
        <w:t>2760 Måløv</w:t>
      </w:r>
      <w:r w:rsidRPr="00272979">
        <w:rPr>
          <w:sz w:val="24"/>
          <w:szCs w:val="24"/>
        </w:rPr>
        <w:br/>
      </w:r>
    </w:p>
    <w:p w14:paraId="06C3675D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161057F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8.</w:t>
      </w:r>
      <w:r w:rsidRPr="006A221F">
        <w:rPr>
          <w:b/>
          <w:sz w:val="24"/>
          <w:szCs w:val="24"/>
        </w:rPr>
        <w:tab/>
        <w:t>MARKEDSFØRINGSTILLADELSESNUMMER (NUMRE)</w:t>
      </w:r>
    </w:p>
    <w:p w14:paraId="521CA124" w14:textId="63C7A916" w:rsidR="009260DE" w:rsidRPr="006A221F" w:rsidRDefault="00BD28D1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66622</w:t>
      </w:r>
      <w:bookmarkStart w:id="0" w:name="_GoBack"/>
      <w:bookmarkEnd w:id="0"/>
    </w:p>
    <w:p w14:paraId="2F5ED146" w14:textId="77777777" w:rsidR="009260DE" w:rsidRPr="006A221F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638F332F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9.</w:t>
      </w:r>
      <w:r w:rsidRPr="006A221F">
        <w:rPr>
          <w:b/>
          <w:sz w:val="24"/>
          <w:szCs w:val="24"/>
        </w:rPr>
        <w:tab/>
        <w:t>DATO FOR FØRSTE MARKEDSFØRINGSTILLADELSE</w:t>
      </w:r>
    </w:p>
    <w:p w14:paraId="07AB7A3A" w14:textId="4FFA440E" w:rsidR="009260DE" w:rsidRPr="006A221F" w:rsidRDefault="00BD28D1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6. december 2021</w:t>
      </w:r>
    </w:p>
    <w:p w14:paraId="587CC8FA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6370AB8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10.</w:t>
      </w:r>
      <w:r w:rsidRPr="006A221F">
        <w:rPr>
          <w:b/>
          <w:sz w:val="24"/>
          <w:szCs w:val="24"/>
        </w:rPr>
        <w:tab/>
        <w:t>DATO FOR ÆNDRING AF TEKSTEN</w:t>
      </w:r>
    </w:p>
    <w:p w14:paraId="48A2FDE6" w14:textId="5B50680B" w:rsidR="009260DE" w:rsidRPr="006A221F" w:rsidRDefault="00203D95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-</w:t>
      </w:r>
    </w:p>
    <w:sectPr w:rsidR="009260DE" w:rsidRPr="006A221F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5A91C" w14:textId="77777777" w:rsidR="0065799C" w:rsidRDefault="0065799C">
      <w:r>
        <w:separator/>
      </w:r>
    </w:p>
  </w:endnote>
  <w:endnote w:type="continuationSeparator" w:id="0">
    <w:p w14:paraId="474BA090" w14:textId="77777777" w:rsidR="0065799C" w:rsidRDefault="0065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173A0" w14:textId="77777777" w:rsidR="000259B9" w:rsidRDefault="000259B9">
    <w:pPr>
      <w:pStyle w:val="Sidefod"/>
      <w:pBdr>
        <w:bottom w:val="single" w:sz="6" w:space="1" w:color="auto"/>
      </w:pBdr>
    </w:pPr>
  </w:p>
  <w:p w14:paraId="72ADAB38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0B8E8B58" w14:textId="00C3DBB8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BD28D1">
      <w:rPr>
        <w:i/>
        <w:noProof/>
        <w:sz w:val="18"/>
        <w:szCs w:val="18"/>
      </w:rPr>
      <w:t>Adrenalin Life (Life Medical), injektionsvæske, opløsning i fyldt injektionssprøjte 1 mg-ml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B75A4" w14:textId="77777777" w:rsidR="0065799C" w:rsidRDefault="0065799C">
      <w:r>
        <w:separator/>
      </w:r>
    </w:p>
  </w:footnote>
  <w:footnote w:type="continuationSeparator" w:id="0">
    <w:p w14:paraId="75BADC70" w14:textId="77777777" w:rsidR="0065799C" w:rsidRDefault="0065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6434E5D"/>
    <w:multiLevelType w:val="hybridMultilevel"/>
    <w:tmpl w:val="CEE02216"/>
    <w:lvl w:ilvl="0" w:tplc="4B8002A0">
      <w:start w:val="4"/>
      <w:numFmt w:val="decimal"/>
      <w:lvlText w:val="%1)"/>
      <w:lvlJc w:val="left"/>
      <w:pPr>
        <w:ind w:left="3240" w:hanging="360"/>
      </w:pPr>
      <w:rPr>
        <w:rFonts w:cs="Times New Roman"/>
      </w:rPr>
    </w:lvl>
    <w:lvl w:ilvl="1" w:tplc="34E806CC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3C5C2248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A7DE7C2A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D5C4648E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9EE4092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6F4E6D7C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85C8EB30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160ADCFE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" w15:restartNumberingAfterBreak="0">
    <w:nsid w:val="21F60839"/>
    <w:multiLevelType w:val="hybridMultilevel"/>
    <w:tmpl w:val="CEE02216"/>
    <w:lvl w:ilvl="0" w:tplc="4B8002A0">
      <w:start w:val="4"/>
      <w:numFmt w:val="decimal"/>
      <w:lvlText w:val="%1)"/>
      <w:lvlJc w:val="left"/>
      <w:pPr>
        <w:ind w:left="3240" w:hanging="360"/>
      </w:pPr>
      <w:rPr>
        <w:rFonts w:cs="Times New Roman"/>
      </w:rPr>
    </w:lvl>
    <w:lvl w:ilvl="1" w:tplc="34E806CC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3C5C2248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A7DE7C2A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D5C4648E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9EE4092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6F4E6D7C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85C8EB30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160ADCFE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46143BE0"/>
    <w:multiLevelType w:val="hybridMultilevel"/>
    <w:tmpl w:val="7B4A251C"/>
    <w:lvl w:ilvl="0" w:tplc="040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75CA176E"/>
    <w:multiLevelType w:val="hybridMultilevel"/>
    <w:tmpl w:val="F45AA5B2"/>
    <w:lvl w:ilvl="0" w:tplc="38D258A4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cs="Times New Roman"/>
      </w:rPr>
    </w:lvl>
    <w:lvl w:ilvl="1" w:tplc="1A28FA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28CFB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30017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8D69E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ECB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93EE6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43A6F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D48D7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6E044AB"/>
    <w:multiLevelType w:val="hybridMultilevel"/>
    <w:tmpl w:val="410CDD06"/>
    <w:lvl w:ilvl="0" w:tplc="352C41CC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BD18D3E4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76CE40B6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23E4E20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B404B626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724070EC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AA9C8DD0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DA0CA03A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596EE0E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9C"/>
    <w:rsid w:val="00012055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1A15DE"/>
    <w:rsid w:val="00203D95"/>
    <w:rsid w:val="00206CE8"/>
    <w:rsid w:val="00212703"/>
    <w:rsid w:val="0021526C"/>
    <w:rsid w:val="00223D7B"/>
    <w:rsid w:val="002754C1"/>
    <w:rsid w:val="00283A2B"/>
    <w:rsid w:val="002B30AD"/>
    <w:rsid w:val="002C2C01"/>
    <w:rsid w:val="0038276E"/>
    <w:rsid w:val="00397CA0"/>
    <w:rsid w:val="003A29AE"/>
    <w:rsid w:val="003A32D7"/>
    <w:rsid w:val="003B4074"/>
    <w:rsid w:val="003C769A"/>
    <w:rsid w:val="003F1838"/>
    <w:rsid w:val="00423CB7"/>
    <w:rsid w:val="00452F97"/>
    <w:rsid w:val="0045746C"/>
    <w:rsid w:val="0049104B"/>
    <w:rsid w:val="004E3B12"/>
    <w:rsid w:val="00532310"/>
    <w:rsid w:val="00557D9F"/>
    <w:rsid w:val="00565F0F"/>
    <w:rsid w:val="00593875"/>
    <w:rsid w:val="00594A86"/>
    <w:rsid w:val="00596D86"/>
    <w:rsid w:val="00602FB2"/>
    <w:rsid w:val="00637F5A"/>
    <w:rsid w:val="006560B1"/>
    <w:rsid w:val="0065799C"/>
    <w:rsid w:val="006756DD"/>
    <w:rsid w:val="006A221F"/>
    <w:rsid w:val="00737275"/>
    <w:rsid w:val="00740EEC"/>
    <w:rsid w:val="0078011A"/>
    <w:rsid w:val="00782AF4"/>
    <w:rsid w:val="00790EE7"/>
    <w:rsid w:val="007B6649"/>
    <w:rsid w:val="007E5EC9"/>
    <w:rsid w:val="00807020"/>
    <w:rsid w:val="0082576E"/>
    <w:rsid w:val="008722E6"/>
    <w:rsid w:val="00907F75"/>
    <w:rsid w:val="0091605A"/>
    <w:rsid w:val="009260DE"/>
    <w:rsid w:val="0093258A"/>
    <w:rsid w:val="009C35DD"/>
    <w:rsid w:val="009C7A13"/>
    <w:rsid w:val="009C7BA3"/>
    <w:rsid w:val="009D1F5A"/>
    <w:rsid w:val="009D5D1B"/>
    <w:rsid w:val="00A1681E"/>
    <w:rsid w:val="00A63923"/>
    <w:rsid w:val="00AA4AFA"/>
    <w:rsid w:val="00B003BF"/>
    <w:rsid w:val="00B373D7"/>
    <w:rsid w:val="00B72D21"/>
    <w:rsid w:val="00BA6252"/>
    <w:rsid w:val="00BD28D1"/>
    <w:rsid w:val="00BF31B1"/>
    <w:rsid w:val="00C36276"/>
    <w:rsid w:val="00C42586"/>
    <w:rsid w:val="00C60CCD"/>
    <w:rsid w:val="00C84483"/>
    <w:rsid w:val="00C95551"/>
    <w:rsid w:val="00CA4A21"/>
    <w:rsid w:val="00CB20D7"/>
    <w:rsid w:val="00D020B0"/>
    <w:rsid w:val="00D11748"/>
    <w:rsid w:val="00D219B6"/>
    <w:rsid w:val="00D366CF"/>
    <w:rsid w:val="00D66840"/>
    <w:rsid w:val="00D9594C"/>
    <w:rsid w:val="00DA6B76"/>
    <w:rsid w:val="00E108AA"/>
    <w:rsid w:val="00E3749A"/>
    <w:rsid w:val="00E7437F"/>
    <w:rsid w:val="00E8247E"/>
    <w:rsid w:val="00E82D45"/>
    <w:rsid w:val="00E865B8"/>
    <w:rsid w:val="00EC0B9B"/>
    <w:rsid w:val="00EC7141"/>
    <w:rsid w:val="00ED5E9F"/>
    <w:rsid w:val="00EF5137"/>
    <w:rsid w:val="00F05A6D"/>
    <w:rsid w:val="00F66D4F"/>
    <w:rsid w:val="00FB6D01"/>
    <w:rsid w:val="00FE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49650"/>
  <w15:chartTrackingRefBased/>
  <w15:docId w15:val="{8FAB89A5-1E86-40B7-9FAA-FB7C2012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AmmCorpsTexte">
    <w:name w:val="AmmCorpsTexte"/>
    <w:basedOn w:val="Normal"/>
    <w:rsid w:val="00BF31B1"/>
    <w:pPr>
      <w:spacing w:after="120"/>
      <w:jc w:val="both"/>
    </w:pPr>
    <w:rPr>
      <w:rFonts w:ascii="Arial" w:hAnsi="Arial"/>
      <w:sz w:val="20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BF31B1"/>
    <w:rPr>
      <w:rFonts w:ascii="Times New Roman" w:hAnsi="Times New Roman" w:cs="Times New Roman" w:hint="default"/>
      <w:color w:val="0563C1" w:themeColor="hyperlink"/>
      <w:u w:val="single"/>
    </w:rPr>
  </w:style>
  <w:style w:type="paragraph" w:customStyle="1" w:styleId="Default">
    <w:name w:val="Default"/>
    <w:rsid w:val="00BF31B1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F31B1"/>
    <w:pPr>
      <w:spacing w:before="100" w:beforeAutospacing="1" w:after="100" w:afterAutospacing="1"/>
    </w:pPr>
    <w:rPr>
      <w:rFonts w:eastAsiaTheme="minorEastAsia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223D7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da-DK"/>
    </w:rPr>
  </w:style>
  <w:style w:type="table" w:styleId="Tabel-Gitter">
    <w:name w:val="Table Grid"/>
    <w:basedOn w:val="Tabel-Normal"/>
    <w:uiPriority w:val="59"/>
    <w:rsid w:val="00D66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1605</Words>
  <Characters>11105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Camilla Sværke Hansen</dc:creator>
  <cp:keywords/>
  <dc:description>2021082881 - Nyt PI-SPC</dc:description>
  <cp:lastModifiedBy>Camilla Sværke Hansen</cp:lastModifiedBy>
  <cp:revision>10</cp:revision>
  <cp:lastPrinted>2020-07-28T10:03:00Z</cp:lastPrinted>
  <dcterms:created xsi:type="dcterms:W3CDTF">2020-07-27T12:15:00Z</dcterms:created>
  <dcterms:modified xsi:type="dcterms:W3CDTF">2021-12-06T10:09:00Z</dcterms:modified>
</cp:coreProperties>
</file>