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48C2" w:rsidRPr="008F49E1" w:rsidRDefault="008C48C2" w:rsidP="008C48C2">
      <w:pPr>
        <w:rPr>
          <w:sz w:val="24"/>
          <w:szCs w:val="24"/>
        </w:rPr>
      </w:pPr>
      <w:r w:rsidRPr="009260DE">
        <w:rPr>
          <w:noProof/>
          <w:sz w:val="24"/>
          <w:szCs w:val="24"/>
          <w:lang w:eastAsia="da-DK"/>
        </w:rPr>
        <w:drawing>
          <wp:anchor distT="0" distB="0" distL="114300" distR="114300" simplePos="0" relativeHeight="251659264" behindDoc="0" locked="0" layoutInCell="1" allowOverlap="1" wp14:anchorId="7F0BF43A" wp14:editId="08A54D6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C48C2" w:rsidRPr="00C84483" w:rsidRDefault="008C48C2" w:rsidP="008C48C2">
      <w:pPr>
        <w:pStyle w:val="Titel"/>
        <w:tabs>
          <w:tab w:val="right" w:pos="9356"/>
        </w:tabs>
        <w:jc w:val="left"/>
        <w:rPr>
          <w:b w:val="0"/>
          <w:szCs w:val="24"/>
          <w:lang w:eastAsia="en-US"/>
        </w:rPr>
      </w:pPr>
      <w:r w:rsidRPr="00C84483">
        <w:rPr>
          <w:b w:val="0"/>
          <w:szCs w:val="24"/>
          <w:lang w:eastAsia="en-US"/>
        </w:rPr>
        <w:tab/>
      </w:r>
      <w:r w:rsidR="00BE2A34">
        <w:rPr>
          <w:szCs w:val="24"/>
        </w:rPr>
        <w:t>5. september</w:t>
      </w:r>
      <w:r w:rsidR="00665950">
        <w:rPr>
          <w:szCs w:val="24"/>
        </w:rPr>
        <w:t xml:space="preserve"> 2023</w:t>
      </w:r>
      <w:bookmarkStart w:id="0" w:name="_GoBack"/>
      <w:bookmarkEnd w:id="0"/>
    </w:p>
    <w:p w:rsidR="008C48C2" w:rsidRPr="00C84483" w:rsidRDefault="008C48C2" w:rsidP="008C48C2">
      <w:pPr>
        <w:pStyle w:val="Titel"/>
        <w:tabs>
          <w:tab w:val="left" w:pos="8222"/>
        </w:tabs>
        <w:jc w:val="left"/>
        <w:rPr>
          <w:b w:val="0"/>
          <w:szCs w:val="24"/>
        </w:rPr>
      </w:pPr>
    </w:p>
    <w:p w:rsidR="008C48C2" w:rsidRPr="00C84483" w:rsidRDefault="008C48C2" w:rsidP="008C48C2">
      <w:pPr>
        <w:pStyle w:val="Titel"/>
        <w:jc w:val="left"/>
        <w:rPr>
          <w:b w:val="0"/>
          <w:szCs w:val="24"/>
        </w:rPr>
      </w:pPr>
    </w:p>
    <w:p w:rsidR="008C48C2" w:rsidRPr="00C84483" w:rsidRDefault="008C48C2" w:rsidP="008C48C2">
      <w:pPr>
        <w:pStyle w:val="Titel"/>
        <w:jc w:val="left"/>
        <w:rPr>
          <w:b w:val="0"/>
          <w:szCs w:val="24"/>
        </w:rPr>
      </w:pPr>
    </w:p>
    <w:p w:rsidR="008C48C2" w:rsidRPr="00C84483" w:rsidRDefault="008C48C2" w:rsidP="008C48C2">
      <w:pPr>
        <w:jc w:val="center"/>
        <w:rPr>
          <w:b/>
          <w:sz w:val="24"/>
          <w:szCs w:val="24"/>
        </w:rPr>
      </w:pPr>
      <w:r w:rsidRPr="00C84483">
        <w:rPr>
          <w:b/>
          <w:sz w:val="24"/>
          <w:szCs w:val="24"/>
        </w:rPr>
        <w:t>PRODUKTRESUMÉ</w:t>
      </w:r>
    </w:p>
    <w:p w:rsidR="008C48C2" w:rsidRPr="00C84483" w:rsidRDefault="008C48C2" w:rsidP="008C48C2">
      <w:pPr>
        <w:jc w:val="center"/>
        <w:rPr>
          <w:b/>
          <w:sz w:val="24"/>
          <w:szCs w:val="24"/>
        </w:rPr>
      </w:pPr>
    </w:p>
    <w:p w:rsidR="008C48C2" w:rsidRDefault="008C48C2" w:rsidP="008C48C2">
      <w:pPr>
        <w:jc w:val="center"/>
        <w:rPr>
          <w:b/>
          <w:sz w:val="24"/>
          <w:szCs w:val="24"/>
        </w:rPr>
      </w:pPr>
      <w:r w:rsidRPr="00C84483">
        <w:rPr>
          <w:b/>
          <w:sz w:val="24"/>
          <w:szCs w:val="24"/>
        </w:rPr>
        <w:t>for</w:t>
      </w:r>
    </w:p>
    <w:p w:rsidR="008C48C2" w:rsidRPr="00C84483" w:rsidRDefault="008C48C2" w:rsidP="008C48C2">
      <w:pPr>
        <w:jc w:val="center"/>
        <w:rPr>
          <w:b/>
          <w:sz w:val="24"/>
          <w:szCs w:val="24"/>
        </w:rPr>
      </w:pPr>
    </w:p>
    <w:p w:rsidR="008C48C2" w:rsidRPr="00C84483" w:rsidRDefault="008C48C2" w:rsidP="008C48C2">
      <w:pPr>
        <w:jc w:val="center"/>
        <w:rPr>
          <w:b/>
          <w:sz w:val="24"/>
          <w:szCs w:val="24"/>
        </w:rPr>
      </w:pPr>
      <w:proofErr w:type="spellStart"/>
      <w:r>
        <w:rPr>
          <w:b/>
          <w:sz w:val="24"/>
          <w:szCs w:val="24"/>
        </w:rPr>
        <w:t>Agomelatin</w:t>
      </w:r>
      <w:proofErr w:type="spellEnd"/>
      <w:r>
        <w:rPr>
          <w:b/>
          <w:sz w:val="24"/>
          <w:szCs w:val="24"/>
        </w:rPr>
        <w:t xml:space="preserve"> "Glenmark", filmovertrukne tabletter</w:t>
      </w:r>
      <w:r w:rsidR="00BE2A34">
        <w:rPr>
          <w:b/>
          <w:sz w:val="24"/>
          <w:szCs w:val="24"/>
        </w:rPr>
        <w:t xml:space="preserve"> (</w:t>
      </w:r>
      <w:proofErr w:type="spellStart"/>
      <w:r w:rsidR="00BE2A34">
        <w:rPr>
          <w:b/>
          <w:sz w:val="24"/>
          <w:szCs w:val="24"/>
        </w:rPr>
        <w:t>Orifarm</w:t>
      </w:r>
      <w:proofErr w:type="spellEnd"/>
      <w:r w:rsidR="00BE2A34">
        <w:rPr>
          <w:b/>
          <w:sz w:val="24"/>
          <w:szCs w:val="24"/>
        </w:rPr>
        <w:t>)</w:t>
      </w:r>
    </w:p>
    <w:p w:rsidR="008C48C2" w:rsidRPr="00C84483" w:rsidRDefault="008C48C2" w:rsidP="008C48C2">
      <w:pPr>
        <w:jc w:val="both"/>
        <w:rPr>
          <w:sz w:val="24"/>
          <w:szCs w:val="24"/>
        </w:rPr>
      </w:pPr>
    </w:p>
    <w:p w:rsidR="008C48C2" w:rsidRPr="00191CA3" w:rsidRDefault="008C48C2" w:rsidP="008C48C2">
      <w:pPr>
        <w:ind w:left="851" w:hanging="851"/>
        <w:jc w:val="both"/>
        <w:rPr>
          <w:sz w:val="24"/>
          <w:szCs w:val="24"/>
        </w:rPr>
      </w:pPr>
    </w:p>
    <w:p w:rsidR="008C48C2" w:rsidRPr="00191CA3" w:rsidRDefault="008C48C2" w:rsidP="008C48C2">
      <w:pPr>
        <w:ind w:left="851" w:hanging="851"/>
        <w:rPr>
          <w:b/>
          <w:sz w:val="24"/>
          <w:szCs w:val="24"/>
        </w:rPr>
      </w:pPr>
      <w:r w:rsidRPr="00191CA3">
        <w:rPr>
          <w:b/>
          <w:sz w:val="24"/>
          <w:szCs w:val="24"/>
        </w:rPr>
        <w:t>0.</w:t>
      </w:r>
      <w:r w:rsidRPr="00191CA3">
        <w:rPr>
          <w:b/>
          <w:sz w:val="24"/>
          <w:szCs w:val="24"/>
        </w:rPr>
        <w:tab/>
        <w:t>D.SP.NR.</w:t>
      </w:r>
    </w:p>
    <w:p w:rsidR="008C48C2" w:rsidRPr="00191CA3" w:rsidRDefault="008C48C2" w:rsidP="008C48C2">
      <w:pPr>
        <w:ind w:left="851" w:hanging="851"/>
        <w:rPr>
          <w:sz w:val="24"/>
          <w:szCs w:val="24"/>
        </w:rPr>
      </w:pPr>
      <w:r>
        <w:rPr>
          <w:sz w:val="24"/>
          <w:szCs w:val="24"/>
        </w:rPr>
        <w:tab/>
      </w:r>
      <w:r w:rsidRPr="00191CA3">
        <w:rPr>
          <w:sz w:val="24"/>
          <w:szCs w:val="24"/>
        </w:rPr>
        <w:t>30763</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1.</w:t>
      </w:r>
      <w:r w:rsidRPr="00191CA3">
        <w:rPr>
          <w:b/>
          <w:sz w:val="24"/>
          <w:szCs w:val="24"/>
        </w:rPr>
        <w:tab/>
        <w:t>LÆGEMIDLETS NAVN</w:t>
      </w:r>
    </w:p>
    <w:p w:rsidR="008C48C2" w:rsidRPr="00191CA3" w:rsidRDefault="008C48C2" w:rsidP="008C48C2">
      <w:pPr>
        <w:ind w:left="851" w:hanging="851"/>
        <w:rPr>
          <w:sz w:val="24"/>
          <w:szCs w:val="24"/>
        </w:rPr>
      </w:pPr>
      <w:r>
        <w:rPr>
          <w:sz w:val="24"/>
          <w:szCs w:val="24"/>
        </w:rPr>
        <w:tab/>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2.</w:t>
      </w:r>
      <w:r w:rsidRPr="00191CA3">
        <w:rPr>
          <w:b/>
          <w:sz w:val="24"/>
          <w:szCs w:val="24"/>
        </w:rPr>
        <w:tab/>
        <w:t>KVALITATIV OG KVANTITATIV SAMMENSÆTNING</w:t>
      </w:r>
    </w:p>
    <w:p w:rsidR="008C48C2" w:rsidRPr="00191CA3" w:rsidRDefault="008C48C2" w:rsidP="008C48C2">
      <w:pPr>
        <w:suppressAutoHyphens/>
        <w:ind w:left="851"/>
        <w:rPr>
          <w:sz w:val="24"/>
          <w:szCs w:val="24"/>
        </w:rPr>
      </w:pPr>
      <w:r w:rsidRPr="00191CA3">
        <w:rPr>
          <w:sz w:val="24"/>
          <w:szCs w:val="24"/>
        </w:rPr>
        <w:t xml:space="preserve">Hver filmovertrukket tablet indeholder </w:t>
      </w:r>
      <w:proofErr w:type="spellStart"/>
      <w:r w:rsidRPr="00191CA3">
        <w:rPr>
          <w:sz w:val="24"/>
          <w:szCs w:val="24"/>
        </w:rPr>
        <w:t>agomelatincitronsyre</w:t>
      </w:r>
      <w:proofErr w:type="spellEnd"/>
      <w:r w:rsidRPr="00191CA3">
        <w:rPr>
          <w:sz w:val="24"/>
          <w:szCs w:val="24"/>
        </w:rPr>
        <w:t xml:space="preserve"> svarende til 25 mg </w:t>
      </w:r>
      <w:proofErr w:type="spellStart"/>
      <w:r w:rsidRPr="00191CA3">
        <w:rPr>
          <w:sz w:val="24"/>
          <w:szCs w:val="24"/>
        </w:rPr>
        <w:t>agomelatin</w:t>
      </w:r>
      <w:proofErr w:type="spellEnd"/>
      <w:r w:rsidRPr="00191CA3">
        <w:rPr>
          <w:sz w:val="24"/>
          <w:szCs w:val="24"/>
        </w:rPr>
        <w:t xml:space="preserve"> (som </w:t>
      </w:r>
      <w:proofErr w:type="spellStart"/>
      <w:r w:rsidRPr="00191CA3">
        <w:rPr>
          <w:sz w:val="24"/>
          <w:szCs w:val="24"/>
        </w:rPr>
        <w:t>agomelatin</w:t>
      </w:r>
      <w:proofErr w:type="spellEnd"/>
      <w:r w:rsidRPr="00191CA3">
        <w:rPr>
          <w:sz w:val="24"/>
          <w:szCs w:val="24"/>
        </w:rPr>
        <w:t>/citronsyre (1:1)).</w:t>
      </w:r>
    </w:p>
    <w:p w:rsidR="008C48C2" w:rsidRPr="00191CA3" w:rsidRDefault="008C48C2" w:rsidP="008C48C2">
      <w:pPr>
        <w:spacing w:line="260" w:lineRule="exact"/>
        <w:ind w:left="851" w:hanging="851"/>
        <w:rPr>
          <w:sz w:val="24"/>
          <w:szCs w:val="24"/>
        </w:rPr>
      </w:pPr>
    </w:p>
    <w:p w:rsidR="008C48C2" w:rsidRPr="00191CA3" w:rsidRDefault="008C48C2" w:rsidP="008C48C2">
      <w:pPr>
        <w:spacing w:line="260" w:lineRule="exact"/>
        <w:ind w:left="851" w:hanging="851"/>
        <w:rPr>
          <w:sz w:val="24"/>
          <w:szCs w:val="24"/>
        </w:rPr>
      </w:pPr>
      <w:r>
        <w:rPr>
          <w:sz w:val="24"/>
          <w:szCs w:val="24"/>
        </w:rPr>
        <w:tab/>
      </w:r>
      <w:r w:rsidRPr="00191CA3">
        <w:rPr>
          <w:sz w:val="24"/>
          <w:szCs w:val="24"/>
        </w:rPr>
        <w:t>Alle hjælpestoffer er anført under pkt. 6.1.</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3.</w:t>
      </w:r>
      <w:r w:rsidRPr="00191CA3">
        <w:rPr>
          <w:b/>
          <w:sz w:val="24"/>
          <w:szCs w:val="24"/>
        </w:rPr>
        <w:tab/>
        <w:t>LÆGEMIDDELFORM</w:t>
      </w:r>
    </w:p>
    <w:p w:rsidR="008C48C2" w:rsidRDefault="008C48C2" w:rsidP="008C48C2">
      <w:pPr>
        <w:suppressAutoHyphens/>
        <w:ind w:left="851"/>
        <w:rPr>
          <w:sz w:val="24"/>
          <w:szCs w:val="24"/>
        </w:rPr>
      </w:pPr>
      <w:r w:rsidRPr="00191CA3">
        <w:rPr>
          <w:sz w:val="24"/>
          <w:szCs w:val="24"/>
        </w:rPr>
        <w:t>Filmovertruk</w:t>
      </w:r>
      <w:r>
        <w:rPr>
          <w:sz w:val="24"/>
          <w:szCs w:val="24"/>
        </w:rPr>
        <w:t>ne</w:t>
      </w:r>
      <w:r w:rsidRPr="00191CA3">
        <w:rPr>
          <w:sz w:val="24"/>
          <w:szCs w:val="24"/>
        </w:rPr>
        <w:t xml:space="preserve"> tablet</w:t>
      </w:r>
      <w:r>
        <w:rPr>
          <w:sz w:val="24"/>
          <w:szCs w:val="24"/>
        </w:rPr>
        <w:t>ter</w:t>
      </w:r>
      <w:r w:rsidR="00BE2A34">
        <w:rPr>
          <w:sz w:val="24"/>
          <w:szCs w:val="24"/>
        </w:rPr>
        <w:t xml:space="preserve"> (</w:t>
      </w:r>
      <w:proofErr w:type="spellStart"/>
      <w:r w:rsidR="00BE2A34">
        <w:rPr>
          <w:sz w:val="24"/>
          <w:szCs w:val="24"/>
        </w:rPr>
        <w:t>Orifarm</w:t>
      </w:r>
      <w:proofErr w:type="spellEnd"/>
      <w:r w:rsidR="00BE2A34">
        <w:rPr>
          <w:sz w:val="24"/>
          <w:szCs w:val="24"/>
        </w:rPr>
        <w:t>)</w:t>
      </w:r>
    </w:p>
    <w:p w:rsidR="008C48C2" w:rsidRPr="00191CA3" w:rsidRDefault="008C48C2" w:rsidP="008C48C2">
      <w:pPr>
        <w:ind w:left="851" w:hanging="851"/>
        <w:rPr>
          <w:sz w:val="24"/>
          <w:szCs w:val="24"/>
        </w:rPr>
      </w:pP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w:t>
      </w:r>
      <w:r w:rsidRPr="00191CA3">
        <w:rPr>
          <w:b/>
          <w:sz w:val="24"/>
          <w:szCs w:val="24"/>
        </w:rPr>
        <w:tab/>
        <w:t>KLINISKE OPLYSNINGER</w:t>
      </w:r>
    </w:p>
    <w:p w:rsidR="008C48C2" w:rsidRPr="00191CA3" w:rsidRDefault="008C48C2" w:rsidP="008C48C2">
      <w:pPr>
        <w:ind w:left="851" w:hanging="851"/>
        <w:rPr>
          <w:b/>
          <w:sz w:val="24"/>
          <w:szCs w:val="24"/>
        </w:rPr>
      </w:pPr>
    </w:p>
    <w:p w:rsidR="008C48C2" w:rsidRPr="00191CA3" w:rsidRDefault="008C48C2" w:rsidP="008C48C2">
      <w:pPr>
        <w:ind w:left="851" w:hanging="851"/>
        <w:rPr>
          <w:b/>
          <w:sz w:val="24"/>
          <w:szCs w:val="24"/>
          <w:u w:val="single"/>
        </w:rPr>
      </w:pPr>
      <w:r w:rsidRPr="00191CA3">
        <w:rPr>
          <w:b/>
          <w:sz w:val="24"/>
          <w:szCs w:val="24"/>
        </w:rPr>
        <w:t>4.1</w:t>
      </w:r>
      <w:r w:rsidRPr="00191CA3">
        <w:rPr>
          <w:b/>
          <w:sz w:val="24"/>
          <w:szCs w:val="24"/>
        </w:rPr>
        <w:tab/>
        <w:t>Terapeutiske indikationer</w:t>
      </w:r>
    </w:p>
    <w:p w:rsidR="008C48C2" w:rsidRDefault="008C48C2" w:rsidP="008C48C2">
      <w:pPr>
        <w:ind w:left="851"/>
        <w:rPr>
          <w:noProof/>
          <w:sz w:val="24"/>
          <w:szCs w:val="24"/>
        </w:rPr>
      </w:pPr>
      <w:proofErr w:type="spellStart"/>
      <w:r>
        <w:rPr>
          <w:sz w:val="24"/>
          <w:szCs w:val="24"/>
        </w:rPr>
        <w:t>Agomelatin</w:t>
      </w:r>
      <w:proofErr w:type="spellEnd"/>
      <w:r>
        <w:rPr>
          <w:sz w:val="24"/>
          <w:szCs w:val="24"/>
        </w:rPr>
        <w:t xml:space="preserve"> "Glenmark" er indiceret til behandling af major depression hos voksne.</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4.2</w:t>
      </w:r>
      <w:r w:rsidRPr="00191CA3">
        <w:rPr>
          <w:b/>
          <w:sz w:val="24"/>
          <w:szCs w:val="24"/>
        </w:rPr>
        <w:tab/>
        <w:t>Dosering og indgivelsesmåde</w:t>
      </w:r>
    </w:p>
    <w:p w:rsidR="008C48C2" w:rsidRDefault="008C48C2" w:rsidP="008C48C2">
      <w:pPr>
        <w:ind w:left="851" w:hanging="851"/>
        <w:rPr>
          <w:noProof/>
          <w:sz w:val="24"/>
          <w:szCs w:val="24"/>
          <w:u w:val="single"/>
        </w:rPr>
      </w:pPr>
    </w:p>
    <w:p w:rsidR="008C48C2" w:rsidRPr="00191CA3" w:rsidRDefault="008C48C2" w:rsidP="008C48C2">
      <w:pPr>
        <w:ind w:left="851"/>
        <w:rPr>
          <w:sz w:val="24"/>
          <w:szCs w:val="24"/>
          <w:u w:val="single"/>
        </w:rPr>
      </w:pPr>
      <w:r w:rsidRPr="00191CA3">
        <w:rPr>
          <w:sz w:val="24"/>
          <w:szCs w:val="24"/>
          <w:u w:val="single"/>
        </w:rPr>
        <w:t>Dosering</w:t>
      </w:r>
    </w:p>
    <w:p w:rsidR="008C48C2" w:rsidRPr="00191CA3" w:rsidRDefault="008C48C2" w:rsidP="008C48C2">
      <w:pPr>
        <w:ind w:left="851"/>
        <w:rPr>
          <w:sz w:val="24"/>
          <w:szCs w:val="24"/>
        </w:rPr>
      </w:pPr>
      <w:r w:rsidRPr="00191CA3">
        <w:rPr>
          <w:sz w:val="24"/>
          <w:szCs w:val="24"/>
        </w:rPr>
        <w:t xml:space="preserve">Den anbefalede dosis er 25 mg en gang </w:t>
      </w:r>
      <w:r w:rsidR="00A15A82">
        <w:rPr>
          <w:sz w:val="24"/>
          <w:szCs w:val="24"/>
        </w:rPr>
        <w:t>daglig</w:t>
      </w:r>
      <w:r w:rsidRPr="00191CA3">
        <w:rPr>
          <w:sz w:val="24"/>
          <w:szCs w:val="24"/>
        </w:rPr>
        <w:t xml:space="preserve"> indtaget oralt ved sengetid.</w:t>
      </w:r>
    </w:p>
    <w:p w:rsidR="008C48C2" w:rsidRPr="00191CA3" w:rsidRDefault="008C48C2" w:rsidP="008C48C2">
      <w:pPr>
        <w:ind w:left="851"/>
        <w:rPr>
          <w:sz w:val="24"/>
          <w:szCs w:val="24"/>
        </w:rPr>
      </w:pPr>
      <w:r w:rsidRPr="00191CA3">
        <w:rPr>
          <w:sz w:val="24"/>
          <w:szCs w:val="24"/>
        </w:rPr>
        <w:t>Såfremt der ikke er opnået bedring af symptomerne efter to ugers behandling, kan dosis øges til 50 mg en g</w:t>
      </w:r>
      <w:r>
        <w:rPr>
          <w:sz w:val="24"/>
          <w:szCs w:val="24"/>
        </w:rPr>
        <w:t xml:space="preserve">ang </w:t>
      </w:r>
      <w:r w:rsidR="00A15A82">
        <w:rPr>
          <w:sz w:val="24"/>
          <w:szCs w:val="24"/>
        </w:rPr>
        <w:t>daglig</w:t>
      </w:r>
      <w:r>
        <w:rPr>
          <w:sz w:val="24"/>
          <w:szCs w:val="24"/>
        </w:rPr>
        <w:t>, dvs. to tabletter á</w:t>
      </w:r>
      <w:r w:rsidRPr="00191CA3">
        <w:rPr>
          <w:sz w:val="24"/>
          <w:szCs w:val="24"/>
        </w:rPr>
        <w:t xml:space="preserve"> 25 mg indtaget samtidig ved sengetid.</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Beslutningen om at øge dosis skal afvejes mod en højere risiko for stigning i </w:t>
      </w:r>
      <w:proofErr w:type="spellStart"/>
      <w:r w:rsidRPr="00191CA3">
        <w:rPr>
          <w:sz w:val="24"/>
          <w:szCs w:val="24"/>
        </w:rPr>
        <w:t>aminotransferaser</w:t>
      </w:r>
      <w:proofErr w:type="spellEnd"/>
      <w:r w:rsidRPr="00191CA3">
        <w:rPr>
          <w:sz w:val="24"/>
          <w:szCs w:val="24"/>
        </w:rPr>
        <w:t>. Enhver dosisøgning til 50 mg skal altid foretages ud fra den enkelte patients fordele og risici og med nøje overholdelse af monitorering af leverfunktionen.</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Leverfunktionen bør kontrolleres hos alle patienter før initiering af behandling. Behandling bør ikke initieres, hvis </w:t>
      </w:r>
      <w:proofErr w:type="spellStart"/>
      <w:r w:rsidRPr="00191CA3">
        <w:rPr>
          <w:sz w:val="24"/>
          <w:szCs w:val="24"/>
        </w:rPr>
        <w:t>aminotransferaser</w:t>
      </w:r>
      <w:proofErr w:type="spellEnd"/>
      <w:r w:rsidRPr="00191CA3">
        <w:rPr>
          <w:sz w:val="24"/>
          <w:szCs w:val="24"/>
        </w:rPr>
        <w:t xml:space="preserve"> overstiger 3 x den øvre grænse for normalområdet (se pkt. 4.3 og 4.4).</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Under behandling bør </w:t>
      </w:r>
      <w:proofErr w:type="spellStart"/>
      <w:r w:rsidRPr="00191CA3">
        <w:rPr>
          <w:sz w:val="24"/>
          <w:szCs w:val="24"/>
        </w:rPr>
        <w:t>aminotransferaser</w:t>
      </w:r>
      <w:proofErr w:type="spellEnd"/>
      <w:r w:rsidRPr="00191CA3">
        <w:rPr>
          <w:sz w:val="24"/>
          <w:szCs w:val="24"/>
        </w:rPr>
        <w:t xml:space="preserve"> monitoreres jævnligt efter ca. 3 uger, 6 uger (afslutningen af den akutte fase), 12 uger og 24 uger (afslutningen af vedligeholdelses</w:t>
      </w:r>
      <w:r>
        <w:rPr>
          <w:sz w:val="24"/>
          <w:szCs w:val="24"/>
        </w:rPr>
        <w:softHyphen/>
      </w:r>
      <w:r w:rsidRPr="00191CA3">
        <w:rPr>
          <w:sz w:val="24"/>
          <w:szCs w:val="24"/>
        </w:rPr>
        <w:t xml:space="preserve">fasen) og derefter ved klinisk indikation (se også pkt. 4.4). Behandling bør seponeres, hvis </w:t>
      </w:r>
      <w:proofErr w:type="spellStart"/>
      <w:r w:rsidRPr="00191CA3">
        <w:rPr>
          <w:sz w:val="24"/>
          <w:szCs w:val="24"/>
        </w:rPr>
        <w:t>aminotransferaser</w:t>
      </w:r>
      <w:proofErr w:type="spellEnd"/>
      <w:r w:rsidRPr="00191CA3">
        <w:rPr>
          <w:sz w:val="24"/>
          <w:szCs w:val="24"/>
        </w:rPr>
        <w:t xml:space="preserve"> overstiger 3 x den øvre grænse for normalområdet (se pkt. 4.3 og 4.4).</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Ved dosisøgning bør leverfunktionen igen kontrolleres med samme hyppighed som ved behandlingsstart.</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Behandlingsvarighed</w:t>
      </w:r>
    </w:p>
    <w:p w:rsidR="008C48C2" w:rsidRPr="00191CA3" w:rsidRDefault="008C48C2" w:rsidP="008C48C2">
      <w:pPr>
        <w:ind w:left="851"/>
        <w:rPr>
          <w:sz w:val="24"/>
          <w:szCs w:val="24"/>
        </w:rPr>
      </w:pPr>
      <w:r w:rsidRPr="00191CA3">
        <w:rPr>
          <w:sz w:val="24"/>
          <w:szCs w:val="24"/>
        </w:rPr>
        <w:t>Patienter med depression bør behandles i en tilstrækkelig lang periode på mindst 6 måneder for at sikre, at de er symptomfri.</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Behandlingsskift fra SSRI/SNRI-</w:t>
      </w:r>
      <w:proofErr w:type="spellStart"/>
      <w:r w:rsidRPr="00191CA3">
        <w:rPr>
          <w:i/>
          <w:iCs/>
          <w:sz w:val="24"/>
          <w:szCs w:val="24"/>
        </w:rPr>
        <w:t>antidepressiva</w:t>
      </w:r>
      <w:proofErr w:type="spellEnd"/>
      <w:r w:rsidRPr="00191CA3">
        <w:rPr>
          <w:i/>
          <w:iCs/>
          <w:sz w:val="24"/>
          <w:szCs w:val="24"/>
        </w:rPr>
        <w:t xml:space="preserve"> til </w:t>
      </w:r>
      <w:proofErr w:type="spellStart"/>
      <w:r w:rsidRPr="00191CA3">
        <w:rPr>
          <w:i/>
          <w:iCs/>
          <w:sz w:val="24"/>
          <w:szCs w:val="24"/>
        </w:rPr>
        <w:t>agomelatin</w:t>
      </w:r>
      <w:proofErr w:type="spellEnd"/>
    </w:p>
    <w:p w:rsidR="008C48C2" w:rsidRPr="00191CA3" w:rsidRDefault="008C48C2" w:rsidP="008C48C2">
      <w:pPr>
        <w:ind w:left="851"/>
        <w:rPr>
          <w:sz w:val="24"/>
          <w:szCs w:val="24"/>
        </w:rPr>
      </w:pPr>
      <w:r w:rsidRPr="00191CA3">
        <w:rPr>
          <w:sz w:val="24"/>
          <w:szCs w:val="24"/>
        </w:rPr>
        <w:t xml:space="preserve">Patienter kan opleve </w:t>
      </w:r>
      <w:proofErr w:type="spellStart"/>
      <w:r w:rsidRPr="00191CA3">
        <w:rPr>
          <w:sz w:val="24"/>
          <w:szCs w:val="24"/>
        </w:rPr>
        <w:t>seponeringssymptomer</w:t>
      </w:r>
      <w:proofErr w:type="spellEnd"/>
      <w:r w:rsidRPr="00191CA3">
        <w:rPr>
          <w:sz w:val="24"/>
          <w:szCs w:val="24"/>
        </w:rPr>
        <w:t xml:space="preserve"> efter behandlingsstop med et SSRI/SNRI-</w:t>
      </w:r>
      <w:proofErr w:type="spellStart"/>
      <w:r w:rsidRPr="00191CA3">
        <w:rPr>
          <w:sz w:val="24"/>
          <w:szCs w:val="24"/>
        </w:rPr>
        <w:t>antidepressivum</w:t>
      </w:r>
      <w:proofErr w:type="spellEnd"/>
      <w:r w:rsidRPr="00191CA3">
        <w:rPr>
          <w:sz w:val="24"/>
          <w:szCs w:val="24"/>
        </w:rPr>
        <w:t>.</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Produktresuméet for det pågældende SSRI/SNRI skal konsulteres for at undersøge, hvordan behandlingen kan seponeres, og dette undgås. </w:t>
      </w:r>
      <w:proofErr w:type="spellStart"/>
      <w:r w:rsidRPr="00191CA3">
        <w:rPr>
          <w:sz w:val="24"/>
          <w:szCs w:val="24"/>
        </w:rPr>
        <w:t>Agomelatin</w:t>
      </w:r>
      <w:proofErr w:type="spellEnd"/>
      <w:r w:rsidRPr="00191CA3">
        <w:rPr>
          <w:sz w:val="24"/>
          <w:szCs w:val="24"/>
        </w:rPr>
        <w:t xml:space="preserve"> kan initieres umiddelbart, mens dosis af et SSRI/SNRI nedtrappes (se pkt. 5.1).</w:t>
      </w:r>
    </w:p>
    <w:p w:rsidR="008C48C2" w:rsidRPr="00191CA3" w:rsidRDefault="008C48C2" w:rsidP="008C48C2">
      <w:pPr>
        <w:ind w:left="851"/>
        <w:rPr>
          <w:sz w:val="24"/>
          <w:szCs w:val="24"/>
        </w:rPr>
      </w:pPr>
    </w:p>
    <w:p w:rsidR="008C48C2" w:rsidRPr="00191CA3" w:rsidRDefault="008C48C2" w:rsidP="008C48C2">
      <w:pPr>
        <w:ind w:left="851"/>
        <w:rPr>
          <w:sz w:val="24"/>
          <w:szCs w:val="24"/>
        </w:rPr>
      </w:pPr>
      <w:proofErr w:type="spellStart"/>
      <w:r w:rsidRPr="00191CA3">
        <w:rPr>
          <w:i/>
          <w:iCs/>
          <w:sz w:val="24"/>
          <w:szCs w:val="24"/>
        </w:rPr>
        <w:t>Seponering</w:t>
      </w:r>
      <w:proofErr w:type="spellEnd"/>
      <w:r w:rsidRPr="00191CA3">
        <w:rPr>
          <w:i/>
          <w:iCs/>
          <w:sz w:val="24"/>
          <w:szCs w:val="24"/>
        </w:rPr>
        <w:t xml:space="preserve"> af behandlingen</w:t>
      </w:r>
    </w:p>
    <w:p w:rsidR="008C48C2" w:rsidRPr="00191CA3" w:rsidRDefault="008C48C2" w:rsidP="008C48C2">
      <w:pPr>
        <w:ind w:left="851"/>
        <w:rPr>
          <w:sz w:val="24"/>
          <w:szCs w:val="24"/>
        </w:rPr>
      </w:pPr>
      <w:r w:rsidRPr="00191CA3">
        <w:rPr>
          <w:sz w:val="24"/>
          <w:szCs w:val="24"/>
        </w:rPr>
        <w:t xml:space="preserve">Det er ikke nødvendigt at nedtrappe dosis ved </w:t>
      </w:r>
      <w:proofErr w:type="spellStart"/>
      <w:r w:rsidRPr="00191CA3">
        <w:rPr>
          <w:sz w:val="24"/>
          <w:szCs w:val="24"/>
        </w:rPr>
        <w:t>seponering</w:t>
      </w:r>
      <w:proofErr w:type="spellEnd"/>
      <w:r w:rsidRPr="00191CA3">
        <w:rPr>
          <w:sz w:val="24"/>
          <w:szCs w:val="24"/>
        </w:rPr>
        <w:t xml:space="preserve"> af behandlingen.</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u w:val="single"/>
        </w:rPr>
        <w:t>Særlige populationer</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Ældre</w:t>
      </w:r>
      <w:r w:rsidRPr="00191CA3">
        <w:rPr>
          <w:sz w:val="24"/>
          <w:szCs w:val="24"/>
        </w:rPr>
        <w:t xml:space="preserve"> </w:t>
      </w:r>
    </w:p>
    <w:p w:rsidR="008C48C2" w:rsidRPr="00191CA3" w:rsidRDefault="008C48C2" w:rsidP="008C48C2">
      <w:pPr>
        <w:ind w:left="851"/>
        <w:rPr>
          <w:sz w:val="24"/>
          <w:szCs w:val="24"/>
        </w:rPr>
      </w:pPr>
      <w:r w:rsidRPr="00191CA3">
        <w:rPr>
          <w:sz w:val="24"/>
          <w:szCs w:val="24"/>
        </w:rPr>
        <w:t xml:space="preserve">Virkningen og sikkerheden for </w:t>
      </w:r>
      <w:proofErr w:type="spellStart"/>
      <w:r w:rsidRPr="00191CA3">
        <w:rPr>
          <w:sz w:val="24"/>
          <w:szCs w:val="24"/>
        </w:rPr>
        <w:t>agomelatin</w:t>
      </w:r>
      <w:proofErr w:type="spellEnd"/>
      <w:r w:rsidRPr="00191CA3">
        <w:rPr>
          <w:sz w:val="24"/>
          <w:szCs w:val="24"/>
        </w:rPr>
        <w:t xml:space="preserve"> (25-50 mg/dag) er klarlagt hos ældre, depressive patienter (&lt; 75 år). Der er ikke dokumenteret nogen virkning hos patienter ≥ 75 år. </w:t>
      </w:r>
      <w:proofErr w:type="spellStart"/>
      <w:r w:rsidRPr="00191CA3">
        <w:rPr>
          <w:sz w:val="24"/>
          <w:szCs w:val="24"/>
        </w:rPr>
        <w:t>Agomelatin</w:t>
      </w:r>
      <w:proofErr w:type="spellEnd"/>
      <w:r w:rsidRPr="00191CA3">
        <w:rPr>
          <w:sz w:val="24"/>
          <w:szCs w:val="24"/>
        </w:rPr>
        <w:t xml:space="preserve"> bør derfor ikke anvendes af patienter i denne aldersgruppe (se pkt. 4.4 og 5.1). Dosisjustering er ikke nødvendig i relation til alder (se pkt. 5.2).</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Nedsat nyrefunktion</w:t>
      </w:r>
    </w:p>
    <w:p w:rsidR="008C48C2" w:rsidRPr="00191CA3" w:rsidRDefault="008C48C2" w:rsidP="008C48C2">
      <w:pPr>
        <w:ind w:left="851"/>
        <w:rPr>
          <w:sz w:val="24"/>
          <w:szCs w:val="24"/>
        </w:rPr>
      </w:pPr>
      <w:r w:rsidRPr="00191CA3">
        <w:rPr>
          <w:sz w:val="24"/>
          <w:szCs w:val="24"/>
        </w:rPr>
        <w:t xml:space="preserve">Hos patienter med alvorligt nedsat nyrefunktion er der ikke set relevante ændringer i </w:t>
      </w:r>
      <w:proofErr w:type="spellStart"/>
      <w:r w:rsidRPr="00191CA3">
        <w:rPr>
          <w:sz w:val="24"/>
          <w:szCs w:val="24"/>
        </w:rPr>
        <w:t>agomelatins</w:t>
      </w:r>
      <w:proofErr w:type="spellEnd"/>
      <w:r w:rsidRPr="00191CA3">
        <w:rPr>
          <w:sz w:val="24"/>
          <w:szCs w:val="24"/>
        </w:rPr>
        <w:t xml:space="preserve"> </w:t>
      </w:r>
      <w:proofErr w:type="spellStart"/>
      <w:r w:rsidRPr="00191CA3">
        <w:rPr>
          <w:sz w:val="24"/>
          <w:szCs w:val="24"/>
        </w:rPr>
        <w:t>farmakokinetiske</w:t>
      </w:r>
      <w:proofErr w:type="spellEnd"/>
      <w:r w:rsidRPr="00191CA3">
        <w:rPr>
          <w:sz w:val="24"/>
          <w:szCs w:val="24"/>
        </w:rPr>
        <w:t xml:space="preserve"> parametre. Der foreligger dog kun begrænsede kliniske data om brug af </w:t>
      </w:r>
      <w:proofErr w:type="spellStart"/>
      <w:r w:rsidRPr="00191CA3">
        <w:rPr>
          <w:sz w:val="24"/>
          <w:szCs w:val="24"/>
        </w:rPr>
        <w:t>agomelatin</w:t>
      </w:r>
      <w:proofErr w:type="spellEnd"/>
      <w:r w:rsidRPr="00191CA3">
        <w:rPr>
          <w:sz w:val="24"/>
          <w:szCs w:val="24"/>
        </w:rPr>
        <w:t xml:space="preserve"> til patienter med </w:t>
      </w:r>
      <w:proofErr w:type="gramStart"/>
      <w:r w:rsidRPr="00191CA3">
        <w:rPr>
          <w:sz w:val="24"/>
          <w:szCs w:val="24"/>
        </w:rPr>
        <w:t>alvorligt eller moderat nedsat nyrefunktion</w:t>
      </w:r>
      <w:proofErr w:type="gramEnd"/>
      <w:r w:rsidRPr="00191CA3">
        <w:rPr>
          <w:sz w:val="24"/>
          <w:szCs w:val="24"/>
        </w:rPr>
        <w:t xml:space="preserve"> og svære depressive episoder. Der bør derfor udvises forsigtighed ved ordinering af </w:t>
      </w:r>
      <w:proofErr w:type="spellStart"/>
      <w:r>
        <w:rPr>
          <w:sz w:val="24"/>
          <w:szCs w:val="24"/>
        </w:rPr>
        <w:t>agomelatin</w:t>
      </w:r>
      <w:proofErr w:type="spellEnd"/>
      <w:r>
        <w:rPr>
          <w:sz w:val="24"/>
          <w:szCs w:val="24"/>
        </w:rPr>
        <w:t xml:space="preserve"> til disse patienter.</w:t>
      </w:r>
    </w:p>
    <w:p w:rsidR="008C48C2" w:rsidRPr="00191CA3" w:rsidRDefault="008C48C2" w:rsidP="008C48C2">
      <w:pPr>
        <w:ind w:left="851"/>
        <w:rPr>
          <w:i/>
          <w:iCs/>
          <w:sz w:val="24"/>
          <w:szCs w:val="24"/>
        </w:rPr>
      </w:pPr>
    </w:p>
    <w:p w:rsidR="008C48C2" w:rsidRPr="00191CA3" w:rsidRDefault="008C48C2" w:rsidP="008C48C2">
      <w:pPr>
        <w:ind w:left="851"/>
        <w:rPr>
          <w:sz w:val="24"/>
          <w:szCs w:val="24"/>
        </w:rPr>
      </w:pPr>
      <w:r w:rsidRPr="00191CA3">
        <w:rPr>
          <w:i/>
          <w:iCs/>
          <w:sz w:val="24"/>
          <w:szCs w:val="24"/>
        </w:rPr>
        <w:t>Nedsat leverfunktion</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er kontraindiceret til patienter med nedsat leverfunktion (se pkt. 4.3, 4.4 og 5.2).</w:t>
      </w:r>
    </w:p>
    <w:p w:rsidR="008C48C2" w:rsidRPr="00191CA3" w:rsidRDefault="008C48C2" w:rsidP="008C48C2">
      <w:pPr>
        <w:ind w:left="851"/>
        <w:rPr>
          <w:iCs/>
          <w:sz w:val="24"/>
          <w:szCs w:val="24"/>
        </w:rPr>
      </w:pPr>
    </w:p>
    <w:p w:rsidR="008C48C2" w:rsidRPr="00191CA3" w:rsidRDefault="008C48C2" w:rsidP="008C48C2">
      <w:pPr>
        <w:ind w:left="851"/>
        <w:rPr>
          <w:sz w:val="24"/>
          <w:szCs w:val="24"/>
        </w:rPr>
      </w:pPr>
      <w:r w:rsidRPr="00191CA3">
        <w:rPr>
          <w:i/>
          <w:iCs/>
          <w:sz w:val="24"/>
          <w:szCs w:val="24"/>
        </w:rPr>
        <w:t>Pædiatrisk population</w:t>
      </w:r>
    </w:p>
    <w:p w:rsidR="008C48C2" w:rsidRPr="00191CA3" w:rsidRDefault="008C48C2" w:rsidP="008C48C2">
      <w:pPr>
        <w:ind w:left="851"/>
        <w:rPr>
          <w:sz w:val="24"/>
          <w:szCs w:val="24"/>
        </w:rPr>
      </w:pPr>
      <w:proofErr w:type="spellStart"/>
      <w:r w:rsidRPr="00191CA3">
        <w:rPr>
          <w:sz w:val="24"/>
          <w:szCs w:val="24"/>
        </w:rPr>
        <w:t>Agomelatins</w:t>
      </w:r>
      <w:proofErr w:type="spellEnd"/>
      <w:r w:rsidRPr="00191CA3">
        <w:rPr>
          <w:sz w:val="24"/>
          <w:szCs w:val="24"/>
        </w:rPr>
        <w:t xml:space="preserve"> sikkerhed og virkning hos børn i alderen fra 2 år og opefter til behandling af svære depressive episoder er endnu ikke klarlagt. Der foreligger ingen data (se pkt. 4.4).</w:t>
      </w:r>
    </w:p>
    <w:p w:rsidR="008C48C2" w:rsidRPr="00191CA3" w:rsidRDefault="008C48C2" w:rsidP="008C48C2">
      <w:pPr>
        <w:ind w:left="851"/>
        <w:rPr>
          <w:sz w:val="24"/>
          <w:szCs w:val="24"/>
        </w:rPr>
      </w:pPr>
      <w:r w:rsidRPr="00191CA3">
        <w:rPr>
          <w:sz w:val="24"/>
          <w:szCs w:val="24"/>
        </w:rPr>
        <w:t xml:space="preserve">Det er ikke relevant at anvende </w:t>
      </w:r>
      <w:proofErr w:type="spellStart"/>
      <w:r w:rsidRPr="00191CA3">
        <w:rPr>
          <w:sz w:val="24"/>
          <w:szCs w:val="24"/>
        </w:rPr>
        <w:t>agomelatin</w:t>
      </w:r>
      <w:proofErr w:type="spellEnd"/>
      <w:r w:rsidRPr="00191CA3">
        <w:rPr>
          <w:sz w:val="24"/>
          <w:szCs w:val="24"/>
        </w:rPr>
        <w:t xml:space="preserve"> hos børn fra fødslen frem til 2 år til behandling af svære depressive episoder.</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u w:val="single"/>
        </w:rPr>
        <w:t>Administration</w:t>
      </w:r>
    </w:p>
    <w:p w:rsidR="008C48C2" w:rsidRPr="00191CA3" w:rsidRDefault="008C48C2" w:rsidP="008C48C2">
      <w:pPr>
        <w:ind w:left="851"/>
        <w:rPr>
          <w:sz w:val="24"/>
          <w:szCs w:val="24"/>
        </w:rPr>
      </w:pPr>
      <w:r w:rsidRPr="00191CA3">
        <w:rPr>
          <w:sz w:val="24"/>
          <w:szCs w:val="24"/>
        </w:rPr>
        <w:t>Til oral anvendelse.</w:t>
      </w:r>
    </w:p>
    <w:p w:rsidR="008C48C2" w:rsidRPr="00191CA3" w:rsidRDefault="008C48C2" w:rsidP="008C48C2">
      <w:pPr>
        <w:ind w:left="851"/>
        <w:rPr>
          <w:sz w:val="24"/>
          <w:szCs w:val="24"/>
        </w:rPr>
      </w:pPr>
      <w:proofErr w:type="spellStart"/>
      <w:r w:rsidRPr="00191CA3">
        <w:rPr>
          <w:sz w:val="24"/>
          <w:szCs w:val="24"/>
        </w:rPr>
        <w:lastRenderedPageBreak/>
        <w:t>Agomelatin</w:t>
      </w:r>
      <w:proofErr w:type="spellEnd"/>
      <w:r w:rsidRPr="00191CA3">
        <w:rPr>
          <w:sz w:val="24"/>
          <w:szCs w:val="24"/>
        </w:rPr>
        <w:t xml:space="preserve"> filmovertrukne tabletter kan tages uden for eller i forbindelse med et måltid.</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4.3</w:t>
      </w:r>
      <w:r w:rsidRPr="00191CA3">
        <w:rPr>
          <w:b/>
          <w:sz w:val="24"/>
          <w:szCs w:val="24"/>
        </w:rPr>
        <w:tab/>
        <w:t>Kontraindikationer</w:t>
      </w:r>
    </w:p>
    <w:p w:rsidR="008C48C2" w:rsidRPr="00191CA3" w:rsidRDefault="008C48C2" w:rsidP="008C48C2">
      <w:pPr>
        <w:ind w:left="851"/>
        <w:rPr>
          <w:sz w:val="24"/>
          <w:szCs w:val="24"/>
        </w:rPr>
      </w:pPr>
      <w:r w:rsidRPr="00191CA3">
        <w:rPr>
          <w:sz w:val="24"/>
          <w:szCs w:val="24"/>
        </w:rPr>
        <w:t>Overfølsomhed over for det aktive stof eller over for et eller flere af hjælpestofferne anført i pkt. 6.1.</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Nedsat leverfunktion (dvs. levercirrose eller aktiv leversygdom) eller </w:t>
      </w:r>
      <w:proofErr w:type="spellStart"/>
      <w:r w:rsidRPr="00191CA3">
        <w:rPr>
          <w:sz w:val="24"/>
          <w:szCs w:val="24"/>
        </w:rPr>
        <w:t>aminotransferaser</w:t>
      </w:r>
      <w:proofErr w:type="spellEnd"/>
      <w:r w:rsidRPr="00191CA3">
        <w:rPr>
          <w:sz w:val="24"/>
          <w:szCs w:val="24"/>
        </w:rPr>
        <w:t>, der overskrider 3 x den øvre grænse for normalområdet (se pkt. 4.2 og 4.4).</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Samtidig brug af potente CYP1A2</w:t>
      </w:r>
      <w:r w:rsidRPr="00191CA3">
        <w:rPr>
          <w:sz w:val="24"/>
          <w:szCs w:val="24"/>
        </w:rPr>
        <w:noBreakHyphen/>
        <w:t xml:space="preserve">hæmmere (f.eks. </w:t>
      </w:r>
      <w:proofErr w:type="spellStart"/>
      <w:r w:rsidRPr="00191CA3">
        <w:rPr>
          <w:sz w:val="24"/>
          <w:szCs w:val="24"/>
        </w:rPr>
        <w:t>fluvoxamin</w:t>
      </w:r>
      <w:proofErr w:type="spellEnd"/>
      <w:r w:rsidRPr="00191CA3">
        <w:rPr>
          <w:sz w:val="24"/>
          <w:szCs w:val="24"/>
        </w:rPr>
        <w:t xml:space="preserve">, </w:t>
      </w:r>
      <w:proofErr w:type="spellStart"/>
      <w:r w:rsidRPr="00191CA3">
        <w:rPr>
          <w:sz w:val="24"/>
          <w:szCs w:val="24"/>
        </w:rPr>
        <w:t>ciprofloxacin</w:t>
      </w:r>
      <w:proofErr w:type="spellEnd"/>
      <w:r w:rsidRPr="00191CA3">
        <w:rPr>
          <w:sz w:val="24"/>
          <w:szCs w:val="24"/>
        </w:rPr>
        <w:t>) (se pkt. 4.5).</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4.4</w:t>
      </w:r>
      <w:r w:rsidRPr="00191CA3">
        <w:rPr>
          <w:b/>
          <w:sz w:val="24"/>
          <w:szCs w:val="24"/>
        </w:rPr>
        <w:tab/>
        <w:t>Særlige advarsler og forsigtighedsregler vedrørende brugen</w:t>
      </w:r>
    </w:p>
    <w:p w:rsidR="008C48C2" w:rsidRDefault="008C48C2" w:rsidP="008C48C2">
      <w:pPr>
        <w:ind w:left="851" w:hanging="851"/>
        <w:rPr>
          <w:sz w:val="24"/>
          <w:szCs w:val="24"/>
          <w:u w:val="single"/>
        </w:rPr>
      </w:pPr>
    </w:p>
    <w:p w:rsidR="008C48C2" w:rsidRPr="00191CA3" w:rsidRDefault="008C48C2" w:rsidP="008C48C2">
      <w:pPr>
        <w:ind w:left="851"/>
        <w:rPr>
          <w:sz w:val="24"/>
          <w:szCs w:val="24"/>
        </w:rPr>
      </w:pPr>
      <w:r w:rsidRPr="00191CA3">
        <w:rPr>
          <w:sz w:val="24"/>
          <w:szCs w:val="24"/>
          <w:u w:val="single"/>
        </w:rPr>
        <w:t>Monitorering af leverfunktion</w:t>
      </w:r>
      <w:r w:rsidRPr="00191CA3">
        <w:rPr>
          <w:sz w:val="24"/>
          <w:szCs w:val="24"/>
        </w:rPr>
        <w:t xml:space="preserve"> </w:t>
      </w:r>
    </w:p>
    <w:p w:rsidR="008C48C2" w:rsidRDefault="008C48C2" w:rsidP="008C48C2">
      <w:pPr>
        <w:ind w:left="851"/>
        <w:rPr>
          <w:sz w:val="24"/>
          <w:szCs w:val="24"/>
        </w:rPr>
      </w:pPr>
      <w:r>
        <w:rPr>
          <w:sz w:val="24"/>
          <w:szCs w:val="24"/>
        </w:rPr>
        <w:t xml:space="preserve">Efter markedsføringen er der rapporteret tilfælde af leverskade, herunder leversvigt (få tilfælde blev undtagelsesvist rapporteret med fatalt udfald eller levertransplantation hos patienter med </w:t>
      </w:r>
      <w:proofErr w:type="spellStart"/>
      <w:r>
        <w:rPr>
          <w:sz w:val="24"/>
          <w:szCs w:val="24"/>
        </w:rPr>
        <w:t>hepatiske</w:t>
      </w:r>
      <w:proofErr w:type="spellEnd"/>
      <w:r>
        <w:rPr>
          <w:sz w:val="24"/>
          <w:szCs w:val="24"/>
        </w:rPr>
        <w:t xml:space="preserve"> risikofaktorer), forhøjelse af leverenzymer ud over 10 gange den øvre grænse for normalområdet, hepatitis og gulsot hos patienter behandlet med </w:t>
      </w:r>
      <w:proofErr w:type="spellStart"/>
      <w:r>
        <w:rPr>
          <w:sz w:val="24"/>
          <w:szCs w:val="24"/>
        </w:rPr>
        <w:t>agomelatin</w:t>
      </w:r>
      <w:proofErr w:type="spellEnd"/>
      <w:r>
        <w:rPr>
          <w:sz w:val="24"/>
          <w:szCs w:val="24"/>
        </w:rPr>
        <w:t xml:space="preserve"> (se pkt. 4.8). De fleste tilfælde forekom i løbet af de første måneder af behandlingen. Mønstret for leverbeskadigelse er hovedsagelig </w:t>
      </w:r>
      <w:proofErr w:type="spellStart"/>
      <w:r>
        <w:rPr>
          <w:sz w:val="24"/>
          <w:szCs w:val="24"/>
        </w:rPr>
        <w:t>hepatocellulært</w:t>
      </w:r>
      <w:proofErr w:type="spellEnd"/>
      <w:r>
        <w:rPr>
          <w:sz w:val="24"/>
          <w:szCs w:val="24"/>
        </w:rPr>
        <w:t xml:space="preserve"> med forhøjede</w:t>
      </w:r>
      <w:r>
        <w:rPr>
          <w:sz w:val="22"/>
          <w:szCs w:val="22"/>
        </w:rPr>
        <w:t xml:space="preserve"> </w:t>
      </w:r>
      <w:proofErr w:type="spellStart"/>
      <w:r>
        <w:rPr>
          <w:sz w:val="24"/>
          <w:szCs w:val="24"/>
        </w:rPr>
        <w:t>serumaminotransferaser</w:t>
      </w:r>
      <w:proofErr w:type="spellEnd"/>
      <w:r>
        <w:rPr>
          <w:sz w:val="24"/>
          <w:szCs w:val="24"/>
        </w:rPr>
        <w:t xml:space="preserve">, der sædvanligvis vender tilbage til normale niveauer ved </w:t>
      </w:r>
      <w:proofErr w:type="spellStart"/>
      <w:r>
        <w:rPr>
          <w:sz w:val="24"/>
          <w:szCs w:val="24"/>
        </w:rPr>
        <w:t>seponering</w:t>
      </w:r>
      <w:proofErr w:type="spellEnd"/>
      <w:r>
        <w:rPr>
          <w:sz w:val="24"/>
          <w:szCs w:val="24"/>
        </w:rPr>
        <w:t xml:space="preserve"> af </w:t>
      </w:r>
      <w:proofErr w:type="spellStart"/>
      <w:r>
        <w:rPr>
          <w:sz w:val="24"/>
          <w:szCs w:val="24"/>
        </w:rPr>
        <w:t>agomelatin</w:t>
      </w:r>
      <w:proofErr w:type="spellEnd"/>
      <w:r>
        <w:rPr>
          <w:sz w:val="24"/>
          <w:szCs w:val="24"/>
        </w:rPr>
        <w:t>.</w:t>
      </w:r>
    </w:p>
    <w:p w:rsidR="008C48C2" w:rsidRPr="00191CA3" w:rsidRDefault="008C48C2" w:rsidP="008C48C2">
      <w:pPr>
        <w:ind w:left="851"/>
        <w:rPr>
          <w:bCs/>
          <w:sz w:val="24"/>
          <w:szCs w:val="24"/>
        </w:rPr>
      </w:pPr>
    </w:p>
    <w:p w:rsidR="008C48C2" w:rsidRPr="00191CA3" w:rsidRDefault="008C48C2" w:rsidP="008C48C2">
      <w:pPr>
        <w:ind w:left="851"/>
        <w:rPr>
          <w:sz w:val="24"/>
          <w:szCs w:val="24"/>
        </w:rPr>
      </w:pPr>
      <w:r w:rsidRPr="00191CA3">
        <w:rPr>
          <w:b/>
          <w:bCs/>
          <w:sz w:val="24"/>
          <w:szCs w:val="24"/>
        </w:rPr>
        <w:t>Der bør udvises forsigtighed før initiering af behandling, og tæt overvågning bør udføres under hele behandlingsperioden hos alle patienter, især ved tilstedeværelse af risikofaktorer for leverskade eller ved samtidig behandling med lægemidler, der er forbundet med risiko for leverskade.</w:t>
      </w:r>
    </w:p>
    <w:p w:rsidR="008C48C2" w:rsidRPr="00191CA3" w:rsidRDefault="008C48C2" w:rsidP="008C48C2">
      <w:pPr>
        <w:ind w:left="851"/>
        <w:rPr>
          <w:i/>
          <w:iCs/>
          <w:sz w:val="24"/>
          <w:szCs w:val="24"/>
        </w:rPr>
      </w:pPr>
    </w:p>
    <w:p w:rsidR="008C48C2" w:rsidRPr="00AE14E1" w:rsidRDefault="008C48C2" w:rsidP="008C48C2">
      <w:pPr>
        <w:ind w:left="851"/>
        <w:rPr>
          <w:b/>
          <w:sz w:val="24"/>
          <w:szCs w:val="24"/>
        </w:rPr>
      </w:pPr>
      <w:r w:rsidRPr="00AE14E1">
        <w:rPr>
          <w:b/>
          <w:iCs/>
          <w:sz w:val="24"/>
          <w:szCs w:val="24"/>
        </w:rPr>
        <w:t>Før initiering af behandling</w:t>
      </w:r>
    </w:p>
    <w:p w:rsidR="008C48C2" w:rsidRPr="00191CA3" w:rsidRDefault="008C48C2" w:rsidP="008C48C2">
      <w:pPr>
        <w:ind w:left="851"/>
        <w:rPr>
          <w:sz w:val="24"/>
          <w:szCs w:val="24"/>
        </w:rPr>
      </w:pPr>
      <w:r w:rsidRPr="00191CA3">
        <w:rPr>
          <w:sz w:val="24"/>
          <w:szCs w:val="24"/>
        </w:rPr>
        <w:t xml:space="preserve">Der bør kun ordineres behandling med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efter omhyggelig afvejning af fordele og risici hos patienter med risikofaktorer for leverskade f.eks.:</w:t>
      </w:r>
    </w:p>
    <w:p w:rsidR="008C48C2" w:rsidRPr="00191CA3" w:rsidRDefault="008C48C2" w:rsidP="00AE14E1">
      <w:pPr>
        <w:ind w:left="1134" w:hanging="283"/>
        <w:rPr>
          <w:sz w:val="24"/>
          <w:szCs w:val="24"/>
        </w:rPr>
      </w:pPr>
      <w:r w:rsidRPr="00191CA3">
        <w:rPr>
          <w:sz w:val="24"/>
          <w:szCs w:val="24"/>
        </w:rPr>
        <w:t>-</w:t>
      </w:r>
      <w:r w:rsidRPr="00191CA3">
        <w:rPr>
          <w:sz w:val="24"/>
          <w:szCs w:val="24"/>
        </w:rPr>
        <w:tab/>
        <w:t>fedme/overvægt/ikke</w:t>
      </w:r>
      <w:r w:rsidRPr="00191CA3">
        <w:rPr>
          <w:sz w:val="24"/>
          <w:szCs w:val="24"/>
        </w:rPr>
        <w:noBreakHyphen/>
        <w:t>alkoholisk fedtleverlidelse, diabetes</w:t>
      </w:r>
    </w:p>
    <w:p w:rsidR="008C48C2" w:rsidRPr="00191CA3" w:rsidRDefault="008C48C2" w:rsidP="00AE14E1">
      <w:pPr>
        <w:ind w:left="1134" w:hanging="283"/>
        <w:rPr>
          <w:sz w:val="24"/>
          <w:szCs w:val="24"/>
        </w:rPr>
      </w:pPr>
      <w:r w:rsidRPr="00191CA3">
        <w:rPr>
          <w:sz w:val="24"/>
          <w:szCs w:val="24"/>
        </w:rPr>
        <w:t>-</w:t>
      </w:r>
      <w:r w:rsidRPr="00191CA3">
        <w:rPr>
          <w:sz w:val="24"/>
          <w:szCs w:val="24"/>
        </w:rPr>
        <w:tab/>
        <w:t>alkoholrelateret sygdom og/eller væsentligt alkoholforbrug</w:t>
      </w:r>
    </w:p>
    <w:p w:rsidR="008C48C2" w:rsidRPr="00191CA3" w:rsidRDefault="008C48C2" w:rsidP="008C48C2">
      <w:pPr>
        <w:ind w:left="851"/>
        <w:rPr>
          <w:sz w:val="24"/>
          <w:szCs w:val="24"/>
        </w:rPr>
      </w:pPr>
      <w:r w:rsidRPr="00191CA3">
        <w:rPr>
          <w:sz w:val="24"/>
          <w:szCs w:val="24"/>
        </w:rPr>
        <w:t>og hos patienter, der samtidig får lægemidler, der er forbundet med risiko for leverskade.</w:t>
      </w:r>
    </w:p>
    <w:p w:rsidR="008C48C2" w:rsidRPr="00191CA3" w:rsidRDefault="008C48C2" w:rsidP="008C48C2">
      <w:pPr>
        <w:ind w:left="851" w:hanging="851"/>
        <w:rPr>
          <w:sz w:val="24"/>
          <w:szCs w:val="24"/>
        </w:rPr>
      </w:pPr>
    </w:p>
    <w:p w:rsidR="008C48C2" w:rsidRPr="00191CA3" w:rsidRDefault="008C48C2" w:rsidP="008C48C2">
      <w:pPr>
        <w:ind w:left="851"/>
        <w:rPr>
          <w:sz w:val="24"/>
          <w:szCs w:val="24"/>
        </w:rPr>
      </w:pPr>
      <w:r w:rsidRPr="00191CA3">
        <w:rPr>
          <w:sz w:val="24"/>
          <w:szCs w:val="24"/>
        </w:rPr>
        <w:t xml:space="preserve">Der bør foretages undersøgelse af leverfunktionen ved </w:t>
      </w:r>
      <w:r w:rsidRPr="00191CA3">
        <w:rPr>
          <w:i/>
          <w:iCs/>
          <w:sz w:val="24"/>
          <w:szCs w:val="24"/>
        </w:rPr>
        <w:t>baseline</w:t>
      </w:r>
      <w:r w:rsidRPr="00191CA3">
        <w:rPr>
          <w:sz w:val="24"/>
          <w:szCs w:val="24"/>
        </w:rPr>
        <w:t xml:space="preserve"> hos alle patienter, og behandling bør ikke initieres hos patienter med </w:t>
      </w:r>
      <w:r w:rsidRPr="00191CA3">
        <w:rPr>
          <w:i/>
          <w:iCs/>
          <w:sz w:val="24"/>
          <w:szCs w:val="24"/>
        </w:rPr>
        <w:t>baseline</w:t>
      </w:r>
      <w:r w:rsidRPr="00191CA3">
        <w:rPr>
          <w:sz w:val="24"/>
          <w:szCs w:val="24"/>
        </w:rPr>
        <w:noBreakHyphen/>
        <w:t xml:space="preserve">værdier for ALAT og/eller ASAT, der er &gt; 3 x den øvre grænse for normalområdet (se pkt. 4.3). Der bør udvises forsigtighed, når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administreres til patienter, der før behandling har forhøjede </w:t>
      </w:r>
      <w:proofErr w:type="spellStart"/>
      <w:r w:rsidRPr="00191CA3">
        <w:rPr>
          <w:sz w:val="24"/>
          <w:szCs w:val="24"/>
        </w:rPr>
        <w:t>aminotransferaser</w:t>
      </w:r>
      <w:proofErr w:type="spellEnd"/>
      <w:r w:rsidRPr="00191CA3">
        <w:rPr>
          <w:sz w:val="24"/>
          <w:szCs w:val="24"/>
        </w:rPr>
        <w:t xml:space="preserve"> (&gt; den øvre grænse inden for normalområdet og ≤ 3 x den øvre grænse for normalområdet).</w:t>
      </w:r>
    </w:p>
    <w:p w:rsidR="008C48C2" w:rsidRDefault="008C48C2" w:rsidP="008C48C2">
      <w:pPr>
        <w:rPr>
          <w:sz w:val="24"/>
          <w:szCs w:val="24"/>
        </w:rPr>
      </w:pPr>
      <w:r>
        <w:rPr>
          <w:sz w:val="24"/>
          <w:szCs w:val="24"/>
        </w:rPr>
        <w:br w:type="page"/>
      </w:r>
    </w:p>
    <w:p w:rsidR="008C48C2" w:rsidRDefault="008C48C2" w:rsidP="008C48C2">
      <w:pPr>
        <w:spacing w:line="276" w:lineRule="auto"/>
        <w:ind w:left="851" w:hanging="851"/>
        <w:rPr>
          <w:sz w:val="24"/>
          <w:szCs w:val="24"/>
        </w:rPr>
      </w:pPr>
    </w:p>
    <w:tbl>
      <w:tblPr>
        <w:tblStyle w:val="Tabel-Gitter"/>
        <w:tblW w:w="0" w:type="auto"/>
        <w:tblInd w:w="851" w:type="dxa"/>
        <w:tblLook w:val="04A0" w:firstRow="1" w:lastRow="0" w:firstColumn="1" w:lastColumn="0" w:noHBand="0" w:noVBand="1"/>
      </w:tblPr>
      <w:tblGrid>
        <w:gridCol w:w="8777"/>
      </w:tblGrid>
      <w:tr w:rsidR="008C48C2" w:rsidTr="003B4BCE">
        <w:tc>
          <w:tcPr>
            <w:tcW w:w="9628" w:type="dxa"/>
          </w:tcPr>
          <w:p w:rsidR="008C48C2" w:rsidRPr="00497052" w:rsidRDefault="008C48C2" w:rsidP="008C48C2">
            <w:pPr>
              <w:pStyle w:val="Listeafsnit"/>
              <w:numPr>
                <w:ilvl w:val="0"/>
                <w:numId w:val="7"/>
              </w:numPr>
              <w:rPr>
                <w:i/>
                <w:sz w:val="24"/>
                <w:szCs w:val="24"/>
                <w:u w:val="single"/>
              </w:rPr>
            </w:pPr>
            <w:r w:rsidRPr="00497052">
              <w:rPr>
                <w:i/>
                <w:sz w:val="24"/>
                <w:szCs w:val="24"/>
                <w:u w:val="single"/>
              </w:rPr>
              <w:t>Hyppighed for undersøgelse af leverfunktionen</w:t>
            </w:r>
          </w:p>
          <w:p w:rsidR="008C48C2" w:rsidRPr="00497052" w:rsidRDefault="008C48C2" w:rsidP="008C48C2">
            <w:pPr>
              <w:pStyle w:val="Listeafsnit"/>
              <w:numPr>
                <w:ilvl w:val="0"/>
                <w:numId w:val="8"/>
              </w:numPr>
              <w:rPr>
                <w:sz w:val="24"/>
                <w:szCs w:val="24"/>
              </w:rPr>
            </w:pPr>
            <w:r w:rsidRPr="00497052">
              <w:rPr>
                <w:sz w:val="24"/>
                <w:szCs w:val="24"/>
              </w:rPr>
              <w:t>før initiering af behandling</w:t>
            </w:r>
          </w:p>
          <w:p w:rsidR="008C48C2" w:rsidRPr="00497052" w:rsidRDefault="008C48C2" w:rsidP="008C48C2">
            <w:pPr>
              <w:pStyle w:val="Listeafsnit"/>
              <w:numPr>
                <w:ilvl w:val="0"/>
                <w:numId w:val="8"/>
              </w:numPr>
              <w:rPr>
                <w:sz w:val="24"/>
                <w:szCs w:val="24"/>
              </w:rPr>
            </w:pPr>
            <w:r w:rsidRPr="00497052">
              <w:rPr>
                <w:sz w:val="24"/>
                <w:szCs w:val="24"/>
              </w:rPr>
              <w:t>og</w:t>
            </w:r>
          </w:p>
          <w:p w:rsidR="008C48C2" w:rsidRPr="00497052" w:rsidRDefault="008C48C2" w:rsidP="008C48C2">
            <w:pPr>
              <w:pStyle w:val="Listeafsnit"/>
              <w:numPr>
                <w:ilvl w:val="0"/>
                <w:numId w:val="10"/>
              </w:numPr>
              <w:ind w:left="1021" w:hanging="284"/>
              <w:rPr>
                <w:sz w:val="24"/>
                <w:szCs w:val="24"/>
              </w:rPr>
            </w:pPr>
            <w:r w:rsidRPr="00497052">
              <w:rPr>
                <w:sz w:val="24"/>
                <w:szCs w:val="24"/>
              </w:rPr>
              <w:t xml:space="preserve">efter cirka 3 uger, </w:t>
            </w:r>
          </w:p>
          <w:p w:rsidR="008C48C2" w:rsidRPr="00497052" w:rsidRDefault="008C48C2" w:rsidP="008C48C2">
            <w:pPr>
              <w:pStyle w:val="Listeafsnit"/>
              <w:numPr>
                <w:ilvl w:val="0"/>
                <w:numId w:val="9"/>
              </w:numPr>
              <w:ind w:left="1021" w:hanging="284"/>
              <w:rPr>
                <w:sz w:val="24"/>
                <w:szCs w:val="24"/>
              </w:rPr>
            </w:pPr>
            <w:r w:rsidRPr="00497052">
              <w:rPr>
                <w:sz w:val="24"/>
                <w:szCs w:val="24"/>
              </w:rPr>
              <w:t>efter cirka 6 uger (afslutning af den akutte fase),</w:t>
            </w:r>
          </w:p>
          <w:p w:rsidR="008C48C2" w:rsidRPr="00497052" w:rsidRDefault="008C48C2" w:rsidP="008C48C2">
            <w:pPr>
              <w:pStyle w:val="Listeafsnit"/>
              <w:numPr>
                <w:ilvl w:val="0"/>
                <w:numId w:val="9"/>
              </w:numPr>
              <w:ind w:left="1021" w:hanging="284"/>
              <w:rPr>
                <w:sz w:val="24"/>
                <w:szCs w:val="24"/>
              </w:rPr>
            </w:pPr>
            <w:r w:rsidRPr="00497052">
              <w:rPr>
                <w:sz w:val="24"/>
                <w:szCs w:val="24"/>
              </w:rPr>
              <w:t>efter cirka 12 og 24 uger (afslutning af vedligeholdelsesfasen),</w:t>
            </w:r>
          </w:p>
          <w:p w:rsidR="008C48C2" w:rsidRPr="00497052" w:rsidRDefault="008C48C2" w:rsidP="008C48C2">
            <w:pPr>
              <w:pStyle w:val="Listeafsnit"/>
              <w:numPr>
                <w:ilvl w:val="0"/>
                <w:numId w:val="9"/>
              </w:numPr>
              <w:ind w:left="1021" w:hanging="284"/>
              <w:rPr>
                <w:sz w:val="24"/>
                <w:szCs w:val="24"/>
              </w:rPr>
            </w:pPr>
            <w:r w:rsidRPr="00497052">
              <w:rPr>
                <w:sz w:val="24"/>
                <w:szCs w:val="24"/>
              </w:rPr>
              <w:t>derefter, når det er klinisk indiceret.</w:t>
            </w:r>
          </w:p>
          <w:p w:rsidR="008C48C2" w:rsidRPr="00497052" w:rsidRDefault="008C48C2" w:rsidP="008C48C2">
            <w:pPr>
              <w:pStyle w:val="Listeafsnit"/>
              <w:numPr>
                <w:ilvl w:val="0"/>
                <w:numId w:val="11"/>
              </w:numPr>
              <w:rPr>
                <w:sz w:val="24"/>
                <w:szCs w:val="24"/>
              </w:rPr>
            </w:pPr>
            <w:r w:rsidRPr="00497052">
              <w:rPr>
                <w:sz w:val="24"/>
                <w:szCs w:val="24"/>
              </w:rPr>
              <w:t>Når dosis øges, skal undersøgelse af leverfunktionen igen foretages med samme hyppighed som ved initiering af behandlingen.</w:t>
            </w:r>
          </w:p>
          <w:p w:rsidR="008C48C2" w:rsidRDefault="008C48C2" w:rsidP="003B4BCE">
            <w:pPr>
              <w:rPr>
                <w:sz w:val="24"/>
                <w:szCs w:val="24"/>
              </w:rPr>
            </w:pPr>
          </w:p>
          <w:p w:rsidR="008C48C2" w:rsidRDefault="008C48C2" w:rsidP="003B4BCE">
            <w:pPr>
              <w:rPr>
                <w:sz w:val="24"/>
                <w:szCs w:val="24"/>
              </w:rPr>
            </w:pPr>
            <w:r>
              <w:rPr>
                <w:sz w:val="24"/>
                <w:szCs w:val="24"/>
              </w:rPr>
              <w:t xml:space="preserve">Enhver patient, der udvikler forhøjede </w:t>
            </w:r>
            <w:proofErr w:type="spellStart"/>
            <w:r>
              <w:rPr>
                <w:sz w:val="24"/>
                <w:szCs w:val="24"/>
              </w:rPr>
              <w:t>serumaminotransferaser</w:t>
            </w:r>
            <w:proofErr w:type="spellEnd"/>
            <w:r>
              <w:rPr>
                <w:sz w:val="24"/>
                <w:szCs w:val="24"/>
              </w:rPr>
              <w:t>, bør have undersøgelserne af leverfunktionen gentaget indenfor 48 timer.</w:t>
            </w:r>
          </w:p>
        </w:tc>
      </w:tr>
    </w:tbl>
    <w:p w:rsidR="008C48C2" w:rsidRDefault="008C48C2" w:rsidP="008C48C2">
      <w:pPr>
        <w:ind w:left="851" w:hanging="851"/>
        <w:rPr>
          <w:sz w:val="24"/>
          <w:szCs w:val="24"/>
        </w:rPr>
      </w:pPr>
    </w:p>
    <w:p w:rsidR="008C48C2" w:rsidRPr="00AE14E1" w:rsidRDefault="008C48C2" w:rsidP="008C48C2">
      <w:pPr>
        <w:ind w:left="851"/>
        <w:rPr>
          <w:b/>
          <w:sz w:val="24"/>
          <w:szCs w:val="24"/>
        </w:rPr>
      </w:pPr>
      <w:r w:rsidRPr="00AE14E1">
        <w:rPr>
          <w:b/>
          <w:iCs/>
          <w:sz w:val="24"/>
          <w:szCs w:val="24"/>
        </w:rPr>
        <w:t>Under behandlingsperioden</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proofErr w:type="spellStart"/>
      <w:r w:rsidRPr="00191CA3">
        <w:rPr>
          <w:sz w:val="24"/>
          <w:szCs w:val="24"/>
        </w:rPr>
        <w:t>Glenmark</w:t>
      </w:r>
      <w:r>
        <w:rPr>
          <w:sz w:val="24"/>
          <w:szCs w:val="24"/>
        </w:rPr>
        <w:t>"</w:t>
      </w:r>
      <w:r w:rsidRPr="00191CA3">
        <w:rPr>
          <w:sz w:val="24"/>
          <w:szCs w:val="24"/>
        </w:rPr>
        <w:noBreakHyphen/>
        <w:t>behandling</w:t>
      </w:r>
      <w:proofErr w:type="spellEnd"/>
      <w:r w:rsidRPr="00191CA3">
        <w:rPr>
          <w:sz w:val="24"/>
          <w:szCs w:val="24"/>
        </w:rPr>
        <w:t xml:space="preserve"> bør øjeblikkeligt seponeres hvis: </w:t>
      </w:r>
    </w:p>
    <w:p w:rsidR="008C48C2" w:rsidRPr="00191CA3" w:rsidRDefault="008C48C2" w:rsidP="00AE14E1">
      <w:pPr>
        <w:pStyle w:val="Listeafsnit"/>
        <w:numPr>
          <w:ilvl w:val="0"/>
          <w:numId w:val="6"/>
        </w:numPr>
        <w:ind w:left="1134" w:hanging="283"/>
        <w:rPr>
          <w:sz w:val="24"/>
          <w:szCs w:val="24"/>
        </w:rPr>
      </w:pPr>
      <w:r w:rsidRPr="00191CA3">
        <w:rPr>
          <w:sz w:val="24"/>
          <w:szCs w:val="24"/>
        </w:rPr>
        <w:t>patienten udvikler symptomer eller tegn på en potentiel leverskade (såsom mørkfarvet urin, lysfarvet afføring, gulfarvning af hud/øjne, smerter i højre side af øvre abdomen, nyopstået vedvarende og uforklarlig træthed)</w:t>
      </w:r>
    </w:p>
    <w:p w:rsidR="008C48C2" w:rsidRPr="00191CA3" w:rsidRDefault="008C48C2" w:rsidP="00AE14E1">
      <w:pPr>
        <w:pStyle w:val="Listeafsnit"/>
        <w:numPr>
          <w:ilvl w:val="0"/>
          <w:numId w:val="6"/>
        </w:numPr>
        <w:ind w:left="1134" w:hanging="283"/>
        <w:rPr>
          <w:sz w:val="24"/>
          <w:szCs w:val="24"/>
        </w:rPr>
      </w:pPr>
      <w:r w:rsidRPr="00191CA3">
        <w:rPr>
          <w:sz w:val="24"/>
          <w:szCs w:val="24"/>
        </w:rPr>
        <w:t xml:space="preserve">stigning i </w:t>
      </w:r>
      <w:proofErr w:type="spellStart"/>
      <w:r w:rsidRPr="00191CA3">
        <w:rPr>
          <w:sz w:val="24"/>
          <w:szCs w:val="24"/>
        </w:rPr>
        <w:t>serumaminotransferaser</w:t>
      </w:r>
      <w:proofErr w:type="spellEnd"/>
      <w:r w:rsidRPr="00191CA3">
        <w:rPr>
          <w:sz w:val="24"/>
          <w:szCs w:val="24"/>
        </w:rPr>
        <w:t xml:space="preserve"> overstiger 3 x den øvre grænse for normalområdet.</w:t>
      </w:r>
    </w:p>
    <w:p w:rsidR="008C48C2" w:rsidRPr="00191CA3" w:rsidRDefault="008C48C2" w:rsidP="008C48C2">
      <w:pPr>
        <w:ind w:left="851" w:hanging="851"/>
        <w:rPr>
          <w:sz w:val="24"/>
          <w:szCs w:val="24"/>
        </w:rPr>
      </w:pPr>
    </w:p>
    <w:p w:rsidR="008C48C2" w:rsidRPr="00191CA3" w:rsidRDefault="008C48C2" w:rsidP="008C48C2">
      <w:pPr>
        <w:ind w:left="851"/>
        <w:rPr>
          <w:sz w:val="24"/>
          <w:szCs w:val="24"/>
        </w:rPr>
      </w:pPr>
      <w:r w:rsidRPr="00191CA3">
        <w:rPr>
          <w:sz w:val="24"/>
          <w:szCs w:val="24"/>
        </w:rPr>
        <w:t xml:space="preserve">Efter </w:t>
      </w:r>
      <w:proofErr w:type="spellStart"/>
      <w:r w:rsidRPr="00191CA3">
        <w:rPr>
          <w:sz w:val="24"/>
          <w:szCs w:val="24"/>
        </w:rPr>
        <w:t>seponering</w:t>
      </w:r>
      <w:proofErr w:type="spellEnd"/>
      <w:r w:rsidRPr="00191CA3">
        <w:rPr>
          <w:sz w:val="24"/>
          <w:szCs w:val="24"/>
        </w:rPr>
        <w:t xml:space="preserve"> af </w:t>
      </w:r>
      <w:proofErr w:type="spellStart"/>
      <w:r w:rsidRPr="00191CA3">
        <w:rPr>
          <w:sz w:val="24"/>
          <w:szCs w:val="24"/>
        </w:rPr>
        <w:t>agomelatin</w:t>
      </w:r>
      <w:proofErr w:type="spellEnd"/>
      <w:r w:rsidRPr="00191CA3">
        <w:rPr>
          <w:sz w:val="24"/>
          <w:szCs w:val="24"/>
        </w:rPr>
        <w:noBreakHyphen/>
        <w:t xml:space="preserve">behandling bør undersøgelser af leverfunktionen gentages indtil </w:t>
      </w:r>
      <w:proofErr w:type="spellStart"/>
      <w:r w:rsidRPr="00191CA3">
        <w:rPr>
          <w:sz w:val="24"/>
          <w:szCs w:val="24"/>
        </w:rPr>
        <w:t>serumaminotransferaser</w:t>
      </w:r>
      <w:proofErr w:type="spellEnd"/>
      <w:r w:rsidRPr="00191CA3">
        <w:rPr>
          <w:sz w:val="24"/>
          <w:szCs w:val="24"/>
        </w:rPr>
        <w:t xml:space="preserve"> vender tilbage det normale niveau.</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Pædiatrisk population</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bør ikke anvendes til behandling af depression hos patienter under 18 år, da </w:t>
      </w:r>
      <w:proofErr w:type="spellStart"/>
      <w:r w:rsidRPr="00191CA3">
        <w:rPr>
          <w:sz w:val="24"/>
          <w:szCs w:val="24"/>
        </w:rPr>
        <w:t>agomelatins</w:t>
      </w:r>
      <w:proofErr w:type="spellEnd"/>
      <w:r w:rsidRPr="00191CA3">
        <w:rPr>
          <w:sz w:val="24"/>
          <w:szCs w:val="24"/>
        </w:rPr>
        <w:t xml:space="preserve"> sikkerhed og virkning ikke er påvist hos denne aldersgruppe. I kliniske studier sås selvmordsadfærd (selvmordsforsøg og selvmordstanker) og fjendtlighed (overvejende aggressivitet, oppositionel adfærd og vrede) hyppigere hos børn og unge, der fik andre </w:t>
      </w:r>
      <w:proofErr w:type="spellStart"/>
      <w:r w:rsidRPr="00191CA3">
        <w:rPr>
          <w:sz w:val="24"/>
          <w:szCs w:val="24"/>
        </w:rPr>
        <w:t>antidepressiva</w:t>
      </w:r>
      <w:proofErr w:type="spellEnd"/>
      <w:r w:rsidRPr="00191CA3">
        <w:rPr>
          <w:sz w:val="24"/>
          <w:szCs w:val="24"/>
        </w:rPr>
        <w:t>, end hos dem, der fik placebo (se pkt. 4.2).</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Ældre</w:t>
      </w:r>
    </w:p>
    <w:p w:rsidR="008C48C2" w:rsidRPr="00191CA3" w:rsidRDefault="008C48C2" w:rsidP="008C48C2">
      <w:pPr>
        <w:ind w:left="851"/>
        <w:rPr>
          <w:sz w:val="24"/>
          <w:szCs w:val="24"/>
        </w:rPr>
      </w:pPr>
      <w:r w:rsidRPr="00191CA3">
        <w:rPr>
          <w:sz w:val="24"/>
          <w:szCs w:val="24"/>
        </w:rPr>
        <w:t xml:space="preserve">Der er ikke dokumenteret nogen virkning af </w:t>
      </w:r>
      <w:proofErr w:type="spellStart"/>
      <w:r w:rsidRPr="00191CA3">
        <w:rPr>
          <w:sz w:val="24"/>
          <w:szCs w:val="24"/>
        </w:rPr>
        <w:t>agomelatin</w:t>
      </w:r>
      <w:proofErr w:type="spellEnd"/>
      <w:r w:rsidRPr="00191CA3">
        <w:rPr>
          <w:sz w:val="24"/>
          <w:szCs w:val="24"/>
        </w:rPr>
        <w:t xml:space="preserve"> hos patienter ≥ 75 år, hvorfor </w:t>
      </w:r>
      <w:proofErr w:type="spellStart"/>
      <w:r w:rsidRPr="00191CA3">
        <w:rPr>
          <w:sz w:val="24"/>
          <w:szCs w:val="24"/>
        </w:rPr>
        <w:t>agomelatin</w:t>
      </w:r>
      <w:proofErr w:type="spellEnd"/>
      <w:r w:rsidRPr="00191CA3">
        <w:rPr>
          <w:sz w:val="24"/>
          <w:szCs w:val="24"/>
        </w:rPr>
        <w:t xml:space="preserve"> ikke bør anvendes til patienter i denne aldersgruppe (se</w:t>
      </w:r>
      <w:r>
        <w:rPr>
          <w:sz w:val="24"/>
          <w:szCs w:val="24"/>
        </w:rPr>
        <w:t xml:space="preserve"> </w:t>
      </w:r>
      <w:r w:rsidRPr="00191CA3">
        <w:rPr>
          <w:sz w:val="24"/>
          <w:szCs w:val="24"/>
        </w:rPr>
        <w:t>også</w:t>
      </w:r>
      <w:r>
        <w:rPr>
          <w:sz w:val="24"/>
          <w:szCs w:val="24"/>
        </w:rPr>
        <w:t xml:space="preserve"> </w:t>
      </w:r>
      <w:r w:rsidRPr="00191CA3">
        <w:rPr>
          <w:sz w:val="24"/>
          <w:szCs w:val="24"/>
        </w:rPr>
        <w:t>pkt.</w:t>
      </w:r>
      <w:r>
        <w:rPr>
          <w:sz w:val="24"/>
          <w:szCs w:val="24"/>
        </w:rPr>
        <w:t xml:space="preserve"> </w:t>
      </w:r>
      <w:r w:rsidRPr="00191CA3">
        <w:rPr>
          <w:sz w:val="24"/>
          <w:szCs w:val="24"/>
        </w:rPr>
        <w:t>4.2 og 5.1).</w:t>
      </w:r>
    </w:p>
    <w:p w:rsidR="008C48C2" w:rsidRPr="00191CA3" w:rsidRDefault="008C48C2" w:rsidP="008C48C2">
      <w:pPr>
        <w:ind w:left="851"/>
        <w:rPr>
          <w:sz w:val="24"/>
          <w:szCs w:val="24"/>
          <w:u w:val="single"/>
        </w:rPr>
      </w:pPr>
    </w:p>
    <w:p w:rsidR="008C48C2" w:rsidRDefault="008C48C2" w:rsidP="008C48C2">
      <w:pPr>
        <w:ind w:left="851"/>
        <w:rPr>
          <w:sz w:val="24"/>
          <w:szCs w:val="24"/>
        </w:rPr>
      </w:pPr>
      <w:r>
        <w:rPr>
          <w:sz w:val="24"/>
          <w:szCs w:val="24"/>
          <w:u w:val="single"/>
        </w:rPr>
        <w:t>Anvendelse til ældre med demens</w:t>
      </w:r>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bør ikke anvendes til behandling af major depression hos ældre patienter med demens, da </w:t>
      </w:r>
      <w:proofErr w:type="spellStart"/>
      <w:r w:rsidRPr="00191CA3">
        <w:rPr>
          <w:sz w:val="24"/>
          <w:szCs w:val="24"/>
        </w:rPr>
        <w:t>agomelatins</w:t>
      </w:r>
      <w:proofErr w:type="spellEnd"/>
      <w:r w:rsidRPr="00191CA3">
        <w:rPr>
          <w:sz w:val="24"/>
          <w:szCs w:val="24"/>
        </w:rPr>
        <w:t xml:space="preserve"> sikkerhed og virkning ikke er påvist hos disse patienter. </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u w:val="single"/>
        </w:rPr>
        <w:t>Bipolar sygdom/mani/</w:t>
      </w:r>
      <w:proofErr w:type="spellStart"/>
      <w:r w:rsidRPr="00191CA3">
        <w:rPr>
          <w:sz w:val="24"/>
          <w:szCs w:val="24"/>
          <w:u w:val="single"/>
        </w:rPr>
        <w:t>hypomani</w:t>
      </w:r>
      <w:proofErr w:type="spellEnd"/>
    </w:p>
    <w:p w:rsidR="008C48C2" w:rsidRPr="00191CA3" w:rsidRDefault="008C48C2" w:rsidP="008C48C2">
      <w:pPr>
        <w:ind w:left="851"/>
        <w:rPr>
          <w:sz w:val="24"/>
          <w:szCs w:val="24"/>
        </w:rPr>
      </w:pP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bør anvendes med forsigtighed til patienter med bipolar sygdom, mani eller </w:t>
      </w:r>
      <w:proofErr w:type="spellStart"/>
      <w:r w:rsidRPr="00191CA3">
        <w:rPr>
          <w:sz w:val="24"/>
          <w:szCs w:val="24"/>
        </w:rPr>
        <w:t>hypomani</w:t>
      </w:r>
      <w:proofErr w:type="spellEnd"/>
      <w:r w:rsidRPr="00191CA3">
        <w:rPr>
          <w:sz w:val="24"/>
          <w:szCs w:val="24"/>
        </w:rPr>
        <w:t xml:space="preserve"> i anamnesen, og lægemidlet skal seponeres hos patienter, der udvikler maniske symptomer (se pkt. 4.8).</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Selvmord/selvmordstanker</w:t>
      </w:r>
      <w:r w:rsidRPr="00191CA3">
        <w:rPr>
          <w:sz w:val="24"/>
          <w:szCs w:val="24"/>
        </w:rPr>
        <w:t xml:space="preserve"> </w:t>
      </w:r>
    </w:p>
    <w:p w:rsidR="008C48C2" w:rsidRPr="00191CA3" w:rsidRDefault="008C48C2" w:rsidP="008C48C2">
      <w:pPr>
        <w:ind w:left="851"/>
        <w:rPr>
          <w:sz w:val="24"/>
          <w:szCs w:val="24"/>
        </w:rPr>
      </w:pPr>
      <w:r w:rsidRPr="00191CA3">
        <w:rPr>
          <w:sz w:val="24"/>
          <w:szCs w:val="24"/>
        </w:rPr>
        <w:t>Depression sættes i forbindelse med en øget risiko for selvmordstanker, selvpåført skade og selvmord (selvmordsrelaterede hændelser). Risikoen foreligger, indtil der er opnået signifikant remission. Da der muligvis ikke opstår bedring i løbet af de første ugers behandling, bør patienterne overvåges nøje, indtil bedringen indtræffer. Generelt viser den kliniske erfaring, at risikoen for selvmord kan øges i de tidlige faser af bedringen.</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 xml:space="preserve">Patienter med selvmordsrelaterede hændelser i anamnesen samt patienter, som udviser en signifikant grad af selvmordstanker inden påbegyndelse af behandlingen, vides at have større risiko for selvmordstanker eller selvmordsforsøg, og de skal overvåges nøje under behandlingen. En metaanalyse af placebokontrollerede kliniske studier med </w:t>
      </w:r>
      <w:proofErr w:type="spellStart"/>
      <w:r w:rsidRPr="00191CA3">
        <w:rPr>
          <w:sz w:val="24"/>
          <w:szCs w:val="24"/>
        </w:rPr>
        <w:t>antidepressiva</w:t>
      </w:r>
      <w:proofErr w:type="spellEnd"/>
      <w:r w:rsidRPr="00191CA3">
        <w:rPr>
          <w:sz w:val="24"/>
          <w:szCs w:val="24"/>
        </w:rPr>
        <w:t xml:space="preserve"> hos voksne patienter med psykiske forstyrrelser viste en øget risiko for selvmordsadfærd hos patienter under 25 år, der fik </w:t>
      </w:r>
      <w:proofErr w:type="spellStart"/>
      <w:r w:rsidRPr="00191CA3">
        <w:rPr>
          <w:sz w:val="24"/>
          <w:szCs w:val="24"/>
        </w:rPr>
        <w:t>antidepressiva</w:t>
      </w:r>
      <w:proofErr w:type="spellEnd"/>
      <w:r w:rsidRPr="00191CA3">
        <w:rPr>
          <w:sz w:val="24"/>
          <w:szCs w:val="24"/>
        </w:rPr>
        <w:t>, sammenlignet med patienter, der fik placebo.</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Behandlingen skal derfor ledsages af nøje overvågning af patienterne og særligt patienter i højrisikogruppen, især i starten af behandlingen og ved dosisændringer. Patienten (og patientens omsorgspersoner) skal orienteres om at holde øje med tegn på klinisk forværring, selvmordsadfærd eller selvmordstanker samt usædvanlige ændringer i patientens adfærd og om straks at søge lægehjælp, hvis disse symptomer opstår.</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Kombination med CYP1A2</w:t>
      </w:r>
      <w:r w:rsidRPr="00191CA3">
        <w:rPr>
          <w:sz w:val="24"/>
          <w:szCs w:val="24"/>
          <w:u w:val="single"/>
        </w:rPr>
        <w:noBreakHyphen/>
        <w:t>hæmmere (se pkt. 4.3 og 4.5)</w:t>
      </w:r>
    </w:p>
    <w:p w:rsidR="008C48C2" w:rsidRDefault="008C48C2" w:rsidP="008C48C2">
      <w:pPr>
        <w:ind w:left="851"/>
        <w:rPr>
          <w:sz w:val="24"/>
          <w:szCs w:val="24"/>
        </w:rPr>
      </w:pPr>
      <w:r w:rsidRPr="00191CA3">
        <w:rPr>
          <w:sz w:val="24"/>
          <w:szCs w:val="24"/>
        </w:rPr>
        <w:t xml:space="preserve">Der bør udvises forsigtighed ved ordination af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sammen med moderate CYP1A2</w:t>
      </w:r>
      <w:r w:rsidRPr="00191CA3">
        <w:rPr>
          <w:sz w:val="24"/>
          <w:szCs w:val="24"/>
        </w:rPr>
        <w:noBreakHyphen/>
        <w:t xml:space="preserve">hæmmere (f.eks. </w:t>
      </w:r>
      <w:proofErr w:type="spellStart"/>
      <w:r w:rsidRPr="00191CA3">
        <w:rPr>
          <w:sz w:val="24"/>
          <w:szCs w:val="24"/>
        </w:rPr>
        <w:t>propranolol</w:t>
      </w:r>
      <w:proofErr w:type="spellEnd"/>
      <w:r w:rsidRPr="00191CA3">
        <w:rPr>
          <w:sz w:val="24"/>
          <w:szCs w:val="24"/>
        </w:rPr>
        <w:t xml:space="preserve">, </w:t>
      </w:r>
      <w:proofErr w:type="spellStart"/>
      <w:r w:rsidRPr="00191CA3">
        <w:rPr>
          <w:sz w:val="24"/>
          <w:szCs w:val="24"/>
        </w:rPr>
        <w:t>enoxacin</w:t>
      </w:r>
      <w:proofErr w:type="spellEnd"/>
      <w:r w:rsidRPr="00191CA3">
        <w:rPr>
          <w:sz w:val="24"/>
          <w:szCs w:val="24"/>
        </w:rPr>
        <w:t xml:space="preserve">), da det kan føre til øget eksponering for </w:t>
      </w:r>
      <w:proofErr w:type="spellStart"/>
      <w:r w:rsidRPr="00191CA3">
        <w:rPr>
          <w:sz w:val="24"/>
          <w:szCs w:val="24"/>
        </w:rPr>
        <w:t>agomelatin</w:t>
      </w:r>
      <w:proofErr w:type="spellEnd"/>
      <w:r w:rsidRPr="00191CA3">
        <w:rPr>
          <w:sz w:val="24"/>
          <w:szCs w:val="24"/>
        </w:rPr>
        <w:t>.</w:t>
      </w:r>
    </w:p>
    <w:p w:rsidR="008C48C2" w:rsidRDefault="008C48C2" w:rsidP="008C48C2">
      <w:pPr>
        <w:ind w:left="851"/>
        <w:rPr>
          <w:sz w:val="24"/>
          <w:szCs w:val="24"/>
        </w:rPr>
      </w:pPr>
    </w:p>
    <w:p w:rsidR="008C48C2" w:rsidRDefault="008C48C2" w:rsidP="008C48C2">
      <w:pPr>
        <w:pStyle w:val="Default"/>
        <w:ind w:firstLine="851"/>
        <w:rPr>
          <w:lang w:val="da-DK"/>
        </w:rPr>
      </w:pPr>
      <w:r>
        <w:rPr>
          <w:u w:val="single"/>
          <w:lang w:val="da-DK"/>
        </w:rPr>
        <w:t xml:space="preserve">Natriumniveau </w:t>
      </w:r>
    </w:p>
    <w:p w:rsidR="008C48C2" w:rsidRDefault="008C48C2" w:rsidP="008C48C2">
      <w:pPr>
        <w:ind w:left="851"/>
        <w:rPr>
          <w:sz w:val="24"/>
          <w:szCs w:val="24"/>
        </w:rPr>
      </w:pPr>
      <w:r>
        <w:rPr>
          <w:sz w:val="24"/>
          <w:szCs w:val="24"/>
        </w:rPr>
        <w:t>Dette lægemiddel indeholder mindre end 1 mmol (23 mg) natrium pr. tablet, dvs. det er i det væsentlige natriumfrit.</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4.5</w:t>
      </w:r>
      <w:r w:rsidRPr="00191CA3">
        <w:rPr>
          <w:b/>
          <w:sz w:val="24"/>
          <w:szCs w:val="24"/>
        </w:rPr>
        <w:tab/>
        <w:t>Interaktion med andre lægemidler og andre former for interaktion</w:t>
      </w:r>
    </w:p>
    <w:p w:rsidR="008C48C2" w:rsidRDefault="008C48C2" w:rsidP="008C48C2">
      <w:pPr>
        <w:ind w:left="851" w:hanging="851"/>
        <w:rPr>
          <w:sz w:val="24"/>
          <w:szCs w:val="24"/>
          <w:u w:val="single"/>
        </w:rPr>
      </w:pPr>
    </w:p>
    <w:p w:rsidR="008C48C2" w:rsidRDefault="008C48C2" w:rsidP="008C48C2">
      <w:pPr>
        <w:ind w:left="851"/>
        <w:rPr>
          <w:sz w:val="24"/>
          <w:szCs w:val="24"/>
        </w:rPr>
      </w:pPr>
      <w:r>
        <w:rPr>
          <w:sz w:val="24"/>
          <w:szCs w:val="24"/>
          <w:u w:val="single"/>
        </w:rPr>
        <w:t xml:space="preserve">Interaktioner, der muligvis påvirker </w:t>
      </w:r>
      <w:proofErr w:type="spellStart"/>
      <w:r>
        <w:rPr>
          <w:sz w:val="24"/>
          <w:szCs w:val="24"/>
          <w:u w:val="single"/>
        </w:rPr>
        <w:t>agomelatin</w:t>
      </w:r>
      <w:proofErr w:type="spellEnd"/>
      <w:r>
        <w:rPr>
          <w:sz w:val="24"/>
          <w:szCs w:val="24"/>
        </w:rPr>
        <w:t xml:space="preserve"> </w:t>
      </w:r>
    </w:p>
    <w:p w:rsidR="008C48C2" w:rsidRDefault="008C48C2" w:rsidP="008C48C2">
      <w:pPr>
        <w:ind w:left="851"/>
        <w:rPr>
          <w:sz w:val="24"/>
          <w:szCs w:val="24"/>
        </w:rPr>
      </w:pPr>
      <w:proofErr w:type="spellStart"/>
      <w:r>
        <w:rPr>
          <w:sz w:val="24"/>
          <w:szCs w:val="24"/>
        </w:rPr>
        <w:t>Agomelatin</w:t>
      </w:r>
      <w:proofErr w:type="spellEnd"/>
      <w:r>
        <w:rPr>
          <w:sz w:val="24"/>
          <w:szCs w:val="24"/>
        </w:rPr>
        <w:t xml:space="preserve"> omdannes hovedsageligt via </w:t>
      </w:r>
      <w:proofErr w:type="spellStart"/>
      <w:r>
        <w:rPr>
          <w:sz w:val="24"/>
          <w:szCs w:val="24"/>
        </w:rPr>
        <w:t>cytochrom</w:t>
      </w:r>
      <w:proofErr w:type="spellEnd"/>
      <w:r>
        <w:rPr>
          <w:sz w:val="24"/>
          <w:szCs w:val="24"/>
        </w:rPr>
        <w:t xml:space="preserve"> P450 1A2 (CYP1A2) (90 %) og via CYP2C9/19 (10 %). Lægemidler, der reagerer med disse </w:t>
      </w:r>
      <w:proofErr w:type="spellStart"/>
      <w:r>
        <w:rPr>
          <w:sz w:val="24"/>
          <w:szCs w:val="24"/>
        </w:rPr>
        <w:t>isoenzymer</w:t>
      </w:r>
      <w:proofErr w:type="spellEnd"/>
      <w:r>
        <w:rPr>
          <w:sz w:val="24"/>
          <w:szCs w:val="24"/>
        </w:rPr>
        <w:t xml:space="preserve">, kan nedsætte eller øge </w:t>
      </w:r>
      <w:proofErr w:type="spellStart"/>
      <w:r>
        <w:rPr>
          <w:sz w:val="24"/>
          <w:szCs w:val="24"/>
        </w:rPr>
        <w:t>agomelatins</w:t>
      </w:r>
      <w:proofErr w:type="spellEnd"/>
      <w:r>
        <w:rPr>
          <w:sz w:val="24"/>
          <w:szCs w:val="24"/>
        </w:rPr>
        <w:t xml:space="preserve"> biotilgængelighed.</w:t>
      </w:r>
    </w:p>
    <w:p w:rsidR="008C48C2" w:rsidRDefault="008C48C2" w:rsidP="008C48C2">
      <w:pPr>
        <w:ind w:left="851"/>
        <w:rPr>
          <w:sz w:val="24"/>
          <w:szCs w:val="24"/>
        </w:rPr>
      </w:pPr>
    </w:p>
    <w:p w:rsidR="008C48C2" w:rsidRDefault="008C48C2" w:rsidP="008C48C2">
      <w:pPr>
        <w:ind w:left="851"/>
        <w:rPr>
          <w:sz w:val="24"/>
          <w:szCs w:val="24"/>
        </w:rPr>
      </w:pPr>
      <w:proofErr w:type="spellStart"/>
      <w:r>
        <w:rPr>
          <w:sz w:val="24"/>
          <w:szCs w:val="24"/>
        </w:rPr>
        <w:t>Fluvoxamin</w:t>
      </w:r>
      <w:proofErr w:type="spellEnd"/>
      <w:r>
        <w:rPr>
          <w:sz w:val="24"/>
          <w:szCs w:val="24"/>
        </w:rPr>
        <w:t>, som er en potent CYP1A2- og en moderat CYP2C9</w:t>
      </w:r>
      <w:r>
        <w:rPr>
          <w:sz w:val="24"/>
          <w:szCs w:val="24"/>
        </w:rPr>
        <w:noBreakHyphen/>
        <w:t xml:space="preserve">hæmmer, hæmmer omsætningen af </w:t>
      </w:r>
      <w:proofErr w:type="spellStart"/>
      <w:r>
        <w:rPr>
          <w:sz w:val="24"/>
          <w:szCs w:val="24"/>
        </w:rPr>
        <w:t>agomelatin</w:t>
      </w:r>
      <w:proofErr w:type="spellEnd"/>
      <w:r>
        <w:rPr>
          <w:sz w:val="24"/>
          <w:szCs w:val="24"/>
        </w:rPr>
        <w:t xml:space="preserve"> markant, hvilket fører til en stigning med faktor 60 (interval 12</w:t>
      </w:r>
      <w:r>
        <w:rPr>
          <w:sz w:val="24"/>
          <w:szCs w:val="24"/>
        </w:rPr>
        <w:noBreakHyphen/>
        <w:t xml:space="preserve">412) i eksponeringen for </w:t>
      </w:r>
      <w:proofErr w:type="spellStart"/>
      <w:r>
        <w:rPr>
          <w:sz w:val="24"/>
          <w:szCs w:val="24"/>
        </w:rPr>
        <w:t>agomelatin</w:t>
      </w:r>
      <w:proofErr w:type="spellEnd"/>
      <w:r>
        <w:rPr>
          <w:sz w:val="24"/>
          <w:szCs w:val="24"/>
        </w:rPr>
        <w:t xml:space="preserve">. Samtidig administration af </w:t>
      </w:r>
      <w:proofErr w:type="spellStart"/>
      <w:r>
        <w:rPr>
          <w:sz w:val="24"/>
          <w:szCs w:val="24"/>
        </w:rPr>
        <w:t>Agomelatin</w:t>
      </w:r>
      <w:proofErr w:type="spellEnd"/>
      <w:r>
        <w:rPr>
          <w:sz w:val="24"/>
          <w:szCs w:val="24"/>
        </w:rPr>
        <w:t xml:space="preserve"> "Glenmark" og potente CYP1A2</w:t>
      </w:r>
      <w:r>
        <w:rPr>
          <w:sz w:val="24"/>
          <w:szCs w:val="24"/>
        </w:rPr>
        <w:noBreakHyphen/>
        <w:t xml:space="preserve">hæmmere (f.eks. </w:t>
      </w:r>
      <w:proofErr w:type="spellStart"/>
      <w:r>
        <w:rPr>
          <w:sz w:val="24"/>
          <w:szCs w:val="24"/>
        </w:rPr>
        <w:t>fluvoxamin</w:t>
      </w:r>
      <w:proofErr w:type="spellEnd"/>
      <w:r>
        <w:rPr>
          <w:sz w:val="24"/>
          <w:szCs w:val="24"/>
        </w:rPr>
        <w:t xml:space="preserve"> og </w:t>
      </w:r>
      <w:proofErr w:type="spellStart"/>
      <w:r>
        <w:rPr>
          <w:sz w:val="24"/>
          <w:szCs w:val="24"/>
        </w:rPr>
        <w:t>ciprofloxacin</w:t>
      </w:r>
      <w:proofErr w:type="spellEnd"/>
      <w:r>
        <w:rPr>
          <w:sz w:val="24"/>
          <w:szCs w:val="24"/>
        </w:rPr>
        <w:t>) er derfor kontraindiceret.</w:t>
      </w:r>
    </w:p>
    <w:p w:rsidR="008C48C2" w:rsidRDefault="008C48C2" w:rsidP="008C48C2">
      <w:pPr>
        <w:ind w:left="851"/>
        <w:rPr>
          <w:sz w:val="24"/>
          <w:szCs w:val="24"/>
        </w:rPr>
      </w:pPr>
    </w:p>
    <w:p w:rsidR="008C48C2" w:rsidRDefault="008C48C2" w:rsidP="008C48C2">
      <w:pPr>
        <w:ind w:left="851"/>
        <w:rPr>
          <w:sz w:val="24"/>
          <w:szCs w:val="24"/>
        </w:rPr>
      </w:pPr>
      <w:r>
        <w:rPr>
          <w:sz w:val="24"/>
          <w:szCs w:val="24"/>
        </w:rPr>
        <w:t xml:space="preserve">Kombination af </w:t>
      </w:r>
      <w:proofErr w:type="spellStart"/>
      <w:r>
        <w:rPr>
          <w:sz w:val="24"/>
          <w:szCs w:val="24"/>
        </w:rPr>
        <w:t>agomelatin</w:t>
      </w:r>
      <w:proofErr w:type="spellEnd"/>
      <w:r>
        <w:rPr>
          <w:sz w:val="24"/>
          <w:szCs w:val="24"/>
        </w:rPr>
        <w:t xml:space="preserve"> og østrogener (moderate CYP1A2</w:t>
      </w:r>
      <w:r>
        <w:rPr>
          <w:sz w:val="24"/>
          <w:szCs w:val="24"/>
        </w:rPr>
        <w:noBreakHyphen/>
        <w:t xml:space="preserve">hæmmere) fører til en flere gange større eksponering for </w:t>
      </w:r>
      <w:proofErr w:type="spellStart"/>
      <w:r>
        <w:rPr>
          <w:sz w:val="24"/>
          <w:szCs w:val="24"/>
        </w:rPr>
        <w:t>agomelatin</w:t>
      </w:r>
      <w:proofErr w:type="spellEnd"/>
      <w:r>
        <w:rPr>
          <w:sz w:val="24"/>
          <w:szCs w:val="24"/>
        </w:rPr>
        <w:t xml:space="preserve">. Selv om der ikke opstod specifikke tegn på kompromitteret sikkerhed hos de 800 patienter, der fik </w:t>
      </w:r>
      <w:proofErr w:type="spellStart"/>
      <w:r>
        <w:rPr>
          <w:sz w:val="24"/>
          <w:szCs w:val="24"/>
        </w:rPr>
        <w:t>agomelatin</w:t>
      </w:r>
      <w:proofErr w:type="spellEnd"/>
      <w:r>
        <w:rPr>
          <w:sz w:val="24"/>
          <w:szCs w:val="24"/>
        </w:rPr>
        <w:t xml:space="preserve"> i kombination med et østrogen, bør der udvises forsigtighed ved ordination af </w:t>
      </w:r>
      <w:proofErr w:type="spellStart"/>
      <w:r>
        <w:rPr>
          <w:sz w:val="24"/>
          <w:szCs w:val="24"/>
        </w:rPr>
        <w:t>agomelatin</w:t>
      </w:r>
      <w:proofErr w:type="spellEnd"/>
      <w:r>
        <w:rPr>
          <w:sz w:val="24"/>
          <w:szCs w:val="24"/>
        </w:rPr>
        <w:t xml:space="preserve"> sammen med andre moderate CYP1A2</w:t>
      </w:r>
      <w:r>
        <w:rPr>
          <w:sz w:val="24"/>
          <w:szCs w:val="24"/>
        </w:rPr>
        <w:noBreakHyphen/>
        <w:t xml:space="preserve">hæmmere (f.eks. </w:t>
      </w:r>
      <w:proofErr w:type="spellStart"/>
      <w:r>
        <w:rPr>
          <w:sz w:val="24"/>
          <w:szCs w:val="24"/>
        </w:rPr>
        <w:t>propranolol</w:t>
      </w:r>
      <w:proofErr w:type="spellEnd"/>
      <w:r>
        <w:rPr>
          <w:sz w:val="24"/>
          <w:szCs w:val="24"/>
        </w:rPr>
        <w:t xml:space="preserve">, </w:t>
      </w:r>
      <w:proofErr w:type="spellStart"/>
      <w:r>
        <w:rPr>
          <w:sz w:val="24"/>
          <w:szCs w:val="24"/>
        </w:rPr>
        <w:t>enoxacin</w:t>
      </w:r>
      <w:proofErr w:type="spellEnd"/>
      <w:r>
        <w:rPr>
          <w:sz w:val="24"/>
          <w:szCs w:val="24"/>
        </w:rPr>
        <w:t>), indtil der er opnået mere erfaring (se pkt. 4.4).</w:t>
      </w:r>
    </w:p>
    <w:p w:rsidR="008C48C2" w:rsidRDefault="008C48C2" w:rsidP="008C48C2">
      <w:pPr>
        <w:ind w:left="851"/>
        <w:rPr>
          <w:sz w:val="24"/>
          <w:szCs w:val="24"/>
        </w:rPr>
      </w:pPr>
    </w:p>
    <w:p w:rsidR="008C48C2" w:rsidRDefault="008C48C2" w:rsidP="008C48C2">
      <w:pPr>
        <w:ind w:left="851"/>
        <w:rPr>
          <w:sz w:val="24"/>
          <w:szCs w:val="24"/>
        </w:rPr>
      </w:pPr>
      <w:proofErr w:type="spellStart"/>
      <w:r>
        <w:rPr>
          <w:sz w:val="24"/>
          <w:szCs w:val="24"/>
        </w:rPr>
        <w:t>Rifampicin</w:t>
      </w:r>
      <w:proofErr w:type="spellEnd"/>
      <w:r>
        <w:rPr>
          <w:sz w:val="24"/>
          <w:szCs w:val="24"/>
        </w:rPr>
        <w:t>, der inducerer alle tre CYP</w:t>
      </w:r>
      <w:r>
        <w:rPr>
          <w:sz w:val="24"/>
          <w:szCs w:val="24"/>
        </w:rPr>
        <w:noBreakHyphen/>
      </w:r>
      <w:proofErr w:type="spellStart"/>
      <w:r>
        <w:rPr>
          <w:sz w:val="24"/>
          <w:szCs w:val="24"/>
        </w:rPr>
        <w:t>isoenzymer</w:t>
      </w:r>
      <w:proofErr w:type="spellEnd"/>
      <w:r>
        <w:rPr>
          <w:sz w:val="24"/>
          <w:szCs w:val="24"/>
        </w:rPr>
        <w:t xml:space="preserve">, der er involveret i </w:t>
      </w:r>
      <w:proofErr w:type="spellStart"/>
      <w:r>
        <w:rPr>
          <w:sz w:val="24"/>
          <w:szCs w:val="24"/>
        </w:rPr>
        <w:t>metaboliseringen</w:t>
      </w:r>
      <w:proofErr w:type="spellEnd"/>
      <w:r>
        <w:rPr>
          <w:sz w:val="24"/>
          <w:szCs w:val="24"/>
        </w:rPr>
        <w:t xml:space="preserve"> af </w:t>
      </w:r>
      <w:proofErr w:type="spellStart"/>
      <w:r>
        <w:rPr>
          <w:sz w:val="24"/>
          <w:szCs w:val="24"/>
        </w:rPr>
        <w:t>agomelatin</w:t>
      </w:r>
      <w:proofErr w:type="spellEnd"/>
      <w:r>
        <w:rPr>
          <w:sz w:val="24"/>
          <w:szCs w:val="24"/>
        </w:rPr>
        <w:t xml:space="preserve">, kan nedsætte biotilgængeligheden af </w:t>
      </w:r>
      <w:proofErr w:type="spellStart"/>
      <w:r>
        <w:rPr>
          <w:sz w:val="24"/>
          <w:szCs w:val="24"/>
        </w:rPr>
        <w:t>agomelatin</w:t>
      </w:r>
      <w:proofErr w:type="spellEnd"/>
      <w:r>
        <w:rPr>
          <w:sz w:val="24"/>
          <w:szCs w:val="24"/>
        </w:rPr>
        <w:t>.</w:t>
      </w:r>
    </w:p>
    <w:p w:rsidR="008C48C2" w:rsidRDefault="008C48C2" w:rsidP="008C48C2">
      <w:pPr>
        <w:ind w:left="851"/>
        <w:rPr>
          <w:sz w:val="24"/>
          <w:szCs w:val="24"/>
        </w:rPr>
      </w:pPr>
    </w:p>
    <w:p w:rsidR="008C48C2" w:rsidRDefault="008C48C2" w:rsidP="008C48C2">
      <w:pPr>
        <w:ind w:left="851"/>
        <w:rPr>
          <w:sz w:val="24"/>
          <w:szCs w:val="24"/>
        </w:rPr>
      </w:pPr>
      <w:r>
        <w:rPr>
          <w:sz w:val="24"/>
          <w:szCs w:val="24"/>
        </w:rPr>
        <w:t xml:space="preserve">Rygning inducerer CYP1A2 og er vist at nedsætte biotilgængeligheden af </w:t>
      </w:r>
      <w:proofErr w:type="spellStart"/>
      <w:r>
        <w:rPr>
          <w:sz w:val="24"/>
          <w:szCs w:val="24"/>
        </w:rPr>
        <w:t>agomelatin</w:t>
      </w:r>
      <w:proofErr w:type="spellEnd"/>
      <w:r>
        <w:rPr>
          <w:sz w:val="24"/>
          <w:szCs w:val="24"/>
        </w:rPr>
        <w:t>, især hos storrygere (≥ 15 cigaretter/dag) (se pkt. 5.2).</w:t>
      </w:r>
    </w:p>
    <w:p w:rsidR="008C48C2" w:rsidRDefault="008C48C2" w:rsidP="008C48C2">
      <w:pPr>
        <w:rPr>
          <w:sz w:val="24"/>
          <w:szCs w:val="24"/>
          <w:u w:val="single"/>
        </w:rPr>
      </w:pPr>
    </w:p>
    <w:p w:rsidR="008C48C2" w:rsidRDefault="008C48C2" w:rsidP="008C48C2">
      <w:pPr>
        <w:keepNext/>
        <w:ind w:left="851"/>
        <w:rPr>
          <w:sz w:val="24"/>
          <w:szCs w:val="24"/>
        </w:rPr>
      </w:pPr>
      <w:proofErr w:type="spellStart"/>
      <w:r>
        <w:rPr>
          <w:sz w:val="24"/>
          <w:szCs w:val="24"/>
          <w:u w:val="single"/>
        </w:rPr>
        <w:lastRenderedPageBreak/>
        <w:t>Agomelatins</w:t>
      </w:r>
      <w:proofErr w:type="spellEnd"/>
      <w:r>
        <w:rPr>
          <w:sz w:val="24"/>
          <w:szCs w:val="24"/>
          <w:u w:val="single"/>
        </w:rPr>
        <w:t xml:space="preserve"> mulige påvirkning af andre lægemidler</w:t>
      </w:r>
    </w:p>
    <w:p w:rsidR="008C48C2" w:rsidRDefault="008C48C2" w:rsidP="008C48C2">
      <w:pPr>
        <w:ind w:left="851"/>
        <w:rPr>
          <w:sz w:val="24"/>
          <w:szCs w:val="24"/>
        </w:rPr>
      </w:pPr>
      <w:proofErr w:type="spellStart"/>
      <w:r>
        <w:rPr>
          <w:sz w:val="24"/>
          <w:szCs w:val="24"/>
        </w:rPr>
        <w:t>Agomelatin</w:t>
      </w:r>
      <w:proofErr w:type="spellEnd"/>
      <w:r>
        <w:rPr>
          <w:sz w:val="24"/>
          <w:szCs w:val="24"/>
        </w:rPr>
        <w:t xml:space="preserve"> inducerer ikke CYP450</w:t>
      </w:r>
      <w:r>
        <w:rPr>
          <w:sz w:val="24"/>
          <w:szCs w:val="24"/>
        </w:rPr>
        <w:noBreakHyphen/>
        <w:t xml:space="preserve">isoenzymer </w:t>
      </w:r>
      <w:r>
        <w:rPr>
          <w:i/>
          <w:iCs/>
          <w:sz w:val="24"/>
          <w:szCs w:val="24"/>
        </w:rPr>
        <w:t xml:space="preserve">in </w:t>
      </w:r>
      <w:proofErr w:type="spellStart"/>
      <w:r>
        <w:rPr>
          <w:i/>
          <w:iCs/>
          <w:sz w:val="24"/>
          <w:szCs w:val="24"/>
        </w:rPr>
        <w:t>vivo</w:t>
      </w:r>
      <w:proofErr w:type="spellEnd"/>
      <w:r>
        <w:rPr>
          <w:sz w:val="24"/>
          <w:szCs w:val="24"/>
        </w:rPr>
        <w:t xml:space="preserve">. </w:t>
      </w:r>
      <w:proofErr w:type="spellStart"/>
      <w:r>
        <w:rPr>
          <w:sz w:val="24"/>
          <w:szCs w:val="24"/>
        </w:rPr>
        <w:t>Agomelatin</w:t>
      </w:r>
      <w:proofErr w:type="spellEnd"/>
      <w:r>
        <w:rPr>
          <w:sz w:val="24"/>
          <w:szCs w:val="24"/>
        </w:rPr>
        <w:t xml:space="preserve"> hæmmer ikke CYP1A2 </w:t>
      </w:r>
      <w:r>
        <w:rPr>
          <w:i/>
          <w:iCs/>
          <w:sz w:val="24"/>
          <w:szCs w:val="24"/>
        </w:rPr>
        <w:t xml:space="preserve">in </w:t>
      </w:r>
      <w:proofErr w:type="spellStart"/>
      <w:r>
        <w:rPr>
          <w:i/>
          <w:iCs/>
          <w:sz w:val="24"/>
          <w:szCs w:val="24"/>
        </w:rPr>
        <w:t>vivo</w:t>
      </w:r>
      <w:proofErr w:type="spellEnd"/>
      <w:r>
        <w:rPr>
          <w:sz w:val="24"/>
          <w:szCs w:val="24"/>
        </w:rPr>
        <w:t xml:space="preserve"> eller de øvrige CYP-</w:t>
      </w:r>
      <w:proofErr w:type="spellStart"/>
      <w:r>
        <w:rPr>
          <w:sz w:val="24"/>
          <w:szCs w:val="24"/>
        </w:rPr>
        <w:t>isoenzymer</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sz w:val="24"/>
          <w:szCs w:val="24"/>
        </w:rPr>
        <w:t xml:space="preserve">. </w:t>
      </w:r>
      <w:proofErr w:type="spellStart"/>
      <w:r>
        <w:rPr>
          <w:sz w:val="24"/>
          <w:szCs w:val="24"/>
        </w:rPr>
        <w:t>Agomelatin</w:t>
      </w:r>
      <w:proofErr w:type="spellEnd"/>
      <w:r>
        <w:rPr>
          <w:sz w:val="24"/>
          <w:szCs w:val="24"/>
        </w:rPr>
        <w:t xml:space="preserve"> påvirker derfor ikke eksponeringen for lægemidler, der </w:t>
      </w:r>
      <w:proofErr w:type="spellStart"/>
      <w:r>
        <w:rPr>
          <w:sz w:val="24"/>
          <w:szCs w:val="24"/>
        </w:rPr>
        <w:t>metaboliseres</w:t>
      </w:r>
      <w:proofErr w:type="spellEnd"/>
      <w:r>
        <w:rPr>
          <w:sz w:val="24"/>
          <w:szCs w:val="24"/>
        </w:rPr>
        <w:t xml:space="preserve"> af CYP450.</w:t>
      </w:r>
    </w:p>
    <w:p w:rsidR="008C48C2" w:rsidRDefault="008C48C2" w:rsidP="008C48C2">
      <w:pPr>
        <w:ind w:left="851"/>
        <w:rPr>
          <w:sz w:val="24"/>
          <w:szCs w:val="24"/>
          <w:u w:val="single"/>
        </w:rPr>
      </w:pPr>
    </w:p>
    <w:p w:rsidR="008C48C2" w:rsidRDefault="008C48C2" w:rsidP="008C48C2">
      <w:pPr>
        <w:ind w:left="851"/>
        <w:rPr>
          <w:sz w:val="24"/>
          <w:szCs w:val="24"/>
        </w:rPr>
      </w:pPr>
      <w:r>
        <w:rPr>
          <w:sz w:val="24"/>
          <w:szCs w:val="24"/>
          <w:u w:val="single"/>
        </w:rPr>
        <w:t>Andre lægemidler</w:t>
      </w:r>
    </w:p>
    <w:p w:rsidR="008C48C2" w:rsidRDefault="008C48C2" w:rsidP="008C48C2">
      <w:pPr>
        <w:ind w:left="851"/>
        <w:rPr>
          <w:sz w:val="24"/>
          <w:szCs w:val="24"/>
        </w:rPr>
      </w:pPr>
      <w:r>
        <w:rPr>
          <w:sz w:val="24"/>
          <w:szCs w:val="24"/>
        </w:rPr>
        <w:t xml:space="preserve">Der er ikke påvist </w:t>
      </w:r>
      <w:proofErr w:type="spellStart"/>
      <w:r>
        <w:rPr>
          <w:sz w:val="24"/>
          <w:szCs w:val="24"/>
        </w:rPr>
        <w:t>farmakokinetisk</w:t>
      </w:r>
      <w:proofErr w:type="spellEnd"/>
      <w:r>
        <w:rPr>
          <w:sz w:val="24"/>
          <w:szCs w:val="24"/>
        </w:rPr>
        <w:t xml:space="preserve"> eller </w:t>
      </w:r>
      <w:proofErr w:type="spellStart"/>
      <w:r>
        <w:rPr>
          <w:sz w:val="24"/>
          <w:szCs w:val="24"/>
        </w:rPr>
        <w:t>farmakodynamisk</w:t>
      </w:r>
      <w:proofErr w:type="spellEnd"/>
      <w:r>
        <w:rPr>
          <w:sz w:val="24"/>
          <w:szCs w:val="24"/>
        </w:rPr>
        <w:t xml:space="preserve"> interaktion med lægemidler, som kan ordineres sammen med </w:t>
      </w:r>
      <w:proofErr w:type="spellStart"/>
      <w:r>
        <w:rPr>
          <w:sz w:val="24"/>
          <w:szCs w:val="24"/>
        </w:rPr>
        <w:t>agomelatin</w:t>
      </w:r>
      <w:proofErr w:type="spellEnd"/>
      <w:r>
        <w:rPr>
          <w:sz w:val="24"/>
          <w:szCs w:val="24"/>
        </w:rPr>
        <w:t>, hos målpopulationen i kliniske fase I</w:t>
      </w:r>
      <w:r>
        <w:rPr>
          <w:sz w:val="24"/>
          <w:szCs w:val="24"/>
        </w:rPr>
        <w:noBreakHyphen/>
        <w:t xml:space="preserve">studier: benzodiazepiner, </w:t>
      </w:r>
      <w:proofErr w:type="spellStart"/>
      <w:r>
        <w:rPr>
          <w:sz w:val="24"/>
          <w:szCs w:val="24"/>
        </w:rPr>
        <w:t>lithium</w:t>
      </w:r>
      <w:proofErr w:type="spellEnd"/>
      <w:r>
        <w:rPr>
          <w:sz w:val="24"/>
          <w:szCs w:val="24"/>
        </w:rPr>
        <w:t xml:space="preserve">, </w:t>
      </w:r>
      <w:proofErr w:type="spellStart"/>
      <w:r>
        <w:rPr>
          <w:sz w:val="24"/>
          <w:szCs w:val="24"/>
        </w:rPr>
        <w:t>paroxetin</w:t>
      </w:r>
      <w:proofErr w:type="spellEnd"/>
      <w:r>
        <w:rPr>
          <w:sz w:val="24"/>
          <w:szCs w:val="24"/>
        </w:rPr>
        <w:t xml:space="preserve">, </w:t>
      </w:r>
      <w:proofErr w:type="spellStart"/>
      <w:r>
        <w:rPr>
          <w:sz w:val="24"/>
          <w:szCs w:val="24"/>
        </w:rPr>
        <w:t>fluconazol</w:t>
      </w:r>
      <w:proofErr w:type="spellEnd"/>
      <w:r>
        <w:rPr>
          <w:sz w:val="24"/>
          <w:szCs w:val="24"/>
        </w:rPr>
        <w:t xml:space="preserve"> og </w:t>
      </w:r>
      <w:proofErr w:type="spellStart"/>
      <w:r>
        <w:rPr>
          <w:sz w:val="24"/>
          <w:szCs w:val="24"/>
        </w:rPr>
        <w:t>theophyllin</w:t>
      </w:r>
      <w:proofErr w:type="spellEnd"/>
      <w:r>
        <w:rPr>
          <w:sz w:val="24"/>
          <w:szCs w:val="24"/>
        </w:rPr>
        <w:t>.</w:t>
      </w:r>
    </w:p>
    <w:p w:rsidR="008C48C2" w:rsidRDefault="008C48C2" w:rsidP="008C48C2">
      <w:pPr>
        <w:ind w:left="851"/>
        <w:rPr>
          <w:sz w:val="24"/>
          <w:szCs w:val="24"/>
          <w:u w:val="single"/>
        </w:rPr>
      </w:pPr>
    </w:p>
    <w:p w:rsidR="008C48C2" w:rsidRDefault="008C48C2" w:rsidP="008C48C2">
      <w:pPr>
        <w:ind w:left="851"/>
        <w:rPr>
          <w:sz w:val="24"/>
          <w:szCs w:val="24"/>
        </w:rPr>
      </w:pPr>
      <w:r>
        <w:rPr>
          <w:sz w:val="24"/>
          <w:szCs w:val="24"/>
          <w:u w:val="single"/>
        </w:rPr>
        <w:t>Alkohol</w:t>
      </w:r>
    </w:p>
    <w:p w:rsidR="008C48C2" w:rsidRDefault="008C48C2" w:rsidP="008C48C2">
      <w:pPr>
        <w:ind w:left="851"/>
        <w:rPr>
          <w:sz w:val="24"/>
          <w:szCs w:val="24"/>
        </w:rPr>
      </w:pPr>
      <w:r>
        <w:rPr>
          <w:sz w:val="24"/>
          <w:szCs w:val="24"/>
        </w:rPr>
        <w:t xml:space="preserve">Det frarådes at kombinere </w:t>
      </w:r>
      <w:proofErr w:type="spellStart"/>
      <w:r>
        <w:rPr>
          <w:sz w:val="24"/>
          <w:szCs w:val="24"/>
        </w:rPr>
        <w:t>agomelatin</w:t>
      </w:r>
      <w:proofErr w:type="spellEnd"/>
      <w:r>
        <w:rPr>
          <w:sz w:val="24"/>
          <w:szCs w:val="24"/>
        </w:rPr>
        <w:t xml:space="preserve"> og alkohol.</w:t>
      </w:r>
    </w:p>
    <w:p w:rsidR="008C48C2" w:rsidRDefault="008C48C2" w:rsidP="008C48C2">
      <w:pPr>
        <w:ind w:left="851"/>
        <w:rPr>
          <w:sz w:val="24"/>
          <w:szCs w:val="24"/>
          <w:u w:val="single"/>
        </w:rPr>
      </w:pPr>
    </w:p>
    <w:p w:rsidR="008C48C2" w:rsidRDefault="008C48C2" w:rsidP="008C48C2">
      <w:pPr>
        <w:ind w:left="851"/>
        <w:rPr>
          <w:sz w:val="24"/>
          <w:szCs w:val="24"/>
        </w:rPr>
      </w:pPr>
      <w:proofErr w:type="spellStart"/>
      <w:r>
        <w:rPr>
          <w:sz w:val="24"/>
          <w:szCs w:val="24"/>
          <w:u w:val="single"/>
        </w:rPr>
        <w:t>Elektrokonvulsiv</w:t>
      </w:r>
      <w:proofErr w:type="spellEnd"/>
      <w:r>
        <w:rPr>
          <w:sz w:val="24"/>
          <w:szCs w:val="24"/>
          <w:u w:val="single"/>
        </w:rPr>
        <w:t xml:space="preserve"> terapi (ECT)</w:t>
      </w:r>
    </w:p>
    <w:p w:rsidR="008C48C2" w:rsidRDefault="008C48C2" w:rsidP="008C48C2">
      <w:pPr>
        <w:ind w:left="851"/>
        <w:rPr>
          <w:sz w:val="24"/>
          <w:szCs w:val="24"/>
        </w:rPr>
      </w:pPr>
      <w:r>
        <w:rPr>
          <w:sz w:val="24"/>
          <w:szCs w:val="24"/>
        </w:rPr>
        <w:t xml:space="preserve">Der er ikke erfaring med samtidig brug af </w:t>
      </w:r>
      <w:proofErr w:type="spellStart"/>
      <w:r>
        <w:rPr>
          <w:sz w:val="24"/>
          <w:szCs w:val="24"/>
        </w:rPr>
        <w:t>agomelatin</w:t>
      </w:r>
      <w:proofErr w:type="spellEnd"/>
      <w:r>
        <w:rPr>
          <w:sz w:val="24"/>
          <w:szCs w:val="24"/>
        </w:rPr>
        <w:t xml:space="preserve"> og ECT. Dyrestudier har ikke påvist krampefremkaldende egenskaber (se pkt. 5.3). Det anses derfor for usandsynligt, at ECT udført samtidig med behandling med </w:t>
      </w:r>
      <w:proofErr w:type="spellStart"/>
      <w:r>
        <w:rPr>
          <w:sz w:val="24"/>
          <w:szCs w:val="24"/>
        </w:rPr>
        <w:t>agomelatin</w:t>
      </w:r>
      <w:proofErr w:type="spellEnd"/>
      <w:r>
        <w:rPr>
          <w:sz w:val="24"/>
          <w:szCs w:val="24"/>
        </w:rPr>
        <w:t xml:space="preserve"> skulle få kliniske konsekvenser.</w:t>
      </w:r>
    </w:p>
    <w:p w:rsidR="008C48C2" w:rsidRDefault="008C48C2" w:rsidP="008C48C2">
      <w:pPr>
        <w:ind w:left="851"/>
        <w:rPr>
          <w:sz w:val="24"/>
          <w:szCs w:val="24"/>
          <w:u w:val="single"/>
        </w:rPr>
      </w:pPr>
    </w:p>
    <w:p w:rsidR="008C48C2" w:rsidRDefault="008C48C2" w:rsidP="008C48C2">
      <w:pPr>
        <w:ind w:left="851"/>
        <w:rPr>
          <w:sz w:val="24"/>
          <w:szCs w:val="24"/>
        </w:rPr>
      </w:pPr>
      <w:r>
        <w:rPr>
          <w:sz w:val="24"/>
          <w:szCs w:val="24"/>
          <w:u w:val="single"/>
        </w:rPr>
        <w:t>Pædiatrisk population</w:t>
      </w:r>
    </w:p>
    <w:p w:rsidR="008C48C2" w:rsidRDefault="008C48C2" w:rsidP="008C48C2">
      <w:pPr>
        <w:ind w:left="851"/>
        <w:rPr>
          <w:sz w:val="24"/>
          <w:szCs w:val="24"/>
        </w:rPr>
      </w:pPr>
      <w:r>
        <w:rPr>
          <w:sz w:val="24"/>
          <w:szCs w:val="24"/>
        </w:rPr>
        <w:t>Interaktionsstudier er kun udført hos voksne.</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4.6</w:t>
      </w:r>
      <w:r w:rsidRPr="00191CA3">
        <w:rPr>
          <w:b/>
          <w:sz w:val="24"/>
          <w:szCs w:val="24"/>
        </w:rPr>
        <w:tab/>
        <w:t>Graviditet og amning</w:t>
      </w:r>
    </w:p>
    <w:p w:rsidR="008C48C2" w:rsidRDefault="008C48C2" w:rsidP="008C48C2">
      <w:pPr>
        <w:ind w:left="851" w:hanging="851"/>
        <w:rPr>
          <w:sz w:val="24"/>
          <w:szCs w:val="24"/>
          <w:u w:val="single"/>
        </w:rPr>
      </w:pPr>
    </w:p>
    <w:p w:rsidR="008C48C2" w:rsidRPr="00191CA3" w:rsidRDefault="008C48C2" w:rsidP="008C48C2">
      <w:pPr>
        <w:ind w:left="851"/>
        <w:rPr>
          <w:sz w:val="24"/>
          <w:szCs w:val="24"/>
        </w:rPr>
      </w:pPr>
      <w:r w:rsidRPr="00191CA3">
        <w:rPr>
          <w:sz w:val="24"/>
          <w:szCs w:val="24"/>
          <w:u w:val="single"/>
        </w:rPr>
        <w:t>Graviditet</w:t>
      </w:r>
    </w:p>
    <w:p w:rsidR="008C48C2" w:rsidRPr="00191CA3" w:rsidRDefault="008C48C2" w:rsidP="008C48C2">
      <w:pPr>
        <w:ind w:left="851"/>
        <w:rPr>
          <w:sz w:val="24"/>
          <w:szCs w:val="24"/>
        </w:rPr>
      </w:pPr>
      <w:r w:rsidRPr="00191CA3">
        <w:rPr>
          <w:sz w:val="24"/>
          <w:szCs w:val="24"/>
        </w:rPr>
        <w:t xml:space="preserve">Der er ingen eller utilstrækkelige data (mindre end 300 graviditeter) fra anvendelse af </w:t>
      </w:r>
      <w:proofErr w:type="spellStart"/>
      <w:r w:rsidRPr="00191CA3">
        <w:rPr>
          <w:sz w:val="24"/>
          <w:szCs w:val="24"/>
        </w:rPr>
        <w:t>agomelatin</w:t>
      </w:r>
      <w:proofErr w:type="spellEnd"/>
      <w:r w:rsidRPr="00191CA3">
        <w:rPr>
          <w:sz w:val="24"/>
          <w:szCs w:val="24"/>
        </w:rPr>
        <w:t xml:space="preserve"> til gravide kvinder. Dyrestudier indikerer hverken direkte eller indirekte skadelige virkninger, hvad angår drægtighed, embryoets/fostrets udvikling, fødslen eller den </w:t>
      </w:r>
      <w:proofErr w:type="spellStart"/>
      <w:r w:rsidRPr="00191CA3">
        <w:rPr>
          <w:sz w:val="24"/>
          <w:szCs w:val="24"/>
        </w:rPr>
        <w:t>postnatale</w:t>
      </w:r>
      <w:proofErr w:type="spellEnd"/>
      <w:r w:rsidRPr="00191CA3">
        <w:rPr>
          <w:sz w:val="24"/>
          <w:szCs w:val="24"/>
        </w:rPr>
        <w:t xml:space="preserve"> udvikling (se pkt. 5.3). Som en forsigtighedsforanstaltning bør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undgås under graviditet.</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Amning</w:t>
      </w:r>
    </w:p>
    <w:p w:rsidR="008C48C2" w:rsidRPr="00191CA3" w:rsidRDefault="008C48C2" w:rsidP="008C48C2">
      <w:pPr>
        <w:ind w:left="851"/>
        <w:rPr>
          <w:sz w:val="24"/>
          <w:szCs w:val="24"/>
        </w:rPr>
      </w:pPr>
      <w:r w:rsidRPr="00191CA3">
        <w:rPr>
          <w:sz w:val="24"/>
          <w:szCs w:val="24"/>
        </w:rPr>
        <w:t xml:space="preserve">Det vides ikke, om </w:t>
      </w:r>
      <w:proofErr w:type="spellStart"/>
      <w:r w:rsidRPr="00191CA3">
        <w:rPr>
          <w:sz w:val="24"/>
          <w:szCs w:val="24"/>
        </w:rPr>
        <w:t>agomelatin</w:t>
      </w:r>
      <w:proofErr w:type="spellEnd"/>
      <w:r w:rsidRPr="00191CA3">
        <w:rPr>
          <w:sz w:val="24"/>
          <w:szCs w:val="24"/>
        </w:rPr>
        <w:t xml:space="preserve">/metabolitter udskilles i modermælk. Tilgængelige </w:t>
      </w:r>
      <w:proofErr w:type="spellStart"/>
      <w:r w:rsidRPr="00191CA3">
        <w:rPr>
          <w:sz w:val="24"/>
          <w:szCs w:val="24"/>
        </w:rPr>
        <w:t>farmakodynamiske</w:t>
      </w:r>
      <w:proofErr w:type="spellEnd"/>
      <w:r w:rsidRPr="00191CA3">
        <w:rPr>
          <w:sz w:val="24"/>
          <w:szCs w:val="24"/>
        </w:rPr>
        <w:t xml:space="preserve">/toksikologiske data hos dyr har vist, at </w:t>
      </w:r>
      <w:proofErr w:type="spellStart"/>
      <w:r w:rsidRPr="00191CA3">
        <w:rPr>
          <w:sz w:val="24"/>
          <w:szCs w:val="24"/>
        </w:rPr>
        <w:t>agomelatin</w:t>
      </w:r>
      <w:proofErr w:type="spellEnd"/>
      <w:r w:rsidRPr="00191CA3">
        <w:rPr>
          <w:sz w:val="24"/>
          <w:szCs w:val="24"/>
        </w:rPr>
        <w:t xml:space="preserve">/metabolitter udskilles i mælk (se pkt. 5.3). En risiko for nyfødte/spædbørn kan ikke udelukkes. Der skal tages beslutning om at ophøre med amning eller at seponere/afstå fra behandling med </w:t>
      </w:r>
      <w:proofErr w:type="spellStart"/>
      <w:r w:rsidRPr="00191CA3">
        <w:rPr>
          <w:sz w:val="24"/>
          <w:szCs w:val="24"/>
        </w:rPr>
        <w:t>Agomelatin</w:t>
      </w:r>
      <w:proofErr w:type="spellEnd"/>
      <w:r w:rsidRPr="00191CA3">
        <w:rPr>
          <w:sz w:val="24"/>
          <w:szCs w:val="24"/>
        </w:rPr>
        <w:t xml:space="preserve"> </w:t>
      </w:r>
      <w:r>
        <w:rPr>
          <w:sz w:val="24"/>
          <w:szCs w:val="24"/>
        </w:rPr>
        <w:t>"</w:t>
      </w:r>
      <w:r w:rsidRPr="00191CA3">
        <w:rPr>
          <w:sz w:val="24"/>
          <w:szCs w:val="24"/>
        </w:rPr>
        <w:t>Glenmark</w:t>
      </w:r>
      <w:r>
        <w:rPr>
          <w:sz w:val="24"/>
          <w:szCs w:val="24"/>
        </w:rPr>
        <w:t>"</w:t>
      </w:r>
      <w:r w:rsidRPr="00191CA3">
        <w:rPr>
          <w:sz w:val="24"/>
          <w:szCs w:val="24"/>
        </w:rPr>
        <w:t xml:space="preserve"> under hensyntagen til fordelene for barnet ved amning og fordelene ved behandling for kvinden.</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Fertilitet</w:t>
      </w:r>
    </w:p>
    <w:p w:rsidR="008C48C2" w:rsidRPr="00191CA3" w:rsidRDefault="008C48C2" w:rsidP="008C48C2">
      <w:pPr>
        <w:ind w:left="851"/>
        <w:rPr>
          <w:sz w:val="24"/>
          <w:szCs w:val="24"/>
        </w:rPr>
      </w:pPr>
      <w:r w:rsidRPr="00191CA3">
        <w:rPr>
          <w:sz w:val="24"/>
          <w:szCs w:val="24"/>
        </w:rPr>
        <w:t xml:space="preserve">Reproduktionsstudier med rotter og kaniner indikerede ingen virkninger af </w:t>
      </w:r>
      <w:proofErr w:type="spellStart"/>
      <w:r w:rsidRPr="00191CA3">
        <w:rPr>
          <w:sz w:val="24"/>
          <w:szCs w:val="24"/>
        </w:rPr>
        <w:t>agomelatin</w:t>
      </w:r>
      <w:proofErr w:type="spellEnd"/>
      <w:r w:rsidRPr="00191CA3">
        <w:rPr>
          <w:sz w:val="24"/>
          <w:szCs w:val="24"/>
        </w:rPr>
        <w:t xml:space="preserve"> på fertilitet (se pkt. 5.3).</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4.7</w:t>
      </w:r>
      <w:r w:rsidRPr="00191CA3">
        <w:rPr>
          <w:b/>
          <w:sz w:val="24"/>
          <w:szCs w:val="24"/>
        </w:rPr>
        <w:tab/>
        <w:t>Virkninger på evnen til at føre motorkøretøj eller betjene maskiner</w:t>
      </w:r>
    </w:p>
    <w:p w:rsidR="008C48C2" w:rsidRPr="00191CA3" w:rsidRDefault="008C48C2" w:rsidP="008C48C2">
      <w:pPr>
        <w:ind w:left="851"/>
        <w:rPr>
          <w:sz w:val="24"/>
          <w:szCs w:val="24"/>
        </w:rPr>
      </w:pPr>
      <w:r w:rsidRPr="00191CA3">
        <w:rPr>
          <w:sz w:val="24"/>
          <w:szCs w:val="24"/>
        </w:rPr>
        <w:t>Mærkning.</w:t>
      </w:r>
    </w:p>
    <w:p w:rsidR="008C48C2" w:rsidRDefault="008C48C2" w:rsidP="008C48C2">
      <w:pPr>
        <w:ind w:left="851"/>
        <w:rPr>
          <w:sz w:val="24"/>
          <w:szCs w:val="24"/>
        </w:rPr>
      </w:pPr>
      <w:proofErr w:type="spellStart"/>
      <w:r>
        <w:rPr>
          <w:sz w:val="24"/>
          <w:szCs w:val="24"/>
        </w:rPr>
        <w:t>Agomelatin</w:t>
      </w:r>
      <w:proofErr w:type="spellEnd"/>
      <w:r>
        <w:rPr>
          <w:sz w:val="24"/>
          <w:szCs w:val="24"/>
        </w:rPr>
        <w:t xml:space="preserve"> påvirker i mindre grad evnen til at føre motorkøretøj og betjene maskiner.</w:t>
      </w:r>
    </w:p>
    <w:p w:rsidR="008C48C2" w:rsidRDefault="008C48C2" w:rsidP="008C48C2">
      <w:pPr>
        <w:ind w:left="851"/>
        <w:rPr>
          <w:sz w:val="24"/>
          <w:szCs w:val="24"/>
        </w:rPr>
      </w:pPr>
      <w:r>
        <w:rPr>
          <w:sz w:val="24"/>
          <w:szCs w:val="24"/>
        </w:rPr>
        <w:t>Da svimmelhed og søvnighed er almindelige bivirkninger, skal patienten advares om at udvise forsigtighed i forhold til evnen til at føre motorkøretøj eller betjene maskiner.</w:t>
      </w:r>
    </w:p>
    <w:p w:rsidR="004B5CE7" w:rsidRDefault="004B5CE7">
      <w:pPr>
        <w:rPr>
          <w:sz w:val="24"/>
          <w:szCs w:val="24"/>
        </w:rPr>
      </w:pPr>
      <w:r>
        <w:rPr>
          <w:sz w:val="24"/>
          <w:szCs w:val="24"/>
        </w:rPr>
        <w:br w:type="page"/>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4.8</w:t>
      </w:r>
      <w:r w:rsidRPr="00191CA3">
        <w:rPr>
          <w:b/>
          <w:sz w:val="24"/>
          <w:szCs w:val="24"/>
        </w:rPr>
        <w:tab/>
        <w:t>Bivirkninger</w:t>
      </w:r>
    </w:p>
    <w:p w:rsidR="008C48C2"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Resumé af sikkerhedsprofilen</w:t>
      </w:r>
    </w:p>
    <w:p w:rsidR="008C48C2" w:rsidRPr="00191CA3" w:rsidRDefault="008C48C2" w:rsidP="008C48C2">
      <w:pPr>
        <w:ind w:left="851"/>
        <w:rPr>
          <w:sz w:val="24"/>
          <w:szCs w:val="24"/>
        </w:rPr>
      </w:pPr>
      <w:r w:rsidRPr="00191CA3">
        <w:rPr>
          <w:sz w:val="24"/>
          <w:szCs w:val="24"/>
        </w:rPr>
        <w:t>Bivirkningerne var sædvanligvis milde eller moderate og indtrådte i løbet af de første to ugers behandling. De mest almindelige bivirkninger var hovedpine, kvalme og svimmelhed.</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t>Disse bivirkninger var sædvanligvis forbigående og medførte ikke generelt behandlingsophør.</w:t>
      </w:r>
    </w:p>
    <w:p w:rsidR="008C48C2" w:rsidRPr="00191CA3" w:rsidRDefault="008C48C2" w:rsidP="008C48C2">
      <w:pPr>
        <w:ind w:left="851"/>
        <w:rPr>
          <w:sz w:val="24"/>
          <w:szCs w:val="24"/>
          <w:u w:val="single"/>
        </w:rPr>
      </w:pPr>
    </w:p>
    <w:p w:rsidR="008C48C2" w:rsidRPr="00191CA3" w:rsidRDefault="008C48C2" w:rsidP="008C48C2">
      <w:pPr>
        <w:ind w:left="851"/>
        <w:rPr>
          <w:sz w:val="24"/>
          <w:szCs w:val="24"/>
        </w:rPr>
      </w:pPr>
      <w:r w:rsidRPr="00191CA3">
        <w:rPr>
          <w:sz w:val="24"/>
          <w:szCs w:val="24"/>
          <w:u w:val="single"/>
        </w:rPr>
        <w:t>Liste over bivirkninger i tabelform</w:t>
      </w:r>
    </w:p>
    <w:p w:rsidR="008C48C2" w:rsidRPr="00191CA3" w:rsidRDefault="008C48C2" w:rsidP="008C48C2">
      <w:pPr>
        <w:ind w:left="851"/>
        <w:rPr>
          <w:sz w:val="24"/>
          <w:szCs w:val="24"/>
        </w:rPr>
      </w:pPr>
      <w:r w:rsidRPr="00191CA3">
        <w:rPr>
          <w:sz w:val="24"/>
          <w:szCs w:val="24"/>
        </w:rPr>
        <w:t>Bivirkningerne i tabellen nedenfor er bivirkninger, der er observeret i placebokontrollerede og aktivt</w:t>
      </w:r>
      <w:r w:rsidRPr="00191CA3">
        <w:rPr>
          <w:sz w:val="24"/>
          <w:szCs w:val="24"/>
        </w:rPr>
        <w:noBreakHyphen/>
        <w:t>kontrollerede kliniske studier.</w:t>
      </w:r>
    </w:p>
    <w:p w:rsidR="008C48C2" w:rsidRPr="00191CA3" w:rsidRDefault="008C48C2" w:rsidP="008C48C2">
      <w:pPr>
        <w:ind w:left="851"/>
        <w:rPr>
          <w:sz w:val="24"/>
          <w:szCs w:val="24"/>
        </w:rPr>
      </w:pPr>
    </w:p>
    <w:p w:rsidR="008C48C2" w:rsidRPr="00191CA3" w:rsidRDefault="008C48C2" w:rsidP="008C48C2">
      <w:pPr>
        <w:ind w:left="851"/>
        <w:rPr>
          <w:sz w:val="24"/>
          <w:szCs w:val="24"/>
        </w:rPr>
      </w:pPr>
      <w:bookmarkStart w:id="1" w:name="bm_page7"/>
      <w:bookmarkEnd w:id="1"/>
      <w:r w:rsidRPr="00191CA3">
        <w:rPr>
          <w:sz w:val="24"/>
          <w:szCs w:val="24"/>
        </w:rPr>
        <w:t xml:space="preserve">Bivirkninger er opstillet nedenfor efter hyppighed ud fra følgende klassifikation: </w:t>
      </w:r>
      <w:r w:rsidR="004B5CE7">
        <w:rPr>
          <w:sz w:val="24"/>
          <w:szCs w:val="24"/>
        </w:rPr>
        <w:t>M</w:t>
      </w:r>
      <w:r w:rsidRPr="00191CA3">
        <w:rPr>
          <w:sz w:val="24"/>
          <w:szCs w:val="24"/>
        </w:rPr>
        <w:t>eget almindelig, (≥ 1/10), almindelig (≥ 1/100 til &lt; 1/10), ikke almindelig (≥ 1/1.000 til &lt; 1/100), sjælden (≥ 1/10.000 til &lt; 1/1.000), meget sjælden (&lt; 1/10.000) og ikke kendt (kan ikke estimeres ud fra forhåndenværende data). Frekvensen er ikke justeret for placebo.</w:t>
      </w:r>
    </w:p>
    <w:p w:rsidR="008C48C2" w:rsidRPr="00191CA3" w:rsidRDefault="008C48C2" w:rsidP="008C48C2">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631"/>
        <w:gridCol w:w="2518"/>
        <w:gridCol w:w="4476"/>
      </w:tblGrid>
      <w:tr w:rsidR="008C48C2" w:rsidRPr="000C6940" w:rsidTr="003B4BCE">
        <w:trPr>
          <w:trHeight w:val="20"/>
        </w:trPr>
        <w:tc>
          <w:tcPr>
            <w:tcW w:w="1367" w:type="pct"/>
            <w:tcBorders>
              <w:top w:val="single" w:sz="4" w:space="0" w:color="auto"/>
              <w:left w:val="single" w:sz="4" w:space="0" w:color="auto"/>
              <w:bottom w:val="single" w:sz="4" w:space="0" w:color="auto"/>
              <w:right w:val="single" w:sz="4" w:space="0" w:color="auto"/>
            </w:tcBorders>
            <w:hideMark/>
          </w:tcPr>
          <w:p w:rsidR="008C48C2" w:rsidRPr="000C6940" w:rsidRDefault="008C48C2" w:rsidP="003B4BCE">
            <w:pPr>
              <w:ind w:left="137"/>
              <w:rPr>
                <w:b/>
                <w:sz w:val="24"/>
                <w:szCs w:val="24"/>
              </w:rPr>
            </w:pPr>
            <w:r w:rsidRPr="000C6940">
              <w:rPr>
                <w:b/>
                <w:sz w:val="24"/>
                <w:szCs w:val="24"/>
              </w:rPr>
              <w:t>Systemorganklasse</w:t>
            </w:r>
          </w:p>
        </w:tc>
        <w:tc>
          <w:tcPr>
            <w:tcW w:w="1308" w:type="pct"/>
            <w:tcBorders>
              <w:top w:val="single" w:sz="6" w:space="0" w:color="000000"/>
              <w:left w:val="single" w:sz="4" w:space="0" w:color="auto"/>
              <w:bottom w:val="nil"/>
              <w:right w:val="single" w:sz="6" w:space="0" w:color="000000"/>
            </w:tcBorders>
            <w:hideMark/>
          </w:tcPr>
          <w:p w:rsidR="008C48C2" w:rsidRPr="000C6940" w:rsidRDefault="008C48C2" w:rsidP="003B4BCE">
            <w:pPr>
              <w:ind w:left="137"/>
              <w:rPr>
                <w:b/>
                <w:sz w:val="24"/>
                <w:szCs w:val="24"/>
              </w:rPr>
            </w:pPr>
            <w:r w:rsidRPr="000C6940">
              <w:rPr>
                <w:b/>
                <w:sz w:val="24"/>
                <w:szCs w:val="24"/>
              </w:rPr>
              <w:t>Hyppighed</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0C6940" w:rsidRDefault="008C48C2" w:rsidP="003B4BCE">
            <w:pPr>
              <w:ind w:left="137"/>
              <w:rPr>
                <w:b/>
                <w:sz w:val="24"/>
                <w:szCs w:val="24"/>
              </w:rPr>
            </w:pPr>
            <w:r w:rsidRPr="000C6940">
              <w:rPr>
                <w:b/>
                <w:sz w:val="24"/>
                <w:szCs w:val="24"/>
              </w:rPr>
              <w:t>Bivirkninger</w:t>
            </w:r>
          </w:p>
        </w:tc>
      </w:tr>
      <w:tr w:rsidR="008C48C2" w:rsidRPr="00191CA3" w:rsidTr="003B4BCE">
        <w:trPr>
          <w:trHeight w:val="20"/>
        </w:trPr>
        <w:tc>
          <w:tcPr>
            <w:tcW w:w="1367" w:type="pct"/>
            <w:vMerge w:val="restart"/>
            <w:tcBorders>
              <w:top w:val="single" w:sz="4" w:space="0" w:color="auto"/>
              <w:left w:val="single" w:sz="4" w:space="0" w:color="auto"/>
              <w:bottom w:val="single" w:sz="4" w:space="0" w:color="auto"/>
              <w:right w:val="single" w:sz="4" w:space="0" w:color="auto"/>
            </w:tcBorders>
            <w:hideMark/>
          </w:tcPr>
          <w:p w:rsidR="008C48C2" w:rsidRPr="00191CA3" w:rsidRDefault="008C48C2" w:rsidP="003B4BCE">
            <w:pPr>
              <w:ind w:left="137"/>
              <w:rPr>
                <w:sz w:val="24"/>
                <w:szCs w:val="24"/>
              </w:rPr>
            </w:pPr>
            <w:r w:rsidRPr="00191CA3">
              <w:rPr>
                <w:sz w:val="24"/>
                <w:szCs w:val="24"/>
              </w:rPr>
              <w:t>Psykiske forstyrrelser</w:t>
            </w:r>
          </w:p>
        </w:tc>
        <w:tc>
          <w:tcPr>
            <w:tcW w:w="1308" w:type="pct"/>
            <w:vMerge w:val="restart"/>
            <w:tcBorders>
              <w:top w:val="single" w:sz="6" w:space="0" w:color="000000"/>
              <w:left w:val="single" w:sz="4" w:space="0" w:color="auto"/>
              <w:bottom w:val="nil"/>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Angst</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Unormale drømme*</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Selvmordstanker eller selvmordsadfærd (se pkt. 4.4)</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Agitation og beslægtede symptomer* (såsom irritabilitet og rastløshed)</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Aggressivitet*</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Mareridt*</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Mani/</w:t>
            </w:r>
            <w:proofErr w:type="spellStart"/>
            <w:r w:rsidRPr="00191CA3">
              <w:rPr>
                <w:sz w:val="24"/>
                <w:szCs w:val="24"/>
              </w:rPr>
              <w:t>hypomani</w:t>
            </w:r>
            <w:proofErr w:type="spellEnd"/>
            <w:r w:rsidRPr="00191CA3">
              <w:rPr>
                <w:sz w:val="24"/>
                <w:szCs w:val="24"/>
              </w:rPr>
              <w:t>*</w:t>
            </w:r>
          </w:p>
          <w:p w:rsidR="008C48C2" w:rsidRPr="00191CA3" w:rsidRDefault="008C48C2" w:rsidP="003B4BCE">
            <w:pPr>
              <w:ind w:left="137"/>
              <w:rPr>
                <w:sz w:val="24"/>
                <w:szCs w:val="24"/>
              </w:rPr>
            </w:pPr>
            <w:r w:rsidRPr="00191CA3">
              <w:rPr>
                <w:sz w:val="24"/>
                <w:szCs w:val="24"/>
              </w:rPr>
              <w:t>Disse symptomer kan også skyldes den underliggende sygdom (se pkt. 4.4).</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Konfusionstilstand*</w:t>
            </w:r>
          </w:p>
        </w:tc>
      </w:tr>
      <w:tr w:rsidR="008C48C2" w:rsidRPr="00191CA3" w:rsidTr="003B4BCE">
        <w:trPr>
          <w:trHeight w:val="20"/>
        </w:trPr>
        <w:tc>
          <w:tcPr>
            <w:tcW w:w="1367" w:type="pct"/>
            <w:vMerge/>
            <w:tcBorders>
              <w:top w:val="single" w:sz="4" w:space="0" w:color="auto"/>
              <w:left w:val="single" w:sz="4" w:space="0" w:color="auto"/>
              <w:bottom w:val="single" w:sz="4" w:space="0" w:color="auto"/>
              <w:right w:val="single" w:sz="4" w:space="0" w:color="auto"/>
            </w:tcBorders>
            <w:vAlign w:val="center"/>
            <w:hideMark/>
          </w:tcPr>
          <w:p w:rsidR="008C48C2" w:rsidRPr="00191CA3" w:rsidRDefault="008C48C2" w:rsidP="003B4BCE">
            <w:pPr>
              <w:ind w:left="137"/>
              <w:rPr>
                <w:sz w:val="24"/>
                <w:szCs w:val="24"/>
              </w:rPr>
            </w:pPr>
          </w:p>
        </w:tc>
        <w:tc>
          <w:tcPr>
            <w:tcW w:w="1308" w:type="pct"/>
            <w:tcBorders>
              <w:top w:val="single" w:sz="6" w:space="0" w:color="000000"/>
              <w:left w:val="single" w:sz="4" w:space="0" w:color="auto"/>
              <w:bottom w:val="nil"/>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Hallucinationer*</w:t>
            </w:r>
          </w:p>
        </w:tc>
      </w:tr>
      <w:tr w:rsidR="008C48C2" w:rsidRPr="00191CA3" w:rsidTr="003B4BCE">
        <w:trPr>
          <w:trHeight w:val="20"/>
        </w:trPr>
        <w:tc>
          <w:tcPr>
            <w:tcW w:w="1367" w:type="pct"/>
            <w:vMerge w:val="restart"/>
            <w:tcBorders>
              <w:top w:val="single" w:sz="4" w:space="0" w:color="auto"/>
              <w:left w:val="single" w:sz="4" w:space="0" w:color="auto"/>
              <w:bottom w:val="single" w:sz="6" w:space="0" w:color="000000"/>
              <w:right w:val="single" w:sz="4" w:space="0" w:color="auto"/>
            </w:tcBorders>
            <w:hideMark/>
          </w:tcPr>
          <w:p w:rsidR="008C48C2" w:rsidRPr="00191CA3" w:rsidRDefault="008C48C2" w:rsidP="003B4BCE">
            <w:pPr>
              <w:ind w:left="137"/>
              <w:rPr>
                <w:sz w:val="24"/>
                <w:szCs w:val="24"/>
              </w:rPr>
            </w:pPr>
            <w:r w:rsidRPr="00191CA3">
              <w:rPr>
                <w:sz w:val="24"/>
                <w:szCs w:val="24"/>
              </w:rPr>
              <w:t>Nervesystemet</w:t>
            </w:r>
          </w:p>
        </w:tc>
        <w:tc>
          <w:tcPr>
            <w:tcW w:w="1308" w:type="pct"/>
            <w:tcBorders>
              <w:top w:val="single" w:sz="6" w:space="0" w:color="000000"/>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Meget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Hovedpine</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4" w:space="0" w:color="auto"/>
              <w:bottom w:val="nil"/>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Svimmelhed</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Søvnighed</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nil"/>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Insomni</w:t>
            </w:r>
            <w:proofErr w:type="spellEnd"/>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Migræne</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Paræstesier</w:t>
            </w:r>
            <w:proofErr w:type="spellEnd"/>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4" w:space="0" w:color="auto"/>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i/>
                <w:sz w:val="24"/>
                <w:szCs w:val="24"/>
              </w:rPr>
              <w:t>Restless</w:t>
            </w:r>
            <w:proofErr w:type="spellEnd"/>
            <w:r w:rsidRPr="00191CA3">
              <w:rPr>
                <w:i/>
                <w:sz w:val="24"/>
                <w:szCs w:val="24"/>
              </w:rPr>
              <w:t xml:space="preserve"> legs</w:t>
            </w:r>
            <w:r w:rsidRPr="00191CA3">
              <w:rPr>
                <w:sz w:val="24"/>
                <w:szCs w:val="24"/>
              </w:rPr>
              <w:t xml:space="preserve"> syndrom*</w:t>
            </w:r>
          </w:p>
        </w:tc>
      </w:tr>
      <w:tr w:rsidR="008C48C2" w:rsidRPr="00191CA3" w:rsidTr="003B4BCE">
        <w:trPr>
          <w:trHeight w:val="20"/>
        </w:trPr>
        <w:tc>
          <w:tcPr>
            <w:tcW w:w="1367" w:type="pct"/>
            <w:vMerge/>
            <w:tcBorders>
              <w:top w:val="single" w:sz="4" w:space="0" w:color="auto"/>
              <w:left w:val="single" w:sz="4" w:space="0" w:color="auto"/>
              <w:bottom w:val="single" w:sz="6" w:space="0" w:color="000000"/>
              <w:right w:val="single" w:sz="4" w:space="0" w:color="auto"/>
            </w:tcBorders>
            <w:vAlign w:val="center"/>
            <w:hideMark/>
          </w:tcPr>
          <w:p w:rsidR="008C48C2" w:rsidRPr="00191CA3" w:rsidRDefault="008C48C2" w:rsidP="003B4BCE">
            <w:pPr>
              <w:ind w:left="137"/>
              <w:rPr>
                <w:sz w:val="24"/>
                <w:szCs w:val="24"/>
              </w:rPr>
            </w:pPr>
          </w:p>
        </w:tc>
        <w:tc>
          <w:tcPr>
            <w:tcW w:w="1308" w:type="pct"/>
            <w:tcBorders>
              <w:top w:val="nil"/>
              <w:left w:val="single" w:sz="4" w:space="0" w:color="auto"/>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Akatisi</w:t>
            </w:r>
            <w:proofErr w:type="spellEnd"/>
            <w:r w:rsidRPr="00191CA3">
              <w:rPr>
                <w:sz w:val="24"/>
                <w:szCs w:val="24"/>
              </w:rPr>
              <w:t>*</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Øjne</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Sløret syn</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Øre og labyrint</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Tinnitus*</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Mave-tarm-kanalen</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Kvalme</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Diarré</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Obstipation</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Abdominalsmerter</w:t>
            </w:r>
            <w:proofErr w:type="spellEnd"/>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Opkastninger*</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lastRenderedPageBreak/>
              <w:t>Lever og galdeveje</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 xml:space="preserve">Forhøjede ALAT- og/eller ASAT-værdier (i kliniske studier er der set stigninger &gt; 3 x øvre grænse for normalområdet i ALAT og ASAT hos 1,2 % af patienterne i </w:t>
            </w:r>
            <w:proofErr w:type="spellStart"/>
            <w:r w:rsidRPr="00191CA3">
              <w:rPr>
                <w:sz w:val="24"/>
                <w:szCs w:val="24"/>
              </w:rPr>
              <w:t>agomelatin</w:t>
            </w:r>
            <w:proofErr w:type="spellEnd"/>
            <w:r w:rsidRPr="00191CA3">
              <w:rPr>
                <w:sz w:val="24"/>
                <w:szCs w:val="24"/>
              </w:rPr>
              <w:noBreakHyphen/>
              <w:t xml:space="preserve">gruppen med 25 mg daglig og hos 2,6 % på 50 mg daglig </w:t>
            </w:r>
            <w:r w:rsidRPr="00191CA3">
              <w:rPr>
                <w:i/>
                <w:sz w:val="24"/>
                <w:szCs w:val="24"/>
              </w:rPr>
              <w:t>vs.</w:t>
            </w:r>
            <w:r w:rsidRPr="00191CA3">
              <w:rPr>
                <w:sz w:val="24"/>
                <w:szCs w:val="24"/>
              </w:rPr>
              <w:t xml:space="preserve"> 0,5 % for </w:t>
            </w:r>
            <w:proofErr w:type="spellStart"/>
            <w:r w:rsidRPr="00191CA3">
              <w:rPr>
                <w:sz w:val="24"/>
                <w:szCs w:val="24"/>
              </w:rPr>
              <w:t>placebo</w:t>
            </w:r>
            <w:r w:rsidRPr="00191CA3">
              <w:rPr>
                <w:sz w:val="24"/>
                <w:szCs w:val="24"/>
              </w:rPr>
              <w:noBreakHyphen/>
              <w:t>gruppen</w:t>
            </w:r>
            <w:proofErr w:type="spellEnd"/>
            <w:r w:rsidRPr="00191CA3">
              <w:rPr>
                <w:sz w:val="24"/>
                <w:szCs w:val="24"/>
              </w:rPr>
              <w: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Forhøjet gamma-</w:t>
            </w:r>
            <w:proofErr w:type="spellStart"/>
            <w:r w:rsidRPr="00191CA3">
              <w:rPr>
                <w:sz w:val="24"/>
                <w:szCs w:val="24"/>
              </w:rPr>
              <w:t>glutamyltransferase</w:t>
            </w:r>
            <w:proofErr w:type="spellEnd"/>
            <w:r w:rsidRPr="00191CA3">
              <w:rPr>
                <w:sz w:val="24"/>
                <w:szCs w:val="24"/>
              </w:rPr>
              <w:t>* (GGT) (&gt; 3 x øvre grænse for normalområdet)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Hepatitis</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Forhøjet alkalisk fosfatase* (&gt; 3 x øvre grænse for normalområdet)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Leversvigt*(1)</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Gulsot*</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Hud og subkutane væv</w:t>
            </w: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Hyperhidrose</w:t>
            </w:r>
            <w:proofErr w:type="spellEnd"/>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Eksem</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Pruritus</w:t>
            </w:r>
            <w:proofErr w:type="spellEnd"/>
            <w:r w:rsidRPr="00191CA3">
              <w:rPr>
                <w:sz w:val="24"/>
                <w:szCs w:val="24"/>
              </w:rPr>
              <w: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Urticaria</w:t>
            </w:r>
            <w:proofErr w:type="spellEnd"/>
            <w:r w:rsidRPr="00191CA3">
              <w:rPr>
                <w:sz w:val="24"/>
                <w:szCs w:val="24"/>
              </w:rPr>
              <w: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proofErr w:type="spellStart"/>
            <w:r w:rsidRPr="00191CA3">
              <w:rPr>
                <w:sz w:val="24"/>
                <w:szCs w:val="24"/>
              </w:rPr>
              <w:t>Erytematøst</w:t>
            </w:r>
            <w:proofErr w:type="spellEnd"/>
            <w:r w:rsidRPr="00191CA3">
              <w:rPr>
                <w:sz w:val="24"/>
                <w:szCs w:val="24"/>
              </w:rPr>
              <w:t xml:space="preserve"> udslæt</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 xml:space="preserve">Ansigtsødem og </w:t>
            </w:r>
            <w:proofErr w:type="spellStart"/>
            <w:r w:rsidRPr="00191CA3">
              <w:rPr>
                <w:sz w:val="24"/>
                <w:szCs w:val="24"/>
              </w:rPr>
              <w:t>angioødem</w:t>
            </w:r>
            <w:proofErr w:type="spellEnd"/>
            <w:r w:rsidRPr="00191CA3">
              <w:rPr>
                <w:sz w:val="24"/>
                <w:szCs w:val="24"/>
              </w:rPr>
              <w:t>*</w:t>
            </w:r>
          </w:p>
        </w:tc>
      </w:tr>
      <w:tr w:rsidR="00B0131E" w:rsidRPr="00191CA3" w:rsidTr="00FE7B7E">
        <w:trPr>
          <w:trHeight w:val="20"/>
        </w:trPr>
        <w:tc>
          <w:tcPr>
            <w:tcW w:w="1367" w:type="pct"/>
            <w:vMerge w:val="restart"/>
            <w:tcBorders>
              <w:top w:val="single" w:sz="6" w:space="0" w:color="000000"/>
              <w:left w:val="single" w:sz="6" w:space="0" w:color="000000"/>
              <w:right w:val="single" w:sz="6" w:space="0" w:color="000000"/>
            </w:tcBorders>
            <w:hideMark/>
          </w:tcPr>
          <w:p w:rsidR="00B0131E" w:rsidRPr="00191CA3" w:rsidRDefault="00B0131E" w:rsidP="003B4BCE">
            <w:pPr>
              <w:ind w:left="137"/>
              <w:rPr>
                <w:sz w:val="24"/>
                <w:szCs w:val="24"/>
              </w:rPr>
            </w:pPr>
            <w:r w:rsidRPr="00191CA3">
              <w:rPr>
                <w:sz w:val="24"/>
                <w:szCs w:val="24"/>
              </w:rPr>
              <w:t>Knogler, led, muskler og bindevæv</w:t>
            </w:r>
          </w:p>
        </w:tc>
        <w:tc>
          <w:tcPr>
            <w:tcW w:w="1308" w:type="pct"/>
            <w:tcBorders>
              <w:top w:val="single" w:sz="6" w:space="0" w:color="000000"/>
              <w:left w:val="single" w:sz="6" w:space="0" w:color="000000"/>
              <w:bottom w:val="single" w:sz="6" w:space="0" w:color="000000"/>
              <w:right w:val="single" w:sz="6" w:space="0" w:color="000000"/>
            </w:tcBorders>
            <w:hideMark/>
          </w:tcPr>
          <w:p w:rsidR="00B0131E" w:rsidRPr="00191CA3" w:rsidRDefault="00B0131E"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B0131E" w:rsidRPr="00191CA3" w:rsidRDefault="00B0131E" w:rsidP="003B4BCE">
            <w:pPr>
              <w:ind w:left="137"/>
              <w:rPr>
                <w:sz w:val="24"/>
                <w:szCs w:val="24"/>
              </w:rPr>
            </w:pPr>
            <w:r w:rsidRPr="00191CA3">
              <w:rPr>
                <w:sz w:val="24"/>
                <w:szCs w:val="24"/>
              </w:rPr>
              <w:t>Rygsmerter</w:t>
            </w:r>
          </w:p>
        </w:tc>
      </w:tr>
      <w:tr w:rsidR="00B0131E" w:rsidRPr="00191CA3" w:rsidTr="00FE7B7E">
        <w:trPr>
          <w:trHeight w:val="20"/>
        </w:trPr>
        <w:tc>
          <w:tcPr>
            <w:tcW w:w="1367" w:type="pct"/>
            <w:vMerge/>
            <w:tcBorders>
              <w:left w:val="single" w:sz="6" w:space="0" w:color="000000"/>
              <w:bottom w:val="single" w:sz="6" w:space="0" w:color="000000"/>
              <w:right w:val="single" w:sz="6" w:space="0" w:color="000000"/>
            </w:tcBorders>
          </w:tcPr>
          <w:p w:rsidR="00B0131E" w:rsidRPr="00191CA3" w:rsidRDefault="00B0131E" w:rsidP="003B4BCE">
            <w:pPr>
              <w:ind w:left="137"/>
              <w:rPr>
                <w:sz w:val="24"/>
                <w:szCs w:val="24"/>
              </w:rPr>
            </w:pPr>
          </w:p>
        </w:tc>
        <w:tc>
          <w:tcPr>
            <w:tcW w:w="1308" w:type="pct"/>
            <w:tcBorders>
              <w:top w:val="single" w:sz="6" w:space="0" w:color="000000"/>
              <w:left w:val="single" w:sz="6" w:space="0" w:color="000000"/>
              <w:bottom w:val="single" w:sz="6" w:space="0" w:color="000000"/>
              <w:right w:val="single" w:sz="6" w:space="0" w:color="000000"/>
            </w:tcBorders>
          </w:tcPr>
          <w:p w:rsidR="00B0131E" w:rsidRPr="00191CA3" w:rsidRDefault="00B0131E" w:rsidP="003B4BCE">
            <w:pPr>
              <w:ind w:left="137"/>
              <w:rPr>
                <w:sz w:val="24"/>
                <w:szCs w:val="24"/>
              </w:rPr>
            </w:pPr>
            <w:r>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tcPr>
          <w:p w:rsidR="00B0131E" w:rsidRPr="00191CA3" w:rsidRDefault="00B0131E" w:rsidP="003B4BCE">
            <w:pPr>
              <w:ind w:left="137"/>
              <w:rPr>
                <w:sz w:val="24"/>
                <w:szCs w:val="24"/>
              </w:rPr>
            </w:pPr>
            <w:r w:rsidRPr="0050213D">
              <w:rPr>
                <w:sz w:val="24"/>
                <w:szCs w:val="24"/>
              </w:rPr>
              <w:t>Myalgi*</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Nyrer og urinveje</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Sjælden</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Urinretention*</w:t>
            </w:r>
          </w:p>
        </w:tc>
      </w:tr>
      <w:tr w:rsidR="008C48C2" w:rsidRPr="00191CA3" w:rsidTr="003B4BCE">
        <w:trPr>
          <w:trHeight w:val="20"/>
        </w:trPr>
        <w:tc>
          <w:tcPr>
            <w:tcW w:w="1367"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Almene symptomer og reaktioner på administrationsstedet</w:t>
            </w: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Træthed</w:t>
            </w:r>
          </w:p>
        </w:tc>
      </w:tr>
      <w:tr w:rsidR="008C48C2" w:rsidRPr="00191CA3" w:rsidTr="003B4BCE">
        <w:trPr>
          <w:trHeight w:val="20"/>
        </w:trPr>
        <w:tc>
          <w:tcPr>
            <w:tcW w:w="1367" w:type="pct"/>
            <w:vMerge w:val="restar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Undersøgelser</w:t>
            </w:r>
          </w:p>
        </w:tc>
        <w:tc>
          <w:tcPr>
            <w:tcW w:w="1308"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Almindelig</w:t>
            </w:r>
          </w:p>
        </w:tc>
        <w:tc>
          <w:tcPr>
            <w:tcW w:w="2325" w:type="pct"/>
            <w:tcBorders>
              <w:top w:val="single" w:sz="6" w:space="0" w:color="000000"/>
              <w:left w:val="single" w:sz="6" w:space="0" w:color="000000"/>
              <w:bottom w:val="nil"/>
              <w:right w:val="single" w:sz="6" w:space="0" w:color="000000"/>
            </w:tcBorders>
            <w:hideMark/>
          </w:tcPr>
          <w:p w:rsidR="008C48C2" w:rsidRPr="00191CA3" w:rsidRDefault="008C48C2" w:rsidP="003B4BCE">
            <w:pPr>
              <w:ind w:left="137"/>
              <w:rPr>
                <w:sz w:val="24"/>
                <w:szCs w:val="24"/>
              </w:rPr>
            </w:pPr>
            <w:r w:rsidRPr="00191CA3">
              <w:rPr>
                <w:sz w:val="24"/>
                <w:szCs w:val="24"/>
              </w:rPr>
              <w:t>Vægtstigning*</w:t>
            </w:r>
          </w:p>
        </w:tc>
      </w:tr>
      <w:tr w:rsidR="008C48C2" w:rsidRPr="00191CA3" w:rsidTr="003B4BCE">
        <w:trPr>
          <w:trHeight w:val="20"/>
        </w:trPr>
        <w:tc>
          <w:tcPr>
            <w:tcW w:w="1367" w:type="pct"/>
            <w:vMerge/>
            <w:tcBorders>
              <w:top w:val="single" w:sz="6" w:space="0" w:color="000000"/>
              <w:left w:val="single" w:sz="6" w:space="0" w:color="000000"/>
              <w:bottom w:val="single" w:sz="6" w:space="0" w:color="000000"/>
              <w:right w:val="single" w:sz="6" w:space="0" w:color="000000"/>
            </w:tcBorders>
            <w:vAlign w:val="center"/>
            <w:hideMark/>
          </w:tcPr>
          <w:p w:rsidR="008C48C2" w:rsidRPr="00191CA3" w:rsidRDefault="008C48C2" w:rsidP="003B4BCE">
            <w:pPr>
              <w:ind w:left="137"/>
              <w:rPr>
                <w:sz w:val="24"/>
                <w:szCs w:val="24"/>
              </w:rPr>
            </w:pPr>
          </w:p>
        </w:tc>
        <w:tc>
          <w:tcPr>
            <w:tcW w:w="1308"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Ikke almindelig</w:t>
            </w:r>
          </w:p>
        </w:tc>
        <w:tc>
          <w:tcPr>
            <w:tcW w:w="2325" w:type="pct"/>
            <w:tcBorders>
              <w:top w:val="single" w:sz="6" w:space="0" w:color="000000"/>
              <w:left w:val="single" w:sz="6" w:space="0" w:color="000000"/>
              <w:bottom w:val="single" w:sz="6" w:space="0" w:color="000000"/>
              <w:right w:val="single" w:sz="6" w:space="0" w:color="000000"/>
            </w:tcBorders>
            <w:hideMark/>
          </w:tcPr>
          <w:p w:rsidR="008C48C2" w:rsidRPr="00191CA3" w:rsidRDefault="008C48C2" w:rsidP="003B4BCE">
            <w:pPr>
              <w:ind w:left="137"/>
              <w:rPr>
                <w:sz w:val="24"/>
                <w:szCs w:val="24"/>
              </w:rPr>
            </w:pPr>
            <w:r w:rsidRPr="00191CA3">
              <w:rPr>
                <w:sz w:val="24"/>
                <w:szCs w:val="24"/>
              </w:rPr>
              <w:t>Vægttab*</w:t>
            </w:r>
          </w:p>
        </w:tc>
      </w:tr>
    </w:tbl>
    <w:p w:rsidR="008C48C2" w:rsidRPr="00191CA3" w:rsidRDefault="008C48C2" w:rsidP="008C48C2">
      <w:pPr>
        <w:rPr>
          <w:sz w:val="24"/>
          <w:szCs w:val="24"/>
        </w:rPr>
      </w:pPr>
      <w:r w:rsidRPr="00191CA3">
        <w:rPr>
          <w:sz w:val="24"/>
          <w:szCs w:val="24"/>
        </w:rPr>
        <w:t>* Hyppighed estimeret ud fra kliniske studier for spontant indberettede bivirkninger.</w:t>
      </w:r>
    </w:p>
    <w:p w:rsidR="008C48C2" w:rsidRPr="00191CA3" w:rsidRDefault="008C48C2" w:rsidP="008C48C2">
      <w:pPr>
        <w:rPr>
          <w:sz w:val="24"/>
          <w:szCs w:val="24"/>
          <w:u w:val="single"/>
        </w:rPr>
      </w:pPr>
      <w:r w:rsidRPr="00191CA3">
        <w:rPr>
          <w:sz w:val="24"/>
          <w:szCs w:val="24"/>
        </w:rPr>
        <w:t xml:space="preserve">(1) Få tilfælde blev undtagelsesvist rapporteret med fatalt udfald eller levertransplantation hos patienter med </w:t>
      </w:r>
      <w:proofErr w:type="spellStart"/>
      <w:r w:rsidRPr="00191CA3">
        <w:rPr>
          <w:sz w:val="24"/>
          <w:szCs w:val="24"/>
        </w:rPr>
        <w:t>hepatiske</w:t>
      </w:r>
      <w:proofErr w:type="spellEnd"/>
      <w:r w:rsidRPr="00191CA3">
        <w:rPr>
          <w:sz w:val="24"/>
          <w:szCs w:val="24"/>
        </w:rPr>
        <w:t xml:space="preserve"> risikofaktorer.</w:t>
      </w:r>
    </w:p>
    <w:p w:rsidR="008C48C2" w:rsidRPr="00191CA3" w:rsidRDefault="008C48C2" w:rsidP="008C48C2">
      <w:pPr>
        <w:ind w:left="851" w:hanging="851"/>
        <w:rPr>
          <w:sz w:val="24"/>
          <w:szCs w:val="24"/>
        </w:rPr>
      </w:pPr>
    </w:p>
    <w:p w:rsidR="008C48C2" w:rsidRPr="00191CA3" w:rsidRDefault="008C48C2" w:rsidP="008C48C2">
      <w:pPr>
        <w:ind w:left="851"/>
        <w:rPr>
          <w:sz w:val="24"/>
          <w:szCs w:val="24"/>
          <w:u w:val="single"/>
        </w:rPr>
      </w:pPr>
      <w:r w:rsidRPr="00191CA3">
        <w:rPr>
          <w:sz w:val="24"/>
          <w:szCs w:val="24"/>
          <w:u w:val="single"/>
        </w:rPr>
        <w:t>Indberetning af formodede bivirkninger</w:t>
      </w:r>
    </w:p>
    <w:p w:rsidR="008C48C2" w:rsidRPr="00191CA3" w:rsidRDefault="008C48C2" w:rsidP="008C48C2">
      <w:pPr>
        <w:ind w:left="851"/>
        <w:rPr>
          <w:sz w:val="24"/>
          <w:szCs w:val="24"/>
        </w:rPr>
      </w:pPr>
      <w:r w:rsidRPr="00191CA3">
        <w:rPr>
          <w:sz w:val="24"/>
          <w:szCs w:val="24"/>
        </w:rPr>
        <w:t>Når lægemidlet er godkendt, er indberetning af formodede bivirkninger vigtig. Det muliggør løbende overvågning af benefit/</w:t>
      </w:r>
      <w:proofErr w:type="spellStart"/>
      <w:r w:rsidRPr="00191CA3">
        <w:rPr>
          <w:sz w:val="24"/>
          <w:szCs w:val="24"/>
        </w:rPr>
        <w:t>risk</w:t>
      </w:r>
      <w:proofErr w:type="spellEnd"/>
      <w:r w:rsidRPr="00191CA3">
        <w:rPr>
          <w:sz w:val="24"/>
          <w:szCs w:val="24"/>
        </w:rPr>
        <w:t xml:space="preserve">-forholdet for lægemidlet. </w:t>
      </w:r>
      <w:r w:rsidR="004B5CE7">
        <w:rPr>
          <w:sz w:val="24"/>
          <w:szCs w:val="24"/>
        </w:rPr>
        <w:t xml:space="preserve">Sundhedspersoner </w:t>
      </w:r>
      <w:r w:rsidRPr="00191CA3">
        <w:rPr>
          <w:sz w:val="24"/>
          <w:szCs w:val="24"/>
        </w:rPr>
        <w:t>anmodes om at indberette alle formodede bivirkninger via</w:t>
      </w:r>
      <w:r w:rsidR="004B5CE7">
        <w:rPr>
          <w:sz w:val="24"/>
          <w:szCs w:val="24"/>
        </w:rPr>
        <w:t>:</w:t>
      </w:r>
    </w:p>
    <w:p w:rsidR="008C48C2" w:rsidRPr="00191CA3" w:rsidRDefault="008C48C2" w:rsidP="008C48C2">
      <w:pPr>
        <w:ind w:left="851"/>
        <w:rPr>
          <w:sz w:val="24"/>
          <w:szCs w:val="24"/>
        </w:rPr>
      </w:pPr>
    </w:p>
    <w:p w:rsidR="008C48C2" w:rsidRPr="00191CA3" w:rsidRDefault="008C48C2" w:rsidP="004B5CE7">
      <w:pPr>
        <w:ind w:left="851"/>
        <w:rPr>
          <w:szCs w:val="24"/>
        </w:rPr>
      </w:pPr>
      <w:r w:rsidRPr="00191CA3">
        <w:rPr>
          <w:sz w:val="24"/>
          <w:szCs w:val="24"/>
        </w:rPr>
        <w:t>Lægemiddelstyrelsen</w:t>
      </w:r>
      <w:r w:rsidRPr="00191CA3">
        <w:rPr>
          <w:sz w:val="24"/>
          <w:szCs w:val="24"/>
        </w:rPr>
        <w:br/>
        <w:t>Axel Heides Gade 1</w:t>
      </w:r>
      <w:r w:rsidRPr="00191CA3">
        <w:rPr>
          <w:sz w:val="24"/>
          <w:szCs w:val="24"/>
        </w:rPr>
        <w:br/>
        <w:t>DK-2300 København S</w:t>
      </w:r>
      <w:r w:rsidRPr="00191CA3">
        <w:rPr>
          <w:sz w:val="24"/>
          <w:szCs w:val="24"/>
        </w:rPr>
        <w:br/>
        <w:t xml:space="preserve">Websted: </w:t>
      </w:r>
      <w:hyperlink r:id="rId8" w:history="1">
        <w:r w:rsidR="00632658" w:rsidRPr="003622DF">
          <w:rPr>
            <w:rStyle w:val="Hyperlink"/>
            <w:sz w:val="24"/>
            <w:szCs w:val="24"/>
          </w:rPr>
          <w:t>www.meldenbivirkning.dk</w:t>
        </w:r>
      </w:hyperlink>
      <w:r w:rsidR="00632658">
        <w:rPr>
          <w:sz w:val="24"/>
          <w:szCs w:val="24"/>
        </w:rPr>
        <w:t xml:space="preserve"> </w:t>
      </w:r>
      <w:r w:rsidRPr="00191CA3">
        <w:rPr>
          <w:sz w:val="24"/>
          <w:szCs w:val="24"/>
        </w:rPr>
        <w:br/>
      </w:r>
    </w:p>
    <w:p w:rsidR="008C48C2" w:rsidRPr="00191CA3" w:rsidRDefault="008C48C2" w:rsidP="008C48C2">
      <w:pPr>
        <w:ind w:left="851" w:hanging="851"/>
        <w:rPr>
          <w:b/>
          <w:sz w:val="24"/>
          <w:szCs w:val="24"/>
        </w:rPr>
      </w:pPr>
      <w:r w:rsidRPr="00191CA3">
        <w:rPr>
          <w:b/>
          <w:sz w:val="24"/>
          <w:szCs w:val="24"/>
        </w:rPr>
        <w:t>4.9</w:t>
      </w:r>
      <w:r w:rsidRPr="00191CA3">
        <w:rPr>
          <w:b/>
          <w:sz w:val="24"/>
          <w:szCs w:val="24"/>
        </w:rPr>
        <w:tab/>
        <w:t>Overdosering</w:t>
      </w:r>
    </w:p>
    <w:p w:rsidR="008C48C2" w:rsidRDefault="008C48C2" w:rsidP="008C48C2">
      <w:pPr>
        <w:ind w:left="851"/>
        <w:rPr>
          <w:sz w:val="24"/>
          <w:szCs w:val="24"/>
          <w:u w:val="single"/>
        </w:rPr>
      </w:pPr>
    </w:p>
    <w:p w:rsidR="008C48C2" w:rsidRPr="00191CA3" w:rsidRDefault="008C48C2" w:rsidP="008C48C2">
      <w:pPr>
        <w:ind w:left="851"/>
        <w:rPr>
          <w:sz w:val="24"/>
          <w:szCs w:val="24"/>
          <w:u w:val="single"/>
        </w:rPr>
      </w:pPr>
      <w:r w:rsidRPr="00191CA3">
        <w:rPr>
          <w:sz w:val="24"/>
          <w:szCs w:val="24"/>
          <w:u w:val="single"/>
        </w:rPr>
        <w:t>Symptomer</w:t>
      </w:r>
    </w:p>
    <w:p w:rsidR="008C48C2" w:rsidRPr="00191CA3" w:rsidRDefault="008C48C2" w:rsidP="008C48C2">
      <w:pPr>
        <w:ind w:left="851"/>
        <w:rPr>
          <w:sz w:val="24"/>
          <w:szCs w:val="24"/>
        </w:rPr>
      </w:pPr>
      <w:r w:rsidRPr="00191CA3">
        <w:rPr>
          <w:sz w:val="24"/>
          <w:szCs w:val="24"/>
        </w:rPr>
        <w:t xml:space="preserve">Der er begrænset erfaring med overdosering af </w:t>
      </w:r>
      <w:proofErr w:type="spellStart"/>
      <w:r w:rsidRPr="00191CA3">
        <w:rPr>
          <w:sz w:val="24"/>
          <w:szCs w:val="24"/>
        </w:rPr>
        <w:t>agomelatin</w:t>
      </w:r>
      <w:proofErr w:type="spellEnd"/>
      <w:r w:rsidRPr="00191CA3">
        <w:rPr>
          <w:sz w:val="24"/>
          <w:szCs w:val="24"/>
        </w:rPr>
        <w:t xml:space="preserve">. Ved overdosering af </w:t>
      </w:r>
      <w:proofErr w:type="spellStart"/>
      <w:r w:rsidRPr="00191CA3">
        <w:rPr>
          <w:sz w:val="24"/>
          <w:szCs w:val="24"/>
        </w:rPr>
        <w:t>agomelatin</w:t>
      </w:r>
      <w:proofErr w:type="spellEnd"/>
      <w:r w:rsidRPr="00191CA3">
        <w:rPr>
          <w:sz w:val="24"/>
          <w:szCs w:val="24"/>
        </w:rPr>
        <w:t xml:space="preserve"> er der indberettet smerter i </w:t>
      </w:r>
      <w:proofErr w:type="spellStart"/>
      <w:r w:rsidRPr="00191CA3">
        <w:rPr>
          <w:sz w:val="24"/>
          <w:szCs w:val="24"/>
        </w:rPr>
        <w:t>epigastriet</w:t>
      </w:r>
      <w:proofErr w:type="spellEnd"/>
      <w:r w:rsidRPr="00191CA3">
        <w:rPr>
          <w:sz w:val="24"/>
          <w:szCs w:val="24"/>
        </w:rPr>
        <w:t>, døsighed, træthed, agitation, angst, spænding, svimmelhed, cyanose eller utilpashed.</w:t>
      </w:r>
    </w:p>
    <w:p w:rsidR="008C48C2" w:rsidRPr="00191CA3" w:rsidRDefault="008C48C2" w:rsidP="008C48C2">
      <w:pPr>
        <w:ind w:left="851"/>
        <w:rPr>
          <w:sz w:val="24"/>
          <w:szCs w:val="24"/>
        </w:rPr>
      </w:pPr>
    </w:p>
    <w:p w:rsidR="008C48C2" w:rsidRPr="00191CA3" w:rsidRDefault="008C48C2" w:rsidP="008C48C2">
      <w:pPr>
        <w:ind w:left="851"/>
        <w:rPr>
          <w:sz w:val="24"/>
          <w:szCs w:val="24"/>
        </w:rPr>
      </w:pPr>
      <w:r w:rsidRPr="00191CA3">
        <w:rPr>
          <w:sz w:val="24"/>
          <w:szCs w:val="24"/>
        </w:rPr>
        <w:lastRenderedPageBreak/>
        <w:t xml:space="preserve">En person, der havde indtaget 2.450 mg </w:t>
      </w:r>
      <w:proofErr w:type="spellStart"/>
      <w:r w:rsidRPr="00191CA3">
        <w:rPr>
          <w:sz w:val="24"/>
          <w:szCs w:val="24"/>
        </w:rPr>
        <w:t>agomelatin</w:t>
      </w:r>
      <w:proofErr w:type="spellEnd"/>
      <w:r w:rsidRPr="00191CA3">
        <w:rPr>
          <w:sz w:val="24"/>
          <w:szCs w:val="24"/>
        </w:rPr>
        <w:t xml:space="preserve">, kom sig spontant uden </w:t>
      </w:r>
      <w:proofErr w:type="spellStart"/>
      <w:r w:rsidRPr="00191CA3">
        <w:rPr>
          <w:sz w:val="24"/>
          <w:szCs w:val="24"/>
        </w:rPr>
        <w:t>kardiovaskulære</w:t>
      </w:r>
      <w:proofErr w:type="spellEnd"/>
      <w:r w:rsidRPr="00191CA3">
        <w:rPr>
          <w:sz w:val="24"/>
          <w:szCs w:val="24"/>
        </w:rPr>
        <w:t xml:space="preserve"> og biologiske forstyrrelser.</w:t>
      </w:r>
    </w:p>
    <w:p w:rsidR="008C48C2" w:rsidRPr="00191CA3" w:rsidRDefault="008C48C2" w:rsidP="008C48C2">
      <w:pPr>
        <w:ind w:left="851"/>
        <w:rPr>
          <w:sz w:val="24"/>
          <w:szCs w:val="24"/>
        </w:rPr>
      </w:pPr>
    </w:p>
    <w:p w:rsidR="008C48C2" w:rsidRPr="00191CA3" w:rsidRDefault="008C48C2" w:rsidP="008C48C2">
      <w:pPr>
        <w:ind w:left="851"/>
        <w:rPr>
          <w:sz w:val="24"/>
          <w:szCs w:val="24"/>
          <w:u w:val="single"/>
        </w:rPr>
      </w:pPr>
      <w:r w:rsidRPr="00191CA3">
        <w:rPr>
          <w:sz w:val="24"/>
          <w:szCs w:val="24"/>
          <w:u w:val="single"/>
        </w:rPr>
        <w:t>Behandling</w:t>
      </w:r>
    </w:p>
    <w:p w:rsidR="008C48C2" w:rsidRPr="00191CA3" w:rsidRDefault="008C48C2" w:rsidP="008C48C2">
      <w:pPr>
        <w:ind w:left="851"/>
        <w:rPr>
          <w:sz w:val="24"/>
          <w:szCs w:val="24"/>
          <w:u w:val="single"/>
        </w:rPr>
      </w:pPr>
      <w:r w:rsidRPr="00191CA3">
        <w:rPr>
          <w:sz w:val="24"/>
          <w:szCs w:val="24"/>
        </w:rPr>
        <w:t xml:space="preserve">Der kendes ingen specifik </w:t>
      </w:r>
      <w:proofErr w:type="spellStart"/>
      <w:r w:rsidRPr="00191CA3">
        <w:rPr>
          <w:sz w:val="24"/>
          <w:szCs w:val="24"/>
        </w:rPr>
        <w:t>antidot</w:t>
      </w:r>
      <w:proofErr w:type="spellEnd"/>
      <w:r w:rsidRPr="00191CA3">
        <w:rPr>
          <w:sz w:val="24"/>
          <w:szCs w:val="24"/>
        </w:rPr>
        <w:t xml:space="preserve"> mod </w:t>
      </w:r>
      <w:proofErr w:type="spellStart"/>
      <w:r w:rsidRPr="00191CA3">
        <w:rPr>
          <w:sz w:val="24"/>
          <w:szCs w:val="24"/>
        </w:rPr>
        <w:t>agomelatin</w:t>
      </w:r>
      <w:proofErr w:type="spellEnd"/>
      <w:r w:rsidRPr="00191CA3">
        <w:rPr>
          <w:sz w:val="24"/>
          <w:szCs w:val="24"/>
        </w:rPr>
        <w:t>. Behandlingen af en overdosis bør bestå i behandling af de kliniske symptomer og standardovervågning. Medicinsk opfølgning på specialafdeling anbefales.</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4.10</w:t>
      </w:r>
      <w:r w:rsidRPr="00191CA3">
        <w:rPr>
          <w:b/>
          <w:sz w:val="24"/>
          <w:szCs w:val="24"/>
        </w:rPr>
        <w:tab/>
        <w:t>Udlevering</w:t>
      </w:r>
    </w:p>
    <w:p w:rsidR="008C48C2" w:rsidRPr="00191CA3" w:rsidRDefault="008C48C2" w:rsidP="008C48C2">
      <w:pPr>
        <w:ind w:left="851"/>
        <w:rPr>
          <w:sz w:val="24"/>
          <w:szCs w:val="24"/>
        </w:rPr>
      </w:pPr>
      <w:r w:rsidRPr="00191CA3">
        <w:rPr>
          <w:sz w:val="24"/>
          <w:szCs w:val="24"/>
        </w:rPr>
        <w:t>B</w:t>
      </w:r>
    </w:p>
    <w:p w:rsidR="008C48C2" w:rsidRPr="00191CA3" w:rsidRDefault="008C48C2" w:rsidP="008C48C2">
      <w:pPr>
        <w:ind w:left="851" w:hanging="851"/>
        <w:rPr>
          <w:sz w:val="24"/>
          <w:szCs w:val="24"/>
        </w:rPr>
      </w:pP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w:t>
      </w:r>
      <w:r w:rsidRPr="00191CA3">
        <w:rPr>
          <w:b/>
          <w:sz w:val="24"/>
          <w:szCs w:val="24"/>
        </w:rPr>
        <w:tab/>
        <w:t>FARMAKOLOGISKE EGENSKABER</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5.0</w:t>
      </w:r>
      <w:r w:rsidRPr="00191CA3">
        <w:rPr>
          <w:b/>
          <w:sz w:val="24"/>
          <w:szCs w:val="24"/>
        </w:rPr>
        <w:tab/>
        <w:t>Terapeutisk klassifikation</w:t>
      </w:r>
    </w:p>
    <w:p w:rsidR="008C48C2" w:rsidRPr="00191CA3" w:rsidRDefault="008C48C2" w:rsidP="008C48C2">
      <w:pPr>
        <w:suppressAutoHyphens/>
        <w:ind w:left="851"/>
        <w:rPr>
          <w:sz w:val="24"/>
          <w:szCs w:val="24"/>
        </w:rPr>
      </w:pPr>
      <w:r w:rsidRPr="00191CA3">
        <w:rPr>
          <w:sz w:val="24"/>
          <w:szCs w:val="24"/>
        </w:rPr>
        <w:t xml:space="preserve">ATC-kode: N 06 AX 22. </w:t>
      </w:r>
      <w:proofErr w:type="spellStart"/>
      <w:r w:rsidRPr="00191CA3">
        <w:rPr>
          <w:sz w:val="24"/>
          <w:szCs w:val="24"/>
        </w:rPr>
        <w:t>Psykoanaleptika</w:t>
      </w:r>
      <w:proofErr w:type="spellEnd"/>
      <w:r w:rsidRPr="00191CA3">
        <w:rPr>
          <w:sz w:val="24"/>
          <w:szCs w:val="24"/>
        </w:rPr>
        <w:t xml:space="preserve">, andre </w:t>
      </w:r>
      <w:proofErr w:type="spellStart"/>
      <w:r w:rsidRPr="00191CA3">
        <w:rPr>
          <w:sz w:val="24"/>
          <w:szCs w:val="24"/>
        </w:rPr>
        <w:t>antidepressiva</w:t>
      </w:r>
      <w:proofErr w:type="spellEnd"/>
      <w:r w:rsidRPr="00191CA3">
        <w:rPr>
          <w:sz w:val="24"/>
          <w:szCs w:val="24"/>
        </w:rPr>
        <w:t xml:space="preserve">. </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5.1</w:t>
      </w:r>
      <w:r w:rsidRPr="00191CA3">
        <w:rPr>
          <w:b/>
          <w:sz w:val="24"/>
          <w:szCs w:val="24"/>
        </w:rPr>
        <w:tab/>
      </w:r>
      <w:proofErr w:type="spellStart"/>
      <w:r w:rsidRPr="00191CA3">
        <w:rPr>
          <w:b/>
          <w:sz w:val="24"/>
          <w:szCs w:val="24"/>
        </w:rPr>
        <w:t>Farmakodynamiske</w:t>
      </w:r>
      <w:proofErr w:type="spellEnd"/>
      <w:r w:rsidRPr="00191CA3">
        <w:rPr>
          <w:b/>
          <w:sz w:val="24"/>
          <w:szCs w:val="24"/>
        </w:rPr>
        <w:t xml:space="preserve"> egenskaber</w:t>
      </w:r>
    </w:p>
    <w:p w:rsidR="008C48C2" w:rsidRDefault="008C48C2" w:rsidP="008C48C2">
      <w:pPr>
        <w:suppressAutoHyphens/>
        <w:ind w:left="851" w:hanging="851"/>
        <w:rPr>
          <w:bCs/>
          <w:sz w:val="24"/>
          <w:szCs w:val="24"/>
          <w:u w:val="single"/>
        </w:rPr>
      </w:pPr>
    </w:p>
    <w:p w:rsidR="008C48C2" w:rsidRPr="00191CA3" w:rsidRDefault="008C48C2" w:rsidP="008C48C2">
      <w:pPr>
        <w:suppressAutoHyphens/>
        <w:ind w:left="851"/>
        <w:rPr>
          <w:bCs/>
          <w:sz w:val="24"/>
          <w:szCs w:val="24"/>
          <w:u w:val="single"/>
        </w:rPr>
      </w:pPr>
      <w:r w:rsidRPr="00191CA3">
        <w:rPr>
          <w:bCs/>
          <w:sz w:val="24"/>
          <w:szCs w:val="24"/>
          <w:u w:val="single"/>
        </w:rPr>
        <w:t>Virkningsmekanisme</w:t>
      </w: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er en </w:t>
      </w:r>
      <w:proofErr w:type="spellStart"/>
      <w:r w:rsidRPr="00191CA3">
        <w:rPr>
          <w:bCs/>
          <w:sz w:val="24"/>
          <w:szCs w:val="24"/>
        </w:rPr>
        <w:t>melatonerg</w:t>
      </w:r>
      <w:proofErr w:type="spellEnd"/>
      <w:r w:rsidRPr="00191CA3">
        <w:rPr>
          <w:bCs/>
          <w:sz w:val="24"/>
          <w:szCs w:val="24"/>
        </w:rPr>
        <w:t xml:space="preserve"> agonist (MT</w:t>
      </w:r>
      <w:r w:rsidRPr="00191CA3">
        <w:rPr>
          <w:bCs/>
          <w:sz w:val="24"/>
          <w:szCs w:val="24"/>
          <w:vertAlign w:val="subscript"/>
        </w:rPr>
        <w:t>1</w:t>
      </w:r>
      <w:r w:rsidRPr="00191CA3">
        <w:rPr>
          <w:bCs/>
          <w:sz w:val="24"/>
          <w:szCs w:val="24"/>
        </w:rPr>
        <w:t>- og MT</w:t>
      </w:r>
      <w:r w:rsidRPr="00191CA3">
        <w:rPr>
          <w:bCs/>
          <w:sz w:val="24"/>
          <w:szCs w:val="24"/>
          <w:vertAlign w:val="subscript"/>
        </w:rPr>
        <w:t>2</w:t>
      </w:r>
      <w:r w:rsidRPr="00191CA3">
        <w:rPr>
          <w:bCs/>
          <w:sz w:val="24"/>
          <w:szCs w:val="24"/>
        </w:rPr>
        <w:noBreakHyphen/>
        <w:t>receptorer) og en 5-HT</w:t>
      </w:r>
      <w:r w:rsidRPr="00191CA3">
        <w:rPr>
          <w:bCs/>
          <w:sz w:val="24"/>
          <w:szCs w:val="24"/>
          <w:vertAlign w:val="subscript"/>
        </w:rPr>
        <w:t>2C</w:t>
      </w:r>
      <w:r w:rsidRPr="00191CA3">
        <w:rPr>
          <w:bCs/>
          <w:sz w:val="24"/>
          <w:szCs w:val="24"/>
        </w:rPr>
        <w:noBreakHyphen/>
        <w:t xml:space="preserve">antagonist. Studier af binding viser, at </w:t>
      </w:r>
      <w:proofErr w:type="spellStart"/>
      <w:r w:rsidRPr="00191CA3">
        <w:rPr>
          <w:bCs/>
          <w:sz w:val="24"/>
          <w:szCs w:val="24"/>
        </w:rPr>
        <w:t>agomelatin</w:t>
      </w:r>
      <w:proofErr w:type="spellEnd"/>
      <w:r w:rsidRPr="00191CA3">
        <w:rPr>
          <w:bCs/>
          <w:sz w:val="24"/>
          <w:szCs w:val="24"/>
        </w:rPr>
        <w:t xml:space="preserve"> ikke påvirker optagelsen af </w:t>
      </w:r>
      <w:proofErr w:type="spellStart"/>
      <w:r w:rsidRPr="00191CA3">
        <w:rPr>
          <w:bCs/>
          <w:sz w:val="24"/>
          <w:szCs w:val="24"/>
        </w:rPr>
        <w:t>monoamin</w:t>
      </w:r>
      <w:proofErr w:type="spellEnd"/>
      <w:r w:rsidRPr="00191CA3">
        <w:rPr>
          <w:bCs/>
          <w:sz w:val="24"/>
          <w:szCs w:val="24"/>
        </w:rPr>
        <w:t xml:space="preserve"> og ikke har affinitet til α-, β</w:t>
      </w:r>
      <w:r w:rsidRPr="00191CA3">
        <w:rPr>
          <w:bCs/>
          <w:sz w:val="24"/>
          <w:szCs w:val="24"/>
        </w:rPr>
        <w:noBreakHyphen/>
      </w:r>
      <w:proofErr w:type="spellStart"/>
      <w:r w:rsidRPr="00191CA3">
        <w:rPr>
          <w:bCs/>
          <w:sz w:val="24"/>
          <w:szCs w:val="24"/>
        </w:rPr>
        <w:t>adrenerge</w:t>
      </w:r>
      <w:proofErr w:type="spellEnd"/>
      <w:r w:rsidRPr="00191CA3">
        <w:rPr>
          <w:bCs/>
          <w:sz w:val="24"/>
          <w:szCs w:val="24"/>
        </w:rPr>
        <w:t xml:space="preserve">, </w:t>
      </w:r>
      <w:proofErr w:type="spellStart"/>
      <w:r w:rsidRPr="00191CA3">
        <w:rPr>
          <w:bCs/>
          <w:sz w:val="24"/>
          <w:szCs w:val="24"/>
        </w:rPr>
        <w:t>histaminerge</w:t>
      </w:r>
      <w:proofErr w:type="spellEnd"/>
      <w:r w:rsidRPr="00191CA3">
        <w:rPr>
          <w:bCs/>
          <w:sz w:val="24"/>
          <w:szCs w:val="24"/>
        </w:rPr>
        <w:t xml:space="preserve">, </w:t>
      </w:r>
      <w:proofErr w:type="spellStart"/>
      <w:r w:rsidRPr="00191CA3">
        <w:rPr>
          <w:bCs/>
          <w:sz w:val="24"/>
          <w:szCs w:val="24"/>
        </w:rPr>
        <w:t>kolinerge</w:t>
      </w:r>
      <w:proofErr w:type="spellEnd"/>
      <w:r w:rsidRPr="00191CA3">
        <w:rPr>
          <w:bCs/>
          <w:sz w:val="24"/>
          <w:szCs w:val="24"/>
        </w:rPr>
        <w:t xml:space="preserve">, </w:t>
      </w:r>
      <w:proofErr w:type="spellStart"/>
      <w:r w:rsidRPr="00191CA3">
        <w:rPr>
          <w:bCs/>
          <w:sz w:val="24"/>
          <w:szCs w:val="24"/>
        </w:rPr>
        <w:t>dopaminerge</w:t>
      </w:r>
      <w:proofErr w:type="spellEnd"/>
      <w:r w:rsidRPr="00191CA3">
        <w:rPr>
          <w:bCs/>
          <w:sz w:val="24"/>
          <w:szCs w:val="24"/>
        </w:rPr>
        <w:t xml:space="preserve"> og </w:t>
      </w:r>
      <w:proofErr w:type="spellStart"/>
      <w:r w:rsidRPr="00191CA3">
        <w:rPr>
          <w:bCs/>
          <w:sz w:val="24"/>
          <w:szCs w:val="24"/>
        </w:rPr>
        <w:t>benzodiazepin</w:t>
      </w:r>
      <w:r>
        <w:rPr>
          <w:bCs/>
          <w:sz w:val="24"/>
          <w:szCs w:val="24"/>
        </w:rPr>
        <w:softHyphen/>
      </w:r>
      <w:r w:rsidRPr="00191CA3">
        <w:rPr>
          <w:bCs/>
          <w:sz w:val="24"/>
          <w:szCs w:val="24"/>
        </w:rPr>
        <w:t>receptorer</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w:t>
      </w:r>
      <w:proofErr w:type="spellStart"/>
      <w:r w:rsidRPr="00191CA3">
        <w:rPr>
          <w:bCs/>
          <w:sz w:val="24"/>
          <w:szCs w:val="24"/>
        </w:rPr>
        <w:t>resynkroniserer</w:t>
      </w:r>
      <w:proofErr w:type="spellEnd"/>
      <w:r w:rsidRPr="00191CA3">
        <w:rPr>
          <w:bCs/>
          <w:sz w:val="24"/>
          <w:szCs w:val="24"/>
        </w:rPr>
        <w:t xml:space="preserve"> døgnrytmen i dyremodeller vedrørende døgnrytme</w:t>
      </w:r>
      <w:r>
        <w:rPr>
          <w:bCs/>
          <w:sz w:val="24"/>
          <w:szCs w:val="24"/>
        </w:rPr>
        <w:softHyphen/>
      </w:r>
      <w:r w:rsidRPr="00191CA3">
        <w:rPr>
          <w:bCs/>
          <w:sz w:val="24"/>
          <w:szCs w:val="24"/>
        </w:rPr>
        <w:t xml:space="preserve">forstyrrelser. </w:t>
      </w:r>
      <w:proofErr w:type="spellStart"/>
      <w:r w:rsidRPr="00191CA3">
        <w:rPr>
          <w:bCs/>
          <w:sz w:val="24"/>
          <w:szCs w:val="24"/>
        </w:rPr>
        <w:t>Agomelatin</w:t>
      </w:r>
      <w:proofErr w:type="spellEnd"/>
      <w:r w:rsidRPr="00191CA3">
        <w:rPr>
          <w:bCs/>
          <w:sz w:val="24"/>
          <w:szCs w:val="24"/>
        </w:rPr>
        <w:t xml:space="preserve"> øger frigivelsen af noradrenalin og dopamin, specifikt i cortex </w:t>
      </w:r>
      <w:proofErr w:type="spellStart"/>
      <w:r w:rsidRPr="00191CA3">
        <w:rPr>
          <w:bCs/>
          <w:sz w:val="24"/>
          <w:szCs w:val="24"/>
        </w:rPr>
        <w:t>frontalis</w:t>
      </w:r>
      <w:proofErr w:type="spellEnd"/>
      <w:r w:rsidRPr="00191CA3">
        <w:rPr>
          <w:bCs/>
          <w:sz w:val="24"/>
          <w:szCs w:val="24"/>
        </w:rPr>
        <w:t>, og har ingen indflydelse på niveauet af ekstracellulær serotonin.</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u w:val="single"/>
        </w:rPr>
      </w:pPr>
      <w:proofErr w:type="spellStart"/>
      <w:r w:rsidRPr="00191CA3">
        <w:rPr>
          <w:bCs/>
          <w:sz w:val="24"/>
          <w:szCs w:val="24"/>
          <w:u w:val="single"/>
        </w:rPr>
        <w:t>Farmakodynamisk</w:t>
      </w:r>
      <w:proofErr w:type="spellEnd"/>
      <w:r w:rsidRPr="00191CA3">
        <w:rPr>
          <w:bCs/>
          <w:sz w:val="24"/>
          <w:szCs w:val="24"/>
          <w:u w:val="single"/>
        </w:rPr>
        <w:t xml:space="preserve"> virkning</w:t>
      </w: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udviste en antidepressiv</w:t>
      </w:r>
      <w:r w:rsidRPr="00191CA3">
        <w:rPr>
          <w:bCs/>
          <w:sz w:val="24"/>
          <w:szCs w:val="24"/>
        </w:rPr>
        <w:noBreakHyphen/>
        <w:t xml:space="preserve">lignende virkning i dyremodeller for depression (tillært hjælpeløshedstest, fortvivlelsestest, kronisk lettere stress) samt i modeller med </w:t>
      </w:r>
      <w:proofErr w:type="spellStart"/>
      <w:r w:rsidRPr="00191CA3">
        <w:rPr>
          <w:bCs/>
          <w:sz w:val="24"/>
          <w:szCs w:val="24"/>
        </w:rPr>
        <w:t>desynkroniseret</w:t>
      </w:r>
      <w:proofErr w:type="spellEnd"/>
      <w:r w:rsidRPr="00191CA3">
        <w:rPr>
          <w:bCs/>
          <w:sz w:val="24"/>
          <w:szCs w:val="24"/>
        </w:rPr>
        <w:t xml:space="preserve"> døgnrytme og modeller forbundet med stress og angst.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Hos mennesker har </w:t>
      </w:r>
      <w:proofErr w:type="spellStart"/>
      <w:r w:rsidRPr="00191CA3">
        <w:rPr>
          <w:bCs/>
          <w:sz w:val="24"/>
          <w:szCs w:val="24"/>
        </w:rPr>
        <w:t>agomelatin</w:t>
      </w:r>
      <w:proofErr w:type="spellEnd"/>
      <w:r w:rsidRPr="00191CA3">
        <w:rPr>
          <w:bCs/>
          <w:sz w:val="24"/>
          <w:szCs w:val="24"/>
        </w:rPr>
        <w:t xml:space="preserve"> positive faseændrende egenskaber, idet det fremskynder </w:t>
      </w:r>
      <w:proofErr w:type="spellStart"/>
      <w:r w:rsidRPr="00191CA3">
        <w:rPr>
          <w:bCs/>
          <w:sz w:val="24"/>
          <w:szCs w:val="24"/>
        </w:rPr>
        <w:t>indsovningstid</w:t>
      </w:r>
      <w:proofErr w:type="spellEnd"/>
      <w:r w:rsidRPr="00191CA3">
        <w:rPr>
          <w:bCs/>
          <w:sz w:val="24"/>
          <w:szCs w:val="24"/>
        </w:rPr>
        <w:t xml:space="preserve">, fald i legemstemperatur og frigivelse af </w:t>
      </w:r>
      <w:proofErr w:type="spellStart"/>
      <w:r w:rsidRPr="00191CA3">
        <w:rPr>
          <w:bCs/>
          <w:sz w:val="24"/>
          <w:szCs w:val="24"/>
        </w:rPr>
        <w:t>melatonin</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u w:val="single"/>
        </w:rPr>
      </w:pPr>
      <w:r w:rsidRPr="00191CA3">
        <w:rPr>
          <w:bCs/>
          <w:sz w:val="24"/>
          <w:szCs w:val="24"/>
          <w:u w:val="single"/>
        </w:rPr>
        <w:t>Klinisk virkning og sikkerhed</w:t>
      </w:r>
    </w:p>
    <w:p w:rsidR="008C48C2" w:rsidRPr="00191CA3" w:rsidRDefault="008C48C2" w:rsidP="008C48C2">
      <w:pPr>
        <w:suppressAutoHyphens/>
        <w:ind w:left="851"/>
        <w:rPr>
          <w:bCs/>
          <w:sz w:val="24"/>
          <w:szCs w:val="24"/>
        </w:rPr>
      </w:pPr>
      <w:proofErr w:type="spellStart"/>
      <w:r w:rsidRPr="00191CA3">
        <w:rPr>
          <w:bCs/>
          <w:sz w:val="24"/>
          <w:szCs w:val="24"/>
        </w:rPr>
        <w:t>Agomelatins</w:t>
      </w:r>
      <w:proofErr w:type="spellEnd"/>
      <w:r w:rsidRPr="00191CA3">
        <w:rPr>
          <w:bCs/>
          <w:sz w:val="24"/>
          <w:szCs w:val="24"/>
        </w:rPr>
        <w:t xml:space="preserve"> virkning og sikkerhed ved major depression er undersøgt i et klinisk program med 7.900 patienter behandlet med </w:t>
      </w:r>
      <w:proofErr w:type="spellStart"/>
      <w:r w:rsidRPr="00191CA3">
        <w:rPr>
          <w:bCs/>
          <w:sz w:val="24"/>
          <w:szCs w:val="24"/>
        </w:rPr>
        <w:t>agomelatin</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Der er foretaget 10 placebokontrollerede studier til undersøgelse af </w:t>
      </w:r>
      <w:proofErr w:type="spellStart"/>
      <w:r w:rsidRPr="00191CA3">
        <w:rPr>
          <w:bCs/>
          <w:sz w:val="24"/>
          <w:szCs w:val="24"/>
        </w:rPr>
        <w:t>agomelatins</w:t>
      </w:r>
      <w:proofErr w:type="spellEnd"/>
      <w:r w:rsidRPr="00191CA3">
        <w:rPr>
          <w:bCs/>
          <w:sz w:val="24"/>
          <w:szCs w:val="24"/>
        </w:rPr>
        <w:t xml:space="preserve"> virkning på kort sigt på major depression hos voksne med fast dosis og/eller dosis-</w:t>
      </w:r>
      <w:proofErr w:type="spellStart"/>
      <w:r w:rsidRPr="00191CA3">
        <w:rPr>
          <w:bCs/>
          <w:sz w:val="24"/>
          <w:szCs w:val="24"/>
        </w:rPr>
        <w:t>optitrering</w:t>
      </w:r>
      <w:proofErr w:type="spellEnd"/>
      <w:r w:rsidRPr="00191CA3">
        <w:rPr>
          <w:bCs/>
          <w:sz w:val="24"/>
          <w:szCs w:val="24"/>
        </w:rPr>
        <w:t xml:space="preserve">. Ved behandlingens afslutning (efter 6 eller 8 uger) sås en signifikant effekt af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50 mg i 6 af de 10 kortvarige dobbeltblinde, placebokontrollerede studier. Det primære endepunkt var ændring i HAMD</w:t>
      </w:r>
      <w:r w:rsidRPr="00191CA3">
        <w:rPr>
          <w:bCs/>
          <w:sz w:val="24"/>
          <w:szCs w:val="24"/>
        </w:rPr>
        <w:noBreakHyphen/>
        <w:t>17</w:t>
      </w:r>
      <w:r w:rsidRPr="00191CA3">
        <w:rPr>
          <w:bCs/>
          <w:sz w:val="24"/>
          <w:szCs w:val="24"/>
        </w:rPr>
        <w:noBreakHyphen/>
        <w:t xml:space="preserve">score fra </w:t>
      </w:r>
      <w:r w:rsidRPr="00191CA3">
        <w:rPr>
          <w:bCs/>
          <w:i/>
          <w:sz w:val="24"/>
          <w:szCs w:val="24"/>
        </w:rPr>
        <w:t>baseline</w:t>
      </w:r>
      <w:r w:rsidRPr="00191CA3">
        <w:rPr>
          <w:bCs/>
          <w:sz w:val="24"/>
          <w:szCs w:val="24"/>
        </w:rPr>
        <w:t xml:space="preserve">. </w:t>
      </w:r>
      <w:proofErr w:type="spellStart"/>
      <w:r w:rsidRPr="00191CA3">
        <w:rPr>
          <w:bCs/>
          <w:sz w:val="24"/>
          <w:szCs w:val="24"/>
        </w:rPr>
        <w:t>Agomelatin</w:t>
      </w:r>
      <w:proofErr w:type="spellEnd"/>
      <w:r w:rsidRPr="00191CA3">
        <w:rPr>
          <w:bCs/>
          <w:sz w:val="24"/>
          <w:szCs w:val="24"/>
        </w:rPr>
        <w:t xml:space="preserve"> adskilte sig ikke fra placebo i to studier, hvor der var </w:t>
      </w:r>
      <w:proofErr w:type="spellStart"/>
      <w:r w:rsidRPr="00191CA3">
        <w:rPr>
          <w:bCs/>
          <w:sz w:val="24"/>
          <w:szCs w:val="24"/>
        </w:rPr>
        <w:t>assay</w:t>
      </w:r>
      <w:proofErr w:type="spellEnd"/>
      <w:r w:rsidRPr="00191CA3">
        <w:rPr>
          <w:bCs/>
          <w:sz w:val="24"/>
          <w:szCs w:val="24"/>
        </w:rPr>
        <w:noBreakHyphen/>
        <w:t xml:space="preserve">følsomhed for det aktive kontrolstof, </w:t>
      </w:r>
      <w:proofErr w:type="spellStart"/>
      <w:r w:rsidRPr="00191CA3">
        <w:rPr>
          <w:bCs/>
          <w:sz w:val="24"/>
          <w:szCs w:val="24"/>
        </w:rPr>
        <w:t>paroxetin</w:t>
      </w:r>
      <w:proofErr w:type="spellEnd"/>
      <w:r w:rsidRPr="00191CA3">
        <w:rPr>
          <w:bCs/>
          <w:sz w:val="24"/>
          <w:szCs w:val="24"/>
        </w:rPr>
        <w:t xml:space="preserve"> eller </w:t>
      </w:r>
      <w:proofErr w:type="spellStart"/>
      <w:r w:rsidRPr="00191CA3">
        <w:rPr>
          <w:bCs/>
          <w:sz w:val="24"/>
          <w:szCs w:val="24"/>
        </w:rPr>
        <w:t>fluoxetin</w:t>
      </w:r>
      <w:proofErr w:type="spellEnd"/>
      <w:r w:rsidRPr="00191CA3">
        <w:rPr>
          <w:bCs/>
          <w:i/>
          <w:sz w:val="24"/>
          <w:szCs w:val="24"/>
        </w:rPr>
        <w:t>.</w:t>
      </w:r>
      <w:r w:rsidRPr="00191CA3">
        <w:rPr>
          <w:bCs/>
          <w:sz w:val="24"/>
          <w:szCs w:val="24"/>
        </w:rPr>
        <w:t xml:space="preserve"> </w:t>
      </w:r>
      <w:proofErr w:type="spellStart"/>
      <w:r w:rsidRPr="00191CA3">
        <w:rPr>
          <w:bCs/>
          <w:sz w:val="24"/>
          <w:szCs w:val="24"/>
        </w:rPr>
        <w:t>Agomelatin</w:t>
      </w:r>
      <w:proofErr w:type="spellEnd"/>
      <w:r w:rsidRPr="00191CA3">
        <w:rPr>
          <w:bCs/>
          <w:sz w:val="24"/>
          <w:szCs w:val="24"/>
        </w:rPr>
        <w:t xml:space="preserve"> blev ikke sammenlignet direkte med </w:t>
      </w:r>
      <w:proofErr w:type="spellStart"/>
      <w:r w:rsidRPr="00191CA3">
        <w:rPr>
          <w:bCs/>
          <w:sz w:val="24"/>
          <w:szCs w:val="24"/>
        </w:rPr>
        <w:t>paroxetin</w:t>
      </w:r>
      <w:proofErr w:type="spellEnd"/>
      <w:r w:rsidRPr="00191CA3">
        <w:rPr>
          <w:bCs/>
          <w:sz w:val="24"/>
          <w:szCs w:val="24"/>
        </w:rPr>
        <w:t xml:space="preserve"> og </w:t>
      </w:r>
      <w:proofErr w:type="spellStart"/>
      <w:r w:rsidRPr="00191CA3">
        <w:rPr>
          <w:bCs/>
          <w:sz w:val="24"/>
          <w:szCs w:val="24"/>
        </w:rPr>
        <w:t>fluoxetin</w:t>
      </w:r>
      <w:proofErr w:type="spellEnd"/>
      <w:r w:rsidRPr="00191CA3">
        <w:rPr>
          <w:bCs/>
          <w:sz w:val="24"/>
          <w:szCs w:val="24"/>
        </w:rPr>
        <w:t xml:space="preserve">, da disse </w:t>
      </w:r>
      <w:proofErr w:type="spellStart"/>
      <w:r w:rsidRPr="00191CA3">
        <w:rPr>
          <w:bCs/>
          <w:sz w:val="24"/>
          <w:szCs w:val="24"/>
        </w:rPr>
        <w:t>komparatorer</w:t>
      </w:r>
      <w:proofErr w:type="spellEnd"/>
      <w:r w:rsidRPr="00191CA3">
        <w:rPr>
          <w:bCs/>
          <w:sz w:val="24"/>
          <w:szCs w:val="24"/>
        </w:rPr>
        <w:t xml:space="preserve"> blev tilføjet for at sikre </w:t>
      </w:r>
      <w:proofErr w:type="spellStart"/>
      <w:r w:rsidRPr="00191CA3">
        <w:rPr>
          <w:bCs/>
          <w:sz w:val="24"/>
          <w:szCs w:val="24"/>
        </w:rPr>
        <w:t>assay</w:t>
      </w:r>
      <w:proofErr w:type="spellEnd"/>
      <w:r w:rsidRPr="00191CA3">
        <w:rPr>
          <w:bCs/>
          <w:sz w:val="24"/>
          <w:szCs w:val="24"/>
        </w:rPr>
        <w:noBreakHyphen/>
        <w:t xml:space="preserve">følsomhed af studierne. I to andre studier var det ikke muligt at udlede en konklusion, da de aktive kontrolstoffer, </w:t>
      </w:r>
      <w:proofErr w:type="spellStart"/>
      <w:r w:rsidRPr="00191CA3">
        <w:rPr>
          <w:bCs/>
          <w:sz w:val="24"/>
          <w:szCs w:val="24"/>
        </w:rPr>
        <w:t>paroxetin</w:t>
      </w:r>
      <w:proofErr w:type="spellEnd"/>
      <w:r w:rsidRPr="00191CA3">
        <w:rPr>
          <w:bCs/>
          <w:sz w:val="24"/>
          <w:szCs w:val="24"/>
        </w:rPr>
        <w:t xml:space="preserve"> eller </w:t>
      </w:r>
      <w:proofErr w:type="spellStart"/>
      <w:r w:rsidRPr="00191CA3">
        <w:rPr>
          <w:bCs/>
          <w:sz w:val="24"/>
          <w:szCs w:val="24"/>
        </w:rPr>
        <w:t>fluoxetin</w:t>
      </w:r>
      <w:proofErr w:type="spellEnd"/>
      <w:r w:rsidRPr="00191CA3">
        <w:rPr>
          <w:bCs/>
          <w:sz w:val="24"/>
          <w:szCs w:val="24"/>
        </w:rPr>
        <w:t xml:space="preserve">, ikke adskilte sig fra placebo. I disse studier var det dog ikke tilladt at øge </w:t>
      </w:r>
      <w:r w:rsidRPr="00191CA3">
        <w:rPr>
          <w:bCs/>
          <w:sz w:val="24"/>
          <w:szCs w:val="24"/>
        </w:rPr>
        <w:lastRenderedPageBreak/>
        <w:t xml:space="preserve">startdosis af enten </w:t>
      </w:r>
      <w:proofErr w:type="spellStart"/>
      <w:r w:rsidRPr="00191CA3">
        <w:rPr>
          <w:bCs/>
          <w:sz w:val="24"/>
          <w:szCs w:val="24"/>
        </w:rPr>
        <w:t>agomelatin</w:t>
      </w:r>
      <w:proofErr w:type="spellEnd"/>
      <w:r w:rsidRPr="00191CA3">
        <w:rPr>
          <w:bCs/>
          <w:sz w:val="24"/>
          <w:szCs w:val="24"/>
        </w:rPr>
        <w:t xml:space="preserve">, </w:t>
      </w:r>
      <w:proofErr w:type="spellStart"/>
      <w:r w:rsidRPr="00191CA3">
        <w:rPr>
          <w:bCs/>
          <w:sz w:val="24"/>
          <w:szCs w:val="24"/>
        </w:rPr>
        <w:t>paroxetin</w:t>
      </w:r>
      <w:proofErr w:type="spellEnd"/>
      <w:r w:rsidRPr="00191CA3">
        <w:rPr>
          <w:bCs/>
          <w:sz w:val="24"/>
          <w:szCs w:val="24"/>
        </w:rPr>
        <w:t xml:space="preserve"> eller </w:t>
      </w:r>
      <w:proofErr w:type="spellStart"/>
      <w:r w:rsidRPr="00191CA3">
        <w:rPr>
          <w:bCs/>
          <w:sz w:val="24"/>
          <w:szCs w:val="24"/>
        </w:rPr>
        <w:t>fluoxetin</w:t>
      </w:r>
      <w:proofErr w:type="spellEnd"/>
      <w:r w:rsidRPr="00191CA3">
        <w:rPr>
          <w:bCs/>
          <w:sz w:val="24"/>
          <w:szCs w:val="24"/>
        </w:rPr>
        <w:t xml:space="preserve">, selv om responset ikke var </w:t>
      </w:r>
      <w:proofErr w:type="gramStart"/>
      <w:r w:rsidRPr="00191CA3">
        <w:rPr>
          <w:bCs/>
          <w:sz w:val="24"/>
          <w:szCs w:val="24"/>
        </w:rPr>
        <w:t>tilstrækkelig</w:t>
      </w:r>
      <w:proofErr w:type="gram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Der blev også observeret effekt hos mere alvorligt depressive patienter (</w:t>
      </w:r>
      <w:r w:rsidRPr="00191CA3">
        <w:rPr>
          <w:bCs/>
          <w:i/>
          <w:sz w:val="24"/>
          <w:szCs w:val="24"/>
        </w:rPr>
        <w:t>baseline</w:t>
      </w:r>
      <w:r w:rsidRPr="00191CA3">
        <w:rPr>
          <w:bCs/>
          <w:sz w:val="24"/>
          <w:szCs w:val="24"/>
        </w:rPr>
        <w:t xml:space="preserve"> HAM</w:t>
      </w:r>
      <w:r w:rsidRPr="00191CA3">
        <w:rPr>
          <w:bCs/>
          <w:sz w:val="24"/>
          <w:szCs w:val="24"/>
        </w:rPr>
        <w:noBreakHyphen/>
        <w:t>D ≥ 25) i alle positive placebokontrollerede studier.</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Responsraterne var statistisk set signifikant højere med </w:t>
      </w:r>
      <w:proofErr w:type="spellStart"/>
      <w:r w:rsidRPr="00191CA3">
        <w:rPr>
          <w:bCs/>
          <w:sz w:val="24"/>
          <w:szCs w:val="24"/>
        </w:rPr>
        <w:t>agomelatin</w:t>
      </w:r>
      <w:proofErr w:type="spellEnd"/>
      <w:r w:rsidRPr="00191CA3">
        <w:rPr>
          <w:bCs/>
          <w:sz w:val="24"/>
          <w:szCs w:val="24"/>
        </w:rPr>
        <w:t xml:space="preserve"> sammenlignet med placebo.</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Superioritet</w:t>
      </w:r>
      <w:proofErr w:type="spellEnd"/>
      <w:r w:rsidRPr="00191CA3">
        <w:rPr>
          <w:bCs/>
          <w:sz w:val="24"/>
          <w:szCs w:val="24"/>
        </w:rPr>
        <w:t xml:space="preserve"> (2 studier) eller non</w:t>
      </w:r>
      <w:r w:rsidRPr="00191CA3">
        <w:rPr>
          <w:bCs/>
          <w:sz w:val="24"/>
          <w:szCs w:val="24"/>
        </w:rPr>
        <w:noBreakHyphen/>
        <w:t>inferioritet (</w:t>
      </w:r>
      <w:r w:rsidRPr="00191CA3">
        <w:rPr>
          <w:sz w:val="24"/>
          <w:szCs w:val="24"/>
        </w:rPr>
        <w:t>4 studier</w:t>
      </w:r>
      <w:r w:rsidRPr="00191CA3">
        <w:rPr>
          <w:bCs/>
          <w:sz w:val="24"/>
          <w:szCs w:val="24"/>
        </w:rPr>
        <w:t xml:space="preserve">) er vist i seks ud af syv effektstudier i den heterogene population af depressive voksne patienter </w:t>
      </w:r>
      <w:r w:rsidRPr="00191CA3">
        <w:rPr>
          <w:bCs/>
          <w:i/>
          <w:sz w:val="24"/>
          <w:szCs w:val="24"/>
        </w:rPr>
        <w:t>versus</w:t>
      </w:r>
      <w:r w:rsidRPr="00191CA3">
        <w:rPr>
          <w:bCs/>
          <w:sz w:val="24"/>
          <w:szCs w:val="24"/>
        </w:rPr>
        <w:t xml:space="preserve"> SSRI/SNRI (</w:t>
      </w:r>
      <w:proofErr w:type="spellStart"/>
      <w:r w:rsidRPr="00191CA3">
        <w:rPr>
          <w:bCs/>
          <w:sz w:val="24"/>
          <w:szCs w:val="24"/>
        </w:rPr>
        <w:t>sertralin</w:t>
      </w:r>
      <w:proofErr w:type="spellEnd"/>
      <w:r w:rsidRPr="00191CA3">
        <w:rPr>
          <w:bCs/>
          <w:sz w:val="24"/>
          <w:szCs w:val="24"/>
        </w:rPr>
        <w:t xml:space="preserve">, escitalopram, </w:t>
      </w:r>
      <w:proofErr w:type="spellStart"/>
      <w:r w:rsidRPr="00191CA3">
        <w:rPr>
          <w:bCs/>
          <w:sz w:val="24"/>
          <w:szCs w:val="24"/>
        </w:rPr>
        <w:t>fluoxetin</w:t>
      </w:r>
      <w:proofErr w:type="spellEnd"/>
      <w:r w:rsidRPr="00191CA3">
        <w:rPr>
          <w:bCs/>
          <w:sz w:val="24"/>
          <w:szCs w:val="24"/>
        </w:rPr>
        <w:t xml:space="preserve">, </w:t>
      </w:r>
      <w:proofErr w:type="spellStart"/>
      <w:r w:rsidRPr="00191CA3">
        <w:rPr>
          <w:bCs/>
          <w:sz w:val="24"/>
          <w:szCs w:val="24"/>
        </w:rPr>
        <w:t>venlafaxin</w:t>
      </w:r>
      <w:proofErr w:type="spellEnd"/>
      <w:r w:rsidRPr="00191CA3">
        <w:rPr>
          <w:bCs/>
          <w:sz w:val="24"/>
          <w:szCs w:val="24"/>
        </w:rPr>
        <w:t xml:space="preserve"> eller </w:t>
      </w:r>
      <w:proofErr w:type="spellStart"/>
      <w:r w:rsidRPr="00191CA3">
        <w:rPr>
          <w:bCs/>
          <w:sz w:val="24"/>
          <w:szCs w:val="24"/>
        </w:rPr>
        <w:t>duloxetin</w:t>
      </w:r>
      <w:proofErr w:type="spellEnd"/>
      <w:r w:rsidRPr="00191CA3">
        <w:rPr>
          <w:bCs/>
          <w:sz w:val="24"/>
          <w:szCs w:val="24"/>
        </w:rPr>
        <w:t>). Den antidepressive virkning blev målt med HAMD</w:t>
      </w:r>
      <w:r w:rsidRPr="00191CA3">
        <w:rPr>
          <w:bCs/>
          <w:sz w:val="24"/>
          <w:szCs w:val="24"/>
        </w:rPr>
        <w:noBreakHyphen/>
        <w:t>17</w:t>
      </w:r>
      <w:r w:rsidRPr="00191CA3">
        <w:rPr>
          <w:bCs/>
          <w:sz w:val="24"/>
          <w:szCs w:val="24"/>
        </w:rPr>
        <w:noBreakHyphen/>
        <w:t>score enten som primært eller sekundært endepunkt.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Vedvarende antidepressiv effekt blev påvist i et studie vedrørende forebyggelse af recidiv. Patienter, der responderede på 8/10 ugers akut behandling med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 en gang </w:t>
      </w:r>
      <w:r w:rsidR="00A15A82">
        <w:rPr>
          <w:bCs/>
          <w:sz w:val="24"/>
          <w:szCs w:val="24"/>
        </w:rPr>
        <w:t>daglig</w:t>
      </w:r>
      <w:r w:rsidRPr="00191CA3">
        <w:rPr>
          <w:bCs/>
          <w:sz w:val="24"/>
          <w:szCs w:val="24"/>
        </w:rPr>
        <w:t xml:space="preserve"> i et </w:t>
      </w:r>
      <w:proofErr w:type="spellStart"/>
      <w:r w:rsidRPr="00191CA3">
        <w:rPr>
          <w:bCs/>
          <w:sz w:val="24"/>
          <w:szCs w:val="24"/>
        </w:rPr>
        <w:t>ublindet</w:t>
      </w:r>
      <w:proofErr w:type="spellEnd"/>
      <w:r w:rsidRPr="00191CA3">
        <w:rPr>
          <w:bCs/>
          <w:sz w:val="24"/>
          <w:szCs w:val="24"/>
        </w:rPr>
        <w:t xml:space="preserve"> studie blev randomiseret til enten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 en gang </w:t>
      </w:r>
      <w:r w:rsidR="00A15A82">
        <w:rPr>
          <w:bCs/>
          <w:sz w:val="24"/>
          <w:szCs w:val="24"/>
        </w:rPr>
        <w:t>daglig</w:t>
      </w:r>
      <w:r w:rsidRPr="00191CA3">
        <w:rPr>
          <w:bCs/>
          <w:sz w:val="24"/>
          <w:szCs w:val="24"/>
        </w:rPr>
        <w:t xml:space="preserve"> eller placebo i yderligere 6 måneder.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 en gang </w:t>
      </w:r>
      <w:r w:rsidR="00A15A82">
        <w:rPr>
          <w:bCs/>
          <w:sz w:val="24"/>
          <w:szCs w:val="24"/>
        </w:rPr>
        <w:t>daglig</w:t>
      </w:r>
      <w:r w:rsidRPr="00191CA3">
        <w:rPr>
          <w:bCs/>
          <w:sz w:val="24"/>
          <w:szCs w:val="24"/>
        </w:rPr>
        <w:t xml:space="preserve"> viste et statistisk signifikant bedre resultat sammenlignet med placebo (p=0,0001) for det primære effektmål, dvs. forebyggelse af recidiverende depression målt som tid til recidiv. </w:t>
      </w:r>
      <w:proofErr w:type="spellStart"/>
      <w:r w:rsidRPr="00191CA3">
        <w:rPr>
          <w:bCs/>
          <w:sz w:val="24"/>
          <w:szCs w:val="24"/>
        </w:rPr>
        <w:t>Incidensen</w:t>
      </w:r>
      <w:proofErr w:type="spellEnd"/>
      <w:r w:rsidRPr="00191CA3">
        <w:rPr>
          <w:bCs/>
          <w:sz w:val="24"/>
          <w:szCs w:val="24"/>
        </w:rPr>
        <w:t xml:space="preserve"> af recidiv i den seksmåneders, dobbeltblinde opfølgningsperiode var 22 % og 47 % for hhv. </w:t>
      </w:r>
      <w:proofErr w:type="spellStart"/>
      <w:r w:rsidRPr="00191CA3">
        <w:rPr>
          <w:bCs/>
          <w:sz w:val="24"/>
          <w:szCs w:val="24"/>
        </w:rPr>
        <w:t>agomelatin</w:t>
      </w:r>
      <w:proofErr w:type="spellEnd"/>
      <w:r w:rsidRPr="00191CA3">
        <w:rPr>
          <w:bCs/>
          <w:sz w:val="24"/>
          <w:szCs w:val="24"/>
        </w:rPr>
        <w:t xml:space="preserve"> og placebo.</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ændrede ikke årvågenhed og hukommelse i dagtimerne hos raske studiepersoner. Hos depressive patienter forlængede </w:t>
      </w:r>
      <w:proofErr w:type="spellStart"/>
      <w:r w:rsidRPr="00191CA3">
        <w:rPr>
          <w:bCs/>
          <w:sz w:val="24"/>
          <w:szCs w:val="24"/>
        </w:rPr>
        <w:t>agomelatin</w:t>
      </w:r>
      <w:proofErr w:type="spellEnd"/>
      <w:r w:rsidRPr="00191CA3">
        <w:rPr>
          <w:bCs/>
          <w:sz w:val="24"/>
          <w:szCs w:val="24"/>
        </w:rPr>
        <w:t xml:space="preserve"> 25 mg den dybe søvn (</w:t>
      </w:r>
      <w:proofErr w:type="spellStart"/>
      <w:r w:rsidRPr="00191CA3">
        <w:rPr>
          <w:bCs/>
          <w:i/>
          <w:sz w:val="24"/>
          <w:szCs w:val="24"/>
        </w:rPr>
        <w:t>Slow</w:t>
      </w:r>
      <w:proofErr w:type="spellEnd"/>
      <w:r w:rsidRPr="00191CA3">
        <w:rPr>
          <w:bCs/>
          <w:i/>
          <w:sz w:val="24"/>
          <w:szCs w:val="24"/>
        </w:rPr>
        <w:t xml:space="preserve"> </w:t>
      </w:r>
      <w:proofErr w:type="spellStart"/>
      <w:r w:rsidRPr="00191CA3">
        <w:rPr>
          <w:bCs/>
          <w:i/>
          <w:sz w:val="24"/>
          <w:szCs w:val="24"/>
        </w:rPr>
        <w:t>Wave</w:t>
      </w:r>
      <w:proofErr w:type="spellEnd"/>
      <w:r w:rsidRPr="00191CA3">
        <w:rPr>
          <w:bCs/>
          <w:i/>
          <w:sz w:val="24"/>
          <w:szCs w:val="24"/>
        </w:rPr>
        <w:t xml:space="preserve"> </w:t>
      </w:r>
      <w:proofErr w:type="spellStart"/>
      <w:r w:rsidRPr="00191CA3">
        <w:rPr>
          <w:bCs/>
          <w:i/>
          <w:sz w:val="24"/>
          <w:szCs w:val="24"/>
        </w:rPr>
        <w:t>Sleep</w:t>
      </w:r>
      <w:proofErr w:type="spellEnd"/>
      <w:r w:rsidRPr="00191CA3">
        <w:rPr>
          <w:bCs/>
          <w:sz w:val="24"/>
          <w:szCs w:val="24"/>
        </w:rPr>
        <w:t>) uden at ændre mængden af REM</w:t>
      </w:r>
      <w:r w:rsidRPr="00191CA3">
        <w:rPr>
          <w:bCs/>
          <w:sz w:val="24"/>
          <w:szCs w:val="24"/>
        </w:rPr>
        <w:noBreakHyphen/>
        <w:t>søvn (</w:t>
      </w:r>
      <w:r w:rsidRPr="00191CA3">
        <w:rPr>
          <w:bCs/>
          <w:i/>
          <w:sz w:val="24"/>
          <w:szCs w:val="24"/>
        </w:rPr>
        <w:t xml:space="preserve">Rapid Eye </w:t>
      </w:r>
      <w:proofErr w:type="spellStart"/>
      <w:r w:rsidRPr="00191CA3">
        <w:rPr>
          <w:bCs/>
          <w:i/>
          <w:sz w:val="24"/>
          <w:szCs w:val="24"/>
        </w:rPr>
        <w:t>Movement</w:t>
      </w:r>
      <w:proofErr w:type="spellEnd"/>
      <w:r w:rsidRPr="00191CA3">
        <w:rPr>
          <w:bCs/>
          <w:sz w:val="24"/>
          <w:szCs w:val="24"/>
        </w:rPr>
        <w:t>) eller REM</w:t>
      </w:r>
      <w:r w:rsidRPr="00191CA3">
        <w:rPr>
          <w:bCs/>
          <w:sz w:val="24"/>
          <w:szCs w:val="24"/>
        </w:rPr>
        <w:noBreakHyphen/>
        <w:t xml:space="preserve">latenstiden. </w:t>
      </w:r>
      <w:proofErr w:type="spellStart"/>
      <w:r w:rsidRPr="00191CA3">
        <w:rPr>
          <w:bCs/>
          <w:sz w:val="24"/>
          <w:szCs w:val="24"/>
        </w:rPr>
        <w:t>Agomelatin</w:t>
      </w:r>
      <w:proofErr w:type="spellEnd"/>
      <w:r w:rsidRPr="00191CA3">
        <w:rPr>
          <w:bCs/>
          <w:sz w:val="24"/>
          <w:szCs w:val="24"/>
        </w:rPr>
        <w:t xml:space="preserve"> 25 mg forkortede også </w:t>
      </w:r>
      <w:proofErr w:type="spellStart"/>
      <w:r w:rsidRPr="00191CA3">
        <w:rPr>
          <w:bCs/>
          <w:sz w:val="24"/>
          <w:szCs w:val="24"/>
        </w:rPr>
        <w:t>indsovningstid</w:t>
      </w:r>
      <w:proofErr w:type="spellEnd"/>
      <w:r w:rsidRPr="00191CA3">
        <w:rPr>
          <w:bCs/>
          <w:sz w:val="24"/>
          <w:szCs w:val="24"/>
        </w:rPr>
        <w:t xml:space="preserve"> og tid til laveste hjertefrekvens. Fra første behandlingsuge opnåede patienterne ifølge egen vurdering signifikant forbedring af </w:t>
      </w:r>
      <w:proofErr w:type="spellStart"/>
      <w:r w:rsidRPr="00191CA3">
        <w:rPr>
          <w:bCs/>
          <w:sz w:val="24"/>
          <w:szCs w:val="24"/>
        </w:rPr>
        <w:t>indsovningstid</w:t>
      </w:r>
      <w:proofErr w:type="spellEnd"/>
      <w:r w:rsidRPr="00191CA3">
        <w:rPr>
          <w:bCs/>
          <w:sz w:val="24"/>
          <w:szCs w:val="24"/>
        </w:rPr>
        <w:t xml:space="preserve"> og søvnkvalitet uden klodsethed i dagtimerne.</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Hos patienter med depression i remission har </w:t>
      </w:r>
      <w:proofErr w:type="gramStart"/>
      <w:r w:rsidRPr="00191CA3">
        <w:rPr>
          <w:bCs/>
          <w:sz w:val="24"/>
          <w:szCs w:val="24"/>
        </w:rPr>
        <w:t>et specifik komparativt studie</w:t>
      </w:r>
      <w:proofErr w:type="gramEnd"/>
      <w:r w:rsidRPr="00191CA3">
        <w:rPr>
          <w:bCs/>
          <w:sz w:val="24"/>
          <w:szCs w:val="24"/>
        </w:rPr>
        <w:t xml:space="preserve"> af seksuel dysfunktion vist en numerisk tendens (ikke statistisk signifikant) til mindre seksuel dysfunktion under behandlingen med </w:t>
      </w:r>
      <w:proofErr w:type="spellStart"/>
      <w:r w:rsidRPr="00191CA3">
        <w:rPr>
          <w:bCs/>
          <w:sz w:val="24"/>
          <w:szCs w:val="24"/>
        </w:rPr>
        <w:t>agomelatin</w:t>
      </w:r>
      <w:proofErr w:type="spellEnd"/>
      <w:r w:rsidRPr="00191CA3">
        <w:rPr>
          <w:bCs/>
          <w:sz w:val="24"/>
          <w:szCs w:val="24"/>
        </w:rPr>
        <w:t xml:space="preserve"> end med </w:t>
      </w:r>
      <w:proofErr w:type="spellStart"/>
      <w:r w:rsidRPr="00191CA3">
        <w:rPr>
          <w:bCs/>
          <w:sz w:val="24"/>
          <w:szCs w:val="24"/>
        </w:rPr>
        <w:t>venlafaxin</w:t>
      </w:r>
      <w:proofErr w:type="spellEnd"/>
      <w:r w:rsidRPr="00191CA3">
        <w:rPr>
          <w:bCs/>
          <w:sz w:val="24"/>
          <w:szCs w:val="24"/>
        </w:rPr>
        <w:t xml:space="preserve"> ved måling af seksualdrift, ophidselse og orgasme ud fra scoringen på </w:t>
      </w:r>
      <w:r w:rsidRPr="00191CA3">
        <w:rPr>
          <w:bCs/>
          <w:i/>
          <w:sz w:val="24"/>
          <w:szCs w:val="24"/>
        </w:rPr>
        <w:t xml:space="preserve">Sex </w:t>
      </w:r>
      <w:proofErr w:type="spellStart"/>
      <w:r w:rsidRPr="00191CA3">
        <w:rPr>
          <w:bCs/>
          <w:i/>
          <w:sz w:val="24"/>
          <w:szCs w:val="24"/>
        </w:rPr>
        <w:t>Effects</w:t>
      </w:r>
      <w:proofErr w:type="spellEnd"/>
      <w:r w:rsidRPr="00191CA3">
        <w:rPr>
          <w:bCs/>
          <w:i/>
          <w:sz w:val="24"/>
          <w:szCs w:val="24"/>
        </w:rPr>
        <w:t xml:space="preserve"> </w:t>
      </w:r>
      <w:proofErr w:type="spellStart"/>
      <w:r w:rsidRPr="00191CA3">
        <w:rPr>
          <w:bCs/>
          <w:i/>
          <w:sz w:val="24"/>
          <w:szCs w:val="24"/>
        </w:rPr>
        <w:t>Scale</w:t>
      </w:r>
      <w:proofErr w:type="spellEnd"/>
      <w:r w:rsidRPr="00191CA3">
        <w:rPr>
          <w:bCs/>
          <w:sz w:val="24"/>
          <w:szCs w:val="24"/>
        </w:rPr>
        <w:t xml:space="preserve"> (SEXFX). Analysen af de samlede resultater fra studierne baseret på </w:t>
      </w:r>
      <w:r w:rsidRPr="00191CA3">
        <w:rPr>
          <w:bCs/>
          <w:i/>
          <w:sz w:val="24"/>
          <w:szCs w:val="24"/>
        </w:rPr>
        <w:t xml:space="preserve">Arizona </w:t>
      </w:r>
      <w:proofErr w:type="spellStart"/>
      <w:r w:rsidRPr="00191CA3">
        <w:rPr>
          <w:bCs/>
          <w:i/>
          <w:sz w:val="24"/>
          <w:szCs w:val="24"/>
        </w:rPr>
        <w:t>Sexual</w:t>
      </w:r>
      <w:proofErr w:type="spellEnd"/>
      <w:r w:rsidRPr="00191CA3">
        <w:rPr>
          <w:bCs/>
          <w:i/>
          <w:sz w:val="24"/>
          <w:szCs w:val="24"/>
        </w:rPr>
        <w:t xml:space="preserve"> </w:t>
      </w:r>
      <w:proofErr w:type="spellStart"/>
      <w:r w:rsidRPr="00191CA3">
        <w:rPr>
          <w:bCs/>
          <w:i/>
          <w:sz w:val="24"/>
          <w:szCs w:val="24"/>
        </w:rPr>
        <w:t>Experience</w:t>
      </w:r>
      <w:proofErr w:type="spellEnd"/>
      <w:r w:rsidRPr="00191CA3">
        <w:rPr>
          <w:bCs/>
          <w:i/>
          <w:sz w:val="24"/>
          <w:szCs w:val="24"/>
        </w:rPr>
        <w:t xml:space="preserve"> </w:t>
      </w:r>
      <w:proofErr w:type="spellStart"/>
      <w:r w:rsidRPr="00191CA3">
        <w:rPr>
          <w:bCs/>
          <w:i/>
          <w:sz w:val="24"/>
          <w:szCs w:val="24"/>
        </w:rPr>
        <w:t>Scale</w:t>
      </w:r>
      <w:proofErr w:type="spellEnd"/>
      <w:r w:rsidRPr="00191CA3">
        <w:rPr>
          <w:bCs/>
          <w:sz w:val="24"/>
          <w:szCs w:val="24"/>
        </w:rPr>
        <w:t xml:space="preserve"> (ASEX) viste, at </w:t>
      </w:r>
      <w:proofErr w:type="spellStart"/>
      <w:r w:rsidRPr="00191CA3">
        <w:rPr>
          <w:bCs/>
          <w:sz w:val="24"/>
          <w:szCs w:val="24"/>
        </w:rPr>
        <w:t>agomelatin</w:t>
      </w:r>
      <w:proofErr w:type="spellEnd"/>
      <w:r w:rsidRPr="00191CA3">
        <w:rPr>
          <w:bCs/>
          <w:sz w:val="24"/>
          <w:szCs w:val="24"/>
        </w:rPr>
        <w:t xml:space="preserve"> ikke var forbundet med seksuel dysfunktion. Raske studiepersoner bevarede seksualfunktionen med </w:t>
      </w:r>
      <w:proofErr w:type="spellStart"/>
      <w:r w:rsidRPr="00191CA3">
        <w:rPr>
          <w:bCs/>
          <w:sz w:val="24"/>
          <w:szCs w:val="24"/>
        </w:rPr>
        <w:t>agomelatin</w:t>
      </w:r>
      <w:proofErr w:type="spellEnd"/>
      <w:r w:rsidRPr="00191CA3">
        <w:rPr>
          <w:bCs/>
          <w:sz w:val="24"/>
          <w:szCs w:val="24"/>
        </w:rPr>
        <w:t xml:space="preserve"> sammenlignet med </w:t>
      </w:r>
      <w:proofErr w:type="spellStart"/>
      <w:r w:rsidRPr="00191CA3">
        <w:rPr>
          <w:bCs/>
          <w:sz w:val="24"/>
          <w:szCs w:val="24"/>
        </w:rPr>
        <w:t>paroxetin</w:t>
      </w:r>
      <w:proofErr w:type="spellEnd"/>
      <w:r w:rsidRPr="00191CA3">
        <w:rPr>
          <w:bCs/>
          <w:sz w:val="24"/>
          <w:szCs w:val="24"/>
        </w:rPr>
        <w:t>.</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proofErr w:type="spellStart"/>
      <w:r w:rsidRPr="00191CA3">
        <w:rPr>
          <w:bCs/>
          <w:sz w:val="24"/>
          <w:szCs w:val="24"/>
        </w:rPr>
        <w:t>Agomelatin</w:t>
      </w:r>
      <w:proofErr w:type="spellEnd"/>
      <w:r w:rsidRPr="00191CA3">
        <w:rPr>
          <w:bCs/>
          <w:sz w:val="24"/>
          <w:szCs w:val="24"/>
        </w:rPr>
        <w:t xml:space="preserve"> havde en neutral virkning på hjertefrekvens og blodtryk i kliniske studier.</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I et studie designet til at vurdere </w:t>
      </w:r>
      <w:proofErr w:type="spellStart"/>
      <w:r w:rsidRPr="00191CA3">
        <w:rPr>
          <w:bCs/>
          <w:sz w:val="24"/>
          <w:szCs w:val="24"/>
        </w:rPr>
        <w:t>seponeringssymptomer</w:t>
      </w:r>
      <w:proofErr w:type="spellEnd"/>
      <w:r w:rsidRPr="00191CA3">
        <w:rPr>
          <w:bCs/>
          <w:sz w:val="24"/>
          <w:szCs w:val="24"/>
        </w:rPr>
        <w:t xml:space="preserve"> ved hjælp af </w:t>
      </w:r>
      <w:proofErr w:type="spellStart"/>
      <w:r w:rsidRPr="00191CA3">
        <w:rPr>
          <w:bCs/>
          <w:i/>
          <w:sz w:val="24"/>
          <w:szCs w:val="24"/>
        </w:rPr>
        <w:t>Discontinuation</w:t>
      </w:r>
      <w:proofErr w:type="spellEnd"/>
      <w:r w:rsidRPr="00191CA3">
        <w:rPr>
          <w:bCs/>
          <w:sz w:val="24"/>
          <w:szCs w:val="24"/>
        </w:rPr>
        <w:t xml:space="preserve"> </w:t>
      </w:r>
      <w:proofErr w:type="spellStart"/>
      <w:r w:rsidRPr="00191CA3">
        <w:rPr>
          <w:bCs/>
          <w:i/>
          <w:sz w:val="24"/>
          <w:szCs w:val="24"/>
        </w:rPr>
        <w:t>Emergent</w:t>
      </w:r>
      <w:proofErr w:type="spellEnd"/>
      <w:r w:rsidRPr="00191CA3">
        <w:rPr>
          <w:bCs/>
          <w:i/>
          <w:sz w:val="24"/>
          <w:szCs w:val="24"/>
        </w:rPr>
        <w:t xml:space="preserve"> </w:t>
      </w:r>
      <w:proofErr w:type="spellStart"/>
      <w:r w:rsidRPr="00191CA3">
        <w:rPr>
          <w:bCs/>
          <w:i/>
          <w:sz w:val="24"/>
          <w:szCs w:val="24"/>
        </w:rPr>
        <w:t>Signs</w:t>
      </w:r>
      <w:proofErr w:type="spellEnd"/>
      <w:r w:rsidRPr="00191CA3">
        <w:rPr>
          <w:bCs/>
          <w:i/>
          <w:sz w:val="24"/>
          <w:szCs w:val="24"/>
        </w:rPr>
        <w:t xml:space="preserve"> and Symptoms </w:t>
      </w:r>
      <w:r w:rsidRPr="00191CA3">
        <w:rPr>
          <w:bCs/>
          <w:sz w:val="24"/>
          <w:szCs w:val="24"/>
        </w:rPr>
        <w:t>(DESS)</w:t>
      </w:r>
      <w:r w:rsidRPr="00191CA3">
        <w:rPr>
          <w:bCs/>
          <w:sz w:val="24"/>
          <w:szCs w:val="24"/>
        </w:rPr>
        <w:noBreakHyphen/>
        <w:t>tjeklisten hos patienter med remitteret depression inducerede</w:t>
      </w:r>
      <w:r w:rsidRPr="00191CA3">
        <w:rPr>
          <w:bCs/>
          <w:i/>
          <w:sz w:val="24"/>
          <w:szCs w:val="24"/>
        </w:rPr>
        <w:t xml:space="preserve"> </w:t>
      </w:r>
      <w:proofErr w:type="spellStart"/>
      <w:r w:rsidRPr="00191CA3">
        <w:rPr>
          <w:bCs/>
          <w:sz w:val="24"/>
          <w:szCs w:val="24"/>
        </w:rPr>
        <w:t>agomelatin</w:t>
      </w:r>
      <w:proofErr w:type="spellEnd"/>
      <w:r w:rsidRPr="00191CA3">
        <w:rPr>
          <w:bCs/>
          <w:sz w:val="24"/>
          <w:szCs w:val="24"/>
        </w:rPr>
        <w:t xml:space="preserve"> ikke </w:t>
      </w:r>
      <w:proofErr w:type="spellStart"/>
      <w:r w:rsidRPr="00191CA3">
        <w:rPr>
          <w:bCs/>
          <w:sz w:val="24"/>
          <w:szCs w:val="24"/>
        </w:rPr>
        <w:t>seponeringssyndrom</w:t>
      </w:r>
      <w:proofErr w:type="spellEnd"/>
      <w:r w:rsidRPr="00191CA3">
        <w:rPr>
          <w:bCs/>
          <w:sz w:val="24"/>
          <w:szCs w:val="24"/>
        </w:rPr>
        <w:t xml:space="preserve"> efter brat behandlingsstop.</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I studier hos raske studiepersoner har </w:t>
      </w:r>
      <w:proofErr w:type="spellStart"/>
      <w:r w:rsidRPr="00191CA3">
        <w:rPr>
          <w:bCs/>
          <w:sz w:val="24"/>
          <w:szCs w:val="24"/>
        </w:rPr>
        <w:t>agomelatin</w:t>
      </w:r>
      <w:proofErr w:type="spellEnd"/>
      <w:r w:rsidRPr="00191CA3">
        <w:rPr>
          <w:bCs/>
          <w:sz w:val="24"/>
          <w:szCs w:val="24"/>
        </w:rPr>
        <w:t xml:space="preserve"> intet potentiale for misbrug målt på en specifik visuel analog skala eller ud fra </w:t>
      </w:r>
      <w:proofErr w:type="spellStart"/>
      <w:r w:rsidRPr="00191CA3">
        <w:rPr>
          <w:bCs/>
          <w:i/>
          <w:sz w:val="24"/>
          <w:szCs w:val="24"/>
        </w:rPr>
        <w:t>Addiction</w:t>
      </w:r>
      <w:proofErr w:type="spellEnd"/>
      <w:r w:rsidRPr="00191CA3">
        <w:rPr>
          <w:bCs/>
          <w:i/>
          <w:sz w:val="24"/>
          <w:szCs w:val="24"/>
        </w:rPr>
        <w:t xml:space="preserve"> Research Center Inventory</w:t>
      </w:r>
      <w:r w:rsidRPr="00191CA3">
        <w:rPr>
          <w:bCs/>
          <w:sz w:val="24"/>
          <w:szCs w:val="24"/>
        </w:rPr>
        <w:t xml:space="preserve"> (ARCI) </w:t>
      </w:r>
      <w:r w:rsidRPr="00191CA3">
        <w:rPr>
          <w:bCs/>
          <w:i/>
          <w:sz w:val="24"/>
          <w:szCs w:val="24"/>
        </w:rPr>
        <w:t>49</w:t>
      </w:r>
      <w:r w:rsidRPr="00191CA3">
        <w:rPr>
          <w:bCs/>
          <w:sz w:val="24"/>
          <w:szCs w:val="24"/>
        </w:rPr>
        <w:noBreakHyphen/>
        <w:t>tjeklisten. Et placebokontrolleret 8</w:t>
      </w:r>
      <w:r w:rsidRPr="00191CA3">
        <w:rPr>
          <w:bCs/>
          <w:sz w:val="24"/>
          <w:szCs w:val="24"/>
        </w:rPr>
        <w:noBreakHyphen/>
        <w:t xml:space="preserve">ugers studie med </w:t>
      </w:r>
      <w:proofErr w:type="spellStart"/>
      <w:r w:rsidRPr="00191CA3">
        <w:rPr>
          <w:bCs/>
          <w:sz w:val="24"/>
          <w:szCs w:val="24"/>
        </w:rPr>
        <w:t>agomelatin</w:t>
      </w:r>
      <w:proofErr w:type="spellEnd"/>
      <w:r w:rsidRPr="00191CA3">
        <w:rPr>
          <w:bCs/>
          <w:sz w:val="24"/>
          <w:szCs w:val="24"/>
        </w:rPr>
        <w:t xml:space="preserve"> 25</w:t>
      </w:r>
      <w:r w:rsidRPr="00191CA3">
        <w:rPr>
          <w:bCs/>
          <w:sz w:val="24"/>
          <w:szCs w:val="24"/>
        </w:rPr>
        <w:noBreakHyphen/>
        <w:t xml:space="preserve">50 mg/dag hos ældre depressive patienter (≥ 65 år, N=222, hvoraf 151 fik </w:t>
      </w:r>
      <w:proofErr w:type="spellStart"/>
      <w:r w:rsidRPr="00191CA3">
        <w:rPr>
          <w:bCs/>
          <w:sz w:val="24"/>
          <w:szCs w:val="24"/>
        </w:rPr>
        <w:t>agomelatin</w:t>
      </w:r>
      <w:proofErr w:type="spellEnd"/>
      <w:r w:rsidRPr="00191CA3">
        <w:rPr>
          <w:bCs/>
          <w:sz w:val="24"/>
          <w:szCs w:val="24"/>
        </w:rPr>
        <w:t>) påviste en statistisk signifikant forskel på 2,67 point i HAM</w:t>
      </w:r>
      <w:r w:rsidRPr="00191CA3">
        <w:rPr>
          <w:bCs/>
          <w:sz w:val="24"/>
          <w:szCs w:val="24"/>
        </w:rPr>
        <w:noBreakHyphen/>
        <w:t xml:space="preserve">D total score, det primære udfald. Analyse af respondentrate favoriserede </w:t>
      </w:r>
      <w:proofErr w:type="spellStart"/>
      <w:r w:rsidRPr="00191CA3">
        <w:rPr>
          <w:bCs/>
          <w:sz w:val="24"/>
          <w:szCs w:val="24"/>
        </w:rPr>
        <w:t>agomelatin</w:t>
      </w:r>
      <w:proofErr w:type="spellEnd"/>
      <w:r w:rsidRPr="00191CA3">
        <w:rPr>
          <w:bCs/>
          <w:sz w:val="24"/>
          <w:szCs w:val="24"/>
        </w:rPr>
        <w:t xml:space="preserve">. Der blev ikke observeret nogen forbedring hos </w:t>
      </w:r>
      <w:r w:rsidRPr="00191CA3">
        <w:rPr>
          <w:bCs/>
          <w:sz w:val="24"/>
          <w:szCs w:val="24"/>
        </w:rPr>
        <w:lastRenderedPageBreak/>
        <w:t xml:space="preserve">meget ældre patienter (≥ 75 år, N=69, hvoraf 48 fik </w:t>
      </w:r>
      <w:proofErr w:type="spellStart"/>
      <w:r w:rsidRPr="00191CA3">
        <w:rPr>
          <w:bCs/>
          <w:sz w:val="24"/>
          <w:szCs w:val="24"/>
        </w:rPr>
        <w:t>agomelatin</w:t>
      </w:r>
      <w:proofErr w:type="spellEnd"/>
      <w:r w:rsidRPr="00191CA3">
        <w:rPr>
          <w:bCs/>
          <w:sz w:val="24"/>
          <w:szCs w:val="24"/>
        </w:rPr>
        <w:t xml:space="preserve">). </w:t>
      </w:r>
      <w:proofErr w:type="spellStart"/>
      <w:r w:rsidRPr="00191CA3">
        <w:rPr>
          <w:bCs/>
          <w:sz w:val="24"/>
          <w:szCs w:val="24"/>
        </w:rPr>
        <w:t>Tolerabiliteten</w:t>
      </w:r>
      <w:proofErr w:type="spellEnd"/>
      <w:r w:rsidRPr="00191CA3">
        <w:rPr>
          <w:bCs/>
          <w:sz w:val="24"/>
          <w:szCs w:val="24"/>
        </w:rPr>
        <w:t xml:space="preserve"> af </w:t>
      </w:r>
      <w:proofErr w:type="spellStart"/>
      <w:r w:rsidRPr="00191CA3">
        <w:rPr>
          <w:bCs/>
          <w:sz w:val="24"/>
          <w:szCs w:val="24"/>
        </w:rPr>
        <w:t>agomelatin</w:t>
      </w:r>
      <w:proofErr w:type="spellEnd"/>
      <w:r w:rsidRPr="00191CA3">
        <w:rPr>
          <w:bCs/>
          <w:sz w:val="24"/>
          <w:szCs w:val="24"/>
        </w:rPr>
        <w:t xml:space="preserve"> hos ældre patienter var sammenlignelig med den, der ses hos yngre voksne.</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Et specifikt, kontrolleret, 3</w:t>
      </w:r>
      <w:r w:rsidRPr="00191CA3">
        <w:rPr>
          <w:bCs/>
          <w:sz w:val="24"/>
          <w:szCs w:val="24"/>
        </w:rPr>
        <w:noBreakHyphen/>
        <w:t xml:space="preserve">ugers studie er udført hos patienter med major depression og utilstrækkelig bedring med </w:t>
      </w:r>
      <w:proofErr w:type="spellStart"/>
      <w:r w:rsidRPr="00191CA3">
        <w:rPr>
          <w:bCs/>
          <w:sz w:val="24"/>
          <w:szCs w:val="24"/>
        </w:rPr>
        <w:t>paroxetin</w:t>
      </w:r>
      <w:proofErr w:type="spellEnd"/>
      <w:r w:rsidRPr="00191CA3">
        <w:rPr>
          <w:bCs/>
          <w:sz w:val="24"/>
          <w:szCs w:val="24"/>
        </w:rPr>
        <w:t xml:space="preserve"> (et SSRI) eller </w:t>
      </w:r>
      <w:proofErr w:type="spellStart"/>
      <w:r w:rsidRPr="00191CA3">
        <w:rPr>
          <w:bCs/>
          <w:sz w:val="24"/>
          <w:szCs w:val="24"/>
        </w:rPr>
        <w:t>venlafaxin</w:t>
      </w:r>
      <w:proofErr w:type="spellEnd"/>
      <w:r w:rsidRPr="00191CA3">
        <w:rPr>
          <w:bCs/>
          <w:sz w:val="24"/>
          <w:szCs w:val="24"/>
        </w:rPr>
        <w:t xml:space="preserve"> (et SNRI). Ved behandlingsskift fra disse </w:t>
      </w:r>
      <w:proofErr w:type="spellStart"/>
      <w:r w:rsidRPr="00191CA3">
        <w:rPr>
          <w:bCs/>
          <w:sz w:val="24"/>
          <w:szCs w:val="24"/>
        </w:rPr>
        <w:t>antidepressiva</w:t>
      </w:r>
      <w:proofErr w:type="spellEnd"/>
      <w:r w:rsidRPr="00191CA3">
        <w:rPr>
          <w:bCs/>
          <w:sz w:val="24"/>
          <w:szCs w:val="24"/>
        </w:rPr>
        <w:t xml:space="preserve"> til </w:t>
      </w:r>
      <w:proofErr w:type="spellStart"/>
      <w:r w:rsidRPr="00191CA3">
        <w:rPr>
          <w:bCs/>
          <w:sz w:val="24"/>
          <w:szCs w:val="24"/>
        </w:rPr>
        <w:t>agomelatin</w:t>
      </w:r>
      <w:proofErr w:type="spellEnd"/>
      <w:r w:rsidRPr="00191CA3">
        <w:rPr>
          <w:bCs/>
          <w:sz w:val="24"/>
          <w:szCs w:val="24"/>
        </w:rPr>
        <w:t xml:space="preserve"> opstod der </w:t>
      </w:r>
      <w:proofErr w:type="spellStart"/>
      <w:r w:rsidRPr="00191CA3">
        <w:rPr>
          <w:bCs/>
          <w:sz w:val="24"/>
          <w:szCs w:val="24"/>
        </w:rPr>
        <w:t>seponeringssymptomer</w:t>
      </w:r>
      <w:proofErr w:type="spellEnd"/>
      <w:r w:rsidRPr="00191CA3">
        <w:rPr>
          <w:bCs/>
          <w:sz w:val="24"/>
          <w:szCs w:val="24"/>
        </w:rPr>
        <w:t xml:space="preserve"> efter behandlingsophør med et SSRI/SNRI</w:t>
      </w:r>
      <w:r w:rsidRPr="00191CA3">
        <w:rPr>
          <w:bCs/>
          <w:sz w:val="24"/>
          <w:szCs w:val="24"/>
        </w:rPr>
        <w:noBreakHyphen/>
      </w:r>
      <w:proofErr w:type="spellStart"/>
      <w:r w:rsidRPr="00191CA3">
        <w:rPr>
          <w:bCs/>
          <w:sz w:val="24"/>
          <w:szCs w:val="24"/>
        </w:rPr>
        <w:t>antidepressivum</w:t>
      </w:r>
      <w:proofErr w:type="spellEnd"/>
      <w:r w:rsidRPr="00191CA3">
        <w:rPr>
          <w:bCs/>
          <w:sz w:val="24"/>
          <w:szCs w:val="24"/>
        </w:rPr>
        <w:t xml:space="preserve">, både efter brat </w:t>
      </w:r>
      <w:proofErr w:type="spellStart"/>
      <w:r w:rsidRPr="00191CA3">
        <w:rPr>
          <w:bCs/>
          <w:sz w:val="24"/>
          <w:szCs w:val="24"/>
        </w:rPr>
        <w:t>seponering</w:t>
      </w:r>
      <w:proofErr w:type="spellEnd"/>
      <w:r w:rsidRPr="00191CA3">
        <w:rPr>
          <w:bCs/>
          <w:sz w:val="24"/>
          <w:szCs w:val="24"/>
        </w:rPr>
        <w:t xml:space="preserve"> og efter trinvis </w:t>
      </w:r>
      <w:proofErr w:type="spellStart"/>
      <w:r w:rsidRPr="00191CA3">
        <w:rPr>
          <w:bCs/>
          <w:sz w:val="24"/>
          <w:szCs w:val="24"/>
        </w:rPr>
        <w:t>seponering</w:t>
      </w:r>
      <w:proofErr w:type="spellEnd"/>
      <w:r w:rsidRPr="00191CA3">
        <w:rPr>
          <w:bCs/>
          <w:sz w:val="24"/>
          <w:szCs w:val="24"/>
        </w:rPr>
        <w:t xml:space="preserve"> af den tidligere behandling. Disse </w:t>
      </w:r>
      <w:proofErr w:type="spellStart"/>
      <w:r w:rsidRPr="00191CA3">
        <w:rPr>
          <w:bCs/>
          <w:sz w:val="24"/>
          <w:szCs w:val="24"/>
        </w:rPr>
        <w:t>seponeringssymptomer</w:t>
      </w:r>
      <w:proofErr w:type="spellEnd"/>
      <w:r w:rsidRPr="00191CA3">
        <w:rPr>
          <w:bCs/>
          <w:sz w:val="24"/>
          <w:szCs w:val="24"/>
        </w:rPr>
        <w:t xml:space="preserve"> kan forveksles med manglende tidlig </w:t>
      </w:r>
      <w:proofErr w:type="spellStart"/>
      <w:r w:rsidRPr="00191CA3">
        <w:rPr>
          <w:bCs/>
          <w:sz w:val="24"/>
          <w:szCs w:val="24"/>
        </w:rPr>
        <w:t>agomelatin</w:t>
      </w:r>
      <w:proofErr w:type="spellEnd"/>
      <w:r w:rsidRPr="00191CA3">
        <w:rPr>
          <w:bCs/>
          <w:sz w:val="24"/>
          <w:szCs w:val="24"/>
        </w:rPr>
        <w:noBreakHyphen/>
        <w:t>virkning.</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rPr>
      </w:pPr>
      <w:r w:rsidRPr="00191CA3">
        <w:rPr>
          <w:bCs/>
          <w:sz w:val="24"/>
          <w:szCs w:val="24"/>
        </w:rPr>
        <w:t xml:space="preserve">Procentdelen af patienter med mindst ét </w:t>
      </w:r>
      <w:proofErr w:type="spellStart"/>
      <w:r w:rsidRPr="00191CA3">
        <w:rPr>
          <w:bCs/>
          <w:sz w:val="24"/>
          <w:szCs w:val="24"/>
        </w:rPr>
        <w:t>seponeringssymptom</w:t>
      </w:r>
      <w:proofErr w:type="spellEnd"/>
      <w:r w:rsidRPr="00191CA3">
        <w:rPr>
          <w:bCs/>
          <w:sz w:val="24"/>
          <w:szCs w:val="24"/>
        </w:rPr>
        <w:t xml:space="preserve"> én uge efter behandlingsstop med SSRI/SNRI var lavere i gruppen med langsom nedtrapning (gradvis </w:t>
      </w:r>
      <w:proofErr w:type="spellStart"/>
      <w:r w:rsidRPr="00191CA3">
        <w:rPr>
          <w:bCs/>
          <w:sz w:val="24"/>
          <w:szCs w:val="24"/>
        </w:rPr>
        <w:t>seponering</w:t>
      </w:r>
      <w:proofErr w:type="spellEnd"/>
      <w:r w:rsidRPr="00191CA3">
        <w:rPr>
          <w:bCs/>
          <w:sz w:val="24"/>
          <w:szCs w:val="24"/>
        </w:rPr>
        <w:t xml:space="preserve"> af tidligere SSRI/SNRI i løbet af 2 uger) end i gruppen med hurtig nedtrapning (gradvis </w:t>
      </w:r>
      <w:proofErr w:type="spellStart"/>
      <w:r w:rsidRPr="00191CA3">
        <w:rPr>
          <w:bCs/>
          <w:sz w:val="24"/>
          <w:szCs w:val="24"/>
        </w:rPr>
        <w:t>seponering</w:t>
      </w:r>
      <w:proofErr w:type="spellEnd"/>
      <w:r w:rsidRPr="00191CA3">
        <w:rPr>
          <w:bCs/>
          <w:sz w:val="24"/>
          <w:szCs w:val="24"/>
        </w:rPr>
        <w:t xml:space="preserve"> af tidligere SSRI/SNRI i løbet af 1 uge) og i gruppen med brat behandlingsskift (brat behandlingsophør): henholdsvis 56,1 %, 62,6 % og 79,8 %.</w:t>
      </w:r>
    </w:p>
    <w:p w:rsidR="008C48C2" w:rsidRPr="00191CA3" w:rsidRDefault="008C48C2" w:rsidP="008C48C2">
      <w:pPr>
        <w:suppressAutoHyphens/>
        <w:ind w:left="851"/>
        <w:rPr>
          <w:bCs/>
          <w:sz w:val="24"/>
          <w:szCs w:val="24"/>
        </w:rPr>
      </w:pPr>
    </w:p>
    <w:p w:rsidR="008C48C2" w:rsidRPr="00191CA3" w:rsidRDefault="008C48C2" w:rsidP="008C48C2">
      <w:pPr>
        <w:suppressAutoHyphens/>
        <w:ind w:left="851"/>
        <w:rPr>
          <w:bCs/>
          <w:sz w:val="24"/>
          <w:szCs w:val="24"/>
          <w:u w:val="single"/>
        </w:rPr>
      </w:pPr>
      <w:r w:rsidRPr="00191CA3">
        <w:rPr>
          <w:bCs/>
          <w:sz w:val="24"/>
          <w:szCs w:val="24"/>
          <w:u w:val="single"/>
        </w:rPr>
        <w:t>Pædiatrisk population</w:t>
      </w:r>
    </w:p>
    <w:p w:rsidR="008C48C2" w:rsidRDefault="008C48C2" w:rsidP="008C48C2">
      <w:pPr>
        <w:suppressAutoHyphens/>
        <w:ind w:left="851"/>
        <w:rPr>
          <w:bCs/>
          <w:sz w:val="24"/>
          <w:szCs w:val="24"/>
        </w:rPr>
      </w:pPr>
      <w:r>
        <w:rPr>
          <w:bCs/>
          <w:sz w:val="24"/>
          <w:szCs w:val="24"/>
        </w:rPr>
        <w:t xml:space="preserve">Det Europæiske Lægemiddelagentur har udsat forpligtelsen til at fremlægge resultaterne af studier med </w:t>
      </w:r>
      <w:proofErr w:type="spellStart"/>
      <w:r>
        <w:rPr>
          <w:bCs/>
          <w:sz w:val="24"/>
          <w:szCs w:val="24"/>
        </w:rPr>
        <w:t>agomelatin</w:t>
      </w:r>
      <w:proofErr w:type="spellEnd"/>
      <w:r>
        <w:rPr>
          <w:bCs/>
          <w:sz w:val="24"/>
          <w:szCs w:val="24"/>
        </w:rPr>
        <w:t xml:space="preserve"> i en eller flere undergrupper af den pædiatriske population ved behandling af svære depressive episoder (se pkt. 4.2 for oplysninger om pædiatrisk anvendelse).</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5.2</w:t>
      </w:r>
      <w:r w:rsidRPr="00191CA3">
        <w:rPr>
          <w:b/>
          <w:sz w:val="24"/>
          <w:szCs w:val="24"/>
        </w:rPr>
        <w:tab/>
      </w:r>
      <w:proofErr w:type="spellStart"/>
      <w:r w:rsidRPr="00191CA3">
        <w:rPr>
          <w:b/>
          <w:sz w:val="24"/>
          <w:szCs w:val="24"/>
        </w:rPr>
        <w:t>Farmakokinetiske</w:t>
      </w:r>
      <w:proofErr w:type="spellEnd"/>
      <w:r w:rsidRPr="00191CA3">
        <w:rPr>
          <w:b/>
          <w:sz w:val="24"/>
          <w:szCs w:val="24"/>
        </w:rPr>
        <w:t xml:space="preserve"> egenskaber</w:t>
      </w:r>
    </w:p>
    <w:p w:rsidR="008C48C2" w:rsidRDefault="008C48C2" w:rsidP="008C48C2">
      <w:pPr>
        <w:suppressAutoHyphens/>
        <w:ind w:left="851" w:hanging="851"/>
        <w:rPr>
          <w:sz w:val="24"/>
          <w:szCs w:val="24"/>
          <w:u w:val="single"/>
        </w:rPr>
      </w:pPr>
    </w:p>
    <w:p w:rsidR="008C48C2" w:rsidRPr="00191CA3" w:rsidRDefault="008C48C2" w:rsidP="008C48C2">
      <w:pPr>
        <w:suppressAutoHyphens/>
        <w:ind w:left="851"/>
        <w:rPr>
          <w:sz w:val="24"/>
          <w:szCs w:val="24"/>
          <w:u w:val="single"/>
        </w:rPr>
      </w:pPr>
      <w:r w:rsidRPr="00191CA3">
        <w:rPr>
          <w:sz w:val="24"/>
          <w:szCs w:val="24"/>
          <w:u w:val="single"/>
        </w:rPr>
        <w:t>Absorption og biotilgængelighed</w:t>
      </w:r>
    </w:p>
    <w:p w:rsidR="008C48C2" w:rsidRPr="00191CA3" w:rsidRDefault="008C48C2" w:rsidP="008C48C2">
      <w:pPr>
        <w:suppressAutoHyphens/>
        <w:ind w:left="851"/>
        <w:rPr>
          <w:sz w:val="24"/>
          <w:szCs w:val="24"/>
        </w:rPr>
      </w:pPr>
      <w:proofErr w:type="spellStart"/>
      <w:r w:rsidRPr="00191CA3">
        <w:rPr>
          <w:sz w:val="24"/>
          <w:szCs w:val="24"/>
        </w:rPr>
        <w:t>Agomelatin</w:t>
      </w:r>
      <w:proofErr w:type="spellEnd"/>
      <w:r w:rsidRPr="00191CA3">
        <w:rPr>
          <w:sz w:val="24"/>
          <w:szCs w:val="24"/>
        </w:rPr>
        <w:t xml:space="preserve"> absorberes hurtigt og godt (≥ 80 %) efter oral administration. Absolut biotilgængelighed er lav (&lt; 5 % efter terapeutiske orale doser) og med betydelig </w:t>
      </w:r>
      <w:proofErr w:type="spellStart"/>
      <w:r w:rsidRPr="00191CA3">
        <w:rPr>
          <w:sz w:val="24"/>
          <w:szCs w:val="24"/>
        </w:rPr>
        <w:t>interindividuel</w:t>
      </w:r>
      <w:proofErr w:type="spellEnd"/>
      <w:r w:rsidRPr="00191CA3">
        <w:rPr>
          <w:sz w:val="24"/>
          <w:szCs w:val="24"/>
        </w:rPr>
        <w:t xml:space="preserve"> variation. Biotilgængeligheden er højere hos kvinder end hos mænd. Biotilgængeligheden forhøjes ved indtagelse af orale </w:t>
      </w:r>
      <w:proofErr w:type="spellStart"/>
      <w:r w:rsidRPr="00191CA3">
        <w:rPr>
          <w:sz w:val="24"/>
          <w:szCs w:val="24"/>
        </w:rPr>
        <w:t>kontraceptiva</w:t>
      </w:r>
      <w:proofErr w:type="spellEnd"/>
      <w:r w:rsidRPr="00191CA3">
        <w:rPr>
          <w:sz w:val="24"/>
          <w:szCs w:val="24"/>
        </w:rPr>
        <w:t xml:space="preserve"> og nedsættes af rygning. Maksimal plasmakoncentration nås i løbet af 1</w:t>
      </w:r>
      <w:r w:rsidRPr="00191CA3">
        <w:rPr>
          <w:sz w:val="24"/>
          <w:szCs w:val="24"/>
        </w:rPr>
        <w:noBreakHyphen/>
        <w:t>2 timer.</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 xml:space="preserve">Inden for det terapeutiske dosisinterval stiger systemisk eksponering for </w:t>
      </w:r>
      <w:proofErr w:type="spellStart"/>
      <w:r w:rsidRPr="00191CA3">
        <w:rPr>
          <w:sz w:val="24"/>
          <w:szCs w:val="24"/>
        </w:rPr>
        <w:t>agomelatin</w:t>
      </w:r>
      <w:proofErr w:type="spellEnd"/>
      <w:r w:rsidRPr="00191CA3">
        <w:rPr>
          <w:sz w:val="24"/>
          <w:szCs w:val="24"/>
        </w:rPr>
        <w:t xml:space="preserve"> proportionalt med dosis. Ved højere doser indtræder mætning efter første passage.</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Indtagelse af føde (standardmåltid eller måltid med højt fedtindhold) påvirker ikke biotilgængelighed eller absorptionshastighed. Variabiliteten øges ved indtagelse af fedtholdig kost.</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Fordeling</w:t>
      </w:r>
    </w:p>
    <w:p w:rsidR="008C48C2" w:rsidRPr="00191CA3" w:rsidRDefault="008C48C2" w:rsidP="008C48C2">
      <w:pPr>
        <w:suppressAutoHyphens/>
        <w:ind w:left="851"/>
        <w:rPr>
          <w:sz w:val="24"/>
          <w:szCs w:val="24"/>
        </w:rPr>
      </w:pPr>
      <w:r w:rsidRPr="00191CA3">
        <w:rPr>
          <w:sz w:val="24"/>
          <w:szCs w:val="24"/>
        </w:rPr>
        <w:t xml:space="preserve">Fordelingsvolumen ved </w:t>
      </w:r>
      <w:proofErr w:type="spellStart"/>
      <w:r w:rsidRPr="00191CA3">
        <w:rPr>
          <w:sz w:val="24"/>
          <w:szCs w:val="24"/>
        </w:rPr>
        <w:t>steady</w:t>
      </w:r>
      <w:r w:rsidRPr="00191CA3">
        <w:rPr>
          <w:sz w:val="24"/>
          <w:szCs w:val="24"/>
        </w:rPr>
        <w:noBreakHyphen/>
        <w:t>state</w:t>
      </w:r>
      <w:proofErr w:type="spellEnd"/>
      <w:r w:rsidRPr="00191CA3">
        <w:rPr>
          <w:sz w:val="24"/>
          <w:szCs w:val="24"/>
        </w:rPr>
        <w:t xml:space="preserve"> er ca. 35 l. Plasmaproteinbindingen er 95 % uafhængigt af koncentrationen og ændres ikke med alder eller hos patienter med nedsat nyrefunktion, men den frie fraktion fordobles hos patienter med nedsat leverfunktion.</w:t>
      </w:r>
    </w:p>
    <w:p w:rsidR="008C48C2" w:rsidRPr="00191CA3" w:rsidRDefault="008C48C2" w:rsidP="004B5CE7">
      <w:pPr>
        <w:rPr>
          <w:sz w:val="24"/>
          <w:szCs w:val="24"/>
        </w:rPr>
      </w:pPr>
    </w:p>
    <w:p w:rsidR="008C48C2" w:rsidRPr="00191CA3" w:rsidRDefault="008C48C2" w:rsidP="008C48C2">
      <w:pPr>
        <w:suppressAutoHyphens/>
        <w:ind w:left="851"/>
        <w:rPr>
          <w:sz w:val="24"/>
          <w:szCs w:val="24"/>
          <w:u w:val="single"/>
        </w:rPr>
      </w:pPr>
      <w:r w:rsidRPr="00191CA3">
        <w:rPr>
          <w:sz w:val="24"/>
          <w:szCs w:val="24"/>
          <w:u w:val="single"/>
        </w:rPr>
        <w:t>Biotransformation</w:t>
      </w:r>
    </w:p>
    <w:p w:rsidR="008C48C2" w:rsidRPr="00191CA3" w:rsidRDefault="008C48C2" w:rsidP="008C48C2">
      <w:pPr>
        <w:suppressAutoHyphens/>
        <w:ind w:left="851"/>
        <w:rPr>
          <w:sz w:val="24"/>
          <w:szCs w:val="24"/>
        </w:rPr>
      </w:pPr>
      <w:r w:rsidRPr="00191CA3">
        <w:rPr>
          <w:sz w:val="24"/>
          <w:szCs w:val="24"/>
        </w:rPr>
        <w:t xml:space="preserve">Efter oral administration </w:t>
      </w:r>
      <w:proofErr w:type="spellStart"/>
      <w:r w:rsidRPr="00191CA3">
        <w:rPr>
          <w:sz w:val="24"/>
          <w:szCs w:val="24"/>
        </w:rPr>
        <w:t>metaboliseres</w:t>
      </w:r>
      <w:proofErr w:type="spellEnd"/>
      <w:r w:rsidRPr="00191CA3">
        <w:rPr>
          <w:sz w:val="24"/>
          <w:szCs w:val="24"/>
        </w:rPr>
        <w:t xml:space="preserve"> </w:t>
      </w:r>
      <w:proofErr w:type="spellStart"/>
      <w:r w:rsidRPr="00191CA3">
        <w:rPr>
          <w:sz w:val="24"/>
          <w:szCs w:val="24"/>
        </w:rPr>
        <w:t>agomelatin</w:t>
      </w:r>
      <w:proofErr w:type="spellEnd"/>
      <w:r w:rsidRPr="00191CA3">
        <w:rPr>
          <w:sz w:val="24"/>
          <w:szCs w:val="24"/>
        </w:rPr>
        <w:t xml:space="preserve"> hurtigt, primært af leverenzymet CYP1A2. </w:t>
      </w:r>
    </w:p>
    <w:p w:rsidR="008C48C2" w:rsidRPr="00191CA3" w:rsidRDefault="008C48C2" w:rsidP="008C48C2">
      <w:pPr>
        <w:suppressAutoHyphens/>
        <w:ind w:left="851"/>
        <w:rPr>
          <w:sz w:val="24"/>
          <w:szCs w:val="24"/>
        </w:rPr>
      </w:pPr>
      <w:proofErr w:type="spellStart"/>
      <w:r w:rsidRPr="00191CA3">
        <w:rPr>
          <w:sz w:val="24"/>
          <w:szCs w:val="24"/>
        </w:rPr>
        <w:t>Isoenzymerne</w:t>
      </w:r>
      <w:proofErr w:type="spellEnd"/>
      <w:r w:rsidRPr="00191CA3">
        <w:rPr>
          <w:sz w:val="24"/>
          <w:szCs w:val="24"/>
        </w:rPr>
        <w:t xml:space="preserve"> CYP2C9 og CYP2C19 er også involveret, men kun i ringe grad.</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 xml:space="preserve">De største metabolitter, </w:t>
      </w:r>
      <w:proofErr w:type="spellStart"/>
      <w:r w:rsidRPr="00191CA3">
        <w:rPr>
          <w:sz w:val="24"/>
          <w:szCs w:val="24"/>
        </w:rPr>
        <w:t>hydroxyleret</w:t>
      </w:r>
      <w:proofErr w:type="spellEnd"/>
      <w:r w:rsidRPr="00191CA3">
        <w:rPr>
          <w:sz w:val="24"/>
          <w:szCs w:val="24"/>
        </w:rPr>
        <w:t xml:space="preserve"> og </w:t>
      </w:r>
      <w:proofErr w:type="spellStart"/>
      <w:r w:rsidRPr="00191CA3">
        <w:rPr>
          <w:sz w:val="24"/>
          <w:szCs w:val="24"/>
        </w:rPr>
        <w:t>demethyleret</w:t>
      </w:r>
      <w:proofErr w:type="spellEnd"/>
      <w:r w:rsidRPr="00191CA3">
        <w:rPr>
          <w:sz w:val="24"/>
          <w:szCs w:val="24"/>
        </w:rPr>
        <w:t xml:space="preserve"> </w:t>
      </w:r>
      <w:proofErr w:type="spellStart"/>
      <w:r w:rsidRPr="00191CA3">
        <w:rPr>
          <w:sz w:val="24"/>
          <w:szCs w:val="24"/>
        </w:rPr>
        <w:t>agomelatin</w:t>
      </w:r>
      <w:proofErr w:type="spellEnd"/>
      <w:r w:rsidRPr="00191CA3">
        <w:rPr>
          <w:sz w:val="24"/>
          <w:szCs w:val="24"/>
        </w:rPr>
        <w:t>, er ikke aktive, og de konjugeres hurtigt og udskilles i urinen.</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lastRenderedPageBreak/>
        <w:t>Elimination</w:t>
      </w:r>
    </w:p>
    <w:p w:rsidR="008C48C2" w:rsidRPr="00191CA3" w:rsidRDefault="008C48C2" w:rsidP="008C48C2">
      <w:pPr>
        <w:suppressAutoHyphens/>
        <w:ind w:left="851"/>
        <w:rPr>
          <w:sz w:val="24"/>
          <w:szCs w:val="24"/>
        </w:rPr>
      </w:pPr>
      <w:r w:rsidRPr="00191CA3">
        <w:rPr>
          <w:sz w:val="24"/>
          <w:szCs w:val="24"/>
        </w:rPr>
        <w:t>Elimination sker hurtigt, den gennemsnitlige halveringstid i plasma er 1</w:t>
      </w:r>
      <w:r w:rsidRPr="00191CA3">
        <w:rPr>
          <w:sz w:val="24"/>
          <w:szCs w:val="24"/>
        </w:rPr>
        <w:noBreakHyphen/>
        <w:t xml:space="preserve">2 timer, og </w:t>
      </w:r>
      <w:proofErr w:type="spellStart"/>
      <w:r w:rsidRPr="00191CA3">
        <w:rPr>
          <w:sz w:val="24"/>
          <w:szCs w:val="24"/>
        </w:rPr>
        <w:t>clearance</w:t>
      </w:r>
      <w:proofErr w:type="spellEnd"/>
      <w:r w:rsidRPr="00191CA3">
        <w:rPr>
          <w:sz w:val="24"/>
          <w:szCs w:val="24"/>
        </w:rPr>
        <w:t xml:space="preserve"> er høj (ca. 1.100 ml/min) og sker hovedsageligt via stofskiftet.</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 xml:space="preserve">Udskillelse sker hovedsageligt gennem urinen (80 %) og i form af metabolitter, og kun ringe mængder </w:t>
      </w:r>
      <w:proofErr w:type="spellStart"/>
      <w:r w:rsidRPr="00191CA3">
        <w:rPr>
          <w:sz w:val="24"/>
          <w:szCs w:val="24"/>
        </w:rPr>
        <w:t>uomdannet</w:t>
      </w:r>
      <w:proofErr w:type="spellEnd"/>
      <w:r w:rsidRPr="00191CA3">
        <w:rPr>
          <w:sz w:val="24"/>
          <w:szCs w:val="24"/>
        </w:rPr>
        <w:t xml:space="preserve"> stof kan genfindes i urinen.</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rPr>
      </w:pPr>
      <w:r w:rsidRPr="00191CA3">
        <w:rPr>
          <w:sz w:val="24"/>
          <w:szCs w:val="24"/>
        </w:rPr>
        <w:t>Farmakokinetikken påvirkes ikke af gentagne doser.</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Nedsat nyrefunktion</w:t>
      </w:r>
    </w:p>
    <w:p w:rsidR="008C48C2" w:rsidRPr="00191CA3" w:rsidRDefault="008C48C2" w:rsidP="008C48C2">
      <w:pPr>
        <w:suppressAutoHyphens/>
        <w:ind w:left="851"/>
        <w:rPr>
          <w:sz w:val="24"/>
          <w:szCs w:val="24"/>
        </w:rPr>
      </w:pPr>
      <w:r w:rsidRPr="00191CA3">
        <w:rPr>
          <w:sz w:val="24"/>
          <w:szCs w:val="24"/>
        </w:rPr>
        <w:t xml:space="preserve">Der er ikke set relevante ændringer i </w:t>
      </w:r>
      <w:proofErr w:type="spellStart"/>
      <w:r w:rsidRPr="00191CA3">
        <w:rPr>
          <w:sz w:val="24"/>
          <w:szCs w:val="24"/>
        </w:rPr>
        <w:t>farmakokinetiske</w:t>
      </w:r>
      <w:proofErr w:type="spellEnd"/>
      <w:r w:rsidRPr="00191CA3">
        <w:rPr>
          <w:sz w:val="24"/>
          <w:szCs w:val="24"/>
        </w:rPr>
        <w:t xml:space="preserve"> parametre hos patienter med alvorligt nedsat nyrefunktion (n=8, enkeltdosis 25 mg), men der skal udvises forsigtighed hos patienter med </w:t>
      </w:r>
      <w:proofErr w:type="gramStart"/>
      <w:r w:rsidRPr="00191CA3">
        <w:rPr>
          <w:sz w:val="24"/>
          <w:szCs w:val="24"/>
        </w:rPr>
        <w:t>alvorligt eller moderat nedsat nyrefunktion</w:t>
      </w:r>
      <w:proofErr w:type="gramEnd"/>
      <w:r w:rsidRPr="00191CA3">
        <w:rPr>
          <w:sz w:val="24"/>
          <w:szCs w:val="24"/>
        </w:rPr>
        <w:t>, da der kun foreligger begrænsede kliniske data om disse patienter (se pkt. 4.2).</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Nedsat leverfunktion</w:t>
      </w:r>
    </w:p>
    <w:p w:rsidR="008C48C2" w:rsidRPr="00191CA3" w:rsidRDefault="008C48C2" w:rsidP="008C48C2">
      <w:pPr>
        <w:suppressAutoHyphens/>
        <w:ind w:left="851"/>
        <w:rPr>
          <w:sz w:val="24"/>
          <w:szCs w:val="24"/>
        </w:rPr>
      </w:pPr>
      <w:r w:rsidRPr="00191CA3">
        <w:rPr>
          <w:sz w:val="24"/>
          <w:szCs w:val="24"/>
        </w:rPr>
        <w:t>I et specifikt studie hos cirrosepatienter med kronisk mildt (Child</w:t>
      </w:r>
      <w:r w:rsidRPr="00191CA3">
        <w:rPr>
          <w:sz w:val="24"/>
          <w:szCs w:val="24"/>
        </w:rPr>
        <w:noBreakHyphen/>
      </w:r>
      <w:proofErr w:type="spellStart"/>
      <w:r w:rsidRPr="00191CA3">
        <w:rPr>
          <w:sz w:val="24"/>
          <w:szCs w:val="24"/>
        </w:rPr>
        <w:t>Pugh</w:t>
      </w:r>
      <w:proofErr w:type="spellEnd"/>
      <w:r w:rsidRPr="00191CA3">
        <w:rPr>
          <w:sz w:val="24"/>
          <w:szCs w:val="24"/>
        </w:rPr>
        <w:t xml:space="preserve"> type A) eller moderat (Child</w:t>
      </w:r>
      <w:r w:rsidRPr="00191CA3">
        <w:rPr>
          <w:sz w:val="24"/>
          <w:szCs w:val="24"/>
        </w:rPr>
        <w:noBreakHyphen/>
      </w:r>
      <w:proofErr w:type="spellStart"/>
      <w:r w:rsidRPr="00191CA3">
        <w:rPr>
          <w:sz w:val="24"/>
          <w:szCs w:val="24"/>
        </w:rPr>
        <w:t>Pugh</w:t>
      </w:r>
      <w:proofErr w:type="spellEnd"/>
      <w:r w:rsidRPr="00191CA3">
        <w:rPr>
          <w:sz w:val="24"/>
          <w:szCs w:val="24"/>
        </w:rPr>
        <w:t xml:space="preserve"> type B) nedsat leverfunktion, steg eksponeringen for </w:t>
      </w:r>
      <w:proofErr w:type="spellStart"/>
      <w:r w:rsidRPr="00191CA3">
        <w:rPr>
          <w:sz w:val="24"/>
          <w:szCs w:val="24"/>
        </w:rPr>
        <w:t>agomelatin</w:t>
      </w:r>
      <w:proofErr w:type="spellEnd"/>
      <w:r w:rsidRPr="00191CA3">
        <w:rPr>
          <w:sz w:val="24"/>
          <w:szCs w:val="24"/>
        </w:rPr>
        <w:t xml:space="preserve"> 25 mg betydeligt (hhv. 70 og 140 gange) sammenlignet med matchede kontrolpersoner (alder, vægt og rygevaner) uden leverproblemer (se pkt. 4.2, 4.3 og 4.4).</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Ældre</w:t>
      </w:r>
    </w:p>
    <w:p w:rsidR="008C48C2" w:rsidRPr="00191CA3" w:rsidRDefault="008C48C2" w:rsidP="008C48C2">
      <w:pPr>
        <w:suppressAutoHyphens/>
        <w:ind w:left="851"/>
        <w:rPr>
          <w:sz w:val="24"/>
          <w:szCs w:val="24"/>
        </w:rPr>
      </w:pPr>
      <w:r w:rsidRPr="00191CA3">
        <w:rPr>
          <w:sz w:val="24"/>
          <w:szCs w:val="24"/>
        </w:rPr>
        <w:t xml:space="preserve">I et </w:t>
      </w:r>
      <w:proofErr w:type="spellStart"/>
      <w:r w:rsidRPr="00191CA3">
        <w:rPr>
          <w:sz w:val="24"/>
          <w:szCs w:val="24"/>
        </w:rPr>
        <w:t>farmakokinetisk</w:t>
      </w:r>
      <w:proofErr w:type="spellEnd"/>
      <w:r w:rsidRPr="00191CA3">
        <w:rPr>
          <w:sz w:val="24"/>
          <w:szCs w:val="24"/>
        </w:rPr>
        <w:t xml:space="preserve"> studie med ældre patienter (≥ 65 år) blev det vist, at ved en dosis på 25 mg var middel AUC og middel </w:t>
      </w:r>
      <w:proofErr w:type="spellStart"/>
      <w:r w:rsidRPr="00191CA3">
        <w:rPr>
          <w:sz w:val="24"/>
          <w:szCs w:val="24"/>
        </w:rPr>
        <w:t>C</w:t>
      </w:r>
      <w:r w:rsidRPr="00191CA3">
        <w:rPr>
          <w:sz w:val="24"/>
          <w:szCs w:val="24"/>
          <w:vertAlign w:val="subscript"/>
        </w:rPr>
        <w:t>max</w:t>
      </w:r>
      <w:proofErr w:type="spellEnd"/>
      <w:r w:rsidRPr="00191CA3">
        <w:rPr>
          <w:sz w:val="24"/>
          <w:szCs w:val="24"/>
        </w:rPr>
        <w:t xml:space="preserve"> omkring 4 gange og 13 gange højere hos patienter ≥ 75 år sammenlignet med patienter &lt; 75 år. Det totale antal patienter, der fik 50 mg, var for lavt til at drage nogen konklusioner. Dosistilpasning er ikke nødvendig hos ældre patienter.</w:t>
      </w:r>
    </w:p>
    <w:p w:rsidR="008C48C2" w:rsidRPr="00191CA3" w:rsidRDefault="008C48C2" w:rsidP="008C48C2">
      <w:pPr>
        <w:suppressAutoHyphens/>
        <w:ind w:left="851"/>
        <w:rPr>
          <w:sz w:val="24"/>
          <w:szCs w:val="24"/>
        </w:rPr>
      </w:pPr>
    </w:p>
    <w:p w:rsidR="008C48C2" w:rsidRPr="00191CA3" w:rsidRDefault="008C48C2" w:rsidP="008C48C2">
      <w:pPr>
        <w:suppressAutoHyphens/>
        <w:ind w:left="851"/>
        <w:rPr>
          <w:sz w:val="24"/>
          <w:szCs w:val="24"/>
          <w:u w:val="single"/>
        </w:rPr>
      </w:pPr>
      <w:r w:rsidRPr="00191CA3">
        <w:rPr>
          <w:sz w:val="24"/>
          <w:szCs w:val="24"/>
          <w:u w:val="single"/>
        </w:rPr>
        <w:t>Etniske grupper</w:t>
      </w:r>
    </w:p>
    <w:p w:rsidR="008C48C2" w:rsidRPr="00191CA3" w:rsidRDefault="008C48C2" w:rsidP="008C48C2">
      <w:pPr>
        <w:suppressAutoHyphens/>
        <w:ind w:left="851"/>
        <w:rPr>
          <w:sz w:val="24"/>
          <w:szCs w:val="24"/>
        </w:rPr>
      </w:pPr>
      <w:r w:rsidRPr="00191CA3">
        <w:rPr>
          <w:sz w:val="24"/>
          <w:szCs w:val="24"/>
        </w:rPr>
        <w:t xml:space="preserve">Der foreligger ingen data om racemæssig påvirkning af </w:t>
      </w:r>
      <w:proofErr w:type="spellStart"/>
      <w:r w:rsidRPr="00191CA3">
        <w:rPr>
          <w:sz w:val="24"/>
          <w:szCs w:val="24"/>
        </w:rPr>
        <w:t>agomelatins</w:t>
      </w:r>
      <w:proofErr w:type="spellEnd"/>
      <w:r w:rsidRPr="00191CA3">
        <w:rPr>
          <w:sz w:val="24"/>
          <w:szCs w:val="24"/>
        </w:rPr>
        <w:t xml:space="preserve"> farmakokinetik.</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5.3</w:t>
      </w:r>
      <w:r w:rsidRPr="00191CA3">
        <w:rPr>
          <w:b/>
          <w:sz w:val="24"/>
          <w:szCs w:val="24"/>
        </w:rPr>
        <w:tab/>
        <w:t>Prækliniske sikkerhedsdata</w:t>
      </w:r>
    </w:p>
    <w:p w:rsidR="008C48C2" w:rsidRPr="00191CA3" w:rsidRDefault="008C48C2" w:rsidP="008C48C2">
      <w:pPr>
        <w:numPr>
          <w:ilvl w:val="12"/>
          <w:numId w:val="0"/>
        </w:numPr>
        <w:ind w:left="851" w:right="11"/>
        <w:rPr>
          <w:sz w:val="24"/>
          <w:szCs w:val="24"/>
        </w:rPr>
      </w:pPr>
      <w:r w:rsidRPr="00191CA3">
        <w:rPr>
          <w:sz w:val="24"/>
          <w:szCs w:val="24"/>
        </w:rPr>
        <w:t>Hos mus, rotter og aber observeredes sedative virkninger efter en enkelt og gentagen administration af høje doser.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Hos gnavere sås en markant induktion af CYP2B og en moderat induktion af CYP1A og CYP3A fra 125 mg/kg/døgn, mens induktionen hos aber var beskeden for CYP2B og CYP3A med 375 mg/kg/døgn. Der sås ingen levertoksicitet i studier af gentagen dosistoksicitet hos gnavere og aber.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proofErr w:type="spellStart"/>
      <w:r w:rsidRPr="00191CA3">
        <w:rPr>
          <w:sz w:val="24"/>
          <w:szCs w:val="24"/>
        </w:rPr>
        <w:t>Agomelatin</w:t>
      </w:r>
      <w:proofErr w:type="spellEnd"/>
      <w:r w:rsidRPr="00191CA3">
        <w:rPr>
          <w:sz w:val="24"/>
          <w:szCs w:val="24"/>
        </w:rPr>
        <w:t xml:space="preserve"> passerer placenta og går over i fostre hos gravide rotter.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I reproduktionsstudier hos rotter og kaniner havde </w:t>
      </w:r>
      <w:proofErr w:type="spellStart"/>
      <w:r w:rsidRPr="00191CA3">
        <w:rPr>
          <w:sz w:val="24"/>
          <w:szCs w:val="24"/>
        </w:rPr>
        <w:t>agomelatin</w:t>
      </w:r>
      <w:proofErr w:type="spellEnd"/>
      <w:r w:rsidRPr="00191CA3">
        <w:rPr>
          <w:sz w:val="24"/>
          <w:szCs w:val="24"/>
        </w:rPr>
        <w:t xml:space="preserve"> ingen virkning på fertilitet, embryoets/fostrets udvikling, den præ</w:t>
      </w:r>
      <w:r w:rsidRPr="00191CA3">
        <w:rPr>
          <w:sz w:val="24"/>
          <w:szCs w:val="24"/>
        </w:rPr>
        <w:noBreakHyphen/>
        <w:t xml:space="preserve"> og </w:t>
      </w:r>
      <w:proofErr w:type="spellStart"/>
      <w:r w:rsidRPr="00191CA3">
        <w:rPr>
          <w:sz w:val="24"/>
          <w:szCs w:val="24"/>
        </w:rPr>
        <w:t>postnatale</w:t>
      </w:r>
      <w:proofErr w:type="spellEnd"/>
      <w:r w:rsidRPr="00191CA3">
        <w:rPr>
          <w:sz w:val="24"/>
          <w:szCs w:val="24"/>
        </w:rPr>
        <w:t xml:space="preserve"> udvikling.</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I et standardbatteri af </w:t>
      </w:r>
      <w:r w:rsidRPr="00191CA3">
        <w:rPr>
          <w:i/>
          <w:sz w:val="24"/>
          <w:szCs w:val="24"/>
        </w:rPr>
        <w:t xml:space="preserve">in </w:t>
      </w:r>
      <w:proofErr w:type="spellStart"/>
      <w:r w:rsidRPr="00191CA3">
        <w:rPr>
          <w:i/>
          <w:sz w:val="24"/>
          <w:szCs w:val="24"/>
        </w:rPr>
        <w:t>vitro</w:t>
      </w:r>
      <w:proofErr w:type="spellEnd"/>
      <w:r w:rsidRPr="00191CA3">
        <w:rPr>
          <w:sz w:val="24"/>
          <w:szCs w:val="24"/>
        </w:rPr>
        <w:t xml:space="preserve">- og </w:t>
      </w:r>
      <w:r w:rsidRPr="00191CA3">
        <w:rPr>
          <w:i/>
          <w:sz w:val="24"/>
          <w:szCs w:val="24"/>
        </w:rPr>
        <w:t xml:space="preserve">in </w:t>
      </w:r>
      <w:proofErr w:type="spellStart"/>
      <w:r w:rsidRPr="00191CA3">
        <w:rPr>
          <w:i/>
          <w:sz w:val="24"/>
          <w:szCs w:val="24"/>
        </w:rPr>
        <w:t>vivo</w:t>
      </w:r>
      <w:proofErr w:type="spellEnd"/>
      <w:r w:rsidRPr="00191CA3">
        <w:rPr>
          <w:sz w:val="24"/>
          <w:szCs w:val="24"/>
        </w:rPr>
        <w:noBreakHyphen/>
        <w:t xml:space="preserve">genotoksiske studier påvistes hverken mutagent eller </w:t>
      </w:r>
      <w:proofErr w:type="spellStart"/>
      <w:r w:rsidRPr="00191CA3">
        <w:rPr>
          <w:sz w:val="24"/>
          <w:szCs w:val="24"/>
        </w:rPr>
        <w:t>klastogent</w:t>
      </w:r>
      <w:proofErr w:type="spellEnd"/>
      <w:r w:rsidRPr="00191CA3">
        <w:rPr>
          <w:sz w:val="24"/>
          <w:szCs w:val="24"/>
        </w:rPr>
        <w:t xml:space="preserve"> potentiale for </w:t>
      </w:r>
      <w:proofErr w:type="spellStart"/>
      <w:r w:rsidRPr="00191CA3">
        <w:rPr>
          <w:sz w:val="24"/>
          <w:szCs w:val="24"/>
        </w:rPr>
        <w:t>agomelatin</w:t>
      </w:r>
      <w:proofErr w:type="spellEnd"/>
      <w:r w:rsidRPr="00191CA3">
        <w:rPr>
          <w:sz w:val="24"/>
          <w:szCs w:val="24"/>
        </w:rPr>
        <w:t>.</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I </w:t>
      </w:r>
      <w:proofErr w:type="spellStart"/>
      <w:r w:rsidRPr="00191CA3">
        <w:rPr>
          <w:sz w:val="24"/>
          <w:szCs w:val="24"/>
        </w:rPr>
        <w:t>karcinogenicitetsstudier</w:t>
      </w:r>
      <w:proofErr w:type="spellEnd"/>
      <w:r w:rsidRPr="00191CA3">
        <w:rPr>
          <w:sz w:val="24"/>
          <w:szCs w:val="24"/>
        </w:rPr>
        <w:t xml:space="preserve"> inducerede </w:t>
      </w:r>
      <w:proofErr w:type="spellStart"/>
      <w:r w:rsidRPr="00191CA3">
        <w:rPr>
          <w:sz w:val="24"/>
          <w:szCs w:val="24"/>
        </w:rPr>
        <w:t>agomelatin</w:t>
      </w:r>
      <w:proofErr w:type="spellEnd"/>
      <w:r w:rsidRPr="00191CA3">
        <w:rPr>
          <w:sz w:val="24"/>
          <w:szCs w:val="24"/>
        </w:rPr>
        <w:t xml:space="preserve"> en stigning i </w:t>
      </w:r>
      <w:proofErr w:type="spellStart"/>
      <w:r w:rsidRPr="00191CA3">
        <w:rPr>
          <w:sz w:val="24"/>
          <w:szCs w:val="24"/>
        </w:rPr>
        <w:t>incidensen</w:t>
      </w:r>
      <w:proofErr w:type="spellEnd"/>
      <w:r w:rsidRPr="00191CA3">
        <w:rPr>
          <w:sz w:val="24"/>
          <w:szCs w:val="24"/>
        </w:rPr>
        <w:t xml:space="preserve"> af levertumorer hos rotter og mus ved en dosis, der var mindst 110 gange højere end den terapeutiske dosis. Levertumorer er højst sandsynligt forbundet med gnavernes specifikke </w:t>
      </w:r>
      <w:r w:rsidRPr="00191CA3">
        <w:rPr>
          <w:sz w:val="24"/>
          <w:szCs w:val="24"/>
        </w:rPr>
        <w:lastRenderedPageBreak/>
        <w:t xml:space="preserve">enzyminduktion. Hyppigheden af godartede </w:t>
      </w:r>
      <w:proofErr w:type="spellStart"/>
      <w:r w:rsidRPr="00191CA3">
        <w:rPr>
          <w:sz w:val="24"/>
          <w:szCs w:val="24"/>
        </w:rPr>
        <w:t>fibroadenomer</w:t>
      </w:r>
      <w:proofErr w:type="spellEnd"/>
      <w:r w:rsidRPr="00191CA3">
        <w:rPr>
          <w:sz w:val="24"/>
          <w:szCs w:val="24"/>
        </w:rPr>
        <w:t xml:space="preserve"> i mammae hos rotter steg ved høj eksponering (60 gange højere end den terapeutiske dosis), men lå inden for kontrolgruppens interval.</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rPr>
      </w:pPr>
      <w:r w:rsidRPr="00191CA3">
        <w:rPr>
          <w:sz w:val="24"/>
          <w:szCs w:val="24"/>
        </w:rPr>
        <w:t xml:space="preserve">Studier af sikkerhedsfarmakologi viste ingen virkning af </w:t>
      </w:r>
      <w:proofErr w:type="spellStart"/>
      <w:r w:rsidRPr="00191CA3">
        <w:rPr>
          <w:sz w:val="24"/>
          <w:szCs w:val="24"/>
        </w:rPr>
        <w:t>agomelatin</w:t>
      </w:r>
      <w:proofErr w:type="spellEnd"/>
      <w:r w:rsidRPr="00191CA3">
        <w:rPr>
          <w:sz w:val="24"/>
          <w:szCs w:val="24"/>
        </w:rPr>
        <w:t xml:space="preserve"> på strømmen gennem den hurtige kaliumkanal (</w:t>
      </w:r>
      <w:proofErr w:type="spellStart"/>
      <w:r w:rsidRPr="00191CA3">
        <w:rPr>
          <w:sz w:val="24"/>
          <w:szCs w:val="24"/>
        </w:rPr>
        <w:t>hERG</w:t>
      </w:r>
      <w:proofErr w:type="spellEnd"/>
      <w:r w:rsidRPr="00191CA3">
        <w:rPr>
          <w:sz w:val="24"/>
          <w:szCs w:val="24"/>
        </w:rPr>
        <w:t xml:space="preserve">) eller på </w:t>
      </w:r>
      <w:proofErr w:type="spellStart"/>
      <w:r w:rsidRPr="00191CA3">
        <w:rPr>
          <w:sz w:val="24"/>
          <w:szCs w:val="24"/>
        </w:rPr>
        <w:t>Purkinje</w:t>
      </w:r>
      <w:proofErr w:type="spellEnd"/>
      <w:r w:rsidRPr="00191CA3">
        <w:rPr>
          <w:sz w:val="24"/>
          <w:szCs w:val="24"/>
        </w:rPr>
        <w:noBreakHyphen/>
        <w:t xml:space="preserve">cellers aktionspotentiale hos hunde. </w:t>
      </w:r>
      <w:proofErr w:type="spellStart"/>
      <w:r w:rsidRPr="00191CA3">
        <w:rPr>
          <w:sz w:val="24"/>
          <w:szCs w:val="24"/>
        </w:rPr>
        <w:t>Agomelatin</w:t>
      </w:r>
      <w:proofErr w:type="spellEnd"/>
      <w:r w:rsidRPr="00191CA3">
        <w:rPr>
          <w:sz w:val="24"/>
          <w:szCs w:val="24"/>
        </w:rPr>
        <w:t xml:space="preserve"> viste ikke krampefremkaldende egenskaber ved </w:t>
      </w:r>
      <w:proofErr w:type="spellStart"/>
      <w:r w:rsidRPr="00191CA3">
        <w:rPr>
          <w:sz w:val="24"/>
          <w:szCs w:val="24"/>
        </w:rPr>
        <w:t>intraperitoneale</w:t>
      </w:r>
      <w:proofErr w:type="spellEnd"/>
      <w:r w:rsidRPr="00191CA3">
        <w:rPr>
          <w:sz w:val="24"/>
          <w:szCs w:val="24"/>
        </w:rPr>
        <w:t xml:space="preserve"> doser på op til 128 mg/kg hos mus og rotter.</w:t>
      </w:r>
    </w:p>
    <w:p w:rsidR="008C48C2" w:rsidRPr="00191CA3" w:rsidRDefault="008C48C2" w:rsidP="008C48C2">
      <w:pPr>
        <w:numPr>
          <w:ilvl w:val="12"/>
          <w:numId w:val="0"/>
        </w:numPr>
        <w:ind w:left="851" w:right="11"/>
        <w:rPr>
          <w:sz w:val="24"/>
          <w:szCs w:val="24"/>
        </w:rPr>
      </w:pPr>
    </w:p>
    <w:p w:rsidR="008C48C2" w:rsidRPr="00191CA3" w:rsidRDefault="008C48C2" w:rsidP="008C48C2">
      <w:pPr>
        <w:numPr>
          <w:ilvl w:val="12"/>
          <w:numId w:val="0"/>
        </w:numPr>
        <w:ind w:left="851" w:right="11"/>
        <w:rPr>
          <w:sz w:val="24"/>
          <w:szCs w:val="24"/>
          <w:u w:val="single"/>
        </w:rPr>
      </w:pPr>
      <w:r w:rsidRPr="00191CA3">
        <w:rPr>
          <w:sz w:val="24"/>
          <w:szCs w:val="24"/>
        </w:rPr>
        <w:t xml:space="preserve">Der blev ikke observeret nogen virkninger af </w:t>
      </w:r>
      <w:proofErr w:type="spellStart"/>
      <w:r w:rsidRPr="00191CA3">
        <w:rPr>
          <w:sz w:val="24"/>
          <w:szCs w:val="24"/>
        </w:rPr>
        <w:t>agomelatin</w:t>
      </w:r>
      <w:proofErr w:type="spellEnd"/>
      <w:r w:rsidRPr="00191CA3">
        <w:rPr>
          <w:sz w:val="24"/>
          <w:szCs w:val="24"/>
        </w:rPr>
        <w:t xml:space="preserve"> på unge dyrs adfærd, visuelle og reproduktive funktion. Der var lette ikke</w:t>
      </w:r>
      <w:r w:rsidRPr="00191CA3">
        <w:rPr>
          <w:sz w:val="24"/>
          <w:szCs w:val="24"/>
        </w:rPr>
        <w:noBreakHyphen/>
        <w:t>dosisafhængige fald i legemsvægt relateret til de farmakologiske egenskaber og nogle mindre virkninger på reproduktionskanalen hos hanner uden nogen forringelse af reproduktionsevnen.</w:t>
      </w:r>
    </w:p>
    <w:p w:rsidR="008C48C2" w:rsidRPr="00191CA3" w:rsidRDefault="008C48C2" w:rsidP="008C48C2">
      <w:pPr>
        <w:ind w:left="851" w:hanging="851"/>
        <w:rPr>
          <w:sz w:val="24"/>
          <w:szCs w:val="24"/>
        </w:rPr>
      </w:pP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w:t>
      </w:r>
      <w:r w:rsidRPr="00191CA3">
        <w:rPr>
          <w:b/>
          <w:sz w:val="24"/>
          <w:szCs w:val="24"/>
        </w:rPr>
        <w:tab/>
        <w:t>FARMACEUTISKE OPLYSNINGER</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6.1</w:t>
      </w:r>
      <w:r w:rsidRPr="00191CA3">
        <w:rPr>
          <w:b/>
          <w:sz w:val="24"/>
          <w:szCs w:val="24"/>
        </w:rPr>
        <w:tab/>
        <w:t>Hjælpestoffer</w:t>
      </w:r>
    </w:p>
    <w:p w:rsidR="008345D7" w:rsidRDefault="008345D7" w:rsidP="008C48C2">
      <w:pPr>
        <w:ind w:left="851"/>
        <w:rPr>
          <w:sz w:val="24"/>
          <w:szCs w:val="24"/>
        </w:rPr>
      </w:pPr>
    </w:p>
    <w:p w:rsidR="008C48C2" w:rsidRPr="008345D7" w:rsidRDefault="008C48C2" w:rsidP="008C48C2">
      <w:pPr>
        <w:ind w:left="851"/>
        <w:rPr>
          <w:sz w:val="24"/>
          <w:szCs w:val="24"/>
          <w:u w:val="single"/>
        </w:rPr>
      </w:pPr>
      <w:r w:rsidRPr="008345D7">
        <w:rPr>
          <w:sz w:val="24"/>
          <w:szCs w:val="24"/>
          <w:u w:val="single"/>
        </w:rPr>
        <w:t>Tabletkerne</w:t>
      </w:r>
    </w:p>
    <w:p w:rsidR="008C48C2" w:rsidRPr="006506ED" w:rsidRDefault="008C48C2" w:rsidP="008C48C2">
      <w:pPr>
        <w:ind w:left="851"/>
        <w:rPr>
          <w:sz w:val="24"/>
          <w:szCs w:val="24"/>
        </w:rPr>
      </w:pPr>
      <w:proofErr w:type="spellStart"/>
      <w:r w:rsidRPr="006506ED">
        <w:rPr>
          <w:sz w:val="24"/>
          <w:szCs w:val="24"/>
        </w:rPr>
        <w:t>Silificeret</w:t>
      </w:r>
      <w:proofErr w:type="spellEnd"/>
      <w:r w:rsidRPr="006506ED">
        <w:rPr>
          <w:sz w:val="24"/>
          <w:szCs w:val="24"/>
        </w:rPr>
        <w:t xml:space="preserve"> mikrokrystallinsk cellulose</w:t>
      </w:r>
    </w:p>
    <w:p w:rsidR="008C48C2" w:rsidRPr="00A15A82" w:rsidRDefault="008C48C2" w:rsidP="008C48C2">
      <w:pPr>
        <w:ind w:left="851"/>
        <w:rPr>
          <w:sz w:val="24"/>
          <w:szCs w:val="24"/>
          <w:lang w:val="en-US"/>
        </w:rPr>
      </w:pPr>
      <w:r w:rsidRPr="00A15A82">
        <w:rPr>
          <w:sz w:val="24"/>
          <w:szCs w:val="24"/>
          <w:lang w:val="en-US"/>
        </w:rPr>
        <w:t>Mannitol</w:t>
      </w:r>
    </w:p>
    <w:p w:rsidR="008C48C2" w:rsidRPr="00A15A82" w:rsidRDefault="008C48C2" w:rsidP="008C48C2">
      <w:pPr>
        <w:ind w:left="851"/>
        <w:rPr>
          <w:sz w:val="24"/>
          <w:szCs w:val="24"/>
          <w:lang w:val="en-US"/>
        </w:rPr>
      </w:pPr>
      <w:proofErr w:type="spellStart"/>
      <w:r w:rsidRPr="00A15A82">
        <w:rPr>
          <w:sz w:val="24"/>
          <w:szCs w:val="24"/>
          <w:lang w:val="en-US"/>
        </w:rPr>
        <w:t>Povidon</w:t>
      </w:r>
      <w:proofErr w:type="spellEnd"/>
      <w:r w:rsidRPr="00A15A82">
        <w:rPr>
          <w:sz w:val="24"/>
          <w:szCs w:val="24"/>
          <w:lang w:val="en-US"/>
        </w:rPr>
        <w:t xml:space="preserve"> K30</w:t>
      </w:r>
    </w:p>
    <w:p w:rsidR="008C48C2" w:rsidRPr="00A15A82" w:rsidRDefault="008C48C2" w:rsidP="008C48C2">
      <w:pPr>
        <w:ind w:left="851"/>
        <w:rPr>
          <w:sz w:val="24"/>
          <w:szCs w:val="24"/>
          <w:lang w:val="en-US"/>
        </w:rPr>
      </w:pPr>
      <w:r w:rsidRPr="00A15A82">
        <w:rPr>
          <w:sz w:val="24"/>
          <w:szCs w:val="24"/>
          <w:lang w:val="en-US"/>
        </w:rPr>
        <w:t xml:space="preserve">Silica, </w:t>
      </w:r>
      <w:proofErr w:type="spellStart"/>
      <w:r w:rsidRPr="00A15A82">
        <w:rPr>
          <w:sz w:val="24"/>
          <w:szCs w:val="24"/>
          <w:lang w:val="en-US"/>
        </w:rPr>
        <w:t>kolloid</w:t>
      </w:r>
      <w:proofErr w:type="spellEnd"/>
      <w:r w:rsidRPr="00A15A82">
        <w:rPr>
          <w:sz w:val="24"/>
          <w:szCs w:val="24"/>
          <w:lang w:val="en-US"/>
        </w:rPr>
        <w:t xml:space="preserve"> </w:t>
      </w:r>
      <w:proofErr w:type="spellStart"/>
      <w:r w:rsidRPr="00A15A82">
        <w:rPr>
          <w:sz w:val="24"/>
          <w:szCs w:val="24"/>
          <w:lang w:val="en-US"/>
        </w:rPr>
        <w:t>vandfri</w:t>
      </w:r>
      <w:proofErr w:type="spellEnd"/>
    </w:p>
    <w:p w:rsidR="008C48C2" w:rsidRPr="00A15A82" w:rsidRDefault="008C48C2" w:rsidP="008C48C2">
      <w:pPr>
        <w:ind w:left="851"/>
        <w:rPr>
          <w:sz w:val="24"/>
          <w:szCs w:val="24"/>
          <w:lang w:val="en-US"/>
        </w:rPr>
      </w:pPr>
      <w:proofErr w:type="spellStart"/>
      <w:r w:rsidRPr="00A15A82">
        <w:rPr>
          <w:sz w:val="24"/>
          <w:szCs w:val="24"/>
          <w:lang w:val="en-US"/>
        </w:rPr>
        <w:t>Crospovidon</w:t>
      </w:r>
      <w:proofErr w:type="spellEnd"/>
      <w:r w:rsidRPr="00A15A82">
        <w:rPr>
          <w:sz w:val="24"/>
          <w:szCs w:val="24"/>
          <w:lang w:val="en-US"/>
        </w:rPr>
        <w:t xml:space="preserve"> type A</w:t>
      </w:r>
    </w:p>
    <w:p w:rsidR="008C48C2" w:rsidRPr="006506ED" w:rsidRDefault="008C48C2" w:rsidP="008C48C2">
      <w:pPr>
        <w:ind w:left="851"/>
        <w:rPr>
          <w:sz w:val="24"/>
          <w:szCs w:val="24"/>
        </w:rPr>
      </w:pPr>
      <w:proofErr w:type="spellStart"/>
      <w:r w:rsidRPr="006506ED">
        <w:rPr>
          <w:sz w:val="24"/>
          <w:szCs w:val="24"/>
        </w:rPr>
        <w:t>Natriumstearylfumarat</w:t>
      </w:r>
      <w:proofErr w:type="spellEnd"/>
    </w:p>
    <w:p w:rsidR="008C48C2" w:rsidRPr="006506ED" w:rsidRDefault="008C48C2" w:rsidP="008C48C2">
      <w:pPr>
        <w:ind w:left="851"/>
        <w:rPr>
          <w:sz w:val="24"/>
          <w:szCs w:val="24"/>
        </w:rPr>
      </w:pPr>
      <w:proofErr w:type="spellStart"/>
      <w:r w:rsidRPr="006506ED">
        <w:rPr>
          <w:sz w:val="24"/>
          <w:szCs w:val="24"/>
        </w:rPr>
        <w:t>Magnesiumstearat</w:t>
      </w:r>
      <w:proofErr w:type="spellEnd"/>
    </w:p>
    <w:p w:rsidR="008C48C2" w:rsidRPr="006506ED" w:rsidRDefault="008C48C2" w:rsidP="008C48C2">
      <w:pPr>
        <w:ind w:left="851"/>
        <w:rPr>
          <w:sz w:val="24"/>
          <w:szCs w:val="24"/>
        </w:rPr>
      </w:pPr>
      <w:r w:rsidRPr="006506ED">
        <w:rPr>
          <w:sz w:val="24"/>
          <w:szCs w:val="24"/>
        </w:rPr>
        <w:t>Stearinsyre</w:t>
      </w:r>
    </w:p>
    <w:p w:rsidR="008C48C2" w:rsidRPr="006506ED" w:rsidRDefault="008C48C2" w:rsidP="008C48C2">
      <w:pPr>
        <w:ind w:left="851"/>
        <w:rPr>
          <w:sz w:val="24"/>
          <w:szCs w:val="24"/>
        </w:rPr>
      </w:pPr>
    </w:p>
    <w:p w:rsidR="008C48C2" w:rsidRPr="008345D7" w:rsidRDefault="008C48C2" w:rsidP="008C48C2">
      <w:pPr>
        <w:ind w:left="851"/>
        <w:rPr>
          <w:sz w:val="24"/>
          <w:szCs w:val="24"/>
          <w:u w:val="single"/>
        </w:rPr>
      </w:pPr>
      <w:r w:rsidRPr="008345D7">
        <w:rPr>
          <w:sz w:val="24"/>
          <w:szCs w:val="24"/>
          <w:u w:val="single"/>
        </w:rPr>
        <w:t>Filmovertræk</w:t>
      </w:r>
    </w:p>
    <w:p w:rsidR="008C48C2" w:rsidRPr="006506ED" w:rsidRDefault="008C48C2" w:rsidP="008C48C2">
      <w:pPr>
        <w:ind w:left="851"/>
        <w:rPr>
          <w:sz w:val="24"/>
          <w:szCs w:val="24"/>
        </w:rPr>
      </w:pPr>
      <w:proofErr w:type="spellStart"/>
      <w:r w:rsidRPr="006506ED">
        <w:rPr>
          <w:sz w:val="24"/>
          <w:szCs w:val="24"/>
        </w:rPr>
        <w:t>Hypromellose</w:t>
      </w:r>
      <w:proofErr w:type="spellEnd"/>
    </w:p>
    <w:p w:rsidR="008C48C2" w:rsidRPr="006506ED" w:rsidRDefault="008C48C2" w:rsidP="008C48C2">
      <w:pPr>
        <w:ind w:left="851"/>
        <w:rPr>
          <w:sz w:val="24"/>
          <w:szCs w:val="24"/>
        </w:rPr>
      </w:pPr>
      <w:proofErr w:type="spellStart"/>
      <w:r w:rsidRPr="006506ED">
        <w:rPr>
          <w:sz w:val="24"/>
          <w:szCs w:val="24"/>
        </w:rPr>
        <w:t>Macrogol</w:t>
      </w:r>
      <w:proofErr w:type="spellEnd"/>
      <w:r w:rsidRPr="006506ED">
        <w:rPr>
          <w:sz w:val="24"/>
          <w:szCs w:val="24"/>
        </w:rPr>
        <w:t xml:space="preserve"> 6000</w:t>
      </w:r>
    </w:p>
    <w:p w:rsidR="008C48C2" w:rsidRPr="006506ED" w:rsidRDefault="008C48C2" w:rsidP="008C48C2">
      <w:pPr>
        <w:ind w:left="851"/>
        <w:rPr>
          <w:sz w:val="24"/>
          <w:szCs w:val="24"/>
        </w:rPr>
      </w:pPr>
      <w:r w:rsidRPr="006506ED">
        <w:rPr>
          <w:sz w:val="24"/>
          <w:szCs w:val="24"/>
        </w:rPr>
        <w:t>Titandioxid (E171)</w:t>
      </w:r>
    </w:p>
    <w:p w:rsidR="008C48C2" w:rsidRPr="006506ED" w:rsidRDefault="008C48C2" w:rsidP="008C48C2">
      <w:pPr>
        <w:ind w:left="851"/>
        <w:rPr>
          <w:sz w:val="24"/>
          <w:szCs w:val="24"/>
        </w:rPr>
      </w:pPr>
      <w:proofErr w:type="spellStart"/>
      <w:r w:rsidRPr="006506ED">
        <w:rPr>
          <w:sz w:val="24"/>
          <w:szCs w:val="24"/>
        </w:rPr>
        <w:t>Talcum</w:t>
      </w:r>
      <w:proofErr w:type="spellEnd"/>
    </w:p>
    <w:p w:rsidR="008C48C2" w:rsidRPr="006506ED" w:rsidRDefault="008C48C2" w:rsidP="008C48C2">
      <w:pPr>
        <w:ind w:left="851"/>
        <w:rPr>
          <w:sz w:val="24"/>
          <w:szCs w:val="24"/>
        </w:rPr>
      </w:pPr>
      <w:r w:rsidRPr="006506ED">
        <w:rPr>
          <w:sz w:val="24"/>
          <w:szCs w:val="24"/>
        </w:rPr>
        <w:t>Jernoxid, gul (E172)</w:t>
      </w:r>
    </w:p>
    <w:p w:rsidR="008C48C2" w:rsidRPr="003B5085"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6.2</w:t>
      </w:r>
      <w:r w:rsidRPr="00191CA3">
        <w:rPr>
          <w:b/>
          <w:sz w:val="24"/>
          <w:szCs w:val="24"/>
        </w:rPr>
        <w:tab/>
        <w:t>Uforligeligheder</w:t>
      </w:r>
    </w:p>
    <w:p w:rsidR="008C48C2" w:rsidRPr="00191CA3" w:rsidRDefault="008C48C2" w:rsidP="008C48C2">
      <w:pPr>
        <w:ind w:left="851"/>
        <w:rPr>
          <w:sz w:val="24"/>
          <w:szCs w:val="24"/>
        </w:rPr>
      </w:pPr>
      <w:r w:rsidRPr="00191CA3">
        <w:rPr>
          <w:sz w:val="24"/>
          <w:szCs w:val="24"/>
        </w:rPr>
        <w:t>Ikke relevant.</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6.3</w:t>
      </w:r>
      <w:r w:rsidRPr="00191CA3">
        <w:rPr>
          <w:b/>
          <w:sz w:val="24"/>
          <w:szCs w:val="24"/>
        </w:rPr>
        <w:tab/>
        <w:t>Opbevaringstid</w:t>
      </w:r>
    </w:p>
    <w:p w:rsidR="008C48C2" w:rsidRPr="00191CA3" w:rsidRDefault="008C48C2" w:rsidP="008C48C2">
      <w:pPr>
        <w:ind w:left="851" w:hanging="851"/>
        <w:rPr>
          <w:spacing w:val="-3"/>
          <w:sz w:val="24"/>
          <w:szCs w:val="24"/>
        </w:rPr>
      </w:pPr>
      <w:r w:rsidRPr="00191CA3">
        <w:rPr>
          <w:sz w:val="24"/>
          <w:szCs w:val="24"/>
        </w:rPr>
        <w:tab/>
      </w:r>
      <w:r w:rsidRPr="00191CA3">
        <w:rPr>
          <w:spacing w:val="-3"/>
          <w:sz w:val="24"/>
          <w:szCs w:val="24"/>
        </w:rPr>
        <w:t>2 år.</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6.4</w:t>
      </w:r>
      <w:r w:rsidRPr="00191CA3">
        <w:rPr>
          <w:b/>
          <w:sz w:val="24"/>
          <w:szCs w:val="24"/>
        </w:rPr>
        <w:tab/>
        <w:t>Særlige opbevaringsforhold</w:t>
      </w:r>
    </w:p>
    <w:p w:rsidR="008345D7" w:rsidRDefault="008C48C2" w:rsidP="008C48C2">
      <w:pPr>
        <w:ind w:left="851"/>
        <w:rPr>
          <w:sz w:val="24"/>
          <w:szCs w:val="24"/>
        </w:rPr>
      </w:pPr>
      <w:r w:rsidRPr="00191CA3">
        <w:rPr>
          <w:sz w:val="24"/>
          <w:szCs w:val="24"/>
        </w:rPr>
        <w:t>De</w:t>
      </w:r>
      <w:r>
        <w:rPr>
          <w:sz w:val="24"/>
          <w:szCs w:val="24"/>
        </w:rPr>
        <w:t>r</w:t>
      </w:r>
      <w:r w:rsidRPr="00191CA3">
        <w:rPr>
          <w:sz w:val="24"/>
          <w:szCs w:val="24"/>
        </w:rPr>
        <w:t xml:space="preserve"> er ingen særlige krav vedrørende opbevaringstemperaturer for dette lægemiddel.</w:t>
      </w:r>
    </w:p>
    <w:p w:rsidR="008345D7" w:rsidRDefault="008345D7" w:rsidP="008C48C2">
      <w:pPr>
        <w:ind w:left="851"/>
        <w:rPr>
          <w:sz w:val="24"/>
          <w:szCs w:val="24"/>
        </w:rPr>
      </w:pPr>
    </w:p>
    <w:p w:rsidR="008C48C2" w:rsidRPr="00191CA3" w:rsidRDefault="008C48C2" w:rsidP="008C48C2">
      <w:pPr>
        <w:ind w:left="851"/>
        <w:rPr>
          <w:sz w:val="24"/>
          <w:szCs w:val="24"/>
        </w:rPr>
      </w:pPr>
      <w:r w:rsidRPr="00191CA3">
        <w:rPr>
          <w:sz w:val="24"/>
          <w:szCs w:val="24"/>
        </w:rPr>
        <w:t>Opbevares i den originale pakning for at beskytte mod fugt.</w:t>
      </w:r>
    </w:p>
    <w:p w:rsidR="00A926F2" w:rsidRDefault="00A926F2">
      <w:pPr>
        <w:rPr>
          <w:sz w:val="24"/>
          <w:szCs w:val="24"/>
        </w:rPr>
      </w:pPr>
      <w:r>
        <w:rPr>
          <w:sz w:val="24"/>
          <w:szCs w:val="24"/>
        </w:rPr>
        <w:br w:type="page"/>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6.5</w:t>
      </w:r>
      <w:r w:rsidRPr="00191CA3">
        <w:rPr>
          <w:b/>
          <w:sz w:val="24"/>
          <w:szCs w:val="24"/>
        </w:rPr>
        <w:tab/>
        <w:t>Emballagetyper og pakningsstørrelser</w:t>
      </w:r>
    </w:p>
    <w:p w:rsidR="008C48C2" w:rsidRPr="00191CA3" w:rsidRDefault="00BE2A34" w:rsidP="008C48C2">
      <w:pPr>
        <w:suppressAutoHyphens/>
        <w:ind w:left="851"/>
        <w:rPr>
          <w:sz w:val="24"/>
          <w:szCs w:val="24"/>
        </w:rPr>
      </w:pPr>
      <w:r>
        <w:rPr>
          <w:sz w:val="24"/>
          <w:szCs w:val="24"/>
        </w:rPr>
        <w:t>Blister.</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6.6</w:t>
      </w:r>
      <w:r w:rsidRPr="00191CA3">
        <w:rPr>
          <w:b/>
          <w:sz w:val="24"/>
          <w:szCs w:val="24"/>
        </w:rPr>
        <w:tab/>
        <w:t>Regler for destruktion og anden håndtering</w:t>
      </w:r>
    </w:p>
    <w:p w:rsidR="008C48C2" w:rsidRPr="00191CA3" w:rsidRDefault="008C48C2" w:rsidP="008C48C2">
      <w:pPr>
        <w:ind w:left="851"/>
        <w:rPr>
          <w:sz w:val="24"/>
          <w:szCs w:val="24"/>
        </w:rPr>
      </w:pPr>
      <w:r w:rsidRPr="00191CA3">
        <w:rPr>
          <w:sz w:val="24"/>
          <w:szCs w:val="24"/>
        </w:rPr>
        <w:t>Ingen særlige forholdsregler ved bortskaffelse.</w:t>
      </w:r>
    </w:p>
    <w:p w:rsidR="008C48C2" w:rsidRPr="00191CA3" w:rsidRDefault="008C48C2" w:rsidP="008C48C2">
      <w:pPr>
        <w:ind w:left="851" w:hanging="851"/>
        <w:jc w:val="both"/>
        <w:rPr>
          <w:sz w:val="24"/>
          <w:szCs w:val="24"/>
        </w:rPr>
      </w:pPr>
    </w:p>
    <w:p w:rsidR="008C48C2" w:rsidRPr="00191CA3" w:rsidRDefault="008C48C2" w:rsidP="008C48C2">
      <w:pPr>
        <w:ind w:left="851" w:hanging="851"/>
        <w:rPr>
          <w:b/>
          <w:sz w:val="24"/>
          <w:szCs w:val="24"/>
        </w:rPr>
      </w:pPr>
      <w:r w:rsidRPr="00191CA3">
        <w:rPr>
          <w:b/>
          <w:sz w:val="24"/>
          <w:szCs w:val="24"/>
        </w:rPr>
        <w:t>7.</w:t>
      </w:r>
      <w:r w:rsidRPr="00191CA3">
        <w:rPr>
          <w:b/>
          <w:sz w:val="24"/>
          <w:szCs w:val="24"/>
        </w:rPr>
        <w:tab/>
        <w:t>INDEHAVER AF MARKEDSFØRINGSTILLADELSEN</w:t>
      </w:r>
    </w:p>
    <w:p w:rsidR="00BE2A34" w:rsidRPr="00665950" w:rsidRDefault="00BE2A34" w:rsidP="00BE2A3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665950">
        <w:rPr>
          <w:spacing w:val="-3"/>
          <w:sz w:val="24"/>
          <w:szCs w:val="24"/>
        </w:rPr>
        <w:t>Orifarm</w:t>
      </w:r>
      <w:proofErr w:type="spellEnd"/>
      <w:r w:rsidRPr="00665950">
        <w:rPr>
          <w:spacing w:val="-3"/>
          <w:sz w:val="24"/>
          <w:szCs w:val="24"/>
        </w:rPr>
        <w:t xml:space="preserve"> A/S</w:t>
      </w:r>
    </w:p>
    <w:p w:rsidR="00BE2A34" w:rsidRPr="00665950" w:rsidRDefault="00BE2A34" w:rsidP="00BE2A3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665950">
        <w:rPr>
          <w:spacing w:val="-3"/>
          <w:sz w:val="24"/>
          <w:szCs w:val="24"/>
        </w:rPr>
        <w:t>Energivej 15</w:t>
      </w:r>
    </w:p>
    <w:p w:rsidR="00BE2A34" w:rsidRPr="00665950" w:rsidRDefault="00BE2A34" w:rsidP="00BE2A34">
      <w:pPr>
        <w:tabs>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665950">
        <w:rPr>
          <w:spacing w:val="-3"/>
          <w:sz w:val="24"/>
          <w:szCs w:val="24"/>
        </w:rPr>
        <w:t>5260 Odense S</w:t>
      </w:r>
    </w:p>
    <w:p w:rsidR="008C48C2" w:rsidRPr="00665950"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8.</w:t>
      </w:r>
      <w:r w:rsidRPr="00191CA3">
        <w:rPr>
          <w:b/>
          <w:sz w:val="24"/>
          <w:szCs w:val="24"/>
        </w:rPr>
        <w:tab/>
        <w:t>MARKEDSFØRINGSTILLADELSESNUMMER (NUMRE)</w:t>
      </w:r>
    </w:p>
    <w:p w:rsidR="008C48C2" w:rsidRPr="00191CA3" w:rsidRDefault="00BE2A34" w:rsidP="008C48C2">
      <w:pPr>
        <w:ind w:left="851"/>
        <w:rPr>
          <w:sz w:val="24"/>
          <w:szCs w:val="24"/>
        </w:rPr>
      </w:pPr>
      <w:r>
        <w:rPr>
          <w:sz w:val="24"/>
          <w:szCs w:val="24"/>
        </w:rPr>
        <w:t>70117</w:t>
      </w:r>
    </w:p>
    <w:p w:rsidR="008C48C2" w:rsidRPr="00191CA3" w:rsidRDefault="008C48C2" w:rsidP="008C48C2">
      <w:pPr>
        <w:ind w:left="851" w:hanging="851"/>
        <w:jc w:val="both"/>
        <w:rPr>
          <w:sz w:val="24"/>
          <w:szCs w:val="24"/>
        </w:rPr>
      </w:pPr>
    </w:p>
    <w:p w:rsidR="008C48C2" w:rsidRPr="00191CA3" w:rsidRDefault="008C48C2" w:rsidP="008C48C2">
      <w:pPr>
        <w:ind w:left="851" w:hanging="851"/>
        <w:rPr>
          <w:b/>
          <w:sz w:val="24"/>
          <w:szCs w:val="24"/>
        </w:rPr>
      </w:pPr>
      <w:r w:rsidRPr="00191CA3">
        <w:rPr>
          <w:b/>
          <w:sz w:val="24"/>
          <w:szCs w:val="24"/>
        </w:rPr>
        <w:t>9.</w:t>
      </w:r>
      <w:r w:rsidRPr="00191CA3">
        <w:rPr>
          <w:b/>
          <w:sz w:val="24"/>
          <w:szCs w:val="24"/>
        </w:rPr>
        <w:tab/>
        <w:t>DATO FOR FØRSTE MARKEDSFØRINGSTILLADELSE</w:t>
      </w:r>
    </w:p>
    <w:p w:rsidR="008C48C2" w:rsidRPr="00191CA3" w:rsidRDefault="00BE2A34" w:rsidP="008C48C2">
      <w:pPr>
        <w:ind w:left="851"/>
        <w:rPr>
          <w:sz w:val="24"/>
          <w:szCs w:val="24"/>
        </w:rPr>
      </w:pPr>
      <w:r>
        <w:rPr>
          <w:sz w:val="24"/>
          <w:szCs w:val="24"/>
        </w:rPr>
        <w:t>5. september 2023</w:t>
      </w:r>
    </w:p>
    <w:p w:rsidR="008C48C2" w:rsidRPr="00191CA3" w:rsidRDefault="008C48C2" w:rsidP="008C48C2">
      <w:pPr>
        <w:ind w:left="851" w:hanging="851"/>
        <w:rPr>
          <w:sz w:val="24"/>
          <w:szCs w:val="24"/>
        </w:rPr>
      </w:pPr>
    </w:p>
    <w:p w:rsidR="008C48C2" w:rsidRPr="00191CA3" w:rsidRDefault="008C48C2" w:rsidP="008C48C2">
      <w:pPr>
        <w:ind w:left="851" w:hanging="851"/>
        <w:rPr>
          <w:b/>
          <w:sz w:val="24"/>
          <w:szCs w:val="24"/>
        </w:rPr>
      </w:pPr>
      <w:r w:rsidRPr="00191CA3">
        <w:rPr>
          <w:b/>
          <w:sz w:val="24"/>
          <w:szCs w:val="24"/>
        </w:rPr>
        <w:t>10.</w:t>
      </w:r>
      <w:r w:rsidRPr="00191CA3">
        <w:rPr>
          <w:b/>
          <w:sz w:val="24"/>
          <w:szCs w:val="24"/>
        </w:rPr>
        <w:tab/>
        <w:t>DATO FOR ÆNDRING AF TEKSTEN</w:t>
      </w:r>
    </w:p>
    <w:p w:rsidR="008C48C2" w:rsidRPr="00191CA3" w:rsidRDefault="00BE2A34" w:rsidP="008C48C2">
      <w:pPr>
        <w:ind w:left="851"/>
        <w:rPr>
          <w:sz w:val="24"/>
          <w:szCs w:val="24"/>
        </w:rPr>
      </w:pPr>
      <w:r>
        <w:rPr>
          <w:sz w:val="24"/>
          <w:szCs w:val="24"/>
        </w:rPr>
        <w:t>-</w:t>
      </w:r>
    </w:p>
    <w:sectPr w:rsidR="008C48C2" w:rsidRPr="00191CA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8C2" w:rsidRDefault="008C48C2">
      <w:r>
        <w:separator/>
      </w:r>
    </w:p>
  </w:endnote>
  <w:endnote w:type="continuationSeparator" w:id="0">
    <w:p w:rsidR="008C48C2" w:rsidRDefault="008C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E2A34">
      <w:rPr>
        <w:i/>
        <w:noProof/>
        <w:sz w:val="18"/>
        <w:szCs w:val="18"/>
      </w:rPr>
      <w:t>Agomelatin Glenmark (Orifarm),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8C2" w:rsidRDefault="008C48C2">
      <w:r>
        <w:separator/>
      </w:r>
    </w:p>
  </w:footnote>
  <w:footnote w:type="continuationSeparator" w:id="0">
    <w:p w:rsidR="008C48C2" w:rsidRDefault="008C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19E5"/>
    <w:multiLevelType w:val="hybridMultilevel"/>
    <w:tmpl w:val="1CD8F58A"/>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717268"/>
    <w:multiLevelType w:val="hybridMultilevel"/>
    <w:tmpl w:val="B87E29EE"/>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FE357D0"/>
    <w:multiLevelType w:val="hybridMultilevel"/>
    <w:tmpl w:val="FC8AD1A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93F615D"/>
    <w:multiLevelType w:val="hybridMultilevel"/>
    <w:tmpl w:val="0B9CD608"/>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6EF64A6"/>
    <w:multiLevelType w:val="hybridMultilevel"/>
    <w:tmpl w:val="19FE82CE"/>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20C2FFB"/>
    <w:multiLevelType w:val="hybridMultilevel"/>
    <w:tmpl w:val="FF12F0CA"/>
    <w:lvl w:ilvl="0" w:tplc="23F2652A">
      <w:start w:val="1"/>
      <w:numFmt w:val="bullet"/>
      <w:lvlText w:val="-"/>
      <w:lvlJc w:val="left"/>
      <w:pPr>
        <w:ind w:left="720"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9"/>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8C2"/>
    <w:rsid w:val="000259B9"/>
    <w:rsid w:val="00041491"/>
    <w:rsid w:val="00050D16"/>
    <w:rsid w:val="00074F2A"/>
    <w:rsid w:val="000A1CA8"/>
    <w:rsid w:val="000A466B"/>
    <w:rsid w:val="000B058C"/>
    <w:rsid w:val="000E3D4E"/>
    <w:rsid w:val="000E4EE6"/>
    <w:rsid w:val="001454E2"/>
    <w:rsid w:val="00206CE8"/>
    <w:rsid w:val="0021526C"/>
    <w:rsid w:val="00283A2B"/>
    <w:rsid w:val="002B30AD"/>
    <w:rsid w:val="002C2C01"/>
    <w:rsid w:val="003A29AE"/>
    <w:rsid w:val="003A32D7"/>
    <w:rsid w:val="003B4074"/>
    <w:rsid w:val="003C769A"/>
    <w:rsid w:val="003F1838"/>
    <w:rsid w:val="00417D50"/>
    <w:rsid w:val="0045746C"/>
    <w:rsid w:val="0049104B"/>
    <w:rsid w:val="004B5CE7"/>
    <w:rsid w:val="004E3B12"/>
    <w:rsid w:val="00532310"/>
    <w:rsid w:val="00560ECC"/>
    <w:rsid w:val="00565F0F"/>
    <w:rsid w:val="00594A86"/>
    <w:rsid w:val="00596D86"/>
    <w:rsid w:val="00632658"/>
    <w:rsid w:val="00637F5A"/>
    <w:rsid w:val="006560B1"/>
    <w:rsid w:val="00665950"/>
    <w:rsid w:val="006756DD"/>
    <w:rsid w:val="006D5117"/>
    <w:rsid w:val="00737275"/>
    <w:rsid w:val="00740EEC"/>
    <w:rsid w:val="0078011A"/>
    <w:rsid w:val="00782AF4"/>
    <w:rsid w:val="00790EE7"/>
    <w:rsid w:val="007B6649"/>
    <w:rsid w:val="0081546F"/>
    <w:rsid w:val="0082576E"/>
    <w:rsid w:val="008345D7"/>
    <w:rsid w:val="00850DC9"/>
    <w:rsid w:val="008C48C2"/>
    <w:rsid w:val="00907F75"/>
    <w:rsid w:val="009260DE"/>
    <w:rsid w:val="0093258A"/>
    <w:rsid w:val="009942C6"/>
    <w:rsid w:val="009B6254"/>
    <w:rsid w:val="009C7BA3"/>
    <w:rsid w:val="009D1F5A"/>
    <w:rsid w:val="00A15A82"/>
    <w:rsid w:val="00A926F2"/>
    <w:rsid w:val="00AD23DD"/>
    <w:rsid w:val="00AE14E1"/>
    <w:rsid w:val="00B003BF"/>
    <w:rsid w:val="00B0131E"/>
    <w:rsid w:val="00B373D7"/>
    <w:rsid w:val="00BE2A34"/>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E5B4BF"/>
  <w15:chartTrackingRefBased/>
  <w15:docId w15:val="{D9CCAD86-64E8-48AB-BDDE-90D875D9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8C48C2"/>
    <w:rPr>
      <w:color w:val="0000FF"/>
      <w:u w:val="single"/>
    </w:rPr>
  </w:style>
  <w:style w:type="paragraph" w:styleId="Listeafsnit">
    <w:name w:val="List Paragraph"/>
    <w:basedOn w:val="Normal"/>
    <w:uiPriority w:val="34"/>
    <w:qFormat/>
    <w:rsid w:val="008C48C2"/>
    <w:pPr>
      <w:ind w:left="720"/>
      <w:contextualSpacing/>
    </w:pPr>
  </w:style>
  <w:style w:type="table" w:styleId="Tabel-Gitter">
    <w:name w:val="Table Grid"/>
    <w:basedOn w:val="Tabel-Normal"/>
    <w:uiPriority w:val="59"/>
    <w:rsid w:val="008C4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48C2"/>
    <w:pPr>
      <w:autoSpaceDE w:val="0"/>
      <w:autoSpaceDN w:val="0"/>
      <w:adjustRightInd w:val="0"/>
    </w:pPr>
    <w:rPr>
      <w:color w:val="000000"/>
      <w:sz w:val="24"/>
      <w:szCs w:val="24"/>
      <w:lang w:val="en-GB"/>
    </w:rPr>
  </w:style>
  <w:style w:type="character" w:styleId="Ulstomtale">
    <w:name w:val="Unresolved Mention"/>
    <w:basedOn w:val="Standardskrifttypeiafsnit"/>
    <w:uiPriority w:val="99"/>
    <w:semiHidden/>
    <w:unhideWhenUsed/>
    <w:rsid w:val="00632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3979</Words>
  <Characters>25957</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2023081688 - Nyt PI-SPC</dc:description>
  <cp:lastModifiedBy>Annette Malmros</cp:lastModifiedBy>
  <cp:revision>3</cp:revision>
  <cp:lastPrinted>2012-08-22T08:53:00Z</cp:lastPrinted>
  <dcterms:created xsi:type="dcterms:W3CDTF">2024-01-23T11:01:00Z</dcterms:created>
  <dcterms:modified xsi:type="dcterms:W3CDTF">2024-01-23T11:01:00Z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