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47" w:rsidRDefault="00793047" w:rsidP="00793047">
      <w:pPr>
        <w:rPr>
          <w:sz w:val="24"/>
          <w:szCs w:val="24"/>
        </w:rPr>
      </w:pPr>
      <w:r>
        <w:rPr>
          <w:b/>
          <w:noProof/>
          <w:lang w:eastAsia="da-DK"/>
        </w:rPr>
        <w:drawing>
          <wp:inline distT="0" distB="0" distL="0" distR="0" wp14:anchorId="424EA3CA" wp14:editId="5DEE4A62">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93047" w:rsidRDefault="00793047" w:rsidP="00793047">
      <w:pPr>
        <w:rPr>
          <w:sz w:val="24"/>
          <w:szCs w:val="24"/>
        </w:rPr>
      </w:pPr>
    </w:p>
    <w:p w:rsidR="00793047" w:rsidRDefault="00793047" w:rsidP="00793047">
      <w:pPr>
        <w:rPr>
          <w:sz w:val="24"/>
          <w:szCs w:val="24"/>
        </w:rPr>
      </w:pPr>
    </w:p>
    <w:p w:rsidR="00793047" w:rsidRPr="00DF7E81" w:rsidRDefault="00DE3465" w:rsidP="00793047">
      <w:pPr>
        <w:pStyle w:val="Titel"/>
        <w:tabs>
          <w:tab w:val="right" w:pos="9356"/>
        </w:tabs>
        <w:jc w:val="right"/>
        <w:rPr>
          <w:szCs w:val="24"/>
          <w:lang w:eastAsia="en-US"/>
        </w:rPr>
      </w:pPr>
      <w:r>
        <w:rPr>
          <w:szCs w:val="24"/>
          <w:lang w:eastAsia="en-US"/>
        </w:rPr>
        <w:t xml:space="preserve">14. oktober </w:t>
      </w:r>
      <w:r w:rsidR="00453D9F">
        <w:rPr>
          <w:szCs w:val="24"/>
          <w:lang w:eastAsia="en-US"/>
        </w:rPr>
        <w:t>2021</w:t>
      </w:r>
    </w:p>
    <w:p w:rsidR="00793047" w:rsidRPr="00C84483" w:rsidRDefault="00793047" w:rsidP="00793047">
      <w:pPr>
        <w:pStyle w:val="Titel"/>
        <w:tabs>
          <w:tab w:val="left" w:pos="8222"/>
        </w:tabs>
        <w:jc w:val="left"/>
        <w:rPr>
          <w:b w:val="0"/>
          <w:szCs w:val="24"/>
        </w:rPr>
      </w:pPr>
    </w:p>
    <w:p w:rsidR="00793047" w:rsidRPr="00C84483" w:rsidRDefault="00793047" w:rsidP="00793047">
      <w:pPr>
        <w:pStyle w:val="Titel"/>
        <w:jc w:val="left"/>
        <w:rPr>
          <w:b w:val="0"/>
          <w:szCs w:val="24"/>
        </w:rPr>
      </w:pPr>
    </w:p>
    <w:p w:rsidR="00793047" w:rsidRPr="00C84483" w:rsidRDefault="00793047" w:rsidP="00793047">
      <w:pPr>
        <w:jc w:val="center"/>
        <w:rPr>
          <w:b/>
          <w:sz w:val="24"/>
          <w:szCs w:val="24"/>
        </w:rPr>
      </w:pPr>
      <w:r w:rsidRPr="00C84483">
        <w:rPr>
          <w:b/>
          <w:sz w:val="24"/>
          <w:szCs w:val="24"/>
        </w:rPr>
        <w:t>PRODUKTRESUMÉ</w:t>
      </w:r>
      <w:bookmarkStart w:id="0" w:name="_GoBack"/>
      <w:bookmarkEnd w:id="0"/>
    </w:p>
    <w:p w:rsidR="00793047" w:rsidRPr="00C84483" w:rsidRDefault="00793047" w:rsidP="00793047">
      <w:pPr>
        <w:jc w:val="center"/>
        <w:rPr>
          <w:b/>
          <w:sz w:val="24"/>
          <w:szCs w:val="24"/>
        </w:rPr>
      </w:pPr>
    </w:p>
    <w:p w:rsidR="00793047" w:rsidRPr="00C84483" w:rsidRDefault="00793047" w:rsidP="00793047">
      <w:pPr>
        <w:jc w:val="center"/>
        <w:rPr>
          <w:b/>
          <w:sz w:val="24"/>
          <w:szCs w:val="24"/>
        </w:rPr>
      </w:pPr>
      <w:r w:rsidRPr="00C84483">
        <w:rPr>
          <w:b/>
          <w:sz w:val="24"/>
          <w:szCs w:val="24"/>
        </w:rPr>
        <w:t>for</w:t>
      </w:r>
    </w:p>
    <w:p w:rsidR="00793047" w:rsidRPr="00C84483" w:rsidRDefault="00793047" w:rsidP="00793047">
      <w:pPr>
        <w:jc w:val="center"/>
        <w:rPr>
          <w:b/>
          <w:sz w:val="24"/>
          <w:szCs w:val="24"/>
        </w:rPr>
      </w:pPr>
    </w:p>
    <w:p w:rsidR="00793047" w:rsidRPr="00C84483" w:rsidRDefault="00FC1643" w:rsidP="00793047">
      <w:pPr>
        <w:jc w:val="center"/>
        <w:rPr>
          <w:b/>
          <w:sz w:val="24"/>
          <w:szCs w:val="24"/>
        </w:rPr>
      </w:pPr>
      <w:proofErr w:type="spellStart"/>
      <w:r>
        <w:rPr>
          <w:b/>
          <w:sz w:val="24"/>
          <w:szCs w:val="24"/>
        </w:rPr>
        <w:t>Airflusal</w:t>
      </w:r>
      <w:proofErr w:type="spellEnd"/>
      <w:r w:rsidR="00793047">
        <w:rPr>
          <w:b/>
          <w:sz w:val="24"/>
          <w:szCs w:val="24"/>
        </w:rPr>
        <w:t xml:space="preserve"> </w:t>
      </w:r>
      <w:proofErr w:type="spellStart"/>
      <w:r w:rsidR="00793047">
        <w:rPr>
          <w:b/>
          <w:sz w:val="24"/>
          <w:szCs w:val="24"/>
        </w:rPr>
        <w:t>Forspiro</w:t>
      </w:r>
      <w:proofErr w:type="spellEnd"/>
      <w:r w:rsidR="00793047">
        <w:rPr>
          <w:b/>
          <w:sz w:val="24"/>
          <w:szCs w:val="24"/>
        </w:rPr>
        <w:t xml:space="preserve">, </w:t>
      </w:r>
      <w:r w:rsidR="00453D9F">
        <w:rPr>
          <w:b/>
          <w:sz w:val="24"/>
          <w:szCs w:val="24"/>
        </w:rPr>
        <w:t xml:space="preserve">afdelt </w:t>
      </w:r>
      <w:r w:rsidR="00793047">
        <w:rPr>
          <w:b/>
          <w:sz w:val="24"/>
          <w:szCs w:val="24"/>
        </w:rPr>
        <w:t>inhalationspulver (Paranova)</w:t>
      </w:r>
    </w:p>
    <w:p w:rsidR="00793047" w:rsidRPr="00C84483" w:rsidRDefault="00793047" w:rsidP="00793047">
      <w:pPr>
        <w:jc w:val="both"/>
        <w:rPr>
          <w:sz w:val="24"/>
          <w:szCs w:val="24"/>
        </w:rPr>
      </w:pPr>
    </w:p>
    <w:p w:rsidR="00793047" w:rsidRPr="00D40B22" w:rsidRDefault="00793047" w:rsidP="00793047">
      <w:pPr>
        <w:ind w:left="851" w:hanging="851"/>
        <w:jc w:val="both"/>
        <w:rPr>
          <w:sz w:val="24"/>
          <w:szCs w:val="24"/>
        </w:rPr>
      </w:pPr>
    </w:p>
    <w:p w:rsidR="00793047" w:rsidRPr="00D40B22" w:rsidRDefault="00793047" w:rsidP="00793047">
      <w:pPr>
        <w:ind w:left="851" w:hanging="851"/>
        <w:rPr>
          <w:b/>
          <w:sz w:val="24"/>
          <w:szCs w:val="24"/>
        </w:rPr>
      </w:pPr>
      <w:r w:rsidRPr="00D40B22">
        <w:rPr>
          <w:b/>
          <w:sz w:val="24"/>
          <w:szCs w:val="24"/>
        </w:rPr>
        <w:t>0.</w:t>
      </w:r>
      <w:r w:rsidRPr="00D40B22">
        <w:rPr>
          <w:b/>
          <w:sz w:val="24"/>
          <w:szCs w:val="24"/>
        </w:rPr>
        <w:tab/>
        <w:t>D.SP.NR.</w:t>
      </w:r>
    </w:p>
    <w:p w:rsidR="00793047" w:rsidRPr="00D40B22" w:rsidRDefault="00793047" w:rsidP="004844DC">
      <w:pPr>
        <w:ind w:left="851"/>
        <w:rPr>
          <w:sz w:val="24"/>
          <w:szCs w:val="24"/>
        </w:rPr>
      </w:pPr>
      <w:r w:rsidRPr="00D40B22">
        <w:rPr>
          <w:sz w:val="24"/>
          <w:szCs w:val="24"/>
        </w:rPr>
        <w:t>28710</w:t>
      </w:r>
    </w:p>
    <w:p w:rsidR="00793047" w:rsidRPr="00D40B22" w:rsidRDefault="00793047" w:rsidP="004844DC">
      <w:pPr>
        <w:ind w:left="851"/>
        <w:rPr>
          <w:sz w:val="24"/>
          <w:szCs w:val="24"/>
        </w:rPr>
      </w:pPr>
    </w:p>
    <w:p w:rsidR="00793047" w:rsidRPr="00D40B22" w:rsidRDefault="00793047" w:rsidP="00793047">
      <w:pPr>
        <w:ind w:left="851" w:hanging="851"/>
        <w:rPr>
          <w:b/>
          <w:sz w:val="24"/>
          <w:szCs w:val="24"/>
        </w:rPr>
      </w:pPr>
      <w:r w:rsidRPr="00D40B22">
        <w:rPr>
          <w:b/>
          <w:sz w:val="24"/>
          <w:szCs w:val="24"/>
        </w:rPr>
        <w:t>1.</w:t>
      </w:r>
      <w:r w:rsidRPr="00D40B22">
        <w:rPr>
          <w:b/>
          <w:sz w:val="24"/>
          <w:szCs w:val="24"/>
        </w:rPr>
        <w:tab/>
        <w:t>LÆGEMIDLETS NAVN</w:t>
      </w:r>
    </w:p>
    <w:p w:rsidR="00793047" w:rsidRPr="00D40B22" w:rsidRDefault="00FC1643" w:rsidP="004844DC">
      <w:pPr>
        <w:ind w:left="851"/>
        <w:rPr>
          <w:sz w:val="24"/>
          <w:szCs w:val="24"/>
        </w:rPr>
      </w:pPr>
      <w:proofErr w:type="spellStart"/>
      <w:r>
        <w:rPr>
          <w:sz w:val="24"/>
          <w:szCs w:val="24"/>
        </w:rPr>
        <w:t>Airflusal</w:t>
      </w:r>
      <w:proofErr w:type="spellEnd"/>
      <w:r w:rsidR="00793047">
        <w:rPr>
          <w:sz w:val="24"/>
          <w:szCs w:val="24"/>
        </w:rPr>
        <w:t xml:space="preserve"> </w:t>
      </w:r>
      <w:proofErr w:type="spellStart"/>
      <w:r w:rsidR="00793047">
        <w:rPr>
          <w:sz w:val="24"/>
          <w:szCs w:val="24"/>
        </w:rPr>
        <w:t>Forspiro</w:t>
      </w:r>
      <w:proofErr w:type="spellEnd"/>
    </w:p>
    <w:p w:rsidR="00793047" w:rsidRPr="00D40B22" w:rsidRDefault="00793047" w:rsidP="004844DC">
      <w:pPr>
        <w:ind w:left="851"/>
        <w:rPr>
          <w:sz w:val="24"/>
          <w:szCs w:val="24"/>
        </w:rPr>
      </w:pPr>
    </w:p>
    <w:p w:rsidR="00793047" w:rsidRPr="00D40B22" w:rsidRDefault="00793047" w:rsidP="00793047">
      <w:pPr>
        <w:ind w:left="851" w:hanging="851"/>
        <w:rPr>
          <w:b/>
          <w:sz w:val="24"/>
          <w:szCs w:val="24"/>
        </w:rPr>
      </w:pPr>
      <w:r w:rsidRPr="00D40B22">
        <w:rPr>
          <w:b/>
          <w:sz w:val="24"/>
          <w:szCs w:val="24"/>
        </w:rPr>
        <w:t>2.</w:t>
      </w:r>
      <w:r w:rsidRPr="00D40B22">
        <w:rPr>
          <w:b/>
          <w:sz w:val="24"/>
          <w:szCs w:val="24"/>
        </w:rPr>
        <w:tab/>
        <w:t>KVALITATIV OG KVANTITATIV SAMMENSÆTNING</w:t>
      </w:r>
    </w:p>
    <w:p w:rsidR="004844DC" w:rsidRDefault="00793047" w:rsidP="004844DC">
      <w:pPr>
        <w:ind w:left="851"/>
        <w:rPr>
          <w:sz w:val="24"/>
          <w:szCs w:val="24"/>
        </w:rPr>
      </w:pPr>
      <w:r w:rsidRPr="00D40B22">
        <w:rPr>
          <w:sz w:val="24"/>
          <w:szCs w:val="24"/>
        </w:rPr>
        <w:tab/>
      </w:r>
    </w:p>
    <w:p w:rsidR="00793047" w:rsidRPr="004844DC" w:rsidRDefault="00793047" w:rsidP="004844DC">
      <w:pPr>
        <w:ind w:left="851"/>
        <w:rPr>
          <w:sz w:val="24"/>
          <w:szCs w:val="24"/>
          <w:u w:val="single"/>
        </w:rPr>
      </w:pPr>
      <w:r w:rsidRPr="004844DC">
        <w:rPr>
          <w:sz w:val="24"/>
          <w:szCs w:val="24"/>
          <w:u w:val="single"/>
        </w:rPr>
        <w:t xml:space="preserve">Hver afdelt dosis af </w:t>
      </w:r>
      <w:proofErr w:type="spellStart"/>
      <w:r w:rsidR="00FC1643">
        <w:rPr>
          <w:sz w:val="24"/>
          <w:szCs w:val="24"/>
          <w:u w:val="single"/>
        </w:rPr>
        <w:t>Airflusal</w:t>
      </w:r>
      <w:proofErr w:type="spellEnd"/>
      <w:r w:rsidRPr="004844DC">
        <w:rPr>
          <w:sz w:val="24"/>
          <w:szCs w:val="24"/>
          <w:u w:val="single"/>
        </w:rPr>
        <w:t xml:space="preserve"> </w:t>
      </w:r>
      <w:proofErr w:type="spellStart"/>
      <w:r w:rsidRPr="004844DC">
        <w:rPr>
          <w:sz w:val="24"/>
          <w:szCs w:val="24"/>
          <w:u w:val="single"/>
        </w:rPr>
        <w:t>Forspiro</w:t>
      </w:r>
      <w:proofErr w:type="spellEnd"/>
      <w:r w:rsidRPr="004844DC">
        <w:rPr>
          <w:sz w:val="24"/>
          <w:szCs w:val="24"/>
          <w:u w:val="single"/>
        </w:rPr>
        <w:t xml:space="preserve"> </w:t>
      </w:r>
      <w:r w:rsidRPr="004844DC">
        <w:rPr>
          <w:bCs/>
          <w:sz w:val="24"/>
          <w:szCs w:val="24"/>
          <w:u w:val="single"/>
        </w:rPr>
        <w:t>50 mikrogram/500 mikrogram/dosis</w:t>
      </w:r>
      <w:r w:rsidRPr="004844DC">
        <w:rPr>
          <w:sz w:val="24"/>
          <w:szCs w:val="24"/>
          <w:u w:val="single"/>
        </w:rPr>
        <w:t xml:space="preserve"> afgiver</w:t>
      </w:r>
    </w:p>
    <w:p w:rsidR="00793047" w:rsidRPr="00D40B22" w:rsidRDefault="00793047" w:rsidP="004844DC">
      <w:pPr>
        <w:ind w:left="851"/>
        <w:rPr>
          <w:sz w:val="24"/>
          <w:szCs w:val="24"/>
        </w:rPr>
      </w:pPr>
      <w:r w:rsidRPr="00D40B22">
        <w:rPr>
          <w:sz w:val="24"/>
          <w:szCs w:val="24"/>
        </w:rPr>
        <w:t>50</w:t>
      </w:r>
      <w:r w:rsidRPr="00D40B22">
        <w:rPr>
          <w:bCs/>
          <w:color w:val="000000"/>
          <w:sz w:val="24"/>
          <w:szCs w:val="24"/>
        </w:rPr>
        <w:t xml:space="preserve"> </w:t>
      </w:r>
      <w:r w:rsidRPr="00D40B22">
        <w:rPr>
          <w:bCs/>
          <w:sz w:val="24"/>
          <w:szCs w:val="24"/>
        </w:rPr>
        <w:t xml:space="preserve">mikrogram </w:t>
      </w:r>
      <w:proofErr w:type="spellStart"/>
      <w:r w:rsidRPr="00D40B22">
        <w:rPr>
          <w:bCs/>
          <w:sz w:val="24"/>
          <w:szCs w:val="24"/>
        </w:rPr>
        <w:t>salmeterol</w:t>
      </w:r>
      <w:proofErr w:type="spellEnd"/>
      <w:r w:rsidRPr="00D40B22">
        <w:rPr>
          <w:bCs/>
          <w:sz w:val="24"/>
          <w:szCs w:val="24"/>
        </w:rPr>
        <w:t xml:space="preserve"> (som </w:t>
      </w:r>
      <w:proofErr w:type="spellStart"/>
      <w:r w:rsidRPr="00D40B22">
        <w:rPr>
          <w:bCs/>
          <w:sz w:val="24"/>
          <w:szCs w:val="24"/>
        </w:rPr>
        <w:t>salmeterolxinafoat</w:t>
      </w:r>
      <w:proofErr w:type="spellEnd"/>
      <w:r w:rsidRPr="00D40B22">
        <w:rPr>
          <w:bCs/>
          <w:sz w:val="24"/>
          <w:szCs w:val="24"/>
        </w:rPr>
        <w:t xml:space="preserve">) og </w:t>
      </w:r>
      <w:r w:rsidRPr="00D40B22">
        <w:rPr>
          <w:sz w:val="24"/>
          <w:szCs w:val="24"/>
        </w:rPr>
        <w:t xml:space="preserve">500 mikrogram </w:t>
      </w:r>
      <w:proofErr w:type="spellStart"/>
      <w:r w:rsidRPr="00D40B22">
        <w:rPr>
          <w:sz w:val="24"/>
          <w:szCs w:val="24"/>
        </w:rPr>
        <w:t>fluticasonpropionat</w:t>
      </w:r>
      <w:proofErr w:type="spellEnd"/>
      <w:r w:rsidRPr="00D40B22">
        <w:rPr>
          <w:sz w:val="24"/>
          <w:szCs w:val="24"/>
        </w:rPr>
        <w:t>.</w:t>
      </w:r>
    </w:p>
    <w:p w:rsidR="00793047" w:rsidRPr="00D40B22" w:rsidRDefault="00793047" w:rsidP="004844DC">
      <w:pPr>
        <w:ind w:left="851"/>
        <w:rPr>
          <w:sz w:val="24"/>
          <w:szCs w:val="24"/>
        </w:rPr>
      </w:pPr>
      <w:r w:rsidRPr="00D40B22">
        <w:rPr>
          <w:sz w:val="24"/>
          <w:szCs w:val="24"/>
        </w:rPr>
        <w:t>Dette svarer til en leveret dosis på</w:t>
      </w:r>
      <w:r w:rsidR="00D93967">
        <w:rPr>
          <w:sz w:val="24"/>
          <w:szCs w:val="24"/>
        </w:rPr>
        <w:t xml:space="preserve"> </w:t>
      </w:r>
      <w:r w:rsidRPr="00D40B22">
        <w:rPr>
          <w:sz w:val="24"/>
          <w:szCs w:val="24"/>
        </w:rPr>
        <w:t xml:space="preserve">45 mikrogram </w:t>
      </w:r>
      <w:proofErr w:type="spellStart"/>
      <w:r w:rsidRPr="00D40B22">
        <w:rPr>
          <w:sz w:val="24"/>
          <w:szCs w:val="24"/>
        </w:rPr>
        <w:t>salmeterol</w:t>
      </w:r>
      <w:proofErr w:type="spellEnd"/>
      <w:r w:rsidRPr="00D40B22">
        <w:rPr>
          <w:sz w:val="24"/>
          <w:szCs w:val="24"/>
        </w:rPr>
        <w:t xml:space="preserve"> (som </w:t>
      </w:r>
      <w:proofErr w:type="spellStart"/>
      <w:r w:rsidRPr="00D40B22">
        <w:rPr>
          <w:sz w:val="24"/>
          <w:szCs w:val="24"/>
        </w:rPr>
        <w:t>salmeterolxinafoat</w:t>
      </w:r>
      <w:proofErr w:type="spellEnd"/>
      <w:r w:rsidRPr="00D40B22">
        <w:rPr>
          <w:sz w:val="24"/>
          <w:szCs w:val="24"/>
        </w:rPr>
        <w:t xml:space="preserve">) og 465 mikrogram </w:t>
      </w:r>
      <w:proofErr w:type="spellStart"/>
      <w:r w:rsidRPr="00D40B22">
        <w:rPr>
          <w:sz w:val="24"/>
          <w:szCs w:val="24"/>
        </w:rPr>
        <w:t>fluticasonpropionat</w:t>
      </w:r>
      <w:proofErr w:type="spellEnd"/>
      <w:r w:rsidRPr="00D40B22">
        <w:rPr>
          <w:sz w:val="24"/>
          <w:szCs w:val="24"/>
        </w:rPr>
        <w:t>.</w:t>
      </w:r>
    </w:p>
    <w:p w:rsidR="00793047" w:rsidRPr="00D40B22" w:rsidRDefault="00793047" w:rsidP="004844DC">
      <w:pPr>
        <w:ind w:left="851"/>
        <w:rPr>
          <w:sz w:val="24"/>
          <w:szCs w:val="24"/>
        </w:rPr>
      </w:pPr>
    </w:p>
    <w:p w:rsidR="00D93967" w:rsidRPr="00D93967" w:rsidRDefault="00793047" w:rsidP="004844DC">
      <w:pPr>
        <w:ind w:left="851"/>
        <w:rPr>
          <w:i/>
          <w:sz w:val="24"/>
          <w:szCs w:val="24"/>
        </w:rPr>
      </w:pPr>
      <w:r w:rsidRPr="00D93967">
        <w:rPr>
          <w:i/>
          <w:sz w:val="24"/>
          <w:szCs w:val="24"/>
        </w:rPr>
        <w:t>Hjælpestof, som behandleren skal være opmærksom på</w:t>
      </w:r>
    </w:p>
    <w:p w:rsidR="00DE3465" w:rsidRDefault="00DE3465" w:rsidP="00DE3465">
      <w:pPr>
        <w:ind w:left="851"/>
        <w:rPr>
          <w:sz w:val="24"/>
          <w:szCs w:val="24"/>
        </w:rPr>
      </w:pPr>
      <w:r>
        <w:rPr>
          <w:sz w:val="24"/>
          <w:szCs w:val="24"/>
        </w:rPr>
        <w:t xml:space="preserve">Hver afdelt dosis indeholder 11,33 mg </w:t>
      </w:r>
      <w:proofErr w:type="spellStart"/>
      <w:r>
        <w:rPr>
          <w:sz w:val="24"/>
          <w:szCs w:val="24"/>
        </w:rPr>
        <w:t>lactose</w:t>
      </w:r>
      <w:proofErr w:type="spellEnd"/>
      <w:r>
        <w:rPr>
          <w:sz w:val="24"/>
          <w:szCs w:val="24"/>
        </w:rPr>
        <w:t xml:space="preserve"> (som monohydrat).</w:t>
      </w:r>
    </w:p>
    <w:p w:rsidR="00793047" w:rsidRPr="00D40B22" w:rsidRDefault="00793047" w:rsidP="004844DC">
      <w:pPr>
        <w:ind w:left="851"/>
        <w:rPr>
          <w:sz w:val="24"/>
          <w:szCs w:val="24"/>
        </w:rPr>
      </w:pPr>
    </w:p>
    <w:p w:rsidR="00793047" w:rsidRPr="00D40B22" w:rsidRDefault="00793047" w:rsidP="004844DC">
      <w:pPr>
        <w:ind w:left="851"/>
        <w:rPr>
          <w:sz w:val="24"/>
          <w:szCs w:val="24"/>
        </w:rPr>
      </w:pPr>
      <w:r w:rsidRPr="00D40B22">
        <w:rPr>
          <w:sz w:val="24"/>
          <w:szCs w:val="24"/>
        </w:rPr>
        <w:t>Alle hjælpestoffer er anført under pkt. 6.1.</w:t>
      </w:r>
    </w:p>
    <w:p w:rsidR="00793047" w:rsidRPr="00D40B22" w:rsidRDefault="00793047" w:rsidP="004844DC">
      <w:pPr>
        <w:ind w:left="851"/>
        <w:rPr>
          <w:sz w:val="24"/>
          <w:szCs w:val="24"/>
        </w:rPr>
      </w:pPr>
    </w:p>
    <w:p w:rsidR="00793047" w:rsidRPr="00D40B22" w:rsidRDefault="00793047" w:rsidP="004844DC">
      <w:pPr>
        <w:ind w:left="851" w:hanging="851"/>
        <w:rPr>
          <w:b/>
          <w:sz w:val="24"/>
          <w:szCs w:val="24"/>
        </w:rPr>
      </w:pPr>
      <w:r w:rsidRPr="00D40B22">
        <w:rPr>
          <w:b/>
          <w:sz w:val="24"/>
          <w:szCs w:val="24"/>
        </w:rPr>
        <w:t>3.</w:t>
      </w:r>
      <w:r w:rsidRPr="00D40B22">
        <w:rPr>
          <w:b/>
          <w:sz w:val="24"/>
          <w:szCs w:val="24"/>
        </w:rPr>
        <w:tab/>
        <w:t>LÆGEMIDDELFORM</w:t>
      </w:r>
    </w:p>
    <w:p w:rsidR="00793047" w:rsidRPr="00D40B22" w:rsidRDefault="00793047" w:rsidP="00793047">
      <w:pPr>
        <w:ind w:left="851" w:hanging="851"/>
        <w:rPr>
          <w:sz w:val="24"/>
          <w:szCs w:val="24"/>
        </w:rPr>
      </w:pPr>
      <w:r w:rsidRPr="00D40B22">
        <w:rPr>
          <w:sz w:val="24"/>
          <w:szCs w:val="24"/>
        </w:rPr>
        <w:tab/>
      </w:r>
      <w:r w:rsidR="004844DC">
        <w:rPr>
          <w:sz w:val="24"/>
          <w:szCs w:val="24"/>
        </w:rPr>
        <w:t>Afdelt i</w:t>
      </w:r>
      <w:r w:rsidRPr="00D40B22">
        <w:rPr>
          <w:sz w:val="24"/>
          <w:szCs w:val="24"/>
        </w:rPr>
        <w:t>nhalationspulver</w:t>
      </w:r>
      <w:r>
        <w:rPr>
          <w:sz w:val="24"/>
          <w:szCs w:val="24"/>
        </w:rPr>
        <w:t xml:space="preserve"> (Paranova)</w:t>
      </w:r>
    </w:p>
    <w:p w:rsidR="00793047" w:rsidRDefault="00793047" w:rsidP="00793047">
      <w:pPr>
        <w:ind w:left="851" w:hanging="851"/>
        <w:rPr>
          <w:sz w:val="24"/>
          <w:szCs w:val="24"/>
        </w:rPr>
      </w:pPr>
    </w:p>
    <w:p w:rsidR="00793047" w:rsidRPr="00D40B22" w:rsidRDefault="00793047" w:rsidP="00793047">
      <w:pPr>
        <w:ind w:left="851" w:hanging="851"/>
        <w:rPr>
          <w:sz w:val="24"/>
          <w:szCs w:val="24"/>
        </w:rPr>
      </w:pPr>
    </w:p>
    <w:p w:rsidR="00793047" w:rsidRPr="00D40B22" w:rsidRDefault="00793047" w:rsidP="00793047">
      <w:pPr>
        <w:ind w:left="851" w:hanging="851"/>
        <w:rPr>
          <w:b/>
          <w:sz w:val="24"/>
          <w:szCs w:val="24"/>
        </w:rPr>
      </w:pPr>
      <w:r w:rsidRPr="00D40B22">
        <w:rPr>
          <w:b/>
          <w:sz w:val="24"/>
          <w:szCs w:val="24"/>
        </w:rPr>
        <w:t>4.</w:t>
      </w:r>
      <w:r w:rsidRPr="00D40B22">
        <w:rPr>
          <w:b/>
          <w:sz w:val="24"/>
          <w:szCs w:val="24"/>
        </w:rPr>
        <w:tab/>
        <w:t>KLINISKE OPLYSNINGER</w:t>
      </w:r>
    </w:p>
    <w:p w:rsidR="00793047" w:rsidRPr="00D40B22" w:rsidRDefault="00793047" w:rsidP="00793047">
      <w:pPr>
        <w:ind w:left="851" w:hanging="851"/>
        <w:rPr>
          <w:b/>
          <w:sz w:val="24"/>
          <w:szCs w:val="24"/>
        </w:rPr>
      </w:pPr>
    </w:p>
    <w:p w:rsidR="00793047" w:rsidRPr="00D40B22" w:rsidRDefault="00793047" w:rsidP="00793047">
      <w:pPr>
        <w:ind w:left="851" w:hanging="851"/>
        <w:rPr>
          <w:b/>
          <w:sz w:val="24"/>
          <w:szCs w:val="24"/>
          <w:u w:val="single"/>
        </w:rPr>
      </w:pPr>
      <w:r w:rsidRPr="00D40B22">
        <w:rPr>
          <w:b/>
          <w:sz w:val="24"/>
          <w:szCs w:val="24"/>
        </w:rPr>
        <w:t>4.1</w:t>
      </w:r>
      <w:r w:rsidRPr="00D40B22">
        <w:rPr>
          <w:b/>
          <w:sz w:val="24"/>
          <w:szCs w:val="24"/>
        </w:rPr>
        <w:tab/>
        <w:t>Terapeutiske indikationer</w:t>
      </w:r>
    </w:p>
    <w:p w:rsidR="005D038B" w:rsidRDefault="005D038B" w:rsidP="005D038B">
      <w:pPr>
        <w:ind w:left="851"/>
        <w:rPr>
          <w:sz w:val="24"/>
          <w:szCs w:val="24"/>
        </w:rPr>
      </w:pPr>
    </w:p>
    <w:p w:rsidR="005D038B" w:rsidRPr="00883155" w:rsidRDefault="005D038B" w:rsidP="005D038B">
      <w:pPr>
        <w:ind w:left="851"/>
        <w:rPr>
          <w:iCs/>
          <w:sz w:val="24"/>
          <w:szCs w:val="24"/>
        </w:rPr>
      </w:pPr>
      <w:r w:rsidRPr="00883155">
        <w:rPr>
          <w:iCs/>
          <w:sz w:val="24"/>
          <w:szCs w:val="24"/>
          <w:u w:val="single"/>
        </w:rPr>
        <w:t>Astma</w:t>
      </w:r>
    </w:p>
    <w:p w:rsidR="005D038B" w:rsidRDefault="00FC1643" w:rsidP="005D038B">
      <w:pPr>
        <w:ind w:left="851"/>
        <w:rPr>
          <w:sz w:val="24"/>
          <w:szCs w:val="24"/>
        </w:rPr>
      </w:pPr>
      <w:proofErr w:type="spellStart"/>
      <w:r>
        <w:rPr>
          <w:sz w:val="24"/>
          <w:szCs w:val="24"/>
        </w:rPr>
        <w:t>Airflusal</w:t>
      </w:r>
      <w:proofErr w:type="spellEnd"/>
      <w:r w:rsidR="005D038B">
        <w:rPr>
          <w:sz w:val="24"/>
          <w:szCs w:val="24"/>
        </w:rPr>
        <w:t xml:space="preserve"> </w:t>
      </w:r>
      <w:proofErr w:type="spellStart"/>
      <w:r w:rsidR="005D038B">
        <w:rPr>
          <w:sz w:val="24"/>
          <w:szCs w:val="24"/>
        </w:rPr>
        <w:t>Forspiro</w:t>
      </w:r>
      <w:proofErr w:type="spellEnd"/>
      <w:r w:rsidR="005D038B">
        <w:rPr>
          <w:sz w:val="24"/>
          <w:szCs w:val="24"/>
        </w:rPr>
        <w:t xml:space="preserve"> er indiceret til regelmæssig behandling af astma i tilfælde, hvor det er hensigtsmæssigt at anvende et kombinationspræparat (langtidsvirkende </w:t>
      </w:r>
      <w:r w:rsidR="005D038B">
        <w:rPr>
          <w:sz w:val="24"/>
          <w:szCs w:val="24"/>
          <w:lang w:val="en"/>
        </w:rPr>
        <w:t>β</w:t>
      </w:r>
      <w:r w:rsidR="005D038B">
        <w:rPr>
          <w:sz w:val="24"/>
          <w:szCs w:val="24"/>
          <w:vertAlign w:val="subscript"/>
        </w:rPr>
        <w:t>2</w:t>
      </w:r>
      <w:r w:rsidR="005D038B">
        <w:rPr>
          <w:sz w:val="24"/>
          <w:szCs w:val="24"/>
        </w:rPr>
        <w:t xml:space="preserve">-agonist og inhaleret </w:t>
      </w:r>
      <w:proofErr w:type="spellStart"/>
      <w:r w:rsidR="005D038B">
        <w:rPr>
          <w:sz w:val="24"/>
          <w:szCs w:val="24"/>
        </w:rPr>
        <w:t>kortikosteroid</w:t>
      </w:r>
      <w:proofErr w:type="spellEnd"/>
      <w:r w:rsidR="005D038B">
        <w:rPr>
          <w:sz w:val="24"/>
          <w:szCs w:val="24"/>
        </w:rPr>
        <w:t>):</w:t>
      </w:r>
    </w:p>
    <w:p w:rsidR="005D038B" w:rsidRDefault="005D038B" w:rsidP="005D038B">
      <w:pPr>
        <w:numPr>
          <w:ilvl w:val="0"/>
          <w:numId w:val="6"/>
        </w:numPr>
        <w:spacing w:line="276" w:lineRule="auto"/>
        <w:ind w:left="1134" w:hanging="283"/>
        <w:rPr>
          <w:sz w:val="24"/>
          <w:szCs w:val="24"/>
        </w:rPr>
      </w:pPr>
      <w:r>
        <w:rPr>
          <w:sz w:val="24"/>
          <w:szCs w:val="24"/>
        </w:rPr>
        <w:t xml:space="preserve">Patienter, der ikke kan opnå tilstrækkelig kontrol med inhalerede </w:t>
      </w:r>
      <w:proofErr w:type="spellStart"/>
      <w:r>
        <w:rPr>
          <w:sz w:val="24"/>
          <w:szCs w:val="24"/>
        </w:rPr>
        <w:t>kortikosteroider</w:t>
      </w:r>
      <w:proofErr w:type="spellEnd"/>
      <w:r>
        <w:rPr>
          <w:sz w:val="24"/>
          <w:szCs w:val="24"/>
        </w:rPr>
        <w:t xml:space="preserve"> og inhalerede korttidsvirkende </w:t>
      </w:r>
      <w:r>
        <w:rPr>
          <w:sz w:val="24"/>
          <w:szCs w:val="24"/>
          <w:lang w:val="en"/>
        </w:rPr>
        <w:t>β</w:t>
      </w:r>
      <w:r>
        <w:rPr>
          <w:sz w:val="24"/>
          <w:szCs w:val="24"/>
          <w:vertAlign w:val="subscript"/>
        </w:rPr>
        <w:t>2</w:t>
      </w:r>
      <w:r>
        <w:rPr>
          <w:sz w:val="24"/>
          <w:szCs w:val="24"/>
        </w:rPr>
        <w:t xml:space="preserve">-agonister efter behov. </w:t>
      </w:r>
    </w:p>
    <w:p w:rsidR="005D038B" w:rsidRDefault="005D038B" w:rsidP="005D038B">
      <w:pPr>
        <w:ind w:left="851"/>
        <w:rPr>
          <w:sz w:val="24"/>
          <w:szCs w:val="24"/>
        </w:rPr>
      </w:pPr>
      <w:r>
        <w:rPr>
          <w:sz w:val="24"/>
          <w:szCs w:val="24"/>
        </w:rPr>
        <w:t xml:space="preserve">eller </w:t>
      </w:r>
    </w:p>
    <w:p w:rsidR="005D038B" w:rsidRDefault="005D038B" w:rsidP="005D038B">
      <w:pPr>
        <w:numPr>
          <w:ilvl w:val="0"/>
          <w:numId w:val="6"/>
        </w:numPr>
        <w:spacing w:line="276" w:lineRule="auto"/>
        <w:ind w:left="1134" w:hanging="283"/>
        <w:rPr>
          <w:sz w:val="24"/>
          <w:szCs w:val="24"/>
        </w:rPr>
      </w:pPr>
      <w:r>
        <w:rPr>
          <w:sz w:val="24"/>
          <w:szCs w:val="24"/>
        </w:rPr>
        <w:t xml:space="preserve">Patienter, der allerede har opnået tilstrækkelig kontrol med både inhaleret </w:t>
      </w:r>
      <w:proofErr w:type="spellStart"/>
      <w:r>
        <w:rPr>
          <w:sz w:val="24"/>
          <w:szCs w:val="24"/>
        </w:rPr>
        <w:t>kortikosteroid</w:t>
      </w:r>
      <w:proofErr w:type="spellEnd"/>
      <w:r>
        <w:rPr>
          <w:sz w:val="24"/>
          <w:szCs w:val="24"/>
        </w:rPr>
        <w:t xml:space="preserve"> og langtidsvirkende </w:t>
      </w:r>
      <w:r>
        <w:rPr>
          <w:sz w:val="24"/>
          <w:szCs w:val="24"/>
          <w:lang w:val="en"/>
        </w:rPr>
        <w:t>β</w:t>
      </w:r>
      <w:r>
        <w:rPr>
          <w:sz w:val="24"/>
          <w:szCs w:val="24"/>
          <w:vertAlign w:val="subscript"/>
        </w:rPr>
        <w:t>2</w:t>
      </w:r>
      <w:r>
        <w:rPr>
          <w:sz w:val="24"/>
          <w:szCs w:val="24"/>
        </w:rPr>
        <w:t xml:space="preserve">-agonist. </w:t>
      </w:r>
    </w:p>
    <w:p w:rsidR="005D038B" w:rsidRPr="00D40B22" w:rsidRDefault="005D038B" w:rsidP="005D038B">
      <w:pPr>
        <w:ind w:left="851"/>
        <w:rPr>
          <w:sz w:val="24"/>
          <w:szCs w:val="24"/>
        </w:rPr>
      </w:pPr>
    </w:p>
    <w:p w:rsidR="005D038B" w:rsidRPr="00883155" w:rsidRDefault="005D038B" w:rsidP="005D038B">
      <w:pPr>
        <w:ind w:left="851"/>
        <w:rPr>
          <w:iCs/>
          <w:sz w:val="24"/>
          <w:szCs w:val="24"/>
        </w:rPr>
      </w:pPr>
      <w:r w:rsidRPr="00883155">
        <w:rPr>
          <w:iCs/>
          <w:sz w:val="24"/>
          <w:szCs w:val="24"/>
          <w:u w:val="single"/>
        </w:rPr>
        <w:t>Kronisk obstruktiv lungesygdom (KOL)</w:t>
      </w:r>
    </w:p>
    <w:p w:rsidR="005D038B" w:rsidRPr="00D40B22" w:rsidRDefault="00FC1643" w:rsidP="005D038B">
      <w:pPr>
        <w:ind w:left="851"/>
        <w:rPr>
          <w:sz w:val="24"/>
          <w:szCs w:val="24"/>
        </w:rPr>
      </w:pPr>
      <w:proofErr w:type="spellStart"/>
      <w:r>
        <w:rPr>
          <w:sz w:val="24"/>
          <w:szCs w:val="24"/>
        </w:rPr>
        <w:t>Airflusal</w:t>
      </w:r>
      <w:proofErr w:type="spellEnd"/>
      <w:r w:rsidR="005D038B">
        <w:rPr>
          <w:sz w:val="24"/>
          <w:szCs w:val="24"/>
        </w:rPr>
        <w:t xml:space="preserve"> </w:t>
      </w:r>
      <w:proofErr w:type="spellStart"/>
      <w:r w:rsidR="005D038B">
        <w:rPr>
          <w:sz w:val="24"/>
          <w:szCs w:val="24"/>
        </w:rPr>
        <w:t>Forspiro</w:t>
      </w:r>
      <w:proofErr w:type="spellEnd"/>
      <w:r w:rsidR="005D038B" w:rsidRPr="00D40B22">
        <w:rPr>
          <w:sz w:val="24"/>
          <w:szCs w:val="24"/>
        </w:rPr>
        <w:t xml:space="preserve"> er indiceret til symptomatisk behandling hos KOL-patienter med et FEV</w:t>
      </w:r>
      <w:r w:rsidR="005D038B" w:rsidRPr="00D40B22">
        <w:rPr>
          <w:sz w:val="24"/>
          <w:szCs w:val="24"/>
          <w:vertAlign w:val="subscript"/>
        </w:rPr>
        <w:t xml:space="preserve">1 </w:t>
      </w:r>
      <w:r w:rsidR="005D038B" w:rsidRPr="00D40B22">
        <w:rPr>
          <w:sz w:val="24"/>
          <w:szCs w:val="24"/>
        </w:rPr>
        <w:t xml:space="preserve">&lt; 60 % af forventet normal (inden </w:t>
      </w:r>
      <w:proofErr w:type="spellStart"/>
      <w:r w:rsidR="005D038B" w:rsidRPr="00D40B22">
        <w:rPr>
          <w:sz w:val="24"/>
          <w:szCs w:val="24"/>
        </w:rPr>
        <w:t>bronkodilatator</w:t>
      </w:r>
      <w:proofErr w:type="spellEnd"/>
      <w:r w:rsidR="005D038B" w:rsidRPr="00D40B22">
        <w:rPr>
          <w:sz w:val="24"/>
          <w:szCs w:val="24"/>
        </w:rPr>
        <w:t xml:space="preserve">) og gentagne forværringer i anamnesen, og som har betydelige symptomer til trods for regelmæssig behandling med </w:t>
      </w:r>
      <w:proofErr w:type="spellStart"/>
      <w:r w:rsidR="005D038B" w:rsidRPr="00D40B22">
        <w:rPr>
          <w:sz w:val="24"/>
          <w:szCs w:val="24"/>
        </w:rPr>
        <w:t>bronkodilatator</w:t>
      </w:r>
      <w:proofErr w:type="spellEnd"/>
      <w:r w:rsidR="005D038B" w:rsidRPr="00D40B22">
        <w:rPr>
          <w:sz w:val="24"/>
          <w:szCs w:val="24"/>
        </w:rPr>
        <w:t>.</w:t>
      </w:r>
    </w:p>
    <w:p w:rsidR="005D038B" w:rsidRPr="00D40B22"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4.2</w:t>
      </w:r>
      <w:r w:rsidRPr="00D40B22">
        <w:rPr>
          <w:b/>
          <w:sz w:val="24"/>
          <w:szCs w:val="24"/>
        </w:rPr>
        <w:tab/>
        <w:t>Dosering og indgivelsesmåde</w:t>
      </w:r>
    </w:p>
    <w:p w:rsidR="00DE3465" w:rsidRDefault="00DE3465" w:rsidP="00DE3465">
      <w:pPr>
        <w:ind w:left="851"/>
        <w:rPr>
          <w:sz w:val="24"/>
          <w:szCs w:val="24"/>
        </w:rPr>
      </w:pPr>
    </w:p>
    <w:p w:rsidR="00DE3465" w:rsidRPr="00D40B22" w:rsidRDefault="00DE3465" w:rsidP="00DE3465">
      <w:pPr>
        <w:ind w:left="851"/>
        <w:rPr>
          <w:sz w:val="24"/>
          <w:szCs w:val="24"/>
        </w:rPr>
      </w:pPr>
      <w:r w:rsidRPr="00883155">
        <w:rPr>
          <w:b/>
          <w:sz w:val="24"/>
          <w:szCs w:val="24"/>
        </w:rPr>
        <w:t>Administration</w:t>
      </w:r>
      <w:r w:rsidRPr="00883155">
        <w:rPr>
          <w:sz w:val="24"/>
          <w:szCs w:val="24"/>
        </w:rPr>
        <w:br/>
      </w:r>
      <w:proofErr w:type="spellStart"/>
      <w:r w:rsidR="00FC1643">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er kun til inhalationsbrug. </w:t>
      </w:r>
    </w:p>
    <w:p w:rsidR="00DE3465" w:rsidRPr="00D40B22" w:rsidRDefault="00DE3465" w:rsidP="00DE3465">
      <w:pPr>
        <w:ind w:left="851"/>
        <w:rPr>
          <w:sz w:val="24"/>
          <w:szCs w:val="24"/>
        </w:rPr>
      </w:pPr>
    </w:p>
    <w:p w:rsidR="00DE3465" w:rsidRPr="00D40B22" w:rsidRDefault="00DE3465" w:rsidP="00DE3465">
      <w:pPr>
        <w:ind w:left="851"/>
        <w:rPr>
          <w:sz w:val="24"/>
          <w:szCs w:val="24"/>
        </w:rPr>
      </w:pPr>
      <w:r w:rsidRPr="00D40B22">
        <w:rPr>
          <w:sz w:val="24"/>
          <w:szCs w:val="24"/>
        </w:rPr>
        <w:t xml:space="preserve">Patienterne skal gøres opmærksomme på, at de skal anvende </w:t>
      </w:r>
      <w:proofErr w:type="spellStart"/>
      <w:r w:rsidR="00FC1643">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dagligt for at få den optimale virkning, også selvom de ikke har symptomer. </w:t>
      </w:r>
    </w:p>
    <w:p w:rsidR="00DE3465" w:rsidRPr="00D40B22" w:rsidRDefault="00DE3465" w:rsidP="00DE3465">
      <w:pPr>
        <w:ind w:left="851"/>
        <w:rPr>
          <w:sz w:val="24"/>
          <w:szCs w:val="24"/>
        </w:rPr>
      </w:pPr>
      <w:r w:rsidRPr="00D40B22">
        <w:rPr>
          <w:sz w:val="24"/>
          <w:szCs w:val="24"/>
        </w:rPr>
        <w:t xml:space="preserve">Patienterne skal gå til regelmæssig lægekontrol, så de altid får den optimale styrke (dosis) af </w:t>
      </w:r>
      <w:proofErr w:type="spellStart"/>
      <w:r w:rsidR="00FC1643">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og dosis kan kun ændres på lægens anvisning.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Patienterne skal have den styrke af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der indeholder den mest hensigtsmæssige dosis af </w:t>
      </w:r>
      <w:proofErr w:type="spellStart"/>
      <w:r>
        <w:rPr>
          <w:sz w:val="24"/>
          <w:szCs w:val="24"/>
        </w:rPr>
        <w:t>fluticasonpropionat</w:t>
      </w:r>
      <w:proofErr w:type="spellEnd"/>
      <w:r>
        <w:rPr>
          <w:sz w:val="24"/>
          <w:szCs w:val="24"/>
        </w:rPr>
        <w:t xml:space="preserve"> i forhold til sygdommens sværhedsgrad. Hvis en enkeltstående patient skulle have brug for doser, der ligger uden for det anbefalede </w:t>
      </w:r>
      <w:proofErr w:type="spellStart"/>
      <w:r>
        <w:rPr>
          <w:sz w:val="24"/>
          <w:szCs w:val="24"/>
        </w:rPr>
        <w:t>regimen</w:t>
      </w:r>
      <w:proofErr w:type="spellEnd"/>
      <w:r>
        <w:rPr>
          <w:sz w:val="24"/>
          <w:szCs w:val="24"/>
        </w:rPr>
        <w:t xml:space="preserve">, bør der ordineres passende doser af en </w:t>
      </w:r>
      <w:r>
        <w:rPr>
          <w:sz w:val="24"/>
          <w:szCs w:val="24"/>
          <w:lang w:val="en"/>
        </w:rPr>
        <w:t>β</w:t>
      </w:r>
      <w:r>
        <w:rPr>
          <w:sz w:val="24"/>
          <w:szCs w:val="24"/>
          <w:vertAlign w:val="subscript"/>
        </w:rPr>
        <w:t>2</w:t>
      </w:r>
      <w:r>
        <w:rPr>
          <w:sz w:val="24"/>
          <w:szCs w:val="24"/>
        </w:rPr>
        <w:t xml:space="preserve">-agonist og/eller et </w:t>
      </w:r>
      <w:proofErr w:type="spellStart"/>
      <w:r>
        <w:rPr>
          <w:sz w:val="24"/>
          <w:szCs w:val="24"/>
        </w:rPr>
        <w:t>kortikosteroid</w:t>
      </w:r>
      <w:proofErr w:type="spellEnd"/>
      <w:r>
        <w:rPr>
          <w:sz w:val="24"/>
          <w:szCs w:val="24"/>
        </w:rPr>
        <w:t xml:space="preserve">. </w:t>
      </w:r>
    </w:p>
    <w:p w:rsidR="00DE3465" w:rsidRDefault="00DE3465" w:rsidP="00DE3465">
      <w:pPr>
        <w:ind w:left="851"/>
        <w:rPr>
          <w:sz w:val="24"/>
          <w:szCs w:val="24"/>
        </w:rPr>
      </w:pPr>
    </w:p>
    <w:p w:rsidR="00DE3465" w:rsidRDefault="00DE3465" w:rsidP="00DE3465">
      <w:pPr>
        <w:ind w:left="851"/>
        <w:rPr>
          <w:b/>
          <w:sz w:val="24"/>
          <w:szCs w:val="24"/>
        </w:rPr>
      </w:pPr>
      <w:r w:rsidRPr="00AB26E1">
        <w:rPr>
          <w:b/>
          <w:sz w:val="24"/>
          <w:szCs w:val="24"/>
        </w:rPr>
        <w:t>Anbefalet dosering</w:t>
      </w:r>
    </w:p>
    <w:p w:rsidR="00DE3465" w:rsidRDefault="00DE3465" w:rsidP="00DE3465">
      <w:pPr>
        <w:ind w:left="851"/>
        <w:rPr>
          <w:b/>
          <w:sz w:val="24"/>
          <w:szCs w:val="24"/>
        </w:rPr>
      </w:pPr>
    </w:p>
    <w:p w:rsidR="00DE3465" w:rsidRPr="00AB26E1" w:rsidRDefault="00DE3465" w:rsidP="00DE3465">
      <w:pPr>
        <w:ind w:left="851"/>
        <w:rPr>
          <w:iCs/>
          <w:sz w:val="24"/>
          <w:szCs w:val="24"/>
          <w:u w:val="single"/>
        </w:rPr>
      </w:pPr>
      <w:r w:rsidRPr="00AB26E1">
        <w:rPr>
          <w:iCs/>
          <w:sz w:val="24"/>
          <w:szCs w:val="24"/>
          <w:u w:val="single"/>
        </w:rPr>
        <w:t>Astma</w:t>
      </w:r>
    </w:p>
    <w:p w:rsidR="00DE3465" w:rsidRDefault="00DE3465" w:rsidP="00DE3465">
      <w:pPr>
        <w:ind w:left="851"/>
        <w:rPr>
          <w:sz w:val="24"/>
          <w:szCs w:val="24"/>
          <w:u w:val="single"/>
        </w:rPr>
      </w:pPr>
    </w:p>
    <w:p w:rsidR="00DE3465" w:rsidRPr="00AB26E1" w:rsidRDefault="00DE3465" w:rsidP="00DE3465">
      <w:pPr>
        <w:ind w:left="851"/>
        <w:rPr>
          <w:i/>
          <w:sz w:val="24"/>
          <w:szCs w:val="24"/>
        </w:rPr>
      </w:pPr>
      <w:r w:rsidRPr="00AB26E1">
        <w:rPr>
          <w:i/>
          <w:sz w:val="24"/>
          <w:szCs w:val="24"/>
        </w:rPr>
        <w:t>Voksne og unge på 12 år og derover</w:t>
      </w:r>
    </w:p>
    <w:p w:rsidR="00DE3465" w:rsidRDefault="00DE3465" w:rsidP="00DE3465">
      <w:pPr>
        <w:ind w:left="851"/>
        <w:rPr>
          <w:sz w:val="24"/>
          <w:szCs w:val="24"/>
        </w:rPr>
      </w:pPr>
      <w:r>
        <w:rPr>
          <w:sz w:val="24"/>
          <w:szCs w:val="24"/>
        </w:rPr>
        <w:t xml:space="preserve">En inhalation af 250 mikrogram </w:t>
      </w:r>
      <w:proofErr w:type="spellStart"/>
      <w:r>
        <w:rPr>
          <w:sz w:val="24"/>
          <w:szCs w:val="24"/>
        </w:rPr>
        <w:t>fluticasonpropionat</w:t>
      </w:r>
      <w:proofErr w:type="spellEnd"/>
      <w:r>
        <w:rPr>
          <w:sz w:val="24"/>
          <w:szCs w:val="24"/>
        </w:rPr>
        <w:t xml:space="preserve"> og 50 mikrogram </w:t>
      </w:r>
      <w:proofErr w:type="spellStart"/>
      <w:r>
        <w:rPr>
          <w:sz w:val="24"/>
          <w:szCs w:val="24"/>
        </w:rPr>
        <w:t>salmeterol</w:t>
      </w:r>
      <w:proofErr w:type="spellEnd"/>
      <w:r>
        <w:rPr>
          <w:sz w:val="24"/>
          <w:szCs w:val="24"/>
        </w:rPr>
        <w:t xml:space="preserve"> to gange daglig. </w:t>
      </w:r>
    </w:p>
    <w:p w:rsidR="00DE3465" w:rsidRDefault="00DE3465" w:rsidP="00DE3465">
      <w:pPr>
        <w:ind w:left="1134"/>
        <w:rPr>
          <w:sz w:val="24"/>
          <w:szCs w:val="24"/>
        </w:rPr>
      </w:pPr>
      <w:r>
        <w:rPr>
          <w:sz w:val="24"/>
          <w:szCs w:val="24"/>
        </w:rPr>
        <w:t>eller</w:t>
      </w:r>
    </w:p>
    <w:p w:rsidR="00DE3465" w:rsidRDefault="00DE3465" w:rsidP="00DE3465">
      <w:pPr>
        <w:ind w:left="851"/>
        <w:rPr>
          <w:sz w:val="24"/>
          <w:szCs w:val="24"/>
        </w:rPr>
      </w:pPr>
      <w:r>
        <w:rPr>
          <w:sz w:val="24"/>
          <w:szCs w:val="24"/>
        </w:rPr>
        <w:t xml:space="preserve">En inhalation af 500 mikrogram </w:t>
      </w:r>
      <w:proofErr w:type="spellStart"/>
      <w:r>
        <w:rPr>
          <w:sz w:val="24"/>
          <w:szCs w:val="24"/>
        </w:rPr>
        <w:t>fluticasonpropionat</w:t>
      </w:r>
      <w:proofErr w:type="spellEnd"/>
      <w:r>
        <w:rPr>
          <w:sz w:val="24"/>
          <w:szCs w:val="24"/>
        </w:rPr>
        <w:t xml:space="preserve"> og 50 mikrogram </w:t>
      </w:r>
      <w:proofErr w:type="spellStart"/>
      <w:r>
        <w:rPr>
          <w:sz w:val="24"/>
          <w:szCs w:val="24"/>
        </w:rPr>
        <w:t>salmeterol</w:t>
      </w:r>
      <w:proofErr w:type="spellEnd"/>
      <w:r>
        <w:rPr>
          <w:sz w:val="24"/>
          <w:szCs w:val="24"/>
        </w:rPr>
        <w:t xml:space="preserve"> to gange daglig. </w:t>
      </w:r>
    </w:p>
    <w:p w:rsidR="00DE3465" w:rsidRDefault="00DE3465" w:rsidP="00DE3465">
      <w:pPr>
        <w:ind w:left="851"/>
        <w:rPr>
          <w:sz w:val="24"/>
          <w:szCs w:val="24"/>
        </w:rPr>
      </w:pPr>
    </w:p>
    <w:p w:rsidR="00DE3465" w:rsidRDefault="00DE3465" w:rsidP="00DE3465">
      <w:pPr>
        <w:ind w:left="851"/>
        <w:rPr>
          <w:sz w:val="24"/>
          <w:szCs w:val="24"/>
        </w:rPr>
      </w:pPr>
      <w:r>
        <w:rPr>
          <w:sz w:val="24"/>
          <w:szCs w:val="24"/>
        </w:rPr>
        <w:t>Dosis skal titreres til den laveste effektive dosis. Hvis symptomerne kan kontrolleres ved behandling med den laveste styrke af kombinationen givet to gange dagligt, kan behandling med inhalationssteroid alene eventuelt forsøges.</w:t>
      </w:r>
    </w:p>
    <w:p w:rsidR="00DE3465" w:rsidRDefault="00DE3465" w:rsidP="00DE3465">
      <w:pPr>
        <w:ind w:left="851"/>
        <w:rPr>
          <w:sz w:val="24"/>
          <w:szCs w:val="24"/>
        </w:rPr>
      </w:pPr>
    </w:p>
    <w:p w:rsidR="00DE3465" w:rsidRDefault="00DE3465" w:rsidP="00DE3465">
      <w:pPr>
        <w:ind w:left="851"/>
        <w:rPr>
          <w:sz w:val="24"/>
          <w:szCs w:val="24"/>
        </w:rPr>
      </w:pPr>
      <w:r>
        <w:rPr>
          <w:szCs w:val="24"/>
        </w:rPr>
        <w:t>Som et alternativ kan de patienter, der har behov for langtidsvirkende ß</w:t>
      </w:r>
      <w:r>
        <w:rPr>
          <w:szCs w:val="24"/>
          <w:vertAlign w:val="subscript"/>
        </w:rPr>
        <w:t>2</w:t>
      </w:r>
      <w:r>
        <w:rPr>
          <w:szCs w:val="24"/>
        </w:rPr>
        <w:t xml:space="preserve">-agonister, titreres ned til </w:t>
      </w:r>
      <w:proofErr w:type="spellStart"/>
      <w:r w:rsidR="00FC1643">
        <w:rPr>
          <w:szCs w:val="24"/>
        </w:rPr>
        <w:t>Airflusal</w:t>
      </w:r>
      <w:proofErr w:type="spellEnd"/>
      <w:r>
        <w:rPr>
          <w:szCs w:val="24"/>
        </w:rPr>
        <w:t xml:space="preserve"> </w:t>
      </w:r>
      <w:proofErr w:type="spellStart"/>
      <w:r>
        <w:rPr>
          <w:szCs w:val="24"/>
        </w:rPr>
        <w:t>Forspiro</w:t>
      </w:r>
      <w:proofErr w:type="spellEnd"/>
      <w:r>
        <w:rPr>
          <w:szCs w:val="24"/>
        </w:rPr>
        <w:t xml:space="preserve"> én gang daglig, hvis lægen mener, det vil være tilstrækkeligt til at kontrollere symptomerne. I så fald anbefales det, at patienter med natlige symptomer tager </w:t>
      </w:r>
      <w:proofErr w:type="spellStart"/>
      <w:r w:rsidR="00FC1643">
        <w:rPr>
          <w:szCs w:val="24"/>
        </w:rPr>
        <w:t>Airflusal</w:t>
      </w:r>
      <w:proofErr w:type="spellEnd"/>
      <w:r>
        <w:rPr>
          <w:szCs w:val="24"/>
        </w:rPr>
        <w:t xml:space="preserve"> </w:t>
      </w:r>
      <w:proofErr w:type="spellStart"/>
      <w:r>
        <w:rPr>
          <w:szCs w:val="24"/>
        </w:rPr>
        <w:t>Forspiro</w:t>
      </w:r>
      <w:proofErr w:type="spellEnd"/>
      <w:r>
        <w:rPr>
          <w:szCs w:val="24"/>
        </w:rPr>
        <w:t xml:space="preserve"> om aftenen, og patienter med symptomer om dagen tager </w:t>
      </w:r>
      <w:proofErr w:type="spellStart"/>
      <w:r w:rsidR="00FC1643">
        <w:rPr>
          <w:szCs w:val="24"/>
        </w:rPr>
        <w:t>Airflusal</w:t>
      </w:r>
      <w:proofErr w:type="spellEnd"/>
      <w:r>
        <w:rPr>
          <w:szCs w:val="24"/>
        </w:rPr>
        <w:t xml:space="preserve"> </w:t>
      </w:r>
      <w:proofErr w:type="spellStart"/>
      <w:r>
        <w:rPr>
          <w:szCs w:val="24"/>
        </w:rPr>
        <w:t>Forspiro</w:t>
      </w:r>
      <w:proofErr w:type="spellEnd"/>
      <w:r>
        <w:rPr>
          <w:szCs w:val="24"/>
        </w:rPr>
        <w:t xml:space="preserve"> om morgenen.</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Hos voksne eller unge med moderat persisterende astma (defineret som patienter med daglige symptomer, daglig brug af </w:t>
      </w:r>
      <w:proofErr w:type="spellStart"/>
      <w:r>
        <w:rPr>
          <w:sz w:val="24"/>
          <w:szCs w:val="24"/>
        </w:rPr>
        <w:t>anfaldsmedicin</w:t>
      </w:r>
      <w:proofErr w:type="spellEnd"/>
      <w:r>
        <w:rPr>
          <w:sz w:val="24"/>
          <w:szCs w:val="24"/>
        </w:rPr>
        <w:t xml:space="preserve"> og moderat til svært begrænset peak-flow), der har brug for hurtig astmakontrol, kan det overvejes at anvende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i en kortvarig prøveperiode som indledende vedligeholdelsesbehandling. I så tilfælde er den anbefalede startdosis en inhalation af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to gange dagligt. </w:t>
      </w:r>
    </w:p>
    <w:p w:rsidR="00DE3465" w:rsidRDefault="00DE3465" w:rsidP="00DE3465">
      <w:pPr>
        <w:ind w:left="851"/>
        <w:rPr>
          <w:sz w:val="24"/>
          <w:szCs w:val="24"/>
        </w:rPr>
      </w:pPr>
    </w:p>
    <w:p w:rsidR="00DE3465" w:rsidRDefault="00DE3465" w:rsidP="00DE3465">
      <w:pPr>
        <w:ind w:left="851"/>
        <w:rPr>
          <w:sz w:val="24"/>
          <w:szCs w:val="24"/>
        </w:rPr>
      </w:pPr>
      <w:r>
        <w:rPr>
          <w:sz w:val="24"/>
          <w:szCs w:val="24"/>
        </w:rPr>
        <w:lastRenderedPageBreak/>
        <w:t xml:space="preserve">Når der er opnået kontrol over astmasymptomerne, skal der foretages en revurdering af behandlingen, herunder overvejelser om, hvorvidt patienten skal nedtrappes til monoterapi med et inhaleret </w:t>
      </w:r>
      <w:proofErr w:type="spellStart"/>
      <w:r>
        <w:rPr>
          <w:sz w:val="24"/>
          <w:szCs w:val="24"/>
        </w:rPr>
        <w:t>kortikosteroid</w:t>
      </w:r>
      <w:proofErr w:type="spellEnd"/>
      <w:r>
        <w:rPr>
          <w:sz w:val="24"/>
          <w:szCs w:val="24"/>
        </w:rPr>
        <w:t xml:space="preserve">. Det er vigtigt at revurdere patienten regelmæssigt under nedtrapningen.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Der er ikke påvist nogen tydelig fordel sammenlignet med monoterapi med inhaleret </w:t>
      </w:r>
      <w:proofErr w:type="spellStart"/>
      <w:r>
        <w:rPr>
          <w:sz w:val="24"/>
          <w:szCs w:val="24"/>
        </w:rPr>
        <w:t>fluticasonpropionat</w:t>
      </w:r>
      <w:proofErr w:type="spellEnd"/>
      <w:r>
        <w:rPr>
          <w:sz w:val="24"/>
          <w:szCs w:val="24"/>
        </w:rPr>
        <w:t xml:space="preserve"> som indledende vedligeholdelsesbehandling, når et eller to af kriterierne for sværhedsgrad mangler. Generelt set er inhalerede </w:t>
      </w:r>
      <w:proofErr w:type="spellStart"/>
      <w:r>
        <w:rPr>
          <w:sz w:val="24"/>
          <w:szCs w:val="24"/>
        </w:rPr>
        <w:t>kortikosteroider</w:t>
      </w:r>
      <w:proofErr w:type="spellEnd"/>
      <w:r>
        <w:rPr>
          <w:sz w:val="24"/>
          <w:szCs w:val="24"/>
        </w:rPr>
        <w:t xml:space="preserve"> fortsat førstevalgsbehandlingen til de fleste patienter med astma.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er ikke beregnet til indledende behandling af mild astma. </w:t>
      </w:r>
    </w:p>
    <w:p w:rsidR="00DE3465" w:rsidRDefault="00DE3465" w:rsidP="00DE3465">
      <w:pPr>
        <w:ind w:left="851"/>
        <w:rPr>
          <w:sz w:val="24"/>
          <w:szCs w:val="24"/>
        </w:rPr>
      </w:pPr>
      <w:r>
        <w:rPr>
          <w:sz w:val="24"/>
          <w:szCs w:val="24"/>
        </w:rPr>
        <w:t xml:space="preserve">Styrken med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50 mikrogram/100 mikrogram er ikke velegnet til voksne og børn med svær astma. Det anbefales at fastlægge den hensigtsmæssige dosering af inhaleret </w:t>
      </w:r>
      <w:proofErr w:type="spellStart"/>
      <w:r>
        <w:rPr>
          <w:sz w:val="24"/>
          <w:szCs w:val="24"/>
        </w:rPr>
        <w:t>kortikosteroid</w:t>
      </w:r>
      <w:proofErr w:type="spellEnd"/>
      <w:r>
        <w:rPr>
          <w:sz w:val="24"/>
          <w:szCs w:val="24"/>
        </w:rPr>
        <w:t>, før der anvendes en fast kombination hos patienter med svær astma.</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Der findes lægemidler med andre styrker af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der kan anvendes til doseringer, der ikke kan opnås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rsidR="00DE3465" w:rsidRPr="00D40B22" w:rsidRDefault="00DE3465" w:rsidP="00DE3465">
      <w:pPr>
        <w:ind w:left="851"/>
        <w:rPr>
          <w:sz w:val="24"/>
          <w:szCs w:val="24"/>
        </w:rPr>
      </w:pPr>
    </w:p>
    <w:p w:rsidR="00DE3465" w:rsidRPr="00AB26E1" w:rsidRDefault="00DE3465" w:rsidP="00DE3465">
      <w:pPr>
        <w:ind w:left="851"/>
        <w:rPr>
          <w:iCs/>
          <w:sz w:val="24"/>
          <w:szCs w:val="24"/>
        </w:rPr>
      </w:pPr>
      <w:r w:rsidRPr="00AB26E1">
        <w:rPr>
          <w:iCs/>
          <w:sz w:val="24"/>
          <w:szCs w:val="24"/>
          <w:u w:val="single"/>
        </w:rPr>
        <w:t>KOL</w:t>
      </w:r>
    </w:p>
    <w:p w:rsidR="00DE3465" w:rsidRDefault="00DE3465" w:rsidP="00DE3465">
      <w:pPr>
        <w:ind w:left="851"/>
        <w:rPr>
          <w:sz w:val="24"/>
          <w:szCs w:val="24"/>
          <w:u w:val="single"/>
        </w:rPr>
      </w:pPr>
    </w:p>
    <w:p w:rsidR="00DE3465" w:rsidRPr="00AB26E1" w:rsidRDefault="00DE3465" w:rsidP="00DE3465">
      <w:pPr>
        <w:ind w:left="851"/>
        <w:rPr>
          <w:i/>
          <w:sz w:val="24"/>
          <w:szCs w:val="24"/>
        </w:rPr>
      </w:pPr>
      <w:r w:rsidRPr="00AB26E1">
        <w:rPr>
          <w:i/>
          <w:sz w:val="24"/>
          <w:szCs w:val="24"/>
        </w:rPr>
        <w:t>Voksne</w:t>
      </w:r>
    </w:p>
    <w:p w:rsidR="00DE3465" w:rsidRPr="00D40B22" w:rsidRDefault="00DE3465" w:rsidP="00DE3465">
      <w:pPr>
        <w:ind w:left="851"/>
        <w:rPr>
          <w:sz w:val="24"/>
          <w:szCs w:val="24"/>
        </w:rPr>
      </w:pPr>
      <w:r>
        <w:rPr>
          <w:sz w:val="24"/>
          <w:szCs w:val="24"/>
        </w:rPr>
        <w:t xml:space="preserve">En inhalation af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to gange dagligt.</w:t>
      </w:r>
      <w:r w:rsidRPr="00D40B22">
        <w:rPr>
          <w:sz w:val="24"/>
          <w:szCs w:val="24"/>
        </w:rPr>
        <w:t xml:space="preserve"> </w:t>
      </w:r>
    </w:p>
    <w:p w:rsidR="00DE3465" w:rsidRPr="00D40B22" w:rsidRDefault="00DE3465" w:rsidP="00DE3465">
      <w:pPr>
        <w:ind w:left="851"/>
        <w:rPr>
          <w:b/>
          <w:bCs/>
          <w:sz w:val="24"/>
          <w:szCs w:val="24"/>
          <w:u w:val="single"/>
        </w:rPr>
      </w:pPr>
    </w:p>
    <w:p w:rsidR="00DE3465" w:rsidRPr="00283D88" w:rsidRDefault="00DE3465" w:rsidP="00DE3465">
      <w:pPr>
        <w:ind w:left="851"/>
        <w:rPr>
          <w:iCs/>
          <w:sz w:val="24"/>
          <w:szCs w:val="24"/>
        </w:rPr>
      </w:pPr>
      <w:r w:rsidRPr="00283D88">
        <w:rPr>
          <w:iCs/>
          <w:sz w:val="24"/>
          <w:szCs w:val="24"/>
          <w:u w:val="single"/>
        </w:rPr>
        <w:t>Særlige patientgrupper</w:t>
      </w:r>
    </w:p>
    <w:p w:rsidR="00DE3465" w:rsidRPr="00D40B22" w:rsidRDefault="00DE3465" w:rsidP="00DE3465">
      <w:pPr>
        <w:ind w:left="851"/>
        <w:rPr>
          <w:sz w:val="24"/>
          <w:szCs w:val="24"/>
        </w:rPr>
      </w:pPr>
      <w:r w:rsidRPr="00D40B22">
        <w:rPr>
          <w:sz w:val="24"/>
          <w:szCs w:val="24"/>
        </w:rPr>
        <w:t xml:space="preserve">Det er ikke nødvendigt at justere dosis hos ældre patienter eller patienter med nedsat nyrefunktion. Der foreligger ingen data vedrørende brug af </w:t>
      </w:r>
      <w:proofErr w:type="spellStart"/>
      <w:r w:rsidR="00FC1643">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hos patienter med nedsat leverfunktion. </w:t>
      </w:r>
    </w:p>
    <w:p w:rsidR="00DE3465" w:rsidRPr="00D40B22" w:rsidRDefault="00DE3465" w:rsidP="00DE3465">
      <w:pPr>
        <w:ind w:left="851"/>
        <w:rPr>
          <w:sz w:val="24"/>
          <w:szCs w:val="24"/>
        </w:rPr>
      </w:pPr>
    </w:p>
    <w:p w:rsidR="00DE3465" w:rsidRPr="00283D88" w:rsidRDefault="00DE3465" w:rsidP="00DE3465">
      <w:pPr>
        <w:ind w:left="851"/>
        <w:rPr>
          <w:i/>
          <w:iCs/>
          <w:sz w:val="24"/>
          <w:szCs w:val="24"/>
        </w:rPr>
      </w:pPr>
      <w:r w:rsidRPr="00283D88">
        <w:rPr>
          <w:i/>
          <w:iCs/>
          <w:sz w:val="24"/>
          <w:szCs w:val="24"/>
        </w:rPr>
        <w:t>Pædiatrisk population</w:t>
      </w:r>
    </w:p>
    <w:p w:rsidR="00DE3465" w:rsidRDefault="00FC1643" w:rsidP="00DE3465">
      <w:pPr>
        <w:ind w:left="851"/>
        <w:rPr>
          <w:sz w:val="24"/>
          <w:szCs w:val="24"/>
        </w:rPr>
      </w:pPr>
      <w:proofErr w:type="spellStart"/>
      <w:r>
        <w:rPr>
          <w:sz w:val="24"/>
          <w:szCs w:val="24"/>
        </w:rPr>
        <w:t>Airflusal</w:t>
      </w:r>
      <w:proofErr w:type="spellEnd"/>
      <w:r w:rsidR="00DE3465">
        <w:rPr>
          <w:sz w:val="24"/>
          <w:szCs w:val="24"/>
        </w:rPr>
        <w:t xml:space="preserve"> </w:t>
      </w:r>
      <w:proofErr w:type="spellStart"/>
      <w:r w:rsidR="00DE3465">
        <w:rPr>
          <w:sz w:val="24"/>
          <w:szCs w:val="24"/>
        </w:rPr>
        <w:t>Forspiro</w:t>
      </w:r>
      <w:proofErr w:type="spellEnd"/>
      <w:r w:rsidR="00DE3465">
        <w:rPr>
          <w:sz w:val="24"/>
          <w:szCs w:val="24"/>
        </w:rPr>
        <w:t xml:space="preserve"> bør ikke anvendes til børn.</w:t>
      </w:r>
    </w:p>
    <w:p w:rsidR="00DE3465" w:rsidRDefault="00DE3465" w:rsidP="00DE3465">
      <w:pPr>
        <w:ind w:left="851"/>
        <w:rPr>
          <w:b/>
          <w:sz w:val="24"/>
          <w:szCs w:val="24"/>
        </w:rPr>
      </w:pPr>
    </w:p>
    <w:p w:rsidR="00DE3465" w:rsidRPr="00846F0A" w:rsidRDefault="00DE3465" w:rsidP="00DE3465">
      <w:pPr>
        <w:keepNext/>
        <w:ind w:left="851"/>
        <w:rPr>
          <w:b/>
          <w:sz w:val="24"/>
          <w:szCs w:val="24"/>
        </w:rPr>
      </w:pPr>
      <w:r>
        <w:rPr>
          <w:b/>
          <w:sz w:val="24"/>
          <w:szCs w:val="24"/>
        </w:rPr>
        <w:t>Brugsvejledning</w:t>
      </w:r>
    </w:p>
    <w:p w:rsidR="00DE3465" w:rsidRDefault="00DE3465" w:rsidP="00DE3465">
      <w:pPr>
        <w:numPr>
          <w:ilvl w:val="12"/>
          <w:numId w:val="0"/>
        </w:numPr>
        <w:ind w:left="851" w:right="-2"/>
        <w:rPr>
          <w:noProof/>
          <w:sz w:val="24"/>
          <w:szCs w:val="24"/>
        </w:rPr>
      </w:pPr>
      <w:r>
        <w:rPr>
          <w:sz w:val="24"/>
          <w:szCs w:val="24"/>
        </w:rPr>
        <w:t xml:space="preserve">Patienterne skal have demonstreret, hvordan de skal bruge </w:t>
      </w:r>
      <w:proofErr w:type="spellStart"/>
      <w:r w:rsidR="00FC1643">
        <w:rPr>
          <w:sz w:val="24"/>
          <w:szCs w:val="24"/>
        </w:rPr>
        <w:t>Airflusal</w:t>
      </w:r>
      <w:proofErr w:type="spellEnd"/>
      <w:r>
        <w:rPr>
          <w:sz w:val="24"/>
          <w:szCs w:val="24"/>
        </w:rPr>
        <w:t xml:space="preserve"> </w:t>
      </w:r>
      <w:proofErr w:type="spellStart"/>
      <w:r>
        <w:rPr>
          <w:bCs/>
          <w:sz w:val="24"/>
          <w:szCs w:val="24"/>
        </w:rPr>
        <w:t>Forspiro</w:t>
      </w:r>
      <w:proofErr w:type="spellEnd"/>
      <w:r>
        <w:rPr>
          <w:sz w:val="24"/>
          <w:szCs w:val="24"/>
        </w:rPr>
        <w:t>, og det skal regelmæssigt kontrolleres, at de bruger inhalatoren korrekt.</w:t>
      </w:r>
    </w:p>
    <w:p w:rsidR="00DE3465" w:rsidRDefault="00DE3465" w:rsidP="00DE3465">
      <w:pPr>
        <w:numPr>
          <w:ilvl w:val="12"/>
          <w:numId w:val="0"/>
        </w:numPr>
        <w:ind w:left="851" w:right="-2"/>
        <w:rPr>
          <w:noProof/>
          <w:sz w:val="24"/>
          <w:szCs w:val="24"/>
        </w:rPr>
      </w:pPr>
      <w:r>
        <w:rPr>
          <w:sz w:val="24"/>
          <w:szCs w:val="24"/>
        </w:rPr>
        <w:t>Inhalatoren indeholder 60 doser med medicin i pulverform i en foliestrip.</w:t>
      </w:r>
      <w:r>
        <w:rPr>
          <w:noProof/>
          <w:sz w:val="24"/>
          <w:szCs w:val="24"/>
        </w:rPr>
        <w:t xml:space="preserve"> </w:t>
      </w:r>
      <w:r>
        <w:rPr>
          <w:sz w:val="24"/>
          <w:szCs w:val="24"/>
        </w:rPr>
        <w:t>Den har en dosistæller, der viser, hvor mange doser der er tilbage, og som tæller ned fra 60 til 0. Når patienten når til de sidste 10 doser, vil tallene blive vist på en rød baggrund.</w:t>
      </w:r>
    </w:p>
    <w:p w:rsidR="00DE3465" w:rsidRDefault="00DE3465" w:rsidP="00DE3465">
      <w:pPr>
        <w:numPr>
          <w:ilvl w:val="12"/>
          <w:numId w:val="0"/>
        </w:numPr>
        <w:ind w:left="851" w:right="-2"/>
        <w:rPr>
          <w:noProof/>
          <w:sz w:val="24"/>
          <w:szCs w:val="24"/>
        </w:rPr>
      </w:pPr>
      <w:r>
        <w:rPr>
          <w:sz w:val="24"/>
          <w:szCs w:val="24"/>
        </w:rPr>
        <w:t>Inhalatoren kan ikke genfyldes. Den skal bortskaffes og erstattes af en ny, når den er tom.</w:t>
      </w:r>
      <w:r w:rsidRPr="00B8259B">
        <w:rPr>
          <w:noProof/>
          <w:sz w:val="24"/>
          <w:szCs w:val="24"/>
        </w:rPr>
        <w:t xml:space="preserve"> </w:t>
      </w:r>
    </w:p>
    <w:p w:rsidR="00DE3465" w:rsidRDefault="00DE3465" w:rsidP="00DE3465">
      <w:pPr>
        <w:ind w:left="851"/>
        <w:rPr>
          <w:sz w:val="24"/>
          <w:szCs w:val="24"/>
        </w:rPr>
      </w:pPr>
      <w:r>
        <w:rPr>
          <w:noProof/>
          <w:sz w:val="24"/>
          <w:szCs w:val="24"/>
          <w:lang w:val="en-US"/>
        </w:rPr>
        <w:lastRenderedPageBreak/>
        <w:drawing>
          <wp:inline distT="0" distB="0" distL="0" distR="0" wp14:anchorId="5459B317" wp14:editId="10385359">
            <wp:extent cx="3726180" cy="276606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180" cy="2766060"/>
                    </a:xfrm>
                    <a:prstGeom prst="rect">
                      <a:avLst/>
                    </a:prstGeom>
                    <a:noFill/>
                    <a:ln>
                      <a:noFill/>
                    </a:ln>
                  </pic:spPr>
                </pic:pic>
              </a:graphicData>
            </a:graphic>
          </wp:inline>
        </w:drawing>
      </w:r>
    </w:p>
    <w:p w:rsidR="00DE3465" w:rsidRDefault="00DE3465" w:rsidP="00DE3465">
      <w:pPr>
        <w:numPr>
          <w:ilvl w:val="12"/>
          <w:numId w:val="0"/>
        </w:numPr>
        <w:ind w:left="851" w:right="-2"/>
        <w:rPr>
          <w:b/>
          <w:sz w:val="24"/>
          <w:szCs w:val="24"/>
        </w:rPr>
      </w:pPr>
      <w:r>
        <w:rPr>
          <w:b/>
          <w:sz w:val="24"/>
          <w:szCs w:val="24"/>
        </w:rPr>
        <w:t>Inden brug af inhalatoren</w:t>
      </w:r>
    </w:p>
    <w:p w:rsidR="00DE3465" w:rsidRDefault="00DE3465" w:rsidP="00DE3465">
      <w:pPr>
        <w:numPr>
          <w:ilvl w:val="0"/>
          <w:numId w:val="7"/>
        </w:numPr>
        <w:ind w:left="1134" w:hanging="283"/>
        <w:rPr>
          <w:sz w:val="24"/>
          <w:szCs w:val="24"/>
        </w:rPr>
      </w:pPr>
      <w:r>
        <w:rPr>
          <w:sz w:val="24"/>
          <w:szCs w:val="24"/>
        </w:rPr>
        <w:t xml:space="preserve">Den gennemsigtige låge til </w:t>
      </w:r>
      <w:proofErr w:type="spellStart"/>
      <w:r>
        <w:rPr>
          <w:sz w:val="24"/>
          <w:szCs w:val="24"/>
        </w:rPr>
        <w:t>sidekammeret</w:t>
      </w:r>
      <w:proofErr w:type="spellEnd"/>
      <w:r>
        <w:rPr>
          <w:sz w:val="24"/>
          <w:szCs w:val="24"/>
        </w:rPr>
        <w:t xml:space="preserve"> åbnes. </w:t>
      </w:r>
    </w:p>
    <w:p w:rsidR="00DE3465" w:rsidRDefault="00DE3465" w:rsidP="00DE3465">
      <w:pPr>
        <w:numPr>
          <w:ilvl w:val="0"/>
          <w:numId w:val="7"/>
        </w:numPr>
        <w:ind w:left="1134" w:hanging="283"/>
        <w:rPr>
          <w:sz w:val="24"/>
          <w:szCs w:val="24"/>
        </w:rPr>
      </w:pPr>
      <w:r>
        <w:rPr>
          <w:sz w:val="24"/>
          <w:szCs w:val="24"/>
        </w:rPr>
        <w:t xml:space="preserve">Foliestrippen fjernes fra kammeret ved at rive hele foliestrippen forsigtig af mod ’tænderne’ ved kammeret, som vist nedenfor. Der må </w:t>
      </w:r>
      <w:r>
        <w:rPr>
          <w:b/>
          <w:bCs/>
          <w:sz w:val="24"/>
          <w:szCs w:val="24"/>
        </w:rPr>
        <w:t>ikke trækkes eller hives</w:t>
      </w:r>
      <w:r>
        <w:rPr>
          <w:sz w:val="24"/>
          <w:szCs w:val="24"/>
        </w:rPr>
        <w:t xml:space="preserve"> i strippen. </w:t>
      </w:r>
    </w:p>
    <w:p w:rsidR="00DE3465" w:rsidRPr="00B8259B" w:rsidRDefault="00DE3465" w:rsidP="00DE3465">
      <w:pPr>
        <w:pStyle w:val="Listeafsnit"/>
        <w:rPr>
          <w:sz w:val="24"/>
          <w:szCs w:val="24"/>
        </w:rPr>
      </w:pPr>
    </w:p>
    <w:p w:rsidR="00DE3465" w:rsidRPr="00B8259B" w:rsidRDefault="00DE3465" w:rsidP="00DE3465">
      <w:pPr>
        <w:pStyle w:val="Listeafsnit"/>
        <w:ind w:left="851"/>
        <w:rPr>
          <w:sz w:val="24"/>
          <w:szCs w:val="24"/>
        </w:rPr>
      </w:pPr>
      <w:r>
        <w:rPr>
          <w:noProof/>
          <w:lang w:val="en-US"/>
        </w:rPr>
        <w:drawing>
          <wp:inline distT="0" distB="0" distL="0" distR="0" wp14:anchorId="5BE23693" wp14:editId="10549CEB">
            <wp:extent cx="1493520" cy="10744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1074420"/>
                    </a:xfrm>
                    <a:prstGeom prst="rect">
                      <a:avLst/>
                    </a:prstGeom>
                    <a:noFill/>
                    <a:ln>
                      <a:noFill/>
                    </a:ln>
                  </pic:spPr>
                </pic:pic>
              </a:graphicData>
            </a:graphic>
          </wp:inline>
        </w:drawing>
      </w:r>
    </w:p>
    <w:p w:rsidR="00DE3465" w:rsidRPr="00B8259B" w:rsidRDefault="00DE3465" w:rsidP="00DE3465">
      <w:pPr>
        <w:pStyle w:val="Listeafsnit"/>
        <w:rPr>
          <w:sz w:val="24"/>
          <w:szCs w:val="24"/>
        </w:rPr>
      </w:pPr>
    </w:p>
    <w:p w:rsidR="00DE3465" w:rsidRDefault="00DE3465" w:rsidP="00DE3465">
      <w:pPr>
        <w:numPr>
          <w:ilvl w:val="0"/>
          <w:numId w:val="7"/>
        </w:numPr>
        <w:ind w:left="1134" w:hanging="283"/>
        <w:rPr>
          <w:sz w:val="24"/>
          <w:szCs w:val="24"/>
        </w:rPr>
      </w:pPr>
      <w:r>
        <w:rPr>
          <w:sz w:val="24"/>
          <w:szCs w:val="24"/>
        </w:rPr>
        <w:t xml:space="preserve">Lågen til </w:t>
      </w:r>
      <w:proofErr w:type="spellStart"/>
      <w:r>
        <w:rPr>
          <w:sz w:val="24"/>
          <w:szCs w:val="24"/>
        </w:rPr>
        <w:t>sidekammeret</w:t>
      </w:r>
      <w:proofErr w:type="spellEnd"/>
      <w:r>
        <w:rPr>
          <w:sz w:val="24"/>
          <w:szCs w:val="24"/>
        </w:rPr>
        <w:t xml:space="preserve"> lukkes og den anvendte strip bortskaffes.</w:t>
      </w:r>
    </w:p>
    <w:p w:rsidR="00DE3465" w:rsidRDefault="00DE3465" w:rsidP="00DE3465">
      <w:pPr>
        <w:ind w:left="851"/>
        <w:rPr>
          <w:b/>
          <w:sz w:val="24"/>
          <w:szCs w:val="24"/>
        </w:rPr>
      </w:pPr>
    </w:p>
    <w:p w:rsidR="00DE3465" w:rsidRDefault="00DE3465" w:rsidP="00DE3465">
      <w:pPr>
        <w:ind w:left="851"/>
        <w:rPr>
          <w:b/>
          <w:sz w:val="24"/>
          <w:szCs w:val="24"/>
        </w:rPr>
      </w:pPr>
      <w:r>
        <w:rPr>
          <w:b/>
          <w:sz w:val="24"/>
          <w:szCs w:val="24"/>
        </w:rPr>
        <w:t xml:space="preserve">Bemærk! </w:t>
      </w:r>
      <w:r>
        <w:rPr>
          <w:sz w:val="24"/>
          <w:szCs w:val="24"/>
        </w:rPr>
        <w:t xml:space="preserve">Efterhånden som inhalatoren bruges, vil kammeret gradvist blive fyldt op med brugte strips. Det stykke af foliestrippen, der har </w:t>
      </w:r>
      <w:r>
        <w:rPr>
          <w:b/>
          <w:sz w:val="24"/>
          <w:szCs w:val="24"/>
        </w:rPr>
        <w:t>sorte streger, indeholder ikke medicin</w:t>
      </w:r>
      <w:r>
        <w:rPr>
          <w:sz w:val="24"/>
          <w:szCs w:val="24"/>
        </w:rPr>
        <w:t>. På et tidspunkt vil de nummererede dele af strippen komme til syne i kammeret på siden af inhalatoren.</w:t>
      </w:r>
      <w:r>
        <w:rPr>
          <w:b/>
          <w:sz w:val="24"/>
          <w:szCs w:val="24"/>
        </w:rPr>
        <w:t xml:space="preserve"> Der må aldrig være mere end 2 stykker af foliestrippen </w:t>
      </w:r>
      <w:r>
        <w:rPr>
          <w:sz w:val="24"/>
          <w:szCs w:val="24"/>
        </w:rPr>
        <w:t>i kammeret, da det kan blokere inhalatoren. Strippen skal rives forsigtigt af, som vist ovenfor, og bortskaffes på sikker vis.</w:t>
      </w:r>
    </w:p>
    <w:p w:rsidR="00DE3465" w:rsidRDefault="00DE3465" w:rsidP="00DE3465">
      <w:pPr>
        <w:ind w:left="851"/>
        <w:rPr>
          <w:sz w:val="24"/>
          <w:szCs w:val="24"/>
        </w:rPr>
      </w:pPr>
    </w:p>
    <w:p w:rsidR="00DE3465" w:rsidRDefault="00DE3465" w:rsidP="00DE3465">
      <w:pPr>
        <w:ind w:left="851"/>
        <w:rPr>
          <w:b/>
          <w:sz w:val="24"/>
          <w:szCs w:val="24"/>
        </w:rPr>
      </w:pPr>
      <w:r>
        <w:rPr>
          <w:b/>
          <w:sz w:val="24"/>
          <w:szCs w:val="24"/>
        </w:rPr>
        <w:t>Brug af inhalatoren</w:t>
      </w:r>
    </w:p>
    <w:p w:rsidR="00DE3465" w:rsidRDefault="00DE3465" w:rsidP="00DE3465">
      <w:pPr>
        <w:ind w:left="851"/>
        <w:rPr>
          <w:bCs/>
          <w:sz w:val="24"/>
          <w:szCs w:val="24"/>
        </w:rPr>
      </w:pPr>
      <w:r>
        <w:rPr>
          <w:bCs/>
          <w:sz w:val="24"/>
          <w:szCs w:val="24"/>
        </w:rPr>
        <w:t>Inhalatoren holdes i hænderne, som vist på billederne.</w:t>
      </w:r>
    </w:p>
    <w:p w:rsidR="00DE3465" w:rsidRDefault="00DE3465" w:rsidP="00DE3465">
      <w:pPr>
        <w:ind w:left="851"/>
        <w:rPr>
          <w:bCs/>
          <w:sz w:val="24"/>
          <w:szCs w:val="24"/>
        </w:rPr>
      </w:pPr>
    </w:p>
    <w:p w:rsidR="00DE3465" w:rsidRDefault="00DE3465" w:rsidP="00DE3465">
      <w:pPr>
        <w:ind w:left="851"/>
        <w:rPr>
          <w:bCs/>
          <w:sz w:val="24"/>
          <w:szCs w:val="24"/>
        </w:rPr>
      </w:pPr>
    </w:p>
    <w:p w:rsidR="00DE3465" w:rsidRDefault="00DE3465" w:rsidP="00DE3465">
      <w:pPr>
        <w:ind w:left="851"/>
        <w:rPr>
          <w:bCs/>
          <w:sz w:val="24"/>
          <w:szCs w:val="24"/>
        </w:rPr>
      </w:pPr>
    </w:p>
    <w:p w:rsidR="00DE3465" w:rsidRDefault="00DE3465" w:rsidP="00DE3465">
      <w:pPr>
        <w:ind w:left="851"/>
        <w:rPr>
          <w:sz w:val="24"/>
          <w:szCs w:val="24"/>
        </w:rPr>
      </w:pPr>
    </w:p>
    <w:p w:rsidR="00DE3465" w:rsidRDefault="00DE3465" w:rsidP="00DE3465">
      <w:pPr>
        <w:keepNext/>
        <w:numPr>
          <w:ilvl w:val="0"/>
          <w:numId w:val="8"/>
        </w:numPr>
        <w:ind w:left="1276" w:hanging="425"/>
        <w:rPr>
          <w:sz w:val="24"/>
          <w:szCs w:val="24"/>
        </w:rPr>
      </w:pPr>
      <w:r>
        <w:rPr>
          <w:b/>
          <w:sz w:val="24"/>
          <w:szCs w:val="24"/>
        </w:rPr>
        <w:t>Åbn</w:t>
      </w:r>
    </w:p>
    <w:p w:rsidR="00DE3465" w:rsidRDefault="00DE3465" w:rsidP="00DE3465">
      <w:pPr>
        <w:ind w:left="851" w:hanging="851"/>
        <w:rPr>
          <w:sz w:val="24"/>
          <w:szCs w:val="24"/>
        </w:rPr>
      </w:pPr>
    </w:p>
    <w:p w:rsidR="00DE3465" w:rsidRDefault="00DE3465" w:rsidP="00DE3465">
      <w:pPr>
        <w:ind w:left="851"/>
        <w:rPr>
          <w:sz w:val="24"/>
          <w:szCs w:val="24"/>
        </w:rPr>
      </w:pPr>
      <w:r>
        <w:rPr>
          <w:noProof/>
          <w:sz w:val="24"/>
          <w:szCs w:val="24"/>
          <w:lang w:val="en-US"/>
        </w:rPr>
        <w:lastRenderedPageBreak/>
        <w:drawing>
          <wp:inline distT="0" distB="0" distL="0" distR="0" wp14:anchorId="19148BFC" wp14:editId="444B0742">
            <wp:extent cx="1569720" cy="1150620"/>
            <wp:effectExtent l="0" t="0" r="0" b="0"/>
            <wp:docPr id="8" name="Billede 8" descr="Gyro-AW-071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Gyro-AW-071 v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150620"/>
                    </a:xfrm>
                    <a:prstGeom prst="rect">
                      <a:avLst/>
                    </a:prstGeom>
                    <a:noFill/>
                    <a:ln>
                      <a:noFill/>
                    </a:ln>
                  </pic:spPr>
                </pic:pic>
              </a:graphicData>
            </a:graphic>
          </wp:inline>
        </w:drawing>
      </w:r>
    </w:p>
    <w:p w:rsidR="00DE3465" w:rsidRDefault="00DE3465" w:rsidP="00DE3465">
      <w:pPr>
        <w:numPr>
          <w:ilvl w:val="0"/>
          <w:numId w:val="9"/>
        </w:numPr>
        <w:ind w:left="1276" w:hanging="425"/>
        <w:rPr>
          <w:sz w:val="24"/>
          <w:szCs w:val="24"/>
        </w:rPr>
      </w:pPr>
      <w:r>
        <w:rPr>
          <w:bCs/>
          <w:sz w:val="24"/>
          <w:szCs w:val="24"/>
        </w:rPr>
        <w:t xml:space="preserve">Beskyttelseshætten </w:t>
      </w:r>
      <w:r>
        <w:rPr>
          <w:b/>
          <w:sz w:val="24"/>
          <w:szCs w:val="24"/>
        </w:rPr>
        <w:t>åbnes i en nedadgående bevægelse</w:t>
      </w:r>
      <w:r>
        <w:rPr>
          <w:sz w:val="24"/>
          <w:szCs w:val="24"/>
        </w:rPr>
        <w:t>, så mundstykket kommer til syne</w:t>
      </w:r>
    </w:p>
    <w:p w:rsidR="00DE3465" w:rsidRDefault="00DE3465" w:rsidP="00DE3465">
      <w:pPr>
        <w:numPr>
          <w:ilvl w:val="0"/>
          <w:numId w:val="9"/>
        </w:numPr>
        <w:ind w:left="1276" w:hanging="425"/>
        <w:rPr>
          <w:sz w:val="24"/>
          <w:szCs w:val="24"/>
        </w:rPr>
      </w:pPr>
      <w:r>
        <w:rPr>
          <w:sz w:val="24"/>
          <w:szCs w:val="24"/>
        </w:rPr>
        <w:t>Dosistælleren kontrolleres for at se, hvor mange doser der er tilbage.</w:t>
      </w:r>
    </w:p>
    <w:p w:rsidR="00DE3465" w:rsidRDefault="00DE3465" w:rsidP="00DE3465">
      <w:pPr>
        <w:ind w:left="851" w:hanging="851"/>
        <w:rPr>
          <w:sz w:val="24"/>
          <w:szCs w:val="24"/>
        </w:rPr>
      </w:pPr>
    </w:p>
    <w:p w:rsidR="00DE3465" w:rsidRDefault="00DE3465" w:rsidP="00DE3465">
      <w:pPr>
        <w:numPr>
          <w:ilvl w:val="0"/>
          <w:numId w:val="8"/>
        </w:numPr>
        <w:ind w:left="1276" w:hanging="425"/>
        <w:rPr>
          <w:b/>
          <w:sz w:val="24"/>
          <w:szCs w:val="24"/>
        </w:rPr>
      </w:pPr>
      <w:r>
        <w:rPr>
          <w:b/>
          <w:sz w:val="24"/>
          <w:szCs w:val="24"/>
        </w:rPr>
        <w:t>Klargøring af dosis</w:t>
      </w:r>
    </w:p>
    <w:p w:rsidR="00DE3465" w:rsidRDefault="00DE3465" w:rsidP="00DE3465">
      <w:pPr>
        <w:ind w:left="851" w:hanging="851"/>
        <w:rPr>
          <w:b/>
          <w:sz w:val="24"/>
          <w:szCs w:val="24"/>
        </w:rPr>
      </w:pPr>
    </w:p>
    <w:p w:rsidR="00DE3465" w:rsidRDefault="00DE3465" w:rsidP="00DE3465">
      <w:pPr>
        <w:ind w:left="851"/>
        <w:rPr>
          <w:sz w:val="24"/>
          <w:szCs w:val="24"/>
        </w:rPr>
      </w:pPr>
      <w:r>
        <w:rPr>
          <w:noProof/>
          <w:sz w:val="24"/>
          <w:szCs w:val="24"/>
          <w:lang w:val="en-US"/>
        </w:rPr>
        <w:drawing>
          <wp:inline distT="0" distB="0" distL="0" distR="0" wp14:anchorId="0D62381C" wp14:editId="0C0F4871">
            <wp:extent cx="1546860" cy="1143000"/>
            <wp:effectExtent l="0" t="0" r="0" b="0"/>
            <wp:docPr id="7" name="Billede 7" descr="Description: 4a_Gyro-AW-017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Description: 4a_Gyro-AW-017 v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1143000"/>
                    </a:xfrm>
                    <a:prstGeom prst="rect">
                      <a:avLst/>
                    </a:prstGeom>
                    <a:noFill/>
                    <a:ln>
                      <a:noFill/>
                    </a:ln>
                  </pic:spPr>
                </pic:pic>
              </a:graphicData>
            </a:graphic>
          </wp:inline>
        </w:drawing>
      </w:r>
    </w:p>
    <w:p w:rsidR="00DE3465" w:rsidRDefault="00DE3465" w:rsidP="00DE3465">
      <w:pPr>
        <w:numPr>
          <w:ilvl w:val="0"/>
          <w:numId w:val="9"/>
        </w:numPr>
        <w:ind w:left="1276" w:hanging="425"/>
        <w:rPr>
          <w:bCs/>
          <w:vanish/>
          <w:sz w:val="24"/>
          <w:szCs w:val="24"/>
        </w:rPr>
      </w:pPr>
      <w:r>
        <w:rPr>
          <w:bCs/>
          <w:sz w:val="24"/>
          <w:szCs w:val="24"/>
        </w:rPr>
        <w:t>Kanten af det</w:t>
      </w:r>
      <w:r>
        <w:rPr>
          <w:b/>
          <w:sz w:val="24"/>
          <w:szCs w:val="24"/>
        </w:rPr>
        <w:t xml:space="preserve"> hvide topstykke løftes op. </w:t>
      </w:r>
      <w:proofErr w:type="spellStart"/>
      <w:r>
        <w:rPr>
          <w:bCs/>
          <w:sz w:val="24"/>
          <w:szCs w:val="24"/>
        </w:rPr>
        <w:t>Sidekammeret</w:t>
      </w:r>
      <w:proofErr w:type="spellEnd"/>
      <w:r>
        <w:rPr>
          <w:bCs/>
          <w:sz w:val="24"/>
          <w:szCs w:val="24"/>
        </w:rPr>
        <w:t xml:space="preserve"> lukkes.</w:t>
      </w:r>
    </w:p>
    <w:p w:rsidR="00DE3465" w:rsidRDefault="00DE3465" w:rsidP="00DE3465">
      <w:pPr>
        <w:ind w:left="851" w:hanging="851"/>
        <w:rPr>
          <w:b/>
          <w:sz w:val="24"/>
          <w:szCs w:val="24"/>
        </w:rPr>
      </w:pPr>
    </w:p>
    <w:p w:rsidR="00DE3465" w:rsidRDefault="00DE3465" w:rsidP="00DE3465">
      <w:pPr>
        <w:ind w:left="851" w:hanging="851"/>
        <w:rPr>
          <w:sz w:val="24"/>
          <w:szCs w:val="24"/>
        </w:rPr>
      </w:pPr>
      <w:r>
        <w:rPr>
          <w:b/>
          <w:sz w:val="24"/>
          <w:szCs w:val="24"/>
        </w:rPr>
        <w:tab/>
        <w:t>Bemærk</w:t>
      </w:r>
      <w:r>
        <w:rPr>
          <w:bCs/>
          <w:sz w:val="24"/>
          <w:szCs w:val="24"/>
        </w:rPr>
        <w:t>! Det hvide topstykke</w:t>
      </w:r>
      <w:r>
        <w:rPr>
          <w:sz w:val="24"/>
          <w:szCs w:val="24"/>
        </w:rPr>
        <w:t xml:space="preserve"> bør først betjenes, når patienten er klar til at inhalere en dosis af medicinen. Hvis patienten piller ved det hvide topstykke, kan der gå nogle doser til spilde.</w:t>
      </w:r>
    </w:p>
    <w:p w:rsidR="00DE3465" w:rsidRDefault="00DE3465" w:rsidP="00DE3465">
      <w:pPr>
        <w:ind w:left="851" w:hanging="851"/>
        <w:rPr>
          <w:sz w:val="24"/>
          <w:szCs w:val="24"/>
        </w:rPr>
      </w:pPr>
      <w:r>
        <w:rPr>
          <w:sz w:val="24"/>
          <w:szCs w:val="24"/>
        </w:rPr>
        <w:tab/>
      </w:r>
    </w:p>
    <w:p w:rsidR="00DE3465" w:rsidRDefault="00DE3465" w:rsidP="00DE3465">
      <w:pPr>
        <w:ind w:left="851"/>
        <w:rPr>
          <w:sz w:val="24"/>
          <w:szCs w:val="24"/>
        </w:rPr>
      </w:pPr>
      <w:r>
        <w:rPr>
          <w:noProof/>
          <w:sz w:val="24"/>
          <w:szCs w:val="24"/>
          <w:lang w:val="en-US"/>
        </w:rPr>
        <w:drawing>
          <wp:inline distT="0" distB="0" distL="0" distR="0" wp14:anchorId="415AC85B" wp14:editId="52C51277">
            <wp:extent cx="1699260" cy="13030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1303020"/>
                    </a:xfrm>
                    <a:prstGeom prst="rect">
                      <a:avLst/>
                    </a:prstGeom>
                    <a:noFill/>
                    <a:ln>
                      <a:noFill/>
                    </a:ln>
                  </pic:spPr>
                </pic:pic>
              </a:graphicData>
            </a:graphic>
          </wp:inline>
        </w:drawing>
      </w:r>
    </w:p>
    <w:p w:rsidR="00DE3465" w:rsidRDefault="00DE3465" w:rsidP="00DE3465">
      <w:pPr>
        <w:ind w:left="851" w:hanging="851"/>
        <w:rPr>
          <w:sz w:val="24"/>
          <w:szCs w:val="24"/>
        </w:rPr>
      </w:pPr>
    </w:p>
    <w:p w:rsidR="00DE3465" w:rsidRDefault="00DE3465" w:rsidP="00DE3465">
      <w:pPr>
        <w:numPr>
          <w:ilvl w:val="0"/>
          <w:numId w:val="9"/>
        </w:numPr>
        <w:ind w:left="1276" w:hanging="425"/>
        <w:rPr>
          <w:sz w:val="24"/>
          <w:szCs w:val="24"/>
        </w:rPr>
      </w:pPr>
      <w:r>
        <w:rPr>
          <w:b/>
          <w:sz w:val="24"/>
          <w:szCs w:val="24"/>
        </w:rPr>
        <w:t>Åbn:</w:t>
      </w:r>
      <w:r>
        <w:rPr>
          <w:bCs/>
          <w:sz w:val="24"/>
          <w:szCs w:val="24"/>
        </w:rPr>
        <w:t xml:space="preserve"> </w:t>
      </w:r>
      <w:r>
        <w:rPr>
          <w:b/>
          <w:sz w:val="24"/>
          <w:szCs w:val="24"/>
        </w:rPr>
        <w:t>Det hvide topstykke føres så langt til siden som muligt</w:t>
      </w:r>
      <w:r>
        <w:rPr>
          <w:bCs/>
          <w:sz w:val="24"/>
          <w:szCs w:val="24"/>
        </w:rPr>
        <w:t xml:space="preserve">, indtil der høres et klik. </w:t>
      </w:r>
      <w:r>
        <w:rPr>
          <w:sz w:val="24"/>
          <w:szCs w:val="24"/>
        </w:rPr>
        <w:t>Denne bevægelse skubber en ny dosis på plads med tallet angivet på toppen.</w:t>
      </w:r>
    </w:p>
    <w:p w:rsidR="00DE3465" w:rsidRDefault="00DE3465" w:rsidP="00DE3465">
      <w:pPr>
        <w:ind w:left="851"/>
        <w:rPr>
          <w:sz w:val="24"/>
          <w:szCs w:val="24"/>
        </w:rPr>
      </w:pPr>
      <w:r>
        <w:rPr>
          <w:noProof/>
          <w:sz w:val="24"/>
          <w:szCs w:val="24"/>
          <w:lang w:val="en-US"/>
        </w:rPr>
        <w:drawing>
          <wp:inline distT="0" distB="0" distL="0" distR="0" wp14:anchorId="6D623D0A" wp14:editId="6CCC925B">
            <wp:extent cx="1744980" cy="1310640"/>
            <wp:effectExtent l="0" t="0" r="7620" b="3810"/>
            <wp:docPr id="5" name="Billede 5" descr="Image3_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Image3_p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980" cy="1310640"/>
                    </a:xfrm>
                    <a:prstGeom prst="rect">
                      <a:avLst/>
                    </a:prstGeom>
                    <a:noFill/>
                    <a:ln>
                      <a:noFill/>
                    </a:ln>
                  </pic:spPr>
                </pic:pic>
              </a:graphicData>
            </a:graphic>
          </wp:inline>
        </w:drawing>
      </w:r>
    </w:p>
    <w:p w:rsidR="00DE3465" w:rsidRDefault="00DE3465" w:rsidP="00DE3465">
      <w:pPr>
        <w:ind w:left="851" w:hanging="851"/>
        <w:rPr>
          <w:b/>
          <w:sz w:val="24"/>
          <w:szCs w:val="24"/>
        </w:rPr>
      </w:pPr>
    </w:p>
    <w:p w:rsidR="00DE3465" w:rsidRDefault="00DE3465" w:rsidP="00DE3465">
      <w:pPr>
        <w:numPr>
          <w:ilvl w:val="0"/>
          <w:numId w:val="6"/>
        </w:numPr>
        <w:ind w:left="1276" w:hanging="425"/>
        <w:rPr>
          <w:sz w:val="24"/>
          <w:szCs w:val="24"/>
        </w:rPr>
      </w:pPr>
      <w:r>
        <w:rPr>
          <w:b/>
          <w:sz w:val="24"/>
          <w:szCs w:val="24"/>
        </w:rPr>
        <w:t xml:space="preserve">Luk: </w:t>
      </w:r>
      <w:r>
        <w:rPr>
          <w:bCs/>
          <w:sz w:val="24"/>
          <w:szCs w:val="24"/>
        </w:rPr>
        <w:t xml:space="preserve">Herefter </w:t>
      </w:r>
      <w:r>
        <w:rPr>
          <w:b/>
          <w:sz w:val="24"/>
          <w:szCs w:val="24"/>
        </w:rPr>
        <w:t>lukkes det hvide topstykke helt</w:t>
      </w:r>
      <w:r>
        <w:rPr>
          <w:sz w:val="24"/>
          <w:szCs w:val="24"/>
        </w:rPr>
        <w:t xml:space="preserve">, så det </w:t>
      </w:r>
      <w:r>
        <w:rPr>
          <w:b/>
          <w:sz w:val="24"/>
          <w:szCs w:val="24"/>
        </w:rPr>
        <w:t>klikkes</w:t>
      </w:r>
      <w:r>
        <w:rPr>
          <w:sz w:val="24"/>
          <w:szCs w:val="24"/>
        </w:rPr>
        <w:t xml:space="preserve"> tilbage til udgangspositionen. </w:t>
      </w:r>
    </w:p>
    <w:p w:rsidR="00DE3465" w:rsidRDefault="00DE3465" w:rsidP="00DE3465">
      <w:pPr>
        <w:ind w:left="851" w:hanging="851"/>
        <w:rPr>
          <w:sz w:val="24"/>
          <w:szCs w:val="24"/>
        </w:rPr>
      </w:pPr>
      <w:r>
        <w:rPr>
          <w:sz w:val="24"/>
          <w:szCs w:val="24"/>
        </w:rPr>
        <w:tab/>
        <w:t>Inhalatoren er nu klar til øjeblikkelig brug.</w:t>
      </w:r>
    </w:p>
    <w:p w:rsidR="00DE3465" w:rsidRDefault="00DE3465" w:rsidP="00DE3465">
      <w:pPr>
        <w:ind w:left="851" w:hanging="851"/>
        <w:rPr>
          <w:sz w:val="24"/>
          <w:szCs w:val="24"/>
        </w:rPr>
      </w:pPr>
    </w:p>
    <w:p w:rsidR="00DE3465" w:rsidRDefault="00DE3465" w:rsidP="00DE3465">
      <w:pPr>
        <w:keepNext/>
        <w:numPr>
          <w:ilvl w:val="0"/>
          <w:numId w:val="8"/>
        </w:numPr>
        <w:ind w:left="1276" w:hanging="425"/>
        <w:rPr>
          <w:sz w:val="24"/>
          <w:szCs w:val="24"/>
        </w:rPr>
      </w:pPr>
      <w:r>
        <w:rPr>
          <w:b/>
          <w:sz w:val="24"/>
          <w:szCs w:val="24"/>
        </w:rPr>
        <w:t>Inhalation af dosis</w:t>
      </w:r>
    </w:p>
    <w:p w:rsidR="00DE3465" w:rsidRDefault="00DE3465" w:rsidP="00DE3465">
      <w:pPr>
        <w:pStyle w:val="Listeafsnit"/>
        <w:numPr>
          <w:ilvl w:val="0"/>
          <w:numId w:val="10"/>
        </w:numPr>
        <w:ind w:left="1276" w:hanging="425"/>
        <w:rPr>
          <w:sz w:val="24"/>
          <w:szCs w:val="24"/>
        </w:rPr>
      </w:pPr>
      <w:r>
        <w:rPr>
          <w:sz w:val="24"/>
          <w:szCs w:val="24"/>
        </w:rPr>
        <w:t>Patienten skal puste ud, så meget som muligt på afstand fra inhalatorens mundstykke.</w:t>
      </w:r>
      <w:r>
        <w:rPr>
          <w:b/>
          <w:sz w:val="24"/>
          <w:szCs w:val="24"/>
        </w:rPr>
        <w:t xml:space="preserve"> </w:t>
      </w:r>
      <w:r>
        <w:rPr>
          <w:b/>
          <w:bCs/>
          <w:sz w:val="24"/>
          <w:szCs w:val="24"/>
        </w:rPr>
        <w:t>Der må aldrig åndes direkte ind i inhalatoren</w:t>
      </w:r>
      <w:r>
        <w:rPr>
          <w:sz w:val="24"/>
          <w:szCs w:val="24"/>
        </w:rPr>
        <w:t>, da det kan påvirke dosen.</w:t>
      </w:r>
    </w:p>
    <w:p w:rsidR="00DE3465" w:rsidRDefault="00DE3465" w:rsidP="00DE3465">
      <w:pPr>
        <w:pStyle w:val="Listeafsnit"/>
        <w:numPr>
          <w:ilvl w:val="0"/>
          <w:numId w:val="10"/>
        </w:numPr>
        <w:ind w:left="1276" w:hanging="425"/>
        <w:rPr>
          <w:sz w:val="24"/>
          <w:szCs w:val="24"/>
        </w:rPr>
      </w:pPr>
      <w:r>
        <w:rPr>
          <w:sz w:val="24"/>
          <w:szCs w:val="24"/>
        </w:rPr>
        <w:lastRenderedPageBreak/>
        <w:t xml:space="preserve">Inhalatoren holdes vandret med </w:t>
      </w:r>
      <w:r>
        <w:rPr>
          <w:b/>
          <w:sz w:val="24"/>
          <w:szCs w:val="24"/>
        </w:rPr>
        <w:t>beskyttelseshætten pegende nedad</w:t>
      </w:r>
      <w:r>
        <w:rPr>
          <w:sz w:val="24"/>
          <w:szCs w:val="24"/>
        </w:rPr>
        <w:t>.</w:t>
      </w:r>
    </w:p>
    <w:p w:rsidR="00DE3465" w:rsidRDefault="00DE3465" w:rsidP="00DE3465">
      <w:pPr>
        <w:numPr>
          <w:ilvl w:val="0"/>
          <w:numId w:val="10"/>
        </w:numPr>
        <w:ind w:left="1276" w:hanging="425"/>
        <w:rPr>
          <w:sz w:val="24"/>
          <w:szCs w:val="24"/>
        </w:rPr>
      </w:pPr>
      <w:r>
        <w:rPr>
          <w:sz w:val="24"/>
          <w:szCs w:val="24"/>
        </w:rPr>
        <w:t xml:space="preserve">Læberne lukkes tæt om mundstykket. </w:t>
      </w:r>
    </w:p>
    <w:p w:rsidR="00DE3465" w:rsidRDefault="00DE3465" w:rsidP="00DE3465">
      <w:pPr>
        <w:numPr>
          <w:ilvl w:val="0"/>
          <w:numId w:val="10"/>
        </w:numPr>
        <w:ind w:left="1276" w:hanging="425"/>
        <w:rPr>
          <w:sz w:val="24"/>
          <w:szCs w:val="24"/>
        </w:rPr>
      </w:pPr>
      <w:r>
        <w:rPr>
          <w:sz w:val="24"/>
          <w:szCs w:val="24"/>
        </w:rPr>
        <w:t xml:space="preserve">Patienten tager en </w:t>
      </w:r>
      <w:r>
        <w:rPr>
          <w:b/>
          <w:sz w:val="24"/>
          <w:szCs w:val="24"/>
        </w:rPr>
        <w:t>jævn</w:t>
      </w:r>
      <w:r>
        <w:rPr>
          <w:sz w:val="24"/>
          <w:szCs w:val="24"/>
        </w:rPr>
        <w:t xml:space="preserve"> og </w:t>
      </w:r>
      <w:r>
        <w:rPr>
          <w:b/>
          <w:sz w:val="24"/>
          <w:szCs w:val="24"/>
        </w:rPr>
        <w:t>dyb indånding</w:t>
      </w:r>
      <w:r>
        <w:rPr>
          <w:sz w:val="24"/>
          <w:szCs w:val="24"/>
        </w:rPr>
        <w:t xml:space="preserve"> gennem inhalatoren, ikke gennem næsen.</w:t>
      </w:r>
    </w:p>
    <w:p w:rsidR="00DE3465" w:rsidRDefault="00DE3465" w:rsidP="00DE3465">
      <w:pPr>
        <w:ind w:left="851"/>
        <w:rPr>
          <w:sz w:val="24"/>
          <w:szCs w:val="24"/>
        </w:rPr>
      </w:pPr>
      <w:r>
        <w:rPr>
          <w:noProof/>
          <w:sz w:val="24"/>
          <w:szCs w:val="24"/>
          <w:lang w:val="en-US"/>
        </w:rPr>
        <w:drawing>
          <wp:inline distT="0" distB="0" distL="0" distR="0" wp14:anchorId="7F179248" wp14:editId="4653E3A5">
            <wp:extent cx="1485900" cy="1470660"/>
            <wp:effectExtent l="0" t="0" r="0" b="0"/>
            <wp:docPr id="4" name="Billede 4" descr="Image4_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Image4_p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470660"/>
                    </a:xfrm>
                    <a:prstGeom prst="rect">
                      <a:avLst/>
                    </a:prstGeom>
                    <a:noFill/>
                    <a:ln>
                      <a:noFill/>
                    </a:ln>
                  </pic:spPr>
                </pic:pic>
              </a:graphicData>
            </a:graphic>
          </wp:inline>
        </w:drawing>
      </w:r>
    </w:p>
    <w:p w:rsidR="00DE3465" w:rsidRDefault="00DE3465" w:rsidP="00DE3465">
      <w:pPr>
        <w:numPr>
          <w:ilvl w:val="0"/>
          <w:numId w:val="9"/>
        </w:numPr>
        <w:ind w:left="1276" w:hanging="425"/>
        <w:rPr>
          <w:sz w:val="24"/>
          <w:szCs w:val="24"/>
        </w:rPr>
      </w:pPr>
      <w:r>
        <w:rPr>
          <w:sz w:val="24"/>
          <w:szCs w:val="24"/>
        </w:rPr>
        <w:t xml:space="preserve">Inhalatoren fjernes fra munden, og </w:t>
      </w:r>
      <w:r>
        <w:rPr>
          <w:b/>
          <w:bCs/>
          <w:sz w:val="24"/>
          <w:szCs w:val="24"/>
        </w:rPr>
        <w:t>patienten holder vejret i 5-10 sekunder</w:t>
      </w:r>
      <w:r>
        <w:rPr>
          <w:sz w:val="24"/>
          <w:szCs w:val="24"/>
        </w:rPr>
        <w:t>, eller i så lang tid som muligt uden ubehag.</w:t>
      </w:r>
    </w:p>
    <w:p w:rsidR="00DE3465" w:rsidRDefault="00DE3465" w:rsidP="00DE3465">
      <w:pPr>
        <w:numPr>
          <w:ilvl w:val="0"/>
          <w:numId w:val="9"/>
        </w:numPr>
        <w:ind w:left="1276" w:hanging="425"/>
        <w:rPr>
          <w:sz w:val="24"/>
          <w:szCs w:val="24"/>
        </w:rPr>
      </w:pPr>
      <w:r>
        <w:rPr>
          <w:sz w:val="24"/>
          <w:szCs w:val="24"/>
        </w:rPr>
        <w:t xml:space="preserve">Herefter puster patienten langsomt ud, </w:t>
      </w:r>
      <w:r>
        <w:rPr>
          <w:b/>
          <w:sz w:val="24"/>
          <w:szCs w:val="24"/>
        </w:rPr>
        <w:t>men ikke ind i inhalatoren</w:t>
      </w:r>
      <w:r>
        <w:rPr>
          <w:sz w:val="24"/>
          <w:szCs w:val="24"/>
        </w:rPr>
        <w:t>.</w:t>
      </w:r>
    </w:p>
    <w:p w:rsidR="00DE3465" w:rsidRDefault="00DE3465" w:rsidP="00DE3465">
      <w:pPr>
        <w:numPr>
          <w:ilvl w:val="0"/>
          <w:numId w:val="9"/>
        </w:numPr>
        <w:ind w:left="1276" w:hanging="425"/>
        <w:rPr>
          <w:sz w:val="24"/>
          <w:szCs w:val="24"/>
        </w:rPr>
      </w:pPr>
      <w:r>
        <w:rPr>
          <w:sz w:val="24"/>
          <w:szCs w:val="24"/>
        </w:rPr>
        <w:t>Beskyttelseshætten lukkes over mundstykket.</w:t>
      </w:r>
    </w:p>
    <w:p w:rsidR="00DE3465" w:rsidRDefault="00DE3465" w:rsidP="00DE3465">
      <w:pPr>
        <w:numPr>
          <w:ilvl w:val="0"/>
          <w:numId w:val="9"/>
        </w:numPr>
        <w:ind w:left="1276" w:hanging="425"/>
        <w:rPr>
          <w:sz w:val="24"/>
          <w:szCs w:val="24"/>
        </w:rPr>
      </w:pPr>
      <w:r>
        <w:rPr>
          <w:sz w:val="24"/>
          <w:szCs w:val="24"/>
        </w:rPr>
        <w:t>Munden skylles med vand, der spyttes ud. Det kan være med til at forebygge svampeinfektion i munden og hæshed.</w:t>
      </w:r>
    </w:p>
    <w:p w:rsidR="00DE3465" w:rsidRDefault="00DE3465" w:rsidP="00DE3465">
      <w:pPr>
        <w:ind w:left="851" w:hanging="851"/>
        <w:rPr>
          <w:sz w:val="24"/>
          <w:szCs w:val="24"/>
        </w:rPr>
      </w:pPr>
    </w:p>
    <w:p w:rsidR="00DE3465" w:rsidRDefault="00DE3465" w:rsidP="00DE3465">
      <w:pPr>
        <w:autoSpaceDE w:val="0"/>
        <w:autoSpaceDN w:val="0"/>
        <w:adjustRightInd w:val="0"/>
        <w:ind w:left="851"/>
        <w:rPr>
          <w:b/>
          <w:sz w:val="24"/>
          <w:szCs w:val="24"/>
        </w:rPr>
      </w:pPr>
      <w:r>
        <w:rPr>
          <w:b/>
          <w:sz w:val="24"/>
          <w:szCs w:val="24"/>
        </w:rPr>
        <w:t>Rengøring</w:t>
      </w:r>
    </w:p>
    <w:p w:rsidR="00DE3465" w:rsidRDefault="00DE3465" w:rsidP="00DE3465">
      <w:pPr>
        <w:numPr>
          <w:ilvl w:val="0"/>
          <w:numId w:val="9"/>
        </w:numPr>
        <w:ind w:left="1134" w:hanging="283"/>
        <w:rPr>
          <w:bCs/>
          <w:sz w:val="24"/>
          <w:szCs w:val="24"/>
        </w:rPr>
      </w:pPr>
      <w:r>
        <w:rPr>
          <w:bCs/>
          <w:sz w:val="24"/>
          <w:szCs w:val="24"/>
        </w:rPr>
        <w:t>Ydersiden af mundstykket tørres om nødvendigt af med en ren og tør serviet.</w:t>
      </w:r>
    </w:p>
    <w:p w:rsidR="00DE3465" w:rsidRDefault="00DE3465" w:rsidP="00DE3465">
      <w:pPr>
        <w:numPr>
          <w:ilvl w:val="0"/>
          <w:numId w:val="9"/>
        </w:numPr>
        <w:ind w:left="1134" w:hanging="283"/>
        <w:rPr>
          <w:bCs/>
          <w:sz w:val="24"/>
          <w:szCs w:val="24"/>
        </w:rPr>
      </w:pPr>
      <w:r>
        <w:rPr>
          <w:bCs/>
          <w:sz w:val="24"/>
          <w:szCs w:val="24"/>
        </w:rPr>
        <w:t>Inhalatoren må ikke skilles ad for at rengøre den eller af nogen anden årsag!</w:t>
      </w:r>
    </w:p>
    <w:p w:rsidR="00DE3465" w:rsidRDefault="00DE3465" w:rsidP="00DE3465">
      <w:pPr>
        <w:numPr>
          <w:ilvl w:val="0"/>
          <w:numId w:val="9"/>
        </w:numPr>
        <w:ind w:left="1134" w:hanging="283"/>
        <w:rPr>
          <w:bCs/>
          <w:sz w:val="24"/>
          <w:szCs w:val="24"/>
        </w:rPr>
      </w:pPr>
      <w:r>
        <w:rPr>
          <w:bCs/>
          <w:sz w:val="24"/>
          <w:szCs w:val="24"/>
        </w:rPr>
        <w:t>Inhalatorens dele må ikke renses med vand eller vådservietter, da fugt kan påvirke dosis!</w:t>
      </w:r>
    </w:p>
    <w:p w:rsidR="00DE3465" w:rsidRDefault="00DE3465" w:rsidP="00DE3465">
      <w:pPr>
        <w:numPr>
          <w:ilvl w:val="0"/>
          <w:numId w:val="9"/>
        </w:numPr>
        <w:ind w:left="1134" w:hanging="283"/>
        <w:rPr>
          <w:bCs/>
          <w:sz w:val="24"/>
          <w:szCs w:val="24"/>
        </w:rPr>
      </w:pPr>
      <w:r>
        <w:rPr>
          <w:bCs/>
          <w:sz w:val="24"/>
          <w:szCs w:val="24"/>
        </w:rPr>
        <w:t>Der må aldrig indføres nåle eller andre skarpe genstande i mundstykket eller nogen anden del af inhalatoren, da det kan beskadige den!</w:t>
      </w:r>
    </w:p>
    <w:p w:rsidR="005D038B" w:rsidRPr="00D40B22" w:rsidRDefault="005D038B" w:rsidP="005D038B">
      <w:pPr>
        <w:ind w:left="1134" w:hanging="283"/>
        <w:rPr>
          <w:sz w:val="24"/>
          <w:szCs w:val="24"/>
        </w:rPr>
      </w:pPr>
    </w:p>
    <w:p w:rsidR="005D038B" w:rsidRPr="00D40B22" w:rsidRDefault="005D038B" w:rsidP="005D038B">
      <w:pPr>
        <w:ind w:left="851" w:hanging="851"/>
        <w:rPr>
          <w:b/>
          <w:sz w:val="24"/>
          <w:szCs w:val="24"/>
        </w:rPr>
      </w:pPr>
      <w:r w:rsidRPr="00D40B22">
        <w:rPr>
          <w:b/>
          <w:sz w:val="24"/>
          <w:szCs w:val="24"/>
        </w:rPr>
        <w:t>4.3</w:t>
      </w:r>
      <w:r w:rsidRPr="00D40B22">
        <w:rPr>
          <w:b/>
          <w:sz w:val="24"/>
          <w:szCs w:val="24"/>
        </w:rPr>
        <w:tab/>
        <w:t>Kontraindikationer</w:t>
      </w:r>
    </w:p>
    <w:p w:rsidR="005D038B" w:rsidRPr="00D40B22" w:rsidRDefault="005D038B" w:rsidP="005D038B">
      <w:pPr>
        <w:ind w:left="851"/>
        <w:rPr>
          <w:sz w:val="24"/>
          <w:szCs w:val="24"/>
        </w:rPr>
      </w:pPr>
      <w:r w:rsidRPr="00D40B22">
        <w:rPr>
          <w:sz w:val="24"/>
          <w:szCs w:val="24"/>
        </w:rPr>
        <w:t>Overfølsomhed over for de aktive stoffer eller over for et eller flere af hjælpestofferne anført i pkt. 6.1.</w:t>
      </w:r>
    </w:p>
    <w:p w:rsidR="005D038B" w:rsidRPr="00D40B22" w:rsidRDefault="005D038B" w:rsidP="005D038B">
      <w:pPr>
        <w:ind w:left="851"/>
        <w:rPr>
          <w:sz w:val="24"/>
          <w:szCs w:val="24"/>
        </w:rPr>
      </w:pPr>
    </w:p>
    <w:p w:rsidR="005D038B" w:rsidRDefault="005D038B" w:rsidP="005D038B">
      <w:pPr>
        <w:ind w:left="851" w:hanging="851"/>
        <w:rPr>
          <w:b/>
          <w:sz w:val="24"/>
          <w:szCs w:val="24"/>
        </w:rPr>
      </w:pPr>
      <w:r w:rsidRPr="00D40B22">
        <w:rPr>
          <w:b/>
          <w:sz w:val="24"/>
          <w:szCs w:val="24"/>
        </w:rPr>
        <w:t>4.4</w:t>
      </w:r>
      <w:r w:rsidRPr="00D40B22">
        <w:rPr>
          <w:b/>
          <w:sz w:val="24"/>
          <w:szCs w:val="24"/>
        </w:rPr>
        <w:tab/>
      </w:r>
      <w:r>
        <w:rPr>
          <w:b/>
          <w:sz w:val="24"/>
          <w:szCs w:val="24"/>
        </w:rPr>
        <w:t>Særlige advarsler og forsigtighedsregler vedrørende brugen</w:t>
      </w:r>
    </w:p>
    <w:p w:rsidR="00DE3465" w:rsidRDefault="00DE3465" w:rsidP="00DE3465">
      <w:pPr>
        <w:ind w:left="851"/>
        <w:rPr>
          <w:sz w:val="24"/>
          <w:szCs w:val="24"/>
        </w:rPr>
      </w:pPr>
    </w:p>
    <w:p w:rsidR="00DE3465" w:rsidRDefault="00DE3465" w:rsidP="00DE3465">
      <w:pPr>
        <w:ind w:left="851"/>
        <w:rPr>
          <w:sz w:val="24"/>
          <w:szCs w:val="24"/>
          <w:u w:val="single"/>
        </w:rPr>
      </w:pPr>
      <w:r>
        <w:rPr>
          <w:sz w:val="24"/>
          <w:szCs w:val="24"/>
          <w:u w:val="single"/>
        </w:rPr>
        <w:t>Forværring af sygdommen</w:t>
      </w:r>
    </w:p>
    <w:p w:rsidR="00DE3465" w:rsidRDefault="00FC1643" w:rsidP="00DE3465">
      <w:pPr>
        <w:ind w:left="851"/>
        <w:rPr>
          <w:sz w:val="24"/>
          <w:szCs w:val="24"/>
        </w:rPr>
      </w:pPr>
      <w:proofErr w:type="spellStart"/>
      <w:r>
        <w:rPr>
          <w:sz w:val="24"/>
          <w:szCs w:val="24"/>
        </w:rPr>
        <w:t>Airflusal</w:t>
      </w:r>
      <w:proofErr w:type="spellEnd"/>
      <w:r w:rsidR="00DE3465">
        <w:rPr>
          <w:sz w:val="24"/>
          <w:szCs w:val="24"/>
        </w:rPr>
        <w:t xml:space="preserve"> </w:t>
      </w:r>
      <w:proofErr w:type="spellStart"/>
      <w:r w:rsidR="00DE3465">
        <w:rPr>
          <w:sz w:val="24"/>
          <w:szCs w:val="24"/>
        </w:rPr>
        <w:t>Forspiro</w:t>
      </w:r>
      <w:proofErr w:type="spellEnd"/>
      <w:r w:rsidR="00DE3465">
        <w:rPr>
          <w:sz w:val="24"/>
          <w:szCs w:val="24"/>
        </w:rPr>
        <w:t xml:space="preserve"> bør ikke anvendes til behandling af akutte astmasymptomer, der kræver en korttidsvirkende </w:t>
      </w:r>
      <w:proofErr w:type="spellStart"/>
      <w:r w:rsidR="00DE3465">
        <w:rPr>
          <w:sz w:val="24"/>
          <w:szCs w:val="24"/>
        </w:rPr>
        <w:t>bronkodilatator</w:t>
      </w:r>
      <w:proofErr w:type="spellEnd"/>
      <w:r w:rsidR="00DE3465">
        <w:rPr>
          <w:sz w:val="24"/>
          <w:szCs w:val="24"/>
        </w:rPr>
        <w:t xml:space="preserve"> med hurtigt indsættende virkning. Patienterne bør instrueres i altid at have deres </w:t>
      </w:r>
      <w:proofErr w:type="spellStart"/>
      <w:r w:rsidR="00DE3465">
        <w:rPr>
          <w:sz w:val="24"/>
          <w:szCs w:val="24"/>
        </w:rPr>
        <w:t>anfaldsmedicin</w:t>
      </w:r>
      <w:proofErr w:type="spellEnd"/>
      <w:r w:rsidR="00DE3465">
        <w:rPr>
          <w:sz w:val="24"/>
          <w:szCs w:val="24"/>
        </w:rPr>
        <w:t xml:space="preserve"> til lindring af akutte astmaanfald inden for rækkevidde.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Behandlingen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ikke indledes i perioder, hvor patienten oplever </w:t>
      </w:r>
      <w:proofErr w:type="spellStart"/>
      <w:r>
        <w:rPr>
          <w:sz w:val="24"/>
          <w:szCs w:val="24"/>
        </w:rPr>
        <w:t>eksacerbation</w:t>
      </w:r>
      <w:proofErr w:type="spellEnd"/>
      <w:r>
        <w:rPr>
          <w:sz w:val="24"/>
          <w:szCs w:val="24"/>
        </w:rPr>
        <w:t xml:space="preserve"> eller signifikant eller akut astmaforværring.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Der kan indtræde alvorlige astmarelaterede bivirkninger og </w:t>
      </w:r>
      <w:proofErr w:type="spellStart"/>
      <w:r>
        <w:rPr>
          <w:sz w:val="24"/>
          <w:szCs w:val="24"/>
        </w:rPr>
        <w:t>eksacerbationer</w:t>
      </w:r>
      <w:proofErr w:type="spellEnd"/>
      <w:r>
        <w:rPr>
          <w:sz w:val="24"/>
          <w:szCs w:val="24"/>
        </w:rPr>
        <w:t xml:space="preserve"> under behandlingen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Patienterne skal instrueres i at fortsætte behandlingen, men kontakte lægen, hvis deres astmasymptomer ikke kommer under kontrol eller bliver værre efter opstart af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Øget brug af behovsmedicin (korttidsvirkende </w:t>
      </w:r>
      <w:proofErr w:type="spellStart"/>
      <w:r>
        <w:rPr>
          <w:sz w:val="24"/>
          <w:szCs w:val="24"/>
        </w:rPr>
        <w:t>bronkodilatatorer</w:t>
      </w:r>
      <w:proofErr w:type="spellEnd"/>
      <w:r>
        <w:rPr>
          <w:sz w:val="24"/>
          <w:szCs w:val="24"/>
        </w:rPr>
        <w:t xml:space="preserve">) eller nedsat respons overfor behovsmedicin betyder forværring, og patienten bør revurderes af en læge.  </w:t>
      </w:r>
    </w:p>
    <w:p w:rsidR="00DE3465" w:rsidRDefault="00DE3465" w:rsidP="00DE3465">
      <w:pPr>
        <w:ind w:left="851"/>
        <w:rPr>
          <w:sz w:val="24"/>
          <w:szCs w:val="24"/>
        </w:rPr>
      </w:pPr>
      <w:r>
        <w:rPr>
          <w:sz w:val="24"/>
          <w:szCs w:val="24"/>
        </w:rPr>
        <w:t xml:space="preserve">Pludselig og progressiv forværring i astmakontrollen kan være livstruende, og patienten skal omgående undersøges. Det bør overvejes at øge </w:t>
      </w:r>
      <w:proofErr w:type="spellStart"/>
      <w:r>
        <w:rPr>
          <w:sz w:val="24"/>
          <w:szCs w:val="24"/>
        </w:rPr>
        <w:t>kortikosteroidbehandlingen</w:t>
      </w:r>
      <w:proofErr w:type="spellEnd"/>
      <w:r>
        <w:rPr>
          <w:sz w:val="24"/>
          <w:szCs w:val="24"/>
        </w:rPr>
        <w:t xml:space="preserve">.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Når der er opnået kontrol over astmasymptomerne, kan det overvejes at reducere dosis af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gradvist. Det er vigtigt at revurdere patienten regelmæssigt under nedtrapningen. Der skal anvendes den laveste effektive dosis af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(se pkt. 4.2).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Hos KOL-patienter, der oplever </w:t>
      </w:r>
      <w:proofErr w:type="spellStart"/>
      <w:r>
        <w:rPr>
          <w:sz w:val="24"/>
          <w:szCs w:val="24"/>
        </w:rPr>
        <w:t>eksacerbationer</w:t>
      </w:r>
      <w:proofErr w:type="spellEnd"/>
      <w:r>
        <w:rPr>
          <w:sz w:val="24"/>
          <w:szCs w:val="24"/>
        </w:rPr>
        <w:t xml:space="preserve">, er der som regel brug for behandling med systemiske </w:t>
      </w:r>
      <w:proofErr w:type="spellStart"/>
      <w:r>
        <w:rPr>
          <w:sz w:val="24"/>
          <w:szCs w:val="24"/>
        </w:rPr>
        <w:t>kortikosteroider</w:t>
      </w:r>
      <w:proofErr w:type="spellEnd"/>
      <w:r>
        <w:rPr>
          <w:sz w:val="24"/>
          <w:szCs w:val="24"/>
        </w:rPr>
        <w:t xml:space="preserve">. Patienterne skal derfor instrueres i at kontakte lægen, hvis deres symptomer forværres under behandling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Behandlingen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ikke stoppes brat hos patienter med astma, da det medfører en risiko for </w:t>
      </w:r>
      <w:proofErr w:type="spellStart"/>
      <w:r>
        <w:rPr>
          <w:sz w:val="24"/>
          <w:szCs w:val="24"/>
        </w:rPr>
        <w:t>eksacerbation</w:t>
      </w:r>
      <w:proofErr w:type="spellEnd"/>
      <w:r>
        <w:rPr>
          <w:sz w:val="24"/>
          <w:szCs w:val="24"/>
        </w:rPr>
        <w:t xml:space="preserve">. Behandlingen bør nedtrappes under lægeligt opsyn. Hos KOL-patienter kan behandlingsophør også være forbundet med symptomatisk </w:t>
      </w:r>
      <w:proofErr w:type="spellStart"/>
      <w:r>
        <w:rPr>
          <w:sz w:val="24"/>
          <w:szCs w:val="24"/>
        </w:rPr>
        <w:t>dekompensation</w:t>
      </w:r>
      <w:proofErr w:type="spellEnd"/>
      <w:r>
        <w:rPr>
          <w:sz w:val="24"/>
          <w:szCs w:val="24"/>
        </w:rPr>
        <w:t xml:space="preserve"> og bør derfor foregå under lægeligt opsyn. </w:t>
      </w:r>
    </w:p>
    <w:p w:rsidR="00DE3465" w:rsidRDefault="00DE3465" w:rsidP="00DE3465">
      <w:pPr>
        <w:ind w:left="851"/>
        <w:rPr>
          <w:sz w:val="24"/>
          <w:szCs w:val="24"/>
        </w:rPr>
      </w:pPr>
      <w:r>
        <w:rPr>
          <w:sz w:val="24"/>
          <w:szCs w:val="24"/>
        </w:rPr>
        <w:t xml:space="preserve"> </w:t>
      </w:r>
    </w:p>
    <w:p w:rsidR="00DE3465" w:rsidRDefault="00DE3465" w:rsidP="00DE3465">
      <w:pPr>
        <w:ind w:left="851"/>
        <w:rPr>
          <w:sz w:val="24"/>
          <w:szCs w:val="24"/>
        </w:rPr>
      </w:pPr>
      <w:r w:rsidRPr="009F2E3F">
        <w:rPr>
          <w:sz w:val="24"/>
          <w:szCs w:val="24"/>
        </w:rPr>
        <w:t xml:space="preserve">Ligesom alle andre inhalerede lægemidler indeholdende </w:t>
      </w:r>
      <w:proofErr w:type="spellStart"/>
      <w:r w:rsidRPr="009F2E3F">
        <w:rPr>
          <w:sz w:val="24"/>
          <w:szCs w:val="24"/>
        </w:rPr>
        <w:t>kortikosteroider</w:t>
      </w:r>
      <w:proofErr w:type="spellEnd"/>
      <w:r w:rsidRPr="009F2E3F">
        <w:rPr>
          <w:sz w:val="24"/>
          <w:szCs w:val="24"/>
        </w:rPr>
        <w:t xml:space="preserve"> bør </w:t>
      </w:r>
      <w:proofErr w:type="spellStart"/>
      <w:r w:rsidR="00FC1643">
        <w:rPr>
          <w:sz w:val="24"/>
          <w:szCs w:val="24"/>
        </w:rPr>
        <w:t>Airflusal</w:t>
      </w:r>
      <w:proofErr w:type="spellEnd"/>
      <w:r w:rsidRPr="009F2E3F">
        <w:rPr>
          <w:sz w:val="24"/>
          <w:szCs w:val="24"/>
        </w:rPr>
        <w:t xml:space="preserve"> </w:t>
      </w:r>
      <w:proofErr w:type="spellStart"/>
      <w:r w:rsidRPr="009F2E3F">
        <w:rPr>
          <w:sz w:val="24"/>
          <w:szCs w:val="24"/>
        </w:rPr>
        <w:t>Forspiro</w:t>
      </w:r>
      <w:proofErr w:type="spellEnd"/>
      <w:r w:rsidRPr="009F2E3F">
        <w:rPr>
          <w:sz w:val="24"/>
          <w:szCs w:val="24"/>
        </w:rPr>
        <w:t xml:space="preserve"> administreres med forsigtighed hos patienter med </w:t>
      </w:r>
      <w:r w:rsidRPr="00A70B8C">
        <w:rPr>
          <w:sz w:val="24"/>
          <w:szCs w:val="24"/>
        </w:rPr>
        <w:t xml:space="preserve">aktiv eller inaktiv </w:t>
      </w:r>
      <w:r w:rsidRPr="009F2E3F">
        <w:rPr>
          <w:sz w:val="24"/>
          <w:szCs w:val="24"/>
        </w:rPr>
        <w:t>lungetuberkulose</w:t>
      </w:r>
      <w:r w:rsidRPr="00A70B8C">
        <w:rPr>
          <w:sz w:val="24"/>
          <w:szCs w:val="24"/>
        </w:rPr>
        <w:t xml:space="preserve"> </w:t>
      </w:r>
      <w:r w:rsidRPr="009F2E3F">
        <w:rPr>
          <w:sz w:val="24"/>
          <w:szCs w:val="24"/>
        </w:rPr>
        <w:t>samt svampeinfektioner, virale infektioner eller andre infektioner i luftvejene</w:t>
      </w:r>
      <w:r w:rsidRPr="0084640C">
        <w:rPr>
          <w:sz w:val="24"/>
          <w:szCs w:val="24"/>
        </w:rPr>
        <w:t>. Hvis det er indiceret, bør passende behandling iværksættes omgående.</w:t>
      </w:r>
    </w:p>
    <w:p w:rsidR="00DE3465" w:rsidRDefault="00DE3465" w:rsidP="00DE3465">
      <w:pPr>
        <w:ind w:left="851"/>
        <w:rPr>
          <w:sz w:val="24"/>
          <w:szCs w:val="24"/>
        </w:rPr>
      </w:pPr>
    </w:p>
    <w:p w:rsidR="00DE3465" w:rsidRDefault="00DE3465" w:rsidP="00DE3465">
      <w:pPr>
        <w:ind w:left="851"/>
        <w:rPr>
          <w:sz w:val="24"/>
          <w:szCs w:val="24"/>
          <w:u w:val="single"/>
        </w:rPr>
      </w:pPr>
      <w:proofErr w:type="spellStart"/>
      <w:r>
        <w:rPr>
          <w:sz w:val="24"/>
          <w:szCs w:val="24"/>
          <w:u w:val="single"/>
        </w:rPr>
        <w:t>Kardiovaskulære</w:t>
      </w:r>
      <w:proofErr w:type="spellEnd"/>
      <w:r>
        <w:rPr>
          <w:sz w:val="24"/>
          <w:szCs w:val="24"/>
          <w:u w:val="single"/>
        </w:rPr>
        <w:t xml:space="preserve"> virkninger</w:t>
      </w:r>
    </w:p>
    <w:p w:rsidR="00DE3465" w:rsidRDefault="00DE3465" w:rsidP="00DE3465">
      <w:pPr>
        <w:ind w:left="851"/>
        <w:rPr>
          <w:sz w:val="24"/>
          <w:szCs w:val="24"/>
        </w:rPr>
      </w:pPr>
      <w:r>
        <w:rPr>
          <w:sz w:val="24"/>
          <w:szCs w:val="24"/>
        </w:rPr>
        <w:t xml:space="preserve">I sjældne tilfælde kan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forårsage </w:t>
      </w:r>
      <w:proofErr w:type="spellStart"/>
      <w:r>
        <w:rPr>
          <w:sz w:val="24"/>
          <w:szCs w:val="24"/>
        </w:rPr>
        <w:t>hjertearytmier</w:t>
      </w:r>
      <w:proofErr w:type="spellEnd"/>
      <w:r>
        <w:rPr>
          <w:sz w:val="24"/>
          <w:szCs w:val="24"/>
        </w:rPr>
        <w:t xml:space="preserve">, såsom </w:t>
      </w:r>
      <w:proofErr w:type="spellStart"/>
      <w:r>
        <w:rPr>
          <w:sz w:val="24"/>
          <w:szCs w:val="24"/>
        </w:rPr>
        <w:t>supraventrikulær</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ekstrasystoler</w:t>
      </w:r>
      <w:proofErr w:type="spellEnd"/>
      <w:r>
        <w:rPr>
          <w:sz w:val="24"/>
          <w:szCs w:val="24"/>
        </w:rPr>
        <w:t xml:space="preserve"> og atrieflimren, og et mildt og forbigående fald i serumkalium ved brug af høje doser.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derfor anvendes med forsigtighed hos patienter med svær </w:t>
      </w:r>
      <w:proofErr w:type="spellStart"/>
      <w:r>
        <w:rPr>
          <w:sz w:val="24"/>
          <w:szCs w:val="24"/>
        </w:rPr>
        <w:t>kardiovaskulær</w:t>
      </w:r>
      <w:proofErr w:type="spellEnd"/>
      <w:r>
        <w:rPr>
          <w:sz w:val="24"/>
          <w:szCs w:val="24"/>
        </w:rPr>
        <w:t xml:space="preserve"> sygdom, abnorm hjerterytme, samt hos patienter med diabetes mellitus, </w:t>
      </w:r>
      <w:proofErr w:type="spellStart"/>
      <w:r>
        <w:rPr>
          <w:sz w:val="24"/>
          <w:szCs w:val="24"/>
        </w:rPr>
        <w:t>tyrotoksikose</w:t>
      </w:r>
      <w:proofErr w:type="spellEnd"/>
      <w:r>
        <w:rPr>
          <w:sz w:val="24"/>
          <w:szCs w:val="24"/>
        </w:rPr>
        <w:t xml:space="preserve"> eller </w:t>
      </w:r>
      <w:proofErr w:type="spellStart"/>
      <w:r>
        <w:rPr>
          <w:sz w:val="24"/>
          <w:szCs w:val="24"/>
        </w:rPr>
        <w:t>ukorrigeret</w:t>
      </w:r>
      <w:proofErr w:type="spellEnd"/>
      <w:r>
        <w:rPr>
          <w:sz w:val="24"/>
          <w:szCs w:val="24"/>
        </w:rPr>
        <w:t xml:space="preserve"> </w:t>
      </w:r>
      <w:proofErr w:type="spellStart"/>
      <w:r>
        <w:rPr>
          <w:sz w:val="24"/>
          <w:szCs w:val="24"/>
        </w:rPr>
        <w:t>hypokaliæmi</w:t>
      </w:r>
      <w:proofErr w:type="spellEnd"/>
      <w:r>
        <w:rPr>
          <w:sz w:val="24"/>
          <w:szCs w:val="24"/>
        </w:rPr>
        <w:t xml:space="preserve">, og hos patienter med disponering for lave serumkaliumniveauer. </w:t>
      </w:r>
    </w:p>
    <w:p w:rsidR="00DE3465" w:rsidRDefault="00DE3465" w:rsidP="00DE3465">
      <w:pPr>
        <w:ind w:left="851" w:hanging="851"/>
        <w:rPr>
          <w:sz w:val="24"/>
          <w:szCs w:val="24"/>
        </w:rPr>
      </w:pPr>
    </w:p>
    <w:p w:rsidR="00DE3465" w:rsidRDefault="00DE3465" w:rsidP="00DE3465">
      <w:pPr>
        <w:ind w:left="851" w:hanging="851"/>
        <w:rPr>
          <w:sz w:val="24"/>
          <w:szCs w:val="24"/>
          <w:u w:val="single"/>
        </w:rPr>
      </w:pPr>
      <w:r>
        <w:rPr>
          <w:sz w:val="24"/>
          <w:szCs w:val="24"/>
        </w:rPr>
        <w:tab/>
      </w:r>
      <w:proofErr w:type="spellStart"/>
      <w:r>
        <w:rPr>
          <w:sz w:val="24"/>
          <w:szCs w:val="24"/>
          <w:u w:val="single"/>
        </w:rPr>
        <w:t>Hyperglykæmi</w:t>
      </w:r>
      <w:proofErr w:type="spellEnd"/>
    </w:p>
    <w:p w:rsidR="00DE3465" w:rsidRDefault="00DE3465" w:rsidP="00DE3465">
      <w:pPr>
        <w:ind w:left="851" w:hanging="851"/>
        <w:rPr>
          <w:sz w:val="24"/>
          <w:szCs w:val="24"/>
        </w:rPr>
      </w:pPr>
      <w:r>
        <w:rPr>
          <w:sz w:val="24"/>
          <w:szCs w:val="24"/>
        </w:rPr>
        <w:tab/>
        <w:t xml:space="preserve">Der er i meget sjældne tilfælde rapporteret om øgede </w:t>
      </w:r>
      <w:proofErr w:type="spellStart"/>
      <w:r>
        <w:rPr>
          <w:sz w:val="24"/>
          <w:szCs w:val="24"/>
        </w:rPr>
        <w:t>blodglucoseniveauer</w:t>
      </w:r>
      <w:proofErr w:type="spellEnd"/>
      <w:r>
        <w:rPr>
          <w:sz w:val="24"/>
          <w:szCs w:val="24"/>
        </w:rPr>
        <w:t xml:space="preserve"> (se pkt. 4.8), og der bør tages højde for dette ved ordination til patienter med diabetes mellitus i anamnesen. </w:t>
      </w:r>
    </w:p>
    <w:p w:rsidR="00DE3465" w:rsidRDefault="00DE3465" w:rsidP="00DE3465">
      <w:pPr>
        <w:ind w:left="851" w:hanging="851"/>
        <w:rPr>
          <w:sz w:val="24"/>
          <w:szCs w:val="24"/>
        </w:rPr>
      </w:pPr>
      <w:r>
        <w:rPr>
          <w:sz w:val="24"/>
          <w:szCs w:val="24"/>
        </w:rPr>
        <w:tab/>
      </w:r>
    </w:p>
    <w:p w:rsidR="00DE3465" w:rsidRDefault="00DE3465" w:rsidP="00DE3465">
      <w:pPr>
        <w:ind w:left="851" w:hanging="851"/>
        <w:rPr>
          <w:sz w:val="24"/>
          <w:szCs w:val="24"/>
          <w:u w:val="single"/>
        </w:rPr>
      </w:pPr>
      <w:r>
        <w:rPr>
          <w:sz w:val="24"/>
          <w:szCs w:val="24"/>
        </w:rPr>
        <w:tab/>
      </w:r>
      <w:r>
        <w:rPr>
          <w:sz w:val="24"/>
          <w:szCs w:val="24"/>
          <w:u w:val="single"/>
        </w:rPr>
        <w:t xml:space="preserve">Paradoks </w:t>
      </w:r>
      <w:proofErr w:type="spellStart"/>
      <w:r>
        <w:rPr>
          <w:sz w:val="24"/>
          <w:szCs w:val="24"/>
          <w:u w:val="single"/>
        </w:rPr>
        <w:t>bronkospasme</w:t>
      </w:r>
      <w:proofErr w:type="spellEnd"/>
    </w:p>
    <w:p w:rsidR="00DE3465" w:rsidRDefault="00DE3465" w:rsidP="00DE3465">
      <w:pPr>
        <w:ind w:left="851"/>
        <w:rPr>
          <w:sz w:val="24"/>
          <w:szCs w:val="24"/>
        </w:rPr>
      </w:pPr>
      <w:r>
        <w:rPr>
          <w:sz w:val="24"/>
          <w:szCs w:val="24"/>
        </w:rPr>
        <w:t xml:space="preserve">Ligesom med andre inhalationsbehandlinger kan der forekomme paradoksale </w:t>
      </w:r>
      <w:proofErr w:type="spellStart"/>
      <w:r>
        <w:rPr>
          <w:sz w:val="24"/>
          <w:szCs w:val="24"/>
        </w:rPr>
        <w:t>bronkospasmer</w:t>
      </w:r>
      <w:proofErr w:type="spellEnd"/>
      <w:r>
        <w:rPr>
          <w:sz w:val="24"/>
          <w:szCs w:val="24"/>
        </w:rPr>
        <w:t xml:space="preserve"> med øget pibende vejrtrækning og åndenød umiddelbart efter administration. Paradoks </w:t>
      </w:r>
      <w:proofErr w:type="spellStart"/>
      <w:r>
        <w:rPr>
          <w:sz w:val="24"/>
          <w:szCs w:val="24"/>
        </w:rPr>
        <w:t>bronkospasme</w:t>
      </w:r>
      <w:proofErr w:type="spellEnd"/>
      <w:r>
        <w:rPr>
          <w:sz w:val="24"/>
          <w:szCs w:val="24"/>
        </w:rPr>
        <w:t xml:space="preserve"> responderer på en </w:t>
      </w:r>
      <w:proofErr w:type="spellStart"/>
      <w:r>
        <w:rPr>
          <w:sz w:val="24"/>
          <w:szCs w:val="24"/>
        </w:rPr>
        <w:t>bronkodilatator</w:t>
      </w:r>
      <w:proofErr w:type="spellEnd"/>
      <w:r>
        <w:rPr>
          <w:sz w:val="24"/>
          <w:szCs w:val="24"/>
        </w:rPr>
        <w:t xml:space="preserve"> med hurtigt indsættende virkning og skal omgående behandles.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seponeres øjeblikkeligt, patienten skal vurderes, og om nødvendigt skal der iværksættes en anden behandling.  </w:t>
      </w:r>
    </w:p>
    <w:p w:rsidR="00DE3465" w:rsidRDefault="00DE3465" w:rsidP="00DE3465">
      <w:pPr>
        <w:ind w:left="851"/>
        <w:rPr>
          <w:sz w:val="24"/>
          <w:szCs w:val="24"/>
        </w:rPr>
      </w:pPr>
    </w:p>
    <w:p w:rsidR="00DE3465" w:rsidRDefault="00DE3465" w:rsidP="00DE3465">
      <w:pPr>
        <w:ind w:left="851"/>
        <w:rPr>
          <w:sz w:val="24"/>
          <w:szCs w:val="24"/>
        </w:rPr>
      </w:pPr>
      <w:r>
        <w:rPr>
          <w:sz w:val="24"/>
          <w:szCs w:val="24"/>
        </w:rPr>
        <w:t>De farmakologiske bivirkninger ved behandling med ß</w:t>
      </w:r>
      <w:r>
        <w:rPr>
          <w:sz w:val="24"/>
          <w:szCs w:val="24"/>
          <w:vertAlign w:val="subscript"/>
        </w:rPr>
        <w:t>2</w:t>
      </w:r>
      <w:r>
        <w:rPr>
          <w:sz w:val="24"/>
          <w:szCs w:val="24"/>
        </w:rPr>
        <w:t xml:space="preserve">-agonister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rapporteret, men disse synes at være forbigående og aftagende ved regelmæssig behandling.</w:t>
      </w:r>
    </w:p>
    <w:p w:rsidR="00DE3465" w:rsidRDefault="00DE3465" w:rsidP="00DE3465">
      <w:pPr>
        <w:ind w:left="851" w:hanging="851"/>
        <w:rPr>
          <w:sz w:val="24"/>
          <w:szCs w:val="24"/>
        </w:rPr>
      </w:pPr>
    </w:p>
    <w:p w:rsidR="00DE3465" w:rsidRDefault="00DE3465" w:rsidP="00DE3465">
      <w:pPr>
        <w:ind w:left="851" w:hanging="851"/>
        <w:rPr>
          <w:sz w:val="24"/>
          <w:szCs w:val="24"/>
        </w:rPr>
      </w:pPr>
      <w:r>
        <w:rPr>
          <w:sz w:val="24"/>
          <w:szCs w:val="24"/>
        </w:rPr>
        <w:tab/>
        <w:t xml:space="preserve">Systemiske </w:t>
      </w:r>
      <w:proofErr w:type="spellStart"/>
      <w:r>
        <w:rPr>
          <w:sz w:val="24"/>
          <w:szCs w:val="24"/>
        </w:rPr>
        <w:t>kortikosteroide</w:t>
      </w:r>
      <w:proofErr w:type="spellEnd"/>
      <w:r>
        <w:rPr>
          <w:sz w:val="24"/>
          <w:szCs w:val="24"/>
        </w:rPr>
        <w:t xml:space="preserve"> bivirkninger</w:t>
      </w:r>
    </w:p>
    <w:p w:rsidR="00DE3465" w:rsidRDefault="00DE3465" w:rsidP="00DE3465">
      <w:pPr>
        <w:ind w:left="851"/>
        <w:rPr>
          <w:b/>
          <w:sz w:val="24"/>
          <w:szCs w:val="24"/>
        </w:rPr>
      </w:pPr>
      <w:r>
        <w:rPr>
          <w:sz w:val="24"/>
          <w:szCs w:val="24"/>
        </w:rPr>
        <w:t xml:space="preserve">Der kan indtræde systemiske effekter med ethvert inhaleret </w:t>
      </w:r>
      <w:proofErr w:type="spellStart"/>
      <w:r>
        <w:rPr>
          <w:sz w:val="24"/>
          <w:szCs w:val="24"/>
        </w:rPr>
        <w:t>kortikosteroid</w:t>
      </w:r>
      <w:proofErr w:type="spellEnd"/>
      <w:r>
        <w:rPr>
          <w:sz w:val="24"/>
          <w:szCs w:val="24"/>
        </w:rPr>
        <w:t xml:space="preserve">, særligt ved brug af høje doser i længere tid. Sandsynligheden for disse virkninger er meget mindre end med orale </w:t>
      </w:r>
      <w:proofErr w:type="spellStart"/>
      <w:r>
        <w:rPr>
          <w:sz w:val="24"/>
          <w:szCs w:val="24"/>
        </w:rPr>
        <w:t>kortikosteroider</w:t>
      </w:r>
      <w:proofErr w:type="spellEnd"/>
      <w:r>
        <w:rPr>
          <w:sz w:val="24"/>
          <w:szCs w:val="24"/>
        </w:rPr>
        <w:t xml:space="preserve">. Potentielle systemiske virkninger omfatter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binyreinsufficiens, nedsat knoglemineraltæthed, katarakt og </w:t>
      </w:r>
      <w:proofErr w:type="spellStart"/>
      <w:r>
        <w:rPr>
          <w:sz w:val="24"/>
          <w:szCs w:val="24"/>
        </w:rPr>
        <w:t>glaukom</w:t>
      </w:r>
      <w:proofErr w:type="spellEnd"/>
      <w:r>
        <w:rPr>
          <w:sz w:val="24"/>
          <w:szCs w:val="24"/>
        </w:rPr>
        <w:t xml:space="preserve"> og i sjældnere tilfælde en række psykiske eller adfærdsmæssige virkninger, herunder </w:t>
      </w:r>
      <w:proofErr w:type="spellStart"/>
      <w:r>
        <w:rPr>
          <w:sz w:val="24"/>
          <w:szCs w:val="24"/>
        </w:rPr>
        <w:t>psykomotorisk</w:t>
      </w:r>
      <w:proofErr w:type="spellEnd"/>
      <w:r>
        <w:rPr>
          <w:sz w:val="24"/>
          <w:szCs w:val="24"/>
        </w:rPr>
        <w:t xml:space="preserve"> hyperaktivitet, søvnforstyrrelser, angst, depression eller aggression (særligt </w:t>
      </w:r>
      <w:r>
        <w:rPr>
          <w:sz w:val="24"/>
          <w:szCs w:val="24"/>
        </w:rPr>
        <w:lastRenderedPageBreak/>
        <w:t xml:space="preserve">hos børn) (se afsnittet ’Pædiatrisk population’ nedenfor for oplysninger om systemiske bivirkninger af inhalerede </w:t>
      </w:r>
      <w:proofErr w:type="spellStart"/>
      <w:r>
        <w:rPr>
          <w:sz w:val="24"/>
          <w:szCs w:val="24"/>
        </w:rPr>
        <w:t>kortikosteroider</w:t>
      </w:r>
      <w:proofErr w:type="spellEnd"/>
      <w:r>
        <w:rPr>
          <w:sz w:val="24"/>
          <w:szCs w:val="24"/>
        </w:rPr>
        <w:t xml:space="preserve"> hos børn og unge). </w:t>
      </w:r>
      <w:r>
        <w:rPr>
          <w:b/>
          <w:sz w:val="24"/>
          <w:szCs w:val="24"/>
        </w:rPr>
        <w:t xml:space="preserve">Det er derfor vigtigt, at patienten revurderes regelmæssigt, og at dosis af inhaleret </w:t>
      </w:r>
      <w:proofErr w:type="spellStart"/>
      <w:r>
        <w:rPr>
          <w:b/>
          <w:sz w:val="24"/>
          <w:szCs w:val="24"/>
        </w:rPr>
        <w:t>kortikosteroid</w:t>
      </w:r>
      <w:proofErr w:type="spellEnd"/>
      <w:r>
        <w:rPr>
          <w:b/>
          <w:sz w:val="24"/>
          <w:szCs w:val="24"/>
        </w:rPr>
        <w:t xml:space="preserve"> reduceres til den laveste dosis, der opretholder effektiv astmakontrol.</w:t>
      </w:r>
    </w:p>
    <w:p w:rsidR="00DE3465" w:rsidRDefault="00DE3465" w:rsidP="00DE3465">
      <w:pPr>
        <w:ind w:left="851" w:hanging="851"/>
        <w:rPr>
          <w:sz w:val="24"/>
          <w:szCs w:val="24"/>
        </w:rPr>
      </w:pPr>
    </w:p>
    <w:p w:rsidR="00DE3465" w:rsidRDefault="00DE3465" w:rsidP="00DE3465">
      <w:pPr>
        <w:ind w:left="851" w:hanging="851"/>
        <w:rPr>
          <w:sz w:val="24"/>
          <w:szCs w:val="24"/>
        </w:rPr>
      </w:pPr>
      <w:r>
        <w:rPr>
          <w:sz w:val="24"/>
          <w:szCs w:val="24"/>
        </w:rPr>
        <w:tab/>
        <w:t xml:space="preserve">Langvarig behandling med høje doser af inhalerede </w:t>
      </w:r>
      <w:proofErr w:type="spellStart"/>
      <w:r>
        <w:rPr>
          <w:sz w:val="24"/>
          <w:szCs w:val="24"/>
        </w:rPr>
        <w:t>kortikosteroider</w:t>
      </w:r>
      <w:proofErr w:type="spellEnd"/>
      <w:r>
        <w:rPr>
          <w:sz w:val="24"/>
          <w:szCs w:val="24"/>
        </w:rPr>
        <w:t xml:space="preserve"> kan resultere i binyreinsufficiens og akut binyrekrise. Der er også beskrevet meget sjældne tilfælde af binyreinsufficiens og akut binyrekrise ved brug af </w:t>
      </w:r>
      <w:proofErr w:type="spellStart"/>
      <w:r>
        <w:rPr>
          <w:sz w:val="24"/>
          <w:szCs w:val="24"/>
        </w:rPr>
        <w:t>fluticasonpropionat</w:t>
      </w:r>
      <w:proofErr w:type="spellEnd"/>
      <w:r>
        <w:rPr>
          <w:sz w:val="24"/>
          <w:szCs w:val="24"/>
        </w:rPr>
        <w:t xml:space="preserve"> i doser fra 500 mikrogram til højst 1000 mikrogram. De situationer, der potentielt kan udløse en akut binyrekrise, omfatter trauma, kirurgi, infektion eller hurtig nedsættelse af dosis. Ledsagende symptomer er oftest vage og kan omfatte anoreksi, mavesmerter, vægttab, træthed, hovedpine, kvalme, opkastning, hypotension, nedsat bevidsthedsniveau, hypoglykæmi og krampeanfald. Det bør overvejes at give yderligere dækning med systemisk </w:t>
      </w:r>
      <w:proofErr w:type="spellStart"/>
      <w:r>
        <w:rPr>
          <w:sz w:val="24"/>
          <w:szCs w:val="24"/>
        </w:rPr>
        <w:t>kortikosteroid</w:t>
      </w:r>
      <w:proofErr w:type="spellEnd"/>
      <w:r>
        <w:rPr>
          <w:sz w:val="24"/>
          <w:szCs w:val="24"/>
        </w:rPr>
        <w:t xml:space="preserve"> i perioder med stress eller </w:t>
      </w:r>
      <w:proofErr w:type="spellStart"/>
      <w:r>
        <w:rPr>
          <w:sz w:val="24"/>
          <w:szCs w:val="24"/>
        </w:rPr>
        <w:t>elektiv</w:t>
      </w:r>
      <w:proofErr w:type="spellEnd"/>
      <w:r>
        <w:rPr>
          <w:sz w:val="24"/>
          <w:szCs w:val="24"/>
        </w:rPr>
        <w:t xml:space="preserve"> kirurgi. </w:t>
      </w:r>
    </w:p>
    <w:p w:rsidR="00DE3465" w:rsidRDefault="00DE3465" w:rsidP="00DE3465">
      <w:pPr>
        <w:ind w:left="851" w:hanging="851"/>
        <w:rPr>
          <w:sz w:val="24"/>
          <w:szCs w:val="24"/>
        </w:rPr>
      </w:pPr>
    </w:p>
    <w:p w:rsidR="00DE3465" w:rsidRDefault="00DE3465" w:rsidP="00DE3465">
      <w:pPr>
        <w:ind w:left="851" w:hanging="851"/>
        <w:rPr>
          <w:sz w:val="24"/>
          <w:szCs w:val="24"/>
        </w:rPr>
      </w:pPr>
      <w:r>
        <w:rPr>
          <w:sz w:val="24"/>
          <w:szCs w:val="24"/>
        </w:rPr>
        <w:tab/>
        <w:t xml:space="preserve">Behandling med inhaleret </w:t>
      </w:r>
      <w:proofErr w:type="spellStart"/>
      <w:r>
        <w:rPr>
          <w:sz w:val="24"/>
          <w:szCs w:val="24"/>
        </w:rPr>
        <w:t>fluticasonpropionat</w:t>
      </w:r>
      <w:proofErr w:type="spellEnd"/>
      <w:r>
        <w:rPr>
          <w:sz w:val="24"/>
          <w:szCs w:val="24"/>
        </w:rPr>
        <w:t xml:space="preserve"> bør nedsætte behovet for orale steroider, men patienter, der skifter fra orale steroider, kan fortsat have risiko for nedsat binyrebarkreserve i en betydelig periode. Disse patienter bør derfor behandles med særlig omhyggelighed og </w:t>
      </w:r>
      <w:proofErr w:type="spellStart"/>
      <w:r>
        <w:rPr>
          <w:sz w:val="24"/>
          <w:szCs w:val="24"/>
        </w:rPr>
        <w:t>adrenokortikal</w:t>
      </w:r>
      <w:proofErr w:type="spellEnd"/>
      <w:r>
        <w:rPr>
          <w:sz w:val="24"/>
          <w:szCs w:val="24"/>
        </w:rPr>
        <w:t xml:space="preserve"> funktion bør jævnligt monitoreres. Patienter, der tidligere har haft brug for høje doser </w:t>
      </w:r>
      <w:proofErr w:type="spellStart"/>
      <w:r>
        <w:rPr>
          <w:sz w:val="24"/>
          <w:szCs w:val="24"/>
        </w:rPr>
        <w:t>kortikosteroider</w:t>
      </w:r>
      <w:proofErr w:type="spellEnd"/>
      <w:r>
        <w:rPr>
          <w:sz w:val="24"/>
          <w:szCs w:val="24"/>
        </w:rPr>
        <w:t xml:space="preserve"> som akutbehandling, kan også have risiko for dette. Muligheden for residual insufficiens bør altid tages i betragtning i nødsituationer og </w:t>
      </w:r>
      <w:proofErr w:type="spellStart"/>
      <w:r>
        <w:rPr>
          <w:sz w:val="24"/>
          <w:szCs w:val="24"/>
        </w:rPr>
        <w:t>elektive</w:t>
      </w:r>
      <w:proofErr w:type="spellEnd"/>
      <w:r>
        <w:rPr>
          <w:sz w:val="24"/>
          <w:szCs w:val="24"/>
        </w:rPr>
        <w:t xml:space="preserve"> situationer, der med sandsynlighed vil frembringe stress, og det bør overvejes at anvende hensigtsmæssig </w:t>
      </w:r>
      <w:proofErr w:type="spellStart"/>
      <w:r>
        <w:rPr>
          <w:sz w:val="24"/>
          <w:szCs w:val="24"/>
        </w:rPr>
        <w:t>kortikosteroidbehandling</w:t>
      </w:r>
      <w:proofErr w:type="spellEnd"/>
      <w:r>
        <w:rPr>
          <w:sz w:val="24"/>
          <w:szCs w:val="24"/>
        </w:rPr>
        <w:t xml:space="preserve">. Afhængigt af omfanget af binyreinsufficiens kan det være nødvendigt at indhente specialistrådgivning inden </w:t>
      </w:r>
      <w:proofErr w:type="spellStart"/>
      <w:r>
        <w:rPr>
          <w:sz w:val="24"/>
          <w:szCs w:val="24"/>
        </w:rPr>
        <w:t>elektive</w:t>
      </w:r>
      <w:proofErr w:type="spellEnd"/>
      <w:r>
        <w:rPr>
          <w:sz w:val="24"/>
          <w:szCs w:val="24"/>
        </w:rPr>
        <w:t xml:space="preserve"> procedurer.</w:t>
      </w:r>
      <w:r>
        <w:rPr>
          <w:rStyle w:val="tw4winMark"/>
          <w:sz w:val="24"/>
          <w:szCs w:val="24"/>
        </w:rPr>
        <w:t xml:space="preserve"> </w:t>
      </w:r>
      <w:r>
        <w:rPr>
          <w:sz w:val="24"/>
          <w:szCs w:val="24"/>
        </w:rPr>
        <w:t xml:space="preserve"> </w:t>
      </w:r>
    </w:p>
    <w:p w:rsidR="00DE3465" w:rsidRDefault="00DE3465" w:rsidP="00DE3465">
      <w:pPr>
        <w:ind w:left="851" w:hanging="851"/>
        <w:rPr>
          <w:sz w:val="24"/>
          <w:szCs w:val="24"/>
        </w:rPr>
      </w:pPr>
    </w:p>
    <w:p w:rsidR="00DE3465" w:rsidRDefault="00DE3465" w:rsidP="00DE3465">
      <w:pPr>
        <w:ind w:left="851" w:hanging="851"/>
        <w:rPr>
          <w:sz w:val="24"/>
          <w:szCs w:val="24"/>
        </w:rPr>
      </w:pPr>
      <w:r>
        <w:rPr>
          <w:sz w:val="24"/>
          <w:szCs w:val="24"/>
        </w:rPr>
        <w:tab/>
      </w:r>
      <w:proofErr w:type="spellStart"/>
      <w:r>
        <w:rPr>
          <w:sz w:val="24"/>
          <w:szCs w:val="24"/>
        </w:rPr>
        <w:t>Ritonavir</w:t>
      </w:r>
      <w:proofErr w:type="spellEnd"/>
      <w:r>
        <w:rPr>
          <w:sz w:val="24"/>
          <w:szCs w:val="24"/>
        </w:rPr>
        <w:t xml:space="preserve"> kan medføre stor stigning i plasmakoncentrationen af </w:t>
      </w:r>
      <w:proofErr w:type="spellStart"/>
      <w:r>
        <w:rPr>
          <w:sz w:val="24"/>
          <w:szCs w:val="24"/>
        </w:rPr>
        <w:t>fluticasonpropionat</w:t>
      </w:r>
      <w:proofErr w:type="spellEnd"/>
      <w:r>
        <w:rPr>
          <w:sz w:val="24"/>
          <w:szCs w:val="24"/>
        </w:rPr>
        <w:t xml:space="preserve">. Samtidig brug bør derfor undgås, medmindre den potentielle gavnlige virkning for patienten opvejer risikoen for systemiske bivirkninger af </w:t>
      </w:r>
      <w:proofErr w:type="spellStart"/>
      <w:r>
        <w:rPr>
          <w:sz w:val="24"/>
          <w:szCs w:val="24"/>
        </w:rPr>
        <w:t>kortikosteroider</w:t>
      </w:r>
      <w:proofErr w:type="spellEnd"/>
      <w:r>
        <w:rPr>
          <w:sz w:val="24"/>
          <w:szCs w:val="24"/>
        </w:rPr>
        <w:t xml:space="preserve">. Der er også en øget risiko for systemiske bivirkninger, hvis </w:t>
      </w:r>
      <w:proofErr w:type="spellStart"/>
      <w:r>
        <w:rPr>
          <w:sz w:val="24"/>
          <w:szCs w:val="24"/>
        </w:rPr>
        <w:t>fluticasonpropionat</w:t>
      </w:r>
      <w:proofErr w:type="spellEnd"/>
      <w:r>
        <w:rPr>
          <w:sz w:val="24"/>
          <w:szCs w:val="24"/>
        </w:rPr>
        <w:t xml:space="preserve"> kombineres med andre potente CYP3A-hæmmere (se pkt. 4.5). </w:t>
      </w:r>
    </w:p>
    <w:p w:rsidR="00DE3465" w:rsidRDefault="00DE3465" w:rsidP="00DE3465">
      <w:pPr>
        <w:ind w:left="851" w:hanging="851"/>
        <w:rPr>
          <w:sz w:val="24"/>
          <w:szCs w:val="24"/>
        </w:rPr>
      </w:pPr>
    </w:p>
    <w:p w:rsidR="00DE3465" w:rsidRDefault="00DE3465" w:rsidP="00DE3465">
      <w:pPr>
        <w:ind w:left="851"/>
        <w:rPr>
          <w:sz w:val="24"/>
          <w:szCs w:val="24"/>
        </w:rPr>
      </w:pPr>
      <w:r>
        <w:rPr>
          <w:sz w:val="24"/>
          <w:szCs w:val="24"/>
          <w:u w:val="single"/>
        </w:rPr>
        <w:t xml:space="preserve">Pneumoni hos KOL-patienter </w:t>
      </w:r>
    </w:p>
    <w:p w:rsidR="00DE3465" w:rsidRDefault="00DE3465" w:rsidP="00DE3465">
      <w:pPr>
        <w:ind w:left="851"/>
        <w:rPr>
          <w:sz w:val="24"/>
          <w:szCs w:val="24"/>
        </w:rPr>
      </w:pPr>
      <w:r>
        <w:rPr>
          <w:sz w:val="24"/>
          <w:szCs w:val="24"/>
        </w:rPr>
        <w:t xml:space="preserve">Der er set en øget forekomst af pneumoni, herunder pneumoni, der krævede hospitalsindlæggelse, hos KOL-patienter,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 </w:t>
      </w:r>
    </w:p>
    <w:p w:rsidR="00DE3465" w:rsidRDefault="00DE3465" w:rsidP="00DE3465">
      <w:pPr>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 </w:t>
      </w:r>
    </w:p>
    <w:p w:rsidR="00DE3465" w:rsidRDefault="00DE3465" w:rsidP="00DE3465">
      <w:pPr>
        <w:ind w:left="851"/>
        <w:rPr>
          <w:sz w:val="24"/>
          <w:szCs w:val="24"/>
        </w:rPr>
      </w:pPr>
      <w:r>
        <w:rPr>
          <w:sz w:val="24"/>
          <w:szCs w:val="24"/>
        </w:rPr>
        <w:t>Lægen skal være opmærksom på mulig udvikling af pneumoni hos KOL-patienter, da de kliniske tegn på sådanne infektioner ligner symptomerne på KOL-</w:t>
      </w:r>
      <w:proofErr w:type="spellStart"/>
      <w:r>
        <w:rPr>
          <w:sz w:val="24"/>
          <w:szCs w:val="24"/>
        </w:rPr>
        <w:t>eksacerbationer</w:t>
      </w:r>
      <w:proofErr w:type="spellEnd"/>
      <w:r>
        <w:rPr>
          <w:sz w:val="24"/>
          <w:szCs w:val="24"/>
        </w:rPr>
        <w:t xml:space="preserve">. </w:t>
      </w:r>
    </w:p>
    <w:p w:rsidR="00DE3465" w:rsidRDefault="00DE3465" w:rsidP="00DE3465">
      <w:pPr>
        <w:ind w:left="851"/>
        <w:rPr>
          <w:sz w:val="24"/>
          <w:szCs w:val="24"/>
        </w:rPr>
      </w:pPr>
      <w:r>
        <w:rPr>
          <w:sz w:val="24"/>
          <w:szCs w:val="24"/>
        </w:rPr>
        <w:t>Risikofaktorer for pneumoni hos KOL-patienter inkluderer aktiv rygning, højere alder, lavt BMI (</w:t>
      </w:r>
      <w:r>
        <w:rPr>
          <w:i/>
          <w:iCs/>
          <w:sz w:val="24"/>
          <w:szCs w:val="24"/>
        </w:rPr>
        <w:t xml:space="preserve">body </w:t>
      </w:r>
      <w:proofErr w:type="spellStart"/>
      <w:r>
        <w:rPr>
          <w:i/>
          <w:iCs/>
          <w:sz w:val="24"/>
          <w:szCs w:val="24"/>
        </w:rPr>
        <w:t>mass</w:t>
      </w:r>
      <w:proofErr w:type="spellEnd"/>
      <w:r>
        <w:rPr>
          <w:i/>
          <w:iCs/>
          <w:sz w:val="24"/>
          <w:szCs w:val="24"/>
        </w:rPr>
        <w:t xml:space="preserve"> </w:t>
      </w:r>
      <w:proofErr w:type="spellStart"/>
      <w:r>
        <w:rPr>
          <w:i/>
          <w:iCs/>
          <w:sz w:val="24"/>
          <w:szCs w:val="24"/>
        </w:rPr>
        <w:t>index</w:t>
      </w:r>
      <w:proofErr w:type="spellEnd"/>
      <w:r>
        <w:rPr>
          <w:sz w:val="24"/>
          <w:szCs w:val="24"/>
        </w:rPr>
        <w:t>) og svær KOL.</w:t>
      </w:r>
    </w:p>
    <w:p w:rsidR="00DE3465" w:rsidRDefault="00DE3465" w:rsidP="00DE3465">
      <w:pPr>
        <w:ind w:left="851" w:hanging="851"/>
        <w:rPr>
          <w:sz w:val="24"/>
          <w:szCs w:val="24"/>
        </w:rPr>
      </w:pPr>
      <w:r>
        <w:rPr>
          <w:sz w:val="24"/>
          <w:szCs w:val="24"/>
        </w:rPr>
        <w:tab/>
      </w:r>
    </w:p>
    <w:p w:rsidR="00DE3465" w:rsidRDefault="00DE3465" w:rsidP="00DE3465">
      <w:pPr>
        <w:ind w:left="851" w:hanging="851"/>
        <w:rPr>
          <w:sz w:val="24"/>
          <w:szCs w:val="24"/>
          <w:u w:val="single"/>
        </w:rPr>
      </w:pPr>
      <w:r>
        <w:rPr>
          <w:sz w:val="24"/>
          <w:szCs w:val="24"/>
        </w:rPr>
        <w:tab/>
      </w:r>
      <w:r>
        <w:rPr>
          <w:sz w:val="24"/>
          <w:szCs w:val="24"/>
          <w:u w:val="single"/>
        </w:rPr>
        <w:t xml:space="preserve">Interaktioner med potente CYP3A4 </w:t>
      </w:r>
      <w:proofErr w:type="spellStart"/>
      <w:r>
        <w:rPr>
          <w:sz w:val="24"/>
          <w:szCs w:val="24"/>
          <w:u w:val="single"/>
        </w:rPr>
        <w:t>hæmmere</w:t>
      </w:r>
      <w:proofErr w:type="spellEnd"/>
    </w:p>
    <w:p w:rsidR="00DE3465" w:rsidRDefault="00DE3465" w:rsidP="00DE3465">
      <w:pPr>
        <w:ind w:left="851" w:hanging="851"/>
        <w:rPr>
          <w:sz w:val="24"/>
          <w:szCs w:val="24"/>
        </w:rPr>
      </w:pPr>
      <w:r>
        <w:rPr>
          <w:sz w:val="24"/>
          <w:szCs w:val="24"/>
        </w:rPr>
        <w:tab/>
        <w:t xml:space="preserve">Samtidig brug af systemisk </w:t>
      </w:r>
      <w:proofErr w:type="spellStart"/>
      <w:r>
        <w:rPr>
          <w:sz w:val="24"/>
          <w:szCs w:val="24"/>
        </w:rPr>
        <w:t>ketoconazol</w:t>
      </w:r>
      <w:proofErr w:type="spellEnd"/>
      <w:r>
        <w:rPr>
          <w:sz w:val="24"/>
          <w:szCs w:val="24"/>
        </w:rPr>
        <w:t xml:space="preserve"> øger den systemiske eksponering for </w:t>
      </w:r>
      <w:proofErr w:type="spellStart"/>
      <w:r>
        <w:rPr>
          <w:sz w:val="24"/>
          <w:szCs w:val="24"/>
        </w:rPr>
        <w:t>salmeterol</w:t>
      </w:r>
      <w:proofErr w:type="spellEnd"/>
      <w:r>
        <w:rPr>
          <w:sz w:val="24"/>
          <w:szCs w:val="24"/>
        </w:rPr>
        <w:t xml:space="preserve"> i betydelig grad. Dette kan resultere i en øget forekomst af systemiske virkninger (f.eks. forlængelse af </w:t>
      </w:r>
      <w:proofErr w:type="spellStart"/>
      <w:r>
        <w:rPr>
          <w:sz w:val="24"/>
          <w:szCs w:val="24"/>
        </w:rPr>
        <w:t>QTc</w:t>
      </w:r>
      <w:proofErr w:type="spellEnd"/>
      <w:r>
        <w:rPr>
          <w:sz w:val="24"/>
          <w:szCs w:val="24"/>
        </w:rPr>
        <w:t xml:space="preserve">-intervallet og </w:t>
      </w:r>
      <w:proofErr w:type="spellStart"/>
      <w:r>
        <w:rPr>
          <w:sz w:val="24"/>
          <w:szCs w:val="24"/>
        </w:rPr>
        <w:t>palpitationer</w:t>
      </w:r>
      <w:proofErr w:type="spellEnd"/>
      <w:r>
        <w:rPr>
          <w:sz w:val="24"/>
          <w:szCs w:val="24"/>
        </w:rPr>
        <w:t xml:space="preserve">). Samtidig behandling med </w:t>
      </w:r>
      <w:proofErr w:type="spellStart"/>
      <w:r>
        <w:rPr>
          <w:sz w:val="24"/>
          <w:szCs w:val="24"/>
        </w:rPr>
        <w:t>ketoconazol</w:t>
      </w:r>
      <w:proofErr w:type="spellEnd"/>
      <w:r>
        <w:rPr>
          <w:sz w:val="24"/>
          <w:szCs w:val="24"/>
        </w:rPr>
        <w:t xml:space="preserve"> eller andre potente CYP3A4-hæmmere bør derfor undgås, medmindre fordelene opvejer den potentielt øgede risiko for systemiske bivirkninger af </w:t>
      </w:r>
      <w:proofErr w:type="spellStart"/>
      <w:r>
        <w:rPr>
          <w:sz w:val="24"/>
          <w:szCs w:val="24"/>
        </w:rPr>
        <w:t>salmeterol</w:t>
      </w:r>
      <w:proofErr w:type="spellEnd"/>
      <w:r>
        <w:rPr>
          <w:sz w:val="24"/>
          <w:szCs w:val="24"/>
        </w:rPr>
        <w:t xml:space="preserve"> (se pkt. 4.5).</w:t>
      </w:r>
    </w:p>
    <w:p w:rsidR="00DE3465" w:rsidRDefault="00DE3465" w:rsidP="00DE3465">
      <w:pPr>
        <w:ind w:left="851" w:hanging="851"/>
        <w:rPr>
          <w:sz w:val="24"/>
          <w:szCs w:val="24"/>
        </w:rPr>
      </w:pPr>
    </w:p>
    <w:p w:rsidR="00DE3465" w:rsidRDefault="00DE3465" w:rsidP="00DE3465">
      <w:pPr>
        <w:ind w:left="851"/>
        <w:rPr>
          <w:sz w:val="24"/>
          <w:szCs w:val="24"/>
          <w:u w:val="single"/>
        </w:rPr>
      </w:pPr>
      <w:r>
        <w:rPr>
          <w:sz w:val="24"/>
          <w:szCs w:val="24"/>
          <w:u w:val="single"/>
        </w:rPr>
        <w:lastRenderedPageBreak/>
        <w:t>Synsforstyrrelser</w:t>
      </w:r>
    </w:p>
    <w:p w:rsidR="00DE3465" w:rsidRDefault="00DE3465" w:rsidP="00DE3465">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DE3465" w:rsidRDefault="00DE3465" w:rsidP="00DE3465">
      <w:pPr>
        <w:ind w:left="851" w:hanging="851"/>
        <w:rPr>
          <w:sz w:val="24"/>
          <w:szCs w:val="24"/>
        </w:rPr>
      </w:pPr>
    </w:p>
    <w:p w:rsidR="00DE3465" w:rsidRDefault="00DE3465" w:rsidP="00DE3465">
      <w:pPr>
        <w:ind w:left="851"/>
        <w:rPr>
          <w:sz w:val="24"/>
          <w:szCs w:val="24"/>
          <w:u w:val="single"/>
        </w:rPr>
      </w:pPr>
      <w:r>
        <w:rPr>
          <w:sz w:val="24"/>
          <w:szCs w:val="24"/>
          <w:u w:val="single"/>
        </w:rPr>
        <w:t>Pædiatrisk population</w:t>
      </w:r>
    </w:p>
    <w:p w:rsidR="00DE3465" w:rsidRDefault="00DE3465" w:rsidP="00DE3465">
      <w:pPr>
        <w:ind w:left="851"/>
        <w:rPr>
          <w:sz w:val="24"/>
          <w:szCs w:val="24"/>
        </w:rPr>
      </w:pPr>
      <w:r>
        <w:rPr>
          <w:sz w:val="24"/>
          <w:szCs w:val="24"/>
        </w:rPr>
        <w:t xml:space="preserve">Børn og unge &lt; 16 år, der tager høje doser af </w:t>
      </w:r>
      <w:proofErr w:type="spellStart"/>
      <w:r>
        <w:rPr>
          <w:sz w:val="24"/>
          <w:szCs w:val="24"/>
        </w:rPr>
        <w:t>fluticasonpropionat</w:t>
      </w:r>
      <w:proofErr w:type="spellEnd"/>
      <w:r>
        <w:rPr>
          <w:sz w:val="24"/>
          <w:szCs w:val="24"/>
        </w:rPr>
        <w:t xml:space="preserve"> (typisk </w:t>
      </w:r>
      <w:r>
        <w:rPr>
          <w:sz w:val="24"/>
          <w:szCs w:val="24"/>
        </w:rPr>
        <w:sym w:font="Symbol" w:char="F0B3"/>
      </w:r>
      <w:r>
        <w:rPr>
          <w:sz w:val="24"/>
          <w:szCs w:val="24"/>
        </w:rPr>
        <w:t xml:space="preserve"> 1000 mikrogram/dag), kan have en særlig risiko. Der kan opstå systemiske virkninger, særligt ved brug af høje doser i længere tid. Potentielle systemiske virkninger omfatter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binyreinsufficiens, akut binyrekrise og vækstretardering hos børn og unge, og i sjældnere tilfælde en række psykiske og adfærdsmæssige virkninger, inklusive </w:t>
      </w:r>
      <w:proofErr w:type="spellStart"/>
      <w:r>
        <w:rPr>
          <w:sz w:val="24"/>
          <w:szCs w:val="24"/>
        </w:rPr>
        <w:t>psykomotorisk</w:t>
      </w:r>
      <w:proofErr w:type="spellEnd"/>
      <w:r>
        <w:rPr>
          <w:sz w:val="24"/>
          <w:szCs w:val="24"/>
        </w:rPr>
        <w:t xml:space="preserve"> hyperaktivitet, søvnforstyrrelser, angst, depression eller aggression. Det bør overvejes at henvise barnet eller den unge til en pædiatrisk lungespecialist.</w:t>
      </w:r>
    </w:p>
    <w:p w:rsidR="00DE3465" w:rsidRDefault="00DE3465" w:rsidP="00DE3465">
      <w:pPr>
        <w:ind w:left="851"/>
        <w:rPr>
          <w:sz w:val="24"/>
          <w:szCs w:val="24"/>
        </w:rPr>
      </w:pPr>
    </w:p>
    <w:p w:rsidR="00DE3465" w:rsidRDefault="00DE3465" w:rsidP="00DE3465">
      <w:pPr>
        <w:ind w:left="851"/>
        <w:rPr>
          <w:b/>
          <w:sz w:val="24"/>
          <w:szCs w:val="24"/>
        </w:rPr>
      </w:pPr>
      <w:r>
        <w:rPr>
          <w:sz w:val="24"/>
          <w:szCs w:val="24"/>
        </w:rPr>
        <w:t xml:space="preserve">Det anbefales at måle højden regelmæssigt hos børn, der får langvarig behandling med inhalerede </w:t>
      </w:r>
      <w:proofErr w:type="spellStart"/>
      <w:r>
        <w:rPr>
          <w:sz w:val="24"/>
          <w:szCs w:val="24"/>
        </w:rPr>
        <w:t>kortikosteroider</w:t>
      </w:r>
      <w:proofErr w:type="spellEnd"/>
      <w:r>
        <w:rPr>
          <w:sz w:val="24"/>
          <w:szCs w:val="24"/>
        </w:rPr>
        <w:t xml:space="preserve">. </w:t>
      </w:r>
      <w:r>
        <w:rPr>
          <w:b/>
          <w:sz w:val="24"/>
          <w:szCs w:val="24"/>
        </w:rPr>
        <w:t xml:space="preserve">Dosen af inhaleret </w:t>
      </w:r>
      <w:proofErr w:type="spellStart"/>
      <w:r>
        <w:rPr>
          <w:b/>
          <w:sz w:val="24"/>
          <w:szCs w:val="24"/>
        </w:rPr>
        <w:t>kortikosteroid</w:t>
      </w:r>
      <w:proofErr w:type="spellEnd"/>
      <w:r>
        <w:rPr>
          <w:b/>
          <w:sz w:val="24"/>
          <w:szCs w:val="24"/>
        </w:rPr>
        <w:t xml:space="preserve"> skal reduceres til den laveste dosis, der opretholder effektiv symptomkontrol.</w:t>
      </w:r>
    </w:p>
    <w:p w:rsidR="00DE3465" w:rsidRDefault="00DE3465" w:rsidP="00DE3465">
      <w:pPr>
        <w:ind w:left="851"/>
        <w:rPr>
          <w:b/>
          <w:sz w:val="24"/>
          <w:szCs w:val="24"/>
        </w:rPr>
      </w:pPr>
    </w:p>
    <w:p w:rsidR="00DE3465" w:rsidRDefault="00DE3465" w:rsidP="00DE3465">
      <w:pPr>
        <w:ind w:left="851"/>
        <w:rPr>
          <w:sz w:val="24"/>
          <w:szCs w:val="24"/>
          <w:u w:val="single"/>
        </w:rPr>
      </w:pPr>
      <w:r>
        <w:rPr>
          <w:sz w:val="24"/>
          <w:szCs w:val="24"/>
          <w:u w:val="single"/>
        </w:rPr>
        <w:t>Hjælpestoffer</w:t>
      </w:r>
    </w:p>
    <w:p w:rsidR="00DE3465" w:rsidRDefault="00FC1643" w:rsidP="00DE3465">
      <w:pPr>
        <w:ind w:left="851"/>
        <w:rPr>
          <w:sz w:val="24"/>
          <w:szCs w:val="24"/>
        </w:rPr>
      </w:pPr>
      <w:proofErr w:type="spellStart"/>
      <w:r>
        <w:rPr>
          <w:sz w:val="24"/>
          <w:szCs w:val="24"/>
        </w:rPr>
        <w:t>Airflusal</w:t>
      </w:r>
      <w:proofErr w:type="spellEnd"/>
      <w:r w:rsidR="00DE3465">
        <w:rPr>
          <w:sz w:val="24"/>
          <w:szCs w:val="24"/>
        </w:rPr>
        <w:t xml:space="preserve"> </w:t>
      </w:r>
      <w:proofErr w:type="spellStart"/>
      <w:r w:rsidR="00DE3465">
        <w:rPr>
          <w:sz w:val="24"/>
          <w:szCs w:val="24"/>
        </w:rPr>
        <w:t>Forspiro</w:t>
      </w:r>
      <w:proofErr w:type="spellEnd"/>
      <w:r w:rsidR="00DE3465">
        <w:rPr>
          <w:sz w:val="24"/>
          <w:szCs w:val="24"/>
        </w:rPr>
        <w:t xml:space="preserve"> indeholder op til 11,57 mg </w:t>
      </w:r>
      <w:proofErr w:type="spellStart"/>
      <w:r w:rsidR="00DE3465">
        <w:rPr>
          <w:sz w:val="24"/>
          <w:szCs w:val="24"/>
        </w:rPr>
        <w:t>lactose</w:t>
      </w:r>
      <w:proofErr w:type="spellEnd"/>
      <w:r w:rsidR="00DE3465">
        <w:rPr>
          <w:sz w:val="24"/>
          <w:szCs w:val="24"/>
        </w:rPr>
        <w:t xml:space="preserve"> pr. dosis. Denne mængde giver normalt ikke problemer hos personer med </w:t>
      </w:r>
      <w:proofErr w:type="spellStart"/>
      <w:r w:rsidR="00DE3465">
        <w:rPr>
          <w:sz w:val="24"/>
          <w:szCs w:val="24"/>
        </w:rPr>
        <w:t>lactoseintolerans</w:t>
      </w:r>
      <w:proofErr w:type="spellEnd"/>
      <w:r w:rsidR="00DE3465">
        <w:rPr>
          <w:sz w:val="24"/>
          <w:szCs w:val="24"/>
        </w:rPr>
        <w:t xml:space="preserve">. Hjælpestoffer </w:t>
      </w:r>
      <w:proofErr w:type="spellStart"/>
      <w:r w:rsidR="00DE3465">
        <w:rPr>
          <w:sz w:val="24"/>
          <w:szCs w:val="24"/>
        </w:rPr>
        <w:t>lactose</w:t>
      </w:r>
      <w:proofErr w:type="spellEnd"/>
      <w:r w:rsidR="00DE3465">
        <w:rPr>
          <w:sz w:val="24"/>
          <w:szCs w:val="24"/>
        </w:rPr>
        <w:t xml:space="preserve"> indeholder små mængder mælkeproteiner, som kan forårsage allergiske reaktioner.</w:t>
      </w:r>
    </w:p>
    <w:p w:rsidR="005D038B" w:rsidRPr="00907D13" w:rsidRDefault="005D038B" w:rsidP="005D038B">
      <w:pPr>
        <w:ind w:left="851"/>
        <w:rPr>
          <w:sz w:val="24"/>
          <w:szCs w:val="24"/>
        </w:rPr>
      </w:pPr>
    </w:p>
    <w:p w:rsidR="005D038B" w:rsidRDefault="005D038B" w:rsidP="005D038B">
      <w:pPr>
        <w:ind w:left="851" w:hanging="851"/>
        <w:rPr>
          <w:b/>
          <w:sz w:val="24"/>
          <w:szCs w:val="24"/>
        </w:rPr>
      </w:pPr>
      <w:r w:rsidRPr="00D40B22">
        <w:rPr>
          <w:b/>
          <w:sz w:val="24"/>
          <w:szCs w:val="24"/>
        </w:rPr>
        <w:t>4.5</w:t>
      </w:r>
      <w:r w:rsidRPr="00D40B22">
        <w:rPr>
          <w:b/>
          <w:sz w:val="24"/>
          <w:szCs w:val="24"/>
        </w:rPr>
        <w:tab/>
      </w:r>
      <w:r>
        <w:rPr>
          <w:b/>
          <w:sz w:val="24"/>
          <w:szCs w:val="24"/>
        </w:rPr>
        <w:t>Interaktion med andre lægemidler og andre former for interaktion</w:t>
      </w:r>
    </w:p>
    <w:p w:rsidR="00DE3465" w:rsidRPr="009F2E3F" w:rsidRDefault="00DE3465" w:rsidP="00DE3465">
      <w:pPr>
        <w:ind w:left="851"/>
        <w:rPr>
          <w:sz w:val="24"/>
          <w:szCs w:val="24"/>
        </w:rPr>
      </w:pPr>
      <w:r w:rsidRPr="00A70B8C">
        <w:rPr>
          <w:sz w:val="24"/>
          <w:szCs w:val="24"/>
        </w:rPr>
        <w:t>ß-</w:t>
      </w:r>
      <w:proofErr w:type="spellStart"/>
      <w:r w:rsidRPr="00A70B8C">
        <w:rPr>
          <w:sz w:val="24"/>
          <w:szCs w:val="24"/>
        </w:rPr>
        <w:t>adrenerge</w:t>
      </w:r>
      <w:proofErr w:type="spellEnd"/>
      <w:r w:rsidRPr="00A70B8C">
        <w:rPr>
          <w:sz w:val="24"/>
          <w:szCs w:val="24"/>
        </w:rPr>
        <w:t xml:space="preserve"> </w:t>
      </w:r>
      <w:proofErr w:type="spellStart"/>
      <w:r w:rsidRPr="00A70B8C">
        <w:rPr>
          <w:sz w:val="24"/>
          <w:szCs w:val="24"/>
        </w:rPr>
        <w:t>blokkere</w:t>
      </w:r>
      <w:proofErr w:type="spellEnd"/>
      <w:r w:rsidRPr="00A70B8C">
        <w:rPr>
          <w:sz w:val="24"/>
          <w:szCs w:val="24"/>
        </w:rPr>
        <w:t xml:space="preserve"> kan svække effekten af </w:t>
      </w:r>
      <w:proofErr w:type="spellStart"/>
      <w:r w:rsidRPr="00A70B8C">
        <w:rPr>
          <w:sz w:val="24"/>
          <w:szCs w:val="24"/>
        </w:rPr>
        <w:t>salmeterol</w:t>
      </w:r>
      <w:proofErr w:type="spellEnd"/>
      <w:r w:rsidRPr="00A70B8C">
        <w:rPr>
          <w:sz w:val="24"/>
          <w:szCs w:val="24"/>
        </w:rPr>
        <w:t xml:space="preserve"> eller have antagonistisk effekt. </w:t>
      </w:r>
      <w:r w:rsidRPr="009F2E3F">
        <w:rPr>
          <w:sz w:val="24"/>
          <w:szCs w:val="24"/>
        </w:rPr>
        <w:t xml:space="preserve">Både ikke-selektive og selektive </w:t>
      </w:r>
      <w:r w:rsidRPr="00A70B8C">
        <w:rPr>
          <w:sz w:val="24"/>
          <w:szCs w:val="24"/>
        </w:rPr>
        <w:t>β</w:t>
      </w:r>
      <w:r w:rsidRPr="009F2E3F">
        <w:rPr>
          <w:sz w:val="24"/>
          <w:szCs w:val="24"/>
        </w:rPr>
        <w:t>-</w:t>
      </w:r>
      <w:proofErr w:type="spellStart"/>
      <w:r w:rsidRPr="0084640C">
        <w:rPr>
          <w:sz w:val="24"/>
          <w:szCs w:val="24"/>
        </w:rPr>
        <w:t>blokkere</w:t>
      </w:r>
      <w:proofErr w:type="spellEnd"/>
      <w:r w:rsidRPr="0084640C">
        <w:rPr>
          <w:sz w:val="24"/>
          <w:szCs w:val="24"/>
        </w:rPr>
        <w:t xml:space="preserve"> bør undgås, medmindre der er tvingende indikation for brug heraf. </w:t>
      </w:r>
      <w:r w:rsidRPr="00A70B8C">
        <w:rPr>
          <w:sz w:val="24"/>
          <w:szCs w:val="24"/>
        </w:rPr>
        <w:t>Behandling med ß</w:t>
      </w:r>
      <w:r w:rsidRPr="00A70B8C">
        <w:rPr>
          <w:sz w:val="24"/>
          <w:szCs w:val="24"/>
          <w:vertAlign w:val="subscript"/>
        </w:rPr>
        <w:t>2-</w:t>
      </w:r>
      <w:r w:rsidRPr="00A70B8C">
        <w:rPr>
          <w:sz w:val="24"/>
          <w:szCs w:val="24"/>
        </w:rPr>
        <w:t xml:space="preserve">agonister kan resultere i potentielt alvorlig </w:t>
      </w:r>
      <w:proofErr w:type="spellStart"/>
      <w:r w:rsidRPr="00A70B8C">
        <w:rPr>
          <w:sz w:val="24"/>
          <w:szCs w:val="24"/>
        </w:rPr>
        <w:t>hypokaliæmi</w:t>
      </w:r>
      <w:proofErr w:type="spellEnd"/>
      <w:r w:rsidRPr="00A70B8C">
        <w:rPr>
          <w:sz w:val="24"/>
          <w:szCs w:val="24"/>
        </w:rPr>
        <w:t xml:space="preserve">. Særlig forsigtighed tilrådes ved akut svær astma, da denne virkning kan forstærkes ved samtidig behandling med </w:t>
      </w:r>
      <w:proofErr w:type="spellStart"/>
      <w:r w:rsidRPr="00A70B8C">
        <w:rPr>
          <w:sz w:val="24"/>
          <w:szCs w:val="24"/>
        </w:rPr>
        <w:t>xanthinderivater</w:t>
      </w:r>
      <w:proofErr w:type="spellEnd"/>
      <w:r w:rsidRPr="00A70B8C">
        <w:rPr>
          <w:sz w:val="24"/>
          <w:szCs w:val="24"/>
        </w:rPr>
        <w:t xml:space="preserve">, steroider og </w:t>
      </w:r>
      <w:proofErr w:type="spellStart"/>
      <w:r w:rsidRPr="00A70B8C">
        <w:rPr>
          <w:sz w:val="24"/>
          <w:szCs w:val="24"/>
        </w:rPr>
        <w:t>diuretika</w:t>
      </w:r>
      <w:proofErr w:type="spellEnd"/>
      <w:r w:rsidRPr="00A70B8C">
        <w:rPr>
          <w:sz w:val="24"/>
          <w:szCs w:val="24"/>
        </w:rPr>
        <w:t>.</w:t>
      </w:r>
    </w:p>
    <w:p w:rsidR="00DE3465" w:rsidRPr="009F2E3F" w:rsidRDefault="00DE3465" w:rsidP="00DE3465">
      <w:pPr>
        <w:ind w:left="851"/>
        <w:rPr>
          <w:sz w:val="24"/>
          <w:szCs w:val="24"/>
        </w:rPr>
      </w:pPr>
    </w:p>
    <w:p w:rsidR="00DE3465" w:rsidRPr="0084640C" w:rsidRDefault="00DE3465" w:rsidP="00DE3465">
      <w:pPr>
        <w:ind w:left="851"/>
        <w:rPr>
          <w:sz w:val="24"/>
          <w:szCs w:val="24"/>
        </w:rPr>
      </w:pPr>
      <w:r w:rsidRPr="0084640C">
        <w:rPr>
          <w:sz w:val="24"/>
          <w:szCs w:val="24"/>
        </w:rPr>
        <w:t xml:space="preserve">Samtidig brug af andre </w:t>
      </w:r>
      <w:r w:rsidRPr="00A70B8C">
        <w:rPr>
          <w:sz w:val="24"/>
          <w:szCs w:val="24"/>
        </w:rPr>
        <w:t>β</w:t>
      </w:r>
      <w:r w:rsidRPr="009F2E3F">
        <w:rPr>
          <w:sz w:val="24"/>
          <w:szCs w:val="24"/>
        </w:rPr>
        <w:t>-</w:t>
      </w:r>
      <w:proofErr w:type="spellStart"/>
      <w:r w:rsidRPr="0084640C">
        <w:rPr>
          <w:sz w:val="24"/>
          <w:szCs w:val="24"/>
        </w:rPr>
        <w:t>adrenerge</w:t>
      </w:r>
      <w:proofErr w:type="spellEnd"/>
      <w:r w:rsidRPr="0084640C">
        <w:rPr>
          <w:sz w:val="24"/>
          <w:szCs w:val="24"/>
        </w:rPr>
        <w:t xml:space="preserve"> lægemidler kan have en potentielt </w:t>
      </w:r>
      <w:proofErr w:type="gramStart"/>
      <w:r w:rsidRPr="0084640C">
        <w:rPr>
          <w:sz w:val="24"/>
          <w:szCs w:val="24"/>
        </w:rPr>
        <w:t>additiv virkning</w:t>
      </w:r>
      <w:proofErr w:type="gramEnd"/>
      <w:r w:rsidRPr="0084640C">
        <w:rPr>
          <w:sz w:val="24"/>
          <w:szCs w:val="24"/>
        </w:rPr>
        <w:t xml:space="preserve">. </w:t>
      </w:r>
    </w:p>
    <w:p w:rsidR="00DE3465" w:rsidRDefault="00DE3465" w:rsidP="00DE3465">
      <w:pPr>
        <w:ind w:left="851"/>
        <w:rPr>
          <w:sz w:val="24"/>
          <w:szCs w:val="24"/>
        </w:rPr>
      </w:pPr>
    </w:p>
    <w:p w:rsidR="00DE3465" w:rsidRDefault="00DE3465" w:rsidP="00DE3465">
      <w:pPr>
        <w:ind w:left="851"/>
        <w:rPr>
          <w:sz w:val="24"/>
          <w:szCs w:val="24"/>
          <w:u w:val="single"/>
        </w:rPr>
      </w:pPr>
      <w:proofErr w:type="spellStart"/>
      <w:r>
        <w:rPr>
          <w:sz w:val="24"/>
          <w:szCs w:val="24"/>
          <w:u w:val="single"/>
        </w:rPr>
        <w:t>Fluticasonpropionat</w:t>
      </w:r>
      <w:proofErr w:type="spellEnd"/>
    </w:p>
    <w:p w:rsidR="00DE3465" w:rsidRDefault="00DE3465" w:rsidP="00DE3465">
      <w:pPr>
        <w:ind w:left="851"/>
        <w:rPr>
          <w:sz w:val="24"/>
          <w:szCs w:val="24"/>
        </w:rPr>
      </w:pPr>
      <w:r>
        <w:rPr>
          <w:sz w:val="24"/>
          <w:szCs w:val="24"/>
        </w:rPr>
        <w:t xml:space="preserve">Under normale omstændigheder opnås der lave plasmakoncentrationer af </w:t>
      </w:r>
      <w:proofErr w:type="spellStart"/>
      <w:r>
        <w:rPr>
          <w:sz w:val="24"/>
          <w:szCs w:val="24"/>
        </w:rPr>
        <w:t>fluticasonpropionat</w:t>
      </w:r>
      <w:proofErr w:type="spellEnd"/>
      <w:r>
        <w:rPr>
          <w:sz w:val="24"/>
          <w:szCs w:val="24"/>
        </w:rPr>
        <w:t xml:space="preserve"> efter inhaleret administration, hvilket skyldes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 xml:space="preserve">-metabolisme og høj systemisk </w:t>
      </w:r>
      <w:proofErr w:type="spellStart"/>
      <w:r>
        <w:rPr>
          <w:sz w:val="24"/>
          <w:szCs w:val="24"/>
        </w:rPr>
        <w:t>clearance</w:t>
      </w:r>
      <w:proofErr w:type="spellEnd"/>
      <w:r>
        <w:rPr>
          <w:sz w:val="24"/>
          <w:szCs w:val="24"/>
        </w:rPr>
        <w:t xml:space="preserve"> via </w:t>
      </w:r>
      <w:proofErr w:type="spellStart"/>
      <w:r>
        <w:rPr>
          <w:sz w:val="24"/>
          <w:szCs w:val="24"/>
        </w:rPr>
        <w:t>cytochrom</w:t>
      </w:r>
      <w:proofErr w:type="spellEnd"/>
      <w:r>
        <w:rPr>
          <w:sz w:val="24"/>
          <w:szCs w:val="24"/>
        </w:rPr>
        <w:t xml:space="preserve"> CYP3A4 i tarm og lever. Klinisk signifikante lægemiddelinteraktioner forårsaget af </w:t>
      </w:r>
      <w:proofErr w:type="spellStart"/>
      <w:r>
        <w:rPr>
          <w:sz w:val="24"/>
          <w:szCs w:val="24"/>
        </w:rPr>
        <w:t>fluticasonpropionat</w:t>
      </w:r>
      <w:proofErr w:type="spellEnd"/>
      <w:r>
        <w:rPr>
          <w:sz w:val="24"/>
          <w:szCs w:val="24"/>
        </w:rPr>
        <w:t xml:space="preserve"> er derfor usandsynlige. </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I et interaktionsstudie med raske frivillige, der fik intranasal </w:t>
      </w:r>
      <w:proofErr w:type="spellStart"/>
      <w:r>
        <w:rPr>
          <w:sz w:val="24"/>
          <w:szCs w:val="24"/>
        </w:rPr>
        <w:t>fluticasonpropionat</w:t>
      </w:r>
      <w:proofErr w:type="spellEnd"/>
      <w:r>
        <w:rPr>
          <w:sz w:val="24"/>
          <w:szCs w:val="24"/>
        </w:rPr>
        <w:t xml:space="preserve">, øgede </w:t>
      </w:r>
      <w:proofErr w:type="spellStart"/>
      <w:r>
        <w:rPr>
          <w:sz w:val="24"/>
          <w:szCs w:val="24"/>
        </w:rPr>
        <w:t>ritonavir</w:t>
      </w:r>
      <w:proofErr w:type="spellEnd"/>
      <w:r>
        <w:rPr>
          <w:sz w:val="24"/>
          <w:szCs w:val="24"/>
        </w:rPr>
        <w:t xml:space="preserve"> (en meget potent </w:t>
      </w:r>
      <w:proofErr w:type="spellStart"/>
      <w:r>
        <w:rPr>
          <w:sz w:val="24"/>
          <w:szCs w:val="24"/>
        </w:rPr>
        <w:t>cytochrom</w:t>
      </w:r>
      <w:proofErr w:type="spellEnd"/>
      <w:r>
        <w:rPr>
          <w:sz w:val="24"/>
          <w:szCs w:val="24"/>
        </w:rPr>
        <w:t xml:space="preserve"> CYP3A4-hæmmer) 100 mg to gange daglig plasmakoncentrationen af </w:t>
      </w:r>
      <w:proofErr w:type="spellStart"/>
      <w:r>
        <w:rPr>
          <w:sz w:val="24"/>
          <w:szCs w:val="24"/>
        </w:rPr>
        <w:t>fluticasonpropionat</w:t>
      </w:r>
      <w:proofErr w:type="spellEnd"/>
      <w:r>
        <w:rPr>
          <w:sz w:val="24"/>
          <w:szCs w:val="24"/>
        </w:rPr>
        <w:t xml:space="preserve"> flere hundrede gange, hvilket resulterede i markant nedsatte serumkoncentrationer af kortisol. Der mangler oplysninger om denne interaktion med inhaleret </w:t>
      </w:r>
      <w:proofErr w:type="spellStart"/>
      <w:r>
        <w:rPr>
          <w:sz w:val="24"/>
          <w:szCs w:val="24"/>
        </w:rPr>
        <w:t>fluticasonpropionat</w:t>
      </w:r>
      <w:proofErr w:type="spellEnd"/>
      <w:r>
        <w:rPr>
          <w:sz w:val="24"/>
          <w:szCs w:val="24"/>
        </w:rPr>
        <w:t xml:space="preserve">, men der må forventes en markant stigning i plasmaniveauet af </w:t>
      </w:r>
      <w:proofErr w:type="spellStart"/>
      <w:r>
        <w:rPr>
          <w:sz w:val="24"/>
          <w:szCs w:val="24"/>
        </w:rPr>
        <w:t>fluticasonpropionat</w:t>
      </w:r>
      <w:proofErr w:type="spellEnd"/>
      <w:r>
        <w:rPr>
          <w:sz w:val="24"/>
          <w:szCs w:val="24"/>
        </w:rPr>
        <w:t xml:space="preserve">. Der er rapporteret om tilfælde af </w:t>
      </w:r>
      <w:proofErr w:type="spellStart"/>
      <w:r>
        <w:rPr>
          <w:sz w:val="24"/>
          <w:szCs w:val="24"/>
        </w:rPr>
        <w:t>Cushings</w:t>
      </w:r>
      <w:proofErr w:type="spellEnd"/>
      <w:r>
        <w:rPr>
          <w:sz w:val="24"/>
          <w:szCs w:val="24"/>
        </w:rPr>
        <w:t xml:space="preserve"> syndrom og binyreinsufficiens. Denne kombination bør undgås, medmindre fordelen opvejer den øgede risiko for systemiske </w:t>
      </w:r>
      <w:proofErr w:type="spellStart"/>
      <w:r>
        <w:rPr>
          <w:sz w:val="24"/>
          <w:szCs w:val="24"/>
        </w:rPr>
        <w:t>glukokortikoidrelaterede</w:t>
      </w:r>
      <w:proofErr w:type="spellEnd"/>
      <w:r>
        <w:rPr>
          <w:sz w:val="24"/>
          <w:szCs w:val="24"/>
        </w:rPr>
        <w:t xml:space="preserve"> bivirkninger. </w:t>
      </w:r>
    </w:p>
    <w:p w:rsidR="00DE3465" w:rsidRDefault="00DE3465" w:rsidP="00DE3465">
      <w:pPr>
        <w:ind w:left="851"/>
        <w:rPr>
          <w:sz w:val="24"/>
          <w:szCs w:val="24"/>
        </w:rPr>
      </w:pPr>
    </w:p>
    <w:p w:rsidR="00DE3465" w:rsidRDefault="00DE3465" w:rsidP="00DE3465">
      <w:pPr>
        <w:ind w:left="851"/>
        <w:rPr>
          <w:sz w:val="24"/>
          <w:szCs w:val="24"/>
        </w:rPr>
      </w:pPr>
      <w:r>
        <w:rPr>
          <w:sz w:val="24"/>
          <w:szCs w:val="24"/>
        </w:rPr>
        <w:lastRenderedPageBreak/>
        <w:t xml:space="preserve">I et lille studie med raske frivillige medførte den mindre potente CYP3A-hæmmer </w:t>
      </w:r>
      <w:proofErr w:type="spellStart"/>
      <w:r>
        <w:rPr>
          <w:sz w:val="24"/>
          <w:szCs w:val="24"/>
        </w:rPr>
        <w:t>ketoconazol</w:t>
      </w:r>
      <w:proofErr w:type="spellEnd"/>
      <w:r>
        <w:rPr>
          <w:sz w:val="24"/>
          <w:szCs w:val="24"/>
        </w:rPr>
        <w:t xml:space="preserve"> en stigning på 150 % i eksponeringen for </w:t>
      </w:r>
      <w:proofErr w:type="spellStart"/>
      <w:r>
        <w:rPr>
          <w:sz w:val="24"/>
          <w:szCs w:val="24"/>
        </w:rPr>
        <w:t>fluticasonpropionat</w:t>
      </w:r>
      <w:proofErr w:type="spellEnd"/>
      <w:r>
        <w:rPr>
          <w:sz w:val="24"/>
          <w:szCs w:val="24"/>
        </w:rPr>
        <w:t xml:space="preserve"> efter en enkelt inhalation. Dette resulterede i en større reduktion i plasmakortisol end ved brug af </w:t>
      </w:r>
      <w:proofErr w:type="spellStart"/>
      <w:r>
        <w:rPr>
          <w:sz w:val="24"/>
          <w:szCs w:val="24"/>
        </w:rPr>
        <w:t>fluticasonpropionat</w:t>
      </w:r>
      <w:proofErr w:type="spellEnd"/>
      <w:r>
        <w:rPr>
          <w:sz w:val="24"/>
          <w:szCs w:val="24"/>
        </w:rPr>
        <w:t xml:space="preserve"> alene. Samtidig behandling med andre potente CYP3A-hæmmere, såsom </w:t>
      </w:r>
      <w:proofErr w:type="spellStart"/>
      <w:r>
        <w:rPr>
          <w:sz w:val="24"/>
          <w:szCs w:val="24"/>
        </w:rPr>
        <w:t>itraconazol</w:t>
      </w:r>
      <w:proofErr w:type="spellEnd"/>
      <w:r>
        <w:rPr>
          <w:sz w:val="24"/>
          <w:szCs w:val="24"/>
        </w:rPr>
        <w:t xml:space="preserve"> og </w:t>
      </w:r>
      <w:proofErr w:type="spellStart"/>
      <w:r>
        <w:rPr>
          <w:sz w:val="24"/>
          <w:szCs w:val="24"/>
        </w:rPr>
        <w:t>cobicistat-holdige</w:t>
      </w:r>
      <w:proofErr w:type="spellEnd"/>
      <w:r>
        <w:rPr>
          <w:sz w:val="24"/>
          <w:szCs w:val="24"/>
        </w:rPr>
        <w:t xml:space="preserve"> lægemidler, og moderate CYP3A-hæmmere, såsom </w:t>
      </w:r>
      <w:proofErr w:type="spellStart"/>
      <w:r>
        <w:rPr>
          <w:sz w:val="24"/>
          <w:szCs w:val="24"/>
        </w:rPr>
        <w:t>erythromycin</w:t>
      </w:r>
      <w:proofErr w:type="spellEnd"/>
      <w:r>
        <w:rPr>
          <w:sz w:val="24"/>
          <w:szCs w:val="24"/>
        </w:rPr>
        <w:t xml:space="preserve">, forventes også at øge den systemiske eksponering for </w:t>
      </w:r>
      <w:proofErr w:type="spellStart"/>
      <w:r>
        <w:rPr>
          <w:sz w:val="24"/>
          <w:szCs w:val="24"/>
        </w:rPr>
        <w:t>fluticasonpropionat</w:t>
      </w:r>
      <w:proofErr w:type="spellEnd"/>
      <w:r>
        <w:rPr>
          <w:sz w:val="24"/>
          <w:szCs w:val="24"/>
        </w:rPr>
        <w:t xml:space="preserve"> og risikoen for systemiske bivirkninger. Samtidig behandling bør undgås, medmindre fordelen opvejer den potentielt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r>
        <w:rPr>
          <w:sz w:val="18"/>
          <w:szCs w:val="18"/>
        </w:rPr>
        <w:t xml:space="preserve"> </w:t>
      </w:r>
    </w:p>
    <w:p w:rsidR="00DE3465" w:rsidRDefault="00DE3465" w:rsidP="00DE3465">
      <w:pPr>
        <w:ind w:left="851"/>
        <w:rPr>
          <w:sz w:val="24"/>
          <w:szCs w:val="24"/>
          <w:u w:val="single"/>
        </w:rPr>
      </w:pPr>
    </w:p>
    <w:p w:rsidR="00DE3465" w:rsidRDefault="00DE3465" w:rsidP="00DE3465">
      <w:pPr>
        <w:ind w:left="851"/>
        <w:rPr>
          <w:sz w:val="24"/>
          <w:szCs w:val="24"/>
          <w:u w:val="single"/>
        </w:rPr>
      </w:pPr>
      <w:proofErr w:type="spellStart"/>
      <w:r>
        <w:rPr>
          <w:sz w:val="24"/>
          <w:szCs w:val="24"/>
          <w:u w:val="single"/>
        </w:rPr>
        <w:t>Salmeterol</w:t>
      </w:r>
      <w:proofErr w:type="spellEnd"/>
    </w:p>
    <w:p w:rsidR="00DE3465" w:rsidRDefault="00DE3465" w:rsidP="00DE3465">
      <w:pPr>
        <w:ind w:left="851"/>
        <w:rPr>
          <w:i/>
          <w:sz w:val="24"/>
          <w:szCs w:val="24"/>
        </w:rPr>
      </w:pPr>
    </w:p>
    <w:p w:rsidR="00DE3465" w:rsidRPr="00FA698E" w:rsidRDefault="00DE3465" w:rsidP="00DE3465">
      <w:pPr>
        <w:ind w:left="851"/>
        <w:rPr>
          <w:i/>
          <w:sz w:val="24"/>
          <w:szCs w:val="24"/>
          <w:u w:val="single"/>
        </w:rPr>
      </w:pPr>
      <w:r w:rsidRPr="00FA698E">
        <w:rPr>
          <w:i/>
          <w:sz w:val="24"/>
          <w:szCs w:val="24"/>
          <w:u w:val="single"/>
        </w:rPr>
        <w:t>Potente CYP3A4-hæmmere</w:t>
      </w:r>
    </w:p>
    <w:p w:rsidR="00DE3465" w:rsidRDefault="00DE3465" w:rsidP="00DE3465">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(400 mg oralt en gang daglig) og </w:t>
      </w:r>
      <w:proofErr w:type="spellStart"/>
      <w:r>
        <w:rPr>
          <w:sz w:val="24"/>
          <w:szCs w:val="24"/>
        </w:rPr>
        <w:t>salmeterol</w:t>
      </w:r>
      <w:proofErr w:type="spellEnd"/>
      <w:r>
        <w:rPr>
          <w:sz w:val="24"/>
          <w:szCs w:val="24"/>
        </w:rPr>
        <w:t xml:space="preserve"> (50 mikrogram inhaleret to gange daglig) hos 15 raske frivillige i 7 dage resulterede i en signifikant stigning i eksponeringen for </w:t>
      </w:r>
      <w:proofErr w:type="spellStart"/>
      <w:r>
        <w:rPr>
          <w:sz w:val="24"/>
          <w:szCs w:val="24"/>
        </w:rPr>
        <w:t>salmeterol</w:t>
      </w:r>
      <w:proofErr w:type="spellEnd"/>
      <w:r>
        <w:rPr>
          <w:sz w:val="24"/>
          <w:szCs w:val="24"/>
        </w:rPr>
        <w:t xml:space="preserve"> i plasma (1,4 gange </w:t>
      </w:r>
      <w:proofErr w:type="spellStart"/>
      <w:r>
        <w:rPr>
          <w:sz w:val="24"/>
          <w:szCs w:val="24"/>
        </w:rPr>
        <w:t>C</w:t>
      </w:r>
      <w:r>
        <w:rPr>
          <w:sz w:val="24"/>
          <w:szCs w:val="24"/>
          <w:vertAlign w:val="subscript"/>
        </w:rPr>
        <w:t>max</w:t>
      </w:r>
      <w:proofErr w:type="spellEnd"/>
      <w:r>
        <w:rPr>
          <w:sz w:val="24"/>
          <w:szCs w:val="24"/>
        </w:rPr>
        <w:t xml:space="preserve"> og 15 gange AUC). Dette kan medføre en øget forekomst af andre systemiske virkninger af </w:t>
      </w:r>
      <w:proofErr w:type="spellStart"/>
      <w:r>
        <w:rPr>
          <w:sz w:val="24"/>
          <w:szCs w:val="24"/>
        </w:rPr>
        <w:t>salmeterol</w:t>
      </w:r>
      <w:proofErr w:type="spellEnd"/>
      <w:r>
        <w:rPr>
          <w:sz w:val="24"/>
          <w:szCs w:val="24"/>
        </w:rPr>
        <w:t xml:space="preserve"> (f.eks. forlængelse af </w:t>
      </w:r>
      <w:proofErr w:type="spellStart"/>
      <w:r>
        <w:rPr>
          <w:sz w:val="24"/>
          <w:szCs w:val="24"/>
        </w:rPr>
        <w:t>QTc</w:t>
      </w:r>
      <w:proofErr w:type="spellEnd"/>
      <w:r>
        <w:rPr>
          <w:sz w:val="24"/>
          <w:szCs w:val="24"/>
        </w:rPr>
        <w:t xml:space="preserve">-intervallet og </w:t>
      </w:r>
      <w:proofErr w:type="spellStart"/>
      <w:r>
        <w:rPr>
          <w:sz w:val="24"/>
          <w:szCs w:val="24"/>
        </w:rPr>
        <w:t>palpitationer</w:t>
      </w:r>
      <w:proofErr w:type="spellEnd"/>
      <w:r>
        <w:rPr>
          <w:sz w:val="24"/>
          <w:szCs w:val="24"/>
        </w:rPr>
        <w:t xml:space="preserve">) sammenlignet med monoterapi med </w:t>
      </w:r>
      <w:proofErr w:type="spellStart"/>
      <w:r>
        <w:rPr>
          <w:sz w:val="24"/>
          <w:szCs w:val="24"/>
        </w:rPr>
        <w:t>salmeterol</w:t>
      </w:r>
      <w:proofErr w:type="spellEnd"/>
      <w:r>
        <w:rPr>
          <w:sz w:val="24"/>
          <w:szCs w:val="24"/>
        </w:rPr>
        <w:t xml:space="preserve"> eller </w:t>
      </w:r>
      <w:proofErr w:type="spellStart"/>
      <w:r>
        <w:rPr>
          <w:sz w:val="24"/>
          <w:szCs w:val="24"/>
        </w:rPr>
        <w:t>ketoconazol</w:t>
      </w:r>
      <w:proofErr w:type="spellEnd"/>
      <w:r>
        <w:rPr>
          <w:sz w:val="24"/>
          <w:szCs w:val="24"/>
        </w:rPr>
        <w:t xml:space="preserve"> (se pkt. 4.4).</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Der blev ikke set klinisk signifikante virkninger på blodtryk, hjertefrekvens, </w:t>
      </w:r>
      <w:proofErr w:type="spellStart"/>
      <w:r>
        <w:rPr>
          <w:sz w:val="24"/>
          <w:szCs w:val="24"/>
        </w:rPr>
        <w:t>blodglucose</w:t>
      </w:r>
      <w:proofErr w:type="spellEnd"/>
      <w:r>
        <w:rPr>
          <w:sz w:val="24"/>
          <w:szCs w:val="24"/>
        </w:rPr>
        <w:t xml:space="preserve"> og </w:t>
      </w:r>
      <w:proofErr w:type="spellStart"/>
      <w:r>
        <w:rPr>
          <w:sz w:val="24"/>
          <w:szCs w:val="24"/>
        </w:rPr>
        <w:t>blodkaliumniveaur</w:t>
      </w:r>
      <w:proofErr w:type="spellEnd"/>
      <w:r>
        <w:rPr>
          <w:sz w:val="24"/>
          <w:szCs w:val="24"/>
        </w:rPr>
        <w:t xml:space="preserve">. Samtidig administration af </w:t>
      </w:r>
      <w:proofErr w:type="spellStart"/>
      <w:r>
        <w:rPr>
          <w:sz w:val="24"/>
          <w:szCs w:val="24"/>
        </w:rPr>
        <w:t>ketoconazol</w:t>
      </w:r>
      <w:proofErr w:type="spellEnd"/>
      <w:r>
        <w:rPr>
          <w:sz w:val="24"/>
          <w:szCs w:val="24"/>
        </w:rPr>
        <w:t xml:space="preserve"> medførte ikke øget eliminationshalveringstid af </w:t>
      </w:r>
      <w:proofErr w:type="spellStart"/>
      <w:r>
        <w:rPr>
          <w:sz w:val="24"/>
          <w:szCs w:val="24"/>
        </w:rPr>
        <w:t>salmeterol</w:t>
      </w:r>
      <w:proofErr w:type="spellEnd"/>
      <w:r>
        <w:rPr>
          <w:sz w:val="24"/>
          <w:szCs w:val="24"/>
        </w:rPr>
        <w:t xml:space="preserve"> eller øget akkumulation af </w:t>
      </w:r>
      <w:proofErr w:type="spellStart"/>
      <w:r>
        <w:rPr>
          <w:sz w:val="24"/>
          <w:szCs w:val="24"/>
        </w:rPr>
        <w:t>salmeterol</w:t>
      </w:r>
      <w:proofErr w:type="spellEnd"/>
      <w:r>
        <w:rPr>
          <w:sz w:val="24"/>
          <w:szCs w:val="24"/>
        </w:rPr>
        <w:t xml:space="preserve"> efter gentagen dosering.</w:t>
      </w:r>
    </w:p>
    <w:p w:rsidR="00DE3465" w:rsidRDefault="00DE3465" w:rsidP="00DE3465">
      <w:pPr>
        <w:ind w:left="851"/>
        <w:rPr>
          <w:sz w:val="24"/>
          <w:szCs w:val="24"/>
        </w:rPr>
      </w:pPr>
    </w:p>
    <w:p w:rsidR="00DE3465" w:rsidRDefault="00DE3465" w:rsidP="00DE3465">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bør undgås, medmindre fordelen opvejer den potentielt øgede risiko for systemiske bivirkninger af </w:t>
      </w:r>
      <w:proofErr w:type="spellStart"/>
      <w:r>
        <w:rPr>
          <w:sz w:val="24"/>
          <w:szCs w:val="24"/>
        </w:rPr>
        <w:t>salmeterol</w:t>
      </w:r>
      <w:proofErr w:type="spellEnd"/>
      <w:r>
        <w:rPr>
          <w:sz w:val="24"/>
          <w:szCs w:val="24"/>
        </w:rPr>
        <w:t xml:space="preserve">. Der er sandsynligvis en lignende risiko for interaktion med andre potente CYP3A4-hæmmere (f.eks. </w:t>
      </w:r>
      <w:proofErr w:type="spellStart"/>
      <w:r>
        <w:rPr>
          <w:sz w:val="24"/>
          <w:szCs w:val="24"/>
        </w:rPr>
        <w:t>itraconazol</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ritonavir</w:t>
      </w:r>
      <w:proofErr w:type="spellEnd"/>
      <w:r>
        <w:rPr>
          <w:sz w:val="24"/>
          <w:szCs w:val="24"/>
        </w:rPr>
        <w:t>).</w:t>
      </w:r>
    </w:p>
    <w:p w:rsidR="00DE3465" w:rsidRDefault="00DE3465" w:rsidP="00DE3465">
      <w:pPr>
        <w:ind w:left="851"/>
        <w:rPr>
          <w:sz w:val="24"/>
          <w:szCs w:val="24"/>
        </w:rPr>
      </w:pPr>
    </w:p>
    <w:p w:rsidR="00DE3465" w:rsidRPr="00FA698E" w:rsidRDefault="00DE3465" w:rsidP="00DE3465">
      <w:pPr>
        <w:ind w:left="851"/>
        <w:rPr>
          <w:i/>
          <w:sz w:val="24"/>
          <w:szCs w:val="24"/>
          <w:u w:val="single"/>
        </w:rPr>
      </w:pPr>
      <w:r w:rsidRPr="00FA698E">
        <w:rPr>
          <w:i/>
          <w:sz w:val="24"/>
          <w:szCs w:val="24"/>
          <w:u w:val="single"/>
        </w:rPr>
        <w:t>Moderate CYP3A4-hæmmere</w:t>
      </w:r>
    </w:p>
    <w:p w:rsidR="00DE3465" w:rsidRDefault="00DE3465" w:rsidP="00DE3465">
      <w:pPr>
        <w:ind w:left="851"/>
        <w:rPr>
          <w:sz w:val="24"/>
          <w:szCs w:val="24"/>
        </w:rPr>
      </w:pPr>
      <w:r>
        <w:rPr>
          <w:sz w:val="24"/>
          <w:szCs w:val="24"/>
        </w:rPr>
        <w:t xml:space="preserve">Samtidig administration af </w:t>
      </w:r>
      <w:proofErr w:type="spellStart"/>
      <w:r>
        <w:rPr>
          <w:sz w:val="24"/>
          <w:szCs w:val="24"/>
        </w:rPr>
        <w:t>erythromycin</w:t>
      </w:r>
      <w:proofErr w:type="spellEnd"/>
      <w:r>
        <w:rPr>
          <w:sz w:val="24"/>
          <w:szCs w:val="24"/>
        </w:rPr>
        <w:t xml:space="preserve"> (500 mg oralt tre gange daglig) og </w:t>
      </w:r>
      <w:proofErr w:type="spellStart"/>
      <w:r>
        <w:rPr>
          <w:sz w:val="24"/>
          <w:szCs w:val="24"/>
        </w:rPr>
        <w:t>salmeterol</w:t>
      </w:r>
      <w:proofErr w:type="spellEnd"/>
      <w:r>
        <w:rPr>
          <w:sz w:val="24"/>
          <w:szCs w:val="24"/>
        </w:rPr>
        <w:t xml:space="preserve"> (50 mikrogram inhaleret to gange daglig) hos 15 raske frivillige i 6 dage resulterede i en lille og statistisk ubetydelig stigning i eksponeringen for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1,2 gange AUC). Samtidig administration af </w:t>
      </w:r>
      <w:proofErr w:type="spellStart"/>
      <w:r>
        <w:rPr>
          <w:sz w:val="24"/>
          <w:szCs w:val="24"/>
        </w:rPr>
        <w:t>erythromycin</w:t>
      </w:r>
      <w:proofErr w:type="spellEnd"/>
      <w:r>
        <w:rPr>
          <w:sz w:val="24"/>
          <w:szCs w:val="24"/>
        </w:rPr>
        <w:t xml:space="preserve"> var ikke forbundet med nogen alvorlige bivirkninger.</w:t>
      </w:r>
    </w:p>
    <w:p w:rsidR="005D038B"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4.6</w:t>
      </w:r>
      <w:r w:rsidRPr="00D40B22">
        <w:rPr>
          <w:b/>
          <w:sz w:val="24"/>
          <w:szCs w:val="24"/>
        </w:rPr>
        <w:tab/>
        <w:t>Graviditet og amning</w:t>
      </w:r>
    </w:p>
    <w:p w:rsidR="00657DE7" w:rsidRDefault="00657DE7" w:rsidP="00657DE7">
      <w:pPr>
        <w:ind w:left="851"/>
        <w:rPr>
          <w:sz w:val="24"/>
          <w:szCs w:val="24"/>
          <w:u w:val="single"/>
        </w:rPr>
      </w:pPr>
    </w:p>
    <w:p w:rsidR="00657DE7" w:rsidRPr="00D40B22" w:rsidRDefault="00657DE7" w:rsidP="00657DE7">
      <w:pPr>
        <w:ind w:left="851"/>
        <w:rPr>
          <w:sz w:val="24"/>
          <w:szCs w:val="24"/>
        </w:rPr>
      </w:pPr>
      <w:r w:rsidRPr="00D40B22">
        <w:rPr>
          <w:sz w:val="24"/>
          <w:szCs w:val="24"/>
          <w:u w:val="single"/>
        </w:rPr>
        <w:t>Fertilitet</w:t>
      </w:r>
      <w:r w:rsidRPr="00D40B22">
        <w:rPr>
          <w:sz w:val="24"/>
          <w:szCs w:val="24"/>
        </w:rPr>
        <w:t xml:space="preserve"> </w:t>
      </w:r>
    </w:p>
    <w:p w:rsidR="00657DE7" w:rsidRPr="00D40B22" w:rsidRDefault="00657DE7" w:rsidP="00657DE7">
      <w:pPr>
        <w:ind w:left="851"/>
        <w:rPr>
          <w:sz w:val="24"/>
          <w:szCs w:val="24"/>
        </w:rPr>
      </w:pPr>
      <w:r>
        <w:rPr>
          <w:sz w:val="24"/>
          <w:szCs w:val="24"/>
        </w:rPr>
        <w:t xml:space="preserve">Der er ingen humane data. I dyrestudier er ikke set påvirkning af fertiliteten ved behandling med </w:t>
      </w:r>
      <w:proofErr w:type="spellStart"/>
      <w:r>
        <w:rPr>
          <w:sz w:val="24"/>
          <w:szCs w:val="24"/>
        </w:rPr>
        <w:t>salmeterol</w:t>
      </w:r>
      <w:proofErr w:type="spellEnd"/>
      <w:r>
        <w:rPr>
          <w:sz w:val="24"/>
          <w:szCs w:val="24"/>
        </w:rPr>
        <w:t xml:space="preserve"> eller </w:t>
      </w:r>
      <w:proofErr w:type="spellStart"/>
      <w:r>
        <w:rPr>
          <w:sz w:val="24"/>
          <w:szCs w:val="24"/>
        </w:rPr>
        <w:t>fluticasonpropionat</w:t>
      </w:r>
      <w:proofErr w:type="spellEnd"/>
      <w:r>
        <w:rPr>
          <w:sz w:val="24"/>
          <w:szCs w:val="24"/>
        </w:rPr>
        <w:t>.</w:t>
      </w:r>
    </w:p>
    <w:p w:rsidR="00657DE7" w:rsidRDefault="00657DE7" w:rsidP="00657DE7">
      <w:pPr>
        <w:ind w:left="851"/>
        <w:rPr>
          <w:sz w:val="24"/>
          <w:szCs w:val="24"/>
        </w:rPr>
      </w:pPr>
    </w:p>
    <w:p w:rsidR="00657DE7" w:rsidRPr="00D40B22" w:rsidRDefault="00657DE7" w:rsidP="00657DE7">
      <w:pPr>
        <w:ind w:left="851"/>
        <w:rPr>
          <w:sz w:val="24"/>
          <w:szCs w:val="24"/>
          <w:u w:val="single"/>
        </w:rPr>
      </w:pPr>
      <w:r w:rsidRPr="00D40B22">
        <w:rPr>
          <w:sz w:val="24"/>
          <w:szCs w:val="24"/>
          <w:u w:val="single"/>
        </w:rPr>
        <w:t>Graviditet</w:t>
      </w:r>
    </w:p>
    <w:p w:rsidR="00657DE7" w:rsidRDefault="00657DE7" w:rsidP="00657DE7">
      <w:pPr>
        <w:ind w:left="851"/>
        <w:rPr>
          <w:sz w:val="24"/>
          <w:szCs w:val="24"/>
        </w:rPr>
      </w:pPr>
      <w:r>
        <w:rPr>
          <w:sz w:val="24"/>
          <w:szCs w:val="24"/>
        </w:rPr>
        <w:t xml:space="preserve">Data fra anvendelse af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hos et stort antal gravide kvinder (mere end 1.000 graviditeter) indikerer ingen misdannelser eller </w:t>
      </w:r>
      <w:proofErr w:type="spellStart"/>
      <w:r>
        <w:rPr>
          <w:sz w:val="24"/>
          <w:szCs w:val="24"/>
        </w:rPr>
        <w:t>føtal</w:t>
      </w:r>
      <w:proofErr w:type="spellEnd"/>
      <w:r>
        <w:rPr>
          <w:sz w:val="24"/>
          <w:szCs w:val="24"/>
        </w:rPr>
        <w:t xml:space="preserve">/neonatal toksicitet af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Dyreforsøg har påvist reproduktionstoksicitet efter administration af </w:t>
      </w:r>
      <w:r>
        <w:rPr>
          <w:iCs/>
          <w:sz w:val="24"/>
          <w:szCs w:val="24"/>
        </w:rPr>
        <w:t>β</w:t>
      </w:r>
      <w:r>
        <w:rPr>
          <w:iCs/>
          <w:sz w:val="24"/>
          <w:szCs w:val="24"/>
          <w:vertAlign w:val="subscript"/>
        </w:rPr>
        <w:t>2</w:t>
      </w:r>
      <w:r>
        <w:rPr>
          <w:sz w:val="24"/>
          <w:szCs w:val="24"/>
        </w:rPr>
        <w:t xml:space="preserve">-adrenoreceptoragonister og </w:t>
      </w:r>
      <w:proofErr w:type="spellStart"/>
      <w:r>
        <w:rPr>
          <w:sz w:val="24"/>
          <w:szCs w:val="24"/>
        </w:rPr>
        <w:t>glukokortikosteroider</w:t>
      </w:r>
      <w:proofErr w:type="spellEnd"/>
      <w:r>
        <w:rPr>
          <w:sz w:val="24"/>
          <w:szCs w:val="24"/>
        </w:rPr>
        <w:t xml:space="preserve"> (se pkt. 5.3).</w:t>
      </w:r>
    </w:p>
    <w:p w:rsidR="00657DE7" w:rsidRDefault="00657DE7" w:rsidP="00657DE7">
      <w:pPr>
        <w:ind w:left="851" w:hanging="851"/>
        <w:rPr>
          <w:sz w:val="24"/>
          <w:szCs w:val="24"/>
        </w:rPr>
      </w:pPr>
    </w:p>
    <w:p w:rsidR="00657DE7" w:rsidRDefault="00657DE7" w:rsidP="00657DE7">
      <w:pPr>
        <w:ind w:left="851" w:hanging="851"/>
        <w:rPr>
          <w:sz w:val="24"/>
          <w:szCs w:val="24"/>
        </w:rPr>
      </w:pPr>
      <w:r>
        <w:rPr>
          <w:sz w:val="24"/>
          <w:szCs w:val="24"/>
        </w:rPr>
        <w:lastRenderedPageBreak/>
        <w:tab/>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kun overvejes som behandling til gravide kvinder, hvis den forventede fordel for moderen opvejer enhver potentiel risiko for fostret.</w:t>
      </w:r>
    </w:p>
    <w:p w:rsidR="00657DE7" w:rsidRDefault="00657DE7" w:rsidP="00657DE7">
      <w:pPr>
        <w:ind w:left="851" w:hanging="851"/>
        <w:rPr>
          <w:sz w:val="24"/>
          <w:szCs w:val="24"/>
        </w:rPr>
      </w:pPr>
    </w:p>
    <w:p w:rsidR="00657DE7" w:rsidRDefault="00657DE7" w:rsidP="00657DE7">
      <w:pPr>
        <w:ind w:left="851" w:hanging="851"/>
        <w:rPr>
          <w:sz w:val="24"/>
          <w:szCs w:val="24"/>
        </w:rPr>
      </w:pPr>
      <w:r>
        <w:rPr>
          <w:sz w:val="24"/>
          <w:szCs w:val="24"/>
        </w:rPr>
        <w:tab/>
        <w:t xml:space="preserve">Der skal anvendes den laveste effektive dosis af </w:t>
      </w:r>
      <w:proofErr w:type="spellStart"/>
      <w:r>
        <w:rPr>
          <w:sz w:val="24"/>
          <w:szCs w:val="24"/>
        </w:rPr>
        <w:t>fluticasonpropionat</w:t>
      </w:r>
      <w:proofErr w:type="spellEnd"/>
      <w:r>
        <w:rPr>
          <w:sz w:val="24"/>
          <w:szCs w:val="24"/>
        </w:rPr>
        <w:t>, der kan opretholde tilstrækkelig astmakontrol til gravide kvinder.</w:t>
      </w:r>
    </w:p>
    <w:p w:rsidR="00657DE7" w:rsidRDefault="00657DE7" w:rsidP="00657DE7">
      <w:pPr>
        <w:ind w:left="851"/>
        <w:rPr>
          <w:sz w:val="24"/>
          <w:szCs w:val="24"/>
        </w:rPr>
      </w:pPr>
    </w:p>
    <w:p w:rsidR="00657DE7" w:rsidRPr="00907D13" w:rsidRDefault="00657DE7" w:rsidP="00657DE7">
      <w:pPr>
        <w:ind w:left="851"/>
        <w:rPr>
          <w:sz w:val="24"/>
          <w:szCs w:val="24"/>
          <w:u w:val="single"/>
        </w:rPr>
      </w:pPr>
      <w:r w:rsidRPr="00907D13">
        <w:rPr>
          <w:sz w:val="24"/>
          <w:szCs w:val="24"/>
          <w:u w:val="single"/>
        </w:rPr>
        <w:t>Amning</w:t>
      </w:r>
    </w:p>
    <w:p w:rsidR="00657DE7" w:rsidRPr="00D40B22" w:rsidRDefault="00657DE7" w:rsidP="00657DE7">
      <w:pPr>
        <w:ind w:left="851"/>
        <w:rPr>
          <w:sz w:val="24"/>
          <w:szCs w:val="24"/>
        </w:rPr>
      </w:pPr>
      <w:r w:rsidRPr="00D40B22">
        <w:rPr>
          <w:sz w:val="24"/>
          <w:szCs w:val="24"/>
        </w:rPr>
        <w:t xml:space="preserve">Det er ukendt, om </w:t>
      </w:r>
      <w:proofErr w:type="spellStart"/>
      <w:r w:rsidRPr="00D40B22">
        <w:rPr>
          <w:sz w:val="24"/>
          <w:szCs w:val="24"/>
        </w:rPr>
        <w:t>salmeterol</w:t>
      </w:r>
      <w:proofErr w:type="spellEnd"/>
      <w:r w:rsidRPr="00D40B22">
        <w:rPr>
          <w:sz w:val="24"/>
          <w:szCs w:val="24"/>
        </w:rPr>
        <w:t xml:space="preserve"> og </w:t>
      </w:r>
      <w:proofErr w:type="spellStart"/>
      <w:r w:rsidRPr="00D40B22">
        <w:rPr>
          <w:sz w:val="24"/>
          <w:szCs w:val="24"/>
        </w:rPr>
        <w:t>fluticasonpropionat</w:t>
      </w:r>
      <w:proofErr w:type="spellEnd"/>
      <w:r w:rsidRPr="00D40B22">
        <w:rPr>
          <w:sz w:val="24"/>
          <w:szCs w:val="24"/>
        </w:rPr>
        <w:t xml:space="preserve">/metabolitter udskilles i human mælk. </w:t>
      </w:r>
    </w:p>
    <w:p w:rsidR="00657DE7" w:rsidRPr="00D40B22" w:rsidRDefault="00657DE7" w:rsidP="00657DE7">
      <w:pPr>
        <w:ind w:left="851"/>
        <w:rPr>
          <w:sz w:val="24"/>
          <w:szCs w:val="24"/>
        </w:rPr>
      </w:pPr>
    </w:p>
    <w:p w:rsidR="00657DE7" w:rsidRPr="00D40B22" w:rsidRDefault="00657DE7" w:rsidP="00657DE7">
      <w:pPr>
        <w:ind w:left="851"/>
        <w:rPr>
          <w:sz w:val="24"/>
          <w:szCs w:val="24"/>
        </w:rPr>
      </w:pPr>
      <w:r w:rsidRPr="00D40B22">
        <w:rPr>
          <w:sz w:val="24"/>
          <w:szCs w:val="24"/>
        </w:rPr>
        <w:t xml:space="preserve">Studier har påvist, at </w:t>
      </w:r>
      <w:proofErr w:type="spellStart"/>
      <w:r w:rsidRPr="00D40B22">
        <w:rPr>
          <w:sz w:val="24"/>
          <w:szCs w:val="24"/>
        </w:rPr>
        <w:t>salmeterol</w:t>
      </w:r>
      <w:proofErr w:type="spellEnd"/>
      <w:r w:rsidRPr="00D40B22">
        <w:rPr>
          <w:sz w:val="24"/>
          <w:szCs w:val="24"/>
        </w:rPr>
        <w:t xml:space="preserve"> og </w:t>
      </w:r>
      <w:proofErr w:type="spellStart"/>
      <w:r w:rsidRPr="00D40B22">
        <w:rPr>
          <w:sz w:val="24"/>
          <w:szCs w:val="24"/>
        </w:rPr>
        <w:t>fluticasonpropionat</w:t>
      </w:r>
      <w:proofErr w:type="spellEnd"/>
      <w:r w:rsidRPr="00D40B22">
        <w:rPr>
          <w:sz w:val="24"/>
          <w:szCs w:val="24"/>
        </w:rPr>
        <w:t xml:space="preserve"> og deres metabolitter udskilles i mælken hos diegivende rotter. </w:t>
      </w:r>
    </w:p>
    <w:p w:rsidR="00657DE7" w:rsidRDefault="00657DE7" w:rsidP="00657DE7">
      <w:pPr>
        <w:ind w:left="851"/>
        <w:rPr>
          <w:sz w:val="24"/>
          <w:szCs w:val="24"/>
        </w:rPr>
      </w:pPr>
    </w:p>
    <w:p w:rsidR="00657DE7" w:rsidRPr="00D40B22" w:rsidRDefault="00657DE7" w:rsidP="00657DE7">
      <w:pPr>
        <w:ind w:left="851"/>
        <w:rPr>
          <w:sz w:val="24"/>
          <w:szCs w:val="24"/>
        </w:rPr>
      </w:pPr>
      <w:r w:rsidRPr="00D40B22">
        <w:rPr>
          <w:sz w:val="24"/>
          <w:szCs w:val="24"/>
        </w:rPr>
        <w:t xml:space="preserve">En risiko for nyfødte/spædbørn kan ikke udelukkes. Det skal besluttes, om amning eller behandling med </w:t>
      </w:r>
      <w:proofErr w:type="spellStart"/>
      <w:r w:rsidR="00FC1643">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skal ophøre, idet der tages højde for fordelene ved amning for barnet i forhold til de terapeutiske fordele for moderen.</w:t>
      </w:r>
    </w:p>
    <w:p w:rsidR="005D038B" w:rsidRPr="00D40B22"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4.7</w:t>
      </w:r>
      <w:r w:rsidRPr="00D40B22">
        <w:rPr>
          <w:b/>
          <w:sz w:val="24"/>
          <w:szCs w:val="24"/>
        </w:rPr>
        <w:tab/>
        <w:t>Virkninger på evnen til at føre motorkøretøj eller betjene maskiner</w:t>
      </w:r>
    </w:p>
    <w:p w:rsidR="005D038B" w:rsidRPr="00D40B22" w:rsidRDefault="005D038B" w:rsidP="005D038B">
      <w:pPr>
        <w:ind w:left="851"/>
        <w:rPr>
          <w:sz w:val="24"/>
          <w:szCs w:val="24"/>
        </w:rPr>
      </w:pPr>
      <w:r w:rsidRPr="00D40B22">
        <w:rPr>
          <w:sz w:val="24"/>
          <w:szCs w:val="24"/>
        </w:rPr>
        <w:t>Ikke mærkning.</w:t>
      </w:r>
    </w:p>
    <w:p w:rsidR="005D038B" w:rsidRDefault="00FC1643" w:rsidP="005D038B">
      <w:pPr>
        <w:ind w:left="851"/>
        <w:rPr>
          <w:sz w:val="24"/>
          <w:szCs w:val="24"/>
        </w:rPr>
      </w:pPr>
      <w:proofErr w:type="spellStart"/>
      <w:r>
        <w:rPr>
          <w:sz w:val="24"/>
          <w:szCs w:val="24"/>
        </w:rPr>
        <w:t>Airflusal</w:t>
      </w:r>
      <w:proofErr w:type="spellEnd"/>
      <w:r w:rsidR="005D038B">
        <w:rPr>
          <w:sz w:val="24"/>
          <w:szCs w:val="24"/>
        </w:rPr>
        <w:t xml:space="preserve"> </w:t>
      </w:r>
      <w:proofErr w:type="spellStart"/>
      <w:r w:rsidR="005D038B">
        <w:rPr>
          <w:sz w:val="24"/>
          <w:szCs w:val="24"/>
        </w:rPr>
        <w:t>Forspiro</w:t>
      </w:r>
      <w:proofErr w:type="spellEnd"/>
      <w:r w:rsidR="005D038B">
        <w:rPr>
          <w:sz w:val="24"/>
          <w:szCs w:val="24"/>
        </w:rPr>
        <w:t xml:space="preserve"> påvirker ikke eller kun i ubetydelig grad evnen til at føre motorkøretøj og betjene maskiner</w:t>
      </w:r>
      <w:r w:rsidR="00B17100">
        <w:rPr>
          <w:sz w:val="24"/>
          <w:szCs w:val="24"/>
        </w:rPr>
        <w:t>.</w:t>
      </w:r>
    </w:p>
    <w:p w:rsidR="005D038B" w:rsidRPr="00D40B22"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4.8</w:t>
      </w:r>
      <w:r w:rsidRPr="00D40B22">
        <w:rPr>
          <w:b/>
          <w:sz w:val="24"/>
          <w:szCs w:val="24"/>
        </w:rPr>
        <w:tab/>
        <w:t>Bivirkninger</w:t>
      </w:r>
    </w:p>
    <w:p w:rsidR="00657DE7" w:rsidRDefault="00657DE7" w:rsidP="00657DE7">
      <w:pPr>
        <w:ind w:left="851"/>
        <w:rPr>
          <w:sz w:val="24"/>
          <w:szCs w:val="24"/>
        </w:rPr>
      </w:pPr>
      <w:r>
        <w:rPr>
          <w:sz w:val="24"/>
          <w:szCs w:val="24"/>
        </w:rPr>
        <w:t xml:space="preserve">Da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indeholder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må der forventes bivirkninger af samme type og sværhedsgrad som dem, der er forbundet med hvert af stofferne. Der er ingen forekomst af yderligere bivirkninger efter samtidig administration af de to stoffer. </w:t>
      </w:r>
    </w:p>
    <w:p w:rsidR="00657DE7" w:rsidRDefault="00657DE7" w:rsidP="00657DE7">
      <w:pPr>
        <w:ind w:left="851"/>
        <w:rPr>
          <w:sz w:val="24"/>
          <w:szCs w:val="24"/>
        </w:rPr>
      </w:pPr>
    </w:p>
    <w:p w:rsidR="00657DE7" w:rsidRDefault="00657DE7" w:rsidP="00657DE7">
      <w:pPr>
        <w:ind w:left="851"/>
        <w:rPr>
          <w:sz w:val="24"/>
          <w:szCs w:val="24"/>
        </w:rPr>
      </w:pPr>
      <w:r>
        <w:rPr>
          <w:sz w:val="24"/>
          <w:szCs w:val="24"/>
        </w:rPr>
        <w:t xml:space="preserve">De bivirkninger, der er blevet forbundet med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er angivet nedenfor efter systemorganklasse og hyppighed. Frekvenserne er defineret som: Meget almindelig (≥ 1/10), almindelig (≥ 1/100 til &lt; 1/10), ikke almindelig (≥ 1/1.000 til &lt; 1/100), sjælden (≥ 1/10.000 til &lt; 1/1.000), meget sjælden (&lt; 1/10.000), ikke kendt (kan ikke estimeres ud fra forhåndenværende data).</w:t>
      </w:r>
    </w:p>
    <w:p w:rsidR="00657DE7" w:rsidRDefault="00657DE7" w:rsidP="00657DE7">
      <w:pPr>
        <w:ind w:left="851"/>
        <w:rPr>
          <w:sz w:val="24"/>
          <w:szCs w:val="24"/>
        </w:rPr>
      </w:pPr>
    </w:p>
    <w:p w:rsidR="00657DE7" w:rsidRDefault="00657DE7" w:rsidP="00657DE7">
      <w:pPr>
        <w:ind w:left="851"/>
        <w:rPr>
          <w:sz w:val="24"/>
          <w:szCs w:val="24"/>
        </w:rPr>
      </w:pPr>
      <w:r>
        <w:rPr>
          <w:sz w:val="24"/>
          <w:szCs w:val="24"/>
        </w:rPr>
        <w:t xml:space="preserve">Hyppigheder er udledt af data fra kliniske forsøg. Der er ikke taget højde for forekomsten med placebo.  </w:t>
      </w:r>
    </w:p>
    <w:p w:rsidR="00657DE7" w:rsidRDefault="00657DE7" w:rsidP="00657DE7">
      <w:pPr>
        <w:ind w:left="851" w:hanging="851"/>
        <w:rPr>
          <w:sz w:val="24"/>
          <w:szCs w:val="24"/>
        </w:rPr>
      </w:pPr>
    </w:p>
    <w:tbl>
      <w:tblPr>
        <w:tblW w:w="4950" w:type="pct"/>
        <w:tblCellSpacing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495"/>
        <w:gridCol w:w="4523"/>
        <w:gridCol w:w="2514"/>
      </w:tblGrid>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jc w:val="both"/>
              <w:rPr>
                <w:rFonts w:eastAsia="Calibri"/>
                <w:sz w:val="24"/>
                <w:szCs w:val="24"/>
              </w:rPr>
            </w:pPr>
            <w:r>
              <w:rPr>
                <w:rFonts w:eastAsia="Calibri"/>
                <w:b/>
                <w:sz w:val="24"/>
                <w:szCs w:val="24"/>
              </w:rPr>
              <w:t>Systemorganklasse</w:t>
            </w:r>
          </w:p>
        </w:tc>
        <w:tc>
          <w:tcPr>
            <w:tcW w:w="4594" w:type="dxa"/>
            <w:tcBorders>
              <w:top w:val="single" w:sz="4" w:space="0" w:color="auto"/>
              <w:left w:val="single" w:sz="4" w:space="0" w:color="auto"/>
              <w:bottom w:val="single" w:sz="4" w:space="0" w:color="auto"/>
              <w:right w:val="single" w:sz="4" w:space="0" w:color="auto"/>
            </w:tcBorders>
            <w:hideMark/>
          </w:tcPr>
          <w:p w:rsidR="00657DE7" w:rsidRDefault="00657DE7" w:rsidP="00640368">
            <w:pPr>
              <w:jc w:val="both"/>
              <w:rPr>
                <w:rFonts w:eastAsia="Calibri"/>
                <w:sz w:val="24"/>
                <w:szCs w:val="24"/>
              </w:rPr>
            </w:pPr>
            <w:r>
              <w:rPr>
                <w:rFonts w:eastAsia="Calibri"/>
                <w:b/>
                <w:sz w:val="24"/>
                <w:szCs w:val="24"/>
              </w:rPr>
              <w:t>Bivirkning</w:t>
            </w: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jc w:val="both"/>
              <w:rPr>
                <w:rFonts w:eastAsia="Calibri"/>
                <w:sz w:val="24"/>
                <w:szCs w:val="24"/>
              </w:rPr>
            </w:pPr>
            <w:r>
              <w:rPr>
                <w:rFonts w:eastAsia="Calibri"/>
                <w:b/>
                <w:sz w:val="24"/>
                <w:szCs w:val="24"/>
              </w:rPr>
              <w:t>Hyppighed</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Infektioner og parasitære sygdomme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proofErr w:type="spellStart"/>
            <w:r>
              <w:rPr>
                <w:rFonts w:eastAsia="Calibri"/>
                <w:sz w:val="24"/>
                <w:szCs w:val="24"/>
              </w:rPr>
              <w:t>Candidiasis</w:t>
            </w:r>
            <w:proofErr w:type="spellEnd"/>
            <w:r>
              <w:rPr>
                <w:rFonts w:eastAsia="Calibri"/>
                <w:sz w:val="24"/>
                <w:szCs w:val="24"/>
              </w:rPr>
              <w:t xml:space="preserve"> i mund eller svælg</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Pneumoni (hos KOL-patienter)</w:t>
            </w:r>
          </w:p>
          <w:p w:rsidR="00657DE7" w:rsidRDefault="00657DE7" w:rsidP="00640368">
            <w:pPr>
              <w:rPr>
                <w:rFonts w:eastAsia="Calibri"/>
                <w:sz w:val="24"/>
                <w:szCs w:val="24"/>
              </w:rPr>
            </w:pPr>
          </w:p>
          <w:p w:rsidR="00657DE7" w:rsidRDefault="00657DE7" w:rsidP="00640368">
            <w:pPr>
              <w:rPr>
                <w:rFonts w:eastAsia="Calibri"/>
                <w:sz w:val="24"/>
                <w:szCs w:val="24"/>
              </w:rPr>
            </w:pPr>
            <w:proofErr w:type="spellStart"/>
            <w:r>
              <w:rPr>
                <w:rFonts w:eastAsia="Calibri"/>
                <w:sz w:val="24"/>
                <w:szCs w:val="24"/>
              </w:rPr>
              <w:t>Bronchitis</w:t>
            </w:r>
            <w:proofErr w:type="spellEnd"/>
          </w:p>
          <w:p w:rsidR="00657DE7" w:rsidRDefault="00657DE7"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Almindelig</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Almindelig</w:t>
            </w:r>
            <w:r>
              <w:rPr>
                <w:rFonts w:eastAsia="Calibri"/>
                <w:sz w:val="24"/>
                <w:szCs w:val="24"/>
                <w:vertAlign w:val="superscript"/>
              </w:rPr>
              <w:t>1,3,5</w:t>
            </w:r>
          </w:p>
          <w:p w:rsidR="00657DE7" w:rsidRDefault="00657DE7" w:rsidP="00640368">
            <w:pPr>
              <w:rPr>
                <w:rFonts w:eastAsia="Calibri"/>
                <w:sz w:val="24"/>
                <w:szCs w:val="24"/>
              </w:rPr>
            </w:pPr>
          </w:p>
          <w:p w:rsidR="00657DE7" w:rsidRDefault="00657DE7" w:rsidP="00640368">
            <w:pPr>
              <w:rPr>
                <w:rFonts w:eastAsia="Calibri"/>
                <w:sz w:val="24"/>
                <w:szCs w:val="24"/>
                <w:vertAlign w:val="superscript"/>
              </w:rPr>
            </w:pPr>
            <w:r>
              <w:rPr>
                <w:rFonts w:eastAsia="Calibri"/>
                <w:sz w:val="24"/>
                <w:szCs w:val="24"/>
              </w:rPr>
              <w:t>Almindelig</w:t>
            </w:r>
            <w:r>
              <w:rPr>
                <w:rFonts w:eastAsia="Calibri"/>
                <w:sz w:val="24"/>
                <w:szCs w:val="24"/>
                <w:vertAlign w:val="superscript"/>
              </w:rPr>
              <w:t>1,3</w:t>
            </w:r>
          </w:p>
          <w:p w:rsidR="00657DE7" w:rsidRDefault="00657DE7" w:rsidP="00640368">
            <w:pPr>
              <w:rPr>
                <w:rFonts w:eastAsia="Calibri"/>
                <w:sz w:val="24"/>
                <w:szCs w:val="24"/>
              </w:rPr>
            </w:pP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Immunsystemet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Overfølsomhedsreaktioner med følgende manifestationer:</w:t>
            </w:r>
            <w:r>
              <w:rPr>
                <w:rFonts w:eastAsia="Calibri"/>
                <w:sz w:val="24"/>
                <w:szCs w:val="24"/>
              </w:rPr>
              <w:br/>
            </w:r>
            <w:r>
              <w:rPr>
                <w:rFonts w:eastAsia="Calibri"/>
                <w:sz w:val="24"/>
                <w:szCs w:val="24"/>
              </w:rPr>
              <w:br/>
            </w:r>
            <w:proofErr w:type="spellStart"/>
            <w:r>
              <w:rPr>
                <w:rFonts w:eastAsia="Calibri"/>
                <w:sz w:val="24"/>
                <w:szCs w:val="24"/>
              </w:rPr>
              <w:t>Kutane</w:t>
            </w:r>
            <w:proofErr w:type="spellEnd"/>
            <w:r>
              <w:rPr>
                <w:rFonts w:eastAsia="Calibri"/>
                <w:sz w:val="24"/>
                <w:szCs w:val="24"/>
              </w:rPr>
              <w:t xml:space="preserve"> overfølsomhedsreaktioner</w:t>
            </w:r>
            <w:r>
              <w:rPr>
                <w:rFonts w:eastAsia="Calibri"/>
                <w:sz w:val="24"/>
                <w:szCs w:val="24"/>
              </w:rPr>
              <w:br/>
            </w:r>
            <w:r>
              <w:rPr>
                <w:rFonts w:eastAsia="Calibri"/>
                <w:sz w:val="24"/>
                <w:szCs w:val="24"/>
              </w:rPr>
              <w:br/>
            </w:r>
            <w:proofErr w:type="spellStart"/>
            <w:r>
              <w:rPr>
                <w:rFonts w:eastAsia="Calibri"/>
                <w:sz w:val="24"/>
                <w:szCs w:val="24"/>
              </w:rPr>
              <w:t>Angioødem</w:t>
            </w:r>
            <w:proofErr w:type="spellEnd"/>
            <w:r>
              <w:rPr>
                <w:rFonts w:eastAsia="Calibri"/>
                <w:sz w:val="24"/>
                <w:szCs w:val="24"/>
              </w:rPr>
              <w:t xml:space="preserve"> (primært ansigtsødem og </w:t>
            </w:r>
            <w:proofErr w:type="spellStart"/>
            <w:r>
              <w:rPr>
                <w:rFonts w:eastAsia="Calibri"/>
                <w:sz w:val="24"/>
                <w:szCs w:val="24"/>
              </w:rPr>
              <w:lastRenderedPageBreak/>
              <w:t>oropharyngealt</w:t>
            </w:r>
            <w:proofErr w:type="spellEnd"/>
            <w:r>
              <w:rPr>
                <w:rFonts w:eastAsia="Calibri"/>
                <w:sz w:val="24"/>
                <w:szCs w:val="24"/>
              </w:rPr>
              <w:t xml:space="preserve"> ødem)</w:t>
            </w:r>
            <w:r>
              <w:rPr>
                <w:rFonts w:eastAsia="Calibri"/>
                <w:sz w:val="24"/>
                <w:szCs w:val="24"/>
              </w:rPr>
              <w:br/>
            </w:r>
          </w:p>
          <w:p w:rsidR="00657DE7" w:rsidRDefault="00657DE7" w:rsidP="00640368">
            <w:pPr>
              <w:rPr>
                <w:rFonts w:eastAsia="Calibri"/>
                <w:sz w:val="24"/>
                <w:szCs w:val="24"/>
              </w:rPr>
            </w:pPr>
            <w:r>
              <w:rPr>
                <w:rFonts w:eastAsia="Calibri"/>
                <w:sz w:val="24"/>
                <w:szCs w:val="24"/>
              </w:rPr>
              <w:t>Vejrtrækningssymptomer (dyspnø)</w:t>
            </w:r>
            <w:r>
              <w:rPr>
                <w:rFonts w:eastAsia="Calibri"/>
                <w:sz w:val="24"/>
                <w:szCs w:val="24"/>
              </w:rPr>
              <w:br/>
            </w:r>
          </w:p>
          <w:p w:rsidR="00657DE7" w:rsidRDefault="00657DE7" w:rsidP="00640368">
            <w:pPr>
              <w:rPr>
                <w:rFonts w:eastAsia="Calibri"/>
                <w:sz w:val="24"/>
                <w:szCs w:val="24"/>
              </w:rPr>
            </w:pPr>
            <w:r>
              <w:rPr>
                <w:rFonts w:eastAsia="Calibri"/>
                <w:sz w:val="24"/>
                <w:szCs w:val="24"/>
              </w:rPr>
              <w:t>Vejrtrækningssymptomer (</w:t>
            </w:r>
            <w:proofErr w:type="spellStart"/>
            <w:r>
              <w:rPr>
                <w:rFonts w:eastAsia="Calibri"/>
                <w:sz w:val="24"/>
                <w:szCs w:val="24"/>
              </w:rPr>
              <w:t>bronkospasme</w:t>
            </w:r>
            <w:proofErr w:type="spellEnd"/>
            <w:r>
              <w:rPr>
                <w:rFonts w:eastAsia="Calibri"/>
                <w:sz w:val="24"/>
                <w:szCs w:val="24"/>
              </w:rPr>
              <w:t>)</w:t>
            </w:r>
            <w:r>
              <w:rPr>
                <w:rFonts w:eastAsia="Calibri"/>
                <w:sz w:val="24"/>
                <w:szCs w:val="24"/>
              </w:rPr>
              <w:br/>
            </w:r>
          </w:p>
          <w:p w:rsidR="00657DE7" w:rsidRDefault="00657DE7" w:rsidP="00640368">
            <w:pPr>
              <w:rPr>
                <w:rFonts w:eastAsia="Calibri"/>
                <w:sz w:val="24"/>
                <w:szCs w:val="24"/>
              </w:rPr>
            </w:pPr>
            <w:proofErr w:type="spellStart"/>
            <w:r>
              <w:rPr>
                <w:rFonts w:eastAsia="Calibri"/>
                <w:sz w:val="24"/>
                <w:szCs w:val="24"/>
              </w:rPr>
              <w:t>Anafylaktiske</w:t>
            </w:r>
            <w:proofErr w:type="spellEnd"/>
            <w:r>
              <w:rPr>
                <w:rFonts w:eastAsia="Calibri"/>
                <w:sz w:val="24"/>
                <w:szCs w:val="24"/>
              </w:rPr>
              <w:t xml:space="preserve"> reaktioner, herunder </w:t>
            </w:r>
            <w:proofErr w:type="spellStart"/>
            <w:r>
              <w:rPr>
                <w:rFonts w:eastAsia="Calibri"/>
                <w:sz w:val="24"/>
                <w:szCs w:val="24"/>
              </w:rPr>
              <w:t>anafylaktisk</w:t>
            </w:r>
            <w:proofErr w:type="spellEnd"/>
            <w:r>
              <w:rPr>
                <w:rFonts w:eastAsia="Calibri"/>
                <w:sz w:val="24"/>
                <w:szCs w:val="24"/>
              </w:rPr>
              <w:t xml:space="preserve"> </w:t>
            </w:r>
            <w:proofErr w:type="spellStart"/>
            <w:r>
              <w:rPr>
                <w:rFonts w:eastAsia="Calibri"/>
                <w:sz w:val="24"/>
                <w:szCs w:val="24"/>
              </w:rPr>
              <w:t>shock</w:t>
            </w:r>
            <w:proofErr w:type="spellEnd"/>
          </w:p>
          <w:p w:rsidR="00657DE7" w:rsidRDefault="00657DE7"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lastRenderedPageBreak/>
              <w:br/>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br/>
              <w:t>Sjælden</w:t>
            </w:r>
            <w:r>
              <w:rPr>
                <w:rFonts w:eastAsia="Calibri"/>
                <w:sz w:val="24"/>
                <w:szCs w:val="24"/>
              </w:rPr>
              <w:br/>
            </w:r>
            <w:r>
              <w:rPr>
                <w:rFonts w:eastAsia="Calibri"/>
                <w:sz w:val="24"/>
                <w:szCs w:val="24"/>
              </w:rPr>
              <w:br/>
            </w:r>
            <w:r>
              <w:rPr>
                <w:rFonts w:eastAsia="Calibri"/>
                <w:sz w:val="24"/>
                <w:szCs w:val="24"/>
              </w:rPr>
              <w:lastRenderedPageBreak/>
              <w:br/>
              <w:t>Ikke almindelig</w:t>
            </w:r>
            <w:r>
              <w:rPr>
                <w:rFonts w:eastAsia="Calibri"/>
                <w:sz w:val="24"/>
                <w:szCs w:val="24"/>
              </w:rPr>
              <w:br/>
            </w:r>
            <w:r>
              <w:rPr>
                <w:rFonts w:eastAsia="Calibri"/>
                <w:sz w:val="24"/>
                <w:szCs w:val="24"/>
              </w:rPr>
              <w:br/>
              <w:t>Sjælden</w:t>
            </w:r>
            <w:r>
              <w:rPr>
                <w:rFonts w:eastAsia="Calibri"/>
                <w:sz w:val="24"/>
                <w:szCs w:val="24"/>
              </w:rPr>
              <w:br/>
            </w:r>
            <w:r>
              <w:rPr>
                <w:rFonts w:eastAsia="Calibri"/>
                <w:sz w:val="24"/>
                <w:szCs w:val="24"/>
              </w:rPr>
              <w:br/>
            </w:r>
          </w:p>
          <w:p w:rsidR="00657DE7" w:rsidRDefault="00657DE7" w:rsidP="00640368">
            <w:pPr>
              <w:rPr>
                <w:rFonts w:eastAsia="Calibri"/>
                <w:sz w:val="24"/>
                <w:szCs w:val="24"/>
              </w:rPr>
            </w:pPr>
            <w:r>
              <w:rPr>
                <w:rFonts w:eastAsia="Calibri"/>
                <w:sz w:val="24"/>
                <w:szCs w:val="24"/>
              </w:rPr>
              <w:t>Sjælden</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lastRenderedPageBreak/>
              <w:t xml:space="preserve">Det endokrine system </w:t>
            </w:r>
          </w:p>
        </w:tc>
        <w:tc>
          <w:tcPr>
            <w:tcW w:w="459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proofErr w:type="spellStart"/>
            <w:r>
              <w:rPr>
                <w:rFonts w:eastAsia="Calibri"/>
                <w:sz w:val="24"/>
                <w:szCs w:val="24"/>
              </w:rPr>
              <w:t>Cushings</w:t>
            </w:r>
            <w:proofErr w:type="spellEnd"/>
            <w:r>
              <w:rPr>
                <w:rFonts w:eastAsia="Calibri"/>
                <w:sz w:val="24"/>
                <w:szCs w:val="24"/>
              </w:rPr>
              <w:t xml:space="preserve"> syndrom, </w:t>
            </w:r>
            <w:proofErr w:type="spellStart"/>
            <w:r>
              <w:rPr>
                <w:rFonts w:eastAsia="Calibri"/>
                <w:sz w:val="24"/>
                <w:szCs w:val="24"/>
              </w:rPr>
              <w:t>cushingoide</w:t>
            </w:r>
            <w:proofErr w:type="spellEnd"/>
            <w:r>
              <w:rPr>
                <w:rFonts w:eastAsia="Calibri"/>
                <w:sz w:val="24"/>
                <w:szCs w:val="24"/>
              </w:rPr>
              <w:t xml:space="preserve"> træk, binyreinsufficiens, væksthæmning hos børn og unge, nedsat knoglemineraltæthed</w:t>
            </w:r>
            <w:r>
              <w:rPr>
                <w:rFonts w:eastAsia="Calibri"/>
                <w:sz w:val="24"/>
                <w:szCs w:val="24"/>
              </w:rPr>
              <w:br/>
            </w: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keepNext/>
              <w:rPr>
                <w:rFonts w:eastAsia="Calibri"/>
                <w:sz w:val="24"/>
                <w:szCs w:val="24"/>
              </w:rPr>
            </w:pPr>
            <w:r>
              <w:rPr>
                <w:rFonts w:eastAsia="Calibri"/>
                <w:sz w:val="24"/>
                <w:szCs w:val="24"/>
              </w:rPr>
              <w:t>Sjælden</w:t>
            </w:r>
            <w:r>
              <w:rPr>
                <w:rFonts w:eastAsia="Calibri"/>
                <w:sz w:val="24"/>
                <w:szCs w:val="24"/>
                <w:vertAlign w:val="superscript"/>
              </w:rPr>
              <w:t>4</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Metabolisme og ernæring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keepNext/>
              <w:rPr>
                <w:rFonts w:eastAsia="Calibri"/>
                <w:sz w:val="24"/>
                <w:szCs w:val="24"/>
              </w:rPr>
            </w:pPr>
            <w:proofErr w:type="spellStart"/>
            <w:r>
              <w:rPr>
                <w:rFonts w:eastAsia="Calibri"/>
                <w:sz w:val="24"/>
                <w:szCs w:val="24"/>
              </w:rPr>
              <w:t>Hypokaliæmi</w:t>
            </w:r>
            <w:proofErr w:type="spellEnd"/>
          </w:p>
          <w:p w:rsidR="00657DE7" w:rsidRDefault="00657DE7" w:rsidP="00640368">
            <w:pPr>
              <w:keepNext/>
              <w:rPr>
                <w:rFonts w:eastAsia="Calibri"/>
                <w:sz w:val="24"/>
                <w:szCs w:val="24"/>
              </w:rPr>
            </w:pPr>
          </w:p>
          <w:p w:rsidR="00657DE7" w:rsidRDefault="00657DE7" w:rsidP="00640368">
            <w:pPr>
              <w:keepNext/>
              <w:rPr>
                <w:rFonts w:eastAsia="Calibri"/>
                <w:sz w:val="24"/>
                <w:szCs w:val="24"/>
              </w:rPr>
            </w:pPr>
            <w:proofErr w:type="spellStart"/>
            <w:r>
              <w:rPr>
                <w:rFonts w:eastAsia="Calibri"/>
                <w:sz w:val="24"/>
                <w:szCs w:val="24"/>
              </w:rPr>
              <w:t>Hyperglykæmi</w:t>
            </w:r>
            <w:proofErr w:type="spellEnd"/>
            <w:r>
              <w:rPr>
                <w:rFonts w:eastAsia="Calibri"/>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657DE7" w:rsidRDefault="00657DE7" w:rsidP="00640368">
            <w:pPr>
              <w:keepNext/>
              <w:rPr>
                <w:rFonts w:eastAsia="Calibri"/>
                <w:sz w:val="24"/>
                <w:szCs w:val="24"/>
              </w:rPr>
            </w:pPr>
            <w:r>
              <w:rPr>
                <w:rFonts w:eastAsia="Calibri"/>
                <w:sz w:val="24"/>
                <w:szCs w:val="24"/>
              </w:rPr>
              <w:t>Almindelig</w:t>
            </w:r>
            <w:r>
              <w:rPr>
                <w:rFonts w:eastAsia="Calibri"/>
                <w:sz w:val="24"/>
                <w:szCs w:val="24"/>
                <w:vertAlign w:val="superscript"/>
              </w:rPr>
              <w:t>3</w:t>
            </w:r>
          </w:p>
          <w:p w:rsidR="00657DE7" w:rsidRDefault="00657DE7" w:rsidP="00640368">
            <w:pPr>
              <w:keepNext/>
              <w:rPr>
                <w:rFonts w:eastAsia="Calibri"/>
                <w:sz w:val="24"/>
                <w:szCs w:val="24"/>
              </w:rPr>
            </w:pPr>
          </w:p>
          <w:p w:rsidR="00657DE7" w:rsidRDefault="00657DE7" w:rsidP="00640368">
            <w:pPr>
              <w:keepNext/>
              <w:rPr>
                <w:rFonts w:eastAsia="Calibri"/>
                <w:sz w:val="24"/>
                <w:szCs w:val="24"/>
              </w:rPr>
            </w:pPr>
            <w:r>
              <w:rPr>
                <w:rFonts w:eastAsia="Calibri"/>
                <w:sz w:val="24"/>
                <w:szCs w:val="24"/>
              </w:rPr>
              <w:t>Ikke almindelig</w:t>
            </w:r>
            <w:r>
              <w:rPr>
                <w:rFonts w:eastAsia="Calibri"/>
                <w:sz w:val="24"/>
                <w:szCs w:val="24"/>
                <w:vertAlign w:val="superscript"/>
              </w:rPr>
              <w:t>4</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Psykiske forstyrrelser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Angst</w:t>
            </w:r>
            <w:r>
              <w:rPr>
                <w:rFonts w:eastAsia="Calibri"/>
                <w:sz w:val="24"/>
                <w:szCs w:val="24"/>
              </w:rPr>
              <w:br/>
            </w:r>
            <w:r>
              <w:rPr>
                <w:rFonts w:eastAsia="Calibri"/>
                <w:sz w:val="24"/>
                <w:szCs w:val="24"/>
              </w:rPr>
              <w:br/>
              <w:t>Søvnforstyrrelser</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 xml:space="preserve">Adfærdsændringer, inklusive </w:t>
            </w:r>
            <w:proofErr w:type="spellStart"/>
            <w:r>
              <w:rPr>
                <w:rFonts w:eastAsia="Calibri"/>
                <w:sz w:val="24"/>
                <w:szCs w:val="24"/>
              </w:rPr>
              <w:t>psykomotorisk</w:t>
            </w:r>
            <w:proofErr w:type="spellEnd"/>
            <w:r>
              <w:rPr>
                <w:rFonts w:eastAsia="Calibri"/>
                <w:sz w:val="24"/>
                <w:szCs w:val="24"/>
              </w:rPr>
              <w:t xml:space="preserve"> hyperaktivitet og irritabilitet (primært hos børn)</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Depression, aggression (primært hos børn)</w:t>
            </w:r>
          </w:p>
          <w:p w:rsidR="00657DE7" w:rsidRDefault="00657DE7"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Ikke almindelig</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Ikke almindelig</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Sjælden</w:t>
            </w:r>
          </w:p>
          <w:p w:rsidR="00657DE7" w:rsidRDefault="00657DE7" w:rsidP="00640368">
            <w:pPr>
              <w:rPr>
                <w:rFonts w:eastAsia="Calibri"/>
                <w:sz w:val="24"/>
                <w:szCs w:val="24"/>
              </w:rPr>
            </w:pPr>
          </w:p>
          <w:p w:rsidR="00657DE7" w:rsidRDefault="00657DE7" w:rsidP="00640368">
            <w:pPr>
              <w:rPr>
                <w:rFonts w:eastAsia="Calibri"/>
                <w:sz w:val="24"/>
                <w:szCs w:val="24"/>
              </w:rPr>
            </w:pP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Ikke kendt</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Nervesystemet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Hovedpine</w:t>
            </w:r>
            <w:r>
              <w:rPr>
                <w:rFonts w:eastAsia="Calibri"/>
                <w:sz w:val="24"/>
                <w:szCs w:val="24"/>
              </w:rPr>
              <w:br/>
            </w:r>
            <w:r>
              <w:rPr>
                <w:rFonts w:eastAsia="Calibri"/>
                <w:sz w:val="24"/>
                <w:szCs w:val="24"/>
              </w:rPr>
              <w:br/>
            </w:r>
            <w:proofErr w:type="spellStart"/>
            <w:r>
              <w:rPr>
                <w:rFonts w:eastAsia="Calibri"/>
                <w:sz w:val="24"/>
                <w:szCs w:val="24"/>
              </w:rPr>
              <w:t>Tremor</w:t>
            </w:r>
            <w:proofErr w:type="spellEnd"/>
          </w:p>
          <w:p w:rsidR="00657DE7" w:rsidRDefault="00657DE7"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Meget almindelig</w:t>
            </w:r>
            <w:r>
              <w:rPr>
                <w:rFonts w:eastAsia="Calibri"/>
                <w:sz w:val="24"/>
                <w:szCs w:val="24"/>
                <w:vertAlign w:val="superscript"/>
              </w:rPr>
              <w:t>1</w:t>
            </w:r>
            <w:r>
              <w:rPr>
                <w:rFonts w:eastAsia="Calibri"/>
                <w:sz w:val="24"/>
                <w:szCs w:val="24"/>
              </w:rPr>
              <w:br/>
            </w:r>
            <w:r>
              <w:rPr>
                <w:rFonts w:eastAsia="Calibri"/>
                <w:sz w:val="24"/>
                <w:szCs w:val="24"/>
              </w:rPr>
              <w:br/>
              <w:t>Ikke almindelig</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Øjne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lang w:val="nb-NO"/>
              </w:rPr>
            </w:pPr>
            <w:r>
              <w:rPr>
                <w:rFonts w:eastAsia="Calibri"/>
                <w:sz w:val="24"/>
                <w:szCs w:val="24"/>
                <w:lang w:val="nb-NO"/>
              </w:rPr>
              <w:t>Katarakt</w:t>
            </w:r>
          </w:p>
          <w:p w:rsidR="00657DE7" w:rsidRDefault="00657DE7" w:rsidP="00640368">
            <w:pPr>
              <w:rPr>
                <w:rFonts w:eastAsia="Calibri"/>
                <w:sz w:val="24"/>
                <w:szCs w:val="24"/>
                <w:lang w:val="nb-NO"/>
              </w:rPr>
            </w:pPr>
          </w:p>
          <w:p w:rsidR="00657DE7" w:rsidRDefault="00657DE7" w:rsidP="00640368">
            <w:pPr>
              <w:rPr>
                <w:rFonts w:eastAsia="Calibri"/>
                <w:sz w:val="24"/>
                <w:szCs w:val="24"/>
                <w:lang w:val="nb-NO"/>
              </w:rPr>
            </w:pPr>
            <w:r>
              <w:rPr>
                <w:rFonts w:eastAsia="Calibri"/>
                <w:sz w:val="24"/>
                <w:szCs w:val="24"/>
                <w:lang w:val="nb-NO"/>
              </w:rPr>
              <w:t>Glaukom</w:t>
            </w:r>
          </w:p>
          <w:p w:rsidR="00657DE7" w:rsidRDefault="00657DE7" w:rsidP="00640368">
            <w:pPr>
              <w:rPr>
                <w:rFonts w:eastAsia="Calibri"/>
                <w:sz w:val="24"/>
                <w:szCs w:val="24"/>
                <w:lang w:val="nb-NO"/>
              </w:rPr>
            </w:pPr>
          </w:p>
          <w:p w:rsidR="00657DE7" w:rsidRDefault="00657DE7" w:rsidP="00640368">
            <w:pPr>
              <w:rPr>
                <w:rFonts w:eastAsia="Calibri"/>
                <w:sz w:val="24"/>
                <w:szCs w:val="24"/>
                <w:lang w:val="nb-NO"/>
              </w:rPr>
            </w:pPr>
            <w:r>
              <w:rPr>
                <w:rFonts w:eastAsia="Calibri"/>
                <w:sz w:val="24"/>
                <w:szCs w:val="24"/>
                <w:lang w:val="nb-NO"/>
              </w:rPr>
              <w:t>Sløret syn (se også pkt. 4.4)</w:t>
            </w:r>
          </w:p>
          <w:p w:rsidR="00657DE7" w:rsidRDefault="00657DE7" w:rsidP="00640368">
            <w:pPr>
              <w:rPr>
                <w:rFonts w:eastAsia="Calibri"/>
                <w:sz w:val="24"/>
                <w:szCs w:val="24"/>
                <w:lang w:val="nb-NO"/>
              </w:rPr>
            </w:pPr>
          </w:p>
        </w:tc>
        <w:tc>
          <w:tcPr>
            <w:tcW w:w="2552"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Ikke almindelig</w:t>
            </w:r>
          </w:p>
          <w:p w:rsidR="00657DE7" w:rsidRDefault="00657DE7" w:rsidP="00640368">
            <w:pPr>
              <w:rPr>
                <w:rFonts w:eastAsia="Calibri"/>
                <w:sz w:val="24"/>
                <w:szCs w:val="24"/>
              </w:rPr>
            </w:pPr>
          </w:p>
          <w:p w:rsidR="00657DE7" w:rsidRDefault="00657DE7" w:rsidP="00640368">
            <w:pPr>
              <w:rPr>
                <w:rFonts w:eastAsia="Calibri"/>
                <w:sz w:val="24"/>
                <w:szCs w:val="24"/>
                <w:vertAlign w:val="superscript"/>
              </w:rPr>
            </w:pPr>
            <w:r>
              <w:rPr>
                <w:rFonts w:eastAsia="Calibri"/>
                <w:sz w:val="24"/>
                <w:szCs w:val="24"/>
              </w:rPr>
              <w:t>Sjælden</w:t>
            </w:r>
            <w:r>
              <w:rPr>
                <w:rFonts w:eastAsia="Calibri"/>
                <w:sz w:val="24"/>
                <w:szCs w:val="24"/>
                <w:vertAlign w:val="superscript"/>
              </w:rPr>
              <w:t>4</w:t>
            </w:r>
          </w:p>
          <w:p w:rsidR="00657DE7" w:rsidRDefault="00657DE7" w:rsidP="00640368">
            <w:pPr>
              <w:rPr>
                <w:rFonts w:eastAsia="Calibri"/>
                <w:sz w:val="24"/>
                <w:szCs w:val="24"/>
                <w:vertAlign w:val="superscript"/>
              </w:rPr>
            </w:pPr>
          </w:p>
          <w:p w:rsidR="00657DE7" w:rsidRDefault="00657DE7" w:rsidP="00640368">
            <w:pPr>
              <w:rPr>
                <w:rFonts w:eastAsia="Calibri"/>
                <w:sz w:val="24"/>
                <w:szCs w:val="24"/>
              </w:rPr>
            </w:pPr>
            <w:r>
              <w:rPr>
                <w:rFonts w:eastAsia="Calibri"/>
                <w:sz w:val="24"/>
                <w:szCs w:val="24"/>
              </w:rPr>
              <w:t>Ikke kendt</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 xml:space="preserve">Hjerte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proofErr w:type="spellStart"/>
            <w:r>
              <w:rPr>
                <w:rFonts w:eastAsia="Calibri"/>
                <w:sz w:val="24"/>
                <w:szCs w:val="24"/>
              </w:rPr>
              <w:t>Palpitationer</w:t>
            </w:r>
            <w:proofErr w:type="spellEnd"/>
            <w:r>
              <w:rPr>
                <w:rFonts w:eastAsia="Calibri"/>
                <w:sz w:val="24"/>
                <w:szCs w:val="24"/>
              </w:rPr>
              <w:br/>
            </w:r>
            <w:r>
              <w:rPr>
                <w:rFonts w:eastAsia="Calibri"/>
                <w:sz w:val="24"/>
                <w:szCs w:val="24"/>
              </w:rPr>
              <w:br/>
            </w:r>
            <w:proofErr w:type="spellStart"/>
            <w:r>
              <w:rPr>
                <w:rFonts w:eastAsia="Calibri"/>
                <w:sz w:val="24"/>
                <w:szCs w:val="24"/>
              </w:rPr>
              <w:t>Takykardi</w:t>
            </w:r>
            <w:proofErr w:type="spellEnd"/>
            <w:r>
              <w:rPr>
                <w:rFonts w:eastAsia="Calibri"/>
                <w:sz w:val="24"/>
                <w:szCs w:val="24"/>
              </w:rPr>
              <w:br/>
            </w:r>
            <w:r>
              <w:rPr>
                <w:rFonts w:eastAsia="Calibri"/>
                <w:sz w:val="24"/>
                <w:szCs w:val="24"/>
              </w:rPr>
              <w:br/>
            </w:r>
            <w:proofErr w:type="spellStart"/>
            <w:r>
              <w:rPr>
                <w:rFonts w:eastAsia="Calibri"/>
                <w:sz w:val="24"/>
                <w:szCs w:val="24"/>
              </w:rPr>
              <w:t>Hjertearytmier</w:t>
            </w:r>
            <w:proofErr w:type="spellEnd"/>
            <w:r>
              <w:rPr>
                <w:rFonts w:eastAsia="Calibri"/>
                <w:sz w:val="24"/>
                <w:szCs w:val="24"/>
              </w:rPr>
              <w:t xml:space="preserve"> (inklusive </w:t>
            </w:r>
            <w:proofErr w:type="spellStart"/>
            <w:r>
              <w:rPr>
                <w:rFonts w:eastAsia="Calibri"/>
                <w:sz w:val="24"/>
                <w:szCs w:val="24"/>
              </w:rPr>
              <w:t>supraventrikulær</w:t>
            </w:r>
            <w:proofErr w:type="spellEnd"/>
            <w:r>
              <w:rPr>
                <w:rFonts w:eastAsia="Calibri"/>
                <w:sz w:val="24"/>
                <w:szCs w:val="24"/>
              </w:rPr>
              <w:t xml:space="preserve"> </w:t>
            </w:r>
            <w:proofErr w:type="spellStart"/>
            <w:r>
              <w:rPr>
                <w:rFonts w:eastAsia="Calibri"/>
                <w:sz w:val="24"/>
                <w:szCs w:val="24"/>
              </w:rPr>
              <w:t>takykardi</w:t>
            </w:r>
            <w:proofErr w:type="spellEnd"/>
            <w:r>
              <w:rPr>
                <w:rFonts w:eastAsia="Calibri"/>
                <w:sz w:val="24"/>
                <w:szCs w:val="24"/>
              </w:rPr>
              <w:t xml:space="preserve"> og </w:t>
            </w:r>
            <w:proofErr w:type="spellStart"/>
            <w:r>
              <w:rPr>
                <w:rFonts w:eastAsia="Calibri"/>
                <w:sz w:val="24"/>
                <w:szCs w:val="24"/>
              </w:rPr>
              <w:t>ekstrasystoler</w:t>
            </w:r>
            <w:proofErr w:type="spellEnd"/>
            <w:r>
              <w:rPr>
                <w:rFonts w:eastAsia="Calibri"/>
                <w:sz w:val="24"/>
                <w:szCs w:val="24"/>
              </w:rPr>
              <w:t>)</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Atrieflimren</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Angina pectoris</w:t>
            </w:r>
          </w:p>
          <w:p w:rsidR="00657DE7" w:rsidRDefault="00657DE7"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Ikke almindelig</w:t>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br/>
              <w:t>Sjælden</w:t>
            </w:r>
          </w:p>
          <w:p w:rsidR="00657DE7" w:rsidRDefault="00657DE7" w:rsidP="00640368">
            <w:pPr>
              <w:rPr>
                <w:rFonts w:eastAsia="Calibri"/>
                <w:sz w:val="24"/>
                <w:szCs w:val="24"/>
              </w:rPr>
            </w:pP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Ikke almindelig</w:t>
            </w:r>
          </w:p>
          <w:p w:rsidR="00657DE7" w:rsidRDefault="00657DE7" w:rsidP="00640368">
            <w:pPr>
              <w:rPr>
                <w:rFonts w:eastAsia="Calibri"/>
                <w:sz w:val="24"/>
                <w:szCs w:val="24"/>
              </w:rPr>
            </w:pPr>
          </w:p>
          <w:p w:rsidR="00657DE7" w:rsidRDefault="00657DE7" w:rsidP="00640368">
            <w:pPr>
              <w:rPr>
                <w:rFonts w:eastAsia="Calibri"/>
                <w:sz w:val="24"/>
                <w:szCs w:val="24"/>
              </w:rPr>
            </w:pPr>
            <w:r>
              <w:rPr>
                <w:rFonts w:eastAsia="Calibri"/>
                <w:sz w:val="24"/>
                <w:szCs w:val="24"/>
              </w:rPr>
              <w:t>Ikke almindelig</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keepNext/>
              <w:rPr>
                <w:rFonts w:eastAsia="Calibri"/>
                <w:sz w:val="24"/>
                <w:szCs w:val="24"/>
              </w:rPr>
            </w:pPr>
            <w:r>
              <w:rPr>
                <w:rFonts w:eastAsia="Calibri"/>
                <w:sz w:val="24"/>
                <w:szCs w:val="24"/>
              </w:rPr>
              <w:lastRenderedPageBreak/>
              <w:t xml:space="preserve">Luftveje, thorax og </w:t>
            </w:r>
            <w:proofErr w:type="spellStart"/>
            <w:r>
              <w:rPr>
                <w:rFonts w:eastAsia="Calibri"/>
                <w:sz w:val="24"/>
                <w:szCs w:val="24"/>
              </w:rPr>
              <w:t>mediastinum</w:t>
            </w:r>
            <w:proofErr w:type="spellEnd"/>
            <w:r>
              <w:rPr>
                <w:rFonts w:eastAsia="Calibri"/>
                <w:sz w:val="24"/>
                <w:szCs w:val="24"/>
              </w:rPr>
              <w:t xml:space="preserve">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proofErr w:type="spellStart"/>
            <w:r>
              <w:rPr>
                <w:rFonts w:eastAsia="Calibri"/>
                <w:sz w:val="24"/>
                <w:szCs w:val="24"/>
              </w:rPr>
              <w:t>Nasopharyngitis</w:t>
            </w:r>
            <w:proofErr w:type="spellEnd"/>
            <w:r>
              <w:rPr>
                <w:rFonts w:eastAsia="Calibri"/>
                <w:sz w:val="24"/>
                <w:szCs w:val="24"/>
              </w:rPr>
              <w:br/>
            </w:r>
            <w:r>
              <w:rPr>
                <w:rFonts w:eastAsia="Calibri"/>
                <w:sz w:val="24"/>
                <w:szCs w:val="24"/>
              </w:rPr>
              <w:br/>
              <w:t>Svælgirritation</w:t>
            </w:r>
            <w:r>
              <w:rPr>
                <w:rFonts w:eastAsia="Calibri"/>
                <w:sz w:val="24"/>
                <w:szCs w:val="24"/>
              </w:rPr>
              <w:br/>
            </w:r>
            <w:r>
              <w:rPr>
                <w:rFonts w:eastAsia="Calibri"/>
                <w:sz w:val="24"/>
                <w:szCs w:val="24"/>
              </w:rPr>
              <w:br/>
              <w:t>Hæshed/</w:t>
            </w:r>
            <w:proofErr w:type="spellStart"/>
            <w:r>
              <w:rPr>
                <w:rFonts w:eastAsia="Calibri"/>
                <w:sz w:val="24"/>
                <w:szCs w:val="24"/>
              </w:rPr>
              <w:t>dysfoni</w:t>
            </w:r>
            <w:proofErr w:type="spellEnd"/>
            <w:r>
              <w:rPr>
                <w:rFonts w:eastAsia="Calibri"/>
                <w:sz w:val="24"/>
                <w:szCs w:val="24"/>
              </w:rPr>
              <w:br/>
            </w:r>
            <w:r>
              <w:rPr>
                <w:rFonts w:eastAsia="Calibri"/>
                <w:sz w:val="24"/>
                <w:szCs w:val="24"/>
              </w:rPr>
              <w:br/>
            </w:r>
            <w:proofErr w:type="spellStart"/>
            <w:r>
              <w:rPr>
                <w:rFonts w:eastAsia="Calibri"/>
                <w:sz w:val="24"/>
                <w:szCs w:val="24"/>
              </w:rPr>
              <w:t>Sinuitis</w:t>
            </w:r>
            <w:proofErr w:type="spellEnd"/>
            <w:r>
              <w:rPr>
                <w:rFonts w:eastAsia="Calibri"/>
                <w:sz w:val="24"/>
                <w:szCs w:val="24"/>
              </w:rPr>
              <w:br/>
            </w:r>
            <w:r>
              <w:rPr>
                <w:rFonts w:eastAsia="Calibri"/>
                <w:sz w:val="24"/>
                <w:szCs w:val="24"/>
              </w:rPr>
              <w:br/>
              <w:t xml:space="preserve">Paradoksal </w:t>
            </w:r>
            <w:proofErr w:type="spellStart"/>
            <w:r>
              <w:rPr>
                <w:rFonts w:eastAsia="Calibri"/>
                <w:sz w:val="24"/>
                <w:szCs w:val="24"/>
              </w:rPr>
              <w:t>bronkospasme</w:t>
            </w:r>
            <w:proofErr w:type="spellEnd"/>
          </w:p>
          <w:p w:rsidR="00657DE7" w:rsidRDefault="00657DE7"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keepNext/>
              <w:rPr>
                <w:rFonts w:eastAsia="Calibri"/>
                <w:sz w:val="24"/>
                <w:szCs w:val="24"/>
              </w:rPr>
            </w:pPr>
            <w:r>
              <w:rPr>
                <w:rFonts w:eastAsia="Calibri"/>
                <w:sz w:val="24"/>
                <w:szCs w:val="24"/>
              </w:rPr>
              <w:t>Meget almindelig</w:t>
            </w:r>
            <w:r>
              <w:rPr>
                <w:rFonts w:eastAsia="Calibri"/>
                <w:sz w:val="24"/>
                <w:szCs w:val="24"/>
                <w:vertAlign w:val="superscript"/>
              </w:rPr>
              <w:t>2,3</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r>
            <w:proofErr w:type="spellStart"/>
            <w:r>
              <w:rPr>
                <w:rFonts w:eastAsia="Calibri"/>
                <w:sz w:val="24"/>
                <w:szCs w:val="24"/>
              </w:rPr>
              <w:t>Almindelig</w:t>
            </w:r>
            <w:proofErr w:type="spellEnd"/>
            <w:r>
              <w:rPr>
                <w:rFonts w:eastAsia="Calibri"/>
                <w:sz w:val="24"/>
                <w:szCs w:val="24"/>
              </w:rPr>
              <w:br/>
            </w:r>
            <w:r>
              <w:rPr>
                <w:rFonts w:eastAsia="Calibri"/>
                <w:sz w:val="24"/>
                <w:szCs w:val="24"/>
              </w:rPr>
              <w:br/>
              <w:t>Almindelig</w:t>
            </w:r>
            <w:r>
              <w:rPr>
                <w:rFonts w:eastAsia="Calibri"/>
                <w:sz w:val="24"/>
                <w:szCs w:val="24"/>
                <w:vertAlign w:val="superscript"/>
              </w:rPr>
              <w:t>1,3</w:t>
            </w:r>
          </w:p>
          <w:p w:rsidR="00657DE7" w:rsidRDefault="00657DE7" w:rsidP="00640368">
            <w:pPr>
              <w:rPr>
                <w:rFonts w:eastAsia="Calibri"/>
                <w:sz w:val="24"/>
                <w:szCs w:val="24"/>
              </w:rPr>
            </w:pPr>
            <w:r>
              <w:rPr>
                <w:rFonts w:eastAsia="Calibri"/>
                <w:sz w:val="24"/>
                <w:szCs w:val="24"/>
              </w:rPr>
              <w:br/>
              <w:t>Sjælden</w:t>
            </w:r>
            <w:r>
              <w:rPr>
                <w:rFonts w:eastAsia="Calibri"/>
                <w:sz w:val="24"/>
                <w:szCs w:val="24"/>
                <w:vertAlign w:val="superscript"/>
              </w:rPr>
              <w:t>4</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 xml:space="preserve">Hud og subkutane væv </w:t>
            </w:r>
          </w:p>
          <w:p w:rsidR="00657DE7" w:rsidRDefault="00657DE7" w:rsidP="00640368">
            <w:pPr>
              <w:rPr>
                <w:rFonts w:eastAsia="Calibri"/>
                <w:sz w:val="24"/>
                <w:szCs w:val="24"/>
              </w:rPr>
            </w:pPr>
          </w:p>
        </w:tc>
        <w:tc>
          <w:tcPr>
            <w:tcW w:w="4594"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Kontusioner</w:t>
            </w: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rPr>
                <w:rFonts w:eastAsia="Calibri"/>
                <w:sz w:val="24"/>
                <w:szCs w:val="24"/>
              </w:rPr>
            </w:pPr>
            <w:r>
              <w:rPr>
                <w:rFonts w:eastAsia="Calibri"/>
                <w:sz w:val="24"/>
                <w:szCs w:val="24"/>
              </w:rPr>
              <w:t>Almindelig</w:t>
            </w:r>
            <w:r>
              <w:rPr>
                <w:rFonts w:eastAsia="Calibri"/>
                <w:sz w:val="24"/>
                <w:szCs w:val="24"/>
                <w:vertAlign w:val="superscript"/>
              </w:rPr>
              <w:t>1,3</w:t>
            </w:r>
          </w:p>
        </w:tc>
      </w:tr>
      <w:tr w:rsidR="00657DE7"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657DE7" w:rsidRDefault="00657DE7" w:rsidP="00640368">
            <w:pPr>
              <w:keepNext/>
              <w:rPr>
                <w:rFonts w:eastAsia="Calibri"/>
                <w:sz w:val="24"/>
                <w:szCs w:val="24"/>
              </w:rPr>
            </w:pPr>
            <w:r>
              <w:rPr>
                <w:rFonts w:eastAsia="Calibri"/>
                <w:sz w:val="24"/>
                <w:szCs w:val="24"/>
              </w:rPr>
              <w:t xml:space="preserve">Knogler, led, muskler og bindevæv </w:t>
            </w:r>
          </w:p>
        </w:tc>
        <w:tc>
          <w:tcPr>
            <w:tcW w:w="4594" w:type="dxa"/>
            <w:tcBorders>
              <w:top w:val="single" w:sz="4" w:space="0" w:color="auto"/>
              <w:left w:val="single" w:sz="4" w:space="0" w:color="auto"/>
              <w:bottom w:val="single" w:sz="4" w:space="0" w:color="auto"/>
              <w:right w:val="single" w:sz="4" w:space="0" w:color="auto"/>
            </w:tcBorders>
          </w:tcPr>
          <w:p w:rsidR="00657DE7" w:rsidRDefault="00657DE7" w:rsidP="00640368">
            <w:pPr>
              <w:rPr>
                <w:rFonts w:eastAsia="Calibri"/>
                <w:sz w:val="24"/>
                <w:szCs w:val="24"/>
              </w:rPr>
            </w:pPr>
            <w:r>
              <w:rPr>
                <w:rFonts w:eastAsia="Calibri"/>
                <w:sz w:val="24"/>
                <w:szCs w:val="24"/>
              </w:rPr>
              <w:t>Muskelkramper</w:t>
            </w:r>
            <w:r>
              <w:rPr>
                <w:rFonts w:eastAsia="Calibri"/>
                <w:sz w:val="24"/>
                <w:szCs w:val="24"/>
              </w:rPr>
              <w:br/>
            </w:r>
            <w:r>
              <w:rPr>
                <w:rFonts w:eastAsia="Calibri"/>
                <w:sz w:val="24"/>
                <w:szCs w:val="24"/>
              </w:rPr>
              <w:br/>
              <w:t>Traumatiske frakturer</w:t>
            </w:r>
            <w:r>
              <w:rPr>
                <w:rFonts w:eastAsia="Calibri"/>
                <w:sz w:val="24"/>
                <w:szCs w:val="24"/>
              </w:rPr>
              <w:br/>
            </w:r>
            <w:r>
              <w:rPr>
                <w:rFonts w:eastAsia="Calibri"/>
                <w:sz w:val="24"/>
                <w:szCs w:val="24"/>
              </w:rPr>
              <w:br/>
            </w:r>
            <w:proofErr w:type="spellStart"/>
            <w:r>
              <w:rPr>
                <w:rFonts w:eastAsia="Calibri"/>
                <w:sz w:val="24"/>
                <w:szCs w:val="24"/>
              </w:rPr>
              <w:t>Artralgi</w:t>
            </w:r>
            <w:proofErr w:type="spellEnd"/>
            <w:r>
              <w:rPr>
                <w:rFonts w:eastAsia="Calibri"/>
                <w:sz w:val="24"/>
                <w:szCs w:val="24"/>
              </w:rPr>
              <w:br/>
            </w:r>
            <w:r>
              <w:rPr>
                <w:rFonts w:eastAsia="Calibri"/>
                <w:sz w:val="24"/>
                <w:szCs w:val="24"/>
              </w:rPr>
              <w:br/>
              <w:t>Myalgi</w:t>
            </w:r>
          </w:p>
          <w:p w:rsidR="00657DE7" w:rsidRDefault="00657DE7" w:rsidP="00640368">
            <w:pPr>
              <w:keepNext/>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57DE7" w:rsidRDefault="00657DE7" w:rsidP="00640368">
            <w:pPr>
              <w:keepNext/>
              <w:rPr>
                <w:rFonts w:eastAsia="Calibri"/>
                <w:sz w:val="24"/>
                <w:szCs w:val="24"/>
              </w:rPr>
            </w:pPr>
            <w:r>
              <w:rPr>
                <w:rFonts w:eastAsia="Calibri"/>
                <w:sz w:val="24"/>
                <w:szCs w:val="24"/>
              </w:rPr>
              <w:t>Almindelig</w:t>
            </w:r>
            <w:r>
              <w:rPr>
                <w:rFonts w:eastAsia="Calibri"/>
                <w:sz w:val="24"/>
                <w:szCs w:val="24"/>
              </w:rPr>
              <w:br/>
            </w:r>
            <w:r>
              <w:rPr>
                <w:rFonts w:eastAsia="Calibri"/>
                <w:sz w:val="24"/>
                <w:szCs w:val="24"/>
              </w:rPr>
              <w:br/>
              <w:t>Almindelig</w:t>
            </w:r>
            <w:r>
              <w:rPr>
                <w:rFonts w:eastAsia="Calibri"/>
                <w:sz w:val="24"/>
                <w:szCs w:val="24"/>
                <w:vertAlign w:val="superscript"/>
              </w:rPr>
              <w:t>1,3</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r>
            <w:proofErr w:type="spellStart"/>
            <w:r>
              <w:rPr>
                <w:rFonts w:eastAsia="Calibri"/>
                <w:sz w:val="24"/>
                <w:szCs w:val="24"/>
              </w:rPr>
              <w:t>Almindelig</w:t>
            </w:r>
            <w:proofErr w:type="spellEnd"/>
          </w:p>
        </w:tc>
      </w:tr>
    </w:tbl>
    <w:p w:rsidR="00657DE7" w:rsidRDefault="00657DE7" w:rsidP="00657DE7">
      <w:pPr>
        <w:ind w:left="851"/>
        <w:jc w:val="both"/>
        <w:rPr>
          <w:sz w:val="24"/>
          <w:szCs w:val="24"/>
        </w:rPr>
      </w:pPr>
      <w:r>
        <w:rPr>
          <w:sz w:val="24"/>
          <w:szCs w:val="24"/>
        </w:rPr>
        <w:t>1 Indberettet med hyppigheden ’almindelig’ med placebo</w:t>
      </w:r>
    </w:p>
    <w:p w:rsidR="00657DE7" w:rsidRDefault="00657DE7" w:rsidP="00657DE7">
      <w:pPr>
        <w:ind w:left="851"/>
        <w:jc w:val="both"/>
        <w:rPr>
          <w:sz w:val="24"/>
          <w:szCs w:val="24"/>
        </w:rPr>
      </w:pPr>
      <w:r>
        <w:rPr>
          <w:sz w:val="24"/>
          <w:szCs w:val="24"/>
        </w:rPr>
        <w:t>2 Indberettet med hyppigheden ‘meget almindelig’ med placebo</w:t>
      </w:r>
    </w:p>
    <w:p w:rsidR="00657DE7" w:rsidRDefault="00657DE7" w:rsidP="00657DE7">
      <w:pPr>
        <w:ind w:left="851"/>
        <w:jc w:val="both"/>
        <w:rPr>
          <w:sz w:val="24"/>
          <w:szCs w:val="24"/>
        </w:rPr>
      </w:pPr>
      <w:r>
        <w:rPr>
          <w:sz w:val="24"/>
          <w:szCs w:val="24"/>
        </w:rPr>
        <w:t>3 Indberettet over 3 år i et KOL-studie</w:t>
      </w:r>
    </w:p>
    <w:p w:rsidR="00657DE7" w:rsidRDefault="00657DE7" w:rsidP="00657DE7">
      <w:pPr>
        <w:ind w:left="851"/>
        <w:jc w:val="both"/>
        <w:rPr>
          <w:sz w:val="24"/>
          <w:szCs w:val="24"/>
        </w:rPr>
      </w:pPr>
      <w:r>
        <w:rPr>
          <w:sz w:val="24"/>
          <w:szCs w:val="24"/>
        </w:rPr>
        <w:t>4 Se pkt. 4.4</w:t>
      </w:r>
    </w:p>
    <w:p w:rsidR="00657DE7" w:rsidRDefault="00657DE7" w:rsidP="00657DE7">
      <w:pPr>
        <w:ind w:left="851"/>
        <w:jc w:val="both"/>
        <w:rPr>
          <w:sz w:val="24"/>
          <w:szCs w:val="24"/>
        </w:rPr>
      </w:pPr>
      <w:r>
        <w:rPr>
          <w:sz w:val="24"/>
          <w:szCs w:val="24"/>
        </w:rPr>
        <w:t>5 Se pkt. 5.1.</w:t>
      </w:r>
    </w:p>
    <w:p w:rsidR="00657DE7" w:rsidRDefault="00657DE7" w:rsidP="00657DE7">
      <w:pPr>
        <w:ind w:left="851" w:hanging="851"/>
        <w:jc w:val="both"/>
        <w:rPr>
          <w:sz w:val="24"/>
          <w:szCs w:val="24"/>
        </w:rPr>
      </w:pPr>
    </w:p>
    <w:p w:rsidR="00657DE7" w:rsidRDefault="00657DE7" w:rsidP="00657DE7">
      <w:pPr>
        <w:ind w:left="851"/>
        <w:jc w:val="both"/>
        <w:rPr>
          <w:sz w:val="24"/>
          <w:szCs w:val="24"/>
          <w:u w:val="single"/>
        </w:rPr>
      </w:pPr>
      <w:r>
        <w:rPr>
          <w:sz w:val="24"/>
          <w:szCs w:val="24"/>
          <w:u w:val="single"/>
        </w:rPr>
        <w:t>Beskrivelse af udvalgte bivirkninger</w:t>
      </w:r>
    </w:p>
    <w:p w:rsidR="00657DE7" w:rsidRDefault="00657DE7" w:rsidP="00657DE7">
      <w:pPr>
        <w:ind w:left="851"/>
        <w:rPr>
          <w:sz w:val="24"/>
          <w:szCs w:val="24"/>
        </w:rPr>
      </w:pPr>
      <w:r>
        <w:rPr>
          <w:sz w:val="24"/>
          <w:szCs w:val="24"/>
        </w:rPr>
        <w:t>De farmakologiske bivirkninger af behandling med ß</w:t>
      </w:r>
      <w:r>
        <w:rPr>
          <w:sz w:val="24"/>
          <w:szCs w:val="24"/>
          <w:vertAlign w:val="subscript"/>
        </w:rPr>
        <w:t>2</w:t>
      </w:r>
      <w:r>
        <w:rPr>
          <w:sz w:val="24"/>
          <w:szCs w:val="24"/>
        </w:rPr>
        <w:t xml:space="preserve"> -agonister,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blevet indberettet, men de er som regel forbigående og aftager med regelmæssig behandling. </w:t>
      </w:r>
    </w:p>
    <w:p w:rsidR="00657DE7" w:rsidRDefault="00657DE7" w:rsidP="00657DE7">
      <w:pPr>
        <w:ind w:left="851"/>
        <w:rPr>
          <w:sz w:val="24"/>
          <w:szCs w:val="24"/>
        </w:rPr>
      </w:pPr>
    </w:p>
    <w:p w:rsidR="00657DE7" w:rsidRDefault="00657DE7" w:rsidP="00657DE7">
      <w:pPr>
        <w:ind w:left="851"/>
        <w:rPr>
          <w:szCs w:val="24"/>
        </w:rPr>
      </w:pPr>
      <w:r>
        <w:rPr>
          <w:szCs w:val="24"/>
        </w:rPr>
        <w:t xml:space="preserve">Som ved anden inhalationsbehandling kan paradoks </w:t>
      </w:r>
      <w:proofErr w:type="spellStart"/>
      <w:r>
        <w:rPr>
          <w:szCs w:val="24"/>
        </w:rPr>
        <w:t>bronkospasme</w:t>
      </w:r>
      <w:proofErr w:type="spellEnd"/>
      <w:r>
        <w:rPr>
          <w:szCs w:val="24"/>
        </w:rPr>
        <w:t xml:space="preserve"> forekomme med akut øget </w:t>
      </w:r>
      <w:proofErr w:type="spellStart"/>
      <w:r>
        <w:rPr>
          <w:szCs w:val="24"/>
        </w:rPr>
        <w:t>hvæsen</w:t>
      </w:r>
      <w:proofErr w:type="spellEnd"/>
      <w:r>
        <w:rPr>
          <w:szCs w:val="24"/>
        </w:rPr>
        <w:t xml:space="preserve"> og åndenød efter indtagelse af dosis. Paradoks </w:t>
      </w:r>
      <w:proofErr w:type="spellStart"/>
      <w:r>
        <w:rPr>
          <w:szCs w:val="24"/>
        </w:rPr>
        <w:t>bronkospasme</w:t>
      </w:r>
      <w:proofErr w:type="spellEnd"/>
      <w:r>
        <w:rPr>
          <w:szCs w:val="24"/>
        </w:rPr>
        <w:t xml:space="preserve"> responderer på en </w:t>
      </w:r>
      <w:proofErr w:type="spellStart"/>
      <w:r>
        <w:rPr>
          <w:szCs w:val="24"/>
        </w:rPr>
        <w:t>bronkodilatator</w:t>
      </w:r>
      <w:proofErr w:type="spellEnd"/>
      <w:r>
        <w:rPr>
          <w:szCs w:val="24"/>
        </w:rPr>
        <w:t xml:space="preserve"> med hurtigt indsættende virkning og skal omgående behandles. </w:t>
      </w:r>
    </w:p>
    <w:p w:rsidR="00657DE7" w:rsidRDefault="00FC1643" w:rsidP="00657DE7">
      <w:pPr>
        <w:ind w:left="851"/>
        <w:rPr>
          <w:szCs w:val="24"/>
        </w:rPr>
      </w:pPr>
      <w:proofErr w:type="spellStart"/>
      <w:r>
        <w:t>Airflusal</w:t>
      </w:r>
      <w:proofErr w:type="spellEnd"/>
      <w:r w:rsidR="00657DE7">
        <w:t xml:space="preserve"> </w:t>
      </w:r>
      <w:proofErr w:type="spellStart"/>
      <w:r w:rsidR="00657DE7">
        <w:t>Forspiro</w:t>
      </w:r>
      <w:proofErr w:type="spellEnd"/>
      <w:r w:rsidR="00657DE7">
        <w:t xml:space="preserve"> </w:t>
      </w:r>
      <w:r w:rsidR="00657DE7">
        <w:rPr>
          <w:szCs w:val="24"/>
        </w:rPr>
        <w:t>bør omgående seponeres og patienten vurderes. Om nødvendigt iværksættes anden behandling.</w:t>
      </w:r>
    </w:p>
    <w:p w:rsidR="00657DE7" w:rsidRDefault="00657DE7" w:rsidP="00657DE7">
      <w:pPr>
        <w:ind w:left="851"/>
        <w:rPr>
          <w:sz w:val="24"/>
          <w:szCs w:val="24"/>
        </w:rPr>
      </w:pPr>
    </w:p>
    <w:p w:rsidR="00657DE7" w:rsidRDefault="00657DE7" w:rsidP="00657DE7">
      <w:pPr>
        <w:ind w:left="851"/>
        <w:rPr>
          <w:sz w:val="24"/>
          <w:szCs w:val="24"/>
        </w:rPr>
      </w:pPr>
      <w:r>
        <w:rPr>
          <w:sz w:val="24"/>
          <w:szCs w:val="24"/>
        </w:rPr>
        <w:t xml:space="preserve">På grund af </w:t>
      </w:r>
      <w:proofErr w:type="spellStart"/>
      <w:r>
        <w:rPr>
          <w:sz w:val="24"/>
          <w:szCs w:val="24"/>
        </w:rPr>
        <w:t>fluticasonpropionat</w:t>
      </w:r>
      <w:proofErr w:type="spellEnd"/>
      <w:r>
        <w:rPr>
          <w:sz w:val="24"/>
          <w:szCs w:val="24"/>
        </w:rPr>
        <w:t xml:space="preserve">-komponenten kan nogle patienter opleve hæshed og </w:t>
      </w:r>
      <w:proofErr w:type="spellStart"/>
      <w:r>
        <w:rPr>
          <w:sz w:val="24"/>
          <w:szCs w:val="24"/>
        </w:rPr>
        <w:t>candidiasis</w:t>
      </w:r>
      <w:proofErr w:type="spellEnd"/>
      <w:r>
        <w:rPr>
          <w:sz w:val="24"/>
          <w:szCs w:val="24"/>
        </w:rPr>
        <w:t xml:space="preserve"> (trøske) i mund og svælg</w:t>
      </w:r>
      <w:r>
        <w:rPr>
          <w:szCs w:val="24"/>
        </w:rPr>
        <w:t xml:space="preserve"> og i sjældne tilfælde også i </w:t>
      </w:r>
      <w:proofErr w:type="spellStart"/>
      <w:r>
        <w:rPr>
          <w:szCs w:val="24"/>
        </w:rPr>
        <w:t>øsofagus</w:t>
      </w:r>
      <w:proofErr w:type="spellEnd"/>
      <w:r>
        <w:rPr>
          <w:sz w:val="24"/>
          <w:szCs w:val="24"/>
        </w:rPr>
        <w:t xml:space="preserve">. Både hæshed og forekomsten af </w:t>
      </w:r>
      <w:proofErr w:type="spellStart"/>
      <w:r>
        <w:rPr>
          <w:sz w:val="24"/>
          <w:szCs w:val="24"/>
        </w:rPr>
        <w:t>candidiasis</w:t>
      </w:r>
      <w:proofErr w:type="spellEnd"/>
      <w:r>
        <w:rPr>
          <w:sz w:val="24"/>
          <w:szCs w:val="24"/>
        </w:rPr>
        <w:t xml:space="preserve"> kan nedsættes ved at skylle munden med vand og/eller børste tænder efter brug af lægemidlet. Symptomatisk </w:t>
      </w:r>
      <w:proofErr w:type="spellStart"/>
      <w:r>
        <w:rPr>
          <w:sz w:val="24"/>
          <w:szCs w:val="24"/>
        </w:rPr>
        <w:t>candidiasis</w:t>
      </w:r>
      <w:proofErr w:type="spellEnd"/>
      <w:r>
        <w:rPr>
          <w:sz w:val="24"/>
          <w:szCs w:val="24"/>
        </w:rPr>
        <w:t xml:space="preserve"> i mund og svælg kan behandles med </w:t>
      </w:r>
      <w:proofErr w:type="spellStart"/>
      <w:r>
        <w:rPr>
          <w:sz w:val="24"/>
          <w:szCs w:val="24"/>
        </w:rPr>
        <w:t>topikal</w:t>
      </w:r>
      <w:proofErr w:type="spellEnd"/>
      <w:r>
        <w:rPr>
          <w:sz w:val="24"/>
          <w:szCs w:val="24"/>
        </w:rPr>
        <w:t xml:space="preserve"> </w:t>
      </w:r>
      <w:proofErr w:type="spellStart"/>
      <w:r>
        <w:rPr>
          <w:sz w:val="24"/>
          <w:szCs w:val="24"/>
        </w:rPr>
        <w:t>antimykotisk</w:t>
      </w:r>
      <w:proofErr w:type="spellEnd"/>
      <w:r>
        <w:rPr>
          <w:sz w:val="24"/>
          <w:szCs w:val="24"/>
        </w:rPr>
        <w:t xml:space="preserve"> behandling, samtidig med at behandlingen med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fortsætter. </w:t>
      </w:r>
    </w:p>
    <w:p w:rsidR="00657DE7" w:rsidRDefault="00657DE7" w:rsidP="00657DE7">
      <w:pPr>
        <w:ind w:left="851"/>
        <w:rPr>
          <w:sz w:val="24"/>
          <w:szCs w:val="24"/>
        </w:rPr>
      </w:pPr>
    </w:p>
    <w:p w:rsidR="00657DE7" w:rsidRDefault="00657DE7" w:rsidP="00657DE7">
      <w:pPr>
        <w:ind w:left="851"/>
        <w:rPr>
          <w:sz w:val="24"/>
          <w:szCs w:val="24"/>
          <w:u w:val="single"/>
        </w:rPr>
      </w:pPr>
      <w:r>
        <w:rPr>
          <w:sz w:val="24"/>
          <w:szCs w:val="24"/>
          <w:u w:val="single"/>
        </w:rPr>
        <w:t>Pædiatrisk population</w:t>
      </w:r>
    </w:p>
    <w:p w:rsidR="00657DE7" w:rsidRDefault="00657DE7" w:rsidP="00657DE7">
      <w:pPr>
        <w:ind w:left="851"/>
        <w:rPr>
          <w:sz w:val="24"/>
          <w:szCs w:val="24"/>
        </w:rPr>
      </w:pPr>
      <w:r>
        <w:rPr>
          <w:sz w:val="24"/>
          <w:szCs w:val="24"/>
        </w:rPr>
        <w:t xml:space="preserve">Potentielle systemiske virkninger omfatter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binyreinsufficiens og væksthæmning hos børn og unge (se pkt. 4.4). Børn kan desuden opleve angst, søvnforstyrrelser og adfærdsændringer, herunder hyperaktivitet og irritabilitet.</w:t>
      </w:r>
    </w:p>
    <w:p w:rsidR="00657DE7" w:rsidRDefault="00657DE7" w:rsidP="00657DE7">
      <w:pPr>
        <w:ind w:left="851"/>
        <w:rPr>
          <w:sz w:val="24"/>
          <w:szCs w:val="24"/>
        </w:rPr>
      </w:pPr>
    </w:p>
    <w:p w:rsidR="00657DE7" w:rsidRDefault="00657DE7" w:rsidP="00657DE7">
      <w:pPr>
        <w:autoSpaceDE w:val="0"/>
        <w:autoSpaceDN w:val="0"/>
        <w:adjustRightInd w:val="0"/>
        <w:ind w:left="851"/>
        <w:rPr>
          <w:sz w:val="24"/>
          <w:szCs w:val="24"/>
          <w:u w:val="single"/>
        </w:rPr>
      </w:pPr>
      <w:r>
        <w:rPr>
          <w:noProof/>
          <w:sz w:val="24"/>
          <w:szCs w:val="24"/>
          <w:u w:val="single"/>
        </w:rPr>
        <w:lastRenderedPageBreak/>
        <w:t>Indberetning af formodede bivirkninger</w:t>
      </w:r>
    </w:p>
    <w:p w:rsidR="00657DE7" w:rsidRDefault="00657DE7" w:rsidP="00657DE7">
      <w:pPr>
        <w:tabs>
          <w:tab w:val="left" w:pos="851"/>
        </w:tabs>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Sundhedspersoner</w:t>
      </w:r>
      <w:r>
        <w:rPr>
          <w:noProof/>
          <w:sz w:val="24"/>
          <w:szCs w:val="24"/>
        </w:rPr>
        <w:t xml:space="preserve"> anmodes om at indberette alle formodedebivirkninger via:</w:t>
      </w:r>
    </w:p>
    <w:p w:rsidR="00657DE7" w:rsidRDefault="00657DE7" w:rsidP="00657DE7">
      <w:pPr>
        <w:tabs>
          <w:tab w:val="left" w:pos="851"/>
        </w:tabs>
        <w:ind w:left="851"/>
        <w:rPr>
          <w:noProof/>
          <w:sz w:val="24"/>
          <w:szCs w:val="24"/>
        </w:rPr>
      </w:pPr>
    </w:p>
    <w:p w:rsidR="00657DE7" w:rsidRDefault="00657DE7" w:rsidP="00657DE7">
      <w:pPr>
        <w:tabs>
          <w:tab w:val="left" w:pos="851"/>
        </w:tabs>
        <w:ind w:left="851"/>
        <w:rPr>
          <w:noProof/>
          <w:sz w:val="24"/>
          <w:szCs w:val="24"/>
        </w:rPr>
      </w:pPr>
      <w:r>
        <w:rPr>
          <w:noProof/>
          <w:sz w:val="24"/>
          <w:szCs w:val="24"/>
        </w:rPr>
        <w:t>Lægemiddelstyrelsen</w:t>
      </w:r>
    </w:p>
    <w:p w:rsidR="00657DE7" w:rsidRDefault="00657DE7" w:rsidP="00657DE7">
      <w:pPr>
        <w:tabs>
          <w:tab w:val="left" w:pos="851"/>
        </w:tabs>
        <w:ind w:left="851"/>
        <w:rPr>
          <w:noProof/>
          <w:sz w:val="24"/>
          <w:szCs w:val="24"/>
        </w:rPr>
      </w:pPr>
      <w:r>
        <w:rPr>
          <w:noProof/>
          <w:sz w:val="24"/>
          <w:szCs w:val="24"/>
        </w:rPr>
        <w:t>Axel Heides Gade 1</w:t>
      </w:r>
    </w:p>
    <w:p w:rsidR="00657DE7" w:rsidRDefault="00657DE7" w:rsidP="00657DE7">
      <w:pPr>
        <w:tabs>
          <w:tab w:val="left" w:pos="851"/>
        </w:tabs>
        <w:ind w:left="851"/>
        <w:rPr>
          <w:noProof/>
          <w:sz w:val="24"/>
          <w:szCs w:val="24"/>
        </w:rPr>
      </w:pPr>
      <w:r>
        <w:rPr>
          <w:noProof/>
          <w:sz w:val="24"/>
          <w:szCs w:val="24"/>
        </w:rPr>
        <w:t>DK-2300 København S</w:t>
      </w:r>
    </w:p>
    <w:p w:rsidR="00657DE7" w:rsidRDefault="00657DE7" w:rsidP="00657DE7">
      <w:pPr>
        <w:tabs>
          <w:tab w:val="left" w:pos="851"/>
        </w:tabs>
        <w:ind w:left="851"/>
        <w:rPr>
          <w:noProof/>
          <w:sz w:val="24"/>
          <w:szCs w:val="24"/>
        </w:rPr>
      </w:pPr>
      <w:r>
        <w:rPr>
          <w:noProof/>
          <w:sz w:val="24"/>
          <w:szCs w:val="24"/>
        </w:rPr>
        <w:t xml:space="preserve">Websted: </w:t>
      </w:r>
      <w:hyperlink r:id="rId15" w:history="1">
        <w:r>
          <w:rPr>
            <w:rStyle w:val="Hyperlink"/>
            <w:noProof/>
            <w:sz w:val="24"/>
            <w:szCs w:val="24"/>
          </w:rPr>
          <w:t>www.meldenbivirkning.dk</w:t>
        </w:r>
      </w:hyperlink>
    </w:p>
    <w:p w:rsidR="005D038B" w:rsidRDefault="005D038B" w:rsidP="005D038B">
      <w:pPr>
        <w:ind w:left="851"/>
        <w:rPr>
          <w:szCs w:val="24"/>
        </w:rPr>
      </w:pPr>
    </w:p>
    <w:p w:rsidR="005D038B" w:rsidRPr="00454DBD" w:rsidRDefault="005D038B" w:rsidP="005D038B">
      <w:pPr>
        <w:ind w:left="851" w:hanging="851"/>
        <w:rPr>
          <w:b/>
          <w:sz w:val="24"/>
          <w:szCs w:val="24"/>
        </w:rPr>
      </w:pPr>
      <w:r w:rsidRPr="00454DBD">
        <w:rPr>
          <w:b/>
          <w:sz w:val="24"/>
          <w:szCs w:val="24"/>
        </w:rPr>
        <w:t>4.9</w:t>
      </w:r>
      <w:r w:rsidRPr="00454DBD">
        <w:rPr>
          <w:b/>
          <w:sz w:val="24"/>
          <w:szCs w:val="24"/>
        </w:rPr>
        <w:tab/>
        <w:t>Overdosering</w:t>
      </w:r>
    </w:p>
    <w:p w:rsidR="005D038B" w:rsidRPr="00D40B22" w:rsidRDefault="005D038B" w:rsidP="005D038B">
      <w:pPr>
        <w:ind w:left="851"/>
        <w:rPr>
          <w:sz w:val="24"/>
          <w:szCs w:val="24"/>
        </w:rPr>
      </w:pPr>
      <w:r w:rsidRPr="00D40B22">
        <w:rPr>
          <w:sz w:val="24"/>
          <w:szCs w:val="24"/>
        </w:rPr>
        <w:t xml:space="preserve">Der foreligger ingen data fra kliniske forsøg vedrørende overdosering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sidRPr="00D40B22">
        <w:rPr>
          <w:sz w:val="24"/>
          <w:szCs w:val="24"/>
        </w:rPr>
        <w:t xml:space="preserve">. Data vedrørende overdosering af begge indholdsstoffer er dog angivet nedenfor: </w:t>
      </w:r>
    </w:p>
    <w:p w:rsidR="005D038B" w:rsidRPr="00D40B22" w:rsidRDefault="005D038B" w:rsidP="005D038B">
      <w:pPr>
        <w:ind w:left="851"/>
        <w:rPr>
          <w:sz w:val="24"/>
          <w:szCs w:val="24"/>
        </w:rPr>
      </w:pPr>
    </w:p>
    <w:p w:rsidR="005D038B" w:rsidRDefault="005D038B" w:rsidP="005D038B">
      <w:pPr>
        <w:ind w:left="851"/>
        <w:rPr>
          <w:sz w:val="24"/>
          <w:szCs w:val="24"/>
        </w:rPr>
      </w:pPr>
      <w:r>
        <w:rPr>
          <w:sz w:val="24"/>
          <w:szCs w:val="24"/>
        </w:rPr>
        <w:t xml:space="preserve">Tegn og symptomer på overdosering af </w:t>
      </w:r>
      <w:proofErr w:type="spellStart"/>
      <w:r>
        <w:rPr>
          <w:sz w:val="24"/>
          <w:szCs w:val="24"/>
        </w:rPr>
        <w:t>salmeterol</w:t>
      </w:r>
      <w:proofErr w:type="spellEnd"/>
      <w:r>
        <w:rPr>
          <w:sz w:val="24"/>
          <w:szCs w:val="24"/>
        </w:rPr>
        <w:t xml:space="preserve"> ses svimmelhed, forhøjet systolisk blodtryk, </w:t>
      </w:r>
      <w:proofErr w:type="spellStart"/>
      <w:r>
        <w:rPr>
          <w:sz w:val="24"/>
          <w:szCs w:val="24"/>
        </w:rPr>
        <w:t>tremor</w:t>
      </w:r>
      <w:proofErr w:type="spellEnd"/>
      <w:r>
        <w:rPr>
          <w:sz w:val="24"/>
          <w:szCs w:val="24"/>
        </w:rPr>
        <w:t xml:space="preserve">, hovedpine og </w:t>
      </w:r>
      <w:proofErr w:type="spellStart"/>
      <w:r>
        <w:rPr>
          <w:sz w:val="24"/>
          <w:szCs w:val="24"/>
        </w:rPr>
        <w:t>takykardi</w:t>
      </w:r>
      <w:proofErr w:type="spellEnd"/>
      <w:r>
        <w:rPr>
          <w:sz w:val="24"/>
          <w:szCs w:val="24"/>
        </w:rPr>
        <w:t xml:space="preserve">. Hvis behandlingen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skal seponeres på grund af overdosering af ß-agonist-komponenten i lægemidlet, bør det overvejes at give passende steroidbehandling som erstatning. Der kan desuden indtræde </w:t>
      </w:r>
      <w:proofErr w:type="spellStart"/>
      <w:r>
        <w:rPr>
          <w:sz w:val="24"/>
          <w:szCs w:val="24"/>
        </w:rPr>
        <w:t>hypokaliæmi</w:t>
      </w:r>
      <w:proofErr w:type="spellEnd"/>
      <w:r>
        <w:rPr>
          <w:sz w:val="24"/>
          <w:szCs w:val="24"/>
        </w:rPr>
        <w:t>, og niveauet af serum-kalium skal derfor monitoreres. Kaliumtilskud skal overvejes.</w:t>
      </w:r>
    </w:p>
    <w:p w:rsidR="005D038B" w:rsidRPr="00454DBD" w:rsidRDefault="005D038B" w:rsidP="005D038B">
      <w:pPr>
        <w:ind w:left="851"/>
        <w:rPr>
          <w:bCs/>
          <w:sz w:val="24"/>
          <w:szCs w:val="24"/>
        </w:rPr>
      </w:pPr>
    </w:p>
    <w:p w:rsidR="005D038B" w:rsidRPr="005F5673" w:rsidRDefault="005D038B" w:rsidP="005D038B">
      <w:pPr>
        <w:ind w:left="851"/>
        <w:rPr>
          <w:sz w:val="24"/>
          <w:szCs w:val="24"/>
          <w:u w:val="single"/>
        </w:rPr>
      </w:pPr>
      <w:r w:rsidRPr="005F5673">
        <w:rPr>
          <w:sz w:val="24"/>
          <w:szCs w:val="24"/>
          <w:u w:val="single"/>
        </w:rPr>
        <w:t>Akut</w:t>
      </w:r>
    </w:p>
    <w:p w:rsidR="005D038B" w:rsidRDefault="005D038B" w:rsidP="005D038B">
      <w:pPr>
        <w:ind w:left="851"/>
        <w:rPr>
          <w:sz w:val="24"/>
          <w:szCs w:val="24"/>
        </w:rPr>
      </w:pPr>
      <w:r>
        <w:rPr>
          <w:sz w:val="24"/>
          <w:szCs w:val="24"/>
        </w:rPr>
        <w:t xml:space="preserve">Akut inhalation af </w:t>
      </w:r>
      <w:proofErr w:type="spellStart"/>
      <w:r>
        <w:rPr>
          <w:sz w:val="24"/>
          <w:szCs w:val="24"/>
        </w:rPr>
        <w:t>fluticasonpropionat</w:t>
      </w:r>
      <w:proofErr w:type="spellEnd"/>
      <w:r>
        <w:rPr>
          <w:sz w:val="24"/>
          <w:szCs w:val="24"/>
        </w:rPr>
        <w:t xml:space="preserve"> i doser, der overskrider de anbefalede doser, kan medføre midlertidig undertrykkelse af binyrefunktionen. Dette kræver ingen akut behandling, da binyrefunktionen genoprettes i løbet af nogle få dage, påvist ved måling af plasmakortisol. </w:t>
      </w:r>
    </w:p>
    <w:p w:rsidR="005D038B" w:rsidRPr="00454DBD" w:rsidRDefault="005D038B" w:rsidP="005D038B">
      <w:pPr>
        <w:ind w:left="851"/>
        <w:rPr>
          <w:bCs/>
          <w:sz w:val="24"/>
          <w:szCs w:val="24"/>
        </w:rPr>
      </w:pPr>
    </w:p>
    <w:p w:rsidR="005D038B" w:rsidRPr="005F5673" w:rsidRDefault="005D038B" w:rsidP="005D038B">
      <w:pPr>
        <w:ind w:left="851"/>
        <w:rPr>
          <w:sz w:val="24"/>
          <w:szCs w:val="24"/>
          <w:u w:val="single"/>
        </w:rPr>
      </w:pPr>
      <w:r w:rsidRPr="005F5673">
        <w:rPr>
          <w:sz w:val="24"/>
          <w:szCs w:val="24"/>
          <w:u w:val="single"/>
        </w:rPr>
        <w:t xml:space="preserve">Kronisk overdosering af inhaleret </w:t>
      </w:r>
      <w:proofErr w:type="spellStart"/>
      <w:r w:rsidRPr="005F5673">
        <w:rPr>
          <w:sz w:val="24"/>
          <w:szCs w:val="24"/>
          <w:u w:val="single"/>
        </w:rPr>
        <w:t>fluticasonpropionat</w:t>
      </w:r>
      <w:proofErr w:type="spellEnd"/>
    </w:p>
    <w:p w:rsidR="005D038B" w:rsidRDefault="005D038B" w:rsidP="005D038B">
      <w:pPr>
        <w:ind w:left="851"/>
        <w:rPr>
          <w:sz w:val="24"/>
          <w:szCs w:val="24"/>
        </w:rPr>
      </w:pPr>
      <w:r>
        <w:rPr>
          <w:sz w:val="24"/>
          <w:szCs w:val="24"/>
        </w:rPr>
        <w:t xml:space="preserve">Patientens binyrebarkfunktion bør monitoreres og systemisk behandling med </w:t>
      </w:r>
      <w:proofErr w:type="spellStart"/>
      <w:r>
        <w:rPr>
          <w:sz w:val="24"/>
          <w:szCs w:val="24"/>
        </w:rPr>
        <w:t>kortikosteroid</w:t>
      </w:r>
      <w:proofErr w:type="spellEnd"/>
      <w:r>
        <w:rPr>
          <w:sz w:val="24"/>
          <w:szCs w:val="24"/>
        </w:rPr>
        <w:t xml:space="preserve"> kan være nødvendigt. Efter stabilisering bør behandling fortsættes med inhaleret </w:t>
      </w:r>
      <w:proofErr w:type="spellStart"/>
      <w:r>
        <w:rPr>
          <w:sz w:val="24"/>
          <w:szCs w:val="24"/>
        </w:rPr>
        <w:t>kortikosteroid</w:t>
      </w:r>
      <w:proofErr w:type="spellEnd"/>
      <w:r>
        <w:rPr>
          <w:sz w:val="24"/>
          <w:szCs w:val="24"/>
        </w:rPr>
        <w:t xml:space="preserve"> i den anbefalede dosering. Se pkt. 4.4: Risiko for binyrebarksuppression.</w:t>
      </w:r>
    </w:p>
    <w:p w:rsidR="005D038B" w:rsidRDefault="005D038B" w:rsidP="005D038B">
      <w:pPr>
        <w:ind w:left="851"/>
        <w:rPr>
          <w:sz w:val="24"/>
          <w:szCs w:val="24"/>
        </w:rPr>
      </w:pPr>
    </w:p>
    <w:p w:rsidR="005D038B" w:rsidRDefault="005D038B" w:rsidP="005D038B">
      <w:pPr>
        <w:ind w:left="851"/>
        <w:rPr>
          <w:sz w:val="24"/>
          <w:szCs w:val="24"/>
        </w:rPr>
      </w:pPr>
      <w:r>
        <w:rPr>
          <w:sz w:val="24"/>
          <w:szCs w:val="24"/>
        </w:rPr>
        <w:t xml:space="preserve">Ved såvel akut som kronisk overdosering af </w:t>
      </w:r>
      <w:proofErr w:type="spellStart"/>
      <w:r>
        <w:rPr>
          <w:sz w:val="24"/>
          <w:szCs w:val="24"/>
        </w:rPr>
        <w:t>fluticasonpropionat</w:t>
      </w:r>
      <w:proofErr w:type="spellEnd"/>
      <w:r>
        <w:rPr>
          <w:sz w:val="24"/>
          <w:szCs w:val="24"/>
        </w:rPr>
        <w:t xml:space="preserve">, skal behandling med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fortsættes i laveste effektive dosis.</w:t>
      </w:r>
    </w:p>
    <w:p w:rsidR="005D038B" w:rsidRPr="00D40B22"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4.10</w:t>
      </w:r>
      <w:r w:rsidRPr="00D40B22">
        <w:rPr>
          <w:b/>
          <w:sz w:val="24"/>
          <w:szCs w:val="24"/>
        </w:rPr>
        <w:tab/>
        <w:t>Udlevering</w:t>
      </w:r>
    </w:p>
    <w:p w:rsidR="005D038B" w:rsidRPr="00D40B22" w:rsidRDefault="005D038B" w:rsidP="005D038B">
      <w:pPr>
        <w:ind w:left="851" w:hanging="851"/>
        <w:rPr>
          <w:sz w:val="24"/>
          <w:szCs w:val="24"/>
        </w:rPr>
      </w:pPr>
      <w:r w:rsidRPr="00D40B22">
        <w:rPr>
          <w:sz w:val="24"/>
          <w:szCs w:val="24"/>
        </w:rPr>
        <w:tab/>
      </w:r>
      <w:r>
        <w:rPr>
          <w:sz w:val="24"/>
          <w:szCs w:val="24"/>
        </w:rPr>
        <w:t>B</w:t>
      </w:r>
    </w:p>
    <w:p w:rsidR="005D038B" w:rsidRPr="00D40B22" w:rsidRDefault="005D038B" w:rsidP="005D038B">
      <w:pPr>
        <w:ind w:left="851"/>
        <w:rPr>
          <w:sz w:val="24"/>
          <w:szCs w:val="24"/>
        </w:rPr>
      </w:pPr>
    </w:p>
    <w:p w:rsidR="005D038B" w:rsidRPr="00D40B22" w:rsidRDefault="005D038B" w:rsidP="005D038B">
      <w:pPr>
        <w:ind w:left="851" w:hanging="851"/>
        <w:rPr>
          <w:sz w:val="24"/>
          <w:szCs w:val="24"/>
        </w:rPr>
      </w:pPr>
    </w:p>
    <w:p w:rsidR="005D038B" w:rsidRPr="00D40B22" w:rsidRDefault="005D038B" w:rsidP="005D038B">
      <w:pPr>
        <w:ind w:left="851" w:hanging="851"/>
        <w:rPr>
          <w:b/>
          <w:sz w:val="24"/>
          <w:szCs w:val="24"/>
        </w:rPr>
      </w:pPr>
      <w:r w:rsidRPr="00D40B22">
        <w:rPr>
          <w:b/>
          <w:sz w:val="24"/>
          <w:szCs w:val="24"/>
        </w:rPr>
        <w:t>5.</w:t>
      </w:r>
      <w:r w:rsidRPr="00D40B22">
        <w:rPr>
          <w:b/>
          <w:sz w:val="24"/>
          <w:szCs w:val="24"/>
        </w:rPr>
        <w:tab/>
        <w:t>FARMAKOLOGISKE EGENSKABER</w:t>
      </w:r>
    </w:p>
    <w:p w:rsidR="005D038B" w:rsidRPr="00D40B22"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5.0</w:t>
      </w:r>
      <w:r w:rsidRPr="00D40B22">
        <w:rPr>
          <w:b/>
          <w:sz w:val="24"/>
          <w:szCs w:val="24"/>
        </w:rPr>
        <w:tab/>
        <w:t>Terapeutisk klassifikation</w:t>
      </w:r>
    </w:p>
    <w:p w:rsidR="005D038B" w:rsidRDefault="005D038B" w:rsidP="005D038B">
      <w:pPr>
        <w:ind w:left="851"/>
        <w:rPr>
          <w:sz w:val="24"/>
          <w:szCs w:val="24"/>
        </w:rPr>
      </w:pPr>
      <w:r>
        <w:rPr>
          <w:sz w:val="24"/>
          <w:szCs w:val="24"/>
        </w:rPr>
        <w:t xml:space="preserve">ATC-kode: R 03 AK 06. </w:t>
      </w:r>
      <w:proofErr w:type="spellStart"/>
      <w:r>
        <w:rPr>
          <w:sz w:val="24"/>
          <w:szCs w:val="24"/>
        </w:rPr>
        <w:t>Adrenergica</w:t>
      </w:r>
      <w:proofErr w:type="spellEnd"/>
      <w:r>
        <w:rPr>
          <w:sz w:val="24"/>
          <w:szCs w:val="24"/>
        </w:rPr>
        <w:t xml:space="preserve"> </w:t>
      </w:r>
      <w:proofErr w:type="spellStart"/>
      <w:r>
        <w:rPr>
          <w:sz w:val="24"/>
          <w:szCs w:val="24"/>
        </w:rPr>
        <w:t>komb</w:t>
      </w:r>
      <w:proofErr w:type="spellEnd"/>
      <w:r>
        <w:rPr>
          <w:sz w:val="24"/>
          <w:szCs w:val="24"/>
        </w:rPr>
        <w:t xml:space="preserve">. m. </w:t>
      </w:r>
      <w:proofErr w:type="spellStart"/>
      <w:r>
        <w:rPr>
          <w:sz w:val="24"/>
          <w:szCs w:val="24"/>
        </w:rPr>
        <w:t>corticosteroider</w:t>
      </w:r>
      <w:proofErr w:type="spellEnd"/>
      <w:r>
        <w:rPr>
          <w:sz w:val="24"/>
          <w:szCs w:val="24"/>
        </w:rPr>
        <w:t xml:space="preserve">/andre midler, ex. </w:t>
      </w:r>
      <w:proofErr w:type="spellStart"/>
      <w:r>
        <w:rPr>
          <w:sz w:val="24"/>
          <w:szCs w:val="24"/>
        </w:rPr>
        <w:t>anticholinergica</w:t>
      </w:r>
      <w:proofErr w:type="spellEnd"/>
      <w:r>
        <w:rPr>
          <w:sz w:val="24"/>
          <w:szCs w:val="24"/>
        </w:rPr>
        <w:t>.</w:t>
      </w:r>
    </w:p>
    <w:p w:rsidR="005D038B" w:rsidRDefault="005D038B" w:rsidP="005D038B">
      <w:pPr>
        <w:ind w:left="851" w:hanging="851"/>
        <w:rPr>
          <w:sz w:val="24"/>
          <w:szCs w:val="24"/>
        </w:rPr>
      </w:pPr>
    </w:p>
    <w:p w:rsidR="005D038B" w:rsidRPr="00D40B22" w:rsidRDefault="005D038B" w:rsidP="005D038B">
      <w:pPr>
        <w:ind w:left="851" w:hanging="851"/>
        <w:rPr>
          <w:b/>
          <w:sz w:val="24"/>
          <w:szCs w:val="24"/>
        </w:rPr>
      </w:pPr>
      <w:r w:rsidRPr="00D40B22">
        <w:rPr>
          <w:b/>
          <w:sz w:val="24"/>
          <w:szCs w:val="24"/>
        </w:rPr>
        <w:t>5.1</w:t>
      </w:r>
      <w:r w:rsidRPr="00D40B22">
        <w:rPr>
          <w:b/>
          <w:sz w:val="24"/>
          <w:szCs w:val="24"/>
        </w:rPr>
        <w:tab/>
      </w:r>
      <w:proofErr w:type="spellStart"/>
      <w:r w:rsidRPr="00D40B22">
        <w:rPr>
          <w:b/>
          <w:sz w:val="24"/>
          <w:szCs w:val="24"/>
        </w:rPr>
        <w:t>Farmakodynamiske</w:t>
      </w:r>
      <w:proofErr w:type="spellEnd"/>
      <w:r w:rsidRPr="00D40B22">
        <w:rPr>
          <w:b/>
          <w:sz w:val="24"/>
          <w:szCs w:val="24"/>
        </w:rPr>
        <w:t xml:space="preserve"> egenskaber</w:t>
      </w:r>
    </w:p>
    <w:p w:rsidR="000A585B" w:rsidRDefault="000A585B" w:rsidP="000A585B">
      <w:pPr>
        <w:keepNext/>
        <w:ind w:left="851"/>
        <w:rPr>
          <w:sz w:val="24"/>
          <w:szCs w:val="24"/>
          <w:u w:val="single"/>
        </w:rPr>
      </w:pPr>
    </w:p>
    <w:p w:rsidR="000A585B" w:rsidRDefault="000A585B" w:rsidP="000A585B">
      <w:pPr>
        <w:ind w:left="851"/>
        <w:rPr>
          <w:sz w:val="24"/>
          <w:szCs w:val="24"/>
          <w:u w:val="single"/>
        </w:rPr>
      </w:pPr>
      <w:r>
        <w:rPr>
          <w:sz w:val="24"/>
          <w:szCs w:val="24"/>
          <w:u w:val="single"/>
        </w:rPr>
        <w:t xml:space="preserve">Virkningsmekanisme og </w:t>
      </w:r>
      <w:proofErr w:type="spellStart"/>
      <w:r>
        <w:rPr>
          <w:sz w:val="24"/>
          <w:szCs w:val="24"/>
          <w:u w:val="single"/>
        </w:rPr>
        <w:t>farmakodynamiske</w:t>
      </w:r>
      <w:proofErr w:type="spellEnd"/>
      <w:r>
        <w:rPr>
          <w:sz w:val="24"/>
          <w:szCs w:val="24"/>
          <w:u w:val="single"/>
        </w:rPr>
        <w:t xml:space="preserve"> virkninger:</w:t>
      </w:r>
    </w:p>
    <w:p w:rsidR="000A585B" w:rsidRDefault="00FC1643" w:rsidP="000A585B">
      <w:pPr>
        <w:ind w:left="851"/>
        <w:rPr>
          <w:sz w:val="24"/>
          <w:szCs w:val="24"/>
        </w:rPr>
      </w:pPr>
      <w:proofErr w:type="spellStart"/>
      <w:r>
        <w:rPr>
          <w:sz w:val="24"/>
          <w:szCs w:val="24"/>
        </w:rPr>
        <w:t>Airflusal</w:t>
      </w:r>
      <w:proofErr w:type="spellEnd"/>
      <w:r w:rsidR="000A585B">
        <w:rPr>
          <w:sz w:val="24"/>
          <w:szCs w:val="24"/>
        </w:rPr>
        <w:t xml:space="preserve"> </w:t>
      </w:r>
      <w:proofErr w:type="spellStart"/>
      <w:r w:rsidR="000A585B">
        <w:rPr>
          <w:sz w:val="24"/>
          <w:szCs w:val="24"/>
        </w:rPr>
        <w:t>Forspiro</w:t>
      </w:r>
      <w:proofErr w:type="spellEnd"/>
      <w:r w:rsidR="000A585B">
        <w:rPr>
          <w:sz w:val="24"/>
          <w:szCs w:val="24"/>
        </w:rPr>
        <w:t xml:space="preserve"> indeholder </w:t>
      </w:r>
      <w:proofErr w:type="spellStart"/>
      <w:r w:rsidR="000A585B">
        <w:rPr>
          <w:sz w:val="24"/>
          <w:szCs w:val="24"/>
        </w:rPr>
        <w:t>salmeterol</w:t>
      </w:r>
      <w:proofErr w:type="spellEnd"/>
      <w:r w:rsidR="000A585B">
        <w:rPr>
          <w:sz w:val="24"/>
          <w:szCs w:val="24"/>
        </w:rPr>
        <w:t xml:space="preserve"> og </w:t>
      </w:r>
      <w:proofErr w:type="spellStart"/>
      <w:r w:rsidR="000A585B">
        <w:rPr>
          <w:sz w:val="24"/>
          <w:szCs w:val="24"/>
        </w:rPr>
        <w:t>fluticasonpropionat</w:t>
      </w:r>
      <w:proofErr w:type="spellEnd"/>
      <w:r w:rsidR="000A585B">
        <w:rPr>
          <w:sz w:val="24"/>
          <w:szCs w:val="24"/>
        </w:rPr>
        <w:t xml:space="preserve">, der har forskellige virkningsmekanismer. Virkningsmekanismerne af begge lægemidler er beskrevet nedenfor: </w:t>
      </w:r>
    </w:p>
    <w:p w:rsidR="000A585B" w:rsidRPr="00815B83" w:rsidRDefault="000A585B" w:rsidP="000A585B">
      <w:pPr>
        <w:ind w:left="851"/>
        <w:rPr>
          <w:sz w:val="24"/>
          <w:szCs w:val="24"/>
        </w:rPr>
      </w:pPr>
    </w:p>
    <w:p w:rsidR="000A585B" w:rsidRPr="00A77CA0" w:rsidRDefault="000A585B" w:rsidP="000A585B">
      <w:pPr>
        <w:ind w:left="851"/>
        <w:rPr>
          <w:i/>
          <w:sz w:val="24"/>
          <w:szCs w:val="24"/>
        </w:rPr>
      </w:pPr>
      <w:proofErr w:type="spellStart"/>
      <w:r w:rsidRPr="00A77CA0">
        <w:rPr>
          <w:i/>
          <w:sz w:val="24"/>
          <w:szCs w:val="24"/>
        </w:rPr>
        <w:t>Salmeterol</w:t>
      </w:r>
      <w:proofErr w:type="spellEnd"/>
    </w:p>
    <w:p w:rsidR="000A585B" w:rsidRDefault="000A585B" w:rsidP="000A585B">
      <w:pPr>
        <w:ind w:left="851"/>
        <w:rPr>
          <w:sz w:val="24"/>
          <w:szCs w:val="24"/>
        </w:rPr>
      </w:pPr>
      <w:proofErr w:type="spellStart"/>
      <w:r>
        <w:rPr>
          <w:sz w:val="24"/>
          <w:szCs w:val="24"/>
        </w:rPr>
        <w:t>Salmeterol</w:t>
      </w:r>
      <w:proofErr w:type="spellEnd"/>
      <w:r>
        <w:rPr>
          <w:sz w:val="24"/>
          <w:szCs w:val="24"/>
        </w:rPr>
        <w:t xml:space="preserve"> er en selektiv, langtidsvirkende (12 timer) </w:t>
      </w:r>
      <w:r>
        <w:rPr>
          <w:sz w:val="24"/>
          <w:szCs w:val="24"/>
          <w:lang w:val="en"/>
        </w:rPr>
        <w:t>β</w:t>
      </w:r>
      <w:r>
        <w:rPr>
          <w:sz w:val="24"/>
          <w:szCs w:val="24"/>
          <w:vertAlign w:val="subscript"/>
        </w:rPr>
        <w:t>2</w:t>
      </w:r>
      <w:r>
        <w:rPr>
          <w:sz w:val="22"/>
          <w:szCs w:val="22"/>
          <w:vertAlign w:val="subscript"/>
        </w:rPr>
        <w:t xml:space="preserve"> </w:t>
      </w:r>
      <w:r>
        <w:rPr>
          <w:sz w:val="24"/>
          <w:szCs w:val="24"/>
        </w:rPr>
        <w:t>-</w:t>
      </w:r>
      <w:proofErr w:type="spellStart"/>
      <w:r>
        <w:rPr>
          <w:sz w:val="24"/>
          <w:szCs w:val="24"/>
        </w:rPr>
        <w:t>adrenoreceptoragonist</w:t>
      </w:r>
      <w:proofErr w:type="spellEnd"/>
      <w:r>
        <w:rPr>
          <w:sz w:val="24"/>
          <w:szCs w:val="24"/>
        </w:rPr>
        <w:t xml:space="preserve"> med en lang sidekæde, der bindes til receptorens </w:t>
      </w:r>
      <w:proofErr w:type="spellStart"/>
      <w:r>
        <w:rPr>
          <w:sz w:val="24"/>
          <w:szCs w:val="24"/>
        </w:rPr>
        <w:t>exo</w:t>
      </w:r>
      <w:proofErr w:type="spellEnd"/>
      <w:r>
        <w:rPr>
          <w:sz w:val="24"/>
          <w:szCs w:val="24"/>
        </w:rPr>
        <w:t xml:space="preserve">-site. </w:t>
      </w:r>
    </w:p>
    <w:p w:rsidR="000A585B" w:rsidRDefault="000A585B" w:rsidP="000A585B">
      <w:pPr>
        <w:ind w:left="851"/>
        <w:rPr>
          <w:sz w:val="24"/>
          <w:szCs w:val="24"/>
        </w:rPr>
      </w:pPr>
      <w:proofErr w:type="spellStart"/>
      <w:r>
        <w:rPr>
          <w:sz w:val="24"/>
          <w:szCs w:val="24"/>
        </w:rPr>
        <w:t>Salmeterol</w:t>
      </w:r>
      <w:proofErr w:type="spellEnd"/>
      <w:r>
        <w:rPr>
          <w:sz w:val="24"/>
          <w:szCs w:val="24"/>
        </w:rPr>
        <w:t xml:space="preserve"> frembringer </w:t>
      </w:r>
      <w:proofErr w:type="spellStart"/>
      <w:r>
        <w:rPr>
          <w:sz w:val="24"/>
          <w:szCs w:val="24"/>
        </w:rPr>
        <w:t>bronkodilatation</w:t>
      </w:r>
      <w:proofErr w:type="spellEnd"/>
      <w:r>
        <w:rPr>
          <w:sz w:val="24"/>
          <w:szCs w:val="24"/>
        </w:rPr>
        <w:t xml:space="preserve"> af længere varighed (mindst 12 timer) end konventionelle korttidsvirkende </w:t>
      </w:r>
      <w:r>
        <w:rPr>
          <w:sz w:val="24"/>
          <w:szCs w:val="24"/>
          <w:lang w:val="en"/>
        </w:rPr>
        <w:t>β</w:t>
      </w:r>
      <w:r>
        <w:rPr>
          <w:sz w:val="24"/>
          <w:szCs w:val="24"/>
          <w:vertAlign w:val="subscript"/>
        </w:rPr>
        <w:t>2</w:t>
      </w:r>
      <w:r>
        <w:rPr>
          <w:sz w:val="24"/>
          <w:szCs w:val="24"/>
        </w:rPr>
        <w:t xml:space="preserve">-agonister i de anbefalede doser. </w:t>
      </w:r>
    </w:p>
    <w:p w:rsidR="000A585B" w:rsidRPr="00815B83" w:rsidRDefault="000A585B" w:rsidP="000A585B">
      <w:pPr>
        <w:ind w:left="851"/>
        <w:rPr>
          <w:sz w:val="24"/>
          <w:szCs w:val="24"/>
        </w:rPr>
      </w:pPr>
    </w:p>
    <w:p w:rsidR="000A585B" w:rsidRPr="00A77CA0" w:rsidRDefault="000A585B" w:rsidP="000A585B">
      <w:pPr>
        <w:ind w:left="851"/>
        <w:rPr>
          <w:i/>
          <w:sz w:val="24"/>
          <w:szCs w:val="24"/>
        </w:rPr>
      </w:pPr>
      <w:proofErr w:type="spellStart"/>
      <w:r w:rsidRPr="00A77CA0">
        <w:rPr>
          <w:i/>
          <w:sz w:val="24"/>
          <w:szCs w:val="24"/>
        </w:rPr>
        <w:t>Fluticasonpropionat</w:t>
      </w:r>
      <w:proofErr w:type="spellEnd"/>
    </w:p>
    <w:p w:rsidR="000A585B" w:rsidRDefault="000A585B" w:rsidP="000A585B">
      <w:pPr>
        <w:ind w:left="851"/>
        <w:rPr>
          <w:sz w:val="24"/>
          <w:szCs w:val="24"/>
        </w:rPr>
      </w:pPr>
      <w:proofErr w:type="spellStart"/>
      <w:r>
        <w:rPr>
          <w:sz w:val="24"/>
          <w:szCs w:val="24"/>
        </w:rPr>
        <w:t>Fluticasonpropionat</w:t>
      </w:r>
      <w:proofErr w:type="spellEnd"/>
      <w:r>
        <w:rPr>
          <w:sz w:val="24"/>
          <w:szCs w:val="24"/>
        </w:rPr>
        <w:t xml:space="preserve"> administreret via inhalation i de anbefalede doser har en </w:t>
      </w:r>
      <w:proofErr w:type="spellStart"/>
      <w:r>
        <w:rPr>
          <w:sz w:val="24"/>
          <w:szCs w:val="24"/>
        </w:rPr>
        <w:t>glukokortikoid</w:t>
      </w:r>
      <w:proofErr w:type="spellEnd"/>
      <w:r>
        <w:rPr>
          <w:sz w:val="24"/>
          <w:szCs w:val="24"/>
        </w:rPr>
        <w:t xml:space="preserve"> antiinflammatorisk virkning i lungerne, der reducerer astmasymptomer og </w:t>
      </w:r>
    </w:p>
    <w:p w:rsidR="000A585B" w:rsidRDefault="000A585B" w:rsidP="000A585B">
      <w:pPr>
        <w:ind w:left="851"/>
        <w:rPr>
          <w:sz w:val="24"/>
          <w:szCs w:val="24"/>
        </w:rPr>
      </w:pPr>
      <w:r>
        <w:rPr>
          <w:sz w:val="24"/>
          <w:szCs w:val="24"/>
        </w:rPr>
        <w:t>-</w:t>
      </w:r>
      <w:proofErr w:type="spellStart"/>
      <w:r>
        <w:rPr>
          <w:sz w:val="24"/>
          <w:szCs w:val="24"/>
        </w:rPr>
        <w:t>eksacerbationer</w:t>
      </w:r>
      <w:proofErr w:type="spellEnd"/>
      <w:r>
        <w:rPr>
          <w:sz w:val="24"/>
          <w:szCs w:val="24"/>
        </w:rPr>
        <w:t xml:space="preserve"> med færre bivirkninger, end der ses ved systemisk administration af </w:t>
      </w:r>
      <w:proofErr w:type="spellStart"/>
      <w:r>
        <w:rPr>
          <w:sz w:val="24"/>
          <w:szCs w:val="24"/>
        </w:rPr>
        <w:t>kortikosteroider</w:t>
      </w:r>
      <w:proofErr w:type="spellEnd"/>
      <w:r>
        <w:rPr>
          <w:sz w:val="24"/>
          <w:szCs w:val="24"/>
        </w:rPr>
        <w:t xml:space="preserve">. </w:t>
      </w:r>
    </w:p>
    <w:p w:rsidR="000A585B" w:rsidRDefault="000A585B" w:rsidP="000A585B">
      <w:pPr>
        <w:ind w:left="851"/>
        <w:rPr>
          <w:sz w:val="24"/>
          <w:szCs w:val="24"/>
        </w:rPr>
      </w:pPr>
    </w:p>
    <w:p w:rsidR="000A585B" w:rsidRDefault="000A585B" w:rsidP="000A585B">
      <w:pPr>
        <w:ind w:left="851"/>
        <w:rPr>
          <w:sz w:val="24"/>
          <w:szCs w:val="24"/>
          <w:u w:val="single"/>
        </w:rPr>
      </w:pPr>
      <w:r>
        <w:rPr>
          <w:sz w:val="24"/>
          <w:szCs w:val="24"/>
          <w:u w:val="single"/>
        </w:rPr>
        <w:t>Klinisk virkning og sikkerhed</w:t>
      </w:r>
    </w:p>
    <w:p w:rsidR="000A585B" w:rsidRPr="00815B83" w:rsidRDefault="000A585B" w:rsidP="000A585B">
      <w:pPr>
        <w:ind w:left="851"/>
        <w:rPr>
          <w:sz w:val="24"/>
          <w:szCs w:val="24"/>
        </w:rPr>
      </w:pPr>
    </w:p>
    <w:p w:rsidR="000A585B" w:rsidRPr="00A77CA0" w:rsidRDefault="000A585B" w:rsidP="000A585B">
      <w:pPr>
        <w:ind w:left="851"/>
        <w:rPr>
          <w:i/>
          <w:sz w:val="24"/>
          <w:szCs w:val="24"/>
        </w:rPr>
      </w:pPr>
      <w:r w:rsidRPr="00A77CA0">
        <w:rPr>
          <w:i/>
          <w:sz w:val="24"/>
          <w:szCs w:val="24"/>
        </w:rPr>
        <w:t xml:space="preserve">Kliniske forsøg vedrørende astma </w:t>
      </w:r>
    </w:p>
    <w:p w:rsidR="000A585B" w:rsidRDefault="000A585B" w:rsidP="000A585B">
      <w:pPr>
        <w:ind w:left="851"/>
        <w:rPr>
          <w:sz w:val="24"/>
          <w:szCs w:val="24"/>
        </w:rPr>
      </w:pPr>
      <w:r>
        <w:rPr>
          <w:sz w:val="24"/>
          <w:szCs w:val="24"/>
        </w:rPr>
        <w:t>I et tolvmåneders studie (</w:t>
      </w:r>
      <w:proofErr w:type="spellStart"/>
      <w:r>
        <w:rPr>
          <w:sz w:val="24"/>
          <w:szCs w:val="24"/>
        </w:rPr>
        <w:t>Gaining</w:t>
      </w:r>
      <w:proofErr w:type="spellEnd"/>
      <w:r>
        <w:rPr>
          <w:sz w:val="24"/>
          <w:szCs w:val="24"/>
        </w:rPr>
        <w:t xml:space="preserve"> Optimal </w:t>
      </w:r>
      <w:proofErr w:type="spellStart"/>
      <w:r>
        <w:rPr>
          <w:sz w:val="24"/>
          <w:szCs w:val="24"/>
        </w:rPr>
        <w:t>Asthma</w:t>
      </w:r>
      <w:proofErr w:type="spellEnd"/>
      <w:r>
        <w:rPr>
          <w:sz w:val="24"/>
          <w:szCs w:val="24"/>
        </w:rPr>
        <w:t xml:space="preserve"> </w:t>
      </w:r>
      <w:proofErr w:type="spellStart"/>
      <w:r>
        <w:rPr>
          <w:sz w:val="24"/>
          <w:szCs w:val="24"/>
        </w:rPr>
        <w:t>ControL</w:t>
      </w:r>
      <w:proofErr w:type="spellEnd"/>
      <w:r>
        <w:rPr>
          <w:sz w:val="24"/>
          <w:szCs w:val="24"/>
        </w:rPr>
        <w:t xml:space="preserve">, GOAL) med 3416 voksne og unge patienter med persisterende astma blev der foretaget en sammenligning af sikkerheden og virkningen af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(FP) og inhaleret </w:t>
      </w:r>
      <w:proofErr w:type="spellStart"/>
      <w:r>
        <w:rPr>
          <w:sz w:val="24"/>
          <w:szCs w:val="24"/>
        </w:rPr>
        <w:t>kortikosteroid</w:t>
      </w:r>
      <w:proofErr w:type="spellEnd"/>
      <w:r>
        <w:rPr>
          <w:sz w:val="24"/>
          <w:szCs w:val="24"/>
        </w:rPr>
        <w:t xml:space="preserve"> (ICS) alene for at fastlægge, hvorvidt målene for astmabehandlingen var opnåelige. Behandlingen blev trappet op hver 12. uge, indtil der blev opnået **total kontrol, eller indtil den højeste dosis af forsøgslægemidlet blev nået. GOAL viste, at der var flere patienter, der opnåede astmakontrol med </w:t>
      </w:r>
      <w:proofErr w:type="spellStart"/>
      <w:r>
        <w:rPr>
          <w:sz w:val="24"/>
          <w:szCs w:val="24"/>
        </w:rPr>
        <w:t>salmeterol</w:t>
      </w:r>
      <w:proofErr w:type="spellEnd"/>
      <w:r>
        <w:rPr>
          <w:sz w:val="24"/>
          <w:szCs w:val="24"/>
        </w:rPr>
        <w:t xml:space="preserve">/FP end med ICS alene, og denne kontrol blev opnået med en lavere dosis af </w:t>
      </w:r>
      <w:proofErr w:type="spellStart"/>
      <w:r>
        <w:rPr>
          <w:sz w:val="24"/>
          <w:szCs w:val="24"/>
        </w:rPr>
        <w:t>kortikosteroid</w:t>
      </w:r>
      <w:proofErr w:type="spellEnd"/>
      <w:r>
        <w:rPr>
          <w:sz w:val="24"/>
          <w:szCs w:val="24"/>
        </w:rPr>
        <w:t xml:space="preserve">. </w:t>
      </w:r>
    </w:p>
    <w:p w:rsidR="000A585B" w:rsidRDefault="000A585B" w:rsidP="000A585B">
      <w:pPr>
        <w:ind w:left="851"/>
        <w:rPr>
          <w:sz w:val="24"/>
          <w:szCs w:val="24"/>
        </w:rPr>
      </w:pPr>
      <w:r>
        <w:rPr>
          <w:sz w:val="24"/>
          <w:szCs w:val="24"/>
        </w:rPr>
        <w:t xml:space="preserve">Velkontrolleret astma blev nået hurtigere med </w:t>
      </w:r>
      <w:proofErr w:type="spellStart"/>
      <w:r>
        <w:rPr>
          <w:sz w:val="24"/>
          <w:szCs w:val="24"/>
        </w:rPr>
        <w:t>salmeterol</w:t>
      </w:r>
      <w:proofErr w:type="spellEnd"/>
      <w:r>
        <w:rPr>
          <w:sz w:val="24"/>
          <w:szCs w:val="24"/>
        </w:rPr>
        <w:t xml:space="preserve">/FP end med ICS alene. Behandlingstiden for 50 % af forsøgsdeltagerne inden opnåelse af første individuelle velkontrollerede uge var 16 dage med </w:t>
      </w:r>
      <w:proofErr w:type="spellStart"/>
      <w:r>
        <w:rPr>
          <w:sz w:val="24"/>
          <w:szCs w:val="24"/>
        </w:rPr>
        <w:t>salmeterol</w:t>
      </w:r>
      <w:proofErr w:type="spellEnd"/>
      <w:r>
        <w:rPr>
          <w:sz w:val="24"/>
          <w:szCs w:val="24"/>
        </w:rPr>
        <w:t xml:space="preserve">/FP og 37 dage med ICS. I undergruppen af steroidnaive patienter var tiden indtil opnåelse af individuel velkontrolleret uge 16 dage i den gruppe, der blev behandlet med </w:t>
      </w:r>
      <w:proofErr w:type="spellStart"/>
      <w:r>
        <w:rPr>
          <w:sz w:val="24"/>
          <w:szCs w:val="24"/>
        </w:rPr>
        <w:t>salmeterol</w:t>
      </w:r>
      <w:proofErr w:type="spellEnd"/>
      <w:r>
        <w:rPr>
          <w:sz w:val="24"/>
          <w:szCs w:val="24"/>
        </w:rPr>
        <w:t xml:space="preserve">/FP, sammenlignet med 23 dage efter behandling med ICS. </w:t>
      </w:r>
    </w:p>
    <w:p w:rsidR="000A585B" w:rsidRDefault="000A585B" w:rsidP="000A585B">
      <w:pPr>
        <w:rPr>
          <w:sz w:val="24"/>
          <w:szCs w:val="24"/>
        </w:rPr>
      </w:pPr>
      <w:r>
        <w:rPr>
          <w:sz w:val="24"/>
          <w:szCs w:val="24"/>
        </w:rPr>
        <w:br w:type="page"/>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De samlede resultater af studiet viste: </w:t>
      </w:r>
    </w:p>
    <w:p w:rsidR="000A585B" w:rsidRDefault="000A585B" w:rsidP="000A585B">
      <w:pPr>
        <w:keepNext/>
        <w:keepLines/>
        <w:ind w:left="851"/>
        <w:rPr>
          <w:sz w:val="24"/>
          <w:szCs w:val="24"/>
        </w:rPr>
      </w:pPr>
    </w:p>
    <w:tbl>
      <w:tblPr>
        <w:tblW w:w="5000" w:type="pct"/>
        <w:tblCellSpacing w:w="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08"/>
        <w:gridCol w:w="1606"/>
        <w:gridCol w:w="1606"/>
        <w:gridCol w:w="1606"/>
        <w:gridCol w:w="1602"/>
      </w:tblGrid>
      <w:tr w:rsidR="000A585B" w:rsidTr="00640368">
        <w:trPr>
          <w:trHeight w:val="563"/>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rPr>
                <w:rFonts w:eastAsia="Calibri"/>
              </w:rPr>
            </w:pPr>
            <w:r>
              <w:rPr>
                <w:rFonts w:eastAsia="Calibri"/>
                <w:b/>
                <w:sz w:val="24"/>
                <w:szCs w:val="24"/>
              </w:rPr>
              <w:t>Procentdel af patienter, der opnåede *velkontrolleret (WC) og ** totalt kontrolleret (TC) astma over 12 måneder</w:t>
            </w:r>
          </w:p>
        </w:tc>
      </w:tr>
      <w:tr w:rsidR="000A585B" w:rsidTr="00640368">
        <w:trPr>
          <w:tblCellSpacing w:w="0" w:type="dxa"/>
        </w:trPr>
        <w:tc>
          <w:tcPr>
            <w:tcW w:w="1666" w:type="pct"/>
            <w:vMerge w:val="restar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 xml:space="preserve">Behandling inden studiet </w:t>
            </w:r>
          </w:p>
        </w:tc>
        <w:tc>
          <w:tcPr>
            <w:tcW w:w="1668" w:type="pct"/>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Salmeterol</w:t>
            </w:r>
            <w:proofErr w:type="spellEnd"/>
            <w:r>
              <w:rPr>
                <w:rFonts w:ascii="Times New Roman" w:eastAsia="Calibri" w:hAnsi="Times New Roman" w:cs="Times New Roman"/>
                <w:b/>
                <w:sz w:val="24"/>
                <w:szCs w:val="24"/>
              </w:rPr>
              <w:t>/FP</w:t>
            </w:r>
          </w:p>
        </w:tc>
        <w:tc>
          <w:tcPr>
            <w:tcW w:w="1666" w:type="pct"/>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FP</w:t>
            </w:r>
          </w:p>
        </w:tc>
      </w:tr>
      <w:tr w:rsidR="000A585B" w:rsidTr="0064036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585B" w:rsidRDefault="000A585B" w:rsidP="00640368">
            <w:pPr>
              <w:rPr>
                <w:rFonts w:eastAsia="Calibri"/>
                <w:sz w:val="24"/>
                <w:szCs w:val="24"/>
              </w:rPr>
            </w:pP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WC</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TC</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bCs/>
                <w:sz w:val="24"/>
                <w:szCs w:val="24"/>
              </w:rPr>
              <w:t>WC</w:t>
            </w:r>
          </w:p>
        </w:tc>
        <w:tc>
          <w:tcPr>
            <w:tcW w:w="832"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bCs/>
                <w:sz w:val="24"/>
                <w:szCs w:val="24"/>
              </w:rPr>
              <w:t>TC</w:t>
            </w:r>
          </w:p>
        </w:tc>
      </w:tr>
      <w:tr w:rsidR="000A585B"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 xml:space="preserve">Ingen ICS </w:t>
            </w:r>
            <w:r>
              <w:rPr>
                <w:rFonts w:ascii="Times New Roman" w:eastAsia="Calibri" w:hAnsi="Times New Roman" w:cs="Times New Roman"/>
                <w:sz w:val="24"/>
                <w:szCs w:val="24"/>
              </w:rPr>
              <w:t>(SABA alene)</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78 %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50 %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70 %</w:t>
            </w:r>
          </w:p>
        </w:tc>
        <w:tc>
          <w:tcPr>
            <w:tcW w:w="832"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40 %</w:t>
            </w:r>
          </w:p>
        </w:tc>
      </w:tr>
      <w:tr w:rsidR="000A585B"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Lavdosis-ICS</w:t>
            </w:r>
            <w:r>
              <w:rPr>
                <w:rFonts w:ascii="Times New Roman" w:eastAsia="Calibri" w:hAnsi="Times New Roman" w:cs="Times New Roman"/>
                <w:sz w:val="24"/>
                <w:szCs w:val="24"/>
              </w:rPr>
              <w:t xml:space="preserve"> (≤ 500 mikrogram BDP eller tilsvarende/dag)</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75 %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44 %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60 %</w:t>
            </w:r>
          </w:p>
        </w:tc>
        <w:tc>
          <w:tcPr>
            <w:tcW w:w="832"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28 %</w:t>
            </w:r>
          </w:p>
        </w:tc>
      </w:tr>
      <w:tr w:rsidR="000A585B"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Middeldosis-ICS</w:t>
            </w:r>
            <w:r>
              <w:rPr>
                <w:rFonts w:ascii="Times New Roman" w:eastAsia="Calibri" w:hAnsi="Times New Roman" w:cs="Times New Roman"/>
                <w:sz w:val="24"/>
                <w:szCs w:val="24"/>
              </w:rPr>
              <w:t xml:space="preserve"> (&lt; 500-1000 mikrogram BDP eller tilsvarende/dag)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62 %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29 %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47 %</w:t>
            </w:r>
          </w:p>
        </w:tc>
        <w:tc>
          <w:tcPr>
            <w:tcW w:w="832"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16 %</w:t>
            </w:r>
          </w:p>
        </w:tc>
      </w:tr>
      <w:tr w:rsidR="000A585B"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Samlede resultater på tværs af de 3 behandlingsniveauer</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71 %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41 %</w:t>
            </w:r>
          </w:p>
        </w:tc>
        <w:tc>
          <w:tcPr>
            <w:tcW w:w="83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59 %</w:t>
            </w:r>
          </w:p>
        </w:tc>
        <w:tc>
          <w:tcPr>
            <w:tcW w:w="832"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28 %</w:t>
            </w:r>
          </w:p>
        </w:tc>
      </w:tr>
    </w:tbl>
    <w:p w:rsidR="000A585B" w:rsidRDefault="000A585B" w:rsidP="000A585B">
      <w:pPr>
        <w:ind w:left="851"/>
        <w:rPr>
          <w:sz w:val="24"/>
          <w:szCs w:val="24"/>
        </w:rPr>
      </w:pPr>
      <w:r>
        <w:rPr>
          <w:sz w:val="24"/>
          <w:szCs w:val="24"/>
        </w:rPr>
        <w:t>* Velkontrolleret astma</w:t>
      </w:r>
      <w:r>
        <w:t xml:space="preserve"> </w:t>
      </w:r>
      <w:r>
        <w:rPr>
          <w:sz w:val="24"/>
          <w:szCs w:val="24"/>
        </w:rPr>
        <w:t>blev defineret som: ≤ 2 dage med en symptomscore større end 1 (symptomscore 1 er defineret som ’symptomer i en kort periode i løbet af dagen’); behov for korttidsvirkende ß</w:t>
      </w:r>
      <w:r>
        <w:rPr>
          <w:sz w:val="24"/>
          <w:szCs w:val="24"/>
          <w:vertAlign w:val="subscript"/>
        </w:rPr>
        <w:t>2</w:t>
      </w:r>
      <w:r>
        <w:rPr>
          <w:sz w:val="24"/>
          <w:szCs w:val="24"/>
        </w:rPr>
        <w:t>-agonister (behovsmedicin (SABA)) på ≤ 2 dage og ≤ 4 gange/uge; &gt; 80 % af forventet morgen-</w:t>
      </w:r>
      <w:proofErr w:type="spellStart"/>
      <w:r>
        <w:rPr>
          <w:sz w:val="24"/>
          <w:szCs w:val="24"/>
        </w:rPr>
        <w:t>ekspiratorisk</w:t>
      </w:r>
      <w:proofErr w:type="spellEnd"/>
      <w:r>
        <w:rPr>
          <w:sz w:val="24"/>
          <w:szCs w:val="24"/>
        </w:rPr>
        <w:t xml:space="preserve"> peak flow; ingen opvågninger om natten, ingen </w:t>
      </w:r>
      <w:proofErr w:type="spellStart"/>
      <w:r>
        <w:rPr>
          <w:sz w:val="24"/>
          <w:szCs w:val="24"/>
        </w:rPr>
        <w:t>eksacerbationer</w:t>
      </w:r>
      <w:proofErr w:type="spellEnd"/>
      <w:r>
        <w:rPr>
          <w:sz w:val="24"/>
          <w:szCs w:val="24"/>
        </w:rPr>
        <w:t xml:space="preserve"> og ingen bivirkninger med behandlingsændringer til følge. </w:t>
      </w:r>
    </w:p>
    <w:p w:rsidR="000A585B" w:rsidRDefault="000A585B" w:rsidP="000A585B">
      <w:pPr>
        <w:ind w:left="851"/>
        <w:rPr>
          <w:sz w:val="24"/>
          <w:szCs w:val="24"/>
        </w:rPr>
      </w:pPr>
      <w:r>
        <w:rPr>
          <w:sz w:val="24"/>
          <w:szCs w:val="24"/>
        </w:rPr>
        <w:t xml:space="preserve">** Total astmakontrol: ingen symptomoptræden eller brug af SABA, mindst 80 % af forventet </w:t>
      </w:r>
      <w:r>
        <w:rPr>
          <w:szCs w:val="24"/>
        </w:rPr>
        <w:t>morgen-</w:t>
      </w:r>
      <w:proofErr w:type="spellStart"/>
      <w:r>
        <w:rPr>
          <w:szCs w:val="24"/>
        </w:rPr>
        <w:t>ekspiratorisk</w:t>
      </w:r>
      <w:proofErr w:type="spellEnd"/>
      <w:r>
        <w:rPr>
          <w:szCs w:val="24"/>
        </w:rPr>
        <w:t xml:space="preserve"> peak flow; </w:t>
      </w:r>
      <w:r>
        <w:rPr>
          <w:sz w:val="24"/>
          <w:szCs w:val="24"/>
        </w:rPr>
        <w:t xml:space="preserve">ingen opvågninger om natten, ingen </w:t>
      </w:r>
      <w:proofErr w:type="spellStart"/>
      <w:r>
        <w:rPr>
          <w:sz w:val="24"/>
          <w:szCs w:val="24"/>
        </w:rPr>
        <w:t>eksacerbationer</w:t>
      </w:r>
      <w:proofErr w:type="spellEnd"/>
      <w:r>
        <w:rPr>
          <w:sz w:val="24"/>
          <w:szCs w:val="24"/>
        </w:rPr>
        <w:t xml:space="preserve"> og ingen bivirkninger med behandlingsændringer til følge.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Resultaterne af dette studie tyder på, at </w:t>
      </w:r>
      <w:proofErr w:type="spellStart"/>
      <w:r>
        <w:rPr>
          <w:sz w:val="24"/>
          <w:szCs w:val="24"/>
        </w:rPr>
        <w:t>salmeterol</w:t>
      </w:r>
      <w:proofErr w:type="spellEnd"/>
      <w:r>
        <w:rPr>
          <w:sz w:val="24"/>
          <w:szCs w:val="24"/>
        </w:rPr>
        <w:t xml:space="preserve">/FP 50/100 mikrogram to gange dagligt kan overvejes som indledende vedligeholdelsesbehandling hos patienter med moderat persisterende astma, hos hvem hurtig astmakontrol vurderes at være absolut nødvendig (se pkt. 4.2).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I et dobbeltblindet, randomiseret parallelgruppestudie med 318 patienter ≥ 18 år med persisterende astma blev der foretaget en vurdering af sikkerheden og tolerancen af to inhalationer af </w:t>
      </w:r>
      <w:proofErr w:type="spellStart"/>
      <w:r>
        <w:rPr>
          <w:sz w:val="24"/>
          <w:szCs w:val="24"/>
        </w:rPr>
        <w:t>salmeterol</w:t>
      </w:r>
      <w:proofErr w:type="spellEnd"/>
      <w:r>
        <w:rPr>
          <w:sz w:val="24"/>
          <w:szCs w:val="24"/>
        </w:rPr>
        <w:t xml:space="preserve">/FP to gange dagligt (dobbelt dosis) i to uger. Studiet viste, at en fordobling af inhalationer af hver styrke af </w:t>
      </w:r>
      <w:proofErr w:type="spellStart"/>
      <w:r>
        <w:rPr>
          <w:sz w:val="24"/>
          <w:szCs w:val="24"/>
        </w:rPr>
        <w:t>salmeterol</w:t>
      </w:r>
      <w:proofErr w:type="spellEnd"/>
      <w:r>
        <w:rPr>
          <w:sz w:val="24"/>
          <w:szCs w:val="24"/>
        </w:rPr>
        <w:t>/FP i op til 14 dage resulterede i en lille stigning i ß-agonistrelaterede bivirkninger (</w:t>
      </w:r>
      <w:proofErr w:type="spellStart"/>
      <w:r>
        <w:rPr>
          <w:sz w:val="24"/>
          <w:szCs w:val="24"/>
        </w:rPr>
        <w:t>tremor</w:t>
      </w:r>
      <w:proofErr w:type="spellEnd"/>
      <w:r>
        <w:rPr>
          <w:sz w:val="24"/>
          <w:szCs w:val="24"/>
        </w:rPr>
        <w:t xml:space="preserve">: 1 patient [1 %] kontra 0, </w:t>
      </w:r>
      <w:proofErr w:type="spellStart"/>
      <w:r>
        <w:rPr>
          <w:sz w:val="24"/>
          <w:szCs w:val="24"/>
        </w:rPr>
        <w:t>palpitationer</w:t>
      </w:r>
      <w:proofErr w:type="spellEnd"/>
      <w:r>
        <w:rPr>
          <w:sz w:val="24"/>
          <w:szCs w:val="24"/>
        </w:rPr>
        <w:t xml:space="preserve">: 6 [3 %] kontra 1 [&lt; 1 %], muskelkramper: 6 [3 %] kontra 1 [&lt; 1 %]) og en ensartet forekomst af bivirkninger relateret til inhaleret </w:t>
      </w:r>
      <w:proofErr w:type="spellStart"/>
      <w:r>
        <w:rPr>
          <w:sz w:val="24"/>
          <w:szCs w:val="24"/>
        </w:rPr>
        <w:t>kortikosteroid</w:t>
      </w:r>
      <w:proofErr w:type="spellEnd"/>
      <w:r>
        <w:rPr>
          <w:sz w:val="24"/>
          <w:szCs w:val="24"/>
        </w:rPr>
        <w:t xml:space="preserve"> (f.eks. oral </w:t>
      </w:r>
      <w:proofErr w:type="spellStart"/>
      <w:r>
        <w:rPr>
          <w:sz w:val="24"/>
          <w:szCs w:val="24"/>
        </w:rPr>
        <w:t>candidiasis</w:t>
      </w:r>
      <w:proofErr w:type="spellEnd"/>
      <w:r>
        <w:rPr>
          <w:sz w:val="24"/>
          <w:szCs w:val="24"/>
        </w:rPr>
        <w:t xml:space="preserve">: 6 [6 %] kontra 16 [8 %], hæshed: 2 [2 %] kontra 4 [2 %]), sammenlignet med én inhalation to gange dagligt. Den lille stigning i ß-agonistrelaterede bivirkninger bør tages i betragtning af lægen, hvis det overvejes at fordoble dosis af </w:t>
      </w:r>
      <w:proofErr w:type="spellStart"/>
      <w:r w:rsidR="00FC1643">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hos voksne patienter, der kræver yderligere kortvarig (op til 14 dages) behandling med inhaleret </w:t>
      </w:r>
      <w:proofErr w:type="spellStart"/>
      <w:r>
        <w:rPr>
          <w:sz w:val="24"/>
          <w:szCs w:val="24"/>
        </w:rPr>
        <w:t>kortikosteroid</w:t>
      </w:r>
      <w:proofErr w:type="spellEnd"/>
      <w:r>
        <w:rPr>
          <w:sz w:val="24"/>
          <w:szCs w:val="24"/>
        </w:rPr>
        <w:t xml:space="preserve">. </w:t>
      </w:r>
    </w:p>
    <w:p w:rsidR="000A585B" w:rsidRDefault="000A585B" w:rsidP="000A585B">
      <w:pPr>
        <w:ind w:left="851"/>
        <w:rPr>
          <w:snapToGrid w:val="0"/>
          <w:color w:val="000000"/>
          <w:szCs w:val="24"/>
        </w:rPr>
      </w:pPr>
    </w:p>
    <w:p w:rsidR="000A585B" w:rsidRDefault="000A585B" w:rsidP="000A585B">
      <w:pPr>
        <w:keepNext/>
        <w:ind w:left="851"/>
        <w:rPr>
          <w:b/>
          <w:sz w:val="24"/>
          <w:szCs w:val="24"/>
        </w:rPr>
      </w:pPr>
      <w:r>
        <w:rPr>
          <w:b/>
          <w:sz w:val="24"/>
          <w:szCs w:val="24"/>
        </w:rPr>
        <w:t>Kliniske forsøg vedrørende KOL</w:t>
      </w:r>
    </w:p>
    <w:p w:rsidR="000A585B" w:rsidRDefault="000A585B" w:rsidP="000A585B">
      <w:pPr>
        <w:ind w:left="851"/>
        <w:rPr>
          <w:sz w:val="24"/>
          <w:szCs w:val="24"/>
        </w:rPr>
      </w:pPr>
      <w:r>
        <w:rPr>
          <w:sz w:val="24"/>
          <w:szCs w:val="24"/>
        </w:rPr>
        <w:t xml:space="preserve">TORCH var et 3-årigt studie til vurdering af virkningen af behandling med </w:t>
      </w:r>
      <w:proofErr w:type="spellStart"/>
      <w:r>
        <w:rPr>
          <w:sz w:val="24"/>
          <w:szCs w:val="24"/>
        </w:rPr>
        <w:t>salmeterol</w:t>
      </w:r>
      <w:proofErr w:type="spellEnd"/>
      <w:r>
        <w:rPr>
          <w:sz w:val="24"/>
          <w:szCs w:val="24"/>
        </w:rPr>
        <w:t xml:space="preserve">/FP 50/500 mikrogram to gange dagligt, </w:t>
      </w:r>
      <w:proofErr w:type="spellStart"/>
      <w:r>
        <w:rPr>
          <w:sz w:val="24"/>
          <w:szCs w:val="24"/>
        </w:rPr>
        <w:t>salmeterol</w:t>
      </w:r>
      <w:proofErr w:type="spellEnd"/>
      <w:r>
        <w:rPr>
          <w:sz w:val="24"/>
          <w:szCs w:val="24"/>
        </w:rPr>
        <w:t xml:space="preserve"> 50 mikrogram to gange dagligt, FP 500 </w:t>
      </w:r>
      <w:r>
        <w:rPr>
          <w:sz w:val="24"/>
          <w:szCs w:val="24"/>
        </w:rPr>
        <w:lastRenderedPageBreak/>
        <w:t xml:space="preserve">mikrogram to gange dagligt eller placebo på mortaliteten af enhver årsag hos patienter med KOL. De KOL-patienter, der ved baseline (inden </w:t>
      </w:r>
      <w:proofErr w:type="spellStart"/>
      <w:r>
        <w:rPr>
          <w:sz w:val="24"/>
          <w:szCs w:val="24"/>
        </w:rPr>
        <w:t>bronkodilatator</w:t>
      </w:r>
      <w:proofErr w:type="spellEnd"/>
      <w:r>
        <w:rPr>
          <w:sz w:val="24"/>
          <w:szCs w:val="24"/>
        </w:rPr>
        <w:t>) havde et FEV</w:t>
      </w:r>
      <w:r>
        <w:rPr>
          <w:sz w:val="24"/>
          <w:szCs w:val="24"/>
          <w:vertAlign w:val="subscript"/>
        </w:rPr>
        <w:t>1</w:t>
      </w:r>
      <w:r>
        <w:rPr>
          <w:sz w:val="24"/>
          <w:szCs w:val="24"/>
        </w:rPr>
        <w:t xml:space="preserve"> &lt; 60 % af forventet normal, blev randomiseret til dobbeltblindet medicinering. Under studiet var det tilladt for patienterne at anvende deres sædvanlige KOL-behandling med undtagelse af andre inhalerede </w:t>
      </w:r>
      <w:proofErr w:type="spellStart"/>
      <w:r>
        <w:rPr>
          <w:sz w:val="24"/>
          <w:szCs w:val="24"/>
        </w:rPr>
        <w:t>kortikosteroider</w:t>
      </w:r>
      <w:proofErr w:type="spellEnd"/>
      <w:r>
        <w:rPr>
          <w:sz w:val="24"/>
          <w:szCs w:val="24"/>
        </w:rPr>
        <w:t xml:space="preserve">, langtidsvirkende </w:t>
      </w:r>
      <w:proofErr w:type="spellStart"/>
      <w:r>
        <w:rPr>
          <w:sz w:val="24"/>
          <w:szCs w:val="24"/>
        </w:rPr>
        <w:t>bronkodilatatorer</w:t>
      </w:r>
      <w:proofErr w:type="spellEnd"/>
      <w:r>
        <w:rPr>
          <w:sz w:val="24"/>
          <w:szCs w:val="24"/>
        </w:rPr>
        <w:t xml:space="preserve"> og langvarige systemiske </w:t>
      </w:r>
      <w:proofErr w:type="spellStart"/>
      <w:r>
        <w:rPr>
          <w:sz w:val="24"/>
          <w:szCs w:val="24"/>
        </w:rPr>
        <w:t>kortikosteroider</w:t>
      </w:r>
      <w:proofErr w:type="spellEnd"/>
      <w:r>
        <w:rPr>
          <w:sz w:val="24"/>
          <w:szCs w:val="24"/>
        </w:rPr>
        <w:t xml:space="preserve">. Overlevelsesstatus efter 3 år blev fastlagt for alle patienter uden hensyntagen til </w:t>
      </w:r>
      <w:proofErr w:type="spellStart"/>
      <w:r>
        <w:rPr>
          <w:sz w:val="24"/>
          <w:szCs w:val="24"/>
        </w:rPr>
        <w:t>seponering</w:t>
      </w:r>
      <w:proofErr w:type="spellEnd"/>
      <w:r>
        <w:rPr>
          <w:sz w:val="24"/>
          <w:szCs w:val="24"/>
        </w:rPr>
        <w:t xml:space="preserve"> af studiemedicinen. Det primære endepunkt var reduktion i mortaliteten af enhver årsag efter 3 år med </w:t>
      </w:r>
      <w:proofErr w:type="spellStart"/>
      <w:r>
        <w:rPr>
          <w:sz w:val="24"/>
          <w:szCs w:val="24"/>
        </w:rPr>
        <w:t>salmeterol</w:t>
      </w:r>
      <w:proofErr w:type="spellEnd"/>
      <w:r>
        <w:rPr>
          <w:sz w:val="24"/>
          <w:szCs w:val="24"/>
        </w:rPr>
        <w:t xml:space="preserve">/FP kontra placebo. </w:t>
      </w:r>
    </w:p>
    <w:p w:rsidR="000A585B" w:rsidRDefault="000A585B" w:rsidP="000A585B">
      <w:pPr>
        <w:ind w:left="851"/>
        <w:rPr>
          <w:sz w:val="24"/>
          <w:szCs w:val="24"/>
        </w:rPr>
      </w:pPr>
    </w:p>
    <w:tbl>
      <w:tblPr>
        <w:tblpPr w:leftFromText="141" w:rightFromText="141" w:vertAnchor="text" w:tblpX="921" w:tblpY="1"/>
        <w:tblOverlap w:val="neve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66"/>
        <w:gridCol w:w="1394"/>
        <w:gridCol w:w="1951"/>
        <w:gridCol w:w="2093"/>
        <w:gridCol w:w="2024"/>
      </w:tblGrid>
      <w:tr w:rsidR="000A585B"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rPr>
                <w:rFonts w:eastAsia="Calibri"/>
                <w:sz w:val="24"/>
                <w:szCs w:val="24"/>
              </w:rPr>
            </w:pPr>
            <w:r>
              <w:rPr>
                <w:rFonts w:eastAsia="Calibri"/>
                <w:sz w:val="24"/>
                <w:szCs w:val="24"/>
              </w:rPr>
              <w:t> </w:t>
            </w:r>
          </w:p>
        </w:tc>
        <w:tc>
          <w:tcPr>
            <w:tcW w:w="72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Placebo</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1524</w:t>
            </w:r>
          </w:p>
        </w:tc>
        <w:tc>
          <w:tcPr>
            <w:tcW w:w="1013"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Salmeterol</w:t>
            </w:r>
            <w:proofErr w:type="spellEnd"/>
            <w:r>
              <w:rPr>
                <w:rFonts w:ascii="Times New Roman" w:eastAsia="Calibri" w:hAnsi="Times New Roman" w:cs="Times New Roman"/>
                <w:b/>
                <w:sz w:val="24"/>
                <w:szCs w:val="24"/>
              </w:rPr>
              <w:t xml:space="preserve"> 50</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1521</w:t>
            </w:r>
          </w:p>
        </w:tc>
        <w:tc>
          <w:tcPr>
            <w:tcW w:w="1087"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FP 500</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1534</w:t>
            </w:r>
          </w:p>
        </w:tc>
        <w:tc>
          <w:tcPr>
            <w:tcW w:w="1051"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Salmeterol</w:t>
            </w:r>
            <w:proofErr w:type="spellEnd"/>
            <w:r>
              <w:rPr>
                <w:rFonts w:ascii="Times New Roman" w:eastAsia="Calibri" w:hAnsi="Times New Roman" w:cs="Times New Roman"/>
                <w:b/>
                <w:sz w:val="24"/>
                <w:szCs w:val="24"/>
              </w:rPr>
              <w:t>/FP 50/500</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1533</w:t>
            </w:r>
          </w:p>
        </w:tc>
      </w:tr>
      <w:tr w:rsidR="000A585B" w:rsidTr="00640368">
        <w:trPr>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Mortalitet af alle årsager efter 3 år</w:t>
            </w:r>
          </w:p>
        </w:tc>
      </w:tr>
      <w:tr w:rsidR="000A585B"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Antal dødsfald (%)</w:t>
            </w:r>
          </w:p>
        </w:tc>
        <w:tc>
          <w:tcPr>
            <w:tcW w:w="72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231</w:t>
            </w:r>
          </w:p>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(15,2 %)</w:t>
            </w:r>
          </w:p>
        </w:tc>
        <w:tc>
          <w:tcPr>
            <w:tcW w:w="1013"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205</w:t>
            </w:r>
          </w:p>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(13,5 %) </w:t>
            </w:r>
          </w:p>
        </w:tc>
        <w:tc>
          <w:tcPr>
            <w:tcW w:w="1087"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246</w:t>
            </w:r>
          </w:p>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(16,0 %)</w:t>
            </w:r>
          </w:p>
        </w:tc>
        <w:tc>
          <w:tcPr>
            <w:tcW w:w="1051"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193</w:t>
            </w:r>
          </w:p>
          <w:p w:rsidR="000A585B" w:rsidRDefault="000A585B"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(12,6 %)</w:t>
            </w:r>
          </w:p>
        </w:tc>
      </w:tr>
      <w:tr w:rsidR="000A585B"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Risikoforhold kontra placebo (CI’er)</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p-værdi</w:t>
            </w:r>
            <w:proofErr w:type="spellEnd"/>
          </w:p>
        </w:tc>
        <w:tc>
          <w:tcPr>
            <w:tcW w:w="72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c>
          <w:tcPr>
            <w:tcW w:w="1013"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0,879 </w:t>
            </w:r>
            <w:r>
              <w:rPr>
                <w:rFonts w:ascii="Times New Roman" w:eastAsia="Calibri" w:hAnsi="Times New Roman" w:cs="Times New Roman"/>
                <w:sz w:val="24"/>
                <w:szCs w:val="24"/>
              </w:rPr>
              <w:br/>
              <w:t>(0,73; 1,06)</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0,180</w:t>
            </w:r>
          </w:p>
        </w:tc>
        <w:tc>
          <w:tcPr>
            <w:tcW w:w="1087"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1,060 </w:t>
            </w:r>
            <w:r>
              <w:rPr>
                <w:rFonts w:ascii="Times New Roman" w:eastAsia="Calibri" w:hAnsi="Times New Roman" w:cs="Times New Roman"/>
                <w:sz w:val="24"/>
                <w:szCs w:val="24"/>
              </w:rPr>
              <w:br/>
              <w:t>(0,89; 1,27)</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0,525</w:t>
            </w:r>
          </w:p>
        </w:tc>
        <w:tc>
          <w:tcPr>
            <w:tcW w:w="1051"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0,825 </w:t>
            </w:r>
            <w:r>
              <w:rPr>
                <w:rFonts w:ascii="Times New Roman" w:eastAsia="Calibri" w:hAnsi="Times New Roman" w:cs="Times New Roman"/>
                <w:sz w:val="24"/>
                <w:szCs w:val="24"/>
              </w:rPr>
              <w:br/>
              <w:t>(0,68; 1,00)</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0,052</w:t>
            </w:r>
            <w:r>
              <w:rPr>
                <w:rFonts w:ascii="Times New Roman" w:eastAsia="Calibri" w:hAnsi="Times New Roman" w:cs="Times New Roman"/>
                <w:sz w:val="24"/>
                <w:szCs w:val="24"/>
                <w:vertAlign w:val="superscript"/>
              </w:rPr>
              <w:t>1</w:t>
            </w:r>
          </w:p>
        </w:tc>
      </w:tr>
      <w:tr w:rsidR="000A585B"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Risikoforhold </w:t>
            </w:r>
            <w:proofErr w:type="spellStart"/>
            <w:r>
              <w:rPr>
                <w:rFonts w:ascii="Times New Roman" w:eastAsia="Calibri" w:hAnsi="Times New Roman" w:cs="Times New Roman"/>
                <w:sz w:val="24"/>
                <w:szCs w:val="24"/>
              </w:rPr>
              <w:t>salmeterol</w:t>
            </w:r>
            <w:proofErr w:type="spellEnd"/>
            <w:r>
              <w:rPr>
                <w:rFonts w:ascii="Times New Roman" w:eastAsia="Calibri" w:hAnsi="Times New Roman" w:cs="Times New Roman"/>
                <w:sz w:val="24"/>
                <w:szCs w:val="24"/>
              </w:rPr>
              <w:t>/FP50/500 kontra komponenter (CI’er)</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p-værdi</w:t>
            </w:r>
            <w:proofErr w:type="spellEnd"/>
          </w:p>
        </w:tc>
        <w:tc>
          <w:tcPr>
            <w:tcW w:w="724"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c>
          <w:tcPr>
            <w:tcW w:w="1013" w:type="pct"/>
            <w:tcBorders>
              <w:top w:val="single" w:sz="4" w:space="0" w:color="auto"/>
              <w:left w:val="single" w:sz="4" w:space="0" w:color="auto"/>
              <w:bottom w:val="single" w:sz="4" w:space="0" w:color="auto"/>
              <w:right w:val="single" w:sz="4" w:space="0" w:color="auto"/>
            </w:tcBorders>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0,932 </w:t>
            </w:r>
          </w:p>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(0,77; 1,13)</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0,481</w:t>
            </w:r>
          </w:p>
        </w:tc>
        <w:tc>
          <w:tcPr>
            <w:tcW w:w="1087" w:type="pct"/>
            <w:tcBorders>
              <w:top w:val="single" w:sz="4" w:space="0" w:color="auto"/>
              <w:left w:val="single" w:sz="4" w:space="0" w:color="auto"/>
              <w:bottom w:val="single" w:sz="4" w:space="0" w:color="auto"/>
              <w:right w:val="single" w:sz="4" w:space="0" w:color="auto"/>
            </w:tcBorders>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0,774</w:t>
            </w:r>
          </w:p>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(0,64; 0,93)</w:t>
            </w: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p>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0,007</w:t>
            </w:r>
          </w:p>
        </w:tc>
        <w:tc>
          <w:tcPr>
            <w:tcW w:w="1051" w:type="pct"/>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r>
      <w:tr w:rsidR="000A585B" w:rsidTr="00640368">
        <w:trPr>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0A585B" w:rsidRDefault="000A585B"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Ikke signifikant </w:t>
            </w:r>
            <w:proofErr w:type="spellStart"/>
            <w:r>
              <w:rPr>
                <w:rFonts w:ascii="Times New Roman" w:eastAsia="Calibri" w:hAnsi="Times New Roman" w:cs="Times New Roman"/>
                <w:sz w:val="24"/>
                <w:szCs w:val="24"/>
              </w:rPr>
              <w:t>p-værdi</w:t>
            </w:r>
            <w:proofErr w:type="spellEnd"/>
            <w:r>
              <w:rPr>
                <w:rFonts w:ascii="Times New Roman" w:eastAsia="Calibri" w:hAnsi="Times New Roman" w:cs="Times New Roman"/>
                <w:sz w:val="24"/>
                <w:szCs w:val="24"/>
              </w:rPr>
              <w:t xml:space="preserve"> efter justering for 2 </w:t>
            </w:r>
            <w:proofErr w:type="spellStart"/>
            <w:r>
              <w:rPr>
                <w:rFonts w:ascii="Times New Roman" w:eastAsia="Calibri" w:hAnsi="Times New Roman" w:cs="Times New Roman"/>
                <w:sz w:val="24"/>
                <w:szCs w:val="24"/>
              </w:rPr>
              <w:t>interimanalyser</w:t>
            </w:r>
            <w:proofErr w:type="spellEnd"/>
            <w:r>
              <w:rPr>
                <w:rFonts w:ascii="Times New Roman" w:eastAsia="Calibri" w:hAnsi="Times New Roman" w:cs="Times New Roman"/>
                <w:sz w:val="24"/>
                <w:szCs w:val="24"/>
              </w:rPr>
              <w:t xml:space="preserve"> af den primære effekt sammenligning ud fra en log-rank-analyse stratificeret efter rygerstatus. </w:t>
            </w:r>
          </w:p>
        </w:tc>
      </w:tr>
    </w:tbl>
    <w:p w:rsidR="000A585B" w:rsidRDefault="000A585B" w:rsidP="000A585B">
      <w:pPr>
        <w:pStyle w:val="NormalWeb1"/>
        <w:spacing w:before="0" w:beforeAutospacing="0" w:after="0" w:afterAutospacing="0"/>
        <w:ind w:left="851" w:hanging="851"/>
        <w:rPr>
          <w:rFonts w:ascii="Times New Roman" w:hAnsi="Times New Roman" w:cs="Times New Roman"/>
          <w:sz w:val="24"/>
          <w:szCs w:val="24"/>
        </w:rPr>
      </w:pP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Der var en tendens til forbedret overlevelse hos de forsøgsdeltagere, der blev behandlet med </w:t>
      </w:r>
      <w:proofErr w:type="spellStart"/>
      <w:r>
        <w:rPr>
          <w:sz w:val="24"/>
          <w:szCs w:val="24"/>
        </w:rPr>
        <w:t>salmeterol</w:t>
      </w:r>
      <w:proofErr w:type="spellEnd"/>
      <w:r>
        <w:rPr>
          <w:sz w:val="24"/>
          <w:szCs w:val="24"/>
        </w:rPr>
        <w:t xml:space="preserve">/FP, sammenlignet med placebo over 3 år, men det statistiske signifikansniveau på p ≤ 0,05 blev imidlertid ikke nået.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Procentdelen af patienter, der døde af KOL-relaterede årsager i løbet af de 3 år, var 6,0 % med placebo, 6,1 % med </w:t>
      </w:r>
      <w:proofErr w:type="spellStart"/>
      <w:r>
        <w:rPr>
          <w:sz w:val="24"/>
          <w:szCs w:val="24"/>
        </w:rPr>
        <w:t>salmeterol</w:t>
      </w:r>
      <w:proofErr w:type="spellEnd"/>
      <w:r>
        <w:rPr>
          <w:sz w:val="24"/>
          <w:szCs w:val="24"/>
        </w:rPr>
        <w:t xml:space="preserve">, 6,9 % med FP og 4,7 % med </w:t>
      </w:r>
      <w:proofErr w:type="spellStart"/>
      <w:r>
        <w:rPr>
          <w:sz w:val="24"/>
          <w:szCs w:val="24"/>
        </w:rPr>
        <w:t>salmeterol</w:t>
      </w:r>
      <w:proofErr w:type="spellEnd"/>
      <w:r>
        <w:rPr>
          <w:sz w:val="24"/>
          <w:szCs w:val="24"/>
        </w:rPr>
        <w:t xml:space="preserve">/FP.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Det gennemsnitlige antal af moderate til svære </w:t>
      </w:r>
      <w:proofErr w:type="spellStart"/>
      <w:r>
        <w:rPr>
          <w:sz w:val="24"/>
          <w:szCs w:val="24"/>
        </w:rPr>
        <w:t>eksacerbationer</w:t>
      </w:r>
      <w:proofErr w:type="spellEnd"/>
      <w:r>
        <w:rPr>
          <w:sz w:val="24"/>
          <w:szCs w:val="24"/>
        </w:rPr>
        <w:t xml:space="preserve"> pr. år var signifikant reduceret med </w:t>
      </w:r>
      <w:proofErr w:type="spellStart"/>
      <w:r>
        <w:rPr>
          <w:sz w:val="24"/>
          <w:szCs w:val="24"/>
        </w:rPr>
        <w:t>salmeterol</w:t>
      </w:r>
      <w:proofErr w:type="spellEnd"/>
      <w:r>
        <w:rPr>
          <w:sz w:val="24"/>
          <w:szCs w:val="24"/>
        </w:rPr>
        <w:t xml:space="preserve">/FP sammenlignet med </w:t>
      </w:r>
      <w:proofErr w:type="spellStart"/>
      <w:r>
        <w:rPr>
          <w:sz w:val="24"/>
          <w:szCs w:val="24"/>
        </w:rPr>
        <w:t>salmeterol</w:t>
      </w:r>
      <w:proofErr w:type="spellEnd"/>
      <w:r>
        <w:rPr>
          <w:sz w:val="24"/>
          <w:szCs w:val="24"/>
        </w:rPr>
        <w:t xml:space="preserve">, FP og placebo (gennemsnitlig procent i </w:t>
      </w:r>
      <w:proofErr w:type="spellStart"/>
      <w:r>
        <w:rPr>
          <w:sz w:val="24"/>
          <w:szCs w:val="24"/>
        </w:rPr>
        <w:t>salmeterol</w:t>
      </w:r>
      <w:proofErr w:type="spellEnd"/>
      <w:r>
        <w:rPr>
          <w:sz w:val="24"/>
          <w:szCs w:val="24"/>
        </w:rPr>
        <w:t xml:space="preserve">/FP-gruppen 0,85, sammenlignet med 0,97 i </w:t>
      </w:r>
      <w:proofErr w:type="spellStart"/>
      <w:r>
        <w:rPr>
          <w:sz w:val="24"/>
          <w:szCs w:val="24"/>
        </w:rPr>
        <w:t>salmeterolgruppen</w:t>
      </w:r>
      <w:proofErr w:type="spellEnd"/>
      <w:r>
        <w:rPr>
          <w:sz w:val="24"/>
          <w:szCs w:val="24"/>
        </w:rPr>
        <w:t xml:space="preserve">, 0,96 i FP-gruppen og 1,13 i placebogruppen). Dette svarer til en reduktion i forekomsten af moderate til svære </w:t>
      </w:r>
      <w:proofErr w:type="spellStart"/>
      <w:r>
        <w:rPr>
          <w:sz w:val="24"/>
          <w:szCs w:val="24"/>
        </w:rPr>
        <w:t>eksacerbationer</w:t>
      </w:r>
      <w:proofErr w:type="spellEnd"/>
      <w:r>
        <w:rPr>
          <w:sz w:val="24"/>
          <w:szCs w:val="24"/>
        </w:rPr>
        <w:t xml:space="preserve"> på 25 % (95 % CI: 19 % til 31 %; p &lt; 0,001) sammenlignet med placebo, 12 % sammenlignet med </w:t>
      </w:r>
      <w:proofErr w:type="spellStart"/>
      <w:r>
        <w:rPr>
          <w:sz w:val="24"/>
          <w:szCs w:val="24"/>
        </w:rPr>
        <w:t>salmeterol</w:t>
      </w:r>
      <w:proofErr w:type="spellEnd"/>
      <w:r>
        <w:rPr>
          <w:sz w:val="24"/>
          <w:szCs w:val="24"/>
        </w:rPr>
        <w:t xml:space="preserve"> (95 % CI: 5 % til 19 %, p = 0,002) og 9 % sammenlignet med FP (95 % CI: 1 % til 16 %, p= 0,024). </w:t>
      </w:r>
      <w:proofErr w:type="spellStart"/>
      <w:r>
        <w:rPr>
          <w:sz w:val="24"/>
          <w:szCs w:val="24"/>
        </w:rPr>
        <w:t>Salmeterol</w:t>
      </w:r>
      <w:proofErr w:type="spellEnd"/>
      <w:r>
        <w:rPr>
          <w:sz w:val="24"/>
          <w:szCs w:val="24"/>
        </w:rPr>
        <w:t xml:space="preserve"> og FP reducerede i signifikant grad forekomsten af </w:t>
      </w:r>
      <w:proofErr w:type="spellStart"/>
      <w:r>
        <w:rPr>
          <w:sz w:val="24"/>
          <w:szCs w:val="24"/>
        </w:rPr>
        <w:t>eksacerbationer</w:t>
      </w:r>
      <w:proofErr w:type="spellEnd"/>
      <w:r>
        <w:rPr>
          <w:sz w:val="24"/>
          <w:szCs w:val="24"/>
        </w:rPr>
        <w:t xml:space="preserve"> i forhold til placebo med hhv. 15 % (95 % CI: 7 % til 22 %; p &lt; 0,001) og 18 % (95 % CI: 11 % til 24 %; p &lt; 0,001).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Den helbredsrelaterede livskvalitet, målt ved St. George’s </w:t>
      </w:r>
      <w:proofErr w:type="spellStart"/>
      <w:r>
        <w:rPr>
          <w:sz w:val="24"/>
          <w:szCs w:val="24"/>
        </w:rPr>
        <w:t>Respiratory</w:t>
      </w:r>
      <w:proofErr w:type="spellEnd"/>
      <w:r>
        <w:rPr>
          <w:sz w:val="24"/>
          <w:szCs w:val="24"/>
        </w:rPr>
        <w:t xml:space="preserve"> </w:t>
      </w:r>
      <w:proofErr w:type="spellStart"/>
      <w:r>
        <w:rPr>
          <w:sz w:val="24"/>
          <w:szCs w:val="24"/>
        </w:rPr>
        <w:t>Questionnaire</w:t>
      </w:r>
      <w:proofErr w:type="spellEnd"/>
      <w:r>
        <w:rPr>
          <w:sz w:val="24"/>
          <w:szCs w:val="24"/>
        </w:rPr>
        <w:t xml:space="preserve"> (SRGQ), blev forbedret med alle tre aktive behandlinger sammenlignet med placebo. Den gennemsnitlige forbedring over tre år med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var -3,1 enheder sammenlignet med placebo (95 % CI: -4,1 til -2,1; p &lt; 0,001), -2,2 enheder sammenlignet med </w:t>
      </w:r>
      <w:proofErr w:type="spellStart"/>
      <w:r>
        <w:rPr>
          <w:sz w:val="24"/>
          <w:szCs w:val="24"/>
        </w:rPr>
        <w:t>salmeterol</w:t>
      </w:r>
      <w:proofErr w:type="spellEnd"/>
      <w:r>
        <w:rPr>
          <w:sz w:val="24"/>
          <w:szCs w:val="24"/>
        </w:rPr>
        <w:t xml:space="preserve"> (p &lt; 0,001) og -1,2 enheder sammenlignet med FP (p = 0,017). Et fald på 4 enheder anses for at være af klinisk relevans.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Sandsynligheden for at få pneumoni indberettet som en bivirkning i løbet af tre år blev vurderet at være 12,3 % med placebo, 13,3 % med </w:t>
      </w:r>
      <w:proofErr w:type="spellStart"/>
      <w:r>
        <w:rPr>
          <w:sz w:val="24"/>
          <w:szCs w:val="24"/>
        </w:rPr>
        <w:t>salmeterol</w:t>
      </w:r>
      <w:proofErr w:type="spellEnd"/>
      <w:r>
        <w:rPr>
          <w:sz w:val="24"/>
          <w:szCs w:val="24"/>
        </w:rPr>
        <w:t xml:space="preserve">, 18,3 % med FP og 19,6 % med </w:t>
      </w:r>
      <w:proofErr w:type="spellStart"/>
      <w:r>
        <w:rPr>
          <w:sz w:val="24"/>
          <w:szCs w:val="24"/>
        </w:rPr>
        <w:t>salmeterol</w:t>
      </w:r>
      <w:proofErr w:type="spellEnd"/>
      <w:r>
        <w:rPr>
          <w:sz w:val="24"/>
          <w:szCs w:val="24"/>
        </w:rPr>
        <w:t xml:space="preserve">/FP (risikoforhold for </w:t>
      </w:r>
      <w:proofErr w:type="spellStart"/>
      <w:r>
        <w:rPr>
          <w:sz w:val="24"/>
          <w:szCs w:val="24"/>
        </w:rPr>
        <w:t>salmeterol</w:t>
      </w:r>
      <w:proofErr w:type="spellEnd"/>
      <w:r>
        <w:rPr>
          <w:sz w:val="24"/>
          <w:szCs w:val="24"/>
        </w:rPr>
        <w:t xml:space="preserve">/FP kontra placebo: 1,64; 95 % CI: 1,33 til 2,01, p &lt; 0,001). Der var ingen stigning i pneumonirelaterede dødsfald. Antallet af dødsfald under behandlingen, der blev vurderet primært at skyldes pneumoni, var 7 med placebo, 9 med </w:t>
      </w:r>
      <w:proofErr w:type="spellStart"/>
      <w:r>
        <w:rPr>
          <w:sz w:val="24"/>
          <w:szCs w:val="24"/>
        </w:rPr>
        <w:t>salmeterol</w:t>
      </w:r>
      <w:proofErr w:type="spellEnd"/>
      <w:r>
        <w:rPr>
          <w:sz w:val="24"/>
          <w:szCs w:val="24"/>
        </w:rPr>
        <w:t xml:space="preserve">, 13 med FP og 8 med </w:t>
      </w:r>
      <w:proofErr w:type="spellStart"/>
      <w:r>
        <w:rPr>
          <w:sz w:val="24"/>
          <w:szCs w:val="24"/>
        </w:rPr>
        <w:t>salmeterol</w:t>
      </w:r>
      <w:proofErr w:type="spellEnd"/>
      <w:r>
        <w:rPr>
          <w:sz w:val="24"/>
          <w:szCs w:val="24"/>
        </w:rPr>
        <w:t xml:space="preserve">/FP. Der var ingen signifikant forskel i sandsynligheden for knoglefraktur (5,1 % med placebo, 5,1 % med </w:t>
      </w:r>
      <w:proofErr w:type="spellStart"/>
      <w:r>
        <w:rPr>
          <w:sz w:val="24"/>
          <w:szCs w:val="24"/>
        </w:rPr>
        <w:t>salmeterol</w:t>
      </w:r>
      <w:proofErr w:type="spellEnd"/>
      <w:r>
        <w:rPr>
          <w:sz w:val="24"/>
          <w:szCs w:val="24"/>
        </w:rPr>
        <w:t xml:space="preserve">, 5,4 % med FP og 6,3 % med </w:t>
      </w:r>
      <w:proofErr w:type="spellStart"/>
      <w:r>
        <w:rPr>
          <w:sz w:val="24"/>
          <w:szCs w:val="24"/>
        </w:rPr>
        <w:t>salmeterol</w:t>
      </w:r>
      <w:proofErr w:type="spellEnd"/>
      <w:r>
        <w:rPr>
          <w:sz w:val="24"/>
          <w:szCs w:val="24"/>
        </w:rPr>
        <w:t xml:space="preserve">/FP). Risikoforhold for </w:t>
      </w:r>
      <w:proofErr w:type="spellStart"/>
      <w:r>
        <w:rPr>
          <w:sz w:val="24"/>
          <w:szCs w:val="24"/>
        </w:rPr>
        <w:t>salmeterol</w:t>
      </w:r>
      <w:proofErr w:type="spellEnd"/>
      <w:r>
        <w:rPr>
          <w:sz w:val="24"/>
          <w:szCs w:val="24"/>
        </w:rPr>
        <w:t xml:space="preserve">/FP kontra placebo: 1,22; 95 % CI: 0,87 til 1,72, p = 0,248.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Placebokontrollerede kliniske forsøg af 6 og 12 måneders varighed har vist, at regelmæssig brug af </w:t>
      </w:r>
      <w:proofErr w:type="spellStart"/>
      <w:r>
        <w:rPr>
          <w:sz w:val="24"/>
          <w:szCs w:val="24"/>
        </w:rPr>
        <w:t>salmeterol</w:t>
      </w:r>
      <w:proofErr w:type="spellEnd"/>
      <w:r>
        <w:rPr>
          <w:sz w:val="24"/>
          <w:szCs w:val="24"/>
        </w:rPr>
        <w:t xml:space="preserve">/FP 50/500 mikrogram forbedrer lungefunktionen og reducerer åndenød og brug af akutmedicin. </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SCO40043 og SCO100250 var randomiserede, dobbeltblindede replikationsstudier med parallelgrupper, hvor der blev foretaget en sammenligning af virkningen af </w:t>
      </w:r>
      <w:proofErr w:type="spellStart"/>
      <w:r>
        <w:rPr>
          <w:sz w:val="24"/>
          <w:szCs w:val="24"/>
        </w:rPr>
        <w:t>salmeterol</w:t>
      </w:r>
      <w:proofErr w:type="spellEnd"/>
      <w:r>
        <w:rPr>
          <w:sz w:val="24"/>
          <w:szCs w:val="24"/>
        </w:rPr>
        <w:t xml:space="preserve">/FP 50/250 mikrogram to gange dagligt (en dosis, der ikke er godkendt til KOL-behandling i den Europæiske Union) kontra </w:t>
      </w:r>
      <w:proofErr w:type="spellStart"/>
      <w:r>
        <w:rPr>
          <w:sz w:val="24"/>
          <w:szCs w:val="24"/>
        </w:rPr>
        <w:t>salmeterol</w:t>
      </w:r>
      <w:proofErr w:type="spellEnd"/>
      <w:r>
        <w:rPr>
          <w:sz w:val="24"/>
          <w:szCs w:val="24"/>
        </w:rPr>
        <w:t xml:space="preserve"> 50 mikrogram to gange dagligt på den årlige forekomst af moderate/svære </w:t>
      </w:r>
      <w:proofErr w:type="spellStart"/>
      <w:r>
        <w:rPr>
          <w:sz w:val="24"/>
          <w:szCs w:val="24"/>
        </w:rPr>
        <w:t>eksacerbationer</w:t>
      </w:r>
      <w:proofErr w:type="spellEnd"/>
      <w:r>
        <w:rPr>
          <w:sz w:val="24"/>
          <w:szCs w:val="24"/>
        </w:rPr>
        <w:t xml:space="preserve"> hos KOL-patienter med FEV</w:t>
      </w:r>
      <w:r>
        <w:rPr>
          <w:sz w:val="24"/>
          <w:szCs w:val="24"/>
          <w:vertAlign w:val="subscript"/>
        </w:rPr>
        <w:t>1</w:t>
      </w:r>
      <w:r>
        <w:rPr>
          <w:sz w:val="24"/>
          <w:szCs w:val="24"/>
        </w:rPr>
        <w:t xml:space="preserve"> under 50 % af forventet værdi og </w:t>
      </w:r>
      <w:proofErr w:type="spellStart"/>
      <w:r>
        <w:rPr>
          <w:sz w:val="24"/>
          <w:szCs w:val="24"/>
        </w:rPr>
        <w:t>eksacerbationer</w:t>
      </w:r>
      <w:proofErr w:type="spellEnd"/>
      <w:r>
        <w:rPr>
          <w:sz w:val="24"/>
          <w:szCs w:val="24"/>
        </w:rPr>
        <w:t xml:space="preserve"> i anamnesen. Moderate/svære </w:t>
      </w:r>
      <w:proofErr w:type="spellStart"/>
      <w:r>
        <w:rPr>
          <w:sz w:val="24"/>
          <w:szCs w:val="24"/>
        </w:rPr>
        <w:t>eksacerbationer</w:t>
      </w:r>
      <w:proofErr w:type="spellEnd"/>
      <w:r>
        <w:rPr>
          <w:sz w:val="24"/>
          <w:szCs w:val="24"/>
        </w:rPr>
        <w:t xml:space="preserve"> var defineret som symptomforværring, der krævede behandling med orale </w:t>
      </w:r>
      <w:proofErr w:type="spellStart"/>
      <w:r>
        <w:rPr>
          <w:sz w:val="24"/>
          <w:szCs w:val="24"/>
        </w:rPr>
        <w:t>kortikosteroider</w:t>
      </w:r>
      <w:proofErr w:type="spellEnd"/>
      <w:r>
        <w:rPr>
          <w:sz w:val="24"/>
          <w:szCs w:val="24"/>
        </w:rPr>
        <w:t xml:space="preserve"> og/eller antibiotika eller indlæggelse.</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Forsøgene havde en 4-ugers indkøringsperiode, hvor alle forsøgsdeltagere fik åben behandling med </w:t>
      </w:r>
      <w:proofErr w:type="spellStart"/>
      <w:r>
        <w:rPr>
          <w:sz w:val="24"/>
          <w:szCs w:val="24"/>
        </w:rPr>
        <w:t>salmeterol</w:t>
      </w:r>
      <w:proofErr w:type="spellEnd"/>
      <w:r>
        <w:rPr>
          <w:sz w:val="24"/>
          <w:szCs w:val="24"/>
        </w:rPr>
        <w:t xml:space="preserve">/FP 50/250 for at standardisere den medicinske KOL-behandling og stabilisere sygdommen inden </w:t>
      </w:r>
      <w:proofErr w:type="spellStart"/>
      <w:r>
        <w:rPr>
          <w:sz w:val="24"/>
          <w:szCs w:val="24"/>
        </w:rPr>
        <w:t>randomisering</w:t>
      </w:r>
      <w:proofErr w:type="spellEnd"/>
      <w:r>
        <w:rPr>
          <w:sz w:val="24"/>
          <w:szCs w:val="24"/>
        </w:rPr>
        <w:t xml:space="preserve"> til blindet forsøgsbehandling i 52 uger. Forsøgsdeltagerne blev randomiseret i forholdet 1:1 til </w:t>
      </w:r>
      <w:proofErr w:type="spellStart"/>
      <w:r>
        <w:rPr>
          <w:sz w:val="24"/>
          <w:szCs w:val="24"/>
        </w:rPr>
        <w:t>salmeterol</w:t>
      </w:r>
      <w:proofErr w:type="spellEnd"/>
      <w:r>
        <w:rPr>
          <w:sz w:val="24"/>
          <w:szCs w:val="24"/>
        </w:rPr>
        <w:t xml:space="preserve">/FP 50/250 (total ITT-n = 776) eller </w:t>
      </w:r>
      <w:proofErr w:type="spellStart"/>
      <w:r>
        <w:rPr>
          <w:sz w:val="24"/>
          <w:szCs w:val="24"/>
        </w:rPr>
        <w:t>salmeterol</w:t>
      </w:r>
      <w:proofErr w:type="spellEnd"/>
      <w:r>
        <w:rPr>
          <w:sz w:val="24"/>
          <w:szCs w:val="24"/>
        </w:rPr>
        <w:t xml:space="preserve"> (total ITT-n = 778). Inden indkøringen fik forsøgsdeltagerne seponeret tidligere KOL-lægemidler med undtagelse af korttidsvirkende </w:t>
      </w:r>
      <w:proofErr w:type="spellStart"/>
      <w:r>
        <w:rPr>
          <w:sz w:val="24"/>
          <w:szCs w:val="24"/>
        </w:rPr>
        <w:t>bronkodilatatorer</w:t>
      </w:r>
      <w:proofErr w:type="spellEnd"/>
      <w:r>
        <w:rPr>
          <w:sz w:val="24"/>
          <w:szCs w:val="24"/>
        </w:rPr>
        <w:t xml:space="preserve">. Samtidig brug af inhalerede langtidsvirkende </w:t>
      </w:r>
      <w:proofErr w:type="spellStart"/>
      <w:r>
        <w:rPr>
          <w:sz w:val="24"/>
          <w:szCs w:val="24"/>
        </w:rPr>
        <w:t>bronkodilatatorer</w:t>
      </w:r>
      <w:proofErr w:type="spellEnd"/>
      <w:r>
        <w:rPr>
          <w:sz w:val="24"/>
          <w:szCs w:val="24"/>
        </w:rPr>
        <w:t xml:space="preserve"> (ß</w:t>
      </w:r>
      <w:r>
        <w:rPr>
          <w:sz w:val="24"/>
          <w:szCs w:val="24"/>
          <w:vertAlign w:val="subscript"/>
        </w:rPr>
        <w:t>2</w:t>
      </w:r>
      <w:r>
        <w:rPr>
          <w:sz w:val="24"/>
          <w:szCs w:val="24"/>
        </w:rPr>
        <w:t xml:space="preserve">-agonist og </w:t>
      </w:r>
      <w:proofErr w:type="spellStart"/>
      <w:r>
        <w:rPr>
          <w:sz w:val="24"/>
          <w:szCs w:val="24"/>
        </w:rPr>
        <w:t>antikolinergikum</w:t>
      </w:r>
      <w:proofErr w:type="spellEnd"/>
      <w:r>
        <w:rPr>
          <w:sz w:val="24"/>
          <w:szCs w:val="24"/>
        </w:rPr>
        <w:t xml:space="preserve">), kombinationspræparater med </w:t>
      </w:r>
      <w:proofErr w:type="spellStart"/>
      <w:r>
        <w:rPr>
          <w:sz w:val="24"/>
          <w:szCs w:val="24"/>
        </w:rPr>
        <w:t>ipratropium</w:t>
      </w:r>
      <w:proofErr w:type="spellEnd"/>
      <w:r>
        <w:rPr>
          <w:sz w:val="24"/>
          <w:szCs w:val="24"/>
        </w:rPr>
        <w:t>/</w:t>
      </w:r>
      <w:proofErr w:type="spellStart"/>
      <w:r>
        <w:rPr>
          <w:sz w:val="24"/>
          <w:szCs w:val="24"/>
        </w:rPr>
        <w:t>salbutamol</w:t>
      </w:r>
      <w:proofErr w:type="spellEnd"/>
      <w:r>
        <w:rPr>
          <w:sz w:val="24"/>
          <w:szCs w:val="24"/>
        </w:rPr>
        <w:t>, orale ß</w:t>
      </w:r>
      <w:r>
        <w:rPr>
          <w:sz w:val="24"/>
          <w:szCs w:val="24"/>
          <w:vertAlign w:val="subscript"/>
        </w:rPr>
        <w:t>2</w:t>
      </w:r>
      <w:r>
        <w:rPr>
          <w:sz w:val="24"/>
          <w:szCs w:val="24"/>
        </w:rPr>
        <w:t xml:space="preserve">-agonister og </w:t>
      </w:r>
      <w:proofErr w:type="spellStart"/>
      <w:r>
        <w:rPr>
          <w:sz w:val="24"/>
          <w:szCs w:val="24"/>
        </w:rPr>
        <w:t>theophyllinpræparater</w:t>
      </w:r>
      <w:proofErr w:type="spellEnd"/>
      <w:r>
        <w:rPr>
          <w:sz w:val="24"/>
          <w:szCs w:val="24"/>
        </w:rPr>
        <w:t xml:space="preserve"> var ikke tilladt i behandlingsperioden. Orale </w:t>
      </w:r>
      <w:proofErr w:type="spellStart"/>
      <w:r>
        <w:rPr>
          <w:sz w:val="24"/>
          <w:szCs w:val="24"/>
        </w:rPr>
        <w:t>kortikosteroider</w:t>
      </w:r>
      <w:proofErr w:type="spellEnd"/>
      <w:r>
        <w:rPr>
          <w:sz w:val="24"/>
          <w:szCs w:val="24"/>
        </w:rPr>
        <w:t xml:space="preserve"> og antibiotika var tilladte til akut behandling af KOL-</w:t>
      </w:r>
      <w:proofErr w:type="spellStart"/>
      <w:r>
        <w:rPr>
          <w:sz w:val="24"/>
          <w:szCs w:val="24"/>
        </w:rPr>
        <w:t>eksacerbationer</w:t>
      </w:r>
      <w:proofErr w:type="spellEnd"/>
      <w:r>
        <w:rPr>
          <w:sz w:val="24"/>
          <w:szCs w:val="24"/>
        </w:rPr>
        <w:t xml:space="preserve"> i henhold til specifikke retningslinjer for brugen. Forsøgsdeltagerne brugte </w:t>
      </w:r>
      <w:proofErr w:type="spellStart"/>
      <w:r>
        <w:rPr>
          <w:sz w:val="24"/>
          <w:szCs w:val="24"/>
        </w:rPr>
        <w:t>salbutamol</w:t>
      </w:r>
      <w:proofErr w:type="spellEnd"/>
      <w:r>
        <w:rPr>
          <w:sz w:val="24"/>
          <w:szCs w:val="24"/>
        </w:rPr>
        <w:t xml:space="preserve"> efter behov i løbet af studierne.</w:t>
      </w:r>
    </w:p>
    <w:p w:rsidR="000A585B" w:rsidRDefault="000A585B" w:rsidP="000A585B">
      <w:pPr>
        <w:ind w:left="851"/>
        <w:rPr>
          <w:sz w:val="24"/>
          <w:szCs w:val="24"/>
        </w:rPr>
      </w:pPr>
    </w:p>
    <w:p w:rsidR="000A585B" w:rsidRDefault="000A585B" w:rsidP="000A585B">
      <w:pPr>
        <w:ind w:left="851"/>
        <w:rPr>
          <w:sz w:val="24"/>
          <w:szCs w:val="24"/>
        </w:rPr>
      </w:pPr>
      <w:r>
        <w:rPr>
          <w:sz w:val="24"/>
          <w:szCs w:val="24"/>
        </w:rPr>
        <w:t xml:space="preserve">Resultaterne af begge studier viste, at behandling med </w:t>
      </w:r>
      <w:proofErr w:type="spellStart"/>
      <w:r>
        <w:rPr>
          <w:sz w:val="24"/>
          <w:szCs w:val="24"/>
        </w:rPr>
        <w:t>salmeterol</w:t>
      </w:r>
      <w:proofErr w:type="spellEnd"/>
      <w:r>
        <w:rPr>
          <w:sz w:val="24"/>
          <w:szCs w:val="24"/>
        </w:rPr>
        <w:t>/FP 50/250 resulterede i en signifikant lavere årlig forekomst af moderate/svære KOL-</w:t>
      </w:r>
      <w:proofErr w:type="spellStart"/>
      <w:r>
        <w:rPr>
          <w:sz w:val="24"/>
          <w:szCs w:val="24"/>
        </w:rPr>
        <w:t>eksacerbationer</w:t>
      </w:r>
      <w:proofErr w:type="spellEnd"/>
      <w:r>
        <w:rPr>
          <w:sz w:val="24"/>
          <w:szCs w:val="24"/>
        </w:rPr>
        <w:t xml:space="preserve"> end behandling med </w:t>
      </w:r>
      <w:proofErr w:type="spellStart"/>
      <w:r>
        <w:rPr>
          <w:sz w:val="24"/>
          <w:szCs w:val="24"/>
        </w:rPr>
        <w:t>salmeterol</w:t>
      </w:r>
      <w:proofErr w:type="spellEnd"/>
      <w:r>
        <w:rPr>
          <w:sz w:val="24"/>
          <w:szCs w:val="24"/>
        </w:rPr>
        <w:t xml:space="preserve"> (SCO40043: hhv. 1,06 og 1,53 pr. </w:t>
      </w:r>
      <w:proofErr w:type="spellStart"/>
      <w:r>
        <w:rPr>
          <w:sz w:val="24"/>
          <w:szCs w:val="24"/>
        </w:rPr>
        <w:t>patientår</w:t>
      </w:r>
      <w:proofErr w:type="spellEnd"/>
      <w:r>
        <w:rPr>
          <w:sz w:val="24"/>
          <w:szCs w:val="24"/>
        </w:rPr>
        <w:t xml:space="preserve">, forekomstratio på 0,70; 95 % CI: 0,58 til 0,83, p &lt; 0,001; SCO100250: hhv. 1,10 og 1,59 pr. </w:t>
      </w:r>
      <w:proofErr w:type="spellStart"/>
      <w:r>
        <w:rPr>
          <w:sz w:val="24"/>
          <w:szCs w:val="24"/>
        </w:rPr>
        <w:t>patientår</w:t>
      </w:r>
      <w:proofErr w:type="spellEnd"/>
      <w:r>
        <w:rPr>
          <w:sz w:val="24"/>
          <w:szCs w:val="24"/>
        </w:rPr>
        <w:t xml:space="preserve">, forekomstratio på 0,70; 95 % CI: 0,58 til 0,83, p &lt; 0,001). Resultaterne af de sekundære effektmål (tid til første moderate/svære </w:t>
      </w:r>
      <w:proofErr w:type="spellStart"/>
      <w:r>
        <w:rPr>
          <w:sz w:val="24"/>
          <w:szCs w:val="24"/>
        </w:rPr>
        <w:t>eksacerbation</w:t>
      </w:r>
      <w:proofErr w:type="spellEnd"/>
      <w:r>
        <w:rPr>
          <w:sz w:val="24"/>
          <w:szCs w:val="24"/>
        </w:rPr>
        <w:t xml:space="preserve">, årlig forekomst af </w:t>
      </w:r>
      <w:proofErr w:type="spellStart"/>
      <w:r>
        <w:rPr>
          <w:sz w:val="24"/>
          <w:szCs w:val="24"/>
        </w:rPr>
        <w:t>eksacerbationer</w:t>
      </w:r>
      <w:proofErr w:type="spellEnd"/>
      <w:r>
        <w:rPr>
          <w:sz w:val="24"/>
          <w:szCs w:val="24"/>
        </w:rPr>
        <w:t xml:space="preserve"> der kræver orale </w:t>
      </w:r>
      <w:proofErr w:type="spellStart"/>
      <w:r>
        <w:rPr>
          <w:sz w:val="24"/>
          <w:szCs w:val="24"/>
        </w:rPr>
        <w:t>kortikosteroider</w:t>
      </w:r>
      <w:proofErr w:type="spellEnd"/>
      <w:r>
        <w:rPr>
          <w:sz w:val="24"/>
          <w:szCs w:val="24"/>
        </w:rPr>
        <w:t>, og FEV</w:t>
      </w:r>
      <w:r>
        <w:rPr>
          <w:sz w:val="24"/>
          <w:szCs w:val="24"/>
          <w:vertAlign w:val="subscript"/>
        </w:rPr>
        <w:t>1</w:t>
      </w:r>
      <w:r>
        <w:rPr>
          <w:sz w:val="24"/>
          <w:szCs w:val="24"/>
        </w:rPr>
        <w:t xml:space="preserve"> om morgenen inden dosering) var signifikant </w:t>
      </w:r>
      <w:r>
        <w:rPr>
          <w:sz w:val="24"/>
          <w:szCs w:val="24"/>
        </w:rPr>
        <w:lastRenderedPageBreak/>
        <w:t xml:space="preserve">bedre med </w:t>
      </w:r>
      <w:proofErr w:type="spellStart"/>
      <w:r>
        <w:rPr>
          <w:sz w:val="24"/>
          <w:szCs w:val="24"/>
        </w:rPr>
        <w:t>salmeterol</w:t>
      </w:r>
      <w:proofErr w:type="spellEnd"/>
      <w:r>
        <w:rPr>
          <w:sz w:val="24"/>
          <w:szCs w:val="24"/>
        </w:rPr>
        <w:t xml:space="preserve">/FP 50/250 mikrogram to gange dagligt end med </w:t>
      </w:r>
      <w:proofErr w:type="spellStart"/>
      <w:r>
        <w:rPr>
          <w:sz w:val="24"/>
          <w:szCs w:val="24"/>
        </w:rPr>
        <w:t>salmeterol</w:t>
      </w:r>
      <w:proofErr w:type="spellEnd"/>
      <w:r>
        <w:rPr>
          <w:sz w:val="24"/>
          <w:szCs w:val="24"/>
        </w:rPr>
        <w:t>. Bivirkningsprofilerne var ensartede med undtagelse af en højere forekomst af pneumonier og lokale bivirkninger (</w:t>
      </w:r>
      <w:proofErr w:type="spellStart"/>
      <w:r>
        <w:rPr>
          <w:sz w:val="24"/>
          <w:szCs w:val="24"/>
        </w:rPr>
        <w:t>candidiasis</w:t>
      </w:r>
      <w:proofErr w:type="spellEnd"/>
      <w:r>
        <w:rPr>
          <w:sz w:val="24"/>
          <w:szCs w:val="24"/>
        </w:rPr>
        <w:t xml:space="preserve"> og </w:t>
      </w:r>
      <w:proofErr w:type="spellStart"/>
      <w:r>
        <w:rPr>
          <w:sz w:val="24"/>
          <w:szCs w:val="24"/>
        </w:rPr>
        <w:t>dysfoni</w:t>
      </w:r>
      <w:proofErr w:type="spellEnd"/>
      <w:r>
        <w:rPr>
          <w:sz w:val="24"/>
          <w:szCs w:val="24"/>
        </w:rPr>
        <w:t xml:space="preserve">) i den gruppe, der fik </w:t>
      </w:r>
      <w:proofErr w:type="spellStart"/>
      <w:r>
        <w:rPr>
          <w:sz w:val="24"/>
          <w:szCs w:val="24"/>
        </w:rPr>
        <w:t>salmeterol</w:t>
      </w:r>
      <w:proofErr w:type="spellEnd"/>
      <w:r>
        <w:rPr>
          <w:sz w:val="24"/>
          <w:szCs w:val="24"/>
        </w:rPr>
        <w:t xml:space="preserve">/FP 50/250 mikrogram 2 gange dagligt, end i gruppen, der fik </w:t>
      </w:r>
      <w:proofErr w:type="spellStart"/>
      <w:r>
        <w:rPr>
          <w:sz w:val="24"/>
          <w:szCs w:val="24"/>
        </w:rPr>
        <w:t>salmeterol</w:t>
      </w:r>
      <w:proofErr w:type="spellEnd"/>
      <w:r>
        <w:rPr>
          <w:sz w:val="24"/>
          <w:szCs w:val="24"/>
        </w:rPr>
        <w:t xml:space="preserve">. Pneumonirelaterede hændelser blev indberettet hos 55 (7 %) af patienterne i gruppen, der fik </w:t>
      </w:r>
      <w:proofErr w:type="spellStart"/>
      <w:r>
        <w:rPr>
          <w:sz w:val="24"/>
          <w:szCs w:val="24"/>
        </w:rPr>
        <w:t>salmeterol</w:t>
      </w:r>
      <w:proofErr w:type="spellEnd"/>
      <w:r>
        <w:rPr>
          <w:sz w:val="24"/>
          <w:szCs w:val="24"/>
        </w:rPr>
        <w:t xml:space="preserve">/FP 50/250 mikrogram to gange dagligt, og hos 25 (3 %) af patienterne i </w:t>
      </w:r>
      <w:proofErr w:type="spellStart"/>
      <w:r>
        <w:rPr>
          <w:sz w:val="24"/>
          <w:szCs w:val="24"/>
        </w:rPr>
        <w:t>salmeterolgruppen</w:t>
      </w:r>
      <w:proofErr w:type="spellEnd"/>
      <w:r>
        <w:rPr>
          <w:sz w:val="24"/>
          <w:szCs w:val="24"/>
        </w:rPr>
        <w:t xml:space="preserve">. Den øgede forekomst af indberettet pneumoni med </w:t>
      </w:r>
      <w:proofErr w:type="spellStart"/>
      <w:r>
        <w:rPr>
          <w:sz w:val="24"/>
          <w:szCs w:val="24"/>
        </w:rPr>
        <w:t>salmeterol</w:t>
      </w:r>
      <w:proofErr w:type="spellEnd"/>
      <w:r>
        <w:rPr>
          <w:sz w:val="24"/>
          <w:szCs w:val="24"/>
        </w:rPr>
        <w:t xml:space="preserve">/FP 50/250 mikrogram to gange dagligt synes at være af samme omfang som forekomsten af indberetninger efter behandling med </w:t>
      </w:r>
      <w:proofErr w:type="spellStart"/>
      <w:r>
        <w:rPr>
          <w:sz w:val="24"/>
          <w:szCs w:val="24"/>
        </w:rPr>
        <w:t>salmeterol</w:t>
      </w:r>
      <w:proofErr w:type="spellEnd"/>
      <w:r>
        <w:rPr>
          <w:sz w:val="24"/>
          <w:szCs w:val="24"/>
        </w:rPr>
        <w:t xml:space="preserve">/FP 50/500 mikrogram to gange dagligt i TORCH. </w:t>
      </w:r>
    </w:p>
    <w:p w:rsidR="000A585B" w:rsidRDefault="000A585B" w:rsidP="000A585B">
      <w:pPr>
        <w:ind w:left="851"/>
        <w:rPr>
          <w:sz w:val="24"/>
          <w:szCs w:val="24"/>
        </w:rPr>
      </w:pPr>
    </w:p>
    <w:p w:rsidR="000A585B" w:rsidRDefault="000A585B" w:rsidP="000A585B">
      <w:pPr>
        <w:ind w:left="851"/>
        <w:rPr>
          <w:b/>
          <w:sz w:val="24"/>
          <w:szCs w:val="24"/>
          <w:u w:val="single"/>
          <w:lang w:val="en-US"/>
        </w:rPr>
      </w:pPr>
      <w:proofErr w:type="spellStart"/>
      <w:r>
        <w:rPr>
          <w:b/>
          <w:sz w:val="24"/>
          <w:szCs w:val="24"/>
          <w:u w:val="single"/>
          <w:lang w:val="en-US"/>
        </w:rPr>
        <w:t>Astma</w:t>
      </w:r>
      <w:proofErr w:type="spellEnd"/>
    </w:p>
    <w:p w:rsidR="000A585B" w:rsidRDefault="000A585B" w:rsidP="000A585B">
      <w:pPr>
        <w:ind w:left="851"/>
        <w:rPr>
          <w:sz w:val="24"/>
          <w:szCs w:val="24"/>
          <w:u w:val="single"/>
          <w:lang w:val="en-US"/>
        </w:rPr>
      </w:pPr>
      <w:r>
        <w:rPr>
          <w:sz w:val="24"/>
          <w:szCs w:val="24"/>
          <w:u w:val="single"/>
          <w:lang w:val="en-US"/>
        </w:rPr>
        <w:t>The Salmeterol Multi-Center Asthma Research Trial (SMART)</w:t>
      </w:r>
    </w:p>
    <w:p w:rsidR="000A585B" w:rsidRDefault="000A585B" w:rsidP="000A585B">
      <w:pPr>
        <w:ind w:left="851"/>
        <w:rPr>
          <w:sz w:val="24"/>
          <w:szCs w:val="24"/>
        </w:rPr>
      </w:pPr>
      <w:proofErr w:type="spellStart"/>
      <w:r>
        <w:rPr>
          <w:sz w:val="24"/>
          <w:szCs w:val="24"/>
        </w:rPr>
        <w:t>Salmeterol</w:t>
      </w:r>
      <w:proofErr w:type="spellEnd"/>
      <w:r>
        <w:rPr>
          <w:sz w:val="24"/>
          <w:szCs w:val="24"/>
        </w:rPr>
        <w:t xml:space="preserve"> </w:t>
      </w:r>
      <w:proofErr w:type="spellStart"/>
      <w:r>
        <w:rPr>
          <w:sz w:val="24"/>
          <w:szCs w:val="24"/>
        </w:rPr>
        <w:t>Multi</w:t>
      </w:r>
      <w:proofErr w:type="spellEnd"/>
      <w:r>
        <w:rPr>
          <w:sz w:val="24"/>
          <w:szCs w:val="24"/>
        </w:rPr>
        <w:t xml:space="preserve">-Center </w:t>
      </w:r>
      <w:proofErr w:type="spellStart"/>
      <w:r>
        <w:rPr>
          <w:sz w:val="24"/>
          <w:szCs w:val="24"/>
        </w:rPr>
        <w:t>Asthma</w:t>
      </w:r>
      <w:proofErr w:type="spellEnd"/>
      <w:r>
        <w:rPr>
          <w:sz w:val="24"/>
          <w:szCs w:val="24"/>
        </w:rPr>
        <w:t xml:space="preserve"> Research Trial (SMART) var et amerikansk 28-ugers studie, hvor sikkerheden af </w:t>
      </w:r>
      <w:proofErr w:type="spellStart"/>
      <w:r>
        <w:rPr>
          <w:sz w:val="24"/>
          <w:szCs w:val="24"/>
        </w:rPr>
        <w:t>salmeterol</w:t>
      </w:r>
      <w:proofErr w:type="spellEnd"/>
      <w:r>
        <w:rPr>
          <w:sz w:val="24"/>
          <w:szCs w:val="24"/>
        </w:rPr>
        <w:t xml:space="preserve"> sammenlignet med placebo lagt til en almindelig behandling blev undersøgt hos voksne og unge. Der blev ikke påvist nogen signifikant forskel i det primære endepunkt af det kombinerede antal luftvejsrelaterede dødsfald og luftvejsrelaterede livstruende bivirkninger, men der blev vist en signifikant stigning i astma-relaterede dødsfald hos patienter, der fik </w:t>
      </w:r>
      <w:proofErr w:type="spellStart"/>
      <w:r>
        <w:rPr>
          <w:sz w:val="24"/>
          <w:szCs w:val="24"/>
        </w:rPr>
        <w:t>salmeterol</w:t>
      </w:r>
      <w:proofErr w:type="spellEnd"/>
      <w:r>
        <w:rPr>
          <w:sz w:val="24"/>
          <w:szCs w:val="24"/>
        </w:rPr>
        <w:t xml:space="preserve"> (13 dødsfald ud af 13.176 patienter behandlet med </w:t>
      </w:r>
      <w:proofErr w:type="spellStart"/>
      <w:r>
        <w:rPr>
          <w:sz w:val="24"/>
          <w:szCs w:val="24"/>
        </w:rPr>
        <w:t>salmeterol</w:t>
      </w:r>
      <w:proofErr w:type="spellEnd"/>
      <w:r>
        <w:rPr>
          <w:sz w:val="24"/>
          <w:szCs w:val="24"/>
        </w:rPr>
        <w:t xml:space="preserve"> sammenlignet med 3 dødsfald ud af 13.179 patienter på placebo). Studiet var ikke designet til at vurdere indflydelsen af samtidigt brug af inhalerede </w:t>
      </w:r>
      <w:proofErr w:type="spellStart"/>
      <w:r>
        <w:rPr>
          <w:sz w:val="24"/>
          <w:szCs w:val="24"/>
        </w:rPr>
        <w:t>kortikosteroider</w:t>
      </w:r>
      <w:proofErr w:type="spellEnd"/>
      <w:r>
        <w:rPr>
          <w:sz w:val="24"/>
          <w:szCs w:val="24"/>
        </w:rPr>
        <w:t xml:space="preserve"> og kun 47% af forsøgspersonerne berettede om brug af ICS ved baseline.</w:t>
      </w:r>
    </w:p>
    <w:p w:rsidR="000A585B" w:rsidRDefault="000A585B" w:rsidP="000A585B">
      <w:pPr>
        <w:ind w:left="851"/>
        <w:rPr>
          <w:sz w:val="24"/>
          <w:szCs w:val="24"/>
          <w:u w:val="single"/>
        </w:rPr>
      </w:pPr>
    </w:p>
    <w:p w:rsidR="000A585B" w:rsidRDefault="000A585B" w:rsidP="000A585B">
      <w:pPr>
        <w:ind w:left="851"/>
        <w:rPr>
          <w:sz w:val="24"/>
          <w:szCs w:val="24"/>
          <w:u w:val="single"/>
        </w:rPr>
      </w:pPr>
      <w:r>
        <w:rPr>
          <w:sz w:val="24"/>
          <w:szCs w:val="24"/>
          <w:u w:val="single"/>
        </w:rPr>
        <w:t xml:space="preserve">Sikkerhed og virkning af </w:t>
      </w:r>
      <w:proofErr w:type="spellStart"/>
      <w:r>
        <w:rPr>
          <w:sz w:val="24"/>
          <w:szCs w:val="24"/>
          <w:u w:val="single"/>
        </w:rPr>
        <w:t>salmeterol</w:t>
      </w:r>
      <w:proofErr w:type="spellEnd"/>
      <w:r>
        <w:rPr>
          <w:sz w:val="24"/>
          <w:szCs w:val="24"/>
          <w:u w:val="single"/>
        </w:rPr>
        <w:t>-FP versus FP alene ved astma</w:t>
      </w:r>
    </w:p>
    <w:p w:rsidR="000A585B" w:rsidRDefault="000A585B" w:rsidP="000A585B">
      <w:pPr>
        <w:ind w:left="851"/>
        <w:rPr>
          <w:sz w:val="24"/>
          <w:szCs w:val="24"/>
        </w:rPr>
      </w:pPr>
      <w:r>
        <w:rPr>
          <w:sz w:val="24"/>
          <w:szCs w:val="24"/>
        </w:rPr>
        <w:t xml:space="preserve">To multicenter studier på 26-uger blev udført for at sammenligne sikkerhed og effekt af </w:t>
      </w:r>
      <w:proofErr w:type="spellStart"/>
      <w:r>
        <w:rPr>
          <w:sz w:val="24"/>
          <w:szCs w:val="24"/>
        </w:rPr>
        <w:t>salmeterol</w:t>
      </w:r>
      <w:proofErr w:type="spellEnd"/>
      <w:r>
        <w:rPr>
          <w:sz w:val="24"/>
          <w:szCs w:val="24"/>
        </w:rPr>
        <w:t xml:space="preserve">-FP versus FP alene, det ene med voksne og unge forsøgspersoner (AUSTRI studiet), og det andet med pædiatriske forsøgspersoner 4-11 år (VESTRI studiet). I begge studier havde forsøgspersonerne moderat til alvorlig vedvarende astma med tidligere astmarelaterede </w:t>
      </w:r>
      <w:proofErr w:type="spellStart"/>
      <w:r>
        <w:rPr>
          <w:sz w:val="24"/>
          <w:szCs w:val="24"/>
        </w:rPr>
        <w:t>hospitalindlæggelser</w:t>
      </w:r>
      <w:proofErr w:type="spellEnd"/>
      <w:r>
        <w:rPr>
          <w:sz w:val="24"/>
          <w:szCs w:val="24"/>
        </w:rPr>
        <w:t xml:space="preserve"> eller astma </w:t>
      </w:r>
      <w:proofErr w:type="spellStart"/>
      <w:r>
        <w:rPr>
          <w:sz w:val="24"/>
          <w:szCs w:val="24"/>
        </w:rPr>
        <w:t>eksacerbation</w:t>
      </w:r>
      <w:proofErr w:type="spellEnd"/>
      <w:r>
        <w:rPr>
          <w:sz w:val="24"/>
          <w:szCs w:val="24"/>
        </w:rPr>
        <w:t xml:space="preserve"> i det foregående år. Det primære formål for hvert studie, var at fastslå hvorvidt tilføjelsen af LABA til </w:t>
      </w:r>
      <w:proofErr w:type="gramStart"/>
      <w:r>
        <w:rPr>
          <w:sz w:val="24"/>
          <w:szCs w:val="24"/>
        </w:rPr>
        <w:t>ICS behandling</w:t>
      </w:r>
      <w:proofErr w:type="gramEnd"/>
      <w:r>
        <w:rPr>
          <w:sz w:val="24"/>
          <w:szCs w:val="24"/>
        </w:rPr>
        <w:t xml:space="preserve"> (</w:t>
      </w:r>
      <w:proofErr w:type="spellStart"/>
      <w:r>
        <w:rPr>
          <w:sz w:val="24"/>
          <w:szCs w:val="24"/>
        </w:rPr>
        <w:t>salmeterol</w:t>
      </w:r>
      <w:proofErr w:type="spellEnd"/>
      <w:r>
        <w:rPr>
          <w:sz w:val="24"/>
          <w:szCs w:val="24"/>
        </w:rPr>
        <w:t>-FP) var non-</w:t>
      </w:r>
      <w:proofErr w:type="spellStart"/>
      <w:r>
        <w:rPr>
          <w:sz w:val="24"/>
          <w:szCs w:val="24"/>
        </w:rPr>
        <w:t>inferior</w:t>
      </w:r>
      <w:proofErr w:type="spellEnd"/>
      <w:r>
        <w:rPr>
          <w:sz w:val="24"/>
          <w:szCs w:val="24"/>
        </w:rPr>
        <w:t xml:space="preserve"> til ICS (FP) alene, med hensyn til risikoen for alvorlige astmarelaterede hændelser (astmarelaterede </w:t>
      </w:r>
      <w:proofErr w:type="spellStart"/>
      <w:r>
        <w:rPr>
          <w:sz w:val="24"/>
          <w:szCs w:val="24"/>
        </w:rPr>
        <w:t>hospitalindlæggelse</w:t>
      </w:r>
      <w:proofErr w:type="spellEnd"/>
      <w:r>
        <w:rPr>
          <w:sz w:val="24"/>
          <w:szCs w:val="24"/>
        </w:rPr>
        <w:t xml:space="preserve">, </w:t>
      </w:r>
      <w:proofErr w:type="spellStart"/>
      <w:r>
        <w:rPr>
          <w:sz w:val="24"/>
          <w:szCs w:val="24"/>
        </w:rPr>
        <w:t>endotracheal</w:t>
      </w:r>
      <w:proofErr w:type="spellEnd"/>
      <w:r>
        <w:rPr>
          <w:sz w:val="24"/>
          <w:szCs w:val="24"/>
        </w:rPr>
        <w:t xml:space="preserve"> </w:t>
      </w:r>
      <w:proofErr w:type="spellStart"/>
      <w:r>
        <w:rPr>
          <w:sz w:val="24"/>
          <w:szCs w:val="24"/>
        </w:rPr>
        <w:t>intubation</w:t>
      </w:r>
      <w:proofErr w:type="spellEnd"/>
      <w:r>
        <w:rPr>
          <w:sz w:val="24"/>
          <w:szCs w:val="24"/>
        </w:rPr>
        <w:t xml:space="preserve"> og dødsfald). Et sekundært effektmål i disse studier, var at vurdere, hvorvidt ICS/LABA (</w:t>
      </w:r>
      <w:proofErr w:type="spellStart"/>
      <w:r>
        <w:rPr>
          <w:sz w:val="24"/>
          <w:szCs w:val="24"/>
        </w:rPr>
        <w:t>salmeterol</w:t>
      </w:r>
      <w:proofErr w:type="spellEnd"/>
      <w:r>
        <w:rPr>
          <w:sz w:val="24"/>
          <w:szCs w:val="24"/>
        </w:rPr>
        <w:t xml:space="preserve">-FP) var bedre end </w:t>
      </w:r>
      <w:proofErr w:type="gramStart"/>
      <w:r>
        <w:rPr>
          <w:sz w:val="24"/>
          <w:szCs w:val="24"/>
        </w:rPr>
        <w:t>ICS behandling</w:t>
      </w:r>
      <w:proofErr w:type="gramEnd"/>
      <w:r>
        <w:rPr>
          <w:sz w:val="24"/>
          <w:szCs w:val="24"/>
        </w:rPr>
        <w:t xml:space="preserve"> alene (FP) med hensyn til alvorlige astma </w:t>
      </w:r>
      <w:proofErr w:type="spellStart"/>
      <w:r>
        <w:rPr>
          <w:sz w:val="24"/>
          <w:szCs w:val="24"/>
        </w:rPr>
        <w:t>eksacerbation</w:t>
      </w:r>
      <w:proofErr w:type="spellEnd"/>
      <w:r>
        <w:rPr>
          <w:sz w:val="24"/>
          <w:szCs w:val="24"/>
        </w:rPr>
        <w:t xml:space="preserve"> (defineret som forværring af astma, der kræver brug af systemiske </w:t>
      </w:r>
      <w:proofErr w:type="spellStart"/>
      <w:r>
        <w:rPr>
          <w:sz w:val="24"/>
          <w:szCs w:val="24"/>
        </w:rPr>
        <w:t>kortikosteroider</w:t>
      </w:r>
      <w:proofErr w:type="spellEnd"/>
      <w:r>
        <w:rPr>
          <w:sz w:val="24"/>
          <w:szCs w:val="24"/>
        </w:rPr>
        <w:t xml:space="preserve"> i mindst 3 dage eller hospitalsindlæggelse eller skadestuebesøg på grund af astma, som krævede systemiske </w:t>
      </w:r>
      <w:proofErr w:type="spellStart"/>
      <w:r>
        <w:rPr>
          <w:sz w:val="24"/>
          <w:szCs w:val="24"/>
        </w:rPr>
        <w:t>kortikosteroider</w:t>
      </w:r>
      <w:proofErr w:type="spellEnd"/>
      <w:r>
        <w:rPr>
          <w:sz w:val="24"/>
          <w:szCs w:val="24"/>
        </w:rPr>
        <w:t>).</w:t>
      </w:r>
    </w:p>
    <w:p w:rsidR="000A585B" w:rsidRDefault="000A585B" w:rsidP="000A585B">
      <w:pPr>
        <w:ind w:left="851"/>
        <w:rPr>
          <w:sz w:val="28"/>
          <w:szCs w:val="24"/>
        </w:rPr>
      </w:pPr>
    </w:p>
    <w:p w:rsidR="000A585B" w:rsidRDefault="000A585B" w:rsidP="000A585B">
      <w:pPr>
        <w:tabs>
          <w:tab w:val="left" w:pos="567"/>
        </w:tabs>
        <w:autoSpaceDE w:val="0"/>
        <w:autoSpaceDN w:val="0"/>
        <w:adjustRightInd w:val="0"/>
        <w:spacing w:line="260" w:lineRule="exact"/>
        <w:ind w:left="851"/>
        <w:rPr>
          <w:sz w:val="28"/>
          <w:szCs w:val="24"/>
        </w:rPr>
      </w:pPr>
      <w:r>
        <w:rPr>
          <w:sz w:val="24"/>
          <w:szCs w:val="24"/>
        </w:rPr>
        <w:t xml:space="preserve">Henholdsvis 11.679 og 6.208 forsøgspersoner blev randomiseret og modtog behandling i AUSTRI og VESTRI studierne. I det primære </w:t>
      </w:r>
      <w:proofErr w:type="gramStart"/>
      <w:r>
        <w:rPr>
          <w:sz w:val="24"/>
          <w:szCs w:val="24"/>
        </w:rPr>
        <w:t>sikkerheds endepunkt</w:t>
      </w:r>
      <w:proofErr w:type="gramEnd"/>
      <w:r>
        <w:rPr>
          <w:sz w:val="24"/>
          <w:szCs w:val="24"/>
        </w:rPr>
        <w:t xml:space="preserve">, blev non-inferioritet opnået i begge studier (se tabel nedenfor). </w:t>
      </w:r>
    </w:p>
    <w:p w:rsidR="000A585B" w:rsidRDefault="000A585B" w:rsidP="000A585B">
      <w:pPr>
        <w:ind w:left="851"/>
        <w:rPr>
          <w:sz w:val="24"/>
          <w:szCs w:val="24"/>
        </w:rPr>
      </w:pPr>
    </w:p>
    <w:p w:rsidR="000A585B" w:rsidRDefault="000A585B" w:rsidP="000A585B">
      <w:pPr>
        <w:keepNext/>
        <w:ind w:left="851"/>
        <w:rPr>
          <w:b/>
          <w:sz w:val="24"/>
          <w:szCs w:val="24"/>
        </w:rPr>
      </w:pPr>
      <w:r>
        <w:rPr>
          <w:b/>
          <w:sz w:val="24"/>
          <w:szCs w:val="24"/>
        </w:rPr>
        <w:lastRenderedPageBreak/>
        <w:t>Alvorlige astmarelaterede hændelser i 26-ugers AUSTRI og VESTRI studier</w:t>
      </w:r>
    </w:p>
    <w:tbl>
      <w:tblPr>
        <w:tblW w:w="88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559"/>
        <w:gridCol w:w="1276"/>
        <w:gridCol w:w="1984"/>
        <w:gridCol w:w="1701"/>
      </w:tblGrid>
      <w:tr w:rsidR="000A585B" w:rsidTr="00640368">
        <w:trPr>
          <w:trHeight w:val="276"/>
        </w:trPr>
        <w:tc>
          <w:tcPr>
            <w:tcW w:w="2376" w:type="dxa"/>
            <w:vMerge w:val="restart"/>
            <w:tcBorders>
              <w:top w:val="single" w:sz="4" w:space="0" w:color="auto"/>
              <w:left w:val="single" w:sz="4" w:space="0" w:color="auto"/>
              <w:bottom w:val="single" w:sz="4" w:space="0" w:color="auto"/>
              <w:right w:val="single" w:sz="4" w:space="0" w:color="auto"/>
            </w:tcBorders>
          </w:tcPr>
          <w:p w:rsidR="000A585B" w:rsidRDefault="000A585B" w:rsidP="00640368">
            <w:pPr>
              <w:keepNext/>
              <w:tabs>
                <w:tab w:val="left" w:pos="274"/>
                <w:tab w:val="left" w:pos="547"/>
                <w:tab w:val="left" w:pos="821"/>
                <w:tab w:val="left" w:pos="1094"/>
              </w:tabs>
              <w:spacing w:line="260" w:lineRule="exact"/>
              <w:rPr>
                <w:sz w:val="22"/>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685" w:type="dxa"/>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0A585B" w:rsidTr="00640368">
        <w:trPr>
          <w:trHeight w:val="12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A585B" w:rsidRDefault="000A585B" w:rsidP="00640368">
            <w:pPr>
              <w:keepNext/>
              <w:rPr>
                <w:sz w:val="22"/>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tabs>
                <w:tab w:val="left" w:pos="274"/>
                <w:tab w:val="left" w:pos="547"/>
                <w:tab w:val="left" w:pos="821"/>
                <w:tab w:val="left" w:pos="1094"/>
              </w:tabs>
              <w:spacing w:line="260" w:lineRule="exact"/>
              <w:jc w:val="center"/>
              <w:rPr>
                <w:szCs w:val="24"/>
              </w:rPr>
            </w:pPr>
            <w:r>
              <w:rPr>
                <w:sz w:val="22"/>
                <w:szCs w:val="24"/>
                <w:lang w:val="en-GB"/>
              </w:rPr>
              <w:t>Salmeterol-</w:t>
            </w:r>
            <w:r>
              <w:rPr>
                <w:szCs w:val="24"/>
                <w:lang w:val="en-GB"/>
              </w:rPr>
              <w:t xml:space="preserve"> </w:t>
            </w:r>
            <w:r>
              <w:rPr>
                <w:szCs w:val="24"/>
              </w:rPr>
              <w:t>FP</w:t>
            </w:r>
          </w:p>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 xml:space="preserve"> (n = 5.834)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984"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lang w:val="en-GB"/>
              </w:rPr>
              <w:t xml:space="preserve"> </w:t>
            </w:r>
            <w:r>
              <w:rPr>
                <w:szCs w:val="24"/>
              </w:rPr>
              <w:t>FP</w:t>
            </w:r>
          </w:p>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0A585B" w:rsidRDefault="000A585B"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0A585B" w:rsidTr="00640368">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rPr>
            </w:pPr>
            <w:r>
              <w:rPr>
                <w:sz w:val="22"/>
                <w:szCs w:val="24"/>
              </w:rPr>
              <w:t>Sammensatte endepunkter</w:t>
            </w:r>
          </w:p>
          <w:p w:rsidR="000A585B" w:rsidRDefault="000A585B" w:rsidP="00640368">
            <w:pPr>
              <w:keepNext/>
              <w:keepLines/>
              <w:tabs>
                <w:tab w:val="left" w:pos="274"/>
                <w:tab w:val="left" w:pos="547"/>
                <w:tab w:val="left" w:pos="821"/>
                <w:tab w:val="left" w:pos="1094"/>
              </w:tabs>
              <w:spacing w:line="260" w:lineRule="exact"/>
              <w:rPr>
                <w:sz w:val="22"/>
                <w:szCs w:val="24"/>
              </w:rPr>
            </w:pPr>
            <w:r>
              <w:rPr>
                <w:sz w:val="22"/>
                <w:szCs w:val="24"/>
              </w:rPr>
              <w:t xml:space="preserve">(astmarelaterede hospitalsindlæggelser, </w:t>
            </w:r>
            <w:proofErr w:type="spellStart"/>
            <w:r>
              <w:rPr>
                <w:sz w:val="22"/>
                <w:szCs w:val="24"/>
              </w:rPr>
              <w:t>endotracheal</w:t>
            </w:r>
            <w:proofErr w:type="spellEnd"/>
            <w:r>
              <w:rPr>
                <w:sz w:val="22"/>
                <w:szCs w:val="24"/>
              </w:rPr>
              <w:t xml:space="preserve"> </w:t>
            </w:r>
            <w:proofErr w:type="spellStart"/>
            <w:r>
              <w:rPr>
                <w:sz w:val="22"/>
                <w:szCs w:val="24"/>
              </w:rPr>
              <w:t>intubation</w:t>
            </w:r>
            <w:proofErr w:type="spellEnd"/>
            <w:r>
              <w:rPr>
                <w:sz w:val="22"/>
                <w:szCs w:val="24"/>
              </w:rPr>
              <w:t>, eller dødsfald)</w:t>
            </w:r>
          </w:p>
        </w:tc>
        <w:tc>
          <w:tcPr>
            <w:tcW w:w="1559"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 (0,6 %)</w:t>
            </w:r>
          </w:p>
        </w:tc>
        <w:tc>
          <w:tcPr>
            <w:tcW w:w="12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 (0,6 %)</w:t>
            </w:r>
          </w:p>
        </w:tc>
        <w:tc>
          <w:tcPr>
            <w:tcW w:w="1984"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 (0,9 %)</w:t>
            </w:r>
          </w:p>
        </w:tc>
        <w:tc>
          <w:tcPr>
            <w:tcW w:w="1701"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 (0,7 %)</w:t>
            </w:r>
          </w:p>
        </w:tc>
      </w:tr>
      <w:tr w:rsidR="000A585B" w:rsidTr="00640368">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lang w:val="en-GB"/>
              </w:rPr>
            </w:pPr>
            <w:r>
              <w:rPr>
                <w:sz w:val="22"/>
                <w:szCs w:val="24"/>
                <w:lang w:val="en-GB"/>
              </w:rPr>
              <w:t>Salmeterol-</w:t>
            </w:r>
            <w:r>
              <w:rPr>
                <w:szCs w:val="24"/>
                <w:lang w:val="en-US"/>
              </w:rPr>
              <w:t xml:space="preserve"> FP</w:t>
            </w:r>
            <w:r>
              <w:rPr>
                <w:sz w:val="22"/>
                <w:szCs w:val="24"/>
                <w:lang w:val="en-GB"/>
              </w:rPr>
              <w:t>/FP Hazard ratio (95 % CI)</w:t>
            </w:r>
          </w:p>
        </w:tc>
        <w:tc>
          <w:tcPr>
            <w:tcW w:w="1559"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1,029</w:t>
            </w:r>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(0,638-</w:t>
            </w:r>
            <w:proofErr w:type="gramStart"/>
            <w:r>
              <w:rPr>
                <w:sz w:val="22"/>
                <w:szCs w:val="24"/>
                <w:lang w:val="en-GB"/>
              </w:rPr>
              <w:t>1,662)</w:t>
            </w:r>
            <w:r>
              <w:rPr>
                <w:sz w:val="22"/>
                <w:szCs w:val="24"/>
                <w:vertAlign w:val="superscript"/>
                <w:lang w:val="en-GB"/>
              </w:rPr>
              <w:t>a</w:t>
            </w:r>
            <w:proofErr w:type="gramEnd"/>
          </w:p>
        </w:tc>
        <w:tc>
          <w:tcPr>
            <w:tcW w:w="1276" w:type="dxa"/>
            <w:tcBorders>
              <w:top w:val="single" w:sz="4" w:space="0" w:color="auto"/>
              <w:left w:val="single" w:sz="4" w:space="0" w:color="auto"/>
              <w:bottom w:val="single" w:sz="4" w:space="0" w:color="auto"/>
              <w:right w:val="single" w:sz="4" w:space="0" w:color="auto"/>
            </w:tcBorders>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1,285</w:t>
            </w:r>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(0,726-</w:t>
            </w:r>
            <w:proofErr w:type="gramStart"/>
            <w:r>
              <w:rPr>
                <w:sz w:val="22"/>
                <w:szCs w:val="24"/>
                <w:lang w:val="en-GB"/>
              </w:rPr>
              <w:t>2,272)</w:t>
            </w:r>
            <w:r>
              <w:rPr>
                <w:sz w:val="22"/>
                <w:szCs w:val="24"/>
                <w:vertAlign w:val="superscript"/>
                <w:lang w:val="en-GB"/>
              </w:rPr>
              <w:t>b</w:t>
            </w:r>
            <w:proofErr w:type="gramEnd"/>
          </w:p>
        </w:tc>
        <w:tc>
          <w:tcPr>
            <w:tcW w:w="1701" w:type="dxa"/>
            <w:tcBorders>
              <w:top w:val="single" w:sz="4" w:space="0" w:color="auto"/>
              <w:left w:val="single" w:sz="4" w:space="0" w:color="auto"/>
              <w:bottom w:val="single" w:sz="4" w:space="0" w:color="auto"/>
              <w:right w:val="single" w:sz="4" w:space="0" w:color="auto"/>
            </w:tcBorders>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p>
        </w:tc>
      </w:tr>
      <w:tr w:rsidR="000A585B" w:rsidTr="00640368">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lang w:val="en-GB"/>
              </w:rPr>
            </w:pPr>
            <w:proofErr w:type="spellStart"/>
            <w:r>
              <w:rPr>
                <w:sz w:val="22"/>
                <w:szCs w:val="24"/>
                <w:lang w:val="en-GB"/>
              </w:rPr>
              <w:t>Dødsfald</w:t>
            </w:r>
            <w:proofErr w:type="spellEnd"/>
          </w:p>
        </w:tc>
        <w:tc>
          <w:tcPr>
            <w:tcW w:w="1559" w:type="dxa"/>
            <w:tcBorders>
              <w:top w:val="single" w:sz="4" w:space="0" w:color="auto"/>
              <w:left w:val="single" w:sz="4" w:space="0" w:color="auto"/>
              <w:bottom w:val="single" w:sz="4" w:space="0" w:color="auto"/>
              <w:right w:val="single" w:sz="4" w:space="0" w:color="auto"/>
            </w:tcBorders>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p>
        </w:tc>
        <w:tc>
          <w:tcPr>
            <w:tcW w:w="12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984"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701"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r w:rsidR="000A585B" w:rsidTr="00640368">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lang w:val="en-GB"/>
              </w:rPr>
            </w:pPr>
            <w:proofErr w:type="spellStart"/>
            <w:r>
              <w:rPr>
                <w:sz w:val="22"/>
                <w:szCs w:val="24"/>
                <w:lang w:val="en-GB"/>
              </w:rPr>
              <w:t>Astmarelaterede</w:t>
            </w:r>
            <w:proofErr w:type="spellEnd"/>
            <w:r>
              <w:rPr>
                <w:sz w:val="22"/>
                <w:szCs w:val="24"/>
                <w:lang w:val="en-GB"/>
              </w:rPr>
              <w:t xml:space="preserve"> </w:t>
            </w:r>
            <w:proofErr w:type="spellStart"/>
            <w:r>
              <w:rPr>
                <w:sz w:val="22"/>
                <w:szCs w:val="24"/>
                <w:lang w:val="en-GB"/>
              </w:rPr>
              <w:t>hospitalsindlæggelser</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w:t>
            </w:r>
          </w:p>
        </w:tc>
        <w:tc>
          <w:tcPr>
            <w:tcW w:w="12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w:t>
            </w:r>
          </w:p>
        </w:tc>
        <w:tc>
          <w:tcPr>
            <w:tcW w:w="1984"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w:t>
            </w:r>
          </w:p>
        </w:tc>
        <w:tc>
          <w:tcPr>
            <w:tcW w:w="1701"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w:t>
            </w:r>
          </w:p>
        </w:tc>
      </w:tr>
      <w:tr w:rsidR="000A585B" w:rsidTr="00640368">
        <w:trPr>
          <w:trHeight w:val="356"/>
        </w:trPr>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lang w:val="en-GB"/>
              </w:rPr>
            </w:pPr>
            <w:r>
              <w:rPr>
                <w:sz w:val="22"/>
                <w:szCs w:val="24"/>
                <w:lang w:val="en-GB"/>
              </w:rPr>
              <w:t>Endotracheal intubation</w:t>
            </w:r>
          </w:p>
        </w:tc>
        <w:tc>
          <w:tcPr>
            <w:tcW w:w="1559"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2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w:t>
            </w:r>
          </w:p>
        </w:tc>
        <w:tc>
          <w:tcPr>
            <w:tcW w:w="1984"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701"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bl>
    <w:p w:rsidR="000A585B" w:rsidRDefault="000A585B" w:rsidP="000A585B">
      <w:pPr>
        <w:ind w:left="1301" w:hanging="450"/>
        <w:rPr>
          <w:sz w:val="24"/>
          <w:szCs w:val="24"/>
        </w:rPr>
      </w:pPr>
      <w:r>
        <w:rPr>
          <w:sz w:val="24"/>
          <w:szCs w:val="24"/>
          <w:vertAlign w:val="superscript"/>
        </w:rPr>
        <w:t>a</w:t>
      </w:r>
      <w:r>
        <w:rPr>
          <w:sz w:val="24"/>
          <w:szCs w:val="24"/>
        </w:rPr>
        <w:t xml:space="preserve"> </w:t>
      </w:r>
      <w:r>
        <w:rPr>
          <w:sz w:val="24"/>
          <w:szCs w:val="24"/>
        </w:rPr>
        <w:tab/>
        <w:t xml:space="preserve">Hvis det resulterende øvre 95 % </w:t>
      </w:r>
      <w:proofErr w:type="gramStart"/>
      <w:r>
        <w:rPr>
          <w:sz w:val="24"/>
          <w:szCs w:val="24"/>
        </w:rPr>
        <w:t>CI estimat</w:t>
      </w:r>
      <w:proofErr w:type="gramEnd"/>
      <w:r>
        <w:rPr>
          <w:sz w:val="24"/>
          <w:szCs w:val="24"/>
        </w:rPr>
        <w:t xml:space="preserve"> for den relative risiko var mindre end 2,0, så blev non-inferioritet opnået.</w:t>
      </w:r>
    </w:p>
    <w:p w:rsidR="000A585B" w:rsidRDefault="000A585B" w:rsidP="000A585B">
      <w:pPr>
        <w:ind w:left="1301" w:hanging="450"/>
        <w:rPr>
          <w:sz w:val="24"/>
          <w:szCs w:val="24"/>
        </w:rPr>
      </w:pPr>
      <w:r>
        <w:rPr>
          <w:sz w:val="24"/>
          <w:szCs w:val="24"/>
          <w:vertAlign w:val="superscript"/>
        </w:rPr>
        <w:t>b</w:t>
      </w:r>
      <w:r>
        <w:rPr>
          <w:sz w:val="24"/>
          <w:szCs w:val="24"/>
        </w:rPr>
        <w:tab/>
        <w:t xml:space="preserve">Hvis det resulterende øvre 95 % </w:t>
      </w:r>
      <w:proofErr w:type="gramStart"/>
      <w:r>
        <w:rPr>
          <w:sz w:val="24"/>
          <w:szCs w:val="24"/>
        </w:rPr>
        <w:t>CI estimat</w:t>
      </w:r>
      <w:proofErr w:type="gramEnd"/>
      <w:r>
        <w:rPr>
          <w:sz w:val="24"/>
          <w:szCs w:val="24"/>
        </w:rPr>
        <w:t xml:space="preserve"> for den relative risiko var mindre end 2,675, så blev non-inferioritet opnået.</w:t>
      </w:r>
    </w:p>
    <w:p w:rsidR="000A585B" w:rsidRDefault="000A585B" w:rsidP="000A585B">
      <w:pPr>
        <w:ind w:left="851"/>
        <w:rPr>
          <w:sz w:val="24"/>
          <w:szCs w:val="24"/>
        </w:rPr>
      </w:pPr>
      <w:r>
        <w:rPr>
          <w:sz w:val="24"/>
          <w:szCs w:val="24"/>
        </w:rPr>
        <w:t xml:space="preserve">For det sekundære </w:t>
      </w:r>
      <w:proofErr w:type="gramStart"/>
      <w:r>
        <w:rPr>
          <w:sz w:val="24"/>
          <w:szCs w:val="24"/>
        </w:rPr>
        <w:t>effekt endepunkt</w:t>
      </w:r>
      <w:proofErr w:type="gramEnd"/>
      <w:r>
        <w:rPr>
          <w:sz w:val="24"/>
          <w:szCs w:val="24"/>
        </w:rPr>
        <w:t xml:space="preserve">, blev der i begge studier set reduktion i tiden indtil første </w:t>
      </w:r>
      <w:proofErr w:type="spellStart"/>
      <w:r>
        <w:rPr>
          <w:sz w:val="24"/>
          <w:szCs w:val="24"/>
        </w:rPr>
        <w:t>ast-ma</w:t>
      </w:r>
      <w:proofErr w:type="spellEnd"/>
      <w:r>
        <w:rPr>
          <w:sz w:val="24"/>
          <w:szCs w:val="24"/>
        </w:rPr>
        <w:t xml:space="preserve"> </w:t>
      </w:r>
      <w:proofErr w:type="spellStart"/>
      <w:r>
        <w:rPr>
          <w:sz w:val="24"/>
          <w:szCs w:val="24"/>
        </w:rPr>
        <w:t>eksacerbation</w:t>
      </w:r>
      <w:proofErr w:type="spellEnd"/>
      <w:r>
        <w:rPr>
          <w:sz w:val="24"/>
          <w:szCs w:val="24"/>
        </w:rPr>
        <w:t xml:space="preserve"> for </w:t>
      </w:r>
      <w:proofErr w:type="spellStart"/>
      <w:r>
        <w:rPr>
          <w:sz w:val="24"/>
          <w:szCs w:val="24"/>
        </w:rPr>
        <w:t>salmeterol</w:t>
      </w:r>
      <w:proofErr w:type="spellEnd"/>
      <w:r>
        <w:rPr>
          <w:sz w:val="24"/>
          <w:szCs w:val="24"/>
        </w:rPr>
        <w:t>-FP sammenlignet med FP, dog var det kun AUSTRI, der viste statistisk signifikans:</w:t>
      </w:r>
    </w:p>
    <w:p w:rsidR="000A585B" w:rsidRDefault="000A585B" w:rsidP="000A585B">
      <w:pPr>
        <w:ind w:left="851"/>
        <w:rPr>
          <w:sz w:val="24"/>
          <w:szCs w:val="24"/>
        </w:rPr>
      </w:pPr>
    </w:p>
    <w:tbl>
      <w:tblPr>
        <w:tblW w:w="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59"/>
        <w:gridCol w:w="1418"/>
        <w:gridCol w:w="1842"/>
        <w:gridCol w:w="1701"/>
      </w:tblGrid>
      <w:tr w:rsidR="000A585B" w:rsidTr="00640368">
        <w:tc>
          <w:tcPr>
            <w:tcW w:w="2376" w:type="dxa"/>
            <w:vMerge w:val="restart"/>
            <w:tcBorders>
              <w:top w:val="single" w:sz="4" w:space="0" w:color="auto"/>
              <w:left w:val="single" w:sz="4" w:space="0" w:color="auto"/>
              <w:bottom w:val="single" w:sz="4" w:space="0" w:color="auto"/>
              <w:right w:val="single" w:sz="4" w:space="0" w:color="auto"/>
            </w:tcBorders>
          </w:tcPr>
          <w:p w:rsidR="000A585B" w:rsidRDefault="000A585B" w:rsidP="00640368">
            <w:pPr>
              <w:keepNext/>
              <w:keepLines/>
              <w:tabs>
                <w:tab w:val="left" w:pos="274"/>
                <w:tab w:val="left" w:pos="547"/>
                <w:tab w:val="left" w:pos="821"/>
                <w:tab w:val="left" w:pos="1094"/>
              </w:tabs>
              <w:spacing w:line="260" w:lineRule="exact"/>
              <w:rPr>
                <w:sz w:val="22"/>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543" w:type="dxa"/>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0A585B" w:rsidTr="00640368">
        <w:trPr>
          <w:trHeight w:val="12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A585B" w:rsidRDefault="000A585B" w:rsidP="00640368">
            <w:pPr>
              <w:rPr>
                <w:sz w:val="22"/>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lang w:val="en-GB"/>
              </w:rPr>
              <w:t xml:space="preserve"> </w:t>
            </w:r>
            <w:r>
              <w:rPr>
                <w:szCs w:val="24"/>
              </w:rPr>
              <w:t>FP</w:t>
            </w:r>
            <w:r>
              <w:rPr>
                <w:sz w:val="22"/>
                <w:szCs w:val="24"/>
                <w:lang w:val="en-GB"/>
              </w:rPr>
              <w:t xml:space="preserve"> </w:t>
            </w:r>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842"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rPr>
              <w:t>FP</w:t>
            </w:r>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0A585B" w:rsidTr="00640368">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rPr>
            </w:pPr>
            <w:r>
              <w:rPr>
                <w:sz w:val="22"/>
                <w:szCs w:val="24"/>
              </w:rPr>
              <w:t xml:space="preserve">Antal forsøgspersoner med astma </w:t>
            </w:r>
            <w:proofErr w:type="spellStart"/>
            <w:r>
              <w:rPr>
                <w:sz w:val="22"/>
                <w:szCs w:val="24"/>
              </w:rPr>
              <w:t>eksacerbation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480 (8 %)</w:t>
            </w:r>
          </w:p>
        </w:tc>
        <w:tc>
          <w:tcPr>
            <w:tcW w:w="1418"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597 (10 %)</w:t>
            </w:r>
          </w:p>
        </w:tc>
        <w:tc>
          <w:tcPr>
            <w:tcW w:w="1842"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265 (9 %)</w:t>
            </w:r>
          </w:p>
        </w:tc>
        <w:tc>
          <w:tcPr>
            <w:tcW w:w="1701"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309 (10 %)</w:t>
            </w:r>
          </w:p>
        </w:tc>
      </w:tr>
      <w:tr w:rsidR="000A585B" w:rsidTr="00640368">
        <w:tc>
          <w:tcPr>
            <w:tcW w:w="2376" w:type="dxa"/>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rPr>
                <w:sz w:val="22"/>
                <w:szCs w:val="24"/>
                <w:lang w:val="en-GB"/>
              </w:rPr>
            </w:pPr>
            <w:r>
              <w:rPr>
                <w:sz w:val="22"/>
                <w:szCs w:val="24"/>
                <w:lang w:val="en-GB"/>
              </w:rPr>
              <w:t>Salmeterol-</w:t>
            </w:r>
            <w:r>
              <w:rPr>
                <w:szCs w:val="24"/>
                <w:lang w:val="en-US"/>
              </w:rPr>
              <w:t>FP</w:t>
            </w:r>
            <w:r>
              <w:rPr>
                <w:sz w:val="22"/>
                <w:szCs w:val="24"/>
                <w:lang w:val="en-GB"/>
              </w:rPr>
              <w:t xml:space="preserve"> Hazard ratio (95 % CI)</w:t>
            </w:r>
          </w:p>
        </w:tc>
        <w:tc>
          <w:tcPr>
            <w:tcW w:w="2977" w:type="dxa"/>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0,787</w:t>
            </w:r>
          </w:p>
          <w:p w:rsidR="000A585B" w:rsidRDefault="000A585B" w:rsidP="00640368">
            <w:pPr>
              <w:keepNext/>
              <w:keepLines/>
              <w:tabs>
                <w:tab w:val="left" w:pos="274"/>
                <w:tab w:val="left" w:pos="547"/>
                <w:tab w:val="left" w:pos="821"/>
                <w:tab w:val="left" w:pos="1094"/>
              </w:tabs>
              <w:spacing w:line="260" w:lineRule="exact"/>
              <w:jc w:val="center"/>
              <w:rPr>
                <w:sz w:val="22"/>
                <w:szCs w:val="24"/>
                <w:vertAlign w:val="superscript"/>
                <w:lang w:val="en-GB"/>
              </w:rPr>
            </w:pPr>
            <w:r>
              <w:rPr>
                <w:sz w:val="22"/>
                <w:szCs w:val="24"/>
                <w:lang w:val="en-GB"/>
              </w:rPr>
              <w:t>(0,698; 0,888)</w:t>
            </w:r>
          </w:p>
        </w:tc>
        <w:tc>
          <w:tcPr>
            <w:tcW w:w="3543" w:type="dxa"/>
            <w:gridSpan w:val="2"/>
            <w:tcBorders>
              <w:top w:val="single" w:sz="4" w:space="0" w:color="auto"/>
              <w:left w:val="single" w:sz="4" w:space="0" w:color="auto"/>
              <w:bottom w:val="single" w:sz="4" w:space="0" w:color="auto"/>
              <w:right w:val="single" w:sz="4" w:space="0" w:color="auto"/>
            </w:tcBorders>
            <w:hideMark/>
          </w:tcPr>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0,859</w:t>
            </w:r>
          </w:p>
          <w:p w:rsidR="000A585B" w:rsidRDefault="000A585B"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(0,729; 1,012)</w:t>
            </w:r>
          </w:p>
        </w:tc>
      </w:tr>
    </w:tbl>
    <w:p w:rsidR="000A585B" w:rsidRDefault="000A585B" w:rsidP="000A585B">
      <w:pPr>
        <w:ind w:left="851"/>
        <w:rPr>
          <w:b/>
          <w:sz w:val="24"/>
          <w:szCs w:val="24"/>
        </w:rPr>
      </w:pPr>
    </w:p>
    <w:p w:rsidR="000A585B" w:rsidRDefault="000A585B" w:rsidP="000A585B">
      <w:pPr>
        <w:ind w:left="851"/>
        <w:rPr>
          <w:i/>
          <w:sz w:val="24"/>
          <w:szCs w:val="24"/>
          <w:u w:val="single"/>
        </w:rPr>
      </w:pPr>
      <w:r>
        <w:rPr>
          <w:i/>
          <w:sz w:val="24"/>
          <w:szCs w:val="24"/>
          <w:u w:val="single"/>
        </w:rPr>
        <w:t xml:space="preserve">Pædiatrisk population: </w:t>
      </w:r>
    </w:p>
    <w:p w:rsidR="000A585B" w:rsidRDefault="000A585B" w:rsidP="000A585B">
      <w:pPr>
        <w:ind w:left="851"/>
        <w:rPr>
          <w:sz w:val="24"/>
          <w:szCs w:val="24"/>
        </w:rPr>
      </w:pPr>
      <w:r>
        <w:rPr>
          <w:sz w:val="24"/>
          <w:szCs w:val="24"/>
        </w:rPr>
        <w:t xml:space="preserve">I studiet SAM101667, med 158 børn i alderen 6 til 16 år med symptomatisk astma, var kombination af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lige så effektiv, som at fordoble dosis af </w:t>
      </w:r>
      <w:proofErr w:type="spellStart"/>
      <w:r>
        <w:rPr>
          <w:sz w:val="24"/>
          <w:szCs w:val="24"/>
        </w:rPr>
        <w:t>fluticasonpropionat</w:t>
      </w:r>
      <w:proofErr w:type="spellEnd"/>
      <w:r>
        <w:rPr>
          <w:sz w:val="24"/>
          <w:szCs w:val="24"/>
        </w:rPr>
        <w:t xml:space="preserve">, i forhold til symptomkontrol og lungefunktion. Dette studie var ikke designet til at undersøge effekt på </w:t>
      </w:r>
      <w:proofErr w:type="spellStart"/>
      <w:r>
        <w:rPr>
          <w:sz w:val="24"/>
          <w:szCs w:val="24"/>
        </w:rPr>
        <w:t>exacerbationer</w:t>
      </w:r>
      <w:proofErr w:type="spellEnd"/>
      <w:r>
        <w:rPr>
          <w:sz w:val="24"/>
          <w:szCs w:val="24"/>
        </w:rPr>
        <w:t>.</w:t>
      </w:r>
    </w:p>
    <w:p w:rsidR="000A585B" w:rsidRDefault="000A585B" w:rsidP="000A585B">
      <w:pPr>
        <w:ind w:left="851"/>
        <w:rPr>
          <w:sz w:val="28"/>
          <w:szCs w:val="24"/>
        </w:rPr>
      </w:pPr>
    </w:p>
    <w:p w:rsidR="000A585B" w:rsidRDefault="000A585B" w:rsidP="000A585B">
      <w:pPr>
        <w:ind w:left="851"/>
        <w:rPr>
          <w:snapToGrid w:val="0"/>
          <w:sz w:val="24"/>
          <w:szCs w:val="24"/>
        </w:rPr>
      </w:pPr>
      <w:r>
        <w:rPr>
          <w:snapToGrid w:val="0"/>
          <w:sz w:val="24"/>
          <w:szCs w:val="24"/>
        </w:rPr>
        <w:t>I et 12-ugers studie med børn i alderen 4 til 11 år [n = 257] behandlet med enten salme-</w:t>
      </w:r>
      <w:proofErr w:type="spellStart"/>
      <w:r>
        <w:rPr>
          <w:snapToGrid w:val="0"/>
          <w:sz w:val="24"/>
          <w:szCs w:val="24"/>
        </w:rPr>
        <w:t>terol</w:t>
      </w:r>
      <w:proofErr w:type="spellEnd"/>
      <w:r>
        <w:rPr>
          <w:snapToGrid w:val="0"/>
          <w:sz w:val="24"/>
          <w:szCs w:val="24"/>
        </w:rPr>
        <w:t>/</w:t>
      </w:r>
      <w:proofErr w:type="spellStart"/>
      <w:r>
        <w:rPr>
          <w:snapToGrid w:val="0"/>
          <w:sz w:val="24"/>
          <w:szCs w:val="24"/>
        </w:rPr>
        <w:t>fluticasonpropionat</w:t>
      </w:r>
      <w:proofErr w:type="spellEnd"/>
      <w:r>
        <w:rPr>
          <w:snapToGrid w:val="0"/>
          <w:sz w:val="24"/>
          <w:szCs w:val="24"/>
        </w:rPr>
        <w:t xml:space="preserve"> 50/100 eller </w:t>
      </w:r>
      <w:proofErr w:type="spellStart"/>
      <w:r>
        <w:rPr>
          <w:snapToGrid w:val="0"/>
          <w:sz w:val="24"/>
          <w:szCs w:val="24"/>
        </w:rPr>
        <w:t>salmeterol</w:t>
      </w:r>
      <w:proofErr w:type="spellEnd"/>
      <w:r>
        <w:rPr>
          <w:snapToGrid w:val="0"/>
          <w:sz w:val="24"/>
          <w:szCs w:val="24"/>
        </w:rPr>
        <w:t xml:space="preserve"> 50 mikrogram + </w:t>
      </w:r>
      <w:proofErr w:type="spellStart"/>
      <w:r>
        <w:rPr>
          <w:snapToGrid w:val="0"/>
          <w:sz w:val="24"/>
          <w:szCs w:val="24"/>
        </w:rPr>
        <w:t>fluticasonpropionat</w:t>
      </w:r>
      <w:proofErr w:type="spellEnd"/>
      <w:r>
        <w:rPr>
          <w:snapToGrid w:val="0"/>
          <w:sz w:val="24"/>
          <w:szCs w:val="24"/>
        </w:rPr>
        <w:t xml:space="preserve"> 100 mikrogram, begge administreret 2 gange daglig, oplevede begge behandlingsarme en stigning på 14 % i peak </w:t>
      </w:r>
      <w:proofErr w:type="spellStart"/>
      <w:r>
        <w:rPr>
          <w:snapToGrid w:val="0"/>
          <w:sz w:val="24"/>
          <w:szCs w:val="24"/>
        </w:rPr>
        <w:t>ekspiratorisk</w:t>
      </w:r>
      <w:proofErr w:type="spellEnd"/>
      <w:r>
        <w:rPr>
          <w:snapToGrid w:val="0"/>
          <w:sz w:val="24"/>
          <w:szCs w:val="24"/>
        </w:rPr>
        <w:t xml:space="preserve"> flow samt forbedringer i symptomscore og brug af </w:t>
      </w:r>
      <w:proofErr w:type="spellStart"/>
      <w:r>
        <w:rPr>
          <w:snapToGrid w:val="0"/>
          <w:sz w:val="24"/>
          <w:szCs w:val="24"/>
        </w:rPr>
        <w:t>salbutamol</w:t>
      </w:r>
      <w:proofErr w:type="spellEnd"/>
      <w:r>
        <w:rPr>
          <w:snapToGrid w:val="0"/>
          <w:sz w:val="24"/>
          <w:szCs w:val="24"/>
        </w:rPr>
        <w:t xml:space="preserve"> som behovsmedicin. Der var ingen forskelle mellem de to behandlingsarme og ingen forskelle i sikkerhedsparametre mellem de to behandlingsarme.</w:t>
      </w:r>
    </w:p>
    <w:p w:rsidR="000A585B" w:rsidRDefault="000A585B" w:rsidP="000A585B">
      <w:pPr>
        <w:ind w:left="851"/>
        <w:rPr>
          <w:snapToGrid w:val="0"/>
          <w:sz w:val="24"/>
          <w:szCs w:val="24"/>
        </w:rPr>
      </w:pPr>
    </w:p>
    <w:p w:rsidR="000A585B" w:rsidRDefault="000A585B" w:rsidP="000A585B">
      <w:pPr>
        <w:ind w:left="851"/>
        <w:rPr>
          <w:snapToGrid w:val="0"/>
          <w:sz w:val="24"/>
          <w:szCs w:val="24"/>
          <w:lang w:eastAsia="da-DK"/>
        </w:rPr>
      </w:pPr>
      <w:r>
        <w:rPr>
          <w:snapToGrid w:val="0"/>
          <w:sz w:val="24"/>
          <w:szCs w:val="24"/>
          <w:lang w:eastAsia="da-DK"/>
        </w:rPr>
        <w:t xml:space="preserve">I et 12-ugers studie med børn mellem 4 og 11 år [n = 203], randomiseret i et parallelgruppestudie med vedvarende astma, som var symptomatiske på inhalationssteroid, var sikkerhed det primære endepunkt. Børnene modtog enten </w:t>
      </w:r>
      <w:proofErr w:type="spellStart"/>
      <w:r>
        <w:rPr>
          <w:snapToGrid w:val="0"/>
          <w:sz w:val="24"/>
          <w:szCs w:val="24"/>
          <w:lang w:eastAsia="da-DK"/>
        </w:rPr>
        <w:t>salmeterol</w:t>
      </w:r>
      <w:proofErr w:type="spellEnd"/>
      <w:r>
        <w:rPr>
          <w:snapToGrid w:val="0"/>
          <w:sz w:val="24"/>
          <w:szCs w:val="24"/>
          <w:lang w:eastAsia="da-DK"/>
        </w:rPr>
        <w:t>/</w:t>
      </w:r>
      <w:proofErr w:type="spellStart"/>
      <w:r>
        <w:rPr>
          <w:snapToGrid w:val="0"/>
          <w:sz w:val="24"/>
          <w:szCs w:val="24"/>
          <w:lang w:eastAsia="da-DK"/>
        </w:rPr>
        <w:t>fluticasonpropionat</w:t>
      </w:r>
      <w:proofErr w:type="spellEnd"/>
      <w:r>
        <w:rPr>
          <w:snapToGrid w:val="0"/>
          <w:sz w:val="24"/>
          <w:szCs w:val="24"/>
          <w:lang w:eastAsia="da-DK"/>
        </w:rPr>
        <w:t xml:space="preserve"> (50/100 mikrogram) eller </w:t>
      </w:r>
      <w:proofErr w:type="spellStart"/>
      <w:r>
        <w:rPr>
          <w:snapToGrid w:val="0"/>
          <w:sz w:val="24"/>
          <w:szCs w:val="24"/>
          <w:lang w:eastAsia="da-DK"/>
        </w:rPr>
        <w:t>fluticasonpropionat</w:t>
      </w:r>
      <w:proofErr w:type="spellEnd"/>
      <w:r>
        <w:rPr>
          <w:snapToGrid w:val="0"/>
          <w:sz w:val="24"/>
          <w:szCs w:val="24"/>
          <w:lang w:eastAsia="da-DK"/>
        </w:rPr>
        <w:t xml:space="preserve"> (100 mikrogram) 2 gange daglig. To børn på </w:t>
      </w:r>
      <w:proofErr w:type="spellStart"/>
      <w:r>
        <w:rPr>
          <w:snapToGrid w:val="0"/>
          <w:sz w:val="24"/>
          <w:szCs w:val="24"/>
          <w:lang w:eastAsia="da-DK"/>
        </w:rPr>
        <w:t>salmeterol</w:t>
      </w:r>
      <w:proofErr w:type="spellEnd"/>
      <w:r>
        <w:rPr>
          <w:snapToGrid w:val="0"/>
          <w:sz w:val="24"/>
          <w:szCs w:val="24"/>
          <w:lang w:eastAsia="da-DK"/>
        </w:rPr>
        <w:t>/</w:t>
      </w:r>
      <w:proofErr w:type="spellStart"/>
      <w:r>
        <w:rPr>
          <w:snapToGrid w:val="0"/>
          <w:sz w:val="24"/>
          <w:szCs w:val="24"/>
          <w:lang w:eastAsia="da-DK"/>
        </w:rPr>
        <w:t>fluticasonpropionat</w:t>
      </w:r>
      <w:proofErr w:type="spellEnd"/>
      <w:r>
        <w:rPr>
          <w:snapToGrid w:val="0"/>
          <w:sz w:val="24"/>
          <w:szCs w:val="24"/>
          <w:lang w:eastAsia="da-DK"/>
        </w:rPr>
        <w:t xml:space="preserve"> og 5 børn på </w:t>
      </w:r>
      <w:proofErr w:type="spellStart"/>
      <w:r>
        <w:rPr>
          <w:snapToGrid w:val="0"/>
          <w:sz w:val="24"/>
          <w:szCs w:val="24"/>
          <w:lang w:eastAsia="da-DK"/>
        </w:rPr>
        <w:t>fluticasonpropionat</w:t>
      </w:r>
      <w:proofErr w:type="spellEnd"/>
      <w:r>
        <w:rPr>
          <w:snapToGrid w:val="0"/>
          <w:sz w:val="24"/>
          <w:szCs w:val="24"/>
          <w:lang w:eastAsia="da-DK"/>
        </w:rPr>
        <w:t xml:space="preserve"> udgik på grund af forværring af astmaen. Efter 12 uger var der i begge behandlingsarme ingen børn, der havde unormalt lav kortisoludskillelse i </w:t>
      </w:r>
      <w:proofErr w:type="spellStart"/>
      <w:r>
        <w:rPr>
          <w:snapToGrid w:val="0"/>
          <w:sz w:val="24"/>
          <w:szCs w:val="24"/>
          <w:lang w:eastAsia="da-DK"/>
        </w:rPr>
        <w:t>døgnurinen</w:t>
      </w:r>
      <w:proofErr w:type="spellEnd"/>
      <w:r>
        <w:rPr>
          <w:snapToGrid w:val="0"/>
          <w:sz w:val="24"/>
          <w:szCs w:val="24"/>
          <w:lang w:eastAsia="da-DK"/>
        </w:rPr>
        <w:t xml:space="preserve">. </w:t>
      </w:r>
    </w:p>
    <w:p w:rsidR="000A585B" w:rsidRDefault="000A585B" w:rsidP="000A585B">
      <w:pPr>
        <w:ind w:left="851"/>
        <w:rPr>
          <w:snapToGrid w:val="0"/>
          <w:sz w:val="24"/>
          <w:szCs w:val="24"/>
          <w:lang w:eastAsia="da-DK"/>
        </w:rPr>
      </w:pPr>
    </w:p>
    <w:p w:rsidR="000A585B" w:rsidRDefault="000A585B" w:rsidP="000A585B">
      <w:pPr>
        <w:ind w:left="851"/>
        <w:rPr>
          <w:snapToGrid w:val="0"/>
          <w:sz w:val="24"/>
          <w:szCs w:val="24"/>
          <w:lang w:eastAsia="da-DK"/>
        </w:rPr>
      </w:pPr>
      <w:r>
        <w:rPr>
          <w:snapToGrid w:val="0"/>
          <w:sz w:val="24"/>
          <w:szCs w:val="24"/>
          <w:lang w:eastAsia="da-DK"/>
        </w:rPr>
        <w:t>Der var ingen andre forskelle i sikkerhedsprofilen mellem behandlingsarmene.</w:t>
      </w:r>
    </w:p>
    <w:p w:rsidR="000A585B" w:rsidRDefault="000A585B" w:rsidP="000A585B">
      <w:pPr>
        <w:ind w:left="851"/>
        <w:rPr>
          <w:snapToGrid w:val="0"/>
          <w:sz w:val="24"/>
          <w:szCs w:val="24"/>
          <w:lang w:eastAsia="da-DK"/>
        </w:rPr>
      </w:pPr>
    </w:p>
    <w:p w:rsidR="000A585B" w:rsidRDefault="000A585B" w:rsidP="000A585B">
      <w:pPr>
        <w:ind w:left="851"/>
        <w:jc w:val="both"/>
        <w:rPr>
          <w:i/>
          <w:sz w:val="24"/>
          <w:szCs w:val="24"/>
          <w:u w:val="single"/>
          <w:lang w:eastAsia="da-DK"/>
        </w:rPr>
      </w:pPr>
      <w:r>
        <w:rPr>
          <w:i/>
          <w:sz w:val="24"/>
          <w:szCs w:val="24"/>
          <w:u w:val="single"/>
          <w:lang w:eastAsia="da-DK"/>
        </w:rPr>
        <w:t xml:space="preserve">Lægemidler mod astma, der indeholder </w:t>
      </w:r>
      <w:proofErr w:type="spellStart"/>
      <w:r>
        <w:rPr>
          <w:i/>
          <w:sz w:val="24"/>
          <w:szCs w:val="24"/>
          <w:u w:val="single"/>
          <w:lang w:eastAsia="da-DK"/>
        </w:rPr>
        <w:t>fluticasonpropionat</w:t>
      </w:r>
      <w:proofErr w:type="spellEnd"/>
      <w:r>
        <w:rPr>
          <w:i/>
          <w:sz w:val="24"/>
          <w:szCs w:val="24"/>
          <w:u w:val="single"/>
          <w:lang w:eastAsia="da-DK"/>
        </w:rPr>
        <w:t>, under graviditet</w:t>
      </w:r>
    </w:p>
    <w:p w:rsidR="000A585B" w:rsidRDefault="000A585B" w:rsidP="000A585B">
      <w:pPr>
        <w:ind w:left="851"/>
        <w:rPr>
          <w:sz w:val="24"/>
          <w:szCs w:val="24"/>
          <w:lang w:eastAsia="da-DK"/>
        </w:rPr>
      </w:pPr>
      <w:r>
        <w:rPr>
          <w:sz w:val="24"/>
          <w:szCs w:val="24"/>
          <w:lang w:eastAsia="da-DK"/>
        </w:rPr>
        <w:t xml:space="preserve">Et retrospektivt epidemiologisk </w:t>
      </w:r>
      <w:proofErr w:type="gramStart"/>
      <w:r>
        <w:rPr>
          <w:sz w:val="24"/>
          <w:szCs w:val="24"/>
          <w:lang w:eastAsia="da-DK"/>
        </w:rPr>
        <w:t>kohorte observationsstudie</w:t>
      </w:r>
      <w:proofErr w:type="gramEnd"/>
      <w:r>
        <w:rPr>
          <w:sz w:val="24"/>
          <w:szCs w:val="24"/>
          <w:lang w:eastAsia="da-DK"/>
        </w:rPr>
        <w:t xml:space="preserve">, hvor der blev anvendt elektroniske patientjournaler fra Storbritannien, blev gennemført for at vurdere risikoen for alvorlige medfødte misdannelser (major </w:t>
      </w:r>
      <w:proofErr w:type="spellStart"/>
      <w:r>
        <w:rPr>
          <w:sz w:val="24"/>
          <w:szCs w:val="24"/>
          <w:lang w:eastAsia="da-DK"/>
        </w:rPr>
        <w:t>congenital</w:t>
      </w:r>
      <w:proofErr w:type="spellEnd"/>
      <w:r>
        <w:rPr>
          <w:sz w:val="24"/>
          <w:szCs w:val="24"/>
          <w:lang w:eastAsia="da-DK"/>
        </w:rPr>
        <w:t xml:space="preserve"> </w:t>
      </w:r>
      <w:proofErr w:type="spellStart"/>
      <w:r>
        <w:rPr>
          <w:sz w:val="24"/>
          <w:szCs w:val="24"/>
          <w:lang w:eastAsia="da-DK"/>
        </w:rPr>
        <w:t>malformations</w:t>
      </w:r>
      <w:proofErr w:type="spellEnd"/>
      <w:r>
        <w:rPr>
          <w:sz w:val="24"/>
          <w:szCs w:val="24"/>
          <w:lang w:eastAsia="da-DK"/>
        </w:rPr>
        <w:t xml:space="preserve">, </w:t>
      </w:r>
      <w:proofErr w:type="spellStart"/>
      <w:r>
        <w:rPr>
          <w:i/>
          <w:sz w:val="24"/>
          <w:szCs w:val="24"/>
          <w:lang w:eastAsia="da-DK"/>
        </w:rPr>
        <w:t>MCMs</w:t>
      </w:r>
      <w:proofErr w:type="spellEnd"/>
      <w:r>
        <w:rPr>
          <w:sz w:val="24"/>
          <w:szCs w:val="24"/>
          <w:lang w:eastAsia="da-DK"/>
        </w:rPr>
        <w:t xml:space="preserve">) efter første trimester-eksponering for inhaleret FP alene og </w:t>
      </w:r>
      <w:proofErr w:type="spellStart"/>
      <w:r>
        <w:rPr>
          <w:sz w:val="24"/>
          <w:szCs w:val="24"/>
          <w:lang w:eastAsia="da-DK"/>
        </w:rPr>
        <w:t>salmeterol</w:t>
      </w:r>
      <w:proofErr w:type="spellEnd"/>
      <w:r>
        <w:rPr>
          <w:sz w:val="24"/>
          <w:szCs w:val="24"/>
          <w:lang w:eastAsia="da-DK"/>
        </w:rPr>
        <w:t xml:space="preserve">-FP i kombination, i forhold til inhalerede </w:t>
      </w:r>
      <w:proofErr w:type="spellStart"/>
      <w:r>
        <w:rPr>
          <w:sz w:val="24"/>
          <w:szCs w:val="24"/>
          <w:lang w:eastAsia="da-DK"/>
        </w:rPr>
        <w:t>kortikosteroider</w:t>
      </w:r>
      <w:proofErr w:type="spellEnd"/>
      <w:r>
        <w:rPr>
          <w:sz w:val="24"/>
          <w:szCs w:val="24"/>
          <w:lang w:eastAsia="da-DK"/>
        </w:rPr>
        <w:t xml:space="preserve"> (ICS), der ikke indeholdte FP. Der blev ikke anvendt placebo </w:t>
      </w:r>
      <w:proofErr w:type="spellStart"/>
      <w:r>
        <w:rPr>
          <w:sz w:val="24"/>
          <w:szCs w:val="24"/>
          <w:lang w:eastAsia="da-DK"/>
        </w:rPr>
        <w:t>komparator</w:t>
      </w:r>
      <w:proofErr w:type="spellEnd"/>
      <w:r>
        <w:rPr>
          <w:sz w:val="24"/>
          <w:szCs w:val="24"/>
          <w:lang w:eastAsia="da-DK"/>
        </w:rPr>
        <w:t xml:space="preserve"> i dette studie.</w:t>
      </w:r>
    </w:p>
    <w:p w:rsidR="000A585B" w:rsidRDefault="000A585B" w:rsidP="000A585B">
      <w:pPr>
        <w:tabs>
          <w:tab w:val="left" w:pos="567"/>
        </w:tabs>
        <w:spacing w:line="260" w:lineRule="exact"/>
        <w:ind w:left="851"/>
        <w:rPr>
          <w:sz w:val="24"/>
          <w:szCs w:val="24"/>
        </w:rPr>
      </w:pPr>
    </w:p>
    <w:p w:rsidR="000A585B" w:rsidRDefault="000A585B" w:rsidP="000A585B">
      <w:pPr>
        <w:tabs>
          <w:tab w:val="left" w:pos="567"/>
        </w:tabs>
        <w:spacing w:line="260" w:lineRule="exact"/>
        <w:ind w:left="851"/>
        <w:rPr>
          <w:sz w:val="24"/>
          <w:szCs w:val="24"/>
          <w:lang w:eastAsia="da-DK"/>
        </w:rPr>
      </w:pPr>
      <w:r>
        <w:rPr>
          <w:sz w:val="24"/>
          <w:szCs w:val="24"/>
        </w:rPr>
        <w:t xml:space="preserve">Inden for astma kohorte af 5.362 første trimester ICS-eksponerede graviditeter, blev der identificeret 131 </w:t>
      </w:r>
      <w:proofErr w:type="spellStart"/>
      <w:r>
        <w:rPr>
          <w:sz w:val="24"/>
          <w:szCs w:val="24"/>
        </w:rPr>
        <w:t>diagnostiserede</w:t>
      </w:r>
      <w:proofErr w:type="spellEnd"/>
      <w:r>
        <w:rPr>
          <w:sz w:val="24"/>
          <w:szCs w:val="24"/>
        </w:rPr>
        <w:t xml:space="preserve"> </w:t>
      </w:r>
      <w:proofErr w:type="spellStart"/>
      <w:r>
        <w:rPr>
          <w:i/>
          <w:sz w:val="24"/>
          <w:szCs w:val="24"/>
        </w:rPr>
        <w:t>MCM</w:t>
      </w:r>
      <w:r>
        <w:rPr>
          <w:sz w:val="24"/>
          <w:szCs w:val="24"/>
        </w:rPr>
        <w:t>er</w:t>
      </w:r>
      <w:proofErr w:type="spellEnd"/>
      <w:r>
        <w:rPr>
          <w:sz w:val="24"/>
          <w:szCs w:val="24"/>
        </w:rPr>
        <w:t xml:space="preserve">; 1.612 (30 %) FP-eksponerede eller </w:t>
      </w:r>
      <w:proofErr w:type="spellStart"/>
      <w:r>
        <w:rPr>
          <w:sz w:val="24"/>
          <w:szCs w:val="24"/>
        </w:rPr>
        <w:t>salmeterol</w:t>
      </w:r>
      <w:proofErr w:type="spellEnd"/>
      <w:r>
        <w:rPr>
          <w:sz w:val="24"/>
          <w:szCs w:val="24"/>
        </w:rPr>
        <w:t xml:space="preserve">- FP-eksponerede, hvoraf der blev identificeret 42 diagnosticerede </w:t>
      </w:r>
      <w:proofErr w:type="spellStart"/>
      <w:r>
        <w:rPr>
          <w:i/>
          <w:sz w:val="24"/>
          <w:szCs w:val="24"/>
        </w:rPr>
        <w:t>MCM</w:t>
      </w:r>
      <w:r>
        <w:rPr>
          <w:sz w:val="24"/>
          <w:szCs w:val="24"/>
        </w:rPr>
        <w:t>er</w:t>
      </w:r>
      <w:proofErr w:type="spellEnd"/>
      <w:r>
        <w:rPr>
          <w:sz w:val="24"/>
          <w:szCs w:val="24"/>
        </w:rPr>
        <w:t xml:space="preserve">. Den justerede odds ratio for </w:t>
      </w:r>
      <w:proofErr w:type="spellStart"/>
      <w:r>
        <w:rPr>
          <w:i/>
          <w:sz w:val="24"/>
          <w:szCs w:val="24"/>
        </w:rPr>
        <w:t>MCM</w:t>
      </w:r>
      <w:r>
        <w:rPr>
          <w:sz w:val="24"/>
          <w:szCs w:val="24"/>
        </w:rPr>
        <w:t>er</w:t>
      </w:r>
      <w:proofErr w:type="spellEnd"/>
      <w:r>
        <w:rPr>
          <w:sz w:val="24"/>
          <w:szCs w:val="24"/>
        </w:rPr>
        <w:t xml:space="preserve"> </w:t>
      </w:r>
      <w:proofErr w:type="spellStart"/>
      <w:r>
        <w:rPr>
          <w:sz w:val="24"/>
          <w:szCs w:val="24"/>
        </w:rPr>
        <w:t>diagnostiseret</w:t>
      </w:r>
      <w:proofErr w:type="spellEnd"/>
      <w:r>
        <w:rPr>
          <w:sz w:val="24"/>
          <w:szCs w:val="24"/>
        </w:rPr>
        <w:t xml:space="preserve"> efter 1 år var 1,1 (95 % CI: 0,5 – 2,3) for FP-eksponerede versus ikke-FP ICS-eksponerede kvinder med moderat astma og 1,2 (95 % CI: 0,7 – 2,0) for kvinder med betydelig til alvorlig astma.  </w:t>
      </w:r>
      <w:r>
        <w:rPr>
          <w:sz w:val="24"/>
          <w:szCs w:val="24"/>
          <w:lang w:eastAsia="da-DK"/>
        </w:rPr>
        <w:t xml:space="preserve">Der blev ikke set nogen forskel i risikoen for </w:t>
      </w:r>
      <w:r>
        <w:rPr>
          <w:i/>
          <w:sz w:val="24"/>
          <w:szCs w:val="24"/>
          <w:lang w:eastAsia="da-DK"/>
        </w:rPr>
        <w:t>MCM</w:t>
      </w:r>
      <w:r>
        <w:rPr>
          <w:sz w:val="24"/>
          <w:szCs w:val="24"/>
          <w:lang w:eastAsia="da-DK"/>
        </w:rPr>
        <w:t xml:space="preserve"> efter første trimester-eksponering, for FP alene sammenlignet med </w:t>
      </w:r>
      <w:proofErr w:type="spellStart"/>
      <w:r>
        <w:rPr>
          <w:sz w:val="24"/>
          <w:szCs w:val="24"/>
          <w:lang w:eastAsia="da-DK"/>
        </w:rPr>
        <w:t>salmeterol</w:t>
      </w:r>
      <w:proofErr w:type="spellEnd"/>
      <w:r>
        <w:rPr>
          <w:sz w:val="24"/>
          <w:szCs w:val="24"/>
          <w:lang w:eastAsia="da-DK"/>
        </w:rPr>
        <w:t xml:space="preserve">-FP i kombination. Den absolutte risiko for </w:t>
      </w:r>
      <w:r>
        <w:rPr>
          <w:i/>
          <w:sz w:val="24"/>
          <w:szCs w:val="24"/>
          <w:lang w:eastAsia="da-DK"/>
        </w:rPr>
        <w:t>MCM</w:t>
      </w:r>
      <w:r>
        <w:rPr>
          <w:sz w:val="24"/>
          <w:szCs w:val="24"/>
          <w:lang w:eastAsia="da-DK"/>
        </w:rPr>
        <w:t xml:space="preserve"> på tværs af astma sværhedsgrader, varierede fra 2,0 til 2,9 pr. 100 FP-eksponerede graviditeter, hvilket er sammenlignelig med resultaterne fra et studie af 15.840 graviditeter, der ikke var eksponerede for astma behandlinger i General Practice Research Database (2,8 </w:t>
      </w:r>
      <w:proofErr w:type="gramStart"/>
      <w:r>
        <w:rPr>
          <w:i/>
          <w:sz w:val="24"/>
          <w:szCs w:val="24"/>
          <w:lang w:eastAsia="da-DK"/>
        </w:rPr>
        <w:t>MCM</w:t>
      </w:r>
      <w:r>
        <w:rPr>
          <w:sz w:val="24"/>
          <w:szCs w:val="24"/>
          <w:lang w:eastAsia="da-DK"/>
        </w:rPr>
        <w:t xml:space="preserve"> forekomster</w:t>
      </w:r>
      <w:proofErr w:type="gramEnd"/>
      <w:r>
        <w:rPr>
          <w:sz w:val="24"/>
          <w:szCs w:val="24"/>
          <w:lang w:eastAsia="da-DK"/>
        </w:rPr>
        <w:t xml:space="preserve"> pr. 100 graviditeter).</w:t>
      </w:r>
    </w:p>
    <w:p w:rsidR="005D038B" w:rsidRPr="00E06869"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5.2</w:t>
      </w:r>
      <w:r w:rsidRPr="00D40B22">
        <w:rPr>
          <w:b/>
          <w:sz w:val="24"/>
          <w:szCs w:val="24"/>
        </w:rPr>
        <w:tab/>
      </w:r>
      <w:proofErr w:type="spellStart"/>
      <w:r w:rsidRPr="00D40B22">
        <w:rPr>
          <w:b/>
          <w:sz w:val="24"/>
          <w:szCs w:val="24"/>
        </w:rPr>
        <w:t>Farmakokinetiske</w:t>
      </w:r>
      <w:proofErr w:type="spellEnd"/>
      <w:r w:rsidRPr="00D40B22">
        <w:rPr>
          <w:b/>
          <w:sz w:val="24"/>
          <w:szCs w:val="24"/>
        </w:rPr>
        <w:t xml:space="preserve"> egenskaber</w:t>
      </w:r>
    </w:p>
    <w:p w:rsidR="000A585B" w:rsidRDefault="000A585B" w:rsidP="000A585B">
      <w:pPr>
        <w:ind w:left="851"/>
        <w:rPr>
          <w:sz w:val="24"/>
          <w:szCs w:val="24"/>
        </w:rPr>
      </w:pPr>
      <w:r>
        <w:rPr>
          <w:sz w:val="24"/>
          <w:szCs w:val="24"/>
        </w:rPr>
        <w:t xml:space="preserve">Til </w:t>
      </w:r>
      <w:proofErr w:type="spellStart"/>
      <w:r>
        <w:rPr>
          <w:sz w:val="24"/>
          <w:szCs w:val="24"/>
        </w:rPr>
        <w:t>farmakokinetiske</w:t>
      </w:r>
      <w:proofErr w:type="spellEnd"/>
      <w:r>
        <w:rPr>
          <w:sz w:val="24"/>
          <w:szCs w:val="24"/>
        </w:rPr>
        <w:t xml:space="preserve"> formål kan hver komponent vurderes separat. </w:t>
      </w:r>
    </w:p>
    <w:p w:rsidR="000A585B" w:rsidRDefault="000A585B" w:rsidP="000A585B">
      <w:pPr>
        <w:ind w:left="851"/>
        <w:rPr>
          <w:sz w:val="24"/>
          <w:szCs w:val="24"/>
        </w:rPr>
      </w:pPr>
    </w:p>
    <w:p w:rsidR="000A585B" w:rsidRDefault="000A585B" w:rsidP="000A585B">
      <w:pPr>
        <w:ind w:left="851"/>
        <w:rPr>
          <w:sz w:val="24"/>
          <w:szCs w:val="24"/>
        </w:rPr>
      </w:pPr>
      <w:proofErr w:type="spellStart"/>
      <w:r>
        <w:rPr>
          <w:sz w:val="24"/>
          <w:szCs w:val="24"/>
          <w:u w:val="single"/>
        </w:rPr>
        <w:t>Salmeterol</w:t>
      </w:r>
      <w:proofErr w:type="spellEnd"/>
    </w:p>
    <w:p w:rsidR="000A585B" w:rsidRPr="00D40B22" w:rsidRDefault="000A585B" w:rsidP="000A585B">
      <w:pPr>
        <w:ind w:left="851"/>
        <w:rPr>
          <w:sz w:val="24"/>
          <w:szCs w:val="24"/>
        </w:rPr>
      </w:pPr>
      <w:proofErr w:type="spellStart"/>
      <w:r w:rsidRPr="00D40B22">
        <w:rPr>
          <w:sz w:val="24"/>
          <w:szCs w:val="24"/>
        </w:rPr>
        <w:t>Salmeterol</w:t>
      </w:r>
      <w:proofErr w:type="spellEnd"/>
      <w:r w:rsidRPr="00D40B22">
        <w:rPr>
          <w:sz w:val="24"/>
          <w:szCs w:val="24"/>
        </w:rPr>
        <w:t xml:space="preserve"> virker lokalt i lungerne, og derfor er plasmaniveauerne ikke et udtryk for terapeutisk virkning. Desuden foreligger der kun begrænsede data vedrørende farmakokinetikken af </w:t>
      </w:r>
      <w:proofErr w:type="spellStart"/>
      <w:r w:rsidRPr="00D40B22">
        <w:rPr>
          <w:sz w:val="24"/>
          <w:szCs w:val="24"/>
        </w:rPr>
        <w:t>salmeterol</w:t>
      </w:r>
      <w:proofErr w:type="spellEnd"/>
      <w:r w:rsidRPr="00D40B22">
        <w:rPr>
          <w:sz w:val="24"/>
          <w:szCs w:val="24"/>
        </w:rPr>
        <w:t xml:space="preserve">, idet det er teknisk vanskeligt at analysere lægemidlet i plasma på grund af de lave plasmakoncentrationer (cirka 200 </w:t>
      </w:r>
      <w:proofErr w:type="spellStart"/>
      <w:r w:rsidRPr="00D40B22">
        <w:rPr>
          <w:sz w:val="24"/>
          <w:szCs w:val="24"/>
        </w:rPr>
        <w:t>pikogram</w:t>
      </w:r>
      <w:proofErr w:type="spellEnd"/>
      <w:r w:rsidRPr="00D40B22">
        <w:rPr>
          <w:sz w:val="24"/>
          <w:szCs w:val="24"/>
        </w:rPr>
        <w:t xml:space="preserve">/ml eller mindre), der nås efter inhaleret brug af terapeutiske doser. </w:t>
      </w:r>
    </w:p>
    <w:p w:rsidR="000A585B" w:rsidRPr="00D40B22" w:rsidRDefault="000A585B" w:rsidP="000A585B">
      <w:pPr>
        <w:ind w:left="851"/>
        <w:rPr>
          <w:sz w:val="24"/>
          <w:szCs w:val="24"/>
        </w:rPr>
      </w:pPr>
    </w:p>
    <w:p w:rsidR="000A585B" w:rsidRDefault="000A585B" w:rsidP="000A585B">
      <w:pPr>
        <w:ind w:left="851"/>
        <w:rPr>
          <w:sz w:val="24"/>
          <w:szCs w:val="24"/>
          <w:u w:val="single"/>
        </w:rPr>
      </w:pPr>
      <w:proofErr w:type="spellStart"/>
      <w:r>
        <w:rPr>
          <w:sz w:val="24"/>
          <w:szCs w:val="24"/>
          <w:u w:val="single"/>
        </w:rPr>
        <w:t>Fluticasonpropionat</w:t>
      </w:r>
      <w:proofErr w:type="spellEnd"/>
      <w:r>
        <w:rPr>
          <w:sz w:val="24"/>
          <w:szCs w:val="24"/>
          <w:u w:val="single"/>
        </w:rPr>
        <w:t>:</w:t>
      </w:r>
    </w:p>
    <w:p w:rsidR="000A585B" w:rsidRDefault="000A585B" w:rsidP="000A585B">
      <w:pPr>
        <w:ind w:left="851"/>
        <w:rPr>
          <w:sz w:val="24"/>
          <w:szCs w:val="24"/>
        </w:rPr>
      </w:pPr>
      <w:r>
        <w:rPr>
          <w:sz w:val="24"/>
          <w:szCs w:val="24"/>
          <w:u w:val="single"/>
        </w:rPr>
        <w:t>Absorption:</w:t>
      </w:r>
    </w:p>
    <w:p w:rsidR="000A585B" w:rsidRDefault="000A585B" w:rsidP="000A585B">
      <w:pPr>
        <w:ind w:left="851"/>
        <w:rPr>
          <w:sz w:val="24"/>
          <w:szCs w:val="24"/>
        </w:rPr>
      </w:pPr>
      <w:r>
        <w:rPr>
          <w:sz w:val="24"/>
          <w:szCs w:val="24"/>
        </w:rPr>
        <w:t xml:space="preserve">Den absolutte biotilgængelighed af en enkelt dosis inhaleret </w:t>
      </w:r>
      <w:proofErr w:type="spellStart"/>
      <w:r>
        <w:rPr>
          <w:sz w:val="24"/>
          <w:szCs w:val="24"/>
        </w:rPr>
        <w:t>fluticasonpropionat</w:t>
      </w:r>
      <w:proofErr w:type="spellEnd"/>
      <w:r>
        <w:rPr>
          <w:sz w:val="24"/>
          <w:szCs w:val="24"/>
        </w:rPr>
        <w:t xml:space="preserve"> hos raske frivillige varierer fra cirka 5 til 11 % af den nominelle dosis, afhængigt af den anvendte inhalator. Hos patienter med astma eller KOL er der set en mindre grad af systemisk eksponering for inhaleret </w:t>
      </w:r>
      <w:proofErr w:type="spellStart"/>
      <w:r>
        <w:rPr>
          <w:sz w:val="24"/>
          <w:szCs w:val="24"/>
        </w:rPr>
        <w:t>fluticasonpropionat</w:t>
      </w:r>
      <w:proofErr w:type="spellEnd"/>
      <w:r>
        <w:rPr>
          <w:sz w:val="24"/>
          <w:szCs w:val="24"/>
        </w:rPr>
        <w:t xml:space="preserve">. </w:t>
      </w:r>
    </w:p>
    <w:p w:rsidR="000A585B" w:rsidRDefault="000A585B" w:rsidP="000A585B">
      <w:pPr>
        <w:ind w:left="851"/>
        <w:rPr>
          <w:sz w:val="24"/>
          <w:szCs w:val="24"/>
        </w:rPr>
      </w:pPr>
      <w:r>
        <w:rPr>
          <w:sz w:val="24"/>
          <w:szCs w:val="24"/>
        </w:rPr>
        <w:t xml:space="preserve">Den systemiske absorption foregår primært via lungerne og er indledningsvist hurtig og derefter forlænget. Den resterende del af den inhalerede dosis synkes eventuelt, men bidrager i minimal grad til den systemiske eksponering på grund af den lave </w:t>
      </w:r>
      <w:r>
        <w:rPr>
          <w:sz w:val="24"/>
          <w:szCs w:val="24"/>
        </w:rPr>
        <w:lastRenderedPageBreak/>
        <w:t>vandopløselighed og præsystemiske metabolisme, der resulterer i en oral tilgængelighed på under 1 %. Den systemiske eksponering stiger lineært med øget inhaleret dosering.</w:t>
      </w:r>
    </w:p>
    <w:p w:rsidR="000A585B" w:rsidRDefault="000A585B" w:rsidP="000A585B">
      <w:pPr>
        <w:ind w:left="851"/>
        <w:rPr>
          <w:sz w:val="24"/>
          <w:szCs w:val="24"/>
        </w:rPr>
      </w:pPr>
    </w:p>
    <w:p w:rsidR="000A585B" w:rsidRDefault="000A585B" w:rsidP="000A585B">
      <w:pPr>
        <w:ind w:left="851"/>
        <w:rPr>
          <w:sz w:val="24"/>
          <w:szCs w:val="24"/>
          <w:u w:val="single"/>
        </w:rPr>
      </w:pPr>
      <w:r>
        <w:rPr>
          <w:sz w:val="24"/>
          <w:szCs w:val="24"/>
          <w:u w:val="single"/>
        </w:rPr>
        <w:t xml:space="preserve">Fordeling: </w:t>
      </w:r>
    </w:p>
    <w:p w:rsidR="000A585B" w:rsidRDefault="000A585B" w:rsidP="000A585B">
      <w:pPr>
        <w:ind w:left="851"/>
        <w:rPr>
          <w:sz w:val="24"/>
          <w:szCs w:val="24"/>
        </w:rPr>
      </w:pPr>
      <w:r>
        <w:rPr>
          <w:sz w:val="24"/>
          <w:szCs w:val="24"/>
        </w:rPr>
        <w:t xml:space="preserve">Fordelingen af </w:t>
      </w:r>
      <w:proofErr w:type="spellStart"/>
      <w:r>
        <w:rPr>
          <w:sz w:val="24"/>
          <w:szCs w:val="24"/>
        </w:rPr>
        <w:t>fluticasonpropionat</w:t>
      </w:r>
      <w:proofErr w:type="spellEnd"/>
      <w:r>
        <w:rPr>
          <w:sz w:val="24"/>
          <w:szCs w:val="24"/>
        </w:rPr>
        <w:t xml:space="preserve"> er kendetegnet af høj </w:t>
      </w:r>
      <w:proofErr w:type="spellStart"/>
      <w:r>
        <w:rPr>
          <w:sz w:val="24"/>
          <w:szCs w:val="24"/>
        </w:rPr>
        <w:t>plasmaclearance</w:t>
      </w:r>
      <w:proofErr w:type="spellEnd"/>
      <w:r>
        <w:rPr>
          <w:sz w:val="24"/>
          <w:szCs w:val="24"/>
        </w:rPr>
        <w:t xml:space="preserve"> (1.150 ml/min), et stort fordelingsvolumen ved </w:t>
      </w:r>
      <w:proofErr w:type="spellStart"/>
      <w:r>
        <w:rPr>
          <w:sz w:val="24"/>
          <w:szCs w:val="24"/>
        </w:rPr>
        <w:t>steady-state</w:t>
      </w:r>
      <w:proofErr w:type="spellEnd"/>
      <w:r>
        <w:rPr>
          <w:sz w:val="24"/>
          <w:szCs w:val="24"/>
        </w:rPr>
        <w:t xml:space="preserve"> (cirka 300 L) og en terminal halveringstid på cirka 8 timer. </w:t>
      </w:r>
    </w:p>
    <w:p w:rsidR="000A585B" w:rsidRDefault="000A585B" w:rsidP="000A585B">
      <w:pPr>
        <w:ind w:left="851"/>
        <w:rPr>
          <w:sz w:val="24"/>
          <w:szCs w:val="24"/>
        </w:rPr>
      </w:pPr>
      <w:r>
        <w:rPr>
          <w:sz w:val="24"/>
          <w:szCs w:val="24"/>
        </w:rPr>
        <w:t>Plasmaproteinbindingsgraden er 91 %.</w:t>
      </w:r>
    </w:p>
    <w:p w:rsidR="000A585B" w:rsidRDefault="000A585B" w:rsidP="000A585B">
      <w:pPr>
        <w:ind w:left="851"/>
        <w:rPr>
          <w:sz w:val="24"/>
          <w:szCs w:val="24"/>
        </w:rPr>
      </w:pPr>
    </w:p>
    <w:p w:rsidR="000A585B" w:rsidRDefault="000A585B" w:rsidP="000A585B">
      <w:pPr>
        <w:ind w:left="851"/>
        <w:rPr>
          <w:sz w:val="24"/>
          <w:szCs w:val="24"/>
          <w:u w:val="single"/>
        </w:rPr>
      </w:pPr>
      <w:r>
        <w:rPr>
          <w:sz w:val="24"/>
          <w:szCs w:val="24"/>
          <w:u w:val="single"/>
        </w:rPr>
        <w:t xml:space="preserve">Biotransformation: </w:t>
      </w:r>
    </w:p>
    <w:p w:rsidR="000A585B" w:rsidRDefault="000A585B" w:rsidP="000A585B">
      <w:pPr>
        <w:ind w:left="851"/>
        <w:rPr>
          <w:sz w:val="24"/>
          <w:szCs w:val="24"/>
        </w:rPr>
      </w:pPr>
      <w:proofErr w:type="spellStart"/>
      <w:r>
        <w:rPr>
          <w:sz w:val="24"/>
          <w:szCs w:val="24"/>
        </w:rPr>
        <w:t>Fluticasonpropionat</w:t>
      </w:r>
      <w:proofErr w:type="spellEnd"/>
      <w:r>
        <w:rPr>
          <w:sz w:val="24"/>
          <w:szCs w:val="24"/>
        </w:rPr>
        <w:t xml:space="preserve"> udskilles meget hurtigt fra det systemiske kredsløb. Den primære vej er metabolisme til en inaktiv carboxylsyremetabolit via </w:t>
      </w:r>
      <w:proofErr w:type="spellStart"/>
      <w:r>
        <w:rPr>
          <w:sz w:val="24"/>
          <w:szCs w:val="24"/>
        </w:rPr>
        <w:t>cytochrom</w:t>
      </w:r>
      <w:proofErr w:type="spellEnd"/>
      <w:r>
        <w:rPr>
          <w:sz w:val="24"/>
          <w:szCs w:val="24"/>
        </w:rPr>
        <w:t xml:space="preserve"> P450-enzymet CYP3A4. Der findes også andre uidentificerede metabolitter i fæces.</w:t>
      </w:r>
    </w:p>
    <w:p w:rsidR="000A585B" w:rsidRDefault="000A585B" w:rsidP="000A585B">
      <w:pPr>
        <w:ind w:left="851"/>
        <w:rPr>
          <w:sz w:val="24"/>
          <w:szCs w:val="24"/>
        </w:rPr>
      </w:pPr>
    </w:p>
    <w:p w:rsidR="000A585B" w:rsidRDefault="000A585B" w:rsidP="000A585B">
      <w:pPr>
        <w:ind w:left="851"/>
        <w:rPr>
          <w:sz w:val="24"/>
          <w:szCs w:val="24"/>
          <w:u w:val="single"/>
        </w:rPr>
      </w:pPr>
      <w:r>
        <w:rPr>
          <w:sz w:val="24"/>
          <w:szCs w:val="24"/>
          <w:u w:val="single"/>
        </w:rPr>
        <w:t xml:space="preserve">Elimination: </w:t>
      </w:r>
    </w:p>
    <w:p w:rsidR="000A585B" w:rsidRDefault="000A585B" w:rsidP="000A585B">
      <w:pPr>
        <w:ind w:left="851"/>
        <w:rPr>
          <w:sz w:val="24"/>
          <w:szCs w:val="24"/>
        </w:rPr>
      </w:pPr>
      <w:r>
        <w:rPr>
          <w:sz w:val="24"/>
          <w:szCs w:val="24"/>
        </w:rPr>
        <w:t xml:space="preserve">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fluticasonpropionat</w:t>
      </w:r>
      <w:proofErr w:type="spellEnd"/>
      <w:r>
        <w:rPr>
          <w:sz w:val="24"/>
          <w:szCs w:val="24"/>
        </w:rPr>
        <w:t xml:space="preserve"> er ubetydelig. Mindre end 5 % af dosen udskilles i urinen, primært som metabolitter. Hovedparten af dosis udskilles i fæces som metabolitter og </w:t>
      </w:r>
      <w:proofErr w:type="spellStart"/>
      <w:r>
        <w:rPr>
          <w:sz w:val="24"/>
          <w:szCs w:val="24"/>
        </w:rPr>
        <w:t>uomdannet</w:t>
      </w:r>
      <w:proofErr w:type="spellEnd"/>
      <w:r>
        <w:rPr>
          <w:sz w:val="24"/>
          <w:szCs w:val="24"/>
        </w:rPr>
        <w:t xml:space="preserve"> lægemiddel.</w:t>
      </w:r>
    </w:p>
    <w:p w:rsidR="005D038B" w:rsidRPr="00D40B22" w:rsidRDefault="005D038B" w:rsidP="005D038B">
      <w:pPr>
        <w:ind w:left="851"/>
        <w:rPr>
          <w:sz w:val="24"/>
          <w:szCs w:val="24"/>
        </w:rPr>
      </w:pPr>
    </w:p>
    <w:p w:rsidR="005D038B" w:rsidRPr="00D40B22" w:rsidRDefault="005D038B" w:rsidP="005D038B">
      <w:pPr>
        <w:ind w:left="851" w:hanging="851"/>
        <w:rPr>
          <w:b/>
          <w:sz w:val="24"/>
          <w:szCs w:val="24"/>
        </w:rPr>
      </w:pPr>
      <w:r w:rsidRPr="00D40B22">
        <w:rPr>
          <w:b/>
          <w:sz w:val="24"/>
          <w:szCs w:val="24"/>
        </w:rPr>
        <w:t>5.3</w:t>
      </w:r>
      <w:r w:rsidRPr="00D40B22">
        <w:rPr>
          <w:b/>
          <w:sz w:val="24"/>
          <w:szCs w:val="24"/>
        </w:rPr>
        <w:tab/>
        <w:t>Prækliniske sikkerhedsdata</w:t>
      </w:r>
    </w:p>
    <w:p w:rsidR="000A585B" w:rsidRPr="00D40B22" w:rsidRDefault="000A585B" w:rsidP="000A585B">
      <w:pPr>
        <w:ind w:left="851"/>
        <w:rPr>
          <w:sz w:val="24"/>
          <w:szCs w:val="24"/>
        </w:rPr>
      </w:pPr>
      <w:r w:rsidRPr="00D40B22">
        <w:rPr>
          <w:sz w:val="24"/>
          <w:szCs w:val="24"/>
        </w:rPr>
        <w:t xml:space="preserve">De eneste sikkerhedsmæssige problemer for human brug, der blev udledt af dyreforsøg med </w:t>
      </w:r>
      <w:proofErr w:type="spellStart"/>
      <w:r w:rsidRPr="00D40B22">
        <w:rPr>
          <w:sz w:val="24"/>
          <w:szCs w:val="24"/>
        </w:rPr>
        <w:t>salmeterolxinafoat</w:t>
      </w:r>
      <w:proofErr w:type="spellEnd"/>
      <w:r w:rsidRPr="00D40B22">
        <w:rPr>
          <w:sz w:val="24"/>
          <w:szCs w:val="24"/>
        </w:rPr>
        <w:t xml:space="preserve"> og </w:t>
      </w:r>
      <w:proofErr w:type="spellStart"/>
      <w:r w:rsidRPr="00D40B22">
        <w:rPr>
          <w:sz w:val="24"/>
          <w:szCs w:val="24"/>
        </w:rPr>
        <w:t>fluticasonpropionat</w:t>
      </w:r>
      <w:proofErr w:type="spellEnd"/>
      <w:r w:rsidRPr="00D40B22">
        <w:rPr>
          <w:sz w:val="24"/>
          <w:szCs w:val="24"/>
        </w:rPr>
        <w:t xml:space="preserve"> givet separat, var virkninger forbundet med unormalt store farmakologiske virkninger. </w:t>
      </w:r>
    </w:p>
    <w:p w:rsidR="000A585B" w:rsidRDefault="000A585B" w:rsidP="000A585B">
      <w:pPr>
        <w:ind w:left="851"/>
        <w:rPr>
          <w:sz w:val="24"/>
          <w:szCs w:val="24"/>
        </w:rPr>
      </w:pPr>
      <w:r>
        <w:rPr>
          <w:sz w:val="24"/>
          <w:szCs w:val="24"/>
        </w:rPr>
        <w:t xml:space="preserve">I dyrereproduktionsstudier er det påvist, at </w:t>
      </w:r>
      <w:proofErr w:type="spellStart"/>
      <w:r>
        <w:rPr>
          <w:sz w:val="24"/>
          <w:szCs w:val="24"/>
        </w:rPr>
        <w:t>glukokortikosteroider</w:t>
      </w:r>
      <w:proofErr w:type="spellEnd"/>
      <w:r>
        <w:rPr>
          <w:sz w:val="24"/>
          <w:szCs w:val="24"/>
        </w:rPr>
        <w:t xml:space="preserve"> inducerer misdannelser (ganespalte, skeletale misdannelser). Resultaterne fra disse dyreforsøg synes dog ikke at være af relevans for mennesker, der får de anbefalede doser. Dyreforsøg med </w:t>
      </w:r>
      <w:proofErr w:type="spellStart"/>
      <w:r>
        <w:rPr>
          <w:sz w:val="24"/>
          <w:szCs w:val="24"/>
        </w:rPr>
        <w:t>salmeterolxinafoat</w:t>
      </w:r>
      <w:proofErr w:type="spellEnd"/>
      <w:r>
        <w:rPr>
          <w:sz w:val="24"/>
          <w:szCs w:val="24"/>
        </w:rPr>
        <w:t xml:space="preserve"> har kun vist </w:t>
      </w:r>
      <w:proofErr w:type="spellStart"/>
      <w:r>
        <w:rPr>
          <w:sz w:val="24"/>
          <w:szCs w:val="24"/>
        </w:rPr>
        <w:t>embryoføtal</w:t>
      </w:r>
      <w:proofErr w:type="spellEnd"/>
      <w:r>
        <w:rPr>
          <w:sz w:val="24"/>
          <w:szCs w:val="24"/>
        </w:rPr>
        <w:t xml:space="preserve"> toksicitet efter høje eksponeringsniveauer. Efter samtidig administration blev der set øgede forekomster af forskudt </w:t>
      </w:r>
      <w:proofErr w:type="spellStart"/>
      <w:r>
        <w:rPr>
          <w:color w:val="000000"/>
          <w:sz w:val="24"/>
          <w:szCs w:val="24"/>
        </w:rPr>
        <w:t>arteria</w:t>
      </w:r>
      <w:proofErr w:type="spellEnd"/>
      <w:r>
        <w:rPr>
          <w:color w:val="000000"/>
          <w:sz w:val="24"/>
          <w:szCs w:val="24"/>
        </w:rPr>
        <w:t xml:space="preserve"> </w:t>
      </w:r>
      <w:proofErr w:type="spellStart"/>
      <w:r>
        <w:rPr>
          <w:color w:val="000000"/>
          <w:sz w:val="24"/>
          <w:szCs w:val="24"/>
        </w:rPr>
        <w:t>umbilicalis</w:t>
      </w:r>
      <w:proofErr w:type="spellEnd"/>
      <w:r>
        <w:rPr>
          <w:color w:val="000000"/>
          <w:sz w:val="24"/>
          <w:szCs w:val="24"/>
        </w:rPr>
        <w:t xml:space="preserve"> og ufuldstændig forbening af nakkebenet hos rotter ved brug af doser, der er forbundet med </w:t>
      </w:r>
      <w:proofErr w:type="spellStart"/>
      <w:r>
        <w:rPr>
          <w:color w:val="000000"/>
          <w:sz w:val="24"/>
          <w:szCs w:val="24"/>
        </w:rPr>
        <w:t>glukokortikoidforårsagede</w:t>
      </w:r>
      <w:proofErr w:type="spellEnd"/>
      <w:r>
        <w:rPr>
          <w:color w:val="000000"/>
          <w:sz w:val="24"/>
          <w:szCs w:val="24"/>
        </w:rPr>
        <w:t xml:space="preserve"> </w:t>
      </w:r>
      <w:proofErr w:type="spellStart"/>
      <w:r>
        <w:rPr>
          <w:color w:val="000000"/>
          <w:sz w:val="24"/>
          <w:szCs w:val="24"/>
        </w:rPr>
        <w:t>abnormaliteter</w:t>
      </w:r>
      <w:proofErr w:type="spellEnd"/>
      <w:r>
        <w:rPr>
          <w:color w:val="000000"/>
          <w:sz w:val="24"/>
          <w:szCs w:val="24"/>
        </w:rPr>
        <w:t xml:space="preserve">. Hverken </w:t>
      </w:r>
      <w:proofErr w:type="spellStart"/>
      <w:r>
        <w:rPr>
          <w:color w:val="000000"/>
          <w:sz w:val="24"/>
          <w:szCs w:val="24"/>
        </w:rPr>
        <w:t>salmeterolxinafoat</w:t>
      </w:r>
      <w:proofErr w:type="spellEnd"/>
      <w:r>
        <w:rPr>
          <w:color w:val="000000"/>
          <w:sz w:val="24"/>
          <w:szCs w:val="24"/>
        </w:rPr>
        <w:t xml:space="preserve"> eller </w:t>
      </w:r>
      <w:proofErr w:type="spellStart"/>
      <w:r>
        <w:rPr>
          <w:color w:val="000000"/>
          <w:sz w:val="24"/>
          <w:szCs w:val="24"/>
        </w:rPr>
        <w:t>fluticasonpropinat</w:t>
      </w:r>
      <w:proofErr w:type="spellEnd"/>
      <w:r>
        <w:rPr>
          <w:color w:val="000000"/>
          <w:sz w:val="24"/>
          <w:szCs w:val="24"/>
        </w:rPr>
        <w:t xml:space="preserve"> har vist at være potentielt genotoksisk.</w:t>
      </w:r>
    </w:p>
    <w:p w:rsidR="005D038B" w:rsidRDefault="005D038B" w:rsidP="00031752">
      <w:pPr>
        <w:ind w:left="851"/>
        <w:rPr>
          <w:sz w:val="24"/>
          <w:szCs w:val="24"/>
        </w:rPr>
      </w:pPr>
    </w:p>
    <w:p w:rsidR="00793047" w:rsidRPr="00D40B22" w:rsidRDefault="00793047" w:rsidP="00031752">
      <w:pPr>
        <w:ind w:left="851"/>
        <w:rPr>
          <w:sz w:val="24"/>
          <w:szCs w:val="24"/>
        </w:rPr>
      </w:pPr>
    </w:p>
    <w:p w:rsidR="00793047" w:rsidRPr="00D40B22" w:rsidRDefault="00793047" w:rsidP="00793047">
      <w:pPr>
        <w:ind w:left="851" w:hanging="851"/>
        <w:rPr>
          <w:b/>
          <w:sz w:val="24"/>
          <w:szCs w:val="24"/>
        </w:rPr>
      </w:pPr>
      <w:r w:rsidRPr="00D40B22">
        <w:rPr>
          <w:b/>
          <w:sz w:val="24"/>
          <w:szCs w:val="24"/>
        </w:rPr>
        <w:t>6.</w:t>
      </w:r>
      <w:r w:rsidRPr="00D40B22">
        <w:rPr>
          <w:b/>
          <w:sz w:val="24"/>
          <w:szCs w:val="24"/>
        </w:rPr>
        <w:tab/>
        <w:t>FARMACEUTISKE OPLYSNINGER</w:t>
      </w:r>
    </w:p>
    <w:p w:rsidR="00793047" w:rsidRPr="00D40B22" w:rsidRDefault="00793047" w:rsidP="00031752">
      <w:pPr>
        <w:ind w:left="851"/>
        <w:rPr>
          <w:b/>
          <w:sz w:val="24"/>
          <w:szCs w:val="24"/>
        </w:rPr>
      </w:pPr>
    </w:p>
    <w:p w:rsidR="00793047" w:rsidRPr="00D40B22" w:rsidRDefault="00793047" w:rsidP="00793047">
      <w:pPr>
        <w:ind w:left="851" w:hanging="851"/>
        <w:rPr>
          <w:b/>
          <w:sz w:val="24"/>
          <w:szCs w:val="24"/>
        </w:rPr>
      </w:pPr>
      <w:r w:rsidRPr="00D40B22">
        <w:rPr>
          <w:b/>
          <w:sz w:val="24"/>
          <w:szCs w:val="24"/>
        </w:rPr>
        <w:t>6.1</w:t>
      </w:r>
      <w:r w:rsidRPr="00D40B22">
        <w:rPr>
          <w:b/>
          <w:sz w:val="24"/>
          <w:szCs w:val="24"/>
        </w:rPr>
        <w:tab/>
        <w:t>Hjælpestoffer</w:t>
      </w:r>
    </w:p>
    <w:p w:rsidR="00793047" w:rsidRPr="00D40B22" w:rsidRDefault="00793047" w:rsidP="00031752">
      <w:pPr>
        <w:ind w:left="851"/>
        <w:rPr>
          <w:sz w:val="24"/>
          <w:szCs w:val="24"/>
        </w:rPr>
      </w:pPr>
      <w:proofErr w:type="spellStart"/>
      <w:r w:rsidRPr="00D40B22">
        <w:rPr>
          <w:sz w:val="24"/>
          <w:szCs w:val="24"/>
        </w:rPr>
        <w:t>Lactosemonohydrat</w:t>
      </w:r>
      <w:proofErr w:type="spellEnd"/>
      <w:r w:rsidRPr="00D40B22">
        <w:rPr>
          <w:sz w:val="24"/>
          <w:szCs w:val="24"/>
        </w:rPr>
        <w:t xml:space="preserve"> </w:t>
      </w:r>
    </w:p>
    <w:p w:rsidR="00793047" w:rsidRPr="00D40B22" w:rsidRDefault="00793047" w:rsidP="00031752">
      <w:pPr>
        <w:ind w:left="851"/>
        <w:rPr>
          <w:sz w:val="24"/>
          <w:szCs w:val="24"/>
        </w:rPr>
      </w:pPr>
    </w:p>
    <w:p w:rsidR="00793047" w:rsidRPr="00D40B22" w:rsidRDefault="00793047" w:rsidP="00793047">
      <w:pPr>
        <w:ind w:left="851" w:hanging="851"/>
        <w:rPr>
          <w:b/>
          <w:sz w:val="24"/>
          <w:szCs w:val="24"/>
        </w:rPr>
      </w:pPr>
      <w:r w:rsidRPr="00D40B22">
        <w:rPr>
          <w:b/>
          <w:sz w:val="24"/>
          <w:szCs w:val="24"/>
        </w:rPr>
        <w:t>6.2</w:t>
      </w:r>
      <w:r w:rsidRPr="00D40B22">
        <w:rPr>
          <w:b/>
          <w:sz w:val="24"/>
          <w:szCs w:val="24"/>
        </w:rPr>
        <w:tab/>
        <w:t>Uforligeligheder</w:t>
      </w:r>
    </w:p>
    <w:p w:rsidR="00793047" w:rsidRPr="00D40B22" w:rsidRDefault="00793047" w:rsidP="00031752">
      <w:pPr>
        <w:ind w:left="851"/>
        <w:rPr>
          <w:sz w:val="24"/>
          <w:szCs w:val="24"/>
        </w:rPr>
      </w:pPr>
      <w:r w:rsidRPr="00D40B22">
        <w:rPr>
          <w:sz w:val="24"/>
          <w:szCs w:val="24"/>
        </w:rPr>
        <w:t>Ikke relevant.</w:t>
      </w:r>
    </w:p>
    <w:p w:rsidR="00793047" w:rsidRPr="00D40B22" w:rsidRDefault="00793047" w:rsidP="00031752">
      <w:pPr>
        <w:ind w:left="851"/>
        <w:rPr>
          <w:sz w:val="24"/>
          <w:szCs w:val="24"/>
        </w:rPr>
      </w:pPr>
    </w:p>
    <w:p w:rsidR="00793047" w:rsidRPr="00D40B22" w:rsidRDefault="00793047" w:rsidP="00793047">
      <w:pPr>
        <w:ind w:left="851" w:hanging="851"/>
        <w:rPr>
          <w:b/>
          <w:sz w:val="24"/>
          <w:szCs w:val="24"/>
        </w:rPr>
      </w:pPr>
      <w:r w:rsidRPr="00D40B22">
        <w:rPr>
          <w:b/>
          <w:sz w:val="24"/>
          <w:szCs w:val="24"/>
        </w:rPr>
        <w:t>6.3</w:t>
      </w:r>
      <w:r w:rsidRPr="00D40B22">
        <w:rPr>
          <w:b/>
          <w:sz w:val="24"/>
          <w:szCs w:val="24"/>
        </w:rPr>
        <w:tab/>
        <w:t>Opbevaringstid</w:t>
      </w:r>
    </w:p>
    <w:p w:rsidR="00793047" w:rsidRPr="00D40B22" w:rsidRDefault="00793047" w:rsidP="00031752">
      <w:pPr>
        <w:ind w:left="851"/>
        <w:rPr>
          <w:sz w:val="24"/>
          <w:szCs w:val="24"/>
        </w:rPr>
      </w:pPr>
      <w:r w:rsidRPr="00D40B22">
        <w:rPr>
          <w:sz w:val="24"/>
          <w:szCs w:val="24"/>
        </w:rPr>
        <w:t>2</w:t>
      </w:r>
      <w:r>
        <w:rPr>
          <w:sz w:val="24"/>
          <w:szCs w:val="24"/>
        </w:rPr>
        <w:t xml:space="preserve"> år</w:t>
      </w:r>
      <w:r w:rsidRPr="00D40B22">
        <w:rPr>
          <w:sz w:val="24"/>
          <w:szCs w:val="24"/>
        </w:rPr>
        <w:t>.</w:t>
      </w:r>
    </w:p>
    <w:p w:rsidR="00793047" w:rsidRPr="00D40B22" w:rsidRDefault="00793047" w:rsidP="00031752">
      <w:pPr>
        <w:ind w:left="851"/>
        <w:rPr>
          <w:sz w:val="24"/>
          <w:szCs w:val="24"/>
        </w:rPr>
      </w:pPr>
    </w:p>
    <w:p w:rsidR="00793047" w:rsidRPr="00D40B22" w:rsidRDefault="00793047" w:rsidP="00793047">
      <w:pPr>
        <w:ind w:left="851" w:hanging="851"/>
        <w:rPr>
          <w:b/>
          <w:sz w:val="24"/>
          <w:szCs w:val="24"/>
        </w:rPr>
      </w:pPr>
      <w:r w:rsidRPr="00D40B22">
        <w:rPr>
          <w:b/>
          <w:sz w:val="24"/>
          <w:szCs w:val="24"/>
        </w:rPr>
        <w:t>6.4</w:t>
      </w:r>
      <w:r w:rsidRPr="00D40B22">
        <w:rPr>
          <w:b/>
          <w:sz w:val="24"/>
          <w:szCs w:val="24"/>
        </w:rPr>
        <w:tab/>
        <w:t>Særlige opbevaringsforhold</w:t>
      </w:r>
    </w:p>
    <w:p w:rsidR="00793047" w:rsidRPr="00D40B22" w:rsidRDefault="00793047" w:rsidP="00031752">
      <w:pPr>
        <w:ind w:left="851"/>
        <w:rPr>
          <w:noProof/>
          <w:sz w:val="24"/>
          <w:szCs w:val="24"/>
        </w:rPr>
      </w:pPr>
      <w:r w:rsidRPr="00D40B22">
        <w:rPr>
          <w:sz w:val="24"/>
          <w:szCs w:val="24"/>
        </w:rPr>
        <w:t>Må ikke opbevares ved temperaturer over 25</w:t>
      </w:r>
      <w:r w:rsidR="00031752">
        <w:rPr>
          <w:sz w:val="24"/>
          <w:szCs w:val="24"/>
        </w:rPr>
        <w:t xml:space="preserve"> ℃</w:t>
      </w:r>
      <w:r w:rsidRPr="00D40B22">
        <w:rPr>
          <w:sz w:val="24"/>
          <w:szCs w:val="24"/>
        </w:rPr>
        <w:t>.</w:t>
      </w:r>
    </w:p>
    <w:p w:rsidR="00793047" w:rsidRPr="00D40B22" w:rsidRDefault="00793047" w:rsidP="00031752">
      <w:pPr>
        <w:ind w:left="851"/>
        <w:rPr>
          <w:sz w:val="24"/>
          <w:szCs w:val="24"/>
        </w:rPr>
      </w:pPr>
    </w:p>
    <w:p w:rsidR="00793047" w:rsidRPr="00D40B22" w:rsidRDefault="00793047" w:rsidP="00793047">
      <w:pPr>
        <w:ind w:left="851" w:hanging="851"/>
        <w:rPr>
          <w:b/>
          <w:sz w:val="24"/>
          <w:szCs w:val="24"/>
        </w:rPr>
      </w:pPr>
      <w:r w:rsidRPr="00D40B22">
        <w:rPr>
          <w:b/>
          <w:sz w:val="24"/>
          <w:szCs w:val="24"/>
        </w:rPr>
        <w:t>6.5</w:t>
      </w:r>
      <w:r w:rsidRPr="00D40B22">
        <w:rPr>
          <w:b/>
          <w:sz w:val="24"/>
          <w:szCs w:val="24"/>
        </w:rPr>
        <w:tab/>
        <w:t>Emballagetyper og pakningsstørrelser</w:t>
      </w:r>
    </w:p>
    <w:p w:rsidR="00793047" w:rsidRPr="00D40B22" w:rsidRDefault="00793047" w:rsidP="00031752">
      <w:pPr>
        <w:ind w:left="851"/>
        <w:rPr>
          <w:sz w:val="24"/>
          <w:szCs w:val="24"/>
        </w:rPr>
      </w:pPr>
      <w:r w:rsidRPr="00D40B22">
        <w:rPr>
          <w:sz w:val="24"/>
          <w:szCs w:val="24"/>
        </w:rPr>
        <w:t>Inhalationsanordning af plast indeholdende en OPA/Al/PVC-</w:t>
      </w:r>
      <w:proofErr w:type="spellStart"/>
      <w:r w:rsidRPr="00D40B22">
        <w:rPr>
          <w:sz w:val="24"/>
          <w:szCs w:val="24"/>
        </w:rPr>
        <w:t>alu</w:t>
      </w:r>
      <w:proofErr w:type="spellEnd"/>
      <w:r w:rsidRPr="00D40B22">
        <w:rPr>
          <w:sz w:val="24"/>
          <w:szCs w:val="24"/>
        </w:rPr>
        <w:t>-blister med 60 afdelt</w:t>
      </w:r>
      <w:r w:rsidR="00C26650">
        <w:rPr>
          <w:sz w:val="24"/>
          <w:szCs w:val="24"/>
        </w:rPr>
        <w:t>e</w:t>
      </w:r>
      <w:r w:rsidRPr="00D40B22">
        <w:rPr>
          <w:sz w:val="24"/>
          <w:szCs w:val="24"/>
        </w:rPr>
        <w:t xml:space="preserve"> doser af pulverblanding.</w:t>
      </w:r>
    </w:p>
    <w:p w:rsidR="00793047" w:rsidRDefault="00793047" w:rsidP="00031752">
      <w:pPr>
        <w:ind w:left="851"/>
        <w:rPr>
          <w:sz w:val="24"/>
          <w:szCs w:val="24"/>
        </w:rPr>
      </w:pPr>
    </w:p>
    <w:p w:rsidR="00793047" w:rsidRPr="00D40B22" w:rsidRDefault="00793047" w:rsidP="00793047">
      <w:pPr>
        <w:ind w:left="851" w:hanging="851"/>
        <w:rPr>
          <w:b/>
          <w:sz w:val="24"/>
          <w:szCs w:val="24"/>
        </w:rPr>
      </w:pPr>
      <w:r w:rsidRPr="00D40B22">
        <w:rPr>
          <w:b/>
          <w:sz w:val="24"/>
          <w:szCs w:val="24"/>
        </w:rPr>
        <w:lastRenderedPageBreak/>
        <w:t>6.6</w:t>
      </w:r>
      <w:r w:rsidRPr="00D40B22">
        <w:rPr>
          <w:b/>
          <w:sz w:val="24"/>
          <w:szCs w:val="24"/>
        </w:rPr>
        <w:tab/>
        <w:t>Regler for destruktion og anden håndtering</w:t>
      </w:r>
    </w:p>
    <w:p w:rsidR="00793047" w:rsidRDefault="00793047" w:rsidP="00031752">
      <w:pPr>
        <w:ind w:left="851"/>
        <w:rPr>
          <w:sz w:val="24"/>
          <w:szCs w:val="24"/>
        </w:rPr>
      </w:pPr>
      <w:r>
        <w:rPr>
          <w:sz w:val="24"/>
          <w:szCs w:val="24"/>
        </w:rPr>
        <w:t>Ikke anvendt lægemiddel samt affald heraf skal bortskaffes i henhold til lokale retningslinjer.</w:t>
      </w:r>
    </w:p>
    <w:p w:rsidR="00793047" w:rsidRPr="00D40B22" w:rsidRDefault="00793047" w:rsidP="00031752">
      <w:pPr>
        <w:ind w:left="851"/>
        <w:jc w:val="both"/>
        <w:rPr>
          <w:sz w:val="24"/>
          <w:szCs w:val="24"/>
        </w:rPr>
      </w:pPr>
    </w:p>
    <w:p w:rsidR="00793047" w:rsidRPr="00D40B22" w:rsidRDefault="00793047" w:rsidP="00793047">
      <w:pPr>
        <w:ind w:left="851" w:hanging="851"/>
        <w:rPr>
          <w:b/>
          <w:sz w:val="24"/>
          <w:szCs w:val="24"/>
        </w:rPr>
      </w:pPr>
      <w:r w:rsidRPr="00D40B22">
        <w:rPr>
          <w:b/>
          <w:sz w:val="24"/>
          <w:szCs w:val="24"/>
        </w:rPr>
        <w:t>7.</w:t>
      </w:r>
      <w:r w:rsidRPr="00D40B22">
        <w:rPr>
          <w:b/>
          <w:sz w:val="24"/>
          <w:szCs w:val="24"/>
        </w:rPr>
        <w:tab/>
        <w:t>INDEHAVER AF MARKEDSFØRINGSTILLADELSEN</w:t>
      </w:r>
    </w:p>
    <w:p w:rsidR="00793047" w:rsidRDefault="00793047" w:rsidP="00031752">
      <w:pPr>
        <w:ind w:left="851"/>
        <w:rPr>
          <w:noProof/>
          <w:sz w:val="24"/>
          <w:szCs w:val="24"/>
        </w:rPr>
      </w:pPr>
      <w:r w:rsidRPr="00802A4D">
        <w:rPr>
          <w:noProof/>
          <w:sz w:val="24"/>
          <w:szCs w:val="24"/>
        </w:rPr>
        <w:t>Paranova Danmark A/S</w:t>
      </w:r>
    </w:p>
    <w:p w:rsidR="00793047" w:rsidRDefault="00793047" w:rsidP="00031752">
      <w:pPr>
        <w:ind w:left="851"/>
        <w:rPr>
          <w:noProof/>
          <w:sz w:val="24"/>
          <w:szCs w:val="24"/>
        </w:rPr>
      </w:pPr>
      <w:r w:rsidRPr="00802A4D">
        <w:rPr>
          <w:noProof/>
          <w:sz w:val="24"/>
          <w:szCs w:val="24"/>
        </w:rPr>
        <w:t>Marielundvej 46 D</w:t>
      </w:r>
    </w:p>
    <w:p w:rsidR="00793047" w:rsidRDefault="00793047" w:rsidP="00031752">
      <w:pPr>
        <w:ind w:left="851"/>
        <w:rPr>
          <w:noProof/>
          <w:sz w:val="24"/>
          <w:szCs w:val="24"/>
        </w:rPr>
      </w:pPr>
      <w:r w:rsidRPr="00802A4D">
        <w:rPr>
          <w:noProof/>
          <w:sz w:val="24"/>
          <w:szCs w:val="24"/>
        </w:rPr>
        <w:t>2730</w:t>
      </w:r>
      <w:r>
        <w:rPr>
          <w:noProof/>
          <w:sz w:val="24"/>
          <w:szCs w:val="24"/>
        </w:rPr>
        <w:t xml:space="preserve"> Herlev</w:t>
      </w:r>
    </w:p>
    <w:p w:rsidR="00793047" w:rsidRPr="00D40B22" w:rsidRDefault="00793047" w:rsidP="00637654">
      <w:pPr>
        <w:ind w:left="851"/>
        <w:rPr>
          <w:sz w:val="24"/>
          <w:szCs w:val="24"/>
        </w:rPr>
      </w:pPr>
    </w:p>
    <w:p w:rsidR="00793047" w:rsidRPr="00D40B22" w:rsidRDefault="00793047" w:rsidP="00793047">
      <w:pPr>
        <w:ind w:left="851" w:hanging="851"/>
        <w:rPr>
          <w:b/>
          <w:sz w:val="24"/>
          <w:szCs w:val="24"/>
        </w:rPr>
      </w:pPr>
      <w:r w:rsidRPr="00D40B22">
        <w:rPr>
          <w:b/>
          <w:sz w:val="24"/>
          <w:szCs w:val="24"/>
        </w:rPr>
        <w:t>8.</w:t>
      </w:r>
      <w:r w:rsidRPr="00D40B22">
        <w:rPr>
          <w:b/>
          <w:sz w:val="24"/>
          <w:szCs w:val="24"/>
        </w:rPr>
        <w:tab/>
        <w:t>MARKEDSFØRINGSTILLADELSESNUMMER (NUMRE)</w:t>
      </w:r>
    </w:p>
    <w:p w:rsidR="00793047" w:rsidRDefault="00793047" w:rsidP="00031752">
      <w:pPr>
        <w:ind w:left="851"/>
        <w:rPr>
          <w:bCs/>
          <w:noProof/>
          <w:sz w:val="24"/>
          <w:szCs w:val="24"/>
        </w:rPr>
      </w:pPr>
      <w:r w:rsidRPr="00802A4D">
        <w:rPr>
          <w:bCs/>
          <w:noProof/>
          <w:sz w:val="24"/>
          <w:szCs w:val="24"/>
        </w:rPr>
        <w:t>62467</w:t>
      </w:r>
    </w:p>
    <w:p w:rsidR="00793047" w:rsidRPr="00D30BDA" w:rsidRDefault="00793047" w:rsidP="00031752">
      <w:pPr>
        <w:ind w:left="851"/>
        <w:rPr>
          <w:sz w:val="24"/>
          <w:szCs w:val="24"/>
        </w:rPr>
      </w:pPr>
    </w:p>
    <w:p w:rsidR="00793047" w:rsidRPr="00D30BDA" w:rsidRDefault="00793047" w:rsidP="00793047">
      <w:pPr>
        <w:ind w:left="851" w:hanging="851"/>
        <w:rPr>
          <w:b/>
          <w:sz w:val="24"/>
          <w:szCs w:val="24"/>
        </w:rPr>
      </w:pPr>
      <w:r w:rsidRPr="00D30BDA">
        <w:rPr>
          <w:b/>
          <w:sz w:val="24"/>
          <w:szCs w:val="24"/>
        </w:rPr>
        <w:t>9.</w:t>
      </w:r>
      <w:r w:rsidRPr="00D30BDA">
        <w:rPr>
          <w:b/>
          <w:sz w:val="24"/>
          <w:szCs w:val="24"/>
        </w:rPr>
        <w:tab/>
        <w:t>DATO FOR FØRSTE MARKEDSFØRINGSTILLADELSE</w:t>
      </w:r>
    </w:p>
    <w:p w:rsidR="00793047" w:rsidRPr="00D30BDA" w:rsidRDefault="00793047" w:rsidP="00031752">
      <w:pPr>
        <w:ind w:left="851"/>
        <w:rPr>
          <w:sz w:val="24"/>
          <w:szCs w:val="24"/>
        </w:rPr>
      </w:pPr>
      <w:r>
        <w:rPr>
          <w:sz w:val="24"/>
          <w:szCs w:val="24"/>
        </w:rPr>
        <w:t>23. august 2019</w:t>
      </w:r>
    </w:p>
    <w:p w:rsidR="00793047" w:rsidRPr="00D30BDA" w:rsidRDefault="00793047" w:rsidP="00031752">
      <w:pPr>
        <w:ind w:left="851"/>
        <w:rPr>
          <w:sz w:val="24"/>
          <w:szCs w:val="24"/>
        </w:rPr>
      </w:pPr>
    </w:p>
    <w:p w:rsidR="00793047" w:rsidRPr="00D30BDA" w:rsidRDefault="00793047" w:rsidP="00031752">
      <w:pPr>
        <w:ind w:left="851" w:hanging="851"/>
        <w:rPr>
          <w:b/>
          <w:sz w:val="24"/>
          <w:szCs w:val="24"/>
        </w:rPr>
      </w:pPr>
      <w:r w:rsidRPr="00D30BDA">
        <w:rPr>
          <w:b/>
          <w:sz w:val="24"/>
          <w:szCs w:val="24"/>
        </w:rPr>
        <w:t>10.</w:t>
      </w:r>
      <w:r w:rsidRPr="00D30BDA">
        <w:rPr>
          <w:b/>
          <w:sz w:val="24"/>
          <w:szCs w:val="24"/>
        </w:rPr>
        <w:tab/>
        <w:t>DATO FOR ÆNDRING AF TEKSTEN</w:t>
      </w:r>
    </w:p>
    <w:p w:rsidR="00793047" w:rsidRPr="0045713F" w:rsidRDefault="00DE3465" w:rsidP="00031752">
      <w:pPr>
        <w:ind w:left="851"/>
        <w:rPr>
          <w:sz w:val="24"/>
          <w:szCs w:val="24"/>
        </w:rPr>
      </w:pPr>
      <w:r w:rsidRPr="00DE3465">
        <w:rPr>
          <w:sz w:val="24"/>
          <w:szCs w:val="24"/>
        </w:rPr>
        <w:t>14. oktober 2021</w:t>
      </w:r>
    </w:p>
    <w:sectPr w:rsidR="00793047" w:rsidRPr="0045713F"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D9F" w:rsidRDefault="00453D9F">
      <w:r>
        <w:separator/>
      </w:r>
    </w:p>
  </w:endnote>
  <w:endnote w:type="continuationSeparator" w:id="0">
    <w:p w:rsidR="00453D9F" w:rsidRDefault="0045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9F" w:rsidRDefault="00453D9F">
    <w:pPr>
      <w:pStyle w:val="Sidefod"/>
      <w:pBdr>
        <w:bottom w:val="single" w:sz="6" w:space="1" w:color="auto"/>
      </w:pBdr>
    </w:pPr>
  </w:p>
  <w:p w:rsidR="00453D9F" w:rsidRDefault="00453D9F" w:rsidP="00C42586">
    <w:pPr>
      <w:pStyle w:val="Sidefod"/>
      <w:tabs>
        <w:tab w:val="clear" w:pos="4819"/>
        <w:tab w:val="left" w:pos="8505"/>
      </w:tabs>
      <w:rPr>
        <w:i/>
        <w:sz w:val="18"/>
        <w:szCs w:val="18"/>
      </w:rPr>
    </w:pPr>
  </w:p>
  <w:p w:rsidR="00453D9F" w:rsidRPr="00B373D7" w:rsidRDefault="00453D9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C1643">
      <w:rPr>
        <w:i/>
        <w:noProof/>
        <w:sz w:val="18"/>
        <w:szCs w:val="18"/>
      </w:rPr>
      <w:t>Airflusal</w:t>
    </w:r>
    <w:r w:rsidR="00D93967">
      <w:rPr>
        <w:i/>
        <w:noProof/>
        <w:sz w:val="18"/>
        <w:szCs w:val="18"/>
      </w:rPr>
      <w:t xml:space="preserve"> Forspiro (Paranova), afdelt inhalationspulver 50+500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D9F" w:rsidRDefault="00453D9F">
      <w:r>
        <w:separator/>
      </w:r>
    </w:p>
  </w:footnote>
  <w:footnote w:type="continuationSeparator" w:id="0">
    <w:p w:rsidR="00453D9F" w:rsidRDefault="0045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235"/>
    <w:multiLevelType w:val="hybridMultilevel"/>
    <w:tmpl w:val="361EA3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C526FA"/>
    <w:multiLevelType w:val="hybridMultilevel"/>
    <w:tmpl w:val="076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0345B"/>
    <w:multiLevelType w:val="hybridMultilevel"/>
    <w:tmpl w:val="DAA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33922"/>
    <w:multiLevelType w:val="hybridMultilevel"/>
    <w:tmpl w:val="2F82F7F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A08C5"/>
    <w:multiLevelType w:val="hybridMultilevel"/>
    <w:tmpl w:val="F39C63DE"/>
    <w:lvl w:ilvl="0" w:tplc="50CC069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47"/>
    <w:rsid w:val="00020920"/>
    <w:rsid w:val="000259B9"/>
    <w:rsid w:val="00031752"/>
    <w:rsid w:val="00041491"/>
    <w:rsid w:val="00050D16"/>
    <w:rsid w:val="00074F2A"/>
    <w:rsid w:val="000A1CA8"/>
    <w:rsid w:val="000A466B"/>
    <w:rsid w:val="000A585B"/>
    <w:rsid w:val="000B058C"/>
    <w:rsid w:val="000E4EE6"/>
    <w:rsid w:val="001454E2"/>
    <w:rsid w:val="00206CE8"/>
    <w:rsid w:val="0021526C"/>
    <w:rsid w:val="00283A2B"/>
    <w:rsid w:val="002B30AD"/>
    <w:rsid w:val="002C2C01"/>
    <w:rsid w:val="003255AD"/>
    <w:rsid w:val="003A29AE"/>
    <w:rsid w:val="003A32D7"/>
    <w:rsid w:val="003B4074"/>
    <w:rsid w:val="003C769A"/>
    <w:rsid w:val="003F1838"/>
    <w:rsid w:val="00453D9F"/>
    <w:rsid w:val="0045746C"/>
    <w:rsid w:val="004844DC"/>
    <w:rsid w:val="0049104B"/>
    <w:rsid w:val="004E3B12"/>
    <w:rsid w:val="00532310"/>
    <w:rsid w:val="00560ECC"/>
    <w:rsid w:val="00565F0F"/>
    <w:rsid w:val="00594A86"/>
    <w:rsid w:val="00596D86"/>
    <w:rsid w:val="005D038B"/>
    <w:rsid w:val="00637654"/>
    <w:rsid w:val="00637F5A"/>
    <w:rsid w:val="006560B1"/>
    <w:rsid w:val="00657DE7"/>
    <w:rsid w:val="006756DD"/>
    <w:rsid w:val="006760CA"/>
    <w:rsid w:val="00737275"/>
    <w:rsid w:val="00740EEC"/>
    <w:rsid w:val="00773C01"/>
    <w:rsid w:val="0078011A"/>
    <w:rsid w:val="00782AF4"/>
    <w:rsid w:val="00790EE7"/>
    <w:rsid w:val="00793047"/>
    <w:rsid w:val="007B6649"/>
    <w:rsid w:val="007F7A7C"/>
    <w:rsid w:val="0081546F"/>
    <w:rsid w:val="0082576E"/>
    <w:rsid w:val="00907F75"/>
    <w:rsid w:val="009260DE"/>
    <w:rsid w:val="0093258A"/>
    <w:rsid w:val="009C7BA3"/>
    <w:rsid w:val="009D1F5A"/>
    <w:rsid w:val="00AD024D"/>
    <w:rsid w:val="00B003BF"/>
    <w:rsid w:val="00B17100"/>
    <w:rsid w:val="00B373D7"/>
    <w:rsid w:val="00B67A65"/>
    <w:rsid w:val="00C26650"/>
    <w:rsid w:val="00C36276"/>
    <w:rsid w:val="00C42586"/>
    <w:rsid w:val="00C60CCD"/>
    <w:rsid w:val="00C84483"/>
    <w:rsid w:val="00C95551"/>
    <w:rsid w:val="00CB20D7"/>
    <w:rsid w:val="00D020B0"/>
    <w:rsid w:val="00D11748"/>
    <w:rsid w:val="00D366CF"/>
    <w:rsid w:val="00D93967"/>
    <w:rsid w:val="00DE3465"/>
    <w:rsid w:val="00E108AA"/>
    <w:rsid w:val="00E31812"/>
    <w:rsid w:val="00E3749A"/>
    <w:rsid w:val="00E7437F"/>
    <w:rsid w:val="00E865B8"/>
    <w:rsid w:val="00EC0B9B"/>
    <w:rsid w:val="00ED5E9F"/>
    <w:rsid w:val="00F66D4F"/>
    <w:rsid w:val="00FB6D01"/>
    <w:rsid w:val="00FC16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96B6D-3CE2-48A9-957C-85A9FBF5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uiPriority w:val="99"/>
    <w:rsid w:val="00793047"/>
    <w:rPr>
      <w:rFonts w:ascii="Courier New" w:hAnsi="Courier New"/>
      <w:vanish/>
      <w:color w:val="800080"/>
      <w:vertAlign w:val="subscript"/>
    </w:rPr>
  </w:style>
  <w:style w:type="paragraph" w:customStyle="1" w:styleId="NormalWeb1">
    <w:name w:val="Normal (Web)1"/>
    <w:basedOn w:val="Normal"/>
    <w:uiPriority w:val="99"/>
    <w:rsid w:val="00793047"/>
    <w:pPr>
      <w:spacing w:before="100" w:beforeAutospacing="1" w:after="100" w:afterAutospacing="1" w:line="276" w:lineRule="auto"/>
    </w:pPr>
    <w:rPr>
      <w:rFonts w:ascii="Verdana" w:eastAsiaTheme="minorHAnsi" w:hAnsi="Verdana" w:cstheme="minorBidi"/>
      <w:sz w:val="22"/>
      <w:szCs w:val="22"/>
    </w:rPr>
  </w:style>
  <w:style w:type="character" w:styleId="Hyperlink">
    <w:name w:val="Hyperlink"/>
    <w:basedOn w:val="Standardskrifttypeiafsnit"/>
    <w:uiPriority w:val="99"/>
    <w:unhideWhenUsed/>
    <w:rsid w:val="00793047"/>
    <w:rPr>
      <w:color w:val="0000FF"/>
      <w:u w:val="single"/>
    </w:rPr>
  </w:style>
  <w:style w:type="paragraph" w:styleId="Listeafsnit">
    <w:name w:val="List Paragraph"/>
    <w:basedOn w:val="Normal"/>
    <w:uiPriority w:val="34"/>
    <w:qFormat/>
    <w:rsid w:val="0079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eldenbivirkning.d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23</Pages>
  <Words>6855</Words>
  <Characters>44153</Characters>
  <Application>Microsoft Office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2021104240_x000d_
PI-SPC pkt. 2, 4.2, 4.4, 4.5, 4.6, 4.8, 5.1, 5.2, 5.3</dc:description>
  <cp:lastModifiedBy>Betty Winther Andersen</cp:lastModifiedBy>
  <cp:revision>7</cp:revision>
  <cp:lastPrinted>2012-08-22T08:53:00Z</cp:lastPrinted>
  <dcterms:created xsi:type="dcterms:W3CDTF">2021-10-28T12:15:00Z</dcterms:created>
  <dcterms:modified xsi:type="dcterms:W3CDTF">2021-10-28T12:28:00Z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