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C5" w:rsidRPr="00955972" w:rsidRDefault="00D766C5" w:rsidP="00D766C5">
      <w:r>
        <w:rPr>
          <w:noProof/>
          <w:lang w:eastAsia="da-DK"/>
        </w:rPr>
        <w:drawing>
          <wp:inline distT="0" distB="0" distL="0" distR="0" wp14:anchorId="023C8E09" wp14:editId="6821AE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766C5" w:rsidRDefault="00D766C5" w:rsidP="00D766C5">
      <w:pPr>
        <w:pStyle w:val="Titel"/>
        <w:jc w:val="left"/>
        <w:rPr>
          <w:b w:val="0"/>
          <w:szCs w:val="24"/>
        </w:rPr>
      </w:pPr>
    </w:p>
    <w:p w:rsidR="00D766C5" w:rsidRPr="00D65990" w:rsidRDefault="000E2AA1" w:rsidP="00D766C5">
      <w:pPr>
        <w:pStyle w:val="Titel"/>
        <w:jc w:val="right"/>
        <w:rPr>
          <w:szCs w:val="24"/>
        </w:rPr>
      </w:pPr>
      <w:r>
        <w:rPr>
          <w:szCs w:val="24"/>
        </w:rPr>
        <w:t>12. september 2023</w:t>
      </w:r>
    </w:p>
    <w:p w:rsidR="00D766C5" w:rsidRDefault="00D766C5" w:rsidP="00D766C5">
      <w:pPr>
        <w:pStyle w:val="Titel"/>
        <w:jc w:val="left"/>
        <w:rPr>
          <w:b w:val="0"/>
          <w:szCs w:val="24"/>
        </w:rPr>
      </w:pPr>
    </w:p>
    <w:p w:rsidR="00D766C5" w:rsidRDefault="00D766C5" w:rsidP="00D766C5">
      <w:pPr>
        <w:pStyle w:val="Titel"/>
        <w:jc w:val="left"/>
        <w:rPr>
          <w:b w:val="0"/>
          <w:szCs w:val="24"/>
        </w:rPr>
      </w:pPr>
    </w:p>
    <w:p w:rsidR="000E2AA1" w:rsidRPr="00C84483" w:rsidRDefault="000E2AA1" w:rsidP="00D766C5">
      <w:pPr>
        <w:pStyle w:val="Titel"/>
        <w:jc w:val="left"/>
        <w:rPr>
          <w:b w:val="0"/>
          <w:szCs w:val="24"/>
        </w:rPr>
      </w:pPr>
    </w:p>
    <w:p w:rsidR="00D766C5" w:rsidRPr="00C84483" w:rsidRDefault="00D766C5" w:rsidP="00D766C5">
      <w:pPr>
        <w:jc w:val="center"/>
        <w:rPr>
          <w:b/>
          <w:sz w:val="24"/>
          <w:szCs w:val="24"/>
        </w:rPr>
      </w:pPr>
      <w:r w:rsidRPr="00C84483">
        <w:rPr>
          <w:b/>
          <w:sz w:val="24"/>
          <w:szCs w:val="24"/>
        </w:rPr>
        <w:t>PRODUKTRESUMÉ</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r w:rsidRPr="00C84483">
        <w:rPr>
          <w:b/>
          <w:sz w:val="24"/>
          <w:szCs w:val="24"/>
        </w:rPr>
        <w:t>for</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proofErr w:type="spellStart"/>
      <w:r>
        <w:rPr>
          <w:b/>
          <w:sz w:val="24"/>
          <w:szCs w:val="24"/>
        </w:rPr>
        <w:t>Aktiprol</w:t>
      </w:r>
      <w:proofErr w:type="spellEnd"/>
      <w:r>
        <w:rPr>
          <w:b/>
          <w:sz w:val="24"/>
          <w:szCs w:val="24"/>
        </w:rPr>
        <w:t>, tabletter</w:t>
      </w:r>
    </w:p>
    <w:p w:rsidR="00D766C5" w:rsidRPr="00C84483" w:rsidRDefault="00D766C5" w:rsidP="00D766C5">
      <w:pPr>
        <w:jc w:val="both"/>
        <w:rPr>
          <w:sz w:val="24"/>
          <w:szCs w:val="24"/>
        </w:rPr>
      </w:pPr>
    </w:p>
    <w:p w:rsidR="00D766C5" w:rsidRPr="00C43A78" w:rsidRDefault="00D766C5" w:rsidP="00D766C5">
      <w:pPr>
        <w:ind w:left="851" w:hanging="851"/>
        <w:jc w:val="both"/>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0.</w:t>
      </w:r>
      <w:r w:rsidRPr="00C84483">
        <w:rPr>
          <w:b/>
          <w:sz w:val="24"/>
          <w:szCs w:val="24"/>
        </w:rPr>
        <w:tab/>
        <w:t>D.SP.NR.</w:t>
      </w:r>
    </w:p>
    <w:p w:rsidR="00D766C5" w:rsidRPr="00C43A78" w:rsidRDefault="00D766C5" w:rsidP="00D766C5">
      <w:pPr>
        <w:tabs>
          <w:tab w:val="left" w:pos="851"/>
        </w:tabs>
        <w:ind w:left="851" w:hanging="851"/>
        <w:rPr>
          <w:sz w:val="24"/>
          <w:szCs w:val="24"/>
        </w:rPr>
      </w:pPr>
      <w:r w:rsidRPr="00C43A78">
        <w:rPr>
          <w:sz w:val="24"/>
          <w:szCs w:val="24"/>
        </w:rPr>
        <w:tab/>
        <w:t>29218</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w:t>
      </w:r>
      <w:r w:rsidRPr="00C43A78">
        <w:rPr>
          <w:b/>
          <w:sz w:val="24"/>
          <w:szCs w:val="24"/>
        </w:rPr>
        <w:tab/>
        <w:t>LÆGEMIDLETS NAVN</w:t>
      </w:r>
    </w:p>
    <w:p w:rsidR="00D766C5" w:rsidRPr="00C43A78" w:rsidRDefault="00D766C5" w:rsidP="00D766C5">
      <w:pPr>
        <w:tabs>
          <w:tab w:val="left" w:pos="851"/>
        </w:tabs>
        <w:ind w:left="851" w:hanging="851"/>
        <w:rPr>
          <w:sz w:val="24"/>
          <w:szCs w:val="24"/>
        </w:rPr>
      </w:pPr>
      <w:r w:rsidRPr="00C43A78">
        <w:rPr>
          <w:sz w:val="24"/>
          <w:szCs w:val="24"/>
        </w:rPr>
        <w:tab/>
      </w:r>
      <w:proofErr w:type="spellStart"/>
      <w:r w:rsidRPr="00C43A78">
        <w:rPr>
          <w:sz w:val="24"/>
          <w:szCs w:val="24"/>
        </w:rPr>
        <w:t>Aktiprol</w:t>
      </w:r>
      <w:proofErr w:type="spellEnd"/>
    </w:p>
    <w:p w:rsidR="00D766C5" w:rsidRPr="00C43A78" w:rsidRDefault="00D766C5" w:rsidP="00D766C5">
      <w:pPr>
        <w:tabs>
          <w:tab w:val="left" w:pos="851"/>
        </w:tabs>
        <w:ind w:left="851" w:hanging="851"/>
        <w:rPr>
          <w:sz w:val="24"/>
          <w:szCs w:val="24"/>
        </w:rPr>
      </w:pPr>
      <w:r w:rsidRPr="00C43A78">
        <w:rPr>
          <w:sz w:val="24"/>
          <w:szCs w:val="24"/>
        </w:rPr>
        <w:tab/>
      </w:r>
    </w:p>
    <w:p w:rsidR="00D766C5" w:rsidRPr="00C43A78" w:rsidRDefault="00D766C5" w:rsidP="00D766C5">
      <w:pPr>
        <w:tabs>
          <w:tab w:val="left" w:pos="851"/>
        </w:tabs>
        <w:ind w:left="851" w:hanging="851"/>
        <w:rPr>
          <w:b/>
          <w:sz w:val="24"/>
          <w:szCs w:val="24"/>
        </w:rPr>
      </w:pPr>
      <w:r w:rsidRPr="00C43A78">
        <w:rPr>
          <w:b/>
          <w:sz w:val="24"/>
          <w:szCs w:val="24"/>
        </w:rPr>
        <w:t>2.</w:t>
      </w:r>
      <w:r w:rsidRPr="00C43A78">
        <w:rPr>
          <w:b/>
          <w:sz w:val="24"/>
          <w:szCs w:val="24"/>
        </w:rPr>
        <w:tab/>
        <w:t>KVALITATIV OG KVANTITATIV SAMMENSÆTNING</w:t>
      </w:r>
    </w:p>
    <w:p w:rsidR="00D766C5" w:rsidRPr="00C43A78" w:rsidRDefault="00D766C5" w:rsidP="00D766C5">
      <w:pPr>
        <w:ind w:left="851"/>
        <w:rPr>
          <w:sz w:val="24"/>
          <w:szCs w:val="24"/>
          <w:lang w:eastAsia="da-DK"/>
        </w:rPr>
      </w:pPr>
      <w:proofErr w:type="spellStart"/>
      <w:r w:rsidRPr="00C43A78">
        <w:rPr>
          <w:sz w:val="24"/>
          <w:szCs w:val="24"/>
        </w:rPr>
        <w:t>Aktiprol</w:t>
      </w:r>
      <w:proofErr w:type="spellEnd"/>
      <w:r w:rsidRPr="00C43A78">
        <w:rPr>
          <w:sz w:val="24"/>
          <w:szCs w:val="24"/>
        </w:rPr>
        <w:t xml:space="preserve"> 50 mg tabletter: En tablet indeholder 50 mg </w:t>
      </w:r>
      <w:proofErr w:type="spellStart"/>
      <w:r w:rsidRPr="00C43A78">
        <w:rPr>
          <w:sz w:val="24"/>
          <w:szCs w:val="24"/>
        </w:rPr>
        <w:t>amisulprid</w:t>
      </w:r>
      <w:proofErr w:type="spellEnd"/>
      <w:r w:rsidRPr="00C43A78">
        <w:rPr>
          <w:sz w:val="24"/>
          <w:szCs w:val="24"/>
        </w:rPr>
        <w:t>.</w:t>
      </w:r>
    </w:p>
    <w:p w:rsidR="00D766C5" w:rsidRPr="00C43A78" w:rsidRDefault="00D766C5" w:rsidP="00D766C5">
      <w:pPr>
        <w:ind w:left="851"/>
        <w:rPr>
          <w:sz w:val="24"/>
          <w:szCs w:val="24"/>
        </w:rPr>
      </w:pPr>
      <w:proofErr w:type="spellStart"/>
      <w:r w:rsidRPr="00C43A78">
        <w:rPr>
          <w:sz w:val="24"/>
          <w:szCs w:val="24"/>
        </w:rPr>
        <w:t>Aktiprol</w:t>
      </w:r>
      <w:proofErr w:type="spellEnd"/>
      <w:r w:rsidRPr="00C43A78">
        <w:rPr>
          <w:sz w:val="24"/>
          <w:szCs w:val="24"/>
        </w:rPr>
        <w:t xml:space="preserve"> 100 mg tabletter: En tablet indeholder 100 mg </w:t>
      </w:r>
      <w:proofErr w:type="spellStart"/>
      <w:r w:rsidRPr="00C43A78">
        <w:rPr>
          <w:sz w:val="24"/>
          <w:szCs w:val="24"/>
        </w:rPr>
        <w:t>amisulprid</w:t>
      </w:r>
      <w:proofErr w:type="spellEnd"/>
      <w:r w:rsidRPr="00C43A78">
        <w:rPr>
          <w:sz w:val="24"/>
          <w:szCs w:val="24"/>
        </w:rPr>
        <w:t>.</w:t>
      </w:r>
    </w:p>
    <w:p w:rsidR="00D766C5" w:rsidRPr="00C43A78" w:rsidRDefault="00D766C5" w:rsidP="00D766C5">
      <w:pPr>
        <w:ind w:left="851"/>
        <w:rPr>
          <w:sz w:val="24"/>
          <w:szCs w:val="24"/>
        </w:rPr>
      </w:pPr>
      <w:proofErr w:type="spellStart"/>
      <w:r w:rsidRPr="00C43A78">
        <w:rPr>
          <w:sz w:val="24"/>
          <w:szCs w:val="24"/>
        </w:rPr>
        <w:t>Aktiprol</w:t>
      </w:r>
      <w:proofErr w:type="spellEnd"/>
      <w:r w:rsidRPr="00C43A78">
        <w:rPr>
          <w:sz w:val="24"/>
          <w:szCs w:val="24"/>
        </w:rPr>
        <w:t xml:space="preserve"> 200 mg tabletter: En tablet indeholder 200 mg </w:t>
      </w:r>
      <w:proofErr w:type="spellStart"/>
      <w:r w:rsidRPr="00C43A78">
        <w:rPr>
          <w:sz w:val="24"/>
          <w:szCs w:val="24"/>
        </w:rPr>
        <w:t>amisulprid</w:t>
      </w:r>
      <w:proofErr w:type="spellEnd"/>
      <w:r w:rsidRPr="00C43A78">
        <w:rPr>
          <w:sz w:val="24"/>
          <w:szCs w:val="24"/>
        </w:rPr>
        <w:t>.</w:t>
      </w:r>
    </w:p>
    <w:p w:rsidR="00D766C5" w:rsidRPr="00C43A78" w:rsidRDefault="00D766C5" w:rsidP="00D766C5">
      <w:pPr>
        <w:ind w:left="851"/>
        <w:rPr>
          <w:sz w:val="24"/>
          <w:szCs w:val="24"/>
        </w:rPr>
      </w:pPr>
      <w:proofErr w:type="spellStart"/>
      <w:r w:rsidRPr="00C43A78">
        <w:rPr>
          <w:sz w:val="24"/>
          <w:szCs w:val="24"/>
        </w:rPr>
        <w:t>Aktiprol</w:t>
      </w:r>
      <w:proofErr w:type="spellEnd"/>
      <w:r w:rsidRPr="00C43A78">
        <w:rPr>
          <w:sz w:val="24"/>
          <w:szCs w:val="24"/>
        </w:rPr>
        <w:t xml:space="preserve"> 400 mg tabletter: En tablet indeholder 400 mg </w:t>
      </w:r>
      <w:proofErr w:type="spellStart"/>
      <w:r w:rsidRPr="00C43A78">
        <w:rPr>
          <w:sz w:val="24"/>
          <w:szCs w:val="24"/>
        </w:rPr>
        <w:t>amisulprid</w:t>
      </w:r>
      <w:proofErr w:type="spellEnd"/>
      <w:r w:rsidRPr="00C43A78">
        <w:rPr>
          <w:sz w:val="24"/>
          <w:szCs w:val="24"/>
        </w:rPr>
        <w:t>.</w:t>
      </w:r>
    </w:p>
    <w:p w:rsidR="00D766C5" w:rsidRPr="00C43A78" w:rsidRDefault="00D766C5" w:rsidP="00D766C5">
      <w:pPr>
        <w:ind w:left="851"/>
        <w:rPr>
          <w:sz w:val="24"/>
          <w:szCs w:val="24"/>
        </w:rPr>
      </w:pPr>
    </w:p>
    <w:p w:rsidR="00D766C5" w:rsidRPr="004E2941" w:rsidRDefault="00D766C5" w:rsidP="00D766C5">
      <w:pPr>
        <w:ind w:left="851"/>
        <w:rPr>
          <w:sz w:val="24"/>
          <w:szCs w:val="24"/>
          <w:u w:val="single"/>
        </w:rPr>
      </w:pPr>
      <w:r w:rsidRPr="004E2941">
        <w:rPr>
          <w:sz w:val="24"/>
          <w:szCs w:val="24"/>
          <w:u w:val="single"/>
        </w:rPr>
        <w:t>Hjælpestof, som behandleres skal være opmærksom på</w:t>
      </w:r>
    </w:p>
    <w:p w:rsidR="00D766C5" w:rsidRPr="00C43A78" w:rsidRDefault="00D766C5" w:rsidP="00D766C5">
      <w:pPr>
        <w:ind w:left="851"/>
        <w:rPr>
          <w:sz w:val="24"/>
          <w:szCs w:val="24"/>
        </w:rPr>
      </w:pPr>
      <w:r w:rsidRPr="00C43A78">
        <w:rPr>
          <w:sz w:val="24"/>
          <w:szCs w:val="24"/>
        </w:rPr>
        <w:t xml:space="preserve">En 50 mg tablet indeholder 25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r w:rsidRPr="00C43A78">
        <w:rPr>
          <w:sz w:val="24"/>
          <w:szCs w:val="24"/>
        </w:rPr>
        <w:t xml:space="preserve">En 100 mg tablet indeholder 50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r w:rsidRPr="00C43A78">
        <w:rPr>
          <w:sz w:val="24"/>
          <w:szCs w:val="24"/>
        </w:rPr>
        <w:t xml:space="preserve">En 200 mg tablet indeholder 100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r w:rsidRPr="00C43A78">
        <w:rPr>
          <w:sz w:val="24"/>
          <w:szCs w:val="24"/>
        </w:rPr>
        <w:t xml:space="preserve">En 400 mg tablet indeholder 200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p>
    <w:p w:rsidR="00D766C5" w:rsidRPr="00C43A78" w:rsidRDefault="00D766C5" w:rsidP="00D766C5">
      <w:pPr>
        <w:ind w:left="851"/>
        <w:rPr>
          <w:sz w:val="24"/>
          <w:szCs w:val="24"/>
        </w:rPr>
      </w:pPr>
      <w:r w:rsidRPr="00C43A78">
        <w:rPr>
          <w:sz w:val="24"/>
          <w:szCs w:val="24"/>
        </w:rPr>
        <w:t>Alle hjælpestoffer er anført under pkt. 6.1.</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3.</w:t>
      </w:r>
      <w:r w:rsidRPr="00C43A78">
        <w:rPr>
          <w:b/>
          <w:sz w:val="24"/>
          <w:szCs w:val="24"/>
        </w:rPr>
        <w:tab/>
        <w:t>LÆGEMIDDELFORM</w:t>
      </w:r>
    </w:p>
    <w:p w:rsidR="00D766C5" w:rsidRDefault="00D766C5" w:rsidP="00D766C5">
      <w:pPr>
        <w:ind w:left="851"/>
        <w:rPr>
          <w:sz w:val="24"/>
          <w:szCs w:val="24"/>
        </w:rPr>
      </w:pPr>
      <w:r w:rsidRPr="00C43A78">
        <w:rPr>
          <w:sz w:val="24"/>
          <w:szCs w:val="24"/>
        </w:rPr>
        <w:t>Tablet</w:t>
      </w:r>
      <w:r>
        <w:rPr>
          <w:sz w:val="24"/>
          <w:szCs w:val="24"/>
        </w:rPr>
        <w:t>ter</w:t>
      </w:r>
    </w:p>
    <w:p w:rsidR="004E2941" w:rsidRPr="00C43A78" w:rsidRDefault="004E2941" w:rsidP="00D766C5">
      <w:pPr>
        <w:ind w:left="851"/>
        <w:rPr>
          <w:sz w:val="24"/>
          <w:szCs w:val="24"/>
          <w:lang w:eastAsia="da-DK"/>
        </w:rPr>
      </w:pPr>
    </w:p>
    <w:p w:rsidR="00D766C5" w:rsidRPr="00C43A78" w:rsidRDefault="00D766C5" w:rsidP="00DD4138">
      <w:pPr>
        <w:tabs>
          <w:tab w:val="left" w:pos="2694"/>
        </w:tabs>
        <w:ind w:left="2694" w:hanging="1843"/>
        <w:rPr>
          <w:sz w:val="24"/>
          <w:szCs w:val="24"/>
        </w:rPr>
      </w:pPr>
      <w:proofErr w:type="spellStart"/>
      <w:r w:rsidRPr="00C43A78">
        <w:rPr>
          <w:sz w:val="24"/>
          <w:szCs w:val="24"/>
        </w:rPr>
        <w:t>Aktiprol</w:t>
      </w:r>
      <w:proofErr w:type="spellEnd"/>
      <w:r w:rsidRPr="00C43A78">
        <w:rPr>
          <w:sz w:val="24"/>
          <w:szCs w:val="24"/>
        </w:rPr>
        <w:t xml:space="preserve"> 50 mg:</w:t>
      </w:r>
      <w:r w:rsidRPr="00C43A78">
        <w:rPr>
          <w:sz w:val="24"/>
          <w:szCs w:val="24"/>
        </w:rPr>
        <w:tab/>
        <w:t>Hvid, rund, flad tablet med en diameter på 7 mm.</w:t>
      </w:r>
    </w:p>
    <w:p w:rsidR="00D766C5" w:rsidRDefault="00D766C5" w:rsidP="00DD4138">
      <w:pPr>
        <w:tabs>
          <w:tab w:val="left" w:pos="2694"/>
        </w:tabs>
        <w:ind w:left="2694" w:hanging="1843"/>
        <w:rPr>
          <w:sz w:val="24"/>
          <w:szCs w:val="24"/>
        </w:rPr>
      </w:pPr>
    </w:p>
    <w:p w:rsidR="00D766C5" w:rsidRPr="00C43A78" w:rsidRDefault="00D766C5" w:rsidP="00DD4138">
      <w:pPr>
        <w:tabs>
          <w:tab w:val="left" w:pos="2694"/>
        </w:tabs>
        <w:ind w:left="2694" w:hanging="1843"/>
        <w:rPr>
          <w:sz w:val="24"/>
          <w:szCs w:val="24"/>
        </w:rPr>
      </w:pPr>
      <w:proofErr w:type="spellStart"/>
      <w:r w:rsidRPr="00C43A78">
        <w:rPr>
          <w:sz w:val="24"/>
          <w:szCs w:val="24"/>
        </w:rPr>
        <w:t>Aktiprol</w:t>
      </w:r>
      <w:proofErr w:type="spellEnd"/>
      <w:r w:rsidRPr="00C43A78">
        <w:rPr>
          <w:sz w:val="24"/>
          <w:szCs w:val="24"/>
        </w:rPr>
        <w:t xml:space="preserve"> 100 mg:</w:t>
      </w:r>
      <w:r w:rsidRPr="00C43A78">
        <w:rPr>
          <w:sz w:val="24"/>
          <w:szCs w:val="24"/>
        </w:rPr>
        <w:tab/>
        <w:t>Hvid, rund, flad tablet med en diameter på 9,5 mm, med MC præget på den ene side</w:t>
      </w:r>
    </w:p>
    <w:p w:rsidR="00D766C5" w:rsidRDefault="00D766C5" w:rsidP="00DD4138">
      <w:pPr>
        <w:tabs>
          <w:tab w:val="left" w:pos="2694"/>
        </w:tabs>
        <w:ind w:left="2694" w:hanging="1843"/>
        <w:rPr>
          <w:sz w:val="24"/>
          <w:szCs w:val="24"/>
        </w:rPr>
      </w:pPr>
    </w:p>
    <w:p w:rsidR="00D766C5" w:rsidRPr="00C43A78" w:rsidRDefault="00D766C5" w:rsidP="00DD4138">
      <w:pPr>
        <w:tabs>
          <w:tab w:val="left" w:pos="2694"/>
        </w:tabs>
        <w:ind w:left="2694" w:hanging="1843"/>
        <w:rPr>
          <w:sz w:val="24"/>
          <w:szCs w:val="24"/>
        </w:rPr>
      </w:pPr>
      <w:proofErr w:type="spellStart"/>
      <w:r w:rsidRPr="00C43A78">
        <w:rPr>
          <w:sz w:val="24"/>
          <w:szCs w:val="24"/>
        </w:rPr>
        <w:t>Aktiprol</w:t>
      </w:r>
      <w:proofErr w:type="spellEnd"/>
      <w:r w:rsidRPr="00C43A78">
        <w:rPr>
          <w:sz w:val="24"/>
          <w:szCs w:val="24"/>
        </w:rPr>
        <w:t xml:space="preserve"> 200 mg:</w:t>
      </w:r>
      <w:r w:rsidRPr="00C43A78">
        <w:rPr>
          <w:sz w:val="24"/>
          <w:szCs w:val="24"/>
        </w:rPr>
        <w:tab/>
        <w:t xml:space="preserve">Hvid, rund, flad tablet med delekærv på den ene side og en diameter på 11,5 mm. Tabletten har kun delekærv for at muliggøre deling af tabletten, så den er nemmere at sluge. Tabletten kan ikke deles i to lige store doser. </w:t>
      </w:r>
    </w:p>
    <w:p w:rsidR="00D766C5" w:rsidRDefault="00D766C5" w:rsidP="00DD4138">
      <w:pPr>
        <w:tabs>
          <w:tab w:val="left" w:pos="2694"/>
        </w:tabs>
        <w:ind w:left="2694" w:hanging="1843"/>
        <w:rPr>
          <w:sz w:val="24"/>
          <w:szCs w:val="24"/>
        </w:rPr>
      </w:pPr>
    </w:p>
    <w:p w:rsidR="00D766C5" w:rsidRPr="00C43A78" w:rsidRDefault="00D766C5" w:rsidP="00DD4138">
      <w:pPr>
        <w:tabs>
          <w:tab w:val="left" w:pos="2694"/>
        </w:tabs>
        <w:ind w:left="2694" w:hanging="1843"/>
        <w:rPr>
          <w:sz w:val="24"/>
          <w:szCs w:val="24"/>
        </w:rPr>
      </w:pPr>
      <w:proofErr w:type="spellStart"/>
      <w:r w:rsidRPr="00C43A78">
        <w:rPr>
          <w:sz w:val="24"/>
          <w:szCs w:val="24"/>
        </w:rPr>
        <w:t>Aktiprol</w:t>
      </w:r>
      <w:proofErr w:type="spellEnd"/>
      <w:r w:rsidRPr="00C43A78">
        <w:rPr>
          <w:sz w:val="24"/>
          <w:szCs w:val="24"/>
        </w:rPr>
        <w:t xml:space="preserve"> 400 mg:</w:t>
      </w:r>
      <w:r w:rsidRPr="00C43A78">
        <w:rPr>
          <w:sz w:val="24"/>
          <w:szCs w:val="24"/>
        </w:rPr>
        <w:tab/>
        <w:t xml:space="preserve">Hvid, </w:t>
      </w:r>
      <w:proofErr w:type="spellStart"/>
      <w:r w:rsidRPr="00C43A78">
        <w:rPr>
          <w:sz w:val="24"/>
          <w:szCs w:val="24"/>
        </w:rPr>
        <w:t>bikonveks</w:t>
      </w:r>
      <w:proofErr w:type="spellEnd"/>
      <w:r w:rsidRPr="00C43A78">
        <w:rPr>
          <w:sz w:val="24"/>
          <w:szCs w:val="24"/>
        </w:rPr>
        <w:t>, kapselformet tablet med delekærv på begge sider og en størrelse på 19</w:t>
      </w:r>
      <w:r>
        <w:rPr>
          <w:sz w:val="24"/>
          <w:szCs w:val="24"/>
        </w:rPr>
        <w:t>×</w:t>
      </w:r>
      <w:r w:rsidRPr="00C43A78">
        <w:rPr>
          <w:sz w:val="24"/>
          <w:szCs w:val="24"/>
        </w:rPr>
        <w:t xml:space="preserve">10 mm. Tabletten har kun delekærv for at muliggøre </w:t>
      </w:r>
      <w:r w:rsidRPr="00C43A78">
        <w:rPr>
          <w:sz w:val="24"/>
          <w:szCs w:val="24"/>
        </w:rPr>
        <w:lastRenderedPageBreak/>
        <w:t>deling af tabletten, så den er nemmere at sluge. Tabletten kan ikke deles i to lige store doser.</w:t>
      </w:r>
    </w:p>
    <w:p w:rsidR="00D766C5" w:rsidRDefault="00D766C5" w:rsidP="00D766C5">
      <w:pPr>
        <w:ind w:left="851" w:hanging="851"/>
        <w:rPr>
          <w:sz w:val="24"/>
          <w:szCs w:val="24"/>
        </w:rPr>
      </w:pPr>
    </w:p>
    <w:p w:rsidR="00D766C5" w:rsidRPr="00C43A78" w:rsidRDefault="00D766C5" w:rsidP="00D766C5">
      <w:pPr>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4.</w:t>
      </w:r>
      <w:r w:rsidRPr="00C43A78">
        <w:rPr>
          <w:b/>
          <w:sz w:val="24"/>
          <w:szCs w:val="24"/>
        </w:rPr>
        <w:tab/>
        <w:t>KLINISKE OPLYSNINGER</w:t>
      </w:r>
    </w:p>
    <w:p w:rsidR="00D766C5" w:rsidRPr="00C43A78" w:rsidRDefault="00D766C5" w:rsidP="00D766C5">
      <w:pPr>
        <w:tabs>
          <w:tab w:val="left" w:pos="851"/>
        </w:tabs>
        <w:ind w:left="851" w:hanging="851"/>
        <w:rPr>
          <w:b/>
          <w:sz w:val="24"/>
          <w:szCs w:val="24"/>
        </w:rPr>
      </w:pPr>
    </w:p>
    <w:p w:rsidR="00D766C5" w:rsidRPr="00C43A78" w:rsidRDefault="00D766C5" w:rsidP="00D766C5">
      <w:pPr>
        <w:tabs>
          <w:tab w:val="left" w:pos="851"/>
        </w:tabs>
        <w:ind w:left="851" w:hanging="851"/>
        <w:rPr>
          <w:b/>
          <w:sz w:val="24"/>
          <w:szCs w:val="24"/>
          <w:u w:val="single"/>
        </w:rPr>
      </w:pPr>
      <w:r w:rsidRPr="00C43A78">
        <w:rPr>
          <w:b/>
          <w:sz w:val="24"/>
          <w:szCs w:val="24"/>
        </w:rPr>
        <w:t>4.1</w:t>
      </w:r>
      <w:r w:rsidRPr="00C43A78">
        <w:rPr>
          <w:b/>
          <w:sz w:val="24"/>
          <w:szCs w:val="24"/>
        </w:rPr>
        <w:tab/>
        <w:t>Terapeutiske indikationer</w:t>
      </w:r>
    </w:p>
    <w:p w:rsidR="003245A2" w:rsidRPr="00C43A78" w:rsidRDefault="003245A2" w:rsidP="003245A2">
      <w:pPr>
        <w:ind w:left="851"/>
        <w:rPr>
          <w:sz w:val="24"/>
          <w:szCs w:val="24"/>
          <w:lang w:eastAsia="da-DK"/>
        </w:rPr>
      </w:pPr>
      <w:proofErr w:type="spellStart"/>
      <w:r w:rsidRPr="009B58E4">
        <w:rPr>
          <w:sz w:val="24"/>
          <w:szCs w:val="24"/>
        </w:rPr>
        <w:t>Aktiprol</w:t>
      </w:r>
      <w:proofErr w:type="spellEnd"/>
      <w:r w:rsidRPr="009B58E4">
        <w:rPr>
          <w:sz w:val="24"/>
          <w:szCs w:val="24"/>
        </w:rPr>
        <w:t xml:space="preserve"> er indiceret til behandling for akutte og kroniske skizofrene lidelser med:</w:t>
      </w:r>
    </w:p>
    <w:p w:rsidR="003245A2" w:rsidRPr="00C43A78" w:rsidRDefault="003245A2" w:rsidP="003245A2">
      <w:pPr>
        <w:numPr>
          <w:ilvl w:val="0"/>
          <w:numId w:val="6"/>
        </w:numPr>
        <w:ind w:left="1134" w:hanging="283"/>
        <w:rPr>
          <w:sz w:val="24"/>
          <w:szCs w:val="24"/>
        </w:rPr>
      </w:pPr>
      <w:r>
        <w:rPr>
          <w:sz w:val="24"/>
          <w:szCs w:val="24"/>
        </w:rPr>
        <w:t>P</w:t>
      </w:r>
      <w:r w:rsidRPr="00C43A78">
        <w:rPr>
          <w:sz w:val="24"/>
          <w:szCs w:val="24"/>
        </w:rPr>
        <w:t>ositive symptomer (f.eks. vrangforestillinger, hallucinationer, tankeforstyrrelser, fjendtlighed og paranoide vrangforestillinger).</w:t>
      </w:r>
    </w:p>
    <w:p w:rsidR="003245A2" w:rsidRPr="00C43A78" w:rsidRDefault="003245A2" w:rsidP="003245A2">
      <w:pPr>
        <w:numPr>
          <w:ilvl w:val="0"/>
          <w:numId w:val="6"/>
        </w:numPr>
        <w:ind w:left="1134" w:hanging="283"/>
        <w:rPr>
          <w:sz w:val="24"/>
          <w:szCs w:val="24"/>
        </w:rPr>
      </w:pPr>
      <w:r>
        <w:rPr>
          <w:sz w:val="24"/>
          <w:szCs w:val="24"/>
        </w:rPr>
        <w:t>N</w:t>
      </w:r>
      <w:r w:rsidRPr="00C43A78">
        <w:rPr>
          <w:sz w:val="24"/>
          <w:szCs w:val="24"/>
        </w:rPr>
        <w:t>egative symptomer (f.eks. sløvet affe</w:t>
      </w:r>
      <w:r>
        <w:rPr>
          <w:sz w:val="24"/>
          <w:szCs w:val="24"/>
        </w:rPr>
        <w:t>k</w:t>
      </w:r>
      <w:r w:rsidRPr="00C43A78">
        <w:rPr>
          <w:sz w:val="24"/>
          <w:szCs w:val="24"/>
        </w:rPr>
        <w:t xml:space="preserve">t, følelsesmæssig og social indesluttethed). </w:t>
      </w:r>
    </w:p>
    <w:p w:rsidR="003245A2" w:rsidRPr="00C43A78" w:rsidRDefault="003245A2" w:rsidP="003245A2">
      <w:pPr>
        <w:tabs>
          <w:tab w:val="left" w:pos="851"/>
        </w:tabs>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245A2" w:rsidRDefault="003245A2" w:rsidP="003245A2">
      <w:pPr>
        <w:ind w:left="851"/>
        <w:rPr>
          <w:sz w:val="24"/>
          <w:szCs w:val="24"/>
        </w:rPr>
      </w:pPr>
    </w:p>
    <w:p w:rsidR="003245A2" w:rsidRPr="009B58E4" w:rsidRDefault="003245A2" w:rsidP="003245A2">
      <w:pPr>
        <w:ind w:left="851"/>
        <w:rPr>
          <w:sz w:val="24"/>
          <w:szCs w:val="24"/>
          <w:u w:val="single"/>
          <w:lang w:eastAsia="da-DK"/>
        </w:rPr>
      </w:pPr>
      <w:r>
        <w:rPr>
          <w:sz w:val="24"/>
          <w:szCs w:val="24"/>
          <w:u w:val="single"/>
        </w:rPr>
        <w:t>Dosering</w:t>
      </w:r>
    </w:p>
    <w:p w:rsidR="003245A2" w:rsidRPr="00C43A78" w:rsidRDefault="003245A2" w:rsidP="003245A2">
      <w:pPr>
        <w:ind w:left="851"/>
        <w:rPr>
          <w:sz w:val="24"/>
          <w:szCs w:val="24"/>
        </w:rPr>
      </w:pPr>
      <w:r w:rsidRPr="00C43A78">
        <w:rPr>
          <w:sz w:val="24"/>
          <w:szCs w:val="24"/>
        </w:rPr>
        <w:t xml:space="preserve">Orale doser mellem 400 mg/dag og 800 mg/dag anbefales til akutte, psykotiske episoder. I individuelle tilfælde kan dagsdosis øges til maks. 1200 mg/dag. Sikkerheden ved doser over 1200 mg/dag er ikke evalueret tilstrækkeligt og bør derfor ikke anvendes. Titrering ved </w:t>
      </w:r>
      <w:proofErr w:type="spellStart"/>
      <w:r w:rsidRPr="00C43A78">
        <w:rPr>
          <w:sz w:val="24"/>
          <w:szCs w:val="24"/>
        </w:rPr>
        <w:t>Aktiprolbehandlingens</w:t>
      </w:r>
      <w:proofErr w:type="spellEnd"/>
      <w:r w:rsidRPr="00C43A78">
        <w:rPr>
          <w:sz w:val="24"/>
          <w:szCs w:val="24"/>
        </w:rPr>
        <w:t xml:space="preserve"> start er ikke nødvendig. Dosis bør tilpasses den enkelte patients reaktion.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blandede positive og negative symptomer bør dosis justeres, så der opnås optimal kontrol af de positive symptomer.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Vedligeholdelsesbehandling bør justeres individuelt med den laveste, effektive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overvejende negative symptomer anbefales orale doser mellem 50 mg/dag og 300 mg/dag. Dosis bør justeres individuelt. </w:t>
      </w:r>
    </w:p>
    <w:p w:rsidR="003245A2" w:rsidRDefault="003245A2" w:rsidP="003245A2">
      <w:pPr>
        <w:ind w:left="851"/>
        <w:rPr>
          <w:sz w:val="24"/>
          <w:szCs w:val="24"/>
          <w:highlight w:val="lightGray"/>
        </w:rPr>
      </w:pPr>
    </w:p>
    <w:p w:rsidR="003245A2" w:rsidRPr="00C43A78"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kan tages oralt en gang </w:t>
      </w:r>
      <w:r>
        <w:rPr>
          <w:sz w:val="24"/>
          <w:szCs w:val="24"/>
        </w:rPr>
        <w:t>daglig</w:t>
      </w:r>
      <w:r w:rsidRPr="009B58E4">
        <w:rPr>
          <w:sz w:val="24"/>
          <w:szCs w:val="24"/>
        </w:rPr>
        <w:t xml:space="preserve"> ved doser på maks. 400 mg. Højere dosis skal d</w:t>
      </w:r>
      <w:r w:rsidRPr="00C43A78">
        <w:rPr>
          <w:sz w:val="24"/>
          <w:szCs w:val="24"/>
        </w:rPr>
        <w:t xml:space="preserve">eles i flere doser. </w:t>
      </w:r>
    </w:p>
    <w:p w:rsidR="003245A2" w:rsidRPr="00C43A78" w:rsidRDefault="003245A2" w:rsidP="003245A2">
      <w:pPr>
        <w:ind w:left="851"/>
        <w:rPr>
          <w:sz w:val="24"/>
          <w:szCs w:val="24"/>
        </w:rPr>
      </w:pPr>
      <w:r w:rsidRPr="00C43A78">
        <w:rPr>
          <w:sz w:val="24"/>
          <w:szCs w:val="24"/>
        </w:rPr>
        <w:t xml:space="preserve">Den laveste, effektive dosis skal anvendes.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Ældre</w:t>
      </w:r>
    </w:p>
    <w:p w:rsidR="003245A2" w:rsidRPr="00C43A78" w:rsidRDefault="003245A2" w:rsidP="003245A2">
      <w:pPr>
        <w:ind w:left="851"/>
        <w:rPr>
          <w:sz w:val="24"/>
          <w:szCs w:val="24"/>
        </w:rPr>
      </w:pPr>
      <w:r w:rsidRPr="00C43A78">
        <w:rPr>
          <w:sz w:val="24"/>
          <w:szCs w:val="24"/>
        </w:rPr>
        <w:t xml:space="preserve">Sikkerheden ved </w:t>
      </w:r>
      <w:proofErr w:type="spellStart"/>
      <w:r w:rsidRPr="00C43A78">
        <w:rPr>
          <w:sz w:val="24"/>
          <w:szCs w:val="24"/>
        </w:rPr>
        <w:t>amisulprid</w:t>
      </w:r>
      <w:proofErr w:type="spellEnd"/>
      <w:r w:rsidRPr="00C43A78">
        <w:rPr>
          <w:sz w:val="24"/>
          <w:szCs w:val="24"/>
        </w:rPr>
        <w:t xml:space="preserve"> er kun undersøgt hos et begrænset antal ældre patienter. </w:t>
      </w:r>
      <w:proofErr w:type="spellStart"/>
      <w:r w:rsidRPr="00C43A78">
        <w:rPr>
          <w:sz w:val="24"/>
          <w:szCs w:val="24"/>
        </w:rPr>
        <w:t>Amisulprid</w:t>
      </w:r>
      <w:proofErr w:type="spellEnd"/>
      <w:r w:rsidRPr="00C43A78">
        <w:rPr>
          <w:sz w:val="24"/>
          <w:szCs w:val="24"/>
        </w:rPr>
        <w:t xml:space="preserve"> bør anvendes med særlig forsigtighed pga. en mulig risiko for hypotension og sedation. Det kan også være nødvendigt at reducere dosis på grund af nedsat nyrefunktion. </w:t>
      </w:r>
    </w:p>
    <w:p w:rsidR="003245A2" w:rsidRDefault="003245A2" w:rsidP="003245A2">
      <w:pPr>
        <w:ind w:left="851"/>
        <w:rPr>
          <w:i/>
          <w:sz w:val="24"/>
          <w:szCs w:val="24"/>
        </w:rPr>
      </w:pPr>
    </w:p>
    <w:p w:rsidR="003245A2" w:rsidRPr="00C43A78" w:rsidRDefault="003245A2" w:rsidP="003245A2">
      <w:pPr>
        <w:ind w:left="851"/>
        <w:rPr>
          <w:i/>
          <w:iCs/>
          <w:sz w:val="24"/>
          <w:szCs w:val="24"/>
        </w:rPr>
      </w:pPr>
      <w:r w:rsidRPr="00C43A78">
        <w:rPr>
          <w:i/>
          <w:sz w:val="24"/>
          <w:szCs w:val="24"/>
        </w:rPr>
        <w:t xml:space="preserve">Pædiatrisk population </w:t>
      </w:r>
    </w:p>
    <w:p w:rsidR="003245A2" w:rsidRPr="00C43A78" w:rsidRDefault="003245A2" w:rsidP="003245A2">
      <w:pPr>
        <w:ind w:left="851"/>
        <w:rPr>
          <w:sz w:val="24"/>
          <w:szCs w:val="24"/>
        </w:rPr>
      </w:pPr>
      <w:r w:rsidRPr="00C43A78">
        <w:rPr>
          <w:sz w:val="24"/>
          <w:szCs w:val="24"/>
        </w:rPr>
        <w:t xml:space="preserve">Virkningen og sikkerheden af </w:t>
      </w:r>
      <w:proofErr w:type="spellStart"/>
      <w:r w:rsidRPr="00C43A78">
        <w:rPr>
          <w:sz w:val="24"/>
          <w:szCs w:val="24"/>
        </w:rPr>
        <w:t>amisulprid</w:t>
      </w:r>
      <w:proofErr w:type="spellEnd"/>
      <w:r w:rsidRPr="00C43A78">
        <w:rPr>
          <w:sz w:val="24"/>
          <w:szCs w:val="24"/>
        </w:rPr>
        <w:t xml:space="preserve"> er ikke fastlagt for børn i pubertetsalderen op til 18 år. Der foreligger begrænsede data for brug af </w:t>
      </w:r>
      <w:proofErr w:type="spellStart"/>
      <w:r w:rsidRPr="00C43A78">
        <w:rPr>
          <w:sz w:val="24"/>
          <w:szCs w:val="24"/>
        </w:rPr>
        <w:t>amisulprid</w:t>
      </w:r>
      <w:proofErr w:type="spellEnd"/>
      <w:r w:rsidRPr="00C43A78">
        <w:rPr>
          <w:sz w:val="24"/>
          <w:szCs w:val="24"/>
        </w:rPr>
        <w:t xml:space="preserve"> hos unge med skizofreni. Derfor frarådes brug af </w:t>
      </w:r>
      <w:proofErr w:type="spellStart"/>
      <w:r w:rsidRPr="00C43A78">
        <w:rPr>
          <w:sz w:val="24"/>
          <w:szCs w:val="24"/>
        </w:rPr>
        <w:t>amisulprid</w:t>
      </w:r>
      <w:proofErr w:type="spellEnd"/>
      <w:r w:rsidRPr="00C43A78">
        <w:rPr>
          <w:sz w:val="24"/>
          <w:szCs w:val="24"/>
        </w:rPr>
        <w:t xml:space="preserve"> til børn i pubertetsalderen op til 18 år. </w:t>
      </w:r>
      <w:proofErr w:type="spellStart"/>
      <w:r w:rsidRPr="00C43A78">
        <w:rPr>
          <w:sz w:val="24"/>
          <w:szCs w:val="24"/>
        </w:rPr>
        <w:t>Amisulprid</w:t>
      </w:r>
      <w:proofErr w:type="spellEnd"/>
      <w:r w:rsidRPr="00C43A78">
        <w:rPr>
          <w:sz w:val="24"/>
          <w:szCs w:val="24"/>
        </w:rPr>
        <w:t xml:space="preserve"> er kontraindiceret til børn inden puberteten, da sikkerheden endnu ikke er fastlagt (se pkt. 4.3).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Nyreinsufficiens</w:t>
      </w:r>
    </w:p>
    <w:p w:rsidR="003245A2"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udskilles via nyrerne. I tilfælde af nyreinsufficiens bør dosis reduceres til det</w:t>
      </w:r>
      <w:r w:rsidRPr="00C43A78">
        <w:rPr>
          <w:sz w:val="24"/>
          <w:szCs w:val="24"/>
        </w:rPr>
        <w:t xml:space="preserve"> halve til patienter med </w:t>
      </w:r>
      <w:proofErr w:type="spellStart"/>
      <w:r w:rsidRPr="00C43A78">
        <w:rPr>
          <w:sz w:val="24"/>
          <w:szCs w:val="24"/>
        </w:rPr>
        <w:t>creatininclearance</w:t>
      </w:r>
      <w:proofErr w:type="spellEnd"/>
      <w:r w:rsidRPr="00C43A78">
        <w:rPr>
          <w:sz w:val="24"/>
          <w:szCs w:val="24"/>
        </w:rPr>
        <w:t xml:space="preserve"> (CRCL) på 30-60 ml/min. og til en tredjedel til patienter med CRCL på 10-30 ml/min. Eftersom der ikke er nogen erfaring med patienter med svær nyreinsufficiens (CRCL &lt; 10 ml/min.), anbefales det at udvise særlig forsigtighed hos disse patienter (se pkt. 4.4). </w:t>
      </w:r>
    </w:p>
    <w:p w:rsidR="003245A2" w:rsidRPr="00C43A78" w:rsidRDefault="003245A2" w:rsidP="003245A2">
      <w:pPr>
        <w:ind w:left="851"/>
        <w:rPr>
          <w:sz w:val="24"/>
          <w:szCs w:val="24"/>
        </w:rPr>
      </w:pPr>
    </w:p>
    <w:p w:rsidR="003245A2" w:rsidRPr="00C43A78" w:rsidRDefault="003245A2" w:rsidP="003245A2">
      <w:pPr>
        <w:ind w:left="851"/>
        <w:rPr>
          <w:sz w:val="24"/>
          <w:szCs w:val="24"/>
        </w:rPr>
      </w:pPr>
      <w:r w:rsidRPr="00C43A78">
        <w:rPr>
          <w:i/>
          <w:sz w:val="24"/>
          <w:szCs w:val="24"/>
        </w:rPr>
        <w:t>Leverinsufficiens</w:t>
      </w:r>
    </w:p>
    <w:p w:rsidR="003245A2" w:rsidRPr="00C43A78" w:rsidRDefault="003245A2" w:rsidP="003245A2">
      <w:pPr>
        <w:ind w:left="851"/>
        <w:rPr>
          <w:sz w:val="24"/>
          <w:szCs w:val="24"/>
        </w:rPr>
      </w:pPr>
      <w:r w:rsidRPr="00C43A78">
        <w:rPr>
          <w:sz w:val="24"/>
          <w:szCs w:val="24"/>
        </w:rPr>
        <w:t xml:space="preserve">Da lægemidlet </w:t>
      </w:r>
      <w:proofErr w:type="spellStart"/>
      <w:r w:rsidRPr="00C43A78">
        <w:rPr>
          <w:sz w:val="24"/>
          <w:szCs w:val="24"/>
        </w:rPr>
        <w:t>metaboliseres</w:t>
      </w:r>
      <w:proofErr w:type="spellEnd"/>
      <w:r w:rsidRPr="00C43A78">
        <w:rPr>
          <w:sz w:val="24"/>
          <w:szCs w:val="24"/>
        </w:rPr>
        <w:t xml:space="preserve"> i ringe grad, er dosisreduktion ikke nødvendig.</w:t>
      </w:r>
    </w:p>
    <w:p w:rsidR="003245A2" w:rsidRPr="00C43A78" w:rsidRDefault="003245A2" w:rsidP="003245A2">
      <w:pPr>
        <w:ind w:left="851"/>
        <w:rPr>
          <w:sz w:val="24"/>
          <w:szCs w:val="24"/>
        </w:rPr>
      </w:pPr>
    </w:p>
    <w:p w:rsidR="003245A2" w:rsidRPr="009B58E4" w:rsidRDefault="003245A2" w:rsidP="003245A2">
      <w:pPr>
        <w:ind w:left="851"/>
        <w:rPr>
          <w:sz w:val="24"/>
          <w:szCs w:val="24"/>
          <w:u w:val="single"/>
        </w:rPr>
      </w:pPr>
      <w:r w:rsidRPr="009B58E4">
        <w:rPr>
          <w:sz w:val="24"/>
          <w:szCs w:val="24"/>
          <w:u w:val="single"/>
        </w:rPr>
        <w:t>Administration</w:t>
      </w:r>
    </w:p>
    <w:p w:rsidR="003245A2" w:rsidRPr="00C43A78" w:rsidRDefault="003245A2" w:rsidP="003245A2">
      <w:pPr>
        <w:ind w:left="851"/>
        <w:rPr>
          <w:sz w:val="24"/>
          <w:szCs w:val="24"/>
        </w:rPr>
      </w:pPr>
      <w:r w:rsidRPr="00C43A78">
        <w:rPr>
          <w:sz w:val="24"/>
          <w:szCs w:val="24"/>
        </w:rPr>
        <w:t>Til oral administration.</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4.3</w:t>
      </w:r>
      <w:r w:rsidRPr="00C43A78">
        <w:rPr>
          <w:b/>
          <w:sz w:val="24"/>
          <w:szCs w:val="24"/>
        </w:rPr>
        <w:tab/>
        <w:t>Kontraindikationer</w:t>
      </w:r>
    </w:p>
    <w:p w:rsidR="003245A2" w:rsidRPr="00C43A78" w:rsidRDefault="003245A2" w:rsidP="003245A2">
      <w:pPr>
        <w:numPr>
          <w:ilvl w:val="0"/>
          <w:numId w:val="7"/>
        </w:numPr>
        <w:ind w:left="1134" w:hanging="283"/>
        <w:rPr>
          <w:sz w:val="24"/>
          <w:szCs w:val="24"/>
          <w:lang w:eastAsia="da-DK"/>
        </w:rPr>
      </w:pPr>
      <w:r w:rsidRPr="00C43A78">
        <w:rPr>
          <w:sz w:val="24"/>
          <w:szCs w:val="24"/>
        </w:rPr>
        <w:t>Overfølsomhed over for det aktive stof eller over for et eller flere af hjælpestofferne anført i pkt. 6.1.</w:t>
      </w:r>
    </w:p>
    <w:p w:rsidR="003245A2" w:rsidRPr="00C43A78" w:rsidRDefault="003245A2" w:rsidP="003245A2">
      <w:pPr>
        <w:numPr>
          <w:ilvl w:val="0"/>
          <w:numId w:val="7"/>
        </w:numPr>
        <w:ind w:left="1134" w:hanging="283"/>
        <w:rPr>
          <w:sz w:val="24"/>
          <w:szCs w:val="24"/>
        </w:rPr>
      </w:pPr>
      <w:r w:rsidRPr="00C43A78">
        <w:rPr>
          <w:sz w:val="24"/>
          <w:szCs w:val="24"/>
        </w:rPr>
        <w:t xml:space="preserve">Samtidige, </w:t>
      </w:r>
      <w:proofErr w:type="spellStart"/>
      <w:r w:rsidRPr="00C43A78">
        <w:rPr>
          <w:sz w:val="24"/>
          <w:szCs w:val="24"/>
        </w:rPr>
        <w:t>prolaktinafhængige</w:t>
      </w:r>
      <w:proofErr w:type="spellEnd"/>
      <w:r w:rsidRPr="00C43A78">
        <w:rPr>
          <w:sz w:val="24"/>
          <w:szCs w:val="24"/>
        </w:rPr>
        <w:t xml:space="preserve"> tumorer (f.eks. </w:t>
      </w:r>
      <w:proofErr w:type="spellStart"/>
      <w:r w:rsidRPr="00C43A78">
        <w:rPr>
          <w:sz w:val="24"/>
          <w:szCs w:val="24"/>
        </w:rPr>
        <w:t>hypofysære</w:t>
      </w:r>
      <w:proofErr w:type="spellEnd"/>
      <w:r w:rsidRPr="00C43A78">
        <w:rPr>
          <w:sz w:val="24"/>
          <w:szCs w:val="24"/>
        </w:rPr>
        <w:t xml:space="preserve"> </w:t>
      </w:r>
      <w:proofErr w:type="spellStart"/>
      <w:r w:rsidRPr="00C43A78">
        <w:rPr>
          <w:sz w:val="24"/>
          <w:szCs w:val="24"/>
        </w:rPr>
        <w:t>prolaktinomer</w:t>
      </w:r>
      <w:proofErr w:type="spellEnd"/>
      <w:r w:rsidRPr="00C43A78">
        <w:rPr>
          <w:sz w:val="24"/>
          <w:szCs w:val="24"/>
        </w:rPr>
        <w:t xml:space="preserve"> og brystkræft) </w:t>
      </w:r>
    </w:p>
    <w:p w:rsidR="003245A2" w:rsidRPr="00C43A78" w:rsidRDefault="003245A2" w:rsidP="003245A2">
      <w:pPr>
        <w:numPr>
          <w:ilvl w:val="0"/>
          <w:numId w:val="7"/>
        </w:numPr>
        <w:ind w:left="1134" w:hanging="283"/>
        <w:rPr>
          <w:sz w:val="24"/>
          <w:szCs w:val="24"/>
        </w:rPr>
      </w:pPr>
      <w:proofErr w:type="spellStart"/>
      <w:r w:rsidRPr="00C43A78">
        <w:rPr>
          <w:sz w:val="24"/>
          <w:szCs w:val="24"/>
        </w:rPr>
        <w:t>Fæokromocytom</w:t>
      </w:r>
      <w:proofErr w:type="spellEnd"/>
      <w:r w:rsidRPr="00C43A78">
        <w:rPr>
          <w:sz w:val="24"/>
          <w:szCs w:val="24"/>
        </w:rPr>
        <w:t xml:space="preserve"> </w:t>
      </w:r>
    </w:p>
    <w:p w:rsidR="003245A2" w:rsidRPr="00C43A78" w:rsidRDefault="003245A2" w:rsidP="003245A2">
      <w:pPr>
        <w:numPr>
          <w:ilvl w:val="0"/>
          <w:numId w:val="7"/>
        </w:numPr>
        <w:ind w:left="1134" w:hanging="283"/>
        <w:rPr>
          <w:sz w:val="24"/>
          <w:szCs w:val="24"/>
        </w:rPr>
      </w:pPr>
      <w:r w:rsidRPr="00C43A78">
        <w:rPr>
          <w:sz w:val="24"/>
          <w:szCs w:val="24"/>
        </w:rPr>
        <w:t>Børn før puberteten (se pkt. 4.2).</w:t>
      </w:r>
    </w:p>
    <w:p w:rsidR="003245A2" w:rsidRPr="00C43A78" w:rsidRDefault="003245A2" w:rsidP="003245A2">
      <w:pPr>
        <w:numPr>
          <w:ilvl w:val="0"/>
          <w:numId w:val="7"/>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7"/>
        </w:numPr>
        <w:ind w:left="1134" w:hanging="283"/>
        <w:rPr>
          <w:sz w:val="24"/>
          <w:szCs w:val="24"/>
        </w:rPr>
      </w:pPr>
      <w:r w:rsidRPr="00C43A78">
        <w:rPr>
          <w:sz w:val="24"/>
          <w:szCs w:val="24"/>
        </w:rPr>
        <w:t>Amning (se pkt. 4.6).</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w:t>
      </w:r>
      <w:proofErr w:type="spellStart"/>
      <w:r w:rsidRPr="00C43A78">
        <w:rPr>
          <w:sz w:val="24"/>
          <w:szCs w:val="24"/>
        </w:rPr>
        <w:t>levodopa</w:t>
      </w:r>
      <w:proofErr w:type="spellEnd"/>
      <w:r w:rsidRPr="00C43A78">
        <w:rPr>
          <w:sz w:val="24"/>
          <w:szCs w:val="24"/>
        </w:rPr>
        <w:t xml:space="preserve"> (se pkt. 4.5). </w:t>
      </w:r>
    </w:p>
    <w:p w:rsidR="003245A2" w:rsidRPr="00C43A78" w:rsidRDefault="003245A2" w:rsidP="003245A2">
      <w:pPr>
        <w:numPr>
          <w:ilvl w:val="0"/>
          <w:numId w:val="7"/>
        </w:numPr>
        <w:ind w:left="1134" w:hanging="283"/>
        <w:rPr>
          <w:sz w:val="24"/>
          <w:szCs w:val="24"/>
        </w:rPr>
      </w:pPr>
      <w:r w:rsidRPr="00C43A78">
        <w:rPr>
          <w:sz w:val="24"/>
          <w:szCs w:val="24"/>
        </w:rPr>
        <w:t>Samtidig behandling med lægemidler, som kan forlænge QT-intervallet.</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følgende lægemidler, der kan inducere </w:t>
      </w:r>
      <w:proofErr w:type="spellStart"/>
      <w:r w:rsidRPr="00C43A78">
        <w:rPr>
          <w:sz w:val="24"/>
          <w:szCs w:val="24"/>
        </w:rPr>
        <w:t>torsade</w:t>
      </w:r>
      <w:proofErr w:type="spellEnd"/>
      <w:r w:rsidRPr="00C43A78">
        <w:rPr>
          <w:sz w:val="24"/>
          <w:szCs w:val="24"/>
        </w:rPr>
        <w:t xml:space="preserve"> de pointes:</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Ia, f.eks. </w:t>
      </w:r>
      <w:proofErr w:type="spellStart"/>
      <w:r w:rsidRPr="00C43A78">
        <w:rPr>
          <w:sz w:val="24"/>
          <w:szCs w:val="24"/>
        </w:rPr>
        <w:t>quinidin</w:t>
      </w:r>
      <w:proofErr w:type="spellEnd"/>
      <w:r w:rsidRPr="00C43A78">
        <w:rPr>
          <w:sz w:val="24"/>
          <w:szCs w:val="24"/>
        </w:rPr>
        <w:t xml:space="preserve"> og </w:t>
      </w:r>
      <w:proofErr w:type="spellStart"/>
      <w:r w:rsidRPr="00C43A78">
        <w:rPr>
          <w:sz w:val="24"/>
          <w:szCs w:val="24"/>
        </w:rPr>
        <w:t>disopyramid</w:t>
      </w:r>
      <w:proofErr w:type="spellEnd"/>
      <w:r w:rsidRPr="00C43A78">
        <w:rPr>
          <w:sz w:val="24"/>
          <w:szCs w:val="24"/>
        </w:rPr>
        <w:t>.</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III, f.eks. </w:t>
      </w:r>
      <w:proofErr w:type="spellStart"/>
      <w:r w:rsidRPr="00C43A78">
        <w:rPr>
          <w:sz w:val="24"/>
          <w:szCs w:val="24"/>
        </w:rPr>
        <w:t>amiodaron</w:t>
      </w:r>
      <w:proofErr w:type="spellEnd"/>
      <w:r w:rsidRPr="00C43A78">
        <w:rPr>
          <w:sz w:val="24"/>
          <w:szCs w:val="24"/>
        </w:rPr>
        <w:t xml:space="preserve"> og </w:t>
      </w:r>
      <w:proofErr w:type="spellStart"/>
      <w:r w:rsidRPr="00C43A78">
        <w:rPr>
          <w:sz w:val="24"/>
          <w:szCs w:val="24"/>
        </w:rPr>
        <w:t>sotalol</w:t>
      </w:r>
      <w:proofErr w:type="spellEnd"/>
      <w:r w:rsidRPr="00C43A78">
        <w:rPr>
          <w:sz w:val="24"/>
          <w:szCs w:val="24"/>
        </w:rPr>
        <w:t>.</w:t>
      </w:r>
    </w:p>
    <w:p w:rsidR="003245A2" w:rsidRPr="00C43A78" w:rsidRDefault="003245A2" w:rsidP="003245A2">
      <w:pPr>
        <w:numPr>
          <w:ilvl w:val="0"/>
          <w:numId w:val="13"/>
        </w:numPr>
        <w:ind w:left="1418" w:hanging="284"/>
        <w:rPr>
          <w:sz w:val="24"/>
          <w:szCs w:val="24"/>
        </w:rPr>
      </w:pPr>
      <w:r w:rsidRPr="00C43A78">
        <w:rPr>
          <w:sz w:val="24"/>
          <w:szCs w:val="24"/>
        </w:rPr>
        <w:t xml:space="preserve">Andre lægemidler, f.eks. </w:t>
      </w:r>
      <w:proofErr w:type="spellStart"/>
      <w:r w:rsidRPr="00C43A78">
        <w:rPr>
          <w:sz w:val="24"/>
          <w:szCs w:val="24"/>
        </w:rPr>
        <w:t>bepridil</w:t>
      </w:r>
      <w:proofErr w:type="spellEnd"/>
      <w:r w:rsidRPr="00C43A78">
        <w:rPr>
          <w:sz w:val="24"/>
          <w:szCs w:val="24"/>
        </w:rPr>
        <w:t xml:space="preserve">, </w:t>
      </w:r>
      <w:proofErr w:type="spellStart"/>
      <w:r w:rsidRPr="00C43A78">
        <w:rPr>
          <w:sz w:val="24"/>
          <w:szCs w:val="24"/>
        </w:rPr>
        <w:t>cisaprid</w:t>
      </w:r>
      <w:proofErr w:type="spellEnd"/>
      <w:r w:rsidRPr="00C43A78">
        <w:rPr>
          <w:sz w:val="24"/>
          <w:szCs w:val="24"/>
        </w:rPr>
        <w:t xml:space="preserve">, </w:t>
      </w:r>
      <w:proofErr w:type="spellStart"/>
      <w:r w:rsidRPr="00C43A78">
        <w:rPr>
          <w:sz w:val="24"/>
          <w:szCs w:val="24"/>
        </w:rPr>
        <w:t>sultoprid</w:t>
      </w:r>
      <w:proofErr w:type="spellEnd"/>
      <w:r w:rsidRPr="00C43A78">
        <w:rPr>
          <w:sz w:val="24"/>
          <w:szCs w:val="24"/>
        </w:rPr>
        <w:t xml:space="preserve">, </w:t>
      </w:r>
      <w:proofErr w:type="spellStart"/>
      <w:r w:rsidRPr="00C43A78">
        <w:rPr>
          <w:sz w:val="24"/>
          <w:szCs w:val="24"/>
        </w:rPr>
        <w:t>thioridazin</w:t>
      </w:r>
      <w:proofErr w:type="spellEnd"/>
      <w:r w:rsidRPr="00C43A78">
        <w:rPr>
          <w:sz w:val="24"/>
          <w:szCs w:val="24"/>
        </w:rPr>
        <w:t xml:space="preserve">, </w:t>
      </w:r>
      <w:proofErr w:type="spellStart"/>
      <w:r w:rsidRPr="00C43A78">
        <w:rPr>
          <w:sz w:val="24"/>
          <w:szCs w:val="24"/>
        </w:rPr>
        <w:t>methadon</w:t>
      </w:r>
      <w:proofErr w:type="spellEnd"/>
      <w:r w:rsidRPr="00C43A78">
        <w:rPr>
          <w:sz w:val="24"/>
          <w:szCs w:val="24"/>
        </w:rPr>
        <w:t xml:space="preserve">, </w:t>
      </w:r>
      <w:proofErr w:type="spellStart"/>
      <w:r w:rsidRPr="00C43A78">
        <w:rPr>
          <w:sz w:val="24"/>
          <w:szCs w:val="24"/>
        </w:rPr>
        <w:t>erythromycin</w:t>
      </w:r>
      <w:proofErr w:type="spellEnd"/>
      <w:r w:rsidRPr="00C43A78">
        <w:rPr>
          <w:sz w:val="24"/>
          <w:szCs w:val="24"/>
        </w:rPr>
        <w:t xml:space="preserve"> IV, </w:t>
      </w:r>
      <w:proofErr w:type="spellStart"/>
      <w:r w:rsidRPr="00C43A78">
        <w:rPr>
          <w:sz w:val="24"/>
          <w:szCs w:val="24"/>
        </w:rPr>
        <w:t>vincamin</w:t>
      </w:r>
      <w:proofErr w:type="spellEnd"/>
      <w:r w:rsidRPr="00C43A78">
        <w:rPr>
          <w:sz w:val="24"/>
          <w:szCs w:val="24"/>
        </w:rPr>
        <w:t xml:space="preserve"> iv, </w:t>
      </w:r>
      <w:proofErr w:type="spellStart"/>
      <w:r w:rsidRPr="00C43A78">
        <w:rPr>
          <w:sz w:val="24"/>
          <w:szCs w:val="24"/>
        </w:rPr>
        <w:t>halofantrin</w:t>
      </w:r>
      <w:proofErr w:type="spellEnd"/>
      <w:r w:rsidRPr="00C43A78">
        <w:rPr>
          <w:sz w:val="24"/>
          <w:szCs w:val="24"/>
        </w:rPr>
        <w:t xml:space="preserve">, </w:t>
      </w:r>
      <w:proofErr w:type="spellStart"/>
      <w:r w:rsidRPr="00C43A78">
        <w:rPr>
          <w:sz w:val="24"/>
          <w:szCs w:val="24"/>
        </w:rPr>
        <w:t>pentamidin</w:t>
      </w:r>
      <w:proofErr w:type="spellEnd"/>
      <w:r w:rsidRPr="00C43A78">
        <w:rPr>
          <w:sz w:val="24"/>
          <w:szCs w:val="24"/>
        </w:rPr>
        <w:t xml:space="preserve">, </w:t>
      </w:r>
      <w:proofErr w:type="spellStart"/>
      <w:r w:rsidRPr="00C43A78">
        <w:rPr>
          <w:sz w:val="24"/>
          <w:szCs w:val="24"/>
        </w:rPr>
        <w:t>sparfloxacin</w:t>
      </w:r>
      <w:proofErr w:type="spellEnd"/>
      <w:r w:rsidRPr="00C43A78">
        <w:rPr>
          <w:sz w:val="24"/>
          <w:szCs w:val="24"/>
        </w:rPr>
        <w:t xml:space="preserve"> (se pkt. 4.5).</w:t>
      </w:r>
    </w:p>
    <w:p w:rsidR="003245A2" w:rsidRPr="00C43A78" w:rsidRDefault="003245A2" w:rsidP="003245A2">
      <w:pPr>
        <w:tabs>
          <w:tab w:val="left" w:pos="851"/>
        </w:tabs>
        <w:ind w:left="851" w:hanging="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4.4</w:t>
      </w:r>
      <w:r w:rsidRPr="00C43A78">
        <w:rPr>
          <w:b/>
          <w:sz w:val="24"/>
          <w:szCs w:val="24"/>
        </w:rPr>
        <w:tab/>
        <w:t>Særlige advarsler og forsigtighedsregler vedrørende brugen</w:t>
      </w:r>
    </w:p>
    <w:p w:rsidR="003245A2" w:rsidRDefault="003245A2" w:rsidP="003245A2">
      <w:pPr>
        <w:ind w:left="851" w:hanging="851"/>
        <w:rPr>
          <w:sz w:val="24"/>
          <w:szCs w:val="24"/>
        </w:rPr>
      </w:pPr>
      <w:r w:rsidRPr="00C43A78">
        <w:rPr>
          <w:sz w:val="24"/>
          <w:szCs w:val="24"/>
        </w:rPr>
        <w:tab/>
      </w:r>
    </w:p>
    <w:p w:rsidR="003245A2" w:rsidRPr="000F1AF3" w:rsidRDefault="003245A2" w:rsidP="003245A2">
      <w:pPr>
        <w:ind w:left="851"/>
        <w:rPr>
          <w:sz w:val="24"/>
          <w:szCs w:val="24"/>
          <w:u w:val="single"/>
          <w:lang w:eastAsia="da-DK"/>
        </w:rPr>
      </w:pPr>
      <w:r w:rsidRPr="000F1AF3">
        <w:rPr>
          <w:sz w:val="24"/>
          <w:szCs w:val="24"/>
          <w:u w:val="single"/>
        </w:rPr>
        <w:t xml:space="preserve">Malignt </w:t>
      </w:r>
      <w:proofErr w:type="spellStart"/>
      <w:r w:rsidRPr="000F1AF3">
        <w:rPr>
          <w:sz w:val="24"/>
          <w:szCs w:val="24"/>
          <w:u w:val="single"/>
        </w:rPr>
        <w:t>neuroleptikasyndrom</w:t>
      </w:r>
      <w:proofErr w:type="spellEnd"/>
    </w:p>
    <w:p w:rsidR="003245A2" w:rsidRPr="00C43A78" w:rsidRDefault="003245A2" w:rsidP="003245A2">
      <w:pPr>
        <w:ind w:left="851"/>
        <w:rPr>
          <w:sz w:val="24"/>
          <w:szCs w:val="24"/>
        </w:rPr>
      </w:pPr>
      <w:r w:rsidRPr="00C43A78">
        <w:rPr>
          <w:sz w:val="24"/>
          <w:szCs w:val="24"/>
        </w:rPr>
        <w:t xml:space="preserve">Som det er tilfældet med andre </w:t>
      </w:r>
      <w:proofErr w:type="spellStart"/>
      <w:r w:rsidRPr="00C43A78">
        <w:rPr>
          <w:sz w:val="24"/>
          <w:szCs w:val="24"/>
        </w:rPr>
        <w:t>neuroleptika</w:t>
      </w:r>
      <w:proofErr w:type="spellEnd"/>
      <w:r w:rsidRPr="00C43A78">
        <w:rPr>
          <w:sz w:val="24"/>
          <w:szCs w:val="24"/>
        </w:rPr>
        <w:t xml:space="preserve">, kan der forekomme malignt </w:t>
      </w:r>
      <w:proofErr w:type="spellStart"/>
      <w:r w:rsidRPr="00C43A78">
        <w:rPr>
          <w:sz w:val="24"/>
          <w:szCs w:val="24"/>
        </w:rPr>
        <w:t>neuroleptika</w:t>
      </w:r>
      <w:r>
        <w:rPr>
          <w:sz w:val="24"/>
          <w:szCs w:val="24"/>
        </w:rPr>
        <w:softHyphen/>
      </w:r>
      <w:r w:rsidRPr="00C43A78">
        <w:rPr>
          <w:sz w:val="24"/>
          <w:szCs w:val="24"/>
        </w:rPr>
        <w:t>syndrom</w:t>
      </w:r>
      <w:proofErr w:type="spellEnd"/>
      <w:r w:rsidRPr="00C43A78">
        <w:rPr>
          <w:sz w:val="24"/>
          <w:szCs w:val="24"/>
        </w:rPr>
        <w:t xml:space="preserve">, en potentielt dødelig komplikation karakteriseret ved </w:t>
      </w:r>
      <w:proofErr w:type="spellStart"/>
      <w:r w:rsidRPr="00C43A78">
        <w:rPr>
          <w:sz w:val="24"/>
          <w:szCs w:val="24"/>
        </w:rPr>
        <w:t>hypertermi</w:t>
      </w:r>
      <w:proofErr w:type="spellEnd"/>
      <w:r w:rsidRPr="00C43A78">
        <w:rPr>
          <w:sz w:val="24"/>
          <w:szCs w:val="24"/>
        </w:rPr>
        <w:t xml:space="preserve">, muskelstivhed, autonom </w:t>
      </w:r>
      <w:proofErr w:type="spellStart"/>
      <w:r w:rsidRPr="00C43A78">
        <w:rPr>
          <w:sz w:val="24"/>
          <w:szCs w:val="24"/>
        </w:rPr>
        <w:t>instabilitet</w:t>
      </w:r>
      <w:proofErr w:type="spellEnd"/>
      <w:r w:rsidRPr="00C43A78">
        <w:rPr>
          <w:sz w:val="24"/>
          <w:szCs w:val="24"/>
        </w:rPr>
        <w:t xml:space="preserve">, ændret bevidsthedsniveau og forhøjet </w:t>
      </w:r>
      <w:proofErr w:type="spellStart"/>
      <w:r w:rsidRPr="00C43A78">
        <w:rPr>
          <w:sz w:val="24"/>
          <w:szCs w:val="24"/>
        </w:rPr>
        <w:t>kreatininfosfokinase</w:t>
      </w:r>
      <w:proofErr w:type="spellEnd"/>
      <w:r w:rsidRPr="00C43A78">
        <w:rPr>
          <w:sz w:val="24"/>
          <w:szCs w:val="24"/>
        </w:rPr>
        <w:t xml:space="preserve">. Ved </w:t>
      </w:r>
      <w:proofErr w:type="spellStart"/>
      <w:r w:rsidRPr="00C43A78">
        <w:rPr>
          <w:sz w:val="24"/>
          <w:szCs w:val="24"/>
        </w:rPr>
        <w:t>hypertermi</w:t>
      </w:r>
      <w:proofErr w:type="spellEnd"/>
      <w:r w:rsidRPr="00C43A78">
        <w:rPr>
          <w:sz w:val="24"/>
          <w:szCs w:val="24"/>
        </w:rPr>
        <w:t xml:space="preserve">, specielt ved høje daglige doser, bør alle antipsykotika seponeres, inklusive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proofErr w:type="spellStart"/>
      <w:r w:rsidRPr="000F1AF3">
        <w:rPr>
          <w:sz w:val="24"/>
          <w:szCs w:val="24"/>
          <w:u w:val="single"/>
        </w:rPr>
        <w:t>Hyperglykæmi</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hyperglykæmi</w:t>
      </w:r>
      <w:proofErr w:type="spellEnd"/>
      <w:r w:rsidRPr="00C43A78">
        <w:rPr>
          <w:sz w:val="24"/>
          <w:szCs w:val="24"/>
        </w:rPr>
        <w:t xml:space="preserve"> hos patienter i behandling med visse atypiske antipsykotika, inklusive </w:t>
      </w:r>
      <w:proofErr w:type="spellStart"/>
      <w:r w:rsidRPr="00C43A78">
        <w:rPr>
          <w:sz w:val="24"/>
          <w:szCs w:val="24"/>
        </w:rPr>
        <w:t>amisulprid</w:t>
      </w:r>
      <w:proofErr w:type="spellEnd"/>
      <w:r w:rsidRPr="00C43A78">
        <w:rPr>
          <w:sz w:val="24"/>
          <w:szCs w:val="24"/>
        </w:rPr>
        <w:t xml:space="preserve">. Derfor skal patienter med fastslået diabetes mellitus-diagnose eller med risikofaktorer for diabetes mellitus, der påbegynder behandling med </w:t>
      </w:r>
      <w:proofErr w:type="spellStart"/>
      <w:r w:rsidRPr="00C43A78">
        <w:rPr>
          <w:sz w:val="24"/>
          <w:szCs w:val="24"/>
        </w:rPr>
        <w:t>amisulprid</w:t>
      </w:r>
      <w:proofErr w:type="spellEnd"/>
      <w:r w:rsidRPr="00C43A78">
        <w:rPr>
          <w:sz w:val="24"/>
          <w:szCs w:val="24"/>
        </w:rPr>
        <w:t xml:space="preserve">, gennemgå korrekt </w:t>
      </w:r>
      <w:proofErr w:type="spellStart"/>
      <w:r w:rsidRPr="00C43A78">
        <w:rPr>
          <w:sz w:val="24"/>
          <w:szCs w:val="24"/>
        </w:rPr>
        <w:t>glykæmisk</w:t>
      </w:r>
      <w:proofErr w:type="spellEnd"/>
      <w:r w:rsidRPr="00C43A78">
        <w:rPr>
          <w:sz w:val="24"/>
          <w:szCs w:val="24"/>
        </w:rPr>
        <w:t xml:space="preserve"> kontrol.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Nyreinsufficiens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udskilles via nyrerne. Ved nyreinsufficiens skal dosis reduceres, eller der skal ordineres intermitterende behandling (se pkt. 4.2).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Epilepsi</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sænke </w:t>
      </w:r>
      <w:proofErr w:type="spellStart"/>
      <w:r w:rsidRPr="00C43A78">
        <w:rPr>
          <w:sz w:val="24"/>
          <w:szCs w:val="24"/>
        </w:rPr>
        <w:t>anfaldstærsklen</w:t>
      </w:r>
      <w:proofErr w:type="spellEnd"/>
      <w:r w:rsidRPr="00C43A78">
        <w:rPr>
          <w:sz w:val="24"/>
          <w:szCs w:val="24"/>
        </w:rPr>
        <w:t xml:space="preserve">. Derfor skal patienter med epilepsi i anamnesen kontrolleres nøje under behandling med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Ældre</w:t>
      </w:r>
    </w:p>
    <w:p w:rsidR="003245A2" w:rsidRDefault="003245A2" w:rsidP="003245A2">
      <w:pPr>
        <w:ind w:left="851"/>
        <w:rPr>
          <w:sz w:val="24"/>
          <w:szCs w:val="24"/>
        </w:rPr>
      </w:pPr>
      <w:r w:rsidRPr="00C43A78">
        <w:rPr>
          <w:sz w:val="24"/>
          <w:szCs w:val="24"/>
        </w:rPr>
        <w:t xml:space="preserve">Hos ældre bør </w:t>
      </w:r>
      <w:proofErr w:type="spellStart"/>
      <w:r w:rsidRPr="00C43A78">
        <w:rPr>
          <w:sz w:val="24"/>
          <w:szCs w:val="24"/>
        </w:rPr>
        <w:t>Aktiprol</w:t>
      </w:r>
      <w:proofErr w:type="spellEnd"/>
      <w:r w:rsidRPr="00C43A78">
        <w:rPr>
          <w:sz w:val="24"/>
          <w:szCs w:val="24"/>
        </w:rPr>
        <w:t xml:space="preserve"> ligesom andre </w:t>
      </w:r>
      <w:proofErr w:type="spellStart"/>
      <w:r w:rsidRPr="00C43A78">
        <w:rPr>
          <w:sz w:val="24"/>
          <w:szCs w:val="24"/>
        </w:rPr>
        <w:t>neuroleptika</w:t>
      </w:r>
      <w:proofErr w:type="spellEnd"/>
      <w:r w:rsidRPr="00C43A78">
        <w:rPr>
          <w:sz w:val="24"/>
          <w:szCs w:val="24"/>
        </w:rPr>
        <w:t xml:space="preserve"> anvendes med særlig forsigtighed pga. en mulig risiko for hypotension og sedation. Det kan også være nødvendigt at reducere dosis på grund af nedsat nyrefunktion. </w:t>
      </w:r>
    </w:p>
    <w:p w:rsidR="003245A2" w:rsidRPr="00C43A78"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lastRenderedPageBreak/>
        <w:t>Parkinsons sygdom</w:t>
      </w:r>
    </w:p>
    <w:p w:rsidR="003245A2" w:rsidRPr="00C43A78" w:rsidRDefault="003245A2" w:rsidP="003245A2">
      <w:pPr>
        <w:ind w:left="851"/>
        <w:rPr>
          <w:sz w:val="24"/>
          <w:szCs w:val="24"/>
        </w:rPr>
      </w:pPr>
      <w:r w:rsidRPr="00C43A78">
        <w:rPr>
          <w:sz w:val="24"/>
          <w:szCs w:val="24"/>
        </w:rPr>
        <w:t xml:space="preserve">Der bør, som med andre </w:t>
      </w:r>
      <w:proofErr w:type="spellStart"/>
      <w:r w:rsidRPr="00C43A78">
        <w:rPr>
          <w:sz w:val="24"/>
          <w:szCs w:val="24"/>
        </w:rPr>
        <w:t>antidopaminerge</w:t>
      </w:r>
      <w:proofErr w:type="spellEnd"/>
      <w:r w:rsidRPr="00C43A78">
        <w:rPr>
          <w:sz w:val="24"/>
          <w:szCs w:val="24"/>
        </w:rPr>
        <w:t xml:space="preserve"> stoffer, udvises forsigtighed ved ordination af </w:t>
      </w:r>
      <w:proofErr w:type="spellStart"/>
      <w:r w:rsidRPr="00C43A78">
        <w:rPr>
          <w:sz w:val="24"/>
          <w:szCs w:val="24"/>
        </w:rPr>
        <w:t>Aktiprol</w:t>
      </w:r>
      <w:proofErr w:type="spellEnd"/>
      <w:r w:rsidRPr="00C43A78">
        <w:rPr>
          <w:sz w:val="24"/>
          <w:szCs w:val="24"/>
        </w:rPr>
        <w:t xml:space="preserve"> til patienter med Parkinsons sygdom, fordi lægemidlet kan forværre sygdommen. </w:t>
      </w:r>
      <w:proofErr w:type="spellStart"/>
      <w:r w:rsidRPr="00C43A78">
        <w:rPr>
          <w:sz w:val="24"/>
          <w:szCs w:val="24"/>
        </w:rPr>
        <w:t>Aktiprol</w:t>
      </w:r>
      <w:proofErr w:type="spellEnd"/>
      <w:r w:rsidRPr="00C43A78">
        <w:rPr>
          <w:sz w:val="24"/>
          <w:szCs w:val="24"/>
        </w:rPr>
        <w:t xml:space="preserve"> bør kun anvendes, hvis </w:t>
      </w:r>
      <w:proofErr w:type="spellStart"/>
      <w:r w:rsidRPr="00C43A78">
        <w:rPr>
          <w:sz w:val="24"/>
          <w:szCs w:val="24"/>
        </w:rPr>
        <w:t>neuroleptisk</w:t>
      </w:r>
      <w:proofErr w:type="spellEnd"/>
      <w:r w:rsidRPr="00C43A78">
        <w:rPr>
          <w:sz w:val="24"/>
          <w:szCs w:val="24"/>
        </w:rPr>
        <w:t xml:space="preserve"> behandling ikke kan undgås.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Abstinenssymptomer</w:t>
      </w:r>
    </w:p>
    <w:p w:rsidR="003245A2" w:rsidRPr="00C43A78" w:rsidRDefault="003245A2" w:rsidP="003245A2">
      <w:pPr>
        <w:ind w:left="851"/>
        <w:rPr>
          <w:sz w:val="24"/>
          <w:szCs w:val="24"/>
        </w:rPr>
      </w:pPr>
      <w:r w:rsidRPr="00C43A78">
        <w:rPr>
          <w:sz w:val="24"/>
          <w:szCs w:val="24"/>
        </w:rPr>
        <w:t xml:space="preserve">Der er beskrevet akutte abstinenssymptomer, inklusive kvalme, opkastning og søvnløshed, efter abrupt </w:t>
      </w:r>
      <w:proofErr w:type="spellStart"/>
      <w:r w:rsidRPr="00C43A78">
        <w:rPr>
          <w:sz w:val="24"/>
          <w:szCs w:val="24"/>
        </w:rPr>
        <w:t>seponering</w:t>
      </w:r>
      <w:proofErr w:type="spellEnd"/>
      <w:r w:rsidRPr="00C43A78">
        <w:rPr>
          <w:sz w:val="24"/>
          <w:szCs w:val="24"/>
        </w:rPr>
        <w:t xml:space="preserve"> af høje doser antipsykotika. Der kan også forekomme recidiverende psykotiske symptomer, og der er indberettet ufrivillige bevægelser (f.eks. </w:t>
      </w:r>
      <w:proofErr w:type="spellStart"/>
      <w:r w:rsidRPr="00C43A78">
        <w:rPr>
          <w:sz w:val="24"/>
          <w:szCs w:val="24"/>
        </w:rPr>
        <w:t>akatisi</w:t>
      </w:r>
      <w:proofErr w:type="spellEnd"/>
      <w:r w:rsidRPr="00C43A78">
        <w:rPr>
          <w:sz w:val="24"/>
          <w:szCs w:val="24"/>
        </w:rPr>
        <w:t xml:space="preserve">, </w:t>
      </w:r>
      <w:proofErr w:type="spellStart"/>
      <w:r w:rsidRPr="00C43A78">
        <w:rPr>
          <w:sz w:val="24"/>
          <w:szCs w:val="24"/>
        </w:rPr>
        <w:t>dystoni</w:t>
      </w:r>
      <w:proofErr w:type="spellEnd"/>
      <w:r w:rsidRPr="00C43A78">
        <w:rPr>
          <w:sz w:val="24"/>
          <w:szCs w:val="24"/>
        </w:rPr>
        <w:t xml:space="preserve"> og </w:t>
      </w:r>
      <w:proofErr w:type="spellStart"/>
      <w:r w:rsidRPr="00C43A78">
        <w:rPr>
          <w:sz w:val="24"/>
          <w:szCs w:val="24"/>
        </w:rPr>
        <w:t>dyskinesi</w:t>
      </w:r>
      <w:proofErr w:type="spellEnd"/>
      <w:r w:rsidRPr="00C43A78">
        <w:rPr>
          <w:sz w:val="24"/>
          <w:szCs w:val="24"/>
        </w:rPr>
        <w:t xml:space="preserve">). Derfor tilrådes gradvis afvænning.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Forlængelse af QT-intervallet</w:t>
      </w:r>
    </w:p>
    <w:p w:rsidR="003245A2" w:rsidRPr="00C43A78" w:rsidRDefault="003245A2" w:rsidP="003245A2">
      <w:pPr>
        <w:ind w:left="851"/>
        <w:rPr>
          <w:sz w:val="24"/>
          <w:szCs w:val="24"/>
        </w:rPr>
      </w:pPr>
      <w:r w:rsidRPr="00C43A78">
        <w:rPr>
          <w:sz w:val="24"/>
          <w:szCs w:val="24"/>
        </w:rPr>
        <w:t xml:space="preserve">Der skal udvises forsigtighed, når </w:t>
      </w:r>
      <w:proofErr w:type="spellStart"/>
      <w:r w:rsidRPr="00C43A78">
        <w:rPr>
          <w:sz w:val="24"/>
          <w:szCs w:val="24"/>
        </w:rPr>
        <w:t>amisulprid</w:t>
      </w:r>
      <w:proofErr w:type="spellEnd"/>
      <w:r w:rsidRPr="00C43A78">
        <w:rPr>
          <w:sz w:val="24"/>
          <w:szCs w:val="24"/>
        </w:rPr>
        <w:t xml:space="preserve"> ordineres til patienter med kendt </w:t>
      </w:r>
      <w:proofErr w:type="spellStart"/>
      <w:r w:rsidRPr="00C43A78">
        <w:rPr>
          <w:sz w:val="24"/>
          <w:szCs w:val="24"/>
        </w:rPr>
        <w:t>kardiovaskulær</w:t>
      </w:r>
      <w:proofErr w:type="spellEnd"/>
      <w:r w:rsidRPr="00C43A78">
        <w:rPr>
          <w:sz w:val="24"/>
          <w:szCs w:val="24"/>
        </w:rPr>
        <w:t xml:space="preserve"> sygdom eller forlænget QT-interval i familieanamnesen, og samtidig brug af </w:t>
      </w:r>
      <w:proofErr w:type="spellStart"/>
      <w:r w:rsidRPr="00C43A78">
        <w:rPr>
          <w:sz w:val="24"/>
          <w:szCs w:val="24"/>
        </w:rPr>
        <w:t>neuroleptika</w:t>
      </w:r>
      <w:proofErr w:type="spellEnd"/>
      <w:r w:rsidRPr="00C43A78">
        <w:rPr>
          <w:sz w:val="24"/>
          <w:szCs w:val="24"/>
        </w:rPr>
        <w:t xml:space="preserve"> skal undgås. </w:t>
      </w:r>
      <w:proofErr w:type="spellStart"/>
      <w:r w:rsidRPr="00C43A78">
        <w:rPr>
          <w:sz w:val="24"/>
          <w:szCs w:val="24"/>
        </w:rPr>
        <w:t>Amisulprid</w:t>
      </w:r>
      <w:proofErr w:type="spellEnd"/>
      <w:r w:rsidRPr="00C43A78">
        <w:rPr>
          <w:sz w:val="24"/>
          <w:szCs w:val="24"/>
        </w:rPr>
        <w:t xml:space="preserve"> inducerer en dosisafhængig forlængelse af QT-intervallet (se pkt. 4.8). Denne effekt vides at øge risikoen for alvorlig </w:t>
      </w:r>
      <w:proofErr w:type="spellStart"/>
      <w:r w:rsidRPr="00C43A78">
        <w:rPr>
          <w:sz w:val="24"/>
          <w:szCs w:val="24"/>
        </w:rPr>
        <w:t>ventrikulær</w:t>
      </w:r>
      <w:proofErr w:type="spellEnd"/>
      <w:r w:rsidRPr="00C43A78">
        <w:rPr>
          <w:sz w:val="24"/>
          <w:szCs w:val="24"/>
        </w:rPr>
        <w:t xml:space="preserve"> </w:t>
      </w:r>
      <w:proofErr w:type="spellStart"/>
      <w:r w:rsidRPr="00C43A78">
        <w:rPr>
          <w:sz w:val="24"/>
          <w:szCs w:val="24"/>
        </w:rPr>
        <w:t>arytmi</w:t>
      </w:r>
      <w:proofErr w:type="spellEnd"/>
      <w:r w:rsidRPr="00C43A78">
        <w:rPr>
          <w:sz w:val="24"/>
          <w:szCs w:val="24"/>
        </w:rPr>
        <w:t xml:space="preserve">, f.eks. </w:t>
      </w:r>
      <w:proofErr w:type="spellStart"/>
      <w:r w:rsidRPr="00C43A78">
        <w:rPr>
          <w:sz w:val="24"/>
          <w:szCs w:val="24"/>
        </w:rPr>
        <w:t>torsades</w:t>
      </w:r>
      <w:proofErr w:type="spellEnd"/>
      <w:r w:rsidRPr="00C43A78">
        <w:rPr>
          <w:sz w:val="24"/>
          <w:szCs w:val="24"/>
        </w:rPr>
        <w:t xml:space="preserve"> de pointes. Inden administration, og hvis patientens kliniske tilstand tillader det, anbefales det at måle faktorer, der øger risikoen for recidiverende rytmeforstyrrelser, f.eks.</w:t>
      </w:r>
      <w:r>
        <w:rPr>
          <w:sz w:val="24"/>
          <w:szCs w:val="24"/>
        </w:rPr>
        <w:t>:</w:t>
      </w:r>
    </w:p>
    <w:p w:rsidR="003245A2" w:rsidRPr="00C43A78" w:rsidRDefault="003245A2" w:rsidP="003245A2">
      <w:pPr>
        <w:numPr>
          <w:ilvl w:val="0"/>
          <w:numId w:val="8"/>
        </w:numPr>
        <w:ind w:left="1134" w:hanging="283"/>
        <w:rPr>
          <w:sz w:val="24"/>
          <w:szCs w:val="24"/>
        </w:rPr>
      </w:pPr>
      <w:r w:rsidRPr="00C43A78">
        <w:rPr>
          <w:sz w:val="24"/>
          <w:szCs w:val="24"/>
        </w:rPr>
        <w:t xml:space="preserve">Bradykardi under 55 </w:t>
      </w:r>
      <w:proofErr w:type="spellStart"/>
      <w:r w:rsidRPr="00C43A78">
        <w:rPr>
          <w:sz w:val="24"/>
          <w:szCs w:val="24"/>
        </w:rPr>
        <w:t>bpm</w:t>
      </w:r>
      <w:proofErr w:type="spellEnd"/>
    </w:p>
    <w:p w:rsidR="003245A2" w:rsidRPr="00C43A78" w:rsidRDefault="003245A2" w:rsidP="003245A2">
      <w:pPr>
        <w:numPr>
          <w:ilvl w:val="0"/>
          <w:numId w:val="8"/>
        </w:numPr>
        <w:ind w:left="1134" w:hanging="283"/>
        <w:rPr>
          <w:sz w:val="24"/>
          <w:szCs w:val="24"/>
        </w:rPr>
      </w:pPr>
      <w:r w:rsidRPr="00C43A78">
        <w:rPr>
          <w:sz w:val="24"/>
          <w:szCs w:val="24"/>
        </w:rPr>
        <w:t xml:space="preserve">Elektrolytforstyrrelser, især </w:t>
      </w:r>
      <w:proofErr w:type="spellStart"/>
      <w:r w:rsidRPr="00C43A78">
        <w:rPr>
          <w:sz w:val="24"/>
          <w:szCs w:val="24"/>
        </w:rPr>
        <w:t>hypokaliæmi</w:t>
      </w:r>
      <w:proofErr w:type="spellEnd"/>
    </w:p>
    <w:p w:rsidR="003245A2" w:rsidRPr="00C43A78" w:rsidRDefault="003245A2" w:rsidP="003245A2">
      <w:pPr>
        <w:numPr>
          <w:ilvl w:val="0"/>
          <w:numId w:val="8"/>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8"/>
        </w:numPr>
        <w:ind w:left="1134" w:hanging="283"/>
        <w:rPr>
          <w:sz w:val="24"/>
          <w:szCs w:val="24"/>
        </w:rPr>
      </w:pPr>
      <w:r w:rsidRPr="00C43A78">
        <w:rPr>
          <w:sz w:val="24"/>
          <w:szCs w:val="24"/>
        </w:rPr>
        <w:t xml:space="preserve">Eksisterende medicin kan forårsage alvorlig bradykardi (&lt; 55 </w:t>
      </w:r>
      <w:proofErr w:type="spellStart"/>
      <w:r w:rsidRPr="00C43A78">
        <w:rPr>
          <w:sz w:val="24"/>
          <w:szCs w:val="24"/>
        </w:rPr>
        <w:t>bpm</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reduceret </w:t>
      </w:r>
      <w:proofErr w:type="spellStart"/>
      <w:r w:rsidRPr="00C43A78">
        <w:rPr>
          <w:sz w:val="24"/>
          <w:szCs w:val="24"/>
        </w:rPr>
        <w:t>intrakardiel</w:t>
      </w:r>
      <w:proofErr w:type="spellEnd"/>
      <w:r w:rsidRPr="00C43A78">
        <w:rPr>
          <w:sz w:val="24"/>
          <w:szCs w:val="24"/>
        </w:rPr>
        <w:t xml:space="preserve"> overledning eller forlængelse af QT-intervallet (se pkt. 4.5).</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Slagtilfælde </w:t>
      </w:r>
    </w:p>
    <w:p w:rsidR="003245A2" w:rsidRPr="00C43A78" w:rsidRDefault="003245A2" w:rsidP="003245A2">
      <w:pPr>
        <w:ind w:left="851"/>
        <w:rPr>
          <w:sz w:val="24"/>
          <w:szCs w:val="24"/>
        </w:rPr>
      </w:pPr>
      <w:r w:rsidRPr="00C43A78">
        <w:rPr>
          <w:sz w:val="24"/>
          <w:szCs w:val="24"/>
        </w:rPr>
        <w:t xml:space="preserve">I randomiserede kliniske forsøg kontra placebo, udført i en population af ældre patienter med demens i behandling med visse atypiske antipsykotika, er der observeret en tredobbelt øget risiko for </w:t>
      </w:r>
      <w:proofErr w:type="spellStart"/>
      <w:r w:rsidRPr="00C43A78">
        <w:rPr>
          <w:sz w:val="24"/>
          <w:szCs w:val="24"/>
        </w:rPr>
        <w:t>cerebrovaskulære</w:t>
      </w:r>
      <w:proofErr w:type="spellEnd"/>
      <w:r w:rsidRPr="00C43A78">
        <w:rPr>
          <w:sz w:val="24"/>
          <w:szCs w:val="24"/>
        </w:rPr>
        <w:t xml:space="preserve"> hændelser. Mekanismen bag denne øgede risiko kendes ikke. Det kan ikke udelukkes, at der er øget risiko sammen med andre antipsykotika eller patientpopulationer. </w:t>
      </w:r>
      <w:proofErr w:type="spellStart"/>
      <w:r w:rsidRPr="00C43A78">
        <w:rPr>
          <w:sz w:val="24"/>
          <w:szCs w:val="24"/>
        </w:rPr>
        <w:t>Aktiprol</w:t>
      </w:r>
      <w:proofErr w:type="spellEnd"/>
      <w:r w:rsidRPr="00C43A78">
        <w:rPr>
          <w:sz w:val="24"/>
          <w:szCs w:val="24"/>
        </w:rPr>
        <w:t xml:space="preserve"> skal anvendes med forsigtighed til patienter med risikofaktorer for slagtilfælde.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Ældre patienter med demens</w:t>
      </w:r>
    </w:p>
    <w:p w:rsidR="003245A2" w:rsidRPr="00C43A78" w:rsidRDefault="003245A2" w:rsidP="003245A2">
      <w:pPr>
        <w:ind w:left="851"/>
        <w:rPr>
          <w:sz w:val="24"/>
          <w:szCs w:val="24"/>
        </w:rPr>
      </w:pPr>
      <w:r w:rsidRPr="00C43A78">
        <w:rPr>
          <w:sz w:val="24"/>
          <w:szCs w:val="24"/>
        </w:rPr>
        <w:t>Ældre patienter med demensrelateret psykose, behandlet med antipsykotika, er i øget risiko for at dø. Analyse af 17 placebokontrollerede forsøg (modal varighed på 10 uger), hovedsag</w:t>
      </w:r>
      <w:r>
        <w:rPr>
          <w:sz w:val="24"/>
          <w:szCs w:val="24"/>
        </w:rPr>
        <w:t>e</w:t>
      </w:r>
      <w:r w:rsidRPr="00C43A78">
        <w:rPr>
          <w:sz w:val="24"/>
          <w:szCs w:val="24"/>
        </w:rPr>
        <w:t xml:space="preserve">ligt hos patienter der tog atypiske antipsykotika, viste en dødsrisiko hos lægemiddelbehandlede patienter på mellem 1,6 og 1,7 gange dødsrisikoen hos placebobehandlede patienter. I løbet af et typisk kontrolleret forsøg på 10 uger var </w:t>
      </w:r>
      <w:proofErr w:type="spellStart"/>
      <w:r w:rsidRPr="00C43A78">
        <w:rPr>
          <w:sz w:val="24"/>
          <w:szCs w:val="24"/>
        </w:rPr>
        <w:t>dødsraten</w:t>
      </w:r>
      <w:proofErr w:type="spellEnd"/>
      <w:r w:rsidRPr="00C43A78">
        <w:rPr>
          <w:sz w:val="24"/>
          <w:szCs w:val="24"/>
        </w:rPr>
        <w:t xml:space="preserve"> hos lægemiddelbehandlede patienter ca. 4,5 % sammenlignet med en rate på ca. 2,5 % hos placebogruppen. Selvom dødsårsagerne i kliniske forsøg med atypiske antipsykotika varierede, lod de fleste dødsfald til enten at være </w:t>
      </w:r>
      <w:proofErr w:type="spellStart"/>
      <w:r w:rsidRPr="00C43A78">
        <w:rPr>
          <w:sz w:val="24"/>
          <w:szCs w:val="24"/>
        </w:rPr>
        <w:t>kardiovaskulære</w:t>
      </w:r>
      <w:proofErr w:type="spellEnd"/>
      <w:r w:rsidRPr="00C43A78">
        <w:rPr>
          <w:sz w:val="24"/>
          <w:szCs w:val="24"/>
        </w:rPr>
        <w:t xml:space="preserve"> (f.eks. hjertesvigt, pludselig død) eller infektiøse (f.eks. pneumoni). Observationsstudier tyder på, at ligesom med atypiske antipsykotika kan behandling med konventionelle antipsykotika øge dødeligheden.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Det er uklart i hvilket omfang fundene med øget mortalitet i observationsstudier kan tillægges det antipsykotiske lægemiddel frem for nogle egenskaber hos patienterne.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er ikke godkendt til behandling af demensrelaterede adfærdsforstyrrelser.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lastRenderedPageBreak/>
        <w:t xml:space="preserve">Venøs </w:t>
      </w:r>
      <w:proofErr w:type="spellStart"/>
      <w:r w:rsidRPr="006D6CF4">
        <w:rPr>
          <w:sz w:val="24"/>
          <w:szCs w:val="24"/>
          <w:u w:val="single"/>
        </w:rPr>
        <w:t>tromboemboli</w:t>
      </w:r>
      <w:proofErr w:type="spellEnd"/>
    </w:p>
    <w:p w:rsidR="003245A2" w:rsidRPr="00C43A78" w:rsidRDefault="003245A2" w:rsidP="003245A2">
      <w:pPr>
        <w:ind w:left="851"/>
        <w:rPr>
          <w:sz w:val="24"/>
          <w:szCs w:val="24"/>
        </w:rPr>
      </w:pPr>
      <w:r w:rsidRPr="00C43A78">
        <w:rPr>
          <w:sz w:val="24"/>
          <w:szCs w:val="24"/>
        </w:rPr>
        <w:t xml:space="preserve">Der er rapporteret tilfælde af venøs </w:t>
      </w:r>
      <w:proofErr w:type="spellStart"/>
      <w:r w:rsidRPr="00C43A78">
        <w:rPr>
          <w:sz w:val="24"/>
          <w:szCs w:val="24"/>
        </w:rPr>
        <w:t>tromboemboli</w:t>
      </w:r>
      <w:proofErr w:type="spellEnd"/>
      <w:r w:rsidRPr="00C43A78">
        <w:rPr>
          <w:sz w:val="24"/>
          <w:szCs w:val="24"/>
        </w:rPr>
        <w:t xml:space="preserve"> (VTE) med antipsykotiske lægemidler. Eftersom patienter i behandling med antipsykotika ofte har erhvervede risikofaktorer for VTE, bør alle mulige risikofaktorer for VTE identificeres før og under behandlingen med </w:t>
      </w:r>
      <w:proofErr w:type="spellStart"/>
      <w:r w:rsidRPr="00C43A78">
        <w:rPr>
          <w:sz w:val="24"/>
          <w:szCs w:val="24"/>
        </w:rPr>
        <w:t>Aktiprol</w:t>
      </w:r>
      <w:proofErr w:type="spellEnd"/>
      <w:r w:rsidRPr="00C43A78">
        <w:rPr>
          <w:sz w:val="24"/>
          <w:szCs w:val="24"/>
        </w:rPr>
        <w:t xml:space="preserve">, og der bør træffes profylaktiske foranstaltninger. </w:t>
      </w:r>
    </w:p>
    <w:p w:rsidR="003245A2" w:rsidRDefault="003245A2" w:rsidP="003245A2">
      <w:pPr>
        <w:ind w:left="851"/>
        <w:rPr>
          <w:sz w:val="24"/>
          <w:szCs w:val="24"/>
        </w:rPr>
      </w:pPr>
    </w:p>
    <w:p w:rsidR="003245A2" w:rsidRPr="006D6CF4" w:rsidRDefault="003245A2" w:rsidP="003245A2">
      <w:pPr>
        <w:ind w:left="851"/>
        <w:rPr>
          <w:sz w:val="24"/>
          <w:szCs w:val="24"/>
          <w:u w:val="single"/>
        </w:rPr>
      </w:pPr>
      <w:proofErr w:type="spellStart"/>
      <w:r w:rsidRPr="006D6CF4">
        <w:rPr>
          <w:sz w:val="24"/>
          <w:szCs w:val="24"/>
          <w:u w:val="single"/>
        </w:rPr>
        <w:t>Leukopeni</w:t>
      </w:r>
      <w:proofErr w:type="spellEnd"/>
      <w:r w:rsidRPr="006D6CF4">
        <w:rPr>
          <w:sz w:val="24"/>
          <w:szCs w:val="24"/>
          <w:u w:val="single"/>
        </w:rPr>
        <w:t xml:space="preserve">, </w:t>
      </w:r>
      <w:proofErr w:type="spellStart"/>
      <w:r w:rsidRPr="006D6CF4">
        <w:rPr>
          <w:sz w:val="24"/>
          <w:szCs w:val="24"/>
          <w:u w:val="single"/>
        </w:rPr>
        <w:t>neutropeni</w:t>
      </w:r>
      <w:proofErr w:type="spellEnd"/>
      <w:r w:rsidRPr="006D6CF4">
        <w:rPr>
          <w:sz w:val="24"/>
          <w:szCs w:val="24"/>
          <w:u w:val="single"/>
        </w:rPr>
        <w:t xml:space="preserve"> og </w:t>
      </w:r>
      <w:proofErr w:type="spellStart"/>
      <w:r w:rsidRPr="006D6CF4">
        <w:rPr>
          <w:sz w:val="24"/>
          <w:szCs w:val="24"/>
          <w:u w:val="single"/>
        </w:rPr>
        <w:t>agranulocytose</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leukopeni</w:t>
      </w:r>
      <w:proofErr w:type="spellEnd"/>
      <w:r w:rsidRPr="00C43A78">
        <w:rPr>
          <w:sz w:val="24"/>
          <w:szCs w:val="24"/>
        </w:rPr>
        <w:t xml:space="preserve">, </w:t>
      </w:r>
      <w:proofErr w:type="spellStart"/>
      <w:r w:rsidRPr="00C43A78">
        <w:rPr>
          <w:sz w:val="24"/>
          <w:szCs w:val="24"/>
        </w:rPr>
        <w:t>neutropeni</w:t>
      </w:r>
      <w:proofErr w:type="spellEnd"/>
      <w:r w:rsidRPr="00C43A78">
        <w:rPr>
          <w:sz w:val="24"/>
          <w:szCs w:val="24"/>
        </w:rPr>
        <w:t xml:space="preserve"> og </w:t>
      </w:r>
      <w:proofErr w:type="spellStart"/>
      <w:r w:rsidRPr="00C43A78">
        <w:rPr>
          <w:sz w:val="24"/>
          <w:szCs w:val="24"/>
        </w:rPr>
        <w:t>agranulocytose</w:t>
      </w:r>
      <w:proofErr w:type="spellEnd"/>
      <w:r w:rsidRPr="00C43A78">
        <w:rPr>
          <w:sz w:val="24"/>
          <w:szCs w:val="24"/>
        </w:rPr>
        <w:t xml:space="preserve"> ved brug af antipsykotika, inklusive </w:t>
      </w:r>
      <w:proofErr w:type="spellStart"/>
      <w:r w:rsidRPr="00C43A78">
        <w:rPr>
          <w:sz w:val="24"/>
          <w:szCs w:val="24"/>
        </w:rPr>
        <w:t>Aktiprol</w:t>
      </w:r>
      <w:proofErr w:type="spellEnd"/>
      <w:r w:rsidRPr="00C43A78">
        <w:rPr>
          <w:sz w:val="24"/>
          <w:szCs w:val="24"/>
        </w:rPr>
        <w:t xml:space="preserve">. Uforklarlige infektioner eller feber kan være tegn på </w:t>
      </w:r>
      <w:proofErr w:type="spellStart"/>
      <w:r w:rsidRPr="00C43A78">
        <w:rPr>
          <w:sz w:val="24"/>
          <w:szCs w:val="24"/>
        </w:rPr>
        <w:t>bloddyskrasi</w:t>
      </w:r>
      <w:proofErr w:type="spellEnd"/>
      <w:r w:rsidRPr="00C43A78">
        <w:rPr>
          <w:sz w:val="24"/>
          <w:szCs w:val="24"/>
        </w:rPr>
        <w:t xml:space="preserve"> (se pkt. 4.8) og kræver øjeblikkelig, hæmatologisk undersøgelse. </w:t>
      </w:r>
    </w:p>
    <w:p w:rsidR="003245A2" w:rsidRPr="000E2AA1" w:rsidRDefault="003245A2" w:rsidP="003245A2">
      <w:pPr>
        <w:ind w:left="851" w:hanging="851"/>
        <w:rPr>
          <w:sz w:val="24"/>
          <w:szCs w:val="24"/>
        </w:rPr>
      </w:pPr>
    </w:p>
    <w:p w:rsidR="003245A2" w:rsidRPr="000E2AA1" w:rsidRDefault="003245A2" w:rsidP="003245A2">
      <w:pPr>
        <w:ind w:left="851"/>
        <w:rPr>
          <w:sz w:val="24"/>
          <w:szCs w:val="24"/>
          <w:u w:val="single"/>
        </w:rPr>
      </w:pPr>
      <w:r w:rsidRPr="000E2AA1">
        <w:rPr>
          <w:sz w:val="24"/>
          <w:szCs w:val="24"/>
          <w:u w:val="single"/>
        </w:rPr>
        <w:t>Brystcancer</w:t>
      </w:r>
    </w:p>
    <w:p w:rsidR="003245A2" w:rsidRPr="000E2AA1" w:rsidRDefault="003245A2" w:rsidP="003245A2">
      <w:pPr>
        <w:ind w:left="851"/>
        <w:rPr>
          <w:sz w:val="24"/>
          <w:szCs w:val="24"/>
        </w:rPr>
      </w:pPr>
      <w:proofErr w:type="spellStart"/>
      <w:r w:rsidRPr="000E2AA1">
        <w:rPr>
          <w:sz w:val="24"/>
          <w:szCs w:val="24"/>
        </w:rPr>
        <w:t>Amisulprid</w:t>
      </w:r>
      <w:proofErr w:type="spellEnd"/>
      <w:r w:rsidRPr="000E2AA1">
        <w:rPr>
          <w:sz w:val="24"/>
          <w:szCs w:val="24"/>
        </w:rPr>
        <w:t xml:space="preserve"> kan øge </w:t>
      </w:r>
      <w:proofErr w:type="spellStart"/>
      <w:r w:rsidRPr="000E2AA1">
        <w:rPr>
          <w:sz w:val="24"/>
          <w:szCs w:val="24"/>
        </w:rPr>
        <w:t>prolaktinniveauet</w:t>
      </w:r>
      <w:proofErr w:type="spellEnd"/>
      <w:r w:rsidRPr="000E2AA1">
        <w:rPr>
          <w:sz w:val="24"/>
          <w:szCs w:val="24"/>
        </w:rPr>
        <w:t xml:space="preserve">, og derfor bør der udvises forsigtighed. Patienter med brystcancer i anamnesen eller tilfælde af brystcancer i familien skal kontrolleres nøje under behandling med </w:t>
      </w:r>
      <w:proofErr w:type="spellStart"/>
      <w:r w:rsidRPr="000E2AA1">
        <w:rPr>
          <w:sz w:val="24"/>
          <w:szCs w:val="24"/>
        </w:rPr>
        <w:t>amisulprid</w:t>
      </w:r>
      <w:proofErr w:type="spellEnd"/>
      <w:r w:rsidRPr="000E2AA1">
        <w:rPr>
          <w:sz w:val="24"/>
          <w:szCs w:val="24"/>
        </w:rPr>
        <w:t>.</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Benign hypofysetumor</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kan forhøje </w:t>
      </w:r>
      <w:proofErr w:type="spellStart"/>
      <w:r w:rsidRPr="000E2AA1">
        <w:rPr>
          <w:sz w:val="24"/>
          <w:szCs w:val="24"/>
        </w:rPr>
        <w:t>prolaktinniveauet</w:t>
      </w:r>
      <w:proofErr w:type="spellEnd"/>
      <w:r w:rsidRPr="000E2AA1">
        <w:rPr>
          <w:sz w:val="24"/>
          <w:szCs w:val="24"/>
        </w:rPr>
        <w:t xml:space="preserve">. Tilfælde af benigne hypofysetumorer, så som </w:t>
      </w:r>
      <w:proofErr w:type="spellStart"/>
      <w:r w:rsidRPr="000E2AA1">
        <w:rPr>
          <w:sz w:val="24"/>
          <w:szCs w:val="24"/>
        </w:rPr>
        <w:t>prolaktinomer</w:t>
      </w:r>
      <w:proofErr w:type="spellEnd"/>
      <w:r w:rsidRPr="000E2AA1">
        <w:rPr>
          <w:sz w:val="24"/>
          <w:szCs w:val="24"/>
        </w:rPr>
        <w:t xml:space="preserve">, er observeret under behandling med </w:t>
      </w:r>
      <w:proofErr w:type="spellStart"/>
      <w:r w:rsidRPr="000E2AA1">
        <w:rPr>
          <w:sz w:val="24"/>
          <w:szCs w:val="24"/>
        </w:rPr>
        <w:t>amisulpirid</w:t>
      </w:r>
      <w:proofErr w:type="spellEnd"/>
      <w:r w:rsidRPr="000E2AA1">
        <w:rPr>
          <w:sz w:val="24"/>
          <w:szCs w:val="24"/>
        </w:rPr>
        <w:t xml:space="preserve"> (se pkt. 4.8). I tilfælde af meget højt </w:t>
      </w:r>
      <w:proofErr w:type="spellStart"/>
      <w:r w:rsidRPr="000E2AA1">
        <w:rPr>
          <w:sz w:val="24"/>
          <w:szCs w:val="24"/>
        </w:rPr>
        <w:t>prolaktinniveau</w:t>
      </w:r>
      <w:proofErr w:type="spellEnd"/>
      <w:r w:rsidRPr="000E2AA1">
        <w:rPr>
          <w:sz w:val="24"/>
          <w:szCs w:val="24"/>
        </w:rPr>
        <w:t xml:space="preserve"> eller kliniske tegn på hypofysetumor (så som synsfeltdefekt og hovedpine), skal der foretages en billeddiagnostisk undersøgelse af hypofysen. Hvis diagnosen hypofysetumor bekræftes, skal behandlingen med </w:t>
      </w:r>
      <w:proofErr w:type="spellStart"/>
      <w:r w:rsidRPr="000E2AA1">
        <w:rPr>
          <w:sz w:val="24"/>
          <w:szCs w:val="24"/>
        </w:rPr>
        <w:t>amisulprid</w:t>
      </w:r>
      <w:proofErr w:type="spellEnd"/>
      <w:r w:rsidRPr="000E2AA1">
        <w:rPr>
          <w:sz w:val="24"/>
          <w:szCs w:val="24"/>
        </w:rPr>
        <w:t xml:space="preserve"> seponeres (se pkt. 4.3).</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Levertoksicitet</w:t>
      </w:r>
    </w:p>
    <w:p w:rsidR="000F3913" w:rsidRPr="000E2AA1" w:rsidRDefault="000F3913" w:rsidP="000E2AA1">
      <w:pPr>
        <w:ind w:left="851"/>
        <w:rPr>
          <w:sz w:val="24"/>
          <w:szCs w:val="24"/>
        </w:rPr>
      </w:pPr>
      <w:r w:rsidRPr="000E2AA1">
        <w:rPr>
          <w:sz w:val="24"/>
          <w:szCs w:val="24"/>
        </w:rPr>
        <w:t xml:space="preserve">Der er rapporteret alvorlig levertoksicitet ved anvendelse af </w:t>
      </w:r>
      <w:proofErr w:type="spellStart"/>
      <w:r w:rsidRPr="000E2AA1">
        <w:rPr>
          <w:sz w:val="24"/>
          <w:szCs w:val="24"/>
        </w:rPr>
        <w:t>amisulprid</w:t>
      </w:r>
      <w:proofErr w:type="spellEnd"/>
      <w:r w:rsidRPr="000E2AA1">
        <w:rPr>
          <w:sz w:val="24"/>
          <w:szCs w:val="24"/>
        </w:rPr>
        <w:t xml:space="preserve">. Patienter bør instrueres i straks at rapportere tegn som asteni, anoreksi, kvalme, opkastning, mavesmerter eller </w:t>
      </w:r>
      <w:proofErr w:type="spellStart"/>
      <w:r w:rsidRPr="000E2AA1">
        <w:rPr>
          <w:sz w:val="24"/>
          <w:szCs w:val="24"/>
        </w:rPr>
        <w:t>icterus</w:t>
      </w:r>
      <w:proofErr w:type="spellEnd"/>
      <w:r w:rsidRPr="000E2AA1">
        <w:rPr>
          <w:sz w:val="24"/>
          <w:szCs w:val="24"/>
        </w:rPr>
        <w:t xml:space="preserve"> til lægen. Undersøgelser, herunder klinisk undersøgelse og biologisk vurdering af leverfunktionen, skal gennemføres straks (se pkt. 4.8)</w:t>
      </w:r>
    </w:p>
    <w:p w:rsidR="003245A2" w:rsidRPr="000E2AA1" w:rsidRDefault="003245A2" w:rsidP="000E2AA1">
      <w:pPr>
        <w:ind w:left="851"/>
        <w:rPr>
          <w:sz w:val="24"/>
          <w:szCs w:val="24"/>
        </w:rPr>
      </w:pPr>
    </w:p>
    <w:p w:rsidR="003245A2" w:rsidRPr="000E2AA1" w:rsidRDefault="003245A2" w:rsidP="003245A2">
      <w:pPr>
        <w:ind w:left="851"/>
        <w:rPr>
          <w:sz w:val="24"/>
          <w:szCs w:val="24"/>
          <w:u w:val="single"/>
        </w:rPr>
      </w:pPr>
      <w:proofErr w:type="spellStart"/>
      <w:r w:rsidRPr="000E2AA1">
        <w:rPr>
          <w:sz w:val="24"/>
          <w:szCs w:val="24"/>
          <w:u w:val="single"/>
        </w:rPr>
        <w:t>Lactose</w:t>
      </w:r>
      <w:proofErr w:type="spellEnd"/>
    </w:p>
    <w:p w:rsidR="003245A2" w:rsidRPr="000E2AA1" w:rsidRDefault="003245A2" w:rsidP="003245A2">
      <w:pPr>
        <w:autoSpaceDE w:val="0"/>
        <w:autoSpaceDN w:val="0"/>
        <w:adjustRightInd w:val="0"/>
        <w:ind w:left="851"/>
        <w:rPr>
          <w:sz w:val="24"/>
          <w:szCs w:val="24"/>
        </w:rPr>
      </w:pPr>
      <w:r w:rsidRPr="000E2AA1">
        <w:rPr>
          <w:sz w:val="24"/>
          <w:szCs w:val="24"/>
        </w:rPr>
        <w:t xml:space="preserve">Dette lægemiddel indeholder </w:t>
      </w:r>
      <w:proofErr w:type="spellStart"/>
      <w:r w:rsidRPr="000E2AA1">
        <w:rPr>
          <w:sz w:val="24"/>
          <w:szCs w:val="24"/>
        </w:rPr>
        <w:t>lactosemonohydrat</w:t>
      </w:r>
      <w:proofErr w:type="spellEnd"/>
      <w:r w:rsidRPr="000E2AA1">
        <w:rPr>
          <w:sz w:val="24"/>
          <w:szCs w:val="24"/>
        </w:rPr>
        <w:t>. Patienter med hereditæ</w:t>
      </w:r>
      <w:r w:rsidRPr="000E2AA1">
        <w:rPr>
          <w:sz w:val="24"/>
          <w:szCs w:val="24"/>
          <w:lang w:bidi="da-DK"/>
        </w:rPr>
        <w:t xml:space="preserve">r </w:t>
      </w:r>
      <w:proofErr w:type="spellStart"/>
      <w:r w:rsidRPr="000E2AA1">
        <w:rPr>
          <w:sz w:val="24"/>
          <w:szCs w:val="24"/>
          <w:lang w:bidi="da-DK"/>
        </w:rPr>
        <w:t>galactose</w:t>
      </w:r>
      <w:r w:rsidRPr="000E2AA1">
        <w:rPr>
          <w:sz w:val="24"/>
          <w:szCs w:val="24"/>
          <w:lang w:bidi="da-DK"/>
        </w:rPr>
        <w:softHyphen/>
        <w:t>intolerans</w:t>
      </w:r>
      <w:proofErr w:type="spellEnd"/>
      <w:r w:rsidRPr="000E2AA1">
        <w:rPr>
          <w:sz w:val="24"/>
          <w:szCs w:val="24"/>
          <w:lang w:bidi="da-DK"/>
        </w:rPr>
        <w:t xml:space="preserve">, total </w:t>
      </w:r>
      <w:proofErr w:type="spellStart"/>
      <w:r w:rsidRPr="000E2AA1">
        <w:rPr>
          <w:sz w:val="24"/>
          <w:szCs w:val="24"/>
          <w:lang w:bidi="da-DK"/>
        </w:rPr>
        <w:t>lactasemangel</w:t>
      </w:r>
      <w:proofErr w:type="spellEnd"/>
      <w:r w:rsidRPr="000E2AA1">
        <w:rPr>
          <w:rFonts w:ascii="Verdana" w:hAnsi="Verdana" w:cs="Verdana"/>
          <w:sz w:val="24"/>
          <w:szCs w:val="24"/>
        </w:rPr>
        <w:t xml:space="preserve"> </w:t>
      </w:r>
      <w:r w:rsidRPr="000E2AA1">
        <w:rPr>
          <w:sz w:val="24"/>
          <w:szCs w:val="24"/>
          <w:lang w:bidi="da-DK"/>
        </w:rPr>
        <w:t xml:space="preserve">eller </w:t>
      </w:r>
      <w:proofErr w:type="spellStart"/>
      <w:r w:rsidRPr="000E2AA1">
        <w:rPr>
          <w:sz w:val="24"/>
          <w:szCs w:val="24"/>
          <w:lang w:bidi="da-DK"/>
        </w:rPr>
        <w:t>glucose</w:t>
      </w:r>
      <w:proofErr w:type="spellEnd"/>
      <w:r w:rsidRPr="000E2AA1">
        <w:rPr>
          <w:sz w:val="24"/>
          <w:szCs w:val="24"/>
          <w:lang w:bidi="da-DK"/>
        </w:rPr>
        <w:t>/</w:t>
      </w:r>
      <w:proofErr w:type="spellStart"/>
      <w:r w:rsidRPr="000E2AA1">
        <w:rPr>
          <w:sz w:val="24"/>
          <w:szCs w:val="24"/>
          <w:lang w:bidi="da-DK"/>
        </w:rPr>
        <w:t>galactosemalabsorption</w:t>
      </w:r>
      <w:proofErr w:type="spellEnd"/>
      <w:r w:rsidRPr="000E2AA1">
        <w:rPr>
          <w:sz w:val="24"/>
          <w:szCs w:val="24"/>
        </w:rPr>
        <w:t xml:space="preserve"> bør ikke tage dette lægemiddel. </w:t>
      </w:r>
    </w:p>
    <w:p w:rsidR="003245A2" w:rsidRPr="00A01810" w:rsidRDefault="003245A2" w:rsidP="003245A2">
      <w:pPr>
        <w:autoSpaceDE w:val="0"/>
        <w:autoSpaceDN w:val="0"/>
        <w:adjustRightInd w:val="0"/>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4.5</w:t>
      </w:r>
      <w:r w:rsidRPr="00C43A78">
        <w:rPr>
          <w:b/>
          <w:sz w:val="24"/>
          <w:szCs w:val="24"/>
        </w:rPr>
        <w:tab/>
        <w:t>Interaktion med andre lægemidler og andre former for interaktion</w:t>
      </w:r>
    </w:p>
    <w:p w:rsidR="003245A2" w:rsidRDefault="003245A2" w:rsidP="003245A2">
      <w:pPr>
        <w:ind w:left="851" w:hanging="851"/>
        <w:rPr>
          <w:sz w:val="24"/>
          <w:szCs w:val="24"/>
        </w:rPr>
      </w:pPr>
      <w:r w:rsidRPr="00C43A78">
        <w:rPr>
          <w:sz w:val="24"/>
          <w:szCs w:val="24"/>
        </w:rPr>
        <w:tab/>
      </w:r>
    </w:p>
    <w:p w:rsidR="003245A2" w:rsidRPr="006D6CF4" w:rsidRDefault="003245A2" w:rsidP="003245A2">
      <w:pPr>
        <w:ind w:left="851"/>
        <w:rPr>
          <w:sz w:val="24"/>
          <w:szCs w:val="24"/>
          <w:u w:val="single"/>
          <w:lang w:eastAsia="da-DK"/>
        </w:rPr>
      </w:pPr>
      <w:r w:rsidRPr="006D6CF4">
        <w:rPr>
          <w:sz w:val="24"/>
          <w:szCs w:val="24"/>
          <w:u w:val="single"/>
        </w:rPr>
        <w:t>Kontraindicerede kombinationer</w:t>
      </w:r>
    </w:p>
    <w:p w:rsidR="003245A2" w:rsidRPr="00C43A78" w:rsidRDefault="003245A2" w:rsidP="003245A2">
      <w:pPr>
        <w:ind w:left="851"/>
        <w:rPr>
          <w:sz w:val="24"/>
          <w:szCs w:val="24"/>
        </w:rPr>
      </w:pPr>
      <w:proofErr w:type="spellStart"/>
      <w:r w:rsidRPr="00C43A78">
        <w:rPr>
          <w:sz w:val="24"/>
          <w:szCs w:val="24"/>
        </w:rPr>
        <w:t>Levodopa</w:t>
      </w:r>
      <w:proofErr w:type="spellEnd"/>
      <w:r w:rsidRPr="00C43A78">
        <w:rPr>
          <w:sz w:val="24"/>
          <w:szCs w:val="24"/>
        </w:rPr>
        <w:t xml:space="preserve">: Reciprok ophævelse af virkningen af </w:t>
      </w:r>
      <w:proofErr w:type="spellStart"/>
      <w:r w:rsidRPr="00C43A78">
        <w:rPr>
          <w:sz w:val="24"/>
          <w:szCs w:val="24"/>
        </w:rPr>
        <w:t>levodopa</w:t>
      </w:r>
      <w:proofErr w:type="spellEnd"/>
      <w:r w:rsidRPr="00C43A78">
        <w:rPr>
          <w:sz w:val="24"/>
          <w:szCs w:val="24"/>
        </w:rPr>
        <w:t xml:space="preserve"> og </w:t>
      </w:r>
      <w:proofErr w:type="spellStart"/>
      <w:r w:rsidRPr="00C43A78">
        <w:rPr>
          <w:sz w:val="24"/>
          <w:szCs w:val="24"/>
        </w:rPr>
        <w:t>neuroleptika</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kan modarbejde virkningen af dopaminagonister, f.eks. </w:t>
      </w:r>
      <w:proofErr w:type="spellStart"/>
      <w:r w:rsidRPr="00C43A78">
        <w:rPr>
          <w:sz w:val="24"/>
          <w:szCs w:val="24"/>
        </w:rPr>
        <w:t>bromocriptin</w:t>
      </w:r>
      <w:proofErr w:type="spellEnd"/>
      <w:r w:rsidRPr="00C43A78">
        <w:rPr>
          <w:sz w:val="24"/>
          <w:szCs w:val="24"/>
        </w:rPr>
        <w:t xml:space="preserve">, </w:t>
      </w:r>
      <w:proofErr w:type="spellStart"/>
      <w:r w:rsidRPr="00C43A78">
        <w:rPr>
          <w:sz w:val="24"/>
          <w:szCs w:val="24"/>
        </w:rPr>
        <w:t>ropinirol</w:t>
      </w:r>
      <w:proofErr w:type="spellEnd"/>
      <w:r w:rsidRPr="00C43A78">
        <w:rPr>
          <w:sz w:val="24"/>
          <w:szCs w:val="24"/>
        </w:rPr>
        <w:t xml:space="preserve">. </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kan inducere </w:t>
      </w:r>
      <w:proofErr w:type="spellStart"/>
      <w:r w:rsidRPr="00C43A78">
        <w:rPr>
          <w:sz w:val="24"/>
          <w:szCs w:val="24"/>
        </w:rPr>
        <w:t>torsades</w:t>
      </w:r>
      <w:proofErr w:type="spellEnd"/>
      <w:r w:rsidRPr="00C43A78">
        <w:rPr>
          <w:sz w:val="24"/>
          <w:szCs w:val="24"/>
        </w:rPr>
        <w:t xml:space="preserve"> de pointes eller forlænge QT-intervallet (se pkt. 4.4 og 4.3):</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Ia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quinidin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disopyramid</w:t>
      </w:r>
      <w:proofErr w:type="spellEnd"/>
      <w:r w:rsidRPr="00A01810">
        <w:rPr>
          <w:rFonts w:ascii="Times New Roman" w:hAnsi="Times New Roman"/>
          <w:sz w:val="24"/>
          <w:szCs w:val="24"/>
        </w:rPr>
        <w:t>.</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III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amiodaron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sotalol</w:t>
      </w:r>
      <w:proofErr w:type="spellEnd"/>
      <w:r w:rsidRPr="00A01810">
        <w:rPr>
          <w:rFonts w:ascii="Times New Roman" w:hAnsi="Times New Roman"/>
          <w:sz w:val="24"/>
          <w:szCs w:val="24"/>
        </w:rPr>
        <w:t>.</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Andre lægemidler såsom </w:t>
      </w:r>
      <w:proofErr w:type="spellStart"/>
      <w:r w:rsidRPr="00A01810">
        <w:rPr>
          <w:rFonts w:ascii="Times New Roman" w:hAnsi="Times New Roman"/>
          <w:sz w:val="24"/>
          <w:szCs w:val="24"/>
        </w:rPr>
        <w:t>bepridil</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cisaprid</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sultoprid</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thioridazin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methadon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erythromycin</w:t>
      </w:r>
      <w:proofErr w:type="spellEnd"/>
      <w:r w:rsidRPr="00A01810">
        <w:rPr>
          <w:rFonts w:ascii="Times New Roman" w:hAnsi="Times New Roman"/>
          <w:sz w:val="24"/>
          <w:szCs w:val="24"/>
        </w:rPr>
        <w:t xml:space="preserve"> IV, </w:t>
      </w:r>
      <w:proofErr w:type="spellStart"/>
      <w:r w:rsidRPr="00A01810">
        <w:rPr>
          <w:rFonts w:ascii="Times New Roman" w:hAnsi="Times New Roman"/>
          <w:sz w:val="24"/>
          <w:szCs w:val="24"/>
        </w:rPr>
        <w:t>vincamin</w:t>
      </w:r>
      <w:proofErr w:type="spellEnd"/>
      <w:r w:rsidRPr="00A01810">
        <w:rPr>
          <w:rFonts w:ascii="Times New Roman" w:hAnsi="Times New Roman"/>
          <w:sz w:val="24"/>
          <w:szCs w:val="24"/>
        </w:rPr>
        <w:t xml:space="preserve"> iv, </w:t>
      </w:r>
      <w:proofErr w:type="spellStart"/>
      <w:r w:rsidRPr="00A01810">
        <w:rPr>
          <w:rFonts w:ascii="Times New Roman" w:hAnsi="Times New Roman"/>
          <w:sz w:val="24"/>
          <w:szCs w:val="24"/>
        </w:rPr>
        <w:t>halofantrin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pentamidin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sparfloxacin</w:t>
      </w:r>
      <w:proofErr w:type="spellEnd"/>
      <w:r w:rsidRPr="00A01810">
        <w:rPr>
          <w:rFonts w:ascii="Times New Roman" w:hAnsi="Times New Roman"/>
          <w:sz w:val="24"/>
          <w:szCs w:val="24"/>
        </w:rPr>
        <w:t xml:space="preserve"> (se pkt. 4.3).</w:t>
      </w:r>
    </w:p>
    <w:p w:rsidR="00DD21A4" w:rsidRDefault="00DD21A4">
      <w:pPr>
        <w:rPr>
          <w:sz w:val="24"/>
          <w:szCs w:val="24"/>
        </w:rPr>
      </w:pPr>
      <w:r>
        <w:rPr>
          <w:sz w:val="24"/>
          <w:szCs w:val="24"/>
        </w:rPr>
        <w:br w:type="page"/>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frarådes</w:t>
      </w:r>
    </w:p>
    <w:p w:rsidR="003245A2" w:rsidRPr="00C43A78" w:rsidRDefault="003245A2" w:rsidP="003245A2">
      <w:pPr>
        <w:ind w:left="851"/>
        <w:rPr>
          <w:sz w:val="24"/>
          <w:szCs w:val="24"/>
        </w:rPr>
      </w:pPr>
      <w:proofErr w:type="spellStart"/>
      <w:r w:rsidRPr="00C43A78">
        <w:rPr>
          <w:sz w:val="24"/>
          <w:szCs w:val="24"/>
        </w:rPr>
        <w:lastRenderedPageBreak/>
        <w:t>Aktiprol</w:t>
      </w:r>
      <w:proofErr w:type="spellEnd"/>
      <w:r w:rsidRPr="00C43A78">
        <w:rPr>
          <w:sz w:val="24"/>
          <w:szCs w:val="24"/>
        </w:rPr>
        <w:t xml:space="preserve"> kan forstærke alkohols virkning på centralnervesystemet.</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øger risikoen for </w:t>
      </w:r>
      <w:proofErr w:type="spellStart"/>
      <w:r w:rsidRPr="00C43A78">
        <w:rPr>
          <w:sz w:val="24"/>
          <w:szCs w:val="24"/>
        </w:rPr>
        <w:t>torsades</w:t>
      </w:r>
      <w:proofErr w:type="spellEnd"/>
      <w:r w:rsidRPr="00C43A78">
        <w:rPr>
          <w:sz w:val="24"/>
          <w:szCs w:val="24"/>
        </w:rPr>
        <w:t xml:space="preserve"> de pointes eller kan forlænge QT-intervallet:</w:t>
      </w:r>
    </w:p>
    <w:p w:rsidR="003245A2" w:rsidRPr="00C43A78" w:rsidRDefault="003245A2" w:rsidP="003245A2">
      <w:pPr>
        <w:numPr>
          <w:ilvl w:val="0"/>
          <w:numId w:val="17"/>
        </w:numPr>
        <w:ind w:left="1134" w:hanging="283"/>
        <w:rPr>
          <w:sz w:val="24"/>
          <w:szCs w:val="24"/>
        </w:rPr>
      </w:pPr>
      <w:r w:rsidRPr="00C43A78">
        <w:rPr>
          <w:sz w:val="24"/>
          <w:szCs w:val="24"/>
        </w:rPr>
        <w:t xml:space="preserve">Lægemidler, der forårsager bradykardi, herunder betablokkere, bradykardiinducerende calciumantagonister såsom </w:t>
      </w:r>
      <w:proofErr w:type="spellStart"/>
      <w:r w:rsidRPr="00C43A78">
        <w:rPr>
          <w:sz w:val="24"/>
          <w:szCs w:val="24"/>
        </w:rPr>
        <w:t>diltiazem</w:t>
      </w:r>
      <w:proofErr w:type="spellEnd"/>
      <w:r w:rsidRPr="00C43A78">
        <w:rPr>
          <w:sz w:val="24"/>
          <w:szCs w:val="24"/>
        </w:rPr>
        <w:t xml:space="preserve">, </w:t>
      </w:r>
      <w:proofErr w:type="spellStart"/>
      <w:r w:rsidRPr="00C43A78">
        <w:rPr>
          <w:sz w:val="24"/>
          <w:szCs w:val="24"/>
        </w:rPr>
        <w:t>verapamil</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w:t>
      </w:r>
      <w:proofErr w:type="spellStart"/>
      <w:r w:rsidRPr="00C43A78">
        <w:rPr>
          <w:sz w:val="24"/>
          <w:szCs w:val="24"/>
        </w:rPr>
        <w:t>guafacin</w:t>
      </w:r>
      <w:proofErr w:type="spellEnd"/>
      <w:r w:rsidRPr="00C43A78">
        <w:rPr>
          <w:sz w:val="24"/>
          <w:szCs w:val="24"/>
        </w:rPr>
        <w:t xml:space="preserve"> og </w:t>
      </w:r>
      <w:proofErr w:type="spellStart"/>
      <w:r w:rsidRPr="00C43A78">
        <w:rPr>
          <w:sz w:val="24"/>
          <w:szCs w:val="24"/>
        </w:rPr>
        <w:t>digoxin</w:t>
      </w:r>
      <w:proofErr w:type="spellEnd"/>
      <w:r w:rsidRPr="00C43A78">
        <w:rPr>
          <w:sz w:val="24"/>
          <w:szCs w:val="24"/>
        </w:rPr>
        <w:t>.</w:t>
      </w:r>
    </w:p>
    <w:p w:rsidR="003245A2" w:rsidRDefault="003245A2" w:rsidP="003245A2">
      <w:pPr>
        <w:numPr>
          <w:ilvl w:val="0"/>
          <w:numId w:val="17"/>
        </w:numPr>
        <w:ind w:left="1134" w:hanging="283"/>
        <w:rPr>
          <w:sz w:val="24"/>
          <w:szCs w:val="24"/>
        </w:rPr>
      </w:pPr>
      <w:r w:rsidRPr="00C43A78">
        <w:rPr>
          <w:sz w:val="24"/>
          <w:szCs w:val="24"/>
        </w:rPr>
        <w:t xml:space="preserve">Lægemidler, der inducerer </w:t>
      </w:r>
      <w:proofErr w:type="spellStart"/>
      <w:r w:rsidRPr="00C43A78">
        <w:rPr>
          <w:sz w:val="24"/>
          <w:szCs w:val="24"/>
        </w:rPr>
        <w:t>eletrolytforstyrrelser</w:t>
      </w:r>
      <w:proofErr w:type="spellEnd"/>
      <w:r w:rsidRPr="00C43A78">
        <w:rPr>
          <w:sz w:val="24"/>
          <w:szCs w:val="24"/>
        </w:rPr>
        <w:t xml:space="preserve">: </w:t>
      </w:r>
      <w:proofErr w:type="spellStart"/>
      <w:r w:rsidRPr="00C43A78">
        <w:rPr>
          <w:sz w:val="24"/>
          <w:szCs w:val="24"/>
        </w:rPr>
        <w:t>hypokaliæmiske</w:t>
      </w:r>
      <w:proofErr w:type="spellEnd"/>
      <w:r w:rsidRPr="00C43A78">
        <w:rPr>
          <w:sz w:val="24"/>
          <w:szCs w:val="24"/>
        </w:rPr>
        <w:t xml:space="preserve"> </w:t>
      </w:r>
      <w:proofErr w:type="spellStart"/>
      <w:r w:rsidRPr="00C43A78">
        <w:rPr>
          <w:sz w:val="24"/>
          <w:szCs w:val="24"/>
        </w:rPr>
        <w:t>diuretika</w:t>
      </w:r>
      <w:proofErr w:type="spellEnd"/>
      <w:r w:rsidRPr="00C43A78">
        <w:rPr>
          <w:sz w:val="24"/>
          <w:szCs w:val="24"/>
        </w:rPr>
        <w:t xml:space="preserve">, stimulerende </w:t>
      </w:r>
      <w:proofErr w:type="spellStart"/>
      <w:r w:rsidRPr="00C43A78">
        <w:rPr>
          <w:sz w:val="24"/>
          <w:szCs w:val="24"/>
        </w:rPr>
        <w:t>laksantia</w:t>
      </w:r>
      <w:proofErr w:type="spellEnd"/>
      <w:r w:rsidRPr="00C43A78">
        <w:rPr>
          <w:sz w:val="24"/>
          <w:szCs w:val="24"/>
        </w:rPr>
        <w:t xml:space="preserve">, IV </w:t>
      </w:r>
      <w:proofErr w:type="spellStart"/>
      <w:r w:rsidRPr="00C43A78">
        <w:rPr>
          <w:sz w:val="24"/>
          <w:szCs w:val="24"/>
        </w:rPr>
        <w:t>amphotericin</w:t>
      </w:r>
      <w:proofErr w:type="spellEnd"/>
      <w:r w:rsidRPr="00C43A78">
        <w:rPr>
          <w:sz w:val="24"/>
          <w:szCs w:val="24"/>
        </w:rPr>
        <w:t xml:space="preserve"> B, </w:t>
      </w:r>
      <w:proofErr w:type="spellStart"/>
      <w:r w:rsidRPr="00C43A78">
        <w:rPr>
          <w:sz w:val="24"/>
          <w:szCs w:val="24"/>
        </w:rPr>
        <w:t>glukokortikoider</w:t>
      </w:r>
      <w:proofErr w:type="spellEnd"/>
      <w:r w:rsidRPr="00C43A78">
        <w:rPr>
          <w:sz w:val="24"/>
          <w:szCs w:val="24"/>
        </w:rPr>
        <w:t xml:space="preserve"> og </w:t>
      </w:r>
      <w:proofErr w:type="spellStart"/>
      <w:r w:rsidRPr="00C43A78">
        <w:rPr>
          <w:sz w:val="24"/>
          <w:szCs w:val="24"/>
        </w:rPr>
        <w:t>tetracosactider</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skal korrigeres.</w:t>
      </w:r>
    </w:p>
    <w:p w:rsidR="003245A2" w:rsidRPr="00C43A78" w:rsidRDefault="003245A2" w:rsidP="003245A2">
      <w:pPr>
        <w:numPr>
          <w:ilvl w:val="0"/>
          <w:numId w:val="17"/>
        </w:numPr>
        <w:ind w:left="1134" w:hanging="283"/>
        <w:rPr>
          <w:sz w:val="24"/>
          <w:szCs w:val="24"/>
        </w:rPr>
      </w:pPr>
      <w:r w:rsidRPr="00C43A78">
        <w:rPr>
          <w:sz w:val="24"/>
          <w:szCs w:val="24"/>
        </w:rPr>
        <w:t xml:space="preserve">Antipsykotika som </w:t>
      </w:r>
      <w:proofErr w:type="spellStart"/>
      <w:r w:rsidRPr="00C43A78">
        <w:rPr>
          <w:sz w:val="24"/>
          <w:szCs w:val="24"/>
        </w:rPr>
        <w:t>pimozid</w:t>
      </w:r>
      <w:proofErr w:type="spellEnd"/>
      <w:r w:rsidRPr="00C43A78">
        <w:rPr>
          <w:sz w:val="24"/>
          <w:szCs w:val="24"/>
        </w:rPr>
        <w:t xml:space="preserve"> og </w:t>
      </w:r>
      <w:proofErr w:type="spellStart"/>
      <w:r w:rsidRPr="00C43A78">
        <w:rPr>
          <w:sz w:val="24"/>
          <w:szCs w:val="24"/>
        </w:rPr>
        <w:t>haloperidol</w:t>
      </w:r>
      <w:proofErr w:type="spellEnd"/>
      <w:r w:rsidRPr="00C43A78">
        <w:rPr>
          <w:sz w:val="24"/>
          <w:szCs w:val="24"/>
        </w:rPr>
        <w:t xml:space="preserve">, </w:t>
      </w:r>
      <w:proofErr w:type="spellStart"/>
      <w:r w:rsidRPr="00C43A78">
        <w:rPr>
          <w:sz w:val="24"/>
          <w:szCs w:val="24"/>
        </w:rPr>
        <w:t>imipramin</w:t>
      </w:r>
      <w:proofErr w:type="spellEnd"/>
      <w:r w:rsidRPr="00C43A78">
        <w:rPr>
          <w:sz w:val="24"/>
          <w:szCs w:val="24"/>
        </w:rPr>
        <w:t xml:space="preserve"> </w:t>
      </w:r>
      <w:proofErr w:type="spellStart"/>
      <w:r w:rsidRPr="00C43A78">
        <w:rPr>
          <w:sz w:val="24"/>
          <w:szCs w:val="24"/>
        </w:rPr>
        <w:t>antidepressiva</w:t>
      </w:r>
      <w:proofErr w:type="spellEnd"/>
      <w:r w:rsidRPr="00C43A78">
        <w:rPr>
          <w:sz w:val="24"/>
          <w:szCs w:val="24"/>
        </w:rPr>
        <w:t xml:space="preserve">, </w:t>
      </w:r>
      <w:proofErr w:type="spellStart"/>
      <w:r w:rsidRPr="00C43A78">
        <w:rPr>
          <w:sz w:val="24"/>
          <w:szCs w:val="24"/>
        </w:rPr>
        <w:t>lithium</w:t>
      </w:r>
      <w:proofErr w:type="spellEnd"/>
      <w:r w:rsidRPr="00C43A78">
        <w:rPr>
          <w:sz w:val="24"/>
          <w:szCs w:val="24"/>
        </w:rPr>
        <w:t xml:space="preserv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skal overvejes</w:t>
      </w:r>
    </w:p>
    <w:p w:rsidR="003245A2" w:rsidRPr="00C43A78" w:rsidRDefault="003245A2" w:rsidP="003245A2">
      <w:pPr>
        <w:ind w:left="851"/>
        <w:rPr>
          <w:sz w:val="24"/>
          <w:szCs w:val="24"/>
        </w:rPr>
      </w:pPr>
      <w:r w:rsidRPr="00C43A78">
        <w:rPr>
          <w:sz w:val="24"/>
          <w:szCs w:val="24"/>
        </w:rPr>
        <w:t>CNS-</w:t>
      </w:r>
      <w:proofErr w:type="spellStart"/>
      <w:r w:rsidRPr="00C43A78">
        <w:rPr>
          <w:sz w:val="24"/>
          <w:szCs w:val="24"/>
        </w:rPr>
        <w:t>depressiva</w:t>
      </w:r>
      <w:proofErr w:type="spellEnd"/>
      <w:r w:rsidRPr="00C43A78">
        <w:rPr>
          <w:sz w:val="24"/>
          <w:szCs w:val="24"/>
        </w:rPr>
        <w:t xml:space="preserve">, inklusive narkotika, </w:t>
      </w:r>
      <w:proofErr w:type="spellStart"/>
      <w:r w:rsidRPr="00C43A78">
        <w:rPr>
          <w:sz w:val="24"/>
          <w:szCs w:val="24"/>
        </w:rPr>
        <w:t>anæstetika</w:t>
      </w:r>
      <w:proofErr w:type="spellEnd"/>
      <w:r w:rsidRPr="00C43A78">
        <w:rPr>
          <w:sz w:val="24"/>
          <w:szCs w:val="24"/>
        </w:rPr>
        <w:t xml:space="preserve">, </w:t>
      </w:r>
      <w:proofErr w:type="spellStart"/>
      <w:r w:rsidRPr="00C43A78">
        <w:rPr>
          <w:sz w:val="24"/>
          <w:szCs w:val="24"/>
        </w:rPr>
        <w:t>analgetika</w:t>
      </w:r>
      <w:proofErr w:type="spellEnd"/>
      <w:r w:rsidRPr="00C43A78">
        <w:rPr>
          <w:sz w:val="24"/>
          <w:szCs w:val="24"/>
        </w:rPr>
        <w:t xml:space="preserve">, sedative H1 antihistaminer, barbiturater, benzodiazepiner og andre </w:t>
      </w:r>
      <w:proofErr w:type="spellStart"/>
      <w:r w:rsidRPr="00C43A78">
        <w:rPr>
          <w:sz w:val="24"/>
          <w:szCs w:val="24"/>
        </w:rPr>
        <w:t>anxiolytika</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og derivater</w:t>
      </w:r>
      <w:r>
        <w:rPr>
          <w:sz w:val="24"/>
          <w:szCs w:val="24"/>
        </w:rPr>
        <w:t>.</w:t>
      </w:r>
      <w:r w:rsidRPr="00C43A78">
        <w:rPr>
          <w:sz w:val="24"/>
          <w:szCs w:val="24"/>
        </w:rPr>
        <w:t xml:space="preserve"> </w:t>
      </w:r>
    </w:p>
    <w:p w:rsidR="003245A2" w:rsidRPr="000E2AA1" w:rsidRDefault="003245A2" w:rsidP="000E2AA1">
      <w:pPr>
        <w:ind w:left="851"/>
        <w:rPr>
          <w:sz w:val="24"/>
          <w:szCs w:val="24"/>
        </w:rPr>
      </w:pPr>
    </w:p>
    <w:p w:rsidR="003245A2" w:rsidRPr="000E2AA1" w:rsidRDefault="003245A2" w:rsidP="000E2AA1">
      <w:pPr>
        <w:ind w:left="851"/>
        <w:rPr>
          <w:sz w:val="24"/>
          <w:szCs w:val="24"/>
        </w:rPr>
      </w:pPr>
      <w:proofErr w:type="spellStart"/>
      <w:r w:rsidRPr="000E2AA1">
        <w:rPr>
          <w:sz w:val="24"/>
          <w:szCs w:val="24"/>
        </w:rPr>
        <w:t>Hypertensiva</w:t>
      </w:r>
      <w:proofErr w:type="spellEnd"/>
      <w:r w:rsidRPr="000E2AA1">
        <w:rPr>
          <w:sz w:val="24"/>
          <w:szCs w:val="24"/>
        </w:rPr>
        <w:t xml:space="preserve"> og </w:t>
      </w:r>
      <w:proofErr w:type="spellStart"/>
      <w:r w:rsidRPr="000E2AA1">
        <w:rPr>
          <w:sz w:val="24"/>
          <w:szCs w:val="24"/>
        </w:rPr>
        <w:t>hypotensiva</w:t>
      </w:r>
      <w:proofErr w:type="spellEnd"/>
      <w:r w:rsidRPr="000E2AA1">
        <w:rPr>
          <w:sz w:val="24"/>
          <w:szCs w:val="24"/>
        </w:rPr>
        <w:t xml:space="preserve">. </w:t>
      </w:r>
    </w:p>
    <w:p w:rsidR="003245A2" w:rsidRPr="000E2AA1" w:rsidRDefault="003245A2"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Samtidig behandling med </w:t>
      </w:r>
      <w:proofErr w:type="spellStart"/>
      <w:r w:rsidRPr="000E2AA1">
        <w:rPr>
          <w:sz w:val="24"/>
          <w:szCs w:val="24"/>
        </w:rPr>
        <w:t>amisulprid</w:t>
      </w:r>
      <w:proofErr w:type="spellEnd"/>
      <w:r w:rsidRPr="000E2AA1">
        <w:rPr>
          <w:sz w:val="24"/>
          <w:szCs w:val="24"/>
        </w:rPr>
        <w:t xml:space="preserve"> og </w:t>
      </w:r>
      <w:proofErr w:type="spellStart"/>
      <w:r w:rsidRPr="000E2AA1">
        <w:rPr>
          <w:sz w:val="24"/>
          <w:szCs w:val="24"/>
        </w:rPr>
        <w:t>clozapin</w:t>
      </w:r>
      <w:proofErr w:type="spellEnd"/>
      <w:r w:rsidRPr="000E2AA1">
        <w:rPr>
          <w:sz w:val="24"/>
          <w:szCs w:val="24"/>
        </w:rPr>
        <w:t xml:space="preserve"> kan medføre forhøjet plasma</w:t>
      </w:r>
      <w:r w:rsidR="000E2AA1">
        <w:rPr>
          <w:sz w:val="24"/>
          <w:szCs w:val="24"/>
        </w:rPr>
        <w:softHyphen/>
      </w:r>
      <w:r w:rsidRPr="000E2AA1">
        <w:rPr>
          <w:sz w:val="24"/>
          <w:szCs w:val="24"/>
        </w:rPr>
        <w:t xml:space="preserve">koncentration af </w:t>
      </w:r>
      <w:proofErr w:type="spellStart"/>
      <w:r w:rsidRPr="000E2AA1">
        <w:rPr>
          <w:sz w:val="24"/>
          <w:szCs w:val="24"/>
        </w:rPr>
        <w:t>amisulprid</w:t>
      </w:r>
      <w:proofErr w:type="spellEnd"/>
      <w:r w:rsidRPr="000E2AA1">
        <w:rPr>
          <w:sz w:val="24"/>
          <w:szCs w:val="24"/>
        </w:rPr>
        <w:t>.</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245A2" w:rsidRDefault="003245A2" w:rsidP="003245A2">
      <w:pPr>
        <w:ind w:left="851"/>
        <w:rPr>
          <w:sz w:val="24"/>
          <w:szCs w:val="24"/>
        </w:rPr>
      </w:pPr>
    </w:p>
    <w:p w:rsidR="003245A2" w:rsidRPr="000C489C" w:rsidRDefault="003245A2" w:rsidP="003245A2">
      <w:pPr>
        <w:ind w:left="851"/>
        <w:rPr>
          <w:sz w:val="24"/>
          <w:szCs w:val="24"/>
          <w:u w:val="single"/>
          <w:lang w:eastAsia="da-DK"/>
        </w:rPr>
      </w:pPr>
      <w:r w:rsidRPr="000C489C">
        <w:rPr>
          <w:sz w:val="24"/>
          <w:szCs w:val="24"/>
          <w:u w:val="single"/>
        </w:rPr>
        <w:t xml:space="preserve">Graviditet </w:t>
      </w:r>
    </w:p>
    <w:p w:rsidR="000F3913" w:rsidRPr="000E2AA1" w:rsidRDefault="000F3913" w:rsidP="000E2AA1">
      <w:pPr>
        <w:ind w:left="851"/>
        <w:rPr>
          <w:sz w:val="24"/>
          <w:szCs w:val="24"/>
        </w:rPr>
      </w:pPr>
      <w:r w:rsidRPr="000E2AA1">
        <w:rPr>
          <w:sz w:val="24"/>
          <w:szCs w:val="24"/>
        </w:rPr>
        <w:t xml:space="preserve">Der er kun begrænsede data tilgængelig fra brugen af </w:t>
      </w:r>
      <w:proofErr w:type="spellStart"/>
      <w:r w:rsidRPr="000E2AA1">
        <w:rPr>
          <w:sz w:val="24"/>
          <w:szCs w:val="24"/>
        </w:rPr>
        <w:t>amisulprid</w:t>
      </w:r>
      <w:proofErr w:type="spellEnd"/>
      <w:r w:rsidRPr="000E2AA1">
        <w:rPr>
          <w:sz w:val="24"/>
          <w:szCs w:val="24"/>
        </w:rPr>
        <w:t xml:space="preserve"> hos gravide kvinder. Sikkerheden ved </w:t>
      </w:r>
      <w:proofErr w:type="spellStart"/>
      <w:r w:rsidRPr="000E2AA1">
        <w:rPr>
          <w:sz w:val="24"/>
          <w:szCs w:val="24"/>
        </w:rPr>
        <w:t>amisulprid</w:t>
      </w:r>
      <w:proofErr w:type="spellEnd"/>
      <w:r w:rsidRPr="000E2AA1">
        <w:rPr>
          <w:sz w:val="24"/>
          <w:szCs w:val="24"/>
        </w:rPr>
        <w:t xml:space="preserve"> under human graviditet er ikke fastslået.</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passerer placenta. </w:t>
      </w:r>
    </w:p>
    <w:p w:rsidR="000F3913" w:rsidRPr="000E2AA1" w:rsidRDefault="000F3913" w:rsidP="000E2AA1">
      <w:pPr>
        <w:ind w:left="851"/>
        <w:rPr>
          <w:sz w:val="24"/>
          <w:szCs w:val="24"/>
        </w:rPr>
      </w:pPr>
      <w:r w:rsidRPr="000E2AA1">
        <w:rPr>
          <w:sz w:val="24"/>
          <w:szCs w:val="24"/>
        </w:rPr>
        <w:t>Dyrestudier har vist reproduktiv toksicitet (se pkt. 5.3).</w:t>
      </w:r>
    </w:p>
    <w:p w:rsidR="000F3913" w:rsidRPr="000E2AA1" w:rsidRDefault="000F3913" w:rsidP="000E2AA1">
      <w:pPr>
        <w:ind w:left="851"/>
        <w:rPr>
          <w:sz w:val="24"/>
          <w:szCs w:val="24"/>
        </w:rPr>
      </w:pPr>
      <w:r w:rsidRPr="000E2AA1">
        <w:rPr>
          <w:sz w:val="24"/>
          <w:szCs w:val="24"/>
        </w:rPr>
        <w:t xml:space="preserve">Anvendelse af </w:t>
      </w:r>
      <w:proofErr w:type="spellStart"/>
      <w:r w:rsidRPr="000E2AA1">
        <w:rPr>
          <w:sz w:val="24"/>
          <w:szCs w:val="24"/>
        </w:rPr>
        <w:t>amisulprid</w:t>
      </w:r>
      <w:proofErr w:type="spellEnd"/>
      <w:r w:rsidRPr="000E2AA1">
        <w:rPr>
          <w:sz w:val="24"/>
          <w:szCs w:val="24"/>
        </w:rPr>
        <w:t xml:space="preserve"> anbefales ikke under graviditet og hos fertile kvinder, der ikke bruger effektiv prævention, med mindre fordelene opvejer de mulige risici.</w:t>
      </w:r>
    </w:p>
    <w:p w:rsidR="003245A2" w:rsidRPr="000E2AA1" w:rsidRDefault="003245A2" w:rsidP="000E2AA1">
      <w:pPr>
        <w:ind w:left="851"/>
        <w:rPr>
          <w:sz w:val="24"/>
          <w:szCs w:val="24"/>
        </w:rPr>
      </w:pPr>
    </w:p>
    <w:p w:rsidR="003245A2" w:rsidRPr="000E2AA1" w:rsidRDefault="003245A2" w:rsidP="000E2AA1">
      <w:pPr>
        <w:ind w:left="851"/>
        <w:rPr>
          <w:sz w:val="24"/>
          <w:szCs w:val="24"/>
        </w:rPr>
      </w:pPr>
      <w:r w:rsidRPr="000E2AA1">
        <w:rPr>
          <w:sz w:val="24"/>
          <w:szCs w:val="24"/>
        </w:rPr>
        <w:t xml:space="preserve">Nyfødte, der udsættes for antipsykotika (inklusive </w:t>
      </w:r>
      <w:proofErr w:type="spellStart"/>
      <w:r w:rsidRPr="000E2AA1">
        <w:rPr>
          <w:sz w:val="24"/>
          <w:szCs w:val="24"/>
        </w:rPr>
        <w:t>Aktiprol</w:t>
      </w:r>
      <w:proofErr w:type="spellEnd"/>
      <w:r w:rsidRPr="000E2AA1">
        <w:rPr>
          <w:sz w:val="24"/>
          <w:szCs w:val="24"/>
        </w:rPr>
        <w:t xml:space="preserve">) under tredje trimester af graviditeten, er i risiko for bivirkninger, herunder ekstrapyramidale symptomer og/eller abstinenssymptomer, der kan variere i sværhedsgrad og varighed efter fødslen (se pkt. 4.8). Der er indberettet om agitation, </w:t>
      </w:r>
      <w:proofErr w:type="spellStart"/>
      <w:r w:rsidRPr="000E2AA1">
        <w:rPr>
          <w:sz w:val="24"/>
          <w:szCs w:val="24"/>
        </w:rPr>
        <w:t>hypertoni</w:t>
      </w:r>
      <w:proofErr w:type="spellEnd"/>
      <w:r w:rsidRPr="000E2AA1">
        <w:rPr>
          <w:sz w:val="24"/>
          <w:szCs w:val="24"/>
        </w:rPr>
        <w:t xml:space="preserve">, </w:t>
      </w:r>
      <w:proofErr w:type="spellStart"/>
      <w:r w:rsidRPr="000E2AA1">
        <w:rPr>
          <w:sz w:val="24"/>
          <w:szCs w:val="24"/>
        </w:rPr>
        <w:t>hypotoni</w:t>
      </w:r>
      <w:proofErr w:type="spellEnd"/>
      <w:r w:rsidRPr="000E2AA1">
        <w:rPr>
          <w:sz w:val="24"/>
          <w:szCs w:val="24"/>
        </w:rPr>
        <w:t xml:space="preserve">, </w:t>
      </w:r>
      <w:proofErr w:type="spellStart"/>
      <w:r w:rsidRPr="000E2AA1">
        <w:rPr>
          <w:sz w:val="24"/>
          <w:szCs w:val="24"/>
        </w:rPr>
        <w:t>tremor</w:t>
      </w:r>
      <w:proofErr w:type="spellEnd"/>
      <w:r w:rsidRPr="000E2AA1">
        <w:rPr>
          <w:sz w:val="24"/>
          <w:szCs w:val="24"/>
        </w:rPr>
        <w:t xml:space="preserve">, </w:t>
      </w:r>
      <w:proofErr w:type="spellStart"/>
      <w:r w:rsidRPr="000E2AA1">
        <w:rPr>
          <w:sz w:val="24"/>
          <w:szCs w:val="24"/>
        </w:rPr>
        <w:t>somnolens</w:t>
      </w:r>
      <w:proofErr w:type="spellEnd"/>
      <w:r w:rsidRPr="000E2AA1">
        <w:rPr>
          <w:sz w:val="24"/>
          <w:szCs w:val="24"/>
        </w:rPr>
        <w:t xml:space="preserve">, respiratorisk </w:t>
      </w:r>
      <w:proofErr w:type="spellStart"/>
      <w:r w:rsidRPr="000E2AA1">
        <w:rPr>
          <w:sz w:val="24"/>
          <w:szCs w:val="24"/>
        </w:rPr>
        <w:t>distress</w:t>
      </w:r>
      <w:proofErr w:type="spellEnd"/>
      <w:r w:rsidRPr="000E2AA1">
        <w:rPr>
          <w:sz w:val="24"/>
          <w:szCs w:val="24"/>
        </w:rPr>
        <w:t xml:space="preserve"> eller spiseforstyrrelser. Derfor skal nyfødte kontrolleres nøje. </w:t>
      </w:r>
    </w:p>
    <w:p w:rsidR="003245A2" w:rsidRPr="000E2AA1" w:rsidRDefault="003245A2" w:rsidP="000E2AA1">
      <w:pPr>
        <w:ind w:left="851"/>
        <w:rPr>
          <w:sz w:val="24"/>
          <w:szCs w:val="24"/>
        </w:rPr>
      </w:pPr>
    </w:p>
    <w:p w:rsidR="003245A2" w:rsidRPr="000E2AA1" w:rsidRDefault="003245A2" w:rsidP="000E2AA1">
      <w:pPr>
        <w:ind w:left="851"/>
        <w:rPr>
          <w:sz w:val="24"/>
          <w:szCs w:val="24"/>
          <w:u w:val="single"/>
        </w:rPr>
      </w:pPr>
      <w:r w:rsidRPr="000E2AA1">
        <w:rPr>
          <w:sz w:val="24"/>
          <w:szCs w:val="24"/>
          <w:u w:val="single"/>
        </w:rPr>
        <w:t>Amning</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udskilles i nogle tilfælde i modermælk i temmelig store mængder over den accepterede værdi på 10% af moderens vægtjusterede dosis, men blodkoncentrationer hos ammede spædbørn er ikke blevet vurderet. Der er utilstrækkelig information om virkningerne af </w:t>
      </w:r>
      <w:proofErr w:type="spellStart"/>
      <w:r w:rsidRPr="000E2AA1">
        <w:rPr>
          <w:sz w:val="24"/>
          <w:szCs w:val="24"/>
        </w:rPr>
        <w:t>amisulprid</w:t>
      </w:r>
      <w:proofErr w:type="spellEnd"/>
      <w:r w:rsidRPr="000E2AA1">
        <w:rPr>
          <w:sz w:val="24"/>
          <w:szCs w:val="24"/>
        </w:rPr>
        <w:t xml:space="preserve"> hos nyfødte/spædbørn. Der skal træffes beslutning om at afbryde amning eller afstå fra </w:t>
      </w:r>
      <w:proofErr w:type="spellStart"/>
      <w:r w:rsidRPr="000E2AA1">
        <w:rPr>
          <w:sz w:val="24"/>
          <w:szCs w:val="24"/>
        </w:rPr>
        <w:t>amisulpridbehandling</w:t>
      </w:r>
      <w:proofErr w:type="spellEnd"/>
      <w:r w:rsidRPr="000E2AA1">
        <w:rPr>
          <w:sz w:val="24"/>
          <w:szCs w:val="24"/>
        </w:rPr>
        <w:t xml:space="preserve"> under hensyntagen til fordelene ved amning for barnet og fordelene ved behandling for kvinden.</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Fertilitet</w:t>
      </w:r>
    </w:p>
    <w:p w:rsidR="000F3913" w:rsidRPr="000E2AA1" w:rsidRDefault="000F3913" w:rsidP="000E2AA1">
      <w:pPr>
        <w:ind w:left="851"/>
        <w:rPr>
          <w:sz w:val="24"/>
          <w:szCs w:val="24"/>
        </w:rPr>
      </w:pPr>
      <w:r w:rsidRPr="000E2AA1">
        <w:rPr>
          <w:sz w:val="24"/>
          <w:szCs w:val="24"/>
        </w:rPr>
        <w:t>Nedsat fertilitet relateret til lægemidlets farmakologiske virkninger (</w:t>
      </w:r>
      <w:proofErr w:type="spellStart"/>
      <w:r w:rsidRPr="000E2AA1">
        <w:rPr>
          <w:sz w:val="24"/>
          <w:szCs w:val="24"/>
        </w:rPr>
        <w:t>prolaktin</w:t>
      </w:r>
      <w:proofErr w:type="spellEnd"/>
      <w:r w:rsidRPr="000E2AA1">
        <w:rPr>
          <w:sz w:val="24"/>
          <w:szCs w:val="24"/>
        </w:rPr>
        <w:t xml:space="preserve"> medieret effekt) blev observeret i behandlede dyr.</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245A2" w:rsidRDefault="003245A2" w:rsidP="003245A2">
      <w:pPr>
        <w:ind w:left="851"/>
        <w:rPr>
          <w:sz w:val="24"/>
          <w:szCs w:val="24"/>
        </w:rPr>
      </w:pPr>
      <w:r>
        <w:rPr>
          <w:sz w:val="24"/>
          <w:szCs w:val="24"/>
        </w:rPr>
        <w:t>Ikke mærkning.</w:t>
      </w:r>
    </w:p>
    <w:p w:rsidR="003245A2" w:rsidRPr="00C43A78" w:rsidRDefault="003245A2" w:rsidP="003245A2">
      <w:pPr>
        <w:ind w:left="851"/>
        <w:rPr>
          <w:sz w:val="24"/>
          <w:szCs w:val="24"/>
        </w:rPr>
      </w:pPr>
      <w:r w:rsidRPr="00C43A78">
        <w:rPr>
          <w:sz w:val="24"/>
          <w:szCs w:val="24"/>
        </w:rPr>
        <w:t xml:space="preserve">Selv hvis </w:t>
      </w:r>
      <w:proofErr w:type="spellStart"/>
      <w:r w:rsidRPr="00C43A78">
        <w:rPr>
          <w:sz w:val="24"/>
          <w:szCs w:val="24"/>
        </w:rPr>
        <w:t>Aktiprol</w:t>
      </w:r>
      <w:proofErr w:type="spellEnd"/>
      <w:r w:rsidRPr="00C43A78">
        <w:rPr>
          <w:sz w:val="24"/>
          <w:szCs w:val="24"/>
        </w:rPr>
        <w:t xml:space="preserve"> tages som anbefalet, kan det forårsage </w:t>
      </w:r>
      <w:proofErr w:type="spellStart"/>
      <w:r w:rsidRPr="00C43A78">
        <w:rPr>
          <w:sz w:val="24"/>
          <w:szCs w:val="24"/>
        </w:rPr>
        <w:t>somnolens</w:t>
      </w:r>
      <w:proofErr w:type="spellEnd"/>
      <w:r w:rsidRPr="00C43A78">
        <w:rPr>
          <w:sz w:val="24"/>
          <w:szCs w:val="24"/>
        </w:rPr>
        <w:t>, så evnen til at føre motorkøretøj og betjene maskiner kan være hæmmet (se pkt. 4.8).</w:t>
      </w:r>
    </w:p>
    <w:p w:rsidR="003245A2" w:rsidRPr="00C43A78" w:rsidRDefault="003245A2" w:rsidP="003245A2">
      <w:pPr>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4.8</w:t>
      </w:r>
      <w:r w:rsidRPr="00C43A78">
        <w:rPr>
          <w:b/>
          <w:sz w:val="24"/>
          <w:szCs w:val="24"/>
        </w:rPr>
        <w:tab/>
        <w:t>Bivirkninger</w:t>
      </w:r>
    </w:p>
    <w:p w:rsidR="003245A2" w:rsidRPr="00C43A78" w:rsidRDefault="003245A2" w:rsidP="003245A2">
      <w:pPr>
        <w:ind w:left="851"/>
        <w:rPr>
          <w:sz w:val="24"/>
          <w:szCs w:val="24"/>
          <w:lang w:eastAsia="da-DK"/>
        </w:rPr>
      </w:pPr>
      <w:r w:rsidRPr="00C43A78">
        <w:rPr>
          <w:sz w:val="24"/>
          <w:szCs w:val="24"/>
        </w:rPr>
        <w:t xml:space="preserve">Bivirkningerne er anført ifølge hyppighed efter følgende konvention: </w:t>
      </w:r>
    </w:p>
    <w:p w:rsidR="003245A2" w:rsidRPr="00C43A78" w:rsidRDefault="003245A2" w:rsidP="003245A2">
      <w:pPr>
        <w:numPr>
          <w:ilvl w:val="0"/>
          <w:numId w:val="12"/>
        </w:numPr>
        <w:ind w:left="1134" w:hanging="283"/>
        <w:rPr>
          <w:sz w:val="24"/>
          <w:szCs w:val="24"/>
        </w:rPr>
      </w:pPr>
      <w:r w:rsidRPr="00C43A78">
        <w:rPr>
          <w:sz w:val="24"/>
          <w:szCs w:val="24"/>
        </w:rPr>
        <w:t xml:space="preserve">Meget almindelig (≥1/10) </w:t>
      </w:r>
    </w:p>
    <w:p w:rsidR="003245A2" w:rsidRPr="00C43A78" w:rsidRDefault="003245A2" w:rsidP="003245A2">
      <w:pPr>
        <w:numPr>
          <w:ilvl w:val="0"/>
          <w:numId w:val="12"/>
        </w:numPr>
        <w:ind w:left="1134" w:hanging="283"/>
        <w:rPr>
          <w:sz w:val="24"/>
          <w:szCs w:val="24"/>
        </w:rPr>
      </w:pPr>
      <w:r w:rsidRPr="00C43A78">
        <w:rPr>
          <w:sz w:val="24"/>
          <w:szCs w:val="24"/>
        </w:rPr>
        <w:t>Almindelig (≥1/100 til &lt;1/10)</w:t>
      </w:r>
    </w:p>
    <w:p w:rsidR="003245A2" w:rsidRPr="00C43A78" w:rsidRDefault="003245A2" w:rsidP="003245A2">
      <w:pPr>
        <w:numPr>
          <w:ilvl w:val="0"/>
          <w:numId w:val="12"/>
        </w:numPr>
        <w:ind w:left="1134" w:hanging="283"/>
        <w:rPr>
          <w:sz w:val="24"/>
          <w:szCs w:val="24"/>
        </w:rPr>
      </w:pPr>
      <w:r w:rsidRPr="00C43A78">
        <w:rPr>
          <w:sz w:val="24"/>
          <w:szCs w:val="24"/>
        </w:rPr>
        <w:t>Ikke almindelig (≥1/1.000 til &lt;1/100)</w:t>
      </w:r>
    </w:p>
    <w:p w:rsidR="003245A2" w:rsidRPr="00C43A78" w:rsidRDefault="003245A2" w:rsidP="003245A2">
      <w:pPr>
        <w:numPr>
          <w:ilvl w:val="0"/>
          <w:numId w:val="12"/>
        </w:numPr>
        <w:ind w:left="1134" w:hanging="283"/>
        <w:rPr>
          <w:sz w:val="24"/>
          <w:szCs w:val="24"/>
        </w:rPr>
      </w:pPr>
      <w:r w:rsidRPr="00C43A78">
        <w:rPr>
          <w:sz w:val="24"/>
          <w:szCs w:val="24"/>
        </w:rPr>
        <w:t xml:space="preserve">Sjælden (≥1/10.000 til &lt;1/1.000) </w:t>
      </w:r>
    </w:p>
    <w:p w:rsidR="003245A2" w:rsidRPr="00C43A78" w:rsidRDefault="003245A2" w:rsidP="003245A2">
      <w:pPr>
        <w:numPr>
          <w:ilvl w:val="0"/>
          <w:numId w:val="12"/>
        </w:numPr>
        <w:ind w:left="1134" w:hanging="283"/>
        <w:rPr>
          <w:sz w:val="24"/>
          <w:szCs w:val="24"/>
        </w:rPr>
      </w:pPr>
      <w:r w:rsidRPr="00C43A78">
        <w:rPr>
          <w:sz w:val="24"/>
          <w:szCs w:val="24"/>
        </w:rPr>
        <w:t xml:space="preserve">Meget sjælden (&lt;1/10.000) </w:t>
      </w:r>
    </w:p>
    <w:p w:rsidR="003245A2" w:rsidRDefault="003245A2" w:rsidP="003245A2">
      <w:pPr>
        <w:numPr>
          <w:ilvl w:val="0"/>
          <w:numId w:val="12"/>
        </w:numPr>
        <w:ind w:left="1134" w:hanging="283"/>
        <w:rPr>
          <w:sz w:val="24"/>
          <w:szCs w:val="24"/>
        </w:rPr>
      </w:pPr>
      <w:r w:rsidRPr="00C43A78">
        <w:rPr>
          <w:sz w:val="24"/>
          <w:szCs w:val="24"/>
        </w:rPr>
        <w:t xml:space="preserve">Ikke kendt (kan ikke estimeres ud fra forhåndenværende data) </w:t>
      </w:r>
    </w:p>
    <w:p w:rsidR="000E2AA1" w:rsidRPr="00C43A78" w:rsidRDefault="000E2AA1" w:rsidP="00DE384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345"/>
        <w:gridCol w:w="5026"/>
      </w:tblGrid>
      <w:tr w:rsidR="000F3913" w:rsidRPr="000E2AA1" w:rsidTr="000E2AA1">
        <w:trPr>
          <w:trHeight w:val="70"/>
          <w:tblHeader/>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Systemorganklasse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Hyppighed</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Bivirkning</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Blod og lymfesystem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Leukopeni, neutropeni </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Agranulocytose </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Immunsystemet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Allergiske reaktioner</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Det endokrine 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Hyperprolaktinæmi, galaktoré, amenoré, gynækomasti, brystsmerter og erektil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Benign hypofysetumor så som prolactinom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Metabolisme og ernæring</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Hyperglykæmi, hypertriglyceridæmi, hyperkolesterolæmi</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Hyponatriæmi og SIADH (syndrom med uhensigtsmæssig produktion af antidiuretisk hormon)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val="nb-NO" w:bidi="da-DK"/>
              </w:rPr>
            </w:pPr>
            <w:r w:rsidRPr="000E2AA1">
              <w:rPr>
                <w:b w:val="0"/>
                <w:i/>
                <w:iCs/>
                <w:noProof/>
                <w:szCs w:val="24"/>
                <w:lang w:val="nb-NO" w:bidi="da-DK"/>
              </w:rPr>
              <w:t>Psykiske forstyrrelser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Søvnløshed, angst, agitation, orgasme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val="nb-NO"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Konfusion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Nervesystemet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Meget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Ekstrapyramidale symptomer (rysten, stivhed, hypokinesi, hypersalivation, akatisi, dyskinesi)</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Akut dystoni (spasme torticollis, okulogyr krise, trismus), somnolens</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Tardiv dyskinesi (karakteriseret ved rytmiske, ufrivillige bevægelser af primært tunge og/eller ansigt som regel ved langtidsbehandling eller efter seponering). Antiparkinson lægemidler er uvirksomme, og kan medføre forværring af symptomerne. Kramper</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Malignt neuroleptikasyndrom,  der er en potentielt letal komplikation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Restless legs syndrome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Øjne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Sløret syn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Hjerte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Bradykardi</w:t>
            </w:r>
          </w:p>
        </w:tc>
      </w:tr>
      <w:tr w:rsidR="000F3913" w:rsidRPr="000E2AA1" w:rsidTr="000E2AA1">
        <w:trPr>
          <w:trHeight w:val="87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Forlængelse af QT-intervallet, ventrikulære arytmier såsom torsades de pointes, ventrikulær takykardi, ventrikulær fibrillation, hjertestop, pludselig død (se pkt. 4.4).</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 xml:space="preserve">Vaskulære sygdomme   </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Hypotension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Forhøjet blodtryk</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szCs w:val="24"/>
                <w:lang w:bidi="da-DK"/>
              </w:rPr>
            </w:pPr>
            <w:r w:rsidRPr="000E2AA1">
              <w:rPr>
                <w:b w:val="0"/>
                <w:szCs w:val="24"/>
                <w:lang w:bidi="da-DK"/>
              </w:rPr>
              <w:t xml:space="preserve">Tilfælde af venøs </w:t>
            </w:r>
            <w:proofErr w:type="spellStart"/>
            <w:r w:rsidRPr="000E2AA1">
              <w:rPr>
                <w:b w:val="0"/>
                <w:szCs w:val="24"/>
                <w:lang w:bidi="da-DK"/>
              </w:rPr>
              <w:t>tromboemboli</w:t>
            </w:r>
            <w:proofErr w:type="spellEnd"/>
            <w:r w:rsidRPr="000E2AA1">
              <w:rPr>
                <w:b w:val="0"/>
                <w:szCs w:val="24"/>
                <w:lang w:bidi="da-DK"/>
              </w:rPr>
              <w:t xml:space="preserve">, herunder tilfælde af </w:t>
            </w:r>
            <w:proofErr w:type="spellStart"/>
            <w:r w:rsidRPr="000E2AA1">
              <w:rPr>
                <w:b w:val="0"/>
                <w:szCs w:val="24"/>
                <w:lang w:bidi="da-DK"/>
              </w:rPr>
              <w:t>pulmonær</w:t>
            </w:r>
            <w:proofErr w:type="spellEnd"/>
            <w:r w:rsidRPr="000E2AA1">
              <w:rPr>
                <w:b w:val="0"/>
                <w:szCs w:val="24"/>
                <w:lang w:bidi="da-DK"/>
              </w:rPr>
              <w:t xml:space="preserve"> </w:t>
            </w:r>
            <w:proofErr w:type="spellStart"/>
            <w:r w:rsidRPr="000E2AA1">
              <w:rPr>
                <w:b w:val="0"/>
                <w:szCs w:val="24"/>
                <w:lang w:bidi="da-DK"/>
              </w:rPr>
              <w:t>emboli</w:t>
            </w:r>
            <w:proofErr w:type="spellEnd"/>
            <w:r w:rsidRPr="000E2AA1">
              <w:rPr>
                <w:b w:val="0"/>
                <w:szCs w:val="24"/>
                <w:lang w:bidi="da-DK"/>
              </w:rPr>
              <w:t xml:space="preserve"> og tilfælde af dyb venøs trombose, til tider letale</w:t>
            </w:r>
          </w:p>
        </w:tc>
      </w:tr>
      <w:tr w:rsidR="000F3913" w:rsidRPr="000E2AA1" w:rsidTr="000E2AA1">
        <w:trPr>
          <w:trHeight w:val="575"/>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lastRenderedPageBreak/>
              <w:t>Luftveje, thorax og mediastinum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Nasal congestion, aspirationspneumoni (hovedsageligt i forbindelse med andre CNS depressiva)</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Mave-tarm-kanalen</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Forstoppelse, kvalme, opkastning, mundtørhed</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Lever og galdeveje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noProof/>
                <w:szCs w:val="24"/>
                <w:lang w:bidi="da-DK"/>
              </w:rPr>
              <w:t>Hepatocellulær skade</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Hud og subkutane 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Angioødem, urticaria</w:t>
            </w:r>
          </w:p>
        </w:tc>
      </w:tr>
      <w:tr w:rsidR="000F3913" w:rsidRPr="000E2AA1" w:rsidTr="000E2AA1">
        <w:trPr>
          <w:trHeight w:val="41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Fotosensibilitet</w:t>
            </w:r>
          </w:p>
        </w:tc>
      </w:tr>
      <w:tr w:rsidR="000F3913" w:rsidRPr="000E2AA1" w:rsidTr="000E2AA1">
        <w:trPr>
          <w:trHeight w:val="35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Knogler, led, muskler og bindevæv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Osteopeni, osteoporose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Nyrer og urinveje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Urinretention</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Graviditet, puerperium og den perinatale periode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Neonatalt abstinenssyndrom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Undersøgelser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Vægtøgning</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Forøgelse af leverenzymer primært transaminaser</w:t>
            </w:r>
          </w:p>
        </w:tc>
      </w:tr>
    </w:tbl>
    <w:p w:rsidR="000E2AA1" w:rsidRDefault="000E2AA1" w:rsidP="003245A2">
      <w:pPr>
        <w:pStyle w:val="NormalWeb"/>
        <w:shd w:val="clear" w:color="auto" w:fill="FFFFFF"/>
        <w:spacing w:before="0" w:after="0" w:afterAutospacing="0"/>
        <w:ind w:left="851"/>
        <w:rPr>
          <w:rStyle w:val="Strk"/>
          <w:rFonts w:ascii="HelveticaNeue" w:hAnsi="HelveticaNeue" w:cs="Arial"/>
          <w:b w:val="0"/>
          <w:sz w:val="24"/>
          <w:szCs w:val="24"/>
          <w:u w:val="single"/>
        </w:rPr>
      </w:pPr>
    </w:p>
    <w:p w:rsidR="003245A2" w:rsidRPr="000132E3" w:rsidRDefault="003245A2" w:rsidP="003245A2">
      <w:pPr>
        <w:pStyle w:val="NormalWeb"/>
        <w:shd w:val="clear" w:color="auto" w:fill="FFFFFF"/>
        <w:spacing w:before="0" w:after="0" w:afterAutospacing="0"/>
        <w:ind w:left="851"/>
        <w:rPr>
          <w:rFonts w:ascii="HelveticaNeue" w:hAnsi="HelveticaNeue" w:cs="Arial"/>
          <w:b/>
          <w:sz w:val="24"/>
          <w:szCs w:val="24"/>
          <w:u w:val="single"/>
        </w:rPr>
      </w:pPr>
      <w:r w:rsidRPr="000132E3">
        <w:rPr>
          <w:rStyle w:val="Strk"/>
          <w:rFonts w:ascii="HelveticaNeue" w:hAnsi="HelveticaNeue" w:cs="Arial"/>
          <w:b w:val="0"/>
          <w:sz w:val="24"/>
          <w:szCs w:val="24"/>
          <w:u w:val="single"/>
        </w:rPr>
        <w:t>Indberetning af formodede bivirkninger</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Når lægemidlet er godkendt, er indberetning af formodede bivirkninger vigtig. Det muliggør løbende overvågning af benefit/</w:t>
      </w:r>
      <w:proofErr w:type="spellStart"/>
      <w:r w:rsidRPr="009624AD">
        <w:rPr>
          <w:rFonts w:ascii="HelveticaNeue" w:hAnsi="HelveticaNeue" w:cs="Arial"/>
          <w:sz w:val="24"/>
          <w:szCs w:val="24"/>
        </w:rPr>
        <w:t>risk</w:t>
      </w:r>
      <w:proofErr w:type="spellEnd"/>
      <w:r w:rsidRPr="009624AD">
        <w:rPr>
          <w:rFonts w:ascii="HelveticaNeue" w:hAnsi="HelveticaNeue" w:cs="Arial"/>
          <w:sz w:val="24"/>
          <w:szCs w:val="24"/>
        </w:rPr>
        <w:t xml:space="preserve">-forholdet for lægemidlet. </w:t>
      </w:r>
      <w:r>
        <w:rPr>
          <w:rFonts w:ascii="HelveticaNeue" w:hAnsi="HelveticaNeue" w:cs="Arial"/>
          <w:sz w:val="24"/>
          <w:szCs w:val="24"/>
        </w:rPr>
        <w:t xml:space="preserve">Sundhedspersoner </w:t>
      </w:r>
      <w:r w:rsidRPr="009624AD">
        <w:rPr>
          <w:rFonts w:ascii="HelveticaNeue" w:hAnsi="HelveticaNeue" w:cs="Arial"/>
          <w:sz w:val="24"/>
          <w:szCs w:val="24"/>
        </w:rPr>
        <w:t>anmodes om at indberette alle formodede bivirkninger via:</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 xml:space="preserve"> </w:t>
      </w:r>
    </w:p>
    <w:p w:rsidR="003245A2" w:rsidRDefault="003245A2" w:rsidP="003245A2">
      <w:pPr>
        <w:pStyle w:val="Sidehoved"/>
        <w:tabs>
          <w:tab w:val="left" w:pos="851"/>
        </w:tabs>
        <w:ind w:left="851" w:hanging="851"/>
        <w:rPr>
          <w:rFonts w:ascii="HelveticaNeue" w:hAnsi="HelveticaNeue" w:cs="Arial"/>
          <w:szCs w:val="24"/>
        </w:rPr>
      </w:pPr>
      <w:r>
        <w:rPr>
          <w:rFonts w:ascii="HelveticaNeue" w:hAnsi="HelveticaNeue" w:cs="Arial"/>
          <w:szCs w:val="24"/>
        </w:rPr>
        <w:tab/>
      </w:r>
      <w:r w:rsidRPr="009624AD">
        <w:rPr>
          <w:rFonts w:ascii="HelveticaNeue" w:hAnsi="HelveticaNeue" w:cs="Arial"/>
          <w:szCs w:val="24"/>
        </w:rPr>
        <w:t>Lægemiddelstyrelsen</w:t>
      </w:r>
      <w:r w:rsidRPr="009624AD">
        <w:rPr>
          <w:rFonts w:ascii="HelveticaNeue" w:hAnsi="HelveticaNeue" w:cs="Arial"/>
          <w:szCs w:val="24"/>
        </w:rPr>
        <w:br/>
        <w:t>Axel Heides Gade 1</w:t>
      </w:r>
      <w:r w:rsidRPr="009624AD">
        <w:rPr>
          <w:rFonts w:ascii="HelveticaNeue" w:hAnsi="HelveticaNeue" w:cs="Arial"/>
          <w:szCs w:val="24"/>
        </w:rPr>
        <w:br/>
        <w:t>DK-2300 København S</w:t>
      </w:r>
      <w:r w:rsidRPr="009624AD">
        <w:rPr>
          <w:rFonts w:ascii="HelveticaNeue" w:hAnsi="HelveticaNeue" w:cs="Arial"/>
          <w:szCs w:val="24"/>
        </w:rPr>
        <w:br/>
        <w:t xml:space="preserve">Websted: </w:t>
      </w:r>
      <w:r w:rsidR="000E2AA1" w:rsidRPr="000E2AA1">
        <w:rPr>
          <w:rFonts w:ascii="HelveticaNeue" w:hAnsi="HelveticaNeue" w:cs="Arial"/>
          <w:szCs w:val="24"/>
        </w:rPr>
        <w:t>www.meldenbivirkning.dk</w:t>
      </w:r>
    </w:p>
    <w:p w:rsidR="000E2AA1" w:rsidRPr="008E2921" w:rsidRDefault="000E2AA1" w:rsidP="003245A2">
      <w:pPr>
        <w:pStyle w:val="Sidehoved"/>
        <w:tabs>
          <w:tab w:val="left" w:pos="851"/>
        </w:tabs>
        <w:ind w:left="851" w:hanging="851"/>
        <w:rPr>
          <w:szCs w:val="24"/>
        </w:rPr>
      </w:pPr>
    </w:p>
    <w:p w:rsidR="003245A2" w:rsidRPr="00C43A78" w:rsidRDefault="003245A2" w:rsidP="003245A2">
      <w:pPr>
        <w:tabs>
          <w:tab w:val="left" w:pos="851"/>
        </w:tabs>
        <w:ind w:left="851" w:hanging="851"/>
        <w:rPr>
          <w:b/>
          <w:sz w:val="24"/>
          <w:szCs w:val="24"/>
        </w:rPr>
      </w:pPr>
      <w:r w:rsidRPr="00C43A78">
        <w:rPr>
          <w:b/>
          <w:sz w:val="24"/>
          <w:szCs w:val="24"/>
        </w:rPr>
        <w:t>4.9</w:t>
      </w:r>
      <w:r w:rsidRPr="00C43A78">
        <w:rPr>
          <w:b/>
          <w:sz w:val="24"/>
          <w:szCs w:val="24"/>
        </w:rPr>
        <w:tab/>
        <w:t>Overdosering</w:t>
      </w:r>
    </w:p>
    <w:p w:rsidR="003245A2" w:rsidRDefault="003245A2" w:rsidP="003245A2">
      <w:pPr>
        <w:ind w:left="851"/>
        <w:rPr>
          <w:sz w:val="24"/>
          <w:szCs w:val="24"/>
        </w:rPr>
      </w:pPr>
    </w:p>
    <w:p w:rsidR="003245A2" w:rsidRPr="009F7DAF" w:rsidRDefault="003245A2" w:rsidP="003245A2">
      <w:pPr>
        <w:ind w:left="851"/>
        <w:rPr>
          <w:sz w:val="24"/>
          <w:szCs w:val="24"/>
          <w:u w:val="single"/>
          <w:lang w:eastAsia="da-DK"/>
        </w:rPr>
      </w:pPr>
      <w:r w:rsidRPr="009F7DAF">
        <w:rPr>
          <w:sz w:val="24"/>
          <w:szCs w:val="24"/>
          <w:u w:val="single"/>
        </w:rPr>
        <w:t xml:space="preserve">Symptomer </w:t>
      </w:r>
    </w:p>
    <w:p w:rsidR="003245A2" w:rsidRPr="00C43A78" w:rsidRDefault="003245A2" w:rsidP="003245A2">
      <w:pPr>
        <w:ind w:left="851"/>
        <w:rPr>
          <w:sz w:val="24"/>
          <w:szCs w:val="24"/>
        </w:rPr>
      </w:pPr>
      <w:r w:rsidRPr="00C43A78">
        <w:rPr>
          <w:sz w:val="24"/>
          <w:szCs w:val="24"/>
        </w:rPr>
        <w:t xml:space="preserve">Der er begrænset erfaring med overdosering af </w:t>
      </w:r>
      <w:proofErr w:type="spellStart"/>
      <w:r w:rsidRPr="00C43A78">
        <w:rPr>
          <w:sz w:val="24"/>
          <w:szCs w:val="24"/>
        </w:rPr>
        <w:t>Aktiprol</w:t>
      </w:r>
      <w:proofErr w:type="spellEnd"/>
      <w:r w:rsidRPr="00C43A78">
        <w:rPr>
          <w:sz w:val="24"/>
          <w:szCs w:val="24"/>
        </w:rPr>
        <w:t xml:space="preserve">. Der er indberettet forværring af kendte farmakologiske virkninger af lægemidlet. Disse inkluderer sløvhed og sedation, koma, hypotension og ekstrapyramidale symptomer. Der er indberettet dødeligt udfald hovedsageligt i kombination med andre psykofarmaka. </w:t>
      </w:r>
    </w:p>
    <w:p w:rsidR="003245A2" w:rsidRDefault="003245A2" w:rsidP="003245A2">
      <w:pPr>
        <w:rPr>
          <w:sz w:val="24"/>
          <w:szCs w:val="24"/>
        </w:rPr>
      </w:pPr>
    </w:p>
    <w:p w:rsidR="003245A2" w:rsidRPr="009F7DAF" w:rsidRDefault="003245A2" w:rsidP="003245A2">
      <w:pPr>
        <w:ind w:left="851"/>
        <w:rPr>
          <w:sz w:val="24"/>
          <w:szCs w:val="24"/>
          <w:u w:val="single"/>
        </w:rPr>
      </w:pPr>
      <w:r w:rsidRPr="009F7DAF">
        <w:rPr>
          <w:sz w:val="24"/>
          <w:szCs w:val="24"/>
          <w:u w:val="single"/>
        </w:rPr>
        <w:t>Behandling</w:t>
      </w:r>
    </w:p>
    <w:p w:rsidR="003245A2" w:rsidRPr="00C43A78" w:rsidRDefault="003245A2" w:rsidP="003245A2">
      <w:pPr>
        <w:ind w:left="851"/>
        <w:rPr>
          <w:sz w:val="24"/>
          <w:szCs w:val="24"/>
        </w:rPr>
      </w:pPr>
      <w:r w:rsidRPr="00C43A78">
        <w:rPr>
          <w:sz w:val="24"/>
          <w:szCs w:val="24"/>
        </w:rPr>
        <w:t xml:space="preserve">I tilfælde af akut overdosering bør muligheden for indtag af flere lægemidler overvejes.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Eftersom </w:t>
      </w:r>
      <w:proofErr w:type="spellStart"/>
      <w:r w:rsidRPr="00C43A78">
        <w:rPr>
          <w:sz w:val="24"/>
          <w:szCs w:val="24"/>
        </w:rPr>
        <w:t>Aktiprol</w:t>
      </w:r>
      <w:proofErr w:type="spellEnd"/>
      <w:r w:rsidRPr="00C43A78">
        <w:rPr>
          <w:sz w:val="24"/>
          <w:szCs w:val="24"/>
        </w:rPr>
        <w:t xml:space="preserve"> dialyseres dårligt, er det ikke brugbart at eliminere lægemidlet ved hæmodialyse.</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er ingen specifik </w:t>
      </w:r>
      <w:proofErr w:type="spellStart"/>
      <w:r w:rsidRPr="00C43A78">
        <w:rPr>
          <w:sz w:val="24"/>
          <w:szCs w:val="24"/>
        </w:rPr>
        <w:t>antidot</w:t>
      </w:r>
      <w:proofErr w:type="spellEnd"/>
      <w:r w:rsidRPr="00C43A78">
        <w:rPr>
          <w:sz w:val="24"/>
          <w:szCs w:val="24"/>
        </w:rPr>
        <w:t xml:space="preserve"> mod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bør derfor træffes passende, understøttende foranstaltninger: Tæt kontrol af de vitale funktioner og kontinuerlig monitorering af hjertet (risiko for forlængelse af QT-intervallet), indtil patienten er i bedring.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Hvis der forekommer alvorlige ekstrapyramidale symptomer, bør der administreres </w:t>
      </w:r>
      <w:proofErr w:type="spellStart"/>
      <w:r w:rsidRPr="00C43A78">
        <w:rPr>
          <w:sz w:val="24"/>
          <w:szCs w:val="24"/>
        </w:rPr>
        <w:t>antikolinergika</w:t>
      </w:r>
      <w:proofErr w:type="spellEnd"/>
      <w:r>
        <w:rPr>
          <w:sz w:val="24"/>
          <w:szCs w:val="24"/>
        </w:rPr>
        <w:t>.</w:t>
      </w:r>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lastRenderedPageBreak/>
        <w:t>Patienter bør monitoreres med EKG, hvis der er mistanke om overdosering.</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4.10</w:t>
      </w:r>
      <w:r w:rsidRPr="00C43A78">
        <w:rPr>
          <w:b/>
          <w:sz w:val="24"/>
          <w:szCs w:val="24"/>
        </w:rPr>
        <w:tab/>
        <w:t>Udlevering</w:t>
      </w:r>
    </w:p>
    <w:p w:rsidR="003245A2" w:rsidRPr="00C43A78" w:rsidRDefault="003245A2" w:rsidP="003245A2">
      <w:pPr>
        <w:tabs>
          <w:tab w:val="left" w:pos="851"/>
        </w:tabs>
        <w:ind w:left="851"/>
        <w:rPr>
          <w:sz w:val="24"/>
          <w:szCs w:val="24"/>
        </w:rPr>
      </w:pPr>
      <w:r>
        <w:rPr>
          <w:sz w:val="24"/>
          <w:szCs w:val="24"/>
        </w:rPr>
        <w:t>B</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C5978" w:rsidRPr="00C84483" w:rsidRDefault="000C5978" w:rsidP="000C5978">
      <w:pPr>
        <w:tabs>
          <w:tab w:val="left" w:pos="851"/>
        </w:tabs>
        <w:ind w:left="851"/>
        <w:rPr>
          <w:sz w:val="24"/>
          <w:szCs w:val="24"/>
        </w:rPr>
      </w:pPr>
    </w:p>
    <w:p w:rsidR="000C5978" w:rsidRPr="00C84483" w:rsidRDefault="000C5978" w:rsidP="000C597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E3843" w:rsidRPr="00C43A78" w:rsidRDefault="00DE3843" w:rsidP="00DE3843">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C43A78">
        <w:rPr>
          <w:sz w:val="24"/>
          <w:szCs w:val="24"/>
        </w:rPr>
        <w:t>Psykoleptika</w:t>
      </w:r>
      <w:proofErr w:type="spellEnd"/>
      <w:r w:rsidRPr="00C43A78">
        <w:rPr>
          <w:sz w:val="24"/>
          <w:szCs w:val="24"/>
        </w:rPr>
        <w:t>, antipsykotika, benzamid</w:t>
      </w:r>
      <w:r>
        <w:rPr>
          <w:sz w:val="24"/>
          <w:szCs w:val="24"/>
        </w:rPr>
        <w:t xml:space="preserve">, </w:t>
      </w:r>
      <w:r w:rsidRPr="004676DF">
        <w:rPr>
          <w:sz w:val="24"/>
          <w:szCs w:val="24"/>
        </w:rPr>
        <w:t>ATC-kode: N05AL05.</w:t>
      </w:r>
    </w:p>
    <w:p w:rsidR="000C5978" w:rsidRDefault="000C5978" w:rsidP="003245A2">
      <w:pPr>
        <w:ind w:left="851"/>
        <w:rPr>
          <w:sz w:val="24"/>
          <w:szCs w:val="24"/>
        </w:rPr>
      </w:pPr>
    </w:p>
    <w:p w:rsidR="003245A2" w:rsidRPr="00C43A78" w:rsidRDefault="003245A2" w:rsidP="003245A2">
      <w:pPr>
        <w:ind w:left="851"/>
        <w:rPr>
          <w:sz w:val="24"/>
          <w:szCs w:val="24"/>
          <w:lang w:eastAsia="da-DK"/>
        </w:rPr>
      </w:pPr>
      <w:proofErr w:type="spellStart"/>
      <w:r w:rsidRPr="00C43A78">
        <w:rPr>
          <w:sz w:val="24"/>
          <w:szCs w:val="24"/>
        </w:rPr>
        <w:t>Amisulprid</w:t>
      </w:r>
      <w:proofErr w:type="spellEnd"/>
      <w:r w:rsidRPr="00C43A78">
        <w:rPr>
          <w:sz w:val="24"/>
          <w:szCs w:val="24"/>
        </w:rPr>
        <w:t xml:space="preserve"> binder sig selektivt med høj affinitet til humane </w:t>
      </w:r>
      <w:proofErr w:type="spellStart"/>
      <w:r w:rsidRPr="00C43A78">
        <w:rPr>
          <w:sz w:val="24"/>
          <w:szCs w:val="24"/>
        </w:rPr>
        <w:t>dopaminerge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receptorsubtyper, hvorimod det ikke har affinitet for D</w:t>
      </w:r>
      <w:r w:rsidRPr="00C43A78">
        <w:rPr>
          <w:sz w:val="24"/>
          <w:szCs w:val="24"/>
          <w:vertAlign w:val="subscript"/>
        </w:rPr>
        <w:t>1</w:t>
      </w:r>
      <w:r w:rsidRPr="00C43A78">
        <w:rPr>
          <w:sz w:val="24"/>
          <w:szCs w:val="24"/>
        </w:rPr>
        <w:t>, D</w:t>
      </w:r>
      <w:r w:rsidRPr="00C43A78">
        <w:rPr>
          <w:sz w:val="24"/>
          <w:szCs w:val="24"/>
          <w:vertAlign w:val="subscript"/>
        </w:rPr>
        <w:t>4</w:t>
      </w:r>
      <w:r w:rsidRPr="00C43A78">
        <w:rPr>
          <w:sz w:val="24"/>
          <w:szCs w:val="24"/>
        </w:rPr>
        <w:t xml:space="preserve"> og D</w:t>
      </w:r>
      <w:r w:rsidRPr="00C43A78">
        <w:rPr>
          <w:sz w:val="24"/>
          <w:szCs w:val="24"/>
          <w:vertAlign w:val="subscript"/>
        </w:rPr>
        <w:t>5</w:t>
      </w:r>
      <w:r>
        <w:rPr>
          <w:sz w:val="24"/>
          <w:szCs w:val="24"/>
        </w:rPr>
        <w:t>-</w:t>
      </w:r>
      <w:r w:rsidRPr="00C43A78">
        <w:rPr>
          <w:sz w:val="24"/>
          <w:szCs w:val="24"/>
        </w:rPr>
        <w:t xml:space="preserve">receptorsubtyper.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Ulig klassiske og atypiske </w:t>
      </w:r>
      <w:proofErr w:type="spellStart"/>
      <w:r w:rsidRPr="00C43A78">
        <w:rPr>
          <w:sz w:val="24"/>
          <w:szCs w:val="24"/>
        </w:rPr>
        <w:t>neuroleptika</w:t>
      </w:r>
      <w:proofErr w:type="spellEnd"/>
      <w:r w:rsidRPr="00C43A78">
        <w:rPr>
          <w:sz w:val="24"/>
          <w:szCs w:val="24"/>
        </w:rPr>
        <w:t xml:space="preserve"> har </w:t>
      </w:r>
      <w:proofErr w:type="spellStart"/>
      <w:r w:rsidRPr="00C43A78">
        <w:rPr>
          <w:sz w:val="24"/>
          <w:szCs w:val="24"/>
        </w:rPr>
        <w:t>amisulprid</w:t>
      </w:r>
      <w:proofErr w:type="spellEnd"/>
      <w:r w:rsidRPr="00C43A78">
        <w:rPr>
          <w:sz w:val="24"/>
          <w:szCs w:val="24"/>
        </w:rPr>
        <w:t xml:space="preserve"> ingen affinitet for serotonin, </w:t>
      </w:r>
      <w:proofErr w:type="spellStart"/>
      <w:r w:rsidRPr="00C43A78">
        <w:rPr>
          <w:sz w:val="24"/>
          <w:szCs w:val="24"/>
        </w:rPr>
        <w:t>adrenerge</w:t>
      </w:r>
      <w:proofErr w:type="spellEnd"/>
      <w:r w:rsidRPr="00C43A78">
        <w:rPr>
          <w:sz w:val="24"/>
          <w:szCs w:val="24"/>
        </w:rPr>
        <w:t xml:space="preserve">, histamin-H1 og </w:t>
      </w:r>
      <w:proofErr w:type="spellStart"/>
      <w:r w:rsidRPr="00C43A78">
        <w:rPr>
          <w:sz w:val="24"/>
          <w:szCs w:val="24"/>
        </w:rPr>
        <w:t>kolinerge</w:t>
      </w:r>
      <w:proofErr w:type="spellEnd"/>
      <w:r w:rsidRPr="00C43A78">
        <w:rPr>
          <w:sz w:val="24"/>
          <w:szCs w:val="24"/>
        </w:rPr>
        <w:t xml:space="preserve"> receptorer. Derudover bindes </w:t>
      </w:r>
      <w:proofErr w:type="spellStart"/>
      <w:r w:rsidRPr="00C43A78">
        <w:rPr>
          <w:sz w:val="24"/>
          <w:szCs w:val="24"/>
        </w:rPr>
        <w:t>amisulprid</w:t>
      </w:r>
      <w:proofErr w:type="spellEnd"/>
      <w:r w:rsidRPr="00C43A78">
        <w:rPr>
          <w:sz w:val="24"/>
          <w:szCs w:val="24"/>
        </w:rPr>
        <w:t xml:space="preserve"> ikke til sigma</w:t>
      </w:r>
      <w:r>
        <w:rPr>
          <w:sz w:val="24"/>
          <w:szCs w:val="24"/>
        </w:rPr>
        <w:t>-</w:t>
      </w:r>
      <w:r w:rsidRPr="00C43A78">
        <w:rPr>
          <w:sz w:val="24"/>
          <w:szCs w:val="24"/>
        </w:rPr>
        <w:t xml:space="preserve">bindingssteder.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I dyreforsøg med administration af høje doser blokerer </w:t>
      </w:r>
      <w:proofErr w:type="spellStart"/>
      <w:r w:rsidRPr="00C43A78">
        <w:rPr>
          <w:sz w:val="24"/>
          <w:szCs w:val="24"/>
        </w:rPr>
        <w:t>amisulprid</w:t>
      </w:r>
      <w:proofErr w:type="spellEnd"/>
      <w:r w:rsidRPr="00C43A78">
        <w:rPr>
          <w:sz w:val="24"/>
          <w:szCs w:val="24"/>
        </w:rPr>
        <w:t xml:space="preserve"> fortrinsvist de </w:t>
      </w:r>
      <w:proofErr w:type="spellStart"/>
      <w:r w:rsidRPr="00C43A78">
        <w:rPr>
          <w:sz w:val="24"/>
          <w:szCs w:val="24"/>
        </w:rPr>
        <w:t>postsynaptiske</w:t>
      </w:r>
      <w:proofErr w:type="spellEnd"/>
      <w:r w:rsidRPr="00C43A78">
        <w:rPr>
          <w:sz w:val="24"/>
          <w:szCs w:val="24"/>
        </w:rPr>
        <w:t xml:space="preserve"> D</w:t>
      </w:r>
      <w:r w:rsidRPr="00C43A78">
        <w:rPr>
          <w:sz w:val="24"/>
          <w:szCs w:val="24"/>
          <w:vertAlign w:val="subscript"/>
        </w:rPr>
        <w:t>2</w:t>
      </w:r>
      <w:r>
        <w:rPr>
          <w:sz w:val="24"/>
          <w:szCs w:val="24"/>
        </w:rPr>
        <w:t>-</w:t>
      </w:r>
      <w:r w:rsidRPr="00C43A78">
        <w:rPr>
          <w:sz w:val="24"/>
          <w:szCs w:val="24"/>
        </w:rPr>
        <w:t xml:space="preserve">receptorer lokaliseret i det limbiske system frem for receptorer lokaliseret i </w:t>
      </w:r>
      <w:proofErr w:type="spellStart"/>
      <w:r w:rsidRPr="00C43A78">
        <w:rPr>
          <w:sz w:val="24"/>
          <w:szCs w:val="24"/>
        </w:rPr>
        <w:t>striatum</w:t>
      </w:r>
      <w:proofErr w:type="spellEnd"/>
      <w:r w:rsidRPr="00C43A78">
        <w:rPr>
          <w:sz w:val="24"/>
          <w:szCs w:val="24"/>
        </w:rPr>
        <w:t xml:space="preserve">. Ulig klassiske antipsykotika inducerer </w:t>
      </w:r>
      <w:proofErr w:type="spellStart"/>
      <w:r w:rsidRPr="00C43A78">
        <w:rPr>
          <w:sz w:val="24"/>
          <w:szCs w:val="24"/>
        </w:rPr>
        <w:t>amisulprid</w:t>
      </w:r>
      <w:proofErr w:type="spellEnd"/>
      <w:r w:rsidRPr="00C43A78">
        <w:rPr>
          <w:sz w:val="24"/>
          <w:szCs w:val="24"/>
        </w:rPr>
        <w:t xml:space="preserve"> ikke katalepsi, og D</w:t>
      </w:r>
      <w:r w:rsidRPr="00C43A78">
        <w:rPr>
          <w:sz w:val="24"/>
          <w:szCs w:val="24"/>
          <w:vertAlign w:val="subscript"/>
        </w:rPr>
        <w:t>2</w:t>
      </w:r>
      <w:r w:rsidRPr="00C43A78">
        <w:rPr>
          <w:sz w:val="24"/>
          <w:szCs w:val="24"/>
        </w:rPr>
        <w:t xml:space="preserve">-dopaminreceptor hypersensitivitet udvikles ikke efter gentagen behandling. Ved lave doser blokerer </w:t>
      </w:r>
      <w:proofErr w:type="spellStart"/>
      <w:r w:rsidRPr="00C43A78">
        <w:rPr>
          <w:sz w:val="24"/>
          <w:szCs w:val="24"/>
        </w:rPr>
        <w:t>amisulprid</w:t>
      </w:r>
      <w:proofErr w:type="spellEnd"/>
      <w:r w:rsidRPr="00C43A78">
        <w:rPr>
          <w:sz w:val="24"/>
          <w:szCs w:val="24"/>
        </w:rPr>
        <w:t xml:space="preserve"> fortrinsvis </w:t>
      </w:r>
      <w:proofErr w:type="spellStart"/>
      <w:r w:rsidRPr="00C43A78">
        <w:rPr>
          <w:sz w:val="24"/>
          <w:szCs w:val="24"/>
        </w:rPr>
        <w:t>præsynaptiske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 xml:space="preserve">receptorer, medførende en dopaminfrigørelse, som er ansvarlig for stoffets </w:t>
      </w:r>
      <w:proofErr w:type="spellStart"/>
      <w:r w:rsidRPr="00C43A78">
        <w:rPr>
          <w:sz w:val="24"/>
          <w:szCs w:val="24"/>
        </w:rPr>
        <w:t>disinhiberende</w:t>
      </w:r>
      <w:proofErr w:type="spellEnd"/>
      <w:r w:rsidRPr="00C43A78">
        <w:rPr>
          <w:sz w:val="24"/>
          <w:szCs w:val="24"/>
        </w:rPr>
        <w:t xml:space="preserve"> virkninger.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Ovennævnte atypiske farmakologiske profil er måske også forklaringen på </w:t>
      </w:r>
      <w:proofErr w:type="spellStart"/>
      <w:r w:rsidRPr="00C43A78">
        <w:rPr>
          <w:sz w:val="24"/>
          <w:szCs w:val="24"/>
        </w:rPr>
        <w:t>amisulprids</w:t>
      </w:r>
      <w:proofErr w:type="spellEnd"/>
      <w:r w:rsidRPr="00C43A78">
        <w:rPr>
          <w:sz w:val="24"/>
          <w:szCs w:val="24"/>
        </w:rPr>
        <w:t xml:space="preserve"> antipsykotiske effekt ved høje doser via </w:t>
      </w:r>
      <w:proofErr w:type="spellStart"/>
      <w:r w:rsidRPr="00C43A78">
        <w:rPr>
          <w:sz w:val="24"/>
          <w:szCs w:val="24"/>
        </w:rPr>
        <w:t>postsynaptisk</w:t>
      </w:r>
      <w:proofErr w:type="spellEnd"/>
      <w:r w:rsidRPr="00C43A78">
        <w:rPr>
          <w:sz w:val="24"/>
          <w:szCs w:val="24"/>
        </w:rPr>
        <w:t xml:space="preserve"> dopaminreceptorblokering og dets effekt på negative symptomer ved lavere doser via </w:t>
      </w:r>
      <w:proofErr w:type="spellStart"/>
      <w:r w:rsidRPr="00C43A78">
        <w:rPr>
          <w:sz w:val="24"/>
          <w:szCs w:val="24"/>
        </w:rPr>
        <w:t>præsynaptisk</w:t>
      </w:r>
      <w:proofErr w:type="spellEnd"/>
      <w:r w:rsidRPr="00C43A78">
        <w:rPr>
          <w:sz w:val="24"/>
          <w:szCs w:val="24"/>
        </w:rPr>
        <w:t xml:space="preserve"> dopaminreceptor</w:t>
      </w:r>
      <w:r>
        <w:rPr>
          <w:sz w:val="24"/>
          <w:szCs w:val="24"/>
        </w:rPr>
        <w:softHyphen/>
      </w:r>
      <w:r w:rsidRPr="00C43A78">
        <w:rPr>
          <w:sz w:val="24"/>
          <w:szCs w:val="24"/>
        </w:rPr>
        <w:t xml:space="preserve">blokering. Yderligere kan </w:t>
      </w:r>
      <w:proofErr w:type="spellStart"/>
      <w:r w:rsidRPr="00C43A78">
        <w:rPr>
          <w:sz w:val="24"/>
          <w:szCs w:val="24"/>
        </w:rPr>
        <w:t>amisulprids</w:t>
      </w:r>
      <w:proofErr w:type="spellEnd"/>
      <w:r w:rsidRPr="00C43A78">
        <w:rPr>
          <w:sz w:val="24"/>
          <w:szCs w:val="24"/>
        </w:rPr>
        <w:t xml:space="preserve"> nedsatte tendens til fremprovokering af </w:t>
      </w:r>
      <w:proofErr w:type="spellStart"/>
      <w:r w:rsidRPr="00C43A78">
        <w:rPr>
          <w:sz w:val="24"/>
          <w:szCs w:val="24"/>
        </w:rPr>
        <w:t>extrapyrimidale</w:t>
      </w:r>
      <w:proofErr w:type="spellEnd"/>
      <w:r w:rsidRPr="00C43A78">
        <w:rPr>
          <w:sz w:val="24"/>
          <w:szCs w:val="24"/>
        </w:rPr>
        <w:t xml:space="preserve"> symptomer sandsynligvis tilskrives dets overvejende effekt i det limbiske system.</w:t>
      </w:r>
    </w:p>
    <w:p w:rsidR="003245A2" w:rsidRPr="00C43A78" w:rsidRDefault="003245A2" w:rsidP="003245A2">
      <w:pPr>
        <w:tabs>
          <w:tab w:val="left" w:pos="851"/>
        </w:tabs>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5.2</w:t>
      </w:r>
      <w:r w:rsidRPr="00C43A78">
        <w:rPr>
          <w:b/>
          <w:sz w:val="24"/>
          <w:szCs w:val="24"/>
        </w:rPr>
        <w:tab/>
      </w:r>
      <w:proofErr w:type="spellStart"/>
      <w:r w:rsidRPr="00C43A78">
        <w:rPr>
          <w:b/>
          <w:sz w:val="24"/>
          <w:szCs w:val="24"/>
        </w:rPr>
        <w:t>Farmakokinetiske</w:t>
      </w:r>
      <w:proofErr w:type="spellEnd"/>
      <w:r w:rsidRPr="00C43A78">
        <w:rPr>
          <w:b/>
          <w:sz w:val="24"/>
          <w:szCs w:val="24"/>
        </w:rPr>
        <w:t xml:space="preserve"> egenskaber</w:t>
      </w:r>
    </w:p>
    <w:p w:rsidR="003245A2" w:rsidRPr="00C43A78" w:rsidRDefault="003245A2" w:rsidP="003245A2">
      <w:pPr>
        <w:ind w:left="851"/>
        <w:rPr>
          <w:sz w:val="24"/>
          <w:szCs w:val="24"/>
          <w:lang w:eastAsia="da-DK"/>
        </w:rPr>
      </w:pPr>
      <w:r w:rsidRPr="00C43A78">
        <w:rPr>
          <w:sz w:val="24"/>
          <w:szCs w:val="24"/>
        </w:rPr>
        <w:t xml:space="preserve">Hos mennesket viser </w:t>
      </w:r>
      <w:proofErr w:type="spellStart"/>
      <w:r w:rsidRPr="00C43A78">
        <w:rPr>
          <w:sz w:val="24"/>
          <w:szCs w:val="24"/>
        </w:rPr>
        <w:t>amisulprid</w:t>
      </w:r>
      <w:proofErr w:type="spellEnd"/>
      <w:r w:rsidRPr="00C43A78">
        <w:rPr>
          <w:sz w:val="24"/>
          <w:szCs w:val="24"/>
        </w:rPr>
        <w:t xml:space="preserve"> to absorptions-</w:t>
      </w:r>
      <w:proofErr w:type="spellStart"/>
      <w:r w:rsidRPr="00C43A78">
        <w:rPr>
          <w:sz w:val="24"/>
          <w:szCs w:val="24"/>
        </w:rPr>
        <w:t>peaks</w:t>
      </w:r>
      <w:proofErr w:type="spellEnd"/>
      <w:r w:rsidRPr="00C43A78">
        <w:rPr>
          <w:sz w:val="24"/>
          <w:szCs w:val="24"/>
        </w:rPr>
        <w:t xml:space="preserve">: Et der nås hurtigt, en time efter administration, og et andet peak 3 til 4 timer efter administration. De tilsvarende plasmakoncentrationer er målt til 39 ± 3 og 54 ± 4 </w:t>
      </w:r>
      <w:proofErr w:type="spellStart"/>
      <w:r w:rsidRPr="00C43A78">
        <w:rPr>
          <w:sz w:val="24"/>
          <w:szCs w:val="24"/>
        </w:rPr>
        <w:t>ng</w:t>
      </w:r>
      <w:proofErr w:type="spellEnd"/>
      <w:r w:rsidRPr="00C43A78">
        <w:rPr>
          <w:sz w:val="24"/>
          <w:szCs w:val="24"/>
        </w:rPr>
        <w:t xml:space="preserve">/ml efter en 50 mg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Fordelingsvolumen er 5,8 l/kg. Idet plasmaproteinbindingen er lav (16 %), formodes der ingen lægemiddelinteraktioner.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Den absolutte biotilgæng</w:t>
      </w:r>
      <w:r w:rsidR="000E1C14">
        <w:rPr>
          <w:sz w:val="24"/>
          <w:szCs w:val="24"/>
        </w:rPr>
        <w:t>e</w:t>
      </w:r>
      <w:r w:rsidRPr="00C43A78">
        <w:rPr>
          <w:sz w:val="24"/>
          <w:szCs w:val="24"/>
        </w:rPr>
        <w:t xml:space="preserve">lighed er 48 %.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w:t>
      </w:r>
      <w:proofErr w:type="spellStart"/>
      <w:r w:rsidRPr="00C43A78">
        <w:rPr>
          <w:sz w:val="24"/>
          <w:szCs w:val="24"/>
        </w:rPr>
        <w:t>metaboliseres</w:t>
      </w:r>
      <w:proofErr w:type="spellEnd"/>
      <w:r w:rsidRPr="00C43A78">
        <w:rPr>
          <w:sz w:val="24"/>
          <w:szCs w:val="24"/>
        </w:rPr>
        <w:t xml:space="preserve"> i ringe grad: 2 inaktive metabolitter, udgørende ca. 4 % af dosis, er identificeret. </w:t>
      </w:r>
      <w:proofErr w:type="spellStart"/>
      <w:r w:rsidRPr="00C43A78">
        <w:rPr>
          <w:sz w:val="24"/>
          <w:szCs w:val="24"/>
        </w:rPr>
        <w:t>Amisulprid</w:t>
      </w:r>
      <w:proofErr w:type="spellEnd"/>
      <w:r w:rsidRPr="00C43A78">
        <w:rPr>
          <w:sz w:val="24"/>
          <w:szCs w:val="24"/>
        </w:rPr>
        <w:t xml:space="preserve"> akkumuleres ikke, og dets farmakokinetik forbliver uforandret efter administration af gentagne doser. Eliminationshalveringstiden for </w:t>
      </w:r>
      <w:proofErr w:type="spellStart"/>
      <w:r w:rsidRPr="00C43A78">
        <w:rPr>
          <w:sz w:val="24"/>
          <w:szCs w:val="24"/>
        </w:rPr>
        <w:t>amisulprid</w:t>
      </w:r>
      <w:proofErr w:type="spellEnd"/>
      <w:r w:rsidRPr="00C43A78">
        <w:rPr>
          <w:sz w:val="24"/>
          <w:szCs w:val="24"/>
        </w:rPr>
        <w:t xml:space="preserve"> er ca. 12 timer efter oral dosis.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udskilles uforandret i urinen. 50 % af en intravenøs dosis udskilles via urinen, af hvilken 90 % udskilles i løbet af de første 24 timer. </w:t>
      </w:r>
      <w:proofErr w:type="spellStart"/>
      <w:r w:rsidRPr="00C43A78">
        <w:rPr>
          <w:sz w:val="24"/>
          <w:szCs w:val="24"/>
        </w:rPr>
        <w:t>Renal</w:t>
      </w:r>
      <w:proofErr w:type="spellEnd"/>
      <w:r w:rsidRPr="00C43A78">
        <w:rPr>
          <w:sz w:val="24"/>
          <w:szCs w:val="24"/>
        </w:rPr>
        <w:t xml:space="preserve"> </w:t>
      </w:r>
      <w:proofErr w:type="spellStart"/>
      <w:r w:rsidRPr="00C43A78">
        <w:rPr>
          <w:sz w:val="24"/>
          <w:szCs w:val="24"/>
        </w:rPr>
        <w:t>clearance</w:t>
      </w:r>
      <w:proofErr w:type="spellEnd"/>
      <w:r w:rsidRPr="00C43A78">
        <w:rPr>
          <w:sz w:val="24"/>
          <w:szCs w:val="24"/>
        </w:rPr>
        <w:t xml:space="preserve"> er i størrelses</w:t>
      </w:r>
      <w:r>
        <w:rPr>
          <w:sz w:val="24"/>
          <w:szCs w:val="24"/>
        </w:rPr>
        <w:softHyphen/>
      </w:r>
      <w:r w:rsidRPr="00C43A78">
        <w:rPr>
          <w:sz w:val="24"/>
          <w:szCs w:val="24"/>
        </w:rPr>
        <w:t xml:space="preserve">ordenen 20 l/t eller 330 ml/min.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Kulhydratrige måltider (med mindst 68 % væskeindhold) nedsætter AUC, </w:t>
      </w:r>
      <w:proofErr w:type="spellStart"/>
      <w:r w:rsidRPr="00C43A78">
        <w:rPr>
          <w:sz w:val="24"/>
          <w:szCs w:val="24"/>
        </w:rPr>
        <w:t>T</w:t>
      </w:r>
      <w:r w:rsidRPr="00112FE2">
        <w:rPr>
          <w:sz w:val="24"/>
          <w:szCs w:val="24"/>
          <w:vertAlign w:val="subscript"/>
        </w:rPr>
        <w:t>max</w:t>
      </w:r>
      <w:proofErr w:type="spellEnd"/>
      <w:r w:rsidRPr="00C43A78">
        <w:rPr>
          <w:sz w:val="24"/>
          <w:szCs w:val="24"/>
        </w:rPr>
        <w:t xml:space="preserve"> og </w:t>
      </w:r>
      <w:proofErr w:type="spellStart"/>
      <w:r w:rsidRPr="00C43A78">
        <w:rPr>
          <w:sz w:val="24"/>
          <w:szCs w:val="24"/>
        </w:rPr>
        <w:t>C</w:t>
      </w:r>
      <w:r w:rsidRPr="00112FE2">
        <w:rPr>
          <w:sz w:val="24"/>
          <w:szCs w:val="24"/>
          <w:vertAlign w:val="subscript"/>
        </w:rPr>
        <w:t>max</w:t>
      </w:r>
      <w:proofErr w:type="spellEnd"/>
      <w:r w:rsidRPr="00C43A78">
        <w:rPr>
          <w:sz w:val="24"/>
          <w:szCs w:val="24"/>
        </w:rPr>
        <w:t xml:space="preserve"> for </w:t>
      </w:r>
      <w:proofErr w:type="spellStart"/>
      <w:r w:rsidRPr="00C43A78">
        <w:rPr>
          <w:sz w:val="24"/>
          <w:szCs w:val="24"/>
        </w:rPr>
        <w:t>amisulprid</w:t>
      </w:r>
      <w:proofErr w:type="spellEnd"/>
      <w:r w:rsidRPr="00C43A78">
        <w:rPr>
          <w:sz w:val="24"/>
          <w:szCs w:val="24"/>
        </w:rPr>
        <w:t xml:space="preserve"> signifikant, men der sås ingen ændringer efter måltider med højt fedtindhold.  Den kliniske betydning af disse fund ved rutinemæssig klinisk brug kendes ikke.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Leverinsufficiens</w:t>
      </w:r>
    </w:p>
    <w:p w:rsidR="003245A2" w:rsidRPr="00C43A78" w:rsidRDefault="003245A2" w:rsidP="003245A2">
      <w:pPr>
        <w:ind w:left="851"/>
        <w:rPr>
          <w:sz w:val="24"/>
          <w:szCs w:val="24"/>
        </w:rPr>
      </w:pPr>
      <w:r w:rsidRPr="00C43A78">
        <w:rPr>
          <w:sz w:val="24"/>
          <w:szCs w:val="24"/>
        </w:rPr>
        <w:t xml:space="preserve">Da stoffet </w:t>
      </w:r>
      <w:proofErr w:type="spellStart"/>
      <w:r w:rsidRPr="00C43A78">
        <w:rPr>
          <w:sz w:val="24"/>
          <w:szCs w:val="24"/>
        </w:rPr>
        <w:t>metaboliseres</w:t>
      </w:r>
      <w:proofErr w:type="spellEnd"/>
      <w:r w:rsidRPr="00C43A78">
        <w:rPr>
          <w:sz w:val="24"/>
          <w:szCs w:val="24"/>
        </w:rPr>
        <w:t xml:space="preserve"> i ringe grad, burde en dosisreduktion ikke være nødvendig for patienter med leverinsufficiens.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Nyreinsufficiens</w:t>
      </w:r>
    </w:p>
    <w:p w:rsidR="003245A2" w:rsidRPr="00C43A78" w:rsidRDefault="003245A2" w:rsidP="003245A2">
      <w:pPr>
        <w:ind w:left="851"/>
        <w:rPr>
          <w:sz w:val="24"/>
          <w:szCs w:val="24"/>
        </w:rPr>
      </w:pPr>
      <w:r w:rsidRPr="00C43A78">
        <w:rPr>
          <w:sz w:val="24"/>
          <w:szCs w:val="24"/>
        </w:rPr>
        <w:t xml:space="preserve">Eliminationshalveringstiden er uændret hos patienter med nyreinsufficiens, mens den systemiske </w:t>
      </w:r>
      <w:proofErr w:type="spellStart"/>
      <w:r w:rsidRPr="00C43A78">
        <w:rPr>
          <w:sz w:val="24"/>
          <w:szCs w:val="24"/>
        </w:rPr>
        <w:t>clearance</w:t>
      </w:r>
      <w:proofErr w:type="spellEnd"/>
      <w:r w:rsidRPr="00C43A78">
        <w:rPr>
          <w:sz w:val="24"/>
          <w:szCs w:val="24"/>
        </w:rPr>
        <w:t xml:space="preserve"> reduceres med en faktor 2,5 til 3. AUC for </w:t>
      </w:r>
      <w:proofErr w:type="spellStart"/>
      <w:r w:rsidRPr="00C43A78">
        <w:rPr>
          <w:sz w:val="24"/>
          <w:szCs w:val="24"/>
        </w:rPr>
        <w:t>amisulprid</w:t>
      </w:r>
      <w:proofErr w:type="spellEnd"/>
      <w:r w:rsidRPr="00C43A78">
        <w:rPr>
          <w:sz w:val="24"/>
          <w:szCs w:val="24"/>
        </w:rPr>
        <w:t xml:space="preserve"> ved mild nyreinsufficiens øges til det dobbelte og ved moderate tilfælde til næsten det tidobbelte (se pkt. 4.2). Erfaring er dog begrænset, og der foreligger ingen data med doser over 50 mg.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dialyseres i meget ringe grad.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Ældre</w:t>
      </w:r>
    </w:p>
    <w:p w:rsidR="003245A2" w:rsidRPr="00C43A78" w:rsidRDefault="003245A2" w:rsidP="003245A2">
      <w:pPr>
        <w:ind w:left="851"/>
        <w:rPr>
          <w:sz w:val="24"/>
          <w:szCs w:val="24"/>
        </w:rPr>
      </w:pPr>
      <w:r w:rsidRPr="00C43A78">
        <w:rPr>
          <w:sz w:val="24"/>
          <w:szCs w:val="24"/>
        </w:rPr>
        <w:t xml:space="preserve">Begrænsede </w:t>
      </w:r>
      <w:proofErr w:type="spellStart"/>
      <w:r w:rsidRPr="00C43A78">
        <w:rPr>
          <w:sz w:val="24"/>
          <w:szCs w:val="24"/>
        </w:rPr>
        <w:t>farmakokinetiske</w:t>
      </w:r>
      <w:proofErr w:type="spellEnd"/>
      <w:r w:rsidRPr="00C43A78">
        <w:rPr>
          <w:sz w:val="24"/>
          <w:szCs w:val="24"/>
        </w:rPr>
        <w:t xml:space="preserve"> data fra ældre forsøgspersoner (&gt; 65 år) viser, at der forekommer en stigning på 10-30 % i </w:t>
      </w:r>
      <w:proofErr w:type="spellStart"/>
      <w:r w:rsidRPr="00C43A78">
        <w:rPr>
          <w:sz w:val="24"/>
          <w:szCs w:val="24"/>
        </w:rPr>
        <w:t>C</w:t>
      </w:r>
      <w:r w:rsidRPr="00C43A78">
        <w:rPr>
          <w:sz w:val="24"/>
          <w:szCs w:val="24"/>
          <w:vertAlign w:val="subscript"/>
        </w:rPr>
        <w:t>max</w:t>
      </w:r>
      <w:proofErr w:type="spellEnd"/>
      <w:r w:rsidRPr="00C43A78">
        <w:rPr>
          <w:sz w:val="24"/>
          <w:szCs w:val="24"/>
        </w:rPr>
        <w:t>, T</w:t>
      </w:r>
      <w:r w:rsidRPr="00C43A78">
        <w:rPr>
          <w:sz w:val="24"/>
          <w:szCs w:val="24"/>
          <w:vertAlign w:val="subscript"/>
        </w:rPr>
        <w:t>½</w:t>
      </w:r>
      <w:r w:rsidRPr="00C43A78">
        <w:rPr>
          <w:sz w:val="24"/>
          <w:szCs w:val="24"/>
        </w:rPr>
        <w:t xml:space="preserve"> og AUC efter en enkelt oral dosis på 50 mg. Der foreligger ingen data efter gentagen dosering. </w:t>
      </w: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245A2" w:rsidRDefault="003245A2" w:rsidP="003245A2">
      <w:pPr>
        <w:ind w:left="851"/>
        <w:rPr>
          <w:sz w:val="24"/>
          <w:szCs w:val="24"/>
        </w:rPr>
      </w:pPr>
      <w:r w:rsidRPr="00C43A78">
        <w:rPr>
          <w:sz w:val="24"/>
          <w:szCs w:val="24"/>
        </w:rPr>
        <w:t xml:space="preserve">En samlet vurdering af de gennemførte sikkerhedsstudier tyder på, at </w:t>
      </w:r>
      <w:proofErr w:type="spellStart"/>
      <w:r w:rsidRPr="00C43A78">
        <w:rPr>
          <w:sz w:val="24"/>
          <w:szCs w:val="24"/>
        </w:rPr>
        <w:t>amisulprid</w:t>
      </w:r>
      <w:proofErr w:type="spellEnd"/>
      <w:r w:rsidRPr="00C43A78">
        <w:rPr>
          <w:sz w:val="24"/>
          <w:szCs w:val="24"/>
        </w:rPr>
        <w:t xml:space="preserve"> ikke medfører en organspecifik, </w:t>
      </w:r>
      <w:proofErr w:type="spellStart"/>
      <w:r w:rsidRPr="00C43A78">
        <w:rPr>
          <w:sz w:val="24"/>
          <w:szCs w:val="24"/>
        </w:rPr>
        <w:t>teratogen</w:t>
      </w:r>
      <w:proofErr w:type="spellEnd"/>
      <w:r w:rsidRPr="00C43A78">
        <w:rPr>
          <w:sz w:val="24"/>
          <w:szCs w:val="24"/>
        </w:rPr>
        <w:t xml:space="preserve">, mutagen eller </w:t>
      </w:r>
      <w:proofErr w:type="spellStart"/>
      <w:r w:rsidRPr="00C43A78">
        <w:rPr>
          <w:sz w:val="24"/>
          <w:szCs w:val="24"/>
        </w:rPr>
        <w:t>carcinogen</w:t>
      </w:r>
      <w:proofErr w:type="spellEnd"/>
      <w:r w:rsidRPr="00C43A78">
        <w:rPr>
          <w:sz w:val="24"/>
          <w:szCs w:val="24"/>
        </w:rPr>
        <w:t xml:space="preserve"> risiko. De ændringer, der er observeret ved forsøg med rotter og hunde ved indgift af doser lavere end den maksimalt tolererede dosis, er af farmakologisk karakter og uden toksikologisk betydning under disse forhold. Sammenlignet med den maksimalt anbefalede dosis til mennesker, er de maksimalt tolererede doser 2-7 gange større hos rotter (200 mg/kg/dag) og hunde (120 mg/kg/dg), når AUC sammenlignes. Der er ikke fundet </w:t>
      </w:r>
      <w:proofErr w:type="spellStart"/>
      <w:r w:rsidRPr="00C43A78">
        <w:rPr>
          <w:sz w:val="24"/>
          <w:szCs w:val="24"/>
        </w:rPr>
        <w:t>carcinogen</w:t>
      </w:r>
      <w:proofErr w:type="spellEnd"/>
      <w:r w:rsidRPr="00C43A78">
        <w:rPr>
          <w:sz w:val="24"/>
          <w:szCs w:val="24"/>
        </w:rPr>
        <w:t xml:space="preserve"> risiko, der er relevant for mennesker, ved forsøg med mus (op til 120 mg/kg/dag) og rotter (op til 240 mg/kg/dag), svarende for rotten til 1,5 til 4,5 gange det forventede AUC for mennesker. Reproduktionsstudier med rotter, kaniner og mus viste </w:t>
      </w:r>
      <w:r>
        <w:rPr>
          <w:sz w:val="24"/>
          <w:szCs w:val="24"/>
        </w:rPr>
        <w:t>i</w:t>
      </w:r>
      <w:r w:rsidRPr="00C43A78">
        <w:rPr>
          <w:sz w:val="24"/>
          <w:szCs w:val="24"/>
        </w:rPr>
        <w:t xml:space="preserve">ntet </w:t>
      </w:r>
      <w:proofErr w:type="spellStart"/>
      <w:r w:rsidRPr="00C43A78">
        <w:rPr>
          <w:sz w:val="24"/>
          <w:szCs w:val="24"/>
        </w:rPr>
        <w:t>teratogent</w:t>
      </w:r>
      <w:proofErr w:type="spellEnd"/>
      <w:r w:rsidRPr="00C43A78">
        <w:rPr>
          <w:sz w:val="24"/>
          <w:szCs w:val="24"/>
        </w:rPr>
        <w:t xml:space="preserve"> potentiale.</w:t>
      </w:r>
    </w:p>
    <w:p w:rsidR="000F3913" w:rsidRPr="000E2AA1" w:rsidRDefault="000F3913"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I dyrestudier fremkaldte </w:t>
      </w:r>
      <w:proofErr w:type="spellStart"/>
      <w:r w:rsidRPr="000E2AA1">
        <w:rPr>
          <w:sz w:val="24"/>
          <w:szCs w:val="24"/>
        </w:rPr>
        <w:t>amisulprid</w:t>
      </w:r>
      <w:proofErr w:type="spellEnd"/>
      <w:r w:rsidRPr="000E2AA1">
        <w:rPr>
          <w:sz w:val="24"/>
          <w:szCs w:val="24"/>
        </w:rPr>
        <w:t xml:space="preserve"> en virkning på </w:t>
      </w:r>
      <w:proofErr w:type="spellStart"/>
      <w:r w:rsidRPr="000E2AA1">
        <w:rPr>
          <w:sz w:val="24"/>
          <w:szCs w:val="24"/>
        </w:rPr>
        <w:t>føtal</w:t>
      </w:r>
      <w:proofErr w:type="spellEnd"/>
      <w:r w:rsidRPr="000E2AA1">
        <w:rPr>
          <w:sz w:val="24"/>
          <w:szCs w:val="24"/>
        </w:rPr>
        <w:t xml:space="preserve"> vækst og udvikling ved doser svarende til humanækvivalent dosis på 2000 mg/dag og derover for en 50 kg patient. Der var ikke tegn på </w:t>
      </w:r>
      <w:proofErr w:type="spellStart"/>
      <w:r w:rsidRPr="000E2AA1">
        <w:rPr>
          <w:sz w:val="24"/>
          <w:szCs w:val="24"/>
        </w:rPr>
        <w:t>teratogent</w:t>
      </w:r>
      <w:proofErr w:type="spellEnd"/>
      <w:r w:rsidRPr="000E2AA1">
        <w:rPr>
          <w:sz w:val="24"/>
          <w:szCs w:val="24"/>
        </w:rPr>
        <w:t xml:space="preserve"> potentiale af </w:t>
      </w:r>
      <w:proofErr w:type="spellStart"/>
      <w:r w:rsidRPr="000E2AA1">
        <w:rPr>
          <w:sz w:val="24"/>
          <w:szCs w:val="24"/>
        </w:rPr>
        <w:t>amisulprid</w:t>
      </w:r>
      <w:proofErr w:type="spellEnd"/>
      <w:r w:rsidRPr="000E2AA1">
        <w:rPr>
          <w:sz w:val="24"/>
          <w:szCs w:val="24"/>
        </w:rPr>
        <w:t xml:space="preserve">. Undersøgelser af </w:t>
      </w:r>
      <w:proofErr w:type="spellStart"/>
      <w:r w:rsidRPr="000E2AA1">
        <w:rPr>
          <w:sz w:val="24"/>
          <w:szCs w:val="24"/>
        </w:rPr>
        <w:t>amisulprids</w:t>
      </w:r>
      <w:proofErr w:type="spellEnd"/>
      <w:r w:rsidRPr="000E2AA1">
        <w:rPr>
          <w:sz w:val="24"/>
          <w:szCs w:val="24"/>
        </w:rPr>
        <w:t xml:space="preserve"> virkning på afkommets opførsel er ikke blevet udført.</w:t>
      </w:r>
    </w:p>
    <w:p w:rsidR="000F3913" w:rsidRDefault="000F3913" w:rsidP="000E2AA1">
      <w:pPr>
        <w:ind w:left="851"/>
        <w:rPr>
          <w:sz w:val="24"/>
          <w:szCs w:val="24"/>
        </w:rPr>
      </w:pPr>
      <w:bookmarkStart w:id="0" w:name="_GoBack"/>
      <w:bookmarkEnd w:id="0"/>
    </w:p>
    <w:p w:rsidR="000E2AA1" w:rsidRPr="000E2AA1" w:rsidRDefault="000E2AA1" w:rsidP="000E2AA1">
      <w:pPr>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w:t>
      </w:r>
      <w:r w:rsidRPr="00C43A78">
        <w:rPr>
          <w:b/>
          <w:sz w:val="24"/>
          <w:szCs w:val="24"/>
        </w:rPr>
        <w:tab/>
        <w:t>FARMACEUTISKE OPLYSNINGER</w:t>
      </w:r>
    </w:p>
    <w:p w:rsidR="00D766C5" w:rsidRPr="00C43A78" w:rsidRDefault="00D766C5" w:rsidP="000E1C14">
      <w:pPr>
        <w:tabs>
          <w:tab w:val="left" w:pos="851"/>
        </w:tabs>
        <w:ind w:left="851"/>
        <w:rPr>
          <w:b/>
          <w:sz w:val="24"/>
          <w:szCs w:val="24"/>
        </w:rPr>
      </w:pPr>
    </w:p>
    <w:p w:rsidR="00D766C5" w:rsidRPr="00C43A78" w:rsidRDefault="00D766C5" w:rsidP="00D766C5">
      <w:pPr>
        <w:tabs>
          <w:tab w:val="left" w:pos="851"/>
        </w:tabs>
        <w:ind w:left="851" w:hanging="851"/>
        <w:rPr>
          <w:b/>
          <w:sz w:val="24"/>
          <w:szCs w:val="24"/>
        </w:rPr>
      </w:pPr>
      <w:r w:rsidRPr="00C43A78">
        <w:rPr>
          <w:b/>
          <w:sz w:val="24"/>
          <w:szCs w:val="24"/>
        </w:rPr>
        <w:t>6.1</w:t>
      </w:r>
      <w:r w:rsidRPr="00C43A78">
        <w:rPr>
          <w:b/>
          <w:sz w:val="24"/>
          <w:szCs w:val="24"/>
        </w:rPr>
        <w:tab/>
        <w:t>Hjælpestoffer</w:t>
      </w:r>
    </w:p>
    <w:p w:rsidR="00D766C5" w:rsidRPr="00C43A78" w:rsidRDefault="00D766C5" w:rsidP="000E1C14">
      <w:pPr>
        <w:ind w:left="851"/>
        <w:rPr>
          <w:sz w:val="24"/>
          <w:szCs w:val="24"/>
          <w:lang w:eastAsia="da-DK"/>
        </w:rPr>
      </w:pPr>
      <w:proofErr w:type="spellStart"/>
      <w:r w:rsidRPr="00C43A78">
        <w:rPr>
          <w:sz w:val="24"/>
          <w:szCs w:val="24"/>
        </w:rPr>
        <w:t>Lactosemonohydrat</w:t>
      </w:r>
      <w:proofErr w:type="spellEnd"/>
      <w:r w:rsidRPr="00C43A78">
        <w:rPr>
          <w:sz w:val="24"/>
          <w:szCs w:val="24"/>
        </w:rPr>
        <w:t xml:space="preserve"> </w:t>
      </w:r>
    </w:p>
    <w:p w:rsidR="00D766C5" w:rsidRPr="00C43A78" w:rsidRDefault="00D766C5" w:rsidP="000E1C14">
      <w:pPr>
        <w:ind w:left="851"/>
        <w:rPr>
          <w:sz w:val="24"/>
          <w:szCs w:val="24"/>
        </w:rPr>
      </w:pPr>
      <w:proofErr w:type="spellStart"/>
      <w:r w:rsidRPr="00C43A78">
        <w:rPr>
          <w:sz w:val="24"/>
          <w:szCs w:val="24"/>
        </w:rPr>
        <w:t>Natriumstivelsesglykolat</w:t>
      </w:r>
      <w:proofErr w:type="spellEnd"/>
      <w:r w:rsidRPr="00C43A78">
        <w:rPr>
          <w:sz w:val="24"/>
          <w:szCs w:val="24"/>
        </w:rPr>
        <w:t xml:space="preserve"> type A </w:t>
      </w:r>
    </w:p>
    <w:p w:rsidR="00D766C5" w:rsidRPr="00CF4360" w:rsidRDefault="00D766C5" w:rsidP="000E1C14">
      <w:pPr>
        <w:ind w:left="851"/>
        <w:rPr>
          <w:sz w:val="24"/>
          <w:szCs w:val="24"/>
          <w:lang w:val="en-US"/>
        </w:rPr>
      </w:pPr>
      <w:r w:rsidRPr="00CF4360">
        <w:rPr>
          <w:sz w:val="24"/>
          <w:szCs w:val="24"/>
          <w:lang w:val="en-US"/>
        </w:rPr>
        <w:t xml:space="preserve">Hypromellose E5 </w:t>
      </w:r>
    </w:p>
    <w:p w:rsidR="00D766C5" w:rsidRPr="00CF4360" w:rsidRDefault="00D766C5" w:rsidP="000E1C14">
      <w:pPr>
        <w:ind w:left="851"/>
        <w:rPr>
          <w:sz w:val="24"/>
          <w:szCs w:val="24"/>
          <w:lang w:val="en-US"/>
        </w:rPr>
      </w:pPr>
      <w:proofErr w:type="spellStart"/>
      <w:r w:rsidRPr="00CF4360">
        <w:rPr>
          <w:sz w:val="24"/>
          <w:szCs w:val="24"/>
          <w:lang w:val="en-US"/>
        </w:rPr>
        <w:t>Mikrokrystallinsk</w:t>
      </w:r>
      <w:proofErr w:type="spellEnd"/>
      <w:r w:rsidRPr="00CF4360">
        <w:rPr>
          <w:sz w:val="24"/>
          <w:szCs w:val="24"/>
          <w:lang w:val="en-US"/>
        </w:rPr>
        <w:t xml:space="preserve"> cellulose PH-101 </w:t>
      </w:r>
    </w:p>
    <w:p w:rsidR="00D766C5" w:rsidRPr="00CF4360" w:rsidRDefault="00D766C5" w:rsidP="000E1C14">
      <w:pPr>
        <w:ind w:left="851"/>
        <w:rPr>
          <w:sz w:val="24"/>
          <w:szCs w:val="24"/>
          <w:lang w:val="en-US"/>
        </w:rPr>
      </w:pPr>
      <w:proofErr w:type="spellStart"/>
      <w:r w:rsidRPr="00CF4360">
        <w:rPr>
          <w:sz w:val="24"/>
          <w:szCs w:val="24"/>
          <w:lang w:val="en-US"/>
        </w:rPr>
        <w:t>Magnesiumstearat</w:t>
      </w:r>
      <w:proofErr w:type="spellEnd"/>
      <w:r w:rsidRPr="00CF4360">
        <w:rPr>
          <w:sz w:val="24"/>
          <w:szCs w:val="24"/>
          <w:lang w:val="en-US"/>
        </w:rPr>
        <w:t xml:space="preserve"> </w:t>
      </w:r>
    </w:p>
    <w:p w:rsidR="00D766C5" w:rsidRPr="00CF4360" w:rsidRDefault="00D766C5" w:rsidP="000E1C14">
      <w:pPr>
        <w:tabs>
          <w:tab w:val="left" w:pos="851"/>
        </w:tabs>
        <w:ind w:left="851"/>
        <w:rPr>
          <w:sz w:val="24"/>
          <w:szCs w:val="24"/>
          <w:lang w:val="en-US"/>
        </w:rPr>
      </w:pPr>
    </w:p>
    <w:p w:rsidR="00D766C5" w:rsidRPr="00C43A78" w:rsidRDefault="00D766C5" w:rsidP="00D766C5">
      <w:pPr>
        <w:tabs>
          <w:tab w:val="left" w:pos="851"/>
        </w:tabs>
        <w:ind w:left="851" w:hanging="851"/>
        <w:rPr>
          <w:b/>
          <w:sz w:val="24"/>
          <w:szCs w:val="24"/>
        </w:rPr>
      </w:pPr>
      <w:r w:rsidRPr="00C43A78">
        <w:rPr>
          <w:b/>
          <w:sz w:val="24"/>
          <w:szCs w:val="24"/>
        </w:rPr>
        <w:t>6.2</w:t>
      </w:r>
      <w:r w:rsidRPr="00C43A78">
        <w:rPr>
          <w:b/>
          <w:sz w:val="24"/>
          <w:szCs w:val="24"/>
        </w:rPr>
        <w:tab/>
        <w:t>Uforligeligheder</w:t>
      </w:r>
    </w:p>
    <w:p w:rsidR="00D766C5" w:rsidRPr="00C43A78" w:rsidRDefault="00D766C5" w:rsidP="000E1C14">
      <w:pPr>
        <w:ind w:left="851"/>
        <w:rPr>
          <w:sz w:val="24"/>
          <w:szCs w:val="24"/>
        </w:rPr>
      </w:pPr>
      <w:r w:rsidRPr="00C43A78">
        <w:rPr>
          <w:sz w:val="24"/>
          <w:szCs w:val="24"/>
        </w:rPr>
        <w:t xml:space="preserve">Ikke relevant. </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6.3</w:t>
      </w:r>
      <w:r w:rsidRPr="00C43A78">
        <w:rPr>
          <w:b/>
          <w:sz w:val="24"/>
          <w:szCs w:val="24"/>
        </w:rPr>
        <w:tab/>
        <w:t>Opbevaringstid</w:t>
      </w:r>
    </w:p>
    <w:p w:rsidR="00D766C5" w:rsidRPr="00C43A78" w:rsidRDefault="00D766C5" w:rsidP="000E1C14">
      <w:pPr>
        <w:ind w:left="851"/>
        <w:rPr>
          <w:sz w:val="24"/>
          <w:szCs w:val="24"/>
        </w:rPr>
      </w:pPr>
      <w:r w:rsidRPr="00C43A78">
        <w:rPr>
          <w:sz w:val="24"/>
          <w:szCs w:val="24"/>
        </w:rPr>
        <w:t>2</w:t>
      </w:r>
      <w:r>
        <w:rPr>
          <w:sz w:val="24"/>
          <w:szCs w:val="24"/>
        </w:rPr>
        <w:t xml:space="preserve"> år.</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6.4</w:t>
      </w:r>
      <w:r w:rsidRPr="00C43A78">
        <w:rPr>
          <w:b/>
          <w:sz w:val="24"/>
          <w:szCs w:val="24"/>
        </w:rPr>
        <w:tab/>
        <w:t>Særlige opbevaringsforhold</w:t>
      </w:r>
    </w:p>
    <w:p w:rsidR="00D766C5" w:rsidRPr="00C43A78" w:rsidRDefault="00D766C5" w:rsidP="000E1C14">
      <w:pPr>
        <w:ind w:left="851"/>
        <w:rPr>
          <w:sz w:val="24"/>
          <w:szCs w:val="24"/>
        </w:rPr>
      </w:pPr>
      <w:r w:rsidRPr="00C43A78">
        <w:rPr>
          <w:sz w:val="24"/>
          <w:szCs w:val="24"/>
        </w:rPr>
        <w:t>Dette lægemiddel kræver ingen særlige forholdsregler vedrørende opbevaringen.</w:t>
      </w:r>
    </w:p>
    <w:p w:rsidR="00D766C5" w:rsidRPr="00C43A78" w:rsidRDefault="00D766C5" w:rsidP="000E1C14">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E1C14" w:rsidRDefault="00D766C5" w:rsidP="000E1C14">
      <w:pPr>
        <w:ind w:left="851"/>
        <w:rPr>
          <w:sz w:val="24"/>
          <w:szCs w:val="24"/>
        </w:rPr>
      </w:pPr>
      <w:r w:rsidRPr="00C43A78">
        <w:rPr>
          <w:sz w:val="24"/>
          <w:szCs w:val="24"/>
        </w:rPr>
        <w:t>PVC/PE/PVDC-aluminiumsblister</w:t>
      </w:r>
      <w:r w:rsidR="00590BAE">
        <w:rPr>
          <w:sz w:val="24"/>
          <w:szCs w:val="24"/>
        </w:rPr>
        <w:t>.</w:t>
      </w:r>
    </w:p>
    <w:p w:rsidR="00590BAE" w:rsidRDefault="00D766C5" w:rsidP="000E1C14">
      <w:pPr>
        <w:ind w:left="851"/>
        <w:rPr>
          <w:sz w:val="24"/>
          <w:szCs w:val="24"/>
        </w:rPr>
      </w:pPr>
      <w:r w:rsidRPr="00C43A78">
        <w:rPr>
          <w:sz w:val="24"/>
          <w:szCs w:val="24"/>
        </w:rPr>
        <w:t>PVC/PVDC-aluminiumsblister</w:t>
      </w:r>
      <w:r w:rsidR="00590BAE">
        <w:rPr>
          <w:sz w:val="24"/>
          <w:szCs w:val="24"/>
        </w:rPr>
        <w:t>.</w:t>
      </w:r>
    </w:p>
    <w:p w:rsidR="00590BAE" w:rsidRDefault="00590BAE" w:rsidP="000E1C14">
      <w:pPr>
        <w:ind w:left="851"/>
        <w:rPr>
          <w:sz w:val="24"/>
          <w:szCs w:val="24"/>
        </w:rPr>
      </w:pPr>
    </w:p>
    <w:p w:rsidR="00D766C5" w:rsidRPr="00C43A78" w:rsidRDefault="00590BAE" w:rsidP="000E1C14">
      <w:pPr>
        <w:ind w:left="851"/>
        <w:rPr>
          <w:sz w:val="24"/>
          <w:szCs w:val="24"/>
          <w:lang w:eastAsia="da-DK"/>
        </w:rPr>
      </w:pPr>
      <w:r>
        <w:rPr>
          <w:sz w:val="24"/>
          <w:szCs w:val="24"/>
        </w:rPr>
        <w:t xml:space="preserve">Pakningsstørrelser: </w:t>
      </w:r>
      <w:r w:rsidR="00D766C5" w:rsidRPr="00C43A78">
        <w:rPr>
          <w:sz w:val="24"/>
          <w:szCs w:val="24"/>
        </w:rPr>
        <w:t>30, 60 og 90 tabletter.</w:t>
      </w:r>
    </w:p>
    <w:p w:rsidR="00D766C5" w:rsidRPr="00C43A78" w:rsidRDefault="00D766C5" w:rsidP="000E1C14">
      <w:pPr>
        <w:ind w:left="851"/>
        <w:rPr>
          <w:sz w:val="24"/>
          <w:szCs w:val="24"/>
        </w:rPr>
      </w:pPr>
      <w:r w:rsidRPr="00C43A78">
        <w:rPr>
          <w:sz w:val="24"/>
          <w:szCs w:val="24"/>
        </w:rPr>
        <w:t>Ikke alle pakningsstørrelser er nødvendigvis markedsført.</w:t>
      </w:r>
    </w:p>
    <w:p w:rsidR="00D766C5" w:rsidRPr="00C43A78" w:rsidRDefault="00D766C5" w:rsidP="000E1C14">
      <w:pPr>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766C5" w:rsidRPr="00C43A78" w:rsidRDefault="00D766C5" w:rsidP="00D766C5">
      <w:pPr>
        <w:ind w:left="851" w:hanging="851"/>
        <w:rPr>
          <w:sz w:val="24"/>
          <w:szCs w:val="24"/>
        </w:rPr>
      </w:pPr>
      <w:r w:rsidRPr="00C43A78">
        <w:rPr>
          <w:sz w:val="24"/>
          <w:szCs w:val="24"/>
        </w:rPr>
        <w:tab/>
        <w:t>Ingen særlige forholdsregler.</w:t>
      </w:r>
    </w:p>
    <w:p w:rsidR="00D766C5" w:rsidRPr="00C43A78" w:rsidRDefault="00D766C5"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7.</w:t>
      </w:r>
      <w:r w:rsidRPr="00C43A78">
        <w:rPr>
          <w:b/>
          <w:sz w:val="24"/>
          <w:szCs w:val="24"/>
        </w:rPr>
        <w:tab/>
        <w:t>INDEHAVER AF MARKEDSFØRINGSTILLADELSEN</w:t>
      </w:r>
    </w:p>
    <w:p w:rsidR="00D766C5" w:rsidRDefault="00D766C5" w:rsidP="00D766C5">
      <w:pPr>
        <w:ind w:left="851" w:hanging="851"/>
        <w:rPr>
          <w:sz w:val="24"/>
          <w:szCs w:val="24"/>
          <w:lang w:val="en-US"/>
        </w:rPr>
      </w:pPr>
      <w:r w:rsidRPr="00C43A78">
        <w:rPr>
          <w:sz w:val="24"/>
          <w:szCs w:val="24"/>
        </w:rPr>
        <w:tab/>
      </w:r>
      <w:proofErr w:type="spellStart"/>
      <w:r w:rsidRPr="003F52A3">
        <w:rPr>
          <w:sz w:val="24"/>
          <w:szCs w:val="24"/>
          <w:lang w:val="en-US"/>
        </w:rPr>
        <w:t>Med</w:t>
      </w:r>
      <w:r>
        <w:rPr>
          <w:sz w:val="24"/>
          <w:szCs w:val="24"/>
          <w:lang w:val="en-US"/>
        </w:rPr>
        <w:t>ochemie</w:t>
      </w:r>
      <w:proofErr w:type="spellEnd"/>
      <w:r w:rsidRPr="003F52A3">
        <w:rPr>
          <w:sz w:val="24"/>
          <w:szCs w:val="24"/>
          <w:lang w:val="en-US"/>
        </w:rPr>
        <w:t xml:space="preserve"> L</w:t>
      </w:r>
      <w:r>
        <w:rPr>
          <w:sz w:val="24"/>
          <w:szCs w:val="24"/>
          <w:lang w:val="en-US"/>
        </w:rPr>
        <w:t>td.</w:t>
      </w:r>
    </w:p>
    <w:p w:rsidR="00D766C5" w:rsidRDefault="00D766C5" w:rsidP="00D766C5">
      <w:pPr>
        <w:ind w:left="851"/>
        <w:rPr>
          <w:sz w:val="24"/>
          <w:szCs w:val="24"/>
          <w:lang w:val="en-US"/>
        </w:rPr>
      </w:pPr>
      <w:r w:rsidRPr="003F52A3">
        <w:rPr>
          <w:sz w:val="24"/>
          <w:szCs w:val="24"/>
          <w:lang w:val="en-US"/>
        </w:rPr>
        <w:t xml:space="preserve">1-10 </w:t>
      </w:r>
      <w:proofErr w:type="spellStart"/>
      <w:r w:rsidRPr="003F52A3">
        <w:rPr>
          <w:sz w:val="24"/>
          <w:szCs w:val="24"/>
          <w:lang w:val="en-US"/>
        </w:rPr>
        <w:t>Constantinoupoleos</w:t>
      </w:r>
      <w:proofErr w:type="spellEnd"/>
      <w:r w:rsidRPr="003F52A3">
        <w:rPr>
          <w:sz w:val="24"/>
          <w:szCs w:val="24"/>
          <w:lang w:val="en-US"/>
        </w:rPr>
        <w:t xml:space="preserve"> Street</w:t>
      </w:r>
    </w:p>
    <w:p w:rsidR="00D766C5" w:rsidRDefault="00D766C5" w:rsidP="00D766C5">
      <w:pPr>
        <w:ind w:left="851"/>
        <w:rPr>
          <w:sz w:val="24"/>
          <w:szCs w:val="24"/>
          <w:lang w:val="en-US"/>
        </w:rPr>
      </w:pPr>
      <w:r w:rsidRPr="003F52A3">
        <w:rPr>
          <w:sz w:val="24"/>
          <w:szCs w:val="24"/>
          <w:lang w:val="en-US"/>
        </w:rPr>
        <w:t>3011 Limassol</w:t>
      </w:r>
    </w:p>
    <w:p w:rsidR="00D766C5" w:rsidRPr="003F52A3" w:rsidRDefault="00D766C5" w:rsidP="00D766C5">
      <w:pPr>
        <w:ind w:left="851"/>
        <w:rPr>
          <w:sz w:val="24"/>
          <w:szCs w:val="24"/>
          <w:lang w:val="en-US" w:eastAsia="da-DK"/>
        </w:rPr>
      </w:pPr>
      <w:proofErr w:type="spellStart"/>
      <w:r w:rsidRPr="003F52A3">
        <w:rPr>
          <w:sz w:val="24"/>
          <w:szCs w:val="24"/>
          <w:lang w:val="en-US"/>
        </w:rPr>
        <w:t>Cypern</w:t>
      </w:r>
      <w:proofErr w:type="spellEnd"/>
    </w:p>
    <w:p w:rsidR="00D766C5" w:rsidRPr="003F52A3" w:rsidRDefault="00D766C5" w:rsidP="00D766C5">
      <w:pPr>
        <w:tabs>
          <w:tab w:val="left" w:pos="851"/>
        </w:tabs>
        <w:ind w:left="851" w:hanging="851"/>
        <w:rPr>
          <w:sz w:val="24"/>
          <w:szCs w:val="24"/>
          <w:lang w:val="en-US"/>
        </w:rPr>
      </w:pPr>
    </w:p>
    <w:p w:rsidR="000C5978" w:rsidRPr="00C84483" w:rsidRDefault="000C5978" w:rsidP="000C597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766C5" w:rsidRPr="00C43A78" w:rsidRDefault="00D766C5" w:rsidP="000E2AA1">
      <w:pPr>
        <w:tabs>
          <w:tab w:val="left" w:pos="851"/>
          <w:tab w:val="left" w:pos="1843"/>
        </w:tabs>
        <w:ind w:left="851"/>
        <w:rPr>
          <w:sz w:val="24"/>
          <w:szCs w:val="24"/>
        </w:rPr>
      </w:pPr>
      <w:r w:rsidRPr="00C43A78">
        <w:rPr>
          <w:sz w:val="24"/>
          <w:szCs w:val="24"/>
        </w:rPr>
        <w:t>50 mg:</w:t>
      </w:r>
      <w:r>
        <w:rPr>
          <w:sz w:val="24"/>
          <w:szCs w:val="24"/>
        </w:rPr>
        <w:tab/>
        <w:t>53963</w:t>
      </w:r>
    </w:p>
    <w:p w:rsidR="00D766C5" w:rsidRPr="00C43A78" w:rsidRDefault="00D766C5" w:rsidP="000E2AA1">
      <w:pPr>
        <w:tabs>
          <w:tab w:val="left" w:pos="851"/>
          <w:tab w:val="left" w:pos="1843"/>
        </w:tabs>
        <w:ind w:left="851"/>
        <w:rPr>
          <w:sz w:val="24"/>
          <w:szCs w:val="24"/>
        </w:rPr>
      </w:pPr>
      <w:r w:rsidRPr="00C43A78">
        <w:rPr>
          <w:sz w:val="24"/>
          <w:szCs w:val="24"/>
        </w:rPr>
        <w:t>100 mg:</w:t>
      </w:r>
      <w:r>
        <w:rPr>
          <w:sz w:val="24"/>
          <w:szCs w:val="24"/>
        </w:rPr>
        <w:tab/>
        <w:t>53964</w:t>
      </w:r>
    </w:p>
    <w:p w:rsidR="00D766C5" w:rsidRPr="00C43A78" w:rsidRDefault="00D766C5" w:rsidP="000E2AA1">
      <w:pPr>
        <w:tabs>
          <w:tab w:val="left" w:pos="851"/>
          <w:tab w:val="left" w:pos="1843"/>
        </w:tabs>
        <w:ind w:left="851"/>
        <w:rPr>
          <w:sz w:val="24"/>
          <w:szCs w:val="24"/>
        </w:rPr>
      </w:pPr>
      <w:r w:rsidRPr="00C43A78">
        <w:rPr>
          <w:sz w:val="24"/>
          <w:szCs w:val="24"/>
        </w:rPr>
        <w:t>200 mg:</w:t>
      </w:r>
      <w:r>
        <w:rPr>
          <w:sz w:val="24"/>
          <w:szCs w:val="24"/>
        </w:rPr>
        <w:tab/>
        <w:t>53965</w:t>
      </w:r>
    </w:p>
    <w:p w:rsidR="00D766C5" w:rsidRPr="00C43A78" w:rsidRDefault="00D766C5" w:rsidP="000E2AA1">
      <w:pPr>
        <w:tabs>
          <w:tab w:val="left" w:pos="851"/>
          <w:tab w:val="left" w:pos="1843"/>
        </w:tabs>
        <w:ind w:left="851"/>
        <w:rPr>
          <w:sz w:val="24"/>
          <w:szCs w:val="24"/>
        </w:rPr>
      </w:pPr>
      <w:r w:rsidRPr="00C43A78">
        <w:rPr>
          <w:sz w:val="24"/>
          <w:szCs w:val="24"/>
        </w:rPr>
        <w:t>400 mg:</w:t>
      </w:r>
      <w:r>
        <w:rPr>
          <w:sz w:val="24"/>
          <w:szCs w:val="24"/>
        </w:rPr>
        <w:tab/>
        <w:t>53966</w:t>
      </w:r>
    </w:p>
    <w:p w:rsidR="00D766C5" w:rsidRPr="00C43A78" w:rsidRDefault="00D766C5"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9.</w:t>
      </w:r>
      <w:r w:rsidRPr="00C43A78">
        <w:rPr>
          <w:b/>
          <w:sz w:val="24"/>
          <w:szCs w:val="24"/>
        </w:rPr>
        <w:tab/>
        <w:t>DATO FOR FØRSTE MARKEDSFØRINGSTILLADELSE</w:t>
      </w:r>
    </w:p>
    <w:p w:rsidR="00D766C5" w:rsidRPr="00C43A78" w:rsidRDefault="00D766C5" w:rsidP="00D766C5">
      <w:pPr>
        <w:tabs>
          <w:tab w:val="left" w:pos="851"/>
        </w:tabs>
        <w:ind w:left="851" w:hanging="851"/>
        <w:rPr>
          <w:sz w:val="24"/>
          <w:szCs w:val="24"/>
        </w:rPr>
      </w:pPr>
      <w:r w:rsidRPr="00C43A78">
        <w:rPr>
          <w:sz w:val="24"/>
          <w:szCs w:val="24"/>
        </w:rPr>
        <w:tab/>
        <w:t>27. maj 2015</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10.</w:t>
      </w:r>
      <w:r w:rsidRPr="00C43A78">
        <w:rPr>
          <w:b/>
          <w:sz w:val="24"/>
          <w:szCs w:val="24"/>
        </w:rPr>
        <w:tab/>
        <w:t>DATO FOR ÆNDRING AF TEKSTEN</w:t>
      </w:r>
    </w:p>
    <w:p w:rsidR="00D766C5" w:rsidRPr="00C43A78" w:rsidRDefault="00D766C5" w:rsidP="00D766C5">
      <w:pPr>
        <w:tabs>
          <w:tab w:val="left" w:pos="851"/>
        </w:tabs>
        <w:ind w:left="851" w:hanging="851"/>
        <w:rPr>
          <w:sz w:val="24"/>
          <w:szCs w:val="24"/>
        </w:rPr>
      </w:pPr>
      <w:r w:rsidRPr="00C43A78">
        <w:rPr>
          <w:sz w:val="24"/>
          <w:szCs w:val="24"/>
        </w:rPr>
        <w:tab/>
      </w:r>
      <w:r w:rsidR="000E2AA1">
        <w:rPr>
          <w:sz w:val="24"/>
          <w:szCs w:val="24"/>
        </w:rPr>
        <w:t>12. september 2023</w:t>
      </w:r>
    </w:p>
    <w:sectPr w:rsidR="00D766C5" w:rsidRPr="00C43A7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C5" w:rsidRDefault="00D766C5">
      <w:r>
        <w:separator/>
      </w:r>
    </w:p>
  </w:endnote>
  <w:endnote w:type="continuationSeparator" w:id="0">
    <w:p w:rsidR="00D766C5" w:rsidRDefault="00D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245A2">
      <w:rPr>
        <w:i/>
        <w:noProof/>
        <w:sz w:val="18"/>
        <w:szCs w:val="18"/>
      </w:rPr>
      <w:t>Aktiprol, tabletter 50 mg, 100 mg, 200 mg og 400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C5" w:rsidRDefault="00D766C5">
      <w:r>
        <w:separator/>
      </w:r>
    </w:p>
  </w:footnote>
  <w:footnote w:type="continuationSeparator" w:id="0">
    <w:p w:rsidR="00D766C5" w:rsidRDefault="00D7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463"/>
    <w:multiLevelType w:val="hybridMultilevel"/>
    <w:tmpl w:val="A6D6CF7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247D4"/>
    <w:multiLevelType w:val="hybridMultilevel"/>
    <w:tmpl w:val="C298E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EF48FD"/>
    <w:multiLevelType w:val="hybridMultilevel"/>
    <w:tmpl w:val="C61EF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7C0FF7"/>
    <w:multiLevelType w:val="hybridMultilevel"/>
    <w:tmpl w:val="6D7A7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CC14D65"/>
    <w:multiLevelType w:val="hybridMultilevel"/>
    <w:tmpl w:val="C0924ED4"/>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B77EDD"/>
    <w:multiLevelType w:val="hybridMultilevel"/>
    <w:tmpl w:val="7AEE67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7A5FF4"/>
    <w:multiLevelType w:val="hybridMultilevel"/>
    <w:tmpl w:val="DA1E299E"/>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F66667"/>
    <w:multiLevelType w:val="hybridMultilevel"/>
    <w:tmpl w:val="787A7B68"/>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C6171AE"/>
    <w:multiLevelType w:val="hybridMultilevel"/>
    <w:tmpl w:val="EB441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D447845"/>
    <w:multiLevelType w:val="hybridMultilevel"/>
    <w:tmpl w:val="A04C0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617888"/>
    <w:multiLevelType w:val="hybridMultilevel"/>
    <w:tmpl w:val="893666A0"/>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D17475"/>
    <w:multiLevelType w:val="hybridMultilevel"/>
    <w:tmpl w:val="F45AA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6"/>
  </w:num>
  <w:num w:numId="9">
    <w:abstractNumId w:val="13"/>
  </w:num>
  <w:num w:numId="10">
    <w:abstractNumId w:val="2"/>
  </w:num>
  <w:num w:numId="11">
    <w:abstractNumId w:val="1"/>
  </w:num>
  <w:num w:numId="12">
    <w:abstractNumId w:val="3"/>
  </w:num>
  <w:num w:numId="13">
    <w:abstractNumId w:val="0"/>
  </w:num>
  <w:num w:numId="14">
    <w:abstractNumId w:val="9"/>
  </w:num>
  <w:num w:numId="15">
    <w:abstractNumId w:val="8"/>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C5"/>
    <w:rsid w:val="000259B9"/>
    <w:rsid w:val="00041491"/>
    <w:rsid w:val="00050D16"/>
    <w:rsid w:val="00074F2A"/>
    <w:rsid w:val="000A1CA8"/>
    <w:rsid w:val="000A466B"/>
    <w:rsid w:val="000B058C"/>
    <w:rsid w:val="000C5978"/>
    <w:rsid w:val="000E1C14"/>
    <w:rsid w:val="000E2AA1"/>
    <w:rsid w:val="000E4EE6"/>
    <w:rsid w:val="000F3913"/>
    <w:rsid w:val="001454E2"/>
    <w:rsid w:val="00206CE8"/>
    <w:rsid w:val="0021526C"/>
    <w:rsid w:val="00283A2B"/>
    <w:rsid w:val="002B30AD"/>
    <w:rsid w:val="002C2C01"/>
    <w:rsid w:val="003245A2"/>
    <w:rsid w:val="003A29AE"/>
    <w:rsid w:val="003A32D7"/>
    <w:rsid w:val="003B4074"/>
    <w:rsid w:val="003C769A"/>
    <w:rsid w:val="003F1838"/>
    <w:rsid w:val="0045746C"/>
    <w:rsid w:val="0049104B"/>
    <w:rsid w:val="004E2941"/>
    <w:rsid w:val="004E3B12"/>
    <w:rsid w:val="00532310"/>
    <w:rsid w:val="00560ECC"/>
    <w:rsid w:val="00565F0F"/>
    <w:rsid w:val="00590BAE"/>
    <w:rsid w:val="00594A86"/>
    <w:rsid w:val="00596D86"/>
    <w:rsid w:val="00637F5A"/>
    <w:rsid w:val="00650810"/>
    <w:rsid w:val="006560B1"/>
    <w:rsid w:val="00660AD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A3906"/>
    <w:rsid w:val="00B003BF"/>
    <w:rsid w:val="00B373D7"/>
    <w:rsid w:val="00C36276"/>
    <w:rsid w:val="00C42586"/>
    <w:rsid w:val="00C60CCD"/>
    <w:rsid w:val="00C84483"/>
    <w:rsid w:val="00C95551"/>
    <w:rsid w:val="00CA137B"/>
    <w:rsid w:val="00CB20D7"/>
    <w:rsid w:val="00D020B0"/>
    <w:rsid w:val="00D11748"/>
    <w:rsid w:val="00D366CF"/>
    <w:rsid w:val="00D766C5"/>
    <w:rsid w:val="00DD21A4"/>
    <w:rsid w:val="00DD4138"/>
    <w:rsid w:val="00DE2B72"/>
    <w:rsid w:val="00DE3843"/>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D2ED2"/>
  <w15:chartTrackingRefBased/>
  <w15:docId w15:val="{D3F0B901-2786-4955-A67A-780C992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D766C5"/>
    <w:rPr>
      <w:color w:val="0000FF"/>
      <w:u w:val="single"/>
    </w:rPr>
  </w:style>
  <w:style w:type="paragraph" w:styleId="Listeafsnit">
    <w:name w:val="List Paragraph"/>
    <w:basedOn w:val="Normal"/>
    <w:uiPriority w:val="99"/>
    <w:qFormat/>
    <w:rsid w:val="003245A2"/>
    <w:pPr>
      <w:spacing w:after="200" w:line="276" w:lineRule="auto"/>
      <w:ind w:left="720"/>
      <w:contextualSpacing/>
    </w:pPr>
    <w:rPr>
      <w:rFonts w:ascii="Calibri" w:eastAsia="Calibri" w:hAnsi="Calibri"/>
      <w:sz w:val="22"/>
      <w:szCs w:val="22"/>
      <w:lang w:eastAsia="da-DK" w:bidi="da-DK"/>
    </w:rPr>
  </w:style>
  <w:style w:type="character" w:styleId="Strk">
    <w:name w:val="Strong"/>
    <w:uiPriority w:val="22"/>
    <w:qFormat/>
    <w:rsid w:val="003245A2"/>
    <w:rPr>
      <w:b/>
      <w:bCs/>
    </w:rPr>
  </w:style>
  <w:style w:type="paragraph" w:styleId="NormalWeb">
    <w:name w:val="Normal (Web)"/>
    <w:basedOn w:val="Normal"/>
    <w:uiPriority w:val="99"/>
    <w:semiHidden/>
    <w:unhideWhenUsed/>
    <w:rsid w:val="003245A2"/>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0E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660057">
      <w:bodyDiv w:val="1"/>
      <w:marLeft w:val="0"/>
      <w:marRight w:val="0"/>
      <w:marTop w:val="0"/>
      <w:marBottom w:val="0"/>
      <w:divBdr>
        <w:top w:val="none" w:sz="0" w:space="0" w:color="auto"/>
        <w:left w:val="none" w:sz="0" w:space="0" w:color="auto"/>
        <w:bottom w:val="none" w:sz="0" w:space="0" w:color="auto"/>
        <w:right w:val="none" w:sz="0" w:space="0" w:color="auto"/>
      </w:divBdr>
    </w:div>
    <w:div w:id="455370549">
      <w:bodyDiv w:val="1"/>
      <w:marLeft w:val="0"/>
      <w:marRight w:val="0"/>
      <w:marTop w:val="0"/>
      <w:marBottom w:val="0"/>
      <w:divBdr>
        <w:top w:val="none" w:sz="0" w:space="0" w:color="auto"/>
        <w:left w:val="none" w:sz="0" w:space="0" w:color="auto"/>
        <w:bottom w:val="none" w:sz="0" w:space="0" w:color="auto"/>
        <w:right w:val="none" w:sz="0" w:space="0" w:color="auto"/>
      </w:divBdr>
    </w:div>
    <w:div w:id="614944429">
      <w:bodyDiv w:val="1"/>
      <w:marLeft w:val="0"/>
      <w:marRight w:val="0"/>
      <w:marTop w:val="0"/>
      <w:marBottom w:val="0"/>
      <w:divBdr>
        <w:top w:val="none" w:sz="0" w:space="0" w:color="auto"/>
        <w:left w:val="none" w:sz="0" w:space="0" w:color="auto"/>
        <w:bottom w:val="none" w:sz="0" w:space="0" w:color="auto"/>
        <w:right w:val="none" w:sz="0" w:space="0" w:color="auto"/>
      </w:divBdr>
    </w:div>
    <w:div w:id="1120611217">
      <w:bodyDiv w:val="1"/>
      <w:marLeft w:val="0"/>
      <w:marRight w:val="0"/>
      <w:marTop w:val="0"/>
      <w:marBottom w:val="0"/>
      <w:divBdr>
        <w:top w:val="none" w:sz="0" w:space="0" w:color="auto"/>
        <w:left w:val="none" w:sz="0" w:space="0" w:color="auto"/>
        <w:bottom w:val="none" w:sz="0" w:space="0" w:color="auto"/>
        <w:right w:val="none" w:sz="0" w:space="0" w:color="auto"/>
      </w:divBdr>
    </w:div>
    <w:div w:id="1705783863">
      <w:bodyDiv w:val="1"/>
      <w:marLeft w:val="0"/>
      <w:marRight w:val="0"/>
      <w:marTop w:val="0"/>
      <w:marBottom w:val="0"/>
      <w:divBdr>
        <w:top w:val="none" w:sz="0" w:space="0" w:color="auto"/>
        <w:left w:val="none" w:sz="0" w:space="0" w:color="auto"/>
        <w:bottom w:val="none" w:sz="0" w:space="0" w:color="auto"/>
        <w:right w:val="none" w:sz="0" w:space="0" w:color="auto"/>
      </w:divBdr>
    </w:div>
    <w:div w:id="210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TotalTime>
  <Pages>11</Pages>
  <Words>3075</Words>
  <Characters>20897</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2020050778, var. 6, pkt. 4.4, 4.5, 4.6, 4.8, 5.3: opdatering iht reference produkt</dc:description>
  <cp:lastModifiedBy>Gitte Jørgensen</cp:lastModifiedBy>
  <cp:revision>8</cp:revision>
  <cp:lastPrinted>2012-08-22T08:53:00Z</cp:lastPrinted>
  <dcterms:created xsi:type="dcterms:W3CDTF">2023-09-12T08:13:00Z</dcterms:created>
  <dcterms:modified xsi:type="dcterms:W3CDTF">2023-09-12T08:27:00Z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