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FCA6A"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7055030" wp14:editId="21E242D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2B4F31C" w14:textId="77777777" w:rsidR="009260DE" w:rsidRPr="00C84483" w:rsidRDefault="009260DE" w:rsidP="009260DE">
      <w:pPr>
        <w:pStyle w:val="Titel"/>
        <w:tabs>
          <w:tab w:val="right" w:pos="9356"/>
        </w:tabs>
        <w:jc w:val="left"/>
        <w:rPr>
          <w:b w:val="0"/>
          <w:szCs w:val="24"/>
          <w:lang w:eastAsia="en-US"/>
        </w:rPr>
      </w:pPr>
    </w:p>
    <w:p w14:paraId="22DF78A1" w14:textId="2B455857"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186721">
        <w:rPr>
          <w:szCs w:val="24"/>
        </w:rPr>
        <w:t>28. december 2023</w:t>
      </w:r>
    </w:p>
    <w:p w14:paraId="72236AEA" w14:textId="76B72010" w:rsidR="009260DE" w:rsidRPr="00C84483" w:rsidRDefault="009260DE" w:rsidP="009260DE">
      <w:pPr>
        <w:pStyle w:val="Titel"/>
        <w:tabs>
          <w:tab w:val="left" w:pos="8222"/>
        </w:tabs>
        <w:jc w:val="left"/>
        <w:rPr>
          <w:b w:val="0"/>
          <w:szCs w:val="24"/>
        </w:rPr>
      </w:pPr>
    </w:p>
    <w:p w14:paraId="53C97636" w14:textId="77777777" w:rsidR="009260DE" w:rsidRPr="00E0643C" w:rsidRDefault="009260DE" w:rsidP="009260DE">
      <w:pPr>
        <w:pStyle w:val="Titel"/>
        <w:jc w:val="left"/>
        <w:rPr>
          <w:b w:val="0"/>
          <w:szCs w:val="24"/>
        </w:rPr>
      </w:pPr>
    </w:p>
    <w:p w14:paraId="72C8E256" w14:textId="77777777" w:rsidR="009260DE" w:rsidRPr="00E0643C" w:rsidRDefault="009260DE" w:rsidP="009260DE">
      <w:pPr>
        <w:pStyle w:val="Titel"/>
        <w:jc w:val="left"/>
        <w:rPr>
          <w:b w:val="0"/>
          <w:szCs w:val="24"/>
        </w:rPr>
      </w:pPr>
    </w:p>
    <w:p w14:paraId="1F9FEC97" w14:textId="77777777" w:rsidR="009260DE" w:rsidRPr="00E0643C" w:rsidRDefault="009260DE" w:rsidP="009260DE">
      <w:pPr>
        <w:jc w:val="center"/>
        <w:rPr>
          <w:b/>
          <w:sz w:val="24"/>
          <w:szCs w:val="24"/>
        </w:rPr>
      </w:pPr>
      <w:r w:rsidRPr="00E0643C">
        <w:rPr>
          <w:b/>
          <w:sz w:val="24"/>
          <w:szCs w:val="24"/>
        </w:rPr>
        <w:t>PRODUKTRESUMÉ</w:t>
      </w:r>
    </w:p>
    <w:p w14:paraId="55440D55" w14:textId="77777777" w:rsidR="009260DE" w:rsidRPr="00E0643C" w:rsidRDefault="009260DE" w:rsidP="009260DE">
      <w:pPr>
        <w:jc w:val="center"/>
        <w:rPr>
          <w:b/>
          <w:sz w:val="24"/>
          <w:szCs w:val="24"/>
        </w:rPr>
      </w:pPr>
    </w:p>
    <w:p w14:paraId="2EC063BA" w14:textId="77777777" w:rsidR="009260DE" w:rsidRPr="00E0643C" w:rsidRDefault="009260DE" w:rsidP="009260DE">
      <w:pPr>
        <w:jc w:val="center"/>
        <w:rPr>
          <w:b/>
          <w:sz w:val="24"/>
          <w:szCs w:val="24"/>
        </w:rPr>
      </w:pPr>
      <w:r w:rsidRPr="00E0643C">
        <w:rPr>
          <w:b/>
          <w:sz w:val="24"/>
          <w:szCs w:val="24"/>
        </w:rPr>
        <w:t>for</w:t>
      </w:r>
    </w:p>
    <w:p w14:paraId="25BE94FD" w14:textId="77777777" w:rsidR="000B058C" w:rsidRPr="00E0643C" w:rsidRDefault="000B058C" w:rsidP="009260DE">
      <w:pPr>
        <w:jc w:val="center"/>
        <w:rPr>
          <w:b/>
          <w:sz w:val="24"/>
          <w:szCs w:val="24"/>
        </w:rPr>
      </w:pPr>
    </w:p>
    <w:p w14:paraId="1B666D27" w14:textId="31D1C7CF" w:rsidR="009260DE" w:rsidRPr="00E0643C" w:rsidRDefault="00AC23C1" w:rsidP="009260DE">
      <w:pPr>
        <w:jc w:val="center"/>
        <w:rPr>
          <w:b/>
          <w:sz w:val="24"/>
          <w:szCs w:val="24"/>
        </w:rPr>
      </w:pPr>
      <w:r w:rsidRPr="00E0643C">
        <w:rPr>
          <w:b/>
          <w:sz w:val="24"/>
          <w:szCs w:val="24"/>
        </w:rPr>
        <w:t xml:space="preserve">Albumin </w:t>
      </w:r>
      <w:r w:rsidR="00957E3C">
        <w:rPr>
          <w:b/>
          <w:sz w:val="24"/>
          <w:szCs w:val="24"/>
        </w:rPr>
        <w:t>"</w:t>
      </w:r>
      <w:r w:rsidRPr="00E0643C">
        <w:rPr>
          <w:b/>
          <w:sz w:val="24"/>
          <w:szCs w:val="24"/>
        </w:rPr>
        <w:t>Grifols</w:t>
      </w:r>
      <w:r w:rsidR="00957E3C">
        <w:rPr>
          <w:b/>
          <w:sz w:val="24"/>
          <w:szCs w:val="24"/>
        </w:rPr>
        <w:t>"</w:t>
      </w:r>
      <w:r w:rsidRPr="00E0643C">
        <w:rPr>
          <w:b/>
          <w:sz w:val="24"/>
          <w:szCs w:val="24"/>
        </w:rPr>
        <w:t>, infusionsvæske, opløsning</w:t>
      </w:r>
      <w:r w:rsidR="00697622" w:rsidRPr="00E0643C">
        <w:rPr>
          <w:b/>
          <w:sz w:val="24"/>
          <w:szCs w:val="24"/>
        </w:rPr>
        <w:t xml:space="preserve"> 50 g/l</w:t>
      </w:r>
    </w:p>
    <w:p w14:paraId="43763055" w14:textId="77777777" w:rsidR="009260DE" w:rsidRPr="00E0643C" w:rsidRDefault="009260DE" w:rsidP="009260DE">
      <w:pPr>
        <w:jc w:val="both"/>
        <w:rPr>
          <w:sz w:val="24"/>
          <w:szCs w:val="24"/>
        </w:rPr>
      </w:pPr>
    </w:p>
    <w:p w14:paraId="28290B71" w14:textId="77777777" w:rsidR="009260DE" w:rsidRPr="00E0643C" w:rsidRDefault="009260DE" w:rsidP="009260DE">
      <w:pPr>
        <w:jc w:val="both"/>
        <w:rPr>
          <w:sz w:val="24"/>
          <w:szCs w:val="24"/>
        </w:rPr>
      </w:pPr>
    </w:p>
    <w:p w14:paraId="49A8AA5E" w14:textId="77777777" w:rsidR="009260DE" w:rsidRPr="00E0643C" w:rsidRDefault="009260DE" w:rsidP="009260DE">
      <w:pPr>
        <w:tabs>
          <w:tab w:val="left" w:pos="851"/>
        </w:tabs>
        <w:ind w:left="851" w:hanging="851"/>
        <w:rPr>
          <w:b/>
          <w:sz w:val="24"/>
          <w:szCs w:val="24"/>
        </w:rPr>
      </w:pPr>
      <w:r w:rsidRPr="00E0643C">
        <w:rPr>
          <w:b/>
          <w:sz w:val="24"/>
          <w:szCs w:val="24"/>
        </w:rPr>
        <w:t>0.</w:t>
      </w:r>
      <w:r w:rsidRPr="00E0643C">
        <w:rPr>
          <w:b/>
          <w:sz w:val="24"/>
          <w:szCs w:val="24"/>
        </w:rPr>
        <w:tab/>
        <w:t>D.SP.NR.</w:t>
      </w:r>
    </w:p>
    <w:p w14:paraId="669CBA74" w14:textId="4BBD4D7C" w:rsidR="009260DE" w:rsidRPr="00E0643C" w:rsidRDefault="00AC23C1" w:rsidP="009260DE">
      <w:pPr>
        <w:tabs>
          <w:tab w:val="left" w:pos="851"/>
        </w:tabs>
        <w:ind w:left="851"/>
        <w:rPr>
          <w:sz w:val="24"/>
          <w:szCs w:val="24"/>
        </w:rPr>
      </w:pPr>
      <w:r w:rsidRPr="00E0643C">
        <w:rPr>
          <w:sz w:val="24"/>
          <w:szCs w:val="24"/>
        </w:rPr>
        <w:t>32368</w:t>
      </w:r>
    </w:p>
    <w:p w14:paraId="25A9D9F8" w14:textId="77777777" w:rsidR="009260DE" w:rsidRPr="00E0643C" w:rsidRDefault="009260DE" w:rsidP="009260DE">
      <w:pPr>
        <w:tabs>
          <w:tab w:val="left" w:pos="851"/>
        </w:tabs>
        <w:ind w:left="851"/>
        <w:rPr>
          <w:sz w:val="24"/>
          <w:szCs w:val="24"/>
        </w:rPr>
      </w:pPr>
    </w:p>
    <w:p w14:paraId="001BD32B" w14:textId="77777777" w:rsidR="009260DE" w:rsidRPr="00E0643C" w:rsidRDefault="009260DE" w:rsidP="009260DE">
      <w:pPr>
        <w:tabs>
          <w:tab w:val="left" w:pos="851"/>
        </w:tabs>
        <w:ind w:left="851" w:hanging="851"/>
        <w:rPr>
          <w:b/>
          <w:sz w:val="24"/>
          <w:szCs w:val="24"/>
        </w:rPr>
      </w:pPr>
      <w:r w:rsidRPr="00E0643C">
        <w:rPr>
          <w:b/>
          <w:sz w:val="24"/>
          <w:szCs w:val="24"/>
        </w:rPr>
        <w:t>1.</w:t>
      </w:r>
      <w:r w:rsidRPr="00E0643C">
        <w:rPr>
          <w:b/>
          <w:sz w:val="24"/>
          <w:szCs w:val="24"/>
        </w:rPr>
        <w:tab/>
        <w:t>LÆGEMIDLETS NAVN</w:t>
      </w:r>
    </w:p>
    <w:p w14:paraId="4680C474" w14:textId="4F5B8D85" w:rsidR="009260DE" w:rsidRPr="00E0643C" w:rsidRDefault="00AC23C1" w:rsidP="009260DE">
      <w:pPr>
        <w:tabs>
          <w:tab w:val="left" w:pos="851"/>
        </w:tabs>
        <w:ind w:left="851"/>
        <w:rPr>
          <w:sz w:val="24"/>
          <w:szCs w:val="24"/>
        </w:rPr>
      </w:pPr>
      <w:r w:rsidRPr="00E0643C">
        <w:rPr>
          <w:sz w:val="24"/>
          <w:szCs w:val="24"/>
        </w:rPr>
        <w:t xml:space="preserve">Albumin </w:t>
      </w:r>
      <w:r w:rsidR="00957E3C">
        <w:rPr>
          <w:sz w:val="24"/>
          <w:szCs w:val="24"/>
        </w:rPr>
        <w:t>"</w:t>
      </w:r>
      <w:r w:rsidRPr="00E0643C">
        <w:rPr>
          <w:sz w:val="24"/>
          <w:szCs w:val="24"/>
        </w:rPr>
        <w:t>Grifols</w:t>
      </w:r>
      <w:r w:rsidR="00957E3C">
        <w:rPr>
          <w:sz w:val="24"/>
          <w:szCs w:val="24"/>
        </w:rPr>
        <w:t>"</w:t>
      </w:r>
    </w:p>
    <w:p w14:paraId="54FD79F2" w14:textId="77777777" w:rsidR="009260DE" w:rsidRPr="00E0643C" w:rsidRDefault="009260DE" w:rsidP="009260DE">
      <w:pPr>
        <w:tabs>
          <w:tab w:val="left" w:pos="851"/>
        </w:tabs>
        <w:ind w:left="851"/>
        <w:rPr>
          <w:sz w:val="24"/>
          <w:szCs w:val="24"/>
        </w:rPr>
      </w:pPr>
    </w:p>
    <w:p w14:paraId="1B3C1F0B" w14:textId="77777777" w:rsidR="009260DE" w:rsidRPr="00E0643C" w:rsidRDefault="009260DE" w:rsidP="009260DE">
      <w:pPr>
        <w:tabs>
          <w:tab w:val="left" w:pos="851"/>
        </w:tabs>
        <w:ind w:left="851" w:hanging="851"/>
        <w:rPr>
          <w:b/>
          <w:sz w:val="24"/>
          <w:szCs w:val="24"/>
        </w:rPr>
      </w:pPr>
      <w:r w:rsidRPr="00E0643C">
        <w:rPr>
          <w:b/>
          <w:sz w:val="24"/>
          <w:szCs w:val="24"/>
        </w:rPr>
        <w:t>2.</w:t>
      </w:r>
      <w:r w:rsidRPr="00E0643C">
        <w:rPr>
          <w:b/>
          <w:sz w:val="24"/>
          <w:szCs w:val="24"/>
        </w:rPr>
        <w:tab/>
        <w:t>KVALITATIV OG KVANTITATIV SAMMENSÆTNING</w:t>
      </w:r>
    </w:p>
    <w:p w14:paraId="14508454" w14:textId="77777777" w:rsidR="00186721" w:rsidRDefault="00186721" w:rsidP="00186721">
      <w:pPr>
        <w:ind w:left="851"/>
        <w:rPr>
          <w:sz w:val="24"/>
          <w:szCs w:val="24"/>
        </w:rPr>
      </w:pPr>
      <w:r>
        <w:rPr>
          <w:sz w:val="24"/>
          <w:szCs w:val="24"/>
        </w:rPr>
        <w:t>Albumin "Grifols" 50 g/l er en opløsning, som indeholder 50 g/l (5 %) totalt protein, hvoraf mindst 95 % er humant albumin.</w:t>
      </w:r>
    </w:p>
    <w:p w14:paraId="6FF14AA7" w14:textId="77777777" w:rsidR="00186721" w:rsidRDefault="00186721" w:rsidP="00186721">
      <w:pPr>
        <w:ind w:left="851"/>
        <w:rPr>
          <w:sz w:val="24"/>
          <w:szCs w:val="24"/>
        </w:rPr>
      </w:pPr>
    </w:p>
    <w:p w14:paraId="16C9D518" w14:textId="77777777" w:rsidR="00186721" w:rsidRDefault="00186721" w:rsidP="00186721">
      <w:pPr>
        <w:ind w:left="851"/>
        <w:rPr>
          <w:sz w:val="24"/>
          <w:szCs w:val="24"/>
        </w:rPr>
      </w:pPr>
      <w:r>
        <w:rPr>
          <w:sz w:val="24"/>
          <w:szCs w:val="24"/>
        </w:rPr>
        <w:t>En flaske med 100 ml indeholder 5 g humant albumin.</w:t>
      </w:r>
    </w:p>
    <w:p w14:paraId="5800A6E6" w14:textId="77777777" w:rsidR="00186721" w:rsidRDefault="00186721" w:rsidP="00186721">
      <w:pPr>
        <w:ind w:left="851"/>
        <w:rPr>
          <w:sz w:val="24"/>
          <w:szCs w:val="24"/>
        </w:rPr>
      </w:pPr>
      <w:r>
        <w:rPr>
          <w:sz w:val="24"/>
          <w:szCs w:val="24"/>
        </w:rPr>
        <w:t>En flaske med 250 ml indeholder 12,5 g humant albumin.</w:t>
      </w:r>
    </w:p>
    <w:p w14:paraId="2C0FB3B3" w14:textId="77777777" w:rsidR="00186721" w:rsidRDefault="00186721" w:rsidP="00186721">
      <w:pPr>
        <w:ind w:left="851"/>
        <w:rPr>
          <w:sz w:val="24"/>
          <w:szCs w:val="24"/>
        </w:rPr>
      </w:pPr>
      <w:r>
        <w:rPr>
          <w:sz w:val="24"/>
          <w:szCs w:val="24"/>
        </w:rPr>
        <w:t>En flaske med 500 ml indeholder 25 g humant albumin.</w:t>
      </w:r>
    </w:p>
    <w:p w14:paraId="716DB450" w14:textId="77777777" w:rsidR="00186721" w:rsidRDefault="00186721" w:rsidP="00186721">
      <w:pPr>
        <w:ind w:left="851"/>
        <w:rPr>
          <w:sz w:val="24"/>
          <w:szCs w:val="24"/>
        </w:rPr>
      </w:pPr>
      <w:r>
        <w:rPr>
          <w:sz w:val="24"/>
          <w:szCs w:val="24"/>
        </w:rPr>
        <w:t>En pose med 100 ml indeholder 5 g humant albumin.</w:t>
      </w:r>
    </w:p>
    <w:p w14:paraId="18AB5C8C" w14:textId="77777777" w:rsidR="00186721" w:rsidRDefault="00186721" w:rsidP="00186721">
      <w:pPr>
        <w:ind w:left="851"/>
        <w:rPr>
          <w:sz w:val="24"/>
          <w:szCs w:val="24"/>
        </w:rPr>
      </w:pPr>
      <w:r>
        <w:rPr>
          <w:sz w:val="24"/>
          <w:szCs w:val="24"/>
        </w:rPr>
        <w:t>En pose med 250 ml indeholder 12,5 g humant albumin.</w:t>
      </w:r>
    </w:p>
    <w:p w14:paraId="010A2787" w14:textId="77777777" w:rsidR="00186721" w:rsidRDefault="00186721" w:rsidP="00186721">
      <w:pPr>
        <w:ind w:left="851"/>
        <w:rPr>
          <w:sz w:val="24"/>
          <w:szCs w:val="24"/>
        </w:rPr>
      </w:pPr>
      <w:r>
        <w:rPr>
          <w:sz w:val="24"/>
          <w:szCs w:val="24"/>
        </w:rPr>
        <w:t>En pose med 500 ml indeholder 25 g humant albumin.</w:t>
      </w:r>
    </w:p>
    <w:p w14:paraId="2E14EF3F" w14:textId="77777777" w:rsidR="00697622" w:rsidRPr="00E0643C" w:rsidRDefault="00697622" w:rsidP="00CC4468">
      <w:pPr>
        <w:ind w:left="851"/>
        <w:rPr>
          <w:sz w:val="24"/>
          <w:szCs w:val="24"/>
        </w:rPr>
      </w:pPr>
    </w:p>
    <w:p w14:paraId="742B206C" w14:textId="003D9785" w:rsidR="00697622" w:rsidRPr="00E0643C" w:rsidRDefault="00697622" w:rsidP="00CC4468">
      <w:pPr>
        <w:ind w:left="851"/>
        <w:rPr>
          <w:sz w:val="24"/>
          <w:szCs w:val="24"/>
        </w:rPr>
      </w:pPr>
      <w:r w:rsidRPr="00E0643C">
        <w:rPr>
          <w:sz w:val="24"/>
          <w:szCs w:val="24"/>
          <w:lang w:val="da"/>
        </w:rPr>
        <w:t xml:space="preserve">Albumin </w:t>
      </w:r>
      <w:r w:rsidR="00957E3C">
        <w:rPr>
          <w:sz w:val="24"/>
          <w:szCs w:val="24"/>
          <w:lang w:val="da"/>
        </w:rPr>
        <w:t>"</w:t>
      </w:r>
      <w:r w:rsidRPr="00E0643C">
        <w:rPr>
          <w:sz w:val="24"/>
          <w:szCs w:val="24"/>
          <w:lang w:val="da"/>
        </w:rPr>
        <w:t>Grifols</w:t>
      </w:r>
      <w:r w:rsidR="00957E3C">
        <w:rPr>
          <w:sz w:val="24"/>
          <w:szCs w:val="24"/>
          <w:lang w:val="da"/>
        </w:rPr>
        <w:t>"</w:t>
      </w:r>
      <w:r w:rsidRPr="00E0643C">
        <w:rPr>
          <w:sz w:val="24"/>
          <w:szCs w:val="24"/>
          <w:lang w:val="da"/>
        </w:rPr>
        <w:t xml:space="preserve"> 50 g/l har en let </w:t>
      </w:r>
      <w:proofErr w:type="spellStart"/>
      <w:r w:rsidRPr="00E0643C">
        <w:rPr>
          <w:sz w:val="24"/>
          <w:szCs w:val="24"/>
          <w:lang w:val="da"/>
        </w:rPr>
        <w:t>hypoonkotisk</w:t>
      </w:r>
      <w:proofErr w:type="spellEnd"/>
      <w:r w:rsidRPr="00E0643C">
        <w:rPr>
          <w:sz w:val="24"/>
          <w:szCs w:val="24"/>
          <w:lang w:val="da"/>
        </w:rPr>
        <w:t xml:space="preserve"> virkning på normalt plasma.</w:t>
      </w:r>
    </w:p>
    <w:p w14:paraId="3587B596" w14:textId="77777777" w:rsidR="00697622" w:rsidRPr="00E0643C" w:rsidRDefault="00697622" w:rsidP="00CC4468">
      <w:pPr>
        <w:ind w:left="851"/>
        <w:rPr>
          <w:sz w:val="24"/>
          <w:szCs w:val="24"/>
        </w:rPr>
      </w:pPr>
    </w:p>
    <w:p w14:paraId="324E1A21" w14:textId="77777777" w:rsidR="00697622" w:rsidRPr="00E0643C" w:rsidRDefault="00697622" w:rsidP="00CC4468">
      <w:pPr>
        <w:ind w:left="851"/>
        <w:rPr>
          <w:sz w:val="24"/>
          <w:szCs w:val="24"/>
          <w:u w:val="single"/>
          <w:lang w:val="de-DE"/>
        </w:rPr>
      </w:pPr>
      <w:r w:rsidRPr="00E0643C">
        <w:rPr>
          <w:sz w:val="24"/>
          <w:szCs w:val="24"/>
          <w:u w:val="single"/>
          <w:lang w:val="da"/>
        </w:rPr>
        <w:t xml:space="preserve">Hjælpestoffer, som behandleren skal være opmærksom på </w:t>
      </w:r>
    </w:p>
    <w:p w14:paraId="794D2745" w14:textId="77777777" w:rsidR="00697622" w:rsidRPr="00E0643C" w:rsidRDefault="00697622" w:rsidP="00CC4468">
      <w:pPr>
        <w:ind w:left="851"/>
        <w:rPr>
          <w:sz w:val="24"/>
          <w:szCs w:val="24"/>
          <w:lang w:val="de-DE"/>
        </w:rPr>
      </w:pPr>
    </w:p>
    <w:p w14:paraId="1FE8869E" w14:textId="77777777" w:rsidR="00697622" w:rsidRPr="00E0643C" w:rsidRDefault="00697622" w:rsidP="00CC4468">
      <w:pPr>
        <w:ind w:left="851"/>
        <w:rPr>
          <w:sz w:val="24"/>
          <w:szCs w:val="24"/>
          <w:lang w:val="de-DE"/>
        </w:rPr>
      </w:pPr>
      <w:r w:rsidRPr="00E0643C">
        <w:rPr>
          <w:sz w:val="24"/>
          <w:szCs w:val="24"/>
          <w:lang w:val="da"/>
        </w:rPr>
        <w:t>Opløsningen indeholder 130</w:t>
      </w:r>
      <w:r w:rsidRPr="00E0643C">
        <w:rPr>
          <w:sz w:val="24"/>
          <w:szCs w:val="24"/>
          <w:lang w:val="da"/>
        </w:rPr>
        <w:noBreakHyphen/>
        <w:t>160 mmol/l natrium og mindre end 2 mmol/l kalium.</w:t>
      </w:r>
    </w:p>
    <w:p w14:paraId="36811B50" w14:textId="77777777" w:rsidR="00697622" w:rsidRPr="00E0643C" w:rsidRDefault="00697622" w:rsidP="00CC4468">
      <w:pPr>
        <w:ind w:left="851"/>
        <w:rPr>
          <w:sz w:val="24"/>
          <w:szCs w:val="24"/>
          <w:lang w:val="de-DE"/>
        </w:rPr>
      </w:pPr>
    </w:p>
    <w:p w14:paraId="1201A395" w14:textId="77777777" w:rsidR="00697622" w:rsidRPr="00E0643C" w:rsidRDefault="00697622" w:rsidP="00CC4468">
      <w:pPr>
        <w:ind w:left="851"/>
        <w:rPr>
          <w:sz w:val="24"/>
          <w:szCs w:val="24"/>
        </w:rPr>
      </w:pPr>
      <w:r w:rsidRPr="00E0643C">
        <w:rPr>
          <w:sz w:val="24"/>
          <w:szCs w:val="24"/>
        </w:rPr>
        <w:t>Fremstillet af plasma fra humane donorer.</w:t>
      </w:r>
    </w:p>
    <w:p w14:paraId="63ED4499" w14:textId="77777777" w:rsidR="00697622" w:rsidRPr="00E0643C" w:rsidRDefault="00697622" w:rsidP="00CC4468">
      <w:pPr>
        <w:ind w:left="851"/>
        <w:rPr>
          <w:sz w:val="24"/>
          <w:szCs w:val="24"/>
        </w:rPr>
      </w:pPr>
    </w:p>
    <w:p w14:paraId="206D87A3" w14:textId="77777777" w:rsidR="00697622" w:rsidRPr="00E0643C" w:rsidRDefault="00697622" w:rsidP="00CC4468">
      <w:pPr>
        <w:ind w:left="851"/>
        <w:rPr>
          <w:sz w:val="24"/>
          <w:szCs w:val="24"/>
          <w:lang w:val="de-DE"/>
        </w:rPr>
      </w:pPr>
      <w:r w:rsidRPr="00E0643C">
        <w:rPr>
          <w:sz w:val="24"/>
          <w:szCs w:val="24"/>
          <w:lang w:val="da"/>
        </w:rPr>
        <w:t>Alle hjælpestoffer er anført under pkt. 6.1.</w:t>
      </w:r>
    </w:p>
    <w:p w14:paraId="79F29979" w14:textId="77777777" w:rsidR="009260DE" w:rsidRPr="00E0643C" w:rsidRDefault="009260DE" w:rsidP="009260DE">
      <w:pPr>
        <w:tabs>
          <w:tab w:val="left" w:pos="851"/>
        </w:tabs>
        <w:ind w:left="851"/>
        <w:rPr>
          <w:sz w:val="24"/>
          <w:szCs w:val="24"/>
        </w:rPr>
      </w:pPr>
    </w:p>
    <w:p w14:paraId="6AF6C2B2" w14:textId="77777777" w:rsidR="009260DE" w:rsidRPr="00E0643C" w:rsidRDefault="009260DE" w:rsidP="009260DE">
      <w:pPr>
        <w:tabs>
          <w:tab w:val="left" w:pos="851"/>
        </w:tabs>
        <w:ind w:left="851" w:hanging="851"/>
        <w:rPr>
          <w:b/>
          <w:sz w:val="24"/>
          <w:szCs w:val="24"/>
        </w:rPr>
      </w:pPr>
      <w:r w:rsidRPr="00E0643C">
        <w:rPr>
          <w:b/>
          <w:sz w:val="24"/>
          <w:szCs w:val="24"/>
        </w:rPr>
        <w:t>3.</w:t>
      </w:r>
      <w:r w:rsidRPr="00E0643C">
        <w:rPr>
          <w:b/>
          <w:sz w:val="24"/>
          <w:szCs w:val="24"/>
        </w:rPr>
        <w:tab/>
        <w:t>LÆGEMIDDELFORM</w:t>
      </w:r>
    </w:p>
    <w:p w14:paraId="18FCBBBC" w14:textId="4B21E8D9" w:rsidR="00697622" w:rsidRPr="00E0643C" w:rsidRDefault="00697622" w:rsidP="00CC4468">
      <w:pPr>
        <w:autoSpaceDE w:val="0"/>
        <w:autoSpaceDN w:val="0"/>
        <w:adjustRightInd w:val="0"/>
        <w:ind w:left="851"/>
        <w:rPr>
          <w:sz w:val="24"/>
          <w:szCs w:val="24"/>
          <w:lang w:val="de-DE"/>
        </w:rPr>
      </w:pPr>
      <w:r w:rsidRPr="00E0643C">
        <w:rPr>
          <w:sz w:val="24"/>
          <w:szCs w:val="24"/>
          <w:lang w:val="da"/>
        </w:rPr>
        <w:t>Infusionsvæske, opløsning</w:t>
      </w:r>
    </w:p>
    <w:p w14:paraId="32BAD465" w14:textId="77777777" w:rsidR="00697622" w:rsidRPr="00E0643C" w:rsidRDefault="00697622" w:rsidP="00CC4468">
      <w:pPr>
        <w:autoSpaceDE w:val="0"/>
        <w:autoSpaceDN w:val="0"/>
        <w:adjustRightInd w:val="0"/>
        <w:ind w:left="851"/>
        <w:rPr>
          <w:sz w:val="24"/>
          <w:szCs w:val="24"/>
          <w:lang w:val="de-DE"/>
        </w:rPr>
      </w:pPr>
    </w:p>
    <w:p w14:paraId="4472E9E7" w14:textId="77777777" w:rsidR="00697622" w:rsidRPr="00E0643C" w:rsidRDefault="00697622" w:rsidP="00CC4468">
      <w:pPr>
        <w:autoSpaceDE w:val="0"/>
        <w:autoSpaceDN w:val="0"/>
        <w:adjustRightInd w:val="0"/>
        <w:ind w:left="851"/>
        <w:rPr>
          <w:sz w:val="24"/>
          <w:szCs w:val="24"/>
          <w:lang w:val="de-DE"/>
        </w:rPr>
      </w:pPr>
      <w:r w:rsidRPr="00E0643C">
        <w:rPr>
          <w:sz w:val="24"/>
          <w:szCs w:val="24"/>
          <w:lang w:val="da"/>
        </w:rPr>
        <w:t>En klar, let viskøs væske, som er næsten farveløs, gul, ravgul eller grøn.</w:t>
      </w:r>
    </w:p>
    <w:p w14:paraId="41B9342C" w14:textId="77777777" w:rsidR="009260DE" w:rsidRPr="00E0643C" w:rsidRDefault="009260DE" w:rsidP="009260DE">
      <w:pPr>
        <w:tabs>
          <w:tab w:val="left" w:pos="851"/>
        </w:tabs>
        <w:ind w:left="851"/>
        <w:rPr>
          <w:sz w:val="24"/>
          <w:szCs w:val="24"/>
        </w:rPr>
      </w:pPr>
    </w:p>
    <w:p w14:paraId="79136063" w14:textId="04C1E071" w:rsidR="00B67783" w:rsidRDefault="00B67783">
      <w:pPr>
        <w:rPr>
          <w:sz w:val="24"/>
          <w:szCs w:val="24"/>
        </w:rPr>
      </w:pPr>
      <w:r>
        <w:rPr>
          <w:sz w:val="24"/>
          <w:szCs w:val="24"/>
        </w:rPr>
        <w:br w:type="page"/>
      </w:r>
    </w:p>
    <w:p w14:paraId="1CCC0022" w14:textId="77777777" w:rsidR="009260DE" w:rsidRPr="00E0643C" w:rsidRDefault="009260DE" w:rsidP="009260DE">
      <w:pPr>
        <w:tabs>
          <w:tab w:val="left" w:pos="851"/>
        </w:tabs>
        <w:ind w:left="851"/>
        <w:rPr>
          <w:sz w:val="24"/>
          <w:szCs w:val="24"/>
        </w:rPr>
      </w:pPr>
    </w:p>
    <w:p w14:paraId="77659F16" w14:textId="77777777" w:rsidR="009260DE" w:rsidRPr="00E0643C" w:rsidRDefault="009260DE" w:rsidP="009260DE">
      <w:pPr>
        <w:tabs>
          <w:tab w:val="left" w:pos="851"/>
        </w:tabs>
        <w:ind w:left="851" w:hanging="851"/>
        <w:rPr>
          <w:b/>
          <w:sz w:val="24"/>
          <w:szCs w:val="24"/>
        </w:rPr>
      </w:pPr>
      <w:r w:rsidRPr="00E0643C">
        <w:rPr>
          <w:b/>
          <w:sz w:val="24"/>
          <w:szCs w:val="24"/>
        </w:rPr>
        <w:t>4.</w:t>
      </w:r>
      <w:r w:rsidRPr="00E0643C">
        <w:rPr>
          <w:b/>
          <w:sz w:val="24"/>
          <w:szCs w:val="24"/>
        </w:rPr>
        <w:tab/>
        <w:t>KLINISKE OPLYSNINGER</w:t>
      </w:r>
    </w:p>
    <w:p w14:paraId="10950934" w14:textId="77777777" w:rsidR="009260DE" w:rsidRPr="00E0643C" w:rsidRDefault="009260DE" w:rsidP="009260DE">
      <w:pPr>
        <w:tabs>
          <w:tab w:val="left" w:pos="851"/>
        </w:tabs>
        <w:ind w:left="851"/>
        <w:rPr>
          <w:b/>
          <w:sz w:val="24"/>
          <w:szCs w:val="24"/>
        </w:rPr>
      </w:pPr>
    </w:p>
    <w:p w14:paraId="408ECD42" w14:textId="77777777" w:rsidR="009260DE" w:rsidRPr="00E0643C" w:rsidRDefault="009260DE" w:rsidP="009260DE">
      <w:pPr>
        <w:tabs>
          <w:tab w:val="left" w:pos="851"/>
        </w:tabs>
        <w:ind w:left="851" w:hanging="851"/>
        <w:rPr>
          <w:b/>
          <w:sz w:val="24"/>
          <w:szCs w:val="24"/>
          <w:u w:val="single"/>
        </w:rPr>
      </w:pPr>
      <w:r w:rsidRPr="00E0643C">
        <w:rPr>
          <w:b/>
          <w:sz w:val="24"/>
          <w:szCs w:val="24"/>
        </w:rPr>
        <w:t>4.1</w:t>
      </w:r>
      <w:r w:rsidRPr="00E0643C">
        <w:rPr>
          <w:b/>
          <w:sz w:val="24"/>
          <w:szCs w:val="24"/>
        </w:rPr>
        <w:tab/>
        <w:t>Terapeutiske indikationer</w:t>
      </w:r>
    </w:p>
    <w:p w14:paraId="2C0A24FC" w14:textId="77777777" w:rsidR="00697622" w:rsidRPr="00E0643C" w:rsidRDefault="00697622" w:rsidP="00CC4468">
      <w:pPr>
        <w:autoSpaceDE w:val="0"/>
        <w:autoSpaceDN w:val="0"/>
        <w:adjustRightInd w:val="0"/>
        <w:ind w:left="851"/>
        <w:rPr>
          <w:sz w:val="24"/>
          <w:szCs w:val="24"/>
          <w:lang w:val="da"/>
        </w:rPr>
      </w:pPr>
      <w:r w:rsidRPr="00E0643C">
        <w:rPr>
          <w:sz w:val="24"/>
          <w:szCs w:val="24"/>
          <w:lang w:val="da"/>
        </w:rPr>
        <w:t>Genoprettelse og opretholdelse af det cirkulerende blodvolumen, når volumenmangel er påvist, og anvendelse af et kolloid er hensigtsmæssigt.</w:t>
      </w:r>
    </w:p>
    <w:p w14:paraId="1C399A89" w14:textId="5ED30FF3" w:rsidR="00697622" w:rsidRPr="00E0643C" w:rsidRDefault="00697622" w:rsidP="00CC4468">
      <w:pPr>
        <w:autoSpaceDE w:val="0"/>
        <w:autoSpaceDN w:val="0"/>
        <w:adjustRightInd w:val="0"/>
        <w:ind w:left="851"/>
        <w:rPr>
          <w:sz w:val="24"/>
          <w:szCs w:val="24"/>
          <w:lang w:val="de-DE"/>
        </w:rPr>
      </w:pPr>
      <w:r w:rsidRPr="00E0643C">
        <w:rPr>
          <w:sz w:val="24"/>
          <w:szCs w:val="24"/>
          <w:lang w:val="da"/>
        </w:rPr>
        <w:t xml:space="preserve">Albumin </w:t>
      </w:r>
      <w:r w:rsidR="00957E3C">
        <w:rPr>
          <w:sz w:val="24"/>
          <w:szCs w:val="24"/>
          <w:lang w:val="da"/>
        </w:rPr>
        <w:t>"</w:t>
      </w:r>
      <w:r w:rsidRPr="00E0643C">
        <w:rPr>
          <w:sz w:val="24"/>
          <w:szCs w:val="24"/>
          <w:lang w:val="da"/>
        </w:rPr>
        <w:t>Grifols</w:t>
      </w:r>
      <w:r w:rsidR="00957E3C">
        <w:rPr>
          <w:sz w:val="24"/>
          <w:szCs w:val="24"/>
          <w:lang w:val="da"/>
        </w:rPr>
        <w:t>"</w:t>
      </w:r>
      <w:r w:rsidRPr="00E0643C">
        <w:rPr>
          <w:sz w:val="24"/>
          <w:szCs w:val="24"/>
          <w:lang w:val="da"/>
        </w:rPr>
        <w:t xml:space="preserve"> kan anvendes til alle aldersgrupper. For pædiatrisk population, se pkt. 4.4.</w:t>
      </w:r>
    </w:p>
    <w:p w14:paraId="6198F13F" w14:textId="77777777" w:rsidR="009260DE" w:rsidRPr="00E0643C" w:rsidRDefault="009260DE" w:rsidP="009260DE">
      <w:pPr>
        <w:tabs>
          <w:tab w:val="left" w:pos="851"/>
        </w:tabs>
        <w:ind w:left="851"/>
        <w:rPr>
          <w:sz w:val="24"/>
          <w:szCs w:val="24"/>
        </w:rPr>
      </w:pPr>
    </w:p>
    <w:p w14:paraId="436BD734" w14:textId="397F5037" w:rsidR="009260DE" w:rsidRPr="00E0643C" w:rsidRDefault="009260DE" w:rsidP="009260DE">
      <w:pPr>
        <w:tabs>
          <w:tab w:val="left" w:pos="851"/>
        </w:tabs>
        <w:ind w:left="851" w:hanging="851"/>
        <w:rPr>
          <w:b/>
          <w:sz w:val="24"/>
          <w:szCs w:val="24"/>
        </w:rPr>
      </w:pPr>
      <w:r w:rsidRPr="00E0643C">
        <w:rPr>
          <w:b/>
          <w:sz w:val="24"/>
          <w:szCs w:val="24"/>
        </w:rPr>
        <w:t>4.2</w:t>
      </w:r>
      <w:r w:rsidRPr="00E0643C">
        <w:rPr>
          <w:b/>
          <w:sz w:val="24"/>
          <w:szCs w:val="24"/>
        </w:rPr>
        <w:tab/>
        <w:t xml:space="preserve">Dosering og </w:t>
      </w:r>
      <w:r w:rsidR="009D5910">
        <w:rPr>
          <w:b/>
          <w:sz w:val="24"/>
          <w:szCs w:val="24"/>
        </w:rPr>
        <w:t>administration</w:t>
      </w:r>
    </w:p>
    <w:p w14:paraId="661F24FD" w14:textId="77777777" w:rsidR="00697622" w:rsidRPr="00E0643C" w:rsidRDefault="00697622" w:rsidP="00CC4468">
      <w:pPr>
        <w:autoSpaceDE w:val="0"/>
        <w:autoSpaceDN w:val="0"/>
        <w:adjustRightInd w:val="0"/>
        <w:ind w:left="851"/>
        <w:rPr>
          <w:sz w:val="24"/>
          <w:szCs w:val="24"/>
        </w:rPr>
      </w:pPr>
      <w:r w:rsidRPr="00E0643C">
        <w:rPr>
          <w:sz w:val="24"/>
          <w:szCs w:val="24"/>
        </w:rPr>
        <w:t>Albuminpræparatets koncentration, dosering og infusionshastighed bør justeres efter den enkelte patients behov.</w:t>
      </w:r>
    </w:p>
    <w:p w14:paraId="53DAE2FD" w14:textId="77777777" w:rsidR="00697622" w:rsidRPr="00E0643C" w:rsidRDefault="00697622" w:rsidP="00CC4468">
      <w:pPr>
        <w:autoSpaceDE w:val="0"/>
        <w:autoSpaceDN w:val="0"/>
        <w:adjustRightInd w:val="0"/>
        <w:ind w:left="851"/>
        <w:rPr>
          <w:sz w:val="24"/>
          <w:szCs w:val="24"/>
        </w:rPr>
      </w:pPr>
    </w:p>
    <w:p w14:paraId="0F42DF07" w14:textId="77777777" w:rsidR="00697622" w:rsidRPr="00E0643C" w:rsidRDefault="00697622" w:rsidP="002C2175">
      <w:pPr>
        <w:ind w:left="851"/>
        <w:rPr>
          <w:bCs/>
          <w:sz w:val="24"/>
          <w:szCs w:val="24"/>
          <w:u w:val="single"/>
          <w:lang w:val="de-DE"/>
        </w:rPr>
      </w:pPr>
      <w:r w:rsidRPr="00E0643C">
        <w:rPr>
          <w:sz w:val="24"/>
          <w:szCs w:val="24"/>
          <w:u w:val="single"/>
          <w:lang w:val="da"/>
        </w:rPr>
        <w:t>Dosering</w:t>
      </w:r>
    </w:p>
    <w:p w14:paraId="1372BE3A" w14:textId="77777777" w:rsidR="00697622" w:rsidRPr="00E0643C" w:rsidRDefault="00697622" w:rsidP="002C2175">
      <w:pPr>
        <w:ind w:left="851"/>
        <w:rPr>
          <w:sz w:val="24"/>
          <w:szCs w:val="24"/>
          <w:lang w:val="de-DE"/>
        </w:rPr>
      </w:pPr>
    </w:p>
    <w:p w14:paraId="33F870C4" w14:textId="262A576F" w:rsidR="00697622" w:rsidRPr="00E0643C" w:rsidRDefault="00697622" w:rsidP="002C2175">
      <w:pPr>
        <w:ind w:left="851"/>
        <w:rPr>
          <w:sz w:val="24"/>
          <w:szCs w:val="24"/>
          <w:lang w:val="da"/>
        </w:rPr>
      </w:pPr>
      <w:r w:rsidRPr="00E0643C">
        <w:rPr>
          <w:sz w:val="24"/>
          <w:szCs w:val="24"/>
          <w:lang w:val="da"/>
        </w:rPr>
        <w:t xml:space="preserve">Den nødvendige dosis afhænger af patientens størrelse, traumets eller sygdommens sværhedsgrad og af det fortsatte væske- og proteintab. </w:t>
      </w:r>
      <w:r w:rsidRPr="00E0643C">
        <w:rPr>
          <w:sz w:val="24"/>
          <w:szCs w:val="24"/>
        </w:rPr>
        <w:t>Passende målemetoder af det cirkulerende volumen, og ikke albuminniveauet i plasma, bør anvendes til bestemmelse af den nødvendige dosis.</w:t>
      </w:r>
    </w:p>
    <w:p w14:paraId="5D0AE3CC" w14:textId="77777777" w:rsidR="00697622" w:rsidRPr="00E0643C" w:rsidRDefault="00697622" w:rsidP="002C2175">
      <w:pPr>
        <w:ind w:left="851"/>
        <w:rPr>
          <w:sz w:val="24"/>
          <w:szCs w:val="24"/>
          <w:lang w:val="da"/>
        </w:rPr>
      </w:pPr>
    </w:p>
    <w:p w14:paraId="05D1E5BA" w14:textId="77777777" w:rsidR="00697622" w:rsidRPr="00E0643C" w:rsidRDefault="00697622" w:rsidP="002C2175">
      <w:pPr>
        <w:ind w:left="851"/>
        <w:rPr>
          <w:sz w:val="24"/>
          <w:szCs w:val="24"/>
          <w:lang w:val="da"/>
        </w:rPr>
      </w:pPr>
      <w:r w:rsidRPr="00E0643C">
        <w:rPr>
          <w:sz w:val="24"/>
          <w:szCs w:val="24"/>
          <w:lang w:val="da"/>
        </w:rPr>
        <w:t xml:space="preserve">Hvis der skal administreres humant albumin, bør den </w:t>
      </w:r>
      <w:proofErr w:type="spellStart"/>
      <w:r w:rsidRPr="00E0643C">
        <w:rPr>
          <w:sz w:val="24"/>
          <w:szCs w:val="24"/>
          <w:lang w:val="da"/>
        </w:rPr>
        <w:t>hæmodynamiske</w:t>
      </w:r>
      <w:proofErr w:type="spellEnd"/>
      <w:r w:rsidRPr="00E0643C">
        <w:rPr>
          <w:sz w:val="24"/>
          <w:szCs w:val="24"/>
          <w:lang w:val="da"/>
        </w:rPr>
        <w:t xml:space="preserve"> ydeevne overvåges regelmæssigt. Dette kan omfatte:</w:t>
      </w:r>
    </w:p>
    <w:p w14:paraId="6066B12A" w14:textId="77777777" w:rsidR="00697622" w:rsidRPr="00E0643C" w:rsidRDefault="00697622" w:rsidP="002C2175">
      <w:pPr>
        <w:ind w:left="851"/>
        <w:rPr>
          <w:sz w:val="24"/>
          <w:szCs w:val="24"/>
          <w:lang w:val="da"/>
        </w:rPr>
      </w:pPr>
    </w:p>
    <w:p w14:paraId="5EA7729F" w14:textId="786EF4FE" w:rsidR="00697622" w:rsidRPr="00E0643C" w:rsidRDefault="00697622" w:rsidP="00CC4468">
      <w:pPr>
        <w:pStyle w:val="Listeafsnit"/>
        <w:numPr>
          <w:ilvl w:val="0"/>
          <w:numId w:val="6"/>
        </w:numPr>
        <w:autoSpaceDE w:val="0"/>
        <w:autoSpaceDN w:val="0"/>
        <w:adjustRightInd w:val="0"/>
        <w:ind w:left="1276" w:hanging="425"/>
        <w:rPr>
          <w:sz w:val="24"/>
          <w:szCs w:val="24"/>
          <w:lang w:val="da"/>
        </w:rPr>
      </w:pPr>
      <w:r w:rsidRPr="00E0643C">
        <w:rPr>
          <w:sz w:val="24"/>
          <w:szCs w:val="24"/>
          <w:lang w:val="da"/>
        </w:rPr>
        <w:t>arterielt blodtryk og hjertefrekvens</w:t>
      </w:r>
    </w:p>
    <w:p w14:paraId="58E519D9" w14:textId="703F7949" w:rsidR="00697622" w:rsidRPr="00E0643C" w:rsidRDefault="00697622" w:rsidP="00CC4468">
      <w:pPr>
        <w:pStyle w:val="Listeafsnit"/>
        <w:numPr>
          <w:ilvl w:val="0"/>
          <w:numId w:val="6"/>
        </w:numPr>
        <w:autoSpaceDE w:val="0"/>
        <w:autoSpaceDN w:val="0"/>
        <w:adjustRightInd w:val="0"/>
        <w:ind w:left="1276" w:hanging="425"/>
        <w:rPr>
          <w:sz w:val="24"/>
          <w:szCs w:val="24"/>
          <w:lang w:val="da"/>
        </w:rPr>
      </w:pPr>
      <w:r w:rsidRPr="00E0643C">
        <w:rPr>
          <w:sz w:val="24"/>
          <w:szCs w:val="24"/>
          <w:lang w:val="da"/>
        </w:rPr>
        <w:t>centralt venetryk</w:t>
      </w:r>
    </w:p>
    <w:p w14:paraId="681D7CBC" w14:textId="1D5BE028" w:rsidR="00697622" w:rsidRPr="00E0643C" w:rsidRDefault="00697622" w:rsidP="00CC4468">
      <w:pPr>
        <w:pStyle w:val="Listeafsnit"/>
        <w:numPr>
          <w:ilvl w:val="0"/>
          <w:numId w:val="6"/>
        </w:numPr>
        <w:autoSpaceDE w:val="0"/>
        <w:autoSpaceDN w:val="0"/>
        <w:adjustRightInd w:val="0"/>
        <w:ind w:left="1276" w:hanging="425"/>
        <w:rPr>
          <w:sz w:val="24"/>
          <w:szCs w:val="24"/>
          <w:lang w:val="da"/>
        </w:rPr>
      </w:pPr>
      <w:r w:rsidRPr="00E0643C">
        <w:rPr>
          <w:sz w:val="24"/>
          <w:szCs w:val="24"/>
          <w:lang w:val="da"/>
        </w:rPr>
        <w:t>lungearterie-indkilingstryk</w:t>
      </w:r>
    </w:p>
    <w:p w14:paraId="4E472F82" w14:textId="6E6BF85C" w:rsidR="00697622" w:rsidRPr="00E0643C" w:rsidRDefault="00697622" w:rsidP="00CC4468">
      <w:pPr>
        <w:pStyle w:val="Listeafsnit"/>
        <w:numPr>
          <w:ilvl w:val="0"/>
          <w:numId w:val="6"/>
        </w:numPr>
        <w:autoSpaceDE w:val="0"/>
        <w:autoSpaceDN w:val="0"/>
        <w:adjustRightInd w:val="0"/>
        <w:ind w:left="1276" w:hanging="425"/>
        <w:rPr>
          <w:sz w:val="24"/>
          <w:szCs w:val="24"/>
          <w:lang w:val="da"/>
        </w:rPr>
      </w:pPr>
      <w:r w:rsidRPr="00E0643C">
        <w:rPr>
          <w:sz w:val="24"/>
          <w:szCs w:val="24"/>
          <w:lang w:val="da"/>
        </w:rPr>
        <w:t>urinudskillelse</w:t>
      </w:r>
    </w:p>
    <w:p w14:paraId="1BF667B2" w14:textId="30D6B465" w:rsidR="00697622" w:rsidRPr="00E0643C" w:rsidRDefault="00697622" w:rsidP="00CC4468">
      <w:pPr>
        <w:pStyle w:val="Listeafsnit"/>
        <w:numPr>
          <w:ilvl w:val="0"/>
          <w:numId w:val="6"/>
        </w:numPr>
        <w:autoSpaceDE w:val="0"/>
        <w:autoSpaceDN w:val="0"/>
        <w:adjustRightInd w:val="0"/>
        <w:ind w:left="1276" w:hanging="425"/>
        <w:rPr>
          <w:sz w:val="24"/>
          <w:szCs w:val="24"/>
          <w:lang w:val="da"/>
        </w:rPr>
      </w:pPr>
      <w:r w:rsidRPr="00E0643C">
        <w:rPr>
          <w:sz w:val="24"/>
          <w:szCs w:val="24"/>
          <w:lang w:val="da"/>
        </w:rPr>
        <w:t>elektrolytter</w:t>
      </w:r>
    </w:p>
    <w:p w14:paraId="56F4C67E" w14:textId="52FF7BE5" w:rsidR="00697622" w:rsidRPr="00E0643C" w:rsidRDefault="00697622" w:rsidP="00CC4468">
      <w:pPr>
        <w:pStyle w:val="Listeafsnit"/>
        <w:numPr>
          <w:ilvl w:val="0"/>
          <w:numId w:val="6"/>
        </w:numPr>
        <w:autoSpaceDE w:val="0"/>
        <w:autoSpaceDN w:val="0"/>
        <w:adjustRightInd w:val="0"/>
        <w:ind w:left="1276" w:hanging="425"/>
        <w:rPr>
          <w:sz w:val="24"/>
          <w:szCs w:val="24"/>
          <w:lang w:val="da"/>
        </w:rPr>
      </w:pPr>
      <w:r w:rsidRPr="00E0643C">
        <w:rPr>
          <w:sz w:val="24"/>
          <w:szCs w:val="24"/>
          <w:lang w:val="da"/>
        </w:rPr>
        <w:t>hæmatokrit/hæmoglobin</w:t>
      </w:r>
    </w:p>
    <w:p w14:paraId="076FBDC6" w14:textId="77777777" w:rsidR="00697622" w:rsidRPr="00E0643C" w:rsidRDefault="00697622" w:rsidP="002C2175">
      <w:pPr>
        <w:ind w:left="851"/>
        <w:rPr>
          <w:sz w:val="24"/>
          <w:szCs w:val="24"/>
          <w:lang w:val="da"/>
        </w:rPr>
      </w:pPr>
    </w:p>
    <w:p w14:paraId="64CFFAEB" w14:textId="77777777" w:rsidR="00697622" w:rsidRPr="00E0643C" w:rsidRDefault="00697622" w:rsidP="002C2175">
      <w:pPr>
        <w:ind w:left="851"/>
        <w:rPr>
          <w:i/>
          <w:sz w:val="24"/>
          <w:szCs w:val="24"/>
          <w:lang w:val="da"/>
        </w:rPr>
      </w:pPr>
      <w:r w:rsidRPr="00E0643C">
        <w:rPr>
          <w:i/>
          <w:iCs/>
          <w:sz w:val="24"/>
          <w:szCs w:val="24"/>
          <w:lang w:val="da"/>
        </w:rPr>
        <w:t>Pædiatrisk population</w:t>
      </w:r>
    </w:p>
    <w:p w14:paraId="19D9E6BC" w14:textId="77777777" w:rsidR="00697622" w:rsidRPr="00E0643C" w:rsidRDefault="00697622" w:rsidP="002C2175">
      <w:pPr>
        <w:ind w:left="851"/>
        <w:rPr>
          <w:i/>
          <w:sz w:val="24"/>
          <w:szCs w:val="24"/>
          <w:lang w:val="da"/>
        </w:rPr>
      </w:pPr>
    </w:p>
    <w:p w14:paraId="57757A36" w14:textId="19F5B653" w:rsidR="00697622" w:rsidRPr="00E0643C" w:rsidRDefault="00697622" w:rsidP="002C2175">
      <w:pPr>
        <w:ind w:left="851"/>
        <w:rPr>
          <w:sz w:val="24"/>
          <w:szCs w:val="24"/>
          <w:lang w:val="da"/>
        </w:rPr>
      </w:pPr>
      <w:r w:rsidRPr="00E0643C">
        <w:rPr>
          <w:sz w:val="24"/>
          <w:szCs w:val="24"/>
          <w:lang w:val="da"/>
        </w:rPr>
        <w:t xml:space="preserve">Albumin </w:t>
      </w:r>
      <w:r w:rsidR="00957E3C">
        <w:rPr>
          <w:sz w:val="24"/>
          <w:szCs w:val="24"/>
          <w:lang w:val="da"/>
        </w:rPr>
        <w:t>"</w:t>
      </w:r>
      <w:r w:rsidRPr="00E0643C">
        <w:rPr>
          <w:sz w:val="24"/>
          <w:szCs w:val="24"/>
          <w:lang w:val="da"/>
        </w:rPr>
        <w:t>Grifols</w:t>
      </w:r>
      <w:r w:rsidR="00957E3C">
        <w:rPr>
          <w:sz w:val="24"/>
          <w:szCs w:val="24"/>
          <w:lang w:val="da"/>
        </w:rPr>
        <w:t>"</w:t>
      </w:r>
      <w:r w:rsidRPr="00E0643C">
        <w:rPr>
          <w:sz w:val="24"/>
          <w:szCs w:val="24"/>
          <w:lang w:val="da"/>
        </w:rPr>
        <w:t xml:space="preserve"> 50 g/l’s sikkerhed og virkning hos børn er ikke klarlagt i kontrollerede kliniske studier. Se også pkt. 4.4.</w:t>
      </w:r>
    </w:p>
    <w:p w14:paraId="50DE4122" w14:textId="77777777" w:rsidR="00697622" w:rsidRPr="00E0643C" w:rsidRDefault="00697622" w:rsidP="002C2175">
      <w:pPr>
        <w:ind w:left="851"/>
        <w:rPr>
          <w:i/>
          <w:sz w:val="24"/>
          <w:szCs w:val="24"/>
          <w:lang w:val="da"/>
        </w:rPr>
      </w:pPr>
    </w:p>
    <w:p w14:paraId="7975952F" w14:textId="77777777" w:rsidR="00697622" w:rsidRPr="00E0643C" w:rsidRDefault="00697622" w:rsidP="002C2175">
      <w:pPr>
        <w:ind w:left="851"/>
        <w:rPr>
          <w:sz w:val="24"/>
          <w:szCs w:val="24"/>
          <w:u w:val="single"/>
          <w:lang w:val="da"/>
        </w:rPr>
      </w:pPr>
      <w:r w:rsidRPr="00E0643C">
        <w:rPr>
          <w:sz w:val="24"/>
          <w:szCs w:val="24"/>
          <w:u w:val="single"/>
          <w:lang w:val="da"/>
        </w:rPr>
        <w:t>Administration</w:t>
      </w:r>
    </w:p>
    <w:p w14:paraId="2EE91221" w14:textId="77777777" w:rsidR="00697622" w:rsidRPr="00E0643C" w:rsidRDefault="00697622" w:rsidP="002C2175">
      <w:pPr>
        <w:ind w:left="851"/>
        <w:rPr>
          <w:sz w:val="24"/>
          <w:szCs w:val="24"/>
          <w:lang w:val="da"/>
        </w:rPr>
      </w:pPr>
    </w:p>
    <w:p w14:paraId="3E693EC0" w14:textId="77777777" w:rsidR="00697622" w:rsidRPr="00E0643C" w:rsidRDefault="00697622" w:rsidP="002C2175">
      <w:pPr>
        <w:ind w:left="851"/>
        <w:rPr>
          <w:sz w:val="24"/>
          <w:szCs w:val="24"/>
          <w:lang w:val="da"/>
        </w:rPr>
      </w:pPr>
      <w:r w:rsidRPr="00E0643C">
        <w:rPr>
          <w:sz w:val="24"/>
          <w:szCs w:val="24"/>
          <w:lang w:val="da"/>
        </w:rPr>
        <w:t>Humant albumin kan administreres direkte ved intravenøs infusion.</w:t>
      </w:r>
    </w:p>
    <w:p w14:paraId="66991F85" w14:textId="77777777" w:rsidR="00697622" w:rsidRPr="00E0643C" w:rsidRDefault="00697622" w:rsidP="002C2175">
      <w:pPr>
        <w:ind w:left="851"/>
        <w:rPr>
          <w:sz w:val="24"/>
          <w:szCs w:val="24"/>
          <w:lang w:val="da"/>
        </w:rPr>
      </w:pPr>
    </w:p>
    <w:p w14:paraId="1B5B0E01" w14:textId="77777777" w:rsidR="00697622" w:rsidRPr="00E0643C" w:rsidRDefault="00697622" w:rsidP="002C2175">
      <w:pPr>
        <w:ind w:left="851"/>
        <w:rPr>
          <w:sz w:val="24"/>
          <w:szCs w:val="24"/>
          <w:lang w:val="da"/>
        </w:rPr>
      </w:pPr>
      <w:r w:rsidRPr="00E0643C">
        <w:rPr>
          <w:sz w:val="24"/>
          <w:szCs w:val="24"/>
          <w:lang w:val="da"/>
        </w:rPr>
        <w:t>Infusionshastigheden skal tilpasses de individuelle forhold og indikationen.</w:t>
      </w:r>
    </w:p>
    <w:p w14:paraId="0F350A4B" w14:textId="77777777" w:rsidR="00697622" w:rsidRPr="00E0643C" w:rsidRDefault="00697622" w:rsidP="002C2175">
      <w:pPr>
        <w:ind w:left="851"/>
        <w:rPr>
          <w:sz w:val="24"/>
          <w:szCs w:val="24"/>
          <w:lang w:val="da"/>
        </w:rPr>
      </w:pPr>
    </w:p>
    <w:p w14:paraId="00D88F21" w14:textId="77777777" w:rsidR="00697622" w:rsidRPr="00E0643C" w:rsidRDefault="00697622" w:rsidP="002C2175">
      <w:pPr>
        <w:ind w:left="851"/>
        <w:rPr>
          <w:sz w:val="24"/>
          <w:szCs w:val="24"/>
        </w:rPr>
      </w:pPr>
      <w:r w:rsidRPr="00E0643C">
        <w:rPr>
          <w:sz w:val="24"/>
          <w:szCs w:val="24"/>
        </w:rPr>
        <w:t>Ved plasmasubstitution bør infusionshastigheden tilpasses den hastighed, hvormed plasma fjernes.</w:t>
      </w:r>
    </w:p>
    <w:p w14:paraId="4C057A60" w14:textId="77777777" w:rsidR="00697622" w:rsidRPr="00E0643C" w:rsidRDefault="00697622" w:rsidP="002C2175">
      <w:pPr>
        <w:ind w:left="851"/>
        <w:rPr>
          <w:sz w:val="24"/>
          <w:szCs w:val="24"/>
          <w:lang w:val="da"/>
        </w:rPr>
      </w:pPr>
    </w:p>
    <w:p w14:paraId="0934A2FC" w14:textId="77777777" w:rsidR="00697622" w:rsidRPr="00E0643C" w:rsidRDefault="00697622" w:rsidP="002C2175">
      <w:pPr>
        <w:ind w:left="851"/>
        <w:rPr>
          <w:sz w:val="24"/>
          <w:szCs w:val="24"/>
        </w:rPr>
      </w:pPr>
      <w:r w:rsidRPr="00E0643C">
        <w:rPr>
          <w:sz w:val="24"/>
          <w:szCs w:val="24"/>
          <w:lang w:val="da"/>
        </w:rPr>
        <w:t>For yderligere oplysninger, se pkt. 6.6.</w:t>
      </w:r>
    </w:p>
    <w:p w14:paraId="759E5AAD" w14:textId="77777777" w:rsidR="009260DE" w:rsidRPr="00E0643C" w:rsidRDefault="009260DE" w:rsidP="009260DE">
      <w:pPr>
        <w:tabs>
          <w:tab w:val="left" w:pos="851"/>
        </w:tabs>
        <w:ind w:left="851"/>
        <w:rPr>
          <w:sz w:val="24"/>
          <w:szCs w:val="24"/>
        </w:rPr>
      </w:pPr>
    </w:p>
    <w:p w14:paraId="570990D0" w14:textId="77777777" w:rsidR="009260DE" w:rsidRPr="00E0643C" w:rsidRDefault="009260DE" w:rsidP="009260DE">
      <w:pPr>
        <w:tabs>
          <w:tab w:val="left" w:pos="851"/>
        </w:tabs>
        <w:ind w:left="851" w:hanging="851"/>
        <w:rPr>
          <w:b/>
          <w:sz w:val="24"/>
          <w:szCs w:val="24"/>
        </w:rPr>
      </w:pPr>
      <w:r w:rsidRPr="00E0643C">
        <w:rPr>
          <w:b/>
          <w:sz w:val="24"/>
          <w:szCs w:val="24"/>
        </w:rPr>
        <w:t>4.3</w:t>
      </w:r>
      <w:r w:rsidRPr="00E0643C">
        <w:rPr>
          <w:b/>
          <w:sz w:val="24"/>
          <w:szCs w:val="24"/>
        </w:rPr>
        <w:tab/>
        <w:t>Kontraindikationer</w:t>
      </w:r>
    </w:p>
    <w:p w14:paraId="6355DC4F" w14:textId="77777777" w:rsidR="00697622" w:rsidRPr="00E0643C" w:rsidRDefault="00697622" w:rsidP="00CC4468">
      <w:pPr>
        <w:autoSpaceDE w:val="0"/>
        <w:autoSpaceDN w:val="0"/>
        <w:adjustRightInd w:val="0"/>
        <w:ind w:left="851"/>
        <w:rPr>
          <w:sz w:val="24"/>
          <w:szCs w:val="24"/>
        </w:rPr>
      </w:pPr>
      <w:r w:rsidRPr="00E0643C">
        <w:rPr>
          <w:sz w:val="24"/>
          <w:szCs w:val="24"/>
          <w:lang w:val="da"/>
        </w:rPr>
        <w:t>Overfølsomhed over for albuminpræparater eller over for et eller flere af hjælpestofferne.</w:t>
      </w:r>
    </w:p>
    <w:p w14:paraId="5A424FB9" w14:textId="592DCADA" w:rsidR="00B67783" w:rsidRDefault="00B67783">
      <w:pPr>
        <w:rPr>
          <w:sz w:val="24"/>
          <w:szCs w:val="24"/>
        </w:rPr>
      </w:pPr>
      <w:r>
        <w:rPr>
          <w:sz w:val="24"/>
          <w:szCs w:val="24"/>
        </w:rPr>
        <w:br w:type="page"/>
      </w:r>
    </w:p>
    <w:p w14:paraId="4CCBF75E" w14:textId="77777777" w:rsidR="009260DE" w:rsidRPr="00E0643C" w:rsidRDefault="009260DE" w:rsidP="009260DE">
      <w:pPr>
        <w:tabs>
          <w:tab w:val="left" w:pos="851"/>
        </w:tabs>
        <w:ind w:left="851"/>
        <w:rPr>
          <w:sz w:val="24"/>
          <w:szCs w:val="24"/>
        </w:rPr>
      </w:pPr>
    </w:p>
    <w:p w14:paraId="3CF96238" w14:textId="77777777" w:rsidR="009260DE" w:rsidRPr="00E0643C" w:rsidRDefault="009260DE" w:rsidP="009260DE">
      <w:pPr>
        <w:tabs>
          <w:tab w:val="left" w:pos="851"/>
        </w:tabs>
        <w:ind w:left="851" w:hanging="851"/>
        <w:rPr>
          <w:b/>
          <w:sz w:val="24"/>
          <w:szCs w:val="24"/>
        </w:rPr>
      </w:pPr>
      <w:r w:rsidRPr="00E0643C">
        <w:rPr>
          <w:b/>
          <w:sz w:val="24"/>
          <w:szCs w:val="24"/>
        </w:rPr>
        <w:t>4.4</w:t>
      </w:r>
      <w:r w:rsidRPr="00E0643C">
        <w:rPr>
          <w:b/>
          <w:sz w:val="24"/>
          <w:szCs w:val="24"/>
        </w:rPr>
        <w:tab/>
        <w:t>Særlige advarsler og forsigtighedsregler vedrørende brugen</w:t>
      </w:r>
    </w:p>
    <w:p w14:paraId="5AEA39D3" w14:textId="77777777" w:rsidR="00697622" w:rsidRPr="00E0643C" w:rsidRDefault="00697622" w:rsidP="00084DA0">
      <w:pPr>
        <w:autoSpaceDE w:val="0"/>
        <w:autoSpaceDN w:val="0"/>
        <w:adjustRightInd w:val="0"/>
        <w:ind w:left="851"/>
        <w:rPr>
          <w:sz w:val="24"/>
          <w:szCs w:val="24"/>
        </w:rPr>
      </w:pPr>
      <w:r w:rsidRPr="00E0643C">
        <w:rPr>
          <w:sz w:val="24"/>
          <w:szCs w:val="24"/>
        </w:rPr>
        <w:t>Sporbarhed</w:t>
      </w:r>
    </w:p>
    <w:p w14:paraId="66B94D55" w14:textId="77777777" w:rsidR="00697622" w:rsidRPr="00E0643C" w:rsidRDefault="00697622" w:rsidP="00084DA0">
      <w:pPr>
        <w:autoSpaceDE w:val="0"/>
        <w:autoSpaceDN w:val="0"/>
        <w:adjustRightInd w:val="0"/>
        <w:ind w:left="851"/>
        <w:rPr>
          <w:sz w:val="24"/>
          <w:szCs w:val="24"/>
          <w:lang w:val="da"/>
        </w:rPr>
      </w:pPr>
      <w:r w:rsidRPr="00E0643C">
        <w:rPr>
          <w:sz w:val="24"/>
          <w:szCs w:val="24"/>
        </w:rPr>
        <w:t>For at forbedre sporbarheden af biologiske lægemidler skal det administrerede produkts navn og batchnummer tydeligt registreres</w:t>
      </w:r>
      <w:r w:rsidRPr="00E0643C">
        <w:rPr>
          <w:sz w:val="24"/>
          <w:szCs w:val="24"/>
          <w:lang w:val="da"/>
        </w:rPr>
        <w:t>.</w:t>
      </w:r>
    </w:p>
    <w:p w14:paraId="6DD8B57B" w14:textId="77777777" w:rsidR="00697622" w:rsidRPr="00E0643C" w:rsidRDefault="00697622" w:rsidP="00084DA0">
      <w:pPr>
        <w:autoSpaceDE w:val="0"/>
        <w:autoSpaceDN w:val="0"/>
        <w:adjustRightInd w:val="0"/>
        <w:ind w:left="851"/>
        <w:rPr>
          <w:sz w:val="24"/>
          <w:szCs w:val="24"/>
          <w:lang w:val="da"/>
        </w:rPr>
      </w:pPr>
    </w:p>
    <w:p w14:paraId="2DB71656" w14:textId="77777777" w:rsidR="00697622" w:rsidRPr="00E0643C" w:rsidRDefault="00697622" w:rsidP="00084DA0">
      <w:pPr>
        <w:autoSpaceDE w:val="0"/>
        <w:autoSpaceDN w:val="0"/>
        <w:adjustRightInd w:val="0"/>
        <w:ind w:left="851"/>
        <w:rPr>
          <w:sz w:val="24"/>
          <w:szCs w:val="24"/>
        </w:rPr>
      </w:pPr>
      <w:r w:rsidRPr="00E0643C">
        <w:rPr>
          <w:sz w:val="24"/>
          <w:szCs w:val="24"/>
          <w:lang w:val="da"/>
        </w:rPr>
        <w:t xml:space="preserve">Ved mistanke om allergiske eller </w:t>
      </w:r>
      <w:proofErr w:type="spellStart"/>
      <w:r w:rsidRPr="00E0643C">
        <w:rPr>
          <w:sz w:val="24"/>
          <w:szCs w:val="24"/>
          <w:lang w:val="da"/>
        </w:rPr>
        <w:t>anafylaktiske</w:t>
      </w:r>
      <w:proofErr w:type="spellEnd"/>
      <w:r w:rsidRPr="00E0643C">
        <w:rPr>
          <w:sz w:val="24"/>
          <w:szCs w:val="24"/>
          <w:lang w:val="da"/>
        </w:rPr>
        <w:t xml:space="preserve"> reaktioner skal infusionen øjeblikkeligt afbrydes. I tilfælde af </w:t>
      </w:r>
      <w:proofErr w:type="spellStart"/>
      <w:r w:rsidRPr="00E0643C">
        <w:rPr>
          <w:sz w:val="24"/>
          <w:szCs w:val="24"/>
          <w:lang w:val="da"/>
        </w:rPr>
        <w:t>shock</w:t>
      </w:r>
      <w:proofErr w:type="spellEnd"/>
      <w:r w:rsidRPr="00E0643C">
        <w:rPr>
          <w:sz w:val="24"/>
          <w:szCs w:val="24"/>
          <w:lang w:val="da"/>
        </w:rPr>
        <w:t xml:space="preserve"> skal der iværksættes medicinsk standardbehandling for </w:t>
      </w:r>
      <w:proofErr w:type="spellStart"/>
      <w:r w:rsidRPr="00E0643C">
        <w:rPr>
          <w:sz w:val="24"/>
          <w:szCs w:val="24"/>
          <w:lang w:val="da"/>
        </w:rPr>
        <w:t>shock</w:t>
      </w:r>
      <w:proofErr w:type="spellEnd"/>
      <w:r w:rsidRPr="00E0643C">
        <w:rPr>
          <w:sz w:val="24"/>
          <w:szCs w:val="24"/>
          <w:lang w:val="da"/>
        </w:rPr>
        <w:t>.</w:t>
      </w:r>
    </w:p>
    <w:p w14:paraId="63E0B563" w14:textId="77777777" w:rsidR="00697622" w:rsidRPr="00E0643C" w:rsidRDefault="00697622" w:rsidP="00084DA0">
      <w:pPr>
        <w:autoSpaceDE w:val="0"/>
        <w:autoSpaceDN w:val="0"/>
        <w:adjustRightInd w:val="0"/>
        <w:ind w:left="851"/>
        <w:rPr>
          <w:sz w:val="24"/>
          <w:szCs w:val="24"/>
        </w:rPr>
      </w:pPr>
    </w:p>
    <w:p w14:paraId="3E9B7021" w14:textId="77777777" w:rsidR="00697622" w:rsidRPr="00E0643C" w:rsidRDefault="00697622" w:rsidP="002C2175">
      <w:pPr>
        <w:ind w:left="851"/>
        <w:rPr>
          <w:sz w:val="24"/>
          <w:szCs w:val="24"/>
          <w:lang w:val="da"/>
        </w:rPr>
      </w:pPr>
      <w:r w:rsidRPr="00E0643C">
        <w:rPr>
          <w:sz w:val="24"/>
          <w:szCs w:val="24"/>
          <w:lang w:val="da"/>
        </w:rPr>
        <w:t xml:space="preserve">Albumin bør anvendes med forsigtighed ved tilstande, hvor </w:t>
      </w:r>
      <w:proofErr w:type="spellStart"/>
      <w:r w:rsidRPr="00E0643C">
        <w:rPr>
          <w:sz w:val="24"/>
          <w:szCs w:val="24"/>
          <w:lang w:val="da"/>
        </w:rPr>
        <w:t>hypervolæmi</w:t>
      </w:r>
      <w:proofErr w:type="spellEnd"/>
      <w:r w:rsidRPr="00E0643C">
        <w:rPr>
          <w:sz w:val="24"/>
          <w:szCs w:val="24"/>
          <w:lang w:val="da"/>
        </w:rPr>
        <w:t xml:space="preserve"> og følgerne deraf eller </w:t>
      </w:r>
      <w:proofErr w:type="spellStart"/>
      <w:r w:rsidRPr="00E0643C">
        <w:rPr>
          <w:sz w:val="24"/>
          <w:szCs w:val="24"/>
          <w:lang w:val="da"/>
        </w:rPr>
        <w:t>hæmodilution</w:t>
      </w:r>
      <w:proofErr w:type="spellEnd"/>
      <w:r w:rsidRPr="00E0643C">
        <w:rPr>
          <w:sz w:val="24"/>
          <w:szCs w:val="24"/>
          <w:lang w:val="da"/>
        </w:rPr>
        <w:t xml:space="preserve"> kan udgøre en særlig risiko for patienten. Eksempler på sådanne tilstande er:</w:t>
      </w:r>
    </w:p>
    <w:p w14:paraId="6C2981AB" w14:textId="77777777" w:rsidR="00697622" w:rsidRPr="00E0643C" w:rsidRDefault="00697622" w:rsidP="002C2175">
      <w:pPr>
        <w:ind w:left="851"/>
        <w:rPr>
          <w:sz w:val="24"/>
          <w:szCs w:val="24"/>
          <w:lang w:val="da"/>
        </w:rPr>
      </w:pPr>
    </w:p>
    <w:p w14:paraId="0F607B9A" w14:textId="1F3EA2CB" w:rsidR="00697622" w:rsidRPr="00E0643C" w:rsidRDefault="00697622" w:rsidP="00084DA0">
      <w:pPr>
        <w:pStyle w:val="Listeafsnit"/>
        <w:numPr>
          <w:ilvl w:val="0"/>
          <w:numId w:val="8"/>
        </w:numPr>
        <w:autoSpaceDE w:val="0"/>
        <w:autoSpaceDN w:val="0"/>
        <w:adjustRightInd w:val="0"/>
        <w:ind w:left="1276" w:hanging="425"/>
        <w:rPr>
          <w:sz w:val="24"/>
          <w:szCs w:val="24"/>
          <w:lang w:val="da"/>
        </w:rPr>
      </w:pPr>
      <w:proofErr w:type="spellStart"/>
      <w:r w:rsidRPr="00E0643C">
        <w:rPr>
          <w:sz w:val="24"/>
          <w:szCs w:val="24"/>
          <w:lang w:val="da"/>
        </w:rPr>
        <w:t>Dekompenseret</w:t>
      </w:r>
      <w:proofErr w:type="spellEnd"/>
      <w:r w:rsidRPr="00E0643C">
        <w:rPr>
          <w:sz w:val="24"/>
          <w:szCs w:val="24"/>
          <w:lang w:val="da"/>
        </w:rPr>
        <w:t xml:space="preserve"> hjerteinsufficiens</w:t>
      </w:r>
    </w:p>
    <w:p w14:paraId="03728DCD" w14:textId="5C046495" w:rsidR="00697622" w:rsidRPr="00E0643C" w:rsidRDefault="00697622" w:rsidP="00084DA0">
      <w:pPr>
        <w:pStyle w:val="Listeafsnit"/>
        <w:numPr>
          <w:ilvl w:val="0"/>
          <w:numId w:val="8"/>
        </w:numPr>
        <w:autoSpaceDE w:val="0"/>
        <w:autoSpaceDN w:val="0"/>
        <w:adjustRightInd w:val="0"/>
        <w:ind w:left="1276" w:hanging="425"/>
        <w:rPr>
          <w:sz w:val="24"/>
          <w:szCs w:val="24"/>
          <w:lang w:val="da"/>
        </w:rPr>
      </w:pPr>
      <w:r w:rsidRPr="00E0643C">
        <w:rPr>
          <w:sz w:val="24"/>
          <w:szCs w:val="24"/>
          <w:lang w:val="da"/>
        </w:rPr>
        <w:t>Hypertension</w:t>
      </w:r>
    </w:p>
    <w:p w14:paraId="5CB6B68E" w14:textId="70EB6D31" w:rsidR="00697622" w:rsidRPr="00E0643C" w:rsidRDefault="00697622" w:rsidP="00084DA0">
      <w:pPr>
        <w:pStyle w:val="Listeafsnit"/>
        <w:numPr>
          <w:ilvl w:val="0"/>
          <w:numId w:val="8"/>
        </w:numPr>
        <w:autoSpaceDE w:val="0"/>
        <w:autoSpaceDN w:val="0"/>
        <w:adjustRightInd w:val="0"/>
        <w:ind w:left="1276" w:hanging="425"/>
        <w:rPr>
          <w:sz w:val="24"/>
          <w:szCs w:val="24"/>
          <w:lang w:val="da"/>
        </w:rPr>
      </w:pPr>
      <w:proofErr w:type="spellStart"/>
      <w:r w:rsidRPr="00E0643C">
        <w:rPr>
          <w:sz w:val="24"/>
          <w:szCs w:val="24"/>
          <w:lang w:val="da"/>
        </w:rPr>
        <w:t>Øsofagusvaricer</w:t>
      </w:r>
      <w:proofErr w:type="spellEnd"/>
    </w:p>
    <w:p w14:paraId="6886518E" w14:textId="4CBDE697" w:rsidR="00697622" w:rsidRPr="00E0643C" w:rsidRDefault="00697622" w:rsidP="00084DA0">
      <w:pPr>
        <w:pStyle w:val="Listeafsnit"/>
        <w:numPr>
          <w:ilvl w:val="0"/>
          <w:numId w:val="8"/>
        </w:numPr>
        <w:autoSpaceDE w:val="0"/>
        <w:autoSpaceDN w:val="0"/>
        <w:adjustRightInd w:val="0"/>
        <w:ind w:left="1276" w:hanging="425"/>
        <w:rPr>
          <w:sz w:val="24"/>
          <w:szCs w:val="24"/>
          <w:lang w:val="da"/>
        </w:rPr>
      </w:pPr>
      <w:r w:rsidRPr="00E0643C">
        <w:rPr>
          <w:sz w:val="24"/>
          <w:szCs w:val="24"/>
          <w:lang w:val="da"/>
        </w:rPr>
        <w:t>Lungeødem</w:t>
      </w:r>
    </w:p>
    <w:p w14:paraId="03F3AAFA" w14:textId="4A09939A" w:rsidR="00697622" w:rsidRPr="00E0643C" w:rsidRDefault="00697622" w:rsidP="00084DA0">
      <w:pPr>
        <w:pStyle w:val="Listeafsnit"/>
        <w:numPr>
          <w:ilvl w:val="0"/>
          <w:numId w:val="8"/>
        </w:numPr>
        <w:autoSpaceDE w:val="0"/>
        <w:autoSpaceDN w:val="0"/>
        <w:adjustRightInd w:val="0"/>
        <w:ind w:left="1276" w:hanging="425"/>
        <w:rPr>
          <w:sz w:val="24"/>
          <w:szCs w:val="24"/>
          <w:lang w:val="da"/>
        </w:rPr>
      </w:pPr>
      <w:proofErr w:type="spellStart"/>
      <w:r w:rsidRPr="00E0643C">
        <w:rPr>
          <w:sz w:val="24"/>
          <w:szCs w:val="24"/>
          <w:lang w:val="da"/>
        </w:rPr>
        <w:t>Hæmoragisk</w:t>
      </w:r>
      <w:proofErr w:type="spellEnd"/>
      <w:r w:rsidRPr="00E0643C">
        <w:rPr>
          <w:sz w:val="24"/>
          <w:szCs w:val="24"/>
          <w:lang w:val="da"/>
        </w:rPr>
        <w:t xml:space="preserve"> diatese</w:t>
      </w:r>
    </w:p>
    <w:p w14:paraId="35F2EBFF" w14:textId="52838517" w:rsidR="00697622" w:rsidRPr="00E0643C" w:rsidRDefault="00697622" w:rsidP="00084DA0">
      <w:pPr>
        <w:pStyle w:val="Listeafsnit"/>
        <w:numPr>
          <w:ilvl w:val="0"/>
          <w:numId w:val="8"/>
        </w:numPr>
        <w:autoSpaceDE w:val="0"/>
        <w:autoSpaceDN w:val="0"/>
        <w:adjustRightInd w:val="0"/>
        <w:ind w:left="1276" w:hanging="425"/>
        <w:rPr>
          <w:sz w:val="24"/>
          <w:szCs w:val="24"/>
          <w:lang w:val="da"/>
        </w:rPr>
      </w:pPr>
      <w:r w:rsidRPr="00E0643C">
        <w:rPr>
          <w:sz w:val="24"/>
          <w:szCs w:val="24"/>
          <w:lang w:val="da"/>
        </w:rPr>
        <w:t>Svær anæmi</w:t>
      </w:r>
    </w:p>
    <w:p w14:paraId="435471CC" w14:textId="57B2DA22" w:rsidR="00697622" w:rsidRPr="00E0643C" w:rsidRDefault="00697622" w:rsidP="00084DA0">
      <w:pPr>
        <w:pStyle w:val="Listeafsnit"/>
        <w:numPr>
          <w:ilvl w:val="0"/>
          <w:numId w:val="8"/>
        </w:numPr>
        <w:autoSpaceDE w:val="0"/>
        <w:autoSpaceDN w:val="0"/>
        <w:adjustRightInd w:val="0"/>
        <w:ind w:left="1276" w:hanging="425"/>
        <w:rPr>
          <w:sz w:val="24"/>
          <w:szCs w:val="24"/>
          <w:lang w:val="da"/>
        </w:rPr>
      </w:pPr>
      <w:proofErr w:type="spellStart"/>
      <w:r w:rsidRPr="00E0643C">
        <w:rPr>
          <w:sz w:val="24"/>
          <w:szCs w:val="24"/>
          <w:lang w:val="da"/>
        </w:rPr>
        <w:t>Renal</w:t>
      </w:r>
      <w:proofErr w:type="spellEnd"/>
      <w:r w:rsidRPr="00E0643C">
        <w:rPr>
          <w:sz w:val="24"/>
          <w:szCs w:val="24"/>
          <w:lang w:val="da"/>
        </w:rPr>
        <w:t xml:space="preserve"> og </w:t>
      </w:r>
      <w:proofErr w:type="spellStart"/>
      <w:r w:rsidRPr="00E0643C">
        <w:rPr>
          <w:sz w:val="24"/>
          <w:szCs w:val="24"/>
          <w:lang w:val="da"/>
        </w:rPr>
        <w:t>postrenal</w:t>
      </w:r>
      <w:proofErr w:type="spellEnd"/>
      <w:r w:rsidRPr="00E0643C">
        <w:rPr>
          <w:sz w:val="24"/>
          <w:szCs w:val="24"/>
          <w:lang w:val="da"/>
        </w:rPr>
        <w:t xml:space="preserve"> </w:t>
      </w:r>
      <w:proofErr w:type="spellStart"/>
      <w:r w:rsidRPr="00E0643C">
        <w:rPr>
          <w:sz w:val="24"/>
          <w:szCs w:val="24"/>
          <w:lang w:val="da"/>
        </w:rPr>
        <w:t>anuri</w:t>
      </w:r>
      <w:proofErr w:type="spellEnd"/>
    </w:p>
    <w:p w14:paraId="199E88FC" w14:textId="77777777" w:rsidR="00697622" w:rsidRPr="00E0643C" w:rsidRDefault="00697622" w:rsidP="00697622">
      <w:pPr>
        <w:autoSpaceDE w:val="0"/>
        <w:autoSpaceDN w:val="0"/>
        <w:adjustRightInd w:val="0"/>
        <w:rPr>
          <w:sz w:val="24"/>
          <w:szCs w:val="24"/>
          <w:lang w:val="da"/>
        </w:rPr>
      </w:pPr>
    </w:p>
    <w:p w14:paraId="71F9F845" w14:textId="73046D78" w:rsidR="00697622" w:rsidRPr="00E0643C" w:rsidRDefault="00697622" w:rsidP="00084DA0">
      <w:pPr>
        <w:autoSpaceDE w:val="0"/>
        <w:autoSpaceDN w:val="0"/>
        <w:adjustRightInd w:val="0"/>
        <w:ind w:left="851"/>
        <w:rPr>
          <w:sz w:val="24"/>
          <w:szCs w:val="24"/>
          <w:lang w:val="da"/>
        </w:rPr>
      </w:pPr>
      <w:r w:rsidRPr="00E0643C">
        <w:rPr>
          <w:sz w:val="24"/>
          <w:szCs w:val="24"/>
          <w:lang w:val="da"/>
        </w:rPr>
        <w:t xml:space="preserve">I en post-hoc-undergruppeanalyse af patienter med traumatisk hjerneskade, i et randomiseret, kontrolleret studie af saltvand </w:t>
      </w:r>
      <w:r w:rsidRPr="00E0643C">
        <w:rPr>
          <w:i/>
          <w:iCs/>
          <w:sz w:val="24"/>
          <w:szCs w:val="24"/>
          <w:lang w:val="da"/>
        </w:rPr>
        <w:t>vs.</w:t>
      </w:r>
      <w:r w:rsidRPr="00E0643C">
        <w:rPr>
          <w:sz w:val="24"/>
          <w:szCs w:val="24"/>
          <w:lang w:val="da"/>
        </w:rPr>
        <w:t xml:space="preserve"> albumin som genoplivningsvæske i kritisk syge patienter, blev albumin forbundet med øget </w:t>
      </w:r>
      <w:proofErr w:type="spellStart"/>
      <w:r w:rsidRPr="00E0643C">
        <w:rPr>
          <w:sz w:val="24"/>
          <w:szCs w:val="24"/>
          <w:lang w:val="da"/>
        </w:rPr>
        <w:t>intrakranielt</w:t>
      </w:r>
      <w:proofErr w:type="spellEnd"/>
      <w:r w:rsidRPr="00E0643C">
        <w:rPr>
          <w:sz w:val="24"/>
          <w:szCs w:val="24"/>
          <w:lang w:val="da"/>
        </w:rPr>
        <w:t xml:space="preserve"> tryk og øget dødelighed sammenlignet med saltvandsopløsning. Albumin bør derfor anvendes med forsigtighed til patienter med traumatisk hjerneskade.</w:t>
      </w:r>
    </w:p>
    <w:p w14:paraId="1DB66F45" w14:textId="77777777" w:rsidR="00697622" w:rsidRPr="00E0643C" w:rsidRDefault="00697622" w:rsidP="00084DA0">
      <w:pPr>
        <w:autoSpaceDE w:val="0"/>
        <w:autoSpaceDN w:val="0"/>
        <w:adjustRightInd w:val="0"/>
        <w:ind w:left="851"/>
        <w:rPr>
          <w:sz w:val="24"/>
          <w:szCs w:val="24"/>
          <w:lang w:val="da"/>
        </w:rPr>
      </w:pPr>
    </w:p>
    <w:p w14:paraId="7AD77BCF" w14:textId="77777777" w:rsidR="00697622" w:rsidRPr="00E0643C" w:rsidRDefault="00697622" w:rsidP="00084DA0">
      <w:pPr>
        <w:autoSpaceDE w:val="0"/>
        <w:autoSpaceDN w:val="0"/>
        <w:adjustRightInd w:val="0"/>
        <w:ind w:left="851"/>
        <w:rPr>
          <w:sz w:val="24"/>
          <w:szCs w:val="24"/>
        </w:rPr>
      </w:pPr>
      <w:bookmarkStart w:id="0" w:name="_Hlk83285599"/>
      <w:r w:rsidRPr="00E0643C">
        <w:rPr>
          <w:sz w:val="24"/>
          <w:szCs w:val="24"/>
        </w:rPr>
        <w:t>Elektrolytindholdet i albuminopløsninger med 200-250 g/l albumin er forholdsvis lavt sammenlignet med opløsninger med 40-50 g/l albumin. Når der indgives albumin bør patientens elektrolytstatus overvåges (se pkt. 4.2) og passende forholdsregler tages for at sikre gendannelse eller vedligeholdelse af elektrolytbalancen</w:t>
      </w:r>
      <w:bookmarkEnd w:id="0"/>
    </w:p>
    <w:p w14:paraId="4F7BF8F9" w14:textId="77777777" w:rsidR="00697622" w:rsidRPr="00E0643C" w:rsidRDefault="00697622" w:rsidP="00084DA0">
      <w:pPr>
        <w:autoSpaceDE w:val="0"/>
        <w:autoSpaceDN w:val="0"/>
        <w:adjustRightInd w:val="0"/>
        <w:ind w:left="851"/>
        <w:rPr>
          <w:sz w:val="24"/>
          <w:szCs w:val="24"/>
          <w:lang w:val="da"/>
        </w:rPr>
      </w:pPr>
    </w:p>
    <w:p w14:paraId="620B4F08" w14:textId="6061C656" w:rsidR="00697622" w:rsidRPr="00E0643C" w:rsidRDefault="00697622" w:rsidP="00084DA0">
      <w:pPr>
        <w:autoSpaceDE w:val="0"/>
        <w:autoSpaceDN w:val="0"/>
        <w:adjustRightInd w:val="0"/>
        <w:ind w:left="851"/>
        <w:rPr>
          <w:sz w:val="24"/>
          <w:szCs w:val="24"/>
          <w:lang w:val="de-DE"/>
        </w:rPr>
      </w:pPr>
      <w:r w:rsidRPr="00E0643C">
        <w:rPr>
          <w:sz w:val="24"/>
          <w:szCs w:val="24"/>
          <w:lang w:val="da"/>
        </w:rPr>
        <w:t xml:space="preserve">Skal større volumener erstattes, er det nødvendigt at kontrollere koagulationen og hæmatokritværdier. Det er vigtigt at sikre passende erstatning af andre blodkomponenter (koagulationsfaktorer, elektrolytter, </w:t>
      </w:r>
      <w:proofErr w:type="spellStart"/>
      <w:r w:rsidRPr="00E0643C">
        <w:rPr>
          <w:sz w:val="24"/>
          <w:szCs w:val="24"/>
          <w:lang w:val="da"/>
        </w:rPr>
        <w:t>trombocytter</w:t>
      </w:r>
      <w:proofErr w:type="spellEnd"/>
      <w:r w:rsidRPr="00E0643C">
        <w:rPr>
          <w:sz w:val="24"/>
          <w:szCs w:val="24"/>
          <w:lang w:val="da"/>
        </w:rPr>
        <w:t xml:space="preserve"> og erytrocytter).</w:t>
      </w:r>
    </w:p>
    <w:p w14:paraId="66E3D94B" w14:textId="77777777" w:rsidR="00697622" w:rsidRPr="00E0643C" w:rsidRDefault="00697622" w:rsidP="00084DA0">
      <w:pPr>
        <w:autoSpaceDE w:val="0"/>
        <w:autoSpaceDN w:val="0"/>
        <w:adjustRightInd w:val="0"/>
        <w:ind w:left="851"/>
        <w:rPr>
          <w:sz w:val="24"/>
          <w:szCs w:val="24"/>
          <w:lang w:val="de-DE"/>
        </w:rPr>
      </w:pPr>
    </w:p>
    <w:p w14:paraId="4E1407F5" w14:textId="77777777" w:rsidR="00697622" w:rsidRPr="00E0643C" w:rsidRDefault="00697622" w:rsidP="00084DA0">
      <w:pPr>
        <w:autoSpaceDE w:val="0"/>
        <w:autoSpaceDN w:val="0"/>
        <w:adjustRightInd w:val="0"/>
        <w:ind w:left="851"/>
        <w:rPr>
          <w:sz w:val="24"/>
          <w:szCs w:val="24"/>
          <w:lang w:val="da"/>
        </w:rPr>
      </w:pPr>
      <w:proofErr w:type="spellStart"/>
      <w:r w:rsidRPr="00E0643C">
        <w:rPr>
          <w:sz w:val="24"/>
          <w:szCs w:val="24"/>
          <w:lang w:val="da"/>
        </w:rPr>
        <w:t>Hypervolæmi</w:t>
      </w:r>
      <w:proofErr w:type="spellEnd"/>
      <w:r w:rsidRPr="00E0643C">
        <w:rPr>
          <w:sz w:val="24"/>
          <w:szCs w:val="24"/>
          <w:lang w:val="da"/>
        </w:rPr>
        <w:t xml:space="preserve"> kan forekomme, hvis doseringen og infusionshastigheden ikke tilpasses patientens kredsløbsforhold. Ved de første kliniske tegn på </w:t>
      </w:r>
      <w:proofErr w:type="spellStart"/>
      <w:r w:rsidRPr="00E0643C">
        <w:rPr>
          <w:sz w:val="24"/>
          <w:szCs w:val="24"/>
          <w:lang w:val="da"/>
        </w:rPr>
        <w:t>kardiovaskulær</w:t>
      </w:r>
      <w:proofErr w:type="spellEnd"/>
      <w:r w:rsidRPr="00E0643C">
        <w:rPr>
          <w:sz w:val="24"/>
          <w:szCs w:val="24"/>
          <w:lang w:val="da"/>
        </w:rPr>
        <w:t xml:space="preserve"> overbelastning (hovedpine, dyspnø, halsvenekongestion) eller forhøjet blodtryk, forhøjet venetryk og lungeødem skal infusionen afbrydes øjeblikkeligt.</w:t>
      </w:r>
    </w:p>
    <w:p w14:paraId="7182298D" w14:textId="77777777" w:rsidR="00697622" w:rsidRPr="00E0643C" w:rsidRDefault="00697622" w:rsidP="00084DA0">
      <w:pPr>
        <w:autoSpaceDE w:val="0"/>
        <w:autoSpaceDN w:val="0"/>
        <w:adjustRightInd w:val="0"/>
        <w:ind w:left="851"/>
        <w:rPr>
          <w:sz w:val="24"/>
          <w:szCs w:val="24"/>
          <w:lang w:val="da"/>
        </w:rPr>
      </w:pPr>
    </w:p>
    <w:p w14:paraId="2981077A" w14:textId="77777777" w:rsidR="00697622" w:rsidRPr="00E0643C" w:rsidRDefault="00697622" w:rsidP="00084DA0">
      <w:pPr>
        <w:autoSpaceDE w:val="0"/>
        <w:autoSpaceDN w:val="0"/>
        <w:adjustRightInd w:val="0"/>
        <w:ind w:left="851"/>
        <w:rPr>
          <w:sz w:val="24"/>
          <w:szCs w:val="24"/>
          <w:lang w:val="da"/>
        </w:rPr>
      </w:pPr>
      <w:r w:rsidRPr="00E0643C">
        <w:rPr>
          <w:sz w:val="24"/>
          <w:szCs w:val="24"/>
          <w:lang w:val="da"/>
        </w:rPr>
        <w:t>Overførbare stoffer</w:t>
      </w:r>
    </w:p>
    <w:p w14:paraId="56089388" w14:textId="2202B8F2" w:rsidR="00697622" w:rsidRPr="00E0643C" w:rsidRDefault="00697622" w:rsidP="00084DA0">
      <w:pPr>
        <w:autoSpaceDE w:val="0"/>
        <w:autoSpaceDN w:val="0"/>
        <w:adjustRightInd w:val="0"/>
        <w:ind w:left="851"/>
        <w:rPr>
          <w:sz w:val="24"/>
          <w:szCs w:val="24"/>
          <w:lang w:val="da"/>
        </w:rPr>
      </w:pPr>
      <w:r w:rsidRPr="00E0643C">
        <w:rPr>
          <w:sz w:val="24"/>
          <w:szCs w:val="24"/>
          <w:lang w:val="da"/>
        </w:rPr>
        <w:t xml:space="preserve">Standardforholdsregler, som skal forhindre at infektioner overføres fra lægemidler, som er fremstillet af humant blod eller plasma, omfatter udvælgelse af donorer, screening af de enkelte donorportioner og plasma pools for specifikke infektionsmarkører, samt at effektive fremstillingstrin for inaktivering/eliminering af virus, er en del af fremstillingsprocessen. På trods af dette kan risikoen for overførsel af smitsomme stoffer ikke udelukkes fuldstændigt, når der indgives lægemidler fremstillet fra humant blod eller plasma. Dette gælder også nye hidtil ukendte virus samt andre </w:t>
      </w:r>
      <w:proofErr w:type="spellStart"/>
      <w:r w:rsidRPr="00E0643C">
        <w:rPr>
          <w:sz w:val="24"/>
          <w:szCs w:val="24"/>
          <w:lang w:val="da"/>
        </w:rPr>
        <w:t>patogener</w:t>
      </w:r>
      <w:proofErr w:type="spellEnd"/>
      <w:r w:rsidRPr="00E0643C">
        <w:rPr>
          <w:sz w:val="24"/>
          <w:szCs w:val="24"/>
          <w:lang w:val="da"/>
        </w:rPr>
        <w:t>.</w:t>
      </w:r>
    </w:p>
    <w:p w14:paraId="2210BBCC" w14:textId="77777777" w:rsidR="00697622" w:rsidRPr="00E0643C" w:rsidRDefault="00697622" w:rsidP="00084DA0">
      <w:pPr>
        <w:autoSpaceDE w:val="0"/>
        <w:autoSpaceDN w:val="0"/>
        <w:adjustRightInd w:val="0"/>
        <w:ind w:left="851"/>
        <w:rPr>
          <w:sz w:val="24"/>
          <w:szCs w:val="24"/>
          <w:lang w:val="da"/>
        </w:rPr>
      </w:pPr>
    </w:p>
    <w:p w14:paraId="77015075" w14:textId="77777777" w:rsidR="00697622" w:rsidRPr="00E0643C" w:rsidRDefault="00697622" w:rsidP="00084DA0">
      <w:pPr>
        <w:autoSpaceDE w:val="0"/>
        <w:autoSpaceDN w:val="0"/>
        <w:adjustRightInd w:val="0"/>
        <w:ind w:left="851"/>
        <w:rPr>
          <w:sz w:val="24"/>
          <w:szCs w:val="24"/>
          <w:lang w:val="da"/>
        </w:rPr>
      </w:pPr>
      <w:r w:rsidRPr="00E0643C">
        <w:rPr>
          <w:sz w:val="24"/>
          <w:szCs w:val="24"/>
          <w:lang w:val="da"/>
        </w:rPr>
        <w:lastRenderedPageBreak/>
        <w:t>Der er ingen rapporter om virusoverførsel med albumin fremstillet i henhold til den europæiske farmakopés specifikationer ved anerkendte processer.</w:t>
      </w:r>
    </w:p>
    <w:p w14:paraId="0878800F" w14:textId="77777777" w:rsidR="00697622" w:rsidRPr="00E0643C" w:rsidRDefault="00697622" w:rsidP="00084DA0">
      <w:pPr>
        <w:autoSpaceDE w:val="0"/>
        <w:autoSpaceDN w:val="0"/>
        <w:adjustRightInd w:val="0"/>
        <w:ind w:left="851"/>
        <w:rPr>
          <w:sz w:val="24"/>
          <w:szCs w:val="24"/>
          <w:lang w:val="da"/>
        </w:rPr>
      </w:pPr>
    </w:p>
    <w:p w14:paraId="11D57421" w14:textId="2B35EA08" w:rsidR="00697622" w:rsidRPr="00E0643C" w:rsidRDefault="00697622" w:rsidP="00084DA0">
      <w:pPr>
        <w:autoSpaceDE w:val="0"/>
        <w:autoSpaceDN w:val="0"/>
        <w:adjustRightInd w:val="0"/>
        <w:ind w:left="851"/>
        <w:rPr>
          <w:sz w:val="24"/>
          <w:szCs w:val="24"/>
          <w:lang w:val="da"/>
        </w:rPr>
      </w:pPr>
      <w:r w:rsidRPr="00E0643C">
        <w:rPr>
          <w:sz w:val="24"/>
          <w:szCs w:val="24"/>
          <w:lang w:val="da"/>
        </w:rPr>
        <w:t xml:space="preserve">Det anbefales på det kraftigste, at produktets navn og batchnummer registreres ved hver administration af Albumin </w:t>
      </w:r>
      <w:r w:rsidR="00957E3C">
        <w:rPr>
          <w:sz w:val="24"/>
          <w:szCs w:val="24"/>
          <w:lang w:val="da"/>
        </w:rPr>
        <w:t>"</w:t>
      </w:r>
      <w:r w:rsidRPr="00E0643C">
        <w:rPr>
          <w:sz w:val="24"/>
          <w:szCs w:val="24"/>
          <w:lang w:val="da"/>
        </w:rPr>
        <w:t>Grifols</w:t>
      </w:r>
      <w:r w:rsidR="00957E3C">
        <w:rPr>
          <w:sz w:val="24"/>
          <w:szCs w:val="24"/>
          <w:lang w:val="da"/>
        </w:rPr>
        <w:t>"</w:t>
      </w:r>
      <w:r w:rsidRPr="00E0643C">
        <w:rPr>
          <w:sz w:val="24"/>
          <w:szCs w:val="24"/>
          <w:lang w:val="da"/>
        </w:rPr>
        <w:t xml:space="preserve"> 50 g/l til en patient for at bibeholde en forbindelse mellem patienten og </w:t>
      </w:r>
      <w:proofErr w:type="spellStart"/>
      <w:r w:rsidRPr="00E0643C">
        <w:rPr>
          <w:sz w:val="24"/>
          <w:szCs w:val="24"/>
          <w:lang w:val="da"/>
        </w:rPr>
        <w:t>produktes</w:t>
      </w:r>
      <w:proofErr w:type="spellEnd"/>
      <w:r w:rsidRPr="00E0643C">
        <w:rPr>
          <w:sz w:val="24"/>
          <w:szCs w:val="24"/>
          <w:lang w:val="da"/>
        </w:rPr>
        <w:t xml:space="preserve"> batchnummer.</w:t>
      </w:r>
    </w:p>
    <w:p w14:paraId="44D4BDB3" w14:textId="77777777" w:rsidR="00697622" w:rsidRPr="00E0643C" w:rsidRDefault="00697622" w:rsidP="00084DA0">
      <w:pPr>
        <w:autoSpaceDE w:val="0"/>
        <w:autoSpaceDN w:val="0"/>
        <w:adjustRightInd w:val="0"/>
        <w:ind w:left="851"/>
        <w:rPr>
          <w:sz w:val="24"/>
          <w:szCs w:val="24"/>
          <w:lang w:val="da"/>
        </w:rPr>
      </w:pPr>
    </w:p>
    <w:p w14:paraId="307E6035" w14:textId="77777777" w:rsidR="00697622" w:rsidRPr="00E0643C" w:rsidRDefault="00697622" w:rsidP="002C2175">
      <w:pPr>
        <w:ind w:left="851"/>
        <w:rPr>
          <w:sz w:val="24"/>
          <w:szCs w:val="24"/>
          <w:u w:val="single"/>
          <w:lang w:val="da"/>
        </w:rPr>
      </w:pPr>
      <w:r w:rsidRPr="00E0643C">
        <w:rPr>
          <w:sz w:val="24"/>
          <w:szCs w:val="24"/>
          <w:u w:val="single"/>
          <w:lang w:val="da"/>
        </w:rPr>
        <w:t>Pædiatrisk population</w:t>
      </w:r>
    </w:p>
    <w:p w14:paraId="7B3DA578" w14:textId="77777777" w:rsidR="00697622" w:rsidRPr="00E0643C" w:rsidRDefault="00697622" w:rsidP="002C2175">
      <w:pPr>
        <w:ind w:left="851"/>
        <w:rPr>
          <w:i/>
          <w:sz w:val="24"/>
          <w:szCs w:val="24"/>
          <w:lang w:val="da"/>
        </w:rPr>
      </w:pPr>
    </w:p>
    <w:p w14:paraId="0701F318" w14:textId="30D67934" w:rsidR="00697622" w:rsidRPr="00E0643C" w:rsidRDefault="00697622" w:rsidP="002C2175">
      <w:pPr>
        <w:ind w:left="851"/>
        <w:rPr>
          <w:sz w:val="24"/>
          <w:szCs w:val="24"/>
          <w:lang w:val="da"/>
        </w:rPr>
      </w:pPr>
      <w:r w:rsidRPr="00E0643C">
        <w:rPr>
          <w:sz w:val="24"/>
          <w:szCs w:val="24"/>
          <w:lang w:val="da"/>
        </w:rPr>
        <w:t xml:space="preserve">Albumin </w:t>
      </w:r>
      <w:r w:rsidR="00957E3C">
        <w:rPr>
          <w:sz w:val="24"/>
          <w:szCs w:val="24"/>
          <w:lang w:val="da"/>
        </w:rPr>
        <w:t>"</w:t>
      </w:r>
      <w:r w:rsidRPr="00E0643C">
        <w:rPr>
          <w:sz w:val="24"/>
          <w:szCs w:val="24"/>
          <w:lang w:val="da"/>
        </w:rPr>
        <w:t>Grifols</w:t>
      </w:r>
      <w:r w:rsidR="00957E3C">
        <w:rPr>
          <w:sz w:val="24"/>
          <w:szCs w:val="24"/>
          <w:lang w:val="da"/>
        </w:rPr>
        <w:t>"</w:t>
      </w:r>
      <w:r w:rsidRPr="00E0643C">
        <w:rPr>
          <w:sz w:val="24"/>
          <w:szCs w:val="24"/>
          <w:lang w:val="da"/>
        </w:rPr>
        <w:t xml:space="preserve"> 50 g/l’s sikkerhed og virkning hos børn er ikke klarlagt i kontrollerede kliniske studier.</w:t>
      </w:r>
    </w:p>
    <w:p w14:paraId="70D794FD" w14:textId="77777777" w:rsidR="00697622" w:rsidRPr="00E0643C" w:rsidRDefault="00697622" w:rsidP="002C2175">
      <w:pPr>
        <w:ind w:left="851"/>
        <w:rPr>
          <w:sz w:val="24"/>
          <w:szCs w:val="24"/>
          <w:lang w:val="da"/>
        </w:rPr>
      </w:pPr>
    </w:p>
    <w:p w14:paraId="197BB3BC" w14:textId="77777777" w:rsidR="00697622" w:rsidRPr="00E0643C" w:rsidRDefault="00697622" w:rsidP="002C2175">
      <w:pPr>
        <w:ind w:left="851"/>
        <w:rPr>
          <w:sz w:val="24"/>
          <w:szCs w:val="24"/>
          <w:lang w:val="da"/>
        </w:rPr>
      </w:pPr>
      <w:r w:rsidRPr="00E0643C">
        <w:rPr>
          <w:sz w:val="24"/>
          <w:szCs w:val="24"/>
          <w:lang w:val="da"/>
        </w:rPr>
        <w:t xml:space="preserve">Kliniske erfaringer med albumin hos børn tyder imidlertid på, at der ikke skal forventes skadelige virkninger, forudsat at der er særlig opmærksomhed på dosen for at undgå </w:t>
      </w:r>
      <w:proofErr w:type="spellStart"/>
      <w:r w:rsidRPr="00E0643C">
        <w:rPr>
          <w:sz w:val="24"/>
          <w:szCs w:val="24"/>
          <w:lang w:val="da"/>
        </w:rPr>
        <w:t>kardiovaskulær</w:t>
      </w:r>
      <w:proofErr w:type="spellEnd"/>
      <w:r w:rsidRPr="00E0643C">
        <w:rPr>
          <w:sz w:val="24"/>
          <w:szCs w:val="24"/>
          <w:lang w:val="da"/>
        </w:rPr>
        <w:t xml:space="preserve"> overbelastning.</w:t>
      </w:r>
    </w:p>
    <w:p w14:paraId="39AAF6A8" w14:textId="77777777" w:rsidR="00697622" w:rsidRPr="00E0643C" w:rsidRDefault="00697622" w:rsidP="002C2175">
      <w:pPr>
        <w:ind w:left="851"/>
        <w:rPr>
          <w:sz w:val="24"/>
          <w:szCs w:val="24"/>
          <w:lang w:val="da"/>
        </w:rPr>
      </w:pPr>
    </w:p>
    <w:p w14:paraId="6EC5702F" w14:textId="77777777" w:rsidR="00697622" w:rsidRPr="00E0643C" w:rsidRDefault="00697622" w:rsidP="002C2175">
      <w:pPr>
        <w:ind w:left="851"/>
        <w:rPr>
          <w:sz w:val="24"/>
          <w:szCs w:val="24"/>
          <w:u w:val="single"/>
          <w:lang w:val="da"/>
        </w:rPr>
      </w:pPr>
      <w:r w:rsidRPr="00E0643C">
        <w:rPr>
          <w:sz w:val="24"/>
          <w:szCs w:val="24"/>
          <w:u w:val="single"/>
          <w:lang w:val="da"/>
        </w:rPr>
        <w:t>Særlige advarsler vedrørende hjælpestoffer</w:t>
      </w:r>
    </w:p>
    <w:p w14:paraId="276D9D28" w14:textId="77777777" w:rsidR="00697622" w:rsidRPr="00E0643C" w:rsidRDefault="00697622" w:rsidP="002C2175">
      <w:pPr>
        <w:ind w:left="851"/>
        <w:rPr>
          <w:sz w:val="24"/>
          <w:szCs w:val="24"/>
          <w:lang w:val="da"/>
        </w:rPr>
      </w:pPr>
    </w:p>
    <w:p w14:paraId="434C636D" w14:textId="77777777" w:rsidR="00186721" w:rsidRDefault="00186721" w:rsidP="00186721">
      <w:pPr>
        <w:autoSpaceDE w:val="0"/>
        <w:autoSpaceDN w:val="0"/>
        <w:adjustRightInd w:val="0"/>
        <w:ind w:left="851"/>
        <w:rPr>
          <w:sz w:val="24"/>
          <w:szCs w:val="24"/>
        </w:rPr>
      </w:pPr>
      <w:r>
        <w:rPr>
          <w:sz w:val="24"/>
          <w:szCs w:val="24"/>
        </w:rPr>
        <w:t>Dette lægemiddel indeholder 333,5 mg natrium pr. flaske/pose med 100 ml, 833,8 mg natrium pr. flaske/pose med 250 ml og 1.667,5 mg natrium pr. flaske/pose med 500 ml, svarende til henholdsvis 16,7 %, 41,7 % og 83,4 % af den WHO-anbefalede maksimale daglige indtagelse på 2 g natrium for en voksen.</w:t>
      </w:r>
    </w:p>
    <w:p w14:paraId="648F2C47" w14:textId="77777777" w:rsidR="00186721" w:rsidRDefault="00186721" w:rsidP="00186721">
      <w:pPr>
        <w:autoSpaceDE w:val="0"/>
        <w:autoSpaceDN w:val="0"/>
        <w:adjustRightInd w:val="0"/>
        <w:ind w:left="851"/>
        <w:rPr>
          <w:sz w:val="24"/>
          <w:szCs w:val="24"/>
        </w:rPr>
      </w:pPr>
    </w:p>
    <w:p w14:paraId="63A29E45" w14:textId="77777777" w:rsidR="00186721" w:rsidRDefault="00186721" w:rsidP="00186721">
      <w:pPr>
        <w:autoSpaceDE w:val="0"/>
        <w:autoSpaceDN w:val="0"/>
        <w:adjustRightInd w:val="0"/>
        <w:ind w:left="851"/>
        <w:rPr>
          <w:sz w:val="24"/>
          <w:szCs w:val="24"/>
        </w:rPr>
      </w:pPr>
      <w:r>
        <w:rPr>
          <w:sz w:val="24"/>
          <w:szCs w:val="24"/>
        </w:rPr>
        <w:t>Dette lægemiddel indeholder mindre end 1 mmol (39 mg) kalium pr. flaske/pose, dvs. det er i det væsentlige kaliumfrit.</w:t>
      </w:r>
    </w:p>
    <w:p w14:paraId="34A2EF30" w14:textId="77777777" w:rsidR="009260DE" w:rsidRPr="00E0643C" w:rsidRDefault="009260DE" w:rsidP="009260DE">
      <w:pPr>
        <w:tabs>
          <w:tab w:val="left" w:pos="851"/>
        </w:tabs>
        <w:ind w:left="851"/>
        <w:rPr>
          <w:sz w:val="24"/>
          <w:szCs w:val="24"/>
        </w:rPr>
      </w:pPr>
    </w:p>
    <w:p w14:paraId="69BEC613" w14:textId="77777777" w:rsidR="009260DE" w:rsidRPr="00E0643C" w:rsidRDefault="009260DE" w:rsidP="009260DE">
      <w:pPr>
        <w:tabs>
          <w:tab w:val="left" w:pos="851"/>
        </w:tabs>
        <w:ind w:left="851" w:hanging="851"/>
        <w:rPr>
          <w:b/>
          <w:sz w:val="24"/>
          <w:szCs w:val="24"/>
        </w:rPr>
      </w:pPr>
      <w:r w:rsidRPr="00E0643C">
        <w:rPr>
          <w:b/>
          <w:sz w:val="24"/>
          <w:szCs w:val="24"/>
        </w:rPr>
        <w:t>4.5</w:t>
      </w:r>
      <w:r w:rsidRPr="00E0643C">
        <w:rPr>
          <w:b/>
          <w:sz w:val="24"/>
          <w:szCs w:val="24"/>
        </w:rPr>
        <w:tab/>
        <w:t>Interaktion med andre lægemidler og andre former for interaktion</w:t>
      </w:r>
    </w:p>
    <w:p w14:paraId="0F6786FF" w14:textId="77777777" w:rsidR="00697622" w:rsidRPr="00E0643C" w:rsidRDefault="00697622" w:rsidP="00084DA0">
      <w:pPr>
        <w:autoSpaceDE w:val="0"/>
        <w:autoSpaceDN w:val="0"/>
        <w:adjustRightInd w:val="0"/>
        <w:ind w:left="851"/>
        <w:rPr>
          <w:sz w:val="24"/>
          <w:szCs w:val="24"/>
          <w:lang w:val="da"/>
        </w:rPr>
      </w:pPr>
      <w:r w:rsidRPr="00E0643C">
        <w:rPr>
          <w:sz w:val="24"/>
          <w:szCs w:val="24"/>
          <w:lang w:val="da"/>
        </w:rPr>
        <w:t>Der er ikke kendskab til nogen specifikke interaktioner mellem humant albumin og andre lægemidler.</w:t>
      </w:r>
    </w:p>
    <w:p w14:paraId="5DECE2EF" w14:textId="77777777" w:rsidR="009260DE" w:rsidRPr="00E0643C" w:rsidRDefault="009260DE" w:rsidP="009260DE">
      <w:pPr>
        <w:tabs>
          <w:tab w:val="left" w:pos="851"/>
        </w:tabs>
        <w:ind w:left="851"/>
        <w:rPr>
          <w:sz w:val="24"/>
          <w:szCs w:val="24"/>
        </w:rPr>
      </w:pPr>
    </w:p>
    <w:p w14:paraId="63CAD97E" w14:textId="5D281556" w:rsidR="009260DE" w:rsidRPr="00E0643C" w:rsidRDefault="009260DE" w:rsidP="009260DE">
      <w:pPr>
        <w:tabs>
          <w:tab w:val="left" w:pos="851"/>
        </w:tabs>
        <w:ind w:left="851" w:hanging="851"/>
        <w:rPr>
          <w:b/>
          <w:sz w:val="24"/>
          <w:szCs w:val="24"/>
        </w:rPr>
      </w:pPr>
      <w:r w:rsidRPr="00E0643C">
        <w:rPr>
          <w:b/>
          <w:sz w:val="24"/>
          <w:szCs w:val="24"/>
        </w:rPr>
        <w:t>4.6</w:t>
      </w:r>
      <w:r w:rsidRPr="00E0643C">
        <w:rPr>
          <w:b/>
          <w:sz w:val="24"/>
          <w:szCs w:val="24"/>
        </w:rPr>
        <w:tab/>
      </w:r>
      <w:r w:rsidR="009D5910">
        <w:rPr>
          <w:b/>
          <w:sz w:val="24"/>
          <w:szCs w:val="24"/>
        </w:rPr>
        <w:t>Fertilitet, g</w:t>
      </w:r>
      <w:r w:rsidRPr="00E0643C">
        <w:rPr>
          <w:b/>
          <w:sz w:val="24"/>
          <w:szCs w:val="24"/>
        </w:rPr>
        <w:t>raviditet og amning</w:t>
      </w:r>
    </w:p>
    <w:p w14:paraId="55C77748" w14:textId="77777777" w:rsidR="00A24D90" w:rsidRDefault="00A24D90" w:rsidP="00E0643C">
      <w:pPr>
        <w:ind w:left="851"/>
        <w:rPr>
          <w:sz w:val="24"/>
          <w:szCs w:val="24"/>
          <w:lang w:val="da"/>
        </w:rPr>
      </w:pPr>
    </w:p>
    <w:p w14:paraId="596FC316" w14:textId="6EEEAF49" w:rsidR="00697622" w:rsidRPr="00A24D90" w:rsidRDefault="00697622" w:rsidP="00E0643C">
      <w:pPr>
        <w:ind w:left="851"/>
        <w:rPr>
          <w:sz w:val="24"/>
          <w:szCs w:val="24"/>
          <w:u w:val="single"/>
          <w:lang w:val="da"/>
        </w:rPr>
      </w:pPr>
      <w:r w:rsidRPr="00A24D90">
        <w:rPr>
          <w:sz w:val="24"/>
          <w:szCs w:val="24"/>
          <w:u w:val="single"/>
          <w:lang w:val="da"/>
        </w:rPr>
        <w:t>Graviditet</w:t>
      </w:r>
    </w:p>
    <w:p w14:paraId="0F225ED6" w14:textId="5E4B5DFC" w:rsidR="00697622" w:rsidRPr="00E0643C" w:rsidRDefault="00697622" w:rsidP="00E0643C">
      <w:pPr>
        <w:ind w:left="851"/>
        <w:rPr>
          <w:sz w:val="24"/>
          <w:szCs w:val="24"/>
          <w:lang w:val="da"/>
        </w:rPr>
      </w:pPr>
      <w:r w:rsidRPr="00E0643C">
        <w:rPr>
          <w:sz w:val="24"/>
          <w:szCs w:val="24"/>
          <w:lang w:val="da"/>
        </w:rPr>
        <w:t xml:space="preserve">Albumin </w:t>
      </w:r>
      <w:r w:rsidR="00957E3C">
        <w:rPr>
          <w:sz w:val="24"/>
          <w:szCs w:val="24"/>
          <w:lang w:val="da"/>
        </w:rPr>
        <w:t>"</w:t>
      </w:r>
      <w:r w:rsidRPr="00E0643C">
        <w:rPr>
          <w:sz w:val="24"/>
          <w:szCs w:val="24"/>
          <w:lang w:val="da"/>
        </w:rPr>
        <w:t>Grifols</w:t>
      </w:r>
      <w:r w:rsidR="00957E3C">
        <w:rPr>
          <w:sz w:val="24"/>
          <w:szCs w:val="24"/>
          <w:lang w:val="da"/>
        </w:rPr>
        <w:t>"</w:t>
      </w:r>
      <w:r w:rsidRPr="00E0643C">
        <w:rPr>
          <w:sz w:val="24"/>
          <w:szCs w:val="24"/>
          <w:lang w:val="da"/>
        </w:rPr>
        <w:t xml:space="preserve"> 50 g/l’s sikkerhed til anvendelse hos kvinder under graviditet er ikke klarlagt i kontrollerede kliniske studier. Kliniske erfaringer med albumin tyder imidlertid på, at der ikke forventes skadelige virkninger på graviditeten eller på fostret og det nyfødte barn.</w:t>
      </w:r>
    </w:p>
    <w:p w14:paraId="349CFE7A" w14:textId="77777777" w:rsidR="00697622" w:rsidRPr="00E0643C" w:rsidRDefault="00697622" w:rsidP="00E0643C">
      <w:pPr>
        <w:ind w:left="851"/>
        <w:rPr>
          <w:sz w:val="24"/>
          <w:szCs w:val="24"/>
          <w:lang w:val="da"/>
        </w:rPr>
      </w:pPr>
    </w:p>
    <w:p w14:paraId="05DB53C8" w14:textId="77777777" w:rsidR="00697622" w:rsidRPr="00A24D90" w:rsidRDefault="00697622" w:rsidP="00E0643C">
      <w:pPr>
        <w:ind w:left="851"/>
        <w:rPr>
          <w:sz w:val="24"/>
          <w:szCs w:val="24"/>
          <w:u w:val="single"/>
          <w:lang w:val="da"/>
        </w:rPr>
      </w:pPr>
      <w:r w:rsidRPr="00A24D90">
        <w:rPr>
          <w:sz w:val="24"/>
          <w:szCs w:val="24"/>
          <w:u w:val="single"/>
          <w:lang w:val="da"/>
        </w:rPr>
        <w:t>Amning</w:t>
      </w:r>
    </w:p>
    <w:p w14:paraId="43C617CE" w14:textId="01A91791" w:rsidR="00697622" w:rsidRPr="00E0643C" w:rsidRDefault="00697622" w:rsidP="00E0643C">
      <w:pPr>
        <w:ind w:left="851"/>
        <w:rPr>
          <w:sz w:val="24"/>
          <w:szCs w:val="24"/>
          <w:lang w:val="da"/>
        </w:rPr>
      </w:pPr>
      <w:r w:rsidRPr="00E0643C">
        <w:rPr>
          <w:sz w:val="24"/>
          <w:szCs w:val="24"/>
          <w:lang w:val="da"/>
        </w:rPr>
        <w:t xml:space="preserve">Det er ukendt, om Albumin </w:t>
      </w:r>
      <w:r w:rsidR="00957E3C">
        <w:rPr>
          <w:sz w:val="24"/>
          <w:szCs w:val="24"/>
          <w:lang w:val="da"/>
        </w:rPr>
        <w:t>"</w:t>
      </w:r>
      <w:r w:rsidRPr="00E0643C">
        <w:rPr>
          <w:sz w:val="24"/>
          <w:szCs w:val="24"/>
          <w:lang w:val="da"/>
        </w:rPr>
        <w:t>Grifols</w:t>
      </w:r>
      <w:r w:rsidR="00957E3C">
        <w:rPr>
          <w:sz w:val="24"/>
          <w:szCs w:val="24"/>
          <w:lang w:val="da"/>
        </w:rPr>
        <w:t>"</w:t>
      </w:r>
      <w:r w:rsidRPr="00E0643C">
        <w:rPr>
          <w:sz w:val="24"/>
          <w:szCs w:val="24"/>
          <w:lang w:val="da"/>
        </w:rPr>
        <w:t xml:space="preserve"> 50 g/l udskilles i brystmælk. Udskillelse af humant albumin i mælken hos dyr er ikke undersøgt. Det skal besluttes, om amning eller behandling med Albumin </w:t>
      </w:r>
      <w:r w:rsidR="00957E3C">
        <w:rPr>
          <w:sz w:val="24"/>
          <w:szCs w:val="24"/>
          <w:lang w:val="da"/>
        </w:rPr>
        <w:t>"</w:t>
      </w:r>
      <w:r w:rsidRPr="00E0643C">
        <w:rPr>
          <w:sz w:val="24"/>
          <w:szCs w:val="24"/>
          <w:lang w:val="da"/>
        </w:rPr>
        <w:t>Grifols</w:t>
      </w:r>
      <w:r w:rsidR="00957E3C">
        <w:rPr>
          <w:sz w:val="24"/>
          <w:szCs w:val="24"/>
          <w:lang w:val="da"/>
        </w:rPr>
        <w:t>"</w:t>
      </w:r>
      <w:r w:rsidRPr="00E0643C">
        <w:rPr>
          <w:sz w:val="24"/>
          <w:szCs w:val="24"/>
          <w:lang w:val="da"/>
        </w:rPr>
        <w:t xml:space="preserve"> skal fortsætte/ophøre, idet der tages højde for fordelene ved amning for barnet i forhold til de terapeutiske fordele ved Albumin </w:t>
      </w:r>
      <w:r w:rsidR="00957E3C">
        <w:rPr>
          <w:sz w:val="24"/>
          <w:szCs w:val="24"/>
          <w:lang w:val="da"/>
        </w:rPr>
        <w:t>"</w:t>
      </w:r>
      <w:r w:rsidRPr="00E0643C">
        <w:rPr>
          <w:sz w:val="24"/>
          <w:szCs w:val="24"/>
          <w:lang w:val="da"/>
        </w:rPr>
        <w:t>Grifols</w:t>
      </w:r>
      <w:r w:rsidR="00957E3C">
        <w:rPr>
          <w:sz w:val="24"/>
          <w:szCs w:val="24"/>
          <w:lang w:val="da"/>
        </w:rPr>
        <w:t>"</w:t>
      </w:r>
      <w:r w:rsidRPr="00E0643C">
        <w:rPr>
          <w:sz w:val="24"/>
          <w:szCs w:val="24"/>
          <w:lang w:val="da"/>
        </w:rPr>
        <w:t xml:space="preserve"> for moderen.</w:t>
      </w:r>
    </w:p>
    <w:p w14:paraId="218C1540" w14:textId="77777777" w:rsidR="00697622" w:rsidRPr="00E0643C" w:rsidRDefault="00697622" w:rsidP="00E0643C">
      <w:pPr>
        <w:ind w:left="851"/>
        <w:rPr>
          <w:sz w:val="24"/>
          <w:szCs w:val="24"/>
          <w:lang w:val="da"/>
        </w:rPr>
      </w:pPr>
    </w:p>
    <w:p w14:paraId="161802CE" w14:textId="77777777" w:rsidR="00697622" w:rsidRPr="00A24D90" w:rsidRDefault="00697622" w:rsidP="00E0643C">
      <w:pPr>
        <w:ind w:left="851"/>
        <w:rPr>
          <w:sz w:val="24"/>
          <w:szCs w:val="24"/>
          <w:u w:val="single"/>
          <w:lang w:val="de-DE"/>
        </w:rPr>
      </w:pPr>
      <w:r w:rsidRPr="00A24D90">
        <w:rPr>
          <w:sz w:val="24"/>
          <w:szCs w:val="24"/>
          <w:u w:val="single"/>
          <w:lang w:val="da"/>
        </w:rPr>
        <w:t>Fertilitet</w:t>
      </w:r>
    </w:p>
    <w:p w14:paraId="06225A3E" w14:textId="462BE7E1" w:rsidR="00697622" w:rsidRPr="00E0643C" w:rsidRDefault="00697622" w:rsidP="00E0643C">
      <w:pPr>
        <w:ind w:left="851"/>
        <w:rPr>
          <w:sz w:val="24"/>
          <w:szCs w:val="24"/>
        </w:rPr>
      </w:pPr>
      <w:r w:rsidRPr="00E0643C">
        <w:rPr>
          <w:sz w:val="24"/>
          <w:szCs w:val="24"/>
          <w:lang w:val="da"/>
        </w:rPr>
        <w:t xml:space="preserve">Der er ikke udført dyrereproduktionsforsøg med Albumin </w:t>
      </w:r>
      <w:r w:rsidR="00957E3C">
        <w:rPr>
          <w:sz w:val="24"/>
          <w:szCs w:val="24"/>
          <w:lang w:val="da"/>
        </w:rPr>
        <w:t>"</w:t>
      </w:r>
      <w:r w:rsidRPr="00E0643C">
        <w:rPr>
          <w:sz w:val="24"/>
          <w:szCs w:val="24"/>
          <w:lang w:val="da"/>
        </w:rPr>
        <w:t>Grifols</w:t>
      </w:r>
      <w:r w:rsidR="00957E3C">
        <w:rPr>
          <w:sz w:val="24"/>
          <w:szCs w:val="24"/>
          <w:lang w:val="da"/>
        </w:rPr>
        <w:t>"</w:t>
      </w:r>
      <w:r w:rsidRPr="00E0643C">
        <w:rPr>
          <w:sz w:val="24"/>
          <w:szCs w:val="24"/>
          <w:lang w:val="da"/>
        </w:rPr>
        <w:t xml:space="preserve"> 50 g/l.</w:t>
      </w:r>
    </w:p>
    <w:p w14:paraId="6EECA4AF" w14:textId="77777777" w:rsidR="00697622" w:rsidRPr="00E0643C" w:rsidRDefault="00697622" w:rsidP="00E0643C">
      <w:pPr>
        <w:ind w:left="851"/>
        <w:rPr>
          <w:sz w:val="24"/>
          <w:szCs w:val="24"/>
        </w:rPr>
      </w:pPr>
    </w:p>
    <w:p w14:paraId="0776B534" w14:textId="77777777" w:rsidR="00697622" w:rsidRPr="00E0643C" w:rsidRDefault="00697622" w:rsidP="00E0643C">
      <w:pPr>
        <w:ind w:left="851"/>
        <w:rPr>
          <w:sz w:val="24"/>
          <w:szCs w:val="24"/>
          <w:lang w:val="de-DE"/>
        </w:rPr>
      </w:pPr>
      <w:r w:rsidRPr="00E0643C">
        <w:rPr>
          <w:sz w:val="24"/>
          <w:szCs w:val="24"/>
          <w:lang w:val="da"/>
        </w:rPr>
        <w:t>Humant albumin er imidlertid en normal bestanddel af humant blod.</w:t>
      </w:r>
    </w:p>
    <w:p w14:paraId="308775F5" w14:textId="79C74603" w:rsidR="002966A6" w:rsidRDefault="002966A6">
      <w:pPr>
        <w:rPr>
          <w:sz w:val="24"/>
          <w:szCs w:val="24"/>
        </w:rPr>
      </w:pPr>
      <w:r>
        <w:rPr>
          <w:sz w:val="24"/>
          <w:szCs w:val="24"/>
        </w:rPr>
        <w:br w:type="page"/>
      </w:r>
    </w:p>
    <w:p w14:paraId="6CD5D441" w14:textId="77777777" w:rsidR="009260DE" w:rsidRPr="00E0643C" w:rsidRDefault="009260DE" w:rsidP="009260DE">
      <w:pPr>
        <w:tabs>
          <w:tab w:val="left" w:pos="851"/>
        </w:tabs>
        <w:ind w:left="851"/>
        <w:rPr>
          <w:sz w:val="24"/>
          <w:szCs w:val="24"/>
        </w:rPr>
      </w:pPr>
    </w:p>
    <w:p w14:paraId="57C4FB5D" w14:textId="45020390" w:rsidR="009260DE" w:rsidRPr="00E0643C" w:rsidRDefault="009260DE" w:rsidP="009260DE">
      <w:pPr>
        <w:tabs>
          <w:tab w:val="left" w:pos="851"/>
        </w:tabs>
        <w:ind w:left="851" w:hanging="851"/>
        <w:rPr>
          <w:b/>
          <w:sz w:val="24"/>
          <w:szCs w:val="24"/>
        </w:rPr>
      </w:pPr>
      <w:r w:rsidRPr="00E0643C">
        <w:rPr>
          <w:b/>
          <w:sz w:val="24"/>
          <w:szCs w:val="24"/>
        </w:rPr>
        <w:t>4.7</w:t>
      </w:r>
      <w:r w:rsidRPr="00E0643C">
        <w:rPr>
          <w:b/>
          <w:sz w:val="24"/>
          <w:szCs w:val="24"/>
        </w:rPr>
        <w:tab/>
        <w:t xml:space="preserve">Virkninger på evnen til at føre motorkøretøj </w:t>
      </w:r>
      <w:r w:rsidR="009D5910">
        <w:rPr>
          <w:b/>
          <w:sz w:val="24"/>
          <w:szCs w:val="24"/>
        </w:rPr>
        <w:t>og</w:t>
      </w:r>
      <w:r w:rsidRPr="00E0643C">
        <w:rPr>
          <w:b/>
          <w:sz w:val="24"/>
          <w:szCs w:val="24"/>
        </w:rPr>
        <w:t xml:space="preserve"> betjene maskiner</w:t>
      </w:r>
    </w:p>
    <w:p w14:paraId="09E08C3A" w14:textId="77777777" w:rsidR="00697622" w:rsidRPr="00E0643C" w:rsidRDefault="00697622" w:rsidP="00E0643C">
      <w:pPr>
        <w:ind w:left="851"/>
        <w:rPr>
          <w:sz w:val="24"/>
          <w:szCs w:val="24"/>
          <w:lang w:val="de-DE"/>
        </w:rPr>
      </w:pPr>
      <w:bookmarkStart w:id="1" w:name="_Hlk83285695"/>
      <w:proofErr w:type="spellStart"/>
      <w:r w:rsidRPr="00E0643C">
        <w:rPr>
          <w:sz w:val="24"/>
          <w:szCs w:val="24"/>
          <w:lang w:val="de-DE"/>
        </w:rPr>
        <w:t>Ikke</w:t>
      </w:r>
      <w:proofErr w:type="spellEnd"/>
      <w:r w:rsidRPr="00E0643C">
        <w:rPr>
          <w:sz w:val="24"/>
          <w:szCs w:val="24"/>
          <w:lang w:val="de-DE"/>
        </w:rPr>
        <w:t xml:space="preserve"> </w:t>
      </w:r>
      <w:proofErr w:type="spellStart"/>
      <w:r w:rsidRPr="00E0643C">
        <w:rPr>
          <w:sz w:val="24"/>
          <w:szCs w:val="24"/>
          <w:lang w:val="de-DE"/>
        </w:rPr>
        <w:t>mærkning</w:t>
      </w:r>
      <w:proofErr w:type="spellEnd"/>
    </w:p>
    <w:p w14:paraId="1B7D2BA1" w14:textId="09A6B5CB" w:rsidR="00697622" w:rsidRPr="00E0643C" w:rsidRDefault="00697622" w:rsidP="00E0643C">
      <w:pPr>
        <w:ind w:left="851"/>
        <w:rPr>
          <w:sz w:val="24"/>
          <w:szCs w:val="24"/>
          <w:lang w:val="de-DE"/>
        </w:rPr>
      </w:pPr>
      <w:r w:rsidRPr="00E0643C">
        <w:rPr>
          <w:sz w:val="24"/>
          <w:szCs w:val="24"/>
          <w:lang w:val="da"/>
        </w:rPr>
        <w:t xml:space="preserve">Albumin </w:t>
      </w:r>
      <w:r w:rsidR="00957E3C">
        <w:rPr>
          <w:sz w:val="24"/>
          <w:szCs w:val="24"/>
          <w:lang w:val="da"/>
        </w:rPr>
        <w:t>"</w:t>
      </w:r>
      <w:r w:rsidRPr="00E0643C">
        <w:rPr>
          <w:sz w:val="24"/>
          <w:szCs w:val="24"/>
          <w:lang w:val="da"/>
        </w:rPr>
        <w:t>Grifols</w:t>
      </w:r>
      <w:r w:rsidR="00957E3C">
        <w:rPr>
          <w:sz w:val="24"/>
          <w:szCs w:val="24"/>
          <w:lang w:val="da"/>
        </w:rPr>
        <w:t>"</w:t>
      </w:r>
      <w:r w:rsidRPr="00E0643C">
        <w:rPr>
          <w:sz w:val="24"/>
          <w:szCs w:val="24"/>
          <w:lang w:val="da"/>
        </w:rPr>
        <w:t xml:space="preserve"> </w:t>
      </w:r>
      <w:r w:rsidRPr="00E0643C">
        <w:rPr>
          <w:sz w:val="24"/>
          <w:szCs w:val="24"/>
        </w:rPr>
        <w:t>påvirker ikke evnen til at føre motorkøretøj eller betjene maskiner.</w:t>
      </w:r>
      <w:bookmarkEnd w:id="1"/>
    </w:p>
    <w:p w14:paraId="0B5FF046" w14:textId="77777777" w:rsidR="009260DE" w:rsidRPr="00E0643C" w:rsidRDefault="009260DE" w:rsidP="009260DE">
      <w:pPr>
        <w:tabs>
          <w:tab w:val="left" w:pos="851"/>
        </w:tabs>
        <w:ind w:left="851"/>
        <w:rPr>
          <w:sz w:val="24"/>
          <w:szCs w:val="24"/>
        </w:rPr>
      </w:pPr>
    </w:p>
    <w:p w14:paraId="7A9157FC" w14:textId="77777777" w:rsidR="009260DE" w:rsidRPr="00E0643C" w:rsidRDefault="009260DE" w:rsidP="009260DE">
      <w:pPr>
        <w:tabs>
          <w:tab w:val="left" w:pos="851"/>
        </w:tabs>
        <w:ind w:left="851" w:hanging="851"/>
        <w:rPr>
          <w:b/>
          <w:sz w:val="24"/>
          <w:szCs w:val="24"/>
        </w:rPr>
      </w:pPr>
      <w:r w:rsidRPr="00E0643C">
        <w:rPr>
          <w:b/>
          <w:sz w:val="24"/>
          <w:szCs w:val="24"/>
        </w:rPr>
        <w:t>4.8</w:t>
      </w:r>
      <w:r w:rsidRPr="00E0643C">
        <w:rPr>
          <w:b/>
          <w:sz w:val="24"/>
          <w:szCs w:val="24"/>
        </w:rPr>
        <w:tab/>
        <w:t>Bivirkninger</w:t>
      </w:r>
    </w:p>
    <w:p w14:paraId="202BC41B" w14:textId="77777777" w:rsidR="00B67783" w:rsidRDefault="00B67783" w:rsidP="00E0643C">
      <w:pPr>
        <w:ind w:left="851"/>
        <w:rPr>
          <w:sz w:val="24"/>
          <w:szCs w:val="24"/>
          <w:u w:val="single"/>
          <w:lang w:val="da"/>
        </w:rPr>
      </w:pPr>
    </w:p>
    <w:p w14:paraId="29667679" w14:textId="47DDB9C0" w:rsidR="00697622" w:rsidRPr="00E0643C" w:rsidRDefault="00697622" w:rsidP="00E0643C">
      <w:pPr>
        <w:ind w:left="851"/>
        <w:rPr>
          <w:sz w:val="24"/>
          <w:szCs w:val="24"/>
          <w:u w:val="single"/>
          <w:lang w:val="de-DE"/>
        </w:rPr>
      </w:pPr>
      <w:r w:rsidRPr="00E0643C">
        <w:rPr>
          <w:sz w:val="24"/>
          <w:szCs w:val="24"/>
          <w:u w:val="single"/>
          <w:lang w:val="da"/>
        </w:rPr>
        <w:t>Resumé af sikkerhedsprofilen</w:t>
      </w:r>
    </w:p>
    <w:p w14:paraId="5ADBB767" w14:textId="77777777" w:rsidR="00697622" w:rsidRPr="00E0643C" w:rsidRDefault="00697622" w:rsidP="00E0643C">
      <w:pPr>
        <w:ind w:left="851"/>
        <w:rPr>
          <w:sz w:val="24"/>
          <w:szCs w:val="24"/>
          <w:lang w:val="de-DE"/>
        </w:rPr>
      </w:pPr>
    </w:p>
    <w:p w14:paraId="3A17D424" w14:textId="77777777" w:rsidR="00697622" w:rsidRPr="00E0643C" w:rsidRDefault="00697622" w:rsidP="00E0643C">
      <w:pPr>
        <w:ind w:left="851"/>
        <w:rPr>
          <w:sz w:val="24"/>
          <w:szCs w:val="24"/>
          <w:lang w:val="da"/>
        </w:rPr>
      </w:pPr>
      <w:r w:rsidRPr="00E0643C">
        <w:rPr>
          <w:sz w:val="24"/>
          <w:szCs w:val="24"/>
          <w:lang w:val="da"/>
        </w:rPr>
        <w:t xml:space="preserve">Milde reaktioner som f.eks. rødmen, </w:t>
      </w:r>
      <w:proofErr w:type="spellStart"/>
      <w:r w:rsidRPr="00E0643C">
        <w:rPr>
          <w:sz w:val="24"/>
          <w:szCs w:val="24"/>
          <w:lang w:val="da"/>
        </w:rPr>
        <w:t>urticaria</w:t>
      </w:r>
      <w:proofErr w:type="spellEnd"/>
      <w:r w:rsidRPr="00E0643C">
        <w:rPr>
          <w:sz w:val="24"/>
          <w:szCs w:val="24"/>
          <w:lang w:val="da"/>
        </w:rPr>
        <w:t xml:space="preserve">, feber og kvalme forekommer i sjældne tilfælde. Disse reaktioner forsvinder normalt hurtigt, når infusionshastigheden sænkes, eller infusionen afbrydes. </w:t>
      </w:r>
    </w:p>
    <w:p w14:paraId="3F324E3B" w14:textId="77777777" w:rsidR="00697622" w:rsidRPr="00E0643C" w:rsidRDefault="00697622" w:rsidP="00E0643C">
      <w:pPr>
        <w:ind w:left="851"/>
        <w:rPr>
          <w:sz w:val="24"/>
          <w:szCs w:val="24"/>
          <w:lang w:val="da"/>
        </w:rPr>
      </w:pPr>
    </w:p>
    <w:p w14:paraId="07F00F85" w14:textId="77777777" w:rsidR="00697622" w:rsidRPr="00E0643C" w:rsidRDefault="00697622" w:rsidP="00E0643C">
      <w:pPr>
        <w:ind w:left="851"/>
        <w:rPr>
          <w:sz w:val="24"/>
          <w:szCs w:val="24"/>
          <w:lang w:val="de-DE"/>
        </w:rPr>
      </w:pPr>
      <w:r w:rsidRPr="00E0643C">
        <w:rPr>
          <w:sz w:val="24"/>
          <w:szCs w:val="24"/>
          <w:lang w:val="da"/>
        </w:rPr>
        <w:t xml:space="preserve">I meget sjældne tilfælde kan der forekomme alvorlige reaktioner som f.eks. </w:t>
      </w:r>
      <w:proofErr w:type="spellStart"/>
      <w:r w:rsidRPr="00E0643C">
        <w:rPr>
          <w:sz w:val="24"/>
          <w:szCs w:val="24"/>
          <w:lang w:val="da"/>
        </w:rPr>
        <w:t>anafylaktisk</w:t>
      </w:r>
      <w:proofErr w:type="spellEnd"/>
      <w:r w:rsidRPr="00E0643C">
        <w:rPr>
          <w:sz w:val="24"/>
          <w:szCs w:val="24"/>
          <w:lang w:val="da"/>
        </w:rPr>
        <w:t xml:space="preserve"> </w:t>
      </w:r>
      <w:proofErr w:type="spellStart"/>
      <w:r w:rsidRPr="00E0643C">
        <w:rPr>
          <w:sz w:val="24"/>
          <w:szCs w:val="24"/>
          <w:lang w:val="da"/>
        </w:rPr>
        <w:t>shock</w:t>
      </w:r>
      <w:proofErr w:type="spellEnd"/>
      <w:r w:rsidRPr="00E0643C">
        <w:rPr>
          <w:sz w:val="24"/>
          <w:szCs w:val="24"/>
          <w:lang w:val="da"/>
        </w:rPr>
        <w:t>. I disse tilfælde skal infusionen afbrydes, og der skal igangsættes en passende behandling.</w:t>
      </w:r>
    </w:p>
    <w:p w14:paraId="1F900BE1" w14:textId="77777777" w:rsidR="00697622" w:rsidRPr="00E0643C" w:rsidRDefault="00697622" w:rsidP="00E0643C">
      <w:pPr>
        <w:ind w:left="851"/>
        <w:rPr>
          <w:sz w:val="24"/>
          <w:szCs w:val="24"/>
          <w:lang w:val="de-DE"/>
        </w:rPr>
      </w:pPr>
    </w:p>
    <w:p w14:paraId="742470CE" w14:textId="4A0F12FB" w:rsidR="00697622" w:rsidRPr="00E0643C" w:rsidRDefault="00697622" w:rsidP="00E0643C">
      <w:pPr>
        <w:ind w:left="851"/>
        <w:rPr>
          <w:sz w:val="24"/>
          <w:szCs w:val="24"/>
        </w:rPr>
      </w:pPr>
      <w:bookmarkStart w:id="2" w:name="_Hlk83285721"/>
      <w:r w:rsidRPr="00E0643C">
        <w:rPr>
          <w:sz w:val="24"/>
          <w:szCs w:val="24"/>
        </w:rPr>
        <w:t>For sikkerhed i forbindelse med smitsomme stoffer, se pkt. 4.4.</w:t>
      </w:r>
      <w:bookmarkEnd w:id="2"/>
    </w:p>
    <w:p w14:paraId="35088646" w14:textId="77777777" w:rsidR="00697622" w:rsidRPr="00E0643C" w:rsidRDefault="00697622" w:rsidP="00E0643C">
      <w:pPr>
        <w:ind w:left="851"/>
        <w:rPr>
          <w:sz w:val="24"/>
          <w:szCs w:val="24"/>
          <w:lang w:val="de-DE"/>
        </w:rPr>
      </w:pPr>
    </w:p>
    <w:p w14:paraId="2313F396" w14:textId="77777777" w:rsidR="00697622" w:rsidRPr="00E0643C" w:rsidRDefault="00697622" w:rsidP="00E0643C">
      <w:pPr>
        <w:ind w:left="851"/>
        <w:rPr>
          <w:sz w:val="24"/>
          <w:szCs w:val="24"/>
          <w:u w:val="single"/>
          <w:lang w:val="de-DE"/>
        </w:rPr>
      </w:pPr>
      <w:r w:rsidRPr="00E0643C">
        <w:rPr>
          <w:sz w:val="24"/>
          <w:szCs w:val="24"/>
          <w:u w:val="single"/>
          <w:lang w:val="da"/>
        </w:rPr>
        <w:t>Tabel over bivirkninger</w:t>
      </w:r>
    </w:p>
    <w:p w14:paraId="4F749842" w14:textId="77777777" w:rsidR="00697622" w:rsidRPr="00E0643C" w:rsidRDefault="00697622" w:rsidP="00E0643C">
      <w:pPr>
        <w:ind w:left="851"/>
        <w:rPr>
          <w:sz w:val="24"/>
          <w:szCs w:val="24"/>
          <w:lang w:val="de-DE"/>
        </w:rPr>
      </w:pPr>
    </w:p>
    <w:p w14:paraId="470202DA" w14:textId="77777777" w:rsidR="00697622" w:rsidRPr="00E0643C" w:rsidRDefault="00697622" w:rsidP="00084DA0">
      <w:pPr>
        <w:tabs>
          <w:tab w:val="left" w:pos="510"/>
        </w:tabs>
        <w:autoSpaceDE w:val="0"/>
        <w:autoSpaceDN w:val="0"/>
        <w:adjustRightInd w:val="0"/>
        <w:ind w:left="851"/>
        <w:rPr>
          <w:sz w:val="24"/>
          <w:szCs w:val="24"/>
          <w:lang w:val="de-DE"/>
        </w:rPr>
      </w:pPr>
      <w:r w:rsidRPr="00E0643C">
        <w:rPr>
          <w:sz w:val="24"/>
          <w:szCs w:val="24"/>
          <w:lang w:val="da"/>
        </w:rPr>
        <w:t xml:space="preserve">Nedenstående tabel er i overensstemmelse med </w:t>
      </w:r>
      <w:proofErr w:type="spellStart"/>
      <w:r w:rsidRPr="00E0643C">
        <w:rPr>
          <w:sz w:val="24"/>
          <w:szCs w:val="24"/>
          <w:lang w:val="da"/>
        </w:rPr>
        <w:t>MedDRA</w:t>
      </w:r>
      <w:proofErr w:type="spellEnd"/>
      <w:r w:rsidRPr="00E0643C">
        <w:rPr>
          <w:sz w:val="24"/>
          <w:szCs w:val="24"/>
          <w:lang w:val="da"/>
        </w:rPr>
        <w:t xml:space="preserve">-systemorganklassifikationen (systemorganklasse- og foretrukken term-niveau) og omfatter bivirkninger forbundet med anvendelsen af opløsninger af humant albumin. </w:t>
      </w:r>
    </w:p>
    <w:p w14:paraId="33344E19" w14:textId="77777777" w:rsidR="00697622" w:rsidRPr="00E0643C" w:rsidRDefault="00697622" w:rsidP="00084DA0">
      <w:pPr>
        <w:tabs>
          <w:tab w:val="left" w:pos="510"/>
        </w:tabs>
        <w:autoSpaceDE w:val="0"/>
        <w:autoSpaceDN w:val="0"/>
        <w:adjustRightInd w:val="0"/>
        <w:ind w:left="851"/>
        <w:rPr>
          <w:sz w:val="24"/>
          <w:szCs w:val="24"/>
          <w:lang w:val="de-DE"/>
        </w:rPr>
      </w:pPr>
    </w:p>
    <w:p w14:paraId="78A4D3F2" w14:textId="77777777" w:rsidR="00697622" w:rsidRPr="00E0643C" w:rsidRDefault="00697622" w:rsidP="00084DA0">
      <w:pPr>
        <w:tabs>
          <w:tab w:val="left" w:pos="510"/>
        </w:tabs>
        <w:autoSpaceDE w:val="0"/>
        <w:autoSpaceDN w:val="0"/>
        <w:adjustRightInd w:val="0"/>
        <w:ind w:left="851"/>
        <w:rPr>
          <w:sz w:val="24"/>
          <w:szCs w:val="24"/>
          <w:lang w:val="de-DE"/>
        </w:rPr>
      </w:pPr>
      <w:r w:rsidRPr="00E0643C">
        <w:rPr>
          <w:sz w:val="24"/>
          <w:szCs w:val="24"/>
          <w:lang w:val="da"/>
        </w:rPr>
        <w:t xml:space="preserve">Der er ingen entydige data om hyppigheden af bivirkninger fra kliniske studier. </w:t>
      </w:r>
    </w:p>
    <w:p w14:paraId="6663D3F6" w14:textId="77777777" w:rsidR="00697622" w:rsidRPr="00E0643C" w:rsidRDefault="00697622" w:rsidP="00084DA0">
      <w:pPr>
        <w:tabs>
          <w:tab w:val="left" w:pos="510"/>
        </w:tabs>
        <w:autoSpaceDE w:val="0"/>
        <w:autoSpaceDN w:val="0"/>
        <w:adjustRightInd w:val="0"/>
        <w:ind w:left="851"/>
        <w:rPr>
          <w:sz w:val="24"/>
          <w:szCs w:val="24"/>
          <w:lang w:val="de-DE"/>
        </w:rPr>
      </w:pPr>
    </w:p>
    <w:p w14:paraId="1EC777AF" w14:textId="77777777" w:rsidR="00697622" w:rsidRPr="00E0643C" w:rsidRDefault="00697622" w:rsidP="00084DA0">
      <w:pPr>
        <w:tabs>
          <w:tab w:val="left" w:pos="510"/>
        </w:tabs>
        <w:autoSpaceDE w:val="0"/>
        <w:autoSpaceDN w:val="0"/>
        <w:adjustRightInd w:val="0"/>
        <w:ind w:left="851"/>
        <w:rPr>
          <w:sz w:val="24"/>
          <w:szCs w:val="24"/>
          <w:lang w:val="de-DE"/>
        </w:rPr>
      </w:pPr>
      <w:r w:rsidRPr="00E0643C">
        <w:rPr>
          <w:sz w:val="24"/>
          <w:szCs w:val="24"/>
          <w:lang w:val="da"/>
        </w:rPr>
        <w:t>Følgende data er i overensstemmelse med sikkerhedsprofilen for opløsning af humant albumin fra Grifols og bekræftet efter markedsføring. Eftersom det er frivilligt at indberette bivirkninger efter markedsføring, og indberetningerne stammer fra en population af ukendt størrelse, er det ikke muligt at give et pålideligt estimat af hyppigheden af disse bivirkninger:</w:t>
      </w:r>
    </w:p>
    <w:p w14:paraId="65473CF4" w14:textId="77777777" w:rsidR="00697622" w:rsidRPr="00E0643C" w:rsidRDefault="00697622" w:rsidP="00697622">
      <w:pPr>
        <w:tabs>
          <w:tab w:val="left" w:pos="510"/>
        </w:tabs>
        <w:autoSpaceDE w:val="0"/>
        <w:autoSpaceDN w:val="0"/>
        <w:adjustRightInd w:val="0"/>
        <w:rPr>
          <w:sz w:val="24"/>
          <w:szCs w:val="24"/>
          <w:lang w:val="de-DE"/>
        </w:rPr>
      </w:pPr>
      <w:r w:rsidRPr="00E0643C">
        <w:rPr>
          <w:sz w:val="24"/>
          <w:szCs w:val="24"/>
          <w:lang w:val="da"/>
        </w:rPr>
        <w:t xml:space="preserve"> </w:t>
      </w: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693"/>
        <w:gridCol w:w="1848"/>
      </w:tblGrid>
      <w:tr w:rsidR="00697622" w:rsidRPr="00A24D90" w14:paraId="69F3F442" w14:textId="77777777" w:rsidTr="00084DA0">
        <w:tc>
          <w:tcPr>
            <w:tcW w:w="4106" w:type="dxa"/>
            <w:tcBorders>
              <w:top w:val="single" w:sz="4" w:space="0" w:color="auto"/>
              <w:left w:val="single" w:sz="4" w:space="0" w:color="auto"/>
              <w:bottom w:val="single" w:sz="4" w:space="0" w:color="auto"/>
              <w:right w:val="single" w:sz="4" w:space="0" w:color="auto"/>
            </w:tcBorders>
            <w:vAlign w:val="center"/>
            <w:hideMark/>
          </w:tcPr>
          <w:p w14:paraId="78FA484F" w14:textId="77777777" w:rsidR="00697622" w:rsidRPr="00A24D90" w:rsidRDefault="00697622" w:rsidP="00A24D90">
            <w:pPr>
              <w:rPr>
                <w:b/>
                <w:sz w:val="24"/>
                <w:szCs w:val="24"/>
              </w:rPr>
            </w:pPr>
            <w:r w:rsidRPr="00A24D90">
              <w:rPr>
                <w:b/>
                <w:sz w:val="24"/>
                <w:szCs w:val="24"/>
                <w:lang w:val="da"/>
              </w:rPr>
              <w:t xml:space="preserve">Systemorganklasse i henhold til </w:t>
            </w:r>
            <w:proofErr w:type="spellStart"/>
            <w:r w:rsidRPr="00A24D90">
              <w:rPr>
                <w:b/>
                <w:sz w:val="24"/>
                <w:szCs w:val="24"/>
                <w:lang w:val="da"/>
              </w:rPr>
              <w:t>MedDRA</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34B4FF94" w14:textId="77777777" w:rsidR="00697622" w:rsidRPr="00A24D90" w:rsidRDefault="00697622" w:rsidP="00A24D90">
            <w:pPr>
              <w:rPr>
                <w:b/>
                <w:sz w:val="24"/>
                <w:szCs w:val="24"/>
              </w:rPr>
            </w:pPr>
            <w:r w:rsidRPr="00A24D90">
              <w:rPr>
                <w:b/>
                <w:sz w:val="24"/>
                <w:szCs w:val="24"/>
                <w:lang w:val="da"/>
              </w:rPr>
              <w:t>Bivirkning</w:t>
            </w:r>
          </w:p>
        </w:tc>
        <w:tc>
          <w:tcPr>
            <w:tcW w:w="1848" w:type="dxa"/>
            <w:tcBorders>
              <w:top w:val="single" w:sz="4" w:space="0" w:color="auto"/>
              <w:left w:val="single" w:sz="4" w:space="0" w:color="auto"/>
              <w:bottom w:val="single" w:sz="4" w:space="0" w:color="auto"/>
              <w:right w:val="single" w:sz="4" w:space="0" w:color="auto"/>
            </w:tcBorders>
            <w:vAlign w:val="center"/>
            <w:hideMark/>
          </w:tcPr>
          <w:p w14:paraId="1EBD946E" w14:textId="77777777" w:rsidR="00697622" w:rsidRPr="00A24D90" w:rsidRDefault="00697622" w:rsidP="00A24D90">
            <w:pPr>
              <w:rPr>
                <w:b/>
                <w:sz w:val="24"/>
                <w:szCs w:val="24"/>
              </w:rPr>
            </w:pPr>
            <w:r w:rsidRPr="00A24D90">
              <w:rPr>
                <w:b/>
                <w:sz w:val="24"/>
                <w:szCs w:val="24"/>
                <w:lang w:val="da"/>
              </w:rPr>
              <w:t>Hyppighed</w:t>
            </w:r>
          </w:p>
        </w:tc>
      </w:tr>
      <w:tr w:rsidR="00697622" w:rsidRPr="00A24D90" w14:paraId="1D7F73AA" w14:textId="77777777" w:rsidTr="00084DA0">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E7FF0" w14:textId="77777777" w:rsidR="00697622" w:rsidRPr="00A24D90" w:rsidRDefault="00697622" w:rsidP="00A24D90">
            <w:pPr>
              <w:rPr>
                <w:sz w:val="24"/>
                <w:szCs w:val="24"/>
              </w:rPr>
            </w:pPr>
            <w:r w:rsidRPr="00A24D90">
              <w:rPr>
                <w:sz w:val="24"/>
                <w:szCs w:val="24"/>
                <w:lang w:val="da"/>
              </w:rPr>
              <w:t>Immunsystemet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EEC9C" w14:textId="77777777" w:rsidR="00697622" w:rsidRPr="00A24D90" w:rsidRDefault="00697622" w:rsidP="00A24D90">
            <w:pPr>
              <w:rPr>
                <w:sz w:val="24"/>
                <w:szCs w:val="24"/>
              </w:rPr>
            </w:pPr>
            <w:proofErr w:type="spellStart"/>
            <w:r w:rsidRPr="00A24D90">
              <w:rPr>
                <w:sz w:val="24"/>
                <w:szCs w:val="24"/>
                <w:lang w:val="da"/>
              </w:rPr>
              <w:t>Anafylaktisk</w:t>
            </w:r>
            <w:proofErr w:type="spellEnd"/>
            <w:r w:rsidRPr="00A24D90">
              <w:rPr>
                <w:sz w:val="24"/>
                <w:szCs w:val="24"/>
                <w:lang w:val="da"/>
              </w:rPr>
              <w:t xml:space="preserve"> </w:t>
            </w:r>
            <w:proofErr w:type="spellStart"/>
            <w:r w:rsidRPr="00A24D90">
              <w:rPr>
                <w:sz w:val="24"/>
                <w:szCs w:val="24"/>
                <w:lang w:val="da"/>
              </w:rPr>
              <w:t>shock</w:t>
            </w:r>
            <w:proofErr w:type="spellEnd"/>
            <w:r w:rsidRPr="00A24D90">
              <w:rPr>
                <w:sz w:val="24"/>
                <w:szCs w:val="24"/>
                <w:lang w:val="da"/>
              </w:rPr>
              <w:t xml:space="preserve"> </w:t>
            </w:r>
            <w:proofErr w:type="spellStart"/>
            <w:r w:rsidRPr="00A24D90">
              <w:rPr>
                <w:sz w:val="24"/>
                <w:szCs w:val="24"/>
                <w:lang w:val="da"/>
              </w:rPr>
              <w:t>Anafylaktisk</w:t>
            </w:r>
            <w:proofErr w:type="spellEnd"/>
            <w:r w:rsidRPr="00A24D90">
              <w:rPr>
                <w:sz w:val="24"/>
                <w:szCs w:val="24"/>
                <w:lang w:val="da"/>
              </w:rPr>
              <w:t xml:space="preserve"> reaktion</w:t>
            </w:r>
          </w:p>
          <w:p w14:paraId="07B7EF06" w14:textId="77777777" w:rsidR="00697622" w:rsidRPr="00A24D90" w:rsidRDefault="00697622" w:rsidP="00A24D90">
            <w:pPr>
              <w:rPr>
                <w:sz w:val="24"/>
                <w:szCs w:val="24"/>
              </w:rPr>
            </w:pPr>
            <w:r w:rsidRPr="00A24D90">
              <w:rPr>
                <w:sz w:val="24"/>
                <w:szCs w:val="24"/>
                <w:lang w:val="da"/>
              </w:rPr>
              <w:t>Overfølsomhed</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95E32" w14:textId="77777777" w:rsidR="00697622" w:rsidRPr="00A24D90" w:rsidRDefault="00697622" w:rsidP="00A24D90">
            <w:pPr>
              <w:rPr>
                <w:sz w:val="24"/>
                <w:szCs w:val="24"/>
              </w:rPr>
            </w:pPr>
            <w:r w:rsidRPr="00A24D90">
              <w:rPr>
                <w:sz w:val="24"/>
                <w:szCs w:val="24"/>
                <w:lang w:val="da"/>
              </w:rPr>
              <w:t>Ikke kendt</w:t>
            </w:r>
          </w:p>
        </w:tc>
      </w:tr>
      <w:tr w:rsidR="00697622" w:rsidRPr="00A24D90" w14:paraId="47087B98" w14:textId="77777777" w:rsidTr="00084DA0">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50FE2" w14:textId="77777777" w:rsidR="00697622" w:rsidRPr="00A24D90" w:rsidRDefault="00697622" w:rsidP="00A24D90">
            <w:pPr>
              <w:rPr>
                <w:sz w:val="24"/>
                <w:szCs w:val="24"/>
              </w:rPr>
            </w:pPr>
            <w:proofErr w:type="spellStart"/>
            <w:r w:rsidRPr="00A24D90">
              <w:rPr>
                <w:sz w:val="24"/>
                <w:szCs w:val="24"/>
                <w:lang w:val="da"/>
              </w:rPr>
              <w:t>Vaskulære</w:t>
            </w:r>
            <w:proofErr w:type="spellEnd"/>
            <w:r w:rsidRPr="00A24D90">
              <w:rPr>
                <w:sz w:val="24"/>
                <w:szCs w:val="24"/>
                <w:lang w:val="da"/>
              </w:rPr>
              <w:t xml:space="preserve"> sygdomme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F23C0" w14:textId="77777777" w:rsidR="00697622" w:rsidRPr="00A24D90" w:rsidRDefault="00697622" w:rsidP="00A24D90">
            <w:pPr>
              <w:rPr>
                <w:sz w:val="24"/>
                <w:szCs w:val="24"/>
              </w:rPr>
            </w:pPr>
            <w:r w:rsidRPr="00A24D90">
              <w:rPr>
                <w:sz w:val="24"/>
                <w:szCs w:val="24"/>
                <w:lang w:val="da"/>
              </w:rPr>
              <w:t>Rødmen</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14:paraId="23CB3DA4" w14:textId="77777777" w:rsidR="00697622" w:rsidRPr="00A24D90" w:rsidRDefault="00697622" w:rsidP="00A24D90">
            <w:pPr>
              <w:rPr>
                <w:sz w:val="24"/>
                <w:szCs w:val="24"/>
              </w:rPr>
            </w:pPr>
            <w:r w:rsidRPr="00A24D90">
              <w:rPr>
                <w:sz w:val="24"/>
                <w:szCs w:val="24"/>
                <w:lang w:val="da"/>
              </w:rPr>
              <w:t>Ikke kendt</w:t>
            </w:r>
          </w:p>
        </w:tc>
      </w:tr>
      <w:tr w:rsidR="00697622" w:rsidRPr="00A24D90" w14:paraId="58CEFAF4" w14:textId="77777777" w:rsidTr="00084DA0">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A46D8" w14:textId="77777777" w:rsidR="00697622" w:rsidRPr="00A24D90" w:rsidRDefault="00697622" w:rsidP="00A24D90">
            <w:pPr>
              <w:rPr>
                <w:sz w:val="24"/>
                <w:szCs w:val="24"/>
              </w:rPr>
            </w:pPr>
            <w:r w:rsidRPr="00A24D90">
              <w:rPr>
                <w:sz w:val="24"/>
                <w:szCs w:val="24"/>
                <w:lang w:val="da"/>
              </w:rPr>
              <w:t>Mave-tarm-kanalen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C9108" w14:textId="77777777" w:rsidR="00697622" w:rsidRPr="00A24D90" w:rsidRDefault="00697622" w:rsidP="00A24D90">
            <w:pPr>
              <w:rPr>
                <w:sz w:val="24"/>
                <w:szCs w:val="24"/>
              </w:rPr>
            </w:pPr>
            <w:r w:rsidRPr="00A24D90">
              <w:rPr>
                <w:sz w:val="24"/>
                <w:szCs w:val="24"/>
                <w:lang w:val="da"/>
              </w:rPr>
              <w:t>Kvalme</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14:paraId="50549B19" w14:textId="77777777" w:rsidR="00697622" w:rsidRPr="00A24D90" w:rsidRDefault="00697622" w:rsidP="00A24D90">
            <w:pPr>
              <w:rPr>
                <w:sz w:val="24"/>
                <w:szCs w:val="24"/>
              </w:rPr>
            </w:pPr>
            <w:r w:rsidRPr="00A24D90">
              <w:rPr>
                <w:sz w:val="24"/>
                <w:szCs w:val="24"/>
                <w:lang w:val="da"/>
              </w:rPr>
              <w:t>Ikke kendt</w:t>
            </w:r>
          </w:p>
        </w:tc>
      </w:tr>
      <w:tr w:rsidR="00697622" w:rsidRPr="00A24D90" w14:paraId="07A54A19" w14:textId="77777777" w:rsidTr="00084DA0">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77E398F" w14:textId="77777777" w:rsidR="00697622" w:rsidRPr="00A24D90" w:rsidRDefault="00697622" w:rsidP="00A24D90">
            <w:pPr>
              <w:rPr>
                <w:sz w:val="24"/>
                <w:szCs w:val="24"/>
              </w:rPr>
            </w:pPr>
            <w:r w:rsidRPr="00A24D90">
              <w:rPr>
                <w:sz w:val="24"/>
                <w:szCs w:val="24"/>
                <w:lang w:val="da"/>
              </w:rPr>
              <w:t>Hud og subkutane væv</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072F166" w14:textId="77777777" w:rsidR="00697622" w:rsidRPr="00A24D90" w:rsidRDefault="00697622" w:rsidP="00A24D90">
            <w:pPr>
              <w:rPr>
                <w:sz w:val="24"/>
                <w:szCs w:val="24"/>
              </w:rPr>
            </w:pPr>
            <w:proofErr w:type="spellStart"/>
            <w:r w:rsidRPr="00A24D90">
              <w:rPr>
                <w:sz w:val="24"/>
                <w:szCs w:val="24"/>
                <w:lang w:val="da"/>
              </w:rPr>
              <w:t>Urticaria</w:t>
            </w:r>
            <w:proofErr w:type="spellEnd"/>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34A3B6B7" w14:textId="77777777" w:rsidR="00697622" w:rsidRPr="00A24D90" w:rsidRDefault="00697622" w:rsidP="00A24D90">
            <w:pPr>
              <w:rPr>
                <w:sz w:val="24"/>
                <w:szCs w:val="24"/>
              </w:rPr>
            </w:pPr>
            <w:r w:rsidRPr="00A24D90">
              <w:rPr>
                <w:sz w:val="24"/>
                <w:szCs w:val="24"/>
                <w:lang w:val="da"/>
              </w:rPr>
              <w:t>Ikke kendt</w:t>
            </w:r>
          </w:p>
        </w:tc>
      </w:tr>
      <w:tr w:rsidR="00697622" w:rsidRPr="00A24D90" w14:paraId="3D14A05E" w14:textId="77777777" w:rsidTr="00084DA0">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B185CB9" w14:textId="77777777" w:rsidR="00697622" w:rsidRPr="00A24D90" w:rsidRDefault="00697622" w:rsidP="00A24D90">
            <w:pPr>
              <w:rPr>
                <w:sz w:val="24"/>
                <w:szCs w:val="24"/>
                <w:lang w:val="de-DE"/>
              </w:rPr>
            </w:pPr>
            <w:r w:rsidRPr="00A24D90">
              <w:rPr>
                <w:sz w:val="24"/>
                <w:szCs w:val="24"/>
                <w:lang w:val="da"/>
              </w:rPr>
              <w:t>Almene symptomer og reaktioner på administrationsstedet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0AA1587" w14:textId="77777777" w:rsidR="00697622" w:rsidRPr="00A24D90" w:rsidRDefault="00697622" w:rsidP="00A24D90">
            <w:pPr>
              <w:rPr>
                <w:sz w:val="24"/>
                <w:szCs w:val="24"/>
              </w:rPr>
            </w:pPr>
            <w:proofErr w:type="spellStart"/>
            <w:r w:rsidRPr="00A24D90">
              <w:rPr>
                <w:sz w:val="24"/>
                <w:szCs w:val="24"/>
                <w:lang w:val="da"/>
              </w:rPr>
              <w:t>Pyreksi</w:t>
            </w:r>
            <w:proofErr w:type="spellEnd"/>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38089A4F" w14:textId="77777777" w:rsidR="00697622" w:rsidRPr="00A24D90" w:rsidRDefault="00697622" w:rsidP="00A24D90">
            <w:pPr>
              <w:rPr>
                <w:sz w:val="24"/>
                <w:szCs w:val="24"/>
              </w:rPr>
            </w:pPr>
            <w:r w:rsidRPr="00A24D90">
              <w:rPr>
                <w:sz w:val="24"/>
                <w:szCs w:val="24"/>
                <w:lang w:val="da"/>
              </w:rPr>
              <w:t>Ikke kendt</w:t>
            </w:r>
          </w:p>
        </w:tc>
      </w:tr>
    </w:tbl>
    <w:p w14:paraId="5B58FD8E" w14:textId="77777777" w:rsidR="00697622" w:rsidRPr="00E0643C" w:rsidRDefault="00697622" w:rsidP="00697622">
      <w:pPr>
        <w:tabs>
          <w:tab w:val="left" w:pos="510"/>
        </w:tabs>
        <w:autoSpaceDE w:val="0"/>
        <w:autoSpaceDN w:val="0"/>
        <w:adjustRightInd w:val="0"/>
        <w:rPr>
          <w:sz w:val="24"/>
          <w:szCs w:val="24"/>
        </w:rPr>
      </w:pPr>
    </w:p>
    <w:p w14:paraId="00040E66" w14:textId="77777777" w:rsidR="00697622" w:rsidRPr="00373BFA" w:rsidRDefault="00697622" w:rsidP="00E0643C">
      <w:pPr>
        <w:ind w:left="851"/>
        <w:rPr>
          <w:sz w:val="24"/>
          <w:szCs w:val="24"/>
          <w:u w:val="single"/>
        </w:rPr>
      </w:pPr>
      <w:r w:rsidRPr="00373BFA">
        <w:rPr>
          <w:sz w:val="24"/>
          <w:szCs w:val="24"/>
          <w:u w:val="single"/>
          <w:lang w:val="da"/>
        </w:rPr>
        <w:t>Pædiatrisk population</w:t>
      </w:r>
    </w:p>
    <w:p w14:paraId="36A9226B" w14:textId="77777777" w:rsidR="00697622" w:rsidRPr="00E0643C" w:rsidRDefault="00697622" w:rsidP="00E0643C">
      <w:pPr>
        <w:ind w:left="851"/>
        <w:rPr>
          <w:sz w:val="24"/>
          <w:szCs w:val="24"/>
        </w:rPr>
      </w:pPr>
    </w:p>
    <w:p w14:paraId="119A21AA" w14:textId="0B23D24B" w:rsidR="00697622" w:rsidRPr="00E0643C" w:rsidRDefault="00697622" w:rsidP="00E0643C">
      <w:pPr>
        <w:ind w:left="851"/>
        <w:rPr>
          <w:sz w:val="24"/>
          <w:szCs w:val="24"/>
          <w:lang w:val="de-DE"/>
        </w:rPr>
      </w:pPr>
      <w:r w:rsidRPr="00E0643C">
        <w:rPr>
          <w:sz w:val="24"/>
          <w:szCs w:val="24"/>
          <w:lang w:val="da"/>
        </w:rPr>
        <w:t>Der er ingen specifikke data til vurdering af muligheden for at finde andre bivirkninger i denne population.</w:t>
      </w:r>
    </w:p>
    <w:p w14:paraId="610A4056" w14:textId="3F57F27D" w:rsidR="00B67783" w:rsidRDefault="00B67783">
      <w:pPr>
        <w:rPr>
          <w:sz w:val="24"/>
          <w:szCs w:val="24"/>
          <w:lang w:val="de-DE"/>
        </w:rPr>
      </w:pPr>
      <w:r>
        <w:rPr>
          <w:sz w:val="24"/>
          <w:szCs w:val="24"/>
          <w:lang w:val="de-DE"/>
        </w:rPr>
        <w:br w:type="page"/>
      </w:r>
    </w:p>
    <w:p w14:paraId="2BFE6DF1" w14:textId="77777777" w:rsidR="00697622" w:rsidRPr="00E0643C" w:rsidRDefault="00697622" w:rsidP="00E0643C">
      <w:pPr>
        <w:ind w:left="851"/>
        <w:rPr>
          <w:sz w:val="24"/>
          <w:szCs w:val="24"/>
          <w:lang w:val="de-DE"/>
        </w:rPr>
      </w:pPr>
    </w:p>
    <w:p w14:paraId="61530B51" w14:textId="77777777" w:rsidR="00697622" w:rsidRPr="00B67783" w:rsidRDefault="00697622" w:rsidP="00E0643C">
      <w:pPr>
        <w:ind w:left="851"/>
        <w:rPr>
          <w:sz w:val="24"/>
          <w:szCs w:val="24"/>
          <w:u w:val="single"/>
          <w:lang w:val="de-DE"/>
        </w:rPr>
      </w:pPr>
      <w:r w:rsidRPr="00B67783">
        <w:rPr>
          <w:sz w:val="24"/>
          <w:szCs w:val="24"/>
          <w:u w:val="single"/>
          <w:lang w:val="da"/>
        </w:rPr>
        <w:t>Indberetning af formodede bivirkninger</w:t>
      </w:r>
    </w:p>
    <w:p w14:paraId="18C35A97" w14:textId="308DFEBF" w:rsidR="00697622" w:rsidRDefault="00697622" w:rsidP="00E0643C">
      <w:pPr>
        <w:ind w:left="851"/>
        <w:rPr>
          <w:sz w:val="24"/>
          <w:szCs w:val="24"/>
          <w:lang w:val="da"/>
        </w:rPr>
      </w:pPr>
      <w:r w:rsidRPr="00E0643C">
        <w:rPr>
          <w:sz w:val="24"/>
          <w:szCs w:val="24"/>
          <w:lang w:val="da"/>
        </w:rPr>
        <w:t>Når lægemidlet er godkendt, er indberetning af formodede bivirkninger vigtig. Det muliggør løbende overvågning af benefit/</w:t>
      </w:r>
      <w:proofErr w:type="spellStart"/>
      <w:r w:rsidRPr="00E0643C">
        <w:rPr>
          <w:sz w:val="24"/>
          <w:szCs w:val="24"/>
          <w:lang w:val="da"/>
        </w:rPr>
        <w:t>risk</w:t>
      </w:r>
      <w:proofErr w:type="spellEnd"/>
      <w:r w:rsidRPr="00E0643C">
        <w:rPr>
          <w:sz w:val="24"/>
          <w:szCs w:val="24"/>
          <w:lang w:val="da"/>
        </w:rPr>
        <w:t>-forholdet for lægemidlet. Sundhedspersoner anmodes om at indberette alle formodede bivirkninger via</w:t>
      </w:r>
    </w:p>
    <w:p w14:paraId="5272C585" w14:textId="77777777" w:rsidR="00373BFA" w:rsidRPr="00E0643C" w:rsidRDefault="00373BFA" w:rsidP="00E0643C">
      <w:pPr>
        <w:ind w:left="851"/>
        <w:rPr>
          <w:sz w:val="24"/>
          <w:szCs w:val="24"/>
          <w:lang w:val="da"/>
        </w:rPr>
      </w:pPr>
    </w:p>
    <w:p w14:paraId="19771B8A" w14:textId="77777777" w:rsidR="00697622" w:rsidRPr="00E0643C" w:rsidRDefault="00697622" w:rsidP="00E0643C">
      <w:pPr>
        <w:ind w:left="851"/>
        <w:rPr>
          <w:sz w:val="24"/>
          <w:szCs w:val="24"/>
          <w:lang w:val="da"/>
        </w:rPr>
      </w:pPr>
      <w:r w:rsidRPr="00E0643C">
        <w:rPr>
          <w:sz w:val="24"/>
          <w:szCs w:val="24"/>
          <w:lang w:val="da"/>
        </w:rPr>
        <w:t>Lægemiddelstyrelsen</w:t>
      </w:r>
    </w:p>
    <w:p w14:paraId="096837F5" w14:textId="77777777" w:rsidR="00697622" w:rsidRPr="00E0643C" w:rsidRDefault="00697622" w:rsidP="00E0643C">
      <w:pPr>
        <w:ind w:left="851"/>
        <w:rPr>
          <w:sz w:val="24"/>
          <w:szCs w:val="24"/>
          <w:lang w:val="da"/>
        </w:rPr>
      </w:pPr>
      <w:r w:rsidRPr="00E0643C">
        <w:rPr>
          <w:sz w:val="24"/>
          <w:szCs w:val="24"/>
          <w:lang w:val="da"/>
        </w:rPr>
        <w:t>Axel Heides Gade 1</w:t>
      </w:r>
    </w:p>
    <w:p w14:paraId="7E3755AB" w14:textId="77777777" w:rsidR="00697622" w:rsidRPr="00E0643C" w:rsidRDefault="00697622" w:rsidP="00E0643C">
      <w:pPr>
        <w:ind w:left="851"/>
        <w:rPr>
          <w:sz w:val="24"/>
          <w:szCs w:val="24"/>
          <w:lang w:val="da"/>
        </w:rPr>
      </w:pPr>
      <w:r w:rsidRPr="00E0643C">
        <w:rPr>
          <w:sz w:val="24"/>
          <w:szCs w:val="24"/>
          <w:lang w:val="da"/>
        </w:rPr>
        <w:t>DK-2300 København S</w:t>
      </w:r>
    </w:p>
    <w:p w14:paraId="2BDE6CA5" w14:textId="77777777" w:rsidR="00697622" w:rsidRPr="00E0643C" w:rsidRDefault="00697622" w:rsidP="00E0643C">
      <w:pPr>
        <w:ind w:left="851"/>
        <w:rPr>
          <w:sz w:val="24"/>
          <w:szCs w:val="24"/>
          <w:lang w:val="da"/>
        </w:rPr>
      </w:pPr>
      <w:r w:rsidRPr="00E0643C">
        <w:rPr>
          <w:sz w:val="24"/>
          <w:szCs w:val="24"/>
          <w:lang w:val="da"/>
        </w:rPr>
        <w:t xml:space="preserve">Websted: </w:t>
      </w:r>
      <w:hyperlink r:id="rId8" w:history="1">
        <w:r w:rsidRPr="00E0643C">
          <w:rPr>
            <w:rStyle w:val="Hyperlink"/>
            <w:sz w:val="24"/>
            <w:szCs w:val="24"/>
            <w:lang w:val="da"/>
          </w:rPr>
          <w:t>www.meldenbivirkning.dk</w:t>
        </w:r>
      </w:hyperlink>
    </w:p>
    <w:p w14:paraId="78E1B21D" w14:textId="77777777" w:rsidR="009260DE" w:rsidRPr="00E0643C" w:rsidRDefault="009260DE" w:rsidP="00A10294">
      <w:pPr>
        <w:tabs>
          <w:tab w:val="left" w:pos="851"/>
        </w:tabs>
        <w:ind w:left="851"/>
        <w:rPr>
          <w:sz w:val="24"/>
          <w:szCs w:val="24"/>
        </w:rPr>
      </w:pPr>
    </w:p>
    <w:p w14:paraId="057AF7E0" w14:textId="77777777" w:rsidR="009260DE" w:rsidRPr="00E0643C" w:rsidRDefault="009260DE" w:rsidP="009260DE">
      <w:pPr>
        <w:tabs>
          <w:tab w:val="left" w:pos="851"/>
        </w:tabs>
        <w:ind w:left="851" w:hanging="851"/>
        <w:rPr>
          <w:b/>
          <w:sz w:val="24"/>
          <w:szCs w:val="24"/>
        </w:rPr>
      </w:pPr>
      <w:r w:rsidRPr="00E0643C">
        <w:rPr>
          <w:b/>
          <w:sz w:val="24"/>
          <w:szCs w:val="24"/>
        </w:rPr>
        <w:t>4.9</w:t>
      </w:r>
      <w:r w:rsidRPr="00E0643C">
        <w:rPr>
          <w:b/>
          <w:sz w:val="24"/>
          <w:szCs w:val="24"/>
        </w:rPr>
        <w:tab/>
        <w:t>Overdosering</w:t>
      </w:r>
    </w:p>
    <w:p w14:paraId="1FCA9777" w14:textId="77777777" w:rsidR="00697622" w:rsidRPr="00E0643C" w:rsidRDefault="00697622" w:rsidP="00084DA0">
      <w:pPr>
        <w:autoSpaceDE w:val="0"/>
        <w:autoSpaceDN w:val="0"/>
        <w:adjustRightInd w:val="0"/>
        <w:ind w:left="851"/>
        <w:rPr>
          <w:sz w:val="24"/>
          <w:szCs w:val="24"/>
        </w:rPr>
      </w:pPr>
      <w:proofErr w:type="spellStart"/>
      <w:r w:rsidRPr="00E0643C">
        <w:rPr>
          <w:sz w:val="24"/>
          <w:szCs w:val="24"/>
          <w:lang w:val="da"/>
        </w:rPr>
        <w:t>Hypervolæmi</w:t>
      </w:r>
      <w:proofErr w:type="spellEnd"/>
      <w:r w:rsidRPr="00E0643C">
        <w:rPr>
          <w:sz w:val="24"/>
          <w:szCs w:val="24"/>
          <w:lang w:val="da"/>
        </w:rPr>
        <w:t xml:space="preserve"> kan forekomme, hvis doseringen og infusionshastigheden er for høje. </w:t>
      </w:r>
    </w:p>
    <w:p w14:paraId="3A21783D" w14:textId="77777777" w:rsidR="00697622" w:rsidRPr="00E0643C" w:rsidRDefault="00697622" w:rsidP="00084DA0">
      <w:pPr>
        <w:autoSpaceDE w:val="0"/>
        <w:autoSpaceDN w:val="0"/>
        <w:adjustRightInd w:val="0"/>
        <w:ind w:left="851"/>
        <w:rPr>
          <w:sz w:val="24"/>
          <w:szCs w:val="24"/>
        </w:rPr>
      </w:pPr>
    </w:p>
    <w:p w14:paraId="310E84FE" w14:textId="77777777" w:rsidR="00697622" w:rsidRPr="00E0643C" w:rsidRDefault="00697622" w:rsidP="00084DA0">
      <w:pPr>
        <w:autoSpaceDE w:val="0"/>
        <w:autoSpaceDN w:val="0"/>
        <w:adjustRightInd w:val="0"/>
        <w:ind w:left="851"/>
        <w:rPr>
          <w:sz w:val="24"/>
          <w:szCs w:val="24"/>
        </w:rPr>
      </w:pPr>
      <w:r w:rsidRPr="00E0643C">
        <w:rPr>
          <w:sz w:val="24"/>
          <w:szCs w:val="24"/>
          <w:lang w:val="da"/>
        </w:rPr>
        <w:t xml:space="preserve">Ved de første kliniske tegn på </w:t>
      </w:r>
      <w:proofErr w:type="spellStart"/>
      <w:r w:rsidRPr="00E0643C">
        <w:rPr>
          <w:sz w:val="24"/>
          <w:szCs w:val="24"/>
          <w:lang w:val="da"/>
        </w:rPr>
        <w:t>kardiovaskulær</w:t>
      </w:r>
      <w:proofErr w:type="spellEnd"/>
      <w:r w:rsidRPr="00E0643C">
        <w:rPr>
          <w:sz w:val="24"/>
          <w:szCs w:val="24"/>
          <w:lang w:val="da"/>
        </w:rPr>
        <w:t xml:space="preserve"> overbelastning (hovedpine, dyspnø, halsvenekongestion) eller forhøjet blodtryk, forhøjet centralt venetryk og lungeødem skal infusionen afbrydes øjeblikkeligt og patientens </w:t>
      </w:r>
      <w:proofErr w:type="spellStart"/>
      <w:r w:rsidRPr="00E0643C">
        <w:rPr>
          <w:sz w:val="24"/>
          <w:szCs w:val="24"/>
          <w:lang w:val="da"/>
        </w:rPr>
        <w:t>hæmodynamiske</w:t>
      </w:r>
      <w:proofErr w:type="spellEnd"/>
      <w:r w:rsidRPr="00E0643C">
        <w:rPr>
          <w:sz w:val="24"/>
          <w:szCs w:val="24"/>
          <w:lang w:val="da"/>
        </w:rPr>
        <w:t xml:space="preserve"> parametre overvåges nøje.</w:t>
      </w:r>
    </w:p>
    <w:p w14:paraId="3A9601DD" w14:textId="77777777" w:rsidR="009260DE" w:rsidRPr="00E0643C" w:rsidRDefault="009260DE" w:rsidP="009260DE">
      <w:pPr>
        <w:tabs>
          <w:tab w:val="left" w:pos="851"/>
        </w:tabs>
        <w:ind w:left="851"/>
        <w:rPr>
          <w:sz w:val="24"/>
          <w:szCs w:val="24"/>
        </w:rPr>
      </w:pPr>
    </w:p>
    <w:p w14:paraId="27D257AC" w14:textId="77777777" w:rsidR="009260DE" w:rsidRPr="00E0643C" w:rsidRDefault="009260DE" w:rsidP="009260DE">
      <w:pPr>
        <w:tabs>
          <w:tab w:val="left" w:pos="851"/>
        </w:tabs>
        <w:ind w:left="851" w:hanging="851"/>
        <w:rPr>
          <w:b/>
          <w:sz w:val="24"/>
          <w:szCs w:val="24"/>
        </w:rPr>
      </w:pPr>
      <w:r w:rsidRPr="00E0643C">
        <w:rPr>
          <w:b/>
          <w:sz w:val="24"/>
          <w:szCs w:val="24"/>
        </w:rPr>
        <w:t>4.10</w:t>
      </w:r>
      <w:r w:rsidRPr="00E0643C">
        <w:rPr>
          <w:b/>
          <w:sz w:val="24"/>
          <w:szCs w:val="24"/>
        </w:rPr>
        <w:tab/>
        <w:t>Udlevering</w:t>
      </w:r>
    </w:p>
    <w:p w14:paraId="4B7A39E6" w14:textId="179AFF11" w:rsidR="009260DE" w:rsidRPr="00E0643C" w:rsidRDefault="00084DA0" w:rsidP="009260DE">
      <w:pPr>
        <w:tabs>
          <w:tab w:val="left" w:pos="851"/>
        </w:tabs>
        <w:ind w:left="851"/>
        <w:rPr>
          <w:sz w:val="24"/>
          <w:szCs w:val="24"/>
        </w:rPr>
      </w:pPr>
      <w:r w:rsidRPr="00E0643C">
        <w:rPr>
          <w:sz w:val="24"/>
          <w:szCs w:val="24"/>
        </w:rPr>
        <w:t>B</w:t>
      </w:r>
    </w:p>
    <w:p w14:paraId="2B0C1348" w14:textId="77777777" w:rsidR="009260DE" w:rsidRPr="00E0643C" w:rsidRDefault="009260DE" w:rsidP="009260DE">
      <w:pPr>
        <w:tabs>
          <w:tab w:val="left" w:pos="851"/>
        </w:tabs>
        <w:ind w:left="851"/>
        <w:rPr>
          <w:sz w:val="24"/>
          <w:szCs w:val="24"/>
        </w:rPr>
      </w:pPr>
    </w:p>
    <w:p w14:paraId="094C8C1F" w14:textId="77777777" w:rsidR="009260DE" w:rsidRPr="00E0643C" w:rsidRDefault="009260DE" w:rsidP="009260DE">
      <w:pPr>
        <w:tabs>
          <w:tab w:val="left" w:pos="851"/>
        </w:tabs>
        <w:ind w:left="851"/>
        <w:rPr>
          <w:sz w:val="24"/>
          <w:szCs w:val="24"/>
        </w:rPr>
      </w:pPr>
    </w:p>
    <w:p w14:paraId="58A8485E" w14:textId="77777777" w:rsidR="009260DE" w:rsidRPr="00E0643C" w:rsidRDefault="009260DE" w:rsidP="009260DE">
      <w:pPr>
        <w:tabs>
          <w:tab w:val="left" w:pos="851"/>
        </w:tabs>
        <w:ind w:left="851" w:hanging="851"/>
        <w:rPr>
          <w:b/>
          <w:sz w:val="24"/>
          <w:szCs w:val="24"/>
        </w:rPr>
      </w:pPr>
      <w:r w:rsidRPr="00E0643C">
        <w:rPr>
          <w:b/>
          <w:sz w:val="24"/>
          <w:szCs w:val="24"/>
        </w:rPr>
        <w:t>5.</w:t>
      </w:r>
      <w:r w:rsidRPr="00E0643C">
        <w:rPr>
          <w:b/>
          <w:sz w:val="24"/>
          <w:szCs w:val="24"/>
        </w:rPr>
        <w:tab/>
        <w:t>FARMAKOLOGISKE EGENSKABER</w:t>
      </w:r>
    </w:p>
    <w:p w14:paraId="259BD2AD" w14:textId="77777777" w:rsidR="009260DE" w:rsidRPr="00E0643C" w:rsidRDefault="009260DE" w:rsidP="009260DE">
      <w:pPr>
        <w:tabs>
          <w:tab w:val="left" w:pos="851"/>
        </w:tabs>
        <w:ind w:left="851"/>
        <w:rPr>
          <w:sz w:val="24"/>
          <w:szCs w:val="24"/>
        </w:rPr>
      </w:pPr>
    </w:p>
    <w:p w14:paraId="65EE0D76" w14:textId="77777777" w:rsidR="009260DE" w:rsidRPr="00E0643C" w:rsidRDefault="009260DE" w:rsidP="009260DE">
      <w:pPr>
        <w:tabs>
          <w:tab w:val="num" w:pos="851"/>
        </w:tabs>
        <w:ind w:left="851" w:hanging="851"/>
        <w:rPr>
          <w:b/>
          <w:sz w:val="24"/>
          <w:szCs w:val="24"/>
        </w:rPr>
      </w:pPr>
      <w:r w:rsidRPr="00E0643C">
        <w:rPr>
          <w:b/>
          <w:sz w:val="24"/>
          <w:szCs w:val="24"/>
        </w:rPr>
        <w:t>5.1</w:t>
      </w:r>
      <w:r w:rsidRPr="00E0643C">
        <w:rPr>
          <w:b/>
          <w:sz w:val="24"/>
          <w:szCs w:val="24"/>
        </w:rPr>
        <w:tab/>
      </w:r>
      <w:proofErr w:type="spellStart"/>
      <w:r w:rsidRPr="00E0643C">
        <w:rPr>
          <w:b/>
          <w:sz w:val="24"/>
          <w:szCs w:val="24"/>
        </w:rPr>
        <w:t>Farmakodynamiske</w:t>
      </w:r>
      <w:proofErr w:type="spellEnd"/>
      <w:r w:rsidRPr="00E0643C">
        <w:rPr>
          <w:b/>
          <w:sz w:val="24"/>
          <w:szCs w:val="24"/>
        </w:rPr>
        <w:t xml:space="preserve"> egenskaber</w:t>
      </w:r>
    </w:p>
    <w:p w14:paraId="1E741DAD" w14:textId="77777777" w:rsidR="009D5910" w:rsidRPr="00E0643C" w:rsidRDefault="009D5910" w:rsidP="009D5910">
      <w:pPr>
        <w:autoSpaceDE w:val="0"/>
        <w:autoSpaceDN w:val="0"/>
        <w:adjustRightInd w:val="0"/>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E0643C">
        <w:rPr>
          <w:sz w:val="24"/>
          <w:szCs w:val="24"/>
          <w:lang w:val="da"/>
        </w:rPr>
        <w:t xml:space="preserve">Plasmasubstitutter og plasmaprotein-fraktioner. </w:t>
      </w:r>
    </w:p>
    <w:p w14:paraId="788EF38A" w14:textId="7682C028" w:rsidR="009D5910" w:rsidRDefault="009D5910" w:rsidP="002A6718">
      <w:pPr>
        <w:autoSpaceDE w:val="0"/>
        <w:autoSpaceDN w:val="0"/>
        <w:adjustRightInd w:val="0"/>
        <w:ind w:left="851"/>
        <w:rPr>
          <w:sz w:val="24"/>
          <w:szCs w:val="24"/>
          <w:lang w:val="da"/>
        </w:rPr>
      </w:pPr>
      <w:r w:rsidRPr="00E0643C">
        <w:rPr>
          <w:sz w:val="24"/>
          <w:szCs w:val="24"/>
          <w:lang w:val="da"/>
        </w:rPr>
        <w:t>ATC-kode: B 05 AA 01.</w:t>
      </w:r>
    </w:p>
    <w:p w14:paraId="1112C5EE" w14:textId="77777777" w:rsidR="009D5910" w:rsidRPr="009D5910" w:rsidRDefault="009D5910" w:rsidP="002A6718">
      <w:pPr>
        <w:autoSpaceDE w:val="0"/>
        <w:autoSpaceDN w:val="0"/>
        <w:adjustRightInd w:val="0"/>
        <w:ind w:left="851"/>
        <w:rPr>
          <w:sz w:val="24"/>
          <w:szCs w:val="24"/>
        </w:rPr>
      </w:pPr>
    </w:p>
    <w:p w14:paraId="0171783C" w14:textId="794F76D6" w:rsidR="00697622" w:rsidRPr="00E0643C" w:rsidRDefault="00697622" w:rsidP="002A6718">
      <w:pPr>
        <w:autoSpaceDE w:val="0"/>
        <w:autoSpaceDN w:val="0"/>
        <w:adjustRightInd w:val="0"/>
        <w:ind w:left="851"/>
        <w:rPr>
          <w:sz w:val="24"/>
          <w:szCs w:val="24"/>
        </w:rPr>
      </w:pPr>
      <w:r w:rsidRPr="00E0643C">
        <w:rPr>
          <w:sz w:val="24"/>
          <w:szCs w:val="24"/>
          <w:lang w:val="da"/>
        </w:rPr>
        <w:t>Humant albumin udgør kvantitativt mere end halvdelen af det totale protein i plasmaet, og ca. 10 % af leverens proteinsynteseaktivitet resulterer i dannelse af humant albumin.</w:t>
      </w:r>
    </w:p>
    <w:p w14:paraId="791E4513" w14:textId="77777777" w:rsidR="00697622" w:rsidRPr="00E0643C" w:rsidRDefault="00697622" w:rsidP="002A6718">
      <w:pPr>
        <w:autoSpaceDE w:val="0"/>
        <w:autoSpaceDN w:val="0"/>
        <w:adjustRightInd w:val="0"/>
        <w:ind w:left="851"/>
        <w:rPr>
          <w:sz w:val="24"/>
          <w:szCs w:val="24"/>
        </w:rPr>
      </w:pPr>
    </w:p>
    <w:p w14:paraId="194CDB59" w14:textId="77777777" w:rsidR="00697622" w:rsidRPr="00E0643C" w:rsidRDefault="00697622" w:rsidP="002A6718">
      <w:pPr>
        <w:autoSpaceDE w:val="0"/>
        <w:autoSpaceDN w:val="0"/>
        <w:adjustRightInd w:val="0"/>
        <w:ind w:left="851"/>
        <w:rPr>
          <w:sz w:val="24"/>
          <w:szCs w:val="24"/>
        </w:rPr>
      </w:pPr>
      <w:r w:rsidRPr="00E0643C">
        <w:rPr>
          <w:sz w:val="24"/>
          <w:szCs w:val="24"/>
          <w:lang w:val="da"/>
        </w:rPr>
        <w:t xml:space="preserve">Fysisk-kemiske data: Humant albumin 50 g/l er let </w:t>
      </w:r>
      <w:proofErr w:type="spellStart"/>
      <w:r w:rsidRPr="00E0643C">
        <w:rPr>
          <w:sz w:val="24"/>
          <w:szCs w:val="24"/>
          <w:lang w:val="da"/>
        </w:rPr>
        <w:t>hypoonkotisk</w:t>
      </w:r>
      <w:proofErr w:type="spellEnd"/>
      <w:r w:rsidRPr="00E0643C">
        <w:rPr>
          <w:sz w:val="24"/>
          <w:szCs w:val="24"/>
          <w:lang w:val="da"/>
        </w:rPr>
        <w:t xml:space="preserve"> med normalt plasma.</w:t>
      </w:r>
    </w:p>
    <w:p w14:paraId="3487A47F" w14:textId="77777777" w:rsidR="00697622" w:rsidRPr="00E0643C" w:rsidRDefault="00697622" w:rsidP="002A6718">
      <w:pPr>
        <w:autoSpaceDE w:val="0"/>
        <w:autoSpaceDN w:val="0"/>
        <w:adjustRightInd w:val="0"/>
        <w:ind w:left="851"/>
        <w:rPr>
          <w:sz w:val="24"/>
          <w:szCs w:val="24"/>
        </w:rPr>
      </w:pPr>
    </w:p>
    <w:p w14:paraId="52BE7AB2" w14:textId="77777777" w:rsidR="00697622" w:rsidRPr="00E0643C" w:rsidRDefault="00697622" w:rsidP="002A6718">
      <w:pPr>
        <w:autoSpaceDE w:val="0"/>
        <w:autoSpaceDN w:val="0"/>
        <w:adjustRightInd w:val="0"/>
        <w:ind w:left="851"/>
        <w:rPr>
          <w:sz w:val="24"/>
          <w:szCs w:val="24"/>
          <w:lang w:val="da"/>
        </w:rPr>
      </w:pPr>
      <w:r w:rsidRPr="00E0643C">
        <w:rPr>
          <w:sz w:val="24"/>
          <w:szCs w:val="24"/>
          <w:lang w:val="da"/>
        </w:rPr>
        <w:t xml:space="preserve">Albumins vigtigste fysiologiske funktioner skyldes dets bidrag til blodets </w:t>
      </w:r>
      <w:proofErr w:type="spellStart"/>
      <w:r w:rsidRPr="00E0643C">
        <w:rPr>
          <w:sz w:val="24"/>
          <w:szCs w:val="24"/>
          <w:lang w:val="da"/>
        </w:rPr>
        <w:t>onkotiske</w:t>
      </w:r>
      <w:proofErr w:type="spellEnd"/>
      <w:r w:rsidRPr="00E0643C">
        <w:rPr>
          <w:sz w:val="24"/>
          <w:szCs w:val="24"/>
          <w:lang w:val="da"/>
        </w:rPr>
        <w:t xml:space="preserve"> tryk og transportfunktionen. Albumin stabiliserer det cirkulerende blodvolumen og transporterer hormoner, enzymer, lægemidler og toksiner.</w:t>
      </w:r>
    </w:p>
    <w:p w14:paraId="7D8DCDC2" w14:textId="77777777" w:rsidR="009260DE" w:rsidRPr="00E0643C" w:rsidRDefault="009260DE" w:rsidP="009260DE">
      <w:pPr>
        <w:tabs>
          <w:tab w:val="left" w:pos="851"/>
        </w:tabs>
        <w:ind w:left="851"/>
        <w:rPr>
          <w:sz w:val="24"/>
          <w:szCs w:val="24"/>
        </w:rPr>
      </w:pPr>
    </w:p>
    <w:p w14:paraId="441B9678" w14:textId="77777777" w:rsidR="009260DE" w:rsidRPr="00E0643C" w:rsidRDefault="009260DE" w:rsidP="009260DE">
      <w:pPr>
        <w:tabs>
          <w:tab w:val="left" w:pos="851"/>
        </w:tabs>
        <w:ind w:left="851" w:hanging="851"/>
        <w:rPr>
          <w:b/>
          <w:sz w:val="24"/>
          <w:szCs w:val="24"/>
        </w:rPr>
      </w:pPr>
      <w:r w:rsidRPr="00E0643C">
        <w:rPr>
          <w:b/>
          <w:sz w:val="24"/>
          <w:szCs w:val="24"/>
        </w:rPr>
        <w:t>5.2</w:t>
      </w:r>
      <w:r w:rsidRPr="00E0643C">
        <w:rPr>
          <w:b/>
          <w:sz w:val="24"/>
          <w:szCs w:val="24"/>
        </w:rPr>
        <w:tab/>
      </w:r>
      <w:proofErr w:type="spellStart"/>
      <w:r w:rsidRPr="00E0643C">
        <w:rPr>
          <w:b/>
          <w:sz w:val="24"/>
          <w:szCs w:val="24"/>
        </w:rPr>
        <w:t>Farmakokinetiske</w:t>
      </w:r>
      <w:proofErr w:type="spellEnd"/>
      <w:r w:rsidRPr="00E0643C">
        <w:rPr>
          <w:b/>
          <w:sz w:val="24"/>
          <w:szCs w:val="24"/>
        </w:rPr>
        <w:t xml:space="preserve"> egenskaber</w:t>
      </w:r>
    </w:p>
    <w:p w14:paraId="7AC54B48" w14:textId="77777777" w:rsidR="00697622" w:rsidRPr="00E0643C" w:rsidRDefault="00697622" w:rsidP="002A6718">
      <w:pPr>
        <w:autoSpaceDE w:val="0"/>
        <w:autoSpaceDN w:val="0"/>
        <w:adjustRightInd w:val="0"/>
        <w:ind w:left="851"/>
        <w:rPr>
          <w:sz w:val="24"/>
          <w:szCs w:val="24"/>
          <w:lang w:val="da"/>
        </w:rPr>
      </w:pPr>
      <w:r w:rsidRPr="00E0643C">
        <w:rPr>
          <w:sz w:val="24"/>
          <w:szCs w:val="24"/>
          <w:lang w:val="da"/>
        </w:rPr>
        <w:t>Under normale forhold udgør den totale udskiftelige albuminpool 4</w:t>
      </w:r>
      <w:r w:rsidRPr="00E0643C">
        <w:rPr>
          <w:sz w:val="24"/>
          <w:szCs w:val="24"/>
          <w:lang w:val="da"/>
        </w:rPr>
        <w:noBreakHyphen/>
        <w:t>5 g/kg kropsvægt, hvoraf 40</w:t>
      </w:r>
      <w:r w:rsidRPr="00E0643C">
        <w:rPr>
          <w:sz w:val="24"/>
          <w:szCs w:val="24"/>
          <w:lang w:val="da"/>
        </w:rPr>
        <w:noBreakHyphen/>
        <w:t xml:space="preserve">45 % forefindes </w:t>
      </w:r>
      <w:proofErr w:type="spellStart"/>
      <w:r w:rsidRPr="00E0643C">
        <w:rPr>
          <w:sz w:val="24"/>
          <w:szCs w:val="24"/>
          <w:lang w:val="da"/>
        </w:rPr>
        <w:t>intravaskulært</w:t>
      </w:r>
      <w:proofErr w:type="spellEnd"/>
      <w:r w:rsidRPr="00E0643C">
        <w:rPr>
          <w:sz w:val="24"/>
          <w:szCs w:val="24"/>
          <w:lang w:val="da"/>
        </w:rPr>
        <w:t>, og 55</w:t>
      </w:r>
      <w:r w:rsidRPr="00E0643C">
        <w:rPr>
          <w:sz w:val="24"/>
          <w:szCs w:val="24"/>
          <w:lang w:val="da"/>
        </w:rPr>
        <w:noBreakHyphen/>
        <w:t xml:space="preserve">60 % forefindes i det </w:t>
      </w:r>
      <w:proofErr w:type="spellStart"/>
      <w:r w:rsidRPr="00E0643C">
        <w:rPr>
          <w:sz w:val="24"/>
          <w:szCs w:val="24"/>
          <w:lang w:val="da"/>
        </w:rPr>
        <w:t>ekstravaskulære</w:t>
      </w:r>
      <w:proofErr w:type="spellEnd"/>
      <w:r w:rsidRPr="00E0643C">
        <w:rPr>
          <w:sz w:val="24"/>
          <w:szCs w:val="24"/>
          <w:lang w:val="da"/>
        </w:rPr>
        <w:t xml:space="preserve"> rum. Øget kapillærpermeabilitet ændrer albuminkinetikken, og der kan forekomme unormal fordeling under tilstande såsom svære forbrændinger eller septisk </w:t>
      </w:r>
      <w:proofErr w:type="spellStart"/>
      <w:r w:rsidRPr="00E0643C">
        <w:rPr>
          <w:sz w:val="24"/>
          <w:szCs w:val="24"/>
          <w:lang w:val="da"/>
        </w:rPr>
        <w:t>shock</w:t>
      </w:r>
      <w:proofErr w:type="spellEnd"/>
      <w:r w:rsidRPr="00E0643C">
        <w:rPr>
          <w:sz w:val="24"/>
          <w:szCs w:val="24"/>
          <w:lang w:val="da"/>
        </w:rPr>
        <w:t>.</w:t>
      </w:r>
    </w:p>
    <w:p w14:paraId="7DE5F4AD" w14:textId="77777777" w:rsidR="00697622" w:rsidRPr="00E0643C" w:rsidRDefault="00697622" w:rsidP="002A6718">
      <w:pPr>
        <w:autoSpaceDE w:val="0"/>
        <w:autoSpaceDN w:val="0"/>
        <w:adjustRightInd w:val="0"/>
        <w:ind w:left="851"/>
        <w:rPr>
          <w:sz w:val="24"/>
          <w:szCs w:val="24"/>
          <w:lang w:val="da"/>
        </w:rPr>
      </w:pPr>
    </w:p>
    <w:p w14:paraId="79E883DC" w14:textId="77777777" w:rsidR="00697622" w:rsidRPr="00E0643C" w:rsidRDefault="00697622" w:rsidP="002A6718">
      <w:pPr>
        <w:autoSpaceDE w:val="0"/>
        <w:autoSpaceDN w:val="0"/>
        <w:adjustRightInd w:val="0"/>
        <w:ind w:left="851"/>
        <w:rPr>
          <w:sz w:val="24"/>
          <w:szCs w:val="24"/>
          <w:lang w:val="da"/>
        </w:rPr>
      </w:pPr>
      <w:r w:rsidRPr="00E0643C">
        <w:rPr>
          <w:sz w:val="24"/>
          <w:szCs w:val="24"/>
          <w:lang w:val="da"/>
        </w:rPr>
        <w:t xml:space="preserve">Under normale forhold er albumins gennemsnitlige halveringstid ca. 19 dage. Balancen mellem syntese og nedbrydning opnås normalt gennem feedback-regulering. Eliminering sker hovedsagelig intracellulært ved hjælp af </w:t>
      </w:r>
      <w:proofErr w:type="spellStart"/>
      <w:r w:rsidRPr="00E0643C">
        <w:rPr>
          <w:sz w:val="24"/>
          <w:szCs w:val="24"/>
          <w:lang w:val="da"/>
        </w:rPr>
        <w:t>lysosomproteaser</w:t>
      </w:r>
      <w:proofErr w:type="spellEnd"/>
      <w:r w:rsidRPr="00E0643C">
        <w:rPr>
          <w:sz w:val="24"/>
          <w:szCs w:val="24"/>
          <w:lang w:val="da"/>
        </w:rPr>
        <w:t>.</w:t>
      </w:r>
    </w:p>
    <w:p w14:paraId="6817883B" w14:textId="77777777" w:rsidR="00697622" w:rsidRPr="00E0643C" w:rsidRDefault="00697622" w:rsidP="002A6718">
      <w:pPr>
        <w:autoSpaceDE w:val="0"/>
        <w:autoSpaceDN w:val="0"/>
        <w:adjustRightInd w:val="0"/>
        <w:ind w:left="851"/>
        <w:rPr>
          <w:sz w:val="24"/>
          <w:szCs w:val="24"/>
          <w:lang w:val="da"/>
        </w:rPr>
      </w:pPr>
    </w:p>
    <w:p w14:paraId="69D21C44" w14:textId="77777777" w:rsidR="00697622" w:rsidRPr="00E0643C" w:rsidRDefault="00697622" w:rsidP="002A6718">
      <w:pPr>
        <w:autoSpaceDE w:val="0"/>
        <w:autoSpaceDN w:val="0"/>
        <w:adjustRightInd w:val="0"/>
        <w:ind w:left="851"/>
        <w:rPr>
          <w:sz w:val="24"/>
          <w:szCs w:val="24"/>
          <w:lang w:val="da"/>
        </w:rPr>
      </w:pPr>
      <w:r w:rsidRPr="00E0643C">
        <w:rPr>
          <w:sz w:val="24"/>
          <w:szCs w:val="24"/>
          <w:lang w:val="da"/>
        </w:rPr>
        <w:t xml:space="preserve">Hos raske personer forlader mindre end 10 % af det </w:t>
      </w:r>
      <w:proofErr w:type="spellStart"/>
      <w:r w:rsidRPr="00E0643C">
        <w:rPr>
          <w:sz w:val="24"/>
          <w:szCs w:val="24"/>
          <w:lang w:val="da"/>
        </w:rPr>
        <w:t>infunderede</w:t>
      </w:r>
      <w:proofErr w:type="spellEnd"/>
      <w:r w:rsidRPr="00E0643C">
        <w:rPr>
          <w:sz w:val="24"/>
          <w:szCs w:val="24"/>
          <w:lang w:val="da"/>
        </w:rPr>
        <w:t xml:space="preserve"> albumin det </w:t>
      </w:r>
      <w:proofErr w:type="spellStart"/>
      <w:r w:rsidRPr="00E0643C">
        <w:rPr>
          <w:sz w:val="24"/>
          <w:szCs w:val="24"/>
          <w:lang w:val="da"/>
        </w:rPr>
        <w:t>intravaskulære</w:t>
      </w:r>
      <w:proofErr w:type="spellEnd"/>
      <w:r w:rsidRPr="00E0643C">
        <w:rPr>
          <w:sz w:val="24"/>
          <w:szCs w:val="24"/>
          <w:lang w:val="da"/>
        </w:rPr>
        <w:t xml:space="preserve"> rum i løbet af de første 2 timer efter infusion. Der er en betydelig individuel variation i indvirkningen på plasmavolumenet. I nogle tilfælde kan plasmavolumenet </w:t>
      </w:r>
      <w:r w:rsidRPr="00E0643C">
        <w:rPr>
          <w:sz w:val="24"/>
          <w:szCs w:val="24"/>
          <w:lang w:val="da"/>
        </w:rPr>
        <w:lastRenderedPageBreak/>
        <w:t xml:space="preserve">forblive forøget i nogle timer. Hos kritisk syge patienter kan albumin imidlertid sive ud af det </w:t>
      </w:r>
      <w:proofErr w:type="spellStart"/>
      <w:r w:rsidRPr="00E0643C">
        <w:rPr>
          <w:sz w:val="24"/>
          <w:szCs w:val="24"/>
          <w:lang w:val="da"/>
        </w:rPr>
        <w:t>vaskulære</w:t>
      </w:r>
      <w:proofErr w:type="spellEnd"/>
      <w:r w:rsidRPr="00E0643C">
        <w:rPr>
          <w:sz w:val="24"/>
          <w:szCs w:val="24"/>
          <w:lang w:val="da"/>
        </w:rPr>
        <w:t xml:space="preserve"> rum i væsentlige mængder med en uforudsigelig hastighed.</w:t>
      </w:r>
    </w:p>
    <w:p w14:paraId="4A051E9E" w14:textId="77777777" w:rsidR="009260DE" w:rsidRPr="00E0643C" w:rsidRDefault="009260DE" w:rsidP="009260DE">
      <w:pPr>
        <w:tabs>
          <w:tab w:val="left" w:pos="851"/>
        </w:tabs>
        <w:ind w:left="851"/>
        <w:rPr>
          <w:sz w:val="24"/>
          <w:szCs w:val="24"/>
        </w:rPr>
      </w:pPr>
    </w:p>
    <w:p w14:paraId="41746D3D" w14:textId="267636B8" w:rsidR="009260DE" w:rsidRPr="00E0643C" w:rsidRDefault="009260DE" w:rsidP="009260DE">
      <w:pPr>
        <w:tabs>
          <w:tab w:val="left" w:pos="851"/>
        </w:tabs>
        <w:ind w:left="851" w:hanging="851"/>
        <w:rPr>
          <w:b/>
          <w:sz w:val="24"/>
          <w:szCs w:val="24"/>
        </w:rPr>
      </w:pPr>
      <w:r w:rsidRPr="00E0643C">
        <w:rPr>
          <w:b/>
          <w:sz w:val="24"/>
          <w:szCs w:val="24"/>
        </w:rPr>
        <w:t>5.3</w:t>
      </w:r>
      <w:r w:rsidRPr="00E0643C">
        <w:rPr>
          <w:b/>
          <w:sz w:val="24"/>
          <w:szCs w:val="24"/>
        </w:rPr>
        <w:tab/>
      </w:r>
      <w:r w:rsidR="009D5910">
        <w:rPr>
          <w:b/>
          <w:sz w:val="24"/>
          <w:szCs w:val="24"/>
        </w:rPr>
        <w:t>Non-</w:t>
      </w:r>
      <w:r w:rsidRPr="00E0643C">
        <w:rPr>
          <w:b/>
          <w:sz w:val="24"/>
          <w:szCs w:val="24"/>
        </w:rPr>
        <w:t>kliniske sikkerhedsdata</w:t>
      </w:r>
    </w:p>
    <w:p w14:paraId="432F1C5B" w14:textId="77777777" w:rsidR="00697622" w:rsidRPr="00E0643C" w:rsidRDefault="00697622" w:rsidP="002A6718">
      <w:pPr>
        <w:autoSpaceDE w:val="0"/>
        <w:autoSpaceDN w:val="0"/>
        <w:adjustRightInd w:val="0"/>
        <w:ind w:left="851"/>
        <w:rPr>
          <w:sz w:val="24"/>
          <w:szCs w:val="24"/>
          <w:lang w:val="de-DE"/>
        </w:rPr>
      </w:pPr>
      <w:r w:rsidRPr="00E0643C">
        <w:rPr>
          <w:sz w:val="24"/>
          <w:szCs w:val="24"/>
          <w:lang w:val="da"/>
        </w:rPr>
        <w:t>Humant albumin er en normal bestanddel af humant plasma og virker som fysiologisk albumin.</w:t>
      </w:r>
    </w:p>
    <w:p w14:paraId="015FB27E" w14:textId="77777777" w:rsidR="00697622" w:rsidRPr="00E0643C" w:rsidRDefault="00697622" w:rsidP="002A6718">
      <w:pPr>
        <w:autoSpaceDE w:val="0"/>
        <w:autoSpaceDN w:val="0"/>
        <w:adjustRightInd w:val="0"/>
        <w:ind w:left="851"/>
        <w:rPr>
          <w:sz w:val="24"/>
          <w:szCs w:val="24"/>
          <w:lang w:val="de-DE"/>
        </w:rPr>
      </w:pPr>
    </w:p>
    <w:p w14:paraId="4F4F40AC" w14:textId="77777777" w:rsidR="00697622" w:rsidRPr="00E0643C" w:rsidRDefault="00697622" w:rsidP="002A6718">
      <w:pPr>
        <w:tabs>
          <w:tab w:val="left" w:pos="851"/>
        </w:tabs>
        <w:ind w:left="851"/>
        <w:rPr>
          <w:sz w:val="24"/>
          <w:szCs w:val="24"/>
        </w:rPr>
      </w:pPr>
      <w:bookmarkStart w:id="3" w:name="_Hlk83285752"/>
      <w:r w:rsidRPr="00E0643C">
        <w:rPr>
          <w:sz w:val="24"/>
          <w:szCs w:val="24"/>
        </w:rPr>
        <w:t xml:space="preserve">Enkeltdosistoksicitetsundersøgelser på dyr er ikke særlig </w:t>
      </w:r>
      <w:proofErr w:type="gramStart"/>
      <w:r w:rsidRPr="00E0643C">
        <w:rPr>
          <w:sz w:val="24"/>
          <w:szCs w:val="24"/>
        </w:rPr>
        <w:t>relevant</w:t>
      </w:r>
      <w:proofErr w:type="gramEnd"/>
      <w:r w:rsidRPr="00E0643C">
        <w:rPr>
          <w:sz w:val="24"/>
          <w:szCs w:val="24"/>
        </w:rPr>
        <w:t xml:space="preserve"> og gør det ikke muligt at vurdere toksiske eller letale doser eller dosis-effektforholdet.</w:t>
      </w:r>
    </w:p>
    <w:p w14:paraId="2E70E978" w14:textId="77777777" w:rsidR="00697622" w:rsidRPr="00E0643C" w:rsidRDefault="00697622" w:rsidP="002A6718">
      <w:pPr>
        <w:tabs>
          <w:tab w:val="left" w:pos="851"/>
        </w:tabs>
        <w:ind w:left="851"/>
        <w:rPr>
          <w:sz w:val="24"/>
          <w:szCs w:val="24"/>
        </w:rPr>
      </w:pPr>
      <w:r w:rsidRPr="00E0643C">
        <w:rPr>
          <w:sz w:val="24"/>
          <w:szCs w:val="24"/>
        </w:rPr>
        <w:t>Toksicitetsundersøgelser med gentagne doser på dyr er ikke praktisk gennemførlige på grund af dannelse af antistoffer mod heterologt protein.</w:t>
      </w:r>
    </w:p>
    <w:p w14:paraId="3CB95D83" w14:textId="77777777" w:rsidR="00697622" w:rsidRPr="00E0643C" w:rsidRDefault="00697622" w:rsidP="002A6718">
      <w:pPr>
        <w:tabs>
          <w:tab w:val="left" w:pos="851"/>
        </w:tabs>
        <w:ind w:left="851"/>
        <w:rPr>
          <w:sz w:val="24"/>
          <w:szCs w:val="24"/>
        </w:rPr>
      </w:pPr>
      <w:r w:rsidRPr="00E0643C">
        <w:rPr>
          <w:sz w:val="24"/>
          <w:szCs w:val="24"/>
        </w:rPr>
        <w:t xml:space="preserve">Indtil nu er der ikke konstateret sammenhæng mellem anvendelse af humant albumin og fostertoksicitet eller tumordannende eller mutagene virkninger. </w:t>
      </w:r>
    </w:p>
    <w:p w14:paraId="2E4537EB" w14:textId="77777777" w:rsidR="00697622" w:rsidRPr="00E0643C" w:rsidRDefault="00697622" w:rsidP="002A6718">
      <w:pPr>
        <w:tabs>
          <w:tab w:val="left" w:pos="851"/>
        </w:tabs>
        <w:ind w:left="851"/>
        <w:rPr>
          <w:sz w:val="24"/>
          <w:szCs w:val="24"/>
        </w:rPr>
      </w:pPr>
    </w:p>
    <w:p w14:paraId="307EF73B" w14:textId="77777777" w:rsidR="00697622" w:rsidRPr="00E0643C" w:rsidRDefault="00697622" w:rsidP="002A6718">
      <w:pPr>
        <w:tabs>
          <w:tab w:val="left" w:pos="851"/>
        </w:tabs>
        <w:ind w:left="851"/>
        <w:rPr>
          <w:sz w:val="24"/>
          <w:szCs w:val="24"/>
        </w:rPr>
      </w:pPr>
      <w:r w:rsidRPr="00E0643C">
        <w:rPr>
          <w:sz w:val="24"/>
          <w:szCs w:val="24"/>
        </w:rPr>
        <w:t>Der er ikke beskrevet akut toksicitet i dyremodeller.</w:t>
      </w:r>
    </w:p>
    <w:bookmarkEnd w:id="3"/>
    <w:p w14:paraId="60675AC4" w14:textId="77777777" w:rsidR="009260DE" w:rsidRPr="00E0643C" w:rsidRDefault="009260DE" w:rsidP="009260DE">
      <w:pPr>
        <w:tabs>
          <w:tab w:val="left" w:pos="851"/>
        </w:tabs>
        <w:ind w:left="851"/>
        <w:rPr>
          <w:sz w:val="24"/>
          <w:szCs w:val="24"/>
        </w:rPr>
      </w:pPr>
    </w:p>
    <w:p w14:paraId="781205CA" w14:textId="77777777" w:rsidR="009260DE" w:rsidRPr="00E0643C" w:rsidRDefault="009260DE" w:rsidP="009260DE">
      <w:pPr>
        <w:tabs>
          <w:tab w:val="left" w:pos="851"/>
        </w:tabs>
        <w:ind w:left="851"/>
        <w:rPr>
          <w:sz w:val="24"/>
          <w:szCs w:val="24"/>
        </w:rPr>
      </w:pPr>
    </w:p>
    <w:p w14:paraId="6675087F" w14:textId="77777777" w:rsidR="009260DE" w:rsidRPr="00E0643C" w:rsidRDefault="009260DE" w:rsidP="009260DE">
      <w:pPr>
        <w:tabs>
          <w:tab w:val="left" w:pos="851"/>
        </w:tabs>
        <w:ind w:left="851" w:hanging="851"/>
        <w:rPr>
          <w:b/>
          <w:sz w:val="24"/>
          <w:szCs w:val="24"/>
        </w:rPr>
      </w:pPr>
      <w:r w:rsidRPr="00E0643C">
        <w:rPr>
          <w:b/>
          <w:sz w:val="24"/>
          <w:szCs w:val="24"/>
        </w:rPr>
        <w:t>6.</w:t>
      </w:r>
      <w:r w:rsidRPr="00E0643C">
        <w:rPr>
          <w:b/>
          <w:sz w:val="24"/>
          <w:szCs w:val="24"/>
        </w:rPr>
        <w:tab/>
        <w:t>FARMACEUTISKE OPLYSNINGER</w:t>
      </w:r>
    </w:p>
    <w:p w14:paraId="32D3E28E" w14:textId="77777777" w:rsidR="009260DE" w:rsidRPr="00E0643C" w:rsidRDefault="009260DE" w:rsidP="009260DE">
      <w:pPr>
        <w:tabs>
          <w:tab w:val="left" w:pos="851"/>
        </w:tabs>
        <w:ind w:left="851"/>
        <w:rPr>
          <w:sz w:val="24"/>
          <w:szCs w:val="24"/>
        </w:rPr>
      </w:pPr>
    </w:p>
    <w:p w14:paraId="05A72314" w14:textId="77777777" w:rsidR="009260DE" w:rsidRPr="00E0643C" w:rsidRDefault="009260DE" w:rsidP="009260DE">
      <w:pPr>
        <w:tabs>
          <w:tab w:val="left" w:pos="851"/>
        </w:tabs>
        <w:ind w:left="851" w:hanging="851"/>
        <w:rPr>
          <w:b/>
          <w:sz w:val="24"/>
          <w:szCs w:val="24"/>
        </w:rPr>
      </w:pPr>
      <w:r w:rsidRPr="00E0643C">
        <w:rPr>
          <w:b/>
          <w:sz w:val="24"/>
          <w:szCs w:val="24"/>
        </w:rPr>
        <w:t>6.1</w:t>
      </w:r>
      <w:r w:rsidRPr="00E0643C">
        <w:rPr>
          <w:b/>
          <w:sz w:val="24"/>
          <w:szCs w:val="24"/>
        </w:rPr>
        <w:tab/>
        <w:t>Hjælpestoffer</w:t>
      </w:r>
    </w:p>
    <w:p w14:paraId="56333343" w14:textId="77777777" w:rsidR="00697622" w:rsidRPr="00E0643C" w:rsidRDefault="00697622" w:rsidP="002A6718">
      <w:pPr>
        <w:autoSpaceDE w:val="0"/>
        <w:autoSpaceDN w:val="0"/>
        <w:adjustRightInd w:val="0"/>
        <w:ind w:left="851"/>
        <w:rPr>
          <w:bCs/>
          <w:sz w:val="24"/>
          <w:szCs w:val="24"/>
        </w:rPr>
      </w:pPr>
      <w:r w:rsidRPr="00E0643C">
        <w:rPr>
          <w:sz w:val="24"/>
          <w:szCs w:val="24"/>
          <w:lang w:val="da"/>
        </w:rPr>
        <w:t>En ml indeholder:</w:t>
      </w:r>
    </w:p>
    <w:p w14:paraId="054270E1" w14:textId="77777777" w:rsidR="00697622" w:rsidRPr="00E0643C" w:rsidRDefault="00697622" w:rsidP="002A6718">
      <w:pPr>
        <w:autoSpaceDE w:val="0"/>
        <w:autoSpaceDN w:val="0"/>
        <w:adjustRightInd w:val="0"/>
        <w:ind w:left="851"/>
        <w:rPr>
          <w:bCs/>
          <w:sz w:val="24"/>
          <w:szCs w:val="24"/>
          <w:lang w:val="en-US"/>
        </w:rPr>
      </w:pPr>
      <w:proofErr w:type="spellStart"/>
      <w:r w:rsidRPr="00E0643C">
        <w:rPr>
          <w:sz w:val="24"/>
          <w:szCs w:val="24"/>
          <w:lang w:val="en-US"/>
        </w:rPr>
        <w:t>Natriumchlorid</w:t>
      </w:r>
      <w:proofErr w:type="spellEnd"/>
      <w:r w:rsidRPr="00E0643C">
        <w:rPr>
          <w:sz w:val="24"/>
          <w:szCs w:val="24"/>
          <w:lang w:val="en-US"/>
        </w:rPr>
        <w:t xml:space="preserve"> (</w:t>
      </w:r>
      <w:proofErr w:type="spellStart"/>
      <w:r w:rsidRPr="00E0643C">
        <w:rPr>
          <w:sz w:val="24"/>
          <w:szCs w:val="24"/>
          <w:lang w:val="en-US"/>
        </w:rPr>
        <w:t>q.s</w:t>
      </w:r>
      <w:proofErr w:type="spellEnd"/>
      <w:r w:rsidRPr="00E0643C">
        <w:rPr>
          <w:sz w:val="24"/>
          <w:szCs w:val="24"/>
          <w:lang w:val="en-US"/>
        </w:rPr>
        <w:t xml:space="preserve">. </w:t>
      </w:r>
      <w:proofErr w:type="spellStart"/>
      <w:r w:rsidRPr="00E0643C">
        <w:rPr>
          <w:sz w:val="24"/>
          <w:szCs w:val="24"/>
          <w:lang w:val="en-US"/>
        </w:rPr>
        <w:t>natriumion</w:t>
      </w:r>
      <w:proofErr w:type="spellEnd"/>
      <w:r w:rsidRPr="00E0643C">
        <w:rPr>
          <w:sz w:val="24"/>
          <w:szCs w:val="24"/>
          <w:lang w:val="en-US"/>
        </w:rPr>
        <w:t>)</w:t>
      </w:r>
      <w:r w:rsidRPr="00E0643C">
        <w:rPr>
          <w:sz w:val="24"/>
          <w:szCs w:val="24"/>
          <w:lang w:val="en-US"/>
        </w:rPr>
        <w:tab/>
        <w:t>0,145 mmol</w:t>
      </w:r>
    </w:p>
    <w:p w14:paraId="60F10B8D" w14:textId="18105AE2" w:rsidR="00697622" w:rsidRPr="00E0643C" w:rsidRDefault="00697622" w:rsidP="002A6718">
      <w:pPr>
        <w:autoSpaceDE w:val="0"/>
        <w:autoSpaceDN w:val="0"/>
        <w:adjustRightInd w:val="0"/>
        <w:ind w:left="851"/>
        <w:rPr>
          <w:bCs/>
          <w:sz w:val="24"/>
          <w:szCs w:val="24"/>
          <w:lang w:val="en-US"/>
        </w:rPr>
      </w:pPr>
      <w:proofErr w:type="spellStart"/>
      <w:r w:rsidRPr="00E0643C">
        <w:rPr>
          <w:sz w:val="24"/>
          <w:szCs w:val="24"/>
          <w:lang w:val="en-US"/>
        </w:rPr>
        <w:t>Natriumcaprylat</w:t>
      </w:r>
      <w:proofErr w:type="spellEnd"/>
      <w:r w:rsidRPr="00E0643C">
        <w:rPr>
          <w:sz w:val="24"/>
          <w:szCs w:val="24"/>
          <w:lang w:val="en-US"/>
        </w:rPr>
        <w:tab/>
      </w:r>
      <w:r w:rsidRPr="00E0643C">
        <w:rPr>
          <w:sz w:val="24"/>
          <w:szCs w:val="24"/>
          <w:lang w:val="en-US"/>
        </w:rPr>
        <w:tab/>
      </w:r>
      <w:r w:rsidR="00373BFA">
        <w:rPr>
          <w:sz w:val="24"/>
          <w:szCs w:val="24"/>
          <w:lang w:val="en-US"/>
        </w:rPr>
        <w:tab/>
      </w:r>
      <w:r w:rsidRPr="00E0643C">
        <w:rPr>
          <w:sz w:val="24"/>
          <w:szCs w:val="24"/>
          <w:lang w:val="en-US"/>
        </w:rPr>
        <w:t>0,004 mmol</w:t>
      </w:r>
    </w:p>
    <w:p w14:paraId="1A5519AF" w14:textId="467B423B" w:rsidR="00697622" w:rsidRPr="00E0643C" w:rsidRDefault="00697622" w:rsidP="002A6718">
      <w:pPr>
        <w:autoSpaceDE w:val="0"/>
        <w:autoSpaceDN w:val="0"/>
        <w:adjustRightInd w:val="0"/>
        <w:ind w:left="851"/>
        <w:rPr>
          <w:sz w:val="24"/>
          <w:szCs w:val="24"/>
        </w:rPr>
      </w:pPr>
      <w:r w:rsidRPr="00E0643C">
        <w:rPr>
          <w:sz w:val="24"/>
          <w:szCs w:val="24"/>
          <w:lang w:val="da"/>
        </w:rPr>
        <w:t>Natrium-N-</w:t>
      </w:r>
      <w:proofErr w:type="spellStart"/>
      <w:r w:rsidRPr="00E0643C">
        <w:rPr>
          <w:sz w:val="24"/>
          <w:szCs w:val="24"/>
          <w:lang w:val="da"/>
        </w:rPr>
        <w:t>acetyltryptophanat</w:t>
      </w:r>
      <w:proofErr w:type="spellEnd"/>
      <w:r w:rsidRPr="00E0643C">
        <w:rPr>
          <w:sz w:val="24"/>
          <w:szCs w:val="24"/>
          <w:lang w:val="da"/>
        </w:rPr>
        <w:tab/>
      </w:r>
      <w:r w:rsidR="00373BFA">
        <w:rPr>
          <w:sz w:val="24"/>
          <w:szCs w:val="24"/>
          <w:lang w:val="da"/>
        </w:rPr>
        <w:tab/>
      </w:r>
      <w:r w:rsidRPr="00E0643C">
        <w:rPr>
          <w:sz w:val="24"/>
          <w:szCs w:val="24"/>
          <w:lang w:val="da"/>
        </w:rPr>
        <w:t>0,004 mmol</w:t>
      </w:r>
    </w:p>
    <w:p w14:paraId="4DC712E9" w14:textId="77777777" w:rsidR="00697622" w:rsidRPr="00E0643C" w:rsidRDefault="00697622" w:rsidP="002A6718">
      <w:pPr>
        <w:autoSpaceDE w:val="0"/>
        <w:autoSpaceDN w:val="0"/>
        <w:adjustRightInd w:val="0"/>
        <w:ind w:left="851"/>
        <w:rPr>
          <w:sz w:val="24"/>
          <w:szCs w:val="24"/>
          <w:lang w:val="de-DE"/>
        </w:rPr>
      </w:pPr>
      <w:r w:rsidRPr="00E0643C">
        <w:rPr>
          <w:sz w:val="24"/>
          <w:szCs w:val="24"/>
          <w:lang w:val="da"/>
        </w:rPr>
        <w:t>Vand til injektionsvæsker</w:t>
      </w:r>
      <w:r w:rsidRPr="00E0643C">
        <w:rPr>
          <w:sz w:val="24"/>
          <w:szCs w:val="24"/>
          <w:lang w:val="da"/>
        </w:rPr>
        <w:tab/>
      </w:r>
      <w:r w:rsidRPr="00E0643C">
        <w:rPr>
          <w:sz w:val="24"/>
          <w:szCs w:val="24"/>
          <w:lang w:val="da"/>
        </w:rPr>
        <w:tab/>
      </w:r>
      <w:proofErr w:type="spellStart"/>
      <w:r w:rsidRPr="00E0643C">
        <w:rPr>
          <w:sz w:val="24"/>
          <w:szCs w:val="24"/>
          <w:lang w:val="da"/>
        </w:rPr>
        <w:t>q.s</w:t>
      </w:r>
      <w:proofErr w:type="spellEnd"/>
      <w:r w:rsidRPr="00E0643C">
        <w:rPr>
          <w:sz w:val="24"/>
          <w:szCs w:val="24"/>
          <w:lang w:val="da"/>
        </w:rPr>
        <w:t>.</w:t>
      </w:r>
    </w:p>
    <w:p w14:paraId="692D414B" w14:textId="77777777" w:rsidR="00697622" w:rsidRPr="00E0643C" w:rsidRDefault="00697622" w:rsidP="002A6718">
      <w:pPr>
        <w:autoSpaceDE w:val="0"/>
        <w:autoSpaceDN w:val="0"/>
        <w:adjustRightInd w:val="0"/>
        <w:ind w:left="851"/>
        <w:rPr>
          <w:sz w:val="24"/>
          <w:szCs w:val="24"/>
          <w:lang w:val="de-DE"/>
        </w:rPr>
      </w:pPr>
    </w:p>
    <w:p w14:paraId="082ED37C" w14:textId="77777777" w:rsidR="00697622" w:rsidRPr="00E0643C" w:rsidRDefault="00697622" w:rsidP="002A6718">
      <w:pPr>
        <w:autoSpaceDE w:val="0"/>
        <w:autoSpaceDN w:val="0"/>
        <w:adjustRightInd w:val="0"/>
        <w:ind w:left="851"/>
        <w:rPr>
          <w:bCs/>
          <w:sz w:val="24"/>
          <w:szCs w:val="24"/>
        </w:rPr>
      </w:pPr>
      <w:r w:rsidRPr="00E0643C">
        <w:rPr>
          <w:sz w:val="24"/>
          <w:szCs w:val="24"/>
          <w:lang w:val="da"/>
        </w:rPr>
        <w:t>Opløsningen indeholder 130</w:t>
      </w:r>
      <w:r w:rsidRPr="00E0643C">
        <w:rPr>
          <w:sz w:val="24"/>
          <w:szCs w:val="24"/>
          <w:lang w:val="da"/>
        </w:rPr>
        <w:noBreakHyphen/>
        <w:t>160 mmol/l natrium og mindre end 2 mmol/l kalium.</w:t>
      </w:r>
    </w:p>
    <w:p w14:paraId="34F03FFE" w14:textId="77777777" w:rsidR="009260DE" w:rsidRPr="00E0643C" w:rsidRDefault="009260DE" w:rsidP="009260DE">
      <w:pPr>
        <w:tabs>
          <w:tab w:val="left" w:pos="851"/>
        </w:tabs>
        <w:ind w:left="851"/>
        <w:rPr>
          <w:sz w:val="24"/>
          <w:szCs w:val="24"/>
        </w:rPr>
      </w:pPr>
    </w:p>
    <w:p w14:paraId="7FD3BAD4" w14:textId="77777777" w:rsidR="009260DE" w:rsidRPr="00E0643C" w:rsidRDefault="009260DE" w:rsidP="009260DE">
      <w:pPr>
        <w:tabs>
          <w:tab w:val="left" w:pos="851"/>
        </w:tabs>
        <w:ind w:left="851" w:hanging="851"/>
        <w:rPr>
          <w:b/>
          <w:sz w:val="24"/>
          <w:szCs w:val="24"/>
        </w:rPr>
      </w:pPr>
      <w:r w:rsidRPr="00E0643C">
        <w:rPr>
          <w:b/>
          <w:sz w:val="24"/>
          <w:szCs w:val="24"/>
        </w:rPr>
        <w:t>6.2</w:t>
      </w:r>
      <w:r w:rsidRPr="00E0643C">
        <w:rPr>
          <w:b/>
          <w:sz w:val="24"/>
          <w:szCs w:val="24"/>
        </w:rPr>
        <w:tab/>
        <w:t>Uforligeligheder</w:t>
      </w:r>
    </w:p>
    <w:p w14:paraId="57D134FD" w14:textId="5ACC89CB" w:rsidR="00697622" w:rsidRPr="00E0643C" w:rsidRDefault="00697622" w:rsidP="002A6718">
      <w:pPr>
        <w:ind w:left="851"/>
        <w:rPr>
          <w:sz w:val="24"/>
          <w:szCs w:val="24"/>
        </w:rPr>
      </w:pPr>
      <w:r w:rsidRPr="00E0643C">
        <w:rPr>
          <w:sz w:val="24"/>
          <w:szCs w:val="24"/>
          <w:lang w:val="da"/>
        </w:rPr>
        <w:t xml:space="preserve">Albumin </w:t>
      </w:r>
      <w:r w:rsidR="00957E3C">
        <w:rPr>
          <w:sz w:val="24"/>
          <w:szCs w:val="24"/>
          <w:lang w:val="da"/>
        </w:rPr>
        <w:t>"</w:t>
      </w:r>
      <w:r w:rsidRPr="00E0643C">
        <w:rPr>
          <w:sz w:val="24"/>
          <w:szCs w:val="24"/>
          <w:lang w:val="da"/>
        </w:rPr>
        <w:t>Grifols</w:t>
      </w:r>
      <w:r w:rsidR="00B67783">
        <w:rPr>
          <w:sz w:val="24"/>
          <w:szCs w:val="24"/>
          <w:lang w:val="da"/>
        </w:rPr>
        <w:t>"</w:t>
      </w:r>
      <w:r w:rsidRPr="00E0643C">
        <w:rPr>
          <w:sz w:val="24"/>
          <w:szCs w:val="24"/>
          <w:lang w:val="da"/>
        </w:rPr>
        <w:t xml:space="preserve"> 50 g/l må ikke blandes med andre lægemidler, fuldblod eller pakkede røde blodlegemer.</w:t>
      </w:r>
    </w:p>
    <w:p w14:paraId="1015147A" w14:textId="77777777" w:rsidR="009260DE" w:rsidRPr="00E0643C" w:rsidRDefault="009260DE" w:rsidP="009260DE">
      <w:pPr>
        <w:tabs>
          <w:tab w:val="left" w:pos="851"/>
        </w:tabs>
        <w:ind w:left="851"/>
        <w:rPr>
          <w:sz w:val="24"/>
          <w:szCs w:val="24"/>
        </w:rPr>
      </w:pPr>
    </w:p>
    <w:p w14:paraId="13BF3383" w14:textId="77777777" w:rsidR="009260DE" w:rsidRPr="00E0643C" w:rsidRDefault="009260DE" w:rsidP="009260DE">
      <w:pPr>
        <w:tabs>
          <w:tab w:val="left" w:pos="851"/>
        </w:tabs>
        <w:ind w:left="851" w:hanging="851"/>
        <w:rPr>
          <w:b/>
          <w:sz w:val="24"/>
          <w:szCs w:val="24"/>
        </w:rPr>
      </w:pPr>
      <w:r w:rsidRPr="00E0643C">
        <w:rPr>
          <w:b/>
          <w:sz w:val="24"/>
          <w:szCs w:val="24"/>
        </w:rPr>
        <w:t>6.3</w:t>
      </w:r>
      <w:r w:rsidRPr="00E0643C">
        <w:rPr>
          <w:b/>
          <w:sz w:val="24"/>
          <w:szCs w:val="24"/>
        </w:rPr>
        <w:tab/>
        <w:t>Opbevaringstid</w:t>
      </w:r>
    </w:p>
    <w:p w14:paraId="2F6B6C42" w14:textId="77777777" w:rsidR="00186721" w:rsidRDefault="00186721" w:rsidP="00186721">
      <w:pPr>
        <w:autoSpaceDE w:val="0"/>
        <w:autoSpaceDN w:val="0"/>
        <w:adjustRightInd w:val="0"/>
        <w:ind w:left="851"/>
        <w:rPr>
          <w:sz w:val="24"/>
          <w:szCs w:val="24"/>
        </w:rPr>
      </w:pPr>
      <w:r>
        <w:rPr>
          <w:sz w:val="24"/>
          <w:szCs w:val="24"/>
        </w:rPr>
        <w:t>Flaske: 3 år.</w:t>
      </w:r>
    </w:p>
    <w:p w14:paraId="4724FD90" w14:textId="77777777" w:rsidR="00186721" w:rsidRDefault="00186721" w:rsidP="00186721">
      <w:pPr>
        <w:autoSpaceDE w:val="0"/>
        <w:autoSpaceDN w:val="0"/>
        <w:adjustRightInd w:val="0"/>
        <w:ind w:left="851"/>
        <w:rPr>
          <w:sz w:val="24"/>
          <w:szCs w:val="24"/>
        </w:rPr>
      </w:pPr>
      <w:r>
        <w:rPr>
          <w:sz w:val="24"/>
          <w:szCs w:val="24"/>
        </w:rPr>
        <w:t>Pose: 2 år.</w:t>
      </w:r>
    </w:p>
    <w:p w14:paraId="71205221" w14:textId="77777777" w:rsidR="00186721" w:rsidRDefault="00186721" w:rsidP="00186721">
      <w:pPr>
        <w:autoSpaceDE w:val="0"/>
        <w:autoSpaceDN w:val="0"/>
        <w:adjustRightInd w:val="0"/>
        <w:ind w:left="851"/>
        <w:rPr>
          <w:sz w:val="24"/>
          <w:szCs w:val="24"/>
        </w:rPr>
      </w:pPr>
      <w:r>
        <w:rPr>
          <w:sz w:val="24"/>
          <w:szCs w:val="24"/>
        </w:rPr>
        <w:t>Præparatet skal anvendes umiddelbart efter første åbning.</w:t>
      </w:r>
    </w:p>
    <w:p w14:paraId="792F69F9" w14:textId="77777777" w:rsidR="009260DE" w:rsidRPr="00E0643C" w:rsidRDefault="009260DE" w:rsidP="009260DE">
      <w:pPr>
        <w:tabs>
          <w:tab w:val="left" w:pos="851"/>
        </w:tabs>
        <w:ind w:left="851"/>
        <w:rPr>
          <w:sz w:val="24"/>
          <w:szCs w:val="24"/>
        </w:rPr>
      </w:pPr>
    </w:p>
    <w:p w14:paraId="2B017955" w14:textId="77777777" w:rsidR="009260DE" w:rsidRPr="00E0643C" w:rsidRDefault="009260DE" w:rsidP="009260DE">
      <w:pPr>
        <w:tabs>
          <w:tab w:val="left" w:pos="851"/>
        </w:tabs>
        <w:ind w:left="851" w:hanging="851"/>
        <w:rPr>
          <w:b/>
          <w:sz w:val="24"/>
          <w:szCs w:val="24"/>
        </w:rPr>
      </w:pPr>
      <w:r w:rsidRPr="00E0643C">
        <w:rPr>
          <w:b/>
          <w:sz w:val="24"/>
          <w:szCs w:val="24"/>
        </w:rPr>
        <w:t>6.4</w:t>
      </w:r>
      <w:r w:rsidRPr="00E0643C">
        <w:rPr>
          <w:b/>
          <w:sz w:val="24"/>
          <w:szCs w:val="24"/>
        </w:rPr>
        <w:tab/>
        <w:t>Særlige opbevaringsforhold</w:t>
      </w:r>
    </w:p>
    <w:p w14:paraId="4C4811CC" w14:textId="77777777" w:rsidR="00186721" w:rsidRDefault="00186721" w:rsidP="00186721">
      <w:pPr>
        <w:autoSpaceDE w:val="0"/>
        <w:autoSpaceDN w:val="0"/>
        <w:adjustRightInd w:val="0"/>
        <w:ind w:left="851"/>
        <w:rPr>
          <w:sz w:val="24"/>
          <w:szCs w:val="24"/>
        </w:rPr>
      </w:pPr>
      <w:r>
        <w:rPr>
          <w:sz w:val="24"/>
          <w:szCs w:val="24"/>
        </w:rPr>
        <w:t xml:space="preserve">Må ikke opbevares ved temperaturer over 30 °C. </w:t>
      </w:r>
    </w:p>
    <w:p w14:paraId="03DFA0BF" w14:textId="77777777" w:rsidR="00186721" w:rsidRDefault="00186721" w:rsidP="00186721">
      <w:pPr>
        <w:autoSpaceDE w:val="0"/>
        <w:autoSpaceDN w:val="0"/>
        <w:adjustRightInd w:val="0"/>
        <w:ind w:left="851"/>
        <w:rPr>
          <w:sz w:val="24"/>
          <w:szCs w:val="24"/>
        </w:rPr>
      </w:pPr>
      <w:r>
        <w:rPr>
          <w:sz w:val="24"/>
          <w:szCs w:val="24"/>
        </w:rPr>
        <w:t>Må ikke nedfryses.</w:t>
      </w:r>
    </w:p>
    <w:p w14:paraId="35266680" w14:textId="77777777" w:rsidR="00186721" w:rsidRDefault="00186721" w:rsidP="00186721">
      <w:pPr>
        <w:autoSpaceDE w:val="0"/>
        <w:autoSpaceDN w:val="0"/>
        <w:adjustRightInd w:val="0"/>
        <w:ind w:left="851"/>
        <w:rPr>
          <w:sz w:val="24"/>
          <w:szCs w:val="24"/>
        </w:rPr>
      </w:pPr>
      <w:r>
        <w:rPr>
          <w:sz w:val="24"/>
          <w:szCs w:val="24"/>
        </w:rPr>
        <w:t>Opbevar flasken/posen i den ydre æske for at beskytte mod lys.</w:t>
      </w:r>
    </w:p>
    <w:p w14:paraId="5F68F835" w14:textId="77777777" w:rsidR="009260DE" w:rsidRPr="00E0643C" w:rsidRDefault="009260DE" w:rsidP="009260DE">
      <w:pPr>
        <w:tabs>
          <w:tab w:val="left" w:pos="851"/>
        </w:tabs>
        <w:ind w:left="851"/>
        <w:rPr>
          <w:sz w:val="24"/>
          <w:szCs w:val="24"/>
        </w:rPr>
      </w:pPr>
    </w:p>
    <w:p w14:paraId="5906E9FC" w14:textId="201DE6F2" w:rsidR="009260DE" w:rsidRPr="00E0643C" w:rsidRDefault="009260DE" w:rsidP="009260DE">
      <w:pPr>
        <w:tabs>
          <w:tab w:val="left" w:pos="851"/>
        </w:tabs>
        <w:ind w:left="851" w:hanging="851"/>
        <w:rPr>
          <w:b/>
          <w:sz w:val="24"/>
          <w:szCs w:val="24"/>
        </w:rPr>
      </w:pPr>
      <w:r w:rsidRPr="00E0643C">
        <w:rPr>
          <w:b/>
          <w:sz w:val="24"/>
          <w:szCs w:val="24"/>
        </w:rPr>
        <w:t>6.5</w:t>
      </w:r>
      <w:r w:rsidRPr="00E0643C">
        <w:rPr>
          <w:b/>
          <w:sz w:val="24"/>
          <w:szCs w:val="24"/>
        </w:rPr>
        <w:tab/>
        <w:t>Emballagetype og pakningsstørrelser</w:t>
      </w:r>
    </w:p>
    <w:p w14:paraId="3D9A130E" w14:textId="77777777" w:rsidR="00186721" w:rsidRDefault="00186721" w:rsidP="00186721">
      <w:pPr>
        <w:autoSpaceDE w:val="0"/>
        <w:autoSpaceDN w:val="0"/>
        <w:adjustRightInd w:val="0"/>
        <w:ind w:left="851"/>
        <w:rPr>
          <w:sz w:val="24"/>
          <w:szCs w:val="24"/>
        </w:rPr>
      </w:pPr>
      <w:r>
        <w:rPr>
          <w:sz w:val="24"/>
          <w:szCs w:val="24"/>
        </w:rPr>
        <w:t>Albumin "Grifols" 50 g/l kan leveres i:</w:t>
      </w:r>
    </w:p>
    <w:p w14:paraId="5AD9E6D0" w14:textId="77777777" w:rsidR="00186721" w:rsidRDefault="00186721" w:rsidP="00186721">
      <w:pPr>
        <w:autoSpaceDE w:val="0"/>
        <w:autoSpaceDN w:val="0"/>
        <w:adjustRightInd w:val="0"/>
        <w:ind w:left="851"/>
        <w:rPr>
          <w:sz w:val="24"/>
          <w:szCs w:val="24"/>
        </w:rPr>
      </w:pPr>
    </w:p>
    <w:p w14:paraId="74789486" w14:textId="77777777" w:rsidR="00186721" w:rsidRDefault="00186721" w:rsidP="00186721">
      <w:pPr>
        <w:pStyle w:val="Listeafsnit"/>
        <w:numPr>
          <w:ilvl w:val="0"/>
          <w:numId w:val="9"/>
        </w:numPr>
        <w:autoSpaceDE w:val="0"/>
        <w:autoSpaceDN w:val="0"/>
        <w:adjustRightInd w:val="0"/>
        <w:ind w:left="1418" w:hanging="567"/>
        <w:rPr>
          <w:sz w:val="24"/>
          <w:szCs w:val="24"/>
        </w:rPr>
      </w:pPr>
      <w:r>
        <w:rPr>
          <w:sz w:val="24"/>
          <w:szCs w:val="24"/>
        </w:rPr>
        <w:t xml:space="preserve">Flasker </w:t>
      </w:r>
      <w:bookmarkStart w:id="4" w:name="_Hlk43732919"/>
      <w:r>
        <w:rPr>
          <w:sz w:val="24"/>
          <w:szCs w:val="24"/>
        </w:rPr>
        <w:t xml:space="preserve">af type II-glas </w:t>
      </w:r>
      <w:bookmarkStart w:id="5" w:name="_Hlk74325320"/>
      <w:r>
        <w:rPr>
          <w:sz w:val="24"/>
          <w:szCs w:val="24"/>
        </w:rPr>
        <w:t xml:space="preserve">med en </w:t>
      </w:r>
      <w:proofErr w:type="spellStart"/>
      <w:r>
        <w:rPr>
          <w:sz w:val="24"/>
          <w:szCs w:val="24"/>
        </w:rPr>
        <w:t>chlorobutyl</w:t>
      </w:r>
      <w:proofErr w:type="spellEnd"/>
      <w:r>
        <w:rPr>
          <w:sz w:val="24"/>
          <w:szCs w:val="24"/>
        </w:rPr>
        <w:t>-gummiprop, en aluminiumshætte, plastictop og plastickrympebånd, der garanterer, at emballagen er intakt. Flaskerne</w:t>
      </w:r>
      <w:bookmarkEnd w:id="4"/>
      <w:bookmarkEnd w:id="5"/>
      <w:r>
        <w:rPr>
          <w:sz w:val="24"/>
          <w:szCs w:val="24"/>
        </w:rPr>
        <w:t xml:space="preserve"> indeholder 100 ml, 250 ml eller 500 ml humant albumin.</w:t>
      </w:r>
    </w:p>
    <w:p w14:paraId="50E6C626" w14:textId="77777777" w:rsidR="00186721" w:rsidRDefault="00186721" w:rsidP="00186721">
      <w:pPr>
        <w:autoSpaceDE w:val="0"/>
        <w:autoSpaceDN w:val="0"/>
        <w:adjustRightInd w:val="0"/>
        <w:ind w:left="851"/>
        <w:rPr>
          <w:sz w:val="24"/>
          <w:szCs w:val="24"/>
        </w:rPr>
      </w:pPr>
    </w:p>
    <w:p w14:paraId="404C882E" w14:textId="77777777" w:rsidR="00186721" w:rsidRDefault="00186721" w:rsidP="00186721">
      <w:pPr>
        <w:tabs>
          <w:tab w:val="left" w:pos="510"/>
        </w:tabs>
        <w:autoSpaceDE w:val="0"/>
        <w:autoSpaceDN w:val="0"/>
        <w:adjustRightInd w:val="0"/>
        <w:ind w:left="1418"/>
        <w:rPr>
          <w:sz w:val="24"/>
          <w:szCs w:val="24"/>
        </w:rPr>
      </w:pPr>
      <w:r>
        <w:rPr>
          <w:sz w:val="24"/>
          <w:szCs w:val="24"/>
        </w:rPr>
        <w:t>Præparatet må ikke anvendes, hvis krympebåndet mangler eller viser tegn på anbrudsforsøg.</w:t>
      </w:r>
    </w:p>
    <w:p w14:paraId="53112786" w14:textId="77777777" w:rsidR="00186721" w:rsidRDefault="00186721" w:rsidP="00186721">
      <w:pPr>
        <w:tabs>
          <w:tab w:val="left" w:pos="510"/>
        </w:tabs>
        <w:autoSpaceDE w:val="0"/>
        <w:autoSpaceDN w:val="0"/>
        <w:adjustRightInd w:val="0"/>
        <w:ind w:left="1418"/>
        <w:rPr>
          <w:sz w:val="24"/>
          <w:szCs w:val="24"/>
        </w:rPr>
      </w:pPr>
    </w:p>
    <w:p w14:paraId="54261F36" w14:textId="77777777" w:rsidR="00186721" w:rsidRDefault="00186721" w:rsidP="00186721">
      <w:pPr>
        <w:pStyle w:val="Listeafsnit"/>
        <w:numPr>
          <w:ilvl w:val="0"/>
          <w:numId w:val="9"/>
        </w:numPr>
        <w:autoSpaceDE w:val="0"/>
        <w:autoSpaceDN w:val="0"/>
        <w:adjustRightInd w:val="0"/>
        <w:ind w:left="1418" w:hanging="567"/>
        <w:rPr>
          <w:sz w:val="24"/>
          <w:szCs w:val="24"/>
        </w:rPr>
      </w:pPr>
      <w:r>
        <w:rPr>
          <w:sz w:val="24"/>
          <w:szCs w:val="24"/>
        </w:rPr>
        <w:t>Poser (</w:t>
      </w:r>
      <w:proofErr w:type="spellStart"/>
      <w:r>
        <w:rPr>
          <w:sz w:val="24"/>
          <w:szCs w:val="24"/>
        </w:rPr>
        <w:t>FlexBag</w:t>
      </w:r>
      <w:proofErr w:type="spellEnd"/>
      <w:r>
        <w:rPr>
          <w:sz w:val="24"/>
          <w:szCs w:val="24"/>
        </w:rPr>
        <w:t xml:space="preserve">) fremstillet af </w:t>
      </w:r>
      <w:proofErr w:type="spellStart"/>
      <w:r>
        <w:rPr>
          <w:sz w:val="24"/>
          <w:szCs w:val="24"/>
        </w:rPr>
        <w:t>polyethylen</w:t>
      </w:r>
      <w:proofErr w:type="spellEnd"/>
      <w:r>
        <w:rPr>
          <w:sz w:val="24"/>
          <w:szCs w:val="24"/>
        </w:rPr>
        <w:t xml:space="preserve"> med en beskyttelsesindpakning fremstillet af polypropylen. Poserne indeholder 100 ml, 250 ml eller 500 ml humant albumin.</w:t>
      </w:r>
    </w:p>
    <w:p w14:paraId="55884B29" w14:textId="77777777" w:rsidR="00186721" w:rsidRDefault="00186721" w:rsidP="00186721">
      <w:pPr>
        <w:tabs>
          <w:tab w:val="left" w:pos="510"/>
        </w:tabs>
        <w:autoSpaceDE w:val="0"/>
        <w:autoSpaceDN w:val="0"/>
        <w:adjustRightInd w:val="0"/>
        <w:ind w:left="1418"/>
        <w:rPr>
          <w:sz w:val="24"/>
          <w:szCs w:val="24"/>
        </w:rPr>
      </w:pPr>
    </w:p>
    <w:p w14:paraId="68B836FD" w14:textId="77777777" w:rsidR="00186721" w:rsidRDefault="00186721" w:rsidP="00186721">
      <w:pPr>
        <w:tabs>
          <w:tab w:val="left" w:pos="851"/>
        </w:tabs>
        <w:ind w:left="851"/>
        <w:rPr>
          <w:sz w:val="24"/>
          <w:szCs w:val="24"/>
        </w:rPr>
      </w:pPr>
      <w:r>
        <w:rPr>
          <w:sz w:val="24"/>
          <w:szCs w:val="24"/>
        </w:rPr>
        <w:t>Pakningsstørrelser:</w:t>
      </w:r>
    </w:p>
    <w:p w14:paraId="7E22729B" w14:textId="77777777" w:rsidR="00186721" w:rsidRDefault="00186721" w:rsidP="00186721">
      <w:pPr>
        <w:tabs>
          <w:tab w:val="left" w:pos="851"/>
        </w:tabs>
        <w:ind w:left="851"/>
        <w:rPr>
          <w:sz w:val="24"/>
          <w:szCs w:val="24"/>
        </w:rPr>
      </w:pPr>
      <w:r>
        <w:rPr>
          <w:sz w:val="24"/>
          <w:szCs w:val="24"/>
        </w:rPr>
        <w:t>-</w:t>
      </w:r>
      <w:r>
        <w:rPr>
          <w:sz w:val="24"/>
          <w:szCs w:val="24"/>
        </w:rPr>
        <w:tab/>
        <w:t>1 flaske med 100 ml, 250 ml eller 500 ml pr. æske</w:t>
      </w:r>
    </w:p>
    <w:p w14:paraId="0A939754" w14:textId="77777777" w:rsidR="00186721" w:rsidRDefault="00186721" w:rsidP="00186721">
      <w:pPr>
        <w:tabs>
          <w:tab w:val="left" w:pos="851"/>
        </w:tabs>
        <w:ind w:left="851"/>
        <w:rPr>
          <w:sz w:val="24"/>
          <w:szCs w:val="24"/>
        </w:rPr>
      </w:pPr>
      <w:r>
        <w:rPr>
          <w:sz w:val="24"/>
          <w:szCs w:val="24"/>
        </w:rPr>
        <w:t>-</w:t>
      </w:r>
      <w:r>
        <w:rPr>
          <w:sz w:val="24"/>
          <w:szCs w:val="24"/>
        </w:rPr>
        <w:tab/>
        <w:t>1 pose med 100 ml, 250 ml eller 500 ml pr. æske</w:t>
      </w:r>
    </w:p>
    <w:p w14:paraId="5A1BA0A8" w14:textId="77777777" w:rsidR="009260DE" w:rsidRPr="00E0643C" w:rsidRDefault="009260DE" w:rsidP="009260DE">
      <w:pPr>
        <w:tabs>
          <w:tab w:val="left" w:pos="851"/>
        </w:tabs>
        <w:ind w:left="851"/>
        <w:rPr>
          <w:sz w:val="24"/>
          <w:szCs w:val="24"/>
        </w:rPr>
      </w:pPr>
    </w:p>
    <w:p w14:paraId="70EF3DCC" w14:textId="08D6D7B3" w:rsidR="009260DE" w:rsidRPr="00E0643C" w:rsidRDefault="009260DE" w:rsidP="009260DE">
      <w:pPr>
        <w:tabs>
          <w:tab w:val="left" w:pos="851"/>
        </w:tabs>
        <w:ind w:left="851" w:hanging="851"/>
        <w:rPr>
          <w:b/>
          <w:sz w:val="24"/>
          <w:szCs w:val="24"/>
        </w:rPr>
      </w:pPr>
      <w:r w:rsidRPr="00E0643C">
        <w:rPr>
          <w:b/>
          <w:sz w:val="24"/>
          <w:szCs w:val="24"/>
        </w:rPr>
        <w:t>6.6</w:t>
      </w:r>
      <w:r w:rsidRPr="00E0643C">
        <w:rPr>
          <w:b/>
          <w:sz w:val="24"/>
          <w:szCs w:val="24"/>
        </w:rPr>
        <w:tab/>
        <w:t xml:space="preserve">Regler for </w:t>
      </w:r>
      <w:r w:rsidR="009D5910">
        <w:rPr>
          <w:b/>
          <w:sz w:val="24"/>
          <w:szCs w:val="24"/>
        </w:rPr>
        <w:t>bortskaffelse</w:t>
      </w:r>
      <w:r w:rsidRPr="00E0643C">
        <w:rPr>
          <w:b/>
          <w:sz w:val="24"/>
          <w:szCs w:val="24"/>
        </w:rPr>
        <w:t xml:space="preserve"> og anden håndtering</w:t>
      </w:r>
    </w:p>
    <w:p w14:paraId="0B30786F" w14:textId="77777777" w:rsidR="00186721" w:rsidRDefault="00186721" w:rsidP="00186721">
      <w:pPr>
        <w:autoSpaceDE w:val="0"/>
        <w:autoSpaceDN w:val="0"/>
        <w:adjustRightInd w:val="0"/>
        <w:ind w:left="851"/>
        <w:rPr>
          <w:sz w:val="24"/>
          <w:szCs w:val="24"/>
        </w:rPr>
      </w:pPr>
      <w:r>
        <w:rPr>
          <w:sz w:val="24"/>
          <w:szCs w:val="24"/>
        </w:rPr>
        <w:t>Opløsningen kan administreres direkte ved intravenøs infusion.</w:t>
      </w:r>
    </w:p>
    <w:p w14:paraId="5D88FD9C" w14:textId="77777777" w:rsidR="00186721" w:rsidRDefault="00186721" w:rsidP="00186721">
      <w:pPr>
        <w:autoSpaceDE w:val="0"/>
        <w:autoSpaceDN w:val="0"/>
        <w:adjustRightInd w:val="0"/>
        <w:ind w:left="851"/>
        <w:rPr>
          <w:sz w:val="24"/>
          <w:szCs w:val="24"/>
        </w:rPr>
      </w:pPr>
    </w:p>
    <w:p w14:paraId="6B7627DB" w14:textId="77777777" w:rsidR="00186721" w:rsidRDefault="00186721" w:rsidP="00186721">
      <w:pPr>
        <w:autoSpaceDE w:val="0"/>
        <w:autoSpaceDN w:val="0"/>
        <w:adjustRightInd w:val="0"/>
        <w:ind w:left="851"/>
        <w:rPr>
          <w:sz w:val="24"/>
          <w:szCs w:val="24"/>
        </w:rPr>
      </w:pPr>
      <w:r>
        <w:rPr>
          <w:sz w:val="24"/>
          <w:szCs w:val="24"/>
        </w:rPr>
        <w:t xml:space="preserve">Albuminopløsninger må ikke fortyndes med vand til injektionsvæsker, da dette kan forårsage </w:t>
      </w:r>
      <w:proofErr w:type="spellStart"/>
      <w:r>
        <w:rPr>
          <w:sz w:val="24"/>
          <w:szCs w:val="24"/>
        </w:rPr>
        <w:t>hæmolyse</w:t>
      </w:r>
      <w:proofErr w:type="spellEnd"/>
      <w:r>
        <w:rPr>
          <w:sz w:val="24"/>
          <w:szCs w:val="24"/>
        </w:rPr>
        <w:t xml:space="preserve"> hos modtagerne.</w:t>
      </w:r>
    </w:p>
    <w:p w14:paraId="2EE3E2C3" w14:textId="77777777" w:rsidR="00186721" w:rsidRDefault="00186721" w:rsidP="00186721">
      <w:pPr>
        <w:autoSpaceDE w:val="0"/>
        <w:autoSpaceDN w:val="0"/>
        <w:adjustRightInd w:val="0"/>
        <w:ind w:left="851"/>
        <w:rPr>
          <w:sz w:val="24"/>
          <w:szCs w:val="24"/>
        </w:rPr>
      </w:pPr>
    </w:p>
    <w:p w14:paraId="777F2362" w14:textId="77777777" w:rsidR="00186721" w:rsidRDefault="00186721" w:rsidP="00186721">
      <w:pPr>
        <w:autoSpaceDE w:val="0"/>
        <w:autoSpaceDN w:val="0"/>
        <w:adjustRightInd w:val="0"/>
        <w:ind w:left="851"/>
        <w:rPr>
          <w:sz w:val="24"/>
          <w:szCs w:val="24"/>
        </w:rPr>
      </w:pPr>
      <w:r>
        <w:rPr>
          <w:sz w:val="24"/>
          <w:szCs w:val="24"/>
        </w:rPr>
        <w:t>Hvis der administreres store volumener, skal præparatet opvarmes til stue- eller kropstemperatur inden anvendelse.</w:t>
      </w:r>
    </w:p>
    <w:p w14:paraId="637D70EB" w14:textId="77777777" w:rsidR="00186721" w:rsidRDefault="00186721" w:rsidP="00186721">
      <w:pPr>
        <w:autoSpaceDE w:val="0"/>
        <w:autoSpaceDN w:val="0"/>
        <w:adjustRightInd w:val="0"/>
        <w:ind w:left="851"/>
        <w:rPr>
          <w:sz w:val="24"/>
          <w:szCs w:val="24"/>
        </w:rPr>
      </w:pPr>
    </w:p>
    <w:p w14:paraId="5E61CD32" w14:textId="77777777" w:rsidR="00186721" w:rsidRDefault="00186721" w:rsidP="00186721">
      <w:pPr>
        <w:autoSpaceDE w:val="0"/>
        <w:autoSpaceDN w:val="0"/>
        <w:adjustRightInd w:val="0"/>
        <w:ind w:left="851"/>
        <w:rPr>
          <w:sz w:val="24"/>
          <w:szCs w:val="24"/>
        </w:rPr>
      </w:pPr>
      <w:r>
        <w:rPr>
          <w:sz w:val="24"/>
          <w:szCs w:val="24"/>
        </w:rPr>
        <w:t>Opløsninger, som er uklare eller har bundfald, må ikke anvendes. Dette kan være tegn på, at proteinet er ustabilt, eller at opløsningen er blevet kontamineret.</w:t>
      </w:r>
    </w:p>
    <w:p w14:paraId="6909F198" w14:textId="77777777" w:rsidR="00186721" w:rsidRDefault="00186721" w:rsidP="00186721">
      <w:pPr>
        <w:autoSpaceDE w:val="0"/>
        <w:autoSpaceDN w:val="0"/>
        <w:adjustRightInd w:val="0"/>
        <w:ind w:left="851"/>
        <w:rPr>
          <w:sz w:val="24"/>
          <w:szCs w:val="24"/>
        </w:rPr>
      </w:pPr>
    </w:p>
    <w:p w14:paraId="3D864CC7" w14:textId="77777777" w:rsidR="00186721" w:rsidRDefault="00186721" w:rsidP="00186721">
      <w:pPr>
        <w:autoSpaceDE w:val="0"/>
        <w:autoSpaceDN w:val="0"/>
        <w:adjustRightInd w:val="0"/>
        <w:ind w:left="851"/>
        <w:rPr>
          <w:sz w:val="24"/>
          <w:szCs w:val="24"/>
        </w:rPr>
      </w:pPr>
      <w:r>
        <w:rPr>
          <w:sz w:val="24"/>
          <w:szCs w:val="24"/>
        </w:rPr>
        <w:t>Når beholderen er blevet åbnet for at samle infusionssættet, skal indholdet anvendes med det samme.</w:t>
      </w:r>
    </w:p>
    <w:p w14:paraId="643C5218" w14:textId="77777777" w:rsidR="00186721" w:rsidRDefault="00186721" w:rsidP="00186721">
      <w:pPr>
        <w:autoSpaceDE w:val="0"/>
        <w:autoSpaceDN w:val="0"/>
        <w:adjustRightInd w:val="0"/>
        <w:ind w:left="851"/>
        <w:rPr>
          <w:sz w:val="24"/>
          <w:szCs w:val="24"/>
        </w:rPr>
      </w:pPr>
    </w:p>
    <w:p w14:paraId="792660D2" w14:textId="77777777" w:rsidR="00186721" w:rsidRDefault="00186721" w:rsidP="00186721">
      <w:pPr>
        <w:autoSpaceDE w:val="0"/>
        <w:autoSpaceDN w:val="0"/>
        <w:adjustRightInd w:val="0"/>
        <w:ind w:left="851"/>
        <w:rPr>
          <w:sz w:val="24"/>
          <w:szCs w:val="24"/>
        </w:rPr>
      </w:pPr>
      <w:r>
        <w:rPr>
          <w:sz w:val="24"/>
          <w:szCs w:val="24"/>
        </w:rPr>
        <w:t>Ikke anvendt præparat samt affald heraf skal bortskaffes i henhold til lokale retningslinjer.</w:t>
      </w:r>
    </w:p>
    <w:p w14:paraId="505D4D07" w14:textId="77777777" w:rsidR="00186721" w:rsidRDefault="00186721" w:rsidP="00186721">
      <w:pPr>
        <w:tabs>
          <w:tab w:val="left" w:pos="851"/>
        </w:tabs>
        <w:ind w:left="851"/>
        <w:rPr>
          <w:sz w:val="24"/>
          <w:szCs w:val="24"/>
          <w:u w:val="single"/>
        </w:rPr>
      </w:pPr>
    </w:p>
    <w:p w14:paraId="2660DF62" w14:textId="77777777" w:rsidR="00186721" w:rsidRDefault="00186721" w:rsidP="00186721">
      <w:pPr>
        <w:tabs>
          <w:tab w:val="left" w:pos="851"/>
        </w:tabs>
        <w:ind w:left="851"/>
        <w:rPr>
          <w:sz w:val="24"/>
          <w:szCs w:val="24"/>
          <w:u w:val="single"/>
        </w:rPr>
      </w:pPr>
      <w:r>
        <w:rPr>
          <w:sz w:val="24"/>
          <w:szCs w:val="24"/>
          <w:u w:val="single"/>
        </w:rPr>
        <w:t>Pose:</w:t>
      </w:r>
    </w:p>
    <w:p w14:paraId="6D668445" w14:textId="77777777" w:rsidR="00186721" w:rsidRDefault="00186721" w:rsidP="00186721">
      <w:pPr>
        <w:tabs>
          <w:tab w:val="left" w:pos="851"/>
        </w:tabs>
        <w:ind w:left="851"/>
        <w:rPr>
          <w:sz w:val="24"/>
          <w:szCs w:val="24"/>
        </w:rPr>
      </w:pPr>
    </w:p>
    <w:p w14:paraId="10ED4AD3" w14:textId="77777777" w:rsidR="00186721" w:rsidRDefault="00186721" w:rsidP="00186721">
      <w:pPr>
        <w:tabs>
          <w:tab w:val="left" w:pos="851"/>
        </w:tabs>
        <w:ind w:left="851"/>
        <w:rPr>
          <w:sz w:val="24"/>
          <w:szCs w:val="24"/>
        </w:rPr>
      </w:pPr>
      <w:bookmarkStart w:id="6" w:name="_Hlk114584367"/>
      <w:r>
        <w:rPr>
          <w:sz w:val="24"/>
          <w:szCs w:val="24"/>
        </w:rPr>
        <w:t>Indpakningen må ikke fjernes, før posen er klar til brug. Der kan observeres fugt eller kondensering på beskyttelsesindpakningen. Dette er normalt og påvirker ikke albuminopløsningens kvalitet eller sikkerhed.</w:t>
      </w:r>
    </w:p>
    <w:p w14:paraId="7A5C2896" w14:textId="77777777" w:rsidR="00186721" w:rsidRDefault="00186721" w:rsidP="00186721">
      <w:pPr>
        <w:tabs>
          <w:tab w:val="left" w:pos="851"/>
        </w:tabs>
        <w:ind w:left="851"/>
        <w:rPr>
          <w:sz w:val="24"/>
          <w:szCs w:val="24"/>
        </w:rPr>
      </w:pPr>
    </w:p>
    <w:p w14:paraId="3C8DFB94" w14:textId="77777777" w:rsidR="00186721" w:rsidRDefault="00186721" w:rsidP="00186721">
      <w:pPr>
        <w:tabs>
          <w:tab w:val="left" w:pos="851"/>
        </w:tabs>
        <w:ind w:left="851"/>
        <w:rPr>
          <w:sz w:val="24"/>
          <w:szCs w:val="24"/>
        </w:rPr>
      </w:pPr>
      <w:r>
        <w:rPr>
          <w:sz w:val="24"/>
          <w:szCs w:val="24"/>
        </w:rPr>
        <w:t>Kontroller posen for lækage inden brug ved at klemme den med et fast greb. Hvis der påvises lækage, skal opløsningen kasseres.</w:t>
      </w:r>
    </w:p>
    <w:p w14:paraId="2DF924A0" w14:textId="77777777" w:rsidR="00186721" w:rsidRDefault="00186721" w:rsidP="00186721">
      <w:pPr>
        <w:tabs>
          <w:tab w:val="left" w:pos="851"/>
        </w:tabs>
        <w:ind w:left="851"/>
        <w:rPr>
          <w:sz w:val="24"/>
          <w:szCs w:val="24"/>
        </w:rPr>
      </w:pPr>
    </w:p>
    <w:p w14:paraId="49FEC905" w14:textId="77777777" w:rsidR="00186721" w:rsidRDefault="00186721" w:rsidP="00186721">
      <w:pPr>
        <w:tabs>
          <w:tab w:val="left" w:pos="851"/>
        </w:tabs>
        <w:ind w:left="851"/>
        <w:rPr>
          <w:sz w:val="24"/>
          <w:szCs w:val="24"/>
        </w:rPr>
      </w:pPr>
      <w:r>
        <w:rPr>
          <w:sz w:val="24"/>
          <w:szCs w:val="24"/>
        </w:rPr>
        <w:t>Infusionssættet tilsluttes ved at dreje så ventilen brydes.</w:t>
      </w:r>
    </w:p>
    <w:p w14:paraId="4E7295D0" w14:textId="77777777" w:rsidR="00186721" w:rsidRDefault="00186721" w:rsidP="00186721">
      <w:pPr>
        <w:tabs>
          <w:tab w:val="left" w:pos="851"/>
        </w:tabs>
        <w:ind w:left="851"/>
        <w:rPr>
          <w:sz w:val="24"/>
          <w:szCs w:val="24"/>
        </w:rPr>
      </w:pPr>
    </w:p>
    <w:p w14:paraId="1CEA33F7" w14:textId="77777777" w:rsidR="00186721" w:rsidRDefault="00186721" w:rsidP="00186721">
      <w:pPr>
        <w:tabs>
          <w:tab w:val="left" w:pos="851"/>
        </w:tabs>
        <w:ind w:left="851"/>
        <w:rPr>
          <w:sz w:val="24"/>
          <w:szCs w:val="24"/>
        </w:rPr>
      </w:pPr>
      <w:r>
        <w:rPr>
          <w:sz w:val="24"/>
          <w:szCs w:val="24"/>
        </w:rPr>
        <w:t xml:space="preserve">Poserne må ikke bruges i serieforbindelser. En sådan brug kan føre til </w:t>
      </w:r>
      <w:proofErr w:type="spellStart"/>
      <w:r>
        <w:rPr>
          <w:sz w:val="24"/>
          <w:szCs w:val="24"/>
        </w:rPr>
        <w:t>luftemboli</w:t>
      </w:r>
      <w:proofErr w:type="spellEnd"/>
      <w:r>
        <w:rPr>
          <w:sz w:val="24"/>
          <w:szCs w:val="24"/>
        </w:rPr>
        <w:t xml:space="preserve"> som følge af, at residualluft trækkes ind fra den første pose, inden administrationen af væske fra den anden pose er færdig.</w:t>
      </w:r>
      <w:bookmarkEnd w:id="6"/>
    </w:p>
    <w:p w14:paraId="3CD84782" w14:textId="77777777" w:rsidR="009260DE" w:rsidRPr="00E0643C" w:rsidRDefault="009260DE" w:rsidP="000730CA">
      <w:pPr>
        <w:tabs>
          <w:tab w:val="left" w:pos="851"/>
        </w:tabs>
        <w:ind w:left="851"/>
        <w:rPr>
          <w:sz w:val="24"/>
          <w:szCs w:val="24"/>
        </w:rPr>
      </w:pPr>
    </w:p>
    <w:p w14:paraId="503C1400" w14:textId="77777777" w:rsidR="009260DE" w:rsidRPr="00E0643C" w:rsidRDefault="009260DE" w:rsidP="009260DE">
      <w:pPr>
        <w:tabs>
          <w:tab w:val="left" w:pos="851"/>
        </w:tabs>
        <w:ind w:left="851" w:hanging="851"/>
        <w:rPr>
          <w:b/>
          <w:sz w:val="24"/>
          <w:szCs w:val="24"/>
        </w:rPr>
      </w:pPr>
      <w:r w:rsidRPr="00E0643C">
        <w:rPr>
          <w:b/>
          <w:sz w:val="24"/>
          <w:szCs w:val="24"/>
        </w:rPr>
        <w:t>7.</w:t>
      </w:r>
      <w:r w:rsidRPr="00E0643C">
        <w:rPr>
          <w:b/>
          <w:sz w:val="24"/>
          <w:szCs w:val="24"/>
        </w:rPr>
        <w:tab/>
        <w:t>INDEHAVER AF MARKEDSFØRINGSTILLADELSEN</w:t>
      </w:r>
    </w:p>
    <w:p w14:paraId="360FB1A6" w14:textId="77777777" w:rsidR="00697622" w:rsidRPr="00E0643C" w:rsidRDefault="00697622" w:rsidP="00E0643C">
      <w:pPr>
        <w:ind w:left="851"/>
        <w:rPr>
          <w:sz w:val="24"/>
          <w:szCs w:val="24"/>
        </w:rPr>
      </w:pPr>
      <w:proofErr w:type="spellStart"/>
      <w:r w:rsidRPr="00E0643C">
        <w:rPr>
          <w:sz w:val="24"/>
          <w:szCs w:val="24"/>
          <w:lang w:val="da"/>
        </w:rPr>
        <w:t>Instituto</w:t>
      </w:r>
      <w:proofErr w:type="spellEnd"/>
      <w:r w:rsidRPr="00E0643C">
        <w:rPr>
          <w:sz w:val="24"/>
          <w:szCs w:val="24"/>
          <w:lang w:val="da"/>
        </w:rPr>
        <w:t xml:space="preserve"> Grifols, S.A.</w:t>
      </w:r>
    </w:p>
    <w:p w14:paraId="131EF9CF" w14:textId="77777777" w:rsidR="00697622" w:rsidRPr="00E0643C" w:rsidRDefault="00697622" w:rsidP="00E0643C">
      <w:pPr>
        <w:ind w:left="851"/>
        <w:rPr>
          <w:sz w:val="24"/>
          <w:szCs w:val="24"/>
          <w:lang w:val="en-US"/>
        </w:rPr>
      </w:pPr>
      <w:r w:rsidRPr="00E0643C">
        <w:rPr>
          <w:sz w:val="24"/>
          <w:szCs w:val="24"/>
          <w:lang w:val="en-US"/>
        </w:rPr>
        <w:t xml:space="preserve">Can </w:t>
      </w:r>
      <w:proofErr w:type="spellStart"/>
      <w:r w:rsidRPr="00E0643C">
        <w:rPr>
          <w:sz w:val="24"/>
          <w:szCs w:val="24"/>
          <w:lang w:val="en-US"/>
        </w:rPr>
        <w:t>Guasch</w:t>
      </w:r>
      <w:proofErr w:type="spellEnd"/>
      <w:r w:rsidRPr="00E0643C">
        <w:rPr>
          <w:sz w:val="24"/>
          <w:szCs w:val="24"/>
          <w:lang w:val="en-US"/>
        </w:rPr>
        <w:t xml:space="preserve">, 2, </w:t>
      </w:r>
      <w:proofErr w:type="spellStart"/>
      <w:r w:rsidRPr="00E0643C">
        <w:rPr>
          <w:sz w:val="24"/>
          <w:szCs w:val="24"/>
          <w:lang w:val="en-US"/>
        </w:rPr>
        <w:t>Parets</w:t>
      </w:r>
      <w:proofErr w:type="spellEnd"/>
      <w:r w:rsidRPr="00E0643C">
        <w:rPr>
          <w:sz w:val="24"/>
          <w:szCs w:val="24"/>
          <w:lang w:val="en-US"/>
        </w:rPr>
        <w:t xml:space="preserve"> del </w:t>
      </w:r>
      <w:proofErr w:type="spellStart"/>
      <w:r w:rsidRPr="00E0643C">
        <w:rPr>
          <w:sz w:val="24"/>
          <w:szCs w:val="24"/>
          <w:lang w:val="en-US"/>
        </w:rPr>
        <w:t>Vallès</w:t>
      </w:r>
      <w:proofErr w:type="spellEnd"/>
    </w:p>
    <w:p w14:paraId="26623F23" w14:textId="77777777" w:rsidR="00697622" w:rsidRPr="00E0643C" w:rsidRDefault="00697622" w:rsidP="00E0643C">
      <w:pPr>
        <w:ind w:left="851"/>
        <w:rPr>
          <w:sz w:val="24"/>
          <w:szCs w:val="24"/>
          <w:lang w:val="en-US"/>
        </w:rPr>
      </w:pPr>
      <w:r w:rsidRPr="00E0643C">
        <w:rPr>
          <w:sz w:val="24"/>
          <w:szCs w:val="24"/>
          <w:lang w:val="en-US"/>
        </w:rPr>
        <w:t>08150 Barcelona</w:t>
      </w:r>
    </w:p>
    <w:p w14:paraId="221CD964" w14:textId="351D942B" w:rsidR="00697622" w:rsidRDefault="00697622" w:rsidP="00E0643C">
      <w:pPr>
        <w:ind w:left="851"/>
        <w:rPr>
          <w:sz w:val="24"/>
          <w:szCs w:val="24"/>
          <w:lang w:val="en-US"/>
        </w:rPr>
      </w:pPr>
      <w:proofErr w:type="spellStart"/>
      <w:r w:rsidRPr="00E0643C">
        <w:rPr>
          <w:sz w:val="24"/>
          <w:szCs w:val="24"/>
          <w:lang w:val="en-US"/>
        </w:rPr>
        <w:t>S</w:t>
      </w:r>
      <w:r w:rsidR="00373BFA">
        <w:rPr>
          <w:sz w:val="24"/>
          <w:szCs w:val="24"/>
          <w:lang w:val="en-US"/>
        </w:rPr>
        <w:t>panien</w:t>
      </w:r>
      <w:proofErr w:type="spellEnd"/>
    </w:p>
    <w:p w14:paraId="4AC9FA8E" w14:textId="419DF79F" w:rsidR="009D5910" w:rsidRDefault="009D5910" w:rsidP="00E0643C">
      <w:pPr>
        <w:ind w:left="851"/>
        <w:rPr>
          <w:sz w:val="24"/>
          <w:szCs w:val="24"/>
          <w:lang w:val="en-US"/>
        </w:rPr>
      </w:pPr>
    </w:p>
    <w:p w14:paraId="64316706" w14:textId="409A3D21" w:rsidR="009D5910" w:rsidRPr="00D10A68" w:rsidRDefault="009D5910" w:rsidP="00E0643C">
      <w:pPr>
        <w:ind w:left="851"/>
        <w:rPr>
          <w:sz w:val="24"/>
          <w:szCs w:val="24"/>
        </w:rPr>
      </w:pPr>
      <w:r w:rsidRPr="00D10A68">
        <w:rPr>
          <w:b/>
          <w:sz w:val="24"/>
          <w:szCs w:val="24"/>
        </w:rPr>
        <w:t>Repræsentant</w:t>
      </w:r>
    </w:p>
    <w:p w14:paraId="3D6B429A" w14:textId="77777777" w:rsidR="009D5910" w:rsidRPr="009D5910" w:rsidRDefault="009D5910" w:rsidP="009D5910">
      <w:pPr>
        <w:ind w:left="851"/>
        <w:rPr>
          <w:sz w:val="24"/>
          <w:szCs w:val="24"/>
        </w:rPr>
      </w:pPr>
      <w:r w:rsidRPr="009D5910">
        <w:rPr>
          <w:sz w:val="24"/>
          <w:szCs w:val="24"/>
        </w:rPr>
        <w:t>Grifols Nordic AB</w:t>
      </w:r>
    </w:p>
    <w:p w14:paraId="56E6F38C" w14:textId="77777777" w:rsidR="009D5910" w:rsidRPr="009D5910" w:rsidRDefault="009D5910" w:rsidP="009D5910">
      <w:pPr>
        <w:ind w:left="851"/>
        <w:rPr>
          <w:sz w:val="24"/>
          <w:szCs w:val="24"/>
        </w:rPr>
      </w:pPr>
      <w:proofErr w:type="spellStart"/>
      <w:r w:rsidRPr="009D5910">
        <w:rPr>
          <w:sz w:val="24"/>
          <w:szCs w:val="24"/>
        </w:rPr>
        <w:t>Sveavägen</w:t>
      </w:r>
      <w:proofErr w:type="spellEnd"/>
      <w:r w:rsidRPr="009D5910">
        <w:rPr>
          <w:sz w:val="24"/>
          <w:szCs w:val="24"/>
        </w:rPr>
        <w:t xml:space="preserve"> 166</w:t>
      </w:r>
    </w:p>
    <w:p w14:paraId="751A2762" w14:textId="77777777" w:rsidR="009D5910" w:rsidRPr="009D5910" w:rsidRDefault="009D5910" w:rsidP="009D5910">
      <w:pPr>
        <w:ind w:left="851"/>
        <w:rPr>
          <w:sz w:val="24"/>
          <w:szCs w:val="24"/>
        </w:rPr>
      </w:pPr>
      <w:r w:rsidRPr="009D5910">
        <w:rPr>
          <w:sz w:val="24"/>
          <w:szCs w:val="24"/>
        </w:rPr>
        <w:t>133 46 Stockholm</w:t>
      </w:r>
    </w:p>
    <w:p w14:paraId="7827F20D" w14:textId="0765DF87" w:rsidR="009D5910" w:rsidRPr="009D5910" w:rsidRDefault="009D5910" w:rsidP="009D5910">
      <w:pPr>
        <w:ind w:left="851"/>
        <w:rPr>
          <w:sz w:val="24"/>
          <w:szCs w:val="24"/>
        </w:rPr>
      </w:pPr>
      <w:r w:rsidRPr="009D5910">
        <w:rPr>
          <w:sz w:val="24"/>
          <w:szCs w:val="24"/>
        </w:rPr>
        <w:t>Sverige</w:t>
      </w:r>
    </w:p>
    <w:p w14:paraId="201CAED4" w14:textId="77777777" w:rsidR="009260DE" w:rsidRPr="009D5910" w:rsidRDefault="009260DE" w:rsidP="009260DE">
      <w:pPr>
        <w:tabs>
          <w:tab w:val="left" w:pos="851"/>
        </w:tabs>
        <w:ind w:left="851"/>
        <w:rPr>
          <w:sz w:val="24"/>
          <w:szCs w:val="24"/>
        </w:rPr>
      </w:pPr>
    </w:p>
    <w:p w14:paraId="076BB34A" w14:textId="6A3CFA82" w:rsidR="009260DE" w:rsidRPr="00E0643C" w:rsidRDefault="009260DE" w:rsidP="009260DE">
      <w:pPr>
        <w:tabs>
          <w:tab w:val="left" w:pos="851"/>
        </w:tabs>
        <w:ind w:left="851" w:hanging="851"/>
        <w:rPr>
          <w:b/>
          <w:sz w:val="24"/>
          <w:szCs w:val="24"/>
        </w:rPr>
      </w:pPr>
      <w:r w:rsidRPr="00E0643C">
        <w:rPr>
          <w:b/>
          <w:sz w:val="24"/>
          <w:szCs w:val="24"/>
        </w:rPr>
        <w:t>8.</w:t>
      </w:r>
      <w:r w:rsidRPr="00E0643C">
        <w:rPr>
          <w:b/>
          <w:sz w:val="24"/>
          <w:szCs w:val="24"/>
        </w:rPr>
        <w:tab/>
        <w:t>MARKEDSFØRINGSTILLADELSESNUMMER (</w:t>
      </w:r>
      <w:r w:rsidR="009D5910">
        <w:rPr>
          <w:b/>
          <w:sz w:val="24"/>
          <w:szCs w:val="24"/>
        </w:rPr>
        <w:t>-</w:t>
      </w:r>
      <w:r w:rsidRPr="00E0643C">
        <w:rPr>
          <w:b/>
          <w:sz w:val="24"/>
          <w:szCs w:val="24"/>
        </w:rPr>
        <w:t>NUMRE)</w:t>
      </w:r>
    </w:p>
    <w:p w14:paraId="49C9E12B" w14:textId="250F0CAD" w:rsidR="009260DE" w:rsidRPr="00E0643C" w:rsidRDefault="00622046" w:rsidP="009260DE">
      <w:pPr>
        <w:tabs>
          <w:tab w:val="left" w:pos="851"/>
        </w:tabs>
        <w:ind w:left="851"/>
        <w:rPr>
          <w:sz w:val="24"/>
          <w:szCs w:val="24"/>
        </w:rPr>
      </w:pPr>
      <w:r w:rsidRPr="00E0643C">
        <w:rPr>
          <w:sz w:val="24"/>
          <w:szCs w:val="24"/>
        </w:rPr>
        <w:t>65643</w:t>
      </w:r>
    </w:p>
    <w:p w14:paraId="60D00CCE" w14:textId="77777777" w:rsidR="009260DE" w:rsidRPr="00E0643C" w:rsidRDefault="009260DE" w:rsidP="009260DE">
      <w:pPr>
        <w:tabs>
          <w:tab w:val="left" w:pos="851"/>
        </w:tabs>
        <w:ind w:left="851"/>
        <w:jc w:val="both"/>
        <w:rPr>
          <w:sz w:val="24"/>
          <w:szCs w:val="24"/>
        </w:rPr>
      </w:pPr>
    </w:p>
    <w:p w14:paraId="2888210A" w14:textId="77777777" w:rsidR="009260DE" w:rsidRPr="00E0643C" w:rsidRDefault="009260DE" w:rsidP="009260DE">
      <w:pPr>
        <w:tabs>
          <w:tab w:val="left" w:pos="851"/>
        </w:tabs>
        <w:ind w:left="851" w:hanging="851"/>
        <w:rPr>
          <w:b/>
          <w:sz w:val="24"/>
          <w:szCs w:val="24"/>
        </w:rPr>
      </w:pPr>
      <w:r w:rsidRPr="00E0643C">
        <w:rPr>
          <w:b/>
          <w:sz w:val="24"/>
          <w:szCs w:val="24"/>
        </w:rPr>
        <w:t>9.</w:t>
      </w:r>
      <w:r w:rsidRPr="00E0643C">
        <w:rPr>
          <w:b/>
          <w:sz w:val="24"/>
          <w:szCs w:val="24"/>
        </w:rPr>
        <w:tab/>
        <w:t>DATO FOR FØRSTE MARKEDSFØRINGSTILLADELSE</w:t>
      </w:r>
    </w:p>
    <w:p w14:paraId="09684D2F" w14:textId="6CFA2755" w:rsidR="009260DE" w:rsidRPr="00E0643C" w:rsidRDefault="009C1DF9" w:rsidP="009260DE">
      <w:pPr>
        <w:tabs>
          <w:tab w:val="left" w:pos="851"/>
        </w:tabs>
        <w:ind w:left="851"/>
        <w:rPr>
          <w:sz w:val="24"/>
          <w:szCs w:val="24"/>
        </w:rPr>
      </w:pPr>
      <w:r>
        <w:rPr>
          <w:sz w:val="24"/>
          <w:szCs w:val="24"/>
        </w:rPr>
        <w:t>28. september 2021</w:t>
      </w:r>
    </w:p>
    <w:p w14:paraId="0165C1AB" w14:textId="77777777" w:rsidR="009260DE" w:rsidRPr="00E0643C" w:rsidRDefault="009260DE" w:rsidP="009260DE">
      <w:pPr>
        <w:tabs>
          <w:tab w:val="left" w:pos="851"/>
        </w:tabs>
        <w:ind w:left="851"/>
        <w:rPr>
          <w:sz w:val="24"/>
          <w:szCs w:val="24"/>
        </w:rPr>
      </w:pPr>
    </w:p>
    <w:p w14:paraId="37C37C70" w14:textId="77777777" w:rsidR="009260DE" w:rsidRPr="00E0643C" w:rsidRDefault="009260DE" w:rsidP="009260DE">
      <w:pPr>
        <w:tabs>
          <w:tab w:val="left" w:pos="851"/>
        </w:tabs>
        <w:ind w:left="851" w:hanging="851"/>
        <w:rPr>
          <w:b/>
          <w:sz w:val="24"/>
          <w:szCs w:val="24"/>
        </w:rPr>
      </w:pPr>
      <w:r w:rsidRPr="00E0643C">
        <w:rPr>
          <w:b/>
          <w:sz w:val="24"/>
          <w:szCs w:val="24"/>
        </w:rPr>
        <w:t>10.</w:t>
      </w:r>
      <w:r w:rsidRPr="00E0643C">
        <w:rPr>
          <w:b/>
          <w:sz w:val="24"/>
          <w:szCs w:val="24"/>
        </w:rPr>
        <w:tab/>
        <w:t>DATO FOR ÆNDRING AF TEKSTEN</w:t>
      </w:r>
    </w:p>
    <w:p w14:paraId="61899AD2" w14:textId="49EDFB19" w:rsidR="009260DE" w:rsidRPr="00E0643C" w:rsidRDefault="00186721" w:rsidP="009260DE">
      <w:pPr>
        <w:tabs>
          <w:tab w:val="left" w:pos="851"/>
        </w:tabs>
        <w:ind w:left="851"/>
        <w:rPr>
          <w:sz w:val="24"/>
          <w:szCs w:val="24"/>
        </w:rPr>
      </w:pPr>
      <w:r>
        <w:rPr>
          <w:sz w:val="24"/>
          <w:szCs w:val="24"/>
        </w:rPr>
        <w:t>28. december 2023</w:t>
      </w:r>
      <w:bookmarkStart w:id="7" w:name="_GoBack"/>
      <w:bookmarkEnd w:id="7"/>
    </w:p>
    <w:sectPr w:rsidR="009260DE" w:rsidRPr="00E0643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D1879" w14:textId="77777777" w:rsidR="000321E5" w:rsidRDefault="000321E5">
      <w:r>
        <w:separator/>
      </w:r>
    </w:p>
  </w:endnote>
  <w:endnote w:type="continuationSeparator" w:id="0">
    <w:p w14:paraId="49677C5F" w14:textId="77777777" w:rsidR="000321E5" w:rsidRDefault="0003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18303" w14:textId="77777777" w:rsidR="000259B9" w:rsidRDefault="000259B9">
    <w:pPr>
      <w:pStyle w:val="Sidefod"/>
      <w:pBdr>
        <w:bottom w:val="single" w:sz="6" w:space="1" w:color="auto"/>
      </w:pBdr>
    </w:pPr>
  </w:p>
  <w:p w14:paraId="4BFBC210" w14:textId="77777777" w:rsidR="000259B9" w:rsidRDefault="000259B9" w:rsidP="00C42586">
    <w:pPr>
      <w:pStyle w:val="Sidefod"/>
      <w:tabs>
        <w:tab w:val="clear" w:pos="4819"/>
        <w:tab w:val="left" w:pos="8505"/>
      </w:tabs>
      <w:rPr>
        <w:i/>
        <w:sz w:val="18"/>
        <w:szCs w:val="18"/>
      </w:rPr>
    </w:pPr>
  </w:p>
  <w:p w14:paraId="1450AD97" w14:textId="6C07DD4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67783">
      <w:rPr>
        <w:i/>
        <w:noProof/>
        <w:sz w:val="18"/>
        <w:szCs w:val="18"/>
      </w:rPr>
      <w:t>Albumin Grifols, infusionsvæske, opløsning 50 g-l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DF065" w14:textId="77777777" w:rsidR="000321E5" w:rsidRDefault="000321E5">
      <w:r>
        <w:separator/>
      </w:r>
    </w:p>
  </w:footnote>
  <w:footnote w:type="continuationSeparator" w:id="0">
    <w:p w14:paraId="0BD16C2C" w14:textId="77777777" w:rsidR="000321E5" w:rsidRDefault="00032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C65BC"/>
    <w:multiLevelType w:val="hybridMultilevel"/>
    <w:tmpl w:val="486AA244"/>
    <w:lvl w:ilvl="0" w:tplc="03B8E9CA">
      <w:start w:val="20"/>
      <w:numFmt w:val="bullet"/>
      <w:lvlText w:val="-"/>
      <w:lvlJc w:val="left"/>
      <w:pPr>
        <w:ind w:left="1632" w:hanging="360"/>
      </w:pPr>
      <w:rPr>
        <w:rFonts w:ascii="Times New Roman" w:eastAsia="Times New Roman" w:hAnsi="Times New Roman" w:cs="Times New Roman" w:hint="default"/>
      </w:rPr>
    </w:lvl>
    <w:lvl w:ilvl="1" w:tplc="18090003">
      <w:start w:val="1"/>
      <w:numFmt w:val="bullet"/>
      <w:lvlText w:val="o"/>
      <w:lvlJc w:val="left"/>
      <w:pPr>
        <w:ind w:left="2352" w:hanging="360"/>
      </w:pPr>
      <w:rPr>
        <w:rFonts w:ascii="Courier New" w:hAnsi="Courier New" w:cs="Courier New" w:hint="default"/>
      </w:rPr>
    </w:lvl>
    <w:lvl w:ilvl="2" w:tplc="18090005">
      <w:start w:val="1"/>
      <w:numFmt w:val="bullet"/>
      <w:lvlText w:val=""/>
      <w:lvlJc w:val="left"/>
      <w:pPr>
        <w:ind w:left="3072" w:hanging="360"/>
      </w:pPr>
      <w:rPr>
        <w:rFonts w:ascii="Wingdings" w:hAnsi="Wingdings" w:hint="default"/>
      </w:rPr>
    </w:lvl>
    <w:lvl w:ilvl="3" w:tplc="18090001">
      <w:start w:val="1"/>
      <w:numFmt w:val="bullet"/>
      <w:lvlText w:val=""/>
      <w:lvlJc w:val="left"/>
      <w:pPr>
        <w:ind w:left="3792" w:hanging="360"/>
      </w:pPr>
      <w:rPr>
        <w:rFonts w:ascii="Symbol" w:hAnsi="Symbol" w:hint="default"/>
      </w:rPr>
    </w:lvl>
    <w:lvl w:ilvl="4" w:tplc="18090003">
      <w:start w:val="1"/>
      <w:numFmt w:val="bullet"/>
      <w:lvlText w:val="o"/>
      <w:lvlJc w:val="left"/>
      <w:pPr>
        <w:ind w:left="4512" w:hanging="360"/>
      </w:pPr>
      <w:rPr>
        <w:rFonts w:ascii="Courier New" w:hAnsi="Courier New" w:cs="Courier New" w:hint="default"/>
      </w:rPr>
    </w:lvl>
    <w:lvl w:ilvl="5" w:tplc="18090005">
      <w:start w:val="1"/>
      <w:numFmt w:val="bullet"/>
      <w:lvlText w:val=""/>
      <w:lvlJc w:val="left"/>
      <w:pPr>
        <w:ind w:left="5232" w:hanging="360"/>
      </w:pPr>
      <w:rPr>
        <w:rFonts w:ascii="Wingdings" w:hAnsi="Wingdings" w:hint="default"/>
      </w:rPr>
    </w:lvl>
    <w:lvl w:ilvl="6" w:tplc="18090001">
      <w:start w:val="1"/>
      <w:numFmt w:val="bullet"/>
      <w:lvlText w:val=""/>
      <w:lvlJc w:val="left"/>
      <w:pPr>
        <w:ind w:left="5952" w:hanging="360"/>
      </w:pPr>
      <w:rPr>
        <w:rFonts w:ascii="Symbol" w:hAnsi="Symbol" w:hint="default"/>
      </w:rPr>
    </w:lvl>
    <w:lvl w:ilvl="7" w:tplc="18090003">
      <w:start w:val="1"/>
      <w:numFmt w:val="bullet"/>
      <w:lvlText w:val="o"/>
      <w:lvlJc w:val="left"/>
      <w:pPr>
        <w:ind w:left="6672" w:hanging="360"/>
      </w:pPr>
      <w:rPr>
        <w:rFonts w:ascii="Courier New" w:hAnsi="Courier New" w:cs="Courier New" w:hint="default"/>
      </w:rPr>
    </w:lvl>
    <w:lvl w:ilvl="8" w:tplc="18090005">
      <w:start w:val="1"/>
      <w:numFmt w:val="bullet"/>
      <w:lvlText w:val=""/>
      <w:lvlJc w:val="left"/>
      <w:pPr>
        <w:ind w:left="7392"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7083E2D"/>
    <w:multiLevelType w:val="hybridMultilevel"/>
    <w:tmpl w:val="EA3A7B42"/>
    <w:lvl w:ilvl="0" w:tplc="03B8E9CA">
      <w:start w:val="2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E5F2028"/>
    <w:multiLevelType w:val="hybridMultilevel"/>
    <w:tmpl w:val="A46C774C"/>
    <w:lvl w:ilvl="0" w:tplc="03B8E9CA">
      <w:start w:val="2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3B915D7"/>
    <w:multiLevelType w:val="hybridMultilevel"/>
    <w:tmpl w:val="22E87D06"/>
    <w:lvl w:ilvl="0" w:tplc="CB46B53A">
      <w:numFmt w:val="bullet"/>
      <w:lvlText w:val="-"/>
      <w:lvlJc w:val="left"/>
      <w:pPr>
        <w:ind w:left="1665" w:hanging="1305"/>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3"/>
  </w:num>
  <w:num w:numId="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E5"/>
    <w:rsid w:val="000259B9"/>
    <w:rsid w:val="000321E5"/>
    <w:rsid w:val="00041491"/>
    <w:rsid w:val="00050D16"/>
    <w:rsid w:val="000730CA"/>
    <w:rsid w:val="00074F2A"/>
    <w:rsid w:val="00084DA0"/>
    <w:rsid w:val="000A1CA8"/>
    <w:rsid w:val="000A466B"/>
    <w:rsid w:val="000B058C"/>
    <w:rsid w:val="000E4EE6"/>
    <w:rsid w:val="001454E2"/>
    <w:rsid w:val="00166467"/>
    <w:rsid w:val="00186721"/>
    <w:rsid w:val="00206CE8"/>
    <w:rsid w:val="0021526C"/>
    <w:rsid w:val="00283A2B"/>
    <w:rsid w:val="002966A6"/>
    <w:rsid w:val="002A6718"/>
    <w:rsid w:val="002B30AD"/>
    <w:rsid w:val="002C2175"/>
    <w:rsid w:val="002C2C01"/>
    <w:rsid w:val="00373BFA"/>
    <w:rsid w:val="003A29AE"/>
    <w:rsid w:val="003A32D7"/>
    <w:rsid w:val="003B4074"/>
    <w:rsid w:val="003C769A"/>
    <w:rsid w:val="003F1838"/>
    <w:rsid w:val="0045746C"/>
    <w:rsid w:val="0049104B"/>
    <w:rsid w:val="004E3B12"/>
    <w:rsid w:val="00532310"/>
    <w:rsid w:val="00565F0F"/>
    <w:rsid w:val="00594A86"/>
    <w:rsid w:val="00596D86"/>
    <w:rsid w:val="00622046"/>
    <w:rsid w:val="00637F5A"/>
    <w:rsid w:val="006560B1"/>
    <w:rsid w:val="006756DD"/>
    <w:rsid w:val="00697622"/>
    <w:rsid w:val="00737275"/>
    <w:rsid w:val="00740EEC"/>
    <w:rsid w:val="0078011A"/>
    <w:rsid w:val="00782AF4"/>
    <w:rsid w:val="00790EE7"/>
    <w:rsid w:val="007B6649"/>
    <w:rsid w:val="0082576E"/>
    <w:rsid w:val="00907F75"/>
    <w:rsid w:val="009260DE"/>
    <w:rsid w:val="0093258A"/>
    <w:rsid w:val="00957E3C"/>
    <w:rsid w:val="009C1DF9"/>
    <w:rsid w:val="009C7BA3"/>
    <w:rsid w:val="009D1F5A"/>
    <w:rsid w:val="009D5910"/>
    <w:rsid w:val="00A10294"/>
    <w:rsid w:val="00A24D90"/>
    <w:rsid w:val="00AC23C1"/>
    <w:rsid w:val="00AD1BDB"/>
    <w:rsid w:val="00B003BF"/>
    <w:rsid w:val="00B373D7"/>
    <w:rsid w:val="00B67783"/>
    <w:rsid w:val="00B8021C"/>
    <w:rsid w:val="00C1539F"/>
    <w:rsid w:val="00C36276"/>
    <w:rsid w:val="00C42586"/>
    <w:rsid w:val="00C60CCD"/>
    <w:rsid w:val="00C84483"/>
    <w:rsid w:val="00C95551"/>
    <w:rsid w:val="00CB20D7"/>
    <w:rsid w:val="00CC4468"/>
    <w:rsid w:val="00CF24BE"/>
    <w:rsid w:val="00D020B0"/>
    <w:rsid w:val="00D10A68"/>
    <w:rsid w:val="00D11748"/>
    <w:rsid w:val="00D366CF"/>
    <w:rsid w:val="00E0643C"/>
    <w:rsid w:val="00E108AA"/>
    <w:rsid w:val="00E3749A"/>
    <w:rsid w:val="00E7437F"/>
    <w:rsid w:val="00E865B8"/>
    <w:rsid w:val="00EC0B9B"/>
    <w:rsid w:val="00ED50C3"/>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69EA1"/>
  <w15:chartTrackingRefBased/>
  <w15:docId w15:val="{05695738-095A-403A-8A51-A1E8F4DE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5910"/>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aliases w:val="Document 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aliases w:val="Document Header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TULOAEMPS5">
    <w:name w:val="TÍTULO AEMPS 5"/>
    <w:basedOn w:val="Normal"/>
    <w:next w:val="Normal"/>
    <w:uiPriority w:val="9"/>
    <w:qFormat/>
    <w:rsid w:val="00697622"/>
    <w:pPr>
      <w:keepNext/>
      <w:keepLines/>
      <w:spacing w:before="200" w:after="200" w:line="276" w:lineRule="auto"/>
      <w:outlineLvl w:val="4"/>
    </w:pPr>
    <w:rPr>
      <w:sz w:val="22"/>
      <w:szCs w:val="22"/>
      <w:u w:val="single"/>
      <w:lang w:val="es-ES"/>
    </w:rPr>
  </w:style>
  <w:style w:type="character" w:styleId="Hyperlink">
    <w:name w:val="Hyperlink"/>
    <w:unhideWhenUsed/>
    <w:rsid w:val="00697622"/>
    <w:rPr>
      <w:color w:val="0000FF"/>
      <w:u w:val="single"/>
    </w:rPr>
  </w:style>
  <w:style w:type="paragraph" w:styleId="Listeafsnit">
    <w:name w:val="List Paragraph"/>
    <w:basedOn w:val="Normal"/>
    <w:uiPriority w:val="34"/>
    <w:qFormat/>
    <w:rsid w:val="00CC4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774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71093597">
      <w:bodyDiv w:val="1"/>
      <w:marLeft w:val="0"/>
      <w:marRight w:val="0"/>
      <w:marTop w:val="0"/>
      <w:marBottom w:val="0"/>
      <w:divBdr>
        <w:top w:val="none" w:sz="0" w:space="0" w:color="auto"/>
        <w:left w:val="none" w:sz="0" w:space="0" w:color="auto"/>
        <w:bottom w:val="none" w:sz="0" w:space="0" w:color="auto"/>
        <w:right w:val="none" w:sz="0" w:space="0" w:color="auto"/>
      </w:divBdr>
    </w:div>
    <w:div w:id="1095442494">
      <w:bodyDiv w:val="1"/>
      <w:marLeft w:val="0"/>
      <w:marRight w:val="0"/>
      <w:marTop w:val="0"/>
      <w:marBottom w:val="0"/>
      <w:divBdr>
        <w:top w:val="none" w:sz="0" w:space="0" w:color="auto"/>
        <w:left w:val="none" w:sz="0" w:space="0" w:color="auto"/>
        <w:bottom w:val="none" w:sz="0" w:space="0" w:color="auto"/>
        <w:right w:val="none" w:sz="0" w:space="0" w:color="auto"/>
      </w:divBdr>
    </w:div>
    <w:div w:id="1230846119">
      <w:bodyDiv w:val="1"/>
      <w:marLeft w:val="0"/>
      <w:marRight w:val="0"/>
      <w:marTop w:val="0"/>
      <w:marBottom w:val="0"/>
      <w:divBdr>
        <w:top w:val="none" w:sz="0" w:space="0" w:color="auto"/>
        <w:left w:val="none" w:sz="0" w:space="0" w:color="auto"/>
        <w:bottom w:val="none" w:sz="0" w:space="0" w:color="auto"/>
        <w:right w:val="none" w:sz="0" w:space="0" w:color="auto"/>
      </w:divBdr>
    </w:div>
    <w:div w:id="1431701827">
      <w:bodyDiv w:val="1"/>
      <w:marLeft w:val="0"/>
      <w:marRight w:val="0"/>
      <w:marTop w:val="0"/>
      <w:marBottom w:val="0"/>
      <w:divBdr>
        <w:top w:val="none" w:sz="0" w:space="0" w:color="auto"/>
        <w:left w:val="none" w:sz="0" w:space="0" w:color="auto"/>
        <w:bottom w:val="none" w:sz="0" w:space="0" w:color="auto"/>
        <w:right w:val="none" w:sz="0" w:space="0" w:color="auto"/>
      </w:divBdr>
    </w:div>
    <w:div w:id="15546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2044</Words>
  <Characters>13278</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2023052828_x000d_
SPC tilføjelse af emballage type "pose" medfører ændringer i pkt. 2. 4.4 ("/pose) 6.3 holdbarhed af pose indsættet samt pkt. 6.4, 6.5 og 6.6</dc:description>
  <cp:lastModifiedBy>Kristine Skov Hansen</cp:lastModifiedBy>
  <cp:revision>2</cp:revision>
  <cp:lastPrinted>2012-08-22T08:53:00Z</cp:lastPrinted>
  <dcterms:created xsi:type="dcterms:W3CDTF">2023-12-28T07:25:00Z</dcterms:created>
  <dcterms:modified xsi:type="dcterms:W3CDTF">2023-12-28T07:25:00Z</dcterms:modified>
</cp:coreProperties>
</file>