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DD2E5" w14:textId="77777777" w:rsidR="004A3BF4" w:rsidRPr="000825DD" w:rsidRDefault="00056601" w:rsidP="004A3BF4">
      <w:pPr>
        <w:rPr>
          <w:sz w:val="24"/>
          <w:szCs w:val="24"/>
          <w:lang w:val="en-GB"/>
        </w:rPr>
      </w:pPr>
      <w:r w:rsidRPr="000825DD">
        <w:rPr>
          <w:noProof/>
          <w:sz w:val="24"/>
          <w:szCs w:val="24"/>
          <w:lang w:val="en-GB"/>
        </w:rPr>
        <w:drawing>
          <wp:inline distT="0" distB="0" distL="0" distR="0" wp14:anchorId="60F7E241" wp14:editId="20AFBA72">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483063DF" w14:textId="77777777" w:rsidR="006B3847" w:rsidRPr="000825DD" w:rsidRDefault="006B3847" w:rsidP="006B3847">
      <w:pPr>
        <w:rPr>
          <w:sz w:val="24"/>
          <w:szCs w:val="24"/>
          <w:lang w:val="en-GB"/>
        </w:rPr>
      </w:pPr>
    </w:p>
    <w:p w14:paraId="03744333" w14:textId="50122FE9" w:rsidR="006B3847" w:rsidRPr="000825DD" w:rsidRDefault="006B3847" w:rsidP="006B3847">
      <w:pPr>
        <w:tabs>
          <w:tab w:val="right" w:pos="9356"/>
        </w:tabs>
        <w:rPr>
          <w:b/>
          <w:sz w:val="24"/>
          <w:szCs w:val="24"/>
          <w:lang w:val="en-GB"/>
        </w:rPr>
      </w:pPr>
      <w:r w:rsidRPr="000825DD">
        <w:rPr>
          <w:b/>
          <w:sz w:val="24"/>
          <w:szCs w:val="24"/>
          <w:lang w:val="en-GB"/>
        </w:rPr>
        <w:tab/>
      </w:r>
      <w:r w:rsidR="00490597">
        <w:rPr>
          <w:b/>
          <w:sz w:val="24"/>
          <w:szCs w:val="24"/>
          <w:lang w:val="en-GB"/>
        </w:rPr>
        <w:t>6 July 2026</w:t>
      </w:r>
    </w:p>
    <w:p w14:paraId="1E429F32" w14:textId="77777777" w:rsidR="006B3847" w:rsidRPr="000825DD" w:rsidRDefault="006B3847" w:rsidP="006B3847">
      <w:pPr>
        <w:rPr>
          <w:sz w:val="24"/>
          <w:szCs w:val="24"/>
          <w:lang w:val="en-GB"/>
        </w:rPr>
      </w:pPr>
    </w:p>
    <w:p w14:paraId="7CE20652" w14:textId="77777777" w:rsidR="007C5D2A" w:rsidRPr="000825DD" w:rsidRDefault="007C5D2A" w:rsidP="007C5D2A">
      <w:pPr>
        <w:rPr>
          <w:sz w:val="24"/>
          <w:szCs w:val="24"/>
          <w:lang w:val="en-GB"/>
        </w:rPr>
      </w:pPr>
    </w:p>
    <w:p w14:paraId="06196ABC" w14:textId="77777777" w:rsidR="007C5D2A" w:rsidRPr="000825DD" w:rsidRDefault="007C5D2A" w:rsidP="007C5D2A">
      <w:pPr>
        <w:rPr>
          <w:sz w:val="24"/>
          <w:szCs w:val="24"/>
          <w:lang w:val="en-GB"/>
        </w:rPr>
      </w:pPr>
    </w:p>
    <w:p w14:paraId="182053FD" w14:textId="77777777" w:rsidR="007C5D2A" w:rsidRPr="000825DD" w:rsidRDefault="007C5D2A" w:rsidP="007C5D2A">
      <w:pPr>
        <w:jc w:val="center"/>
        <w:rPr>
          <w:b/>
          <w:sz w:val="24"/>
          <w:szCs w:val="24"/>
          <w:lang w:val="en-GB"/>
        </w:rPr>
      </w:pPr>
      <w:bookmarkStart w:id="0" w:name="_Hlk49158549"/>
      <w:r w:rsidRPr="000825DD">
        <w:rPr>
          <w:b/>
          <w:sz w:val="24"/>
          <w:szCs w:val="24"/>
          <w:lang w:val="en-GB"/>
        </w:rPr>
        <w:t>SUMMARY OF PRODUCT CHARACTERISTICS</w:t>
      </w:r>
    </w:p>
    <w:bookmarkEnd w:id="0"/>
    <w:p w14:paraId="2B42D266" w14:textId="77777777" w:rsidR="007C5D2A" w:rsidRPr="000825DD" w:rsidRDefault="007C5D2A" w:rsidP="007C5D2A">
      <w:pPr>
        <w:jc w:val="center"/>
        <w:rPr>
          <w:sz w:val="24"/>
          <w:szCs w:val="24"/>
          <w:lang w:val="en-GB"/>
        </w:rPr>
      </w:pPr>
    </w:p>
    <w:p w14:paraId="3D8E6374" w14:textId="77777777" w:rsidR="007C5D2A" w:rsidRPr="000825DD" w:rsidRDefault="007C5D2A" w:rsidP="007C5D2A">
      <w:pPr>
        <w:jc w:val="center"/>
        <w:rPr>
          <w:b/>
          <w:sz w:val="24"/>
          <w:szCs w:val="24"/>
          <w:lang w:val="en-GB"/>
        </w:rPr>
      </w:pPr>
      <w:r w:rsidRPr="000825DD">
        <w:rPr>
          <w:b/>
          <w:sz w:val="24"/>
          <w:szCs w:val="24"/>
          <w:lang w:val="en-GB"/>
        </w:rPr>
        <w:t>for</w:t>
      </w:r>
    </w:p>
    <w:p w14:paraId="1A8A2F29" w14:textId="77777777" w:rsidR="007C5D2A" w:rsidRPr="000825DD" w:rsidRDefault="007C5D2A" w:rsidP="007C5D2A">
      <w:pPr>
        <w:jc w:val="center"/>
        <w:rPr>
          <w:sz w:val="24"/>
          <w:szCs w:val="24"/>
          <w:lang w:val="en-GB"/>
        </w:rPr>
      </w:pPr>
    </w:p>
    <w:p w14:paraId="423FFF74" w14:textId="0FE52F99" w:rsidR="007C5D2A" w:rsidRPr="000825DD" w:rsidRDefault="00F95642" w:rsidP="007C5D2A">
      <w:pPr>
        <w:jc w:val="center"/>
        <w:rPr>
          <w:b/>
          <w:sz w:val="24"/>
          <w:szCs w:val="24"/>
          <w:lang w:val="en-GB"/>
        </w:rPr>
      </w:pPr>
      <w:proofErr w:type="spellStart"/>
      <w:r w:rsidRPr="000825DD">
        <w:rPr>
          <w:b/>
          <w:sz w:val="24"/>
          <w:szCs w:val="24"/>
          <w:lang w:val="en-GB"/>
        </w:rPr>
        <w:t>Alfastrin</w:t>
      </w:r>
      <w:proofErr w:type="spellEnd"/>
      <w:r w:rsidRPr="000825DD">
        <w:rPr>
          <w:b/>
          <w:sz w:val="24"/>
          <w:szCs w:val="24"/>
          <w:lang w:val="en-GB"/>
        </w:rPr>
        <w:t>, soft capsules</w:t>
      </w:r>
    </w:p>
    <w:p w14:paraId="2C37CA87" w14:textId="77777777" w:rsidR="007C5D2A" w:rsidRPr="000825DD" w:rsidRDefault="007C5D2A" w:rsidP="007C5D2A">
      <w:pPr>
        <w:jc w:val="both"/>
        <w:rPr>
          <w:sz w:val="24"/>
          <w:szCs w:val="24"/>
          <w:lang w:val="en-GB"/>
        </w:rPr>
      </w:pPr>
    </w:p>
    <w:p w14:paraId="73615829" w14:textId="77777777" w:rsidR="0042292D" w:rsidRPr="000825DD" w:rsidRDefault="0042292D" w:rsidP="007C5D2A">
      <w:pPr>
        <w:jc w:val="both"/>
        <w:rPr>
          <w:sz w:val="24"/>
          <w:szCs w:val="24"/>
          <w:lang w:val="en-GB"/>
        </w:rPr>
      </w:pPr>
    </w:p>
    <w:p w14:paraId="788002CB" w14:textId="77777777" w:rsidR="008F2F8C" w:rsidRPr="000825DD" w:rsidRDefault="008F2F8C" w:rsidP="008F2F8C">
      <w:pPr>
        <w:tabs>
          <w:tab w:val="left" w:pos="8222"/>
        </w:tabs>
        <w:ind w:left="851" w:hanging="851"/>
        <w:rPr>
          <w:b/>
          <w:sz w:val="24"/>
          <w:szCs w:val="24"/>
          <w:lang w:val="en-GB"/>
        </w:rPr>
      </w:pPr>
      <w:r w:rsidRPr="000825DD">
        <w:rPr>
          <w:b/>
          <w:sz w:val="24"/>
          <w:szCs w:val="24"/>
          <w:lang w:val="en-GB"/>
        </w:rPr>
        <w:t>0.</w:t>
      </w:r>
      <w:r w:rsidRPr="000825DD">
        <w:rPr>
          <w:b/>
          <w:sz w:val="24"/>
          <w:szCs w:val="24"/>
          <w:lang w:val="en-GB"/>
        </w:rPr>
        <w:tab/>
      </w:r>
      <w:proofErr w:type="gramStart"/>
      <w:r w:rsidRPr="000825DD">
        <w:rPr>
          <w:b/>
          <w:sz w:val="24"/>
          <w:szCs w:val="24"/>
          <w:lang w:val="en-GB"/>
        </w:rPr>
        <w:t>D.SP.NO</w:t>
      </w:r>
      <w:proofErr w:type="gramEnd"/>
      <w:r w:rsidRPr="000825DD">
        <w:rPr>
          <w:b/>
          <w:sz w:val="24"/>
          <w:szCs w:val="24"/>
          <w:lang w:val="en-GB"/>
        </w:rPr>
        <w:t>.</w:t>
      </w:r>
    </w:p>
    <w:p w14:paraId="61F82725" w14:textId="2276CDED" w:rsidR="008F2F8C" w:rsidRPr="000825DD" w:rsidRDefault="00F95642" w:rsidP="008F2F8C">
      <w:pPr>
        <w:tabs>
          <w:tab w:val="left" w:pos="8222"/>
        </w:tabs>
        <w:ind w:left="851"/>
        <w:rPr>
          <w:sz w:val="24"/>
          <w:szCs w:val="24"/>
          <w:lang w:val="en-GB"/>
        </w:rPr>
      </w:pPr>
      <w:r w:rsidRPr="000825DD">
        <w:rPr>
          <w:sz w:val="24"/>
          <w:szCs w:val="24"/>
          <w:lang w:val="en-GB"/>
        </w:rPr>
        <w:t>34334</w:t>
      </w:r>
    </w:p>
    <w:p w14:paraId="0802AAF5" w14:textId="77777777" w:rsidR="007C5D2A" w:rsidRPr="000825DD" w:rsidRDefault="007C5D2A" w:rsidP="007C5D2A">
      <w:pPr>
        <w:tabs>
          <w:tab w:val="left" w:pos="851"/>
        </w:tabs>
        <w:jc w:val="both"/>
        <w:rPr>
          <w:sz w:val="24"/>
          <w:szCs w:val="24"/>
          <w:lang w:val="en-GB"/>
        </w:rPr>
      </w:pPr>
    </w:p>
    <w:p w14:paraId="69653DC9" w14:textId="77777777" w:rsidR="007C5D2A" w:rsidRPr="000825DD" w:rsidRDefault="009925C9" w:rsidP="007C5D2A">
      <w:pPr>
        <w:tabs>
          <w:tab w:val="left" w:pos="851"/>
        </w:tabs>
        <w:ind w:left="851" w:hanging="851"/>
        <w:rPr>
          <w:sz w:val="24"/>
          <w:szCs w:val="24"/>
          <w:lang w:val="en-GB"/>
        </w:rPr>
      </w:pPr>
      <w:r w:rsidRPr="000825DD">
        <w:rPr>
          <w:b/>
          <w:sz w:val="24"/>
          <w:szCs w:val="24"/>
          <w:lang w:val="en-GB"/>
        </w:rPr>
        <w:t>1.</w:t>
      </w:r>
      <w:r w:rsidR="007C5D2A" w:rsidRPr="000825DD">
        <w:rPr>
          <w:b/>
          <w:sz w:val="24"/>
          <w:szCs w:val="24"/>
          <w:lang w:val="en-GB"/>
        </w:rPr>
        <w:tab/>
        <w:t>NAME OF THE MEDICINAL PRODUCT</w:t>
      </w:r>
    </w:p>
    <w:p w14:paraId="6C003E7B" w14:textId="64E722E3" w:rsidR="007C5D2A" w:rsidRPr="000825DD" w:rsidRDefault="00F95642" w:rsidP="004A3BF4">
      <w:pPr>
        <w:tabs>
          <w:tab w:val="left" w:pos="851"/>
        </w:tabs>
        <w:ind w:left="851"/>
        <w:rPr>
          <w:sz w:val="24"/>
          <w:szCs w:val="24"/>
          <w:lang w:val="en-GB"/>
        </w:rPr>
      </w:pPr>
      <w:proofErr w:type="spellStart"/>
      <w:r w:rsidRPr="000825DD">
        <w:rPr>
          <w:sz w:val="24"/>
          <w:szCs w:val="24"/>
          <w:lang w:val="en-GB"/>
        </w:rPr>
        <w:t>Alfastrin</w:t>
      </w:r>
      <w:proofErr w:type="spellEnd"/>
    </w:p>
    <w:p w14:paraId="6069D531" w14:textId="77777777" w:rsidR="007C5D2A" w:rsidRPr="000825DD" w:rsidRDefault="007C5D2A" w:rsidP="004A3BF4">
      <w:pPr>
        <w:tabs>
          <w:tab w:val="left" w:pos="851"/>
        </w:tabs>
        <w:ind w:left="851"/>
        <w:rPr>
          <w:sz w:val="24"/>
          <w:szCs w:val="24"/>
          <w:lang w:val="en-GB"/>
        </w:rPr>
      </w:pPr>
    </w:p>
    <w:p w14:paraId="572490D7" w14:textId="77777777" w:rsidR="007C5D2A" w:rsidRPr="000825DD" w:rsidRDefault="009925C9" w:rsidP="007C5D2A">
      <w:pPr>
        <w:ind w:left="851" w:hanging="851"/>
        <w:rPr>
          <w:b/>
          <w:sz w:val="24"/>
          <w:szCs w:val="24"/>
          <w:lang w:val="en-GB"/>
        </w:rPr>
      </w:pPr>
      <w:r w:rsidRPr="000825DD">
        <w:rPr>
          <w:b/>
          <w:sz w:val="24"/>
          <w:szCs w:val="24"/>
          <w:lang w:val="en-GB"/>
        </w:rPr>
        <w:t>2.</w:t>
      </w:r>
      <w:r w:rsidR="007C5D2A" w:rsidRPr="000825DD">
        <w:rPr>
          <w:b/>
          <w:sz w:val="24"/>
          <w:szCs w:val="24"/>
          <w:lang w:val="en-GB"/>
        </w:rPr>
        <w:tab/>
        <w:t>QUALITATIVE AND QUANTITATIVE COMPOSITION</w:t>
      </w:r>
    </w:p>
    <w:p w14:paraId="6226731B" w14:textId="5FC99159" w:rsidR="003C16AC" w:rsidRPr="003C16AC" w:rsidRDefault="000825DD" w:rsidP="00E165DC">
      <w:pPr>
        <w:ind w:left="851"/>
        <w:rPr>
          <w:sz w:val="24"/>
          <w:szCs w:val="24"/>
          <w:lang w:val="en-IN"/>
        </w:rPr>
      </w:pPr>
      <w:proofErr w:type="spellStart"/>
      <w:r>
        <w:rPr>
          <w:sz w:val="24"/>
          <w:szCs w:val="24"/>
          <w:lang w:val="en-US"/>
        </w:rPr>
        <w:t>Alfastrin</w:t>
      </w:r>
      <w:proofErr w:type="spellEnd"/>
      <w:r w:rsidR="003C16AC" w:rsidRPr="003C16AC">
        <w:rPr>
          <w:sz w:val="24"/>
          <w:szCs w:val="24"/>
          <w:lang w:val="en-US"/>
        </w:rPr>
        <w:t xml:space="preserve"> 0.25</w:t>
      </w:r>
      <w:r w:rsidR="001A7201">
        <w:rPr>
          <w:sz w:val="24"/>
          <w:szCs w:val="24"/>
          <w:lang w:val="en-US"/>
        </w:rPr>
        <w:t xml:space="preserve"> </w:t>
      </w:r>
      <w:r w:rsidR="003C16AC" w:rsidRPr="003C16AC">
        <w:rPr>
          <w:sz w:val="24"/>
          <w:szCs w:val="24"/>
          <w:lang w:val="en-US"/>
        </w:rPr>
        <w:t xml:space="preserve">microgram soft capsule: Each soft capsule contains 0.25 microgram </w:t>
      </w:r>
      <w:proofErr w:type="spellStart"/>
      <w:r w:rsidR="003C16AC" w:rsidRPr="003C16AC">
        <w:rPr>
          <w:sz w:val="24"/>
          <w:szCs w:val="24"/>
          <w:lang w:val="en-US"/>
        </w:rPr>
        <w:t>alfacalcidol</w:t>
      </w:r>
      <w:proofErr w:type="spellEnd"/>
    </w:p>
    <w:p w14:paraId="527B5FF8" w14:textId="77777777" w:rsidR="000825DD" w:rsidRDefault="000825DD" w:rsidP="00E165DC">
      <w:pPr>
        <w:ind w:left="851"/>
        <w:rPr>
          <w:sz w:val="24"/>
          <w:szCs w:val="24"/>
          <w:lang w:val="en-US"/>
        </w:rPr>
      </w:pPr>
    </w:p>
    <w:p w14:paraId="781AB290" w14:textId="32145E88" w:rsidR="003C16AC" w:rsidRPr="003C16AC" w:rsidRDefault="000825DD" w:rsidP="00E165DC">
      <w:pPr>
        <w:ind w:left="851"/>
        <w:rPr>
          <w:sz w:val="24"/>
          <w:szCs w:val="24"/>
          <w:lang w:val="en-US"/>
        </w:rPr>
      </w:pPr>
      <w:proofErr w:type="spellStart"/>
      <w:r>
        <w:rPr>
          <w:sz w:val="24"/>
          <w:szCs w:val="24"/>
          <w:lang w:val="en-US"/>
        </w:rPr>
        <w:t>Alfastrin</w:t>
      </w:r>
      <w:proofErr w:type="spellEnd"/>
      <w:r w:rsidR="003C16AC" w:rsidRPr="003C16AC">
        <w:rPr>
          <w:sz w:val="24"/>
          <w:szCs w:val="24"/>
          <w:lang w:val="en-US"/>
        </w:rPr>
        <w:t xml:space="preserve"> 0.5 microgram soft capsule: Each soft capsule contains 0.5 microgram </w:t>
      </w:r>
      <w:proofErr w:type="spellStart"/>
      <w:r w:rsidR="003C16AC" w:rsidRPr="003C16AC">
        <w:rPr>
          <w:sz w:val="24"/>
          <w:szCs w:val="24"/>
          <w:lang w:val="en-US"/>
        </w:rPr>
        <w:t>alfacalcidol</w:t>
      </w:r>
      <w:proofErr w:type="spellEnd"/>
    </w:p>
    <w:p w14:paraId="25D36233" w14:textId="77777777" w:rsidR="000825DD" w:rsidRDefault="000825DD" w:rsidP="00E165DC">
      <w:pPr>
        <w:ind w:left="851"/>
        <w:rPr>
          <w:sz w:val="24"/>
          <w:szCs w:val="24"/>
          <w:lang w:val="en-US"/>
        </w:rPr>
      </w:pPr>
    </w:p>
    <w:p w14:paraId="334143C3" w14:textId="621DA1C1" w:rsidR="003C16AC" w:rsidRPr="003C16AC" w:rsidRDefault="000825DD" w:rsidP="00E165DC">
      <w:pPr>
        <w:ind w:left="851"/>
        <w:rPr>
          <w:sz w:val="24"/>
          <w:szCs w:val="24"/>
          <w:lang w:val="en-US"/>
        </w:rPr>
      </w:pPr>
      <w:proofErr w:type="spellStart"/>
      <w:r>
        <w:rPr>
          <w:sz w:val="24"/>
          <w:szCs w:val="24"/>
          <w:lang w:val="en-US"/>
        </w:rPr>
        <w:t>Alfastrin</w:t>
      </w:r>
      <w:proofErr w:type="spellEnd"/>
      <w:r w:rsidR="003C16AC" w:rsidRPr="003C16AC">
        <w:rPr>
          <w:sz w:val="24"/>
          <w:szCs w:val="24"/>
          <w:lang w:val="en-US"/>
        </w:rPr>
        <w:t xml:space="preserve"> 1 microgram soft capsule: Each soft capsule contains 1 microgram </w:t>
      </w:r>
      <w:proofErr w:type="spellStart"/>
      <w:r w:rsidR="003C16AC" w:rsidRPr="003C16AC">
        <w:rPr>
          <w:sz w:val="24"/>
          <w:szCs w:val="24"/>
          <w:lang w:val="en-US"/>
        </w:rPr>
        <w:t>alfacalcidol</w:t>
      </w:r>
      <w:proofErr w:type="spellEnd"/>
    </w:p>
    <w:p w14:paraId="69D156A5" w14:textId="77777777" w:rsidR="003C16AC" w:rsidRPr="003C16AC" w:rsidRDefault="003C16AC" w:rsidP="00E165DC">
      <w:pPr>
        <w:ind w:left="851"/>
        <w:rPr>
          <w:sz w:val="24"/>
          <w:szCs w:val="24"/>
          <w:lang w:val="en-US"/>
        </w:rPr>
      </w:pPr>
    </w:p>
    <w:p w14:paraId="1EF5EABC" w14:textId="77777777" w:rsidR="003C16AC" w:rsidRPr="003C16AC" w:rsidRDefault="003C16AC" w:rsidP="00E165DC">
      <w:pPr>
        <w:ind w:left="851"/>
        <w:rPr>
          <w:sz w:val="24"/>
          <w:szCs w:val="24"/>
          <w:lang w:val="en-US"/>
        </w:rPr>
      </w:pPr>
      <w:bookmarkStart w:id="1" w:name="_Hlk148361395"/>
      <w:r w:rsidRPr="003C16AC">
        <w:rPr>
          <w:sz w:val="24"/>
          <w:szCs w:val="24"/>
          <w:lang w:val="en-US"/>
        </w:rPr>
        <w:t>Excipients with known effect</w:t>
      </w:r>
      <w:bookmarkEnd w:id="1"/>
      <w:r w:rsidRPr="003C16AC">
        <w:rPr>
          <w:sz w:val="24"/>
          <w:szCs w:val="24"/>
          <w:lang w:val="en-US"/>
        </w:rPr>
        <w:t>:</w:t>
      </w:r>
    </w:p>
    <w:p w14:paraId="5B3AEC43" w14:textId="77777777" w:rsidR="003C16AC" w:rsidRPr="003C16AC" w:rsidRDefault="003C16AC" w:rsidP="00E165DC">
      <w:pPr>
        <w:ind w:left="851"/>
        <w:rPr>
          <w:sz w:val="24"/>
          <w:szCs w:val="24"/>
          <w:lang w:val="en-US"/>
        </w:rPr>
      </w:pPr>
      <w:r w:rsidRPr="003C16AC">
        <w:rPr>
          <w:sz w:val="24"/>
          <w:szCs w:val="24"/>
          <w:lang w:val="en-US"/>
        </w:rPr>
        <w:t xml:space="preserve">Each soft capsule contains 98.8 </w:t>
      </w:r>
      <w:proofErr w:type="gramStart"/>
      <w:r w:rsidRPr="003C16AC">
        <w:rPr>
          <w:sz w:val="24"/>
          <w:szCs w:val="24"/>
          <w:lang w:val="en-US"/>
        </w:rPr>
        <w:t>mg</w:t>
      </w:r>
      <w:proofErr w:type="gramEnd"/>
      <w:r w:rsidRPr="003C16AC">
        <w:rPr>
          <w:sz w:val="24"/>
          <w:szCs w:val="24"/>
          <w:lang w:val="en-US"/>
        </w:rPr>
        <w:t xml:space="preserve"> sesame oil.</w:t>
      </w:r>
    </w:p>
    <w:p w14:paraId="7E86A87E" w14:textId="77777777" w:rsidR="003C16AC" w:rsidRPr="003C16AC" w:rsidRDefault="003C16AC" w:rsidP="00E165DC">
      <w:pPr>
        <w:ind w:left="851"/>
        <w:rPr>
          <w:sz w:val="24"/>
          <w:szCs w:val="24"/>
          <w:lang w:val="en-US"/>
        </w:rPr>
      </w:pPr>
    </w:p>
    <w:p w14:paraId="0EFAE808" w14:textId="77777777" w:rsidR="003C16AC" w:rsidRPr="003C16AC" w:rsidRDefault="003C16AC" w:rsidP="00E165DC">
      <w:pPr>
        <w:ind w:left="851"/>
        <w:rPr>
          <w:sz w:val="24"/>
          <w:szCs w:val="24"/>
          <w:lang w:val="en-US"/>
        </w:rPr>
      </w:pPr>
      <w:r w:rsidRPr="003C16AC">
        <w:rPr>
          <w:sz w:val="24"/>
          <w:szCs w:val="24"/>
          <w:lang w:val="en-US"/>
        </w:rPr>
        <w:t>For full list of excipients, see section 6.1</w:t>
      </w:r>
    </w:p>
    <w:p w14:paraId="0790D644" w14:textId="77777777" w:rsidR="007C5D2A" w:rsidRPr="000825DD" w:rsidRDefault="007C5D2A" w:rsidP="004A3BF4">
      <w:pPr>
        <w:tabs>
          <w:tab w:val="left" w:pos="851"/>
        </w:tabs>
        <w:ind w:left="851"/>
        <w:rPr>
          <w:sz w:val="24"/>
          <w:szCs w:val="24"/>
          <w:lang w:val="en-US"/>
        </w:rPr>
      </w:pPr>
    </w:p>
    <w:p w14:paraId="5A78B3F0" w14:textId="77777777" w:rsidR="007C5D2A" w:rsidRPr="000825DD" w:rsidRDefault="007C5D2A" w:rsidP="007C5D2A">
      <w:pPr>
        <w:tabs>
          <w:tab w:val="left" w:pos="851"/>
        </w:tabs>
        <w:ind w:left="851" w:hanging="851"/>
        <w:rPr>
          <w:b/>
          <w:sz w:val="24"/>
          <w:szCs w:val="24"/>
          <w:lang w:val="en-GB"/>
        </w:rPr>
      </w:pPr>
      <w:r w:rsidRPr="000825DD">
        <w:rPr>
          <w:b/>
          <w:sz w:val="24"/>
          <w:szCs w:val="24"/>
          <w:lang w:val="en-GB"/>
        </w:rPr>
        <w:t>3.</w:t>
      </w:r>
      <w:r w:rsidRPr="000825DD">
        <w:rPr>
          <w:b/>
          <w:sz w:val="24"/>
          <w:szCs w:val="24"/>
          <w:lang w:val="en-GB"/>
        </w:rPr>
        <w:tab/>
        <w:t>PHARMACEUTICAL FORM</w:t>
      </w:r>
    </w:p>
    <w:p w14:paraId="391E0A68" w14:textId="396B0662" w:rsidR="003C16AC" w:rsidRPr="003C16AC" w:rsidRDefault="003C16AC" w:rsidP="00E165DC">
      <w:pPr>
        <w:ind w:left="851"/>
        <w:rPr>
          <w:sz w:val="24"/>
          <w:szCs w:val="24"/>
          <w:lang w:val="en-US"/>
        </w:rPr>
      </w:pPr>
      <w:r w:rsidRPr="003C16AC">
        <w:rPr>
          <w:sz w:val="24"/>
          <w:szCs w:val="24"/>
          <w:lang w:val="en-US"/>
        </w:rPr>
        <w:t>Soft capsule</w:t>
      </w:r>
      <w:r w:rsidR="000825DD">
        <w:rPr>
          <w:sz w:val="24"/>
          <w:szCs w:val="24"/>
          <w:lang w:val="en-US"/>
        </w:rPr>
        <w:t>s</w:t>
      </w:r>
    </w:p>
    <w:p w14:paraId="6B871CE1" w14:textId="77777777" w:rsidR="000825DD" w:rsidRDefault="000825DD" w:rsidP="00E165DC">
      <w:pPr>
        <w:ind w:left="851"/>
        <w:rPr>
          <w:sz w:val="24"/>
          <w:szCs w:val="24"/>
          <w:lang w:val="en-US"/>
        </w:rPr>
      </w:pPr>
    </w:p>
    <w:p w14:paraId="50820867" w14:textId="4717CBFE" w:rsidR="003C16AC" w:rsidRPr="003C16AC" w:rsidRDefault="000825DD" w:rsidP="00E165DC">
      <w:pPr>
        <w:ind w:left="851"/>
        <w:rPr>
          <w:sz w:val="24"/>
          <w:szCs w:val="24"/>
          <w:lang w:val="en-US"/>
        </w:rPr>
      </w:pPr>
      <w:proofErr w:type="spellStart"/>
      <w:r>
        <w:rPr>
          <w:sz w:val="24"/>
          <w:szCs w:val="24"/>
          <w:lang w:val="en-US"/>
        </w:rPr>
        <w:t>Alfastrin</w:t>
      </w:r>
      <w:proofErr w:type="spellEnd"/>
      <w:r w:rsidR="003C16AC" w:rsidRPr="003C16AC">
        <w:rPr>
          <w:sz w:val="24"/>
          <w:szCs w:val="24"/>
          <w:lang w:val="en-US"/>
        </w:rPr>
        <w:t xml:space="preserve"> 0.25 microgram: </w:t>
      </w:r>
      <w:bookmarkStart w:id="2" w:name="_Hlk178357962"/>
      <w:r w:rsidR="003C16AC" w:rsidRPr="003C16AC">
        <w:rPr>
          <w:sz w:val="24"/>
          <w:szCs w:val="24"/>
          <w:lang w:val="en-US"/>
        </w:rPr>
        <w:t xml:space="preserve">Cream to white to off white colored opaque, oval shaped soft gelatin capsules containing oily liquid. </w:t>
      </w:r>
      <w:bookmarkStart w:id="3" w:name="_Hlk204940862"/>
      <w:bookmarkEnd w:id="2"/>
      <w:r w:rsidR="003C16AC" w:rsidRPr="003C16AC">
        <w:rPr>
          <w:sz w:val="24"/>
          <w:szCs w:val="24"/>
          <w:lang w:val="en-US"/>
        </w:rPr>
        <w:t xml:space="preserve">The size is approximately 9.4 </w:t>
      </w:r>
      <w:r>
        <w:rPr>
          <w:sz w:val="24"/>
          <w:szCs w:val="24"/>
          <w:lang w:val="en-US"/>
        </w:rPr>
        <w:t>×</w:t>
      </w:r>
      <w:r w:rsidR="003C16AC" w:rsidRPr="003C16AC">
        <w:rPr>
          <w:sz w:val="24"/>
          <w:szCs w:val="24"/>
          <w:lang w:val="en-US"/>
        </w:rPr>
        <w:t xml:space="preserve"> 5.7 mm.</w:t>
      </w:r>
      <w:bookmarkEnd w:id="3"/>
    </w:p>
    <w:p w14:paraId="1E06CEEC" w14:textId="77777777" w:rsidR="000825DD" w:rsidRDefault="000825DD" w:rsidP="00E165DC">
      <w:pPr>
        <w:ind w:left="851"/>
        <w:rPr>
          <w:sz w:val="24"/>
          <w:szCs w:val="24"/>
          <w:lang w:val="en-US"/>
        </w:rPr>
      </w:pPr>
    </w:p>
    <w:p w14:paraId="27894258" w14:textId="652F744E" w:rsidR="003C16AC" w:rsidRPr="003C16AC" w:rsidRDefault="000825DD" w:rsidP="00E165DC">
      <w:pPr>
        <w:ind w:left="851"/>
        <w:rPr>
          <w:sz w:val="24"/>
          <w:szCs w:val="24"/>
          <w:lang w:val="en-US"/>
        </w:rPr>
      </w:pPr>
      <w:proofErr w:type="spellStart"/>
      <w:r>
        <w:rPr>
          <w:sz w:val="24"/>
          <w:szCs w:val="24"/>
          <w:lang w:val="en-US"/>
        </w:rPr>
        <w:t>Alfastrin</w:t>
      </w:r>
      <w:proofErr w:type="spellEnd"/>
      <w:r w:rsidR="003C16AC" w:rsidRPr="003C16AC">
        <w:rPr>
          <w:sz w:val="24"/>
          <w:szCs w:val="24"/>
          <w:lang w:val="en-US"/>
        </w:rPr>
        <w:t xml:space="preserve"> 0.5 microgram: Red colored, oval shaped soft gelatin capsules containing oily liquid. The size is approximately 9.3 </w:t>
      </w:r>
      <w:r>
        <w:rPr>
          <w:sz w:val="24"/>
          <w:szCs w:val="24"/>
          <w:lang w:val="en-US"/>
        </w:rPr>
        <w:t>×</w:t>
      </w:r>
      <w:r w:rsidR="003C16AC" w:rsidRPr="003C16AC">
        <w:rPr>
          <w:sz w:val="24"/>
          <w:szCs w:val="24"/>
          <w:lang w:val="en-US"/>
        </w:rPr>
        <w:t xml:space="preserve"> 5.8 mm.</w:t>
      </w:r>
    </w:p>
    <w:p w14:paraId="7876A481" w14:textId="77777777" w:rsidR="000825DD" w:rsidRDefault="000825DD" w:rsidP="00E165DC">
      <w:pPr>
        <w:ind w:left="851"/>
        <w:rPr>
          <w:sz w:val="24"/>
          <w:szCs w:val="24"/>
          <w:lang w:val="en-US"/>
        </w:rPr>
      </w:pPr>
    </w:p>
    <w:p w14:paraId="57C2E529" w14:textId="221A1B16" w:rsidR="003C16AC" w:rsidRPr="003C16AC" w:rsidRDefault="000825DD" w:rsidP="00E165DC">
      <w:pPr>
        <w:ind w:left="851"/>
        <w:rPr>
          <w:sz w:val="24"/>
          <w:szCs w:val="24"/>
          <w:lang w:val="en-US"/>
        </w:rPr>
      </w:pPr>
      <w:proofErr w:type="spellStart"/>
      <w:r>
        <w:rPr>
          <w:sz w:val="24"/>
          <w:szCs w:val="24"/>
          <w:lang w:val="en-US"/>
        </w:rPr>
        <w:t>Alfastrin</w:t>
      </w:r>
      <w:proofErr w:type="spellEnd"/>
      <w:r w:rsidR="003C16AC" w:rsidRPr="003C16AC">
        <w:rPr>
          <w:sz w:val="24"/>
          <w:szCs w:val="24"/>
          <w:lang w:val="en-US"/>
        </w:rPr>
        <w:t xml:space="preserve"> 1 microgram: </w:t>
      </w:r>
      <w:bookmarkStart w:id="4" w:name="_Hlk178357998"/>
      <w:r w:rsidR="003C16AC" w:rsidRPr="003C16AC">
        <w:rPr>
          <w:sz w:val="24"/>
          <w:szCs w:val="24"/>
          <w:lang w:val="en-IN"/>
        </w:rPr>
        <w:t xml:space="preserve">Brown </w:t>
      </w:r>
      <w:proofErr w:type="spellStart"/>
      <w:r w:rsidR="003C16AC" w:rsidRPr="003C16AC">
        <w:rPr>
          <w:sz w:val="24"/>
          <w:szCs w:val="24"/>
          <w:lang w:val="en-IN"/>
        </w:rPr>
        <w:t>colored</w:t>
      </w:r>
      <w:proofErr w:type="spellEnd"/>
      <w:r w:rsidR="003C16AC" w:rsidRPr="003C16AC">
        <w:rPr>
          <w:sz w:val="24"/>
          <w:szCs w:val="24"/>
          <w:lang w:val="en-IN"/>
        </w:rPr>
        <w:t xml:space="preserve"> opaque, oval shaped soft </w:t>
      </w:r>
      <w:proofErr w:type="spellStart"/>
      <w:r w:rsidR="003C16AC" w:rsidRPr="003C16AC">
        <w:rPr>
          <w:sz w:val="24"/>
          <w:szCs w:val="24"/>
          <w:lang w:val="en-IN"/>
        </w:rPr>
        <w:t>gelatin</w:t>
      </w:r>
      <w:proofErr w:type="spellEnd"/>
      <w:r w:rsidR="003C16AC" w:rsidRPr="003C16AC">
        <w:rPr>
          <w:sz w:val="24"/>
          <w:szCs w:val="24"/>
          <w:lang w:val="en-IN"/>
        </w:rPr>
        <w:t xml:space="preserve"> capsules containing oily liquid</w:t>
      </w:r>
      <w:r w:rsidR="003C16AC" w:rsidRPr="003C16AC">
        <w:rPr>
          <w:sz w:val="24"/>
          <w:szCs w:val="24"/>
          <w:lang w:val="en-US"/>
        </w:rPr>
        <w:t>.</w:t>
      </w:r>
      <w:bookmarkEnd w:id="4"/>
      <w:r w:rsidR="003C16AC" w:rsidRPr="003C16AC">
        <w:rPr>
          <w:sz w:val="24"/>
          <w:szCs w:val="24"/>
          <w:lang w:val="en-US"/>
        </w:rPr>
        <w:t xml:space="preserve"> The size is approximately 9.6 </w:t>
      </w:r>
      <w:r>
        <w:rPr>
          <w:sz w:val="24"/>
          <w:szCs w:val="24"/>
          <w:lang w:val="en-US"/>
        </w:rPr>
        <w:t>×</w:t>
      </w:r>
      <w:r w:rsidR="003C16AC" w:rsidRPr="003C16AC">
        <w:rPr>
          <w:sz w:val="24"/>
          <w:szCs w:val="24"/>
          <w:lang w:val="en-US"/>
        </w:rPr>
        <w:t xml:space="preserve"> 5.6 mm.</w:t>
      </w:r>
    </w:p>
    <w:p w14:paraId="6BC9E113" w14:textId="77777777" w:rsidR="007C5D2A" w:rsidRPr="000825DD" w:rsidRDefault="007C5D2A" w:rsidP="004A3BF4">
      <w:pPr>
        <w:tabs>
          <w:tab w:val="left" w:pos="851"/>
        </w:tabs>
        <w:ind w:left="851"/>
        <w:rPr>
          <w:sz w:val="24"/>
          <w:szCs w:val="24"/>
          <w:lang w:val="en-GB"/>
        </w:rPr>
      </w:pPr>
    </w:p>
    <w:p w14:paraId="3ACC968E" w14:textId="52D9F6CC" w:rsidR="001A7201" w:rsidRDefault="001A7201">
      <w:pPr>
        <w:rPr>
          <w:sz w:val="24"/>
          <w:szCs w:val="24"/>
          <w:lang w:val="en-GB"/>
        </w:rPr>
      </w:pPr>
      <w:r>
        <w:rPr>
          <w:sz w:val="24"/>
          <w:szCs w:val="24"/>
          <w:lang w:val="en-GB"/>
        </w:rPr>
        <w:br w:type="page"/>
      </w:r>
    </w:p>
    <w:p w14:paraId="0EDDC66E" w14:textId="77777777" w:rsidR="007C5D2A" w:rsidRPr="000825DD" w:rsidRDefault="007C5D2A" w:rsidP="004A3BF4">
      <w:pPr>
        <w:tabs>
          <w:tab w:val="left" w:pos="851"/>
        </w:tabs>
        <w:ind w:left="851"/>
        <w:rPr>
          <w:sz w:val="24"/>
          <w:szCs w:val="24"/>
          <w:lang w:val="en-GB"/>
        </w:rPr>
      </w:pPr>
    </w:p>
    <w:p w14:paraId="55B89AC7" w14:textId="77777777" w:rsidR="007C5D2A" w:rsidRPr="000825DD" w:rsidRDefault="007C5D2A" w:rsidP="007C5D2A">
      <w:pPr>
        <w:ind w:left="851" w:hanging="851"/>
        <w:rPr>
          <w:b/>
          <w:sz w:val="24"/>
          <w:szCs w:val="24"/>
          <w:lang w:val="en-GB"/>
        </w:rPr>
      </w:pPr>
      <w:r w:rsidRPr="000825DD">
        <w:rPr>
          <w:b/>
          <w:sz w:val="24"/>
          <w:szCs w:val="24"/>
          <w:lang w:val="en-GB"/>
        </w:rPr>
        <w:t>4.</w:t>
      </w:r>
      <w:r w:rsidRPr="000825DD">
        <w:rPr>
          <w:b/>
          <w:sz w:val="24"/>
          <w:szCs w:val="24"/>
          <w:lang w:val="en-GB"/>
        </w:rPr>
        <w:tab/>
        <w:t>CLINICAL PARTICULARS</w:t>
      </w:r>
    </w:p>
    <w:p w14:paraId="2616B24A" w14:textId="77777777" w:rsidR="007C5D2A" w:rsidRPr="000825DD" w:rsidRDefault="007C5D2A" w:rsidP="004A3BF4">
      <w:pPr>
        <w:tabs>
          <w:tab w:val="left" w:pos="851"/>
        </w:tabs>
        <w:ind w:left="851"/>
        <w:rPr>
          <w:sz w:val="24"/>
          <w:szCs w:val="24"/>
          <w:lang w:val="en-GB"/>
        </w:rPr>
      </w:pPr>
    </w:p>
    <w:p w14:paraId="4FC28D3C" w14:textId="77777777" w:rsidR="007C5D2A" w:rsidRPr="000825DD" w:rsidRDefault="007C5D2A" w:rsidP="007C5D2A">
      <w:pPr>
        <w:ind w:left="851" w:hanging="851"/>
        <w:rPr>
          <w:b/>
          <w:sz w:val="24"/>
          <w:szCs w:val="24"/>
          <w:u w:val="single"/>
          <w:lang w:val="en-GB"/>
        </w:rPr>
      </w:pPr>
      <w:r w:rsidRPr="000825DD">
        <w:rPr>
          <w:b/>
          <w:sz w:val="24"/>
          <w:szCs w:val="24"/>
          <w:lang w:val="en-GB"/>
        </w:rPr>
        <w:t>4.1</w:t>
      </w:r>
      <w:r w:rsidRPr="000825DD">
        <w:rPr>
          <w:b/>
          <w:sz w:val="24"/>
          <w:szCs w:val="24"/>
          <w:lang w:val="en-GB"/>
        </w:rPr>
        <w:tab/>
        <w:t>Therapeutic indications</w:t>
      </w:r>
    </w:p>
    <w:p w14:paraId="035EBFBF" w14:textId="5E8DDAE8" w:rsidR="003C16AC" w:rsidRPr="003C16AC" w:rsidRDefault="000825DD" w:rsidP="00E165DC">
      <w:pPr>
        <w:ind w:left="851"/>
        <w:rPr>
          <w:sz w:val="24"/>
          <w:szCs w:val="24"/>
          <w:lang w:val="en-US"/>
        </w:rPr>
      </w:pPr>
      <w:proofErr w:type="spellStart"/>
      <w:r>
        <w:rPr>
          <w:sz w:val="24"/>
          <w:szCs w:val="24"/>
          <w:lang w:val="en-US"/>
        </w:rPr>
        <w:t>Alfastrin</w:t>
      </w:r>
      <w:proofErr w:type="spellEnd"/>
      <w:r w:rsidR="003C16AC" w:rsidRPr="003C16AC">
        <w:rPr>
          <w:sz w:val="24"/>
          <w:szCs w:val="24"/>
          <w:lang w:val="en-US"/>
        </w:rPr>
        <w:t xml:space="preserve"> is indicated in children above 6 years, adolescents and adults.</w:t>
      </w:r>
    </w:p>
    <w:p w14:paraId="64EEBAF5" w14:textId="77777777" w:rsidR="003C16AC" w:rsidRPr="003C16AC" w:rsidRDefault="003C16AC" w:rsidP="00E165DC">
      <w:pPr>
        <w:ind w:left="851"/>
        <w:rPr>
          <w:sz w:val="24"/>
          <w:szCs w:val="24"/>
          <w:lang w:val="en-US"/>
        </w:rPr>
      </w:pPr>
    </w:p>
    <w:p w14:paraId="3587282A" w14:textId="408F9A5F" w:rsidR="003C16AC" w:rsidRPr="003C16AC" w:rsidRDefault="000825DD" w:rsidP="00E165DC">
      <w:pPr>
        <w:ind w:left="851"/>
        <w:rPr>
          <w:sz w:val="24"/>
          <w:szCs w:val="24"/>
          <w:lang w:val="en-US"/>
        </w:rPr>
      </w:pPr>
      <w:proofErr w:type="spellStart"/>
      <w:r>
        <w:rPr>
          <w:sz w:val="24"/>
          <w:szCs w:val="24"/>
          <w:lang w:val="en-US"/>
        </w:rPr>
        <w:t>Alfastrin</w:t>
      </w:r>
      <w:proofErr w:type="spellEnd"/>
      <w:r w:rsidR="003C16AC" w:rsidRPr="003C16AC">
        <w:rPr>
          <w:sz w:val="24"/>
          <w:szCs w:val="24"/>
          <w:lang w:val="en-US"/>
        </w:rPr>
        <w:t xml:space="preserve"> is indicated in following conditions where there is a disturbance of calcium metabolism due to impaired 1-α hydroxylation of 25-Hydroxyvitamin D: </w:t>
      </w:r>
    </w:p>
    <w:p w14:paraId="1D1CA0F6" w14:textId="77777777" w:rsidR="003C16AC" w:rsidRPr="003C16AC" w:rsidRDefault="003C16AC" w:rsidP="00E165DC">
      <w:pPr>
        <w:ind w:left="851"/>
        <w:rPr>
          <w:sz w:val="24"/>
          <w:szCs w:val="24"/>
          <w:lang w:val="en-US"/>
        </w:rPr>
      </w:pPr>
    </w:p>
    <w:p w14:paraId="6E57BEB4" w14:textId="13FBE639" w:rsidR="003C16AC" w:rsidRPr="000825DD" w:rsidRDefault="003C16AC" w:rsidP="000825DD">
      <w:pPr>
        <w:pStyle w:val="Listeafsnit"/>
        <w:numPr>
          <w:ilvl w:val="0"/>
          <w:numId w:val="7"/>
        </w:numPr>
        <w:ind w:left="1276" w:hanging="425"/>
        <w:rPr>
          <w:sz w:val="24"/>
          <w:szCs w:val="24"/>
          <w:lang w:val="en-US"/>
        </w:rPr>
      </w:pPr>
      <w:r w:rsidRPr="000825DD">
        <w:rPr>
          <w:sz w:val="24"/>
          <w:szCs w:val="24"/>
          <w:lang w:val="en-US"/>
        </w:rPr>
        <w:t>Renal osteodystrophy and secondary hyperparathyroidism due to renal impairment</w:t>
      </w:r>
    </w:p>
    <w:p w14:paraId="373BE837" w14:textId="41883A28" w:rsidR="003C16AC" w:rsidRPr="000825DD" w:rsidRDefault="003C16AC" w:rsidP="000825DD">
      <w:pPr>
        <w:pStyle w:val="Listeafsnit"/>
        <w:numPr>
          <w:ilvl w:val="0"/>
          <w:numId w:val="7"/>
        </w:numPr>
        <w:ind w:left="1276" w:hanging="425"/>
        <w:rPr>
          <w:sz w:val="24"/>
          <w:szCs w:val="24"/>
          <w:lang w:val="en-US"/>
        </w:rPr>
      </w:pPr>
      <w:r w:rsidRPr="000825DD">
        <w:rPr>
          <w:sz w:val="24"/>
          <w:szCs w:val="24"/>
          <w:lang w:val="en-US"/>
        </w:rPr>
        <w:t>Hypoparathyroidism</w:t>
      </w:r>
    </w:p>
    <w:p w14:paraId="10486452" w14:textId="4FD7DAA6" w:rsidR="003C16AC" w:rsidRPr="000825DD" w:rsidRDefault="003C16AC" w:rsidP="000825DD">
      <w:pPr>
        <w:pStyle w:val="Listeafsnit"/>
        <w:numPr>
          <w:ilvl w:val="0"/>
          <w:numId w:val="7"/>
        </w:numPr>
        <w:ind w:left="1276" w:hanging="425"/>
        <w:rPr>
          <w:sz w:val="24"/>
          <w:szCs w:val="24"/>
          <w:lang w:val="en-US"/>
        </w:rPr>
      </w:pPr>
      <w:r w:rsidRPr="000825DD">
        <w:rPr>
          <w:sz w:val="24"/>
          <w:szCs w:val="24"/>
          <w:lang w:val="en-US"/>
        </w:rPr>
        <w:t xml:space="preserve">Pseudo-deficiency (D-dependent) rickets and </w:t>
      </w:r>
      <w:proofErr w:type="spellStart"/>
      <w:r w:rsidRPr="000825DD">
        <w:rPr>
          <w:sz w:val="24"/>
          <w:szCs w:val="24"/>
          <w:lang w:val="en-US"/>
        </w:rPr>
        <w:t>osteomalacia</w:t>
      </w:r>
      <w:proofErr w:type="spellEnd"/>
    </w:p>
    <w:p w14:paraId="443D4534" w14:textId="32FF40DD" w:rsidR="003C16AC" w:rsidRPr="000825DD" w:rsidRDefault="003C16AC" w:rsidP="000825DD">
      <w:pPr>
        <w:pStyle w:val="Listeafsnit"/>
        <w:numPr>
          <w:ilvl w:val="0"/>
          <w:numId w:val="7"/>
        </w:numPr>
        <w:ind w:left="1276" w:hanging="425"/>
        <w:rPr>
          <w:sz w:val="24"/>
          <w:szCs w:val="24"/>
          <w:lang w:val="en-US"/>
        </w:rPr>
      </w:pPr>
      <w:proofErr w:type="spellStart"/>
      <w:r w:rsidRPr="000825DD">
        <w:rPr>
          <w:sz w:val="24"/>
          <w:szCs w:val="24"/>
          <w:lang w:val="en-US"/>
        </w:rPr>
        <w:t>Hypophosphataemic</w:t>
      </w:r>
      <w:proofErr w:type="spellEnd"/>
      <w:r w:rsidRPr="000825DD">
        <w:rPr>
          <w:sz w:val="24"/>
          <w:szCs w:val="24"/>
          <w:lang w:val="en-US"/>
        </w:rPr>
        <w:t xml:space="preserve"> vitamin D resistant rickets and </w:t>
      </w:r>
      <w:proofErr w:type="spellStart"/>
      <w:r w:rsidRPr="000825DD">
        <w:rPr>
          <w:sz w:val="24"/>
          <w:szCs w:val="24"/>
          <w:lang w:val="en-US"/>
        </w:rPr>
        <w:t>osteomalacia</w:t>
      </w:r>
      <w:proofErr w:type="spellEnd"/>
    </w:p>
    <w:p w14:paraId="255F28CF" w14:textId="77777777" w:rsidR="007C5D2A" w:rsidRPr="000825DD" w:rsidRDefault="007C5D2A" w:rsidP="00E165DC">
      <w:pPr>
        <w:ind w:left="851"/>
        <w:rPr>
          <w:sz w:val="24"/>
          <w:szCs w:val="24"/>
          <w:lang w:val="en-US"/>
        </w:rPr>
      </w:pPr>
    </w:p>
    <w:p w14:paraId="4EAD64CA" w14:textId="77777777" w:rsidR="007C5D2A" w:rsidRPr="000825DD" w:rsidRDefault="009925C9" w:rsidP="007C5D2A">
      <w:pPr>
        <w:tabs>
          <w:tab w:val="left" w:pos="851"/>
        </w:tabs>
        <w:ind w:left="851" w:hanging="851"/>
        <w:rPr>
          <w:sz w:val="24"/>
          <w:szCs w:val="24"/>
          <w:lang w:val="en-GB"/>
        </w:rPr>
      </w:pPr>
      <w:r w:rsidRPr="000825DD">
        <w:rPr>
          <w:b/>
          <w:sz w:val="24"/>
          <w:szCs w:val="24"/>
          <w:lang w:val="en-GB"/>
        </w:rPr>
        <w:t>4.2</w:t>
      </w:r>
      <w:r w:rsidR="007C5D2A" w:rsidRPr="000825DD">
        <w:rPr>
          <w:b/>
          <w:sz w:val="24"/>
          <w:szCs w:val="24"/>
          <w:lang w:val="en-GB"/>
        </w:rPr>
        <w:tab/>
        <w:t>Posology and method of administration</w:t>
      </w:r>
    </w:p>
    <w:p w14:paraId="7C8E7286" w14:textId="77777777" w:rsidR="000825DD" w:rsidRDefault="000825DD" w:rsidP="00E165DC">
      <w:pPr>
        <w:ind w:left="851"/>
        <w:rPr>
          <w:sz w:val="24"/>
          <w:szCs w:val="24"/>
          <w:u w:val="single"/>
          <w:lang w:val="en-US"/>
        </w:rPr>
      </w:pPr>
    </w:p>
    <w:p w14:paraId="508F13D2" w14:textId="13A0028C" w:rsidR="003C16AC" w:rsidRPr="003C16AC" w:rsidRDefault="003C16AC" w:rsidP="00E165DC">
      <w:pPr>
        <w:ind w:left="851"/>
        <w:rPr>
          <w:sz w:val="24"/>
          <w:szCs w:val="24"/>
          <w:lang w:val="en-US"/>
        </w:rPr>
      </w:pPr>
      <w:r w:rsidRPr="003C16AC">
        <w:rPr>
          <w:sz w:val="24"/>
          <w:szCs w:val="24"/>
          <w:u w:val="single"/>
          <w:lang w:val="en-US"/>
        </w:rPr>
        <w:t>Posology</w:t>
      </w:r>
    </w:p>
    <w:p w14:paraId="1BF832B0" w14:textId="77777777" w:rsidR="003C16AC" w:rsidRPr="003C16AC" w:rsidRDefault="003C16AC" w:rsidP="00E165DC">
      <w:pPr>
        <w:ind w:left="851"/>
        <w:rPr>
          <w:sz w:val="24"/>
          <w:szCs w:val="24"/>
          <w:lang w:val="en-US"/>
        </w:rPr>
      </w:pPr>
    </w:p>
    <w:p w14:paraId="1BBD43C9" w14:textId="77777777" w:rsidR="003C16AC" w:rsidRPr="003C16AC" w:rsidRDefault="003C16AC" w:rsidP="00E165DC">
      <w:pPr>
        <w:ind w:left="851"/>
        <w:rPr>
          <w:sz w:val="24"/>
          <w:szCs w:val="24"/>
          <w:lang w:val="en-US"/>
        </w:rPr>
      </w:pPr>
      <w:r w:rsidRPr="003C16AC">
        <w:rPr>
          <w:b/>
          <w:bCs/>
          <w:sz w:val="24"/>
          <w:szCs w:val="24"/>
          <w:lang w:val="en-US"/>
        </w:rPr>
        <w:t>Initial dose for all indications:</w:t>
      </w:r>
    </w:p>
    <w:tbl>
      <w:tblPr>
        <w:tblW w:w="0" w:type="auto"/>
        <w:tblInd w:w="838" w:type="dxa"/>
        <w:tblLook w:val="04A0" w:firstRow="1" w:lastRow="0" w:firstColumn="1" w:lastColumn="0" w:noHBand="0" w:noVBand="1"/>
      </w:tblPr>
      <w:tblGrid>
        <w:gridCol w:w="3929"/>
        <w:gridCol w:w="4009"/>
      </w:tblGrid>
      <w:tr w:rsidR="003C16AC" w:rsidRPr="003C16AC" w14:paraId="678EDFE7" w14:textId="77777777" w:rsidTr="003C16AC">
        <w:tc>
          <w:tcPr>
            <w:tcW w:w="3929" w:type="dxa"/>
            <w:hideMark/>
          </w:tcPr>
          <w:p w14:paraId="46DE3230" w14:textId="77777777" w:rsidR="003C16AC" w:rsidRPr="003C16AC" w:rsidRDefault="003C16AC" w:rsidP="000825DD">
            <w:pPr>
              <w:ind w:left="43"/>
              <w:rPr>
                <w:sz w:val="24"/>
                <w:szCs w:val="24"/>
                <w:lang w:val="en-US"/>
              </w:rPr>
            </w:pPr>
            <w:r w:rsidRPr="003C16AC">
              <w:rPr>
                <w:sz w:val="24"/>
                <w:szCs w:val="24"/>
                <w:lang w:val="en-US"/>
              </w:rPr>
              <w:t>Adults:</w:t>
            </w:r>
          </w:p>
        </w:tc>
        <w:tc>
          <w:tcPr>
            <w:tcW w:w="4009" w:type="dxa"/>
            <w:hideMark/>
          </w:tcPr>
          <w:p w14:paraId="55382FCE" w14:textId="77777777" w:rsidR="003C16AC" w:rsidRPr="003C16AC" w:rsidRDefault="003C16AC" w:rsidP="000825DD">
            <w:pPr>
              <w:ind w:left="43"/>
              <w:rPr>
                <w:sz w:val="24"/>
                <w:szCs w:val="24"/>
                <w:lang w:val="en-US"/>
              </w:rPr>
            </w:pPr>
            <w:r w:rsidRPr="003C16AC">
              <w:rPr>
                <w:sz w:val="24"/>
                <w:szCs w:val="24"/>
                <w:lang w:val="en-US"/>
              </w:rPr>
              <w:t>0.25-0.50 microgram/day</w:t>
            </w:r>
          </w:p>
        </w:tc>
      </w:tr>
      <w:tr w:rsidR="003C16AC" w:rsidRPr="003C16AC" w14:paraId="6129F4CD" w14:textId="77777777" w:rsidTr="003C16AC">
        <w:tc>
          <w:tcPr>
            <w:tcW w:w="3929" w:type="dxa"/>
            <w:hideMark/>
          </w:tcPr>
          <w:p w14:paraId="6F309A99" w14:textId="77777777" w:rsidR="003C16AC" w:rsidRPr="003C16AC" w:rsidRDefault="003C16AC" w:rsidP="000825DD">
            <w:pPr>
              <w:ind w:left="43"/>
              <w:rPr>
                <w:sz w:val="24"/>
                <w:szCs w:val="24"/>
                <w:lang w:val="en-US"/>
              </w:rPr>
            </w:pPr>
            <w:r w:rsidRPr="003C16AC">
              <w:rPr>
                <w:sz w:val="24"/>
                <w:szCs w:val="24"/>
                <w:lang w:val="en-US"/>
              </w:rPr>
              <w:t>Dosage in the elderly:</w:t>
            </w:r>
          </w:p>
        </w:tc>
        <w:tc>
          <w:tcPr>
            <w:tcW w:w="4009" w:type="dxa"/>
            <w:hideMark/>
          </w:tcPr>
          <w:p w14:paraId="36A7DF30" w14:textId="77777777" w:rsidR="003C16AC" w:rsidRPr="003C16AC" w:rsidRDefault="003C16AC" w:rsidP="000825DD">
            <w:pPr>
              <w:ind w:left="43"/>
              <w:rPr>
                <w:sz w:val="24"/>
                <w:szCs w:val="24"/>
                <w:lang w:val="en-US"/>
              </w:rPr>
            </w:pPr>
            <w:r w:rsidRPr="003C16AC">
              <w:rPr>
                <w:sz w:val="24"/>
                <w:szCs w:val="24"/>
                <w:lang w:val="en-US"/>
              </w:rPr>
              <w:t>0.25-0.50 microgram/day</w:t>
            </w:r>
          </w:p>
        </w:tc>
      </w:tr>
      <w:tr w:rsidR="003C16AC" w:rsidRPr="003C16AC" w14:paraId="4E51760C" w14:textId="77777777" w:rsidTr="003C16AC">
        <w:tc>
          <w:tcPr>
            <w:tcW w:w="3929" w:type="dxa"/>
            <w:hideMark/>
          </w:tcPr>
          <w:p w14:paraId="21A13770" w14:textId="77777777" w:rsidR="003C16AC" w:rsidRPr="003C16AC" w:rsidRDefault="003C16AC" w:rsidP="000825DD">
            <w:pPr>
              <w:ind w:left="43"/>
              <w:rPr>
                <w:sz w:val="24"/>
                <w:szCs w:val="24"/>
                <w:lang w:val="en-US"/>
              </w:rPr>
            </w:pPr>
            <w:r w:rsidRPr="003C16AC">
              <w:rPr>
                <w:sz w:val="24"/>
                <w:szCs w:val="24"/>
                <w:lang w:val="en-US"/>
              </w:rPr>
              <w:t xml:space="preserve">Children </w:t>
            </w:r>
            <w:proofErr w:type="gramStart"/>
            <w:r w:rsidRPr="003C16AC">
              <w:rPr>
                <w:sz w:val="24"/>
                <w:szCs w:val="24"/>
                <w:lang w:val="en-US"/>
              </w:rPr>
              <w:t>above</w:t>
            </w:r>
            <w:proofErr w:type="gramEnd"/>
            <w:r w:rsidRPr="003C16AC">
              <w:rPr>
                <w:sz w:val="24"/>
                <w:szCs w:val="24"/>
                <w:lang w:val="en-US"/>
              </w:rPr>
              <w:t xml:space="preserve"> 6 years and over 20kg bodyweight:</w:t>
            </w:r>
          </w:p>
        </w:tc>
        <w:tc>
          <w:tcPr>
            <w:tcW w:w="4009" w:type="dxa"/>
            <w:hideMark/>
          </w:tcPr>
          <w:p w14:paraId="40D88ACB" w14:textId="77777777" w:rsidR="003C16AC" w:rsidRPr="003C16AC" w:rsidRDefault="003C16AC" w:rsidP="000825DD">
            <w:pPr>
              <w:ind w:left="43"/>
              <w:rPr>
                <w:sz w:val="24"/>
                <w:szCs w:val="24"/>
                <w:lang w:val="en-US"/>
              </w:rPr>
            </w:pPr>
            <w:r w:rsidRPr="003C16AC">
              <w:rPr>
                <w:sz w:val="24"/>
                <w:szCs w:val="24"/>
                <w:lang w:val="en-US"/>
              </w:rPr>
              <w:t>0.25-0.50 microgram/day</w:t>
            </w:r>
          </w:p>
        </w:tc>
      </w:tr>
    </w:tbl>
    <w:p w14:paraId="262A7E35" w14:textId="77777777" w:rsidR="003C16AC" w:rsidRPr="003C16AC" w:rsidRDefault="003C16AC" w:rsidP="00E165DC">
      <w:pPr>
        <w:ind w:left="851"/>
        <w:rPr>
          <w:sz w:val="24"/>
          <w:szCs w:val="24"/>
          <w:lang w:val="en-US"/>
        </w:rPr>
      </w:pPr>
    </w:p>
    <w:p w14:paraId="4738748C" w14:textId="16C0BE30" w:rsidR="003C16AC" w:rsidRPr="003C16AC" w:rsidRDefault="003C16AC" w:rsidP="00E165DC">
      <w:pPr>
        <w:ind w:left="851"/>
        <w:rPr>
          <w:sz w:val="24"/>
          <w:szCs w:val="24"/>
          <w:lang w:val="en-US"/>
        </w:rPr>
      </w:pPr>
      <w:r w:rsidRPr="003C16AC">
        <w:rPr>
          <w:sz w:val="24"/>
          <w:szCs w:val="24"/>
          <w:lang w:val="en-US"/>
        </w:rPr>
        <w:t xml:space="preserve">The dose of </w:t>
      </w:r>
      <w:proofErr w:type="spellStart"/>
      <w:r w:rsidR="000825DD">
        <w:rPr>
          <w:sz w:val="24"/>
          <w:szCs w:val="24"/>
          <w:lang w:val="en-US"/>
        </w:rPr>
        <w:t>Alfastrin</w:t>
      </w:r>
      <w:proofErr w:type="spellEnd"/>
      <w:r w:rsidRPr="003C16AC">
        <w:rPr>
          <w:sz w:val="24"/>
          <w:szCs w:val="24"/>
          <w:lang w:val="en-US"/>
        </w:rPr>
        <w:t xml:space="preserve"> should be adjusted thereafter to avoid </w:t>
      </w:r>
      <w:proofErr w:type="spellStart"/>
      <w:r w:rsidRPr="003C16AC">
        <w:rPr>
          <w:sz w:val="24"/>
          <w:szCs w:val="24"/>
          <w:lang w:val="en-US"/>
        </w:rPr>
        <w:t>hypercalcaemia</w:t>
      </w:r>
      <w:proofErr w:type="spellEnd"/>
      <w:r w:rsidRPr="003C16AC">
        <w:rPr>
          <w:sz w:val="24"/>
          <w:szCs w:val="24"/>
          <w:lang w:val="en-US"/>
        </w:rPr>
        <w:t xml:space="preserve"> according to the biochemical response. Indices of response include plasma levels of calcium (ideally </w:t>
      </w:r>
      <w:proofErr w:type="gramStart"/>
      <w:r w:rsidRPr="003C16AC">
        <w:rPr>
          <w:sz w:val="24"/>
          <w:szCs w:val="24"/>
          <w:lang w:val="en-US"/>
        </w:rPr>
        <w:t>corrected</w:t>
      </w:r>
      <w:proofErr w:type="gramEnd"/>
      <w:r w:rsidRPr="003C16AC">
        <w:rPr>
          <w:sz w:val="24"/>
          <w:szCs w:val="24"/>
          <w:lang w:val="en-US"/>
        </w:rPr>
        <w:t xml:space="preserve"> for protein binding), alkaline phosphatase, phosphate and phosphate x calcium products, parathyroid hormone, as well as radiographic and histological investigations.</w:t>
      </w:r>
    </w:p>
    <w:p w14:paraId="5BDBE8AA" w14:textId="77777777" w:rsidR="003C16AC" w:rsidRPr="003C16AC" w:rsidRDefault="003C16AC" w:rsidP="00E165DC">
      <w:pPr>
        <w:ind w:left="851"/>
        <w:rPr>
          <w:sz w:val="24"/>
          <w:szCs w:val="24"/>
          <w:lang w:val="en-US"/>
        </w:rPr>
      </w:pPr>
    </w:p>
    <w:p w14:paraId="1E799861" w14:textId="504A4B46" w:rsidR="003C16AC" w:rsidRPr="003C16AC" w:rsidRDefault="003C16AC" w:rsidP="00E165DC">
      <w:pPr>
        <w:ind w:left="851"/>
        <w:rPr>
          <w:sz w:val="24"/>
          <w:szCs w:val="24"/>
          <w:lang w:val="en-US"/>
        </w:rPr>
      </w:pPr>
      <w:r w:rsidRPr="003C16AC">
        <w:rPr>
          <w:sz w:val="24"/>
          <w:szCs w:val="24"/>
          <w:lang w:val="en-US"/>
        </w:rPr>
        <w:t xml:space="preserve">Plasma levels should initially be measured at weekly intervals. The daily dose of </w:t>
      </w:r>
      <w:proofErr w:type="spellStart"/>
      <w:r w:rsidR="000825DD">
        <w:rPr>
          <w:sz w:val="24"/>
          <w:szCs w:val="24"/>
          <w:lang w:val="en-US"/>
        </w:rPr>
        <w:t>Alfastrin</w:t>
      </w:r>
      <w:proofErr w:type="spellEnd"/>
      <w:r w:rsidRPr="003C16AC">
        <w:rPr>
          <w:sz w:val="24"/>
          <w:szCs w:val="24"/>
          <w:lang w:val="en-US"/>
        </w:rPr>
        <w:t xml:space="preserve"> may be increased by increments of 0.25 - 0.5 microgram. When the dose is established, plasma levels of calcium, phosphorous, magnesium and creatinine should be taken every 2 - 4 weeks.</w:t>
      </w:r>
    </w:p>
    <w:p w14:paraId="39D773D1" w14:textId="77777777" w:rsidR="003C16AC" w:rsidRPr="003C16AC" w:rsidRDefault="003C16AC" w:rsidP="00E165DC">
      <w:pPr>
        <w:ind w:left="851"/>
        <w:rPr>
          <w:sz w:val="24"/>
          <w:szCs w:val="24"/>
          <w:lang w:val="en-US"/>
        </w:rPr>
      </w:pPr>
    </w:p>
    <w:p w14:paraId="1982E3B5" w14:textId="44E187B3" w:rsidR="003C16AC" w:rsidRPr="003C16AC" w:rsidRDefault="003C16AC" w:rsidP="00E165DC">
      <w:pPr>
        <w:ind w:left="851"/>
        <w:rPr>
          <w:sz w:val="24"/>
          <w:szCs w:val="24"/>
          <w:lang w:val="en-US"/>
        </w:rPr>
      </w:pPr>
      <w:r w:rsidRPr="003C16AC">
        <w:rPr>
          <w:sz w:val="24"/>
          <w:szCs w:val="24"/>
          <w:lang w:val="en-US"/>
        </w:rPr>
        <w:t xml:space="preserve">When there is biochemical or radiographic evidence of bone healing, (and in </w:t>
      </w:r>
      <w:proofErr w:type="spellStart"/>
      <w:r w:rsidRPr="003C16AC">
        <w:rPr>
          <w:sz w:val="24"/>
          <w:szCs w:val="24"/>
          <w:lang w:val="en-US"/>
        </w:rPr>
        <w:t>hypoparathyroid</w:t>
      </w:r>
      <w:proofErr w:type="spellEnd"/>
      <w:r w:rsidRPr="003C16AC">
        <w:rPr>
          <w:sz w:val="24"/>
          <w:szCs w:val="24"/>
          <w:lang w:val="en-US"/>
        </w:rPr>
        <w:t xml:space="preserve"> patients when normal plasma calcium levels have been attained), the dose generally decreases. Maintenance doses are generally in the range of 0.25 to 1 microgram per day. If </w:t>
      </w:r>
      <w:proofErr w:type="spellStart"/>
      <w:r w:rsidRPr="003C16AC">
        <w:rPr>
          <w:sz w:val="24"/>
          <w:szCs w:val="24"/>
          <w:lang w:val="en-US"/>
        </w:rPr>
        <w:t>hypercalcaemia</w:t>
      </w:r>
      <w:proofErr w:type="spellEnd"/>
      <w:r w:rsidRPr="003C16AC">
        <w:rPr>
          <w:sz w:val="24"/>
          <w:szCs w:val="24"/>
          <w:lang w:val="en-US"/>
        </w:rPr>
        <w:t xml:space="preserve"> occurs, </w:t>
      </w:r>
      <w:proofErr w:type="spellStart"/>
      <w:r w:rsidR="000825DD">
        <w:rPr>
          <w:sz w:val="24"/>
          <w:szCs w:val="24"/>
          <w:lang w:val="en-US"/>
        </w:rPr>
        <w:t>Alfastrin</w:t>
      </w:r>
      <w:proofErr w:type="spellEnd"/>
      <w:r w:rsidRPr="003C16AC">
        <w:rPr>
          <w:sz w:val="24"/>
          <w:szCs w:val="24"/>
          <w:lang w:val="en-US"/>
        </w:rPr>
        <w:t xml:space="preserve"> should be stopped until plasma calcium returns to normal (approximately 1 week) then restarted at half the previous dose.</w:t>
      </w:r>
    </w:p>
    <w:p w14:paraId="4D6654DE" w14:textId="77777777" w:rsidR="003C16AC" w:rsidRPr="003C16AC" w:rsidRDefault="003C16AC" w:rsidP="00E165DC">
      <w:pPr>
        <w:ind w:left="851"/>
        <w:rPr>
          <w:sz w:val="24"/>
          <w:szCs w:val="24"/>
          <w:lang w:val="en-US"/>
        </w:rPr>
      </w:pPr>
    </w:p>
    <w:p w14:paraId="69D2B8BD" w14:textId="6D122706" w:rsidR="003C16AC" w:rsidRPr="003C16AC" w:rsidRDefault="003C16AC" w:rsidP="00E165DC">
      <w:pPr>
        <w:ind w:left="851"/>
        <w:rPr>
          <w:sz w:val="24"/>
          <w:szCs w:val="24"/>
          <w:lang w:val="en-US"/>
        </w:rPr>
      </w:pPr>
      <w:r w:rsidRPr="003C16AC">
        <w:rPr>
          <w:sz w:val="24"/>
          <w:szCs w:val="24"/>
          <w:lang w:val="en-US"/>
        </w:rPr>
        <w:t xml:space="preserve">Starting dose of </w:t>
      </w:r>
      <w:proofErr w:type="spellStart"/>
      <w:r w:rsidR="000825DD">
        <w:rPr>
          <w:sz w:val="24"/>
          <w:szCs w:val="24"/>
          <w:lang w:val="en-US"/>
        </w:rPr>
        <w:t>Alfastrin</w:t>
      </w:r>
      <w:proofErr w:type="spellEnd"/>
      <w:r w:rsidRPr="003C16AC">
        <w:rPr>
          <w:sz w:val="24"/>
          <w:szCs w:val="24"/>
          <w:lang w:val="en-US"/>
        </w:rPr>
        <w:t xml:space="preserve"> are similar in children above 6 years, adults, and elderly population. Other formulations are available in case a dosage less than 0.25 micrograms need to be administered.</w:t>
      </w:r>
    </w:p>
    <w:p w14:paraId="540620AC" w14:textId="77777777" w:rsidR="003C16AC" w:rsidRPr="003C16AC" w:rsidRDefault="003C16AC" w:rsidP="00E165DC">
      <w:pPr>
        <w:ind w:left="851"/>
        <w:rPr>
          <w:sz w:val="24"/>
          <w:szCs w:val="24"/>
          <w:lang w:val="en-US"/>
        </w:rPr>
      </w:pPr>
    </w:p>
    <w:p w14:paraId="0A20438D" w14:textId="77777777" w:rsidR="003C16AC" w:rsidRPr="003C16AC" w:rsidRDefault="003C16AC" w:rsidP="00E165DC">
      <w:pPr>
        <w:ind w:left="851"/>
        <w:rPr>
          <w:b/>
          <w:bCs/>
          <w:sz w:val="24"/>
          <w:szCs w:val="24"/>
          <w:lang w:val="en-US"/>
        </w:rPr>
      </w:pPr>
      <w:r w:rsidRPr="003C16AC">
        <w:rPr>
          <w:b/>
          <w:bCs/>
          <w:sz w:val="24"/>
          <w:szCs w:val="24"/>
          <w:lang w:val="en-US"/>
        </w:rPr>
        <w:t>(a) Renal osteodystrophy and secondary hyperparathyroidism due to renal impairment:</w:t>
      </w:r>
    </w:p>
    <w:p w14:paraId="12CC1C44" w14:textId="77777777" w:rsidR="003C16AC" w:rsidRPr="003C16AC" w:rsidRDefault="003C16AC" w:rsidP="00E165DC">
      <w:pPr>
        <w:ind w:left="851"/>
        <w:rPr>
          <w:sz w:val="24"/>
          <w:szCs w:val="24"/>
          <w:lang w:val="en-US"/>
        </w:rPr>
      </w:pPr>
    </w:p>
    <w:p w14:paraId="3B651E57" w14:textId="7704786D" w:rsidR="003C16AC" w:rsidRPr="003C16AC" w:rsidRDefault="003C16AC" w:rsidP="00E165DC">
      <w:pPr>
        <w:ind w:left="851"/>
        <w:rPr>
          <w:sz w:val="24"/>
          <w:szCs w:val="24"/>
          <w:lang w:val="en-US"/>
        </w:rPr>
      </w:pPr>
      <w:r w:rsidRPr="003C16AC">
        <w:rPr>
          <w:sz w:val="24"/>
          <w:szCs w:val="24"/>
          <w:lang w:val="en-US"/>
        </w:rPr>
        <w:t xml:space="preserve">Before and during treatment with </w:t>
      </w:r>
      <w:proofErr w:type="spellStart"/>
      <w:r w:rsidR="000825DD">
        <w:rPr>
          <w:sz w:val="24"/>
          <w:szCs w:val="24"/>
          <w:lang w:val="en-US"/>
        </w:rPr>
        <w:t>Alfastrin</w:t>
      </w:r>
      <w:proofErr w:type="spellEnd"/>
      <w:r w:rsidRPr="003C16AC">
        <w:rPr>
          <w:sz w:val="24"/>
          <w:szCs w:val="24"/>
          <w:lang w:val="en-US"/>
        </w:rPr>
        <w:t xml:space="preserve"> phosphate binding agents should be considered to prevent </w:t>
      </w:r>
      <w:proofErr w:type="spellStart"/>
      <w:r w:rsidRPr="003C16AC">
        <w:rPr>
          <w:sz w:val="24"/>
          <w:szCs w:val="24"/>
          <w:lang w:val="en-US"/>
        </w:rPr>
        <w:t>hyperphosphataemia</w:t>
      </w:r>
      <w:proofErr w:type="spellEnd"/>
      <w:r w:rsidRPr="003C16AC">
        <w:rPr>
          <w:sz w:val="24"/>
          <w:szCs w:val="24"/>
          <w:lang w:val="en-US"/>
        </w:rPr>
        <w:t xml:space="preserve">. It is particularly important to make frequent plasma calcium measurements in patients with chronic renal failure because prolonged </w:t>
      </w:r>
      <w:proofErr w:type="spellStart"/>
      <w:r w:rsidRPr="003C16AC">
        <w:rPr>
          <w:sz w:val="24"/>
          <w:szCs w:val="24"/>
          <w:lang w:val="en-US"/>
        </w:rPr>
        <w:t>hypercalcaemia</w:t>
      </w:r>
      <w:proofErr w:type="spellEnd"/>
      <w:r w:rsidRPr="003C16AC">
        <w:rPr>
          <w:sz w:val="24"/>
          <w:szCs w:val="24"/>
          <w:lang w:val="en-US"/>
        </w:rPr>
        <w:t xml:space="preserve"> may aggravate the decline of renal function.</w:t>
      </w:r>
    </w:p>
    <w:p w14:paraId="3149CDF1" w14:textId="77777777" w:rsidR="003C16AC" w:rsidRPr="003C16AC" w:rsidRDefault="003C16AC" w:rsidP="00E165DC">
      <w:pPr>
        <w:ind w:left="851"/>
        <w:rPr>
          <w:sz w:val="24"/>
          <w:szCs w:val="24"/>
          <w:lang w:val="en-US"/>
        </w:rPr>
      </w:pPr>
    </w:p>
    <w:p w14:paraId="776E6453" w14:textId="77777777" w:rsidR="003C16AC" w:rsidRPr="003C16AC" w:rsidRDefault="003C16AC" w:rsidP="00E165DC">
      <w:pPr>
        <w:ind w:left="851"/>
        <w:rPr>
          <w:sz w:val="24"/>
          <w:szCs w:val="24"/>
          <w:lang w:val="en-US"/>
        </w:rPr>
      </w:pPr>
      <w:r w:rsidRPr="003C16AC">
        <w:rPr>
          <w:b/>
          <w:bCs/>
          <w:sz w:val="24"/>
          <w:szCs w:val="24"/>
          <w:lang w:val="en-US"/>
        </w:rPr>
        <w:t>(b) Hypoparathyroidism:</w:t>
      </w:r>
    </w:p>
    <w:p w14:paraId="610BB2D2" w14:textId="77777777" w:rsidR="003C16AC" w:rsidRPr="003C16AC" w:rsidRDefault="003C16AC" w:rsidP="00E165DC">
      <w:pPr>
        <w:ind w:left="851"/>
        <w:rPr>
          <w:sz w:val="24"/>
          <w:szCs w:val="24"/>
          <w:lang w:val="en-US"/>
        </w:rPr>
      </w:pPr>
    </w:p>
    <w:p w14:paraId="18D80712" w14:textId="15FBE9B0" w:rsidR="003C16AC" w:rsidRPr="003C16AC" w:rsidRDefault="003C16AC" w:rsidP="00E165DC">
      <w:pPr>
        <w:ind w:left="851"/>
        <w:rPr>
          <w:sz w:val="24"/>
          <w:szCs w:val="24"/>
          <w:lang w:val="en"/>
        </w:rPr>
      </w:pPr>
      <w:r w:rsidRPr="003C16AC">
        <w:rPr>
          <w:sz w:val="24"/>
          <w:szCs w:val="24"/>
          <w:lang w:val="en-US"/>
        </w:rPr>
        <w:t xml:space="preserve">Severe </w:t>
      </w:r>
      <w:proofErr w:type="spellStart"/>
      <w:r w:rsidRPr="003C16AC">
        <w:rPr>
          <w:sz w:val="24"/>
          <w:szCs w:val="24"/>
          <w:lang w:val="en-US"/>
        </w:rPr>
        <w:t>hypocalcaemia</w:t>
      </w:r>
      <w:proofErr w:type="spellEnd"/>
      <w:r w:rsidRPr="003C16AC">
        <w:rPr>
          <w:sz w:val="24"/>
          <w:szCs w:val="24"/>
          <w:lang w:val="en-US"/>
        </w:rPr>
        <w:t xml:space="preserve"> is corrected more rapidly with higher doses of </w:t>
      </w:r>
      <w:proofErr w:type="spellStart"/>
      <w:r w:rsidR="000825DD">
        <w:rPr>
          <w:sz w:val="24"/>
          <w:szCs w:val="24"/>
          <w:lang w:val="en-US"/>
        </w:rPr>
        <w:t>Alfastrin</w:t>
      </w:r>
      <w:proofErr w:type="spellEnd"/>
      <w:r w:rsidRPr="003C16AC">
        <w:rPr>
          <w:sz w:val="24"/>
          <w:szCs w:val="24"/>
          <w:lang w:val="en-US"/>
        </w:rPr>
        <w:t xml:space="preserve"> (</w:t>
      </w:r>
      <w:proofErr w:type="spellStart"/>
      <w:r w:rsidRPr="003C16AC">
        <w:rPr>
          <w:sz w:val="24"/>
          <w:szCs w:val="24"/>
          <w:lang w:val="en-US"/>
        </w:rPr>
        <w:t>eg</w:t>
      </w:r>
      <w:proofErr w:type="spellEnd"/>
      <w:r w:rsidRPr="003C16AC">
        <w:rPr>
          <w:sz w:val="24"/>
          <w:szCs w:val="24"/>
          <w:lang w:val="en-US"/>
        </w:rPr>
        <w:t xml:space="preserve"> 3-5 micrograms) together with calcium supplements.</w:t>
      </w:r>
    </w:p>
    <w:p w14:paraId="3293FCC8" w14:textId="77777777" w:rsidR="003C16AC" w:rsidRPr="003C16AC" w:rsidRDefault="003C16AC" w:rsidP="00E165DC">
      <w:pPr>
        <w:ind w:left="851"/>
        <w:rPr>
          <w:sz w:val="24"/>
          <w:szCs w:val="24"/>
          <w:lang w:val="en-US"/>
        </w:rPr>
      </w:pPr>
      <w:r w:rsidRPr="003C16AC">
        <w:rPr>
          <w:b/>
          <w:bCs/>
          <w:sz w:val="24"/>
          <w:szCs w:val="24"/>
          <w:lang w:val="en"/>
        </w:rPr>
        <w:t xml:space="preserve"> </w:t>
      </w:r>
    </w:p>
    <w:p w14:paraId="725543D1" w14:textId="77777777" w:rsidR="003C16AC" w:rsidRPr="003C16AC" w:rsidRDefault="003C16AC" w:rsidP="00E165DC">
      <w:pPr>
        <w:ind w:left="851"/>
        <w:rPr>
          <w:sz w:val="24"/>
          <w:szCs w:val="24"/>
          <w:lang w:val="en-US"/>
        </w:rPr>
      </w:pPr>
      <w:r w:rsidRPr="003C16AC">
        <w:rPr>
          <w:b/>
          <w:bCs/>
          <w:sz w:val="24"/>
          <w:szCs w:val="24"/>
          <w:lang w:val="en-US"/>
        </w:rPr>
        <w:t xml:space="preserve">(c) Pseudo-deficiency (D-dependent) rickets and </w:t>
      </w:r>
      <w:proofErr w:type="spellStart"/>
      <w:r w:rsidRPr="003C16AC">
        <w:rPr>
          <w:b/>
          <w:bCs/>
          <w:sz w:val="24"/>
          <w:szCs w:val="24"/>
          <w:lang w:val="en-US"/>
        </w:rPr>
        <w:t>osteomalacia</w:t>
      </w:r>
      <w:proofErr w:type="spellEnd"/>
      <w:r w:rsidRPr="003C16AC">
        <w:rPr>
          <w:b/>
          <w:bCs/>
          <w:sz w:val="24"/>
          <w:szCs w:val="24"/>
          <w:lang w:val="en-US"/>
        </w:rPr>
        <w:t>:</w:t>
      </w:r>
    </w:p>
    <w:p w14:paraId="4C17ADD9" w14:textId="77777777" w:rsidR="003C16AC" w:rsidRPr="003C16AC" w:rsidRDefault="003C16AC" w:rsidP="00E165DC">
      <w:pPr>
        <w:ind w:left="851"/>
        <w:rPr>
          <w:sz w:val="24"/>
          <w:szCs w:val="24"/>
          <w:lang w:val="en-US"/>
        </w:rPr>
      </w:pPr>
    </w:p>
    <w:p w14:paraId="437540AA" w14:textId="6C7012CE" w:rsidR="003C16AC" w:rsidRPr="003C16AC" w:rsidRDefault="003C16AC" w:rsidP="00E165DC">
      <w:pPr>
        <w:ind w:left="851"/>
        <w:rPr>
          <w:sz w:val="24"/>
          <w:szCs w:val="24"/>
          <w:lang w:val="en-US"/>
        </w:rPr>
      </w:pPr>
      <w:r w:rsidRPr="003C16AC">
        <w:rPr>
          <w:sz w:val="24"/>
          <w:szCs w:val="24"/>
          <w:lang w:val="en-US"/>
        </w:rPr>
        <w:t>For treatment 0.5 to 2.0</w:t>
      </w:r>
      <w:r w:rsidR="001A7201">
        <w:rPr>
          <w:sz w:val="24"/>
          <w:szCs w:val="24"/>
          <w:lang w:val="en-US"/>
        </w:rPr>
        <w:t xml:space="preserve"> </w:t>
      </w:r>
      <w:proofErr w:type="gramStart"/>
      <w:r w:rsidRPr="003C16AC">
        <w:rPr>
          <w:sz w:val="24"/>
          <w:szCs w:val="24"/>
          <w:lang w:val="en-US"/>
        </w:rPr>
        <w:t>µg</w:t>
      </w:r>
      <w:proofErr w:type="gramEnd"/>
      <w:r w:rsidRPr="003C16AC">
        <w:rPr>
          <w:sz w:val="24"/>
          <w:szCs w:val="24"/>
          <w:lang w:val="en-US"/>
        </w:rPr>
        <w:t xml:space="preserve">/day is advised. </w:t>
      </w:r>
      <w:proofErr w:type="spellStart"/>
      <w:r w:rsidRPr="003C16AC">
        <w:rPr>
          <w:sz w:val="24"/>
          <w:szCs w:val="24"/>
          <w:lang w:val="en-US"/>
        </w:rPr>
        <w:t>Alfacalcidol</w:t>
      </w:r>
      <w:proofErr w:type="spellEnd"/>
      <w:r w:rsidRPr="003C16AC">
        <w:rPr>
          <w:sz w:val="24"/>
          <w:szCs w:val="24"/>
          <w:lang w:val="en-US"/>
        </w:rPr>
        <w:t xml:space="preserve"> should be part of a treatment including vitamin D, 25(OH) vitamin D and 1α(OH) vitamin D.</w:t>
      </w:r>
    </w:p>
    <w:p w14:paraId="043E83A4" w14:textId="77777777" w:rsidR="003C16AC" w:rsidRPr="003C16AC" w:rsidRDefault="003C16AC" w:rsidP="00E165DC">
      <w:pPr>
        <w:ind w:left="851"/>
        <w:rPr>
          <w:sz w:val="24"/>
          <w:szCs w:val="24"/>
          <w:lang w:val="en-US"/>
        </w:rPr>
      </w:pPr>
    </w:p>
    <w:p w14:paraId="6D4CE1CC" w14:textId="77777777" w:rsidR="003C16AC" w:rsidRPr="003C16AC" w:rsidRDefault="003C16AC" w:rsidP="00E165DC">
      <w:pPr>
        <w:ind w:left="851"/>
        <w:rPr>
          <w:sz w:val="24"/>
          <w:szCs w:val="24"/>
          <w:lang w:val="en-US"/>
        </w:rPr>
      </w:pPr>
      <w:r w:rsidRPr="003C16AC">
        <w:rPr>
          <w:b/>
          <w:bCs/>
          <w:sz w:val="24"/>
          <w:szCs w:val="24"/>
          <w:lang w:val="en-US"/>
        </w:rPr>
        <w:t xml:space="preserve">(d) </w:t>
      </w:r>
      <w:proofErr w:type="spellStart"/>
      <w:r w:rsidRPr="003C16AC">
        <w:rPr>
          <w:b/>
          <w:bCs/>
          <w:sz w:val="24"/>
          <w:szCs w:val="24"/>
          <w:lang w:val="en-US"/>
        </w:rPr>
        <w:t>Hypophosphataemic</w:t>
      </w:r>
      <w:proofErr w:type="spellEnd"/>
      <w:r w:rsidRPr="003C16AC">
        <w:rPr>
          <w:b/>
          <w:bCs/>
          <w:sz w:val="24"/>
          <w:szCs w:val="24"/>
          <w:lang w:val="en-US"/>
        </w:rPr>
        <w:t xml:space="preserve"> vitamin D-resistant rickets and </w:t>
      </w:r>
      <w:proofErr w:type="spellStart"/>
      <w:r w:rsidRPr="003C16AC">
        <w:rPr>
          <w:b/>
          <w:bCs/>
          <w:sz w:val="24"/>
          <w:szCs w:val="24"/>
          <w:lang w:val="en-US"/>
        </w:rPr>
        <w:t>osteomalacia</w:t>
      </w:r>
      <w:proofErr w:type="spellEnd"/>
      <w:r w:rsidRPr="003C16AC">
        <w:rPr>
          <w:b/>
          <w:bCs/>
          <w:sz w:val="24"/>
          <w:szCs w:val="24"/>
          <w:lang w:val="en-US"/>
        </w:rPr>
        <w:t>:</w:t>
      </w:r>
    </w:p>
    <w:p w14:paraId="397F4A4B" w14:textId="77777777" w:rsidR="003C16AC" w:rsidRPr="003C16AC" w:rsidRDefault="003C16AC" w:rsidP="00E165DC">
      <w:pPr>
        <w:ind w:left="851"/>
        <w:rPr>
          <w:sz w:val="24"/>
          <w:szCs w:val="24"/>
          <w:lang w:val="en-US"/>
        </w:rPr>
      </w:pPr>
    </w:p>
    <w:p w14:paraId="6351EA66" w14:textId="77777777" w:rsidR="003C16AC" w:rsidRPr="003C16AC" w:rsidRDefault="003C16AC" w:rsidP="00E165DC">
      <w:pPr>
        <w:ind w:left="851"/>
        <w:rPr>
          <w:sz w:val="24"/>
          <w:szCs w:val="24"/>
          <w:lang w:val="en-US"/>
        </w:rPr>
      </w:pPr>
      <w:r w:rsidRPr="003C16AC">
        <w:rPr>
          <w:sz w:val="24"/>
          <w:szCs w:val="24"/>
          <w:lang w:val="en-US"/>
        </w:rPr>
        <w:t xml:space="preserve">Neither large doses of parent vitamin D nor phosphate supplements are entirely satisfactory. Treatment with </w:t>
      </w:r>
      <w:proofErr w:type="spellStart"/>
      <w:r w:rsidRPr="003C16AC">
        <w:rPr>
          <w:sz w:val="24"/>
          <w:szCs w:val="24"/>
          <w:lang w:val="en-US"/>
        </w:rPr>
        <w:t>alfacalcidol</w:t>
      </w:r>
      <w:proofErr w:type="spellEnd"/>
      <w:r w:rsidRPr="003C16AC">
        <w:rPr>
          <w:sz w:val="24"/>
          <w:szCs w:val="24"/>
          <w:lang w:val="en-US"/>
        </w:rPr>
        <w:t xml:space="preserve"> (1 to 3 </w:t>
      </w:r>
      <w:proofErr w:type="gramStart"/>
      <w:r w:rsidRPr="003C16AC">
        <w:rPr>
          <w:sz w:val="24"/>
          <w:szCs w:val="24"/>
          <w:lang w:val="en-US"/>
        </w:rPr>
        <w:t>µg</w:t>
      </w:r>
      <w:proofErr w:type="gramEnd"/>
      <w:r w:rsidRPr="003C16AC">
        <w:rPr>
          <w:sz w:val="24"/>
          <w:szCs w:val="24"/>
          <w:lang w:val="en-US"/>
        </w:rPr>
        <w:t>/day) rapidly relieves myopathy when present and increases calcium and phosphate retention. Phosphate supplements may also be required in some patients.</w:t>
      </w:r>
    </w:p>
    <w:p w14:paraId="589A2C03" w14:textId="77777777" w:rsidR="003C16AC" w:rsidRPr="003C16AC" w:rsidRDefault="003C16AC" w:rsidP="00E165DC">
      <w:pPr>
        <w:ind w:left="851"/>
        <w:rPr>
          <w:sz w:val="24"/>
          <w:szCs w:val="24"/>
          <w:lang w:val="en-US"/>
        </w:rPr>
      </w:pPr>
    </w:p>
    <w:p w14:paraId="2D974A94" w14:textId="77777777" w:rsidR="003C16AC" w:rsidRPr="003C16AC" w:rsidRDefault="003C16AC" w:rsidP="00E165DC">
      <w:pPr>
        <w:ind w:left="851"/>
        <w:rPr>
          <w:i/>
          <w:iCs/>
          <w:sz w:val="24"/>
          <w:szCs w:val="24"/>
          <w:lang w:val="en-US"/>
        </w:rPr>
      </w:pPr>
      <w:r w:rsidRPr="003C16AC">
        <w:rPr>
          <w:i/>
          <w:iCs/>
          <w:sz w:val="24"/>
          <w:szCs w:val="24"/>
          <w:lang w:val="en-US"/>
        </w:rPr>
        <w:t>Paediatric population</w:t>
      </w:r>
    </w:p>
    <w:p w14:paraId="2014E14A" w14:textId="4805288F" w:rsidR="003C16AC" w:rsidRPr="003C16AC" w:rsidRDefault="003C16AC" w:rsidP="00E165DC">
      <w:pPr>
        <w:ind w:left="851"/>
        <w:rPr>
          <w:sz w:val="24"/>
          <w:szCs w:val="24"/>
          <w:lang w:val="en-US"/>
        </w:rPr>
      </w:pPr>
      <w:r w:rsidRPr="003C16AC">
        <w:rPr>
          <w:sz w:val="24"/>
          <w:szCs w:val="24"/>
          <w:lang w:val="en-US"/>
        </w:rPr>
        <w:t>Not intended for children below 6 years and ≤</w:t>
      </w:r>
      <w:r w:rsidR="001A7201">
        <w:rPr>
          <w:sz w:val="24"/>
          <w:szCs w:val="24"/>
          <w:lang w:val="en-US"/>
        </w:rPr>
        <w:t xml:space="preserve"> </w:t>
      </w:r>
      <w:r w:rsidRPr="003C16AC">
        <w:rPr>
          <w:sz w:val="24"/>
          <w:szCs w:val="24"/>
          <w:lang w:val="en-US"/>
        </w:rPr>
        <w:t>20</w:t>
      </w:r>
      <w:r w:rsidR="001A7201">
        <w:rPr>
          <w:sz w:val="24"/>
          <w:szCs w:val="24"/>
          <w:lang w:val="en-US"/>
        </w:rPr>
        <w:t xml:space="preserve"> </w:t>
      </w:r>
      <w:r w:rsidRPr="003C16AC">
        <w:rPr>
          <w:sz w:val="24"/>
          <w:szCs w:val="24"/>
          <w:lang w:val="en-US"/>
        </w:rPr>
        <w:t>kg. Small children may not be able to swallow the capsule and an alternative administration form, e.g. oral drops, should be considered.</w:t>
      </w:r>
    </w:p>
    <w:p w14:paraId="5C139F56" w14:textId="77777777" w:rsidR="003C16AC" w:rsidRPr="003C16AC" w:rsidRDefault="003C16AC" w:rsidP="00E165DC">
      <w:pPr>
        <w:ind w:left="851"/>
        <w:rPr>
          <w:sz w:val="24"/>
          <w:szCs w:val="24"/>
          <w:lang w:val="en"/>
        </w:rPr>
      </w:pPr>
    </w:p>
    <w:p w14:paraId="77D47CB5" w14:textId="7FCC6B52" w:rsidR="003C16AC" w:rsidRPr="003C16AC" w:rsidRDefault="003C16AC" w:rsidP="00E165DC">
      <w:pPr>
        <w:ind w:left="851"/>
        <w:rPr>
          <w:sz w:val="24"/>
          <w:szCs w:val="24"/>
          <w:u w:val="single"/>
          <w:lang w:val="en-US"/>
        </w:rPr>
      </w:pPr>
      <w:r w:rsidRPr="003C16AC">
        <w:rPr>
          <w:sz w:val="24"/>
          <w:szCs w:val="24"/>
          <w:u w:val="single"/>
          <w:lang w:val="en-US"/>
        </w:rPr>
        <w:t>Method of administration</w:t>
      </w:r>
    </w:p>
    <w:p w14:paraId="2DC11D1F" w14:textId="77777777" w:rsidR="003C16AC" w:rsidRPr="003C16AC" w:rsidRDefault="003C16AC" w:rsidP="00E165DC">
      <w:pPr>
        <w:ind w:left="851"/>
        <w:rPr>
          <w:sz w:val="24"/>
          <w:szCs w:val="24"/>
          <w:lang w:val="en-US"/>
        </w:rPr>
      </w:pPr>
      <w:r w:rsidRPr="003C16AC">
        <w:rPr>
          <w:sz w:val="24"/>
          <w:szCs w:val="24"/>
          <w:lang w:val="en-US"/>
        </w:rPr>
        <w:t>Oral use.</w:t>
      </w:r>
    </w:p>
    <w:p w14:paraId="6487015B" w14:textId="77777777" w:rsidR="003C16AC" w:rsidRPr="003C16AC" w:rsidRDefault="003C16AC" w:rsidP="00E165DC">
      <w:pPr>
        <w:ind w:left="851"/>
        <w:rPr>
          <w:sz w:val="24"/>
          <w:szCs w:val="24"/>
          <w:lang w:val="en-US"/>
        </w:rPr>
      </w:pPr>
      <w:r w:rsidRPr="003C16AC">
        <w:rPr>
          <w:sz w:val="24"/>
          <w:szCs w:val="24"/>
          <w:lang w:val="en-US"/>
        </w:rPr>
        <w:t>The capsule must not be chewed or crushed.</w:t>
      </w:r>
    </w:p>
    <w:p w14:paraId="47426D01" w14:textId="77777777" w:rsidR="007C5D2A" w:rsidRPr="000825DD" w:rsidRDefault="007C5D2A" w:rsidP="00A85D26">
      <w:pPr>
        <w:tabs>
          <w:tab w:val="left" w:pos="851"/>
        </w:tabs>
        <w:ind w:left="851"/>
        <w:rPr>
          <w:sz w:val="24"/>
          <w:szCs w:val="24"/>
          <w:lang w:val="en-US"/>
        </w:rPr>
      </w:pPr>
    </w:p>
    <w:p w14:paraId="5A5CA8C9" w14:textId="77777777" w:rsidR="007C5D2A" w:rsidRPr="000825DD" w:rsidRDefault="007C5D2A" w:rsidP="007C5D2A">
      <w:pPr>
        <w:tabs>
          <w:tab w:val="left" w:pos="851"/>
        </w:tabs>
        <w:ind w:left="851" w:hanging="851"/>
        <w:rPr>
          <w:b/>
          <w:sz w:val="24"/>
          <w:szCs w:val="24"/>
          <w:lang w:val="en-GB"/>
        </w:rPr>
      </w:pPr>
      <w:r w:rsidRPr="000825DD">
        <w:rPr>
          <w:b/>
          <w:sz w:val="24"/>
          <w:szCs w:val="24"/>
          <w:lang w:val="en-GB"/>
        </w:rPr>
        <w:t>4.3</w:t>
      </w:r>
      <w:r w:rsidRPr="000825DD">
        <w:rPr>
          <w:b/>
          <w:sz w:val="24"/>
          <w:szCs w:val="24"/>
          <w:lang w:val="en-GB"/>
        </w:rPr>
        <w:tab/>
        <w:t>Contraindications</w:t>
      </w:r>
    </w:p>
    <w:p w14:paraId="398E4317" w14:textId="77777777" w:rsidR="003C16AC" w:rsidRPr="003C16AC" w:rsidRDefault="003C16AC" w:rsidP="00E165DC">
      <w:pPr>
        <w:ind w:left="851"/>
        <w:rPr>
          <w:sz w:val="24"/>
          <w:szCs w:val="24"/>
          <w:lang w:val="en-US"/>
        </w:rPr>
      </w:pPr>
      <w:r w:rsidRPr="003C16AC">
        <w:rPr>
          <w:sz w:val="24"/>
          <w:szCs w:val="24"/>
          <w:lang w:val="en-US"/>
        </w:rPr>
        <w:t>Hypersensitivity to the active substance or to any of the excipients listed in section 6.1.</w:t>
      </w:r>
    </w:p>
    <w:p w14:paraId="21B0A359" w14:textId="77777777" w:rsidR="003C16AC" w:rsidRPr="003C16AC" w:rsidRDefault="003C16AC" w:rsidP="00E165DC">
      <w:pPr>
        <w:ind w:left="851"/>
        <w:rPr>
          <w:sz w:val="24"/>
          <w:szCs w:val="24"/>
          <w:lang w:val="en-US"/>
        </w:rPr>
      </w:pPr>
      <w:bookmarkStart w:id="5" w:name="_Hlk63433350"/>
      <w:r w:rsidRPr="003C16AC">
        <w:rPr>
          <w:sz w:val="24"/>
          <w:szCs w:val="24"/>
          <w:lang w:val="en-US"/>
        </w:rPr>
        <w:t>Signs of vitamin D toxicity</w:t>
      </w:r>
      <w:bookmarkEnd w:id="5"/>
      <w:r w:rsidRPr="003C16AC">
        <w:rPr>
          <w:sz w:val="24"/>
          <w:szCs w:val="24"/>
          <w:lang w:val="en-US"/>
        </w:rPr>
        <w:t>.</w:t>
      </w:r>
    </w:p>
    <w:p w14:paraId="10774695" w14:textId="77777777" w:rsidR="003C16AC" w:rsidRPr="003C16AC" w:rsidRDefault="003C16AC" w:rsidP="00E165DC">
      <w:pPr>
        <w:ind w:left="851"/>
        <w:rPr>
          <w:sz w:val="24"/>
          <w:szCs w:val="24"/>
          <w:lang w:val="en-US"/>
        </w:rPr>
      </w:pPr>
      <w:proofErr w:type="spellStart"/>
      <w:r w:rsidRPr="003C16AC">
        <w:rPr>
          <w:sz w:val="24"/>
          <w:szCs w:val="24"/>
          <w:lang w:val="en-US"/>
        </w:rPr>
        <w:t>Hypercalcaemia</w:t>
      </w:r>
      <w:proofErr w:type="spellEnd"/>
      <w:r w:rsidRPr="003C16AC">
        <w:rPr>
          <w:sz w:val="24"/>
          <w:szCs w:val="24"/>
          <w:lang w:val="en-US"/>
        </w:rPr>
        <w:t xml:space="preserve">, </w:t>
      </w:r>
      <w:proofErr w:type="spellStart"/>
      <w:r w:rsidRPr="003C16AC">
        <w:rPr>
          <w:sz w:val="24"/>
          <w:szCs w:val="24"/>
          <w:lang w:val="en-US"/>
        </w:rPr>
        <w:t>hyperphosphataemia</w:t>
      </w:r>
      <w:proofErr w:type="spellEnd"/>
      <w:r w:rsidRPr="003C16AC">
        <w:rPr>
          <w:sz w:val="24"/>
          <w:szCs w:val="24"/>
          <w:lang w:val="en-US"/>
        </w:rPr>
        <w:t xml:space="preserve"> (except that of hypoparathyroidism), and metastatic calcification.</w:t>
      </w:r>
    </w:p>
    <w:p w14:paraId="10A643F7" w14:textId="77777777" w:rsidR="007C5D2A" w:rsidRPr="000825DD" w:rsidRDefault="007C5D2A" w:rsidP="003E0341">
      <w:pPr>
        <w:tabs>
          <w:tab w:val="left" w:pos="851"/>
        </w:tabs>
        <w:ind w:left="851"/>
        <w:rPr>
          <w:sz w:val="24"/>
          <w:szCs w:val="24"/>
          <w:lang w:val="en-US"/>
        </w:rPr>
      </w:pPr>
    </w:p>
    <w:p w14:paraId="558A03CA" w14:textId="77777777" w:rsidR="007C5D2A" w:rsidRPr="000825DD" w:rsidRDefault="007C5D2A" w:rsidP="007C5D2A">
      <w:pPr>
        <w:tabs>
          <w:tab w:val="left" w:pos="851"/>
        </w:tabs>
        <w:rPr>
          <w:b/>
          <w:sz w:val="24"/>
          <w:szCs w:val="24"/>
          <w:lang w:val="en-GB"/>
        </w:rPr>
      </w:pPr>
      <w:r w:rsidRPr="000825DD">
        <w:rPr>
          <w:b/>
          <w:sz w:val="24"/>
          <w:szCs w:val="24"/>
          <w:lang w:val="en-GB"/>
        </w:rPr>
        <w:t>4.4</w:t>
      </w:r>
      <w:r w:rsidRPr="000825DD">
        <w:rPr>
          <w:b/>
          <w:sz w:val="24"/>
          <w:szCs w:val="24"/>
          <w:lang w:val="en-GB"/>
        </w:rPr>
        <w:tab/>
        <w:t>Special warnings and precautions for use</w:t>
      </w:r>
    </w:p>
    <w:p w14:paraId="1E5DB759" w14:textId="5D0BD3DB" w:rsidR="003C16AC" w:rsidRPr="003C16AC" w:rsidRDefault="003C16AC" w:rsidP="00E165DC">
      <w:pPr>
        <w:ind w:left="851"/>
        <w:rPr>
          <w:sz w:val="24"/>
          <w:szCs w:val="24"/>
          <w:lang w:val="en-US"/>
        </w:rPr>
      </w:pPr>
      <w:r w:rsidRPr="003C16AC">
        <w:rPr>
          <w:sz w:val="24"/>
          <w:szCs w:val="24"/>
          <w:lang w:val="en-US"/>
        </w:rPr>
        <w:t xml:space="preserve">During treatment with </w:t>
      </w:r>
      <w:proofErr w:type="spellStart"/>
      <w:r w:rsidR="000825DD">
        <w:rPr>
          <w:sz w:val="24"/>
          <w:szCs w:val="24"/>
          <w:lang w:val="en-US"/>
        </w:rPr>
        <w:t>Alfastrin</w:t>
      </w:r>
      <w:proofErr w:type="spellEnd"/>
      <w:r w:rsidRPr="003C16AC">
        <w:rPr>
          <w:sz w:val="24"/>
          <w:szCs w:val="24"/>
          <w:lang w:val="en-US"/>
        </w:rPr>
        <w:t xml:space="preserve"> serum calcium and serum phosphate </w:t>
      </w:r>
      <w:proofErr w:type="gramStart"/>
      <w:r w:rsidRPr="003C16AC">
        <w:rPr>
          <w:sz w:val="24"/>
          <w:szCs w:val="24"/>
          <w:lang w:val="en-US"/>
        </w:rPr>
        <w:t>levels,</w:t>
      </w:r>
      <w:proofErr w:type="gramEnd"/>
      <w:r w:rsidRPr="003C16AC">
        <w:rPr>
          <w:sz w:val="24"/>
          <w:szCs w:val="24"/>
          <w:lang w:val="en-US"/>
        </w:rPr>
        <w:t xml:space="preserve"> should be monitored regularly especially in children, patients with renal impairment and patients receiving high doses. PTH, alkaline phosphatases, creatinine, </w:t>
      </w:r>
      <w:proofErr w:type="spellStart"/>
      <w:r w:rsidRPr="003C16AC">
        <w:rPr>
          <w:sz w:val="24"/>
          <w:szCs w:val="24"/>
          <w:lang w:val="en-US"/>
        </w:rPr>
        <w:t>calciuria</w:t>
      </w:r>
      <w:proofErr w:type="spellEnd"/>
      <w:r w:rsidRPr="003C16AC">
        <w:rPr>
          <w:sz w:val="24"/>
          <w:szCs w:val="24"/>
          <w:lang w:val="en-US"/>
        </w:rPr>
        <w:t xml:space="preserve"> (in patients not on dialysis) and </w:t>
      </w:r>
      <w:proofErr w:type="spellStart"/>
      <w:r w:rsidRPr="003C16AC">
        <w:rPr>
          <w:sz w:val="24"/>
          <w:szCs w:val="24"/>
          <w:lang w:val="en-US"/>
        </w:rPr>
        <w:t>phosphocalcic</w:t>
      </w:r>
      <w:proofErr w:type="spellEnd"/>
      <w:r w:rsidRPr="003C16AC">
        <w:rPr>
          <w:sz w:val="24"/>
          <w:szCs w:val="24"/>
          <w:lang w:val="en-US"/>
        </w:rPr>
        <w:t xml:space="preserve"> product should be monitored if clinically indicated.</w:t>
      </w:r>
    </w:p>
    <w:p w14:paraId="0C4F94B2" w14:textId="77777777" w:rsidR="003C16AC" w:rsidRPr="003C16AC" w:rsidRDefault="003C16AC" w:rsidP="00E165DC">
      <w:pPr>
        <w:ind w:left="851"/>
        <w:rPr>
          <w:sz w:val="24"/>
          <w:szCs w:val="24"/>
          <w:lang w:val="en-US"/>
        </w:rPr>
      </w:pPr>
    </w:p>
    <w:p w14:paraId="64082F74" w14:textId="77777777" w:rsidR="003C16AC" w:rsidRPr="003C16AC" w:rsidRDefault="003C16AC" w:rsidP="00E165DC">
      <w:pPr>
        <w:ind w:left="851"/>
        <w:rPr>
          <w:sz w:val="24"/>
          <w:szCs w:val="24"/>
          <w:lang w:val="en-US"/>
        </w:rPr>
      </w:pPr>
      <w:r w:rsidRPr="003C16AC">
        <w:rPr>
          <w:sz w:val="24"/>
          <w:szCs w:val="24"/>
          <w:lang w:val="en-US"/>
        </w:rPr>
        <w:t xml:space="preserve">The conduct of treatment requires regular monitoring (weekly at the start) of the calcium and phosphorus levels </w:t>
      </w:r>
      <w:proofErr w:type="gramStart"/>
      <w:r w:rsidRPr="003C16AC">
        <w:rPr>
          <w:sz w:val="24"/>
          <w:szCs w:val="24"/>
          <w:lang w:val="en-US"/>
        </w:rPr>
        <w:t>in order to</w:t>
      </w:r>
      <w:proofErr w:type="gramEnd"/>
      <w:r w:rsidRPr="003C16AC">
        <w:rPr>
          <w:sz w:val="24"/>
          <w:szCs w:val="24"/>
          <w:lang w:val="en-US"/>
        </w:rPr>
        <w:t xml:space="preserve"> control the calcium-phosphate product.</w:t>
      </w:r>
    </w:p>
    <w:p w14:paraId="29115739" w14:textId="77777777" w:rsidR="003C16AC" w:rsidRPr="003C16AC" w:rsidRDefault="003C16AC" w:rsidP="00E165DC">
      <w:pPr>
        <w:ind w:left="851"/>
        <w:rPr>
          <w:sz w:val="24"/>
          <w:szCs w:val="24"/>
          <w:lang w:val="en-US"/>
        </w:rPr>
      </w:pPr>
    </w:p>
    <w:p w14:paraId="194BF6A2" w14:textId="77777777" w:rsidR="003C16AC" w:rsidRPr="003C16AC" w:rsidRDefault="003C16AC" w:rsidP="00E165DC">
      <w:pPr>
        <w:ind w:left="851"/>
        <w:rPr>
          <w:sz w:val="24"/>
          <w:szCs w:val="24"/>
          <w:lang w:val="en-US"/>
        </w:rPr>
      </w:pPr>
      <w:r w:rsidRPr="003C16AC">
        <w:rPr>
          <w:sz w:val="24"/>
          <w:szCs w:val="24"/>
          <w:lang w:val="en-US"/>
        </w:rPr>
        <w:t>Monitoring will be more frequent:</w:t>
      </w:r>
    </w:p>
    <w:p w14:paraId="12415EED" w14:textId="77777777" w:rsidR="003C16AC" w:rsidRPr="003C16AC" w:rsidRDefault="003C16AC" w:rsidP="000825DD">
      <w:pPr>
        <w:numPr>
          <w:ilvl w:val="0"/>
          <w:numId w:val="5"/>
        </w:numPr>
        <w:ind w:left="1276" w:hanging="425"/>
        <w:rPr>
          <w:sz w:val="24"/>
          <w:szCs w:val="24"/>
          <w:lang w:val="en-US"/>
        </w:rPr>
      </w:pPr>
      <w:r w:rsidRPr="003C16AC">
        <w:rPr>
          <w:sz w:val="24"/>
          <w:szCs w:val="24"/>
          <w:lang w:val="en-US"/>
        </w:rPr>
        <w:t xml:space="preserve">during the period of establishment of the useful </w:t>
      </w:r>
      <w:proofErr w:type="gramStart"/>
      <w:r w:rsidRPr="003C16AC">
        <w:rPr>
          <w:sz w:val="24"/>
          <w:szCs w:val="24"/>
          <w:lang w:val="en-US"/>
        </w:rPr>
        <w:t>dosage;</w:t>
      </w:r>
      <w:proofErr w:type="gramEnd"/>
    </w:p>
    <w:p w14:paraId="70E354CE" w14:textId="77777777" w:rsidR="003C16AC" w:rsidRPr="003C16AC" w:rsidRDefault="003C16AC" w:rsidP="000825DD">
      <w:pPr>
        <w:numPr>
          <w:ilvl w:val="0"/>
          <w:numId w:val="5"/>
        </w:numPr>
        <w:ind w:left="1276" w:hanging="425"/>
        <w:rPr>
          <w:sz w:val="24"/>
          <w:szCs w:val="24"/>
          <w:lang w:val="en-US"/>
        </w:rPr>
      </w:pPr>
      <w:r w:rsidRPr="003C16AC">
        <w:rPr>
          <w:sz w:val="24"/>
          <w:szCs w:val="24"/>
          <w:lang w:val="en-US"/>
        </w:rPr>
        <w:t>and when the effectiveness of the treatment results in a reduction in alkaline phosphatases, or a clear radiological improvement: the doses required for the treatment of bone disorders must then generally be reduced.</w:t>
      </w:r>
    </w:p>
    <w:p w14:paraId="5C395134" w14:textId="77777777" w:rsidR="003C16AC" w:rsidRPr="003C16AC" w:rsidRDefault="003C16AC" w:rsidP="00E165DC">
      <w:pPr>
        <w:ind w:left="851"/>
        <w:rPr>
          <w:sz w:val="24"/>
          <w:szCs w:val="24"/>
          <w:lang w:val="en-US"/>
        </w:rPr>
      </w:pPr>
    </w:p>
    <w:p w14:paraId="1DED2729" w14:textId="7BB13BDB" w:rsidR="003C16AC" w:rsidRPr="003C16AC" w:rsidRDefault="000825DD" w:rsidP="00E165DC">
      <w:pPr>
        <w:ind w:left="851"/>
        <w:rPr>
          <w:sz w:val="24"/>
          <w:szCs w:val="24"/>
          <w:lang w:val="en-US"/>
        </w:rPr>
      </w:pPr>
      <w:proofErr w:type="spellStart"/>
      <w:r>
        <w:rPr>
          <w:sz w:val="24"/>
          <w:szCs w:val="24"/>
          <w:lang w:val="en-US"/>
        </w:rPr>
        <w:t>Alfastrin</w:t>
      </w:r>
      <w:proofErr w:type="spellEnd"/>
      <w:r w:rsidR="003C16AC" w:rsidRPr="003C16AC">
        <w:rPr>
          <w:sz w:val="24"/>
          <w:szCs w:val="24"/>
          <w:lang w:val="en-US"/>
        </w:rPr>
        <w:t xml:space="preserve"> should be used with caution for:</w:t>
      </w:r>
    </w:p>
    <w:p w14:paraId="2E041F9F" w14:textId="77777777" w:rsidR="003C16AC" w:rsidRPr="003C16AC" w:rsidRDefault="003C16AC" w:rsidP="000825DD">
      <w:pPr>
        <w:numPr>
          <w:ilvl w:val="0"/>
          <w:numId w:val="6"/>
        </w:numPr>
        <w:ind w:left="1276" w:hanging="425"/>
        <w:rPr>
          <w:sz w:val="24"/>
          <w:szCs w:val="24"/>
          <w:lang w:val="en-US"/>
        </w:rPr>
      </w:pPr>
      <w:r w:rsidRPr="003C16AC">
        <w:rPr>
          <w:sz w:val="24"/>
          <w:szCs w:val="24"/>
          <w:lang w:val="en-US"/>
        </w:rPr>
        <w:t xml:space="preserve">patients being treated with cardioactive glycosides or digitalis as </w:t>
      </w:r>
      <w:proofErr w:type="spellStart"/>
      <w:r w:rsidRPr="003C16AC">
        <w:rPr>
          <w:sz w:val="24"/>
          <w:szCs w:val="24"/>
          <w:lang w:val="en-US"/>
        </w:rPr>
        <w:t>hypercalcaemia</w:t>
      </w:r>
      <w:proofErr w:type="spellEnd"/>
      <w:r w:rsidRPr="003C16AC">
        <w:rPr>
          <w:sz w:val="24"/>
          <w:szCs w:val="24"/>
          <w:lang w:val="en-US"/>
        </w:rPr>
        <w:t xml:space="preserve"> may lead to arrhythmia in such patients (see section 4.5)</w:t>
      </w:r>
    </w:p>
    <w:p w14:paraId="6F3DD46D" w14:textId="77777777" w:rsidR="003C16AC" w:rsidRPr="003C16AC" w:rsidRDefault="003C16AC" w:rsidP="000825DD">
      <w:pPr>
        <w:numPr>
          <w:ilvl w:val="0"/>
          <w:numId w:val="6"/>
        </w:numPr>
        <w:ind w:left="1276" w:hanging="425"/>
        <w:rPr>
          <w:sz w:val="24"/>
          <w:szCs w:val="24"/>
          <w:lang w:val="en-US"/>
        </w:rPr>
      </w:pPr>
      <w:r w:rsidRPr="003C16AC">
        <w:rPr>
          <w:sz w:val="24"/>
          <w:szCs w:val="24"/>
          <w:lang w:val="en-US"/>
        </w:rPr>
        <w:t>patients with nephrolithiasis</w:t>
      </w:r>
    </w:p>
    <w:p w14:paraId="320B463F" w14:textId="71874CDC" w:rsidR="003C16AC" w:rsidRPr="003C16AC" w:rsidRDefault="003C16AC" w:rsidP="00E165DC">
      <w:pPr>
        <w:ind w:left="851"/>
        <w:rPr>
          <w:sz w:val="24"/>
          <w:szCs w:val="24"/>
          <w:lang w:val="en-US"/>
        </w:rPr>
      </w:pPr>
    </w:p>
    <w:p w14:paraId="7592A10C" w14:textId="43CA87BE" w:rsidR="003C16AC" w:rsidRPr="003C16AC" w:rsidRDefault="003C16AC" w:rsidP="00E165DC">
      <w:pPr>
        <w:ind w:left="851"/>
        <w:rPr>
          <w:sz w:val="24"/>
          <w:szCs w:val="24"/>
          <w:lang w:val="en-US"/>
        </w:rPr>
      </w:pPr>
      <w:proofErr w:type="spellStart"/>
      <w:r w:rsidRPr="003C16AC">
        <w:rPr>
          <w:sz w:val="24"/>
          <w:szCs w:val="24"/>
          <w:lang w:val="en-US"/>
        </w:rPr>
        <w:t>Hypercalcaemia</w:t>
      </w:r>
      <w:proofErr w:type="spellEnd"/>
      <w:r w:rsidRPr="003C16AC">
        <w:rPr>
          <w:sz w:val="24"/>
          <w:szCs w:val="24"/>
          <w:lang w:val="en-US"/>
        </w:rPr>
        <w:t xml:space="preserve"> may appear in patients treated with </w:t>
      </w:r>
      <w:proofErr w:type="spellStart"/>
      <w:r w:rsidR="000825DD">
        <w:rPr>
          <w:sz w:val="24"/>
          <w:szCs w:val="24"/>
          <w:lang w:val="en-US"/>
        </w:rPr>
        <w:t>Alfastrin</w:t>
      </w:r>
      <w:proofErr w:type="spellEnd"/>
      <w:r w:rsidRPr="003C16AC">
        <w:rPr>
          <w:sz w:val="24"/>
          <w:szCs w:val="24"/>
          <w:lang w:val="en-US"/>
        </w:rPr>
        <w:t xml:space="preserve"> the early symptoms are as follows:</w:t>
      </w:r>
    </w:p>
    <w:p w14:paraId="1539321D" w14:textId="77777777" w:rsidR="003C16AC" w:rsidRPr="003C16AC" w:rsidRDefault="003C16AC" w:rsidP="000825DD">
      <w:pPr>
        <w:numPr>
          <w:ilvl w:val="0"/>
          <w:numId w:val="5"/>
        </w:numPr>
        <w:ind w:left="1276" w:hanging="425"/>
        <w:rPr>
          <w:sz w:val="24"/>
          <w:szCs w:val="24"/>
          <w:lang w:val="en-US"/>
        </w:rPr>
      </w:pPr>
      <w:r w:rsidRPr="003C16AC">
        <w:rPr>
          <w:sz w:val="24"/>
          <w:szCs w:val="24"/>
          <w:lang w:val="en-US"/>
        </w:rPr>
        <w:t xml:space="preserve">polyuria </w:t>
      </w:r>
    </w:p>
    <w:p w14:paraId="4E44339D" w14:textId="77777777" w:rsidR="003C16AC" w:rsidRPr="003C16AC" w:rsidRDefault="003C16AC" w:rsidP="000825DD">
      <w:pPr>
        <w:numPr>
          <w:ilvl w:val="0"/>
          <w:numId w:val="5"/>
        </w:numPr>
        <w:ind w:left="1276" w:hanging="425"/>
        <w:rPr>
          <w:sz w:val="24"/>
          <w:szCs w:val="24"/>
          <w:lang w:val="en-US"/>
        </w:rPr>
      </w:pPr>
      <w:r w:rsidRPr="003C16AC">
        <w:rPr>
          <w:sz w:val="24"/>
          <w:szCs w:val="24"/>
          <w:lang w:val="en-US"/>
        </w:rPr>
        <w:t>metallic taste,</w:t>
      </w:r>
    </w:p>
    <w:p w14:paraId="297CE6E7" w14:textId="08F1CA06" w:rsidR="003C16AC" w:rsidRPr="003C16AC" w:rsidRDefault="003C16AC" w:rsidP="000825DD">
      <w:pPr>
        <w:numPr>
          <w:ilvl w:val="0"/>
          <w:numId w:val="5"/>
        </w:numPr>
        <w:ind w:left="1276" w:hanging="425"/>
        <w:rPr>
          <w:sz w:val="24"/>
          <w:szCs w:val="24"/>
          <w:lang w:val="en-US"/>
        </w:rPr>
      </w:pPr>
      <w:r w:rsidRPr="003C16AC">
        <w:rPr>
          <w:sz w:val="24"/>
          <w:szCs w:val="24"/>
          <w:lang w:val="en-US"/>
        </w:rPr>
        <w:t>anorexia, polydipsia,</w:t>
      </w:r>
    </w:p>
    <w:p w14:paraId="37B2EFBB" w14:textId="77777777" w:rsidR="003C16AC" w:rsidRPr="003C16AC" w:rsidRDefault="003C16AC" w:rsidP="000825DD">
      <w:pPr>
        <w:numPr>
          <w:ilvl w:val="0"/>
          <w:numId w:val="5"/>
        </w:numPr>
        <w:ind w:left="1276" w:hanging="425"/>
        <w:rPr>
          <w:sz w:val="24"/>
          <w:szCs w:val="24"/>
          <w:lang w:val="en-US"/>
        </w:rPr>
      </w:pPr>
      <w:r w:rsidRPr="003C16AC">
        <w:rPr>
          <w:sz w:val="24"/>
          <w:szCs w:val="24"/>
          <w:lang w:val="en-US"/>
        </w:rPr>
        <w:t>dry mouth, nausea, vomiting, constipation and diarrhea</w:t>
      </w:r>
    </w:p>
    <w:p w14:paraId="66A39B2B" w14:textId="77777777" w:rsidR="003C16AC" w:rsidRPr="003C16AC" w:rsidRDefault="003C16AC" w:rsidP="000825DD">
      <w:pPr>
        <w:numPr>
          <w:ilvl w:val="0"/>
          <w:numId w:val="5"/>
        </w:numPr>
        <w:ind w:left="1276" w:hanging="425"/>
        <w:rPr>
          <w:sz w:val="24"/>
          <w:szCs w:val="24"/>
          <w:lang w:val="en-US"/>
        </w:rPr>
      </w:pPr>
      <w:r w:rsidRPr="003C16AC">
        <w:rPr>
          <w:sz w:val="24"/>
          <w:szCs w:val="24"/>
          <w:lang w:val="en-US"/>
        </w:rPr>
        <w:t xml:space="preserve">muscle and bone pain, </w:t>
      </w:r>
    </w:p>
    <w:p w14:paraId="2D84B057" w14:textId="77777777" w:rsidR="003C16AC" w:rsidRPr="003C16AC" w:rsidRDefault="003C16AC" w:rsidP="000825DD">
      <w:pPr>
        <w:numPr>
          <w:ilvl w:val="0"/>
          <w:numId w:val="5"/>
        </w:numPr>
        <w:ind w:left="1276" w:hanging="425"/>
        <w:rPr>
          <w:sz w:val="24"/>
          <w:szCs w:val="24"/>
          <w:lang w:val="en-US"/>
        </w:rPr>
      </w:pPr>
      <w:r w:rsidRPr="003C16AC">
        <w:rPr>
          <w:sz w:val="24"/>
          <w:szCs w:val="24"/>
          <w:lang w:val="en-US"/>
        </w:rPr>
        <w:t xml:space="preserve">weakness and fatigue, </w:t>
      </w:r>
    </w:p>
    <w:p w14:paraId="566DCCC6" w14:textId="77777777" w:rsidR="003C16AC" w:rsidRPr="003C16AC" w:rsidRDefault="003C16AC" w:rsidP="000825DD">
      <w:pPr>
        <w:numPr>
          <w:ilvl w:val="0"/>
          <w:numId w:val="5"/>
        </w:numPr>
        <w:ind w:left="1276" w:hanging="425"/>
        <w:rPr>
          <w:sz w:val="24"/>
          <w:szCs w:val="24"/>
          <w:lang w:val="en-US"/>
        </w:rPr>
      </w:pPr>
      <w:proofErr w:type="gramStart"/>
      <w:r w:rsidRPr="003C16AC">
        <w:rPr>
          <w:sz w:val="24"/>
          <w:szCs w:val="24"/>
          <w:lang w:val="en-US"/>
        </w:rPr>
        <w:t>sweats</w:t>
      </w:r>
      <w:proofErr w:type="gramEnd"/>
      <w:r w:rsidRPr="003C16AC">
        <w:rPr>
          <w:sz w:val="24"/>
          <w:szCs w:val="24"/>
          <w:lang w:val="en-US"/>
        </w:rPr>
        <w:t>,</w:t>
      </w:r>
    </w:p>
    <w:p w14:paraId="4D55B998" w14:textId="77777777" w:rsidR="003C16AC" w:rsidRPr="003C16AC" w:rsidRDefault="003C16AC" w:rsidP="000825DD">
      <w:pPr>
        <w:numPr>
          <w:ilvl w:val="0"/>
          <w:numId w:val="5"/>
        </w:numPr>
        <w:ind w:left="1276" w:hanging="425"/>
        <w:rPr>
          <w:sz w:val="24"/>
          <w:szCs w:val="24"/>
          <w:lang w:val="en-US"/>
        </w:rPr>
      </w:pPr>
      <w:r w:rsidRPr="003C16AC">
        <w:rPr>
          <w:sz w:val="24"/>
          <w:szCs w:val="24"/>
          <w:lang w:val="en-US"/>
        </w:rPr>
        <w:t>hypertension,</w:t>
      </w:r>
    </w:p>
    <w:p w14:paraId="6CBDEB1C" w14:textId="77777777" w:rsidR="003C16AC" w:rsidRPr="003C16AC" w:rsidRDefault="003C16AC" w:rsidP="000825DD">
      <w:pPr>
        <w:numPr>
          <w:ilvl w:val="0"/>
          <w:numId w:val="5"/>
        </w:numPr>
        <w:ind w:left="1276" w:hanging="425"/>
        <w:rPr>
          <w:sz w:val="24"/>
          <w:szCs w:val="24"/>
          <w:lang w:val="en-US"/>
        </w:rPr>
      </w:pPr>
      <w:r w:rsidRPr="003C16AC">
        <w:rPr>
          <w:sz w:val="24"/>
          <w:szCs w:val="24"/>
          <w:lang w:val="en-US"/>
        </w:rPr>
        <w:t xml:space="preserve">drowsiness, dizziness and headache </w:t>
      </w:r>
    </w:p>
    <w:p w14:paraId="4CF18AC8" w14:textId="77777777" w:rsidR="003C16AC" w:rsidRPr="003C16AC" w:rsidRDefault="003C16AC" w:rsidP="00E165DC">
      <w:pPr>
        <w:ind w:left="851"/>
        <w:rPr>
          <w:sz w:val="24"/>
          <w:szCs w:val="24"/>
          <w:lang w:val="en-US"/>
        </w:rPr>
      </w:pPr>
    </w:p>
    <w:p w14:paraId="6965ED00" w14:textId="77777777" w:rsidR="003C16AC" w:rsidRPr="003C16AC" w:rsidRDefault="003C16AC" w:rsidP="00E165DC">
      <w:pPr>
        <w:ind w:left="851"/>
        <w:rPr>
          <w:sz w:val="24"/>
          <w:szCs w:val="24"/>
          <w:lang w:val="en-US"/>
        </w:rPr>
      </w:pPr>
      <w:r w:rsidRPr="003C16AC">
        <w:rPr>
          <w:sz w:val="24"/>
          <w:szCs w:val="24"/>
          <w:lang w:val="en-US"/>
        </w:rPr>
        <w:t xml:space="preserve">In the event of </w:t>
      </w:r>
      <w:proofErr w:type="spellStart"/>
      <w:r w:rsidRPr="003C16AC">
        <w:rPr>
          <w:sz w:val="24"/>
          <w:szCs w:val="24"/>
          <w:lang w:val="en-US"/>
        </w:rPr>
        <w:t>hypercalcaemia</w:t>
      </w:r>
      <w:proofErr w:type="spellEnd"/>
      <w:r w:rsidRPr="003C16AC">
        <w:rPr>
          <w:sz w:val="24"/>
          <w:szCs w:val="24"/>
          <w:lang w:val="en-US"/>
        </w:rPr>
        <w:t xml:space="preserve"> secondary to the administration of vitamin D, the concomitant use of digital glycosides increases the risk of cardiac arrhythmia (see section 4.5).</w:t>
      </w:r>
    </w:p>
    <w:p w14:paraId="06420ABF" w14:textId="77777777" w:rsidR="003C16AC" w:rsidRPr="003C16AC" w:rsidRDefault="003C16AC" w:rsidP="00E165DC">
      <w:pPr>
        <w:ind w:left="851"/>
        <w:rPr>
          <w:sz w:val="24"/>
          <w:szCs w:val="24"/>
          <w:lang w:val="en-US"/>
        </w:rPr>
      </w:pPr>
    </w:p>
    <w:p w14:paraId="2EA2EA86" w14:textId="77777777" w:rsidR="003C16AC" w:rsidRPr="003C16AC" w:rsidRDefault="003C16AC" w:rsidP="00E165DC">
      <w:pPr>
        <w:ind w:left="851"/>
        <w:rPr>
          <w:sz w:val="24"/>
          <w:szCs w:val="24"/>
          <w:lang w:val="en-US"/>
        </w:rPr>
      </w:pPr>
      <w:r w:rsidRPr="003C16AC">
        <w:rPr>
          <w:sz w:val="24"/>
          <w:szCs w:val="24"/>
          <w:lang w:val="en-US"/>
        </w:rPr>
        <w:t xml:space="preserve">In all cases, the onset of </w:t>
      </w:r>
      <w:proofErr w:type="spellStart"/>
      <w:r w:rsidRPr="003C16AC">
        <w:rPr>
          <w:sz w:val="24"/>
          <w:szCs w:val="24"/>
          <w:lang w:val="en-US"/>
        </w:rPr>
        <w:t>hypercalcaemia</w:t>
      </w:r>
      <w:proofErr w:type="spellEnd"/>
      <w:r w:rsidRPr="003C16AC">
        <w:rPr>
          <w:sz w:val="24"/>
          <w:szCs w:val="24"/>
          <w:lang w:val="en-US"/>
        </w:rPr>
        <w:t xml:space="preserve">, </w:t>
      </w:r>
      <w:proofErr w:type="spellStart"/>
      <w:r w:rsidRPr="003C16AC">
        <w:rPr>
          <w:sz w:val="24"/>
          <w:szCs w:val="24"/>
          <w:lang w:val="en-US"/>
        </w:rPr>
        <w:t>hyperphosphataemia</w:t>
      </w:r>
      <w:proofErr w:type="spellEnd"/>
      <w:r w:rsidRPr="003C16AC">
        <w:rPr>
          <w:sz w:val="24"/>
          <w:szCs w:val="24"/>
          <w:lang w:val="en-US"/>
        </w:rPr>
        <w:t xml:space="preserve"> and hypercalciuria should be avoided.</w:t>
      </w:r>
    </w:p>
    <w:p w14:paraId="3B0BE5CE" w14:textId="77777777" w:rsidR="003C16AC" w:rsidRPr="003C16AC" w:rsidRDefault="003C16AC" w:rsidP="00E165DC">
      <w:pPr>
        <w:ind w:left="851"/>
        <w:rPr>
          <w:sz w:val="24"/>
          <w:szCs w:val="24"/>
          <w:lang w:val="en-US"/>
        </w:rPr>
      </w:pPr>
    </w:p>
    <w:p w14:paraId="527BE27B" w14:textId="12EF25C3" w:rsidR="003C16AC" w:rsidRPr="003C16AC" w:rsidRDefault="003C16AC" w:rsidP="00E165DC">
      <w:pPr>
        <w:ind w:left="851"/>
        <w:rPr>
          <w:sz w:val="24"/>
          <w:szCs w:val="24"/>
          <w:lang w:val="en-US"/>
        </w:rPr>
      </w:pPr>
      <w:r w:rsidRPr="003C16AC">
        <w:rPr>
          <w:sz w:val="24"/>
          <w:szCs w:val="24"/>
          <w:lang w:val="en-US"/>
        </w:rPr>
        <w:t xml:space="preserve">Prolonged </w:t>
      </w:r>
      <w:proofErr w:type="spellStart"/>
      <w:r w:rsidRPr="003C16AC">
        <w:rPr>
          <w:sz w:val="24"/>
          <w:szCs w:val="24"/>
          <w:lang w:val="en-US"/>
        </w:rPr>
        <w:t>hypercalcaemia</w:t>
      </w:r>
      <w:proofErr w:type="spellEnd"/>
      <w:r w:rsidRPr="003C16AC">
        <w:rPr>
          <w:sz w:val="24"/>
          <w:szCs w:val="24"/>
          <w:lang w:val="en-US"/>
        </w:rPr>
        <w:t xml:space="preserve"> can aggravate atherosclerosis and heart valve sclerosis or nephrolithiasis; therefore, prolonged </w:t>
      </w:r>
      <w:proofErr w:type="spellStart"/>
      <w:r w:rsidRPr="003C16AC">
        <w:rPr>
          <w:sz w:val="24"/>
          <w:szCs w:val="24"/>
          <w:lang w:val="en-US"/>
        </w:rPr>
        <w:t>hypercalcaemia</w:t>
      </w:r>
      <w:proofErr w:type="spellEnd"/>
      <w:r w:rsidRPr="003C16AC">
        <w:rPr>
          <w:sz w:val="24"/>
          <w:szCs w:val="24"/>
          <w:lang w:val="en-US"/>
        </w:rPr>
        <w:t xml:space="preserve"> should be avoided when using </w:t>
      </w:r>
      <w:proofErr w:type="spellStart"/>
      <w:r w:rsidR="000825DD">
        <w:rPr>
          <w:sz w:val="24"/>
          <w:szCs w:val="24"/>
          <w:lang w:val="en-US"/>
        </w:rPr>
        <w:t>Alfastrin</w:t>
      </w:r>
      <w:proofErr w:type="spellEnd"/>
      <w:r w:rsidRPr="003C16AC">
        <w:rPr>
          <w:sz w:val="24"/>
          <w:szCs w:val="24"/>
          <w:lang w:val="en-US"/>
        </w:rPr>
        <w:t xml:space="preserve"> in these patients. Temporary or even lasting deterioration in renal function has been observed. </w:t>
      </w:r>
      <w:proofErr w:type="spellStart"/>
      <w:r w:rsidRPr="003C16AC">
        <w:rPr>
          <w:sz w:val="24"/>
          <w:szCs w:val="24"/>
          <w:lang w:val="en-US"/>
        </w:rPr>
        <w:t>Alfacalcidol</w:t>
      </w:r>
      <w:proofErr w:type="spellEnd"/>
      <w:r w:rsidRPr="003C16AC">
        <w:rPr>
          <w:sz w:val="24"/>
          <w:szCs w:val="24"/>
          <w:lang w:val="en-US"/>
        </w:rPr>
        <w:t xml:space="preserve"> should be used with caution in patients with calcifications in the lungs, as this can result in heart disease.</w:t>
      </w:r>
    </w:p>
    <w:p w14:paraId="75AC6FEF" w14:textId="77777777" w:rsidR="003C16AC" w:rsidRPr="003C16AC" w:rsidRDefault="003C16AC" w:rsidP="00E165DC">
      <w:pPr>
        <w:ind w:left="851"/>
        <w:rPr>
          <w:sz w:val="24"/>
          <w:szCs w:val="24"/>
          <w:lang w:val="en-US"/>
        </w:rPr>
      </w:pPr>
    </w:p>
    <w:p w14:paraId="734F0933" w14:textId="77777777" w:rsidR="003C16AC" w:rsidRPr="003C16AC" w:rsidRDefault="003C16AC" w:rsidP="00E165DC">
      <w:pPr>
        <w:ind w:left="851"/>
        <w:rPr>
          <w:sz w:val="24"/>
          <w:szCs w:val="24"/>
          <w:lang w:val="en-US"/>
        </w:rPr>
      </w:pPr>
      <w:proofErr w:type="spellStart"/>
      <w:r w:rsidRPr="003C16AC">
        <w:rPr>
          <w:sz w:val="24"/>
          <w:szCs w:val="24"/>
          <w:lang w:val="en-US"/>
        </w:rPr>
        <w:t>Hypercalcaemia</w:t>
      </w:r>
      <w:proofErr w:type="spellEnd"/>
      <w:r w:rsidRPr="003C16AC">
        <w:rPr>
          <w:sz w:val="24"/>
          <w:szCs w:val="24"/>
          <w:lang w:val="en-US"/>
        </w:rPr>
        <w:t xml:space="preserve"> in conjunction with </w:t>
      </w:r>
      <w:proofErr w:type="spellStart"/>
      <w:r w:rsidRPr="003C16AC">
        <w:rPr>
          <w:sz w:val="24"/>
          <w:szCs w:val="24"/>
          <w:lang w:val="en-US"/>
        </w:rPr>
        <w:t>hyperphosphataemia</w:t>
      </w:r>
      <w:proofErr w:type="spellEnd"/>
      <w:r w:rsidRPr="003C16AC">
        <w:rPr>
          <w:sz w:val="24"/>
          <w:szCs w:val="24"/>
          <w:lang w:val="en-US"/>
        </w:rPr>
        <w:t xml:space="preserve"> increases the risk of metastatic calcifications. In diseases where </w:t>
      </w:r>
      <w:proofErr w:type="spellStart"/>
      <w:r w:rsidRPr="003C16AC">
        <w:rPr>
          <w:sz w:val="24"/>
          <w:szCs w:val="24"/>
          <w:lang w:val="en-US"/>
        </w:rPr>
        <w:t>hyperphosphataemia</w:t>
      </w:r>
      <w:proofErr w:type="spellEnd"/>
      <w:r w:rsidRPr="003C16AC">
        <w:rPr>
          <w:sz w:val="24"/>
          <w:szCs w:val="24"/>
          <w:lang w:val="en-US"/>
        </w:rPr>
        <w:t xml:space="preserve"> may occur, e.g. reduced kidney function, or in patients with renal osteodystrophy or with severely impaired renal function, phosphate binding agents should be used. </w:t>
      </w:r>
    </w:p>
    <w:p w14:paraId="3A20E097" w14:textId="77777777" w:rsidR="003C16AC" w:rsidRPr="003C16AC" w:rsidRDefault="003C16AC" w:rsidP="00E165DC">
      <w:pPr>
        <w:ind w:left="851"/>
        <w:rPr>
          <w:sz w:val="24"/>
          <w:szCs w:val="24"/>
          <w:lang w:val="en-US"/>
        </w:rPr>
      </w:pPr>
    </w:p>
    <w:p w14:paraId="1A54CC76" w14:textId="77777777" w:rsidR="003C16AC" w:rsidRPr="003C16AC" w:rsidRDefault="003C16AC" w:rsidP="00E165DC">
      <w:pPr>
        <w:ind w:left="851"/>
        <w:rPr>
          <w:sz w:val="24"/>
          <w:szCs w:val="24"/>
          <w:lang w:val="en-US"/>
        </w:rPr>
      </w:pPr>
      <w:proofErr w:type="spellStart"/>
      <w:r w:rsidRPr="003C16AC">
        <w:rPr>
          <w:sz w:val="24"/>
          <w:szCs w:val="24"/>
          <w:lang w:val="en-US"/>
        </w:rPr>
        <w:t>Alfacalcidol</w:t>
      </w:r>
      <w:proofErr w:type="spellEnd"/>
      <w:r w:rsidRPr="003C16AC">
        <w:rPr>
          <w:sz w:val="24"/>
          <w:szCs w:val="24"/>
          <w:lang w:val="en-US"/>
        </w:rPr>
        <w:t xml:space="preserve"> should be used with caution in patients with granulomatous diseases such as sarcoidosis, where the sensitivity of vitamin D is increased due to increased hydroxylation activity.</w:t>
      </w:r>
    </w:p>
    <w:p w14:paraId="423488E8" w14:textId="77777777" w:rsidR="003C16AC" w:rsidRPr="003C16AC" w:rsidRDefault="003C16AC" w:rsidP="00E165DC">
      <w:pPr>
        <w:ind w:left="851"/>
        <w:rPr>
          <w:sz w:val="24"/>
          <w:szCs w:val="24"/>
          <w:lang w:val="en-US"/>
        </w:rPr>
      </w:pPr>
    </w:p>
    <w:p w14:paraId="74751567" w14:textId="3D05B4D8" w:rsidR="003C16AC" w:rsidRPr="003C16AC" w:rsidRDefault="003C16AC" w:rsidP="00E165DC">
      <w:pPr>
        <w:ind w:left="851"/>
        <w:rPr>
          <w:sz w:val="24"/>
          <w:szCs w:val="24"/>
          <w:lang w:val="en-US"/>
        </w:rPr>
      </w:pPr>
      <w:r w:rsidRPr="003C16AC">
        <w:rPr>
          <w:sz w:val="24"/>
          <w:szCs w:val="24"/>
          <w:lang w:val="en-US"/>
        </w:rPr>
        <w:t xml:space="preserve">Patients with relatively high initial plasma calcium levels may have autonomous hyperparathyroidism, often unresponsive to </w:t>
      </w:r>
      <w:proofErr w:type="spellStart"/>
      <w:r w:rsidR="000825DD">
        <w:rPr>
          <w:sz w:val="24"/>
          <w:szCs w:val="24"/>
          <w:lang w:val="en-US"/>
        </w:rPr>
        <w:t>Alfastrin</w:t>
      </w:r>
      <w:proofErr w:type="spellEnd"/>
      <w:r w:rsidRPr="003C16AC">
        <w:rPr>
          <w:sz w:val="24"/>
          <w:szCs w:val="24"/>
          <w:lang w:val="en-US"/>
        </w:rPr>
        <w:t>. Other therapeutic measures may be indicated.</w:t>
      </w:r>
    </w:p>
    <w:p w14:paraId="4AC30A8D" w14:textId="59C20053" w:rsidR="003C16AC" w:rsidRPr="003C16AC" w:rsidRDefault="003C16AC" w:rsidP="00E165DC">
      <w:pPr>
        <w:ind w:left="851"/>
        <w:rPr>
          <w:sz w:val="24"/>
          <w:szCs w:val="24"/>
          <w:lang w:val="en-US"/>
        </w:rPr>
      </w:pPr>
    </w:p>
    <w:p w14:paraId="3778A00F" w14:textId="1A9C26BD" w:rsidR="003C16AC" w:rsidRPr="003C16AC" w:rsidRDefault="000825DD" w:rsidP="00E165DC">
      <w:pPr>
        <w:ind w:left="851"/>
        <w:rPr>
          <w:sz w:val="24"/>
          <w:szCs w:val="24"/>
          <w:lang w:val="en-US"/>
        </w:rPr>
      </w:pPr>
      <w:proofErr w:type="spellStart"/>
      <w:r>
        <w:rPr>
          <w:sz w:val="24"/>
          <w:szCs w:val="24"/>
          <w:lang w:val="en-US"/>
        </w:rPr>
        <w:t>Alfastrin</w:t>
      </w:r>
      <w:proofErr w:type="spellEnd"/>
      <w:r w:rsidR="003C16AC" w:rsidRPr="003C16AC">
        <w:rPr>
          <w:sz w:val="24"/>
          <w:szCs w:val="24"/>
          <w:lang w:val="en-US"/>
        </w:rPr>
        <w:t xml:space="preserve"> contains sesame </w:t>
      </w:r>
      <w:proofErr w:type="gramStart"/>
      <w:r w:rsidR="003C16AC" w:rsidRPr="003C16AC">
        <w:rPr>
          <w:sz w:val="24"/>
          <w:szCs w:val="24"/>
          <w:lang w:val="en-US"/>
        </w:rPr>
        <w:t>oil</w:t>
      </w:r>
      <w:proofErr w:type="gramEnd"/>
      <w:r w:rsidR="003C16AC" w:rsidRPr="003C16AC">
        <w:rPr>
          <w:sz w:val="24"/>
          <w:szCs w:val="24"/>
          <w:lang w:val="en-US"/>
        </w:rPr>
        <w:t xml:space="preserve"> may rarely cause severe allergy reactions. </w:t>
      </w:r>
    </w:p>
    <w:p w14:paraId="2E0656B0" w14:textId="77777777" w:rsidR="007C5D2A" w:rsidRPr="000825DD" w:rsidRDefault="007C5D2A" w:rsidP="003E0341">
      <w:pPr>
        <w:tabs>
          <w:tab w:val="left" w:pos="851"/>
        </w:tabs>
        <w:ind w:left="851"/>
        <w:rPr>
          <w:sz w:val="24"/>
          <w:szCs w:val="24"/>
          <w:lang w:val="en-US"/>
        </w:rPr>
      </w:pPr>
    </w:p>
    <w:p w14:paraId="44385E73" w14:textId="77777777" w:rsidR="007C5D2A" w:rsidRPr="000825DD" w:rsidRDefault="007C5D2A" w:rsidP="007C5D2A">
      <w:pPr>
        <w:ind w:left="851" w:hanging="851"/>
        <w:rPr>
          <w:b/>
          <w:sz w:val="24"/>
          <w:szCs w:val="24"/>
          <w:lang w:val="en-GB"/>
        </w:rPr>
      </w:pPr>
      <w:r w:rsidRPr="000825DD">
        <w:rPr>
          <w:b/>
          <w:sz w:val="24"/>
          <w:szCs w:val="24"/>
          <w:lang w:val="en-GB"/>
        </w:rPr>
        <w:t>4.5</w:t>
      </w:r>
      <w:r w:rsidRPr="000825DD">
        <w:rPr>
          <w:b/>
          <w:sz w:val="24"/>
          <w:szCs w:val="24"/>
          <w:lang w:val="en-GB"/>
        </w:rPr>
        <w:tab/>
        <w:t>Interaction with other medicinal products and other forms of interaction</w:t>
      </w:r>
    </w:p>
    <w:p w14:paraId="6AC081F5" w14:textId="77777777" w:rsidR="00D52E49" w:rsidRPr="00D52E49" w:rsidRDefault="00D52E49" w:rsidP="00E165DC">
      <w:pPr>
        <w:ind w:left="851"/>
        <w:rPr>
          <w:bCs/>
          <w:sz w:val="24"/>
          <w:szCs w:val="24"/>
          <w:lang w:val="en-US"/>
        </w:rPr>
      </w:pPr>
    </w:p>
    <w:p w14:paraId="5131C676" w14:textId="76467808" w:rsidR="003C16AC" w:rsidRPr="003C16AC" w:rsidRDefault="003C16AC" w:rsidP="00E165DC">
      <w:pPr>
        <w:ind w:left="851"/>
        <w:rPr>
          <w:b/>
          <w:sz w:val="24"/>
          <w:szCs w:val="24"/>
          <w:lang w:val="en-US"/>
        </w:rPr>
      </w:pPr>
      <w:r w:rsidRPr="003C16AC">
        <w:rPr>
          <w:b/>
          <w:sz w:val="24"/>
          <w:szCs w:val="24"/>
          <w:lang w:val="en-US"/>
        </w:rPr>
        <w:t>Not recommended combinations</w:t>
      </w:r>
    </w:p>
    <w:p w14:paraId="7D977F65" w14:textId="77777777" w:rsidR="003C16AC" w:rsidRPr="003C16AC" w:rsidRDefault="003C16AC" w:rsidP="00E165DC">
      <w:pPr>
        <w:ind w:left="851"/>
        <w:rPr>
          <w:sz w:val="24"/>
          <w:szCs w:val="24"/>
          <w:lang w:val="en-US"/>
        </w:rPr>
      </w:pPr>
      <w:r w:rsidRPr="003C16AC">
        <w:rPr>
          <w:sz w:val="24"/>
          <w:szCs w:val="24"/>
          <w:lang w:val="en-US"/>
        </w:rPr>
        <w:t xml:space="preserve">Vitamin D or its analogous in pharmacological doses and calcium or calcium containing preparations should not be given concurrently with </w:t>
      </w:r>
      <w:proofErr w:type="spellStart"/>
      <w:r w:rsidRPr="003C16AC">
        <w:rPr>
          <w:sz w:val="24"/>
          <w:szCs w:val="24"/>
          <w:lang w:val="en-US"/>
        </w:rPr>
        <w:t>alfacalcidol</w:t>
      </w:r>
      <w:proofErr w:type="spellEnd"/>
      <w:r w:rsidRPr="003C16AC">
        <w:rPr>
          <w:sz w:val="24"/>
          <w:szCs w:val="24"/>
          <w:lang w:val="en-US"/>
        </w:rPr>
        <w:t xml:space="preserve"> due to the possibility of additive effects and an increased risk of </w:t>
      </w:r>
      <w:proofErr w:type="spellStart"/>
      <w:r w:rsidRPr="003C16AC">
        <w:rPr>
          <w:sz w:val="24"/>
          <w:szCs w:val="24"/>
          <w:lang w:val="en-US"/>
        </w:rPr>
        <w:t>hypercalcaemia</w:t>
      </w:r>
      <w:proofErr w:type="spellEnd"/>
      <w:r w:rsidRPr="003C16AC">
        <w:rPr>
          <w:sz w:val="24"/>
          <w:szCs w:val="24"/>
          <w:lang w:val="en-US"/>
        </w:rPr>
        <w:t>.</w:t>
      </w:r>
    </w:p>
    <w:p w14:paraId="37FF406D" w14:textId="77777777" w:rsidR="003C16AC" w:rsidRPr="003C16AC" w:rsidRDefault="003C16AC" w:rsidP="00E165DC">
      <w:pPr>
        <w:ind w:left="851"/>
        <w:rPr>
          <w:sz w:val="24"/>
          <w:szCs w:val="24"/>
          <w:lang w:val="en-US"/>
        </w:rPr>
      </w:pPr>
    </w:p>
    <w:p w14:paraId="56575D74" w14:textId="77777777" w:rsidR="003C16AC" w:rsidRPr="003C16AC" w:rsidRDefault="003C16AC" w:rsidP="00E165DC">
      <w:pPr>
        <w:ind w:left="851"/>
        <w:rPr>
          <w:sz w:val="24"/>
          <w:szCs w:val="24"/>
          <w:lang w:val="en-US"/>
        </w:rPr>
      </w:pPr>
      <w:bookmarkStart w:id="6" w:name="_Hlk216190693"/>
      <w:bookmarkStart w:id="7" w:name="_Hlk216190681"/>
      <w:r w:rsidRPr="003C16AC">
        <w:rPr>
          <w:sz w:val="24"/>
          <w:szCs w:val="24"/>
          <w:lang w:val="en-US"/>
        </w:rPr>
        <w:t xml:space="preserve">Magnesium based antacids and laxatives should not be used during treatment with </w:t>
      </w:r>
      <w:proofErr w:type="spellStart"/>
      <w:r w:rsidRPr="003C16AC">
        <w:rPr>
          <w:sz w:val="24"/>
          <w:szCs w:val="24"/>
          <w:lang w:val="en-US"/>
        </w:rPr>
        <w:t>alfacalcidol</w:t>
      </w:r>
      <w:proofErr w:type="spellEnd"/>
      <w:r w:rsidRPr="003C16AC">
        <w:rPr>
          <w:sz w:val="24"/>
          <w:szCs w:val="24"/>
          <w:lang w:val="en-US"/>
        </w:rPr>
        <w:t xml:space="preserve"> due to increased risk of </w:t>
      </w:r>
      <w:proofErr w:type="spellStart"/>
      <w:r w:rsidRPr="003C16AC">
        <w:rPr>
          <w:sz w:val="24"/>
          <w:szCs w:val="24"/>
          <w:lang w:val="en-US"/>
        </w:rPr>
        <w:t>hypermagnesaemia</w:t>
      </w:r>
      <w:bookmarkEnd w:id="6"/>
      <w:proofErr w:type="spellEnd"/>
      <w:r w:rsidRPr="003C16AC">
        <w:rPr>
          <w:sz w:val="24"/>
          <w:szCs w:val="24"/>
          <w:lang w:val="en-US"/>
        </w:rPr>
        <w:t>.</w:t>
      </w:r>
    </w:p>
    <w:p w14:paraId="70A90C65" w14:textId="77777777" w:rsidR="003C16AC" w:rsidRPr="003C16AC" w:rsidRDefault="003C16AC" w:rsidP="00E165DC">
      <w:pPr>
        <w:ind w:left="851"/>
        <w:rPr>
          <w:bCs/>
          <w:sz w:val="24"/>
          <w:szCs w:val="24"/>
          <w:lang w:val="en-US"/>
        </w:rPr>
      </w:pPr>
    </w:p>
    <w:bookmarkEnd w:id="7"/>
    <w:p w14:paraId="204D760E" w14:textId="77777777" w:rsidR="003C16AC" w:rsidRPr="003C16AC" w:rsidRDefault="003C16AC" w:rsidP="00E165DC">
      <w:pPr>
        <w:ind w:left="851"/>
        <w:rPr>
          <w:b/>
          <w:sz w:val="24"/>
          <w:szCs w:val="24"/>
          <w:lang w:val="en-US"/>
        </w:rPr>
      </w:pPr>
      <w:r w:rsidRPr="003C16AC">
        <w:rPr>
          <w:b/>
          <w:sz w:val="24"/>
          <w:szCs w:val="24"/>
          <w:lang w:val="en-US"/>
        </w:rPr>
        <w:t>Combinations subject to precautions for use</w:t>
      </w:r>
    </w:p>
    <w:p w14:paraId="56B6B833" w14:textId="77777777" w:rsidR="003C16AC" w:rsidRPr="003C16AC" w:rsidRDefault="003C16AC" w:rsidP="00E165DC">
      <w:pPr>
        <w:ind w:left="851"/>
        <w:rPr>
          <w:sz w:val="24"/>
          <w:szCs w:val="24"/>
          <w:lang w:val="en-US"/>
        </w:rPr>
      </w:pPr>
      <w:proofErr w:type="spellStart"/>
      <w:r w:rsidRPr="003C16AC">
        <w:rPr>
          <w:sz w:val="24"/>
          <w:szCs w:val="24"/>
          <w:lang w:val="en-US"/>
        </w:rPr>
        <w:t>Hypercalcaemia</w:t>
      </w:r>
      <w:proofErr w:type="spellEnd"/>
      <w:r w:rsidRPr="003C16AC">
        <w:rPr>
          <w:sz w:val="24"/>
          <w:szCs w:val="24"/>
          <w:lang w:val="en-US"/>
        </w:rPr>
        <w:t xml:space="preserve"> in patients taking digitalis preparations may precipitate cardiac arrhythmias. Patients taking digitalis in combination with </w:t>
      </w:r>
      <w:proofErr w:type="spellStart"/>
      <w:r w:rsidRPr="003C16AC">
        <w:rPr>
          <w:sz w:val="24"/>
          <w:szCs w:val="24"/>
          <w:lang w:val="en-US"/>
        </w:rPr>
        <w:t>alfacalcidol</w:t>
      </w:r>
      <w:proofErr w:type="spellEnd"/>
      <w:r w:rsidRPr="003C16AC">
        <w:rPr>
          <w:sz w:val="24"/>
          <w:szCs w:val="24"/>
          <w:lang w:val="en-US"/>
        </w:rPr>
        <w:t xml:space="preserve"> should therefore be closely monitored.</w:t>
      </w:r>
    </w:p>
    <w:p w14:paraId="3AC55073" w14:textId="77777777" w:rsidR="003C16AC" w:rsidRPr="003C16AC" w:rsidRDefault="003C16AC" w:rsidP="00E165DC">
      <w:pPr>
        <w:ind w:left="851"/>
        <w:rPr>
          <w:sz w:val="24"/>
          <w:szCs w:val="24"/>
          <w:lang w:val="en-US"/>
        </w:rPr>
      </w:pPr>
    </w:p>
    <w:p w14:paraId="3EAC100A" w14:textId="77777777" w:rsidR="003C16AC" w:rsidRPr="003C16AC" w:rsidRDefault="003C16AC" w:rsidP="00E165DC">
      <w:pPr>
        <w:ind w:left="851"/>
        <w:rPr>
          <w:sz w:val="24"/>
          <w:szCs w:val="24"/>
          <w:lang w:val="en-US"/>
        </w:rPr>
      </w:pPr>
      <w:r w:rsidRPr="003C16AC">
        <w:rPr>
          <w:sz w:val="24"/>
          <w:szCs w:val="24"/>
          <w:lang w:val="en-US"/>
        </w:rPr>
        <w:t xml:space="preserve">Patients taking barbiturates or anticonvulsants may require larger doses of </w:t>
      </w:r>
      <w:proofErr w:type="spellStart"/>
      <w:r w:rsidRPr="003C16AC">
        <w:rPr>
          <w:sz w:val="24"/>
          <w:szCs w:val="24"/>
          <w:lang w:val="en-US"/>
        </w:rPr>
        <w:t>alfacalcidol</w:t>
      </w:r>
      <w:proofErr w:type="spellEnd"/>
      <w:r w:rsidRPr="003C16AC">
        <w:rPr>
          <w:sz w:val="24"/>
          <w:szCs w:val="24"/>
          <w:lang w:val="en-US"/>
        </w:rPr>
        <w:t xml:space="preserve"> to produce the desired effect due to the induction of hepatic detoxification enzymes.</w:t>
      </w:r>
    </w:p>
    <w:p w14:paraId="69F01550" w14:textId="77777777" w:rsidR="003C16AC" w:rsidRPr="003C16AC" w:rsidRDefault="003C16AC" w:rsidP="00E165DC">
      <w:pPr>
        <w:ind w:left="851"/>
        <w:rPr>
          <w:sz w:val="24"/>
          <w:szCs w:val="24"/>
          <w:lang w:val="en-US"/>
        </w:rPr>
      </w:pPr>
    </w:p>
    <w:p w14:paraId="3A6E9B6B" w14:textId="77777777" w:rsidR="003C16AC" w:rsidRPr="003C16AC" w:rsidRDefault="003C16AC" w:rsidP="00E165DC">
      <w:pPr>
        <w:ind w:left="851"/>
        <w:rPr>
          <w:sz w:val="24"/>
          <w:szCs w:val="24"/>
          <w:lang w:val="en-US"/>
        </w:rPr>
      </w:pPr>
      <w:r w:rsidRPr="003C16AC">
        <w:rPr>
          <w:sz w:val="24"/>
          <w:szCs w:val="24"/>
          <w:lang w:val="en-US"/>
        </w:rPr>
        <w:t xml:space="preserve">Use with caution in patients being treated with thiazide diuretics as they may have an increased risk of developing </w:t>
      </w:r>
      <w:proofErr w:type="spellStart"/>
      <w:r w:rsidRPr="003C16AC">
        <w:rPr>
          <w:sz w:val="24"/>
          <w:szCs w:val="24"/>
          <w:lang w:val="en-US"/>
        </w:rPr>
        <w:t>hypercalcaemia</w:t>
      </w:r>
      <w:proofErr w:type="spellEnd"/>
      <w:r w:rsidRPr="003C16AC">
        <w:rPr>
          <w:sz w:val="24"/>
          <w:szCs w:val="24"/>
          <w:lang w:val="en-US"/>
        </w:rPr>
        <w:t>.</w:t>
      </w:r>
    </w:p>
    <w:p w14:paraId="404D2D4A" w14:textId="77777777" w:rsidR="003C16AC" w:rsidRPr="003C16AC" w:rsidRDefault="003C16AC" w:rsidP="00E165DC">
      <w:pPr>
        <w:ind w:left="851"/>
        <w:rPr>
          <w:sz w:val="24"/>
          <w:szCs w:val="24"/>
          <w:lang w:val="en-US"/>
        </w:rPr>
      </w:pPr>
    </w:p>
    <w:p w14:paraId="6BCF4C6B" w14:textId="17E9845A" w:rsidR="003C16AC" w:rsidRPr="003C16AC" w:rsidRDefault="000825DD" w:rsidP="00E165DC">
      <w:pPr>
        <w:ind w:left="851"/>
        <w:rPr>
          <w:sz w:val="24"/>
          <w:szCs w:val="24"/>
          <w:lang w:val="en-US"/>
        </w:rPr>
      </w:pPr>
      <w:bookmarkStart w:id="8" w:name="_Hlk218798957"/>
      <w:bookmarkStart w:id="9" w:name="_Hlk216217766"/>
      <w:proofErr w:type="spellStart"/>
      <w:r>
        <w:rPr>
          <w:sz w:val="24"/>
          <w:szCs w:val="24"/>
          <w:lang w:val="en-US"/>
        </w:rPr>
        <w:t>Alfastrin</w:t>
      </w:r>
      <w:proofErr w:type="spellEnd"/>
      <w:r w:rsidR="003C16AC" w:rsidRPr="003C16AC">
        <w:rPr>
          <w:sz w:val="24"/>
          <w:szCs w:val="24"/>
          <w:lang w:val="en-US"/>
        </w:rPr>
        <w:t xml:space="preserve"> </w:t>
      </w:r>
      <w:bookmarkStart w:id="10" w:name="_Hlk218801036"/>
      <w:r w:rsidR="003C16AC" w:rsidRPr="003C16AC">
        <w:rPr>
          <w:sz w:val="24"/>
          <w:szCs w:val="24"/>
          <w:lang w:val="en-US"/>
        </w:rPr>
        <w:t xml:space="preserve">may increase serum </w:t>
      </w:r>
      <w:proofErr w:type="spellStart"/>
      <w:r w:rsidR="003C16AC" w:rsidRPr="003C16AC">
        <w:rPr>
          <w:sz w:val="24"/>
          <w:szCs w:val="24"/>
          <w:lang w:val="en-US"/>
        </w:rPr>
        <w:t>aluminium</w:t>
      </w:r>
      <w:proofErr w:type="spellEnd"/>
      <w:r w:rsidR="003C16AC" w:rsidRPr="003C16AC">
        <w:rPr>
          <w:sz w:val="24"/>
          <w:szCs w:val="24"/>
          <w:lang w:val="en-US"/>
        </w:rPr>
        <w:t xml:space="preserve"> concentrations</w:t>
      </w:r>
      <w:bookmarkEnd w:id="10"/>
      <w:r w:rsidR="003C16AC" w:rsidRPr="003C16AC">
        <w:rPr>
          <w:sz w:val="24"/>
          <w:szCs w:val="24"/>
          <w:lang w:val="en-US"/>
        </w:rPr>
        <w:t xml:space="preserve">. Patients taking </w:t>
      </w:r>
      <w:proofErr w:type="spellStart"/>
      <w:r w:rsidR="003C16AC" w:rsidRPr="003C16AC">
        <w:rPr>
          <w:sz w:val="24"/>
          <w:szCs w:val="24"/>
          <w:lang w:val="en-US"/>
        </w:rPr>
        <w:t>aluminium</w:t>
      </w:r>
      <w:proofErr w:type="spellEnd"/>
      <w:r w:rsidR="003C16AC" w:rsidRPr="003C16AC">
        <w:rPr>
          <w:sz w:val="24"/>
          <w:szCs w:val="24"/>
          <w:lang w:val="en-US"/>
        </w:rPr>
        <w:t xml:space="preserve">-containing preparations (e.g. </w:t>
      </w:r>
      <w:proofErr w:type="spellStart"/>
      <w:r w:rsidR="003C16AC" w:rsidRPr="003C16AC">
        <w:rPr>
          <w:sz w:val="24"/>
          <w:szCs w:val="24"/>
          <w:lang w:val="en-US"/>
        </w:rPr>
        <w:t>aluminium</w:t>
      </w:r>
      <w:proofErr w:type="spellEnd"/>
      <w:r w:rsidR="003C16AC" w:rsidRPr="003C16AC">
        <w:rPr>
          <w:sz w:val="24"/>
          <w:szCs w:val="24"/>
          <w:lang w:val="en-US"/>
        </w:rPr>
        <w:t xml:space="preserve"> hydroxide or sucralfate) should be monitored for signs of </w:t>
      </w:r>
      <w:proofErr w:type="spellStart"/>
      <w:r w:rsidR="003C16AC" w:rsidRPr="003C16AC">
        <w:rPr>
          <w:sz w:val="24"/>
          <w:szCs w:val="24"/>
          <w:lang w:val="en-US"/>
        </w:rPr>
        <w:t>aluminium</w:t>
      </w:r>
      <w:proofErr w:type="spellEnd"/>
      <w:r w:rsidR="003C16AC" w:rsidRPr="003C16AC">
        <w:rPr>
          <w:sz w:val="24"/>
          <w:szCs w:val="24"/>
          <w:lang w:val="en-US"/>
        </w:rPr>
        <w:t>-related toxicity</w:t>
      </w:r>
      <w:bookmarkEnd w:id="8"/>
      <w:r w:rsidR="003C16AC" w:rsidRPr="003C16AC">
        <w:rPr>
          <w:sz w:val="24"/>
          <w:szCs w:val="24"/>
          <w:lang w:val="en-US"/>
        </w:rPr>
        <w:t>.</w:t>
      </w:r>
    </w:p>
    <w:bookmarkEnd w:id="9"/>
    <w:p w14:paraId="0AB38B3A" w14:textId="77777777" w:rsidR="003C16AC" w:rsidRPr="003C16AC" w:rsidRDefault="003C16AC" w:rsidP="00E165DC">
      <w:pPr>
        <w:ind w:left="851"/>
        <w:rPr>
          <w:sz w:val="24"/>
          <w:szCs w:val="24"/>
          <w:lang w:val="en-US"/>
        </w:rPr>
      </w:pPr>
    </w:p>
    <w:p w14:paraId="24F0E858" w14:textId="3EDFF403" w:rsidR="003C16AC" w:rsidRPr="003C16AC" w:rsidRDefault="003C16AC" w:rsidP="00E165DC">
      <w:pPr>
        <w:ind w:left="851"/>
        <w:rPr>
          <w:sz w:val="24"/>
          <w:szCs w:val="24"/>
          <w:lang w:val="en-US"/>
        </w:rPr>
      </w:pPr>
      <w:r w:rsidRPr="003C16AC">
        <w:rPr>
          <w:sz w:val="24"/>
          <w:szCs w:val="24"/>
          <w:lang w:val="en-US"/>
        </w:rPr>
        <w:t xml:space="preserve">Concomitant oral administration of bile acid sequestrants such as cholestyramine and colestipol may impair the intestinal absorption of oral </w:t>
      </w:r>
      <w:proofErr w:type="spellStart"/>
      <w:r w:rsidRPr="003C16AC">
        <w:rPr>
          <w:sz w:val="24"/>
          <w:szCs w:val="24"/>
          <w:lang w:val="en-US"/>
        </w:rPr>
        <w:t>alfacalcidol</w:t>
      </w:r>
      <w:proofErr w:type="spellEnd"/>
      <w:r w:rsidRPr="003C16AC">
        <w:rPr>
          <w:sz w:val="24"/>
          <w:szCs w:val="24"/>
          <w:lang w:val="en-US"/>
        </w:rPr>
        <w:t xml:space="preserve"> formulations. </w:t>
      </w:r>
      <w:proofErr w:type="spellStart"/>
      <w:r w:rsidR="000825DD">
        <w:rPr>
          <w:sz w:val="24"/>
          <w:szCs w:val="24"/>
          <w:lang w:val="en-US"/>
        </w:rPr>
        <w:t>Alfastrin</w:t>
      </w:r>
      <w:proofErr w:type="spellEnd"/>
      <w:r w:rsidRPr="003C16AC">
        <w:rPr>
          <w:sz w:val="24"/>
          <w:szCs w:val="24"/>
          <w:lang w:val="en-US"/>
        </w:rPr>
        <w:t xml:space="preserve"> should be administered at least 1 hour before, or 4 to 6 hours after the intake of the bile acid sequestrant </w:t>
      </w:r>
      <w:proofErr w:type="gramStart"/>
      <w:r w:rsidRPr="003C16AC">
        <w:rPr>
          <w:sz w:val="24"/>
          <w:szCs w:val="24"/>
          <w:lang w:val="en-US"/>
        </w:rPr>
        <w:t>in order to</w:t>
      </w:r>
      <w:proofErr w:type="gramEnd"/>
      <w:r w:rsidRPr="003C16AC">
        <w:rPr>
          <w:sz w:val="24"/>
          <w:szCs w:val="24"/>
          <w:lang w:val="en-US"/>
        </w:rPr>
        <w:t xml:space="preserve"> minimize the potential risk of interaction</w:t>
      </w:r>
    </w:p>
    <w:p w14:paraId="490E3B41" w14:textId="77777777" w:rsidR="003C16AC" w:rsidRPr="003C16AC" w:rsidRDefault="003C16AC" w:rsidP="00E165DC">
      <w:pPr>
        <w:ind w:left="851"/>
        <w:rPr>
          <w:bCs/>
          <w:sz w:val="24"/>
          <w:szCs w:val="24"/>
          <w:lang w:val="en-US"/>
        </w:rPr>
      </w:pPr>
    </w:p>
    <w:p w14:paraId="42040ACC" w14:textId="77777777" w:rsidR="003C16AC" w:rsidRPr="003C16AC" w:rsidRDefault="003C16AC" w:rsidP="00E165DC">
      <w:pPr>
        <w:ind w:left="851"/>
        <w:rPr>
          <w:b/>
          <w:sz w:val="24"/>
          <w:szCs w:val="24"/>
          <w:lang w:val="en-US"/>
        </w:rPr>
      </w:pPr>
      <w:r w:rsidRPr="003C16AC">
        <w:rPr>
          <w:b/>
          <w:sz w:val="24"/>
          <w:szCs w:val="24"/>
          <w:lang w:val="en-US"/>
        </w:rPr>
        <w:t xml:space="preserve">Combinations to </w:t>
      </w:r>
      <w:proofErr w:type="gramStart"/>
      <w:r w:rsidRPr="003C16AC">
        <w:rPr>
          <w:b/>
          <w:sz w:val="24"/>
          <w:szCs w:val="24"/>
          <w:lang w:val="en-US"/>
        </w:rPr>
        <w:t>take into account</w:t>
      </w:r>
      <w:proofErr w:type="gramEnd"/>
      <w:r w:rsidRPr="003C16AC">
        <w:rPr>
          <w:b/>
          <w:sz w:val="24"/>
          <w:szCs w:val="24"/>
          <w:lang w:val="en-US"/>
        </w:rPr>
        <w:t xml:space="preserve"> </w:t>
      </w:r>
    </w:p>
    <w:p w14:paraId="301F1A50" w14:textId="77777777" w:rsidR="003C16AC" w:rsidRPr="003C16AC" w:rsidRDefault="003C16AC" w:rsidP="00E165DC">
      <w:pPr>
        <w:ind w:left="851"/>
        <w:rPr>
          <w:sz w:val="24"/>
          <w:szCs w:val="24"/>
          <w:lang w:val="en-US"/>
        </w:rPr>
      </w:pPr>
      <w:r w:rsidRPr="003C16AC">
        <w:rPr>
          <w:sz w:val="24"/>
          <w:szCs w:val="24"/>
          <w:lang w:val="en-US"/>
        </w:rPr>
        <w:t>Orlistat decreases absorption of vitamin D.</w:t>
      </w:r>
    </w:p>
    <w:p w14:paraId="3E19B414" w14:textId="77777777" w:rsidR="007C5D2A" w:rsidRPr="000825DD" w:rsidRDefault="007C5D2A" w:rsidP="003E0341">
      <w:pPr>
        <w:tabs>
          <w:tab w:val="left" w:pos="851"/>
        </w:tabs>
        <w:ind w:left="851"/>
        <w:rPr>
          <w:sz w:val="24"/>
          <w:szCs w:val="24"/>
          <w:lang w:val="en-US"/>
        </w:rPr>
      </w:pPr>
    </w:p>
    <w:p w14:paraId="7B1E25F3" w14:textId="77777777" w:rsidR="007C5D2A" w:rsidRPr="000825DD" w:rsidRDefault="007C5D2A" w:rsidP="007C5D2A">
      <w:pPr>
        <w:tabs>
          <w:tab w:val="left" w:pos="851"/>
        </w:tabs>
        <w:ind w:left="851" w:hanging="851"/>
        <w:rPr>
          <w:b/>
          <w:sz w:val="24"/>
          <w:szCs w:val="24"/>
          <w:lang w:val="en-GB"/>
        </w:rPr>
      </w:pPr>
      <w:r w:rsidRPr="000825DD">
        <w:rPr>
          <w:b/>
          <w:sz w:val="24"/>
          <w:szCs w:val="24"/>
          <w:lang w:val="en-GB"/>
        </w:rPr>
        <w:t>4.6</w:t>
      </w:r>
      <w:r w:rsidRPr="000825DD">
        <w:rPr>
          <w:b/>
          <w:sz w:val="24"/>
          <w:szCs w:val="24"/>
          <w:lang w:val="en-GB"/>
        </w:rPr>
        <w:tab/>
      </w:r>
      <w:r w:rsidR="004860D3" w:rsidRPr="000825DD">
        <w:rPr>
          <w:b/>
          <w:sz w:val="24"/>
          <w:szCs w:val="24"/>
          <w:lang w:val="en-GB"/>
        </w:rPr>
        <w:t>Fertility, p</w:t>
      </w:r>
      <w:r w:rsidRPr="000825DD">
        <w:rPr>
          <w:b/>
          <w:sz w:val="24"/>
          <w:szCs w:val="24"/>
          <w:lang w:val="en-GB"/>
        </w:rPr>
        <w:t>regnancy and lactation</w:t>
      </w:r>
    </w:p>
    <w:p w14:paraId="773BFCF7" w14:textId="77777777" w:rsidR="00D52E49" w:rsidRDefault="00D52E49" w:rsidP="00E165DC">
      <w:pPr>
        <w:ind w:left="851"/>
        <w:rPr>
          <w:iCs/>
          <w:sz w:val="24"/>
          <w:szCs w:val="24"/>
          <w:u w:val="single"/>
          <w:lang w:val="en-US"/>
        </w:rPr>
      </w:pPr>
    </w:p>
    <w:p w14:paraId="1056BD52" w14:textId="0877CE8F" w:rsidR="003C16AC" w:rsidRPr="003C16AC" w:rsidRDefault="003C16AC" w:rsidP="00E165DC">
      <w:pPr>
        <w:ind w:left="851"/>
        <w:rPr>
          <w:iCs/>
          <w:sz w:val="24"/>
          <w:szCs w:val="24"/>
          <w:u w:val="single"/>
          <w:lang w:val="en-US"/>
        </w:rPr>
      </w:pPr>
      <w:r w:rsidRPr="003C16AC">
        <w:rPr>
          <w:iCs/>
          <w:sz w:val="24"/>
          <w:szCs w:val="24"/>
          <w:u w:val="single"/>
          <w:lang w:val="en-US"/>
        </w:rPr>
        <w:t>Pregnancy</w:t>
      </w:r>
    </w:p>
    <w:p w14:paraId="6AA9AC55" w14:textId="77777777" w:rsidR="003C16AC" w:rsidRPr="003C16AC" w:rsidRDefault="003C16AC" w:rsidP="00E165DC">
      <w:pPr>
        <w:ind w:left="851"/>
        <w:rPr>
          <w:sz w:val="24"/>
          <w:szCs w:val="24"/>
          <w:lang w:val="en-US"/>
        </w:rPr>
      </w:pPr>
      <w:r w:rsidRPr="003C16AC">
        <w:rPr>
          <w:sz w:val="24"/>
          <w:szCs w:val="24"/>
          <w:lang w:val="en-US"/>
        </w:rPr>
        <w:t xml:space="preserve">There are no adequate data from the use of </w:t>
      </w:r>
      <w:proofErr w:type="spellStart"/>
      <w:r w:rsidRPr="003C16AC">
        <w:rPr>
          <w:sz w:val="24"/>
          <w:szCs w:val="24"/>
          <w:lang w:val="en-US"/>
        </w:rPr>
        <w:t>alfacalcidol</w:t>
      </w:r>
      <w:proofErr w:type="spellEnd"/>
      <w:r w:rsidRPr="003C16AC">
        <w:rPr>
          <w:sz w:val="24"/>
          <w:szCs w:val="24"/>
          <w:lang w:val="en-US"/>
        </w:rPr>
        <w:t xml:space="preserve"> in pregnant women. Studies in animals have shown reproductive toxicity (see section 5.3). The potential risks for humans are unknown. Caution should be taken when prescribing to pregnant women as </w:t>
      </w:r>
      <w:proofErr w:type="spellStart"/>
      <w:r w:rsidRPr="003C16AC">
        <w:rPr>
          <w:sz w:val="24"/>
          <w:szCs w:val="24"/>
          <w:lang w:val="en-US"/>
        </w:rPr>
        <w:t>hypercalcaemia</w:t>
      </w:r>
      <w:proofErr w:type="spellEnd"/>
      <w:r w:rsidRPr="003C16AC">
        <w:rPr>
          <w:sz w:val="24"/>
          <w:szCs w:val="24"/>
          <w:lang w:val="en-US"/>
        </w:rPr>
        <w:t xml:space="preserve"> during pregnancy may produce congenital disorders in the offspring.</w:t>
      </w:r>
    </w:p>
    <w:p w14:paraId="0A4525E7" w14:textId="77777777" w:rsidR="003C16AC" w:rsidRPr="003C16AC" w:rsidRDefault="003C16AC" w:rsidP="00E165DC">
      <w:pPr>
        <w:ind w:left="851"/>
        <w:rPr>
          <w:sz w:val="24"/>
          <w:szCs w:val="24"/>
          <w:lang w:val="en-US"/>
        </w:rPr>
      </w:pPr>
    </w:p>
    <w:p w14:paraId="19CBCD69" w14:textId="77777777" w:rsidR="003C16AC" w:rsidRPr="003C16AC" w:rsidRDefault="003C16AC" w:rsidP="00E165DC">
      <w:pPr>
        <w:ind w:left="851"/>
        <w:rPr>
          <w:sz w:val="24"/>
          <w:szCs w:val="24"/>
          <w:lang w:val="en-US"/>
        </w:rPr>
      </w:pPr>
      <w:proofErr w:type="spellStart"/>
      <w:r w:rsidRPr="003C16AC">
        <w:rPr>
          <w:sz w:val="24"/>
          <w:szCs w:val="24"/>
          <w:lang w:val="en-US"/>
        </w:rPr>
        <w:t>Alfacalcidol</w:t>
      </w:r>
      <w:proofErr w:type="spellEnd"/>
      <w:r w:rsidRPr="003C16AC">
        <w:rPr>
          <w:sz w:val="24"/>
          <w:szCs w:val="24"/>
          <w:lang w:val="en-US"/>
        </w:rPr>
        <w:t xml:space="preserve"> should not be used during pregnancy unless clearly necessary.</w:t>
      </w:r>
    </w:p>
    <w:p w14:paraId="3A93FB5A" w14:textId="77777777" w:rsidR="003C16AC" w:rsidRPr="003C16AC" w:rsidRDefault="003C16AC" w:rsidP="00E165DC">
      <w:pPr>
        <w:ind w:left="851"/>
        <w:rPr>
          <w:sz w:val="24"/>
          <w:szCs w:val="24"/>
          <w:lang w:val="en-US"/>
        </w:rPr>
      </w:pPr>
    </w:p>
    <w:p w14:paraId="5A1E8D1A" w14:textId="77777777" w:rsidR="003C16AC" w:rsidRPr="003C16AC" w:rsidRDefault="003C16AC" w:rsidP="00E165DC">
      <w:pPr>
        <w:ind w:left="851"/>
        <w:rPr>
          <w:iCs/>
          <w:sz w:val="24"/>
          <w:szCs w:val="24"/>
          <w:u w:val="single"/>
          <w:lang w:val="en-US"/>
        </w:rPr>
      </w:pPr>
      <w:r w:rsidRPr="003C16AC">
        <w:rPr>
          <w:iCs/>
          <w:sz w:val="24"/>
          <w:szCs w:val="24"/>
          <w:u w:val="single"/>
          <w:lang w:val="en-US"/>
        </w:rPr>
        <w:t>Breastfeeding</w:t>
      </w:r>
    </w:p>
    <w:p w14:paraId="6117FD61" w14:textId="7FE8D5F3" w:rsidR="003C16AC" w:rsidRPr="003C16AC" w:rsidRDefault="003C16AC" w:rsidP="00E165DC">
      <w:pPr>
        <w:ind w:left="851"/>
        <w:rPr>
          <w:sz w:val="24"/>
          <w:szCs w:val="24"/>
          <w:lang w:val="en-US"/>
        </w:rPr>
      </w:pPr>
      <w:proofErr w:type="spellStart"/>
      <w:r w:rsidRPr="003C16AC">
        <w:rPr>
          <w:sz w:val="24"/>
          <w:szCs w:val="24"/>
          <w:lang w:val="en-US"/>
        </w:rPr>
        <w:t>Alfacalcidol</w:t>
      </w:r>
      <w:proofErr w:type="spellEnd"/>
      <w:r w:rsidRPr="003C16AC">
        <w:rPr>
          <w:sz w:val="24"/>
          <w:szCs w:val="24"/>
          <w:lang w:val="en-US"/>
        </w:rPr>
        <w:t xml:space="preserve"> is excreted in breast milk. The decision must be taken to stop either breastfeeding or to abstain from treatment with </w:t>
      </w:r>
      <w:proofErr w:type="spellStart"/>
      <w:r w:rsidR="000825DD">
        <w:rPr>
          <w:sz w:val="24"/>
          <w:szCs w:val="24"/>
          <w:lang w:val="en-US"/>
        </w:rPr>
        <w:t>Alfastrin</w:t>
      </w:r>
      <w:proofErr w:type="spellEnd"/>
      <w:r w:rsidRPr="003C16AC">
        <w:rPr>
          <w:sz w:val="24"/>
          <w:szCs w:val="24"/>
          <w:lang w:val="en-US"/>
        </w:rPr>
        <w:t xml:space="preserve"> </w:t>
      </w:r>
      <w:proofErr w:type="gramStart"/>
      <w:r w:rsidRPr="003C16AC">
        <w:rPr>
          <w:sz w:val="24"/>
          <w:szCs w:val="24"/>
          <w:lang w:val="en-US"/>
        </w:rPr>
        <w:t>taking into account</w:t>
      </w:r>
      <w:proofErr w:type="gramEnd"/>
      <w:r w:rsidRPr="003C16AC">
        <w:rPr>
          <w:sz w:val="24"/>
          <w:szCs w:val="24"/>
          <w:lang w:val="en-US"/>
        </w:rPr>
        <w:t xml:space="preserve"> the benefit of breastfeeding for the child compared to the benefit of treatment for the mother. </w:t>
      </w:r>
    </w:p>
    <w:p w14:paraId="70605165" w14:textId="77777777" w:rsidR="003C16AC" w:rsidRPr="003C16AC" w:rsidRDefault="003C16AC" w:rsidP="00E165DC">
      <w:pPr>
        <w:ind w:left="851"/>
        <w:rPr>
          <w:sz w:val="24"/>
          <w:szCs w:val="24"/>
          <w:lang w:val="en-US"/>
        </w:rPr>
      </w:pPr>
      <w:r w:rsidRPr="003C16AC">
        <w:rPr>
          <w:sz w:val="24"/>
          <w:szCs w:val="24"/>
          <w:lang w:val="en-US"/>
        </w:rPr>
        <w:t xml:space="preserve">Breastfed infants born to mothers on </w:t>
      </w:r>
      <w:proofErr w:type="spellStart"/>
      <w:r w:rsidRPr="003C16AC">
        <w:rPr>
          <w:sz w:val="24"/>
          <w:szCs w:val="24"/>
          <w:lang w:val="en-US"/>
        </w:rPr>
        <w:t>alfacalcidol</w:t>
      </w:r>
      <w:proofErr w:type="spellEnd"/>
      <w:r w:rsidRPr="003C16AC">
        <w:rPr>
          <w:sz w:val="24"/>
          <w:szCs w:val="24"/>
          <w:lang w:val="en-US"/>
        </w:rPr>
        <w:t xml:space="preserve"> should be closely monitored for </w:t>
      </w:r>
      <w:proofErr w:type="spellStart"/>
      <w:r w:rsidRPr="003C16AC">
        <w:rPr>
          <w:sz w:val="24"/>
          <w:szCs w:val="24"/>
          <w:lang w:val="en-US"/>
        </w:rPr>
        <w:t>hypercalcaemia</w:t>
      </w:r>
      <w:proofErr w:type="spellEnd"/>
      <w:r w:rsidRPr="003C16AC">
        <w:rPr>
          <w:sz w:val="24"/>
          <w:szCs w:val="24"/>
          <w:lang w:val="en-US"/>
        </w:rPr>
        <w:t>.</w:t>
      </w:r>
    </w:p>
    <w:p w14:paraId="3A1F83C2" w14:textId="77777777" w:rsidR="003C16AC" w:rsidRPr="003C16AC" w:rsidRDefault="003C16AC" w:rsidP="00E165DC">
      <w:pPr>
        <w:ind w:left="851"/>
        <w:rPr>
          <w:i/>
          <w:sz w:val="24"/>
          <w:szCs w:val="24"/>
          <w:lang w:val="en-US"/>
        </w:rPr>
      </w:pPr>
    </w:p>
    <w:p w14:paraId="660E6AE3" w14:textId="77777777" w:rsidR="003C16AC" w:rsidRPr="003C16AC" w:rsidRDefault="003C16AC" w:rsidP="00E165DC">
      <w:pPr>
        <w:ind w:left="851"/>
        <w:rPr>
          <w:iCs/>
          <w:sz w:val="24"/>
          <w:szCs w:val="24"/>
          <w:u w:val="single"/>
          <w:lang w:val="en-US"/>
        </w:rPr>
      </w:pPr>
      <w:r w:rsidRPr="003C16AC">
        <w:rPr>
          <w:iCs/>
          <w:sz w:val="24"/>
          <w:szCs w:val="24"/>
          <w:u w:val="single"/>
          <w:lang w:val="en-US"/>
        </w:rPr>
        <w:t>Fertility</w:t>
      </w:r>
    </w:p>
    <w:p w14:paraId="52277642" w14:textId="77777777" w:rsidR="003C16AC" w:rsidRPr="003C16AC" w:rsidRDefault="003C16AC" w:rsidP="00E165DC">
      <w:pPr>
        <w:ind w:left="851"/>
        <w:rPr>
          <w:sz w:val="24"/>
          <w:szCs w:val="24"/>
          <w:lang w:val="en-US"/>
        </w:rPr>
      </w:pPr>
      <w:r w:rsidRPr="003C16AC">
        <w:rPr>
          <w:sz w:val="24"/>
          <w:szCs w:val="24"/>
          <w:lang w:val="en-US"/>
        </w:rPr>
        <w:t xml:space="preserve">No fertility data is available for use of </w:t>
      </w:r>
      <w:proofErr w:type="spellStart"/>
      <w:r w:rsidRPr="003C16AC">
        <w:rPr>
          <w:sz w:val="24"/>
          <w:szCs w:val="24"/>
          <w:lang w:val="en-US"/>
        </w:rPr>
        <w:t>alfacalcidol</w:t>
      </w:r>
      <w:proofErr w:type="spellEnd"/>
      <w:r w:rsidRPr="003C16AC">
        <w:rPr>
          <w:sz w:val="24"/>
          <w:szCs w:val="24"/>
          <w:lang w:val="en-US"/>
        </w:rPr>
        <w:t>.</w:t>
      </w:r>
    </w:p>
    <w:p w14:paraId="56D6A5EF" w14:textId="77777777" w:rsidR="007C5D2A" w:rsidRPr="000825DD" w:rsidRDefault="007C5D2A" w:rsidP="003E0341">
      <w:pPr>
        <w:tabs>
          <w:tab w:val="left" w:pos="851"/>
        </w:tabs>
        <w:ind w:left="851"/>
        <w:rPr>
          <w:sz w:val="24"/>
          <w:szCs w:val="24"/>
          <w:lang w:val="en-US"/>
        </w:rPr>
      </w:pPr>
    </w:p>
    <w:p w14:paraId="03A89659" w14:textId="77777777" w:rsidR="007C5D2A" w:rsidRPr="000825DD" w:rsidRDefault="007C5D2A" w:rsidP="007C5D2A">
      <w:pPr>
        <w:tabs>
          <w:tab w:val="left" w:pos="851"/>
        </w:tabs>
        <w:ind w:left="851" w:hanging="851"/>
        <w:rPr>
          <w:b/>
          <w:sz w:val="24"/>
          <w:szCs w:val="24"/>
          <w:lang w:val="en-GB"/>
        </w:rPr>
      </w:pPr>
      <w:r w:rsidRPr="000825DD">
        <w:rPr>
          <w:b/>
          <w:sz w:val="24"/>
          <w:szCs w:val="24"/>
          <w:lang w:val="en-GB"/>
        </w:rPr>
        <w:t>4.7</w:t>
      </w:r>
      <w:r w:rsidRPr="000825DD">
        <w:rPr>
          <w:b/>
          <w:sz w:val="24"/>
          <w:szCs w:val="24"/>
          <w:lang w:val="en-GB"/>
        </w:rPr>
        <w:tab/>
        <w:t>Effects on ability to drive and use machines</w:t>
      </w:r>
    </w:p>
    <w:p w14:paraId="3FC2D67F" w14:textId="77777777" w:rsidR="00D52E49" w:rsidRDefault="00D52E49" w:rsidP="00E165DC">
      <w:pPr>
        <w:ind w:left="851"/>
        <w:rPr>
          <w:sz w:val="24"/>
          <w:szCs w:val="24"/>
          <w:lang w:val="en-US"/>
        </w:rPr>
      </w:pPr>
      <w:r>
        <w:rPr>
          <w:sz w:val="24"/>
          <w:szCs w:val="24"/>
          <w:lang w:val="en-US"/>
        </w:rPr>
        <w:t>No traffic warning.</w:t>
      </w:r>
    </w:p>
    <w:p w14:paraId="4D605064" w14:textId="0E286BF9" w:rsidR="003C16AC" w:rsidRPr="003C16AC" w:rsidRDefault="000825DD" w:rsidP="00E165DC">
      <w:pPr>
        <w:ind w:left="851"/>
        <w:rPr>
          <w:sz w:val="24"/>
          <w:szCs w:val="24"/>
          <w:lang w:val="en-US"/>
        </w:rPr>
      </w:pPr>
      <w:proofErr w:type="spellStart"/>
      <w:r>
        <w:rPr>
          <w:sz w:val="24"/>
          <w:szCs w:val="24"/>
          <w:lang w:val="en-US"/>
        </w:rPr>
        <w:t>Alfastrin</w:t>
      </w:r>
      <w:proofErr w:type="spellEnd"/>
      <w:r w:rsidR="003C16AC" w:rsidRPr="003C16AC">
        <w:rPr>
          <w:sz w:val="24"/>
          <w:szCs w:val="24"/>
          <w:lang w:val="en-US"/>
        </w:rPr>
        <w:t xml:space="preserve"> has no or negligible influence on the ability to drive or use machines.</w:t>
      </w:r>
    </w:p>
    <w:p w14:paraId="02F8F801" w14:textId="77777777" w:rsidR="003C16AC" w:rsidRPr="003C16AC" w:rsidRDefault="003C16AC" w:rsidP="00E165DC">
      <w:pPr>
        <w:ind w:left="851"/>
        <w:rPr>
          <w:sz w:val="24"/>
          <w:szCs w:val="24"/>
          <w:lang w:val="en-US"/>
        </w:rPr>
      </w:pPr>
      <w:r w:rsidRPr="003C16AC">
        <w:rPr>
          <w:sz w:val="24"/>
          <w:szCs w:val="24"/>
          <w:lang w:val="en-US"/>
        </w:rPr>
        <w:t xml:space="preserve">However, the patient should be aware that dizziness may occur during treatment and should be </w:t>
      </w:r>
      <w:proofErr w:type="gramStart"/>
      <w:r w:rsidRPr="003C16AC">
        <w:rPr>
          <w:sz w:val="24"/>
          <w:szCs w:val="24"/>
          <w:lang w:val="en-US"/>
        </w:rPr>
        <w:t>taken into account</w:t>
      </w:r>
      <w:proofErr w:type="gramEnd"/>
      <w:r w:rsidRPr="003C16AC">
        <w:rPr>
          <w:sz w:val="24"/>
          <w:szCs w:val="24"/>
          <w:lang w:val="en-US"/>
        </w:rPr>
        <w:t xml:space="preserve"> when driving or using machines.</w:t>
      </w:r>
    </w:p>
    <w:p w14:paraId="1071E91E" w14:textId="77777777" w:rsidR="007C5D2A" w:rsidRPr="000825DD" w:rsidRDefault="007C5D2A" w:rsidP="003E0341">
      <w:pPr>
        <w:tabs>
          <w:tab w:val="left" w:pos="851"/>
        </w:tabs>
        <w:ind w:left="851"/>
        <w:rPr>
          <w:sz w:val="24"/>
          <w:szCs w:val="24"/>
          <w:lang w:val="en-US"/>
        </w:rPr>
      </w:pPr>
    </w:p>
    <w:p w14:paraId="7D08D7AC" w14:textId="77777777" w:rsidR="007C5D2A" w:rsidRPr="000825DD" w:rsidRDefault="007C5D2A" w:rsidP="007C5D2A">
      <w:pPr>
        <w:tabs>
          <w:tab w:val="left" w:pos="851"/>
        </w:tabs>
        <w:ind w:left="851" w:hanging="851"/>
        <w:rPr>
          <w:b/>
          <w:sz w:val="24"/>
          <w:szCs w:val="24"/>
          <w:lang w:val="en-GB"/>
        </w:rPr>
      </w:pPr>
      <w:r w:rsidRPr="000825DD">
        <w:rPr>
          <w:b/>
          <w:sz w:val="24"/>
          <w:szCs w:val="24"/>
          <w:lang w:val="en-GB"/>
        </w:rPr>
        <w:t>4.8</w:t>
      </w:r>
      <w:r w:rsidRPr="000825DD">
        <w:rPr>
          <w:b/>
          <w:sz w:val="24"/>
          <w:szCs w:val="24"/>
          <w:lang w:val="en-GB"/>
        </w:rPr>
        <w:tab/>
        <w:t>Undesirable effects</w:t>
      </w:r>
    </w:p>
    <w:p w14:paraId="312AC4C1" w14:textId="77777777" w:rsidR="003C16AC" w:rsidRPr="003C16AC" w:rsidRDefault="003C16AC" w:rsidP="00E165DC">
      <w:pPr>
        <w:ind w:left="851"/>
        <w:rPr>
          <w:sz w:val="24"/>
          <w:szCs w:val="24"/>
          <w:lang w:val="en-US"/>
        </w:rPr>
      </w:pPr>
      <w:r w:rsidRPr="003C16AC">
        <w:rPr>
          <w:sz w:val="24"/>
          <w:szCs w:val="24"/>
          <w:lang w:val="en-US"/>
        </w:rPr>
        <w:t>The estimation of the frequency of undesirable effects is based on a pooled analysis of data from clinical studies and spontaneous reporting.</w:t>
      </w:r>
    </w:p>
    <w:p w14:paraId="50CAEE6A" w14:textId="77777777" w:rsidR="003C16AC" w:rsidRPr="003C16AC" w:rsidRDefault="003C16AC" w:rsidP="00E165DC">
      <w:pPr>
        <w:ind w:left="851"/>
        <w:rPr>
          <w:sz w:val="24"/>
          <w:szCs w:val="24"/>
          <w:lang w:val="en-US"/>
        </w:rPr>
      </w:pPr>
    </w:p>
    <w:p w14:paraId="14292B3B" w14:textId="77777777" w:rsidR="003C16AC" w:rsidRPr="003C16AC" w:rsidRDefault="003C16AC" w:rsidP="00E165DC">
      <w:pPr>
        <w:ind w:left="851"/>
        <w:rPr>
          <w:sz w:val="24"/>
          <w:szCs w:val="24"/>
          <w:lang w:val="en-US"/>
        </w:rPr>
      </w:pPr>
      <w:r w:rsidRPr="003C16AC">
        <w:rPr>
          <w:sz w:val="24"/>
          <w:szCs w:val="24"/>
          <w:lang w:val="en-US"/>
        </w:rPr>
        <w:t xml:space="preserve">The most frequently reported undesirable effects are various skin reactions such as pruritus and rash, </w:t>
      </w:r>
      <w:proofErr w:type="spellStart"/>
      <w:r w:rsidRPr="003C16AC">
        <w:rPr>
          <w:sz w:val="24"/>
          <w:szCs w:val="24"/>
          <w:lang w:val="en-US"/>
        </w:rPr>
        <w:t>hypercalcaemia</w:t>
      </w:r>
      <w:proofErr w:type="spellEnd"/>
      <w:r w:rsidRPr="003C16AC">
        <w:rPr>
          <w:sz w:val="24"/>
          <w:szCs w:val="24"/>
          <w:lang w:val="en-US"/>
        </w:rPr>
        <w:t xml:space="preserve">, gastrointestinal pain/discomfort and </w:t>
      </w:r>
      <w:proofErr w:type="spellStart"/>
      <w:r w:rsidRPr="003C16AC">
        <w:rPr>
          <w:sz w:val="24"/>
          <w:szCs w:val="24"/>
          <w:lang w:val="en-US"/>
        </w:rPr>
        <w:t>hyperphosphataemia</w:t>
      </w:r>
      <w:proofErr w:type="spellEnd"/>
      <w:r w:rsidRPr="003C16AC">
        <w:rPr>
          <w:sz w:val="24"/>
          <w:szCs w:val="24"/>
          <w:lang w:val="en-US"/>
        </w:rPr>
        <w:t>.</w:t>
      </w:r>
    </w:p>
    <w:p w14:paraId="0A6C3E4B" w14:textId="77777777" w:rsidR="003C16AC" w:rsidRPr="003C16AC" w:rsidRDefault="003C16AC" w:rsidP="00E165DC">
      <w:pPr>
        <w:ind w:left="851"/>
        <w:rPr>
          <w:sz w:val="24"/>
          <w:szCs w:val="24"/>
          <w:lang w:val="en-US"/>
        </w:rPr>
      </w:pPr>
    </w:p>
    <w:p w14:paraId="759E7E23" w14:textId="77777777" w:rsidR="003C16AC" w:rsidRPr="003C16AC" w:rsidRDefault="003C16AC" w:rsidP="00E165DC">
      <w:pPr>
        <w:ind w:left="851"/>
        <w:rPr>
          <w:sz w:val="24"/>
          <w:szCs w:val="24"/>
          <w:lang w:val="en-US"/>
        </w:rPr>
      </w:pPr>
      <w:r w:rsidRPr="003C16AC">
        <w:rPr>
          <w:sz w:val="24"/>
          <w:szCs w:val="24"/>
          <w:lang w:val="en-US"/>
        </w:rPr>
        <w:t>Renal failure has been reported post-marketing.</w:t>
      </w:r>
    </w:p>
    <w:p w14:paraId="5C59FC13" w14:textId="77777777" w:rsidR="003C16AC" w:rsidRPr="003C16AC" w:rsidRDefault="003C16AC" w:rsidP="00E165DC">
      <w:pPr>
        <w:ind w:left="851"/>
        <w:rPr>
          <w:sz w:val="24"/>
          <w:szCs w:val="24"/>
          <w:lang w:val="en-US"/>
        </w:rPr>
      </w:pPr>
    </w:p>
    <w:p w14:paraId="03284C62" w14:textId="77777777" w:rsidR="003C16AC" w:rsidRPr="003C16AC" w:rsidRDefault="003C16AC" w:rsidP="00E165DC">
      <w:pPr>
        <w:ind w:left="851"/>
        <w:rPr>
          <w:sz w:val="24"/>
          <w:szCs w:val="24"/>
          <w:lang w:val="en-US"/>
        </w:rPr>
      </w:pPr>
      <w:r w:rsidRPr="003C16AC">
        <w:rPr>
          <w:sz w:val="24"/>
          <w:szCs w:val="24"/>
          <w:lang w:val="en-US"/>
        </w:rPr>
        <w:t xml:space="preserve">Undesirable effects are listed by MedDRA system organ class (SOC) and the individual undesirable effects are listed starting with the most frequently reported. Within each frequency grouping, adverse reactions are presented in </w:t>
      </w:r>
      <w:proofErr w:type="gramStart"/>
      <w:r w:rsidRPr="003C16AC">
        <w:rPr>
          <w:sz w:val="24"/>
          <w:szCs w:val="24"/>
          <w:lang w:val="en-US"/>
        </w:rPr>
        <w:t>the order</w:t>
      </w:r>
      <w:proofErr w:type="gramEnd"/>
      <w:r w:rsidRPr="003C16AC">
        <w:rPr>
          <w:sz w:val="24"/>
          <w:szCs w:val="24"/>
          <w:lang w:val="en-US"/>
        </w:rPr>
        <w:t xml:space="preserve"> of decreasing seriousness.</w:t>
      </w:r>
    </w:p>
    <w:p w14:paraId="3C06F929" w14:textId="77777777" w:rsidR="003C16AC" w:rsidRPr="003C16AC" w:rsidRDefault="003C16AC" w:rsidP="00E165DC">
      <w:pPr>
        <w:ind w:left="851"/>
        <w:rPr>
          <w:sz w:val="24"/>
          <w:szCs w:val="24"/>
          <w:lang w:val="en-US"/>
        </w:rPr>
      </w:pPr>
    </w:p>
    <w:p w14:paraId="72915E27" w14:textId="2AC5FAEF" w:rsidR="003C16AC" w:rsidRPr="003C16AC" w:rsidRDefault="003C16AC" w:rsidP="00E165DC">
      <w:pPr>
        <w:ind w:left="851"/>
        <w:rPr>
          <w:sz w:val="24"/>
          <w:szCs w:val="24"/>
          <w:lang w:val="en-US"/>
        </w:rPr>
      </w:pPr>
      <w:r w:rsidRPr="003C16AC">
        <w:rPr>
          <w:sz w:val="24"/>
          <w:szCs w:val="24"/>
          <w:lang w:val="en-US"/>
        </w:rPr>
        <w:t xml:space="preserve">Very </w:t>
      </w:r>
      <w:proofErr w:type="gramStart"/>
      <w:r w:rsidRPr="003C16AC">
        <w:rPr>
          <w:sz w:val="24"/>
          <w:szCs w:val="24"/>
          <w:lang w:val="en-US"/>
        </w:rPr>
        <w:t>common</w:t>
      </w:r>
      <w:r w:rsidR="001A7201">
        <w:rPr>
          <w:sz w:val="24"/>
          <w:szCs w:val="24"/>
          <w:lang w:val="en-US"/>
        </w:rPr>
        <w:tab/>
      </w:r>
      <w:r w:rsidRPr="003C16AC">
        <w:rPr>
          <w:sz w:val="24"/>
          <w:szCs w:val="24"/>
          <w:lang w:val="en-US"/>
        </w:rPr>
        <w:t>≥ 1</w:t>
      </w:r>
      <w:proofErr w:type="gramEnd"/>
      <w:r w:rsidRPr="003C16AC">
        <w:rPr>
          <w:sz w:val="24"/>
          <w:szCs w:val="24"/>
          <w:lang w:val="en-US"/>
        </w:rPr>
        <w:t>/10</w:t>
      </w:r>
    </w:p>
    <w:p w14:paraId="4DD60138" w14:textId="71C7609B" w:rsidR="003C16AC" w:rsidRPr="003C16AC" w:rsidRDefault="003C16AC" w:rsidP="00E165DC">
      <w:pPr>
        <w:ind w:left="851"/>
        <w:rPr>
          <w:sz w:val="24"/>
          <w:szCs w:val="24"/>
          <w:lang w:val="en-US"/>
        </w:rPr>
      </w:pPr>
      <w:r w:rsidRPr="003C16AC">
        <w:rPr>
          <w:sz w:val="24"/>
          <w:szCs w:val="24"/>
          <w:lang w:val="en-US"/>
        </w:rPr>
        <w:t>Common</w:t>
      </w:r>
      <w:r w:rsidRPr="003C16AC">
        <w:rPr>
          <w:sz w:val="24"/>
          <w:szCs w:val="24"/>
          <w:lang w:val="en-US"/>
        </w:rPr>
        <w:tab/>
        <w:t>≥ 1/100 to &lt;1/10</w:t>
      </w:r>
    </w:p>
    <w:p w14:paraId="25F98F59" w14:textId="08D21592" w:rsidR="003C16AC" w:rsidRPr="003C16AC" w:rsidRDefault="003C16AC" w:rsidP="00E165DC">
      <w:pPr>
        <w:ind w:left="851"/>
        <w:rPr>
          <w:sz w:val="24"/>
          <w:szCs w:val="24"/>
          <w:lang w:val="en-US"/>
        </w:rPr>
      </w:pPr>
      <w:r w:rsidRPr="003C16AC">
        <w:rPr>
          <w:sz w:val="24"/>
          <w:szCs w:val="24"/>
          <w:lang w:val="en-US"/>
        </w:rPr>
        <w:t>Uncommon</w:t>
      </w:r>
      <w:r w:rsidRPr="003C16AC">
        <w:rPr>
          <w:sz w:val="24"/>
          <w:szCs w:val="24"/>
          <w:lang w:val="en-US"/>
        </w:rPr>
        <w:tab/>
        <w:t>≥ 1/1,000 to &lt;1/100</w:t>
      </w:r>
    </w:p>
    <w:p w14:paraId="71FD002D" w14:textId="48F6A7D1" w:rsidR="003C16AC" w:rsidRPr="003C16AC" w:rsidRDefault="003C16AC" w:rsidP="00E165DC">
      <w:pPr>
        <w:ind w:left="851"/>
        <w:rPr>
          <w:sz w:val="24"/>
          <w:szCs w:val="24"/>
          <w:lang w:val="en-US"/>
        </w:rPr>
      </w:pPr>
      <w:r w:rsidRPr="003C16AC">
        <w:rPr>
          <w:sz w:val="24"/>
          <w:szCs w:val="24"/>
          <w:lang w:val="en-US"/>
        </w:rPr>
        <w:t>Rare</w:t>
      </w:r>
      <w:r w:rsidRPr="003C16AC">
        <w:rPr>
          <w:sz w:val="24"/>
          <w:szCs w:val="24"/>
          <w:lang w:val="en-US"/>
        </w:rPr>
        <w:tab/>
        <w:t>≥ 1/10,000 to &lt;1/1,000</w:t>
      </w:r>
    </w:p>
    <w:p w14:paraId="11FCBD0E" w14:textId="3990D4AB" w:rsidR="003C16AC" w:rsidRPr="003C16AC" w:rsidRDefault="003C16AC" w:rsidP="00E165DC">
      <w:pPr>
        <w:ind w:left="851"/>
        <w:rPr>
          <w:sz w:val="24"/>
          <w:szCs w:val="24"/>
          <w:lang w:val="en-US"/>
        </w:rPr>
      </w:pPr>
      <w:r w:rsidRPr="003C16AC">
        <w:rPr>
          <w:sz w:val="24"/>
          <w:szCs w:val="24"/>
          <w:lang w:val="en-US"/>
        </w:rPr>
        <w:t>Very rare</w:t>
      </w:r>
      <w:r w:rsidRPr="003C16AC">
        <w:rPr>
          <w:sz w:val="24"/>
          <w:szCs w:val="24"/>
          <w:lang w:val="en-US"/>
        </w:rPr>
        <w:tab/>
        <w:t>&lt; 1/10,000</w:t>
      </w:r>
    </w:p>
    <w:p w14:paraId="5CA9DCA3" w14:textId="77777777" w:rsidR="003C16AC" w:rsidRPr="003C16AC" w:rsidRDefault="003C16AC" w:rsidP="003C16AC">
      <w:pPr>
        <w:tabs>
          <w:tab w:val="left" w:pos="851"/>
        </w:tabs>
        <w:ind w:left="851"/>
        <w:rPr>
          <w:sz w:val="24"/>
          <w:szCs w:val="24"/>
          <w:lang w:val="en-US"/>
        </w:rPr>
      </w:pPr>
    </w:p>
    <w:tbl>
      <w:tblPr>
        <w:tblW w:w="851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24"/>
        <w:gridCol w:w="5386"/>
      </w:tblGrid>
      <w:tr w:rsidR="003C16AC" w:rsidRPr="003C16AC" w14:paraId="4F3217A2" w14:textId="77777777" w:rsidTr="003C16AC">
        <w:tc>
          <w:tcPr>
            <w:tcW w:w="8510" w:type="dxa"/>
            <w:gridSpan w:val="2"/>
            <w:tcBorders>
              <w:top w:val="single" w:sz="4" w:space="0" w:color="auto"/>
              <w:left w:val="single" w:sz="4" w:space="0" w:color="auto"/>
              <w:bottom w:val="single" w:sz="4" w:space="0" w:color="auto"/>
              <w:right w:val="single" w:sz="4" w:space="0" w:color="auto"/>
            </w:tcBorders>
            <w:hideMark/>
          </w:tcPr>
          <w:p w14:paraId="7B824230" w14:textId="77777777" w:rsidR="003C16AC" w:rsidRPr="003C16AC" w:rsidRDefault="003C16AC" w:rsidP="000843A7">
            <w:pPr>
              <w:ind w:left="31"/>
              <w:rPr>
                <w:i/>
                <w:sz w:val="24"/>
                <w:szCs w:val="24"/>
                <w:lang w:val="nl-NL"/>
              </w:rPr>
            </w:pPr>
            <w:r w:rsidRPr="003C16AC">
              <w:rPr>
                <w:b/>
                <w:i/>
                <w:sz w:val="24"/>
                <w:szCs w:val="24"/>
                <w:lang w:val="nl-NL"/>
              </w:rPr>
              <w:t>Metabolism and nutrition disorders</w:t>
            </w:r>
          </w:p>
        </w:tc>
      </w:tr>
      <w:tr w:rsidR="003C16AC" w:rsidRPr="003C16AC" w14:paraId="34984C11" w14:textId="77777777" w:rsidTr="003C16AC">
        <w:tc>
          <w:tcPr>
            <w:tcW w:w="3124" w:type="dxa"/>
            <w:tcBorders>
              <w:top w:val="single" w:sz="4" w:space="0" w:color="auto"/>
              <w:left w:val="single" w:sz="4" w:space="0" w:color="auto"/>
              <w:bottom w:val="single" w:sz="4" w:space="0" w:color="auto"/>
              <w:right w:val="single" w:sz="4" w:space="0" w:color="auto"/>
            </w:tcBorders>
            <w:hideMark/>
          </w:tcPr>
          <w:p w14:paraId="4FC186C8" w14:textId="77777777" w:rsidR="003C16AC" w:rsidRPr="003C16AC" w:rsidRDefault="003C16AC" w:rsidP="000843A7">
            <w:pPr>
              <w:ind w:left="31"/>
              <w:rPr>
                <w:i/>
                <w:sz w:val="24"/>
                <w:szCs w:val="24"/>
                <w:lang w:val="nl-NL"/>
              </w:rPr>
            </w:pPr>
            <w:r w:rsidRPr="003C16AC">
              <w:rPr>
                <w:i/>
                <w:sz w:val="24"/>
                <w:szCs w:val="24"/>
                <w:lang w:val="nl-NL"/>
              </w:rPr>
              <w:t>Common:</w:t>
            </w:r>
          </w:p>
        </w:tc>
        <w:tc>
          <w:tcPr>
            <w:tcW w:w="5386" w:type="dxa"/>
            <w:tcBorders>
              <w:top w:val="single" w:sz="4" w:space="0" w:color="auto"/>
              <w:left w:val="single" w:sz="4" w:space="0" w:color="auto"/>
              <w:bottom w:val="single" w:sz="4" w:space="0" w:color="auto"/>
              <w:right w:val="single" w:sz="4" w:space="0" w:color="auto"/>
            </w:tcBorders>
            <w:hideMark/>
          </w:tcPr>
          <w:p w14:paraId="4E5C73D5" w14:textId="77777777" w:rsidR="003C16AC" w:rsidRPr="003C16AC" w:rsidRDefault="003C16AC" w:rsidP="000843A7">
            <w:pPr>
              <w:ind w:left="31"/>
              <w:rPr>
                <w:i/>
                <w:sz w:val="24"/>
                <w:szCs w:val="24"/>
                <w:lang w:val="nl-NL"/>
              </w:rPr>
            </w:pPr>
            <w:r w:rsidRPr="003C16AC">
              <w:rPr>
                <w:i/>
                <w:sz w:val="24"/>
                <w:szCs w:val="24"/>
                <w:lang w:val="nl-NL"/>
              </w:rPr>
              <w:t>Hypercalcaemia</w:t>
            </w:r>
          </w:p>
          <w:p w14:paraId="4BD48FAA" w14:textId="77777777" w:rsidR="003C16AC" w:rsidRPr="003C16AC" w:rsidRDefault="003C16AC" w:rsidP="000843A7">
            <w:pPr>
              <w:ind w:left="31"/>
              <w:rPr>
                <w:i/>
                <w:sz w:val="24"/>
                <w:szCs w:val="24"/>
                <w:lang w:val="nl-NL"/>
              </w:rPr>
            </w:pPr>
            <w:r w:rsidRPr="003C16AC">
              <w:rPr>
                <w:i/>
                <w:sz w:val="24"/>
                <w:szCs w:val="24"/>
                <w:lang w:val="nl-NL"/>
              </w:rPr>
              <w:t>Hyperphosphatemia</w:t>
            </w:r>
          </w:p>
        </w:tc>
      </w:tr>
      <w:tr w:rsidR="003C16AC" w:rsidRPr="003C16AC" w14:paraId="28BE2206" w14:textId="77777777" w:rsidTr="003C16AC">
        <w:tc>
          <w:tcPr>
            <w:tcW w:w="8510" w:type="dxa"/>
            <w:gridSpan w:val="2"/>
            <w:tcBorders>
              <w:top w:val="single" w:sz="4" w:space="0" w:color="auto"/>
              <w:left w:val="single" w:sz="4" w:space="0" w:color="auto"/>
              <w:bottom w:val="single" w:sz="4" w:space="0" w:color="auto"/>
              <w:right w:val="single" w:sz="4" w:space="0" w:color="auto"/>
            </w:tcBorders>
            <w:hideMark/>
          </w:tcPr>
          <w:p w14:paraId="51AB03D0" w14:textId="77777777" w:rsidR="003C16AC" w:rsidRPr="003C16AC" w:rsidRDefault="003C16AC" w:rsidP="000843A7">
            <w:pPr>
              <w:ind w:left="31"/>
              <w:rPr>
                <w:i/>
                <w:sz w:val="24"/>
                <w:szCs w:val="24"/>
                <w:lang w:val="nl-NL"/>
              </w:rPr>
            </w:pPr>
            <w:r w:rsidRPr="003C16AC">
              <w:rPr>
                <w:b/>
                <w:i/>
                <w:sz w:val="24"/>
                <w:szCs w:val="24"/>
                <w:lang w:val="nl-NL"/>
              </w:rPr>
              <w:t>Psychiatric disorders</w:t>
            </w:r>
          </w:p>
        </w:tc>
      </w:tr>
      <w:tr w:rsidR="003C16AC" w:rsidRPr="003C16AC" w14:paraId="5C54C0D1" w14:textId="77777777" w:rsidTr="003C16AC">
        <w:tc>
          <w:tcPr>
            <w:tcW w:w="3124" w:type="dxa"/>
            <w:tcBorders>
              <w:top w:val="single" w:sz="4" w:space="0" w:color="auto"/>
              <w:left w:val="single" w:sz="4" w:space="0" w:color="auto"/>
              <w:bottom w:val="single" w:sz="4" w:space="0" w:color="auto"/>
              <w:right w:val="single" w:sz="4" w:space="0" w:color="auto"/>
            </w:tcBorders>
            <w:hideMark/>
          </w:tcPr>
          <w:p w14:paraId="212C0364" w14:textId="77777777" w:rsidR="003C16AC" w:rsidRPr="003C16AC" w:rsidRDefault="003C16AC" w:rsidP="000843A7">
            <w:pPr>
              <w:ind w:left="31"/>
              <w:rPr>
                <w:i/>
                <w:sz w:val="24"/>
                <w:szCs w:val="24"/>
                <w:lang w:val="nl-NL"/>
              </w:rPr>
            </w:pPr>
            <w:r w:rsidRPr="003C16AC">
              <w:rPr>
                <w:i/>
                <w:sz w:val="24"/>
                <w:szCs w:val="24"/>
                <w:lang w:val="nl-NL"/>
              </w:rPr>
              <w:t>Uncommon:</w:t>
            </w:r>
          </w:p>
        </w:tc>
        <w:tc>
          <w:tcPr>
            <w:tcW w:w="5386" w:type="dxa"/>
            <w:tcBorders>
              <w:top w:val="single" w:sz="4" w:space="0" w:color="auto"/>
              <w:left w:val="single" w:sz="4" w:space="0" w:color="auto"/>
              <w:bottom w:val="single" w:sz="4" w:space="0" w:color="auto"/>
              <w:right w:val="single" w:sz="4" w:space="0" w:color="auto"/>
            </w:tcBorders>
            <w:hideMark/>
          </w:tcPr>
          <w:p w14:paraId="308AEA8C" w14:textId="77777777" w:rsidR="003C16AC" w:rsidRPr="003C16AC" w:rsidRDefault="003C16AC" w:rsidP="000843A7">
            <w:pPr>
              <w:ind w:left="31"/>
              <w:rPr>
                <w:i/>
                <w:sz w:val="24"/>
                <w:szCs w:val="24"/>
                <w:lang w:val="nl-NL"/>
              </w:rPr>
            </w:pPr>
            <w:r w:rsidRPr="003C16AC">
              <w:rPr>
                <w:i/>
                <w:sz w:val="24"/>
                <w:szCs w:val="24"/>
                <w:lang w:val="nl-NL"/>
              </w:rPr>
              <w:t>Confusional state</w:t>
            </w:r>
          </w:p>
        </w:tc>
      </w:tr>
      <w:tr w:rsidR="003C16AC" w:rsidRPr="003C16AC" w14:paraId="5D2F7E57" w14:textId="77777777" w:rsidTr="003C16AC">
        <w:tc>
          <w:tcPr>
            <w:tcW w:w="8510" w:type="dxa"/>
            <w:gridSpan w:val="2"/>
            <w:tcBorders>
              <w:top w:val="single" w:sz="4" w:space="0" w:color="auto"/>
              <w:left w:val="single" w:sz="4" w:space="0" w:color="auto"/>
              <w:bottom w:val="single" w:sz="4" w:space="0" w:color="auto"/>
              <w:right w:val="single" w:sz="4" w:space="0" w:color="auto"/>
            </w:tcBorders>
            <w:hideMark/>
          </w:tcPr>
          <w:p w14:paraId="3A760877" w14:textId="77777777" w:rsidR="003C16AC" w:rsidRPr="003C16AC" w:rsidRDefault="003C16AC" w:rsidP="000843A7">
            <w:pPr>
              <w:ind w:left="31"/>
              <w:rPr>
                <w:i/>
                <w:sz w:val="24"/>
                <w:szCs w:val="24"/>
                <w:lang w:val="nl-NL"/>
              </w:rPr>
            </w:pPr>
            <w:r w:rsidRPr="003C16AC">
              <w:rPr>
                <w:b/>
                <w:i/>
                <w:sz w:val="24"/>
                <w:szCs w:val="24"/>
                <w:lang w:val="nl-NL"/>
              </w:rPr>
              <w:t>Nervous system disorders</w:t>
            </w:r>
          </w:p>
        </w:tc>
      </w:tr>
      <w:tr w:rsidR="003C16AC" w:rsidRPr="003C16AC" w14:paraId="7197DC0A" w14:textId="77777777" w:rsidTr="003C16AC">
        <w:tc>
          <w:tcPr>
            <w:tcW w:w="3124" w:type="dxa"/>
            <w:tcBorders>
              <w:top w:val="single" w:sz="4" w:space="0" w:color="auto"/>
              <w:left w:val="single" w:sz="4" w:space="0" w:color="auto"/>
              <w:bottom w:val="single" w:sz="4" w:space="0" w:color="auto"/>
              <w:right w:val="single" w:sz="4" w:space="0" w:color="auto"/>
            </w:tcBorders>
            <w:hideMark/>
          </w:tcPr>
          <w:p w14:paraId="020EC9E4" w14:textId="77777777" w:rsidR="003C16AC" w:rsidRPr="003C16AC" w:rsidRDefault="003C16AC" w:rsidP="000843A7">
            <w:pPr>
              <w:ind w:left="31"/>
              <w:rPr>
                <w:i/>
                <w:sz w:val="24"/>
                <w:szCs w:val="24"/>
                <w:lang w:val="nl-NL"/>
              </w:rPr>
            </w:pPr>
            <w:r w:rsidRPr="003C16AC">
              <w:rPr>
                <w:i/>
                <w:sz w:val="24"/>
                <w:szCs w:val="24"/>
                <w:lang w:val="nl-NL"/>
              </w:rPr>
              <w:t>Uncommon:</w:t>
            </w:r>
          </w:p>
        </w:tc>
        <w:tc>
          <w:tcPr>
            <w:tcW w:w="5386" w:type="dxa"/>
            <w:tcBorders>
              <w:top w:val="single" w:sz="4" w:space="0" w:color="auto"/>
              <w:left w:val="single" w:sz="4" w:space="0" w:color="auto"/>
              <w:bottom w:val="single" w:sz="4" w:space="0" w:color="auto"/>
              <w:right w:val="single" w:sz="4" w:space="0" w:color="auto"/>
            </w:tcBorders>
            <w:hideMark/>
          </w:tcPr>
          <w:p w14:paraId="0C63F417" w14:textId="77777777" w:rsidR="003C16AC" w:rsidRPr="003C16AC" w:rsidRDefault="003C16AC" w:rsidP="000843A7">
            <w:pPr>
              <w:ind w:left="31"/>
              <w:rPr>
                <w:i/>
                <w:sz w:val="24"/>
                <w:szCs w:val="24"/>
                <w:lang w:val="nl-NL"/>
              </w:rPr>
            </w:pPr>
            <w:r w:rsidRPr="003C16AC">
              <w:rPr>
                <w:i/>
                <w:sz w:val="24"/>
                <w:szCs w:val="24"/>
                <w:lang w:val="nl-NL"/>
              </w:rPr>
              <w:t>Headache</w:t>
            </w:r>
          </w:p>
        </w:tc>
      </w:tr>
      <w:tr w:rsidR="003C16AC" w:rsidRPr="003C16AC" w14:paraId="4C7E9105" w14:textId="77777777" w:rsidTr="003C16AC">
        <w:tc>
          <w:tcPr>
            <w:tcW w:w="3124" w:type="dxa"/>
            <w:tcBorders>
              <w:top w:val="single" w:sz="4" w:space="0" w:color="auto"/>
              <w:left w:val="single" w:sz="4" w:space="0" w:color="auto"/>
              <w:bottom w:val="single" w:sz="4" w:space="0" w:color="auto"/>
              <w:right w:val="single" w:sz="4" w:space="0" w:color="auto"/>
            </w:tcBorders>
            <w:hideMark/>
          </w:tcPr>
          <w:p w14:paraId="69E1599E" w14:textId="77777777" w:rsidR="003C16AC" w:rsidRPr="003C16AC" w:rsidRDefault="003C16AC" w:rsidP="000843A7">
            <w:pPr>
              <w:ind w:left="31"/>
              <w:rPr>
                <w:i/>
                <w:sz w:val="24"/>
                <w:szCs w:val="24"/>
                <w:lang w:val="nl-NL"/>
              </w:rPr>
            </w:pPr>
            <w:r w:rsidRPr="003C16AC">
              <w:rPr>
                <w:i/>
                <w:sz w:val="24"/>
                <w:szCs w:val="24"/>
                <w:lang w:val="nl-NL"/>
              </w:rPr>
              <w:t>Rare:</w:t>
            </w:r>
          </w:p>
        </w:tc>
        <w:tc>
          <w:tcPr>
            <w:tcW w:w="5386" w:type="dxa"/>
            <w:tcBorders>
              <w:top w:val="single" w:sz="4" w:space="0" w:color="auto"/>
              <w:left w:val="single" w:sz="4" w:space="0" w:color="auto"/>
              <w:bottom w:val="single" w:sz="4" w:space="0" w:color="auto"/>
              <w:right w:val="single" w:sz="4" w:space="0" w:color="auto"/>
            </w:tcBorders>
            <w:hideMark/>
          </w:tcPr>
          <w:p w14:paraId="0537E5FB" w14:textId="77777777" w:rsidR="003C16AC" w:rsidRPr="003C16AC" w:rsidRDefault="003C16AC" w:rsidP="000843A7">
            <w:pPr>
              <w:ind w:left="31"/>
              <w:rPr>
                <w:i/>
                <w:sz w:val="24"/>
                <w:szCs w:val="24"/>
                <w:lang w:val="nl-NL"/>
              </w:rPr>
            </w:pPr>
            <w:r w:rsidRPr="003C16AC">
              <w:rPr>
                <w:i/>
                <w:sz w:val="24"/>
                <w:szCs w:val="24"/>
                <w:lang w:val="nl-NL"/>
              </w:rPr>
              <w:t>Dizziness</w:t>
            </w:r>
          </w:p>
        </w:tc>
      </w:tr>
      <w:tr w:rsidR="003C16AC" w:rsidRPr="003C16AC" w14:paraId="235BEB27" w14:textId="77777777" w:rsidTr="003C16AC">
        <w:tc>
          <w:tcPr>
            <w:tcW w:w="8510" w:type="dxa"/>
            <w:gridSpan w:val="2"/>
            <w:tcBorders>
              <w:top w:val="single" w:sz="4" w:space="0" w:color="auto"/>
              <w:left w:val="single" w:sz="4" w:space="0" w:color="auto"/>
              <w:bottom w:val="single" w:sz="4" w:space="0" w:color="auto"/>
              <w:right w:val="single" w:sz="4" w:space="0" w:color="auto"/>
            </w:tcBorders>
            <w:hideMark/>
          </w:tcPr>
          <w:p w14:paraId="2E8E478E" w14:textId="77777777" w:rsidR="003C16AC" w:rsidRPr="003C16AC" w:rsidRDefault="003C16AC" w:rsidP="000843A7">
            <w:pPr>
              <w:ind w:left="31"/>
              <w:rPr>
                <w:i/>
                <w:sz w:val="24"/>
                <w:szCs w:val="24"/>
                <w:lang w:val="nl-NL"/>
              </w:rPr>
            </w:pPr>
            <w:r w:rsidRPr="003C16AC">
              <w:rPr>
                <w:b/>
                <w:i/>
                <w:sz w:val="24"/>
                <w:szCs w:val="24"/>
                <w:lang w:val="nl-NL"/>
              </w:rPr>
              <w:t>Gastrointestinal disorders</w:t>
            </w:r>
          </w:p>
        </w:tc>
      </w:tr>
      <w:tr w:rsidR="003C16AC" w:rsidRPr="003C16AC" w14:paraId="1973AE49" w14:textId="77777777" w:rsidTr="003C16AC">
        <w:tc>
          <w:tcPr>
            <w:tcW w:w="3124" w:type="dxa"/>
            <w:tcBorders>
              <w:top w:val="single" w:sz="4" w:space="0" w:color="auto"/>
              <w:left w:val="single" w:sz="4" w:space="0" w:color="auto"/>
              <w:bottom w:val="single" w:sz="4" w:space="0" w:color="auto"/>
              <w:right w:val="single" w:sz="4" w:space="0" w:color="auto"/>
            </w:tcBorders>
            <w:hideMark/>
          </w:tcPr>
          <w:p w14:paraId="18590579" w14:textId="77777777" w:rsidR="003C16AC" w:rsidRPr="003C16AC" w:rsidRDefault="003C16AC" w:rsidP="000843A7">
            <w:pPr>
              <w:ind w:left="31"/>
              <w:rPr>
                <w:i/>
                <w:sz w:val="24"/>
                <w:szCs w:val="24"/>
                <w:lang w:val="nl-NL"/>
              </w:rPr>
            </w:pPr>
            <w:r w:rsidRPr="003C16AC">
              <w:rPr>
                <w:i/>
                <w:sz w:val="24"/>
                <w:szCs w:val="24"/>
                <w:lang w:val="nl-NL"/>
              </w:rPr>
              <w:t>Common:</w:t>
            </w:r>
          </w:p>
        </w:tc>
        <w:tc>
          <w:tcPr>
            <w:tcW w:w="5386" w:type="dxa"/>
            <w:tcBorders>
              <w:top w:val="single" w:sz="4" w:space="0" w:color="auto"/>
              <w:left w:val="single" w:sz="4" w:space="0" w:color="auto"/>
              <w:bottom w:val="single" w:sz="4" w:space="0" w:color="auto"/>
              <w:right w:val="single" w:sz="4" w:space="0" w:color="auto"/>
            </w:tcBorders>
            <w:hideMark/>
          </w:tcPr>
          <w:p w14:paraId="2A339F51" w14:textId="77777777" w:rsidR="003C16AC" w:rsidRPr="003C16AC" w:rsidRDefault="003C16AC" w:rsidP="000843A7">
            <w:pPr>
              <w:ind w:left="31"/>
              <w:rPr>
                <w:i/>
                <w:sz w:val="24"/>
                <w:szCs w:val="24"/>
                <w:lang w:val="nl-NL"/>
              </w:rPr>
            </w:pPr>
            <w:r w:rsidRPr="003C16AC">
              <w:rPr>
                <w:i/>
                <w:sz w:val="24"/>
                <w:szCs w:val="24"/>
                <w:lang w:val="nl-NL"/>
              </w:rPr>
              <w:t>Abdominal pain and discomfort</w:t>
            </w:r>
          </w:p>
        </w:tc>
      </w:tr>
      <w:tr w:rsidR="003C16AC" w:rsidRPr="003C16AC" w14:paraId="6437E9D1" w14:textId="77777777" w:rsidTr="003C16AC">
        <w:tc>
          <w:tcPr>
            <w:tcW w:w="3124" w:type="dxa"/>
            <w:tcBorders>
              <w:top w:val="single" w:sz="4" w:space="0" w:color="auto"/>
              <w:left w:val="single" w:sz="4" w:space="0" w:color="auto"/>
              <w:bottom w:val="single" w:sz="4" w:space="0" w:color="auto"/>
              <w:right w:val="single" w:sz="4" w:space="0" w:color="auto"/>
            </w:tcBorders>
            <w:hideMark/>
          </w:tcPr>
          <w:p w14:paraId="05F1E16B" w14:textId="77777777" w:rsidR="003C16AC" w:rsidRPr="003C16AC" w:rsidRDefault="003C16AC" w:rsidP="000843A7">
            <w:pPr>
              <w:ind w:left="31"/>
              <w:rPr>
                <w:i/>
                <w:sz w:val="24"/>
                <w:szCs w:val="24"/>
                <w:lang w:val="nl-NL"/>
              </w:rPr>
            </w:pPr>
            <w:r w:rsidRPr="003C16AC">
              <w:rPr>
                <w:i/>
                <w:sz w:val="24"/>
                <w:szCs w:val="24"/>
                <w:lang w:val="nl-NL"/>
              </w:rPr>
              <w:t>Uncommon:</w:t>
            </w:r>
          </w:p>
        </w:tc>
        <w:tc>
          <w:tcPr>
            <w:tcW w:w="5386" w:type="dxa"/>
            <w:tcBorders>
              <w:top w:val="single" w:sz="4" w:space="0" w:color="auto"/>
              <w:left w:val="single" w:sz="4" w:space="0" w:color="auto"/>
              <w:bottom w:val="single" w:sz="4" w:space="0" w:color="auto"/>
              <w:right w:val="single" w:sz="4" w:space="0" w:color="auto"/>
            </w:tcBorders>
            <w:hideMark/>
          </w:tcPr>
          <w:p w14:paraId="2B617082" w14:textId="77777777" w:rsidR="003C16AC" w:rsidRPr="003C16AC" w:rsidRDefault="003C16AC" w:rsidP="000843A7">
            <w:pPr>
              <w:ind w:left="31"/>
              <w:rPr>
                <w:i/>
                <w:sz w:val="24"/>
                <w:szCs w:val="24"/>
                <w:lang w:val="nl-NL"/>
              </w:rPr>
            </w:pPr>
            <w:r w:rsidRPr="003C16AC">
              <w:rPr>
                <w:i/>
                <w:sz w:val="24"/>
                <w:szCs w:val="24"/>
                <w:lang w:val="nl-NL"/>
              </w:rPr>
              <w:t>Diarrhoea</w:t>
            </w:r>
          </w:p>
          <w:p w14:paraId="5425EC43" w14:textId="77777777" w:rsidR="003C16AC" w:rsidRPr="003C16AC" w:rsidRDefault="003C16AC" w:rsidP="000843A7">
            <w:pPr>
              <w:ind w:left="31"/>
              <w:rPr>
                <w:i/>
                <w:sz w:val="24"/>
                <w:szCs w:val="24"/>
                <w:lang w:val="nl-NL"/>
              </w:rPr>
            </w:pPr>
            <w:r w:rsidRPr="003C16AC">
              <w:rPr>
                <w:i/>
                <w:sz w:val="24"/>
                <w:szCs w:val="24"/>
                <w:lang w:val="nl-NL"/>
              </w:rPr>
              <w:t>Vomiting</w:t>
            </w:r>
          </w:p>
          <w:p w14:paraId="4DE5B9A7" w14:textId="77777777" w:rsidR="003C16AC" w:rsidRPr="003C16AC" w:rsidRDefault="003C16AC" w:rsidP="000843A7">
            <w:pPr>
              <w:ind w:left="31"/>
              <w:rPr>
                <w:i/>
                <w:sz w:val="24"/>
                <w:szCs w:val="24"/>
                <w:lang w:val="nl-NL"/>
              </w:rPr>
            </w:pPr>
            <w:r w:rsidRPr="003C16AC">
              <w:rPr>
                <w:i/>
                <w:sz w:val="24"/>
                <w:szCs w:val="24"/>
                <w:lang w:val="nl-NL"/>
              </w:rPr>
              <w:t>Constipation</w:t>
            </w:r>
          </w:p>
          <w:p w14:paraId="01102A6B" w14:textId="77777777" w:rsidR="003C16AC" w:rsidRPr="003C16AC" w:rsidRDefault="003C16AC" w:rsidP="000843A7">
            <w:pPr>
              <w:ind w:left="31"/>
              <w:rPr>
                <w:i/>
                <w:sz w:val="24"/>
                <w:szCs w:val="24"/>
                <w:lang w:val="nl-NL"/>
              </w:rPr>
            </w:pPr>
            <w:r w:rsidRPr="003C16AC">
              <w:rPr>
                <w:i/>
                <w:sz w:val="24"/>
                <w:szCs w:val="24"/>
                <w:lang w:val="nl-NL"/>
              </w:rPr>
              <w:t>Nausea</w:t>
            </w:r>
          </w:p>
        </w:tc>
      </w:tr>
      <w:tr w:rsidR="003C16AC" w:rsidRPr="00490597" w14:paraId="569CAB2D" w14:textId="77777777" w:rsidTr="003C16AC">
        <w:tc>
          <w:tcPr>
            <w:tcW w:w="8510" w:type="dxa"/>
            <w:gridSpan w:val="2"/>
            <w:tcBorders>
              <w:top w:val="single" w:sz="4" w:space="0" w:color="auto"/>
              <w:left w:val="single" w:sz="4" w:space="0" w:color="auto"/>
              <w:bottom w:val="single" w:sz="4" w:space="0" w:color="auto"/>
              <w:right w:val="single" w:sz="4" w:space="0" w:color="auto"/>
            </w:tcBorders>
            <w:hideMark/>
          </w:tcPr>
          <w:p w14:paraId="5011D171" w14:textId="77777777" w:rsidR="003C16AC" w:rsidRPr="003C16AC" w:rsidRDefault="003C16AC" w:rsidP="000843A7">
            <w:pPr>
              <w:ind w:left="31"/>
              <w:rPr>
                <w:i/>
                <w:sz w:val="24"/>
                <w:szCs w:val="24"/>
                <w:lang w:val="en-GB"/>
              </w:rPr>
            </w:pPr>
            <w:r w:rsidRPr="003C16AC">
              <w:rPr>
                <w:b/>
                <w:i/>
                <w:sz w:val="24"/>
                <w:szCs w:val="24"/>
                <w:lang w:val="en-GB"/>
              </w:rPr>
              <w:t>Skin and subcutaneous tissue disorders</w:t>
            </w:r>
          </w:p>
        </w:tc>
      </w:tr>
      <w:tr w:rsidR="003C16AC" w:rsidRPr="00490597" w14:paraId="35DC6976" w14:textId="77777777" w:rsidTr="003C16AC">
        <w:tc>
          <w:tcPr>
            <w:tcW w:w="3124" w:type="dxa"/>
            <w:tcBorders>
              <w:top w:val="single" w:sz="4" w:space="0" w:color="auto"/>
              <w:left w:val="single" w:sz="4" w:space="0" w:color="auto"/>
              <w:bottom w:val="single" w:sz="4" w:space="0" w:color="auto"/>
              <w:right w:val="single" w:sz="4" w:space="0" w:color="auto"/>
            </w:tcBorders>
            <w:hideMark/>
          </w:tcPr>
          <w:p w14:paraId="535FAFFE" w14:textId="77777777" w:rsidR="003C16AC" w:rsidRPr="003C16AC" w:rsidRDefault="003C16AC" w:rsidP="000843A7">
            <w:pPr>
              <w:ind w:left="31"/>
              <w:rPr>
                <w:i/>
                <w:sz w:val="24"/>
                <w:szCs w:val="24"/>
                <w:lang w:val="nl-NL"/>
              </w:rPr>
            </w:pPr>
            <w:r w:rsidRPr="003C16AC">
              <w:rPr>
                <w:i/>
                <w:sz w:val="24"/>
                <w:szCs w:val="24"/>
                <w:lang w:val="nl-NL"/>
              </w:rPr>
              <w:t xml:space="preserve">Common: </w:t>
            </w:r>
          </w:p>
        </w:tc>
        <w:tc>
          <w:tcPr>
            <w:tcW w:w="5386" w:type="dxa"/>
            <w:tcBorders>
              <w:top w:val="single" w:sz="4" w:space="0" w:color="auto"/>
              <w:left w:val="single" w:sz="4" w:space="0" w:color="auto"/>
              <w:bottom w:val="single" w:sz="4" w:space="0" w:color="auto"/>
              <w:right w:val="single" w:sz="4" w:space="0" w:color="auto"/>
            </w:tcBorders>
            <w:hideMark/>
          </w:tcPr>
          <w:p w14:paraId="18EF8A87" w14:textId="77777777" w:rsidR="003C16AC" w:rsidRPr="003C16AC" w:rsidRDefault="003C16AC" w:rsidP="000843A7">
            <w:pPr>
              <w:ind w:left="31"/>
              <w:rPr>
                <w:i/>
                <w:sz w:val="24"/>
                <w:szCs w:val="24"/>
                <w:lang w:val="en-GB"/>
              </w:rPr>
            </w:pPr>
            <w:r w:rsidRPr="003C16AC">
              <w:rPr>
                <w:i/>
                <w:sz w:val="24"/>
                <w:szCs w:val="24"/>
                <w:lang w:val="en-GB"/>
              </w:rPr>
              <w:t>Rash*</w:t>
            </w:r>
          </w:p>
          <w:p w14:paraId="38A21C0F" w14:textId="77777777" w:rsidR="003C16AC" w:rsidRPr="003C16AC" w:rsidRDefault="003C16AC" w:rsidP="000843A7">
            <w:pPr>
              <w:ind w:left="31"/>
              <w:rPr>
                <w:i/>
                <w:sz w:val="24"/>
                <w:szCs w:val="24"/>
                <w:lang w:val="en-GB"/>
              </w:rPr>
            </w:pPr>
            <w:r w:rsidRPr="003C16AC">
              <w:rPr>
                <w:i/>
                <w:sz w:val="24"/>
                <w:szCs w:val="24"/>
                <w:lang w:val="en-GB"/>
              </w:rPr>
              <w:t>Pruritus</w:t>
            </w:r>
          </w:p>
          <w:p w14:paraId="3E1B3C13" w14:textId="77777777" w:rsidR="003C16AC" w:rsidRPr="003C16AC" w:rsidRDefault="003C16AC" w:rsidP="000843A7">
            <w:pPr>
              <w:ind w:left="31"/>
              <w:rPr>
                <w:i/>
                <w:sz w:val="24"/>
                <w:szCs w:val="24"/>
                <w:lang w:val="en-GB"/>
              </w:rPr>
            </w:pPr>
            <w:r w:rsidRPr="003C16AC">
              <w:rPr>
                <w:i/>
                <w:sz w:val="24"/>
                <w:szCs w:val="24"/>
                <w:lang w:val="en-GB"/>
              </w:rPr>
              <w:t xml:space="preserve">*Various types of </w:t>
            </w:r>
            <w:proofErr w:type="gramStart"/>
            <w:r w:rsidRPr="003C16AC">
              <w:rPr>
                <w:i/>
                <w:sz w:val="24"/>
                <w:szCs w:val="24"/>
                <w:lang w:val="en-GB"/>
              </w:rPr>
              <w:t>rash</w:t>
            </w:r>
            <w:proofErr w:type="gramEnd"/>
            <w:r w:rsidRPr="003C16AC">
              <w:rPr>
                <w:i/>
                <w:sz w:val="24"/>
                <w:szCs w:val="24"/>
                <w:lang w:val="en-GB"/>
              </w:rPr>
              <w:t xml:space="preserve"> such as erythematous, maculopapular and pustular have been reported.</w:t>
            </w:r>
          </w:p>
        </w:tc>
      </w:tr>
      <w:tr w:rsidR="003C16AC" w:rsidRPr="00490597" w14:paraId="592ADD1B" w14:textId="77777777" w:rsidTr="003C16AC">
        <w:tc>
          <w:tcPr>
            <w:tcW w:w="8510" w:type="dxa"/>
            <w:gridSpan w:val="2"/>
            <w:tcBorders>
              <w:top w:val="single" w:sz="4" w:space="0" w:color="auto"/>
              <w:left w:val="single" w:sz="4" w:space="0" w:color="auto"/>
              <w:bottom w:val="single" w:sz="4" w:space="0" w:color="auto"/>
              <w:right w:val="single" w:sz="4" w:space="0" w:color="auto"/>
            </w:tcBorders>
            <w:hideMark/>
          </w:tcPr>
          <w:p w14:paraId="63C6B56C" w14:textId="77777777" w:rsidR="003C16AC" w:rsidRPr="003C16AC" w:rsidRDefault="003C16AC" w:rsidP="000843A7">
            <w:pPr>
              <w:ind w:left="31"/>
              <w:rPr>
                <w:i/>
                <w:sz w:val="24"/>
                <w:szCs w:val="24"/>
                <w:lang w:val="en-GB"/>
              </w:rPr>
            </w:pPr>
            <w:r w:rsidRPr="003C16AC">
              <w:rPr>
                <w:b/>
                <w:i/>
                <w:sz w:val="24"/>
                <w:szCs w:val="24"/>
                <w:lang w:val="en-GB"/>
              </w:rPr>
              <w:t>Musculoskeletal and connective tissue disorders</w:t>
            </w:r>
          </w:p>
        </w:tc>
      </w:tr>
      <w:tr w:rsidR="003C16AC" w:rsidRPr="003C16AC" w14:paraId="3942997A" w14:textId="77777777" w:rsidTr="003C16AC">
        <w:tc>
          <w:tcPr>
            <w:tcW w:w="3124" w:type="dxa"/>
            <w:tcBorders>
              <w:top w:val="single" w:sz="4" w:space="0" w:color="auto"/>
              <w:left w:val="single" w:sz="4" w:space="0" w:color="auto"/>
              <w:bottom w:val="single" w:sz="4" w:space="0" w:color="auto"/>
              <w:right w:val="single" w:sz="4" w:space="0" w:color="auto"/>
            </w:tcBorders>
            <w:hideMark/>
          </w:tcPr>
          <w:p w14:paraId="5C712BB9" w14:textId="77777777" w:rsidR="003C16AC" w:rsidRPr="003C16AC" w:rsidRDefault="003C16AC" w:rsidP="000843A7">
            <w:pPr>
              <w:ind w:left="31"/>
              <w:rPr>
                <w:i/>
                <w:sz w:val="24"/>
                <w:szCs w:val="24"/>
                <w:lang w:val="nl-NL"/>
              </w:rPr>
            </w:pPr>
            <w:r w:rsidRPr="003C16AC">
              <w:rPr>
                <w:i/>
                <w:sz w:val="24"/>
                <w:szCs w:val="24"/>
                <w:lang w:val="nl-NL"/>
              </w:rPr>
              <w:t>Uncommon:</w:t>
            </w:r>
          </w:p>
        </w:tc>
        <w:tc>
          <w:tcPr>
            <w:tcW w:w="5386" w:type="dxa"/>
            <w:tcBorders>
              <w:top w:val="single" w:sz="4" w:space="0" w:color="auto"/>
              <w:left w:val="single" w:sz="4" w:space="0" w:color="auto"/>
              <w:bottom w:val="single" w:sz="4" w:space="0" w:color="auto"/>
              <w:right w:val="single" w:sz="4" w:space="0" w:color="auto"/>
            </w:tcBorders>
            <w:hideMark/>
          </w:tcPr>
          <w:p w14:paraId="7CA74D04" w14:textId="77777777" w:rsidR="003C16AC" w:rsidRPr="003C16AC" w:rsidRDefault="003C16AC" w:rsidP="000843A7">
            <w:pPr>
              <w:ind w:left="31"/>
              <w:rPr>
                <w:i/>
                <w:sz w:val="24"/>
                <w:szCs w:val="24"/>
                <w:lang w:val="nl-NL"/>
              </w:rPr>
            </w:pPr>
            <w:r w:rsidRPr="003C16AC">
              <w:rPr>
                <w:i/>
                <w:sz w:val="24"/>
                <w:szCs w:val="24"/>
                <w:lang w:val="nl-NL"/>
              </w:rPr>
              <w:t>Myalgia</w:t>
            </w:r>
          </w:p>
        </w:tc>
      </w:tr>
      <w:tr w:rsidR="003C16AC" w:rsidRPr="003C16AC" w14:paraId="57C51E92" w14:textId="77777777" w:rsidTr="003C16AC">
        <w:tc>
          <w:tcPr>
            <w:tcW w:w="8510" w:type="dxa"/>
            <w:gridSpan w:val="2"/>
            <w:tcBorders>
              <w:top w:val="single" w:sz="4" w:space="0" w:color="auto"/>
              <w:left w:val="single" w:sz="4" w:space="0" w:color="auto"/>
              <w:bottom w:val="single" w:sz="4" w:space="0" w:color="auto"/>
              <w:right w:val="single" w:sz="4" w:space="0" w:color="auto"/>
            </w:tcBorders>
            <w:hideMark/>
          </w:tcPr>
          <w:p w14:paraId="4B069D15" w14:textId="77777777" w:rsidR="003C16AC" w:rsidRPr="003C16AC" w:rsidRDefault="003C16AC" w:rsidP="000843A7">
            <w:pPr>
              <w:ind w:left="31"/>
              <w:rPr>
                <w:i/>
                <w:sz w:val="24"/>
                <w:szCs w:val="24"/>
                <w:lang w:val="nl-NL"/>
              </w:rPr>
            </w:pPr>
            <w:r w:rsidRPr="003C16AC">
              <w:rPr>
                <w:b/>
                <w:i/>
                <w:sz w:val="24"/>
                <w:szCs w:val="24"/>
                <w:lang w:val="nl-NL"/>
              </w:rPr>
              <w:t>Renal and urinary disorders</w:t>
            </w:r>
          </w:p>
        </w:tc>
      </w:tr>
      <w:tr w:rsidR="003C16AC" w:rsidRPr="003C16AC" w14:paraId="637C91C2" w14:textId="77777777" w:rsidTr="003C16AC">
        <w:tc>
          <w:tcPr>
            <w:tcW w:w="3124" w:type="dxa"/>
            <w:tcBorders>
              <w:top w:val="single" w:sz="4" w:space="0" w:color="auto"/>
              <w:left w:val="single" w:sz="4" w:space="0" w:color="auto"/>
              <w:bottom w:val="single" w:sz="4" w:space="0" w:color="auto"/>
              <w:right w:val="single" w:sz="4" w:space="0" w:color="auto"/>
            </w:tcBorders>
            <w:hideMark/>
          </w:tcPr>
          <w:p w14:paraId="4032AF1D" w14:textId="77777777" w:rsidR="003C16AC" w:rsidRPr="003C16AC" w:rsidRDefault="003C16AC" w:rsidP="000843A7">
            <w:pPr>
              <w:ind w:left="31"/>
              <w:rPr>
                <w:i/>
                <w:sz w:val="24"/>
                <w:szCs w:val="24"/>
                <w:lang w:val="nl-NL"/>
              </w:rPr>
            </w:pPr>
            <w:r w:rsidRPr="003C16AC">
              <w:rPr>
                <w:i/>
                <w:sz w:val="24"/>
                <w:szCs w:val="24"/>
                <w:lang w:val="nl-NL"/>
              </w:rPr>
              <w:t>Common:</w:t>
            </w:r>
          </w:p>
        </w:tc>
        <w:tc>
          <w:tcPr>
            <w:tcW w:w="5386" w:type="dxa"/>
            <w:tcBorders>
              <w:top w:val="single" w:sz="4" w:space="0" w:color="auto"/>
              <w:left w:val="single" w:sz="4" w:space="0" w:color="auto"/>
              <w:bottom w:val="single" w:sz="4" w:space="0" w:color="auto"/>
              <w:right w:val="single" w:sz="4" w:space="0" w:color="auto"/>
            </w:tcBorders>
            <w:hideMark/>
          </w:tcPr>
          <w:p w14:paraId="7374D0D6" w14:textId="77777777" w:rsidR="003C16AC" w:rsidRPr="003C16AC" w:rsidRDefault="003C16AC" w:rsidP="000843A7">
            <w:pPr>
              <w:ind w:left="31"/>
              <w:rPr>
                <w:i/>
                <w:sz w:val="24"/>
                <w:szCs w:val="24"/>
                <w:lang w:val="nl-NL"/>
              </w:rPr>
            </w:pPr>
            <w:r w:rsidRPr="003C16AC">
              <w:rPr>
                <w:i/>
                <w:sz w:val="24"/>
                <w:szCs w:val="24"/>
                <w:lang w:val="nl-NL"/>
              </w:rPr>
              <w:t>Hypercalciuria</w:t>
            </w:r>
          </w:p>
        </w:tc>
      </w:tr>
      <w:tr w:rsidR="003C16AC" w:rsidRPr="003C16AC" w14:paraId="51137BD8" w14:textId="77777777" w:rsidTr="003C16AC">
        <w:tc>
          <w:tcPr>
            <w:tcW w:w="3124" w:type="dxa"/>
            <w:tcBorders>
              <w:top w:val="single" w:sz="4" w:space="0" w:color="auto"/>
              <w:left w:val="single" w:sz="4" w:space="0" w:color="auto"/>
              <w:bottom w:val="single" w:sz="4" w:space="0" w:color="auto"/>
              <w:right w:val="single" w:sz="4" w:space="0" w:color="auto"/>
            </w:tcBorders>
            <w:hideMark/>
          </w:tcPr>
          <w:p w14:paraId="3CF0AE99" w14:textId="77777777" w:rsidR="003C16AC" w:rsidRPr="003C16AC" w:rsidRDefault="003C16AC" w:rsidP="000843A7">
            <w:pPr>
              <w:ind w:left="31"/>
              <w:rPr>
                <w:i/>
                <w:sz w:val="24"/>
                <w:szCs w:val="24"/>
                <w:lang w:val="nl-NL"/>
              </w:rPr>
            </w:pPr>
            <w:r w:rsidRPr="003C16AC">
              <w:rPr>
                <w:i/>
                <w:sz w:val="24"/>
                <w:szCs w:val="24"/>
                <w:lang w:val="nl-NL"/>
              </w:rPr>
              <w:t>Uncommon:</w:t>
            </w:r>
          </w:p>
        </w:tc>
        <w:tc>
          <w:tcPr>
            <w:tcW w:w="5386" w:type="dxa"/>
            <w:tcBorders>
              <w:top w:val="single" w:sz="4" w:space="0" w:color="auto"/>
              <w:left w:val="single" w:sz="4" w:space="0" w:color="auto"/>
              <w:bottom w:val="single" w:sz="4" w:space="0" w:color="auto"/>
              <w:right w:val="single" w:sz="4" w:space="0" w:color="auto"/>
            </w:tcBorders>
            <w:hideMark/>
          </w:tcPr>
          <w:p w14:paraId="7866E55E" w14:textId="77777777" w:rsidR="003C16AC" w:rsidRPr="003C16AC" w:rsidRDefault="003C16AC" w:rsidP="000843A7">
            <w:pPr>
              <w:ind w:left="31"/>
              <w:rPr>
                <w:i/>
                <w:sz w:val="24"/>
                <w:szCs w:val="24"/>
                <w:lang w:val="en-GB"/>
              </w:rPr>
            </w:pPr>
            <w:r w:rsidRPr="003C16AC">
              <w:rPr>
                <w:i/>
                <w:sz w:val="24"/>
                <w:szCs w:val="24"/>
                <w:lang w:val="en-GB"/>
              </w:rPr>
              <w:t>Renal impairment (including acute renal failure)</w:t>
            </w:r>
          </w:p>
          <w:p w14:paraId="1E7A336C" w14:textId="77777777" w:rsidR="003C16AC" w:rsidRPr="003C16AC" w:rsidRDefault="003C16AC" w:rsidP="000843A7">
            <w:pPr>
              <w:ind w:left="31"/>
              <w:rPr>
                <w:i/>
                <w:sz w:val="24"/>
                <w:szCs w:val="24"/>
                <w:lang w:val="nl-NL"/>
              </w:rPr>
            </w:pPr>
            <w:r w:rsidRPr="003C16AC">
              <w:rPr>
                <w:i/>
                <w:sz w:val="24"/>
                <w:szCs w:val="24"/>
                <w:lang w:val="nl-NL"/>
              </w:rPr>
              <w:t>Nephrolithiasis/Nephrocalcinosis</w:t>
            </w:r>
          </w:p>
        </w:tc>
      </w:tr>
      <w:tr w:rsidR="003C16AC" w:rsidRPr="00490597" w14:paraId="7E78044F" w14:textId="77777777" w:rsidTr="003C16AC">
        <w:tc>
          <w:tcPr>
            <w:tcW w:w="8510" w:type="dxa"/>
            <w:gridSpan w:val="2"/>
            <w:tcBorders>
              <w:top w:val="single" w:sz="4" w:space="0" w:color="auto"/>
              <w:left w:val="single" w:sz="4" w:space="0" w:color="auto"/>
              <w:bottom w:val="single" w:sz="4" w:space="0" w:color="auto"/>
              <w:right w:val="single" w:sz="4" w:space="0" w:color="auto"/>
            </w:tcBorders>
            <w:hideMark/>
          </w:tcPr>
          <w:p w14:paraId="7382DD7D" w14:textId="77777777" w:rsidR="003C16AC" w:rsidRPr="003C16AC" w:rsidRDefault="003C16AC" w:rsidP="000843A7">
            <w:pPr>
              <w:ind w:left="31"/>
              <w:rPr>
                <w:i/>
                <w:sz w:val="24"/>
                <w:szCs w:val="24"/>
                <w:lang w:val="en-GB"/>
              </w:rPr>
            </w:pPr>
            <w:r w:rsidRPr="003C16AC">
              <w:rPr>
                <w:b/>
                <w:i/>
                <w:sz w:val="24"/>
                <w:szCs w:val="24"/>
                <w:lang w:val="en-GB"/>
              </w:rPr>
              <w:t>General disorders and administration site conditions</w:t>
            </w:r>
          </w:p>
        </w:tc>
      </w:tr>
      <w:tr w:rsidR="003C16AC" w:rsidRPr="003C16AC" w14:paraId="1B5A9A7E" w14:textId="77777777" w:rsidTr="003C16AC">
        <w:tc>
          <w:tcPr>
            <w:tcW w:w="3124" w:type="dxa"/>
            <w:tcBorders>
              <w:top w:val="single" w:sz="4" w:space="0" w:color="auto"/>
              <w:left w:val="single" w:sz="4" w:space="0" w:color="auto"/>
              <w:bottom w:val="single" w:sz="4" w:space="0" w:color="auto"/>
              <w:right w:val="single" w:sz="4" w:space="0" w:color="auto"/>
            </w:tcBorders>
            <w:hideMark/>
          </w:tcPr>
          <w:p w14:paraId="5D4A4D4C" w14:textId="77777777" w:rsidR="003C16AC" w:rsidRPr="003C16AC" w:rsidRDefault="003C16AC" w:rsidP="000843A7">
            <w:pPr>
              <w:ind w:left="31"/>
              <w:rPr>
                <w:i/>
                <w:sz w:val="24"/>
                <w:szCs w:val="24"/>
                <w:lang w:val="nl-NL"/>
              </w:rPr>
            </w:pPr>
            <w:r w:rsidRPr="003C16AC">
              <w:rPr>
                <w:i/>
                <w:sz w:val="24"/>
                <w:szCs w:val="24"/>
                <w:lang w:val="nl-NL"/>
              </w:rPr>
              <w:t>Uncommon:</w:t>
            </w:r>
          </w:p>
        </w:tc>
        <w:tc>
          <w:tcPr>
            <w:tcW w:w="5386" w:type="dxa"/>
            <w:tcBorders>
              <w:top w:val="single" w:sz="4" w:space="0" w:color="auto"/>
              <w:left w:val="single" w:sz="4" w:space="0" w:color="auto"/>
              <w:bottom w:val="single" w:sz="4" w:space="0" w:color="auto"/>
              <w:right w:val="single" w:sz="4" w:space="0" w:color="auto"/>
            </w:tcBorders>
            <w:hideMark/>
          </w:tcPr>
          <w:p w14:paraId="06844D88" w14:textId="77777777" w:rsidR="003C16AC" w:rsidRPr="003C16AC" w:rsidRDefault="003C16AC" w:rsidP="000843A7">
            <w:pPr>
              <w:ind w:left="31"/>
              <w:rPr>
                <w:i/>
                <w:sz w:val="24"/>
                <w:szCs w:val="24"/>
                <w:lang w:val="nl-NL"/>
              </w:rPr>
            </w:pPr>
            <w:r w:rsidRPr="003C16AC">
              <w:rPr>
                <w:i/>
                <w:sz w:val="24"/>
                <w:szCs w:val="24"/>
                <w:lang w:val="nl-NL"/>
              </w:rPr>
              <w:t>Fatigue/asthenia/malaise</w:t>
            </w:r>
          </w:p>
          <w:p w14:paraId="1C9F039F" w14:textId="77777777" w:rsidR="003C16AC" w:rsidRPr="003C16AC" w:rsidRDefault="003C16AC" w:rsidP="000843A7">
            <w:pPr>
              <w:ind w:left="31"/>
              <w:rPr>
                <w:i/>
                <w:sz w:val="24"/>
                <w:szCs w:val="24"/>
                <w:lang w:val="nl-NL"/>
              </w:rPr>
            </w:pPr>
            <w:r w:rsidRPr="003C16AC">
              <w:rPr>
                <w:i/>
                <w:sz w:val="24"/>
                <w:szCs w:val="24"/>
                <w:lang w:val="nl-NL"/>
              </w:rPr>
              <w:t>Calcinosis</w:t>
            </w:r>
          </w:p>
        </w:tc>
      </w:tr>
    </w:tbl>
    <w:p w14:paraId="7DE5A24B" w14:textId="6AF8A714" w:rsidR="001A7201" w:rsidRDefault="001A7201" w:rsidP="003C16AC">
      <w:pPr>
        <w:tabs>
          <w:tab w:val="left" w:pos="851"/>
        </w:tabs>
        <w:ind w:left="851"/>
        <w:rPr>
          <w:sz w:val="24"/>
          <w:szCs w:val="24"/>
          <w:u w:val="single"/>
          <w:lang w:val="en-US"/>
        </w:rPr>
      </w:pPr>
    </w:p>
    <w:p w14:paraId="602E8BE5" w14:textId="77777777" w:rsidR="001A7201" w:rsidRDefault="001A7201">
      <w:pPr>
        <w:rPr>
          <w:sz w:val="24"/>
          <w:szCs w:val="24"/>
          <w:u w:val="single"/>
          <w:lang w:val="en-US"/>
        </w:rPr>
      </w:pPr>
      <w:r>
        <w:rPr>
          <w:sz w:val="24"/>
          <w:szCs w:val="24"/>
          <w:u w:val="single"/>
          <w:lang w:val="en-US"/>
        </w:rPr>
        <w:br w:type="page"/>
      </w:r>
    </w:p>
    <w:p w14:paraId="785B8B37" w14:textId="77777777" w:rsidR="003C16AC" w:rsidRPr="003C16AC" w:rsidRDefault="003C16AC" w:rsidP="003C16AC">
      <w:pPr>
        <w:tabs>
          <w:tab w:val="left" w:pos="851"/>
        </w:tabs>
        <w:ind w:left="851"/>
        <w:rPr>
          <w:sz w:val="24"/>
          <w:szCs w:val="24"/>
          <w:u w:val="single"/>
          <w:lang w:val="en-US"/>
        </w:rPr>
      </w:pPr>
    </w:p>
    <w:p w14:paraId="6D90253C" w14:textId="77777777" w:rsidR="003C16AC" w:rsidRPr="003C16AC" w:rsidRDefault="003C16AC" w:rsidP="00E165DC">
      <w:pPr>
        <w:ind w:left="851"/>
        <w:rPr>
          <w:sz w:val="24"/>
          <w:szCs w:val="24"/>
          <w:u w:val="single"/>
          <w:lang w:val="en-US"/>
        </w:rPr>
      </w:pPr>
      <w:r w:rsidRPr="003C16AC">
        <w:rPr>
          <w:sz w:val="24"/>
          <w:szCs w:val="24"/>
          <w:u w:val="single"/>
          <w:lang w:val="en-US"/>
        </w:rPr>
        <w:t>Paediatric population</w:t>
      </w:r>
    </w:p>
    <w:p w14:paraId="4DF150BA" w14:textId="77777777" w:rsidR="003C16AC" w:rsidRPr="003C16AC" w:rsidRDefault="003C16AC" w:rsidP="00E165DC">
      <w:pPr>
        <w:ind w:left="851"/>
        <w:rPr>
          <w:sz w:val="24"/>
          <w:szCs w:val="24"/>
          <w:lang w:val="en-US"/>
        </w:rPr>
      </w:pPr>
      <w:r w:rsidRPr="003C16AC">
        <w:rPr>
          <w:sz w:val="24"/>
          <w:szCs w:val="24"/>
          <w:lang w:val="en-US"/>
        </w:rPr>
        <w:t>The observed safety profile is similar for children and adults.</w:t>
      </w:r>
    </w:p>
    <w:p w14:paraId="3DB2D8FF" w14:textId="77777777" w:rsidR="003C16AC" w:rsidRPr="003C16AC" w:rsidRDefault="003C16AC" w:rsidP="00E165DC">
      <w:pPr>
        <w:ind w:left="851"/>
        <w:rPr>
          <w:sz w:val="24"/>
          <w:szCs w:val="24"/>
          <w:lang w:val="en-US"/>
        </w:rPr>
      </w:pPr>
    </w:p>
    <w:p w14:paraId="25F3961E" w14:textId="77777777" w:rsidR="00D52389" w:rsidRPr="00D52389" w:rsidRDefault="00D52389" w:rsidP="00D52389">
      <w:pPr>
        <w:tabs>
          <w:tab w:val="left" w:pos="851"/>
        </w:tabs>
        <w:ind w:left="851"/>
        <w:rPr>
          <w:sz w:val="24"/>
          <w:szCs w:val="24"/>
          <w:u w:val="single"/>
          <w:lang w:val="en-GB"/>
        </w:rPr>
      </w:pPr>
      <w:r w:rsidRPr="00D52389">
        <w:rPr>
          <w:sz w:val="24"/>
          <w:szCs w:val="24"/>
          <w:u w:val="single"/>
          <w:lang w:val="en-GB"/>
        </w:rPr>
        <w:t>Reporting of suspected adverse reactions</w:t>
      </w:r>
    </w:p>
    <w:p w14:paraId="0CD2D5EB" w14:textId="77777777" w:rsidR="00D52389" w:rsidRPr="00D52389" w:rsidRDefault="00D52389" w:rsidP="00D52389">
      <w:pPr>
        <w:tabs>
          <w:tab w:val="left" w:pos="851"/>
        </w:tabs>
        <w:ind w:left="851"/>
        <w:rPr>
          <w:sz w:val="24"/>
          <w:szCs w:val="24"/>
          <w:lang w:val="en-GB"/>
        </w:rPr>
      </w:pPr>
      <w:r w:rsidRPr="00D52389">
        <w:rPr>
          <w:sz w:val="24"/>
          <w:szCs w:val="24"/>
          <w:lang w:val="en-GB"/>
        </w:rPr>
        <w:t>Reporting suspected adverse reactions after authorisation of the medicinal product is important. It allows continued monitoring of the benefit/risk balance of the medicinal product. Healthcare professionals are asked to report any suspected adverse reactions via:</w:t>
      </w:r>
    </w:p>
    <w:p w14:paraId="0F6543C2" w14:textId="77777777" w:rsidR="00D52389" w:rsidRPr="00D52389" w:rsidRDefault="00D52389" w:rsidP="00D52389">
      <w:pPr>
        <w:tabs>
          <w:tab w:val="left" w:pos="851"/>
        </w:tabs>
        <w:ind w:left="851"/>
        <w:rPr>
          <w:sz w:val="24"/>
          <w:szCs w:val="24"/>
          <w:lang w:val="en-GB"/>
        </w:rPr>
      </w:pPr>
    </w:p>
    <w:p w14:paraId="3AE52379" w14:textId="77777777" w:rsidR="00D52389" w:rsidRPr="00D52389" w:rsidRDefault="00D52389" w:rsidP="00D52389">
      <w:pPr>
        <w:tabs>
          <w:tab w:val="left" w:pos="851"/>
        </w:tabs>
        <w:ind w:left="851"/>
        <w:rPr>
          <w:sz w:val="24"/>
          <w:szCs w:val="24"/>
        </w:rPr>
      </w:pPr>
      <w:r w:rsidRPr="00D52389">
        <w:rPr>
          <w:sz w:val="24"/>
          <w:szCs w:val="24"/>
        </w:rPr>
        <w:t>Lægemiddelstyrelsen</w:t>
      </w:r>
    </w:p>
    <w:p w14:paraId="038EA311" w14:textId="77777777" w:rsidR="00D52389" w:rsidRPr="00D52389" w:rsidRDefault="00D52389" w:rsidP="00D52389">
      <w:pPr>
        <w:tabs>
          <w:tab w:val="left" w:pos="851"/>
        </w:tabs>
        <w:ind w:left="851"/>
        <w:rPr>
          <w:sz w:val="24"/>
          <w:szCs w:val="24"/>
        </w:rPr>
      </w:pPr>
      <w:r w:rsidRPr="00D52389">
        <w:rPr>
          <w:sz w:val="24"/>
          <w:szCs w:val="24"/>
        </w:rPr>
        <w:t>Axel Heides Gade 1</w:t>
      </w:r>
    </w:p>
    <w:p w14:paraId="121268F1" w14:textId="77777777" w:rsidR="00D52389" w:rsidRPr="00D52389" w:rsidRDefault="00D52389" w:rsidP="00D52389">
      <w:pPr>
        <w:tabs>
          <w:tab w:val="left" w:pos="851"/>
        </w:tabs>
        <w:ind w:left="851"/>
        <w:rPr>
          <w:sz w:val="24"/>
          <w:szCs w:val="24"/>
        </w:rPr>
      </w:pPr>
      <w:r w:rsidRPr="00D52389">
        <w:rPr>
          <w:sz w:val="24"/>
          <w:szCs w:val="24"/>
        </w:rPr>
        <w:t>DK-2300 København S</w:t>
      </w:r>
    </w:p>
    <w:p w14:paraId="6750AE01" w14:textId="77777777" w:rsidR="00D52389" w:rsidRPr="00490597" w:rsidRDefault="00D52389" w:rsidP="00D52389">
      <w:pPr>
        <w:tabs>
          <w:tab w:val="left" w:pos="851"/>
        </w:tabs>
        <w:ind w:left="851"/>
        <w:rPr>
          <w:sz w:val="24"/>
          <w:szCs w:val="24"/>
          <w:lang w:val="en-US"/>
        </w:rPr>
      </w:pPr>
      <w:r w:rsidRPr="00490597">
        <w:rPr>
          <w:sz w:val="24"/>
          <w:szCs w:val="24"/>
          <w:lang w:val="en-US"/>
        </w:rPr>
        <w:t>Website: www.meldenbivirkning.dk</w:t>
      </w:r>
    </w:p>
    <w:p w14:paraId="52812EF6" w14:textId="77777777" w:rsidR="007C5D2A" w:rsidRPr="00D52389" w:rsidRDefault="007C5D2A" w:rsidP="007A4CC6">
      <w:pPr>
        <w:tabs>
          <w:tab w:val="left" w:pos="851"/>
        </w:tabs>
        <w:ind w:left="851"/>
        <w:rPr>
          <w:sz w:val="24"/>
          <w:szCs w:val="24"/>
          <w:lang w:val="en-US"/>
        </w:rPr>
      </w:pPr>
    </w:p>
    <w:p w14:paraId="40F37107" w14:textId="77777777" w:rsidR="007C5D2A" w:rsidRPr="000825DD" w:rsidRDefault="007C5D2A" w:rsidP="007C5D2A">
      <w:pPr>
        <w:tabs>
          <w:tab w:val="left" w:pos="851"/>
        </w:tabs>
        <w:ind w:left="851" w:hanging="851"/>
        <w:rPr>
          <w:b/>
          <w:sz w:val="24"/>
          <w:szCs w:val="24"/>
          <w:lang w:val="en-GB"/>
        </w:rPr>
      </w:pPr>
      <w:r w:rsidRPr="000825DD">
        <w:rPr>
          <w:b/>
          <w:sz w:val="24"/>
          <w:szCs w:val="24"/>
          <w:lang w:val="en-GB"/>
        </w:rPr>
        <w:t>4.9</w:t>
      </w:r>
      <w:r w:rsidRPr="000825DD">
        <w:rPr>
          <w:b/>
          <w:sz w:val="24"/>
          <w:szCs w:val="24"/>
          <w:lang w:val="en-GB"/>
        </w:rPr>
        <w:tab/>
        <w:t>Overdose</w:t>
      </w:r>
    </w:p>
    <w:p w14:paraId="1B0F3B1C" w14:textId="1B530645" w:rsidR="003C16AC" w:rsidRPr="003C16AC" w:rsidRDefault="003C16AC" w:rsidP="00E165DC">
      <w:pPr>
        <w:ind w:left="851"/>
        <w:rPr>
          <w:sz w:val="24"/>
          <w:szCs w:val="24"/>
          <w:lang w:val="en-US"/>
        </w:rPr>
      </w:pPr>
      <w:proofErr w:type="spellStart"/>
      <w:r w:rsidRPr="003C16AC">
        <w:rPr>
          <w:sz w:val="24"/>
          <w:szCs w:val="24"/>
          <w:lang w:val="en-US"/>
        </w:rPr>
        <w:t>Hypercalcaemia</w:t>
      </w:r>
      <w:proofErr w:type="spellEnd"/>
      <w:r w:rsidRPr="003C16AC">
        <w:rPr>
          <w:sz w:val="24"/>
          <w:szCs w:val="24"/>
          <w:lang w:val="en-US"/>
        </w:rPr>
        <w:t xml:space="preserve"> is treated by suspending the administration of </w:t>
      </w:r>
      <w:proofErr w:type="spellStart"/>
      <w:r w:rsidR="000825DD">
        <w:rPr>
          <w:sz w:val="24"/>
          <w:szCs w:val="24"/>
          <w:lang w:val="en-US"/>
        </w:rPr>
        <w:t>Alfastrin</w:t>
      </w:r>
      <w:proofErr w:type="spellEnd"/>
      <w:r w:rsidRPr="003C16AC">
        <w:rPr>
          <w:sz w:val="24"/>
          <w:szCs w:val="24"/>
          <w:lang w:val="en-US"/>
        </w:rPr>
        <w:t xml:space="preserve">. Excessive intake of vitamin D can lead to the development of </w:t>
      </w:r>
      <w:proofErr w:type="spellStart"/>
      <w:r w:rsidRPr="003C16AC">
        <w:rPr>
          <w:sz w:val="24"/>
          <w:szCs w:val="24"/>
          <w:lang w:val="en-US"/>
        </w:rPr>
        <w:t>hypercalcaemia</w:t>
      </w:r>
      <w:proofErr w:type="spellEnd"/>
      <w:r w:rsidRPr="003C16AC">
        <w:rPr>
          <w:sz w:val="24"/>
          <w:szCs w:val="24"/>
          <w:lang w:val="en-US"/>
        </w:rPr>
        <w:t xml:space="preserve">. </w:t>
      </w:r>
    </w:p>
    <w:p w14:paraId="325B5061" w14:textId="77777777" w:rsidR="003C16AC" w:rsidRPr="003C16AC" w:rsidRDefault="003C16AC" w:rsidP="00E165DC">
      <w:pPr>
        <w:ind w:left="851"/>
        <w:rPr>
          <w:sz w:val="24"/>
          <w:szCs w:val="24"/>
          <w:lang w:val="en-US"/>
        </w:rPr>
      </w:pPr>
      <w:r w:rsidRPr="003C16AC">
        <w:rPr>
          <w:sz w:val="24"/>
          <w:szCs w:val="24"/>
          <w:lang w:val="en-US"/>
        </w:rPr>
        <w:t xml:space="preserve">Symptoms of overdose may be tiredness, nausea, vomiting, polyuria, and headache. If mild </w:t>
      </w:r>
      <w:proofErr w:type="spellStart"/>
      <w:r w:rsidRPr="003C16AC">
        <w:rPr>
          <w:sz w:val="24"/>
          <w:szCs w:val="24"/>
          <w:lang w:val="en-US"/>
        </w:rPr>
        <w:t>hypercalcaemia</w:t>
      </w:r>
      <w:proofErr w:type="spellEnd"/>
      <w:r w:rsidRPr="003C16AC">
        <w:rPr>
          <w:sz w:val="24"/>
          <w:szCs w:val="24"/>
          <w:lang w:val="en-US"/>
        </w:rPr>
        <w:t xml:space="preserve"> occurs, it can be quickly corrected by simply stopping treatment; normalization of </w:t>
      </w:r>
      <w:proofErr w:type="spellStart"/>
      <w:r w:rsidRPr="003C16AC">
        <w:rPr>
          <w:sz w:val="24"/>
          <w:szCs w:val="24"/>
          <w:lang w:val="en-US"/>
        </w:rPr>
        <w:t>calcaemia</w:t>
      </w:r>
      <w:proofErr w:type="spellEnd"/>
      <w:r w:rsidRPr="003C16AC">
        <w:rPr>
          <w:sz w:val="24"/>
          <w:szCs w:val="24"/>
          <w:lang w:val="en-US"/>
        </w:rPr>
        <w:t xml:space="preserve"> takes about a week.</w:t>
      </w:r>
    </w:p>
    <w:p w14:paraId="74275D58" w14:textId="77777777" w:rsidR="003C16AC" w:rsidRPr="003C16AC" w:rsidRDefault="003C16AC" w:rsidP="00E165DC">
      <w:pPr>
        <w:ind w:left="851"/>
        <w:rPr>
          <w:sz w:val="24"/>
          <w:szCs w:val="24"/>
          <w:lang w:val="en-US"/>
        </w:rPr>
      </w:pPr>
    </w:p>
    <w:p w14:paraId="2534FD72" w14:textId="1E7CEFB9" w:rsidR="003C16AC" w:rsidRPr="003C16AC" w:rsidRDefault="003C16AC" w:rsidP="00E165DC">
      <w:pPr>
        <w:ind w:left="851"/>
        <w:rPr>
          <w:sz w:val="24"/>
          <w:szCs w:val="24"/>
          <w:lang w:val="en-US"/>
        </w:rPr>
      </w:pPr>
      <w:r w:rsidRPr="003C16AC">
        <w:rPr>
          <w:sz w:val="24"/>
          <w:szCs w:val="24"/>
          <w:lang w:val="en-US"/>
        </w:rPr>
        <w:t xml:space="preserve">In severe cases of </w:t>
      </w:r>
      <w:proofErr w:type="spellStart"/>
      <w:r w:rsidRPr="003C16AC">
        <w:rPr>
          <w:sz w:val="24"/>
          <w:szCs w:val="24"/>
          <w:lang w:val="en-US"/>
        </w:rPr>
        <w:t>hypercalcaemia</w:t>
      </w:r>
      <w:proofErr w:type="spellEnd"/>
      <w:r w:rsidRPr="003C16AC">
        <w:rPr>
          <w:sz w:val="24"/>
          <w:szCs w:val="24"/>
          <w:lang w:val="en-US"/>
        </w:rPr>
        <w:t xml:space="preserve">, the patient must be hospitalized in an intensive care unit. </w:t>
      </w:r>
      <w:proofErr w:type="gramStart"/>
      <w:r w:rsidRPr="003C16AC">
        <w:rPr>
          <w:sz w:val="24"/>
          <w:szCs w:val="24"/>
          <w:lang w:val="en-US"/>
        </w:rPr>
        <w:t>General</w:t>
      </w:r>
      <w:proofErr w:type="gramEnd"/>
      <w:r w:rsidRPr="003C16AC">
        <w:rPr>
          <w:sz w:val="24"/>
          <w:szCs w:val="24"/>
          <w:lang w:val="en-US"/>
        </w:rPr>
        <w:t xml:space="preserve"> supportive measures should be undertaken. Keep the patient well hydrated by </w:t>
      </w:r>
      <w:proofErr w:type="spellStart"/>
      <w:r w:rsidRPr="003C16AC">
        <w:rPr>
          <w:sz w:val="24"/>
          <w:szCs w:val="24"/>
          <w:lang w:val="en-US"/>
        </w:rPr>
        <w:t>i.v.</w:t>
      </w:r>
      <w:proofErr w:type="spellEnd"/>
      <w:r w:rsidRPr="003C16AC">
        <w:rPr>
          <w:sz w:val="24"/>
          <w:szCs w:val="24"/>
          <w:lang w:val="en-US"/>
        </w:rPr>
        <w:t xml:space="preserve"> infusion of saline (force diuresis), measure electrolytes, calcium and renal function indices; assess electrocardiographic abnormalities, especially in patients on digitalis. More specifically, treatment with </w:t>
      </w:r>
      <w:proofErr w:type="spellStart"/>
      <w:r w:rsidRPr="003C16AC">
        <w:rPr>
          <w:sz w:val="24"/>
          <w:szCs w:val="24"/>
          <w:lang w:val="en-US"/>
        </w:rPr>
        <w:t>glucocorticosteroids</w:t>
      </w:r>
      <w:proofErr w:type="spellEnd"/>
      <w:r w:rsidRPr="003C16AC">
        <w:rPr>
          <w:sz w:val="24"/>
          <w:szCs w:val="24"/>
          <w:lang w:val="en-US"/>
        </w:rPr>
        <w:t xml:space="preserve">, loop diuretics, bisphosphonates, calcitonin and eventually </w:t>
      </w:r>
      <w:proofErr w:type="spellStart"/>
      <w:r w:rsidRPr="003C16AC">
        <w:rPr>
          <w:sz w:val="24"/>
          <w:szCs w:val="24"/>
          <w:lang w:val="en-US"/>
        </w:rPr>
        <w:t>haemodialysis</w:t>
      </w:r>
      <w:proofErr w:type="spellEnd"/>
      <w:r w:rsidRPr="003C16AC">
        <w:rPr>
          <w:sz w:val="24"/>
          <w:szCs w:val="24"/>
          <w:lang w:val="en-US"/>
        </w:rPr>
        <w:t xml:space="preserve"> with low calcium content should be considered.</w:t>
      </w:r>
    </w:p>
    <w:p w14:paraId="082784EA" w14:textId="77777777" w:rsidR="007C5D2A" w:rsidRPr="000825DD" w:rsidRDefault="007C5D2A" w:rsidP="003E0341">
      <w:pPr>
        <w:tabs>
          <w:tab w:val="left" w:pos="851"/>
        </w:tabs>
        <w:ind w:left="851"/>
        <w:rPr>
          <w:sz w:val="24"/>
          <w:szCs w:val="24"/>
          <w:lang w:val="en-US"/>
        </w:rPr>
      </w:pPr>
    </w:p>
    <w:p w14:paraId="6F22BFF9" w14:textId="77777777" w:rsidR="008F2F8C" w:rsidRPr="000825DD" w:rsidRDefault="0042292D" w:rsidP="0042292D">
      <w:pPr>
        <w:tabs>
          <w:tab w:val="left" w:pos="851"/>
        </w:tabs>
        <w:rPr>
          <w:b/>
          <w:sz w:val="24"/>
          <w:szCs w:val="24"/>
          <w:lang w:val="en-GB"/>
        </w:rPr>
      </w:pPr>
      <w:r w:rsidRPr="000825DD">
        <w:rPr>
          <w:b/>
          <w:sz w:val="24"/>
          <w:szCs w:val="24"/>
          <w:lang w:val="en-GB"/>
        </w:rPr>
        <w:t>4.10</w:t>
      </w:r>
      <w:r w:rsidRPr="000825DD">
        <w:rPr>
          <w:b/>
          <w:sz w:val="24"/>
          <w:szCs w:val="24"/>
          <w:lang w:val="en-GB"/>
        </w:rPr>
        <w:tab/>
        <w:t>Legal status</w:t>
      </w:r>
    </w:p>
    <w:p w14:paraId="232BB1CA" w14:textId="2B6BB0D4" w:rsidR="00AD2E36" w:rsidRPr="000825DD" w:rsidRDefault="00E165DC" w:rsidP="00AD2E36">
      <w:pPr>
        <w:tabs>
          <w:tab w:val="left" w:pos="851"/>
        </w:tabs>
        <w:ind w:left="851"/>
        <w:rPr>
          <w:sz w:val="24"/>
          <w:szCs w:val="24"/>
          <w:lang w:val="en-GB"/>
        </w:rPr>
      </w:pPr>
      <w:r w:rsidRPr="000825DD">
        <w:rPr>
          <w:sz w:val="24"/>
          <w:szCs w:val="24"/>
          <w:lang w:val="en-GB"/>
        </w:rPr>
        <w:t>B</w:t>
      </w:r>
    </w:p>
    <w:p w14:paraId="5E504F73" w14:textId="77777777" w:rsidR="007C5D2A" w:rsidRPr="000825DD" w:rsidRDefault="007C5D2A" w:rsidP="003E0341">
      <w:pPr>
        <w:tabs>
          <w:tab w:val="left" w:pos="851"/>
        </w:tabs>
        <w:ind w:left="851"/>
        <w:rPr>
          <w:sz w:val="24"/>
          <w:szCs w:val="24"/>
          <w:lang w:val="en-GB"/>
        </w:rPr>
      </w:pPr>
    </w:p>
    <w:p w14:paraId="4A04CA0A" w14:textId="77777777" w:rsidR="00AD2E36" w:rsidRPr="000825DD" w:rsidRDefault="00AD2E36" w:rsidP="003E0341">
      <w:pPr>
        <w:tabs>
          <w:tab w:val="left" w:pos="851"/>
        </w:tabs>
        <w:ind w:left="851"/>
        <w:rPr>
          <w:sz w:val="24"/>
          <w:szCs w:val="24"/>
          <w:lang w:val="en-GB"/>
        </w:rPr>
      </w:pPr>
    </w:p>
    <w:p w14:paraId="34C7C49D" w14:textId="77777777" w:rsidR="007C5D2A" w:rsidRPr="000825DD" w:rsidRDefault="007C5D2A" w:rsidP="007C5D2A">
      <w:pPr>
        <w:tabs>
          <w:tab w:val="left" w:pos="851"/>
        </w:tabs>
        <w:rPr>
          <w:b/>
          <w:sz w:val="24"/>
          <w:szCs w:val="24"/>
          <w:lang w:val="en-GB"/>
        </w:rPr>
      </w:pPr>
      <w:r w:rsidRPr="000825DD">
        <w:rPr>
          <w:b/>
          <w:sz w:val="24"/>
          <w:szCs w:val="24"/>
          <w:lang w:val="en-GB"/>
        </w:rPr>
        <w:t>5.</w:t>
      </w:r>
      <w:r w:rsidRPr="000825DD">
        <w:rPr>
          <w:b/>
          <w:sz w:val="24"/>
          <w:szCs w:val="24"/>
          <w:lang w:val="en-GB"/>
        </w:rPr>
        <w:tab/>
        <w:t>PHARMACOLOGICAL PROPERTIES</w:t>
      </w:r>
    </w:p>
    <w:p w14:paraId="6ECE92D9" w14:textId="77777777" w:rsidR="007C5D2A" w:rsidRPr="000825DD" w:rsidRDefault="007C5D2A" w:rsidP="003E0341">
      <w:pPr>
        <w:tabs>
          <w:tab w:val="left" w:pos="851"/>
        </w:tabs>
        <w:ind w:left="851"/>
        <w:rPr>
          <w:sz w:val="24"/>
          <w:szCs w:val="24"/>
          <w:lang w:val="en-GB"/>
        </w:rPr>
      </w:pPr>
    </w:p>
    <w:p w14:paraId="05E48A8B" w14:textId="77777777" w:rsidR="007C5D2A" w:rsidRPr="000825DD" w:rsidRDefault="007C5D2A" w:rsidP="007C5D2A">
      <w:pPr>
        <w:tabs>
          <w:tab w:val="left" w:pos="851"/>
        </w:tabs>
        <w:ind w:left="851" w:hanging="851"/>
        <w:rPr>
          <w:b/>
          <w:sz w:val="24"/>
          <w:szCs w:val="24"/>
          <w:lang w:val="en-GB"/>
        </w:rPr>
      </w:pPr>
      <w:r w:rsidRPr="000825DD">
        <w:rPr>
          <w:b/>
          <w:sz w:val="24"/>
          <w:szCs w:val="24"/>
          <w:lang w:val="en-GB"/>
        </w:rPr>
        <w:t>5.1</w:t>
      </w:r>
      <w:r w:rsidRPr="000825DD">
        <w:rPr>
          <w:b/>
          <w:sz w:val="24"/>
          <w:szCs w:val="24"/>
          <w:lang w:val="en-GB"/>
        </w:rPr>
        <w:tab/>
        <w:t>Pharmacodynamic properties</w:t>
      </w:r>
      <w:r w:rsidRPr="000825DD">
        <w:rPr>
          <w:b/>
          <w:sz w:val="24"/>
          <w:szCs w:val="24"/>
          <w:lang w:val="en-GB"/>
        </w:rPr>
        <w:tab/>
      </w:r>
    </w:p>
    <w:p w14:paraId="6550846C" w14:textId="77777777" w:rsidR="003C16AC" w:rsidRPr="003C16AC" w:rsidRDefault="003C16AC" w:rsidP="00E165DC">
      <w:pPr>
        <w:ind w:left="851"/>
        <w:rPr>
          <w:sz w:val="24"/>
          <w:szCs w:val="24"/>
          <w:lang w:val="en-US"/>
        </w:rPr>
      </w:pPr>
      <w:r w:rsidRPr="003C16AC">
        <w:rPr>
          <w:sz w:val="24"/>
          <w:szCs w:val="24"/>
          <w:lang w:val="en-US"/>
        </w:rPr>
        <w:t>Pharmacotherapeutic group: Vitamins; Vitamin D and analogues. ATC code: A11CC03</w:t>
      </w:r>
    </w:p>
    <w:p w14:paraId="5CF50F6E" w14:textId="77777777" w:rsidR="003C16AC" w:rsidRPr="003C16AC" w:rsidRDefault="003C16AC" w:rsidP="00E165DC">
      <w:pPr>
        <w:ind w:left="851"/>
        <w:rPr>
          <w:sz w:val="24"/>
          <w:szCs w:val="24"/>
          <w:lang w:val="en-US"/>
        </w:rPr>
      </w:pPr>
    </w:p>
    <w:p w14:paraId="405DD3E4" w14:textId="77777777" w:rsidR="003C16AC" w:rsidRPr="003C16AC" w:rsidRDefault="003C16AC" w:rsidP="00E165DC">
      <w:pPr>
        <w:ind w:left="851"/>
        <w:rPr>
          <w:iCs/>
          <w:sz w:val="24"/>
          <w:szCs w:val="24"/>
          <w:u w:val="single"/>
          <w:lang w:val="en-US"/>
        </w:rPr>
      </w:pPr>
      <w:r w:rsidRPr="003C16AC">
        <w:rPr>
          <w:iCs/>
          <w:sz w:val="24"/>
          <w:szCs w:val="24"/>
          <w:u w:val="single"/>
          <w:lang w:val="en-US"/>
        </w:rPr>
        <w:t>Mechanism of action</w:t>
      </w:r>
    </w:p>
    <w:p w14:paraId="6A969F01" w14:textId="77777777" w:rsidR="003C16AC" w:rsidRPr="003C16AC" w:rsidRDefault="003C16AC" w:rsidP="00E165DC">
      <w:pPr>
        <w:ind w:left="851"/>
        <w:rPr>
          <w:sz w:val="24"/>
          <w:szCs w:val="24"/>
          <w:lang w:val="en-US"/>
        </w:rPr>
      </w:pPr>
      <w:proofErr w:type="spellStart"/>
      <w:r w:rsidRPr="003C16AC">
        <w:rPr>
          <w:sz w:val="24"/>
          <w:szCs w:val="24"/>
          <w:lang w:val="en-US"/>
        </w:rPr>
        <w:t>Alfacalcidol</w:t>
      </w:r>
      <w:proofErr w:type="spellEnd"/>
      <w:r w:rsidRPr="003C16AC">
        <w:rPr>
          <w:sz w:val="24"/>
          <w:szCs w:val="24"/>
          <w:lang w:val="en-US"/>
        </w:rPr>
        <w:t xml:space="preserve"> undergoes rapid hepatic conversion to 1,25-dihydroxyvitamin D3, the Vitamin D3 metabolite which acts as a regulator of calcium and phosphate metabolism. Due to this rapid conversion, the therapeutic benefits of alpha D3 (</w:t>
      </w:r>
      <w:proofErr w:type="spellStart"/>
      <w:r w:rsidRPr="003C16AC">
        <w:rPr>
          <w:sz w:val="24"/>
          <w:szCs w:val="24"/>
          <w:lang w:val="en-US"/>
        </w:rPr>
        <w:t>alfacalcidol</w:t>
      </w:r>
      <w:proofErr w:type="spellEnd"/>
      <w:r w:rsidRPr="003C16AC">
        <w:rPr>
          <w:sz w:val="24"/>
          <w:szCs w:val="24"/>
          <w:lang w:val="en-US"/>
        </w:rPr>
        <w:t xml:space="preserve">) are virtually the same as those of 1,25-dihydroxyvitamin D3. The main effects are to increase circulating 1,25-dihydroxyvitamin D3 levels, and thereby to increase intestinal absorption of calcium and phosphate, promote bone </w:t>
      </w:r>
      <w:proofErr w:type="spellStart"/>
      <w:r w:rsidRPr="003C16AC">
        <w:rPr>
          <w:sz w:val="24"/>
          <w:szCs w:val="24"/>
          <w:lang w:val="en-US"/>
        </w:rPr>
        <w:t>mineralisation</w:t>
      </w:r>
      <w:proofErr w:type="spellEnd"/>
      <w:r w:rsidRPr="003C16AC">
        <w:rPr>
          <w:sz w:val="24"/>
          <w:szCs w:val="24"/>
          <w:lang w:val="en-US"/>
        </w:rPr>
        <w:t xml:space="preserve">, decrease plasma parathyroid hormone levels as well as </w:t>
      </w:r>
      <w:proofErr w:type="gramStart"/>
      <w:r w:rsidRPr="003C16AC">
        <w:rPr>
          <w:sz w:val="24"/>
          <w:szCs w:val="24"/>
          <w:lang w:val="en-US"/>
        </w:rPr>
        <w:t>to decrease</w:t>
      </w:r>
      <w:proofErr w:type="gramEnd"/>
      <w:r w:rsidRPr="003C16AC">
        <w:rPr>
          <w:sz w:val="24"/>
          <w:szCs w:val="24"/>
          <w:lang w:val="en-US"/>
        </w:rPr>
        <w:t xml:space="preserve"> bone resorption, with relief of bone and muscle pain.</w:t>
      </w:r>
    </w:p>
    <w:p w14:paraId="2F5EC6A6" w14:textId="77777777" w:rsidR="003C16AC" w:rsidRPr="003C16AC" w:rsidRDefault="003C16AC" w:rsidP="00E165DC">
      <w:pPr>
        <w:ind w:left="851"/>
        <w:rPr>
          <w:sz w:val="24"/>
          <w:szCs w:val="24"/>
          <w:lang w:val="en-US"/>
        </w:rPr>
      </w:pPr>
    </w:p>
    <w:p w14:paraId="61F7AD9D" w14:textId="74B9C41A" w:rsidR="003C16AC" w:rsidRPr="003C16AC" w:rsidRDefault="003C16AC" w:rsidP="00E165DC">
      <w:pPr>
        <w:ind w:left="851"/>
        <w:rPr>
          <w:sz w:val="24"/>
          <w:szCs w:val="24"/>
          <w:lang w:val="en-US"/>
        </w:rPr>
      </w:pPr>
      <w:r w:rsidRPr="003C16AC">
        <w:rPr>
          <w:sz w:val="24"/>
          <w:szCs w:val="24"/>
          <w:lang w:val="en-US"/>
        </w:rPr>
        <w:t xml:space="preserve">Impaired 1α-hydroxylation by the kidneys reduces endogenous 1,25-dihydroxyvitamin D production. In the kidney, </w:t>
      </w:r>
      <w:proofErr w:type="spellStart"/>
      <w:r w:rsidRPr="003C16AC">
        <w:rPr>
          <w:sz w:val="24"/>
          <w:szCs w:val="24"/>
          <w:lang w:val="en-US"/>
        </w:rPr>
        <w:t>alfacalcidol</w:t>
      </w:r>
      <w:proofErr w:type="spellEnd"/>
      <w:r w:rsidRPr="003C16AC">
        <w:rPr>
          <w:sz w:val="24"/>
          <w:szCs w:val="24"/>
          <w:lang w:val="en-US"/>
        </w:rPr>
        <w:t xml:space="preserve"> stimulates the tubular reabsorption of calcium and phosphorus. This contributes to the disturbances in mineral metabolism found in several disorders, including renal bone disease, hypoparathyroidism, and vitamin D dependent rickets. These disorders, which require high doses of parent vitamin D for their correction, will respond to small doses of </w:t>
      </w:r>
      <w:proofErr w:type="spellStart"/>
      <w:r w:rsidR="000825DD">
        <w:rPr>
          <w:sz w:val="24"/>
          <w:szCs w:val="24"/>
          <w:lang w:val="en-US"/>
        </w:rPr>
        <w:t>Alfastrin</w:t>
      </w:r>
      <w:proofErr w:type="spellEnd"/>
      <w:r w:rsidRPr="003C16AC">
        <w:rPr>
          <w:sz w:val="24"/>
          <w:szCs w:val="24"/>
          <w:lang w:val="en-US"/>
        </w:rPr>
        <w:t>.</w:t>
      </w:r>
    </w:p>
    <w:p w14:paraId="75CC3BAB" w14:textId="77777777" w:rsidR="003C16AC" w:rsidRPr="003C16AC" w:rsidRDefault="003C16AC" w:rsidP="00E165DC">
      <w:pPr>
        <w:ind w:left="851"/>
        <w:rPr>
          <w:sz w:val="24"/>
          <w:szCs w:val="24"/>
          <w:lang w:val="en-US"/>
        </w:rPr>
      </w:pPr>
    </w:p>
    <w:p w14:paraId="371A14F2" w14:textId="77777777" w:rsidR="003C16AC" w:rsidRPr="003C16AC" w:rsidRDefault="003C16AC" w:rsidP="00E165DC">
      <w:pPr>
        <w:ind w:left="851"/>
        <w:rPr>
          <w:iCs/>
          <w:sz w:val="24"/>
          <w:szCs w:val="24"/>
          <w:u w:val="single"/>
          <w:lang w:val="en-US"/>
        </w:rPr>
      </w:pPr>
      <w:r w:rsidRPr="003C16AC">
        <w:rPr>
          <w:iCs/>
          <w:sz w:val="24"/>
          <w:szCs w:val="24"/>
          <w:u w:val="single"/>
          <w:lang w:val="en-US"/>
        </w:rPr>
        <w:t>Pharmacodynamic effects</w:t>
      </w:r>
    </w:p>
    <w:p w14:paraId="7EA24B45" w14:textId="278F2FF5" w:rsidR="003C16AC" w:rsidRPr="003C16AC" w:rsidRDefault="003C16AC" w:rsidP="00E165DC">
      <w:pPr>
        <w:ind w:left="851"/>
        <w:rPr>
          <w:sz w:val="24"/>
          <w:szCs w:val="24"/>
          <w:lang w:val="en-US"/>
        </w:rPr>
      </w:pPr>
      <w:r w:rsidRPr="003C16AC">
        <w:rPr>
          <w:sz w:val="24"/>
          <w:szCs w:val="24"/>
          <w:lang w:val="en-US"/>
        </w:rPr>
        <w:t xml:space="preserve">The delay in response and high dosage required in treating these disorders with parent vitamin D makes dosage adjustment difficult. This can result in unpredictable </w:t>
      </w:r>
      <w:proofErr w:type="spellStart"/>
      <w:r w:rsidRPr="003C16AC">
        <w:rPr>
          <w:sz w:val="24"/>
          <w:szCs w:val="24"/>
          <w:lang w:val="en-US"/>
        </w:rPr>
        <w:t>hypercalcaemia</w:t>
      </w:r>
      <w:proofErr w:type="spellEnd"/>
      <w:r w:rsidRPr="003C16AC">
        <w:rPr>
          <w:sz w:val="24"/>
          <w:szCs w:val="24"/>
          <w:lang w:val="en-US"/>
        </w:rPr>
        <w:t xml:space="preserve"> which may take weeks or months to reverse. The major advantage of </w:t>
      </w:r>
      <w:proofErr w:type="spellStart"/>
      <w:r w:rsidR="000825DD">
        <w:rPr>
          <w:sz w:val="24"/>
          <w:szCs w:val="24"/>
          <w:lang w:val="en-US"/>
        </w:rPr>
        <w:t>Alfastrin</w:t>
      </w:r>
      <w:proofErr w:type="spellEnd"/>
      <w:r w:rsidRPr="003C16AC">
        <w:rPr>
          <w:sz w:val="24"/>
          <w:szCs w:val="24"/>
          <w:lang w:val="en-US"/>
        </w:rPr>
        <w:t xml:space="preserve"> is the more rapid onset of response, which allows a more accurate titration of dosage. Should inadvertent </w:t>
      </w:r>
      <w:proofErr w:type="spellStart"/>
      <w:r w:rsidRPr="003C16AC">
        <w:rPr>
          <w:sz w:val="24"/>
          <w:szCs w:val="24"/>
          <w:lang w:val="en-US"/>
        </w:rPr>
        <w:t>hypercalcaemia</w:t>
      </w:r>
      <w:proofErr w:type="spellEnd"/>
      <w:r w:rsidRPr="003C16AC">
        <w:rPr>
          <w:sz w:val="24"/>
          <w:szCs w:val="24"/>
          <w:lang w:val="en-US"/>
        </w:rPr>
        <w:t xml:space="preserve"> occur it can be reversed within days of stopping treatment.</w:t>
      </w:r>
    </w:p>
    <w:p w14:paraId="332EA196" w14:textId="77777777" w:rsidR="003C16AC" w:rsidRPr="003C16AC" w:rsidRDefault="003C16AC" w:rsidP="00E165DC">
      <w:pPr>
        <w:ind w:left="851"/>
        <w:rPr>
          <w:sz w:val="24"/>
          <w:szCs w:val="24"/>
          <w:lang w:val="en-US"/>
        </w:rPr>
      </w:pPr>
    </w:p>
    <w:p w14:paraId="1EF9B35D" w14:textId="15A51993" w:rsidR="003C16AC" w:rsidRPr="003C16AC" w:rsidRDefault="003C16AC" w:rsidP="00E165DC">
      <w:pPr>
        <w:ind w:left="851"/>
        <w:rPr>
          <w:sz w:val="24"/>
          <w:szCs w:val="24"/>
          <w:lang w:val="en-US"/>
        </w:rPr>
      </w:pPr>
      <w:r w:rsidRPr="003C16AC">
        <w:rPr>
          <w:sz w:val="24"/>
          <w:szCs w:val="24"/>
          <w:lang w:val="en-US"/>
        </w:rPr>
        <w:t>In patients with renal failure, 1 - 5 microgram</w:t>
      </w:r>
      <w:r w:rsidR="001A7201">
        <w:rPr>
          <w:sz w:val="24"/>
          <w:szCs w:val="24"/>
          <w:lang w:val="en-US"/>
        </w:rPr>
        <w:t>s</w:t>
      </w:r>
      <w:r w:rsidRPr="003C16AC">
        <w:rPr>
          <w:sz w:val="24"/>
          <w:szCs w:val="24"/>
          <w:lang w:val="en-US"/>
        </w:rPr>
        <w:t>/day of 1α- hydroxyvitamin D (1α-OHD3) increased intestinal calcium and phosphorus absorption in a dose-related manner. This effect was observed within 3 days of starting the drug and conversely, it was reversed within 3 days of its discontinuation.</w:t>
      </w:r>
    </w:p>
    <w:p w14:paraId="6C62AF47" w14:textId="77777777" w:rsidR="003C16AC" w:rsidRPr="003C16AC" w:rsidRDefault="003C16AC" w:rsidP="00E165DC">
      <w:pPr>
        <w:ind w:left="851"/>
        <w:rPr>
          <w:sz w:val="24"/>
          <w:szCs w:val="24"/>
          <w:lang w:val="en-US"/>
        </w:rPr>
      </w:pPr>
    </w:p>
    <w:p w14:paraId="20EB3559" w14:textId="79D2E741" w:rsidR="003C16AC" w:rsidRPr="003C16AC" w:rsidRDefault="003C16AC" w:rsidP="00E165DC">
      <w:pPr>
        <w:ind w:left="851"/>
        <w:rPr>
          <w:sz w:val="24"/>
          <w:szCs w:val="24"/>
          <w:lang w:val="en-US"/>
        </w:rPr>
      </w:pPr>
      <w:r w:rsidRPr="003C16AC">
        <w:rPr>
          <w:sz w:val="24"/>
          <w:szCs w:val="24"/>
          <w:lang w:val="en-US"/>
        </w:rPr>
        <w:t>Patients with chronic renal failure have shown increased serum calcium levels within 5 days of receiving 1α-OHD3 in a dose of 0.5-1 microgram/day. As serum calcium rose, PTH levels and alkaline phosphatase decreased toward normal.</w:t>
      </w:r>
    </w:p>
    <w:p w14:paraId="7A6A693A" w14:textId="77777777" w:rsidR="003C16AC" w:rsidRPr="003C16AC" w:rsidRDefault="003C16AC" w:rsidP="00E165DC">
      <w:pPr>
        <w:ind w:left="851"/>
        <w:rPr>
          <w:sz w:val="24"/>
          <w:szCs w:val="24"/>
          <w:lang w:val="en-US"/>
        </w:rPr>
      </w:pPr>
    </w:p>
    <w:p w14:paraId="5F53C45D" w14:textId="77777777" w:rsidR="003C16AC" w:rsidRPr="003C16AC" w:rsidRDefault="003C16AC" w:rsidP="00E165DC">
      <w:pPr>
        <w:ind w:left="851"/>
        <w:rPr>
          <w:sz w:val="24"/>
          <w:szCs w:val="24"/>
          <w:lang w:val="en-US"/>
        </w:rPr>
      </w:pPr>
      <w:r w:rsidRPr="003C16AC">
        <w:rPr>
          <w:sz w:val="24"/>
          <w:szCs w:val="24"/>
          <w:lang w:val="en-US"/>
        </w:rPr>
        <w:t xml:space="preserve">The pharmacodynamic properties of </w:t>
      </w:r>
      <w:proofErr w:type="spellStart"/>
      <w:r w:rsidRPr="003C16AC">
        <w:rPr>
          <w:sz w:val="24"/>
          <w:szCs w:val="24"/>
          <w:lang w:val="en-US"/>
        </w:rPr>
        <w:t>alfacalcidol</w:t>
      </w:r>
      <w:proofErr w:type="spellEnd"/>
      <w:r w:rsidRPr="003C16AC">
        <w:rPr>
          <w:sz w:val="24"/>
          <w:szCs w:val="24"/>
          <w:lang w:val="en-US"/>
        </w:rPr>
        <w:t xml:space="preserve"> are </w:t>
      </w:r>
      <w:proofErr w:type="gramStart"/>
      <w:r w:rsidRPr="003C16AC">
        <w:rPr>
          <w:sz w:val="24"/>
          <w:szCs w:val="24"/>
          <w:lang w:val="en-US"/>
        </w:rPr>
        <w:t>similar to</w:t>
      </w:r>
      <w:proofErr w:type="gramEnd"/>
      <w:r w:rsidRPr="003C16AC">
        <w:rPr>
          <w:sz w:val="24"/>
          <w:szCs w:val="24"/>
          <w:lang w:val="en-US"/>
        </w:rPr>
        <w:t xml:space="preserve"> those of calcitriol, </w:t>
      </w:r>
      <w:r w:rsidRPr="003C16AC">
        <w:rPr>
          <w:bCs/>
          <w:sz w:val="24"/>
          <w:szCs w:val="24"/>
          <w:lang w:val="en-US"/>
        </w:rPr>
        <w:t xml:space="preserve">where </w:t>
      </w:r>
      <w:proofErr w:type="spellStart"/>
      <w:r w:rsidRPr="003C16AC">
        <w:rPr>
          <w:bCs/>
          <w:sz w:val="24"/>
          <w:szCs w:val="24"/>
          <w:lang w:val="en-US"/>
        </w:rPr>
        <w:t>alfacalcidol</w:t>
      </w:r>
      <w:proofErr w:type="spellEnd"/>
      <w:r w:rsidRPr="003C16AC">
        <w:rPr>
          <w:bCs/>
          <w:sz w:val="24"/>
          <w:szCs w:val="24"/>
          <w:lang w:val="en-US"/>
        </w:rPr>
        <w:t xml:space="preserve"> is the synthesis precursor of calcitriol</w:t>
      </w:r>
      <w:r w:rsidRPr="003C16AC">
        <w:rPr>
          <w:sz w:val="24"/>
          <w:szCs w:val="24"/>
          <w:lang w:val="en-US"/>
        </w:rPr>
        <w:t xml:space="preserve">. Thus, calcitriol promotes the retention </w:t>
      </w:r>
      <w:proofErr w:type="gramStart"/>
      <w:r w:rsidRPr="003C16AC">
        <w:rPr>
          <w:sz w:val="24"/>
          <w:szCs w:val="24"/>
          <w:lang w:val="en-US"/>
        </w:rPr>
        <w:t>by</w:t>
      </w:r>
      <w:proofErr w:type="gramEnd"/>
      <w:r w:rsidRPr="003C16AC">
        <w:rPr>
          <w:sz w:val="24"/>
          <w:szCs w:val="24"/>
          <w:lang w:val="en-US"/>
        </w:rPr>
        <w:t xml:space="preserve"> the body of calcium, phosphorus and magnesium, causing an elevation of these ions in the plasma. This increase is </w:t>
      </w:r>
      <w:proofErr w:type="gramStart"/>
      <w:r w:rsidRPr="003C16AC">
        <w:rPr>
          <w:sz w:val="24"/>
          <w:szCs w:val="24"/>
          <w:lang w:val="en-US"/>
        </w:rPr>
        <w:t>all the more</w:t>
      </w:r>
      <w:proofErr w:type="gramEnd"/>
      <w:r w:rsidRPr="003C16AC">
        <w:rPr>
          <w:sz w:val="24"/>
          <w:szCs w:val="24"/>
          <w:lang w:val="en-US"/>
        </w:rPr>
        <w:t xml:space="preserve"> important as the renal function is reduced because all these ions are first filtered to be excreted in the urine.</w:t>
      </w:r>
    </w:p>
    <w:p w14:paraId="401B8E5F" w14:textId="77777777" w:rsidR="007C5D2A" w:rsidRPr="000825DD" w:rsidRDefault="007C5D2A" w:rsidP="00E165DC">
      <w:pPr>
        <w:ind w:left="851"/>
        <w:rPr>
          <w:sz w:val="24"/>
          <w:szCs w:val="24"/>
          <w:lang w:val="en-US"/>
        </w:rPr>
      </w:pPr>
    </w:p>
    <w:p w14:paraId="7C31AC7F" w14:textId="5D6B869C" w:rsidR="007C5D2A" w:rsidRPr="000825DD" w:rsidRDefault="007C5D2A" w:rsidP="007C5D2A">
      <w:pPr>
        <w:tabs>
          <w:tab w:val="left" w:pos="851"/>
        </w:tabs>
        <w:ind w:left="851" w:hanging="851"/>
        <w:rPr>
          <w:b/>
          <w:sz w:val="24"/>
          <w:szCs w:val="24"/>
          <w:lang w:val="en-GB"/>
        </w:rPr>
      </w:pPr>
      <w:r w:rsidRPr="000825DD">
        <w:rPr>
          <w:b/>
          <w:sz w:val="24"/>
          <w:szCs w:val="24"/>
          <w:lang w:val="en-GB"/>
        </w:rPr>
        <w:t>5.2</w:t>
      </w:r>
      <w:r w:rsidRPr="000825DD">
        <w:rPr>
          <w:b/>
          <w:sz w:val="24"/>
          <w:szCs w:val="24"/>
          <w:lang w:val="en-GB"/>
        </w:rPr>
        <w:tab/>
        <w:t>Pharmacokinetic properties</w:t>
      </w:r>
    </w:p>
    <w:p w14:paraId="76E488AF" w14:textId="77777777" w:rsidR="00A41BD0" w:rsidRDefault="00A41BD0" w:rsidP="00E165DC">
      <w:pPr>
        <w:ind w:left="851"/>
        <w:rPr>
          <w:iCs/>
          <w:sz w:val="24"/>
          <w:szCs w:val="24"/>
          <w:u w:val="single"/>
          <w:lang w:val="en-US"/>
        </w:rPr>
      </w:pPr>
    </w:p>
    <w:p w14:paraId="2660E85B" w14:textId="3A0542E8" w:rsidR="003C16AC" w:rsidRPr="003C16AC" w:rsidRDefault="003C16AC" w:rsidP="00E165DC">
      <w:pPr>
        <w:ind w:left="851"/>
        <w:rPr>
          <w:iCs/>
          <w:sz w:val="24"/>
          <w:szCs w:val="24"/>
          <w:u w:val="single"/>
          <w:lang w:val="en-US"/>
        </w:rPr>
      </w:pPr>
      <w:r w:rsidRPr="003C16AC">
        <w:rPr>
          <w:iCs/>
          <w:sz w:val="24"/>
          <w:szCs w:val="24"/>
          <w:u w:val="single"/>
          <w:lang w:val="en-US"/>
        </w:rPr>
        <w:t xml:space="preserve">Absorption </w:t>
      </w:r>
    </w:p>
    <w:p w14:paraId="6EBEAFC4" w14:textId="77777777" w:rsidR="003C16AC" w:rsidRPr="003C16AC" w:rsidRDefault="003C16AC" w:rsidP="00E165DC">
      <w:pPr>
        <w:ind w:left="851"/>
        <w:rPr>
          <w:sz w:val="24"/>
          <w:szCs w:val="24"/>
          <w:lang w:val="en-US"/>
        </w:rPr>
      </w:pPr>
      <w:proofErr w:type="spellStart"/>
      <w:r w:rsidRPr="003C16AC">
        <w:rPr>
          <w:sz w:val="24"/>
          <w:szCs w:val="24"/>
          <w:lang w:val="en-US"/>
        </w:rPr>
        <w:t>Alfacalcidol</w:t>
      </w:r>
      <w:proofErr w:type="spellEnd"/>
      <w:r w:rsidRPr="003C16AC">
        <w:rPr>
          <w:sz w:val="24"/>
          <w:szCs w:val="24"/>
          <w:lang w:val="en-US"/>
        </w:rPr>
        <w:t xml:space="preserve"> is absorbed passively and almost completely in the small intestine. </w:t>
      </w:r>
    </w:p>
    <w:p w14:paraId="2469E1B3" w14:textId="77777777" w:rsidR="003C16AC" w:rsidRPr="003C16AC" w:rsidRDefault="003C16AC" w:rsidP="00E165DC">
      <w:pPr>
        <w:ind w:left="851"/>
        <w:rPr>
          <w:sz w:val="24"/>
          <w:szCs w:val="24"/>
          <w:lang w:val="en-US"/>
        </w:rPr>
      </w:pPr>
    </w:p>
    <w:p w14:paraId="0D044E4C" w14:textId="77777777" w:rsidR="003C16AC" w:rsidRPr="003C16AC" w:rsidRDefault="003C16AC" w:rsidP="00E165DC">
      <w:pPr>
        <w:ind w:left="851"/>
        <w:rPr>
          <w:iCs/>
          <w:sz w:val="24"/>
          <w:szCs w:val="24"/>
          <w:u w:val="single"/>
          <w:lang w:val="en-US"/>
        </w:rPr>
      </w:pPr>
      <w:proofErr w:type="spellStart"/>
      <w:r w:rsidRPr="003C16AC">
        <w:rPr>
          <w:iCs/>
          <w:sz w:val="24"/>
          <w:szCs w:val="24"/>
          <w:u w:val="single"/>
          <w:lang w:val="en-US"/>
        </w:rPr>
        <w:t>Biotrasformation</w:t>
      </w:r>
      <w:proofErr w:type="spellEnd"/>
    </w:p>
    <w:p w14:paraId="793C6AE9" w14:textId="2BA51E8D" w:rsidR="003C16AC" w:rsidRPr="003C16AC" w:rsidRDefault="003C16AC" w:rsidP="00E165DC">
      <w:pPr>
        <w:ind w:left="851"/>
        <w:rPr>
          <w:sz w:val="24"/>
          <w:szCs w:val="24"/>
          <w:lang w:val="en-US"/>
        </w:rPr>
      </w:pPr>
      <w:proofErr w:type="spellStart"/>
      <w:r w:rsidRPr="003C16AC">
        <w:rPr>
          <w:sz w:val="24"/>
          <w:szCs w:val="24"/>
          <w:lang w:val="en-US"/>
        </w:rPr>
        <w:t>Alfacalcidol</w:t>
      </w:r>
      <w:proofErr w:type="spellEnd"/>
      <w:r w:rsidRPr="003C16AC">
        <w:rPr>
          <w:sz w:val="24"/>
          <w:szCs w:val="24"/>
          <w:lang w:val="en-US"/>
        </w:rPr>
        <w:t xml:space="preserve"> is converted rapidly in the liver to 1,25-dihydroxyvitamin D. This is the metabolite of vitamin D which acts as a regulator of calcium and phosphate metabolism. Since this conversion is rapid, the clinical effects of </w:t>
      </w:r>
      <w:proofErr w:type="spellStart"/>
      <w:r w:rsidR="000825DD">
        <w:rPr>
          <w:sz w:val="24"/>
          <w:szCs w:val="24"/>
          <w:lang w:val="en-US"/>
        </w:rPr>
        <w:t>Alfastrin</w:t>
      </w:r>
      <w:proofErr w:type="spellEnd"/>
      <w:r w:rsidRPr="003C16AC">
        <w:rPr>
          <w:sz w:val="24"/>
          <w:szCs w:val="24"/>
          <w:lang w:val="en-US"/>
        </w:rPr>
        <w:t xml:space="preserve"> and 1,25-dihydroxyvitamin D are very similar.</w:t>
      </w:r>
    </w:p>
    <w:p w14:paraId="1DDE5A6B" w14:textId="77777777" w:rsidR="003C16AC" w:rsidRPr="003C16AC" w:rsidRDefault="003C16AC" w:rsidP="00E165DC">
      <w:pPr>
        <w:ind w:left="851"/>
        <w:rPr>
          <w:sz w:val="24"/>
          <w:szCs w:val="24"/>
          <w:lang w:val="en-US"/>
        </w:rPr>
      </w:pPr>
    </w:p>
    <w:p w14:paraId="763F7264" w14:textId="77777777" w:rsidR="003C16AC" w:rsidRPr="003C16AC" w:rsidRDefault="003C16AC" w:rsidP="00E165DC">
      <w:pPr>
        <w:ind w:left="851"/>
        <w:rPr>
          <w:iCs/>
          <w:sz w:val="24"/>
          <w:szCs w:val="24"/>
          <w:u w:val="single"/>
          <w:lang w:val="en-US"/>
        </w:rPr>
      </w:pPr>
      <w:r w:rsidRPr="003C16AC">
        <w:rPr>
          <w:iCs/>
          <w:sz w:val="24"/>
          <w:szCs w:val="24"/>
          <w:u w:val="single"/>
          <w:lang w:val="en-US"/>
        </w:rPr>
        <w:t xml:space="preserve">Elimination </w:t>
      </w:r>
    </w:p>
    <w:p w14:paraId="7B145704" w14:textId="77777777" w:rsidR="003C16AC" w:rsidRPr="003C16AC" w:rsidRDefault="003C16AC" w:rsidP="00E165DC">
      <w:pPr>
        <w:ind w:left="851"/>
        <w:rPr>
          <w:sz w:val="24"/>
          <w:szCs w:val="24"/>
          <w:lang w:val="en-US"/>
        </w:rPr>
      </w:pPr>
      <w:r w:rsidRPr="003C16AC">
        <w:rPr>
          <w:sz w:val="24"/>
          <w:szCs w:val="24"/>
          <w:lang w:val="en-US"/>
        </w:rPr>
        <w:t xml:space="preserve">The half-life of </w:t>
      </w:r>
      <w:proofErr w:type="spellStart"/>
      <w:r w:rsidRPr="003C16AC">
        <w:rPr>
          <w:sz w:val="24"/>
          <w:szCs w:val="24"/>
          <w:lang w:val="en-US"/>
        </w:rPr>
        <w:t>alfacalcidol</w:t>
      </w:r>
      <w:proofErr w:type="spellEnd"/>
      <w:r w:rsidRPr="003C16AC">
        <w:rPr>
          <w:sz w:val="24"/>
          <w:szCs w:val="24"/>
          <w:lang w:val="en-US"/>
        </w:rPr>
        <w:t xml:space="preserve"> is about 4 hours. The </w:t>
      </w:r>
      <w:proofErr w:type="gramStart"/>
      <w:r w:rsidRPr="003C16AC">
        <w:rPr>
          <w:sz w:val="24"/>
          <w:szCs w:val="24"/>
          <w:lang w:val="en-US"/>
        </w:rPr>
        <w:t>pharmacologic</w:t>
      </w:r>
      <w:proofErr w:type="gramEnd"/>
      <w:r w:rsidRPr="003C16AC">
        <w:rPr>
          <w:sz w:val="24"/>
          <w:szCs w:val="24"/>
          <w:lang w:val="en-US"/>
        </w:rPr>
        <w:t xml:space="preserve"> effect is 3-5 days.</w:t>
      </w:r>
    </w:p>
    <w:p w14:paraId="3AC62552" w14:textId="77777777" w:rsidR="007C5D2A" w:rsidRPr="000825DD" w:rsidRDefault="007C5D2A" w:rsidP="003E0341">
      <w:pPr>
        <w:tabs>
          <w:tab w:val="left" w:pos="851"/>
        </w:tabs>
        <w:ind w:left="851"/>
        <w:rPr>
          <w:sz w:val="24"/>
          <w:szCs w:val="24"/>
          <w:lang w:val="en-US"/>
        </w:rPr>
      </w:pPr>
    </w:p>
    <w:p w14:paraId="5E9289C3" w14:textId="77777777" w:rsidR="007C5D2A" w:rsidRPr="000825DD" w:rsidRDefault="00180A12" w:rsidP="007C5D2A">
      <w:pPr>
        <w:tabs>
          <w:tab w:val="left" w:pos="851"/>
        </w:tabs>
        <w:ind w:left="851" w:hanging="851"/>
        <w:rPr>
          <w:b/>
          <w:sz w:val="24"/>
          <w:szCs w:val="24"/>
          <w:lang w:val="en-GB"/>
        </w:rPr>
      </w:pPr>
      <w:r w:rsidRPr="000825DD">
        <w:rPr>
          <w:b/>
          <w:sz w:val="24"/>
          <w:szCs w:val="24"/>
          <w:lang w:val="en-GB"/>
        </w:rPr>
        <w:t>5.3</w:t>
      </w:r>
      <w:r w:rsidRPr="000825DD">
        <w:rPr>
          <w:b/>
          <w:sz w:val="24"/>
          <w:szCs w:val="24"/>
          <w:lang w:val="en-GB"/>
        </w:rPr>
        <w:tab/>
        <w:t>Preclinical safety data</w:t>
      </w:r>
    </w:p>
    <w:p w14:paraId="5116AABD" w14:textId="77777777" w:rsidR="00A41BD0" w:rsidRDefault="00A41BD0" w:rsidP="00E165DC">
      <w:pPr>
        <w:ind w:left="851"/>
        <w:rPr>
          <w:i/>
          <w:sz w:val="24"/>
          <w:szCs w:val="24"/>
          <w:lang w:val="en-US"/>
        </w:rPr>
      </w:pPr>
    </w:p>
    <w:p w14:paraId="733C3B4A" w14:textId="385C8993" w:rsidR="003C16AC" w:rsidRPr="003C16AC" w:rsidRDefault="003C16AC" w:rsidP="00E165DC">
      <w:pPr>
        <w:ind w:left="851"/>
        <w:rPr>
          <w:i/>
          <w:sz w:val="24"/>
          <w:szCs w:val="24"/>
          <w:lang w:val="en-US"/>
        </w:rPr>
      </w:pPr>
      <w:r w:rsidRPr="003C16AC">
        <w:rPr>
          <w:i/>
          <w:sz w:val="24"/>
          <w:szCs w:val="24"/>
          <w:lang w:val="en-US"/>
        </w:rPr>
        <w:t>Chronic toxicity:</w:t>
      </w:r>
    </w:p>
    <w:p w14:paraId="68BB7500" w14:textId="77777777" w:rsidR="003C16AC" w:rsidRPr="003C16AC" w:rsidRDefault="003C16AC" w:rsidP="00E165DC">
      <w:pPr>
        <w:ind w:left="851"/>
        <w:rPr>
          <w:sz w:val="24"/>
          <w:szCs w:val="24"/>
          <w:lang w:val="en-US"/>
        </w:rPr>
      </w:pPr>
      <w:r w:rsidRPr="003C16AC">
        <w:rPr>
          <w:sz w:val="24"/>
          <w:szCs w:val="24"/>
          <w:lang w:val="en-US"/>
        </w:rPr>
        <w:t xml:space="preserve">The non-clinical toxicity of </w:t>
      </w:r>
      <w:proofErr w:type="spellStart"/>
      <w:r w:rsidRPr="003C16AC">
        <w:rPr>
          <w:sz w:val="24"/>
          <w:szCs w:val="24"/>
          <w:lang w:val="en-US"/>
        </w:rPr>
        <w:t>alfacalcidol</w:t>
      </w:r>
      <w:proofErr w:type="spellEnd"/>
      <w:r w:rsidRPr="003C16AC">
        <w:rPr>
          <w:sz w:val="24"/>
          <w:szCs w:val="24"/>
          <w:lang w:val="en-US"/>
        </w:rPr>
        <w:t xml:space="preserve"> is attributed to the known vitamin D-effect of calcitriol on calcium homeostasis, which is </w:t>
      </w:r>
      <w:proofErr w:type="spellStart"/>
      <w:r w:rsidRPr="003C16AC">
        <w:rPr>
          <w:sz w:val="24"/>
          <w:szCs w:val="24"/>
          <w:lang w:val="en-US"/>
        </w:rPr>
        <w:t>characterised</w:t>
      </w:r>
      <w:proofErr w:type="spellEnd"/>
      <w:r w:rsidRPr="003C16AC">
        <w:rPr>
          <w:sz w:val="24"/>
          <w:szCs w:val="24"/>
          <w:lang w:val="en-US"/>
        </w:rPr>
        <w:t xml:space="preserve"> by </w:t>
      </w:r>
      <w:proofErr w:type="spellStart"/>
      <w:r w:rsidRPr="003C16AC">
        <w:rPr>
          <w:sz w:val="24"/>
          <w:szCs w:val="24"/>
          <w:lang w:val="en-US"/>
        </w:rPr>
        <w:t>hypercalcaemia</w:t>
      </w:r>
      <w:proofErr w:type="spellEnd"/>
      <w:r w:rsidRPr="003C16AC">
        <w:rPr>
          <w:sz w:val="24"/>
          <w:szCs w:val="24"/>
          <w:lang w:val="en-US"/>
        </w:rPr>
        <w:t>, hypercalciuria and eventually soft tissue calcification.</w:t>
      </w:r>
    </w:p>
    <w:p w14:paraId="7A846939" w14:textId="77777777" w:rsidR="003C16AC" w:rsidRPr="003C16AC" w:rsidRDefault="003C16AC" w:rsidP="00E165DC">
      <w:pPr>
        <w:ind w:left="851"/>
        <w:rPr>
          <w:sz w:val="24"/>
          <w:szCs w:val="24"/>
          <w:lang w:val="en-US"/>
        </w:rPr>
      </w:pPr>
    </w:p>
    <w:p w14:paraId="44C5A2F2" w14:textId="77777777" w:rsidR="003C16AC" w:rsidRPr="003C16AC" w:rsidRDefault="003C16AC" w:rsidP="00E165DC">
      <w:pPr>
        <w:ind w:left="851"/>
        <w:rPr>
          <w:i/>
          <w:sz w:val="24"/>
          <w:szCs w:val="24"/>
          <w:lang w:val="en-US"/>
        </w:rPr>
      </w:pPr>
      <w:r w:rsidRPr="003C16AC">
        <w:rPr>
          <w:i/>
          <w:sz w:val="24"/>
          <w:szCs w:val="24"/>
          <w:lang w:val="en-US"/>
        </w:rPr>
        <w:t>Genotoxicity:</w:t>
      </w:r>
    </w:p>
    <w:p w14:paraId="6D0905D6" w14:textId="77777777" w:rsidR="003C16AC" w:rsidRPr="003C16AC" w:rsidRDefault="003C16AC" w:rsidP="00E165DC">
      <w:pPr>
        <w:ind w:left="851"/>
        <w:rPr>
          <w:sz w:val="24"/>
          <w:szCs w:val="24"/>
          <w:lang w:val="en-US"/>
        </w:rPr>
      </w:pPr>
      <w:proofErr w:type="spellStart"/>
      <w:r w:rsidRPr="003C16AC">
        <w:rPr>
          <w:sz w:val="24"/>
          <w:szCs w:val="24"/>
          <w:lang w:val="en-US"/>
        </w:rPr>
        <w:t>Alfacalcidol</w:t>
      </w:r>
      <w:proofErr w:type="spellEnd"/>
      <w:r w:rsidRPr="003C16AC">
        <w:rPr>
          <w:sz w:val="24"/>
          <w:szCs w:val="24"/>
          <w:lang w:val="en-US"/>
        </w:rPr>
        <w:t xml:space="preserve"> is not genotoxic.</w:t>
      </w:r>
    </w:p>
    <w:p w14:paraId="0E31E07A" w14:textId="2AFE9410" w:rsidR="001A7201" w:rsidRDefault="001A7201">
      <w:pPr>
        <w:rPr>
          <w:sz w:val="24"/>
          <w:szCs w:val="24"/>
          <w:lang w:val="en-US"/>
        </w:rPr>
      </w:pPr>
      <w:r>
        <w:rPr>
          <w:sz w:val="24"/>
          <w:szCs w:val="24"/>
          <w:lang w:val="en-US"/>
        </w:rPr>
        <w:br w:type="page"/>
      </w:r>
    </w:p>
    <w:p w14:paraId="0382EF93" w14:textId="77777777" w:rsidR="003C16AC" w:rsidRPr="003C16AC" w:rsidRDefault="003C16AC" w:rsidP="00E165DC">
      <w:pPr>
        <w:ind w:left="851"/>
        <w:rPr>
          <w:sz w:val="24"/>
          <w:szCs w:val="24"/>
          <w:lang w:val="en-US"/>
        </w:rPr>
      </w:pPr>
    </w:p>
    <w:p w14:paraId="2A7D5401" w14:textId="77777777" w:rsidR="003C16AC" w:rsidRPr="003C16AC" w:rsidRDefault="003C16AC" w:rsidP="00E165DC">
      <w:pPr>
        <w:ind w:left="851"/>
        <w:rPr>
          <w:i/>
          <w:sz w:val="24"/>
          <w:szCs w:val="24"/>
          <w:lang w:val="en-US"/>
        </w:rPr>
      </w:pPr>
      <w:r w:rsidRPr="003C16AC">
        <w:rPr>
          <w:i/>
          <w:sz w:val="24"/>
          <w:szCs w:val="24"/>
          <w:lang w:val="en-US"/>
        </w:rPr>
        <w:t>Reproduction toxicity:</w:t>
      </w:r>
    </w:p>
    <w:p w14:paraId="250C803C" w14:textId="77777777" w:rsidR="003C16AC" w:rsidRPr="003C16AC" w:rsidRDefault="003C16AC" w:rsidP="00E165DC">
      <w:pPr>
        <w:ind w:left="851"/>
        <w:rPr>
          <w:sz w:val="24"/>
          <w:szCs w:val="24"/>
          <w:lang w:val="en-US"/>
        </w:rPr>
      </w:pPr>
      <w:r w:rsidRPr="003C16AC">
        <w:rPr>
          <w:sz w:val="24"/>
          <w:szCs w:val="24"/>
          <w:lang w:val="en-US"/>
        </w:rPr>
        <w:t xml:space="preserve">No specific effects of </w:t>
      </w:r>
      <w:proofErr w:type="spellStart"/>
      <w:r w:rsidRPr="003C16AC">
        <w:rPr>
          <w:sz w:val="24"/>
          <w:szCs w:val="24"/>
          <w:lang w:val="en-US"/>
        </w:rPr>
        <w:t>alfacalcidol</w:t>
      </w:r>
      <w:proofErr w:type="spellEnd"/>
      <w:r w:rsidRPr="003C16AC">
        <w:rPr>
          <w:sz w:val="24"/>
          <w:szCs w:val="24"/>
          <w:lang w:val="en-US"/>
        </w:rPr>
        <w:t xml:space="preserve"> on fertility or </w:t>
      </w:r>
      <w:proofErr w:type="spellStart"/>
      <w:r w:rsidRPr="003C16AC">
        <w:rPr>
          <w:sz w:val="24"/>
          <w:szCs w:val="24"/>
          <w:lang w:val="en-US"/>
        </w:rPr>
        <w:t>behaviour</w:t>
      </w:r>
      <w:proofErr w:type="spellEnd"/>
      <w:r w:rsidRPr="003C16AC">
        <w:rPr>
          <w:sz w:val="24"/>
          <w:szCs w:val="24"/>
          <w:lang w:val="en-US"/>
        </w:rPr>
        <w:t xml:space="preserve"> of the offspring were noted in rats and rabbits. In terms of embryo-fetal development, fetal toxicity (post-implantation loss, lower litter size and lower pup weight) was observed at doses high enough to cause toxicity in the dams. High doses of vitamin D are known to be teratogenic in experimental animals.</w:t>
      </w:r>
    </w:p>
    <w:p w14:paraId="6BA0376A" w14:textId="77777777" w:rsidR="003C16AC" w:rsidRPr="003C16AC" w:rsidRDefault="003C16AC" w:rsidP="003C16AC">
      <w:pPr>
        <w:tabs>
          <w:tab w:val="left" w:pos="851"/>
        </w:tabs>
        <w:ind w:left="851"/>
        <w:rPr>
          <w:sz w:val="24"/>
          <w:szCs w:val="24"/>
          <w:lang w:val="en-US"/>
        </w:rPr>
      </w:pPr>
    </w:p>
    <w:p w14:paraId="61A17D58" w14:textId="77777777" w:rsidR="007C5D2A" w:rsidRPr="000825DD" w:rsidRDefault="007C5D2A" w:rsidP="003E0341">
      <w:pPr>
        <w:tabs>
          <w:tab w:val="left" w:pos="851"/>
        </w:tabs>
        <w:ind w:left="851"/>
        <w:rPr>
          <w:sz w:val="24"/>
          <w:szCs w:val="24"/>
          <w:lang w:val="en-GB"/>
        </w:rPr>
      </w:pPr>
    </w:p>
    <w:p w14:paraId="0B5270A3" w14:textId="77777777" w:rsidR="007C5D2A" w:rsidRPr="000825DD" w:rsidRDefault="009925C9" w:rsidP="007C5D2A">
      <w:pPr>
        <w:ind w:left="851" w:hanging="851"/>
        <w:rPr>
          <w:b/>
          <w:sz w:val="24"/>
          <w:szCs w:val="24"/>
          <w:lang w:val="en-GB"/>
        </w:rPr>
      </w:pPr>
      <w:r w:rsidRPr="000825DD">
        <w:rPr>
          <w:b/>
          <w:sz w:val="24"/>
          <w:szCs w:val="24"/>
          <w:lang w:val="en-GB"/>
        </w:rPr>
        <w:t>6.</w:t>
      </w:r>
      <w:r w:rsidR="007C5D2A" w:rsidRPr="000825DD">
        <w:rPr>
          <w:b/>
          <w:sz w:val="24"/>
          <w:szCs w:val="24"/>
          <w:lang w:val="en-GB"/>
        </w:rPr>
        <w:tab/>
        <w:t>PHARMACEUTICAL PARTICULARS</w:t>
      </w:r>
    </w:p>
    <w:p w14:paraId="74B7E49E" w14:textId="77777777" w:rsidR="007C5D2A" w:rsidRPr="000825DD" w:rsidRDefault="007C5D2A" w:rsidP="003E0341">
      <w:pPr>
        <w:tabs>
          <w:tab w:val="left" w:pos="851"/>
        </w:tabs>
        <w:ind w:left="851"/>
        <w:rPr>
          <w:sz w:val="24"/>
          <w:szCs w:val="24"/>
          <w:lang w:val="en-GB"/>
        </w:rPr>
      </w:pPr>
    </w:p>
    <w:p w14:paraId="4DCA8592" w14:textId="77777777" w:rsidR="007C5D2A" w:rsidRPr="000825DD" w:rsidRDefault="007C5D2A" w:rsidP="007C5D2A">
      <w:pPr>
        <w:ind w:left="851" w:hanging="851"/>
        <w:rPr>
          <w:b/>
          <w:sz w:val="24"/>
          <w:szCs w:val="24"/>
          <w:lang w:val="en-GB"/>
        </w:rPr>
      </w:pPr>
      <w:r w:rsidRPr="000825DD">
        <w:rPr>
          <w:b/>
          <w:sz w:val="24"/>
          <w:szCs w:val="24"/>
          <w:lang w:val="en-GB"/>
        </w:rPr>
        <w:t>6.1</w:t>
      </w:r>
      <w:r w:rsidRPr="000825DD">
        <w:rPr>
          <w:b/>
          <w:sz w:val="24"/>
          <w:szCs w:val="24"/>
          <w:lang w:val="en-GB"/>
        </w:rPr>
        <w:tab/>
        <w:t>List of excipients</w:t>
      </w:r>
    </w:p>
    <w:p w14:paraId="44FFC450" w14:textId="77777777" w:rsidR="003C16AC" w:rsidRPr="003C16AC" w:rsidRDefault="003C16AC" w:rsidP="00E165DC">
      <w:pPr>
        <w:ind w:left="851"/>
        <w:rPr>
          <w:sz w:val="24"/>
          <w:szCs w:val="24"/>
          <w:lang w:val="en-US"/>
        </w:rPr>
      </w:pPr>
      <w:r w:rsidRPr="003C16AC">
        <w:rPr>
          <w:sz w:val="24"/>
          <w:szCs w:val="24"/>
          <w:lang w:val="en-US"/>
        </w:rPr>
        <w:t>The capsule fill contains:</w:t>
      </w:r>
    </w:p>
    <w:p w14:paraId="231B061C" w14:textId="77777777" w:rsidR="003C16AC" w:rsidRPr="003C16AC" w:rsidRDefault="003C16AC" w:rsidP="00E165DC">
      <w:pPr>
        <w:ind w:left="851"/>
        <w:rPr>
          <w:sz w:val="24"/>
          <w:szCs w:val="24"/>
          <w:lang w:val="en-US"/>
        </w:rPr>
      </w:pPr>
      <w:r w:rsidRPr="003C16AC">
        <w:rPr>
          <w:sz w:val="24"/>
          <w:szCs w:val="24"/>
          <w:lang w:val="en-US"/>
        </w:rPr>
        <w:t>All-</w:t>
      </w:r>
      <w:proofErr w:type="spellStart"/>
      <w:r w:rsidRPr="003C16AC">
        <w:rPr>
          <w:sz w:val="24"/>
          <w:szCs w:val="24"/>
          <w:lang w:val="en-US"/>
        </w:rPr>
        <w:t>rac</w:t>
      </w:r>
      <w:proofErr w:type="spellEnd"/>
      <w:r w:rsidRPr="003C16AC">
        <w:rPr>
          <w:sz w:val="24"/>
          <w:szCs w:val="24"/>
          <w:lang w:val="en-US"/>
        </w:rPr>
        <w:t>-α-Tocopherol (E307)</w:t>
      </w:r>
    </w:p>
    <w:p w14:paraId="5EC619DD" w14:textId="77777777" w:rsidR="003C16AC" w:rsidRPr="003C16AC" w:rsidRDefault="003C16AC" w:rsidP="00E165DC">
      <w:pPr>
        <w:ind w:left="851"/>
        <w:rPr>
          <w:sz w:val="24"/>
          <w:szCs w:val="24"/>
          <w:lang w:val="en-US"/>
        </w:rPr>
      </w:pPr>
      <w:r w:rsidRPr="003C16AC">
        <w:rPr>
          <w:sz w:val="24"/>
          <w:szCs w:val="24"/>
          <w:lang w:val="en-US"/>
        </w:rPr>
        <w:t>Sesame oil</w:t>
      </w:r>
    </w:p>
    <w:p w14:paraId="70DB2E3D" w14:textId="77777777" w:rsidR="003C16AC" w:rsidRPr="003C16AC" w:rsidRDefault="003C16AC" w:rsidP="00E165DC">
      <w:pPr>
        <w:ind w:left="851"/>
        <w:rPr>
          <w:sz w:val="24"/>
          <w:szCs w:val="24"/>
          <w:lang w:val="en-US"/>
        </w:rPr>
      </w:pPr>
    </w:p>
    <w:p w14:paraId="2389DD23" w14:textId="77777777" w:rsidR="003C16AC" w:rsidRPr="003C16AC" w:rsidRDefault="003C16AC" w:rsidP="00E165DC">
      <w:pPr>
        <w:ind w:left="851"/>
        <w:rPr>
          <w:sz w:val="24"/>
          <w:szCs w:val="24"/>
          <w:lang w:val="en-US"/>
        </w:rPr>
      </w:pPr>
      <w:r w:rsidRPr="003C16AC">
        <w:rPr>
          <w:sz w:val="24"/>
          <w:szCs w:val="24"/>
          <w:lang w:val="en-US"/>
        </w:rPr>
        <w:t>The capsule shell contains:</w:t>
      </w:r>
    </w:p>
    <w:p w14:paraId="7AF54EAB" w14:textId="77777777" w:rsidR="003C16AC" w:rsidRPr="003C16AC" w:rsidRDefault="003C16AC" w:rsidP="00E165DC">
      <w:pPr>
        <w:ind w:left="851"/>
        <w:rPr>
          <w:sz w:val="24"/>
          <w:szCs w:val="24"/>
          <w:lang w:val="pt-PT"/>
        </w:rPr>
      </w:pPr>
      <w:r w:rsidRPr="003C16AC">
        <w:rPr>
          <w:sz w:val="24"/>
          <w:szCs w:val="24"/>
          <w:lang w:val="pt-PT"/>
        </w:rPr>
        <w:t>Gelatin (E441)</w:t>
      </w:r>
    </w:p>
    <w:p w14:paraId="2FD7F6D9" w14:textId="77777777" w:rsidR="003C16AC" w:rsidRPr="003C16AC" w:rsidRDefault="003C16AC" w:rsidP="00E165DC">
      <w:pPr>
        <w:ind w:left="851"/>
        <w:rPr>
          <w:sz w:val="24"/>
          <w:szCs w:val="24"/>
          <w:lang w:val="es-ES"/>
        </w:rPr>
      </w:pPr>
      <w:proofErr w:type="spellStart"/>
      <w:r w:rsidRPr="003C16AC">
        <w:rPr>
          <w:sz w:val="24"/>
          <w:szCs w:val="24"/>
          <w:lang w:val="es-ES"/>
        </w:rPr>
        <w:t>Glycerol</w:t>
      </w:r>
      <w:proofErr w:type="spellEnd"/>
      <w:r w:rsidRPr="003C16AC">
        <w:rPr>
          <w:sz w:val="24"/>
          <w:szCs w:val="24"/>
          <w:lang w:val="es-ES"/>
        </w:rPr>
        <w:t xml:space="preserve"> (E422).</w:t>
      </w:r>
    </w:p>
    <w:p w14:paraId="0B25BF13" w14:textId="77777777" w:rsidR="003C16AC" w:rsidRPr="003C16AC" w:rsidRDefault="003C16AC" w:rsidP="00E165DC">
      <w:pPr>
        <w:ind w:left="851"/>
        <w:rPr>
          <w:sz w:val="24"/>
          <w:szCs w:val="24"/>
          <w:lang w:val="es-ES"/>
        </w:rPr>
      </w:pPr>
      <w:proofErr w:type="spellStart"/>
      <w:r w:rsidRPr="003C16AC">
        <w:rPr>
          <w:sz w:val="24"/>
          <w:szCs w:val="24"/>
          <w:lang w:val="es-ES"/>
        </w:rPr>
        <w:t>Potassium</w:t>
      </w:r>
      <w:proofErr w:type="spellEnd"/>
      <w:r w:rsidRPr="003C16AC">
        <w:rPr>
          <w:sz w:val="24"/>
          <w:szCs w:val="24"/>
          <w:lang w:val="es-ES"/>
        </w:rPr>
        <w:t xml:space="preserve"> </w:t>
      </w:r>
      <w:proofErr w:type="spellStart"/>
      <w:r w:rsidRPr="003C16AC">
        <w:rPr>
          <w:sz w:val="24"/>
          <w:szCs w:val="24"/>
          <w:lang w:val="es-ES"/>
        </w:rPr>
        <w:t>Sorbate</w:t>
      </w:r>
      <w:proofErr w:type="spellEnd"/>
      <w:r w:rsidRPr="003C16AC">
        <w:rPr>
          <w:sz w:val="24"/>
          <w:szCs w:val="24"/>
          <w:lang w:val="es-ES"/>
        </w:rPr>
        <w:t xml:space="preserve"> (E 202)</w:t>
      </w:r>
    </w:p>
    <w:p w14:paraId="421FE005" w14:textId="77777777" w:rsidR="003C16AC" w:rsidRPr="003C16AC" w:rsidRDefault="003C16AC" w:rsidP="00E165DC">
      <w:pPr>
        <w:ind w:left="851"/>
        <w:rPr>
          <w:sz w:val="24"/>
          <w:szCs w:val="24"/>
          <w:lang w:val="en-US"/>
        </w:rPr>
      </w:pPr>
      <w:r w:rsidRPr="003C16AC">
        <w:rPr>
          <w:sz w:val="24"/>
          <w:szCs w:val="24"/>
          <w:lang w:val="en-US"/>
        </w:rPr>
        <w:t>Purified water</w:t>
      </w:r>
    </w:p>
    <w:p w14:paraId="5BE1E86C" w14:textId="77777777" w:rsidR="003C16AC" w:rsidRPr="003C16AC" w:rsidRDefault="003C16AC" w:rsidP="00E165DC">
      <w:pPr>
        <w:ind w:left="851"/>
        <w:rPr>
          <w:sz w:val="24"/>
          <w:szCs w:val="24"/>
          <w:lang w:val="en-US"/>
        </w:rPr>
      </w:pPr>
      <w:r w:rsidRPr="003C16AC">
        <w:rPr>
          <w:sz w:val="24"/>
          <w:szCs w:val="24"/>
          <w:lang w:val="en-US"/>
        </w:rPr>
        <w:t>Medium chain triglyceride</w:t>
      </w:r>
    </w:p>
    <w:p w14:paraId="049E5174" w14:textId="77777777" w:rsidR="003C16AC" w:rsidRPr="003C16AC" w:rsidRDefault="003C16AC" w:rsidP="00E165DC">
      <w:pPr>
        <w:ind w:left="851"/>
        <w:rPr>
          <w:sz w:val="24"/>
          <w:szCs w:val="24"/>
          <w:lang w:val="pt-PT"/>
        </w:rPr>
      </w:pPr>
      <w:r w:rsidRPr="003C16AC">
        <w:rPr>
          <w:sz w:val="24"/>
          <w:szCs w:val="24"/>
          <w:lang w:val="pt-PT"/>
        </w:rPr>
        <w:t>Titanium dioxide (E171)</w:t>
      </w:r>
    </w:p>
    <w:p w14:paraId="48A776ED" w14:textId="512D9200" w:rsidR="003C16AC" w:rsidRPr="003C16AC" w:rsidRDefault="003C16AC" w:rsidP="00E165DC">
      <w:pPr>
        <w:ind w:left="851"/>
        <w:rPr>
          <w:sz w:val="24"/>
          <w:szCs w:val="24"/>
          <w:lang w:val="en-US"/>
        </w:rPr>
      </w:pPr>
      <w:r w:rsidRPr="003C16AC">
        <w:rPr>
          <w:sz w:val="24"/>
          <w:szCs w:val="24"/>
          <w:lang w:val="en-US"/>
        </w:rPr>
        <w:t>Iron oxide red (E172) - only in 0.5 microgram capsules</w:t>
      </w:r>
    </w:p>
    <w:p w14:paraId="5B8A4D3E" w14:textId="77777777" w:rsidR="003C16AC" w:rsidRPr="003C16AC" w:rsidRDefault="003C16AC" w:rsidP="00E165DC">
      <w:pPr>
        <w:ind w:left="851"/>
        <w:rPr>
          <w:sz w:val="24"/>
          <w:szCs w:val="24"/>
          <w:lang w:val="en-US"/>
        </w:rPr>
      </w:pPr>
      <w:r w:rsidRPr="003C16AC">
        <w:rPr>
          <w:sz w:val="24"/>
          <w:szCs w:val="24"/>
          <w:lang w:val="en-US"/>
        </w:rPr>
        <w:t>Iron oxide black (E172) - only in 1 microgram capsules</w:t>
      </w:r>
    </w:p>
    <w:p w14:paraId="73FCECFD" w14:textId="77777777" w:rsidR="007C5D2A" w:rsidRPr="000825DD" w:rsidRDefault="007C5D2A" w:rsidP="003D727E">
      <w:pPr>
        <w:tabs>
          <w:tab w:val="left" w:pos="851"/>
        </w:tabs>
        <w:ind w:left="851"/>
        <w:rPr>
          <w:sz w:val="24"/>
          <w:szCs w:val="24"/>
          <w:lang w:val="en-US"/>
        </w:rPr>
      </w:pPr>
    </w:p>
    <w:p w14:paraId="491CAE81" w14:textId="77777777" w:rsidR="007C5D2A" w:rsidRPr="000825DD" w:rsidRDefault="007C5D2A" w:rsidP="007C5D2A">
      <w:pPr>
        <w:ind w:left="851" w:hanging="851"/>
        <w:rPr>
          <w:b/>
          <w:sz w:val="24"/>
          <w:szCs w:val="24"/>
          <w:lang w:val="en-GB"/>
        </w:rPr>
      </w:pPr>
      <w:r w:rsidRPr="000825DD">
        <w:rPr>
          <w:b/>
          <w:sz w:val="24"/>
          <w:szCs w:val="24"/>
          <w:lang w:val="en-GB"/>
        </w:rPr>
        <w:t>6.2</w:t>
      </w:r>
      <w:r w:rsidRPr="000825DD">
        <w:rPr>
          <w:b/>
          <w:sz w:val="24"/>
          <w:szCs w:val="24"/>
          <w:lang w:val="en-GB"/>
        </w:rPr>
        <w:tab/>
        <w:t>Incompatibilities</w:t>
      </w:r>
    </w:p>
    <w:p w14:paraId="54584C6A" w14:textId="01180776" w:rsidR="003C16AC" w:rsidRPr="003C16AC" w:rsidRDefault="003C16AC" w:rsidP="00E165DC">
      <w:pPr>
        <w:ind w:left="851"/>
        <w:rPr>
          <w:sz w:val="24"/>
          <w:szCs w:val="24"/>
          <w:lang w:val="en-US"/>
        </w:rPr>
      </w:pPr>
      <w:r w:rsidRPr="003C16AC">
        <w:rPr>
          <w:sz w:val="24"/>
          <w:szCs w:val="24"/>
          <w:lang w:val="en-US"/>
        </w:rPr>
        <w:t>Not applicable</w:t>
      </w:r>
    </w:p>
    <w:p w14:paraId="236A9645" w14:textId="77777777" w:rsidR="007C5D2A" w:rsidRPr="000825DD" w:rsidRDefault="007C5D2A" w:rsidP="003E0341">
      <w:pPr>
        <w:tabs>
          <w:tab w:val="left" w:pos="851"/>
        </w:tabs>
        <w:ind w:left="851"/>
        <w:rPr>
          <w:sz w:val="24"/>
          <w:szCs w:val="24"/>
          <w:lang w:val="en-GB"/>
        </w:rPr>
      </w:pPr>
    </w:p>
    <w:p w14:paraId="4B13A2EB" w14:textId="77777777" w:rsidR="007C5D2A" w:rsidRPr="000825DD" w:rsidRDefault="007C5D2A" w:rsidP="007C5D2A">
      <w:pPr>
        <w:ind w:left="851" w:hanging="851"/>
        <w:rPr>
          <w:b/>
          <w:sz w:val="24"/>
          <w:szCs w:val="24"/>
          <w:lang w:val="en-GB"/>
        </w:rPr>
      </w:pPr>
      <w:r w:rsidRPr="000825DD">
        <w:rPr>
          <w:b/>
          <w:sz w:val="24"/>
          <w:szCs w:val="24"/>
          <w:lang w:val="en-GB"/>
        </w:rPr>
        <w:t>6.3</w:t>
      </w:r>
      <w:r w:rsidRPr="000825DD">
        <w:rPr>
          <w:b/>
          <w:sz w:val="24"/>
          <w:szCs w:val="24"/>
          <w:lang w:val="en-GB"/>
        </w:rPr>
        <w:tab/>
        <w:t>Shelf</w:t>
      </w:r>
      <w:r w:rsidR="00B45DC5" w:rsidRPr="000825DD">
        <w:rPr>
          <w:b/>
          <w:sz w:val="24"/>
          <w:szCs w:val="24"/>
          <w:lang w:val="en-GB"/>
        </w:rPr>
        <w:t xml:space="preserve"> </w:t>
      </w:r>
      <w:r w:rsidRPr="000825DD">
        <w:rPr>
          <w:b/>
          <w:sz w:val="24"/>
          <w:szCs w:val="24"/>
          <w:lang w:val="en-GB"/>
        </w:rPr>
        <w:t>life</w:t>
      </w:r>
    </w:p>
    <w:p w14:paraId="2087C747" w14:textId="0B3D2CA2" w:rsidR="003C16AC" w:rsidRPr="003C16AC" w:rsidRDefault="000825DD" w:rsidP="00E165DC">
      <w:pPr>
        <w:ind w:left="851"/>
        <w:rPr>
          <w:iCs/>
          <w:sz w:val="24"/>
          <w:szCs w:val="24"/>
          <w:lang w:val="en-US"/>
        </w:rPr>
      </w:pPr>
      <w:proofErr w:type="spellStart"/>
      <w:r>
        <w:rPr>
          <w:iCs/>
          <w:sz w:val="24"/>
          <w:szCs w:val="24"/>
          <w:lang w:val="en-US"/>
        </w:rPr>
        <w:t>Alfastrin</w:t>
      </w:r>
      <w:proofErr w:type="spellEnd"/>
      <w:r w:rsidR="003C16AC" w:rsidRPr="003C16AC">
        <w:rPr>
          <w:iCs/>
          <w:sz w:val="24"/>
          <w:szCs w:val="24"/>
          <w:lang w:val="en-US"/>
        </w:rPr>
        <w:t xml:space="preserve"> 0.25 microgram soft capsules: 2 years</w:t>
      </w:r>
    </w:p>
    <w:p w14:paraId="13F4A904" w14:textId="294ED5C8" w:rsidR="003C16AC" w:rsidRPr="003C16AC" w:rsidRDefault="000825DD" w:rsidP="00E165DC">
      <w:pPr>
        <w:ind w:left="851"/>
        <w:rPr>
          <w:b/>
          <w:bCs/>
          <w:sz w:val="24"/>
          <w:szCs w:val="24"/>
          <w:lang w:val="en-US"/>
        </w:rPr>
      </w:pPr>
      <w:proofErr w:type="spellStart"/>
      <w:r>
        <w:rPr>
          <w:sz w:val="24"/>
          <w:szCs w:val="24"/>
          <w:lang w:val="en-US"/>
        </w:rPr>
        <w:t>Alfastrin</w:t>
      </w:r>
      <w:proofErr w:type="spellEnd"/>
      <w:r w:rsidR="003C16AC" w:rsidRPr="003C16AC">
        <w:rPr>
          <w:sz w:val="24"/>
          <w:szCs w:val="24"/>
          <w:lang w:val="en-US"/>
        </w:rPr>
        <w:t xml:space="preserve"> 0.5 microgram soft capsules: 2 years</w:t>
      </w:r>
    </w:p>
    <w:p w14:paraId="2C04B71A" w14:textId="5D9F533F" w:rsidR="003C16AC" w:rsidRPr="003C16AC" w:rsidRDefault="000825DD" w:rsidP="00E165DC">
      <w:pPr>
        <w:ind w:left="851"/>
        <w:rPr>
          <w:sz w:val="24"/>
          <w:szCs w:val="24"/>
          <w:lang w:val="en-US"/>
        </w:rPr>
      </w:pPr>
      <w:proofErr w:type="spellStart"/>
      <w:r>
        <w:rPr>
          <w:sz w:val="24"/>
          <w:szCs w:val="24"/>
          <w:lang w:val="en-US"/>
        </w:rPr>
        <w:t>Alfastrin</w:t>
      </w:r>
      <w:proofErr w:type="spellEnd"/>
      <w:r w:rsidR="003C16AC" w:rsidRPr="003C16AC">
        <w:rPr>
          <w:sz w:val="24"/>
          <w:szCs w:val="24"/>
          <w:lang w:val="en-US"/>
        </w:rPr>
        <w:t xml:space="preserve"> 1 microgram soft capsules: 3 years</w:t>
      </w:r>
    </w:p>
    <w:p w14:paraId="6B7FFA86" w14:textId="77777777" w:rsidR="007C5D2A" w:rsidRPr="000825DD" w:rsidRDefault="007C5D2A" w:rsidP="003E0341">
      <w:pPr>
        <w:tabs>
          <w:tab w:val="left" w:pos="851"/>
        </w:tabs>
        <w:ind w:left="851"/>
        <w:rPr>
          <w:sz w:val="24"/>
          <w:szCs w:val="24"/>
          <w:lang w:val="en-US"/>
        </w:rPr>
      </w:pPr>
    </w:p>
    <w:p w14:paraId="27BAC5B1" w14:textId="77777777" w:rsidR="007C5D2A" w:rsidRPr="000825DD" w:rsidRDefault="007C5D2A" w:rsidP="007C5D2A">
      <w:pPr>
        <w:ind w:left="851" w:hanging="851"/>
        <w:rPr>
          <w:b/>
          <w:sz w:val="24"/>
          <w:szCs w:val="24"/>
          <w:lang w:val="en-GB"/>
        </w:rPr>
      </w:pPr>
      <w:r w:rsidRPr="000825DD">
        <w:rPr>
          <w:b/>
          <w:sz w:val="24"/>
          <w:szCs w:val="24"/>
          <w:lang w:val="en-GB"/>
        </w:rPr>
        <w:t>6.4</w:t>
      </w:r>
      <w:r w:rsidRPr="000825DD">
        <w:rPr>
          <w:b/>
          <w:sz w:val="24"/>
          <w:szCs w:val="24"/>
          <w:lang w:val="en-GB"/>
        </w:rPr>
        <w:tab/>
        <w:t>Special precautions for storage</w:t>
      </w:r>
    </w:p>
    <w:p w14:paraId="47914B77" w14:textId="4FE5D23D" w:rsidR="003C16AC" w:rsidRPr="003C16AC" w:rsidRDefault="003C16AC" w:rsidP="00E165DC">
      <w:pPr>
        <w:ind w:left="851"/>
        <w:rPr>
          <w:sz w:val="24"/>
          <w:szCs w:val="24"/>
          <w:lang w:val="en-US"/>
        </w:rPr>
      </w:pPr>
      <w:r w:rsidRPr="003C16AC">
        <w:rPr>
          <w:sz w:val="24"/>
          <w:szCs w:val="24"/>
          <w:lang w:val="en-US"/>
        </w:rPr>
        <w:t>This medicinal product does not require any special storage conditions</w:t>
      </w:r>
    </w:p>
    <w:p w14:paraId="5CCD70C1" w14:textId="77777777" w:rsidR="007C5D2A" w:rsidRPr="000825DD" w:rsidRDefault="007C5D2A" w:rsidP="003E0341">
      <w:pPr>
        <w:tabs>
          <w:tab w:val="left" w:pos="851"/>
        </w:tabs>
        <w:ind w:left="851"/>
        <w:rPr>
          <w:sz w:val="24"/>
          <w:szCs w:val="24"/>
          <w:lang w:val="en-US"/>
        </w:rPr>
      </w:pPr>
    </w:p>
    <w:p w14:paraId="506B8430" w14:textId="77777777" w:rsidR="007C5D2A" w:rsidRPr="000825DD" w:rsidRDefault="007C5D2A" w:rsidP="007C5D2A">
      <w:pPr>
        <w:ind w:left="851" w:hanging="851"/>
        <w:rPr>
          <w:b/>
          <w:sz w:val="24"/>
          <w:szCs w:val="24"/>
          <w:lang w:val="en-GB"/>
        </w:rPr>
      </w:pPr>
      <w:r w:rsidRPr="000825DD">
        <w:rPr>
          <w:b/>
          <w:sz w:val="24"/>
          <w:szCs w:val="24"/>
          <w:lang w:val="en-GB"/>
        </w:rPr>
        <w:t>6.5</w:t>
      </w:r>
      <w:r w:rsidRPr="000825DD">
        <w:rPr>
          <w:b/>
          <w:sz w:val="24"/>
          <w:szCs w:val="24"/>
          <w:lang w:val="en-GB"/>
        </w:rPr>
        <w:tab/>
        <w:t>Nature and contents of container</w:t>
      </w:r>
    </w:p>
    <w:p w14:paraId="1536E519" w14:textId="4FF04600" w:rsidR="003C16AC" w:rsidRPr="003C16AC" w:rsidRDefault="000825DD" w:rsidP="00E165DC">
      <w:pPr>
        <w:ind w:left="851"/>
        <w:rPr>
          <w:sz w:val="24"/>
          <w:szCs w:val="24"/>
          <w:lang w:val="en-US"/>
        </w:rPr>
      </w:pPr>
      <w:proofErr w:type="spellStart"/>
      <w:r>
        <w:rPr>
          <w:sz w:val="24"/>
          <w:szCs w:val="24"/>
          <w:lang w:val="en-US"/>
        </w:rPr>
        <w:t>Alfastrin</w:t>
      </w:r>
      <w:proofErr w:type="spellEnd"/>
      <w:r w:rsidR="003C16AC" w:rsidRPr="003C16AC">
        <w:rPr>
          <w:sz w:val="24"/>
          <w:szCs w:val="24"/>
          <w:lang w:val="en-US"/>
        </w:rPr>
        <w:t xml:space="preserve"> comes in OPA/Alu/PVC blister packs. Blisters are packed in a carton along with a package leaflet. </w:t>
      </w:r>
    </w:p>
    <w:p w14:paraId="75FFAD25" w14:textId="77777777" w:rsidR="003C16AC" w:rsidRPr="003C16AC" w:rsidRDefault="003C16AC" w:rsidP="00E165DC">
      <w:pPr>
        <w:ind w:left="851"/>
        <w:rPr>
          <w:sz w:val="24"/>
          <w:szCs w:val="24"/>
          <w:lang w:val="en-US"/>
        </w:rPr>
      </w:pPr>
    </w:p>
    <w:p w14:paraId="6CA26611" w14:textId="003B42A0" w:rsidR="003C16AC" w:rsidRPr="003C16AC" w:rsidRDefault="003C16AC" w:rsidP="00E165DC">
      <w:pPr>
        <w:ind w:left="851"/>
        <w:rPr>
          <w:sz w:val="24"/>
          <w:szCs w:val="24"/>
          <w:lang w:val="en-US"/>
        </w:rPr>
      </w:pPr>
      <w:r w:rsidRPr="003C16AC">
        <w:rPr>
          <w:sz w:val="24"/>
          <w:szCs w:val="24"/>
          <w:lang w:val="en-US"/>
        </w:rPr>
        <w:t>Pack sizes are: 10, 20, 100</w:t>
      </w:r>
      <w:r w:rsidR="00490597">
        <w:rPr>
          <w:sz w:val="24"/>
          <w:szCs w:val="24"/>
          <w:lang w:val="en-US"/>
        </w:rPr>
        <w:t xml:space="preserve"> capsules.</w:t>
      </w:r>
    </w:p>
    <w:p w14:paraId="2D327D4F" w14:textId="77777777" w:rsidR="003C16AC" w:rsidRPr="003C16AC" w:rsidRDefault="003C16AC" w:rsidP="00E165DC">
      <w:pPr>
        <w:ind w:left="851"/>
        <w:rPr>
          <w:sz w:val="24"/>
          <w:szCs w:val="24"/>
          <w:lang w:val="en-US"/>
        </w:rPr>
      </w:pPr>
    </w:p>
    <w:p w14:paraId="04FDFF2B" w14:textId="77777777" w:rsidR="003C16AC" w:rsidRPr="003C16AC" w:rsidRDefault="003C16AC" w:rsidP="00E165DC">
      <w:pPr>
        <w:ind w:left="851"/>
        <w:rPr>
          <w:sz w:val="24"/>
          <w:szCs w:val="24"/>
          <w:lang w:val="en-US"/>
        </w:rPr>
      </w:pPr>
      <w:r w:rsidRPr="003C16AC">
        <w:rPr>
          <w:sz w:val="24"/>
          <w:szCs w:val="24"/>
          <w:lang w:val="en-US"/>
        </w:rPr>
        <w:t>Not all pack sizes may be marketed.</w:t>
      </w:r>
    </w:p>
    <w:p w14:paraId="6D97E4AD" w14:textId="77777777" w:rsidR="007C5D2A" w:rsidRPr="000825DD" w:rsidRDefault="007C5D2A" w:rsidP="003E0341">
      <w:pPr>
        <w:tabs>
          <w:tab w:val="left" w:pos="851"/>
        </w:tabs>
        <w:ind w:left="851"/>
        <w:rPr>
          <w:sz w:val="24"/>
          <w:szCs w:val="24"/>
          <w:lang w:val="en-US"/>
        </w:rPr>
      </w:pPr>
    </w:p>
    <w:p w14:paraId="772CAFE3" w14:textId="77777777" w:rsidR="007C5D2A" w:rsidRPr="000825DD" w:rsidRDefault="007C5D2A" w:rsidP="007C5D2A">
      <w:pPr>
        <w:ind w:left="851" w:hanging="851"/>
        <w:rPr>
          <w:b/>
          <w:sz w:val="24"/>
          <w:szCs w:val="24"/>
          <w:lang w:val="en-GB"/>
        </w:rPr>
      </w:pPr>
      <w:r w:rsidRPr="000825DD">
        <w:rPr>
          <w:b/>
          <w:sz w:val="24"/>
          <w:szCs w:val="24"/>
          <w:lang w:val="en-GB"/>
        </w:rPr>
        <w:t>6.6</w:t>
      </w:r>
      <w:r w:rsidRPr="000825DD">
        <w:rPr>
          <w:b/>
          <w:sz w:val="24"/>
          <w:szCs w:val="24"/>
          <w:lang w:val="en-GB"/>
        </w:rPr>
        <w:tab/>
        <w:t>Special precautions for disposal and other handling</w:t>
      </w:r>
    </w:p>
    <w:p w14:paraId="34FCAAEC" w14:textId="77777777" w:rsidR="003C16AC" w:rsidRPr="003C16AC" w:rsidRDefault="003C16AC" w:rsidP="00E165DC">
      <w:pPr>
        <w:ind w:left="851"/>
        <w:rPr>
          <w:sz w:val="24"/>
          <w:szCs w:val="24"/>
          <w:lang w:val="en-US"/>
        </w:rPr>
      </w:pPr>
      <w:r w:rsidRPr="003C16AC">
        <w:rPr>
          <w:sz w:val="24"/>
          <w:szCs w:val="24"/>
          <w:lang w:val="en-US"/>
        </w:rPr>
        <w:t>Any unused medicinal product or waste material should be disposed of in accordance with local requirements.</w:t>
      </w:r>
    </w:p>
    <w:p w14:paraId="173ABFF0" w14:textId="123830D4" w:rsidR="00134530" w:rsidRDefault="00134530">
      <w:pPr>
        <w:rPr>
          <w:sz w:val="24"/>
          <w:szCs w:val="24"/>
          <w:lang w:val="en-US"/>
        </w:rPr>
      </w:pPr>
      <w:r>
        <w:rPr>
          <w:sz w:val="24"/>
          <w:szCs w:val="24"/>
          <w:lang w:val="en-US"/>
        </w:rPr>
        <w:br w:type="page"/>
      </w:r>
    </w:p>
    <w:p w14:paraId="10B5F2AF" w14:textId="77777777" w:rsidR="007C5D2A" w:rsidRPr="000825DD" w:rsidRDefault="007C5D2A" w:rsidP="00AB4376">
      <w:pPr>
        <w:tabs>
          <w:tab w:val="left" w:pos="851"/>
        </w:tabs>
        <w:ind w:left="851"/>
        <w:rPr>
          <w:sz w:val="24"/>
          <w:szCs w:val="24"/>
          <w:lang w:val="en-US"/>
        </w:rPr>
      </w:pPr>
    </w:p>
    <w:p w14:paraId="43E21E13" w14:textId="77777777" w:rsidR="007C5D2A" w:rsidRPr="000825DD" w:rsidRDefault="007C5D2A" w:rsidP="007C5D2A">
      <w:pPr>
        <w:tabs>
          <w:tab w:val="left" w:pos="851"/>
        </w:tabs>
        <w:ind w:left="851" w:hanging="851"/>
        <w:jc w:val="both"/>
        <w:rPr>
          <w:b/>
          <w:sz w:val="24"/>
          <w:szCs w:val="24"/>
        </w:rPr>
      </w:pPr>
      <w:r w:rsidRPr="000825DD">
        <w:rPr>
          <w:b/>
          <w:sz w:val="24"/>
          <w:szCs w:val="24"/>
        </w:rPr>
        <w:t>7.</w:t>
      </w:r>
      <w:r w:rsidRPr="000825DD">
        <w:rPr>
          <w:b/>
          <w:sz w:val="24"/>
          <w:szCs w:val="24"/>
        </w:rPr>
        <w:tab/>
        <w:t>MARKETING AUTHORISATION HOLDER</w:t>
      </w:r>
    </w:p>
    <w:p w14:paraId="581555B3" w14:textId="540141B2" w:rsidR="003C16AC" w:rsidRPr="003C16AC" w:rsidRDefault="003C16AC" w:rsidP="00E165DC">
      <w:pPr>
        <w:ind w:left="851"/>
        <w:jc w:val="both"/>
        <w:rPr>
          <w:sz w:val="24"/>
          <w:szCs w:val="24"/>
        </w:rPr>
      </w:pPr>
      <w:r w:rsidRPr="003C16AC">
        <w:rPr>
          <w:sz w:val="24"/>
          <w:szCs w:val="24"/>
        </w:rPr>
        <w:t>Stride</w:t>
      </w:r>
      <w:r w:rsidR="000825DD" w:rsidRPr="000825DD">
        <w:rPr>
          <w:sz w:val="24"/>
          <w:szCs w:val="24"/>
        </w:rPr>
        <w:t>s</w:t>
      </w:r>
      <w:r w:rsidRPr="003C16AC">
        <w:rPr>
          <w:sz w:val="24"/>
          <w:szCs w:val="24"/>
        </w:rPr>
        <w:t xml:space="preserve"> Nordic ApS</w:t>
      </w:r>
    </w:p>
    <w:p w14:paraId="4585A625" w14:textId="77777777" w:rsidR="003C16AC" w:rsidRPr="003C16AC" w:rsidRDefault="003C16AC" w:rsidP="00E165DC">
      <w:pPr>
        <w:ind w:left="851"/>
        <w:jc w:val="both"/>
        <w:rPr>
          <w:sz w:val="24"/>
          <w:szCs w:val="24"/>
        </w:rPr>
      </w:pPr>
      <w:r w:rsidRPr="003C16AC">
        <w:rPr>
          <w:sz w:val="24"/>
          <w:szCs w:val="24"/>
        </w:rPr>
        <w:t>Fuglevangsvej 11</w:t>
      </w:r>
    </w:p>
    <w:p w14:paraId="3343A56B" w14:textId="77777777" w:rsidR="003C16AC" w:rsidRPr="003C16AC" w:rsidRDefault="003C16AC" w:rsidP="00E165DC">
      <w:pPr>
        <w:ind w:left="851"/>
        <w:jc w:val="both"/>
        <w:rPr>
          <w:sz w:val="24"/>
          <w:szCs w:val="24"/>
          <w:lang w:val="en-US"/>
        </w:rPr>
      </w:pPr>
      <w:r w:rsidRPr="003C16AC">
        <w:rPr>
          <w:sz w:val="24"/>
          <w:szCs w:val="24"/>
          <w:lang w:val="en-US"/>
        </w:rPr>
        <w:t>1962 Frederiksberg C</w:t>
      </w:r>
    </w:p>
    <w:p w14:paraId="607A5F67" w14:textId="77777777" w:rsidR="007C5D2A" w:rsidRPr="000825DD" w:rsidRDefault="007C5D2A" w:rsidP="003E0341">
      <w:pPr>
        <w:tabs>
          <w:tab w:val="left" w:pos="851"/>
        </w:tabs>
        <w:ind w:left="851"/>
        <w:jc w:val="both"/>
        <w:rPr>
          <w:sz w:val="24"/>
          <w:szCs w:val="24"/>
          <w:lang w:val="en-GB"/>
        </w:rPr>
      </w:pPr>
    </w:p>
    <w:p w14:paraId="5412DFAC" w14:textId="77777777" w:rsidR="007C5D2A" w:rsidRPr="000825DD" w:rsidRDefault="007C5D2A" w:rsidP="007C5D2A">
      <w:pPr>
        <w:ind w:left="851" w:hanging="851"/>
        <w:jc w:val="both"/>
        <w:rPr>
          <w:b/>
          <w:sz w:val="24"/>
          <w:szCs w:val="24"/>
          <w:lang w:val="en-GB"/>
        </w:rPr>
      </w:pPr>
      <w:r w:rsidRPr="000825DD">
        <w:rPr>
          <w:b/>
          <w:sz w:val="24"/>
          <w:szCs w:val="24"/>
          <w:lang w:val="en-GB"/>
        </w:rPr>
        <w:t>8.</w:t>
      </w:r>
      <w:r w:rsidRPr="000825DD">
        <w:rPr>
          <w:b/>
          <w:sz w:val="24"/>
          <w:szCs w:val="24"/>
          <w:lang w:val="en-GB"/>
        </w:rPr>
        <w:tab/>
        <w:t>MARKETING AUTHORISATION NUMBER(S)</w:t>
      </w:r>
    </w:p>
    <w:p w14:paraId="4AC9863B" w14:textId="436FF9F9" w:rsidR="003C16AC" w:rsidRPr="000825DD" w:rsidRDefault="003C16AC" w:rsidP="000825DD">
      <w:pPr>
        <w:ind w:left="851"/>
        <w:jc w:val="both"/>
        <w:rPr>
          <w:sz w:val="24"/>
          <w:szCs w:val="24"/>
          <w:lang w:val="en-US"/>
        </w:rPr>
      </w:pPr>
      <w:r w:rsidRPr="003C16AC">
        <w:rPr>
          <w:sz w:val="24"/>
          <w:szCs w:val="24"/>
          <w:lang w:val="en-US"/>
        </w:rPr>
        <w:t>0,25 mi</w:t>
      </w:r>
      <w:r w:rsidR="00A41BD0">
        <w:rPr>
          <w:sz w:val="24"/>
          <w:szCs w:val="24"/>
          <w:lang w:val="en-US"/>
        </w:rPr>
        <w:t>c</w:t>
      </w:r>
      <w:r w:rsidRPr="003C16AC">
        <w:rPr>
          <w:sz w:val="24"/>
          <w:szCs w:val="24"/>
          <w:lang w:val="en-US"/>
        </w:rPr>
        <w:t>rogram</w:t>
      </w:r>
      <w:r w:rsidRPr="000825DD">
        <w:rPr>
          <w:sz w:val="24"/>
          <w:szCs w:val="24"/>
          <w:lang w:val="en-US"/>
        </w:rPr>
        <w:t>: 72948</w:t>
      </w:r>
    </w:p>
    <w:p w14:paraId="666B8E31" w14:textId="55BCBC37" w:rsidR="003C16AC" w:rsidRPr="000825DD" w:rsidRDefault="003C16AC" w:rsidP="000825DD">
      <w:pPr>
        <w:ind w:left="851"/>
        <w:jc w:val="both"/>
        <w:rPr>
          <w:sz w:val="24"/>
          <w:szCs w:val="24"/>
          <w:lang w:val="en-US"/>
        </w:rPr>
      </w:pPr>
      <w:r w:rsidRPr="003C16AC">
        <w:rPr>
          <w:sz w:val="24"/>
          <w:szCs w:val="24"/>
          <w:lang w:val="en-US"/>
        </w:rPr>
        <w:t>0,5 mi</w:t>
      </w:r>
      <w:r w:rsidR="00A41BD0">
        <w:rPr>
          <w:sz w:val="24"/>
          <w:szCs w:val="24"/>
          <w:lang w:val="en-US"/>
        </w:rPr>
        <w:t>c</w:t>
      </w:r>
      <w:r w:rsidRPr="003C16AC">
        <w:rPr>
          <w:sz w:val="24"/>
          <w:szCs w:val="24"/>
          <w:lang w:val="en-US"/>
        </w:rPr>
        <w:t>rogram</w:t>
      </w:r>
      <w:r w:rsidRPr="000825DD">
        <w:rPr>
          <w:sz w:val="24"/>
          <w:szCs w:val="24"/>
          <w:lang w:val="en-US"/>
        </w:rPr>
        <w:t>: 72949</w:t>
      </w:r>
    </w:p>
    <w:p w14:paraId="338B7F03" w14:textId="0320B417" w:rsidR="003C16AC" w:rsidRPr="003C16AC" w:rsidRDefault="003C16AC" w:rsidP="000825DD">
      <w:pPr>
        <w:ind w:left="851"/>
        <w:jc w:val="both"/>
        <w:rPr>
          <w:b/>
          <w:sz w:val="24"/>
          <w:szCs w:val="24"/>
          <w:lang w:val="en-US"/>
        </w:rPr>
      </w:pPr>
      <w:r w:rsidRPr="003C16AC">
        <w:rPr>
          <w:sz w:val="24"/>
          <w:szCs w:val="24"/>
          <w:lang w:val="en-US"/>
        </w:rPr>
        <w:t>1 mi</w:t>
      </w:r>
      <w:r w:rsidR="00A41BD0">
        <w:rPr>
          <w:sz w:val="24"/>
          <w:szCs w:val="24"/>
          <w:lang w:val="en-US"/>
        </w:rPr>
        <w:t>c</w:t>
      </w:r>
      <w:r w:rsidRPr="003C16AC">
        <w:rPr>
          <w:sz w:val="24"/>
          <w:szCs w:val="24"/>
          <w:lang w:val="en-US"/>
        </w:rPr>
        <w:t>rogram</w:t>
      </w:r>
      <w:r w:rsidRPr="000825DD">
        <w:rPr>
          <w:sz w:val="24"/>
          <w:szCs w:val="24"/>
          <w:lang w:val="en-US"/>
        </w:rPr>
        <w:t>: 72950</w:t>
      </w:r>
    </w:p>
    <w:p w14:paraId="084F6211" w14:textId="77777777" w:rsidR="007C5D2A" w:rsidRPr="000825DD" w:rsidRDefault="007C5D2A" w:rsidP="00180A12">
      <w:pPr>
        <w:tabs>
          <w:tab w:val="left" w:pos="851"/>
        </w:tabs>
        <w:ind w:left="851"/>
        <w:jc w:val="both"/>
        <w:rPr>
          <w:sz w:val="24"/>
          <w:szCs w:val="24"/>
          <w:lang w:val="en-GB"/>
        </w:rPr>
      </w:pPr>
    </w:p>
    <w:p w14:paraId="6871DCF2" w14:textId="77777777" w:rsidR="007C5D2A" w:rsidRPr="000825DD" w:rsidRDefault="007C5D2A" w:rsidP="007C5D2A">
      <w:pPr>
        <w:tabs>
          <w:tab w:val="left" w:pos="851"/>
        </w:tabs>
        <w:jc w:val="both"/>
        <w:rPr>
          <w:sz w:val="24"/>
          <w:szCs w:val="24"/>
          <w:lang w:val="en-GB"/>
        </w:rPr>
      </w:pPr>
      <w:r w:rsidRPr="000825DD">
        <w:rPr>
          <w:b/>
          <w:sz w:val="24"/>
          <w:szCs w:val="24"/>
          <w:lang w:val="en-GB"/>
        </w:rPr>
        <w:t>9.</w:t>
      </w:r>
      <w:r w:rsidRPr="000825DD">
        <w:rPr>
          <w:b/>
          <w:sz w:val="24"/>
          <w:szCs w:val="24"/>
          <w:lang w:val="en-GB"/>
        </w:rPr>
        <w:tab/>
        <w:t>DATE OF FIRST AUTHORISATION</w:t>
      </w:r>
    </w:p>
    <w:p w14:paraId="733627A6" w14:textId="57D9557B" w:rsidR="007C5D2A" w:rsidRPr="000825DD" w:rsidRDefault="00490597" w:rsidP="00A85D26">
      <w:pPr>
        <w:ind w:left="851"/>
        <w:jc w:val="both"/>
        <w:rPr>
          <w:sz w:val="24"/>
          <w:szCs w:val="24"/>
          <w:lang w:val="en-GB"/>
        </w:rPr>
      </w:pPr>
      <w:r>
        <w:rPr>
          <w:sz w:val="24"/>
          <w:szCs w:val="24"/>
          <w:lang w:val="en-GB"/>
        </w:rPr>
        <w:t>6 July 2026</w:t>
      </w:r>
    </w:p>
    <w:p w14:paraId="7F9BEF2E" w14:textId="77777777" w:rsidR="007C5D2A" w:rsidRPr="000825DD" w:rsidRDefault="007C5D2A" w:rsidP="003E0341">
      <w:pPr>
        <w:tabs>
          <w:tab w:val="left" w:pos="851"/>
        </w:tabs>
        <w:ind w:left="851"/>
        <w:jc w:val="both"/>
        <w:rPr>
          <w:sz w:val="24"/>
          <w:szCs w:val="24"/>
          <w:lang w:val="en-GB"/>
        </w:rPr>
      </w:pPr>
    </w:p>
    <w:p w14:paraId="1C33BCDC" w14:textId="77777777" w:rsidR="007C5D2A" w:rsidRPr="000825DD" w:rsidRDefault="007C5D2A" w:rsidP="007C5D2A">
      <w:pPr>
        <w:tabs>
          <w:tab w:val="left" w:pos="851"/>
        </w:tabs>
        <w:jc w:val="both"/>
        <w:rPr>
          <w:sz w:val="24"/>
          <w:szCs w:val="24"/>
          <w:lang w:val="en-GB"/>
        </w:rPr>
      </w:pPr>
      <w:r w:rsidRPr="000825DD">
        <w:rPr>
          <w:b/>
          <w:sz w:val="24"/>
          <w:szCs w:val="24"/>
          <w:lang w:val="en-GB"/>
        </w:rPr>
        <w:t>10.</w:t>
      </w:r>
      <w:r w:rsidRPr="000825DD">
        <w:rPr>
          <w:b/>
          <w:sz w:val="24"/>
          <w:szCs w:val="24"/>
          <w:lang w:val="en-GB"/>
        </w:rPr>
        <w:tab/>
        <w:t>DATE OF REVISION OF THE TEXT</w:t>
      </w:r>
    </w:p>
    <w:p w14:paraId="07E11539" w14:textId="7C6B41E5" w:rsidR="007C5D2A" w:rsidRPr="000825DD" w:rsidRDefault="003C16AC" w:rsidP="003E0341">
      <w:pPr>
        <w:tabs>
          <w:tab w:val="left" w:pos="851"/>
        </w:tabs>
        <w:ind w:left="851"/>
        <w:jc w:val="both"/>
        <w:rPr>
          <w:sz w:val="24"/>
          <w:szCs w:val="24"/>
          <w:lang w:val="en-GB"/>
        </w:rPr>
      </w:pPr>
      <w:r w:rsidRPr="000825DD">
        <w:rPr>
          <w:sz w:val="24"/>
          <w:szCs w:val="24"/>
          <w:lang w:val="en-GB"/>
        </w:rPr>
        <w:t>-</w:t>
      </w:r>
    </w:p>
    <w:sectPr w:rsidR="007C5D2A" w:rsidRPr="000825DD" w:rsidSect="004A3BF4">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294F2" w14:textId="77777777" w:rsidR="00601ACB" w:rsidRDefault="00601ACB">
      <w:r>
        <w:separator/>
      </w:r>
    </w:p>
  </w:endnote>
  <w:endnote w:type="continuationSeparator" w:id="0">
    <w:p w14:paraId="6869E075" w14:textId="77777777" w:rsidR="00601ACB" w:rsidRDefault="00601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2E58E" w14:textId="77777777" w:rsidR="00AC033C" w:rsidRDefault="00AC033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36253" w14:textId="77777777" w:rsidR="00864538" w:rsidRDefault="00864538">
    <w:pPr>
      <w:pStyle w:val="Sidefod"/>
      <w:pBdr>
        <w:bottom w:val="single" w:sz="6" w:space="1" w:color="auto"/>
      </w:pBdr>
    </w:pPr>
  </w:p>
  <w:p w14:paraId="4CEFE3C4" w14:textId="77777777" w:rsidR="00864538" w:rsidRDefault="00864538">
    <w:pPr>
      <w:pStyle w:val="Sidefod"/>
      <w:tabs>
        <w:tab w:val="clear" w:pos="4819"/>
        <w:tab w:val="left" w:pos="8647"/>
      </w:tabs>
      <w:rPr>
        <w:i/>
        <w:snapToGrid w:val="0"/>
        <w:sz w:val="18"/>
      </w:rPr>
    </w:pPr>
  </w:p>
  <w:p w14:paraId="2A01B956" w14:textId="70CD47B9" w:rsidR="00864538" w:rsidRDefault="00E36A80" w:rsidP="00AC033C">
    <w:pPr>
      <w:pStyle w:val="Sidefod"/>
      <w:tabs>
        <w:tab w:val="clear" w:pos="4819"/>
        <w:tab w:val="left" w:pos="8364"/>
      </w:tabs>
      <w:rPr>
        <w:i/>
        <w:sz w:val="18"/>
      </w:rPr>
    </w:pPr>
    <w:r>
      <w:rPr>
        <w:i/>
        <w:snapToGrid w:val="0"/>
        <w:sz w:val="18"/>
      </w:rPr>
      <w:fldChar w:fldCharType="begin"/>
    </w:r>
    <w:r w:rsidR="00864538">
      <w:rPr>
        <w:i/>
        <w:snapToGrid w:val="0"/>
        <w:sz w:val="18"/>
      </w:rPr>
      <w:instrText xml:space="preserve"> FILENAME </w:instrText>
    </w:r>
    <w:r>
      <w:rPr>
        <w:i/>
        <w:snapToGrid w:val="0"/>
        <w:sz w:val="18"/>
      </w:rPr>
      <w:fldChar w:fldCharType="separate"/>
    </w:r>
    <w:r w:rsidR="00490597">
      <w:rPr>
        <w:i/>
        <w:noProof/>
        <w:snapToGrid w:val="0"/>
        <w:sz w:val="18"/>
      </w:rPr>
      <w:t>Alfastrin, bløde kapsler 0,25 mikrog, 0,5 mikrog og 1 mikrog.docx</w:t>
    </w:r>
    <w:r>
      <w:rPr>
        <w:i/>
        <w:snapToGrid w:val="0"/>
        <w:sz w:val="18"/>
      </w:rPr>
      <w:fldChar w:fldCharType="end"/>
    </w:r>
    <w:r w:rsidR="00864538">
      <w:rPr>
        <w:i/>
        <w:snapToGrid w:val="0"/>
        <w:sz w:val="18"/>
      </w:rPr>
      <w:tab/>
      <w:t xml:space="preserve">Page </w:t>
    </w:r>
    <w:r>
      <w:rPr>
        <w:i/>
        <w:snapToGrid w:val="0"/>
        <w:sz w:val="18"/>
      </w:rPr>
      <w:fldChar w:fldCharType="begin"/>
    </w:r>
    <w:r w:rsidR="00864538">
      <w:rPr>
        <w:i/>
        <w:snapToGrid w:val="0"/>
        <w:sz w:val="18"/>
      </w:rPr>
      <w:instrText xml:space="preserve"> PAGE </w:instrText>
    </w:r>
    <w:r>
      <w:rPr>
        <w:i/>
        <w:snapToGrid w:val="0"/>
        <w:sz w:val="18"/>
      </w:rPr>
      <w:fldChar w:fldCharType="separate"/>
    </w:r>
    <w:r w:rsidR="00AC033C">
      <w:rPr>
        <w:i/>
        <w:noProof/>
        <w:snapToGrid w:val="0"/>
        <w:sz w:val="18"/>
      </w:rPr>
      <w:t>1</w:t>
    </w:r>
    <w:r>
      <w:rPr>
        <w:i/>
        <w:snapToGrid w:val="0"/>
        <w:sz w:val="18"/>
      </w:rPr>
      <w:fldChar w:fldCharType="end"/>
    </w:r>
    <w:r w:rsidR="00864538">
      <w:rPr>
        <w:i/>
        <w:snapToGrid w:val="0"/>
        <w:sz w:val="18"/>
      </w:rPr>
      <w:t xml:space="preserve"> of </w:t>
    </w:r>
    <w:r>
      <w:rPr>
        <w:i/>
        <w:snapToGrid w:val="0"/>
        <w:sz w:val="18"/>
      </w:rPr>
      <w:fldChar w:fldCharType="begin"/>
    </w:r>
    <w:r w:rsidR="00864538">
      <w:rPr>
        <w:i/>
        <w:snapToGrid w:val="0"/>
        <w:sz w:val="18"/>
      </w:rPr>
      <w:instrText xml:space="preserve"> NUMPAGES </w:instrText>
    </w:r>
    <w:r>
      <w:rPr>
        <w:i/>
        <w:snapToGrid w:val="0"/>
        <w:sz w:val="18"/>
      </w:rPr>
      <w:fldChar w:fldCharType="separate"/>
    </w:r>
    <w:r w:rsidR="00AC033C">
      <w:rPr>
        <w:i/>
        <w:noProof/>
        <w:snapToGrid w:val="0"/>
        <w:sz w:val="18"/>
      </w:rPr>
      <w:t>3</w:t>
    </w:r>
    <w:r>
      <w:rPr>
        <w:i/>
        <w:snapToGrid w:val="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1C66F" w14:textId="77777777" w:rsidR="00864538" w:rsidRDefault="00864538">
    <w:pPr>
      <w:pStyle w:val="Sidefod"/>
      <w:pBdr>
        <w:bottom w:val="single" w:sz="6" w:space="1" w:color="auto"/>
      </w:pBdr>
      <w:tabs>
        <w:tab w:val="clear" w:pos="4819"/>
        <w:tab w:val="left" w:pos="8789"/>
      </w:tabs>
      <w:rPr>
        <w:i/>
        <w:snapToGrid w:val="0"/>
        <w:sz w:val="18"/>
      </w:rPr>
    </w:pPr>
  </w:p>
  <w:p w14:paraId="02366B97" w14:textId="77777777" w:rsidR="00864538" w:rsidRDefault="00864538">
    <w:pPr>
      <w:pStyle w:val="Sidefod"/>
      <w:tabs>
        <w:tab w:val="clear" w:pos="4819"/>
        <w:tab w:val="left" w:pos="8789"/>
      </w:tabs>
      <w:rPr>
        <w:i/>
        <w:snapToGrid w:val="0"/>
        <w:sz w:val="18"/>
      </w:rPr>
    </w:pPr>
  </w:p>
  <w:p w14:paraId="7CCA3C78" w14:textId="187D49EE" w:rsidR="00864538" w:rsidRDefault="00E36A80">
    <w:pPr>
      <w:pStyle w:val="Sidefod"/>
      <w:tabs>
        <w:tab w:val="clear" w:pos="4819"/>
        <w:tab w:val="left" w:pos="8647"/>
      </w:tabs>
      <w:rPr>
        <w:i/>
        <w:sz w:val="18"/>
      </w:rPr>
    </w:pPr>
    <w:r>
      <w:rPr>
        <w:i/>
        <w:snapToGrid w:val="0"/>
        <w:sz w:val="18"/>
      </w:rPr>
      <w:fldChar w:fldCharType="begin"/>
    </w:r>
    <w:r w:rsidR="00864538">
      <w:rPr>
        <w:i/>
        <w:snapToGrid w:val="0"/>
        <w:sz w:val="18"/>
      </w:rPr>
      <w:instrText xml:space="preserve"> FILENAME </w:instrText>
    </w:r>
    <w:r>
      <w:rPr>
        <w:i/>
        <w:snapToGrid w:val="0"/>
        <w:sz w:val="18"/>
      </w:rPr>
      <w:fldChar w:fldCharType="separate"/>
    </w:r>
    <w:r w:rsidR="00490597">
      <w:rPr>
        <w:i/>
        <w:noProof/>
        <w:snapToGrid w:val="0"/>
        <w:sz w:val="18"/>
      </w:rPr>
      <w:t>Alfastrin, bløde kapsler 0,25 mikrog, 0,5 mikrog og 1 mikrog.docx</w:t>
    </w:r>
    <w:r>
      <w:rPr>
        <w:i/>
        <w:snapToGrid w:val="0"/>
        <w:sz w:val="18"/>
      </w:rPr>
      <w:fldChar w:fldCharType="end"/>
    </w:r>
    <w:r w:rsidR="00864538">
      <w:rPr>
        <w:i/>
        <w:snapToGrid w:val="0"/>
        <w:sz w:val="18"/>
      </w:rPr>
      <w:tab/>
      <w:t xml:space="preserve">Page </w:t>
    </w:r>
    <w:r>
      <w:rPr>
        <w:i/>
        <w:snapToGrid w:val="0"/>
        <w:sz w:val="18"/>
      </w:rPr>
      <w:fldChar w:fldCharType="begin"/>
    </w:r>
    <w:r w:rsidR="00864538">
      <w:rPr>
        <w:i/>
        <w:snapToGrid w:val="0"/>
        <w:sz w:val="18"/>
      </w:rPr>
      <w:instrText xml:space="preserve"> PAGE </w:instrText>
    </w:r>
    <w:r>
      <w:rPr>
        <w:i/>
        <w:snapToGrid w:val="0"/>
        <w:sz w:val="18"/>
      </w:rPr>
      <w:fldChar w:fldCharType="separate"/>
    </w:r>
    <w:r w:rsidR="00D97B77">
      <w:rPr>
        <w:i/>
        <w:noProof/>
        <w:snapToGrid w:val="0"/>
        <w:sz w:val="18"/>
      </w:rPr>
      <w:t>1</w:t>
    </w:r>
    <w:r>
      <w:rPr>
        <w:i/>
        <w:snapToGrid w:val="0"/>
        <w:sz w:val="18"/>
      </w:rPr>
      <w:fldChar w:fldCharType="end"/>
    </w:r>
    <w:r w:rsidR="00864538">
      <w:rPr>
        <w:i/>
        <w:snapToGrid w:val="0"/>
        <w:sz w:val="18"/>
      </w:rPr>
      <w:t xml:space="preserve"> of </w:t>
    </w:r>
    <w:r>
      <w:rPr>
        <w:i/>
        <w:snapToGrid w:val="0"/>
        <w:sz w:val="18"/>
      </w:rPr>
      <w:fldChar w:fldCharType="begin"/>
    </w:r>
    <w:r w:rsidR="00864538">
      <w:rPr>
        <w:i/>
        <w:snapToGrid w:val="0"/>
        <w:sz w:val="18"/>
      </w:rPr>
      <w:instrText xml:space="preserve"> NUMPAGES </w:instrText>
    </w:r>
    <w:r>
      <w:rPr>
        <w:i/>
        <w:snapToGrid w:val="0"/>
        <w:sz w:val="18"/>
      </w:rPr>
      <w:fldChar w:fldCharType="separate"/>
    </w:r>
    <w:r w:rsidR="00E1290F">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A8EFA" w14:textId="77777777" w:rsidR="00601ACB" w:rsidRDefault="00601ACB">
      <w:r>
        <w:separator/>
      </w:r>
    </w:p>
  </w:footnote>
  <w:footnote w:type="continuationSeparator" w:id="0">
    <w:p w14:paraId="666F4664" w14:textId="77777777" w:rsidR="00601ACB" w:rsidRDefault="00601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B7D1" w14:textId="77777777" w:rsidR="00AC033C" w:rsidRDefault="00AC033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8F7D" w14:textId="77777777" w:rsidR="00864538" w:rsidRDefault="000D3C9D">
    <w:pPr>
      <w:pStyle w:val="Sidehoved"/>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02EF5" w14:textId="77777777" w:rsidR="00AC033C" w:rsidRDefault="00AC033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A86"/>
    <w:multiLevelType w:val="multilevel"/>
    <w:tmpl w:val="D4ECF4E0"/>
    <w:lvl w:ilvl="0">
      <w:start w:val="4"/>
      <w:numFmt w:val="decimal"/>
      <w:lvlText w:val="%1."/>
      <w:lvlJc w:val="left"/>
      <w:pPr>
        <w:tabs>
          <w:tab w:val="num" w:pos="855"/>
        </w:tabs>
        <w:ind w:left="855" w:hanging="855"/>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 w15:restartNumberingAfterBreak="0">
    <w:nsid w:val="03C2602A"/>
    <w:multiLevelType w:val="hybridMultilevel"/>
    <w:tmpl w:val="EC8C595A"/>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15:restartNumberingAfterBreak="0">
    <w:nsid w:val="14C1732C"/>
    <w:multiLevelType w:val="multilevel"/>
    <w:tmpl w:val="7BE2F61C"/>
    <w:lvl w:ilvl="0">
      <w:start w:val="6"/>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6656F3"/>
    <w:multiLevelType w:val="hybridMultilevel"/>
    <w:tmpl w:val="B9545018"/>
    <w:lvl w:ilvl="0" w:tplc="FF62F460">
      <w:start w:val="1"/>
      <w:numFmt w:val="lowerLetter"/>
      <w:lvlText w:val="%1)"/>
      <w:lvlJc w:val="left"/>
      <w:pPr>
        <w:ind w:left="1211" w:hanging="360"/>
      </w:pPr>
      <w:rPr>
        <w:rFonts w:hint="defaul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4" w15:restartNumberingAfterBreak="0">
    <w:nsid w:val="67CD6102"/>
    <w:multiLevelType w:val="hybridMultilevel"/>
    <w:tmpl w:val="8EF0F092"/>
    <w:lvl w:ilvl="0" w:tplc="04060017">
      <w:start w:val="1"/>
      <w:numFmt w:val="lowerLetter"/>
      <w:lvlText w:val="%1)"/>
      <w:lvlJc w:val="left"/>
      <w:pPr>
        <w:ind w:left="1571" w:hanging="360"/>
      </w:pPr>
    </w:lvl>
    <w:lvl w:ilvl="1" w:tplc="04060019" w:tentative="1">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5" w15:restartNumberingAfterBreak="0">
    <w:nsid w:val="69BE6F9D"/>
    <w:multiLevelType w:val="multilevel"/>
    <w:tmpl w:val="5D748B46"/>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6" w15:restartNumberingAfterBreak="0">
    <w:nsid w:val="717E3E2B"/>
    <w:multiLevelType w:val="hybridMultilevel"/>
    <w:tmpl w:val="613A882A"/>
    <w:lvl w:ilvl="0" w:tplc="40090001">
      <w:start w:val="1"/>
      <w:numFmt w:val="bullet"/>
      <w:lvlText w:val=""/>
      <w:lvlJc w:val="left"/>
      <w:pPr>
        <w:ind w:left="2349" w:hanging="360"/>
      </w:pPr>
      <w:rPr>
        <w:rFonts w:ascii="Symbol" w:hAnsi="Symbol" w:hint="default"/>
      </w:rPr>
    </w:lvl>
    <w:lvl w:ilvl="1" w:tplc="40090003">
      <w:start w:val="1"/>
      <w:numFmt w:val="bullet"/>
      <w:lvlText w:val="o"/>
      <w:lvlJc w:val="left"/>
      <w:pPr>
        <w:ind w:left="3069" w:hanging="360"/>
      </w:pPr>
      <w:rPr>
        <w:rFonts w:ascii="Courier New" w:hAnsi="Courier New" w:cs="Courier New" w:hint="default"/>
      </w:rPr>
    </w:lvl>
    <w:lvl w:ilvl="2" w:tplc="40090005">
      <w:start w:val="1"/>
      <w:numFmt w:val="bullet"/>
      <w:lvlText w:val=""/>
      <w:lvlJc w:val="left"/>
      <w:pPr>
        <w:ind w:left="3789" w:hanging="360"/>
      </w:pPr>
      <w:rPr>
        <w:rFonts w:ascii="Wingdings" w:hAnsi="Wingdings" w:hint="default"/>
      </w:rPr>
    </w:lvl>
    <w:lvl w:ilvl="3" w:tplc="40090001">
      <w:start w:val="1"/>
      <w:numFmt w:val="bullet"/>
      <w:lvlText w:val=""/>
      <w:lvlJc w:val="left"/>
      <w:pPr>
        <w:ind w:left="4509" w:hanging="360"/>
      </w:pPr>
      <w:rPr>
        <w:rFonts w:ascii="Symbol" w:hAnsi="Symbol" w:hint="default"/>
      </w:rPr>
    </w:lvl>
    <w:lvl w:ilvl="4" w:tplc="40090003">
      <w:start w:val="1"/>
      <w:numFmt w:val="bullet"/>
      <w:lvlText w:val="o"/>
      <w:lvlJc w:val="left"/>
      <w:pPr>
        <w:ind w:left="5229" w:hanging="360"/>
      </w:pPr>
      <w:rPr>
        <w:rFonts w:ascii="Courier New" w:hAnsi="Courier New" w:cs="Courier New" w:hint="default"/>
      </w:rPr>
    </w:lvl>
    <w:lvl w:ilvl="5" w:tplc="40090005">
      <w:start w:val="1"/>
      <w:numFmt w:val="bullet"/>
      <w:lvlText w:val=""/>
      <w:lvlJc w:val="left"/>
      <w:pPr>
        <w:ind w:left="5949" w:hanging="360"/>
      </w:pPr>
      <w:rPr>
        <w:rFonts w:ascii="Wingdings" w:hAnsi="Wingdings" w:hint="default"/>
      </w:rPr>
    </w:lvl>
    <w:lvl w:ilvl="6" w:tplc="40090001">
      <w:start w:val="1"/>
      <w:numFmt w:val="bullet"/>
      <w:lvlText w:val=""/>
      <w:lvlJc w:val="left"/>
      <w:pPr>
        <w:ind w:left="6669" w:hanging="360"/>
      </w:pPr>
      <w:rPr>
        <w:rFonts w:ascii="Symbol" w:hAnsi="Symbol" w:hint="default"/>
      </w:rPr>
    </w:lvl>
    <w:lvl w:ilvl="7" w:tplc="40090003">
      <w:start w:val="1"/>
      <w:numFmt w:val="bullet"/>
      <w:lvlText w:val="o"/>
      <w:lvlJc w:val="left"/>
      <w:pPr>
        <w:ind w:left="7389" w:hanging="360"/>
      </w:pPr>
      <w:rPr>
        <w:rFonts w:ascii="Courier New" w:hAnsi="Courier New" w:cs="Courier New" w:hint="default"/>
      </w:rPr>
    </w:lvl>
    <w:lvl w:ilvl="8" w:tplc="40090005">
      <w:start w:val="1"/>
      <w:numFmt w:val="bullet"/>
      <w:lvlText w:val=""/>
      <w:lvlJc w:val="left"/>
      <w:pPr>
        <w:ind w:left="8109" w:hanging="360"/>
      </w:pPr>
      <w:rPr>
        <w:rFonts w:ascii="Wingdings" w:hAnsi="Wingdings" w:hint="default"/>
      </w:rPr>
    </w:lvl>
  </w:abstractNum>
  <w:abstractNum w:abstractNumId="7" w15:restartNumberingAfterBreak="0">
    <w:nsid w:val="758D0382"/>
    <w:multiLevelType w:val="hybridMultilevel"/>
    <w:tmpl w:val="9174B8E4"/>
    <w:lvl w:ilvl="0" w:tplc="04050001">
      <w:start w:val="1"/>
      <w:numFmt w:val="bullet"/>
      <w:lvlText w:val=""/>
      <w:lvlJc w:val="left"/>
      <w:pPr>
        <w:ind w:left="1558" w:hanging="360"/>
      </w:pPr>
      <w:rPr>
        <w:rFonts w:ascii="Symbol" w:hAnsi="Symbol" w:hint="default"/>
      </w:rPr>
    </w:lvl>
    <w:lvl w:ilvl="1" w:tplc="04050003">
      <w:start w:val="1"/>
      <w:numFmt w:val="bullet"/>
      <w:lvlText w:val="o"/>
      <w:lvlJc w:val="left"/>
      <w:pPr>
        <w:ind w:left="2278" w:hanging="360"/>
      </w:pPr>
      <w:rPr>
        <w:rFonts w:ascii="Courier New" w:hAnsi="Courier New" w:cs="Courier New" w:hint="default"/>
      </w:rPr>
    </w:lvl>
    <w:lvl w:ilvl="2" w:tplc="04050005">
      <w:start w:val="1"/>
      <w:numFmt w:val="bullet"/>
      <w:lvlText w:val=""/>
      <w:lvlJc w:val="left"/>
      <w:pPr>
        <w:ind w:left="2998" w:hanging="360"/>
      </w:pPr>
      <w:rPr>
        <w:rFonts w:ascii="Wingdings" w:hAnsi="Wingdings" w:hint="default"/>
      </w:rPr>
    </w:lvl>
    <w:lvl w:ilvl="3" w:tplc="04050001">
      <w:start w:val="1"/>
      <w:numFmt w:val="bullet"/>
      <w:lvlText w:val=""/>
      <w:lvlJc w:val="left"/>
      <w:pPr>
        <w:ind w:left="3718" w:hanging="360"/>
      </w:pPr>
      <w:rPr>
        <w:rFonts w:ascii="Symbol" w:hAnsi="Symbol" w:hint="default"/>
      </w:rPr>
    </w:lvl>
    <w:lvl w:ilvl="4" w:tplc="04050003">
      <w:start w:val="1"/>
      <w:numFmt w:val="bullet"/>
      <w:lvlText w:val="o"/>
      <w:lvlJc w:val="left"/>
      <w:pPr>
        <w:ind w:left="4438" w:hanging="360"/>
      </w:pPr>
      <w:rPr>
        <w:rFonts w:ascii="Courier New" w:hAnsi="Courier New" w:cs="Courier New" w:hint="default"/>
      </w:rPr>
    </w:lvl>
    <w:lvl w:ilvl="5" w:tplc="04050005">
      <w:start w:val="1"/>
      <w:numFmt w:val="bullet"/>
      <w:lvlText w:val=""/>
      <w:lvlJc w:val="left"/>
      <w:pPr>
        <w:ind w:left="5158" w:hanging="360"/>
      </w:pPr>
      <w:rPr>
        <w:rFonts w:ascii="Wingdings" w:hAnsi="Wingdings" w:hint="default"/>
      </w:rPr>
    </w:lvl>
    <w:lvl w:ilvl="6" w:tplc="04050001">
      <w:start w:val="1"/>
      <w:numFmt w:val="bullet"/>
      <w:lvlText w:val=""/>
      <w:lvlJc w:val="left"/>
      <w:pPr>
        <w:ind w:left="5878" w:hanging="360"/>
      </w:pPr>
      <w:rPr>
        <w:rFonts w:ascii="Symbol" w:hAnsi="Symbol" w:hint="default"/>
      </w:rPr>
    </w:lvl>
    <w:lvl w:ilvl="7" w:tplc="04050003">
      <w:start w:val="1"/>
      <w:numFmt w:val="bullet"/>
      <w:lvlText w:val="o"/>
      <w:lvlJc w:val="left"/>
      <w:pPr>
        <w:ind w:left="6598" w:hanging="360"/>
      </w:pPr>
      <w:rPr>
        <w:rFonts w:ascii="Courier New" w:hAnsi="Courier New" w:cs="Courier New" w:hint="default"/>
      </w:rPr>
    </w:lvl>
    <w:lvl w:ilvl="8" w:tplc="04050005">
      <w:start w:val="1"/>
      <w:numFmt w:val="bullet"/>
      <w:lvlText w:val=""/>
      <w:lvlJc w:val="left"/>
      <w:pPr>
        <w:ind w:left="7318" w:hanging="360"/>
      </w:pPr>
      <w:rPr>
        <w:rFonts w:ascii="Wingdings" w:hAnsi="Wingdings" w:hint="default"/>
      </w:rPr>
    </w:lvl>
  </w:abstractNum>
  <w:num w:numId="1" w16cid:durableId="364252468">
    <w:abstractNumId w:val="2"/>
  </w:num>
  <w:num w:numId="2" w16cid:durableId="1561095114">
    <w:abstractNumId w:val="0"/>
  </w:num>
  <w:num w:numId="3" w16cid:durableId="769855283">
    <w:abstractNumId w:val="5"/>
  </w:num>
  <w:num w:numId="4" w16cid:durableId="1236623173">
    <w:abstractNumId w:val="1"/>
  </w:num>
  <w:num w:numId="5" w16cid:durableId="1073434094">
    <w:abstractNumId w:val="6"/>
  </w:num>
  <w:num w:numId="6" w16cid:durableId="187303660">
    <w:abstractNumId w:val="7"/>
  </w:num>
  <w:num w:numId="7" w16cid:durableId="1616912144">
    <w:abstractNumId w:val="4"/>
  </w:num>
  <w:num w:numId="8" w16cid:durableId="487786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ACB"/>
    <w:rsid w:val="00056601"/>
    <w:rsid w:val="000825DD"/>
    <w:rsid w:val="000843A7"/>
    <w:rsid w:val="000C3846"/>
    <w:rsid w:val="000C6218"/>
    <w:rsid w:val="000D3C9D"/>
    <w:rsid w:val="000F0D47"/>
    <w:rsid w:val="001242DE"/>
    <w:rsid w:val="00134530"/>
    <w:rsid w:val="00180A12"/>
    <w:rsid w:val="001A7201"/>
    <w:rsid w:val="00214331"/>
    <w:rsid w:val="00214CF4"/>
    <w:rsid w:val="00281F03"/>
    <w:rsid w:val="0029458A"/>
    <w:rsid w:val="002A1587"/>
    <w:rsid w:val="002B27C5"/>
    <w:rsid w:val="002F6D9C"/>
    <w:rsid w:val="00303008"/>
    <w:rsid w:val="00373B55"/>
    <w:rsid w:val="003C16AC"/>
    <w:rsid w:val="003D727E"/>
    <w:rsid w:val="003E0341"/>
    <w:rsid w:val="003E3402"/>
    <w:rsid w:val="003F4736"/>
    <w:rsid w:val="00401B49"/>
    <w:rsid w:val="0042292D"/>
    <w:rsid w:val="00437D5B"/>
    <w:rsid w:val="00440254"/>
    <w:rsid w:val="004860D3"/>
    <w:rsid w:val="00490597"/>
    <w:rsid w:val="004A3BF4"/>
    <w:rsid w:val="004A5DB3"/>
    <w:rsid w:val="005152D9"/>
    <w:rsid w:val="00533AD4"/>
    <w:rsid w:val="00534849"/>
    <w:rsid w:val="00560102"/>
    <w:rsid w:val="00562EA1"/>
    <w:rsid w:val="005A498B"/>
    <w:rsid w:val="00601ACB"/>
    <w:rsid w:val="00617BB8"/>
    <w:rsid w:val="006207FF"/>
    <w:rsid w:val="00621E02"/>
    <w:rsid w:val="00680052"/>
    <w:rsid w:val="00683267"/>
    <w:rsid w:val="006844E9"/>
    <w:rsid w:val="006B3847"/>
    <w:rsid w:val="006C3BA9"/>
    <w:rsid w:val="0075453D"/>
    <w:rsid w:val="007A4CC6"/>
    <w:rsid w:val="007C3623"/>
    <w:rsid w:val="007C5D2A"/>
    <w:rsid w:val="007F1E00"/>
    <w:rsid w:val="00827444"/>
    <w:rsid w:val="008400E3"/>
    <w:rsid w:val="00864538"/>
    <w:rsid w:val="00873B4F"/>
    <w:rsid w:val="008A24F6"/>
    <w:rsid w:val="008E51AE"/>
    <w:rsid w:val="008F2F8C"/>
    <w:rsid w:val="009925C9"/>
    <w:rsid w:val="00A179D0"/>
    <w:rsid w:val="00A358A3"/>
    <w:rsid w:val="00A41BD0"/>
    <w:rsid w:val="00A46747"/>
    <w:rsid w:val="00A80446"/>
    <w:rsid w:val="00A85D26"/>
    <w:rsid w:val="00A9153A"/>
    <w:rsid w:val="00A95305"/>
    <w:rsid w:val="00AB4376"/>
    <w:rsid w:val="00AC033C"/>
    <w:rsid w:val="00AD2E36"/>
    <w:rsid w:val="00B45DC5"/>
    <w:rsid w:val="00BD3490"/>
    <w:rsid w:val="00C26226"/>
    <w:rsid w:val="00C3571D"/>
    <w:rsid w:val="00C54F0B"/>
    <w:rsid w:val="00C82621"/>
    <w:rsid w:val="00CB1423"/>
    <w:rsid w:val="00D02508"/>
    <w:rsid w:val="00D52389"/>
    <w:rsid w:val="00D52E49"/>
    <w:rsid w:val="00D778CC"/>
    <w:rsid w:val="00D82FE9"/>
    <w:rsid w:val="00D97B77"/>
    <w:rsid w:val="00DB6A85"/>
    <w:rsid w:val="00E06B32"/>
    <w:rsid w:val="00E1290F"/>
    <w:rsid w:val="00E165DC"/>
    <w:rsid w:val="00E36A80"/>
    <w:rsid w:val="00EB21D7"/>
    <w:rsid w:val="00EE3EB7"/>
    <w:rsid w:val="00F57E16"/>
    <w:rsid w:val="00F60336"/>
    <w:rsid w:val="00F95642"/>
    <w:rsid w:val="00FD652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90534E"/>
  <w15:chartTrackingRefBased/>
  <w15:docId w15:val="{5140823E-7763-4BDA-B3A8-FCCB6A54C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B55"/>
    <w:rPr>
      <w:sz w:val="23"/>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qFormat/>
    <w:rsid w:val="00373B55"/>
    <w:pPr>
      <w:jc w:val="center"/>
    </w:pPr>
    <w:rPr>
      <w:b/>
      <w:sz w:val="24"/>
    </w:rPr>
  </w:style>
  <w:style w:type="paragraph" w:styleId="Sidehoved">
    <w:name w:val="header"/>
    <w:basedOn w:val="Normal"/>
    <w:rsid w:val="00373B55"/>
    <w:pPr>
      <w:tabs>
        <w:tab w:val="center" w:pos="4819"/>
        <w:tab w:val="right" w:pos="9638"/>
      </w:tabs>
    </w:pPr>
    <w:rPr>
      <w:sz w:val="24"/>
    </w:rPr>
  </w:style>
  <w:style w:type="paragraph" w:styleId="Sidefod">
    <w:name w:val="footer"/>
    <w:basedOn w:val="Normal"/>
    <w:rsid w:val="00373B55"/>
    <w:pPr>
      <w:tabs>
        <w:tab w:val="center" w:pos="4819"/>
        <w:tab w:val="right" w:pos="9638"/>
      </w:tabs>
    </w:pPr>
    <w:rPr>
      <w:sz w:val="24"/>
    </w:rPr>
  </w:style>
  <w:style w:type="character" w:styleId="Sidetal">
    <w:name w:val="page number"/>
    <w:basedOn w:val="Standardskrifttypeiafsnit"/>
    <w:rsid w:val="00373B55"/>
  </w:style>
  <w:style w:type="character" w:styleId="Kommentarhenvisning">
    <w:name w:val="annotation reference"/>
    <w:basedOn w:val="Standardskrifttypeiafsnit"/>
    <w:semiHidden/>
    <w:rsid w:val="00373B55"/>
    <w:rPr>
      <w:sz w:val="16"/>
    </w:rPr>
  </w:style>
  <w:style w:type="paragraph" w:styleId="Kommentartekst">
    <w:name w:val="annotation text"/>
    <w:basedOn w:val="Normal"/>
    <w:link w:val="KommentartekstTegn"/>
    <w:semiHidden/>
    <w:rsid w:val="00373B55"/>
    <w:rPr>
      <w:sz w:val="20"/>
    </w:rPr>
  </w:style>
  <w:style w:type="paragraph" w:styleId="Markeringsbobletekst">
    <w:name w:val="Balloon Text"/>
    <w:basedOn w:val="Normal"/>
    <w:link w:val="MarkeringsbobletekstTegn"/>
    <w:uiPriority w:val="99"/>
    <w:semiHidden/>
    <w:unhideWhenUsed/>
    <w:rsid w:val="004A5DB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A5DB3"/>
    <w:rPr>
      <w:rFonts w:ascii="Tahoma" w:hAnsi="Tahoma" w:cs="Tahoma"/>
      <w:sz w:val="16"/>
      <w:szCs w:val="16"/>
    </w:rPr>
  </w:style>
  <w:style w:type="paragraph" w:styleId="Kommentaremne">
    <w:name w:val="annotation subject"/>
    <w:basedOn w:val="Kommentartekst"/>
    <w:next w:val="Kommentartekst"/>
    <w:link w:val="KommentaremneTegn"/>
    <w:uiPriority w:val="99"/>
    <w:semiHidden/>
    <w:unhideWhenUsed/>
    <w:rsid w:val="00873B4F"/>
    <w:rPr>
      <w:b/>
      <w:bCs/>
    </w:rPr>
  </w:style>
  <w:style w:type="character" w:customStyle="1" w:styleId="KommentartekstTegn">
    <w:name w:val="Kommentartekst Tegn"/>
    <w:basedOn w:val="Standardskrifttypeiafsnit"/>
    <w:link w:val="Kommentartekst"/>
    <w:semiHidden/>
    <w:rsid w:val="00873B4F"/>
  </w:style>
  <w:style w:type="character" w:customStyle="1" w:styleId="KommentaremneTegn">
    <w:name w:val="Kommentaremne Tegn"/>
    <w:basedOn w:val="KommentartekstTegn"/>
    <w:link w:val="Kommentaremne"/>
    <w:uiPriority w:val="99"/>
    <w:semiHidden/>
    <w:rsid w:val="00873B4F"/>
    <w:rPr>
      <w:b/>
      <w:bCs/>
    </w:rPr>
  </w:style>
  <w:style w:type="paragraph" w:styleId="Listeafsnit">
    <w:name w:val="List Paragraph"/>
    <w:basedOn w:val="Normal"/>
    <w:uiPriority w:val="34"/>
    <w:qFormat/>
    <w:rsid w:val="000825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8727">
      <w:bodyDiv w:val="1"/>
      <w:marLeft w:val="0"/>
      <w:marRight w:val="0"/>
      <w:marTop w:val="0"/>
      <w:marBottom w:val="0"/>
      <w:divBdr>
        <w:top w:val="none" w:sz="0" w:space="0" w:color="auto"/>
        <w:left w:val="none" w:sz="0" w:space="0" w:color="auto"/>
        <w:bottom w:val="none" w:sz="0" w:space="0" w:color="auto"/>
        <w:right w:val="none" w:sz="0" w:space="0" w:color="auto"/>
      </w:divBdr>
    </w:div>
    <w:div w:id="108865993">
      <w:bodyDiv w:val="1"/>
      <w:marLeft w:val="0"/>
      <w:marRight w:val="0"/>
      <w:marTop w:val="0"/>
      <w:marBottom w:val="0"/>
      <w:divBdr>
        <w:top w:val="none" w:sz="0" w:space="0" w:color="auto"/>
        <w:left w:val="none" w:sz="0" w:space="0" w:color="auto"/>
        <w:bottom w:val="none" w:sz="0" w:space="0" w:color="auto"/>
        <w:right w:val="none" w:sz="0" w:space="0" w:color="auto"/>
      </w:divBdr>
    </w:div>
    <w:div w:id="109251354">
      <w:bodyDiv w:val="1"/>
      <w:marLeft w:val="0"/>
      <w:marRight w:val="0"/>
      <w:marTop w:val="0"/>
      <w:marBottom w:val="0"/>
      <w:divBdr>
        <w:top w:val="none" w:sz="0" w:space="0" w:color="auto"/>
        <w:left w:val="none" w:sz="0" w:space="0" w:color="auto"/>
        <w:bottom w:val="none" w:sz="0" w:space="0" w:color="auto"/>
        <w:right w:val="none" w:sz="0" w:space="0" w:color="auto"/>
      </w:divBdr>
    </w:div>
    <w:div w:id="116415356">
      <w:bodyDiv w:val="1"/>
      <w:marLeft w:val="0"/>
      <w:marRight w:val="0"/>
      <w:marTop w:val="0"/>
      <w:marBottom w:val="0"/>
      <w:divBdr>
        <w:top w:val="none" w:sz="0" w:space="0" w:color="auto"/>
        <w:left w:val="none" w:sz="0" w:space="0" w:color="auto"/>
        <w:bottom w:val="none" w:sz="0" w:space="0" w:color="auto"/>
        <w:right w:val="none" w:sz="0" w:space="0" w:color="auto"/>
      </w:divBdr>
    </w:div>
    <w:div w:id="149252339">
      <w:bodyDiv w:val="1"/>
      <w:marLeft w:val="0"/>
      <w:marRight w:val="0"/>
      <w:marTop w:val="0"/>
      <w:marBottom w:val="0"/>
      <w:divBdr>
        <w:top w:val="none" w:sz="0" w:space="0" w:color="auto"/>
        <w:left w:val="none" w:sz="0" w:space="0" w:color="auto"/>
        <w:bottom w:val="none" w:sz="0" w:space="0" w:color="auto"/>
        <w:right w:val="none" w:sz="0" w:space="0" w:color="auto"/>
      </w:divBdr>
    </w:div>
    <w:div w:id="175969564">
      <w:bodyDiv w:val="1"/>
      <w:marLeft w:val="0"/>
      <w:marRight w:val="0"/>
      <w:marTop w:val="0"/>
      <w:marBottom w:val="0"/>
      <w:divBdr>
        <w:top w:val="none" w:sz="0" w:space="0" w:color="auto"/>
        <w:left w:val="none" w:sz="0" w:space="0" w:color="auto"/>
        <w:bottom w:val="none" w:sz="0" w:space="0" w:color="auto"/>
        <w:right w:val="none" w:sz="0" w:space="0" w:color="auto"/>
      </w:divBdr>
    </w:div>
    <w:div w:id="208762945">
      <w:bodyDiv w:val="1"/>
      <w:marLeft w:val="0"/>
      <w:marRight w:val="0"/>
      <w:marTop w:val="0"/>
      <w:marBottom w:val="0"/>
      <w:divBdr>
        <w:top w:val="none" w:sz="0" w:space="0" w:color="auto"/>
        <w:left w:val="none" w:sz="0" w:space="0" w:color="auto"/>
        <w:bottom w:val="none" w:sz="0" w:space="0" w:color="auto"/>
        <w:right w:val="none" w:sz="0" w:space="0" w:color="auto"/>
      </w:divBdr>
    </w:div>
    <w:div w:id="219437875">
      <w:bodyDiv w:val="1"/>
      <w:marLeft w:val="0"/>
      <w:marRight w:val="0"/>
      <w:marTop w:val="0"/>
      <w:marBottom w:val="0"/>
      <w:divBdr>
        <w:top w:val="none" w:sz="0" w:space="0" w:color="auto"/>
        <w:left w:val="none" w:sz="0" w:space="0" w:color="auto"/>
        <w:bottom w:val="none" w:sz="0" w:space="0" w:color="auto"/>
        <w:right w:val="none" w:sz="0" w:space="0" w:color="auto"/>
      </w:divBdr>
    </w:div>
    <w:div w:id="236676796">
      <w:bodyDiv w:val="1"/>
      <w:marLeft w:val="0"/>
      <w:marRight w:val="0"/>
      <w:marTop w:val="0"/>
      <w:marBottom w:val="0"/>
      <w:divBdr>
        <w:top w:val="none" w:sz="0" w:space="0" w:color="auto"/>
        <w:left w:val="none" w:sz="0" w:space="0" w:color="auto"/>
        <w:bottom w:val="none" w:sz="0" w:space="0" w:color="auto"/>
        <w:right w:val="none" w:sz="0" w:space="0" w:color="auto"/>
      </w:divBdr>
    </w:div>
    <w:div w:id="401148707">
      <w:bodyDiv w:val="1"/>
      <w:marLeft w:val="0"/>
      <w:marRight w:val="0"/>
      <w:marTop w:val="0"/>
      <w:marBottom w:val="0"/>
      <w:divBdr>
        <w:top w:val="none" w:sz="0" w:space="0" w:color="auto"/>
        <w:left w:val="none" w:sz="0" w:space="0" w:color="auto"/>
        <w:bottom w:val="none" w:sz="0" w:space="0" w:color="auto"/>
        <w:right w:val="none" w:sz="0" w:space="0" w:color="auto"/>
      </w:divBdr>
    </w:div>
    <w:div w:id="429009504">
      <w:bodyDiv w:val="1"/>
      <w:marLeft w:val="0"/>
      <w:marRight w:val="0"/>
      <w:marTop w:val="0"/>
      <w:marBottom w:val="0"/>
      <w:divBdr>
        <w:top w:val="none" w:sz="0" w:space="0" w:color="auto"/>
        <w:left w:val="none" w:sz="0" w:space="0" w:color="auto"/>
        <w:bottom w:val="none" w:sz="0" w:space="0" w:color="auto"/>
        <w:right w:val="none" w:sz="0" w:space="0" w:color="auto"/>
      </w:divBdr>
    </w:div>
    <w:div w:id="461388678">
      <w:bodyDiv w:val="1"/>
      <w:marLeft w:val="0"/>
      <w:marRight w:val="0"/>
      <w:marTop w:val="0"/>
      <w:marBottom w:val="0"/>
      <w:divBdr>
        <w:top w:val="none" w:sz="0" w:space="0" w:color="auto"/>
        <w:left w:val="none" w:sz="0" w:space="0" w:color="auto"/>
        <w:bottom w:val="none" w:sz="0" w:space="0" w:color="auto"/>
        <w:right w:val="none" w:sz="0" w:space="0" w:color="auto"/>
      </w:divBdr>
    </w:div>
    <w:div w:id="464544680">
      <w:bodyDiv w:val="1"/>
      <w:marLeft w:val="0"/>
      <w:marRight w:val="0"/>
      <w:marTop w:val="0"/>
      <w:marBottom w:val="0"/>
      <w:divBdr>
        <w:top w:val="none" w:sz="0" w:space="0" w:color="auto"/>
        <w:left w:val="none" w:sz="0" w:space="0" w:color="auto"/>
        <w:bottom w:val="none" w:sz="0" w:space="0" w:color="auto"/>
        <w:right w:val="none" w:sz="0" w:space="0" w:color="auto"/>
      </w:divBdr>
    </w:div>
    <w:div w:id="491146650">
      <w:bodyDiv w:val="1"/>
      <w:marLeft w:val="0"/>
      <w:marRight w:val="0"/>
      <w:marTop w:val="0"/>
      <w:marBottom w:val="0"/>
      <w:divBdr>
        <w:top w:val="none" w:sz="0" w:space="0" w:color="auto"/>
        <w:left w:val="none" w:sz="0" w:space="0" w:color="auto"/>
        <w:bottom w:val="none" w:sz="0" w:space="0" w:color="auto"/>
        <w:right w:val="none" w:sz="0" w:space="0" w:color="auto"/>
      </w:divBdr>
    </w:div>
    <w:div w:id="569078143">
      <w:bodyDiv w:val="1"/>
      <w:marLeft w:val="0"/>
      <w:marRight w:val="0"/>
      <w:marTop w:val="0"/>
      <w:marBottom w:val="0"/>
      <w:divBdr>
        <w:top w:val="none" w:sz="0" w:space="0" w:color="auto"/>
        <w:left w:val="none" w:sz="0" w:space="0" w:color="auto"/>
        <w:bottom w:val="none" w:sz="0" w:space="0" w:color="auto"/>
        <w:right w:val="none" w:sz="0" w:space="0" w:color="auto"/>
      </w:divBdr>
    </w:div>
    <w:div w:id="614405117">
      <w:bodyDiv w:val="1"/>
      <w:marLeft w:val="0"/>
      <w:marRight w:val="0"/>
      <w:marTop w:val="0"/>
      <w:marBottom w:val="0"/>
      <w:divBdr>
        <w:top w:val="none" w:sz="0" w:space="0" w:color="auto"/>
        <w:left w:val="none" w:sz="0" w:space="0" w:color="auto"/>
        <w:bottom w:val="none" w:sz="0" w:space="0" w:color="auto"/>
        <w:right w:val="none" w:sz="0" w:space="0" w:color="auto"/>
      </w:divBdr>
    </w:div>
    <w:div w:id="750665977">
      <w:bodyDiv w:val="1"/>
      <w:marLeft w:val="0"/>
      <w:marRight w:val="0"/>
      <w:marTop w:val="0"/>
      <w:marBottom w:val="0"/>
      <w:divBdr>
        <w:top w:val="none" w:sz="0" w:space="0" w:color="auto"/>
        <w:left w:val="none" w:sz="0" w:space="0" w:color="auto"/>
        <w:bottom w:val="none" w:sz="0" w:space="0" w:color="auto"/>
        <w:right w:val="none" w:sz="0" w:space="0" w:color="auto"/>
      </w:divBdr>
    </w:div>
    <w:div w:id="756680639">
      <w:bodyDiv w:val="1"/>
      <w:marLeft w:val="0"/>
      <w:marRight w:val="0"/>
      <w:marTop w:val="0"/>
      <w:marBottom w:val="0"/>
      <w:divBdr>
        <w:top w:val="none" w:sz="0" w:space="0" w:color="auto"/>
        <w:left w:val="none" w:sz="0" w:space="0" w:color="auto"/>
        <w:bottom w:val="none" w:sz="0" w:space="0" w:color="auto"/>
        <w:right w:val="none" w:sz="0" w:space="0" w:color="auto"/>
      </w:divBdr>
    </w:div>
    <w:div w:id="842940208">
      <w:bodyDiv w:val="1"/>
      <w:marLeft w:val="0"/>
      <w:marRight w:val="0"/>
      <w:marTop w:val="0"/>
      <w:marBottom w:val="0"/>
      <w:divBdr>
        <w:top w:val="none" w:sz="0" w:space="0" w:color="auto"/>
        <w:left w:val="none" w:sz="0" w:space="0" w:color="auto"/>
        <w:bottom w:val="none" w:sz="0" w:space="0" w:color="auto"/>
        <w:right w:val="none" w:sz="0" w:space="0" w:color="auto"/>
      </w:divBdr>
    </w:div>
    <w:div w:id="996763444">
      <w:bodyDiv w:val="1"/>
      <w:marLeft w:val="0"/>
      <w:marRight w:val="0"/>
      <w:marTop w:val="0"/>
      <w:marBottom w:val="0"/>
      <w:divBdr>
        <w:top w:val="none" w:sz="0" w:space="0" w:color="auto"/>
        <w:left w:val="none" w:sz="0" w:space="0" w:color="auto"/>
        <w:bottom w:val="none" w:sz="0" w:space="0" w:color="auto"/>
        <w:right w:val="none" w:sz="0" w:space="0" w:color="auto"/>
      </w:divBdr>
    </w:div>
    <w:div w:id="1028677739">
      <w:bodyDiv w:val="1"/>
      <w:marLeft w:val="0"/>
      <w:marRight w:val="0"/>
      <w:marTop w:val="0"/>
      <w:marBottom w:val="0"/>
      <w:divBdr>
        <w:top w:val="none" w:sz="0" w:space="0" w:color="auto"/>
        <w:left w:val="none" w:sz="0" w:space="0" w:color="auto"/>
        <w:bottom w:val="none" w:sz="0" w:space="0" w:color="auto"/>
        <w:right w:val="none" w:sz="0" w:space="0" w:color="auto"/>
      </w:divBdr>
    </w:div>
    <w:div w:id="1057166824">
      <w:bodyDiv w:val="1"/>
      <w:marLeft w:val="0"/>
      <w:marRight w:val="0"/>
      <w:marTop w:val="0"/>
      <w:marBottom w:val="0"/>
      <w:divBdr>
        <w:top w:val="none" w:sz="0" w:space="0" w:color="auto"/>
        <w:left w:val="none" w:sz="0" w:space="0" w:color="auto"/>
        <w:bottom w:val="none" w:sz="0" w:space="0" w:color="auto"/>
        <w:right w:val="none" w:sz="0" w:space="0" w:color="auto"/>
      </w:divBdr>
    </w:div>
    <w:div w:id="1069614642">
      <w:bodyDiv w:val="1"/>
      <w:marLeft w:val="0"/>
      <w:marRight w:val="0"/>
      <w:marTop w:val="0"/>
      <w:marBottom w:val="0"/>
      <w:divBdr>
        <w:top w:val="none" w:sz="0" w:space="0" w:color="auto"/>
        <w:left w:val="none" w:sz="0" w:space="0" w:color="auto"/>
        <w:bottom w:val="none" w:sz="0" w:space="0" w:color="auto"/>
        <w:right w:val="none" w:sz="0" w:space="0" w:color="auto"/>
      </w:divBdr>
    </w:div>
    <w:div w:id="1105879113">
      <w:bodyDiv w:val="1"/>
      <w:marLeft w:val="0"/>
      <w:marRight w:val="0"/>
      <w:marTop w:val="0"/>
      <w:marBottom w:val="0"/>
      <w:divBdr>
        <w:top w:val="none" w:sz="0" w:space="0" w:color="auto"/>
        <w:left w:val="none" w:sz="0" w:space="0" w:color="auto"/>
        <w:bottom w:val="none" w:sz="0" w:space="0" w:color="auto"/>
        <w:right w:val="none" w:sz="0" w:space="0" w:color="auto"/>
      </w:divBdr>
    </w:div>
    <w:div w:id="1107314650">
      <w:bodyDiv w:val="1"/>
      <w:marLeft w:val="0"/>
      <w:marRight w:val="0"/>
      <w:marTop w:val="0"/>
      <w:marBottom w:val="0"/>
      <w:divBdr>
        <w:top w:val="none" w:sz="0" w:space="0" w:color="auto"/>
        <w:left w:val="none" w:sz="0" w:space="0" w:color="auto"/>
        <w:bottom w:val="none" w:sz="0" w:space="0" w:color="auto"/>
        <w:right w:val="none" w:sz="0" w:space="0" w:color="auto"/>
      </w:divBdr>
    </w:div>
    <w:div w:id="1127966498">
      <w:bodyDiv w:val="1"/>
      <w:marLeft w:val="0"/>
      <w:marRight w:val="0"/>
      <w:marTop w:val="0"/>
      <w:marBottom w:val="0"/>
      <w:divBdr>
        <w:top w:val="none" w:sz="0" w:space="0" w:color="auto"/>
        <w:left w:val="none" w:sz="0" w:space="0" w:color="auto"/>
        <w:bottom w:val="none" w:sz="0" w:space="0" w:color="auto"/>
        <w:right w:val="none" w:sz="0" w:space="0" w:color="auto"/>
      </w:divBdr>
    </w:div>
    <w:div w:id="1235581607">
      <w:bodyDiv w:val="1"/>
      <w:marLeft w:val="0"/>
      <w:marRight w:val="0"/>
      <w:marTop w:val="0"/>
      <w:marBottom w:val="0"/>
      <w:divBdr>
        <w:top w:val="none" w:sz="0" w:space="0" w:color="auto"/>
        <w:left w:val="none" w:sz="0" w:space="0" w:color="auto"/>
        <w:bottom w:val="none" w:sz="0" w:space="0" w:color="auto"/>
        <w:right w:val="none" w:sz="0" w:space="0" w:color="auto"/>
      </w:divBdr>
    </w:div>
    <w:div w:id="1297296481">
      <w:bodyDiv w:val="1"/>
      <w:marLeft w:val="0"/>
      <w:marRight w:val="0"/>
      <w:marTop w:val="0"/>
      <w:marBottom w:val="0"/>
      <w:divBdr>
        <w:top w:val="none" w:sz="0" w:space="0" w:color="auto"/>
        <w:left w:val="none" w:sz="0" w:space="0" w:color="auto"/>
        <w:bottom w:val="none" w:sz="0" w:space="0" w:color="auto"/>
        <w:right w:val="none" w:sz="0" w:space="0" w:color="auto"/>
      </w:divBdr>
    </w:div>
    <w:div w:id="1327439316">
      <w:bodyDiv w:val="1"/>
      <w:marLeft w:val="0"/>
      <w:marRight w:val="0"/>
      <w:marTop w:val="0"/>
      <w:marBottom w:val="0"/>
      <w:divBdr>
        <w:top w:val="none" w:sz="0" w:space="0" w:color="auto"/>
        <w:left w:val="none" w:sz="0" w:space="0" w:color="auto"/>
        <w:bottom w:val="none" w:sz="0" w:space="0" w:color="auto"/>
        <w:right w:val="none" w:sz="0" w:space="0" w:color="auto"/>
      </w:divBdr>
    </w:div>
    <w:div w:id="1460604844">
      <w:bodyDiv w:val="1"/>
      <w:marLeft w:val="0"/>
      <w:marRight w:val="0"/>
      <w:marTop w:val="0"/>
      <w:marBottom w:val="0"/>
      <w:divBdr>
        <w:top w:val="none" w:sz="0" w:space="0" w:color="auto"/>
        <w:left w:val="none" w:sz="0" w:space="0" w:color="auto"/>
        <w:bottom w:val="none" w:sz="0" w:space="0" w:color="auto"/>
        <w:right w:val="none" w:sz="0" w:space="0" w:color="auto"/>
      </w:divBdr>
    </w:div>
    <w:div w:id="1481727533">
      <w:bodyDiv w:val="1"/>
      <w:marLeft w:val="0"/>
      <w:marRight w:val="0"/>
      <w:marTop w:val="0"/>
      <w:marBottom w:val="0"/>
      <w:divBdr>
        <w:top w:val="none" w:sz="0" w:space="0" w:color="auto"/>
        <w:left w:val="none" w:sz="0" w:space="0" w:color="auto"/>
        <w:bottom w:val="none" w:sz="0" w:space="0" w:color="auto"/>
        <w:right w:val="none" w:sz="0" w:space="0" w:color="auto"/>
      </w:divBdr>
    </w:div>
    <w:div w:id="1508061490">
      <w:bodyDiv w:val="1"/>
      <w:marLeft w:val="0"/>
      <w:marRight w:val="0"/>
      <w:marTop w:val="0"/>
      <w:marBottom w:val="0"/>
      <w:divBdr>
        <w:top w:val="none" w:sz="0" w:space="0" w:color="auto"/>
        <w:left w:val="none" w:sz="0" w:space="0" w:color="auto"/>
        <w:bottom w:val="none" w:sz="0" w:space="0" w:color="auto"/>
        <w:right w:val="none" w:sz="0" w:space="0" w:color="auto"/>
      </w:divBdr>
    </w:div>
    <w:div w:id="1536312218">
      <w:bodyDiv w:val="1"/>
      <w:marLeft w:val="0"/>
      <w:marRight w:val="0"/>
      <w:marTop w:val="0"/>
      <w:marBottom w:val="0"/>
      <w:divBdr>
        <w:top w:val="none" w:sz="0" w:space="0" w:color="auto"/>
        <w:left w:val="none" w:sz="0" w:space="0" w:color="auto"/>
        <w:bottom w:val="none" w:sz="0" w:space="0" w:color="auto"/>
        <w:right w:val="none" w:sz="0" w:space="0" w:color="auto"/>
      </w:divBdr>
    </w:div>
    <w:div w:id="1592162609">
      <w:bodyDiv w:val="1"/>
      <w:marLeft w:val="0"/>
      <w:marRight w:val="0"/>
      <w:marTop w:val="0"/>
      <w:marBottom w:val="0"/>
      <w:divBdr>
        <w:top w:val="none" w:sz="0" w:space="0" w:color="auto"/>
        <w:left w:val="none" w:sz="0" w:space="0" w:color="auto"/>
        <w:bottom w:val="none" w:sz="0" w:space="0" w:color="auto"/>
        <w:right w:val="none" w:sz="0" w:space="0" w:color="auto"/>
      </w:divBdr>
    </w:div>
    <w:div w:id="1610428232">
      <w:bodyDiv w:val="1"/>
      <w:marLeft w:val="0"/>
      <w:marRight w:val="0"/>
      <w:marTop w:val="0"/>
      <w:marBottom w:val="0"/>
      <w:divBdr>
        <w:top w:val="none" w:sz="0" w:space="0" w:color="auto"/>
        <w:left w:val="none" w:sz="0" w:space="0" w:color="auto"/>
        <w:bottom w:val="none" w:sz="0" w:space="0" w:color="auto"/>
        <w:right w:val="none" w:sz="0" w:space="0" w:color="auto"/>
      </w:divBdr>
    </w:div>
    <w:div w:id="1640263718">
      <w:bodyDiv w:val="1"/>
      <w:marLeft w:val="0"/>
      <w:marRight w:val="0"/>
      <w:marTop w:val="0"/>
      <w:marBottom w:val="0"/>
      <w:divBdr>
        <w:top w:val="none" w:sz="0" w:space="0" w:color="auto"/>
        <w:left w:val="none" w:sz="0" w:space="0" w:color="auto"/>
        <w:bottom w:val="none" w:sz="0" w:space="0" w:color="auto"/>
        <w:right w:val="none" w:sz="0" w:space="0" w:color="auto"/>
      </w:divBdr>
    </w:div>
    <w:div w:id="1673601935">
      <w:bodyDiv w:val="1"/>
      <w:marLeft w:val="0"/>
      <w:marRight w:val="0"/>
      <w:marTop w:val="0"/>
      <w:marBottom w:val="0"/>
      <w:divBdr>
        <w:top w:val="none" w:sz="0" w:space="0" w:color="auto"/>
        <w:left w:val="none" w:sz="0" w:space="0" w:color="auto"/>
        <w:bottom w:val="none" w:sz="0" w:space="0" w:color="auto"/>
        <w:right w:val="none" w:sz="0" w:space="0" w:color="auto"/>
      </w:divBdr>
    </w:div>
    <w:div w:id="1684013999">
      <w:bodyDiv w:val="1"/>
      <w:marLeft w:val="0"/>
      <w:marRight w:val="0"/>
      <w:marTop w:val="0"/>
      <w:marBottom w:val="0"/>
      <w:divBdr>
        <w:top w:val="none" w:sz="0" w:space="0" w:color="auto"/>
        <w:left w:val="none" w:sz="0" w:space="0" w:color="auto"/>
        <w:bottom w:val="none" w:sz="0" w:space="0" w:color="auto"/>
        <w:right w:val="none" w:sz="0" w:space="0" w:color="auto"/>
      </w:divBdr>
    </w:div>
    <w:div w:id="1729694101">
      <w:bodyDiv w:val="1"/>
      <w:marLeft w:val="0"/>
      <w:marRight w:val="0"/>
      <w:marTop w:val="0"/>
      <w:marBottom w:val="0"/>
      <w:divBdr>
        <w:top w:val="none" w:sz="0" w:space="0" w:color="auto"/>
        <w:left w:val="none" w:sz="0" w:space="0" w:color="auto"/>
        <w:bottom w:val="none" w:sz="0" w:space="0" w:color="auto"/>
        <w:right w:val="none" w:sz="0" w:space="0" w:color="auto"/>
      </w:divBdr>
    </w:div>
    <w:div w:id="1782414687">
      <w:bodyDiv w:val="1"/>
      <w:marLeft w:val="0"/>
      <w:marRight w:val="0"/>
      <w:marTop w:val="0"/>
      <w:marBottom w:val="0"/>
      <w:divBdr>
        <w:top w:val="none" w:sz="0" w:space="0" w:color="auto"/>
        <w:left w:val="none" w:sz="0" w:space="0" w:color="auto"/>
        <w:bottom w:val="none" w:sz="0" w:space="0" w:color="auto"/>
        <w:right w:val="none" w:sz="0" w:space="0" w:color="auto"/>
      </w:divBdr>
    </w:div>
    <w:div w:id="1943341102">
      <w:bodyDiv w:val="1"/>
      <w:marLeft w:val="0"/>
      <w:marRight w:val="0"/>
      <w:marTop w:val="0"/>
      <w:marBottom w:val="0"/>
      <w:divBdr>
        <w:top w:val="none" w:sz="0" w:space="0" w:color="auto"/>
        <w:left w:val="none" w:sz="0" w:space="0" w:color="auto"/>
        <w:bottom w:val="none" w:sz="0" w:space="0" w:color="auto"/>
        <w:right w:val="none" w:sz="0" w:space="0" w:color="auto"/>
      </w:divBdr>
    </w:div>
    <w:div w:id="1947813416">
      <w:bodyDiv w:val="1"/>
      <w:marLeft w:val="0"/>
      <w:marRight w:val="0"/>
      <w:marTop w:val="0"/>
      <w:marBottom w:val="0"/>
      <w:divBdr>
        <w:top w:val="none" w:sz="0" w:space="0" w:color="auto"/>
        <w:left w:val="none" w:sz="0" w:space="0" w:color="auto"/>
        <w:bottom w:val="none" w:sz="0" w:space="0" w:color="auto"/>
        <w:right w:val="none" w:sz="0" w:space="0" w:color="auto"/>
      </w:divBdr>
    </w:div>
    <w:div w:id="1952742704">
      <w:bodyDiv w:val="1"/>
      <w:marLeft w:val="0"/>
      <w:marRight w:val="0"/>
      <w:marTop w:val="0"/>
      <w:marBottom w:val="0"/>
      <w:divBdr>
        <w:top w:val="none" w:sz="0" w:space="0" w:color="auto"/>
        <w:left w:val="none" w:sz="0" w:space="0" w:color="auto"/>
        <w:bottom w:val="none" w:sz="0" w:space="0" w:color="auto"/>
        <w:right w:val="none" w:sz="0" w:space="0" w:color="auto"/>
      </w:divBdr>
    </w:div>
    <w:div w:id="1956474432">
      <w:bodyDiv w:val="1"/>
      <w:marLeft w:val="0"/>
      <w:marRight w:val="0"/>
      <w:marTop w:val="0"/>
      <w:marBottom w:val="0"/>
      <w:divBdr>
        <w:top w:val="none" w:sz="0" w:space="0" w:color="auto"/>
        <w:left w:val="none" w:sz="0" w:space="0" w:color="auto"/>
        <w:bottom w:val="none" w:sz="0" w:space="0" w:color="auto"/>
        <w:right w:val="none" w:sz="0" w:space="0" w:color="auto"/>
      </w:divBdr>
    </w:div>
    <w:div w:id="1960867833">
      <w:bodyDiv w:val="1"/>
      <w:marLeft w:val="0"/>
      <w:marRight w:val="0"/>
      <w:marTop w:val="0"/>
      <w:marBottom w:val="0"/>
      <w:divBdr>
        <w:top w:val="none" w:sz="0" w:space="0" w:color="auto"/>
        <w:left w:val="none" w:sz="0" w:space="0" w:color="auto"/>
        <w:bottom w:val="none" w:sz="0" w:space="0" w:color="auto"/>
        <w:right w:val="none" w:sz="0" w:space="0" w:color="auto"/>
      </w:divBdr>
    </w:div>
    <w:div w:id="212403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6-01-SKB%20SPC%20Hum%20skabelon%20-%20engelsk.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006-01-SKB SPC Hum skabelon - engelsk.dotx</Template>
  <TotalTime>29</TotalTime>
  <Pages>10</Pages>
  <Words>2593</Words>
  <Characters>16081</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2024120149, MT</dc:description>
  <cp:lastModifiedBy>Gitte Jørgensen</cp:lastModifiedBy>
  <cp:revision>11</cp:revision>
  <cp:lastPrinted>2006-02-24T09:31:00Z</cp:lastPrinted>
  <dcterms:created xsi:type="dcterms:W3CDTF">2026-07-03T08:42:00Z</dcterms:created>
  <dcterms:modified xsi:type="dcterms:W3CDTF">2026-07-06T10:27:00Z</dcterms:modified>
</cp:coreProperties>
</file>