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747A4" w14:textId="77777777" w:rsidR="009260DE" w:rsidRPr="00745F40" w:rsidRDefault="0021526C" w:rsidP="009260DE">
      <w:pPr>
        <w:rPr>
          <w:sz w:val="24"/>
          <w:szCs w:val="24"/>
        </w:rPr>
      </w:pPr>
      <w:bookmarkStart w:id="0" w:name="_GoBack"/>
      <w:bookmarkEnd w:id="0"/>
      <w:r w:rsidRPr="00745F40">
        <w:rPr>
          <w:noProof/>
          <w:sz w:val="24"/>
          <w:szCs w:val="24"/>
          <w:lang w:eastAsia="da-DK"/>
        </w:rPr>
        <w:drawing>
          <wp:anchor distT="0" distB="0" distL="114300" distR="114300" simplePos="0" relativeHeight="251658240" behindDoc="0" locked="0" layoutInCell="1" allowOverlap="1" wp14:anchorId="19988CB3" wp14:editId="0C5A6820">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745F40">
        <w:rPr>
          <w:sz w:val="24"/>
          <w:szCs w:val="24"/>
        </w:rPr>
        <w:br w:type="textWrapping" w:clear="all"/>
      </w:r>
    </w:p>
    <w:p w14:paraId="5D6216AF" w14:textId="440ECBDE" w:rsidR="009260DE" w:rsidRPr="001E2FF2" w:rsidRDefault="009260DE" w:rsidP="009260DE">
      <w:pPr>
        <w:pStyle w:val="Titel"/>
        <w:tabs>
          <w:tab w:val="right" w:pos="9356"/>
        </w:tabs>
        <w:jc w:val="left"/>
        <w:rPr>
          <w:b w:val="0"/>
          <w:szCs w:val="24"/>
          <w:lang w:eastAsia="en-US"/>
        </w:rPr>
      </w:pPr>
      <w:r w:rsidRPr="00745F40">
        <w:rPr>
          <w:b w:val="0"/>
          <w:szCs w:val="24"/>
          <w:lang w:eastAsia="en-US"/>
        </w:rPr>
        <w:tab/>
      </w:r>
      <w:r w:rsidR="001E2FF2" w:rsidRPr="001E2FF2">
        <w:rPr>
          <w:szCs w:val="24"/>
        </w:rPr>
        <w:t>1</w:t>
      </w:r>
      <w:r w:rsidR="001E2FF2">
        <w:rPr>
          <w:szCs w:val="24"/>
        </w:rPr>
        <w:t>3. januar 2026</w:t>
      </w:r>
    </w:p>
    <w:p w14:paraId="170D1024" w14:textId="77777777" w:rsidR="009260DE" w:rsidRPr="001E2FF2" w:rsidRDefault="009260DE" w:rsidP="009260DE">
      <w:pPr>
        <w:pStyle w:val="Titel"/>
        <w:tabs>
          <w:tab w:val="left" w:pos="8222"/>
        </w:tabs>
        <w:jc w:val="left"/>
        <w:rPr>
          <w:b w:val="0"/>
          <w:szCs w:val="24"/>
        </w:rPr>
      </w:pPr>
    </w:p>
    <w:p w14:paraId="6B310360" w14:textId="77777777" w:rsidR="009260DE" w:rsidRPr="001E2FF2" w:rsidRDefault="009260DE" w:rsidP="009260DE">
      <w:pPr>
        <w:pStyle w:val="Titel"/>
        <w:jc w:val="left"/>
        <w:rPr>
          <w:b w:val="0"/>
          <w:szCs w:val="24"/>
        </w:rPr>
      </w:pPr>
    </w:p>
    <w:p w14:paraId="525B72F5" w14:textId="77777777" w:rsidR="009260DE" w:rsidRPr="001E2FF2" w:rsidRDefault="009260DE" w:rsidP="009260DE">
      <w:pPr>
        <w:pStyle w:val="Titel"/>
        <w:jc w:val="left"/>
        <w:rPr>
          <w:b w:val="0"/>
          <w:szCs w:val="24"/>
        </w:rPr>
      </w:pPr>
    </w:p>
    <w:p w14:paraId="19560F3A" w14:textId="77777777" w:rsidR="009260DE" w:rsidRPr="001E2FF2" w:rsidRDefault="009260DE" w:rsidP="009260DE">
      <w:pPr>
        <w:jc w:val="center"/>
        <w:rPr>
          <w:b/>
          <w:sz w:val="24"/>
          <w:szCs w:val="24"/>
        </w:rPr>
      </w:pPr>
      <w:r w:rsidRPr="001E2FF2">
        <w:rPr>
          <w:b/>
          <w:sz w:val="24"/>
          <w:szCs w:val="24"/>
        </w:rPr>
        <w:t>PRODUKTRESUMÉ</w:t>
      </w:r>
    </w:p>
    <w:p w14:paraId="1592DEF8" w14:textId="77777777" w:rsidR="009260DE" w:rsidRPr="001E2FF2" w:rsidRDefault="009260DE" w:rsidP="009260DE">
      <w:pPr>
        <w:jc w:val="center"/>
        <w:rPr>
          <w:b/>
          <w:sz w:val="24"/>
          <w:szCs w:val="24"/>
        </w:rPr>
      </w:pPr>
    </w:p>
    <w:p w14:paraId="3E807ABA" w14:textId="77777777" w:rsidR="009260DE" w:rsidRPr="001E2FF2" w:rsidRDefault="009260DE" w:rsidP="009260DE">
      <w:pPr>
        <w:jc w:val="center"/>
        <w:rPr>
          <w:b/>
          <w:sz w:val="24"/>
          <w:szCs w:val="24"/>
        </w:rPr>
      </w:pPr>
      <w:r w:rsidRPr="001E2FF2">
        <w:rPr>
          <w:b/>
          <w:sz w:val="24"/>
          <w:szCs w:val="24"/>
        </w:rPr>
        <w:t>for</w:t>
      </w:r>
    </w:p>
    <w:p w14:paraId="61F118F8" w14:textId="77777777" w:rsidR="000B058C" w:rsidRPr="001E2FF2" w:rsidRDefault="000B058C" w:rsidP="009260DE">
      <w:pPr>
        <w:jc w:val="center"/>
        <w:rPr>
          <w:b/>
          <w:sz w:val="24"/>
          <w:szCs w:val="24"/>
        </w:rPr>
      </w:pPr>
    </w:p>
    <w:p w14:paraId="7957D568" w14:textId="3060C9B4" w:rsidR="009260DE" w:rsidRPr="001E2FF2" w:rsidRDefault="00DD506D" w:rsidP="009260DE">
      <w:pPr>
        <w:jc w:val="center"/>
        <w:rPr>
          <w:b/>
          <w:sz w:val="24"/>
          <w:szCs w:val="24"/>
        </w:rPr>
      </w:pPr>
      <w:proofErr w:type="spellStart"/>
      <w:r w:rsidRPr="001E2FF2">
        <w:rPr>
          <w:b/>
          <w:sz w:val="24"/>
          <w:szCs w:val="24"/>
        </w:rPr>
        <w:t>Allopurinol</w:t>
      </w:r>
      <w:proofErr w:type="spellEnd"/>
      <w:r w:rsidRPr="001E2FF2">
        <w:rPr>
          <w:b/>
          <w:sz w:val="24"/>
          <w:szCs w:val="24"/>
        </w:rPr>
        <w:t xml:space="preserve"> </w:t>
      </w:r>
      <w:r w:rsidR="00E82F50" w:rsidRPr="001E2FF2">
        <w:rPr>
          <w:b/>
          <w:sz w:val="24"/>
          <w:szCs w:val="24"/>
        </w:rPr>
        <w:t>"</w:t>
      </w:r>
      <w:r w:rsidRPr="001E2FF2">
        <w:rPr>
          <w:b/>
          <w:sz w:val="24"/>
          <w:szCs w:val="24"/>
        </w:rPr>
        <w:t>Medical Valley</w:t>
      </w:r>
      <w:r w:rsidR="00E82F50" w:rsidRPr="001E2FF2">
        <w:rPr>
          <w:b/>
          <w:sz w:val="24"/>
          <w:szCs w:val="24"/>
        </w:rPr>
        <w:t>"</w:t>
      </w:r>
      <w:r w:rsidRPr="001E2FF2">
        <w:rPr>
          <w:b/>
          <w:sz w:val="24"/>
          <w:szCs w:val="24"/>
        </w:rPr>
        <w:t>, tabletter</w:t>
      </w:r>
    </w:p>
    <w:p w14:paraId="39A2E587" w14:textId="77777777" w:rsidR="009260DE" w:rsidRPr="001E2FF2" w:rsidRDefault="009260DE" w:rsidP="009260DE">
      <w:pPr>
        <w:jc w:val="both"/>
        <w:rPr>
          <w:sz w:val="24"/>
          <w:szCs w:val="24"/>
        </w:rPr>
      </w:pPr>
    </w:p>
    <w:p w14:paraId="394C3181" w14:textId="77777777" w:rsidR="009260DE" w:rsidRPr="001E2FF2" w:rsidRDefault="009260DE" w:rsidP="009260DE">
      <w:pPr>
        <w:jc w:val="both"/>
        <w:rPr>
          <w:sz w:val="24"/>
          <w:szCs w:val="24"/>
        </w:rPr>
      </w:pPr>
    </w:p>
    <w:p w14:paraId="3B13E3F3" w14:textId="77777777" w:rsidR="009260DE" w:rsidRPr="001E2FF2" w:rsidRDefault="009260DE" w:rsidP="009260DE">
      <w:pPr>
        <w:tabs>
          <w:tab w:val="left" w:pos="851"/>
        </w:tabs>
        <w:ind w:left="851" w:hanging="851"/>
        <w:rPr>
          <w:b/>
          <w:sz w:val="24"/>
          <w:szCs w:val="24"/>
        </w:rPr>
      </w:pPr>
      <w:r w:rsidRPr="001E2FF2">
        <w:rPr>
          <w:b/>
          <w:sz w:val="24"/>
          <w:szCs w:val="24"/>
        </w:rPr>
        <w:t>0.</w:t>
      </w:r>
      <w:r w:rsidRPr="001E2FF2">
        <w:rPr>
          <w:b/>
          <w:sz w:val="24"/>
          <w:szCs w:val="24"/>
        </w:rPr>
        <w:tab/>
        <w:t>D.SP.NR.</w:t>
      </w:r>
    </w:p>
    <w:p w14:paraId="051CC310" w14:textId="27CF13A0" w:rsidR="009260DE" w:rsidRPr="001E2FF2" w:rsidRDefault="00DD506D" w:rsidP="009260DE">
      <w:pPr>
        <w:tabs>
          <w:tab w:val="left" w:pos="851"/>
        </w:tabs>
        <w:ind w:left="851"/>
        <w:rPr>
          <w:sz w:val="24"/>
          <w:szCs w:val="24"/>
        </w:rPr>
      </w:pPr>
      <w:r w:rsidRPr="001E2FF2">
        <w:rPr>
          <w:sz w:val="24"/>
          <w:szCs w:val="24"/>
        </w:rPr>
        <w:t>34173</w:t>
      </w:r>
    </w:p>
    <w:p w14:paraId="3B73F1DD" w14:textId="77777777" w:rsidR="009260DE" w:rsidRPr="001E2FF2" w:rsidRDefault="009260DE" w:rsidP="009260DE">
      <w:pPr>
        <w:tabs>
          <w:tab w:val="left" w:pos="851"/>
        </w:tabs>
        <w:ind w:left="851"/>
        <w:rPr>
          <w:sz w:val="24"/>
          <w:szCs w:val="24"/>
        </w:rPr>
      </w:pPr>
    </w:p>
    <w:p w14:paraId="6A1275D6" w14:textId="77777777" w:rsidR="009260DE" w:rsidRPr="00745F40" w:rsidRDefault="009260DE" w:rsidP="009260DE">
      <w:pPr>
        <w:tabs>
          <w:tab w:val="left" w:pos="851"/>
        </w:tabs>
        <w:ind w:left="851" w:hanging="851"/>
        <w:rPr>
          <w:b/>
          <w:sz w:val="24"/>
          <w:szCs w:val="24"/>
        </w:rPr>
      </w:pPr>
      <w:r w:rsidRPr="00745F40">
        <w:rPr>
          <w:b/>
          <w:sz w:val="24"/>
          <w:szCs w:val="24"/>
        </w:rPr>
        <w:t>1.</w:t>
      </w:r>
      <w:r w:rsidRPr="00745F40">
        <w:rPr>
          <w:b/>
          <w:sz w:val="24"/>
          <w:szCs w:val="24"/>
        </w:rPr>
        <w:tab/>
        <w:t>LÆGEMIDLETS NAVN</w:t>
      </w:r>
    </w:p>
    <w:p w14:paraId="613F88AD" w14:textId="1108F86C" w:rsidR="009260DE" w:rsidRPr="00745F40" w:rsidRDefault="00DD506D" w:rsidP="009260DE">
      <w:pPr>
        <w:tabs>
          <w:tab w:val="left" w:pos="851"/>
        </w:tabs>
        <w:ind w:left="851"/>
        <w:rPr>
          <w:sz w:val="24"/>
          <w:szCs w:val="24"/>
        </w:rPr>
      </w:pPr>
      <w:proofErr w:type="spellStart"/>
      <w:r w:rsidRPr="00745F40">
        <w:rPr>
          <w:sz w:val="24"/>
          <w:szCs w:val="24"/>
        </w:rPr>
        <w:t>Allopurinol</w:t>
      </w:r>
      <w:proofErr w:type="spellEnd"/>
      <w:r w:rsidRPr="00745F40">
        <w:rPr>
          <w:sz w:val="24"/>
          <w:szCs w:val="24"/>
        </w:rPr>
        <w:t xml:space="preserve"> </w:t>
      </w:r>
      <w:r w:rsidR="00E82F50">
        <w:rPr>
          <w:sz w:val="24"/>
          <w:szCs w:val="24"/>
        </w:rPr>
        <w:t>"</w:t>
      </w:r>
      <w:r w:rsidRPr="00745F40">
        <w:rPr>
          <w:sz w:val="24"/>
          <w:szCs w:val="24"/>
        </w:rPr>
        <w:t>Medical Valley</w:t>
      </w:r>
      <w:r w:rsidR="00E82F50">
        <w:rPr>
          <w:sz w:val="24"/>
          <w:szCs w:val="24"/>
        </w:rPr>
        <w:t>"</w:t>
      </w:r>
    </w:p>
    <w:p w14:paraId="5D6B514D" w14:textId="77777777" w:rsidR="009260DE" w:rsidRPr="00745F40" w:rsidRDefault="009260DE" w:rsidP="009260DE">
      <w:pPr>
        <w:tabs>
          <w:tab w:val="left" w:pos="851"/>
        </w:tabs>
        <w:ind w:left="851"/>
        <w:rPr>
          <w:sz w:val="24"/>
          <w:szCs w:val="24"/>
        </w:rPr>
      </w:pPr>
    </w:p>
    <w:p w14:paraId="791AEBDC" w14:textId="77777777" w:rsidR="009260DE" w:rsidRPr="00745F40" w:rsidRDefault="009260DE" w:rsidP="009260DE">
      <w:pPr>
        <w:tabs>
          <w:tab w:val="left" w:pos="851"/>
        </w:tabs>
        <w:ind w:left="851" w:hanging="851"/>
        <w:rPr>
          <w:b/>
          <w:sz w:val="24"/>
          <w:szCs w:val="24"/>
        </w:rPr>
      </w:pPr>
      <w:r w:rsidRPr="00745F40">
        <w:rPr>
          <w:b/>
          <w:sz w:val="24"/>
          <w:szCs w:val="24"/>
        </w:rPr>
        <w:t>2.</w:t>
      </w:r>
      <w:r w:rsidRPr="00745F40">
        <w:rPr>
          <w:b/>
          <w:sz w:val="24"/>
          <w:szCs w:val="24"/>
        </w:rPr>
        <w:tab/>
        <w:t>KVALITATIV OG KVANTITATIV SAMMENSÆTNING</w:t>
      </w:r>
    </w:p>
    <w:p w14:paraId="14428C33" w14:textId="5FD77B1B" w:rsidR="005019E4" w:rsidRPr="00745F40" w:rsidRDefault="005019E4" w:rsidP="00BB54C7">
      <w:pPr>
        <w:ind w:left="851"/>
        <w:rPr>
          <w:sz w:val="24"/>
          <w:szCs w:val="24"/>
        </w:rPr>
      </w:pPr>
      <w:r w:rsidRPr="00745F40">
        <w:rPr>
          <w:sz w:val="24"/>
          <w:szCs w:val="24"/>
        </w:rPr>
        <w:t xml:space="preserve">Hver </w:t>
      </w:r>
      <w:bookmarkStart w:id="1" w:name="_Hlk215822393"/>
      <w:proofErr w:type="spellStart"/>
      <w:r w:rsidRPr="00745F40">
        <w:rPr>
          <w:sz w:val="24"/>
          <w:szCs w:val="24"/>
        </w:rPr>
        <w:t>Allopurinol</w:t>
      </w:r>
      <w:proofErr w:type="spellEnd"/>
      <w:r w:rsidRPr="00745F40">
        <w:rPr>
          <w:sz w:val="24"/>
          <w:szCs w:val="24"/>
        </w:rPr>
        <w:t xml:space="preserve"> </w:t>
      </w:r>
      <w:r w:rsidR="00E82F50">
        <w:rPr>
          <w:sz w:val="24"/>
          <w:szCs w:val="24"/>
        </w:rPr>
        <w:t>"</w:t>
      </w:r>
      <w:r w:rsidRPr="00745F40">
        <w:rPr>
          <w:sz w:val="24"/>
          <w:szCs w:val="24"/>
        </w:rPr>
        <w:t>Medical Valley</w:t>
      </w:r>
      <w:r w:rsidR="00E82F50">
        <w:rPr>
          <w:sz w:val="24"/>
          <w:szCs w:val="24"/>
        </w:rPr>
        <w:t>"</w:t>
      </w:r>
      <w:r w:rsidRPr="00745F40">
        <w:rPr>
          <w:sz w:val="24"/>
          <w:szCs w:val="24"/>
        </w:rPr>
        <w:t xml:space="preserve"> </w:t>
      </w:r>
      <w:bookmarkEnd w:id="1"/>
      <w:r w:rsidRPr="00745F40">
        <w:rPr>
          <w:sz w:val="24"/>
          <w:szCs w:val="24"/>
        </w:rPr>
        <w:t xml:space="preserve">100 mg tablet indeholder 100 mg </w:t>
      </w:r>
      <w:proofErr w:type="spellStart"/>
      <w:r w:rsidRPr="00745F40">
        <w:rPr>
          <w:sz w:val="24"/>
          <w:szCs w:val="24"/>
        </w:rPr>
        <w:t>allopurinol</w:t>
      </w:r>
      <w:proofErr w:type="spellEnd"/>
      <w:r w:rsidRPr="00745F40">
        <w:rPr>
          <w:sz w:val="24"/>
          <w:szCs w:val="24"/>
        </w:rPr>
        <w:t>.</w:t>
      </w:r>
    </w:p>
    <w:p w14:paraId="58093C8B" w14:textId="4E886EC9" w:rsidR="005019E4" w:rsidRPr="00745F40" w:rsidRDefault="005019E4" w:rsidP="00BB54C7">
      <w:pPr>
        <w:ind w:left="851"/>
        <w:rPr>
          <w:sz w:val="24"/>
          <w:szCs w:val="24"/>
        </w:rPr>
      </w:pPr>
      <w:r w:rsidRPr="00745F40">
        <w:rPr>
          <w:sz w:val="24"/>
          <w:szCs w:val="24"/>
        </w:rPr>
        <w:t xml:space="preserve">Hver </w:t>
      </w:r>
      <w:proofErr w:type="spellStart"/>
      <w:r w:rsidRPr="00745F40">
        <w:rPr>
          <w:sz w:val="24"/>
          <w:szCs w:val="24"/>
        </w:rPr>
        <w:t>Allopurinol</w:t>
      </w:r>
      <w:proofErr w:type="spellEnd"/>
      <w:r w:rsidRPr="00745F40">
        <w:rPr>
          <w:sz w:val="24"/>
          <w:szCs w:val="24"/>
        </w:rPr>
        <w:t xml:space="preserve"> </w:t>
      </w:r>
      <w:r w:rsidR="00E82F50">
        <w:rPr>
          <w:sz w:val="24"/>
          <w:szCs w:val="24"/>
        </w:rPr>
        <w:t>"</w:t>
      </w:r>
      <w:r w:rsidRPr="00745F40">
        <w:rPr>
          <w:sz w:val="24"/>
          <w:szCs w:val="24"/>
        </w:rPr>
        <w:t>Medical Valley</w:t>
      </w:r>
      <w:r w:rsidR="00E82F50">
        <w:rPr>
          <w:sz w:val="24"/>
          <w:szCs w:val="24"/>
        </w:rPr>
        <w:t>"</w:t>
      </w:r>
      <w:r w:rsidRPr="00745F40">
        <w:rPr>
          <w:sz w:val="24"/>
          <w:szCs w:val="24"/>
        </w:rPr>
        <w:t xml:space="preserve"> 300 mg tablet indeholder 300 mg </w:t>
      </w:r>
      <w:proofErr w:type="spellStart"/>
      <w:r w:rsidRPr="00745F40">
        <w:rPr>
          <w:sz w:val="24"/>
          <w:szCs w:val="24"/>
        </w:rPr>
        <w:t>allopurinol</w:t>
      </w:r>
      <w:proofErr w:type="spellEnd"/>
      <w:r w:rsidRPr="00745F40">
        <w:rPr>
          <w:sz w:val="24"/>
          <w:szCs w:val="24"/>
        </w:rPr>
        <w:t>.</w:t>
      </w:r>
    </w:p>
    <w:p w14:paraId="2D8D4632" w14:textId="77777777" w:rsidR="005019E4" w:rsidRPr="00745F40" w:rsidRDefault="005019E4" w:rsidP="00BB54C7">
      <w:pPr>
        <w:ind w:left="851"/>
        <w:rPr>
          <w:sz w:val="24"/>
          <w:szCs w:val="24"/>
        </w:rPr>
      </w:pPr>
    </w:p>
    <w:p w14:paraId="1FCABED0" w14:textId="77777777" w:rsidR="005019E4" w:rsidRPr="00745F40" w:rsidRDefault="005019E4" w:rsidP="00BB54C7">
      <w:pPr>
        <w:ind w:left="851"/>
        <w:rPr>
          <w:sz w:val="24"/>
          <w:szCs w:val="24"/>
        </w:rPr>
      </w:pPr>
      <w:r w:rsidRPr="00745F40">
        <w:rPr>
          <w:sz w:val="24"/>
          <w:szCs w:val="24"/>
        </w:rPr>
        <w:t>Hjælpestof, som behandleren skal være opmærksom på:</w:t>
      </w:r>
    </w:p>
    <w:p w14:paraId="4006F273" w14:textId="77777777" w:rsidR="005019E4" w:rsidRPr="00745F40" w:rsidRDefault="005019E4" w:rsidP="00BB54C7">
      <w:pPr>
        <w:ind w:left="851"/>
        <w:rPr>
          <w:sz w:val="24"/>
          <w:szCs w:val="24"/>
        </w:rPr>
      </w:pPr>
      <w:r w:rsidRPr="00745F40">
        <w:rPr>
          <w:sz w:val="24"/>
          <w:szCs w:val="24"/>
        </w:rPr>
        <w:t>100 mg:</w:t>
      </w:r>
    </w:p>
    <w:p w14:paraId="65900B27" w14:textId="7AF9F546" w:rsidR="005019E4" w:rsidRPr="00745F40" w:rsidRDefault="004F19C5" w:rsidP="00BB54C7">
      <w:pPr>
        <w:ind w:left="851"/>
        <w:rPr>
          <w:sz w:val="24"/>
          <w:szCs w:val="24"/>
        </w:rPr>
      </w:pPr>
      <w:r>
        <w:rPr>
          <w:sz w:val="24"/>
          <w:szCs w:val="24"/>
        </w:rPr>
        <w:t>H</w:t>
      </w:r>
      <w:r w:rsidR="005019E4" w:rsidRPr="00745F40">
        <w:rPr>
          <w:sz w:val="24"/>
          <w:szCs w:val="24"/>
        </w:rPr>
        <w:t xml:space="preserve">ver tablet indeholder 52,067 mg </w:t>
      </w:r>
      <w:proofErr w:type="spellStart"/>
      <w:r w:rsidR="005019E4" w:rsidRPr="00745F40">
        <w:rPr>
          <w:sz w:val="24"/>
          <w:szCs w:val="24"/>
        </w:rPr>
        <w:t>lactosemonohydrat</w:t>
      </w:r>
      <w:proofErr w:type="spellEnd"/>
      <w:r w:rsidR="005019E4" w:rsidRPr="00745F40">
        <w:rPr>
          <w:sz w:val="24"/>
          <w:szCs w:val="24"/>
        </w:rPr>
        <w:t>.</w:t>
      </w:r>
    </w:p>
    <w:p w14:paraId="6208CE27" w14:textId="77777777" w:rsidR="005019E4" w:rsidRPr="00745F40" w:rsidRDefault="005019E4" w:rsidP="00BB54C7">
      <w:pPr>
        <w:ind w:left="851"/>
        <w:rPr>
          <w:sz w:val="24"/>
          <w:szCs w:val="24"/>
        </w:rPr>
      </w:pPr>
    </w:p>
    <w:p w14:paraId="06D99918" w14:textId="77777777" w:rsidR="005019E4" w:rsidRPr="00745F40" w:rsidRDefault="005019E4" w:rsidP="00BB54C7">
      <w:pPr>
        <w:ind w:left="851"/>
        <w:rPr>
          <w:sz w:val="24"/>
          <w:szCs w:val="24"/>
        </w:rPr>
      </w:pPr>
      <w:r w:rsidRPr="00745F40">
        <w:rPr>
          <w:sz w:val="24"/>
          <w:szCs w:val="24"/>
        </w:rPr>
        <w:t>300 mg:</w:t>
      </w:r>
    </w:p>
    <w:p w14:paraId="64D2E8E9" w14:textId="5343D440" w:rsidR="005019E4" w:rsidRPr="00745F40" w:rsidRDefault="004F19C5" w:rsidP="00BB54C7">
      <w:pPr>
        <w:ind w:left="851"/>
        <w:rPr>
          <w:sz w:val="24"/>
          <w:szCs w:val="24"/>
        </w:rPr>
      </w:pPr>
      <w:r>
        <w:rPr>
          <w:sz w:val="24"/>
          <w:szCs w:val="24"/>
        </w:rPr>
        <w:t>H</w:t>
      </w:r>
      <w:r w:rsidR="005019E4" w:rsidRPr="00745F40">
        <w:rPr>
          <w:sz w:val="24"/>
          <w:szCs w:val="24"/>
        </w:rPr>
        <w:t xml:space="preserve">ver tablet indeholder 156,20 mg </w:t>
      </w:r>
      <w:proofErr w:type="spellStart"/>
      <w:r w:rsidR="005019E4" w:rsidRPr="00745F40">
        <w:rPr>
          <w:sz w:val="24"/>
          <w:szCs w:val="24"/>
        </w:rPr>
        <w:t>lactosemonohydrat</w:t>
      </w:r>
      <w:proofErr w:type="spellEnd"/>
      <w:r w:rsidR="005019E4" w:rsidRPr="00745F40">
        <w:rPr>
          <w:sz w:val="24"/>
          <w:szCs w:val="24"/>
        </w:rPr>
        <w:t>.</w:t>
      </w:r>
    </w:p>
    <w:p w14:paraId="0A3E1F85" w14:textId="77777777" w:rsidR="005019E4" w:rsidRPr="00745F40" w:rsidRDefault="005019E4" w:rsidP="00BB54C7">
      <w:pPr>
        <w:ind w:left="851"/>
        <w:rPr>
          <w:sz w:val="24"/>
          <w:szCs w:val="24"/>
        </w:rPr>
      </w:pPr>
    </w:p>
    <w:p w14:paraId="0C4BE1E0" w14:textId="77777777" w:rsidR="005019E4" w:rsidRPr="00745F40" w:rsidRDefault="005019E4" w:rsidP="00BB54C7">
      <w:pPr>
        <w:ind w:left="851"/>
        <w:rPr>
          <w:sz w:val="24"/>
          <w:szCs w:val="24"/>
        </w:rPr>
      </w:pPr>
      <w:r w:rsidRPr="00745F40">
        <w:rPr>
          <w:sz w:val="24"/>
          <w:szCs w:val="24"/>
        </w:rPr>
        <w:t>Alle hjælpestoffer er anført under pkt. 6.1.</w:t>
      </w:r>
    </w:p>
    <w:p w14:paraId="148762CB" w14:textId="77777777" w:rsidR="009260DE" w:rsidRPr="00745F40" w:rsidRDefault="009260DE" w:rsidP="009260DE">
      <w:pPr>
        <w:tabs>
          <w:tab w:val="left" w:pos="851"/>
        </w:tabs>
        <w:ind w:left="851"/>
        <w:rPr>
          <w:sz w:val="24"/>
          <w:szCs w:val="24"/>
        </w:rPr>
      </w:pPr>
    </w:p>
    <w:p w14:paraId="28E5C8BC" w14:textId="77777777" w:rsidR="009260DE" w:rsidRPr="00745F40" w:rsidRDefault="009260DE" w:rsidP="009260DE">
      <w:pPr>
        <w:tabs>
          <w:tab w:val="left" w:pos="851"/>
        </w:tabs>
        <w:ind w:left="851" w:hanging="851"/>
        <w:rPr>
          <w:b/>
          <w:sz w:val="24"/>
          <w:szCs w:val="24"/>
        </w:rPr>
      </w:pPr>
      <w:r w:rsidRPr="00745F40">
        <w:rPr>
          <w:b/>
          <w:sz w:val="24"/>
          <w:szCs w:val="24"/>
        </w:rPr>
        <w:t>3.</w:t>
      </w:r>
      <w:r w:rsidRPr="00745F40">
        <w:rPr>
          <w:b/>
          <w:sz w:val="24"/>
          <w:szCs w:val="24"/>
        </w:rPr>
        <w:tab/>
        <w:t>LÆGEMIDDELFORM</w:t>
      </w:r>
    </w:p>
    <w:p w14:paraId="40242579" w14:textId="5CF3D6D2" w:rsidR="005019E4" w:rsidRPr="00745F40" w:rsidRDefault="005019E4" w:rsidP="00BB54C7">
      <w:pPr>
        <w:suppressAutoHyphens/>
        <w:ind w:left="851"/>
        <w:rPr>
          <w:spacing w:val="-3"/>
          <w:sz w:val="24"/>
          <w:szCs w:val="24"/>
        </w:rPr>
      </w:pPr>
      <w:r w:rsidRPr="00745F40">
        <w:rPr>
          <w:spacing w:val="-3"/>
          <w:sz w:val="24"/>
          <w:szCs w:val="24"/>
        </w:rPr>
        <w:t>Tablet</w:t>
      </w:r>
      <w:r w:rsidR="00BB54C7" w:rsidRPr="00745F40">
        <w:rPr>
          <w:spacing w:val="-3"/>
          <w:sz w:val="24"/>
          <w:szCs w:val="24"/>
        </w:rPr>
        <w:t>ter</w:t>
      </w:r>
    </w:p>
    <w:p w14:paraId="45BE744A" w14:textId="77777777" w:rsidR="005019E4" w:rsidRPr="00745F40" w:rsidRDefault="005019E4" w:rsidP="00BB54C7">
      <w:pPr>
        <w:suppressAutoHyphens/>
        <w:ind w:left="851"/>
        <w:rPr>
          <w:spacing w:val="-3"/>
          <w:sz w:val="24"/>
          <w:szCs w:val="24"/>
        </w:rPr>
      </w:pPr>
    </w:p>
    <w:p w14:paraId="368012D9" w14:textId="4D89CFA1" w:rsidR="005019E4" w:rsidRPr="00745F40" w:rsidRDefault="005019E4" w:rsidP="00BB54C7">
      <w:pPr>
        <w:suppressAutoHyphens/>
        <w:ind w:left="851"/>
        <w:rPr>
          <w:spacing w:val="-3"/>
          <w:sz w:val="24"/>
          <w:szCs w:val="24"/>
        </w:rPr>
      </w:pPr>
      <w:proofErr w:type="spellStart"/>
      <w:r w:rsidRPr="00745F40">
        <w:rPr>
          <w:spacing w:val="-3"/>
          <w:sz w:val="24"/>
          <w:szCs w:val="24"/>
        </w:rPr>
        <w:t>Allopurinol</w:t>
      </w:r>
      <w:proofErr w:type="spellEnd"/>
      <w:r w:rsidRPr="00745F40">
        <w:rPr>
          <w:spacing w:val="-3"/>
          <w:sz w:val="24"/>
          <w:szCs w:val="24"/>
        </w:rPr>
        <w:t xml:space="preserve"> </w:t>
      </w:r>
      <w:r w:rsidR="00E82F50">
        <w:rPr>
          <w:spacing w:val="-3"/>
          <w:sz w:val="24"/>
          <w:szCs w:val="24"/>
        </w:rPr>
        <w:t>"</w:t>
      </w:r>
      <w:r w:rsidRPr="00745F40">
        <w:rPr>
          <w:spacing w:val="-3"/>
          <w:sz w:val="24"/>
          <w:szCs w:val="24"/>
        </w:rPr>
        <w:t>Medical Valley</w:t>
      </w:r>
      <w:r w:rsidR="00E82F50">
        <w:rPr>
          <w:spacing w:val="-3"/>
          <w:sz w:val="24"/>
          <w:szCs w:val="24"/>
        </w:rPr>
        <w:t>"</w:t>
      </w:r>
      <w:r w:rsidRPr="00745F40">
        <w:rPr>
          <w:spacing w:val="-3"/>
          <w:sz w:val="24"/>
          <w:szCs w:val="24"/>
        </w:rPr>
        <w:t xml:space="preserve"> 100 mg er hvide til </w:t>
      </w:r>
      <w:proofErr w:type="spellStart"/>
      <w:r w:rsidRPr="00745F40">
        <w:rPr>
          <w:i/>
          <w:iCs/>
          <w:spacing w:val="-3"/>
          <w:sz w:val="24"/>
          <w:szCs w:val="24"/>
        </w:rPr>
        <w:t>off-white</w:t>
      </w:r>
      <w:proofErr w:type="spellEnd"/>
      <w:r w:rsidRPr="00745F40">
        <w:rPr>
          <w:spacing w:val="-3"/>
          <w:sz w:val="24"/>
          <w:szCs w:val="24"/>
        </w:rPr>
        <w:t xml:space="preserve">, ca. 7,5 mm, runde, </w:t>
      </w:r>
      <w:proofErr w:type="spellStart"/>
      <w:r w:rsidRPr="00745F40">
        <w:rPr>
          <w:spacing w:val="-3"/>
          <w:sz w:val="24"/>
          <w:szCs w:val="24"/>
        </w:rPr>
        <w:t>bikonvekse</w:t>
      </w:r>
      <w:proofErr w:type="spellEnd"/>
      <w:r w:rsidRPr="00745F40">
        <w:rPr>
          <w:spacing w:val="-3"/>
          <w:sz w:val="24"/>
          <w:szCs w:val="24"/>
        </w:rPr>
        <w:t xml:space="preserve">, ikke overtrukne tabletter mærket med </w:t>
      </w:r>
      <w:r w:rsidR="00E82F50">
        <w:rPr>
          <w:spacing w:val="-3"/>
          <w:sz w:val="24"/>
          <w:szCs w:val="24"/>
        </w:rPr>
        <w:t>"</w:t>
      </w:r>
      <w:r w:rsidRPr="00745F40">
        <w:rPr>
          <w:spacing w:val="-3"/>
          <w:sz w:val="24"/>
          <w:szCs w:val="24"/>
        </w:rPr>
        <w:t>AL</w:t>
      </w:r>
      <w:r w:rsidR="00E82F50">
        <w:rPr>
          <w:spacing w:val="-3"/>
          <w:sz w:val="24"/>
          <w:szCs w:val="24"/>
        </w:rPr>
        <w:t>"</w:t>
      </w:r>
      <w:r w:rsidRPr="00745F40">
        <w:rPr>
          <w:spacing w:val="-3"/>
          <w:sz w:val="24"/>
          <w:szCs w:val="24"/>
        </w:rPr>
        <w:t xml:space="preserve"> og </w:t>
      </w:r>
      <w:r w:rsidR="00E82F50">
        <w:rPr>
          <w:spacing w:val="-3"/>
          <w:sz w:val="24"/>
          <w:szCs w:val="24"/>
        </w:rPr>
        <w:t>"</w:t>
      </w:r>
      <w:r w:rsidRPr="00745F40">
        <w:rPr>
          <w:spacing w:val="-3"/>
          <w:sz w:val="24"/>
          <w:szCs w:val="24"/>
        </w:rPr>
        <w:t>100</w:t>
      </w:r>
      <w:r w:rsidR="00E82F50">
        <w:rPr>
          <w:spacing w:val="-3"/>
          <w:sz w:val="24"/>
          <w:szCs w:val="24"/>
        </w:rPr>
        <w:t>"</w:t>
      </w:r>
      <w:r w:rsidRPr="00745F40">
        <w:rPr>
          <w:spacing w:val="-3"/>
          <w:sz w:val="24"/>
          <w:szCs w:val="24"/>
        </w:rPr>
        <w:t>, adskilt af en delekærv på den ene side og glat på den anden side.</w:t>
      </w:r>
    </w:p>
    <w:p w14:paraId="6A5FF21C" w14:textId="77777777" w:rsidR="005019E4" w:rsidRPr="00745F40" w:rsidRDefault="005019E4" w:rsidP="00BB54C7">
      <w:pPr>
        <w:suppressAutoHyphens/>
        <w:ind w:left="851"/>
        <w:rPr>
          <w:spacing w:val="-3"/>
          <w:sz w:val="24"/>
          <w:szCs w:val="24"/>
        </w:rPr>
      </w:pPr>
    </w:p>
    <w:p w14:paraId="7DD80FDC" w14:textId="0670ECC2" w:rsidR="005019E4" w:rsidRPr="00745F40" w:rsidRDefault="005019E4" w:rsidP="00BB54C7">
      <w:pPr>
        <w:suppressAutoHyphens/>
        <w:ind w:left="851"/>
        <w:rPr>
          <w:spacing w:val="-3"/>
          <w:sz w:val="24"/>
          <w:szCs w:val="24"/>
        </w:rPr>
      </w:pPr>
      <w:proofErr w:type="spellStart"/>
      <w:r w:rsidRPr="00745F40">
        <w:rPr>
          <w:spacing w:val="-3"/>
          <w:sz w:val="24"/>
          <w:szCs w:val="24"/>
        </w:rPr>
        <w:t>Allopurinol</w:t>
      </w:r>
      <w:proofErr w:type="spellEnd"/>
      <w:r w:rsidRPr="00745F40">
        <w:rPr>
          <w:spacing w:val="-3"/>
          <w:sz w:val="24"/>
          <w:szCs w:val="24"/>
        </w:rPr>
        <w:t xml:space="preserve"> </w:t>
      </w:r>
      <w:r w:rsidR="00E82F50">
        <w:rPr>
          <w:spacing w:val="-3"/>
          <w:sz w:val="24"/>
          <w:szCs w:val="24"/>
        </w:rPr>
        <w:t>"</w:t>
      </w:r>
      <w:r w:rsidRPr="00745F40">
        <w:rPr>
          <w:spacing w:val="-3"/>
          <w:sz w:val="24"/>
          <w:szCs w:val="24"/>
        </w:rPr>
        <w:t>Medical Valley</w:t>
      </w:r>
      <w:r w:rsidR="00E82F50">
        <w:rPr>
          <w:spacing w:val="-3"/>
          <w:sz w:val="24"/>
          <w:szCs w:val="24"/>
        </w:rPr>
        <w:t>"</w:t>
      </w:r>
      <w:r w:rsidRPr="00745F40">
        <w:rPr>
          <w:spacing w:val="-3"/>
          <w:sz w:val="24"/>
          <w:szCs w:val="24"/>
        </w:rPr>
        <w:t xml:space="preserve"> 300 mg er hvide til </w:t>
      </w:r>
      <w:proofErr w:type="spellStart"/>
      <w:r w:rsidRPr="00745F40">
        <w:rPr>
          <w:i/>
          <w:iCs/>
          <w:spacing w:val="-3"/>
          <w:sz w:val="24"/>
          <w:szCs w:val="24"/>
        </w:rPr>
        <w:t>off-</w:t>
      </w:r>
      <w:r w:rsidRPr="00745F40">
        <w:rPr>
          <w:spacing w:val="-3"/>
          <w:sz w:val="24"/>
          <w:szCs w:val="24"/>
        </w:rPr>
        <w:t>white</w:t>
      </w:r>
      <w:proofErr w:type="spellEnd"/>
      <w:r w:rsidRPr="00745F40">
        <w:rPr>
          <w:spacing w:val="-3"/>
          <w:sz w:val="24"/>
          <w:szCs w:val="24"/>
        </w:rPr>
        <w:t xml:space="preserve">, ca. 11 mm, runde, </w:t>
      </w:r>
      <w:proofErr w:type="spellStart"/>
      <w:r w:rsidRPr="00745F40">
        <w:rPr>
          <w:spacing w:val="-3"/>
          <w:sz w:val="24"/>
          <w:szCs w:val="24"/>
        </w:rPr>
        <w:t>bikonvekse</w:t>
      </w:r>
      <w:proofErr w:type="spellEnd"/>
      <w:r w:rsidRPr="00745F40">
        <w:rPr>
          <w:spacing w:val="-3"/>
          <w:sz w:val="24"/>
          <w:szCs w:val="24"/>
        </w:rPr>
        <w:t xml:space="preserve">, ikke overtrukne tabletter mærket med </w:t>
      </w:r>
      <w:r w:rsidR="00E82F50">
        <w:rPr>
          <w:spacing w:val="-3"/>
          <w:sz w:val="24"/>
          <w:szCs w:val="24"/>
        </w:rPr>
        <w:t>"</w:t>
      </w:r>
      <w:r w:rsidRPr="00745F40">
        <w:rPr>
          <w:spacing w:val="-3"/>
          <w:sz w:val="24"/>
          <w:szCs w:val="24"/>
        </w:rPr>
        <w:t>AL</w:t>
      </w:r>
      <w:r w:rsidR="00E82F50">
        <w:rPr>
          <w:spacing w:val="-3"/>
          <w:sz w:val="24"/>
          <w:szCs w:val="24"/>
        </w:rPr>
        <w:t>"</w:t>
      </w:r>
      <w:r w:rsidRPr="00745F40">
        <w:rPr>
          <w:spacing w:val="-3"/>
          <w:sz w:val="24"/>
          <w:szCs w:val="24"/>
        </w:rPr>
        <w:t xml:space="preserve"> og </w:t>
      </w:r>
      <w:r w:rsidR="00E82F50">
        <w:rPr>
          <w:spacing w:val="-3"/>
          <w:sz w:val="24"/>
          <w:szCs w:val="24"/>
        </w:rPr>
        <w:t>"</w:t>
      </w:r>
      <w:r w:rsidRPr="00745F40">
        <w:rPr>
          <w:spacing w:val="-3"/>
          <w:sz w:val="24"/>
          <w:szCs w:val="24"/>
        </w:rPr>
        <w:t>300</w:t>
      </w:r>
      <w:r w:rsidR="00E82F50">
        <w:rPr>
          <w:spacing w:val="-3"/>
          <w:sz w:val="24"/>
          <w:szCs w:val="24"/>
        </w:rPr>
        <w:t>"</w:t>
      </w:r>
      <w:r w:rsidRPr="00745F40">
        <w:rPr>
          <w:spacing w:val="-3"/>
          <w:sz w:val="24"/>
          <w:szCs w:val="24"/>
        </w:rPr>
        <w:t xml:space="preserve"> adskilt af en delekærv på den ene side og glat på den anden side.</w:t>
      </w:r>
    </w:p>
    <w:p w14:paraId="64E55624" w14:textId="77777777" w:rsidR="005019E4" w:rsidRPr="00745F40" w:rsidRDefault="005019E4" w:rsidP="00BB54C7">
      <w:pPr>
        <w:suppressAutoHyphens/>
        <w:ind w:left="851"/>
        <w:rPr>
          <w:spacing w:val="-3"/>
          <w:sz w:val="24"/>
          <w:szCs w:val="24"/>
        </w:rPr>
      </w:pPr>
    </w:p>
    <w:p w14:paraId="4D26A095" w14:textId="77777777" w:rsidR="005019E4" w:rsidRPr="00745F40" w:rsidRDefault="005019E4" w:rsidP="00BB54C7">
      <w:pPr>
        <w:suppressAutoHyphens/>
        <w:ind w:left="851"/>
        <w:rPr>
          <w:spacing w:val="-3"/>
          <w:sz w:val="24"/>
          <w:szCs w:val="24"/>
        </w:rPr>
      </w:pPr>
      <w:r w:rsidRPr="00745F40">
        <w:rPr>
          <w:spacing w:val="-3"/>
          <w:sz w:val="24"/>
          <w:szCs w:val="24"/>
        </w:rPr>
        <w:t>Delekærven er kun for at muliggøre deling for at lette synkning og ikke til at dele i to lige store doser.</w:t>
      </w:r>
    </w:p>
    <w:p w14:paraId="1C0E3BB0" w14:textId="0D6F682E" w:rsidR="009260DE" w:rsidRDefault="009260DE" w:rsidP="009260DE">
      <w:pPr>
        <w:tabs>
          <w:tab w:val="left" w:pos="851"/>
        </w:tabs>
        <w:ind w:left="851"/>
        <w:rPr>
          <w:sz w:val="24"/>
          <w:szCs w:val="24"/>
        </w:rPr>
      </w:pPr>
    </w:p>
    <w:p w14:paraId="05FC54A7" w14:textId="1EC4A59F" w:rsidR="00153C54" w:rsidRDefault="00153C54">
      <w:pPr>
        <w:rPr>
          <w:sz w:val="24"/>
          <w:szCs w:val="24"/>
        </w:rPr>
      </w:pPr>
      <w:r>
        <w:rPr>
          <w:sz w:val="24"/>
          <w:szCs w:val="24"/>
        </w:rPr>
        <w:br w:type="page"/>
      </w:r>
    </w:p>
    <w:p w14:paraId="79128319" w14:textId="77777777" w:rsidR="00745F40" w:rsidRPr="00745F40" w:rsidRDefault="00745F40" w:rsidP="009260DE">
      <w:pPr>
        <w:tabs>
          <w:tab w:val="left" w:pos="851"/>
        </w:tabs>
        <w:ind w:left="851"/>
        <w:rPr>
          <w:sz w:val="24"/>
          <w:szCs w:val="24"/>
        </w:rPr>
      </w:pPr>
    </w:p>
    <w:p w14:paraId="69149A9D" w14:textId="77777777" w:rsidR="009260DE" w:rsidRPr="00745F40" w:rsidRDefault="009260DE" w:rsidP="009260DE">
      <w:pPr>
        <w:tabs>
          <w:tab w:val="left" w:pos="851"/>
        </w:tabs>
        <w:ind w:left="851" w:hanging="851"/>
        <w:rPr>
          <w:b/>
          <w:sz w:val="24"/>
          <w:szCs w:val="24"/>
        </w:rPr>
      </w:pPr>
      <w:r w:rsidRPr="00745F40">
        <w:rPr>
          <w:b/>
          <w:sz w:val="24"/>
          <w:szCs w:val="24"/>
        </w:rPr>
        <w:t>4.</w:t>
      </w:r>
      <w:r w:rsidRPr="00745F40">
        <w:rPr>
          <w:b/>
          <w:sz w:val="24"/>
          <w:szCs w:val="24"/>
        </w:rPr>
        <w:tab/>
        <w:t>KLINISKE OPLYSNINGER</w:t>
      </w:r>
    </w:p>
    <w:p w14:paraId="567C6468" w14:textId="77777777" w:rsidR="009260DE" w:rsidRPr="00745F40" w:rsidRDefault="009260DE" w:rsidP="009260DE">
      <w:pPr>
        <w:tabs>
          <w:tab w:val="left" w:pos="851"/>
        </w:tabs>
        <w:ind w:left="851"/>
        <w:rPr>
          <w:b/>
          <w:sz w:val="24"/>
          <w:szCs w:val="24"/>
        </w:rPr>
      </w:pPr>
    </w:p>
    <w:p w14:paraId="7D24CEC8" w14:textId="77777777" w:rsidR="009260DE" w:rsidRPr="00745F40" w:rsidRDefault="009260DE" w:rsidP="009260DE">
      <w:pPr>
        <w:tabs>
          <w:tab w:val="left" w:pos="851"/>
        </w:tabs>
        <w:ind w:left="851" w:hanging="851"/>
        <w:rPr>
          <w:b/>
          <w:sz w:val="24"/>
          <w:szCs w:val="24"/>
          <w:u w:val="single"/>
        </w:rPr>
      </w:pPr>
      <w:r w:rsidRPr="00745F40">
        <w:rPr>
          <w:b/>
          <w:sz w:val="24"/>
          <w:szCs w:val="24"/>
        </w:rPr>
        <w:t>4.1</w:t>
      </w:r>
      <w:r w:rsidRPr="00745F40">
        <w:rPr>
          <w:b/>
          <w:sz w:val="24"/>
          <w:szCs w:val="24"/>
        </w:rPr>
        <w:tab/>
        <w:t>Terapeutiske indikationer</w:t>
      </w:r>
    </w:p>
    <w:p w14:paraId="7E5B7BE2" w14:textId="3BB985E6" w:rsidR="005019E4" w:rsidRPr="00745F40" w:rsidRDefault="005019E4" w:rsidP="00BB54C7">
      <w:pPr>
        <w:ind w:left="851"/>
        <w:rPr>
          <w:sz w:val="24"/>
          <w:szCs w:val="24"/>
        </w:rPr>
      </w:pPr>
      <w:proofErr w:type="spellStart"/>
      <w:r w:rsidRPr="00745F40">
        <w:rPr>
          <w:sz w:val="24"/>
          <w:szCs w:val="24"/>
        </w:rPr>
        <w:t>Allopurinol</w:t>
      </w:r>
      <w:proofErr w:type="spellEnd"/>
      <w:r w:rsidRPr="00745F40">
        <w:rPr>
          <w:sz w:val="24"/>
          <w:szCs w:val="24"/>
        </w:rPr>
        <w:t xml:space="preserve"> </w:t>
      </w:r>
      <w:r w:rsidR="00E82F50">
        <w:rPr>
          <w:sz w:val="24"/>
          <w:szCs w:val="24"/>
        </w:rPr>
        <w:t>"</w:t>
      </w:r>
      <w:r w:rsidRPr="00745F40">
        <w:rPr>
          <w:sz w:val="24"/>
          <w:szCs w:val="24"/>
        </w:rPr>
        <w:t>Medical Valley</w:t>
      </w:r>
      <w:r w:rsidR="00E82F50">
        <w:rPr>
          <w:sz w:val="24"/>
          <w:szCs w:val="24"/>
        </w:rPr>
        <w:t>"</w:t>
      </w:r>
      <w:r w:rsidRPr="00745F40">
        <w:rPr>
          <w:sz w:val="24"/>
          <w:szCs w:val="24"/>
        </w:rPr>
        <w:t xml:space="preserve"> er indiceret til reduktion af urat/urinsyredannelse ved tilstande, hvor urat/urinsyreaflejring allerede forekommer (f.eks. ved </w:t>
      </w:r>
      <w:proofErr w:type="spellStart"/>
      <w:r w:rsidRPr="00745F40">
        <w:rPr>
          <w:sz w:val="24"/>
          <w:szCs w:val="24"/>
        </w:rPr>
        <w:t>arthritis</w:t>
      </w:r>
      <w:proofErr w:type="spellEnd"/>
      <w:r w:rsidRPr="00745F40">
        <w:rPr>
          <w:sz w:val="24"/>
          <w:szCs w:val="24"/>
        </w:rPr>
        <w:t xml:space="preserve"> </w:t>
      </w:r>
      <w:proofErr w:type="spellStart"/>
      <w:r w:rsidRPr="00745F40">
        <w:rPr>
          <w:sz w:val="24"/>
          <w:szCs w:val="24"/>
        </w:rPr>
        <w:t>urica</w:t>
      </w:r>
      <w:proofErr w:type="spellEnd"/>
      <w:r w:rsidRPr="00745F40">
        <w:rPr>
          <w:sz w:val="24"/>
          <w:szCs w:val="24"/>
        </w:rPr>
        <w:t>, hud-</w:t>
      </w:r>
      <w:proofErr w:type="spellStart"/>
      <w:r w:rsidRPr="00745F40">
        <w:rPr>
          <w:sz w:val="24"/>
          <w:szCs w:val="24"/>
        </w:rPr>
        <w:t>tophi</w:t>
      </w:r>
      <w:proofErr w:type="spellEnd"/>
      <w:r w:rsidRPr="00745F40">
        <w:rPr>
          <w:sz w:val="24"/>
          <w:szCs w:val="24"/>
        </w:rPr>
        <w:t xml:space="preserve"> og </w:t>
      </w:r>
      <w:proofErr w:type="spellStart"/>
      <w:r w:rsidRPr="00745F40">
        <w:rPr>
          <w:sz w:val="24"/>
          <w:szCs w:val="24"/>
        </w:rPr>
        <w:t>nefrolitiasis</w:t>
      </w:r>
      <w:proofErr w:type="spellEnd"/>
      <w:r w:rsidRPr="00745F40">
        <w:rPr>
          <w:sz w:val="24"/>
          <w:szCs w:val="24"/>
        </w:rPr>
        <w:t xml:space="preserve">) eller er en forudsigelig klinisk risiko (f.eks. ved behandling af </w:t>
      </w:r>
      <w:proofErr w:type="spellStart"/>
      <w:r w:rsidRPr="00745F40">
        <w:rPr>
          <w:sz w:val="24"/>
          <w:szCs w:val="24"/>
        </w:rPr>
        <w:t>malignitet</w:t>
      </w:r>
      <w:proofErr w:type="spellEnd"/>
      <w:r w:rsidRPr="00745F40">
        <w:rPr>
          <w:sz w:val="24"/>
          <w:szCs w:val="24"/>
        </w:rPr>
        <w:t xml:space="preserve">, der potentielt kan føre til akut </w:t>
      </w:r>
      <w:proofErr w:type="spellStart"/>
      <w:r w:rsidRPr="00745F40">
        <w:rPr>
          <w:sz w:val="24"/>
          <w:szCs w:val="24"/>
        </w:rPr>
        <w:t>urinsyrenefropati</w:t>
      </w:r>
      <w:proofErr w:type="spellEnd"/>
      <w:r w:rsidRPr="00745F40">
        <w:rPr>
          <w:sz w:val="24"/>
          <w:szCs w:val="24"/>
        </w:rPr>
        <w:t>).</w:t>
      </w:r>
    </w:p>
    <w:p w14:paraId="16AC9A92" w14:textId="77777777" w:rsidR="005019E4" w:rsidRPr="00745F40" w:rsidRDefault="005019E4" w:rsidP="00BB54C7">
      <w:pPr>
        <w:ind w:left="851"/>
        <w:rPr>
          <w:sz w:val="24"/>
          <w:szCs w:val="24"/>
        </w:rPr>
      </w:pPr>
    </w:p>
    <w:p w14:paraId="76B2841D" w14:textId="77777777" w:rsidR="005019E4" w:rsidRPr="00745F40" w:rsidRDefault="005019E4" w:rsidP="00BB54C7">
      <w:pPr>
        <w:ind w:left="851"/>
        <w:rPr>
          <w:sz w:val="24"/>
          <w:szCs w:val="24"/>
        </w:rPr>
      </w:pPr>
      <w:r w:rsidRPr="00745F40">
        <w:rPr>
          <w:sz w:val="24"/>
          <w:szCs w:val="24"/>
        </w:rPr>
        <w:t>De væsentligste kliniske tilstande, hvor urat/urinsyreaflejring kan forekomme, er:</w:t>
      </w:r>
    </w:p>
    <w:p w14:paraId="39834BC4" w14:textId="77777777" w:rsidR="005019E4" w:rsidRPr="00745F40" w:rsidRDefault="005019E4" w:rsidP="00E82F50">
      <w:pPr>
        <w:numPr>
          <w:ilvl w:val="0"/>
          <w:numId w:val="6"/>
        </w:numPr>
        <w:ind w:left="1276" w:hanging="425"/>
        <w:rPr>
          <w:sz w:val="24"/>
          <w:szCs w:val="24"/>
        </w:rPr>
      </w:pPr>
      <w:r w:rsidRPr="00745F40">
        <w:rPr>
          <w:sz w:val="24"/>
          <w:szCs w:val="24"/>
        </w:rPr>
        <w:t>Idiopatisk artritis</w:t>
      </w:r>
    </w:p>
    <w:p w14:paraId="7CFE6229" w14:textId="77777777" w:rsidR="005019E4" w:rsidRPr="00745F40" w:rsidRDefault="005019E4" w:rsidP="00E82F50">
      <w:pPr>
        <w:numPr>
          <w:ilvl w:val="0"/>
          <w:numId w:val="6"/>
        </w:numPr>
        <w:ind w:left="1276" w:hanging="425"/>
        <w:rPr>
          <w:sz w:val="24"/>
          <w:szCs w:val="24"/>
        </w:rPr>
      </w:pPr>
      <w:r w:rsidRPr="00745F40">
        <w:rPr>
          <w:sz w:val="24"/>
          <w:szCs w:val="24"/>
        </w:rPr>
        <w:t>Urinsyresten</w:t>
      </w:r>
    </w:p>
    <w:p w14:paraId="4608B56E" w14:textId="77777777" w:rsidR="005019E4" w:rsidRPr="00745F40" w:rsidRDefault="005019E4" w:rsidP="00E82F50">
      <w:pPr>
        <w:numPr>
          <w:ilvl w:val="0"/>
          <w:numId w:val="6"/>
        </w:numPr>
        <w:ind w:left="1276" w:hanging="425"/>
        <w:rPr>
          <w:sz w:val="24"/>
          <w:szCs w:val="24"/>
        </w:rPr>
      </w:pPr>
      <w:r w:rsidRPr="00745F40">
        <w:rPr>
          <w:sz w:val="24"/>
          <w:szCs w:val="24"/>
        </w:rPr>
        <w:t xml:space="preserve">Akut </w:t>
      </w:r>
      <w:proofErr w:type="spellStart"/>
      <w:r w:rsidRPr="00745F40">
        <w:rPr>
          <w:sz w:val="24"/>
          <w:szCs w:val="24"/>
        </w:rPr>
        <w:t>urinsyrenefropati</w:t>
      </w:r>
      <w:proofErr w:type="spellEnd"/>
    </w:p>
    <w:p w14:paraId="57252496" w14:textId="77777777" w:rsidR="005019E4" w:rsidRPr="00745F40" w:rsidRDefault="005019E4" w:rsidP="00E82F50">
      <w:pPr>
        <w:numPr>
          <w:ilvl w:val="0"/>
          <w:numId w:val="6"/>
        </w:numPr>
        <w:ind w:left="1276" w:hanging="425"/>
        <w:rPr>
          <w:sz w:val="24"/>
          <w:szCs w:val="24"/>
        </w:rPr>
      </w:pPr>
      <w:r w:rsidRPr="00745F40">
        <w:rPr>
          <w:sz w:val="24"/>
          <w:szCs w:val="24"/>
        </w:rPr>
        <w:t xml:space="preserve">Neoplastisk sygdom og </w:t>
      </w:r>
      <w:proofErr w:type="spellStart"/>
      <w:r w:rsidRPr="00745F40">
        <w:rPr>
          <w:sz w:val="24"/>
          <w:szCs w:val="24"/>
        </w:rPr>
        <w:t>myeloproliferativ</w:t>
      </w:r>
      <w:proofErr w:type="spellEnd"/>
      <w:r w:rsidRPr="00745F40">
        <w:rPr>
          <w:sz w:val="24"/>
          <w:szCs w:val="24"/>
        </w:rPr>
        <w:t xml:space="preserve"> sygdom med høj celleomsætning, hvor høje uratniveauer forekommer enten spontant eller efter </w:t>
      </w:r>
      <w:proofErr w:type="spellStart"/>
      <w:r w:rsidRPr="00745F40">
        <w:rPr>
          <w:sz w:val="24"/>
          <w:szCs w:val="24"/>
        </w:rPr>
        <w:t>cytotoksisk</w:t>
      </w:r>
      <w:proofErr w:type="spellEnd"/>
      <w:r w:rsidRPr="00745F40">
        <w:rPr>
          <w:sz w:val="24"/>
          <w:szCs w:val="24"/>
        </w:rPr>
        <w:t xml:space="preserve"> behandling</w:t>
      </w:r>
    </w:p>
    <w:p w14:paraId="46F97059" w14:textId="77777777" w:rsidR="005019E4" w:rsidRPr="00745F40" w:rsidRDefault="005019E4" w:rsidP="00E82F50">
      <w:pPr>
        <w:numPr>
          <w:ilvl w:val="0"/>
          <w:numId w:val="6"/>
        </w:numPr>
        <w:ind w:left="1276" w:hanging="425"/>
        <w:rPr>
          <w:sz w:val="24"/>
          <w:szCs w:val="24"/>
        </w:rPr>
      </w:pPr>
      <w:r w:rsidRPr="00745F40">
        <w:rPr>
          <w:sz w:val="24"/>
          <w:szCs w:val="24"/>
        </w:rPr>
        <w:t>Visse enzymlidelser, der fører til overproduktion af urat, for eksempel:</w:t>
      </w:r>
    </w:p>
    <w:p w14:paraId="6A57E8B6" w14:textId="77777777" w:rsidR="005019E4" w:rsidRPr="00745F40" w:rsidRDefault="005019E4" w:rsidP="00E82F50">
      <w:pPr>
        <w:numPr>
          <w:ilvl w:val="0"/>
          <w:numId w:val="7"/>
        </w:numPr>
        <w:ind w:left="1701" w:hanging="425"/>
        <w:rPr>
          <w:sz w:val="24"/>
          <w:szCs w:val="24"/>
          <w:lang w:val="en-US"/>
        </w:rPr>
      </w:pPr>
      <w:proofErr w:type="spellStart"/>
      <w:r w:rsidRPr="00745F40">
        <w:rPr>
          <w:sz w:val="24"/>
          <w:szCs w:val="24"/>
          <w:lang w:val="en-US"/>
        </w:rPr>
        <w:t>Hypoxanthin</w:t>
      </w:r>
      <w:proofErr w:type="spellEnd"/>
      <w:r w:rsidRPr="00745F40">
        <w:rPr>
          <w:sz w:val="24"/>
          <w:szCs w:val="24"/>
          <w:lang w:val="en-US"/>
        </w:rPr>
        <w:t xml:space="preserve">-guanin-phosphoribosyl-transferase, </w:t>
      </w:r>
      <w:proofErr w:type="spellStart"/>
      <w:r w:rsidRPr="00745F40">
        <w:rPr>
          <w:sz w:val="24"/>
          <w:szCs w:val="24"/>
          <w:lang w:val="en-US"/>
        </w:rPr>
        <w:t>herunder</w:t>
      </w:r>
      <w:proofErr w:type="spellEnd"/>
      <w:r w:rsidRPr="00745F40">
        <w:rPr>
          <w:sz w:val="24"/>
          <w:szCs w:val="24"/>
          <w:lang w:val="en-US"/>
        </w:rPr>
        <w:t xml:space="preserve"> </w:t>
      </w:r>
      <w:proofErr w:type="spellStart"/>
      <w:r w:rsidRPr="00745F40">
        <w:rPr>
          <w:sz w:val="24"/>
          <w:szCs w:val="24"/>
          <w:lang w:val="en-US"/>
        </w:rPr>
        <w:t>Lesch-Nyhans</w:t>
      </w:r>
      <w:proofErr w:type="spellEnd"/>
      <w:r w:rsidRPr="00745F40">
        <w:rPr>
          <w:sz w:val="24"/>
          <w:szCs w:val="24"/>
          <w:lang w:val="en-US"/>
        </w:rPr>
        <w:t xml:space="preserve"> </w:t>
      </w:r>
      <w:proofErr w:type="spellStart"/>
      <w:r w:rsidRPr="00745F40">
        <w:rPr>
          <w:sz w:val="24"/>
          <w:szCs w:val="24"/>
          <w:lang w:val="en-US"/>
        </w:rPr>
        <w:t>syndrom</w:t>
      </w:r>
      <w:proofErr w:type="spellEnd"/>
      <w:r w:rsidRPr="00745F40">
        <w:rPr>
          <w:sz w:val="24"/>
          <w:szCs w:val="24"/>
          <w:lang w:val="en-US"/>
        </w:rPr>
        <w:t>;</w:t>
      </w:r>
    </w:p>
    <w:p w14:paraId="49877AEA" w14:textId="77777777" w:rsidR="005019E4" w:rsidRPr="00745F40" w:rsidRDefault="005019E4" w:rsidP="00E82F50">
      <w:pPr>
        <w:numPr>
          <w:ilvl w:val="0"/>
          <w:numId w:val="7"/>
        </w:numPr>
        <w:ind w:left="1701" w:hanging="425"/>
        <w:rPr>
          <w:sz w:val="24"/>
          <w:szCs w:val="24"/>
        </w:rPr>
      </w:pPr>
      <w:r w:rsidRPr="00745F40">
        <w:rPr>
          <w:sz w:val="24"/>
          <w:szCs w:val="24"/>
        </w:rPr>
        <w:t xml:space="preserve">Glucose-6-phosphatase, herunder </w:t>
      </w:r>
      <w:proofErr w:type="spellStart"/>
      <w:r w:rsidRPr="00745F40">
        <w:rPr>
          <w:sz w:val="24"/>
          <w:szCs w:val="24"/>
        </w:rPr>
        <w:t>glycogen</w:t>
      </w:r>
      <w:proofErr w:type="spellEnd"/>
      <w:r w:rsidRPr="00745F40">
        <w:rPr>
          <w:sz w:val="24"/>
          <w:szCs w:val="24"/>
        </w:rPr>
        <w:t xml:space="preserve"> </w:t>
      </w:r>
      <w:proofErr w:type="spellStart"/>
      <w:r w:rsidRPr="00745F40">
        <w:rPr>
          <w:sz w:val="24"/>
          <w:szCs w:val="24"/>
        </w:rPr>
        <w:t>storage</w:t>
      </w:r>
      <w:proofErr w:type="spellEnd"/>
      <w:r w:rsidRPr="00745F40">
        <w:rPr>
          <w:sz w:val="24"/>
          <w:szCs w:val="24"/>
        </w:rPr>
        <w:t xml:space="preserve"> </w:t>
      </w:r>
      <w:proofErr w:type="spellStart"/>
      <w:r w:rsidRPr="00745F40">
        <w:rPr>
          <w:sz w:val="24"/>
          <w:szCs w:val="24"/>
        </w:rPr>
        <w:t>disease</w:t>
      </w:r>
      <w:proofErr w:type="spellEnd"/>
    </w:p>
    <w:p w14:paraId="6D8332F4" w14:textId="77777777" w:rsidR="005019E4" w:rsidRPr="00745F40" w:rsidRDefault="005019E4" w:rsidP="00E82F50">
      <w:pPr>
        <w:numPr>
          <w:ilvl w:val="0"/>
          <w:numId w:val="7"/>
        </w:numPr>
        <w:ind w:left="1701" w:hanging="425"/>
        <w:rPr>
          <w:sz w:val="24"/>
          <w:szCs w:val="24"/>
        </w:rPr>
      </w:pPr>
      <w:proofErr w:type="spellStart"/>
      <w:r w:rsidRPr="00745F40">
        <w:rPr>
          <w:sz w:val="24"/>
          <w:szCs w:val="24"/>
        </w:rPr>
        <w:t>Phosphoribosyl-pyrophosphat-synthetase</w:t>
      </w:r>
      <w:proofErr w:type="spellEnd"/>
    </w:p>
    <w:p w14:paraId="5D46B393" w14:textId="77777777" w:rsidR="005019E4" w:rsidRPr="00745F40" w:rsidRDefault="005019E4" w:rsidP="00E82F50">
      <w:pPr>
        <w:numPr>
          <w:ilvl w:val="0"/>
          <w:numId w:val="7"/>
        </w:numPr>
        <w:ind w:left="1701" w:hanging="425"/>
        <w:rPr>
          <w:sz w:val="24"/>
          <w:szCs w:val="24"/>
        </w:rPr>
      </w:pPr>
      <w:proofErr w:type="spellStart"/>
      <w:r w:rsidRPr="00745F40">
        <w:rPr>
          <w:sz w:val="24"/>
          <w:szCs w:val="24"/>
        </w:rPr>
        <w:t>Phosphoribosyl-pyrophosphat-amidotransferase</w:t>
      </w:r>
      <w:proofErr w:type="spellEnd"/>
    </w:p>
    <w:p w14:paraId="7C63EED5" w14:textId="77777777" w:rsidR="005019E4" w:rsidRPr="00745F40" w:rsidRDefault="005019E4" w:rsidP="00E82F50">
      <w:pPr>
        <w:numPr>
          <w:ilvl w:val="0"/>
          <w:numId w:val="7"/>
        </w:numPr>
        <w:ind w:left="1701" w:hanging="425"/>
        <w:rPr>
          <w:sz w:val="24"/>
          <w:szCs w:val="24"/>
        </w:rPr>
      </w:pPr>
      <w:r w:rsidRPr="00745F40">
        <w:rPr>
          <w:sz w:val="24"/>
          <w:szCs w:val="24"/>
        </w:rPr>
        <w:t>Adenin-</w:t>
      </w:r>
      <w:proofErr w:type="spellStart"/>
      <w:r w:rsidRPr="00745F40">
        <w:rPr>
          <w:sz w:val="24"/>
          <w:szCs w:val="24"/>
        </w:rPr>
        <w:t>phosphoribosyl</w:t>
      </w:r>
      <w:proofErr w:type="spellEnd"/>
      <w:r w:rsidRPr="00745F40">
        <w:rPr>
          <w:sz w:val="24"/>
          <w:szCs w:val="24"/>
        </w:rPr>
        <w:t>-transferase</w:t>
      </w:r>
    </w:p>
    <w:p w14:paraId="20CE58D1" w14:textId="77777777" w:rsidR="005019E4" w:rsidRPr="00745F40" w:rsidRDefault="005019E4" w:rsidP="00BB54C7">
      <w:pPr>
        <w:ind w:left="851"/>
        <w:rPr>
          <w:sz w:val="24"/>
          <w:szCs w:val="24"/>
        </w:rPr>
      </w:pPr>
    </w:p>
    <w:p w14:paraId="27321215" w14:textId="1968FF4C" w:rsidR="005019E4" w:rsidRPr="00745F40" w:rsidRDefault="005019E4" w:rsidP="00BB54C7">
      <w:pPr>
        <w:ind w:left="851"/>
        <w:rPr>
          <w:sz w:val="24"/>
          <w:szCs w:val="24"/>
        </w:rPr>
      </w:pPr>
      <w:proofErr w:type="spellStart"/>
      <w:r w:rsidRPr="00745F40">
        <w:rPr>
          <w:sz w:val="24"/>
          <w:szCs w:val="24"/>
        </w:rPr>
        <w:t>Allopurinol</w:t>
      </w:r>
      <w:proofErr w:type="spellEnd"/>
      <w:r w:rsidRPr="00745F40">
        <w:rPr>
          <w:sz w:val="24"/>
          <w:szCs w:val="24"/>
        </w:rPr>
        <w:t xml:space="preserve"> </w:t>
      </w:r>
      <w:r w:rsidR="00E82F50">
        <w:rPr>
          <w:sz w:val="24"/>
          <w:szCs w:val="24"/>
        </w:rPr>
        <w:t>"</w:t>
      </w:r>
      <w:r w:rsidRPr="00745F40">
        <w:rPr>
          <w:sz w:val="24"/>
          <w:szCs w:val="24"/>
        </w:rPr>
        <w:t>Medical Valley</w:t>
      </w:r>
      <w:r w:rsidR="00E82F50">
        <w:rPr>
          <w:sz w:val="24"/>
          <w:szCs w:val="24"/>
        </w:rPr>
        <w:t>"</w:t>
      </w:r>
      <w:r w:rsidRPr="00745F40">
        <w:rPr>
          <w:sz w:val="24"/>
          <w:szCs w:val="24"/>
        </w:rPr>
        <w:t xml:space="preserve"> er indiceret til behandling af 2,8-dihydroxyadenin (2,8-</w:t>
      </w:r>
      <w:proofErr w:type="gramStart"/>
      <w:r w:rsidRPr="00745F40">
        <w:rPr>
          <w:sz w:val="24"/>
          <w:szCs w:val="24"/>
        </w:rPr>
        <w:t>DHA)-</w:t>
      </w:r>
      <w:proofErr w:type="gramEnd"/>
      <w:r w:rsidRPr="00745F40">
        <w:rPr>
          <w:sz w:val="24"/>
          <w:szCs w:val="24"/>
        </w:rPr>
        <w:t>nyresten relateret til manglende adenin-</w:t>
      </w:r>
      <w:proofErr w:type="spellStart"/>
      <w:r w:rsidRPr="00745F40">
        <w:rPr>
          <w:sz w:val="24"/>
          <w:szCs w:val="24"/>
        </w:rPr>
        <w:t>phosphoribosyl</w:t>
      </w:r>
      <w:proofErr w:type="spellEnd"/>
      <w:r w:rsidRPr="00745F40">
        <w:rPr>
          <w:sz w:val="24"/>
          <w:szCs w:val="24"/>
        </w:rPr>
        <w:t>-</w:t>
      </w:r>
      <w:proofErr w:type="spellStart"/>
      <w:r w:rsidRPr="00745F40">
        <w:rPr>
          <w:sz w:val="24"/>
          <w:szCs w:val="24"/>
        </w:rPr>
        <w:t>tranferase</w:t>
      </w:r>
      <w:proofErr w:type="spellEnd"/>
      <w:r w:rsidRPr="00745F40">
        <w:rPr>
          <w:sz w:val="24"/>
          <w:szCs w:val="24"/>
        </w:rPr>
        <w:t>-aktivitet.</w:t>
      </w:r>
    </w:p>
    <w:p w14:paraId="46EC8665" w14:textId="77777777" w:rsidR="005019E4" w:rsidRPr="00745F40" w:rsidRDefault="005019E4" w:rsidP="00BB54C7">
      <w:pPr>
        <w:ind w:left="851"/>
        <w:rPr>
          <w:sz w:val="24"/>
          <w:szCs w:val="24"/>
        </w:rPr>
      </w:pPr>
    </w:p>
    <w:p w14:paraId="7AECB791" w14:textId="743D9A02" w:rsidR="005019E4" w:rsidRPr="00745F40" w:rsidRDefault="005019E4" w:rsidP="00BB54C7">
      <w:pPr>
        <w:ind w:left="851"/>
        <w:rPr>
          <w:sz w:val="24"/>
          <w:szCs w:val="24"/>
        </w:rPr>
      </w:pPr>
      <w:proofErr w:type="spellStart"/>
      <w:r w:rsidRPr="00745F40">
        <w:rPr>
          <w:sz w:val="24"/>
          <w:szCs w:val="24"/>
        </w:rPr>
        <w:t>Allopurinol</w:t>
      </w:r>
      <w:proofErr w:type="spellEnd"/>
      <w:r w:rsidRPr="00745F40">
        <w:rPr>
          <w:sz w:val="24"/>
          <w:szCs w:val="24"/>
        </w:rPr>
        <w:t xml:space="preserve"> </w:t>
      </w:r>
      <w:r w:rsidR="00E82F50">
        <w:rPr>
          <w:sz w:val="24"/>
          <w:szCs w:val="24"/>
        </w:rPr>
        <w:t>"</w:t>
      </w:r>
      <w:r w:rsidRPr="00745F40">
        <w:rPr>
          <w:sz w:val="24"/>
          <w:szCs w:val="24"/>
        </w:rPr>
        <w:t>Medical Valley</w:t>
      </w:r>
      <w:r w:rsidR="00E82F50">
        <w:rPr>
          <w:sz w:val="24"/>
          <w:szCs w:val="24"/>
        </w:rPr>
        <w:t>"</w:t>
      </w:r>
      <w:r w:rsidRPr="00745F40">
        <w:rPr>
          <w:sz w:val="24"/>
          <w:szCs w:val="24"/>
        </w:rPr>
        <w:t xml:space="preserve"> er indiceret til behandling af recidiverende blandede </w:t>
      </w:r>
      <w:proofErr w:type="spellStart"/>
      <w:r w:rsidRPr="00745F40">
        <w:rPr>
          <w:sz w:val="24"/>
          <w:szCs w:val="24"/>
        </w:rPr>
        <w:t>calciumoxalatnyresten</w:t>
      </w:r>
      <w:proofErr w:type="spellEnd"/>
      <w:r w:rsidRPr="00745F40">
        <w:rPr>
          <w:sz w:val="24"/>
          <w:szCs w:val="24"/>
        </w:rPr>
        <w:t xml:space="preserve"> ved tilstedeværelse af </w:t>
      </w:r>
      <w:proofErr w:type="spellStart"/>
      <w:r w:rsidRPr="00745F40">
        <w:rPr>
          <w:sz w:val="24"/>
          <w:szCs w:val="24"/>
        </w:rPr>
        <w:t>hyperurikosuri</w:t>
      </w:r>
      <w:proofErr w:type="spellEnd"/>
      <w:r w:rsidRPr="00745F40">
        <w:rPr>
          <w:sz w:val="24"/>
          <w:szCs w:val="24"/>
        </w:rPr>
        <w:t>, hvor væske, diæt og lignende tiltag er slået fejl.</w:t>
      </w:r>
    </w:p>
    <w:p w14:paraId="664B1E93" w14:textId="77777777" w:rsidR="005019E4" w:rsidRPr="00745F40" w:rsidRDefault="005019E4" w:rsidP="00BB54C7">
      <w:pPr>
        <w:ind w:left="851"/>
        <w:rPr>
          <w:sz w:val="24"/>
          <w:szCs w:val="24"/>
        </w:rPr>
      </w:pPr>
    </w:p>
    <w:p w14:paraId="6AE0D2A1" w14:textId="77777777" w:rsidR="005019E4" w:rsidRPr="00745F40" w:rsidRDefault="005019E4" w:rsidP="00BB54C7">
      <w:pPr>
        <w:ind w:left="851"/>
        <w:rPr>
          <w:sz w:val="24"/>
          <w:szCs w:val="24"/>
        </w:rPr>
      </w:pPr>
      <w:r w:rsidRPr="00745F40">
        <w:rPr>
          <w:sz w:val="24"/>
          <w:szCs w:val="24"/>
        </w:rPr>
        <w:t>Børn og unge</w:t>
      </w:r>
    </w:p>
    <w:p w14:paraId="4DFD538A" w14:textId="77777777" w:rsidR="005019E4" w:rsidRPr="00745F40" w:rsidRDefault="005019E4" w:rsidP="00331D41">
      <w:pPr>
        <w:numPr>
          <w:ilvl w:val="0"/>
          <w:numId w:val="6"/>
        </w:numPr>
        <w:ind w:left="1276" w:hanging="425"/>
        <w:rPr>
          <w:sz w:val="24"/>
          <w:szCs w:val="24"/>
        </w:rPr>
      </w:pPr>
      <w:r w:rsidRPr="00745F40">
        <w:rPr>
          <w:sz w:val="24"/>
          <w:szCs w:val="24"/>
        </w:rPr>
        <w:t xml:space="preserve">Sekundær </w:t>
      </w:r>
      <w:proofErr w:type="spellStart"/>
      <w:r w:rsidRPr="00745F40">
        <w:rPr>
          <w:sz w:val="24"/>
          <w:szCs w:val="24"/>
        </w:rPr>
        <w:t>hyperurikæmi</w:t>
      </w:r>
      <w:proofErr w:type="spellEnd"/>
      <w:r w:rsidRPr="00745F40">
        <w:rPr>
          <w:sz w:val="24"/>
          <w:szCs w:val="24"/>
        </w:rPr>
        <w:t xml:space="preserve"> af anden oprindelse</w:t>
      </w:r>
    </w:p>
    <w:p w14:paraId="0A7AA216" w14:textId="77777777" w:rsidR="005019E4" w:rsidRPr="00745F40" w:rsidRDefault="005019E4" w:rsidP="00331D41">
      <w:pPr>
        <w:numPr>
          <w:ilvl w:val="0"/>
          <w:numId w:val="6"/>
        </w:numPr>
        <w:ind w:left="1276" w:hanging="425"/>
        <w:rPr>
          <w:sz w:val="24"/>
          <w:szCs w:val="24"/>
        </w:rPr>
      </w:pPr>
      <w:proofErr w:type="spellStart"/>
      <w:r w:rsidRPr="00745F40">
        <w:rPr>
          <w:sz w:val="24"/>
          <w:szCs w:val="24"/>
        </w:rPr>
        <w:t>Urinsyrenefropati</w:t>
      </w:r>
      <w:proofErr w:type="spellEnd"/>
      <w:r w:rsidRPr="00745F40">
        <w:rPr>
          <w:sz w:val="24"/>
          <w:szCs w:val="24"/>
        </w:rPr>
        <w:t xml:space="preserve"> under behandling af leukæmi</w:t>
      </w:r>
    </w:p>
    <w:p w14:paraId="1DA8EE60" w14:textId="77777777" w:rsidR="005019E4" w:rsidRPr="00745F40" w:rsidRDefault="005019E4" w:rsidP="00331D41">
      <w:pPr>
        <w:numPr>
          <w:ilvl w:val="0"/>
          <w:numId w:val="6"/>
        </w:numPr>
        <w:ind w:left="1276" w:hanging="425"/>
        <w:rPr>
          <w:bCs/>
          <w:iCs/>
          <w:sz w:val="24"/>
          <w:szCs w:val="24"/>
        </w:rPr>
      </w:pPr>
      <w:r w:rsidRPr="00745F40">
        <w:rPr>
          <w:sz w:val="24"/>
          <w:szCs w:val="24"/>
        </w:rPr>
        <w:t xml:space="preserve">Arvelige enzymmangel-lidelser, </w:t>
      </w:r>
      <w:proofErr w:type="spellStart"/>
      <w:r w:rsidRPr="00745F40">
        <w:rPr>
          <w:sz w:val="24"/>
          <w:szCs w:val="24"/>
        </w:rPr>
        <w:t>Lesch-Nyhans</w:t>
      </w:r>
      <w:proofErr w:type="spellEnd"/>
      <w:r w:rsidRPr="00745F40">
        <w:rPr>
          <w:sz w:val="24"/>
          <w:szCs w:val="24"/>
        </w:rPr>
        <w:t xml:space="preserve"> syndrom (partiel eller total </w:t>
      </w:r>
      <w:proofErr w:type="spellStart"/>
      <w:r w:rsidRPr="00745F40">
        <w:rPr>
          <w:sz w:val="24"/>
          <w:szCs w:val="24"/>
        </w:rPr>
        <w:t>hypoxanthin</w:t>
      </w:r>
      <w:proofErr w:type="spellEnd"/>
      <w:r w:rsidRPr="00745F40">
        <w:rPr>
          <w:sz w:val="24"/>
          <w:szCs w:val="24"/>
        </w:rPr>
        <w:t>-guanin-</w:t>
      </w:r>
      <w:proofErr w:type="spellStart"/>
      <w:r w:rsidRPr="00745F40">
        <w:rPr>
          <w:sz w:val="24"/>
          <w:szCs w:val="24"/>
        </w:rPr>
        <w:t>phosphoribosyl</w:t>
      </w:r>
      <w:proofErr w:type="spellEnd"/>
      <w:r w:rsidRPr="00745F40">
        <w:rPr>
          <w:sz w:val="24"/>
          <w:szCs w:val="24"/>
        </w:rPr>
        <w:t>-transferase-mangel) og adenin-</w:t>
      </w:r>
      <w:proofErr w:type="spellStart"/>
      <w:r w:rsidRPr="00745F40">
        <w:rPr>
          <w:sz w:val="24"/>
          <w:szCs w:val="24"/>
        </w:rPr>
        <w:t>phosophoribosyl</w:t>
      </w:r>
      <w:proofErr w:type="spellEnd"/>
      <w:r w:rsidRPr="00745F40">
        <w:rPr>
          <w:sz w:val="24"/>
          <w:szCs w:val="24"/>
        </w:rPr>
        <w:t>-transferase-mangel.</w:t>
      </w:r>
    </w:p>
    <w:p w14:paraId="79BB297F" w14:textId="77777777" w:rsidR="009260DE" w:rsidRPr="00745F40" w:rsidRDefault="009260DE" w:rsidP="009260DE">
      <w:pPr>
        <w:tabs>
          <w:tab w:val="left" w:pos="851"/>
        </w:tabs>
        <w:ind w:left="851"/>
        <w:rPr>
          <w:sz w:val="24"/>
          <w:szCs w:val="24"/>
        </w:rPr>
      </w:pPr>
    </w:p>
    <w:p w14:paraId="1C33D3CA" w14:textId="77777777" w:rsidR="009260DE" w:rsidRPr="00745F40" w:rsidRDefault="009260DE" w:rsidP="009260DE">
      <w:pPr>
        <w:tabs>
          <w:tab w:val="left" w:pos="851"/>
        </w:tabs>
        <w:ind w:left="851" w:hanging="851"/>
        <w:rPr>
          <w:b/>
          <w:sz w:val="24"/>
          <w:szCs w:val="24"/>
        </w:rPr>
      </w:pPr>
      <w:r w:rsidRPr="00745F40">
        <w:rPr>
          <w:b/>
          <w:sz w:val="24"/>
          <w:szCs w:val="24"/>
        </w:rPr>
        <w:t>4.2</w:t>
      </w:r>
      <w:r w:rsidRPr="00745F40">
        <w:rPr>
          <w:b/>
          <w:sz w:val="24"/>
          <w:szCs w:val="24"/>
        </w:rPr>
        <w:tab/>
        <w:t xml:space="preserve">Dosering og </w:t>
      </w:r>
      <w:r w:rsidR="002C1EC0" w:rsidRPr="00745F40">
        <w:rPr>
          <w:b/>
          <w:sz w:val="24"/>
          <w:szCs w:val="24"/>
        </w:rPr>
        <w:t>administration</w:t>
      </w:r>
    </w:p>
    <w:p w14:paraId="78F7113D" w14:textId="77777777" w:rsidR="00331D41" w:rsidRDefault="00331D41" w:rsidP="00BB54C7">
      <w:pPr>
        <w:ind w:left="851"/>
        <w:rPr>
          <w:sz w:val="24"/>
          <w:szCs w:val="24"/>
          <w:u w:val="single"/>
        </w:rPr>
      </w:pPr>
    </w:p>
    <w:p w14:paraId="3373558D" w14:textId="5513F050" w:rsidR="005019E4" w:rsidRPr="00745F40" w:rsidRDefault="005019E4" w:rsidP="00BB54C7">
      <w:pPr>
        <w:ind w:left="851"/>
        <w:rPr>
          <w:sz w:val="24"/>
          <w:szCs w:val="24"/>
          <w:u w:val="single"/>
        </w:rPr>
      </w:pPr>
      <w:r w:rsidRPr="00745F40">
        <w:rPr>
          <w:sz w:val="24"/>
          <w:szCs w:val="24"/>
          <w:u w:val="single"/>
        </w:rPr>
        <w:t>Dosering</w:t>
      </w:r>
    </w:p>
    <w:p w14:paraId="6AA5CB93" w14:textId="77777777" w:rsidR="005019E4" w:rsidRPr="00745F40" w:rsidRDefault="005019E4" w:rsidP="00BB54C7">
      <w:pPr>
        <w:ind w:left="851"/>
        <w:rPr>
          <w:sz w:val="24"/>
          <w:szCs w:val="24"/>
        </w:rPr>
      </w:pPr>
    </w:p>
    <w:p w14:paraId="757FBFEF" w14:textId="77777777" w:rsidR="005019E4" w:rsidRPr="00745F40" w:rsidRDefault="005019E4" w:rsidP="00BB54C7">
      <w:pPr>
        <w:ind w:left="851"/>
        <w:rPr>
          <w:i/>
          <w:sz w:val="24"/>
          <w:szCs w:val="24"/>
        </w:rPr>
      </w:pPr>
      <w:r w:rsidRPr="00745F40">
        <w:rPr>
          <w:i/>
          <w:sz w:val="24"/>
          <w:szCs w:val="24"/>
        </w:rPr>
        <w:t>Voksne</w:t>
      </w:r>
    </w:p>
    <w:p w14:paraId="40F3257E" w14:textId="77777777" w:rsidR="005019E4" w:rsidRPr="00745F40" w:rsidRDefault="005019E4" w:rsidP="00BB54C7">
      <w:pPr>
        <w:ind w:left="851"/>
        <w:rPr>
          <w:i/>
          <w:sz w:val="24"/>
          <w:szCs w:val="24"/>
        </w:rPr>
      </w:pPr>
    </w:p>
    <w:p w14:paraId="4AF21B61" w14:textId="0A5605E0" w:rsidR="005019E4" w:rsidRPr="00745F40" w:rsidRDefault="005019E4" w:rsidP="00BB54C7">
      <w:pPr>
        <w:ind w:left="851"/>
        <w:rPr>
          <w:iCs/>
          <w:sz w:val="24"/>
          <w:szCs w:val="24"/>
        </w:rPr>
      </w:pPr>
      <w:r w:rsidRPr="00745F40">
        <w:rPr>
          <w:iCs/>
          <w:sz w:val="24"/>
          <w:szCs w:val="24"/>
        </w:rPr>
        <w:t xml:space="preserve">Behandling med </w:t>
      </w:r>
      <w:proofErr w:type="spellStart"/>
      <w:r w:rsidRPr="00745F40">
        <w:rPr>
          <w:iCs/>
          <w:sz w:val="24"/>
          <w:szCs w:val="24"/>
        </w:rPr>
        <w:t>Allopurinol</w:t>
      </w:r>
      <w:proofErr w:type="spellEnd"/>
      <w:r w:rsidRPr="00745F40">
        <w:rPr>
          <w:iCs/>
          <w:sz w:val="24"/>
          <w:szCs w:val="24"/>
        </w:rPr>
        <w:t xml:space="preserve"> </w:t>
      </w:r>
      <w:r w:rsidR="00E82F50">
        <w:rPr>
          <w:iCs/>
          <w:sz w:val="24"/>
          <w:szCs w:val="24"/>
        </w:rPr>
        <w:t>"</w:t>
      </w:r>
      <w:r w:rsidRPr="00745F40">
        <w:rPr>
          <w:iCs/>
          <w:sz w:val="24"/>
          <w:szCs w:val="24"/>
        </w:rPr>
        <w:t>Medical Valley</w:t>
      </w:r>
      <w:r w:rsidR="00E82F50">
        <w:rPr>
          <w:iCs/>
          <w:sz w:val="24"/>
          <w:szCs w:val="24"/>
        </w:rPr>
        <w:t>"</w:t>
      </w:r>
      <w:r w:rsidRPr="00745F40">
        <w:rPr>
          <w:iCs/>
          <w:sz w:val="24"/>
          <w:szCs w:val="24"/>
        </w:rPr>
        <w:t xml:space="preserve"> bør påbegyndes med en lav dosis, f.eks. 100 mg/dag, for at reducere risikoen for bivirkninger, og dosis bør kun sættes op, hvis der er utilfredsstillende serumuratrespons. Der bør udvises særlig opmærksomhed ved nedsat nyrefunktion (se pkt. 4.2</w:t>
      </w:r>
      <w:r w:rsidRPr="00745F40">
        <w:rPr>
          <w:i/>
          <w:sz w:val="24"/>
          <w:szCs w:val="24"/>
        </w:rPr>
        <w:t xml:space="preserve"> Nedsat nyrefunktion</w:t>
      </w:r>
      <w:r w:rsidRPr="00745F40">
        <w:rPr>
          <w:iCs/>
          <w:sz w:val="24"/>
          <w:szCs w:val="24"/>
        </w:rPr>
        <w:t>). Følgende dosisplan foreslås:</w:t>
      </w:r>
    </w:p>
    <w:p w14:paraId="45113274" w14:textId="77777777" w:rsidR="005019E4" w:rsidRPr="00745F40" w:rsidRDefault="005019E4" w:rsidP="00BB54C7">
      <w:pPr>
        <w:ind w:left="851"/>
        <w:rPr>
          <w:iCs/>
          <w:sz w:val="24"/>
          <w:szCs w:val="24"/>
          <w:u w:val="single"/>
        </w:rPr>
      </w:pPr>
    </w:p>
    <w:p w14:paraId="3FC95A4B" w14:textId="77777777" w:rsidR="005019E4" w:rsidRPr="00745F40" w:rsidRDefault="005019E4" w:rsidP="00BB54C7">
      <w:pPr>
        <w:ind w:left="851"/>
        <w:rPr>
          <w:iCs/>
          <w:sz w:val="24"/>
          <w:szCs w:val="24"/>
        </w:rPr>
      </w:pPr>
      <w:r w:rsidRPr="00745F40">
        <w:rPr>
          <w:iCs/>
          <w:sz w:val="24"/>
          <w:szCs w:val="24"/>
        </w:rPr>
        <w:t>100 til 200 mg daglig i milde tilstande</w:t>
      </w:r>
    </w:p>
    <w:p w14:paraId="2A99B408" w14:textId="77777777" w:rsidR="005019E4" w:rsidRPr="00745F40" w:rsidRDefault="005019E4" w:rsidP="00BB54C7">
      <w:pPr>
        <w:ind w:left="851"/>
        <w:rPr>
          <w:iCs/>
          <w:sz w:val="24"/>
          <w:szCs w:val="24"/>
        </w:rPr>
      </w:pPr>
      <w:r w:rsidRPr="00745F40">
        <w:rPr>
          <w:iCs/>
          <w:sz w:val="24"/>
          <w:szCs w:val="24"/>
        </w:rPr>
        <w:t>300 til 600 mg daglig i moderat alvorlige tilstande</w:t>
      </w:r>
    </w:p>
    <w:p w14:paraId="659C6701" w14:textId="77777777" w:rsidR="005019E4" w:rsidRPr="00745F40" w:rsidRDefault="005019E4" w:rsidP="00BB54C7">
      <w:pPr>
        <w:ind w:left="851"/>
        <w:rPr>
          <w:iCs/>
          <w:sz w:val="24"/>
          <w:szCs w:val="24"/>
        </w:rPr>
      </w:pPr>
      <w:r w:rsidRPr="00745F40">
        <w:rPr>
          <w:iCs/>
          <w:sz w:val="24"/>
          <w:szCs w:val="24"/>
        </w:rPr>
        <w:t>700 til 900 mg daglig i alvorlige tilstande.</w:t>
      </w:r>
    </w:p>
    <w:p w14:paraId="3C2871DF" w14:textId="77777777" w:rsidR="005019E4" w:rsidRPr="00745F40" w:rsidRDefault="005019E4" w:rsidP="00BB54C7">
      <w:pPr>
        <w:ind w:left="851"/>
        <w:rPr>
          <w:iCs/>
          <w:sz w:val="24"/>
          <w:szCs w:val="24"/>
        </w:rPr>
      </w:pPr>
    </w:p>
    <w:p w14:paraId="76A5500D" w14:textId="77777777" w:rsidR="005019E4" w:rsidRPr="00745F40" w:rsidRDefault="005019E4" w:rsidP="00BB54C7">
      <w:pPr>
        <w:ind w:left="851"/>
        <w:rPr>
          <w:iCs/>
          <w:sz w:val="24"/>
          <w:szCs w:val="24"/>
        </w:rPr>
      </w:pPr>
      <w:r w:rsidRPr="00745F40">
        <w:rPr>
          <w:iCs/>
          <w:sz w:val="24"/>
          <w:szCs w:val="24"/>
        </w:rPr>
        <w:t xml:space="preserve">For at reducere uønskede </w:t>
      </w:r>
      <w:proofErr w:type="spellStart"/>
      <w:r w:rsidRPr="00745F40">
        <w:rPr>
          <w:iCs/>
          <w:sz w:val="24"/>
          <w:szCs w:val="24"/>
        </w:rPr>
        <w:t>gastrointestinale</w:t>
      </w:r>
      <w:proofErr w:type="spellEnd"/>
      <w:r w:rsidRPr="00745F40">
        <w:rPr>
          <w:iCs/>
          <w:sz w:val="24"/>
          <w:szCs w:val="24"/>
        </w:rPr>
        <w:t xml:space="preserve"> virkninger skal doser på over 300 mg gives som delte doser, der ikke overskrider 300 mg på noget tidspunkt. Hvis dosering på grundlag af mg/kg kropsvægt er påkrævet, bør 2 til 10 mg/kg kropsvægt/dag anvendes.</w:t>
      </w:r>
      <w:r w:rsidRPr="00745F40">
        <w:rPr>
          <w:spacing w:val="-3"/>
          <w:sz w:val="24"/>
          <w:szCs w:val="24"/>
        </w:rPr>
        <w:t xml:space="preserve"> </w:t>
      </w:r>
      <w:r w:rsidRPr="00745F40">
        <w:rPr>
          <w:iCs/>
          <w:sz w:val="24"/>
          <w:szCs w:val="24"/>
        </w:rPr>
        <w:t>Delekærven er kun for at muliggøre deling for at lette synkning og ikke til at dele i to lige store doser.</w:t>
      </w:r>
    </w:p>
    <w:p w14:paraId="081BD5D1" w14:textId="77777777" w:rsidR="005019E4" w:rsidRPr="00745F40" w:rsidRDefault="005019E4" w:rsidP="00BB54C7">
      <w:pPr>
        <w:ind w:left="851"/>
        <w:rPr>
          <w:iCs/>
          <w:sz w:val="24"/>
          <w:szCs w:val="24"/>
          <w:u w:val="single"/>
        </w:rPr>
      </w:pPr>
    </w:p>
    <w:p w14:paraId="2EE65FBC" w14:textId="77777777" w:rsidR="005019E4" w:rsidRPr="00745F40" w:rsidRDefault="005019E4" w:rsidP="00BB54C7">
      <w:pPr>
        <w:ind w:left="851"/>
        <w:rPr>
          <w:i/>
          <w:sz w:val="24"/>
          <w:szCs w:val="24"/>
        </w:rPr>
      </w:pPr>
      <w:r w:rsidRPr="00745F40">
        <w:rPr>
          <w:i/>
          <w:sz w:val="24"/>
          <w:szCs w:val="24"/>
        </w:rPr>
        <w:t>Råd vedrørende monitorering</w:t>
      </w:r>
    </w:p>
    <w:p w14:paraId="56F37A99" w14:textId="77777777" w:rsidR="005019E4" w:rsidRPr="00745F40" w:rsidRDefault="005019E4" w:rsidP="00BB54C7">
      <w:pPr>
        <w:ind w:left="851"/>
        <w:rPr>
          <w:bCs/>
          <w:iCs/>
          <w:sz w:val="24"/>
          <w:szCs w:val="24"/>
        </w:rPr>
      </w:pPr>
    </w:p>
    <w:p w14:paraId="55B32E7A" w14:textId="77777777" w:rsidR="005019E4" w:rsidRPr="00745F40" w:rsidRDefault="005019E4" w:rsidP="00BB54C7">
      <w:pPr>
        <w:ind w:left="851"/>
        <w:rPr>
          <w:bCs/>
          <w:iCs/>
          <w:sz w:val="24"/>
          <w:szCs w:val="24"/>
        </w:rPr>
      </w:pPr>
      <w:r w:rsidRPr="00745F40">
        <w:rPr>
          <w:bCs/>
          <w:iCs/>
          <w:sz w:val="24"/>
          <w:szCs w:val="24"/>
        </w:rPr>
        <w:t>Dosis bør justeres på baggrund af monitorering af serumuratkoncentrationer og urat i urinen/urinsyre-niveauer med passende intervaller.</w:t>
      </w:r>
    </w:p>
    <w:p w14:paraId="560AD191" w14:textId="77777777" w:rsidR="005019E4" w:rsidRPr="00745F40" w:rsidRDefault="005019E4" w:rsidP="00BB54C7">
      <w:pPr>
        <w:ind w:left="851"/>
        <w:rPr>
          <w:iCs/>
          <w:sz w:val="24"/>
          <w:szCs w:val="24"/>
        </w:rPr>
      </w:pPr>
    </w:p>
    <w:p w14:paraId="781679F2" w14:textId="77777777" w:rsidR="005019E4" w:rsidRPr="00745F40" w:rsidRDefault="005019E4" w:rsidP="00BB54C7">
      <w:pPr>
        <w:ind w:left="851"/>
        <w:rPr>
          <w:iCs/>
          <w:sz w:val="24"/>
          <w:szCs w:val="24"/>
          <w:u w:val="single"/>
        </w:rPr>
      </w:pPr>
      <w:r w:rsidRPr="00745F40">
        <w:rPr>
          <w:iCs/>
          <w:sz w:val="24"/>
          <w:szCs w:val="24"/>
          <w:u w:val="single"/>
        </w:rPr>
        <w:t>Særlige populationer</w:t>
      </w:r>
    </w:p>
    <w:p w14:paraId="115123B1" w14:textId="77777777" w:rsidR="005019E4" w:rsidRPr="00745F40" w:rsidRDefault="005019E4" w:rsidP="00BB54C7">
      <w:pPr>
        <w:ind w:left="851"/>
        <w:rPr>
          <w:iCs/>
          <w:sz w:val="24"/>
          <w:szCs w:val="24"/>
        </w:rPr>
      </w:pPr>
    </w:p>
    <w:p w14:paraId="70D2EAA1" w14:textId="77777777" w:rsidR="005019E4" w:rsidRPr="00745F40" w:rsidRDefault="005019E4" w:rsidP="00BB54C7">
      <w:pPr>
        <w:ind w:left="851"/>
        <w:rPr>
          <w:i/>
          <w:sz w:val="24"/>
          <w:szCs w:val="24"/>
        </w:rPr>
      </w:pPr>
      <w:r w:rsidRPr="00745F40">
        <w:rPr>
          <w:i/>
          <w:sz w:val="24"/>
          <w:szCs w:val="24"/>
        </w:rPr>
        <w:t>Ældre</w:t>
      </w:r>
    </w:p>
    <w:p w14:paraId="66801E91" w14:textId="77777777" w:rsidR="005019E4" w:rsidRPr="00745F40" w:rsidRDefault="005019E4" w:rsidP="00BB54C7">
      <w:pPr>
        <w:ind w:left="851"/>
        <w:rPr>
          <w:iCs/>
          <w:sz w:val="24"/>
          <w:szCs w:val="24"/>
        </w:rPr>
      </w:pPr>
      <w:r w:rsidRPr="00745F40">
        <w:rPr>
          <w:iCs/>
          <w:sz w:val="24"/>
          <w:szCs w:val="24"/>
        </w:rPr>
        <w:t xml:space="preserve">I fraværet af specifikke data, skal den laveste dosis, der giver en tilfredsstillende uratreduktion, anvendes. Man skal være særligt opmærksom på rådene i pkt. 4.2 </w:t>
      </w:r>
      <w:r w:rsidRPr="00745F40">
        <w:rPr>
          <w:i/>
          <w:sz w:val="24"/>
          <w:szCs w:val="24"/>
        </w:rPr>
        <w:t>Nedsat nyrefunktion</w:t>
      </w:r>
      <w:r w:rsidRPr="00745F40">
        <w:rPr>
          <w:iCs/>
          <w:sz w:val="24"/>
          <w:szCs w:val="24"/>
        </w:rPr>
        <w:t xml:space="preserve"> og pkt. 4.4.</w:t>
      </w:r>
    </w:p>
    <w:p w14:paraId="5C219916" w14:textId="77777777" w:rsidR="005019E4" w:rsidRPr="00745F40" w:rsidRDefault="005019E4" w:rsidP="00BB54C7">
      <w:pPr>
        <w:ind w:left="851"/>
        <w:rPr>
          <w:sz w:val="24"/>
          <w:szCs w:val="24"/>
        </w:rPr>
      </w:pPr>
    </w:p>
    <w:p w14:paraId="0FFAB6DD" w14:textId="77777777" w:rsidR="005019E4" w:rsidRPr="00745F40" w:rsidRDefault="005019E4" w:rsidP="00BB54C7">
      <w:pPr>
        <w:ind w:left="851"/>
        <w:rPr>
          <w:i/>
          <w:sz w:val="24"/>
          <w:szCs w:val="24"/>
        </w:rPr>
      </w:pPr>
      <w:r w:rsidRPr="00745F40">
        <w:rPr>
          <w:i/>
          <w:sz w:val="24"/>
          <w:szCs w:val="24"/>
        </w:rPr>
        <w:t>Nedsat nyrefunktion</w:t>
      </w:r>
    </w:p>
    <w:p w14:paraId="36F792E8" w14:textId="395D4BBE" w:rsidR="005019E4" w:rsidRDefault="005019E4" w:rsidP="00BB54C7">
      <w:pPr>
        <w:ind w:left="851"/>
        <w:rPr>
          <w:sz w:val="24"/>
          <w:szCs w:val="24"/>
        </w:rPr>
      </w:pPr>
      <w:r w:rsidRPr="00745F40">
        <w:rPr>
          <w:sz w:val="24"/>
          <w:szCs w:val="24"/>
        </w:rPr>
        <w:t xml:space="preserve">Da </w:t>
      </w:r>
      <w:proofErr w:type="spellStart"/>
      <w:r w:rsidRPr="00745F40">
        <w:rPr>
          <w:sz w:val="24"/>
          <w:szCs w:val="24"/>
        </w:rPr>
        <w:t>allopurinol</w:t>
      </w:r>
      <w:proofErr w:type="spellEnd"/>
      <w:r w:rsidRPr="00745F40">
        <w:rPr>
          <w:sz w:val="24"/>
          <w:szCs w:val="24"/>
        </w:rPr>
        <w:t xml:space="preserve"> og dets metabolitter udskilles via nyrerne, kan nedsat nyrefunktion føre til ophobning af </w:t>
      </w:r>
      <w:proofErr w:type="spellStart"/>
      <w:r w:rsidRPr="00745F40">
        <w:rPr>
          <w:sz w:val="24"/>
          <w:szCs w:val="24"/>
        </w:rPr>
        <w:t>allopurinol</w:t>
      </w:r>
      <w:proofErr w:type="spellEnd"/>
      <w:r w:rsidRPr="00745F40">
        <w:rPr>
          <w:sz w:val="24"/>
          <w:szCs w:val="24"/>
        </w:rPr>
        <w:t xml:space="preserve"> og/eller dets metabolitter med deraf følgende forlængelse af plasmahalveringstiden. Følgende skema kan tjene som retningslinje for voksne:</w:t>
      </w:r>
    </w:p>
    <w:p w14:paraId="4B2F9828" w14:textId="77777777" w:rsidR="00331D41" w:rsidRPr="00745F40" w:rsidRDefault="00331D41" w:rsidP="00BB54C7">
      <w:pPr>
        <w:ind w:left="851"/>
        <w:rPr>
          <w:sz w:val="24"/>
          <w:szCs w:val="24"/>
        </w:rPr>
      </w:pPr>
    </w:p>
    <w:tbl>
      <w:tblPr>
        <w:tblStyle w:val="Tabel-Gitter"/>
        <w:tblW w:w="8368" w:type="dxa"/>
        <w:tblInd w:w="846" w:type="dxa"/>
        <w:tblLook w:val="04A0" w:firstRow="1" w:lastRow="0" w:firstColumn="1" w:lastColumn="0" w:noHBand="0" w:noVBand="1"/>
      </w:tblPr>
      <w:tblGrid>
        <w:gridCol w:w="4536"/>
        <w:gridCol w:w="3832"/>
      </w:tblGrid>
      <w:tr w:rsidR="005019E4" w:rsidRPr="00745F40" w14:paraId="5E497E27" w14:textId="77777777" w:rsidTr="00BB54C7">
        <w:tc>
          <w:tcPr>
            <w:tcW w:w="4536" w:type="dxa"/>
            <w:tcBorders>
              <w:top w:val="single" w:sz="4" w:space="0" w:color="auto"/>
              <w:left w:val="single" w:sz="4" w:space="0" w:color="auto"/>
              <w:bottom w:val="single" w:sz="4" w:space="0" w:color="auto"/>
              <w:right w:val="single" w:sz="4" w:space="0" w:color="auto"/>
            </w:tcBorders>
            <w:hideMark/>
          </w:tcPr>
          <w:p w14:paraId="52CBAF03" w14:textId="77777777" w:rsidR="005019E4" w:rsidRPr="00745F40" w:rsidRDefault="005019E4">
            <w:pPr>
              <w:keepNext/>
              <w:rPr>
                <w:sz w:val="24"/>
                <w:szCs w:val="24"/>
                <w:u w:val="single"/>
                <w:lang w:val="da-DK"/>
              </w:rPr>
            </w:pPr>
            <w:proofErr w:type="spellStart"/>
            <w:r w:rsidRPr="00745F40">
              <w:rPr>
                <w:sz w:val="24"/>
                <w:szCs w:val="24"/>
                <w:u w:val="single"/>
                <w:lang w:val="da-DK"/>
              </w:rPr>
              <w:t>Kreatininclearance</w:t>
            </w:r>
            <w:proofErr w:type="spellEnd"/>
            <w:r w:rsidRPr="00745F40">
              <w:rPr>
                <w:sz w:val="24"/>
                <w:szCs w:val="24"/>
                <w:u w:val="single"/>
                <w:lang w:val="da-DK"/>
              </w:rPr>
              <w:t xml:space="preserve"> (normal værdi: 60 til 120 ml/min.)</w:t>
            </w:r>
          </w:p>
        </w:tc>
        <w:tc>
          <w:tcPr>
            <w:tcW w:w="3832" w:type="dxa"/>
            <w:tcBorders>
              <w:top w:val="single" w:sz="4" w:space="0" w:color="auto"/>
              <w:left w:val="single" w:sz="4" w:space="0" w:color="auto"/>
              <w:bottom w:val="single" w:sz="4" w:space="0" w:color="auto"/>
              <w:right w:val="single" w:sz="4" w:space="0" w:color="auto"/>
            </w:tcBorders>
            <w:hideMark/>
          </w:tcPr>
          <w:p w14:paraId="6B05F309" w14:textId="77777777" w:rsidR="005019E4" w:rsidRPr="00745F40" w:rsidRDefault="005019E4">
            <w:pPr>
              <w:keepNext/>
              <w:rPr>
                <w:sz w:val="24"/>
                <w:szCs w:val="24"/>
                <w:u w:val="single"/>
              </w:rPr>
            </w:pPr>
            <w:proofErr w:type="spellStart"/>
            <w:r w:rsidRPr="00745F40">
              <w:rPr>
                <w:sz w:val="24"/>
                <w:szCs w:val="24"/>
                <w:u w:val="single"/>
              </w:rPr>
              <w:t>Dosis</w:t>
            </w:r>
            <w:proofErr w:type="spellEnd"/>
            <w:r w:rsidRPr="00745F40">
              <w:rPr>
                <w:sz w:val="24"/>
                <w:szCs w:val="24"/>
                <w:u w:val="single"/>
              </w:rPr>
              <w:t xml:space="preserve"> </w:t>
            </w:r>
            <w:proofErr w:type="spellStart"/>
            <w:r w:rsidRPr="00745F40">
              <w:rPr>
                <w:sz w:val="24"/>
                <w:szCs w:val="24"/>
                <w:u w:val="single"/>
              </w:rPr>
              <w:t>ved</w:t>
            </w:r>
            <w:proofErr w:type="spellEnd"/>
            <w:r w:rsidRPr="00745F40">
              <w:rPr>
                <w:sz w:val="24"/>
                <w:szCs w:val="24"/>
                <w:u w:val="single"/>
              </w:rPr>
              <w:t xml:space="preserve"> </w:t>
            </w:r>
            <w:proofErr w:type="spellStart"/>
            <w:r w:rsidRPr="00745F40">
              <w:rPr>
                <w:sz w:val="24"/>
                <w:szCs w:val="24"/>
                <w:u w:val="single"/>
              </w:rPr>
              <w:t>nedsat</w:t>
            </w:r>
            <w:proofErr w:type="spellEnd"/>
            <w:r w:rsidRPr="00745F40">
              <w:rPr>
                <w:sz w:val="24"/>
                <w:szCs w:val="24"/>
                <w:u w:val="single"/>
              </w:rPr>
              <w:t xml:space="preserve"> </w:t>
            </w:r>
            <w:proofErr w:type="spellStart"/>
            <w:r w:rsidRPr="00745F40">
              <w:rPr>
                <w:sz w:val="24"/>
                <w:szCs w:val="24"/>
                <w:u w:val="single"/>
              </w:rPr>
              <w:t>nyrefunktion</w:t>
            </w:r>
            <w:proofErr w:type="spellEnd"/>
          </w:p>
        </w:tc>
      </w:tr>
      <w:tr w:rsidR="005019E4" w:rsidRPr="00745F40" w14:paraId="2A75D2FD" w14:textId="77777777" w:rsidTr="00BB54C7">
        <w:tc>
          <w:tcPr>
            <w:tcW w:w="4536" w:type="dxa"/>
            <w:tcBorders>
              <w:top w:val="single" w:sz="4" w:space="0" w:color="auto"/>
              <w:left w:val="single" w:sz="4" w:space="0" w:color="auto"/>
              <w:bottom w:val="single" w:sz="4" w:space="0" w:color="auto"/>
              <w:right w:val="single" w:sz="4" w:space="0" w:color="auto"/>
            </w:tcBorders>
            <w:hideMark/>
          </w:tcPr>
          <w:p w14:paraId="44798EEF" w14:textId="77777777" w:rsidR="005019E4" w:rsidRPr="00745F40" w:rsidRDefault="005019E4">
            <w:pPr>
              <w:keepNext/>
              <w:rPr>
                <w:sz w:val="24"/>
                <w:szCs w:val="24"/>
              </w:rPr>
            </w:pPr>
            <w:r w:rsidRPr="00745F40">
              <w:rPr>
                <w:sz w:val="24"/>
                <w:szCs w:val="24"/>
              </w:rPr>
              <w:t>&gt; 20 ml/min</w:t>
            </w:r>
          </w:p>
        </w:tc>
        <w:tc>
          <w:tcPr>
            <w:tcW w:w="3832" w:type="dxa"/>
            <w:tcBorders>
              <w:top w:val="single" w:sz="4" w:space="0" w:color="auto"/>
              <w:left w:val="single" w:sz="4" w:space="0" w:color="auto"/>
              <w:bottom w:val="single" w:sz="4" w:space="0" w:color="auto"/>
              <w:right w:val="single" w:sz="4" w:space="0" w:color="auto"/>
            </w:tcBorders>
            <w:hideMark/>
          </w:tcPr>
          <w:p w14:paraId="066D4ED4" w14:textId="77777777" w:rsidR="005019E4" w:rsidRPr="00745F40" w:rsidRDefault="005019E4">
            <w:pPr>
              <w:keepNext/>
              <w:rPr>
                <w:sz w:val="24"/>
                <w:szCs w:val="24"/>
              </w:rPr>
            </w:pPr>
            <w:r w:rsidRPr="00745F40">
              <w:rPr>
                <w:sz w:val="24"/>
                <w:szCs w:val="24"/>
              </w:rPr>
              <w:t xml:space="preserve">normal </w:t>
            </w:r>
            <w:proofErr w:type="spellStart"/>
            <w:r w:rsidRPr="00745F40">
              <w:rPr>
                <w:sz w:val="24"/>
                <w:szCs w:val="24"/>
              </w:rPr>
              <w:t>dosis</w:t>
            </w:r>
            <w:proofErr w:type="spellEnd"/>
          </w:p>
        </w:tc>
      </w:tr>
      <w:tr w:rsidR="005019E4" w:rsidRPr="00745F40" w14:paraId="1389803B" w14:textId="77777777" w:rsidTr="00BB54C7">
        <w:tc>
          <w:tcPr>
            <w:tcW w:w="4536" w:type="dxa"/>
            <w:tcBorders>
              <w:top w:val="single" w:sz="4" w:space="0" w:color="auto"/>
              <w:left w:val="single" w:sz="4" w:space="0" w:color="auto"/>
              <w:bottom w:val="single" w:sz="4" w:space="0" w:color="auto"/>
              <w:right w:val="single" w:sz="4" w:space="0" w:color="auto"/>
            </w:tcBorders>
            <w:hideMark/>
          </w:tcPr>
          <w:p w14:paraId="052C01B1" w14:textId="77777777" w:rsidR="005019E4" w:rsidRPr="00745F40" w:rsidRDefault="005019E4">
            <w:pPr>
              <w:keepNext/>
              <w:rPr>
                <w:sz w:val="24"/>
                <w:szCs w:val="24"/>
              </w:rPr>
            </w:pPr>
            <w:r w:rsidRPr="00745F40">
              <w:rPr>
                <w:sz w:val="24"/>
                <w:szCs w:val="24"/>
              </w:rPr>
              <w:t xml:space="preserve">10 </w:t>
            </w:r>
            <w:proofErr w:type="spellStart"/>
            <w:r w:rsidRPr="00745F40">
              <w:rPr>
                <w:sz w:val="24"/>
                <w:szCs w:val="24"/>
              </w:rPr>
              <w:t>til</w:t>
            </w:r>
            <w:proofErr w:type="spellEnd"/>
            <w:r w:rsidRPr="00745F40">
              <w:rPr>
                <w:sz w:val="24"/>
                <w:szCs w:val="24"/>
              </w:rPr>
              <w:t xml:space="preserve"> 20 ml/min.</w:t>
            </w:r>
          </w:p>
        </w:tc>
        <w:tc>
          <w:tcPr>
            <w:tcW w:w="3832" w:type="dxa"/>
            <w:tcBorders>
              <w:top w:val="single" w:sz="4" w:space="0" w:color="auto"/>
              <w:left w:val="single" w:sz="4" w:space="0" w:color="auto"/>
              <w:bottom w:val="single" w:sz="4" w:space="0" w:color="auto"/>
              <w:right w:val="single" w:sz="4" w:space="0" w:color="auto"/>
            </w:tcBorders>
            <w:hideMark/>
          </w:tcPr>
          <w:p w14:paraId="0449853F" w14:textId="77777777" w:rsidR="005019E4" w:rsidRPr="00745F40" w:rsidRDefault="005019E4">
            <w:pPr>
              <w:keepNext/>
              <w:rPr>
                <w:sz w:val="24"/>
                <w:szCs w:val="24"/>
              </w:rPr>
            </w:pPr>
            <w:r w:rsidRPr="00745F40">
              <w:rPr>
                <w:sz w:val="24"/>
                <w:szCs w:val="24"/>
              </w:rPr>
              <w:t xml:space="preserve">100 </w:t>
            </w:r>
            <w:proofErr w:type="spellStart"/>
            <w:r w:rsidRPr="00745F40">
              <w:rPr>
                <w:sz w:val="24"/>
                <w:szCs w:val="24"/>
              </w:rPr>
              <w:t>til</w:t>
            </w:r>
            <w:proofErr w:type="spellEnd"/>
            <w:r w:rsidRPr="00745F40">
              <w:rPr>
                <w:sz w:val="24"/>
                <w:szCs w:val="24"/>
              </w:rPr>
              <w:t xml:space="preserve"> 200 mg per </w:t>
            </w:r>
            <w:proofErr w:type="spellStart"/>
            <w:r w:rsidRPr="00745F40">
              <w:rPr>
                <w:sz w:val="24"/>
                <w:szCs w:val="24"/>
              </w:rPr>
              <w:t>dag</w:t>
            </w:r>
            <w:proofErr w:type="spellEnd"/>
          </w:p>
        </w:tc>
      </w:tr>
      <w:tr w:rsidR="005019E4" w:rsidRPr="00745F40" w14:paraId="116D9BD2" w14:textId="77777777" w:rsidTr="00BB54C7">
        <w:trPr>
          <w:trHeight w:val="234"/>
        </w:trPr>
        <w:tc>
          <w:tcPr>
            <w:tcW w:w="4536" w:type="dxa"/>
            <w:tcBorders>
              <w:top w:val="single" w:sz="4" w:space="0" w:color="auto"/>
              <w:left w:val="single" w:sz="4" w:space="0" w:color="auto"/>
              <w:bottom w:val="single" w:sz="4" w:space="0" w:color="auto"/>
              <w:right w:val="single" w:sz="4" w:space="0" w:color="auto"/>
            </w:tcBorders>
            <w:hideMark/>
          </w:tcPr>
          <w:p w14:paraId="1D090FB5" w14:textId="77777777" w:rsidR="005019E4" w:rsidRPr="00745F40" w:rsidRDefault="005019E4">
            <w:pPr>
              <w:keepNext/>
              <w:rPr>
                <w:sz w:val="24"/>
                <w:szCs w:val="24"/>
              </w:rPr>
            </w:pPr>
            <w:r w:rsidRPr="00745F40">
              <w:rPr>
                <w:sz w:val="24"/>
                <w:szCs w:val="24"/>
              </w:rPr>
              <w:t>&lt; 10 ml/min.</w:t>
            </w:r>
          </w:p>
        </w:tc>
        <w:tc>
          <w:tcPr>
            <w:tcW w:w="3832" w:type="dxa"/>
            <w:tcBorders>
              <w:top w:val="single" w:sz="4" w:space="0" w:color="auto"/>
              <w:left w:val="single" w:sz="4" w:space="0" w:color="auto"/>
              <w:bottom w:val="single" w:sz="4" w:space="0" w:color="auto"/>
              <w:right w:val="single" w:sz="4" w:space="0" w:color="auto"/>
            </w:tcBorders>
            <w:hideMark/>
          </w:tcPr>
          <w:p w14:paraId="7FAC5609" w14:textId="77777777" w:rsidR="005019E4" w:rsidRPr="00745F40" w:rsidRDefault="005019E4">
            <w:pPr>
              <w:keepNext/>
              <w:rPr>
                <w:sz w:val="24"/>
                <w:szCs w:val="24"/>
                <w:lang w:val="da-DK"/>
              </w:rPr>
            </w:pPr>
            <w:r w:rsidRPr="00745F40">
              <w:rPr>
                <w:sz w:val="24"/>
                <w:szCs w:val="24"/>
                <w:lang w:val="da-DK"/>
              </w:rPr>
              <w:t>100 mg/dag eller længere dosisintervaller</w:t>
            </w:r>
          </w:p>
        </w:tc>
      </w:tr>
    </w:tbl>
    <w:p w14:paraId="34FF8734" w14:textId="77777777" w:rsidR="005019E4" w:rsidRPr="00745F40" w:rsidRDefault="005019E4" w:rsidP="00BB54C7">
      <w:pPr>
        <w:ind w:left="851"/>
        <w:rPr>
          <w:sz w:val="24"/>
          <w:szCs w:val="24"/>
        </w:rPr>
      </w:pPr>
    </w:p>
    <w:p w14:paraId="49F2AD68" w14:textId="77777777" w:rsidR="005019E4" w:rsidRPr="00745F40" w:rsidRDefault="005019E4" w:rsidP="00BB54C7">
      <w:pPr>
        <w:ind w:left="851"/>
        <w:rPr>
          <w:sz w:val="24"/>
          <w:szCs w:val="24"/>
        </w:rPr>
      </w:pPr>
      <w:r w:rsidRPr="00745F40">
        <w:rPr>
          <w:sz w:val="24"/>
          <w:szCs w:val="24"/>
        </w:rPr>
        <w:t xml:space="preserve">Hvis der er faciliteter til monitorering af </w:t>
      </w:r>
      <w:proofErr w:type="spellStart"/>
      <w:r w:rsidRPr="00745F40">
        <w:rPr>
          <w:sz w:val="24"/>
          <w:szCs w:val="24"/>
        </w:rPr>
        <w:t>oxipurinolkoncentrationen</w:t>
      </w:r>
      <w:proofErr w:type="spellEnd"/>
      <w:r w:rsidRPr="00745F40">
        <w:rPr>
          <w:sz w:val="24"/>
          <w:szCs w:val="24"/>
        </w:rPr>
        <w:t xml:space="preserve"> i plasma, bør dosis justeres, så der bibeholdes et </w:t>
      </w:r>
      <w:proofErr w:type="spellStart"/>
      <w:r w:rsidRPr="00745F40">
        <w:rPr>
          <w:sz w:val="24"/>
          <w:szCs w:val="24"/>
        </w:rPr>
        <w:t>oxipurinolniveau</w:t>
      </w:r>
      <w:proofErr w:type="spellEnd"/>
      <w:r w:rsidRPr="00745F40">
        <w:rPr>
          <w:sz w:val="24"/>
          <w:szCs w:val="24"/>
        </w:rPr>
        <w:t xml:space="preserve"> i plasma på under 100 </w:t>
      </w:r>
      <w:proofErr w:type="spellStart"/>
      <w:r w:rsidRPr="00745F40">
        <w:rPr>
          <w:sz w:val="24"/>
          <w:szCs w:val="24"/>
        </w:rPr>
        <w:t>μmol</w:t>
      </w:r>
      <w:proofErr w:type="spellEnd"/>
      <w:r w:rsidRPr="00745F40">
        <w:rPr>
          <w:sz w:val="24"/>
          <w:szCs w:val="24"/>
        </w:rPr>
        <w:t>/l (15,2 mg/l).</w:t>
      </w:r>
    </w:p>
    <w:p w14:paraId="7DF34E9C" w14:textId="77777777" w:rsidR="005019E4" w:rsidRPr="00745F40" w:rsidRDefault="005019E4" w:rsidP="00BB54C7">
      <w:pPr>
        <w:ind w:left="851"/>
        <w:rPr>
          <w:sz w:val="24"/>
          <w:szCs w:val="24"/>
        </w:rPr>
      </w:pPr>
    </w:p>
    <w:p w14:paraId="7A1BC316" w14:textId="77777777" w:rsidR="005019E4" w:rsidRPr="00745F40" w:rsidRDefault="005019E4" w:rsidP="00BB54C7">
      <w:pPr>
        <w:ind w:left="851"/>
        <w:rPr>
          <w:sz w:val="24"/>
          <w:szCs w:val="24"/>
        </w:rPr>
      </w:pPr>
      <w:proofErr w:type="spellStart"/>
      <w:r w:rsidRPr="00745F40">
        <w:rPr>
          <w:sz w:val="24"/>
          <w:szCs w:val="24"/>
        </w:rPr>
        <w:t>Allopurinol</w:t>
      </w:r>
      <w:proofErr w:type="spellEnd"/>
      <w:r w:rsidRPr="00745F40">
        <w:rPr>
          <w:sz w:val="24"/>
          <w:szCs w:val="24"/>
        </w:rPr>
        <w:t xml:space="preserve"> og dets metabolitter fjernes ved nyredialyse. Hvis dialyse er nødvendig 2-3 gange om ugen, bør det overvejes at følge en alternativ doseringsplan med 300-400 mg </w:t>
      </w:r>
      <w:proofErr w:type="spellStart"/>
      <w:r w:rsidRPr="00745F40">
        <w:rPr>
          <w:sz w:val="24"/>
          <w:szCs w:val="24"/>
        </w:rPr>
        <w:t>allopurinol</w:t>
      </w:r>
      <w:proofErr w:type="spellEnd"/>
      <w:r w:rsidRPr="00745F40">
        <w:rPr>
          <w:sz w:val="24"/>
          <w:szCs w:val="24"/>
        </w:rPr>
        <w:t xml:space="preserve"> umiddelbart efter hver dialyse og intet i det mellemliggende tidsrum.</w:t>
      </w:r>
    </w:p>
    <w:p w14:paraId="16180C1F" w14:textId="77777777" w:rsidR="005019E4" w:rsidRPr="00745F40" w:rsidRDefault="005019E4" w:rsidP="00BB54C7">
      <w:pPr>
        <w:ind w:left="851"/>
        <w:rPr>
          <w:sz w:val="24"/>
          <w:szCs w:val="24"/>
        </w:rPr>
      </w:pPr>
    </w:p>
    <w:p w14:paraId="3395AEBF" w14:textId="77777777" w:rsidR="005019E4" w:rsidRPr="00745F40" w:rsidRDefault="005019E4" w:rsidP="00BB54C7">
      <w:pPr>
        <w:ind w:left="851"/>
        <w:rPr>
          <w:i/>
          <w:sz w:val="24"/>
          <w:szCs w:val="24"/>
        </w:rPr>
      </w:pPr>
      <w:r w:rsidRPr="00745F40">
        <w:rPr>
          <w:i/>
          <w:sz w:val="24"/>
          <w:szCs w:val="24"/>
        </w:rPr>
        <w:t>Nedsat leverfunktion</w:t>
      </w:r>
    </w:p>
    <w:p w14:paraId="70D0E703" w14:textId="77777777" w:rsidR="005019E4" w:rsidRPr="00745F40" w:rsidRDefault="005019E4" w:rsidP="00BB54C7">
      <w:pPr>
        <w:ind w:left="851"/>
        <w:rPr>
          <w:sz w:val="24"/>
          <w:szCs w:val="24"/>
        </w:rPr>
      </w:pPr>
      <w:r w:rsidRPr="00745F40">
        <w:rPr>
          <w:sz w:val="24"/>
          <w:szCs w:val="24"/>
        </w:rPr>
        <w:t>Der bør anvendes reduceret dosis hos patienter med nedsat leverfunktion. Periodiske leverfunktionstests i løbet af behandlingens tidlige stadier anbefales.</w:t>
      </w:r>
    </w:p>
    <w:p w14:paraId="193B5B13" w14:textId="77777777" w:rsidR="005019E4" w:rsidRPr="00745F40" w:rsidRDefault="005019E4" w:rsidP="00BB54C7">
      <w:pPr>
        <w:ind w:left="851"/>
        <w:rPr>
          <w:sz w:val="24"/>
          <w:szCs w:val="24"/>
        </w:rPr>
      </w:pPr>
    </w:p>
    <w:p w14:paraId="15219A7B" w14:textId="77777777" w:rsidR="005019E4" w:rsidRPr="00745F40" w:rsidRDefault="005019E4" w:rsidP="00BB54C7">
      <w:pPr>
        <w:ind w:left="851"/>
        <w:rPr>
          <w:bCs/>
          <w:i/>
          <w:iCs/>
          <w:sz w:val="24"/>
          <w:szCs w:val="24"/>
        </w:rPr>
      </w:pPr>
      <w:r w:rsidRPr="00745F40">
        <w:rPr>
          <w:bCs/>
          <w:i/>
          <w:iCs/>
          <w:sz w:val="24"/>
          <w:szCs w:val="24"/>
        </w:rPr>
        <w:t xml:space="preserve">Behandling af tilstande med høj uratomsætning, f.eks. </w:t>
      </w:r>
      <w:proofErr w:type="spellStart"/>
      <w:r w:rsidRPr="00745F40">
        <w:rPr>
          <w:bCs/>
          <w:i/>
          <w:iCs/>
          <w:sz w:val="24"/>
          <w:szCs w:val="24"/>
        </w:rPr>
        <w:t>neoplasi</w:t>
      </w:r>
      <w:proofErr w:type="spellEnd"/>
      <w:r w:rsidRPr="00745F40">
        <w:rPr>
          <w:bCs/>
          <w:i/>
          <w:iCs/>
          <w:sz w:val="24"/>
          <w:szCs w:val="24"/>
        </w:rPr>
        <w:t xml:space="preserve"> og </w:t>
      </w:r>
      <w:proofErr w:type="spellStart"/>
      <w:r w:rsidRPr="00745F40">
        <w:rPr>
          <w:bCs/>
          <w:i/>
          <w:iCs/>
          <w:sz w:val="24"/>
          <w:szCs w:val="24"/>
        </w:rPr>
        <w:t>Lesch-Nyhans</w:t>
      </w:r>
      <w:proofErr w:type="spellEnd"/>
      <w:r w:rsidRPr="00745F40">
        <w:rPr>
          <w:bCs/>
          <w:i/>
          <w:iCs/>
          <w:sz w:val="24"/>
          <w:szCs w:val="24"/>
        </w:rPr>
        <w:t xml:space="preserve"> syndrom</w:t>
      </w:r>
    </w:p>
    <w:p w14:paraId="64003258" w14:textId="77777777" w:rsidR="005019E4" w:rsidRPr="00745F40" w:rsidRDefault="005019E4" w:rsidP="00BB54C7">
      <w:pPr>
        <w:ind w:left="851"/>
        <w:rPr>
          <w:bCs/>
          <w:iCs/>
          <w:sz w:val="24"/>
          <w:szCs w:val="24"/>
        </w:rPr>
      </w:pPr>
      <w:r w:rsidRPr="00745F40">
        <w:rPr>
          <w:bCs/>
          <w:iCs/>
          <w:sz w:val="24"/>
          <w:szCs w:val="24"/>
        </w:rPr>
        <w:t xml:space="preserve">Dosis af </w:t>
      </w:r>
      <w:proofErr w:type="spellStart"/>
      <w:r w:rsidRPr="00745F40">
        <w:rPr>
          <w:bCs/>
          <w:iCs/>
          <w:sz w:val="24"/>
          <w:szCs w:val="24"/>
        </w:rPr>
        <w:t>Allopurinol</w:t>
      </w:r>
      <w:proofErr w:type="spellEnd"/>
      <w:r w:rsidRPr="00745F40">
        <w:rPr>
          <w:bCs/>
          <w:iCs/>
          <w:sz w:val="24"/>
          <w:szCs w:val="24"/>
        </w:rPr>
        <w:t xml:space="preserve"> ''Medical Valley'' bør være i den lave ende i forhold til de anbefalede doser.</w:t>
      </w:r>
    </w:p>
    <w:p w14:paraId="76984A0F" w14:textId="77777777" w:rsidR="005019E4" w:rsidRPr="00745F40" w:rsidRDefault="005019E4" w:rsidP="00BB54C7">
      <w:pPr>
        <w:ind w:left="851"/>
        <w:rPr>
          <w:bCs/>
          <w:iCs/>
          <w:sz w:val="24"/>
          <w:szCs w:val="24"/>
        </w:rPr>
      </w:pPr>
    </w:p>
    <w:p w14:paraId="4B5E1776" w14:textId="77777777" w:rsidR="005019E4" w:rsidRPr="00745F40" w:rsidRDefault="005019E4" w:rsidP="00BB54C7">
      <w:pPr>
        <w:ind w:left="851"/>
        <w:rPr>
          <w:bCs/>
          <w:iCs/>
          <w:sz w:val="24"/>
          <w:szCs w:val="24"/>
        </w:rPr>
      </w:pPr>
      <w:r w:rsidRPr="00745F40">
        <w:rPr>
          <w:bCs/>
          <w:iCs/>
          <w:sz w:val="24"/>
          <w:szCs w:val="24"/>
        </w:rPr>
        <w:t xml:space="preserve">Hvis </w:t>
      </w:r>
      <w:proofErr w:type="spellStart"/>
      <w:r w:rsidRPr="00745F40">
        <w:rPr>
          <w:bCs/>
          <w:iCs/>
          <w:sz w:val="24"/>
          <w:szCs w:val="24"/>
        </w:rPr>
        <w:t>uratnefropati</w:t>
      </w:r>
      <w:proofErr w:type="spellEnd"/>
      <w:r w:rsidRPr="00745F40">
        <w:rPr>
          <w:bCs/>
          <w:iCs/>
          <w:sz w:val="24"/>
          <w:szCs w:val="24"/>
        </w:rPr>
        <w:t xml:space="preserve"> eller anden patologi har kompromitteret nyrefunktionen, bør de råd, der gives i pkt. 4.2 </w:t>
      </w:r>
      <w:r w:rsidRPr="00745F40">
        <w:rPr>
          <w:bCs/>
          <w:i/>
          <w:iCs/>
          <w:sz w:val="24"/>
          <w:szCs w:val="24"/>
        </w:rPr>
        <w:t xml:space="preserve">Nedsat nyrefunktion, </w:t>
      </w:r>
      <w:r w:rsidRPr="00745F40">
        <w:rPr>
          <w:bCs/>
          <w:iCs/>
          <w:sz w:val="24"/>
          <w:szCs w:val="24"/>
        </w:rPr>
        <w:t>følges.</w:t>
      </w:r>
    </w:p>
    <w:p w14:paraId="73B6E700" w14:textId="77777777" w:rsidR="005019E4" w:rsidRPr="00745F40" w:rsidRDefault="005019E4" w:rsidP="00BB54C7">
      <w:pPr>
        <w:ind w:left="851"/>
        <w:rPr>
          <w:bCs/>
          <w:iCs/>
          <w:sz w:val="24"/>
          <w:szCs w:val="24"/>
        </w:rPr>
      </w:pPr>
    </w:p>
    <w:p w14:paraId="4AC8E2BC" w14:textId="77777777" w:rsidR="005019E4" w:rsidRPr="00745F40" w:rsidRDefault="005019E4" w:rsidP="00BB54C7">
      <w:pPr>
        <w:ind w:left="851"/>
        <w:rPr>
          <w:bCs/>
          <w:iCs/>
          <w:sz w:val="24"/>
          <w:szCs w:val="24"/>
        </w:rPr>
      </w:pPr>
      <w:r w:rsidRPr="00745F40">
        <w:rPr>
          <w:bCs/>
          <w:iCs/>
          <w:sz w:val="24"/>
          <w:szCs w:val="24"/>
        </w:rPr>
        <w:t xml:space="preserve">Disse trin kan måske reducere risikoen for, at </w:t>
      </w:r>
      <w:proofErr w:type="spellStart"/>
      <w:r w:rsidRPr="00745F40">
        <w:rPr>
          <w:bCs/>
          <w:iCs/>
          <w:sz w:val="24"/>
          <w:szCs w:val="24"/>
        </w:rPr>
        <w:t>xanthin</w:t>
      </w:r>
      <w:proofErr w:type="spellEnd"/>
      <w:r w:rsidRPr="00745F40">
        <w:rPr>
          <w:bCs/>
          <w:iCs/>
          <w:sz w:val="24"/>
          <w:szCs w:val="24"/>
        </w:rPr>
        <w:t xml:space="preserve">- og/eller </w:t>
      </w:r>
      <w:proofErr w:type="spellStart"/>
      <w:r w:rsidRPr="00745F40">
        <w:rPr>
          <w:bCs/>
          <w:iCs/>
          <w:sz w:val="24"/>
          <w:szCs w:val="24"/>
        </w:rPr>
        <w:t>oxipurinolaflejring</w:t>
      </w:r>
      <w:proofErr w:type="spellEnd"/>
      <w:r w:rsidRPr="00745F40">
        <w:rPr>
          <w:bCs/>
          <w:iCs/>
          <w:sz w:val="24"/>
          <w:szCs w:val="24"/>
        </w:rPr>
        <w:t xml:space="preserve"> komplicerer den kliniske situation. Se også pkt. 4.5 og pkt. 4.8.</w:t>
      </w:r>
    </w:p>
    <w:p w14:paraId="17AF2A54" w14:textId="77777777" w:rsidR="005019E4" w:rsidRPr="00745F40" w:rsidRDefault="005019E4" w:rsidP="00BB54C7">
      <w:pPr>
        <w:ind w:left="851"/>
        <w:rPr>
          <w:bCs/>
          <w:iCs/>
          <w:sz w:val="24"/>
          <w:szCs w:val="24"/>
        </w:rPr>
      </w:pPr>
    </w:p>
    <w:p w14:paraId="35F79ECD" w14:textId="77777777" w:rsidR="005019E4" w:rsidRPr="00745F40" w:rsidRDefault="005019E4" w:rsidP="00BB54C7">
      <w:pPr>
        <w:ind w:left="851"/>
        <w:rPr>
          <w:i/>
          <w:sz w:val="24"/>
          <w:szCs w:val="24"/>
        </w:rPr>
      </w:pPr>
      <w:r w:rsidRPr="00745F40">
        <w:rPr>
          <w:i/>
          <w:sz w:val="24"/>
          <w:szCs w:val="24"/>
        </w:rPr>
        <w:lastRenderedPageBreak/>
        <w:t>Pædiatrisk population</w:t>
      </w:r>
    </w:p>
    <w:p w14:paraId="7F17CFDB" w14:textId="77777777" w:rsidR="005019E4" w:rsidRPr="00745F40" w:rsidRDefault="005019E4" w:rsidP="00BB54C7">
      <w:pPr>
        <w:ind w:left="851"/>
        <w:rPr>
          <w:sz w:val="24"/>
          <w:szCs w:val="24"/>
        </w:rPr>
      </w:pPr>
      <w:r w:rsidRPr="00745F40">
        <w:rPr>
          <w:sz w:val="24"/>
          <w:szCs w:val="24"/>
        </w:rPr>
        <w:t xml:space="preserve">Børn og unge under 15 år: 10 til 20 mg/kg kropsvægt/dag op til et maksimum på 400 mg daglig fordelt på tre doser. Anvendelse til børn er sjældent indiceret, undtagen i maligne tilfælde (især leukæmi) og ved visse enzymlidelser såsom </w:t>
      </w:r>
      <w:proofErr w:type="spellStart"/>
      <w:r w:rsidRPr="00745F40">
        <w:rPr>
          <w:sz w:val="24"/>
          <w:szCs w:val="24"/>
        </w:rPr>
        <w:t>Lesch-Nyhans</w:t>
      </w:r>
      <w:proofErr w:type="spellEnd"/>
      <w:r w:rsidRPr="00745F40">
        <w:rPr>
          <w:sz w:val="24"/>
          <w:szCs w:val="24"/>
        </w:rPr>
        <w:t xml:space="preserve"> syndrom.</w:t>
      </w:r>
    </w:p>
    <w:p w14:paraId="4F8E0A74" w14:textId="77777777" w:rsidR="005019E4" w:rsidRPr="00745F40" w:rsidRDefault="005019E4" w:rsidP="00BB54C7">
      <w:pPr>
        <w:ind w:left="851"/>
        <w:rPr>
          <w:sz w:val="24"/>
          <w:szCs w:val="24"/>
        </w:rPr>
      </w:pPr>
    </w:p>
    <w:p w14:paraId="1733F4C3" w14:textId="77777777" w:rsidR="005019E4" w:rsidRPr="00745F40" w:rsidRDefault="005019E4" w:rsidP="00BB54C7">
      <w:pPr>
        <w:ind w:left="851"/>
        <w:rPr>
          <w:sz w:val="24"/>
          <w:szCs w:val="24"/>
          <w:u w:val="single"/>
        </w:rPr>
      </w:pPr>
      <w:r w:rsidRPr="00745F40">
        <w:rPr>
          <w:sz w:val="24"/>
          <w:szCs w:val="24"/>
          <w:u w:val="single"/>
        </w:rPr>
        <w:t>Administration</w:t>
      </w:r>
    </w:p>
    <w:p w14:paraId="3F41908A" w14:textId="7ADE05D5" w:rsidR="005019E4" w:rsidRPr="00745F40" w:rsidRDefault="005019E4" w:rsidP="00BB54C7">
      <w:pPr>
        <w:ind w:left="851"/>
        <w:rPr>
          <w:sz w:val="24"/>
          <w:szCs w:val="24"/>
        </w:rPr>
      </w:pPr>
      <w:proofErr w:type="spellStart"/>
      <w:r w:rsidRPr="00745F40">
        <w:rPr>
          <w:sz w:val="24"/>
          <w:szCs w:val="24"/>
        </w:rPr>
        <w:t>Allopurinol</w:t>
      </w:r>
      <w:proofErr w:type="spellEnd"/>
      <w:r w:rsidRPr="00745F40">
        <w:rPr>
          <w:sz w:val="24"/>
          <w:szCs w:val="24"/>
        </w:rPr>
        <w:t xml:space="preserve"> </w:t>
      </w:r>
      <w:r w:rsidR="00E82F50">
        <w:rPr>
          <w:sz w:val="24"/>
          <w:szCs w:val="24"/>
        </w:rPr>
        <w:t>"</w:t>
      </w:r>
      <w:r w:rsidRPr="00745F40">
        <w:rPr>
          <w:sz w:val="24"/>
          <w:szCs w:val="24"/>
        </w:rPr>
        <w:t>Medical Valley</w:t>
      </w:r>
      <w:r w:rsidR="00E82F50">
        <w:rPr>
          <w:sz w:val="24"/>
          <w:szCs w:val="24"/>
        </w:rPr>
        <w:t>"</w:t>
      </w:r>
      <w:r w:rsidRPr="00745F40">
        <w:rPr>
          <w:sz w:val="24"/>
          <w:szCs w:val="24"/>
        </w:rPr>
        <w:t xml:space="preserve"> er til oral administration.</w:t>
      </w:r>
    </w:p>
    <w:p w14:paraId="5152E4B5" w14:textId="77777777" w:rsidR="005019E4" w:rsidRPr="00745F40" w:rsidRDefault="005019E4" w:rsidP="00BB54C7">
      <w:pPr>
        <w:ind w:left="851"/>
        <w:rPr>
          <w:sz w:val="24"/>
          <w:szCs w:val="24"/>
        </w:rPr>
      </w:pPr>
      <w:r w:rsidRPr="00745F40">
        <w:rPr>
          <w:sz w:val="24"/>
          <w:szCs w:val="24"/>
        </w:rPr>
        <w:t xml:space="preserve">For at øge den </w:t>
      </w:r>
      <w:proofErr w:type="spellStart"/>
      <w:r w:rsidRPr="00745F40">
        <w:rPr>
          <w:sz w:val="24"/>
          <w:szCs w:val="24"/>
        </w:rPr>
        <w:t>gastrointestinale</w:t>
      </w:r>
      <w:proofErr w:type="spellEnd"/>
      <w:r w:rsidRPr="00745F40">
        <w:rPr>
          <w:sz w:val="24"/>
          <w:szCs w:val="24"/>
        </w:rPr>
        <w:t xml:space="preserve"> </w:t>
      </w:r>
      <w:proofErr w:type="spellStart"/>
      <w:r w:rsidRPr="00745F40">
        <w:rPr>
          <w:sz w:val="24"/>
          <w:szCs w:val="24"/>
        </w:rPr>
        <w:t>tolerabilitet</w:t>
      </w:r>
      <w:proofErr w:type="spellEnd"/>
      <w:r w:rsidRPr="00745F40">
        <w:rPr>
          <w:sz w:val="24"/>
          <w:szCs w:val="24"/>
        </w:rPr>
        <w:t xml:space="preserve"> anbefales det, at tabletterne tages efter et måltid.</w:t>
      </w:r>
    </w:p>
    <w:p w14:paraId="741CE724" w14:textId="77777777" w:rsidR="005019E4" w:rsidRPr="00745F40" w:rsidRDefault="005019E4" w:rsidP="00BB54C7">
      <w:pPr>
        <w:ind w:left="851"/>
        <w:rPr>
          <w:sz w:val="24"/>
          <w:szCs w:val="24"/>
        </w:rPr>
      </w:pPr>
      <w:r w:rsidRPr="00745F40">
        <w:rPr>
          <w:sz w:val="24"/>
          <w:szCs w:val="24"/>
        </w:rPr>
        <w:t>Hvis den daglige dosis overstiger 300 mg, kan en doseringsplan med delt dosis være på sin plads (se dosering).</w:t>
      </w:r>
    </w:p>
    <w:p w14:paraId="33F6D435" w14:textId="77777777" w:rsidR="009260DE" w:rsidRPr="00745F40" w:rsidRDefault="009260DE" w:rsidP="009260DE">
      <w:pPr>
        <w:tabs>
          <w:tab w:val="left" w:pos="851"/>
        </w:tabs>
        <w:ind w:left="851"/>
        <w:rPr>
          <w:sz w:val="24"/>
          <w:szCs w:val="24"/>
        </w:rPr>
      </w:pPr>
    </w:p>
    <w:p w14:paraId="1F37D4F1" w14:textId="77777777" w:rsidR="009260DE" w:rsidRPr="00745F40" w:rsidRDefault="009260DE" w:rsidP="009260DE">
      <w:pPr>
        <w:tabs>
          <w:tab w:val="left" w:pos="851"/>
        </w:tabs>
        <w:ind w:left="851" w:hanging="851"/>
        <w:rPr>
          <w:b/>
          <w:sz w:val="24"/>
          <w:szCs w:val="24"/>
        </w:rPr>
      </w:pPr>
      <w:r w:rsidRPr="00745F40">
        <w:rPr>
          <w:b/>
          <w:sz w:val="24"/>
          <w:szCs w:val="24"/>
        </w:rPr>
        <w:t>4.3</w:t>
      </w:r>
      <w:r w:rsidRPr="00745F40">
        <w:rPr>
          <w:b/>
          <w:sz w:val="24"/>
          <w:szCs w:val="24"/>
        </w:rPr>
        <w:tab/>
        <w:t>Kontraindikationer</w:t>
      </w:r>
    </w:p>
    <w:p w14:paraId="124B2A3C" w14:textId="77777777" w:rsidR="005019E4" w:rsidRPr="00745F40" w:rsidRDefault="005019E4" w:rsidP="00BB54C7">
      <w:pPr>
        <w:ind w:left="851"/>
        <w:rPr>
          <w:sz w:val="24"/>
          <w:szCs w:val="24"/>
        </w:rPr>
      </w:pPr>
      <w:r w:rsidRPr="00745F40">
        <w:rPr>
          <w:sz w:val="24"/>
          <w:szCs w:val="24"/>
        </w:rPr>
        <w:t>Overfølsomhed over for det aktive stof eller over for et eller flere af hjælpestofferne anført i pkt. 6.1.</w:t>
      </w:r>
    </w:p>
    <w:p w14:paraId="20E72231" w14:textId="77777777" w:rsidR="009260DE" w:rsidRPr="00745F40" w:rsidRDefault="009260DE" w:rsidP="009260DE">
      <w:pPr>
        <w:tabs>
          <w:tab w:val="left" w:pos="851"/>
        </w:tabs>
        <w:ind w:left="851"/>
        <w:rPr>
          <w:sz w:val="24"/>
          <w:szCs w:val="24"/>
        </w:rPr>
      </w:pPr>
    </w:p>
    <w:p w14:paraId="5E1776E2" w14:textId="77777777" w:rsidR="009260DE" w:rsidRPr="00745F40" w:rsidRDefault="009260DE" w:rsidP="009260DE">
      <w:pPr>
        <w:tabs>
          <w:tab w:val="left" w:pos="851"/>
        </w:tabs>
        <w:ind w:left="851" w:hanging="851"/>
        <w:rPr>
          <w:b/>
          <w:sz w:val="24"/>
          <w:szCs w:val="24"/>
        </w:rPr>
      </w:pPr>
      <w:r w:rsidRPr="00745F40">
        <w:rPr>
          <w:b/>
          <w:sz w:val="24"/>
          <w:szCs w:val="24"/>
        </w:rPr>
        <w:t>4.4</w:t>
      </w:r>
      <w:r w:rsidRPr="00745F40">
        <w:rPr>
          <w:b/>
          <w:sz w:val="24"/>
          <w:szCs w:val="24"/>
        </w:rPr>
        <w:tab/>
        <w:t>Særlige advarsler og forsigtighedsregler vedrørende brugen</w:t>
      </w:r>
    </w:p>
    <w:p w14:paraId="50DBFB35" w14:textId="77777777" w:rsidR="00331D41" w:rsidRDefault="00331D41" w:rsidP="00BB54C7">
      <w:pPr>
        <w:ind w:left="851"/>
        <w:rPr>
          <w:sz w:val="24"/>
          <w:szCs w:val="24"/>
          <w:lang w:eastAsia="en-GB"/>
        </w:rPr>
      </w:pPr>
    </w:p>
    <w:p w14:paraId="200768CA" w14:textId="7BED1217" w:rsidR="005019E4" w:rsidRPr="00331D41" w:rsidRDefault="005019E4" w:rsidP="00BB54C7">
      <w:pPr>
        <w:ind w:left="851"/>
        <w:rPr>
          <w:i/>
          <w:sz w:val="24"/>
          <w:szCs w:val="24"/>
          <w:lang w:eastAsia="en-GB"/>
        </w:rPr>
      </w:pPr>
      <w:r w:rsidRPr="00331D41">
        <w:rPr>
          <w:i/>
          <w:sz w:val="24"/>
          <w:szCs w:val="24"/>
          <w:lang w:eastAsia="en-GB"/>
        </w:rPr>
        <w:t xml:space="preserve">Overfølsomhedssyndrom, Stevens-Johnsons syndrom (SJS) og toksisk </w:t>
      </w:r>
      <w:proofErr w:type="spellStart"/>
      <w:r w:rsidRPr="00331D41">
        <w:rPr>
          <w:i/>
          <w:sz w:val="24"/>
          <w:szCs w:val="24"/>
          <w:lang w:eastAsia="en-GB"/>
        </w:rPr>
        <w:t>epidermal</w:t>
      </w:r>
      <w:proofErr w:type="spellEnd"/>
      <w:r w:rsidRPr="00331D41">
        <w:rPr>
          <w:i/>
          <w:sz w:val="24"/>
          <w:szCs w:val="24"/>
          <w:lang w:eastAsia="en-GB"/>
        </w:rPr>
        <w:t xml:space="preserve"> </w:t>
      </w:r>
      <w:proofErr w:type="spellStart"/>
      <w:r w:rsidRPr="00331D41">
        <w:rPr>
          <w:i/>
          <w:sz w:val="24"/>
          <w:szCs w:val="24"/>
          <w:lang w:eastAsia="en-GB"/>
        </w:rPr>
        <w:t>nekrolyse</w:t>
      </w:r>
      <w:proofErr w:type="spellEnd"/>
      <w:r w:rsidRPr="00331D41">
        <w:rPr>
          <w:i/>
          <w:sz w:val="24"/>
          <w:szCs w:val="24"/>
          <w:lang w:eastAsia="en-GB"/>
        </w:rPr>
        <w:t xml:space="preserve"> (TEN)</w:t>
      </w:r>
    </w:p>
    <w:p w14:paraId="574BC0A2" w14:textId="77777777" w:rsidR="005019E4" w:rsidRPr="00745F40" w:rsidRDefault="005019E4" w:rsidP="00BB54C7">
      <w:pPr>
        <w:ind w:left="851"/>
        <w:rPr>
          <w:sz w:val="24"/>
          <w:szCs w:val="24"/>
          <w:lang w:eastAsia="en-GB"/>
        </w:rPr>
      </w:pPr>
    </w:p>
    <w:p w14:paraId="1029E9FC" w14:textId="77777777" w:rsidR="005019E4" w:rsidRPr="00745F40" w:rsidRDefault="005019E4" w:rsidP="00BB54C7">
      <w:pPr>
        <w:ind w:left="851"/>
        <w:rPr>
          <w:sz w:val="24"/>
          <w:szCs w:val="24"/>
          <w:lang w:eastAsia="en-GB"/>
        </w:rPr>
      </w:pPr>
      <w:r w:rsidRPr="00745F40">
        <w:rPr>
          <w:sz w:val="24"/>
          <w:szCs w:val="24"/>
          <w:lang w:eastAsia="en-GB"/>
        </w:rPr>
        <w:t xml:space="preserve">Overfølsomhedsreaktioner over for </w:t>
      </w:r>
      <w:proofErr w:type="spellStart"/>
      <w:r w:rsidRPr="00745F40">
        <w:rPr>
          <w:sz w:val="24"/>
          <w:szCs w:val="24"/>
          <w:lang w:eastAsia="en-GB"/>
        </w:rPr>
        <w:t>allopurinol</w:t>
      </w:r>
      <w:proofErr w:type="spellEnd"/>
      <w:r w:rsidRPr="00745F40">
        <w:rPr>
          <w:sz w:val="24"/>
          <w:szCs w:val="24"/>
          <w:lang w:eastAsia="en-GB"/>
        </w:rPr>
        <w:t xml:space="preserve"> kan manifestere sig på mange forskellige måder, inklusive </w:t>
      </w:r>
      <w:proofErr w:type="spellStart"/>
      <w:r w:rsidRPr="00745F40">
        <w:rPr>
          <w:sz w:val="24"/>
          <w:szCs w:val="24"/>
          <w:lang w:eastAsia="en-GB"/>
        </w:rPr>
        <w:t>makulopapuløst</w:t>
      </w:r>
      <w:proofErr w:type="spellEnd"/>
      <w:r w:rsidRPr="00745F40">
        <w:rPr>
          <w:sz w:val="24"/>
          <w:szCs w:val="24"/>
          <w:lang w:eastAsia="en-GB"/>
        </w:rPr>
        <w:t xml:space="preserve"> </w:t>
      </w:r>
      <w:proofErr w:type="spellStart"/>
      <w:r w:rsidRPr="00745F40">
        <w:rPr>
          <w:sz w:val="24"/>
          <w:szCs w:val="24"/>
          <w:lang w:eastAsia="en-GB"/>
        </w:rPr>
        <w:t>exanthem</w:t>
      </w:r>
      <w:proofErr w:type="spellEnd"/>
      <w:r w:rsidRPr="00745F40">
        <w:rPr>
          <w:sz w:val="24"/>
          <w:szCs w:val="24"/>
          <w:lang w:eastAsia="en-GB"/>
        </w:rPr>
        <w:t xml:space="preserve">, overfølsomhedssyndrom (også kendt som DRESS) og Stevens-Johnsons Syndrom (SJS)/toksisk </w:t>
      </w:r>
      <w:proofErr w:type="spellStart"/>
      <w:r w:rsidRPr="00745F40">
        <w:rPr>
          <w:sz w:val="24"/>
          <w:szCs w:val="24"/>
          <w:lang w:eastAsia="en-GB"/>
        </w:rPr>
        <w:t>epidermal</w:t>
      </w:r>
      <w:proofErr w:type="spellEnd"/>
      <w:r w:rsidRPr="00745F40">
        <w:rPr>
          <w:sz w:val="24"/>
          <w:szCs w:val="24"/>
          <w:lang w:eastAsia="en-GB"/>
        </w:rPr>
        <w:t xml:space="preserve"> </w:t>
      </w:r>
      <w:proofErr w:type="spellStart"/>
      <w:r w:rsidRPr="00745F40">
        <w:rPr>
          <w:sz w:val="24"/>
          <w:szCs w:val="24"/>
          <w:lang w:eastAsia="en-GB"/>
        </w:rPr>
        <w:t>nekrolyse</w:t>
      </w:r>
      <w:proofErr w:type="spellEnd"/>
      <w:r w:rsidRPr="00745F40">
        <w:rPr>
          <w:sz w:val="24"/>
          <w:szCs w:val="24"/>
          <w:lang w:eastAsia="en-GB"/>
        </w:rPr>
        <w:t xml:space="preserve"> (TEN). Disse reaktioner er kliniske diagnoser, og deres kliniske manifestationer skal danne grundlag for beslutningstagningen. </w:t>
      </w:r>
      <w:proofErr w:type="spellStart"/>
      <w:r w:rsidRPr="00745F40">
        <w:rPr>
          <w:sz w:val="24"/>
          <w:szCs w:val="24"/>
          <w:lang w:eastAsia="en-GB"/>
        </w:rPr>
        <w:t>Allopurinol</w:t>
      </w:r>
      <w:proofErr w:type="spellEnd"/>
      <w:r w:rsidRPr="00745F40">
        <w:rPr>
          <w:sz w:val="24"/>
          <w:szCs w:val="24"/>
          <w:lang w:eastAsia="en-GB"/>
        </w:rPr>
        <w:t xml:space="preserve"> skal seponeres øjeblikkeligt, hvis sådanne reaktioner opstår på et hvilket som helst tidspunkt under behandlingen. Behandling med </w:t>
      </w:r>
      <w:proofErr w:type="spellStart"/>
      <w:r w:rsidRPr="00745F40">
        <w:rPr>
          <w:sz w:val="24"/>
          <w:szCs w:val="24"/>
          <w:lang w:eastAsia="en-GB"/>
        </w:rPr>
        <w:t>allopurinol</w:t>
      </w:r>
      <w:proofErr w:type="spellEnd"/>
      <w:r w:rsidRPr="00745F40">
        <w:rPr>
          <w:sz w:val="24"/>
          <w:szCs w:val="24"/>
          <w:lang w:eastAsia="en-GB"/>
        </w:rPr>
        <w:t xml:space="preserve"> bør ikke forsøges igen hos patienter med tidligere overfølsomhedssyndrom og SJS/TEN. </w:t>
      </w:r>
      <w:proofErr w:type="spellStart"/>
      <w:r w:rsidRPr="00745F40">
        <w:rPr>
          <w:sz w:val="24"/>
          <w:szCs w:val="24"/>
          <w:lang w:eastAsia="en-GB"/>
        </w:rPr>
        <w:t>Kortikosteroider</w:t>
      </w:r>
      <w:proofErr w:type="spellEnd"/>
      <w:r w:rsidRPr="00745F40">
        <w:rPr>
          <w:sz w:val="24"/>
          <w:szCs w:val="24"/>
          <w:lang w:eastAsia="en-GB"/>
        </w:rPr>
        <w:t xml:space="preserve"> kan være gavnlige ved behandling af hudreaktioner, der skyldes overfølsomhed (se pkt. 4.8 </w:t>
      </w:r>
      <w:r w:rsidRPr="00745F40">
        <w:rPr>
          <w:iCs/>
          <w:sz w:val="24"/>
          <w:szCs w:val="24"/>
          <w:lang w:eastAsia="en-GB"/>
        </w:rPr>
        <w:t>Bivirkninger – Immunsystemet og Hud og subkutane væv</w:t>
      </w:r>
      <w:r w:rsidRPr="00745F40">
        <w:rPr>
          <w:sz w:val="24"/>
          <w:szCs w:val="24"/>
          <w:lang w:eastAsia="en-GB"/>
        </w:rPr>
        <w:t>).</w:t>
      </w:r>
    </w:p>
    <w:p w14:paraId="330227F0" w14:textId="77777777" w:rsidR="005019E4" w:rsidRPr="00745F40" w:rsidRDefault="005019E4" w:rsidP="00BB54C7">
      <w:pPr>
        <w:ind w:left="851"/>
        <w:rPr>
          <w:sz w:val="24"/>
          <w:szCs w:val="24"/>
          <w:lang w:eastAsia="en-GB"/>
        </w:rPr>
      </w:pPr>
    </w:p>
    <w:p w14:paraId="74C2EF49" w14:textId="77777777" w:rsidR="005019E4" w:rsidRPr="00331D41" w:rsidRDefault="005019E4" w:rsidP="00BB54C7">
      <w:pPr>
        <w:ind w:left="851"/>
        <w:rPr>
          <w:i/>
          <w:sz w:val="24"/>
          <w:szCs w:val="24"/>
          <w:lang w:eastAsia="en-GB"/>
        </w:rPr>
      </w:pPr>
      <w:r w:rsidRPr="00331D41">
        <w:rPr>
          <w:i/>
          <w:sz w:val="24"/>
          <w:szCs w:val="24"/>
          <w:lang w:eastAsia="en-GB"/>
        </w:rPr>
        <w:t>HLA-B*5801-allelen</w:t>
      </w:r>
    </w:p>
    <w:p w14:paraId="7562C033" w14:textId="77777777" w:rsidR="005019E4" w:rsidRPr="00745F40" w:rsidRDefault="005019E4" w:rsidP="00BB54C7">
      <w:pPr>
        <w:ind w:left="851"/>
        <w:rPr>
          <w:sz w:val="24"/>
          <w:szCs w:val="24"/>
          <w:lang w:eastAsia="en-GB"/>
        </w:rPr>
      </w:pPr>
    </w:p>
    <w:p w14:paraId="687447F4" w14:textId="563C5B14" w:rsidR="005019E4" w:rsidRPr="00745F40" w:rsidRDefault="005019E4" w:rsidP="00BB54C7">
      <w:pPr>
        <w:ind w:left="851"/>
        <w:rPr>
          <w:sz w:val="24"/>
          <w:szCs w:val="24"/>
          <w:lang w:eastAsia="en-GB"/>
        </w:rPr>
      </w:pPr>
      <w:r w:rsidRPr="00745F40">
        <w:rPr>
          <w:sz w:val="24"/>
          <w:szCs w:val="24"/>
          <w:lang w:eastAsia="en-GB"/>
        </w:rPr>
        <w:t xml:space="preserve">Det er påvist, at HLA-B*5801-allelen er forbundet med en risiko for at udvikle </w:t>
      </w:r>
      <w:proofErr w:type="spellStart"/>
      <w:r w:rsidRPr="00745F40">
        <w:rPr>
          <w:sz w:val="24"/>
          <w:szCs w:val="24"/>
          <w:lang w:eastAsia="en-GB"/>
        </w:rPr>
        <w:t>allopurinolrelateret</w:t>
      </w:r>
      <w:proofErr w:type="spellEnd"/>
      <w:r w:rsidRPr="00745F40">
        <w:rPr>
          <w:sz w:val="24"/>
          <w:szCs w:val="24"/>
          <w:lang w:eastAsia="en-GB"/>
        </w:rPr>
        <w:t xml:space="preserve"> overfølsomhedssyndrom og SJS/TEN. Frekvensen af HLA-B*5801-allelen varierer meget mellem etniske populationer: op til 20 % i den han-kinesiske befolkning, 8-15 % i den thailandske befolkning, ca. 12 % i den koreanske befolkning og 1-2 % hos personer af japansk eller europæisk oprindelse. Screening for HLA-B*5801 bør overvejes inden behandling med </w:t>
      </w:r>
      <w:proofErr w:type="spellStart"/>
      <w:r w:rsidRPr="00745F40">
        <w:rPr>
          <w:sz w:val="24"/>
          <w:szCs w:val="24"/>
          <w:lang w:eastAsia="en-GB"/>
        </w:rPr>
        <w:t>allopurinol</w:t>
      </w:r>
      <w:proofErr w:type="spellEnd"/>
      <w:r w:rsidRPr="00745F40">
        <w:rPr>
          <w:sz w:val="24"/>
          <w:szCs w:val="24"/>
          <w:lang w:eastAsia="en-GB"/>
        </w:rPr>
        <w:t xml:space="preserve"> påbegyndes hos patientundergrupper, hvor prævalensen af denne allel vides at være høj. Kronisk nyresygdom kan øge risikoen yderligere hos disse patienter. I tilfælde, hvor der ikke foreligger nogen HLA-B*5801-genotypebestemmelse hos patienter af han-kinesisk, thailandsk eller koreansk oprindelse, bør fordelene ved behandling vurderes nøje, og behandling bør kun påbegyndes, hvis det vurderes, at de opvejer den potentielt øgede risiko. Brugen af genotypebestemmelse er ikke fastlagt i andre patientpopulationer. Hvis det vides, at patienten er bærer af HLA-B*5801 (især dem der er af han-kinesisk, thailandsk eller koreansk oprindelse), bør behandling med </w:t>
      </w:r>
      <w:proofErr w:type="spellStart"/>
      <w:r w:rsidRPr="00745F40">
        <w:rPr>
          <w:sz w:val="24"/>
          <w:szCs w:val="24"/>
          <w:lang w:eastAsia="en-GB"/>
        </w:rPr>
        <w:t>allopurinol</w:t>
      </w:r>
      <w:proofErr w:type="spellEnd"/>
      <w:r w:rsidRPr="00745F40">
        <w:rPr>
          <w:sz w:val="24"/>
          <w:szCs w:val="24"/>
          <w:lang w:eastAsia="en-GB"/>
        </w:rPr>
        <w:t xml:space="preserve"> ikke påbegyndes, medmindre der ikke er andre passende behandlings</w:t>
      </w:r>
      <w:r w:rsidR="00153C54">
        <w:rPr>
          <w:sz w:val="24"/>
          <w:szCs w:val="24"/>
          <w:lang w:eastAsia="en-GB"/>
        </w:rPr>
        <w:softHyphen/>
      </w:r>
      <w:r w:rsidRPr="00745F40">
        <w:rPr>
          <w:sz w:val="24"/>
          <w:szCs w:val="24"/>
          <w:lang w:eastAsia="en-GB"/>
        </w:rPr>
        <w:t>muligheder, og fordelene vurderes at opveje risiciene. Der skal udvises ekstra opmærksomhed over for tegn på overfølsomhedssyndrom eller SJS/TEN, og patienten bør informeres om, at behandlingen straks skal stoppes i tilfælde af symptomer.</w:t>
      </w:r>
    </w:p>
    <w:p w14:paraId="4FF95D57" w14:textId="77777777" w:rsidR="005019E4" w:rsidRPr="00745F40" w:rsidRDefault="005019E4" w:rsidP="00BB54C7">
      <w:pPr>
        <w:ind w:left="851"/>
        <w:rPr>
          <w:sz w:val="24"/>
          <w:szCs w:val="24"/>
          <w:lang w:eastAsia="en-GB"/>
        </w:rPr>
      </w:pPr>
    </w:p>
    <w:p w14:paraId="2C7EBC8E" w14:textId="77777777" w:rsidR="005019E4" w:rsidRPr="00745F40" w:rsidRDefault="005019E4" w:rsidP="00BB54C7">
      <w:pPr>
        <w:ind w:left="851"/>
        <w:rPr>
          <w:sz w:val="24"/>
          <w:szCs w:val="24"/>
          <w:lang w:eastAsia="en-GB"/>
        </w:rPr>
      </w:pPr>
      <w:r w:rsidRPr="00745F40">
        <w:rPr>
          <w:sz w:val="24"/>
          <w:szCs w:val="24"/>
          <w:lang w:eastAsia="en-GB"/>
        </w:rPr>
        <w:lastRenderedPageBreak/>
        <w:t>SJS/TEN kan stadig forekomme hos patienter, der er testet negative for HLA-B*5801, uanset deres etniske oprindelse.</w:t>
      </w:r>
    </w:p>
    <w:p w14:paraId="15146749" w14:textId="77777777" w:rsidR="005019E4" w:rsidRPr="00745F40" w:rsidRDefault="005019E4" w:rsidP="00BB54C7">
      <w:pPr>
        <w:ind w:left="851"/>
        <w:rPr>
          <w:sz w:val="24"/>
          <w:szCs w:val="24"/>
          <w:lang w:eastAsia="en-GB"/>
        </w:rPr>
      </w:pPr>
    </w:p>
    <w:p w14:paraId="4ACB0AE0" w14:textId="77777777" w:rsidR="005019E4" w:rsidRPr="00331D41" w:rsidRDefault="005019E4" w:rsidP="00BB54C7">
      <w:pPr>
        <w:ind w:left="851"/>
        <w:rPr>
          <w:i/>
          <w:sz w:val="24"/>
          <w:szCs w:val="24"/>
          <w:lang w:eastAsia="en-GB"/>
        </w:rPr>
      </w:pPr>
      <w:r w:rsidRPr="00331D41">
        <w:rPr>
          <w:i/>
          <w:sz w:val="24"/>
          <w:szCs w:val="24"/>
          <w:lang w:eastAsia="en-GB"/>
        </w:rPr>
        <w:t>Nedsat nyre- eller leverfunktion</w:t>
      </w:r>
    </w:p>
    <w:p w14:paraId="6A6D056B" w14:textId="77777777" w:rsidR="005019E4" w:rsidRPr="00745F40" w:rsidRDefault="005019E4" w:rsidP="00BB54C7">
      <w:pPr>
        <w:ind w:left="851"/>
        <w:rPr>
          <w:sz w:val="24"/>
          <w:szCs w:val="24"/>
          <w:lang w:eastAsia="en-GB"/>
        </w:rPr>
      </w:pPr>
    </w:p>
    <w:p w14:paraId="7375D619" w14:textId="77777777" w:rsidR="005019E4" w:rsidRPr="00745F40" w:rsidRDefault="005019E4" w:rsidP="00BB54C7">
      <w:pPr>
        <w:ind w:left="851"/>
        <w:rPr>
          <w:sz w:val="24"/>
          <w:szCs w:val="24"/>
          <w:lang w:eastAsia="en-GB"/>
        </w:rPr>
      </w:pPr>
      <w:r w:rsidRPr="00745F40">
        <w:rPr>
          <w:sz w:val="24"/>
          <w:szCs w:val="24"/>
          <w:lang w:eastAsia="en-GB"/>
        </w:rPr>
        <w:t xml:space="preserve">Der bør gives nedsat dosis til patienter med nedsat nyre- eller leverfunktion. Patienter i behandling for hypertension eller hjerteinsufficiens, for eksempel med </w:t>
      </w:r>
      <w:proofErr w:type="spellStart"/>
      <w:r w:rsidRPr="00745F40">
        <w:rPr>
          <w:sz w:val="24"/>
          <w:szCs w:val="24"/>
          <w:lang w:eastAsia="en-GB"/>
        </w:rPr>
        <w:t>diuretika</w:t>
      </w:r>
      <w:proofErr w:type="spellEnd"/>
      <w:r w:rsidRPr="00745F40">
        <w:rPr>
          <w:sz w:val="24"/>
          <w:szCs w:val="24"/>
          <w:lang w:eastAsia="en-GB"/>
        </w:rPr>
        <w:t xml:space="preserve"> eller ACE-</w:t>
      </w:r>
      <w:proofErr w:type="spellStart"/>
      <w:r w:rsidRPr="00745F40">
        <w:rPr>
          <w:sz w:val="24"/>
          <w:szCs w:val="24"/>
          <w:lang w:eastAsia="en-GB"/>
        </w:rPr>
        <w:t>hæmmere</w:t>
      </w:r>
      <w:proofErr w:type="spellEnd"/>
      <w:r w:rsidRPr="00745F40">
        <w:rPr>
          <w:sz w:val="24"/>
          <w:szCs w:val="24"/>
          <w:lang w:eastAsia="en-GB"/>
        </w:rPr>
        <w:t xml:space="preserve">, kan samtidig have nedsat nyrefunktion, og </w:t>
      </w:r>
      <w:proofErr w:type="spellStart"/>
      <w:r w:rsidRPr="00745F40">
        <w:rPr>
          <w:sz w:val="24"/>
          <w:szCs w:val="24"/>
          <w:lang w:eastAsia="en-GB"/>
        </w:rPr>
        <w:t>Allopurinol</w:t>
      </w:r>
      <w:proofErr w:type="spellEnd"/>
      <w:r w:rsidRPr="00745F40">
        <w:rPr>
          <w:sz w:val="24"/>
          <w:szCs w:val="24"/>
          <w:lang w:eastAsia="en-GB"/>
        </w:rPr>
        <w:t xml:space="preserve"> ''Medical Valley'' bør anvendes med forsigtighed til denne gruppe.</w:t>
      </w:r>
    </w:p>
    <w:p w14:paraId="0AA3836F" w14:textId="77777777" w:rsidR="005019E4" w:rsidRPr="00745F40" w:rsidRDefault="005019E4" w:rsidP="00BB54C7">
      <w:pPr>
        <w:ind w:left="851"/>
        <w:rPr>
          <w:sz w:val="24"/>
          <w:szCs w:val="24"/>
          <w:lang w:eastAsia="en-GB"/>
        </w:rPr>
      </w:pPr>
    </w:p>
    <w:p w14:paraId="3DF5E0A9" w14:textId="367DE342" w:rsidR="005019E4" w:rsidRPr="00745F40" w:rsidRDefault="005019E4" w:rsidP="00BB54C7">
      <w:pPr>
        <w:ind w:left="851"/>
        <w:rPr>
          <w:sz w:val="24"/>
          <w:szCs w:val="24"/>
          <w:lang w:eastAsia="en-GB"/>
        </w:rPr>
      </w:pPr>
      <w:r w:rsidRPr="00745F40">
        <w:rPr>
          <w:sz w:val="24"/>
          <w:szCs w:val="24"/>
          <w:lang w:eastAsia="en-GB"/>
        </w:rPr>
        <w:t xml:space="preserve">Det er tilrådeligt at korrigere eksisterende </w:t>
      </w:r>
      <w:proofErr w:type="spellStart"/>
      <w:r w:rsidRPr="00745F40">
        <w:rPr>
          <w:sz w:val="24"/>
          <w:szCs w:val="24"/>
          <w:lang w:eastAsia="en-GB"/>
        </w:rPr>
        <w:t>hyperurikæmi</w:t>
      </w:r>
      <w:proofErr w:type="spellEnd"/>
      <w:r w:rsidRPr="00745F40">
        <w:rPr>
          <w:sz w:val="24"/>
          <w:szCs w:val="24"/>
          <w:lang w:eastAsia="en-GB"/>
        </w:rPr>
        <w:t xml:space="preserve"> og/eller </w:t>
      </w:r>
      <w:proofErr w:type="spellStart"/>
      <w:r w:rsidRPr="00745F40">
        <w:rPr>
          <w:sz w:val="24"/>
          <w:szCs w:val="24"/>
          <w:lang w:eastAsia="en-GB"/>
        </w:rPr>
        <w:t>hyperurikosuri</w:t>
      </w:r>
      <w:proofErr w:type="spellEnd"/>
      <w:r w:rsidRPr="00745F40">
        <w:rPr>
          <w:sz w:val="24"/>
          <w:szCs w:val="24"/>
          <w:lang w:eastAsia="en-GB"/>
        </w:rPr>
        <w:t xml:space="preserve"> med </w:t>
      </w:r>
      <w:proofErr w:type="spellStart"/>
      <w:r w:rsidRPr="00745F40">
        <w:rPr>
          <w:sz w:val="24"/>
          <w:szCs w:val="24"/>
          <w:lang w:eastAsia="en-GB"/>
        </w:rPr>
        <w:t>Allopurinol</w:t>
      </w:r>
      <w:proofErr w:type="spellEnd"/>
      <w:r w:rsidRPr="00745F40">
        <w:rPr>
          <w:sz w:val="24"/>
          <w:szCs w:val="24"/>
          <w:lang w:eastAsia="en-GB"/>
        </w:rPr>
        <w:t xml:space="preserve"> </w:t>
      </w:r>
      <w:r w:rsidR="00E82F50">
        <w:rPr>
          <w:sz w:val="24"/>
          <w:szCs w:val="24"/>
          <w:lang w:eastAsia="en-GB"/>
        </w:rPr>
        <w:t>"</w:t>
      </w:r>
      <w:r w:rsidRPr="00745F40">
        <w:rPr>
          <w:sz w:val="24"/>
          <w:szCs w:val="24"/>
          <w:lang w:eastAsia="en-GB"/>
        </w:rPr>
        <w:t>Medical Valley</w:t>
      </w:r>
      <w:r w:rsidR="00E82F50">
        <w:rPr>
          <w:sz w:val="24"/>
          <w:szCs w:val="24"/>
          <w:lang w:eastAsia="en-GB"/>
        </w:rPr>
        <w:t>"</w:t>
      </w:r>
      <w:r w:rsidRPr="00745F40">
        <w:rPr>
          <w:sz w:val="24"/>
          <w:szCs w:val="24"/>
          <w:lang w:eastAsia="en-GB"/>
        </w:rPr>
        <w:t xml:space="preserve"> før påbegyndelse af </w:t>
      </w:r>
      <w:proofErr w:type="spellStart"/>
      <w:r w:rsidRPr="00745F40">
        <w:rPr>
          <w:sz w:val="24"/>
          <w:szCs w:val="24"/>
          <w:lang w:eastAsia="en-GB"/>
        </w:rPr>
        <w:t>cytotoksisk</w:t>
      </w:r>
      <w:proofErr w:type="spellEnd"/>
      <w:r w:rsidRPr="00745F40">
        <w:rPr>
          <w:sz w:val="24"/>
          <w:szCs w:val="24"/>
          <w:lang w:eastAsia="en-GB"/>
        </w:rPr>
        <w:t xml:space="preserve"> behandling. Det er vigtigt ar sikre passende hydrering for at bibeholde optimal diurese og for at tilstræbe </w:t>
      </w:r>
      <w:proofErr w:type="spellStart"/>
      <w:r w:rsidRPr="00745F40">
        <w:rPr>
          <w:sz w:val="24"/>
          <w:szCs w:val="24"/>
          <w:lang w:eastAsia="en-GB"/>
        </w:rPr>
        <w:t>alkalinisering</w:t>
      </w:r>
      <w:proofErr w:type="spellEnd"/>
      <w:r w:rsidRPr="00745F40">
        <w:rPr>
          <w:sz w:val="24"/>
          <w:szCs w:val="24"/>
          <w:lang w:eastAsia="en-GB"/>
        </w:rPr>
        <w:t xml:space="preserve"> af urinen for at øge opløseligheden af urat i urinen/urinsyre.</w:t>
      </w:r>
    </w:p>
    <w:p w14:paraId="1CB89B19" w14:textId="77777777" w:rsidR="005019E4" w:rsidRPr="00745F40" w:rsidRDefault="005019E4" w:rsidP="00BB54C7">
      <w:pPr>
        <w:ind w:left="851"/>
        <w:rPr>
          <w:sz w:val="24"/>
          <w:szCs w:val="24"/>
          <w:lang w:eastAsia="en-GB"/>
        </w:rPr>
      </w:pPr>
    </w:p>
    <w:p w14:paraId="7122D08A" w14:textId="77777777" w:rsidR="005019E4" w:rsidRPr="00745F40" w:rsidRDefault="005019E4" w:rsidP="00BB54C7">
      <w:pPr>
        <w:ind w:left="851"/>
        <w:rPr>
          <w:sz w:val="24"/>
          <w:szCs w:val="24"/>
          <w:lang w:eastAsia="en-GB"/>
        </w:rPr>
      </w:pPr>
      <w:r w:rsidRPr="00745F40">
        <w:rPr>
          <w:sz w:val="24"/>
          <w:szCs w:val="24"/>
          <w:lang w:eastAsia="en-GB"/>
        </w:rPr>
        <w:t xml:space="preserve">Kronisk nyreinsufficiens og samtidig brug af </w:t>
      </w:r>
      <w:proofErr w:type="spellStart"/>
      <w:r w:rsidRPr="00745F40">
        <w:rPr>
          <w:sz w:val="24"/>
          <w:szCs w:val="24"/>
          <w:lang w:eastAsia="en-GB"/>
        </w:rPr>
        <w:t>diuretika</w:t>
      </w:r>
      <w:proofErr w:type="spellEnd"/>
      <w:r w:rsidRPr="00745F40">
        <w:rPr>
          <w:sz w:val="24"/>
          <w:szCs w:val="24"/>
          <w:lang w:eastAsia="en-GB"/>
        </w:rPr>
        <w:t xml:space="preserve">, i særdeleshed </w:t>
      </w:r>
      <w:proofErr w:type="spellStart"/>
      <w:r w:rsidRPr="00745F40">
        <w:rPr>
          <w:sz w:val="24"/>
          <w:szCs w:val="24"/>
          <w:lang w:eastAsia="en-GB"/>
        </w:rPr>
        <w:t>thiazider</w:t>
      </w:r>
      <w:proofErr w:type="spellEnd"/>
      <w:r w:rsidRPr="00745F40">
        <w:rPr>
          <w:sz w:val="24"/>
          <w:szCs w:val="24"/>
          <w:lang w:eastAsia="en-GB"/>
        </w:rPr>
        <w:t xml:space="preserve">, har været associeret med en øget risiko for </w:t>
      </w:r>
      <w:proofErr w:type="spellStart"/>
      <w:r w:rsidRPr="00745F40">
        <w:rPr>
          <w:sz w:val="24"/>
          <w:szCs w:val="24"/>
          <w:lang w:eastAsia="en-GB"/>
        </w:rPr>
        <w:t>allopurinol</w:t>
      </w:r>
      <w:proofErr w:type="spellEnd"/>
      <w:r w:rsidRPr="00745F40">
        <w:rPr>
          <w:sz w:val="24"/>
          <w:szCs w:val="24"/>
          <w:lang w:eastAsia="en-GB"/>
        </w:rPr>
        <w:t>-induceret SJS/TEN og andre alvorlige overfølsomhedsreaktioner.</w:t>
      </w:r>
    </w:p>
    <w:p w14:paraId="5FA742C1" w14:textId="77777777" w:rsidR="005019E4" w:rsidRPr="00745F40" w:rsidRDefault="005019E4" w:rsidP="00BB54C7">
      <w:pPr>
        <w:ind w:left="851"/>
        <w:rPr>
          <w:sz w:val="24"/>
          <w:szCs w:val="24"/>
          <w:lang w:eastAsia="en-GB"/>
        </w:rPr>
      </w:pPr>
    </w:p>
    <w:p w14:paraId="2EB8D36F" w14:textId="77777777" w:rsidR="005019E4" w:rsidRPr="00331D41" w:rsidRDefault="005019E4" w:rsidP="00BB54C7">
      <w:pPr>
        <w:ind w:left="851"/>
        <w:rPr>
          <w:i/>
          <w:sz w:val="24"/>
          <w:szCs w:val="24"/>
          <w:lang w:eastAsia="en-GB"/>
        </w:rPr>
      </w:pPr>
      <w:r w:rsidRPr="00331D41">
        <w:rPr>
          <w:i/>
          <w:sz w:val="24"/>
          <w:szCs w:val="24"/>
          <w:lang w:eastAsia="en-GB"/>
        </w:rPr>
        <w:t xml:space="preserve">Asymptomatisk </w:t>
      </w:r>
      <w:proofErr w:type="spellStart"/>
      <w:r w:rsidRPr="00331D41">
        <w:rPr>
          <w:i/>
          <w:sz w:val="24"/>
          <w:szCs w:val="24"/>
          <w:lang w:eastAsia="en-GB"/>
        </w:rPr>
        <w:t>hyperurikæmi</w:t>
      </w:r>
      <w:proofErr w:type="spellEnd"/>
    </w:p>
    <w:p w14:paraId="039423B1" w14:textId="77777777" w:rsidR="005019E4" w:rsidRPr="00745F40" w:rsidRDefault="005019E4" w:rsidP="00BB54C7">
      <w:pPr>
        <w:ind w:left="851"/>
        <w:rPr>
          <w:sz w:val="24"/>
          <w:szCs w:val="24"/>
          <w:lang w:eastAsia="en-GB"/>
        </w:rPr>
      </w:pPr>
    </w:p>
    <w:p w14:paraId="6529F306" w14:textId="77777777" w:rsidR="005019E4" w:rsidRPr="00745F40" w:rsidRDefault="005019E4" w:rsidP="00BB54C7">
      <w:pPr>
        <w:ind w:left="851"/>
        <w:rPr>
          <w:sz w:val="24"/>
          <w:szCs w:val="24"/>
          <w:lang w:eastAsia="en-GB"/>
        </w:rPr>
      </w:pPr>
      <w:r w:rsidRPr="00745F40">
        <w:rPr>
          <w:sz w:val="24"/>
          <w:szCs w:val="24"/>
          <w:lang w:eastAsia="en-GB"/>
        </w:rPr>
        <w:t xml:space="preserve">Asymptomatisk </w:t>
      </w:r>
      <w:proofErr w:type="spellStart"/>
      <w:r w:rsidRPr="00745F40">
        <w:rPr>
          <w:sz w:val="24"/>
          <w:szCs w:val="24"/>
          <w:lang w:eastAsia="en-GB"/>
        </w:rPr>
        <w:t>hyperurikæmi</w:t>
      </w:r>
      <w:proofErr w:type="spellEnd"/>
      <w:r w:rsidRPr="00745F40">
        <w:rPr>
          <w:sz w:val="24"/>
          <w:szCs w:val="24"/>
          <w:lang w:eastAsia="en-GB"/>
        </w:rPr>
        <w:t xml:space="preserve"> per se indicerer generelt ikke brug af </w:t>
      </w:r>
      <w:proofErr w:type="spellStart"/>
      <w:r w:rsidRPr="00745F40">
        <w:rPr>
          <w:sz w:val="24"/>
          <w:szCs w:val="24"/>
          <w:lang w:eastAsia="en-GB"/>
        </w:rPr>
        <w:t>allopurinol</w:t>
      </w:r>
      <w:proofErr w:type="spellEnd"/>
      <w:r w:rsidRPr="00745F40">
        <w:rPr>
          <w:sz w:val="24"/>
          <w:szCs w:val="24"/>
          <w:lang w:eastAsia="en-GB"/>
        </w:rPr>
        <w:t>. Væske- eller diætændringer med håndtering af den underliggende årsag kan måske korrigere lidelsen.</w:t>
      </w:r>
    </w:p>
    <w:p w14:paraId="155D1017" w14:textId="77777777" w:rsidR="005019E4" w:rsidRPr="00745F40" w:rsidRDefault="005019E4" w:rsidP="00BB54C7">
      <w:pPr>
        <w:ind w:left="851"/>
        <w:rPr>
          <w:sz w:val="24"/>
          <w:szCs w:val="24"/>
          <w:lang w:eastAsia="en-GB"/>
        </w:rPr>
      </w:pPr>
    </w:p>
    <w:p w14:paraId="2E3EECD7" w14:textId="77777777" w:rsidR="005019E4" w:rsidRPr="00331D41" w:rsidRDefault="005019E4" w:rsidP="00BB54C7">
      <w:pPr>
        <w:ind w:left="851"/>
        <w:rPr>
          <w:i/>
          <w:sz w:val="24"/>
          <w:szCs w:val="24"/>
          <w:lang w:eastAsia="en-GB"/>
        </w:rPr>
      </w:pPr>
      <w:r w:rsidRPr="00331D41">
        <w:rPr>
          <w:i/>
          <w:sz w:val="24"/>
          <w:szCs w:val="24"/>
          <w:lang w:eastAsia="en-GB"/>
        </w:rPr>
        <w:t xml:space="preserve">Akutte anfald af </w:t>
      </w:r>
      <w:proofErr w:type="spellStart"/>
      <w:r w:rsidRPr="00331D41">
        <w:rPr>
          <w:i/>
          <w:sz w:val="24"/>
          <w:szCs w:val="24"/>
          <w:lang w:eastAsia="en-GB"/>
        </w:rPr>
        <w:t>arthritis</w:t>
      </w:r>
      <w:proofErr w:type="spellEnd"/>
      <w:r w:rsidRPr="00331D41">
        <w:rPr>
          <w:i/>
          <w:sz w:val="24"/>
          <w:szCs w:val="24"/>
          <w:lang w:eastAsia="en-GB"/>
        </w:rPr>
        <w:t xml:space="preserve"> </w:t>
      </w:r>
      <w:proofErr w:type="spellStart"/>
      <w:r w:rsidRPr="00331D41">
        <w:rPr>
          <w:i/>
          <w:sz w:val="24"/>
          <w:szCs w:val="24"/>
          <w:lang w:eastAsia="en-GB"/>
        </w:rPr>
        <w:t>urica</w:t>
      </w:r>
      <w:proofErr w:type="spellEnd"/>
    </w:p>
    <w:p w14:paraId="3F10CD92" w14:textId="77777777" w:rsidR="005019E4" w:rsidRPr="00745F40" w:rsidRDefault="005019E4" w:rsidP="00BB54C7">
      <w:pPr>
        <w:ind w:left="851"/>
        <w:rPr>
          <w:sz w:val="24"/>
          <w:szCs w:val="24"/>
          <w:lang w:eastAsia="en-GB"/>
        </w:rPr>
      </w:pPr>
    </w:p>
    <w:p w14:paraId="02AB2F3D" w14:textId="77777777" w:rsidR="005019E4" w:rsidRPr="00745F40" w:rsidRDefault="005019E4" w:rsidP="00BB54C7">
      <w:pPr>
        <w:ind w:left="851"/>
        <w:rPr>
          <w:sz w:val="24"/>
          <w:szCs w:val="24"/>
          <w:lang w:eastAsia="en-GB"/>
        </w:rPr>
      </w:pPr>
      <w:r w:rsidRPr="00745F40">
        <w:rPr>
          <w:sz w:val="24"/>
          <w:szCs w:val="24"/>
          <w:lang w:eastAsia="en-GB"/>
        </w:rPr>
        <w:t xml:space="preserve">Behandling med </w:t>
      </w:r>
      <w:proofErr w:type="spellStart"/>
      <w:r w:rsidRPr="00745F40">
        <w:rPr>
          <w:sz w:val="24"/>
          <w:szCs w:val="24"/>
          <w:lang w:eastAsia="en-GB"/>
        </w:rPr>
        <w:t>Allopurinol</w:t>
      </w:r>
      <w:proofErr w:type="spellEnd"/>
      <w:r w:rsidRPr="00745F40">
        <w:rPr>
          <w:sz w:val="24"/>
          <w:szCs w:val="24"/>
          <w:lang w:eastAsia="en-GB"/>
        </w:rPr>
        <w:t xml:space="preserve"> ''Medical Valley'' bør ikke påbegyndes, før et eventuelt akut anfald af </w:t>
      </w:r>
      <w:proofErr w:type="spellStart"/>
      <w:r w:rsidRPr="00745F40">
        <w:rPr>
          <w:sz w:val="24"/>
          <w:szCs w:val="24"/>
          <w:lang w:eastAsia="en-GB"/>
        </w:rPr>
        <w:t>arthritis</w:t>
      </w:r>
      <w:proofErr w:type="spellEnd"/>
      <w:r w:rsidRPr="00745F40">
        <w:rPr>
          <w:sz w:val="24"/>
          <w:szCs w:val="24"/>
          <w:lang w:eastAsia="en-GB"/>
        </w:rPr>
        <w:t xml:space="preserve"> </w:t>
      </w:r>
      <w:proofErr w:type="spellStart"/>
      <w:r w:rsidRPr="00745F40">
        <w:rPr>
          <w:sz w:val="24"/>
          <w:szCs w:val="24"/>
          <w:lang w:eastAsia="en-GB"/>
        </w:rPr>
        <w:t>urica</w:t>
      </w:r>
      <w:proofErr w:type="spellEnd"/>
      <w:r w:rsidRPr="00745F40">
        <w:rPr>
          <w:sz w:val="24"/>
          <w:szCs w:val="24"/>
          <w:lang w:eastAsia="en-GB"/>
        </w:rPr>
        <w:t xml:space="preserve"> har fortaget sig fuldstændig, da yderligere anfald kan blive udløst. </w:t>
      </w:r>
    </w:p>
    <w:p w14:paraId="7C3FD86D" w14:textId="77777777" w:rsidR="005019E4" w:rsidRPr="00745F40" w:rsidRDefault="005019E4" w:rsidP="00BB54C7">
      <w:pPr>
        <w:ind w:left="851"/>
        <w:rPr>
          <w:sz w:val="24"/>
          <w:szCs w:val="24"/>
          <w:lang w:eastAsia="en-GB"/>
        </w:rPr>
      </w:pPr>
    </w:p>
    <w:p w14:paraId="385EC051" w14:textId="77777777" w:rsidR="005019E4" w:rsidRPr="00745F40" w:rsidRDefault="005019E4" w:rsidP="00BB54C7">
      <w:pPr>
        <w:ind w:left="851"/>
        <w:rPr>
          <w:sz w:val="24"/>
          <w:szCs w:val="24"/>
          <w:lang w:eastAsia="en-GB"/>
        </w:rPr>
      </w:pPr>
      <w:r w:rsidRPr="00745F40">
        <w:rPr>
          <w:sz w:val="24"/>
          <w:szCs w:val="24"/>
          <w:lang w:eastAsia="en-GB"/>
        </w:rPr>
        <w:t xml:space="preserve">I de tidlige stadier af behandling med </w:t>
      </w:r>
      <w:proofErr w:type="spellStart"/>
      <w:r w:rsidRPr="00745F40">
        <w:rPr>
          <w:sz w:val="24"/>
          <w:szCs w:val="24"/>
          <w:lang w:eastAsia="en-GB"/>
        </w:rPr>
        <w:t>allopurinol</w:t>
      </w:r>
      <w:proofErr w:type="spellEnd"/>
      <w:r w:rsidRPr="00745F40">
        <w:rPr>
          <w:sz w:val="24"/>
          <w:szCs w:val="24"/>
          <w:lang w:eastAsia="en-GB"/>
        </w:rPr>
        <w:t xml:space="preserve">, ligesom med </w:t>
      </w:r>
      <w:proofErr w:type="spellStart"/>
      <w:r w:rsidRPr="00745F40">
        <w:rPr>
          <w:sz w:val="24"/>
          <w:szCs w:val="24"/>
          <w:lang w:eastAsia="en-GB"/>
        </w:rPr>
        <w:t>urikosuriske</w:t>
      </w:r>
      <w:proofErr w:type="spellEnd"/>
      <w:r w:rsidRPr="00745F40">
        <w:rPr>
          <w:sz w:val="24"/>
          <w:szCs w:val="24"/>
          <w:lang w:eastAsia="en-GB"/>
        </w:rPr>
        <w:t xml:space="preserve"> midler, kan et akut anfald af </w:t>
      </w:r>
      <w:proofErr w:type="spellStart"/>
      <w:r w:rsidRPr="00745F40">
        <w:rPr>
          <w:sz w:val="24"/>
          <w:szCs w:val="24"/>
          <w:lang w:eastAsia="en-GB"/>
        </w:rPr>
        <w:t>arthritis</w:t>
      </w:r>
      <w:proofErr w:type="spellEnd"/>
      <w:r w:rsidRPr="00745F40">
        <w:rPr>
          <w:sz w:val="24"/>
          <w:szCs w:val="24"/>
          <w:lang w:eastAsia="en-GB"/>
        </w:rPr>
        <w:t xml:space="preserve"> </w:t>
      </w:r>
      <w:proofErr w:type="spellStart"/>
      <w:r w:rsidRPr="00745F40">
        <w:rPr>
          <w:sz w:val="24"/>
          <w:szCs w:val="24"/>
          <w:lang w:eastAsia="en-GB"/>
        </w:rPr>
        <w:t>urica</w:t>
      </w:r>
      <w:proofErr w:type="spellEnd"/>
      <w:r w:rsidRPr="00745F40">
        <w:rPr>
          <w:sz w:val="24"/>
          <w:szCs w:val="24"/>
          <w:lang w:eastAsia="en-GB"/>
        </w:rPr>
        <w:t xml:space="preserve"> blive udløst. Det er derfor tilrådeligt at forebygge med et passende antiinflammatorisk middel eller </w:t>
      </w:r>
      <w:proofErr w:type="spellStart"/>
      <w:r w:rsidRPr="00745F40">
        <w:rPr>
          <w:sz w:val="24"/>
          <w:szCs w:val="24"/>
          <w:lang w:eastAsia="en-GB"/>
        </w:rPr>
        <w:t>colchicin</w:t>
      </w:r>
      <w:proofErr w:type="spellEnd"/>
      <w:r w:rsidRPr="00745F40">
        <w:rPr>
          <w:sz w:val="24"/>
          <w:szCs w:val="24"/>
          <w:lang w:eastAsia="en-GB"/>
        </w:rPr>
        <w:t xml:space="preserve"> i mindst en måned. Litteraturen bør konsulteres vedrørende detaljerne med hensyn til passende dosering og forsigtighedsregler og advarsler.</w:t>
      </w:r>
    </w:p>
    <w:p w14:paraId="2604B16E" w14:textId="77777777" w:rsidR="005019E4" w:rsidRPr="00745F40" w:rsidRDefault="005019E4" w:rsidP="00BB54C7">
      <w:pPr>
        <w:ind w:left="851"/>
        <w:rPr>
          <w:sz w:val="24"/>
          <w:szCs w:val="24"/>
          <w:lang w:eastAsia="en-GB"/>
        </w:rPr>
      </w:pPr>
    </w:p>
    <w:p w14:paraId="1D177FD0" w14:textId="77777777" w:rsidR="005019E4" w:rsidRPr="00745F40" w:rsidRDefault="005019E4" w:rsidP="00BB54C7">
      <w:pPr>
        <w:ind w:left="851"/>
        <w:rPr>
          <w:sz w:val="24"/>
          <w:szCs w:val="24"/>
          <w:lang w:eastAsia="en-GB"/>
        </w:rPr>
      </w:pPr>
      <w:r w:rsidRPr="00745F40">
        <w:rPr>
          <w:sz w:val="24"/>
          <w:szCs w:val="24"/>
          <w:lang w:eastAsia="en-GB"/>
        </w:rPr>
        <w:t xml:space="preserve">Hvis akutte anfald opstår hos patienter, der får </w:t>
      </w:r>
      <w:proofErr w:type="spellStart"/>
      <w:r w:rsidRPr="00745F40">
        <w:rPr>
          <w:sz w:val="24"/>
          <w:szCs w:val="24"/>
          <w:lang w:eastAsia="en-GB"/>
        </w:rPr>
        <w:t>allopurinol</w:t>
      </w:r>
      <w:proofErr w:type="spellEnd"/>
      <w:r w:rsidRPr="00745F40">
        <w:rPr>
          <w:sz w:val="24"/>
          <w:szCs w:val="24"/>
          <w:lang w:eastAsia="en-GB"/>
        </w:rPr>
        <w:t>, bør behandlingen fortsætte med samme dosis, mens det akutte anfald behandles med et passende antiinflammatorisk middel.</w:t>
      </w:r>
    </w:p>
    <w:p w14:paraId="298F008B" w14:textId="77777777" w:rsidR="005019E4" w:rsidRPr="00745F40" w:rsidRDefault="005019E4" w:rsidP="00BB54C7">
      <w:pPr>
        <w:ind w:left="851"/>
        <w:rPr>
          <w:sz w:val="24"/>
          <w:szCs w:val="24"/>
          <w:lang w:eastAsia="en-GB"/>
        </w:rPr>
      </w:pPr>
    </w:p>
    <w:p w14:paraId="6E148DE4" w14:textId="77777777" w:rsidR="005019E4" w:rsidRPr="00745F40" w:rsidRDefault="005019E4" w:rsidP="00BB54C7">
      <w:pPr>
        <w:ind w:left="851"/>
        <w:rPr>
          <w:sz w:val="24"/>
          <w:szCs w:val="24"/>
          <w:lang w:eastAsia="en-GB"/>
        </w:rPr>
      </w:pPr>
      <w:r w:rsidRPr="00745F40">
        <w:rPr>
          <w:sz w:val="24"/>
          <w:szCs w:val="24"/>
          <w:lang w:eastAsia="en-GB"/>
        </w:rPr>
        <w:t xml:space="preserve">Når </w:t>
      </w:r>
      <w:proofErr w:type="spellStart"/>
      <w:r w:rsidRPr="00745F40">
        <w:rPr>
          <w:sz w:val="24"/>
          <w:szCs w:val="24"/>
          <w:lang w:eastAsia="en-GB"/>
        </w:rPr>
        <w:t>Allopurinol</w:t>
      </w:r>
      <w:proofErr w:type="spellEnd"/>
      <w:r w:rsidRPr="00745F40">
        <w:rPr>
          <w:sz w:val="24"/>
          <w:szCs w:val="24"/>
          <w:lang w:eastAsia="en-GB"/>
        </w:rPr>
        <w:t xml:space="preserve"> ''Medical Valley'' anvendes for at erstatte anden uratsænkende behandling kan forværring af akutte anfald af </w:t>
      </w:r>
      <w:proofErr w:type="spellStart"/>
      <w:r w:rsidRPr="00745F40">
        <w:rPr>
          <w:sz w:val="24"/>
          <w:szCs w:val="24"/>
          <w:lang w:eastAsia="en-GB"/>
        </w:rPr>
        <w:t>arthritis</w:t>
      </w:r>
      <w:proofErr w:type="spellEnd"/>
      <w:r w:rsidRPr="00745F40">
        <w:rPr>
          <w:sz w:val="24"/>
          <w:szCs w:val="24"/>
          <w:lang w:eastAsia="en-GB"/>
        </w:rPr>
        <w:t xml:space="preserve"> </w:t>
      </w:r>
      <w:proofErr w:type="spellStart"/>
      <w:r w:rsidRPr="00745F40">
        <w:rPr>
          <w:sz w:val="24"/>
          <w:szCs w:val="24"/>
          <w:lang w:eastAsia="en-GB"/>
        </w:rPr>
        <w:t>urica</w:t>
      </w:r>
      <w:proofErr w:type="spellEnd"/>
      <w:r w:rsidRPr="00745F40">
        <w:rPr>
          <w:sz w:val="24"/>
          <w:szCs w:val="24"/>
          <w:lang w:eastAsia="en-GB"/>
        </w:rPr>
        <w:t xml:space="preserve"> undgås, hvis den anden uratsænkende behandling nedtrappes over en periode på ca. en måned efter behandlingsstart med </w:t>
      </w:r>
      <w:proofErr w:type="spellStart"/>
      <w:r w:rsidRPr="00745F40">
        <w:rPr>
          <w:sz w:val="24"/>
          <w:szCs w:val="24"/>
          <w:lang w:eastAsia="en-GB"/>
        </w:rPr>
        <w:t>Allopurinol</w:t>
      </w:r>
      <w:proofErr w:type="spellEnd"/>
      <w:r w:rsidRPr="00745F40">
        <w:rPr>
          <w:sz w:val="24"/>
          <w:szCs w:val="24"/>
          <w:lang w:eastAsia="en-GB"/>
        </w:rPr>
        <w:t xml:space="preserve"> ''Medical Valley'' ved den sædvanlige dosis.</w:t>
      </w:r>
    </w:p>
    <w:p w14:paraId="259442EA" w14:textId="77777777" w:rsidR="005019E4" w:rsidRPr="00745F40" w:rsidRDefault="005019E4" w:rsidP="00BB54C7">
      <w:pPr>
        <w:ind w:left="851"/>
        <w:rPr>
          <w:sz w:val="24"/>
          <w:szCs w:val="24"/>
          <w:lang w:eastAsia="en-GB"/>
        </w:rPr>
      </w:pPr>
    </w:p>
    <w:p w14:paraId="43D7D1D1" w14:textId="77777777" w:rsidR="005019E4" w:rsidRPr="00331D41" w:rsidRDefault="005019E4" w:rsidP="00BB54C7">
      <w:pPr>
        <w:ind w:left="851"/>
        <w:rPr>
          <w:i/>
          <w:sz w:val="24"/>
          <w:szCs w:val="24"/>
          <w:lang w:eastAsia="en-GB"/>
        </w:rPr>
      </w:pPr>
      <w:r w:rsidRPr="00331D41">
        <w:rPr>
          <w:i/>
          <w:sz w:val="24"/>
          <w:szCs w:val="24"/>
          <w:lang w:eastAsia="en-GB"/>
        </w:rPr>
        <w:t xml:space="preserve">Aflejring af </w:t>
      </w:r>
      <w:proofErr w:type="spellStart"/>
      <w:r w:rsidRPr="00331D41">
        <w:rPr>
          <w:i/>
          <w:sz w:val="24"/>
          <w:szCs w:val="24"/>
          <w:lang w:eastAsia="en-GB"/>
        </w:rPr>
        <w:t>xanthin</w:t>
      </w:r>
      <w:proofErr w:type="spellEnd"/>
    </w:p>
    <w:p w14:paraId="49990B5A" w14:textId="77777777" w:rsidR="005019E4" w:rsidRPr="00745F40" w:rsidRDefault="005019E4" w:rsidP="00BB54C7">
      <w:pPr>
        <w:ind w:left="851"/>
        <w:rPr>
          <w:sz w:val="24"/>
          <w:szCs w:val="24"/>
          <w:lang w:eastAsia="en-GB"/>
        </w:rPr>
      </w:pPr>
    </w:p>
    <w:p w14:paraId="0F556007" w14:textId="77777777" w:rsidR="005019E4" w:rsidRPr="00745F40" w:rsidRDefault="005019E4" w:rsidP="00BB54C7">
      <w:pPr>
        <w:ind w:left="851"/>
        <w:rPr>
          <w:sz w:val="24"/>
          <w:szCs w:val="24"/>
          <w:lang w:eastAsia="en-GB"/>
        </w:rPr>
      </w:pPr>
      <w:r w:rsidRPr="00745F40">
        <w:rPr>
          <w:sz w:val="24"/>
          <w:szCs w:val="24"/>
          <w:lang w:eastAsia="en-GB"/>
        </w:rPr>
        <w:t xml:space="preserve">Ved tilstande, hvor hastigheden af uratdannelsen er kraftigt forøget (f.eks. ved malign sygdom og behandling af denne, </w:t>
      </w:r>
      <w:proofErr w:type="spellStart"/>
      <w:r w:rsidRPr="00745F40">
        <w:rPr>
          <w:sz w:val="24"/>
          <w:szCs w:val="24"/>
          <w:lang w:eastAsia="en-GB"/>
        </w:rPr>
        <w:t>Lesch-Nyhans</w:t>
      </w:r>
      <w:proofErr w:type="spellEnd"/>
      <w:r w:rsidRPr="00745F40">
        <w:rPr>
          <w:sz w:val="24"/>
          <w:szCs w:val="24"/>
          <w:lang w:eastAsia="en-GB"/>
        </w:rPr>
        <w:t xml:space="preserve"> syndrom), kan den absolutte koncentration af </w:t>
      </w:r>
      <w:proofErr w:type="spellStart"/>
      <w:r w:rsidRPr="00745F40">
        <w:rPr>
          <w:sz w:val="24"/>
          <w:szCs w:val="24"/>
          <w:lang w:eastAsia="en-GB"/>
        </w:rPr>
        <w:t>xanthin</w:t>
      </w:r>
      <w:proofErr w:type="spellEnd"/>
      <w:r w:rsidRPr="00745F40">
        <w:rPr>
          <w:sz w:val="24"/>
          <w:szCs w:val="24"/>
          <w:lang w:eastAsia="en-GB"/>
        </w:rPr>
        <w:t xml:space="preserve"> i urinen i sjældne tilfælde stige så meget, at der sker en aflejring i urinvejene. </w:t>
      </w:r>
      <w:r w:rsidRPr="00745F40">
        <w:rPr>
          <w:sz w:val="24"/>
          <w:szCs w:val="24"/>
          <w:lang w:eastAsia="en-GB"/>
        </w:rPr>
        <w:lastRenderedPageBreak/>
        <w:t>Denne risiko kan minimeres ved tilstrækkelig hydrering for at opnå optimal fortynding af urinen.</w:t>
      </w:r>
    </w:p>
    <w:p w14:paraId="5951A856" w14:textId="77777777" w:rsidR="005019E4" w:rsidRPr="00745F40" w:rsidRDefault="005019E4" w:rsidP="00BB54C7">
      <w:pPr>
        <w:ind w:left="851"/>
        <w:rPr>
          <w:sz w:val="24"/>
          <w:szCs w:val="24"/>
          <w:lang w:eastAsia="en-GB"/>
        </w:rPr>
      </w:pPr>
      <w:r w:rsidRPr="00745F40">
        <w:rPr>
          <w:sz w:val="24"/>
          <w:szCs w:val="24"/>
          <w:lang w:eastAsia="en-GB"/>
        </w:rPr>
        <w:t xml:space="preserve">Samtidig brug af </w:t>
      </w:r>
      <w:proofErr w:type="spellStart"/>
      <w:r w:rsidRPr="00745F40">
        <w:rPr>
          <w:sz w:val="24"/>
          <w:szCs w:val="24"/>
          <w:lang w:eastAsia="en-GB"/>
        </w:rPr>
        <w:t>allopurinol</w:t>
      </w:r>
      <w:proofErr w:type="spellEnd"/>
      <w:r w:rsidRPr="00745F40">
        <w:rPr>
          <w:sz w:val="24"/>
          <w:szCs w:val="24"/>
          <w:lang w:eastAsia="en-GB"/>
        </w:rPr>
        <w:t xml:space="preserve"> og 6-mercaptopurin eller </w:t>
      </w:r>
      <w:proofErr w:type="spellStart"/>
      <w:r w:rsidRPr="00745F40">
        <w:rPr>
          <w:sz w:val="24"/>
          <w:szCs w:val="24"/>
          <w:lang w:eastAsia="en-GB"/>
        </w:rPr>
        <w:t>azathioprin</w:t>
      </w:r>
      <w:proofErr w:type="spellEnd"/>
      <w:r w:rsidRPr="00745F40">
        <w:rPr>
          <w:sz w:val="24"/>
          <w:szCs w:val="24"/>
          <w:lang w:eastAsia="en-GB"/>
        </w:rPr>
        <w:t xml:space="preserve"> bør undgås, da der er rapporteret om dødelige tilfælde (se pkt. 4.5).</w:t>
      </w:r>
    </w:p>
    <w:p w14:paraId="2CB3C322" w14:textId="77777777" w:rsidR="005019E4" w:rsidRPr="00745F40" w:rsidRDefault="005019E4" w:rsidP="00BB54C7">
      <w:pPr>
        <w:ind w:left="851"/>
        <w:rPr>
          <w:sz w:val="24"/>
          <w:szCs w:val="24"/>
          <w:lang w:eastAsia="en-GB"/>
        </w:rPr>
      </w:pPr>
    </w:p>
    <w:p w14:paraId="0751CBAB" w14:textId="77777777" w:rsidR="005019E4" w:rsidRPr="00331D41" w:rsidRDefault="005019E4" w:rsidP="00BB54C7">
      <w:pPr>
        <w:ind w:left="851"/>
        <w:rPr>
          <w:i/>
          <w:sz w:val="24"/>
          <w:szCs w:val="24"/>
          <w:lang w:eastAsia="en-GB"/>
        </w:rPr>
      </w:pPr>
      <w:r w:rsidRPr="00331D41">
        <w:rPr>
          <w:i/>
          <w:sz w:val="24"/>
          <w:szCs w:val="24"/>
          <w:lang w:eastAsia="en-GB"/>
        </w:rPr>
        <w:t>Fastkilen af urinsyrenyresten</w:t>
      </w:r>
    </w:p>
    <w:p w14:paraId="67FF0A34" w14:textId="77777777" w:rsidR="005019E4" w:rsidRPr="00745F40" w:rsidRDefault="005019E4" w:rsidP="00BB54C7">
      <w:pPr>
        <w:ind w:left="851"/>
        <w:rPr>
          <w:sz w:val="24"/>
          <w:szCs w:val="24"/>
          <w:lang w:eastAsia="en-GB"/>
        </w:rPr>
      </w:pPr>
    </w:p>
    <w:p w14:paraId="3E3757BD" w14:textId="77777777" w:rsidR="005019E4" w:rsidRPr="00745F40" w:rsidRDefault="005019E4" w:rsidP="00BB54C7">
      <w:pPr>
        <w:ind w:left="851"/>
        <w:rPr>
          <w:sz w:val="24"/>
          <w:szCs w:val="24"/>
          <w:lang w:eastAsia="en-GB"/>
        </w:rPr>
      </w:pPr>
      <w:r w:rsidRPr="00745F40">
        <w:rPr>
          <w:sz w:val="24"/>
          <w:szCs w:val="24"/>
          <w:lang w:eastAsia="en-GB"/>
        </w:rPr>
        <w:t xml:space="preserve">Passende behandling med </w:t>
      </w:r>
      <w:proofErr w:type="spellStart"/>
      <w:r w:rsidRPr="00745F40">
        <w:rPr>
          <w:sz w:val="24"/>
          <w:szCs w:val="24"/>
          <w:lang w:eastAsia="en-GB"/>
        </w:rPr>
        <w:t>allopurinol</w:t>
      </w:r>
      <w:proofErr w:type="spellEnd"/>
      <w:r w:rsidRPr="00745F40">
        <w:rPr>
          <w:sz w:val="24"/>
          <w:szCs w:val="24"/>
          <w:lang w:eastAsia="en-GB"/>
        </w:rPr>
        <w:t xml:space="preserve"> vil føre til opløsning af store nyresten, med en lille risiko for at de kiler sig fast i </w:t>
      </w:r>
      <w:proofErr w:type="spellStart"/>
      <w:r w:rsidRPr="00745F40">
        <w:rPr>
          <w:sz w:val="24"/>
          <w:szCs w:val="24"/>
          <w:lang w:eastAsia="en-GB"/>
        </w:rPr>
        <w:t>ureter</w:t>
      </w:r>
      <w:proofErr w:type="spellEnd"/>
      <w:r w:rsidRPr="00745F40">
        <w:rPr>
          <w:sz w:val="24"/>
          <w:szCs w:val="24"/>
          <w:lang w:eastAsia="en-GB"/>
        </w:rPr>
        <w:t>.</w:t>
      </w:r>
    </w:p>
    <w:p w14:paraId="6C2DC83F" w14:textId="77777777" w:rsidR="005019E4" w:rsidRPr="00745F40" w:rsidRDefault="005019E4" w:rsidP="00BB54C7">
      <w:pPr>
        <w:ind w:left="851"/>
        <w:rPr>
          <w:sz w:val="24"/>
          <w:szCs w:val="24"/>
          <w:lang w:eastAsia="en-GB"/>
        </w:rPr>
      </w:pPr>
    </w:p>
    <w:p w14:paraId="336809E1" w14:textId="77777777" w:rsidR="005019E4" w:rsidRPr="00331D41" w:rsidRDefault="005019E4" w:rsidP="00BB54C7">
      <w:pPr>
        <w:ind w:left="851"/>
        <w:rPr>
          <w:i/>
          <w:sz w:val="24"/>
          <w:szCs w:val="24"/>
          <w:lang w:eastAsia="en-GB"/>
        </w:rPr>
      </w:pPr>
      <w:proofErr w:type="spellStart"/>
      <w:r w:rsidRPr="00331D41">
        <w:rPr>
          <w:i/>
          <w:sz w:val="24"/>
          <w:szCs w:val="24"/>
          <w:lang w:eastAsia="en-GB"/>
        </w:rPr>
        <w:t>Thyroideaforstyrrelser</w:t>
      </w:r>
      <w:proofErr w:type="spellEnd"/>
    </w:p>
    <w:p w14:paraId="394FD348" w14:textId="77777777" w:rsidR="005019E4" w:rsidRPr="00745F40" w:rsidRDefault="005019E4" w:rsidP="00BB54C7">
      <w:pPr>
        <w:ind w:left="851"/>
        <w:rPr>
          <w:sz w:val="24"/>
          <w:szCs w:val="24"/>
          <w:lang w:eastAsia="en-GB"/>
        </w:rPr>
      </w:pPr>
    </w:p>
    <w:p w14:paraId="46694321" w14:textId="77777777" w:rsidR="005019E4" w:rsidRPr="00745F40" w:rsidRDefault="005019E4" w:rsidP="00BB54C7">
      <w:pPr>
        <w:ind w:left="851"/>
        <w:rPr>
          <w:sz w:val="24"/>
          <w:szCs w:val="24"/>
          <w:lang w:eastAsia="en-GB"/>
        </w:rPr>
      </w:pPr>
      <w:r w:rsidRPr="00745F40">
        <w:rPr>
          <w:sz w:val="24"/>
          <w:szCs w:val="24"/>
          <w:lang w:eastAsia="en-GB"/>
        </w:rPr>
        <w:t>Forhøjede TSH-værdier (&gt; 5,5 </w:t>
      </w:r>
      <w:proofErr w:type="spellStart"/>
      <w:r w:rsidRPr="00745F40">
        <w:rPr>
          <w:sz w:val="24"/>
          <w:szCs w:val="24"/>
          <w:lang w:eastAsia="en-GB"/>
        </w:rPr>
        <w:t>mikroIE</w:t>
      </w:r>
      <w:proofErr w:type="spellEnd"/>
      <w:r w:rsidRPr="00745F40">
        <w:rPr>
          <w:sz w:val="24"/>
          <w:szCs w:val="24"/>
          <w:lang w:eastAsia="en-GB"/>
        </w:rPr>
        <w:t xml:space="preserve">/ml) er observeret hos patienter i langvarig behandling med </w:t>
      </w:r>
      <w:proofErr w:type="spellStart"/>
      <w:r w:rsidRPr="00745F40">
        <w:rPr>
          <w:sz w:val="24"/>
          <w:szCs w:val="24"/>
          <w:lang w:eastAsia="en-GB"/>
        </w:rPr>
        <w:t>allopurinol</w:t>
      </w:r>
      <w:proofErr w:type="spellEnd"/>
      <w:r w:rsidRPr="00745F40">
        <w:rPr>
          <w:sz w:val="24"/>
          <w:szCs w:val="24"/>
          <w:lang w:eastAsia="en-GB"/>
        </w:rPr>
        <w:t xml:space="preserve"> (5,8 %) i et langvarigt, ikke-blindet forlængelsesstudie. Der skal udvises forsigtighed, når </w:t>
      </w:r>
      <w:proofErr w:type="spellStart"/>
      <w:r w:rsidRPr="00745F40">
        <w:rPr>
          <w:sz w:val="24"/>
          <w:szCs w:val="24"/>
          <w:lang w:eastAsia="en-GB"/>
        </w:rPr>
        <w:t>allopurinol</w:t>
      </w:r>
      <w:proofErr w:type="spellEnd"/>
      <w:r w:rsidRPr="00745F40">
        <w:rPr>
          <w:sz w:val="24"/>
          <w:szCs w:val="24"/>
          <w:lang w:eastAsia="en-GB"/>
        </w:rPr>
        <w:t xml:space="preserve"> anvendes hos patienter med ændringer i </w:t>
      </w:r>
      <w:proofErr w:type="spellStart"/>
      <w:r w:rsidRPr="00745F40">
        <w:rPr>
          <w:sz w:val="24"/>
          <w:szCs w:val="24"/>
          <w:lang w:eastAsia="en-GB"/>
        </w:rPr>
        <w:t>thyroideafunktionen</w:t>
      </w:r>
      <w:proofErr w:type="spellEnd"/>
      <w:r w:rsidRPr="00745F40">
        <w:rPr>
          <w:sz w:val="24"/>
          <w:szCs w:val="24"/>
          <w:lang w:eastAsia="en-GB"/>
        </w:rPr>
        <w:t>.</w:t>
      </w:r>
    </w:p>
    <w:p w14:paraId="4F4117E3" w14:textId="77777777" w:rsidR="005019E4" w:rsidRPr="00745F40" w:rsidRDefault="005019E4" w:rsidP="00BB54C7">
      <w:pPr>
        <w:ind w:left="851"/>
        <w:rPr>
          <w:sz w:val="24"/>
          <w:szCs w:val="24"/>
          <w:lang w:eastAsia="en-GB"/>
        </w:rPr>
      </w:pPr>
    </w:p>
    <w:p w14:paraId="0F3E4393" w14:textId="77777777" w:rsidR="005019E4" w:rsidRPr="00331D41" w:rsidRDefault="005019E4" w:rsidP="00BB54C7">
      <w:pPr>
        <w:ind w:left="851"/>
        <w:rPr>
          <w:i/>
          <w:iCs/>
          <w:sz w:val="24"/>
          <w:szCs w:val="24"/>
          <w:lang w:eastAsia="en-GB"/>
        </w:rPr>
      </w:pPr>
      <w:r w:rsidRPr="00331D41">
        <w:rPr>
          <w:i/>
          <w:iCs/>
          <w:sz w:val="24"/>
          <w:szCs w:val="24"/>
          <w:lang w:eastAsia="en-GB"/>
        </w:rPr>
        <w:t>Hjælpestoffer</w:t>
      </w:r>
    </w:p>
    <w:p w14:paraId="62B3054A" w14:textId="77777777" w:rsidR="005019E4" w:rsidRPr="00745F40" w:rsidRDefault="005019E4" w:rsidP="00BB54C7">
      <w:pPr>
        <w:ind w:left="851"/>
        <w:rPr>
          <w:sz w:val="24"/>
          <w:szCs w:val="24"/>
          <w:lang w:eastAsia="en-GB"/>
        </w:rPr>
      </w:pPr>
    </w:p>
    <w:p w14:paraId="08DECC24" w14:textId="77777777" w:rsidR="005019E4" w:rsidRPr="00745F40" w:rsidRDefault="005019E4" w:rsidP="00BB54C7">
      <w:pPr>
        <w:ind w:left="851"/>
        <w:rPr>
          <w:iCs/>
          <w:sz w:val="24"/>
          <w:szCs w:val="24"/>
          <w:lang w:eastAsia="en-GB"/>
        </w:rPr>
      </w:pPr>
      <w:proofErr w:type="spellStart"/>
      <w:r w:rsidRPr="00745F40">
        <w:rPr>
          <w:iCs/>
          <w:sz w:val="24"/>
          <w:szCs w:val="24"/>
          <w:lang w:eastAsia="en-GB"/>
        </w:rPr>
        <w:t>Lactose</w:t>
      </w:r>
      <w:proofErr w:type="spellEnd"/>
    </w:p>
    <w:p w14:paraId="664A35E7" w14:textId="0F289E52" w:rsidR="005019E4" w:rsidRPr="00745F40" w:rsidRDefault="005019E4" w:rsidP="00BB54C7">
      <w:pPr>
        <w:ind w:left="851"/>
        <w:rPr>
          <w:sz w:val="24"/>
          <w:szCs w:val="24"/>
          <w:lang w:eastAsia="en-GB"/>
        </w:rPr>
      </w:pPr>
      <w:proofErr w:type="spellStart"/>
      <w:r w:rsidRPr="00745F40">
        <w:rPr>
          <w:sz w:val="24"/>
          <w:szCs w:val="24"/>
          <w:lang w:eastAsia="en-GB"/>
        </w:rPr>
        <w:t>Allopurinol</w:t>
      </w:r>
      <w:proofErr w:type="spellEnd"/>
      <w:r w:rsidRPr="00745F40">
        <w:rPr>
          <w:sz w:val="24"/>
          <w:szCs w:val="24"/>
          <w:lang w:eastAsia="en-GB"/>
        </w:rPr>
        <w:t xml:space="preserve"> </w:t>
      </w:r>
      <w:r w:rsidR="00E82F50">
        <w:rPr>
          <w:sz w:val="24"/>
          <w:szCs w:val="24"/>
          <w:lang w:eastAsia="en-GB"/>
        </w:rPr>
        <w:t>"</w:t>
      </w:r>
      <w:r w:rsidRPr="00745F40">
        <w:rPr>
          <w:sz w:val="24"/>
          <w:szCs w:val="24"/>
          <w:lang w:eastAsia="en-GB"/>
        </w:rPr>
        <w:t>Medical Valley</w:t>
      </w:r>
      <w:r w:rsidR="00E82F50">
        <w:rPr>
          <w:sz w:val="24"/>
          <w:szCs w:val="24"/>
          <w:lang w:eastAsia="en-GB"/>
        </w:rPr>
        <w:t>"</w:t>
      </w:r>
      <w:r w:rsidRPr="00745F40">
        <w:rPr>
          <w:sz w:val="24"/>
          <w:szCs w:val="24"/>
          <w:lang w:eastAsia="en-GB"/>
        </w:rPr>
        <w:t xml:space="preserve"> indeholder </w:t>
      </w:r>
      <w:proofErr w:type="spellStart"/>
      <w:r w:rsidRPr="00745F40">
        <w:rPr>
          <w:sz w:val="24"/>
          <w:szCs w:val="24"/>
          <w:lang w:eastAsia="en-GB"/>
        </w:rPr>
        <w:t>lactose</w:t>
      </w:r>
      <w:proofErr w:type="spellEnd"/>
      <w:r w:rsidRPr="00745F40">
        <w:rPr>
          <w:sz w:val="24"/>
          <w:szCs w:val="24"/>
          <w:lang w:eastAsia="en-GB"/>
        </w:rPr>
        <w:t xml:space="preserve">. Bør ikke anvendes til patienter med hereditær </w:t>
      </w:r>
      <w:proofErr w:type="spellStart"/>
      <w:r w:rsidRPr="00745F40">
        <w:rPr>
          <w:sz w:val="24"/>
          <w:szCs w:val="24"/>
          <w:lang w:eastAsia="en-GB"/>
        </w:rPr>
        <w:t>galactoseintolerans</w:t>
      </w:r>
      <w:proofErr w:type="spellEnd"/>
      <w:r w:rsidRPr="00745F40">
        <w:rPr>
          <w:sz w:val="24"/>
          <w:szCs w:val="24"/>
          <w:lang w:eastAsia="en-GB"/>
        </w:rPr>
        <w:t xml:space="preserve">, total </w:t>
      </w:r>
      <w:proofErr w:type="spellStart"/>
      <w:r w:rsidRPr="00745F40">
        <w:rPr>
          <w:sz w:val="24"/>
          <w:szCs w:val="24"/>
          <w:lang w:eastAsia="en-GB"/>
        </w:rPr>
        <w:t>lactasemangel</w:t>
      </w:r>
      <w:proofErr w:type="spellEnd"/>
      <w:r w:rsidRPr="00745F40">
        <w:rPr>
          <w:sz w:val="24"/>
          <w:szCs w:val="24"/>
          <w:lang w:eastAsia="en-GB"/>
        </w:rPr>
        <w:t xml:space="preserve"> eller </w:t>
      </w:r>
      <w:proofErr w:type="spellStart"/>
      <w:r w:rsidRPr="00745F40">
        <w:rPr>
          <w:sz w:val="24"/>
          <w:szCs w:val="24"/>
          <w:lang w:eastAsia="en-GB"/>
        </w:rPr>
        <w:t>glucose</w:t>
      </w:r>
      <w:proofErr w:type="spellEnd"/>
      <w:r w:rsidRPr="00745F40">
        <w:rPr>
          <w:sz w:val="24"/>
          <w:szCs w:val="24"/>
          <w:lang w:eastAsia="en-GB"/>
        </w:rPr>
        <w:t>/</w:t>
      </w:r>
      <w:proofErr w:type="spellStart"/>
      <w:r w:rsidRPr="00745F40">
        <w:rPr>
          <w:sz w:val="24"/>
          <w:szCs w:val="24"/>
          <w:lang w:eastAsia="en-GB"/>
        </w:rPr>
        <w:t>galactosemalabsorption</w:t>
      </w:r>
      <w:proofErr w:type="spellEnd"/>
      <w:r w:rsidRPr="00745F40">
        <w:rPr>
          <w:sz w:val="24"/>
          <w:szCs w:val="24"/>
          <w:lang w:eastAsia="en-GB"/>
        </w:rPr>
        <w:t>.</w:t>
      </w:r>
    </w:p>
    <w:p w14:paraId="4802BAEE" w14:textId="77777777" w:rsidR="005019E4" w:rsidRPr="00745F40" w:rsidRDefault="005019E4" w:rsidP="00BB54C7">
      <w:pPr>
        <w:ind w:left="851"/>
        <w:rPr>
          <w:sz w:val="24"/>
          <w:szCs w:val="24"/>
          <w:lang w:eastAsia="en-GB"/>
        </w:rPr>
      </w:pPr>
    </w:p>
    <w:p w14:paraId="2BCA1866" w14:textId="77777777" w:rsidR="005019E4" w:rsidRPr="00745F40" w:rsidRDefault="005019E4" w:rsidP="00BB54C7">
      <w:pPr>
        <w:ind w:left="851"/>
        <w:rPr>
          <w:sz w:val="24"/>
          <w:szCs w:val="24"/>
          <w:lang w:eastAsia="en-GB"/>
        </w:rPr>
      </w:pPr>
      <w:r w:rsidRPr="00745F40">
        <w:rPr>
          <w:sz w:val="24"/>
          <w:szCs w:val="24"/>
          <w:lang w:eastAsia="en-GB"/>
        </w:rPr>
        <w:t>Natrium</w:t>
      </w:r>
    </w:p>
    <w:p w14:paraId="0316D607" w14:textId="77777777" w:rsidR="005019E4" w:rsidRPr="00745F40" w:rsidRDefault="005019E4" w:rsidP="00BB54C7">
      <w:pPr>
        <w:ind w:left="851"/>
        <w:rPr>
          <w:sz w:val="24"/>
          <w:szCs w:val="24"/>
          <w:lang w:eastAsia="en-GB"/>
        </w:rPr>
      </w:pPr>
      <w:r w:rsidRPr="00745F40">
        <w:rPr>
          <w:sz w:val="24"/>
          <w:szCs w:val="24"/>
          <w:lang w:eastAsia="en-GB"/>
        </w:rPr>
        <w:t>Dette lægemiddel indeholder mindre end 1 mmol (23 mg) natrium pr. tablet, dvs. det er i det væsentlige ''natriumfrit''.</w:t>
      </w:r>
    </w:p>
    <w:p w14:paraId="2994B0ED" w14:textId="77777777" w:rsidR="009260DE" w:rsidRPr="00745F40" w:rsidRDefault="009260DE" w:rsidP="009260DE">
      <w:pPr>
        <w:tabs>
          <w:tab w:val="left" w:pos="851"/>
        </w:tabs>
        <w:ind w:left="851"/>
        <w:rPr>
          <w:sz w:val="24"/>
          <w:szCs w:val="24"/>
        </w:rPr>
      </w:pPr>
    </w:p>
    <w:p w14:paraId="48544DA3" w14:textId="77777777" w:rsidR="009260DE" w:rsidRPr="00745F40" w:rsidRDefault="009260DE" w:rsidP="009260DE">
      <w:pPr>
        <w:tabs>
          <w:tab w:val="left" w:pos="851"/>
        </w:tabs>
        <w:ind w:left="851" w:hanging="851"/>
        <w:rPr>
          <w:b/>
          <w:sz w:val="24"/>
          <w:szCs w:val="24"/>
        </w:rPr>
      </w:pPr>
      <w:r w:rsidRPr="00745F40">
        <w:rPr>
          <w:b/>
          <w:sz w:val="24"/>
          <w:szCs w:val="24"/>
        </w:rPr>
        <w:t>4.5</w:t>
      </w:r>
      <w:r w:rsidRPr="00745F40">
        <w:rPr>
          <w:b/>
          <w:sz w:val="24"/>
          <w:szCs w:val="24"/>
        </w:rPr>
        <w:tab/>
        <w:t>Interaktion med andre lægemidler og andre former for interaktion</w:t>
      </w:r>
    </w:p>
    <w:p w14:paraId="34C3D9FE" w14:textId="77777777" w:rsidR="00331D41" w:rsidRDefault="00331D41" w:rsidP="00BB54C7">
      <w:pPr>
        <w:ind w:left="851"/>
        <w:rPr>
          <w:sz w:val="24"/>
          <w:szCs w:val="24"/>
        </w:rPr>
      </w:pPr>
    </w:p>
    <w:p w14:paraId="393694CD" w14:textId="22410E07" w:rsidR="005019E4" w:rsidRPr="00331D41" w:rsidRDefault="005019E4" w:rsidP="00BB54C7">
      <w:pPr>
        <w:ind w:left="851"/>
        <w:rPr>
          <w:i/>
          <w:sz w:val="24"/>
          <w:szCs w:val="24"/>
        </w:rPr>
      </w:pPr>
      <w:r w:rsidRPr="00331D41">
        <w:rPr>
          <w:i/>
          <w:sz w:val="24"/>
          <w:szCs w:val="24"/>
        </w:rPr>
        <w:t xml:space="preserve">6-mercaptopurin og </w:t>
      </w:r>
      <w:proofErr w:type="spellStart"/>
      <w:r w:rsidRPr="00331D41">
        <w:rPr>
          <w:i/>
          <w:sz w:val="24"/>
          <w:szCs w:val="24"/>
        </w:rPr>
        <w:t>azathioprin</w:t>
      </w:r>
      <w:proofErr w:type="spellEnd"/>
    </w:p>
    <w:p w14:paraId="7DF754E2" w14:textId="77777777" w:rsidR="005019E4" w:rsidRPr="00745F40" w:rsidRDefault="005019E4" w:rsidP="00BB54C7">
      <w:pPr>
        <w:ind w:left="851"/>
        <w:rPr>
          <w:sz w:val="24"/>
          <w:szCs w:val="24"/>
        </w:rPr>
      </w:pPr>
    </w:p>
    <w:p w14:paraId="14806F32" w14:textId="77777777" w:rsidR="005019E4" w:rsidRPr="00745F40" w:rsidRDefault="005019E4" w:rsidP="00BB54C7">
      <w:pPr>
        <w:ind w:left="851"/>
        <w:rPr>
          <w:sz w:val="24"/>
          <w:szCs w:val="24"/>
        </w:rPr>
      </w:pPr>
      <w:proofErr w:type="spellStart"/>
      <w:r w:rsidRPr="00745F40">
        <w:rPr>
          <w:sz w:val="24"/>
          <w:szCs w:val="24"/>
        </w:rPr>
        <w:t>Azathioprin</w:t>
      </w:r>
      <w:proofErr w:type="spellEnd"/>
      <w:r w:rsidRPr="00745F40">
        <w:rPr>
          <w:sz w:val="24"/>
          <w:szCs w:val="24"/>
        </w:rPr>
        <w:t xml:space="preserve"> </w:t>
      </w:r>
      <w:proofErr w:type="spellStart"/>
      <w:r w:rsidRPr="00745F40">
        <w:rPr>
          <w:sz w:val="24"/>
          <w:szCs w:val="24"/>
        </w:rPr>
        <w:t>metaboliseres</w:t>
      </w:r>
      <w:proofErr w:type="spellEnd"/>
      <w:r w:rsidRPr="00745F40">
        <w:rPr>
          <w:sz w:val="24"/>
          <w:szCs w:val="24"/>
        </w:rPr>
        <w:t xml:space="preserve"> til 6-mercaptopurin, der inaktiveres af virkningen af </w:t>
      </w:r>
      <w:proofErr w:type="spellStart"/>
      <w:r w:rsidRPr="00745F40">
        <w:rPr>
          <w:sz w:val="24"/>
          <w:szCs w:val="24"/>
        </w:rPr>
        <w:t>xanthinoxidase</w:t>
      </w:r>
      <w:proofErr w:type="spellEnd"/>
      <w:r w:rsidRPr="00745F40">
        <w:rPr>
          <w:sz w:val="24"/>
          <w:szCs w:val="24"/>
        </w:rPr>
        <w:t xml:space="preserve">. Når 6-mercaptopurin eller </w:t>
      </w:r>
      <w:proofErr w:type="spellStart"/>
      <w:r w:rsidRPr="00745F40">
        <w:rPr>
          <w:sz w:val="24"/>
          <w:szCs w:val="24"/>
        </w:rPr>
        <w:t>azathioprin</w:t>
      </w:r>
      <w:proofErr w:type="spellEnd"/>
      <w:r w:rsidRPr="00745F40">
        <w:rPr>
          <w:sz w:val="24"/>
          <w:szCs w:val="24"/>
        </w:rPr>
        <w:t xml:space="preserve"> gives samtidig med </w:t>
      </w:r>
      <w:proofErr w:type="spellStart"/>
      <w:r w:rsidRPr="00745F40">
        <w:rPr>
          <w:sz w:val="24"/>
          <w:szCs w:val="24"/>
        </w:rPr>
        <w:t>allopurinol</w:t>
      </w:r>
      <w:proofErr w:type="spellEnd"/>
      <w:r w:rsidRPr="00745F40">
        <w:rPr>
          <w:sz w:val="24"/>
          <w:szCs w:val="24"/>
        </w:rPr>
        <w:t xml:space="preserve">, en </w:t>
      </w:r>
      <w:proofErr w:type="spellStart"/>
      <w:r w:rsidRPr="00745F40">
        <w:rPr>
          <w:sz w:val="24"/>
          <w:szCs w:val="24"/>
        </w:rPr>
        <w:t>xanthinoxidasehæmmer</w:t>
      </w:r>
      <w:proofErr w:type="spellEnd"/>
      <w:r w:rsidRPr="00745F40">
        <w:rPr>
          <w:sz w:val="24"/>
          <w:szCs w:val="24"/>
        </w:rPr>
        <w:t xml:space="preserve">, vil hæmning af </w:t>
      </w:r>
      <w:proofErr w:type="spellStart"/>
      <w:r w:rsidRPr="00745F40">
        <w:rPr>
          <w:sz w:val="24"/>
          <w:szCs w:val="24"/>
        </w:rPr>
        <w:t>xanthinoxidasen</w:t>
      </w:r>
      <w:proofErr w:type="spellEnd"/>
      <w:r w:rsidRPr="00745F40">
        <w:rPr>
          <w:sz w:val="24"/>
          <w:szCs w:val="24"/>
        </w:rPr>
        <w:t xml:space="preserve"> forlænge deres aktivitet. Serumkoncentrationen af 6-mercaptopurin eller </w:t>
      </w:r>
      <w:proofErr w:type="spellStart"/>
      <w:r w:rsidRPr="00745F40">
        <w:rPr>
          <w:sz w:val="24"/>
          <w:szCs w:val="24"/>
        </w:rPr>
        <w:t>azathioprin</w:t>
      </w:r>
      <w:proofErr w:type="spellEnd"/>
      <w:r w:rsidRPr="00745F40">
        <w:rPr>
          <w:sz w:val="24"/>
          <w:szCs w:val="24"/>
        </w:rPr>
        <w:t xml:space="preserve"> kan nå toksiske niveauer med deraf følgende livstruende </w:t>
      </w:r>
      <w:proofErr w:type="spellStart"/>
      <w:r w:rsidRPr="00745F40">
        <w:rPr>
          <w:sz w:val="24"/>
          <w:szCs w:val="24"/>
        </w:rPr>
        <w:t>pancytopeni</w:t>
      </w:r>
      <w:proofErr w:type="spellEnd"/>
      <w:r w:rsidRPr="00745F40">
        <w:rPr>
          <w:sz w:val="24"/>
          <w:szCs w:val="24"/>
        </w:rPr>
        <w:t xml:space="preserve"> og </w:t>
      </w:r>
      <w:proofErr w:type="spellStart"/>
      <w:r w:rsidRPr="00745F40">
        <w:rPr>
          <w:sz w:val="24"/>
          <w:szCs w:val="24"/>
        </w:rPr>
        <w:t>myelosuppression</w:t>
      </w:r>
      <w:proofErr w:type="spellEnd"/>
      <w:r w:rsidRPr="00745F40">
        <w:rPr>
          <w:sz w:val="24"/>
          <w:szCs w:val="24"/>
        </w:rPr>
        <w:t xml:space="preserve">, når disse lægemidler gives sammen med </w:t>
      </w:r>
      <w:proofErr w:type="spellStart"/>
      <w:r w:rsidRPr="00745F40">
        <w:rPr>
          <w:sz w:val="24"/>
          <w:szCs w:val="24"/>
        </w:rPr>
        <w:t>allopurinol</w:t>
      </w:r>
      <w:proofErr w:type="spellEnd"/>
      <w:r w:rsidRPr="00745F40">
        <w:rPr>
          <w:sz w:val="24"/>
          <w:szCs w:val="24"/>
        </w:rPr>
        <w:t xml:space="preserve">. Derfor bør samtidig brug af </w:t>
      </w:r>
      <w:proofErr w:type="spellStart"/>
      <w:r w:rsidRPr="00745F40">
        <w:rPr>
          <w:sz w:val="24"/>
          <w:szCs w:val="24"/>
        </w:rPr>
        <w:t>allopurinol</w:t>
      </w:r>
      <w:proofErr w:type="spellEnd"/>
      <w:r w:rsidRPr="00745F40">
        <w:rPr>
          <w:sz w:val="24"/>
          <w:szCs w:val="24"/>
        </w:rPr>
        <w:t xml:space="preserve"> og 6-mercaptopurin eller </w:t>
      </w:r>
      <w:proofErr w:type="spellStart"/>
      <w:r w:rsidRPr="00745F40">
        <w:rPr>
          <w:sz w:val="24"/>
          <w:szCs w:val="24"/>
        </w:rPr>
        <w:t>azathioprin</w:t>
      </w:r>
      <w:proofErr w:type="spellEnd"/>
      <w:r w:rsidRPr="00745F40">
        <w:rPr>
          <w:sz w:val="24"/>
          <w:szCs w:val="24"/>
        </w:rPr>
        <w:t xml:space="preserve"> undgås. Hvis samtidig administration af 6-mercaptopurin eller </w:t>
      </w:r>
      <w:proofErr w:type="spellStart"/>
      <w:r w:rsidRPr="00745F40">
        <w:rPr>
          <w:sz w:val="24"/>
          <w:szCs w:val="24"/>
        </w:rPr>
        <w:t>azathioprin</w:t>
      </w:r>
      <w:proofErr w:type="spellEnd"/>
      <w:r w:rsidRPr="00745F40">
        <w:rPr>
          <w:sz w:val="24"/>
          <w:szCs w:val="24"/>
        </w:rPr>
        <w:t xml:space="preserve"> er klinisk nødvendigt, skal doseringen af 6-mercaptopurin eller </w:t>
      </w:r>
      <w:proofErr w:type="spellStart"/>
      <w:r w:rsidRPr="00745F40">
        <w:rPr>
          <w:sz w:val="24"/>
          <w:szCs w:val="24"/>
        </w:rPr>
        <w:t>azathioprin</w:t>
      </w:r>
      <w:proofErr w:type="spellEnd"/>
      <w:r w:rsidRPr="00745F40">
        <w:rPr>
          <w:sz w:val="24"/>
          <w:szCs w:val="24"/>
        </w:rPr>
        <w:t xml:space="preserve"> reduceres til en fjerdedel (25 %) af den sædvanlige dosis af 6-mercaptopurin eller </w:t>
      </w:r>
      <w:proofErr w:type="spellStart"/>
      <w:r w:rsidRPr="00745F40">
        <w:rPr>
          <w:sz w:val="24"/>
          <w:szCs w:val="24"/>
        </w:rPr>
        <w:t>axathioprin</w:t>
      </w:r>
      <w:proofErr w:type="spellEnd"/>
      <w:r w:rsidRPr="00745F40">
        <w:rPr>
          <w:sz w:val="24"/>
          <w:szCs w:val="24"/>
        </w:rPr>
        <w:t>, og hyppig hæmatologisk monitorering skal tilsikres (se pkt. 4.4).</w:t>
      </w:r>
    </w:p>
    <w:p w14:paraId="1E3685D7" w14:textId="77777777" w:rsidR="005019E4" w:rsidRPr="00745F40" w:rsidRDefault="005019E4" w:rsidP="00BB54C7">
      <w:pPr>
        <w:ind w:left="851"/>
        <w:rPr>
          <w:sz w:val="24"/>
          <w:szCs w:val="24"/>
        </w:rPr>
      </w:pPr>
    </w:p>
    <w:p w14:paraId="2CB9572F" w14:textId="77777777" w:rsidR="005019E4" w:rsidRPr="00745F40" w:rsidRDefault="005019E4" w:rsidP="00BB54C7">
      <w:pPr>
        <w:ind w:left="851"/>
        <w:rPr>
          <w:sz w:val="24"/>
          <w:szCs w:val="24"/>
        </w:rPr>
      </w:pPr>
      <w:r w:rsidRPr="00745F40">
        <w:rPr>
          <w:sz w:val="24"/>
          <w:szCs w:val="24"/>
        </w:rPr>
        <w:t>Patienter skal rådes til at indberette ethvert tegn eller symptom på knoglemarvssuppression (uforklarlige blå mærker eller blødning, ondt i halsen, feber).</w:t>
      </w:r>
    </w:p>
    <w:p w14:paraId="5D5263E3" w14:textId="77777777" w:rsidR="005019E4" w:rsidRPr="00745F40" w:rsidRDefault="005019E4" w:rsidP="00BB54C7">
      <w:pPr>
        <w:ind w:left="851"/>
        <w:rPr>
          <w:sz w:val="24"/>
          <w:szCs w:val="24"/>
        </w:rPr>
      </w:pPr>
    </w:p>
    <w:p w14:paraId="3CCEF60C" w14:textId="77777777" w:rsidR="005019E4" w:rsidRPr="00331D41" w:rsidRDefault="005019E4" w:rsidP="00BB54C7">
      <w:pPr>
        <w:ind w:left="851"/>
        <w:rPr>
          <w:i/>
          <w:sz w:val="24"/>
          <w:szCs w:val="24"/>
        </w:rPr>
      </w:pPr>
      <w:proofErr w:type="spellStart"/>
      <w:r w:rsidRPr="00331D41">
        <w:rPr>
          <w:i/>
          <w:sz w:val="24"/>
          <w:szCs w:val="24"/>
        </w:rPr>
        <w:t>Vidarabin</w:t>
      </w:r>
      <w:proofErr w:type="spellEnd"/>
      <w:r w:rsidRPr="00331D41">
        <w:rPr>
          <w:i/>
          <w:sz w:val="24"/>
          <w:szCs w:val="24"/>
        </w:rPr>
        <w:t xml:space="preserve"> (</w:t>
      </w:r>
      <w:proofErr w:type="spellStart"/>
      <w:r w:rsidRPr="00331D41">
        <w:rPr>
          <w:i/>
          <w:sz w:val="24"/>
          <w:szCs w:val="24"/>
        </w:rPr>
        <w:t>adeninarabinosid</w:t>
      </w:r>
      <w:proofErr w:type="spellEnd"/>
      <w:r w:rsidRPr="00331D41">
        <w:rPr>
          <w:i/>
          <w:sz w:val="24"/>
          <w:szCs w:val="24"/>
        </w:rPr>
        <w:t>)</w:t>
      </w:r>
    </w:p>
    <w:p w14:paraId="6AC20A7D" w14:textId="77777777" w:rsidR="005019E4" w:rsidRPr="00745F40" w:rsidRDefault="005019E4" w:rsidP="00BB54C7">
      <w:pPr>
        <w:ind w:left="851"/>
        <w:rPr>
          <w:sz w:val="24"/>
          <w:szCs w:val="24"/>
        </w:rPr>
      </w:pPr>
    </w:p>
    <w:p w14:paraId="31195F56" w14:textId="77777777" w:rsidR="005019E4" w:rsidRPr="00745F40" w:rsidRDefault="005019E4" w:rsidP="00BB54C7">
      <w:pPr>
        <w:ind w:left="851"/>
        <w:rPr>
          <w:sz w:val="24"/>
          <w:szCs w:val="24"/>
        </w:rPr>
      </w:pPr>
      <w:r w:rsidRPr="00745F40">
        <w:rPr>
          <w:sz w:val="24"/>
          <w:szCs w:val="24"/>
        </w:rPr>
        <w:t xml:space="preserve">Evidens tyder på, at </w:t>
      </w:r>
      <w:proofErr w:type="spellStart"/>
      <w:r w:rsidRPr="00745F40">
        <w:rPr>
          <w:sz w:val="24"/>
          <w:szCs w:val="24"/>
        </w:rPr>
        <w:t>vidarabins</w:t>
      </w:r>
      <w:proofErr w:type="spellEnd"/>
      <w:r w:rsidRPr="00745F40">
        <w:rPr>
          <w:sz w:val="24"/>
          <w:szCs w:val="24"/>
        </w:rPr>
        <w:t xml:space="preserve"> plasmahalveringstid forlænges ved tilstedeværelse af </w:t>
      </w:r>
      <w:proofErr w:type="spellStart"/>
      <w:r w:rsidRPr="00745F40">
        <w:rPr>
          <w:sz w:val="24"/>
          <w:szCs w:val="24"/>
        </w:rPr>
        <w:t>allopurinol</w:t>
      </w:r>
      <w:proofErr w:type="spellEnd"/>
      <w:r w:rsidRPr="00745F40">
        <w:rPr>
          <w:sz w:val="24"/>
          <w:szCs w:val="24"/>
        </w:rPr>
        <w:t>. Når de to lægemidler anvendes samtidig, er særlig årvågenhed påkrævet, så forstærkede toksiske virkninger identificeres.</w:t>
      </w:r>
    </w:p>
    <w:p w14:paraId="356B3EBC" w14:textId="77777777" w:rsidR="005019E4" w:rsidRPr="00745F40" w:rsidRDefault="005019E4" w:rsidP="00BB54C7">
      <w:pPr>
        <w:ind w:left="851"/>
        <w:rPr>
          <w:sz w:val="24"/>
          <w:szCs w:val="24"/>
        </w:rPr>
      </w:pPr>
    </w:p>
    <w:p w14:paraId="6E5279A0" w14:textId="77777777" w:rsidR="005019E4" w:rsidRPr="00331D41" w:rsidRDefault="005019E4" w:rsidP="00BB54C7">
      <w:pPr>
        <w:ind w:left="851"/>
        <w:rPr>
          <w:i/>
          <w:sz w:val="24"/>
          <w:szCs w:val="24"/>
        </w:rPr>
      </w:pPr>
      <w:proofErr w:type="spellStart"/>
      <w:r w:rsidRPr="00331D41">
        <w:rPr>
          <w:i/>
          <w:sz w:val="24"/>
          <w:szCs w:val="24"/>
        </w:rPr>
        <w:lastRenderedPageBreak/>
        <w:t>Salicylater</w:t>
      </w:r>
      <w:proofErr w:type="spellEnd"/>
      <w:r w:rsidRPr="00331D41">
        <w:rPr>
          <w:i/>
          <w:sz w:val="24"/>
          <w:szCs w:val="24"/>
        </w:rPr>
        <w:t xml:space="preserve"> og </w:t>
      </w:r>
      <w:proofErr w:type="spellStart"/>
      <w:r w:rsidRPr="00331D41">
        <w:rPr>
          <w:i/>
          <w:sz w:val="24"/>
          <w:szCs w:val="24"/>
        </w:rPr>
        <w:t>urikosuriske</w:t>
      </w:r>
      <w:proofErr w:type="spellEnd"/>
      <w:r w:rsidRPr="00331D41">
        <w:rPr>
          <w:i/>
          <w:sz w:val="24"/>
          <w:szCs w:val="24"/>
        </w:rPr>
        <w:t xml:space="preserve"> midler</w:t>
      </w:r>
    </w:p>
    <w:p w14:paraId="6D10EC54" w14:textId="77777777" w:rsidR="005019E4" w:rsidRPr="00745F40" w:rsidRDefault="005019E4" w:rsidP="00BB54C7">
      <w:pPr>
        <w:ind w:left="851"/>
        <w:rPr>
          <w:sz w:val="24"/>
          <w:szCs w:val="24"/>
        </w:rPr>
      </w:pPr>
    </w:p>
    <w:p w14:paraId="3D474070" w14:textId="77777777" w:rsidR="005019E4" w:rsidRPr="00745F40" w:rsidRDefault="005019E4" w:rsidP="00BB54C7">
      <w:pPr>
        <w:ind w:left="851"/>
        <w:rPr>
          <w:sz w:val="24"/>
          <w:szCs w:val="24"/>
        </w:rPr>
      </w:pPr>
      <w:proofErr w:type="spellStart"/>
      <w:r w:rsidRPr="00745F40">
        <w:rPr>
          <w:sz w:val="24"/>
          <w:szCs w:val="24"/>
        </w:rPr>
        <w:t>Oxypurinol</w:t>
      </w:r>
      <w:proofErr w:type="spellEnd"/>
      <w:r w:rsidRPr="00745F40">
        <w:rPr>
          <w:sz w:val="24"/>
          <w:szCs w:val="24"/>
        </w:rPr>
        <w:t xml:space="preserve">, metabolit af </w:t>
      </w:r>
      <w:proofErr w:type="spellStart"/>
      <w:r w:rsidRPr="00745F40">
        <w:rPr>
          <w:sz w:val="24"/>
          <w:szCs w:val="24"/>
        </w:rPr>
        <w:t>allopurinol</w:t>
      </w:r>
      <w:proofErr w:type="spellEnd"/>
      <w:r w:rsidRPr="00745F40">
        <w:rPr>
          <w:sz w:val="24"/>
          <w:szCs w:val="24"/>
        </w:rPr>
        <w:t xml:space="preserve"> og selv terapeutisk aktiv, udskilles af nyrerne på samme måde som urat. Derfor kan lægemidler med </w:t>
      </w:r>
      <w:proofErr w:type="spellStart"/>
      <w:r w:rsidRPr="00745F40">
        <w:rPr>
          <w:sz w:val="24"/>
          <w:szCs w:val="24"/>
        </w:rPr>
        <w:t>urikosurisk</w:t>
      </w:r>
      <w:proofErr w:type="spellEnd"/>
      <w:r w:rsidRPr="00745F40">
        <w:rPr>
          <w:sz w:val="24"/>
          <w:szCs w:val="24"/>
        </w:rPr>
        <w:t xml:space="preserve"> aktivitet såsom </w:t>
      </w:r>
      <w:proofErr w:type="spellStart"/>
      <w:r w:rsidRPr="00745F40">
        <w:rPr>
          <w:sz w:val="24"/>
          <w:szCs w:val="24"/>
        </w:rPr>
        <w:t>probenecid</w:t>
      </w:r>
      <w:proofErr w:type="spellEnd"/>
      <w:r w:rsidRPr="00745F40">
        <w:rPr>
          <w:sz w:val="24"/>
          <w:szCs w:val="24"/>
        </w:rPr>
        <w:t xml:space="preserve"> eller høje doser </w:t>
      </w:r>
      <w:proofErr w:type="spellStart"/>
      <w:r w:rsidRPr="00745F40">
        <w:rPr>
          <w:sz w:val="24"/>
          <w:szCs w:val="24"/>
        </w:rPr>
        <w:t>salicylater</w:t>
      </w:r>
      <w:proofErr w:type="spellEnd"/>
      <w:r w:rsidRPr="00745F40">
        <w:rPr>
          <w:sz w:val="24"/>
          <w:szCs w:val="24"/>
        </w:rPr>
        <w:t xml:space="preserve"> fremskynde udskillelsen af </w:t>
      </w:r>
      <w:proofErr w:type="spellStart"/>
      <w:r w:rsidRPr="00745F40">
        <w:rPr>
          <w:sz w:val="24"/>
          <w:szCs w:val="24"/>
        </w:rPr>
        <w:t>oxypurinol</w:t>
      </w:r>
      <w:proofErr w:type="spellEnd"/>
      <w:r w:rsidRPr="00745F40">
        <w:rPr>
          <w:sz w:val="24"/>
          <w:szCs w:val="24"/>
        </w:rPr>
        <w:t xml:space="preserve">. Dette kan nedsætte </w:t>
      </w:r>
      <w:proofErr w:type="spellStart"/>
      <w:r w:rsidRPr="00745F40">
        <w:rPr>
          <w:sz w:val="24"/>
          <w:szCs w:val="24"/>
        </w:rPr>
        <w:t>allopurinols</w:t>
      </w:r>
      <w:proofErr w:type="spellEnd"/>
      <w:r w:rsidRPr="00745F40">
        <w:rPr>
          <w:sz w:val="24"/>
          <w:szCs w:val="24"/>
        </w:rPr>
        <w:t xml:space="preserve"> terapeutiske aktivitet, men vigtigheden skal vurderes i hvert enkelt tilfælde.</w:t>
      </w:r>
    </w:p>
    <w:p w14:paraId="717FCE25" w14:textId="77777777" w:rsidR="005019E4" w:rsidRPr="00745F40" w:rsidRDefault="005019E4" w:rsidP="00BB54C7">
      <w:pPr>
        <w:ind w:left="851"/>
        <w:rPr>
          <w:sz w:val="24"/>
          <w:szCs w:val="24"/>
        </w:rPr>
      </w:pPr>
    </w:p>
    <w:p w14:paraId="4F1449E4" w14:textId="77777777" w:rsidR="005019E4" w:rsidRPr="00331D41" w:rsidRDefault="005019E4" w:rsidP="00BB54C7">
      <w:pPr>
        <w:ind w:left="851"/>
        <w:rPr>
          <w:i/>
          <w:sz w:val="24"/>
          <w:szCs w:val="24"/>
        </w:rPr>
      </w:pPr>
      <w:proofErr w:type="spellStart"/>
      <w:r w:rsidRPr="00331D41">
        <w:rPr>
          <w:i/>
          <w:sz w:val="24"/>
          <w:szCs w:val="24"/>
        </w:rPr>
        <w:t>Chlorpropamid</w:t>
      </w:r>
      <w:proofErr w:type="spellEnd"/>
    </w:p>
    <w:p w14:paraId="586391C2" w14:textId="77777777" w:rsidR="005019E4" w:rsidRPr="00745F40" w:rsidRDefault="005019E4" w:rsidP="00BB54C7">
      <w:pPr>
        <w:ind w:left="851"/>
        <w:rPr>
          <w:sz w:val="24"/>
          <w:szCs w:val="24"/>
        </w:rPr>
      </w:pPr>
    </w:p>
    <w:p w14:paraId="7EDBA8D2" w14:textId="77777777" w:rsidR="005019E4" w:rsidRPr="00745F40" w:rsidRDefault="005019E4" w:rsidP="00BB54C7">
      <w:pPr>
        <w:ind w:left="851"/>
        <w:rPr>
          <w:sz w:val="24"/>
          <w:szCs w:val="24"/>
        </w:rPr>
      </w:pPr>
      <w:r w:rsidRPr="00745F40">
        <w:rPr>
          <w:sz w:val="24"/>
          <w:szCs w:val="24"/>
        </w:rPr>
        <w:t xml:space="preserve">Hvis </w:t>
      </w:r>
      <w:proofErr w:type="spellStart"/>
      <w:r w:rsidRPr="00745F40">
        <w:rPr>
          <w:sz w:val="24"/>
          <w:szCs w:val="24"/>
        </w:rPr>
        <w:t>allopurinol</w:t>
      </w:r>
      <w:proofErr w:type="spellEnd"/>
      <w:r w:rsidRPr="00745F40">
        <w:rPr>
          <w:sz w:val="24"/>
          <w:szCs w:val="24"/>
        </w:rPr>
        <w:t xml:space="preserve"> gives samtidig med </w:t>
      </w:r>
      <w:proofErr w:type="spellStart"/>
      <w:r w:rsidRPr="00745F40">
        <w:rPr>
          <w:sz w:val="24"/>
          <w:szCs w:val="24"/>
        </w:rPr>
        <w:t>chlorpropamid</w:t>
      </w:r>
      <w:proofErr w:type="spellEnd"/>
      <w:r w:rsidRPr="00745F40">
        <w:rPr>
          <w:sz w:val="24"/>
          <w:szCs w:val="24"/>
        </w:rPr>
        <w:t xml:space="preserve"> i tilfælde med nedsat nyrefunktion, kan der være øget risiko for forlænget </w:t>
      </w:r>
      <w:proofErr w:type="spellStart"/>
      <w:r w:rsidRPr="00745F40">
        <w:rPr>
          <w:sz w:val="24"/>
          <w:szCs w:val="24"/>
        </w:rPr>
        <w:t>hypoglykæmisk</w:t>
      </w:r>
      <w:proofErr w:type="spellEnd"/>
      <w:r w:rsidRPr="00745F40">
        <w:rPr>
          <w:sz w:val="24"/>
          <w:szCs w:val="24"/>
        </w:rPr>
        <w:t xml:space="preserve"> aktivitet, fordi </w:t>
      </w:r>
      <w:proofErr w:type="spellStart"/>
      <w:r w:rsidRPr="00745F40">
        <w:rPr>
          <w:sz w:val="24"/>
          <w:szCs w:val="24"/>
        </w:rPr>
        <w:t>allopurinol</w:t>
      </w:r>
      <w:proofErr w:type="spellEnd"/>
      <w:r w:rsidRPr="00745F40">
        <w:rPr>
          <w:sz w:val="24"/>
          <w:szCs w:val="24"/>
        </w:rPr>
        <w:t xml:space="preserve"> og </w:t>
      </w:r>
      <w:proofErr w:type="spellStart"/>
      <w:r w:rsidRPr="00745F40">
        <w:rPr>
          <w:sz w:val="24"/>
          <w:szCs w:val="24"/>
        </w:rPr>
        <w:t>chlorpropamid</w:t>
      </w:r>
      <w:proofErr w:type="spellEnd"/>
      <w:r w:rsidRPr="00745F40">
        <w:rPr>
          <w:sz w:val="24"/>
          <w:szCs w:val="24"/>
        </w:rPr>
        <w:t xml:space="preserve"> kan konkurrere om udskillelse i de </w:t>
      </w:r>
      <w:proofErr w:type="spellStart"/>
      <w:r w:rsidRPr="00745F40">
        <w:rPr>
          <w:sz w:val="24"/>
          <w:szCs w:val="24"/>
        </w:rPr>
        <w:t>renale</w:t>
      </w:r>
      <w:proofErr w:type="spellEnd"/>
      <w:r w:rsidRPr="00745F40">
        <w:rPr>
          <w:sz w:val="24"/>
          <w:szCs w:val="24"/>
        </w:rPr>
        <w:t xml:space="preserve"> </w:t>
      </w:r>
      <w:proofErr w:type="spellStart"/>
      <w:r w:rsidRPr="00745F40">
        <w:rPr>
          <w:sz w:val="24"/>
          <w:szCs w:val="24"/>
        </w:rPr>
        <w:t>tubuli</w:t>
      </w:r>
      <w:proofErr w:type="spellEnd"/>
      <w:r w:rsidRPr="00745F40">
        <w:rPr>
          <w:sz w:val="24"/>
          <w:szCs w:val="24"/>
        </w:rPr>
        <w:t>.</w:t>
      </w:r>
    </w:p>
    <w:p w14:paraId="4BE88F54" w14:textId="77777777" w:rsidR="005019E4" w:rsidRPr="00745F40" w:rsidRDefault="005019E4" w:rsidP="00BB54C7">
      <w:pPr>
        <w:ind w:left="851"/>
        <w:rPr>
          <w:sz w:val="24"/>
          <w:szCs w:val="24"/>
        </w:rPr>
      </w:pPr>
    </w:p>
    <w:p w14:paraId="33CF59EA" w14:textId="77777777" w:rsidR="005019E4" w:rsidRPr="00331D41" w:rsidRDefault="005019E4" w:rsidP="00BB54C7">
      <w:pPr>
        <w:ind w:left="851"/>
        <w:rPr>
          <w:i/>
          <w:sz w:val="24"/>
          <w:szCs w:val="24"/>
        </w:rPr>
      </w:pPr>
      <w:proofErr w:type="spellStart"/>
      <w:r w:rsidRPr="00331D41">
        <w:rPr>
          <w:i/>
          <w:sz w:val="24"/>
          <w:szCs w:val="24"/>
        </w:rPr>
        <w:t>Cumarin-antikoagulanter</w:t>
      </w:r>
      <w:proofErr w:type="spellEnd"/>
    </w:p>
    <w:p w14:paraId="34B93C07" w14:textId="77777777" w:rsidR="005019E4" w:rsidRPr="00745F40" w:rsidRDefault="005019E4" w:rsidP="00BB54C7">
      <w:pPr>
        <w:ind w:left="851"/>
        <w:rPr>
          <w:sz w:val="24"/>
          <w:szCs w:val="24"/>
        </w:rPr>
      </w:pPr>
    </w:p>
    <w:p w14:paraId="4140A01A" w14:textId="77777777" w:rsidR="005019E4" w:rsidRPr="00745F40" w:rsidRDefault="005019E4" w:rsidP="00BB54C7">
      <w:pPr>
        <w:ind w:left="851"/>
        <w:rPr>
          <w:sz w:val="24"/>
          <w:szCs w:val="24"/>
        </w:rPr>
      </w:pPr>
      <w:r w:rsidRPr="00745F40">
        <w:rPr>
          <w:sz w:val="24"/>
          <w:szCs w:val="24"/>
        </w:rPr>
        <w:t xml:space="preserve">Der er i sjældne tilfælde rapporteret øget virkning af </w:t>
      </w:r>
      <w:proofErr w:type="spellStart"/>
      <w:r w:rsidRPr="00745F40">
        <w:rPr>
          <w:sz w:val="24"/>
          <w:szCs w:val="24"/>
        </w:rPr>
        <w:t>warfarin</w:t>
      </w:r>
      <w:proofErr w:type="spellEnd"/>
      <w:r w:rsidRPr="00745F40">
        <w:rPr>
          <w:sz w:val="24"/>
          <w:szCs w:val="24"/>
        </w:rPr>
        <w:t xml:space="preserve"> og andre </w:t>
      </w:r>
      <w:proofErr w:type="spellStart"/>
      <w:r w:rsidRPr="00745F40">
        <w:rPr>
          <w:sz w:val="24"/>
          <w:szCs w:val="24"/>
        </w:rPr>
        <w:t>cumarin-antikoagulanter</w:t>
      </w:r>
      <w:proofErr w:type="spellEnd"/>
      <w:r w:rsidRPr="00745F40">
        <w:rPr>
          <w:sz w:val="24"/>
          <w:szCs w:val="24"/>
        </w:rPr>
        <w:t xml:space="preserve"> ved samtidig administration med </w:t>
      </w:r>
      <w:proofErr w:type="spellStart"/>
      <w:r w:rsidRPr="00745F40">
        <w:rPr>
          <w:sz w:val="24"/>
          <w:szCs w:val="24"/>
        </w:rPr>
        <w:t>allopurinol</w:t>
      </w:r>
      <w:proofErr w:type="spellEnd"/>
      <w:r w:rsidRPr="00745F40">
        <w:rPr>
          <w:sz w:val="24"/>
          <w:szCs w:val="24"/>
        </w:rPr>
        <w:t xml:space="preserve">. Derfor skal alle patienter, som får </w:t>
      </w:r>
      <w:proofErr w:type="spellStart"/>
      <w:r w:rsidRPr="00745F40">
        <w:rPr>
          <w:sz w:val="24"/>
          <w:szCs w:val="24"/>
        </w:rPr>
        <w:t>antikoagulanter</w:t>
      </w:r>
      <w:proofErr w:type="spellEnd"/>
      <w:r w:rsidRPr="00745F40">
        <w:rPr>
          <w:sz w:val="24"/>
          <w:szCs w:val="24"/>
        </w:rPr>
        <w:t>, monitoreres nøje.</w:t>
      </w:r>
    </w:p>
    <w:p w14:paraId="674ACAD4" w14:textId="77777777" w:rsidR="005019E4" w:rsidRPr="00745F40" w:rsidRDefault="005019E4" w:rsidP="00BB54C7">
      <w:pPr>
        <w:ind w:left="851"/>
        <w:rPr>
          <w:sz w:val="24"/>
          <w:szCs w:val="24"/>
        </w:rPr>
      </w:pPr>
    </w:p>
    <w:p w14:paraId="3B54087F" w14:textId="77777777" w:rsidR="005019E4" w:rsidRPr="00331D41" w:rsidRDefault="005019E4" w:rsidP="00BB54C7">
      <w:pPr>
        <w:ind w:left="851"/>
        <w:rPr>
          <w:i/>
          <w:sz w:val="24"/>
          <w:szCs w:val="24"/>
        </w:rPr>
      </w:pPr>
      <w:proofErr w:type="spellStart"/>
      <w:r w:rsidRPr="00331D41">
        <w:rPr>
          <w:i/>
          <w:sz w:val="24"/>
          <w:szCs w:val="24"/>
        </w:rPr>
        <w:t>Phenytoin</w:t>
      </w:r>
      <w:proofErr w:type="spellEnd"/>
    </w:p>
    <w:p w14:paraId="21D6D60B" w14:textId="77777777" w:rsidR="005019E4" w:rsidRPr="00745F40" w:rsidRDefault="005019E4" w:rsidP="00BB54C7">
      <w:pPr>
        <w:ind w:left="851"/>
        <w:rPr>
          <w:sz w:val="24"/>
          <w:szCs w:val="24"/>
        </w:rPr>
      </w:pPr>
    </w:p>
    <w:p w14:paraId="49DE18AC" w14:textId="77777777" w:rsidR="005019E4" w:rsidRPr="00745F40" w:rsidRDefault="005019E4" w:rsidP="00BB54C7">
      <w:pPr>
        <w:ind w:left="851"/>
        <w:rPr>
          <w:sz w:val="24"/>
          <w:szCs w:val="24"/>
        </w:rPr>
      </w:pPr>
      <w:proofErr w:type="spellStart"/>
      <w:r w:rsidRPr="00745F40">
        <w:rPr>
          <w:sz w:val="24"/>
          <w:szCs w:val="24"/>
        </w:rPr>
        <w:t>Allopurinol</w:t>
      </w:r>
      <w:proofErr w:type="spellEnd"/>
      <w:r w:rsidRPr="00745F40">
        <w:rPr>
          <w:sz w:val="24"/>
          <w:szCs w:val="24"/>
        </w:rPr>
        <w:t xml:space="preserve"> kan nedsætte </w:t>
      </w:r>
      <w:proofErr w:type="spellStart"/>
      <w:r w:rsidRPr="00745F40">
        <w:rPr>
          <w:sz w:val="24"/>
          <w:szCs w:val="24"/>
        </w:rPr>
        <w:t>hepatisk</w:t>
      </w:r>
      <w:proofErr w:type="spellEnd"/>
      <w:r w:rsidRPr="00745F40">
        <w:rPr>
          <w:sz w:val="24"/>
          <w:szCs w:val="24"/>
        </w:rPr>
        <w:t xml:space="preserve"> oxidation af </w:t>
      </w:r>
      <w:proofErr w:type="spellStart"/>
      <w:r w:rsidRPr="00745F40">
        <w:rPr>
          <w:sz w:val="24"/>
          <w:szCs w:val="24"/>
        </w:rPr>
        <w:t>phenytoin</w:t>
      </w:r>
      <w:proofErr w:type="spellEnd"/>
      <w:r w:rsidRPr="00745F40">
        <w:rPr>
          <w:sz w:val="24"/>
          <w:szCs w:val="24"/>
        </w:rPr>
        <w:t>, men den kliniske betydning af dette er ikke blevet påvist.</w:t>
      </w:r>
    </w:p>
    <w:p w14:paraId="68654C8F" w14:textId="77777777" w:rsidR="005019E4" w:rsidRPr="00745F40" w:rsidRDefault="005019E4" w:rsidP="00BB54C7">
      <w:pPr>
        <w:ind w:left="851"/>
        <w:rPr>
          <w:sz w:val="24"/>
          <w:szCs w:val="24"/>
        </w:rPr>
      </w:pPr>
    </w:p>
    <w:p w14:paraId="1136EE22" w14:textId="77777777" w:rsidR="005019E4" w:rsidRPr="00331D41" w:rsidRDefault="005019E4" w:rsidP="00BB54C7">
      <w:pPr>
        <w:ind w:left="851"/>
        <w:rPr>
          <w:i/>
          <w:sz w:val="24"/>
          <w:szCs w:val="24"/>
        </w:rPr>
      </w:pPr>
      <w:proofErr w:type="spellStart"/>
      <w:r w:rsidRPr="00331D41">
        <w:rPr>
          <w:i/>
          <w:sz w:val="24"/>
          <w:szCs w:val="24"/>
        </w:rPr>
        <w:t>Theophyllin</w:t>
      </w:r>
      <w:proofErr w:type="spellEnd"/>
    </w:p>
    <w:p w14:paraId="035A3C36" w14:textId="77777777" w:rsidR="005019E4" w:rsidRPr="00745F40" w:rsidRDefault="005019E4" w:rsidP="00BB54C7">
      <w:pPr>
        <w:ind w:left="851"/>
        <w:rPr>
          <w:sz w:val="24"/>
          <w:szCs w:val="24"/>
        </w:rPr>
      </w:pPr>
    </w:p>
    <w:p w14:paraId="37C49D63" w14:textId="647EF7FD" w:rsidR="005019E4" w:rsidRPr="00745F40" w:rsidRDefault="005019E4" w:rsidP="00BB54C7">
      <w:pPr>
        <w:ind w:left="851"/>
        <w:rPr>
          <w:sz w:val="24"/>
          <w:szCs w:val="24"/>
        </w:rPr>
      </w:pPr>
      <w:r w:rsidRPr="00745F40">
        <w:rPr>
          <w:sz w:val="24"/>
          <w:szCs w:val="24"/>
        </w:rPr>
        <w:t xml:space="preserve">Der er rapporteret hæmning af </w:t>
      </w:r>
      <w:proofErr w:type="spellStart"/>
      <w:r w:rsidRPr="00745F40">
        <w:rPr>
          <w:sz w:val="24"/>
          <w:szCs w:val="24"/>
        </w:rPr>
        <w:t>metaboliseringen</w:t>
      </w:r>
      <w:proofErr w:type="spellEnd"/>
      <w:r w:rsidRPr="00745F40">
        <w:rPr>
          <w:sz w:val="24"/>
          <w:szCs w:val="24"/>
        </w:rPr>
        <w:t xml:space="preserve"> af </w:t>
      </w:r>
      <w:proofErr w:type="spellStart"/>
      <w:r w:rsidRPr="00745F40">
        <w:rPr>
          <w:sz w:val="24"/>
          <w:szCs w:val="24"/>
        </w:rPr>
        <w:t>theophyllin</w:t>
      </w:r>
      <w:proofErr w:type="spellEnd"/>
      <w:r w:rsidRPr="00745F40">
        <w:rPr>
          <w:sz w:val="24"/>
          <w:szCs w:val="24"/>
        </w:rPr>
        <w:t>. Denne interaktions</w:t>
      </w:r>
      <w:r w:rsidR="00153C54">
        <w:rPr>
          <w:sz w:val="24"/>
          <w:szCs w:val="24"/>
        </w:rPr>
        <w:softHyphen/>
      </w:r>
      <w:r w:rsidRPr="00745F40">
        <w:rPr>
          <w:sz w:val="24"/>
          <w:szCs w:val="24"/>
        </w:rPr>
        <w:t xml:space="preserve">mekanisme kan forklares ved, at </w:t>
      </w:r>
      <w:proofErr w:type="spellStart"/>
      <w:r w:rsidRPr="00745F40">
        <w:rPr>
          <w:sz w:val="24"/>
          <w:szCs w:val="24"/>
        </w:rPr>
        <w:t>xanthinoxidase</w:t>
      </w:r>
      <w:proofErr w:type="spellEnd"/>
      <w:r w:rsidRPr="00745F40">
        <w:rPr>
          <w:sz w:val="24"/>
          <w:szCs w:val="24"/>
        </w:rPr>
        <w:t xml:space="preserve"> er involveret i biotransformationen af </w:t>
      </w:r>
      <w:proofErr w:type="spellStart"/>
      <w:r w:rsidRPr="00745F40">
        <w:rPr>
          <w:sz w:val="24"/>
          <w:szCs w:val="24"/>
        </w:rPr>
        <w:t>theophyllin</w:t>
      </w:r>
      <w:proofErr w:type="spellEnd"/>
      <w:r w:rsidRPr="00745F40">
        <w:rPr>
          <w:sz w:val="24"/>
          <w:szCs w:val="24"/>
        </w:rPr>
        <w:t xml:space="preserve"> hos mennesker. </w:t>
      </w:r>
      <w:proofErr w:type="spellStart"/>
      <w:r w:rsidRPr="00745F40">
        <w:rPr>
          <w:sz w:val="24"/>
          <w:szCs w:val="24"/>
        </w:rPr>
        <w:t>Theophyllin</w:t>
      </w:r>
      <w:proofErr w:type="spellEnd"/>
      <w:r w:rsidRPr="00745F40">
        <w:rPr>
          <w:sz w:val="24"/>
          <w:szCs w:val="24"/>
        </w:rPr>
        <w:t xml:space="preserve">-niveauerne skal monitoreres hos patienter, der påbegynder behandling med </w:t>
      </w:r>
      <w:proofErr w:type="spellStart"/>
      <w:r w:rsidRPr="00745F40">
        <w:rPr>
          <w:sz w:val="24"/>
          <w:szCs w:val="24"/>
        </w:rPr>
        <w:t>allopurinol</w:t>
      </w:r>
      <w:proofErr w:type="spellEnd"/>
      <w:r w:rsidRPr="00745F40">
        <w:rPr>
          <w:sz w:val="24"/>
          <w:szCs w:val="24"/>
        </w:rPr>
        <w:t>, eller hvis dosis øges.</w:t>
      </w:r>
    </w:p>
    <w:p w14:paraId="0CD6BA88" w14:textId="77777777" w:rsidR="005019E4" w:rsidRPr="00745F40" w:rsidRDefault="005019E4" w:rsidP="00BB54C7">
      <w:pPr>
        <w:ind w:left="851"/>
        <w:rPr>
          <w:sz w:val="24"/>
          <w:szCs w:val="24"/>
        </w:rPr>
      </w:pPr>
    </w:p>
    <w:p w14:paraId="24BEA589" w14:textId="77777777" w:rsidR="005019E4" w:rsidRPr="00331D41" w:rsidRDefault="005019E4" w:rsidP="00BB54C7">
      <w:pPr>
        <w:ind w:left="851"/>
        <w:rPr>
          <w:i/>
          <w:sz w:val="24"/>
          <w:szCs w:val="24"/>
        </w:rPr>
      </w:pPr>
      <w:proofErr w:type="spellStart"/>
      <w:r w:rsidRPr="00331D41">
        <w:rPr>
          <w:i/>
          <w:sz w:val="24"/>
          <w:szCs w:val="24"/>
        </w:rPr>
        <w:t>Ampicillin</w:t>
      </w:r>
      <w:proofErr w:type="spellEnd"/>
      <w:r w:rsidRPr="00331D41">
        <w:rPr>
          <w:i/>
          <w:sz w:val="24"/>
          <w:szCs w:val="24"/>
        </w:rPr>
        <w:t>/</w:t>
      </w:r>
      <w:proofErr w:type="spellStart"/>
      <w:r w:rsidRPr="00331D41">
        <w:rPr>
          <w:i/>
          <w:sz w:val="24"/>
          <w:szCs w:val="24"/>
        </w:rPr>
        <w:t>Amoxicillin</w:t>
      </w:r>
      <w:proofErr w:type="spellEnd"/>
    </w:p>
    <w:p w14:paraId="40E1401A" w14:textId="77777777" w:rsidR="005019E4" w:rsidRPr="00745F40" w:rsidRDefault="005019E4" w:rsidP="00BB54C7">
      <w:pPr>
        <w:ind w:left="851"/>
        <w:rPr>
          <w:sz w:val="24"/>
          <w:szCs w:val="24"/>
        </w:rPr>
      </w:pPr>
    </w:p>
    <w:p w14:paraId="1C64FC4A" w14:textId="77777777" w:rsidR="005019E4" w:rsidRPr="00745F40" w:rsidRDefault="005019E4" w:rsidP="00BB54C7">
      <w:pPr>
        <w:ind w:left="851"/>
        <w:rPr>
          <w:sz w:val="24"/>
          <w:szCs w:val="24"/>
        </w:rPr>
      </w:pPr>
      <w:r w:rsidRPr="00745F40">
        <w:rPr>
          <w:sz w:val="24"/>
          <w:szCs w:val="24"/>
        </w:rPr>
        <w:t xml:space="preserve">Der er rapporteret øget hyppighed af hududslæt hos patienter behandlet med </w:t>
      </w:r>
      <w:proofErr w:type="spellStart"/>
      <w:r w:rsidRPr="00745F40">
        <w:rPr>
          <w:sz w:val="24"/>
          <w:szCs w:val="24"/>
        </w:rPr>
        <w:t>ampicillin</w:t>
      </w:r>
      <w:proofErr w:type="spellEnd"/>
      <w:r w:rsidRPr="00745F40">
        <w:rPr>
          <w:sz w:val="24"/>
          <w:szCs w:val="24"/>
        </w:rPr>
        <w:t xml:space="preserve"> eller </w:t>
      </w:r>
      <w:proofErr w:type="spellStart"/>
      <w:r w:rsidRPr="00745F40">
        <w:rPr>
          <w:sz w:val="24"/>
          <w:szCs w:val="24"/>
        </w:rPr>
        <w:t>amoxicillin</w:t>
      </w:r>
      <w:proofErr w:type="spellEnd"/>
      <w:r w:rsidRPr="00745F40">
        <w:rPr>
          <w:sz w:val="24"/>
          <w:szCs w:val="24"/>
        </w:rPr>
        <w:t xml:space="preserve"> samtidig med </w:t>
      </w:r>
      <w:proofErr w:type="spellStart"/>
      <w:r w:rsidRPr="00745F40">
        <w:rPr>
          <w:sz w:val="24"/>
          <w:szCs w:val="24"/>
        </w:rPr>
        <w:t>allopurinol</w:t>
      </w:r>
      <w:proofErr w:type="spellEnd"/>
      <w:r w:rsidRPr="00745F40">
        <w:rPr>
          <w:sz w:val="24"/>
          <w:szCs w:val="24"/>
        </w:rPr>
        <w:t xml:space="preserve"> sammenlignet med patienter, der ikke har fået begge lægemidler. Årsagen til den rapporterede forbindelse er ikke blevet fastslået. Det anbefales dog, at patienter, som behandles med </w:t>
      </w:r>
      <w:proofErr w:type="spellStart"/>
      <w:r w:rsidRPr="00745F40">
        <w:rPr>
          <w:sz w:val="24"/>
          <w:szCs w:val="24"/>
        </w:rPr>
        <w:t>allopurinol</w:t>
      </w:r>
      <w:proofErr w:type="spellEnd"/>
      <w:r w:rsidRPr="00745F40">
        <w:rPr>
          <w:sz w:val="24"/>
          <w:szCs w:val="24"/>
        </w:rPr>
        <w:t xml:space="preserve">, får et alternativ til </w:t>
      </w:r>
      <w:proofErr w:type="spellStart"/>
      <w:r w:rsidRPr="00745F40">
        <w:rPr>
          <w:sz w:val="24"/>
          <w:szCs w:val="24"/>
        </w:rPr>
        <w:t>ampicillin</w:t>
      </w:r>
      <w:proofErr w:type="spellEnd"/>
      <w:r w:rsidRPr="00745F40">
        <w:rPr>
          <w:sz w:val="24"/>
          <w:szCs w:val="24"/>
        </w:rPr>
        <w:t xml:space="preserve"> eller </w:t>
      </w:r>
      <w:proofErr w:type="spellStart"/>
      <w:r w:rsidRPr="00745F40">
        <w:rPr>
          <w:sz w:val="24"/>
          <w:szCs w:val="24"/>
        </w:rPr>
        <w:t>amoxicillin</w:t>
      </w:r>
      <w:proofErr w:type="spellEnd"/>
      <w:r w:rsidRPr="00745F40">
        <w:rPr>
          <w:sz w:val="24"/>
          <w:szCs w:val="24"/>
        </w:rPr>
        <w:t>, hvis det er muligt.</w:t>
      </w:r>
    </w:p>
    <w:p w14:paraId="692F6A5D" w14:textId="77777777" w:rsidR="005019E4" w:rsidRPr="00745F40" w:rsidRDefault="005019E4" w:rsidP="00BB54C7">
      <w:pPr>
        <w:ind w:left="851"/>
        <w:rPr>
          <w:sz w:val="24"/>
          <w:szCs w:val="24"/>
        </w:rPr>
      </w:pPr>
    </w:p>
    <w:p w14:paraId="5B105690" w14:textId="77777777" w:rsidR="005019E4" w:rsidRPr="00331D41" w:rsidRDefault="005019E4" w:rsidP="00BB54C7">
      <w:pPr>
        <w:ind w:left="851"/>
        <w:rPr>
          <w:i/>
          <w:sz w:val="24"/>
          <w:szCs w:val="24"/>
        </w:rPr>
      </w:pPr>
      <w:proofErr w:type="spellStart"/>
      <w:r w:rsidRPr="00331D41">
        <w:rPr>
          <w:i/>
          <w:sz w:val="24"/>
          <w:szCs w:val="24"/>
        </w:rPr>
        <w:t>Cytostatika</w:t>
      </w:r>
      <w:proofErr w:type="spellEnd"/>
    </w:p>
    <w:p w14:paraId="1CD5B7EB" w14:textId="77777777" w:rsidR="005019E4" w:rsidRPr="00745F40" w:rsidRDefault="005019E4" w:rsidP="00BB54C7">
      <w:pPr>
        <w:ind w:left="851"/>
        <w:rPr>
          <w:sz w:val="24"/>
          <w:szCs w:val="24"/>
        </w:rPr>
      </w:pPr>
    </w:p>
    <w:p w14:paraId="4DFD7189" w14:textId="77777777" w:rsidR="005019E4" w:rsidRPr="00745F40" w:rsidRDefault="005019E4" w:rsidP="00BB54C7">
      <w:pPr>
        <w:ind w:left="851"/>
        <w:rPr>
          <w:sz w:val="24"/>
          <w:szCs w:val="24"/>
        </w:rPr>
      </w:pPr>
      <w:proofErr w:type="spellStart"/>
      <w:r w:rsidRPr="00745F40">
        <w:rPr>
          <w:sz w:val="24"/>
          <w:szCs w:val="24"/>
        </w:rPr>
        <w:t>Bloddyskrasier</w:t>
      </w:r>
      <w:proofErr w:type="spellEnd"/>
      <w:r w:rsidRPr="00745F40">
        <w:rPr>
          <w:sz w:val="24"/>
          <w:szCs w:val="24"/>
        </w:rPr>
        <w:t xml:space="preserve"> forekommer hyppigere ved samtidig administration af </w:t>
      </w:r>
      <w:proofErr w:type="spellStart"/>
      <w:r w:rsidRPr="00745F40">
        <w:rPr>
          <w:sz w:val="24"/>
          <w:szCs w:val="24"/>
        </w:rPr>
        <w:t>allopurinol</w:t>
      </w:r>
      <w:proofErr w:type="spellEnd"/>
      <w:r w:rsidRPr="00745F40">
        <w:rPr>
          <w:sz w:val="24"/>
          <w:szCs w:val="24"/>
        </w:rPr>
        <w:t xml:space="preserve"> og </w:t>
      </w:r>
      <w:proofErr w:type="spellStart"/>
      <w:r w:rsidRPr="00745F40">
        <w:rPr>
          <w:sz w:val="24"/>
          <w:szCs w:val="24"/>
        </w:rPr>
        <w:t>cytostatika</w:t>
      </w:r>
      <w:proofErr w:type="spellEnd"/>
      <w:r w:rsidRPr="00745F40">
        <w:rPr>
          <w:sz w:val="24"/>
          <w:szCs w:val="24"/>
        </w:rPr>
        <w:t xml:space="preserve"> (f.eks. </w:t>
      </w:r>
      <w:proofErr w:type="spellStart"/>
      <w:r w:rsidRPr="00745F40">
        <w:rPr>
          <w:sz w:val="24"/>
          <w:szCs w:val="24"/>
        </w:rPr>
        <w:t>cyclophosphamid</w:t>
      </w:r>
      <w:proofErr w:type="spellEnd"/>
      <w:r w:rsidRPr="00745F40">
        <w:rPr>
          <w:sz w:val="24"/>
          <w:szCs w:val="24"/>
        </w:rPr>
        <w:t xml:space="preserve">, </w:t>
      </w:r>
      <w:proofErr w:type="spellStart"/>
      <w:r w:rsidRPr="00745F40">
        <w:rPr>
          <w:sz w:val="24"/>
          <w:szCs w:val="24"/>
        </w:rPr>
        <w:t>doxorubicin</w:t>
      </w:r>
      <w:proofErr w:type="spellEnd"/>
      <w:r w:rsidRPr="00745F40">
        <w:rPr>
          <w:sz w:val="24"/>
          <w:szCs w:val="24"/>
        </w:rPr>
        <w:t xml:space="preserve">, </w:t>
      </w:r>
      <w:proofErr w:type="spellStart"/>
      <w:r w:rsidRPr="00745F40">
        <w:rPr>
          <w:sz w:val="24"/>
          <w:szCs w:val="24"/>
        </w:rPr>
        <w:t>bleomycin</w:t>
      </w:r>
      <w:proofErr w:type="spellEnd"/>
      <w:r w:rsidRPr="00745F40">
        <w:rPr>
          <w:sz w:val="24"/>
          <w:szCs w:val="24"/>
        </w:rPr>
        <w:t xml:space="preserve">, </w:t>
      </w:r>
      <w:proofErr w:type="spellStart"/>
      <w:r w:rsidRPr="00745F40">
        <w:rPr>
          <w:sz w:val="24"/>
          <w:szCs w:val="24"/>
        </w:rPr>
        <w:t>procarbazin</w:t>
      </w:r>
      <w:proofErr w:type="spellEnd"/>
      <w:r w:rsidRPr="00745F40">
        <w:rPr>
          <w:sz w:val="24"/>
          <w:szCs w:val="24"/>
        </w:rPr>
        <w:t xml:space="preserve"> og </w:t>
      </w:r>
      <w:proofErr w:type="spellStart"/>
      <w:r w:rsidRPr="00745F40">
        <w:rPr>
          <w:sz w:val="24"/>
          <w:szCs w:val="24"/>
        </w:rPr>
        <w:t>alkylerende</w:t>
      </w:r>
      <w:proofErr w:type="spellEnd"/>
      <w:r w:rsidRPr="00745F40">
        <w:rPr>
          <w:sz w:val="24"/>
          <w:szCs w:val="24"/>
        </w:rPr>
        <w:t xml:space="preserve"> stoffer), end når disse aktive stoffer administreres alene. Monitorering af blodtal skal derfor udføres med regelmæssige mellemrum.</w:t>
      </w:r>
    </w:p>
    <w:p w14:paraId="0EF97355" w14:textId="77777777" w:rsidR="005019E4" w:rsidRPr="00745F40" w:rsidRDefault="005019E4" w:rsidP="00BB54C7">
      <w:pPr>
        <w:ind w:left="851"/>
        <w:rPr>
          <w:sz w:val="24"/>
          <w:szCs w:val="24"/>
        </w:rPr>
      </w:pPr>
    </w:p>
    <w:p w14:paraId="12CA4033" w14:textId="77777777" w:rsidR="005019E4" w:rsidRPr="00331D41" w:rsidRDefault="005019E4" w:rsidP="00BB54C7">
      <w:pPr>
        <w:ind w:left="851"/>
        <w:rPr>
          <w:i/>
          <w:sz w:val="24"/>
          <w:szCs w:val="24"/>
        </w:rPr>
      </w:pPr>
      <w:proofErr w:type="spellStart"/>
      <w:r w:rsidRPr="00331D41">
        <w:rPr>
          <w:i/>
          <w:sz w:val="24"/>
          <w:szCs w:val="24"/>
        </w:rPr>
        <w:t>Ciclosporin</w:t>
      </w:r>
      <w:proofErr w:type="spellEnd"/>
    </w:p>
    <w:p w14:paraId="740DA078" w14:textId="77777777" w:rsidR="005019E4" w:rsidRPr="00745F40" w:rsidRDefault="005019E4" w:rsidP="00BB54C7">
      <w:pPr>
        <w:ind w:left="851"/>
        <w:rPr>
          <w:sz w:val="24"/>
          <w:szCs w:val="24"/>
        </w:rPr>
      </w:pPr>
    </w:p>
    <w:p w14:paraId="49D2016C" w14:textId="77777777" w:rsidR="005019E4" w:rsidRPr="00745F40" w:rsidRDefault="005019E4" w:rsidP="00BB54C7">
      <w:pPr>
        <w:ind w:left="851"/>
        <w:rPr>
          <w:sz w:val="24"/>
          <w:szCs w:val="24"/>
        </w:rPr>
      </w:pPr>
      <w:r w:rsidRPr="00745F40">
        <w:rPr>
          <w:sz w:val="24"/>
          <w:szCs w:val="24"/>
        </w:rPr>
        <w:t xml:space="preserve">Rapporter tyder på, at plasmakoncentrationen af </w:t>
      </w:r>
      <w:proofErr w:type="spellStart"/>
      <w:r w:rsidRPr="00745F40">
        <w:rPr>
          <w:sz w:val="24"/>
          <w:szCs w:val="24"/>
        </w:rPr>
        <w:t>ciclosporin</w:t>
      </w:r>
      <w:proofErr w:type="spellEnd"/>
      <w:r w:rsidRPr="00745F40">
        <w:rPr>
          <w:sz w:val="24"/>
          <w:szCs w:val="24"/>
        </w:rPr>
        <w:t xml:space="preserve"> kan være øget ved samtidig behandling med </w:t>
      </w:r>
      <w:proofErr w:type="spellStart"/>
      <w:r w:rsidRPr="00745F40">
        <w:rPr>
          <w:sz w:val="24"/>
          <w:szCs w:val="24"/>
        </w:rPr>
        <w:t>allopurinol</w:t>
      </w:r>
      <w:proofErr w:type="spellEnd"/>
      <w:r w:rsidRPr="00745F40">
        <w:rPr>
          <w:sz w:val="24"/>
          <w:szCs w:val="24"/>
        </w:rPr>
        <w:t xml:space="preserve">. Muligheden for øget </w:t>
      </w:r>
      <w:proofErr w:type="spellStart"/>
      <w:r w:rsidRPr="00745F40">
        <w:rPr>
          <w:sz w:val="24"/>
          <w:szCs w:val="24"/>
        </w:rPr>
        <w:t>ciclosporintoksicitet</w:t>
      </w:r>
      <w:proofErr w:type="spellEnd"/>
      <w:r w:rsidRPr="00745F40">
        <w:rPr>
          <w:sz w:val="24"/>
          <w:szCs w:val="24"/>
        </w:rPr>
        <w:t xml:space="preserve"> skal tages i betragtning, hvis disse lægemidler gives samtidig.</w:t>
      </w:r>
    </w:p>
    <w:p w14:paraId="188D6062" w14:textId="77777777" w:rsidR="005019E4" w:rsidRPr="00745F40" w:rsidRDefault="005019E4" w:rsidP="00BB54C7">
      <w:pPr>
        <w:ind w:left="851"/>
        <w:rPr>
          <w:sz w:val="24"/>
          <w:szCs w:val="24"/>
        </w:rPr>
      </w:pPr>
    </w:p>
    <w:p w14:paraId="02B74268" w14:textId="77777777" w:rsidR="005019E4" w:rsidRPr="00331D41" w:rsidRDefault="005019E4" w:rsidP="00BB54C7">
      <w:pPr>
        <w:ind w:left="851"/>
        <w:rPr>
          <w:i/>
          <w:sz w:val="24"/>
          <w:szCs w:val="24"/>
        </w:rPr>
      </w:pPr>
      <w:proofErr w:type="spellStart"/>
      <w:r w:rsidRPr="00331D41">
        <w:rPr>
          <w:i/>
          <w:sz w:val="24"/>
          <w:szCs w:val="24"/>
        </w:rPr>
        <w:t>Didanosin</w:t>
      </w:r>
      <w:proofErr w:type="spellEnd"/>
    </w:p>
    <w:p w14:paraId="4B7B491A" w14:textId="77777777" w:rsidR="005019E4" w:rsidRPr="00745F40" w:rsidRDefault="005019E4" w:rsidP="00BB54C7">
      <w:pPr>
        <w:ind w:left="851"/>
        <w:rPr>
          <w:sz w:val="24"/>
          <w:szCs w:val="24"/>
        </w:rPr>
      </w:pPr>
    </w:p>
    <w:p w14:paraId="53B04290" w14:textId="77777777" w:rsidR="005019E4" w:rsidRPr="00745F40" w:rsidRDefault="005019E4" w:rsidP="00BB54C7">
      <w:pPr>
        <w:ind w:left="851"/>
        <w:rPr>
          <w:sz w:val="24"/>
          <w:szCs w:val="24"/>
        </w:rPr>
      </w:pPr>
      <w:r w:rsidRPr="00745F40">
        <w:rPr>
          <w:sz w:val="24"/>
          <w:szCs w:val="24"/>
        </w:rPr>
        <w:t xml:space="preserve">Hos raske frivillige forsøgspersoner og hiv-patienter, som fik </w:t>
      </w:r>
      <w:proofErr w:type="spellStart"/>
      <w:r w:rsidRPr="00745F40">
        <w:rPr>
          <w:sz w:val="24"/>
          <w:szCs w:val="24"/>
        </w:rPr>
        <w:t>didanosin</w:t>
      </w:r>
      <w:proofErr w:type="spellEnd"/>
      <w:r w:rsidRPr="00745F40">
        <w:rPr>
          <w:sz w:val="24"/>
          <w:szCs w:val="24"/>
        </w:rPr>
        <w:t xml:space="preserve">, var værdierne for </w:t>
      </w:r>
      <w:proofErr w:type="spellStart"/>
      <w:r w:rsidRPr="00745F40">
        <w:rPr>
          <w:sz w:val="24"/>
          <w:szCs w:val="24"/>
        </w:rPr>
        <w:t>didanosins</w:t>
      </w:r>
      <w:proofErr w:type="spellEnd"/>
      <w:r w:rsidRPr="00745F40">
        <w:rPr>
          <w:sz w:val="24"/>
          <w:szCs w:val="24"/>
        </w:rPr>
        <w:t xml:space="preserve"> maksimale plasmakoncentration (</w:t>
      </w:r>
      <w:proofErr w:type="spellStart"/>
      <w:r w:rsidRPr="00745F40">
        <w:rPr>
          <w:sz w:val="24"/>
          <w:szCs w:val="24"/>
        </w:rPr>
        <w:t>C</w:t>
      </w:r>
      <w:r w:rsidRPr="00745F40">
        <w:rPr>
          <w:sz w:val="24"/>
          <w:szCs w:val="24"/>
          <w:vertAlign w:val="subscript"/>
        </w:rPr>
        <w:t>max</w:t>
      </w:r>
      <w:proofErr w:type="spellEnd"/>
      <w:r w:rsidRPr="00745F40">
        <w:rPr>
          <w:sz w:val="24"/>
          <w:szCs w:val="24"/>
        </w:rPr>
        <w:t xml:space="preserve">) og arealet under kurven (AUC) ca. fordoblet ved samtidig behandling med </w:t>
      </w:r>
      <w:proofErr w:type="spellStart"/>
      <w:r w:rsidRPr="00745F40">
        <w:rPr>
          <w:sz w:val="24"/>
          <w:szCs w:val="24"/>
        </w:rPr>
        <w:t>allopurinol</w:t>
      </w:r>
      <w:proofErr w:type="spellEnd"/>
      <w:r w:rsidRPr="00745F40">
        <w:rPr>
          <w:sz w:val="24"/>
          <w:szCs w:val="24"/>
        </w:rPr>
        <w:t xml:space="preserve"> (300 mg dagligt) uden påvirkning af den terminale halveringstid. Derfor kan det være nødvendigt at nedsætte dosen af </w:t>
      </w:r>
      <w:proofErr w:type="spellStart"/>
      <w:r w:rsidRPr="00745F40">
        <w:rPr>
          <w:sz w:val="24"/>
          <w:szCs w:val="24"/>
        </w:rPr>
        <w:t>didanosin</w:t>
      </w:r>
      <w:proofErr w:type="spellEnd"/>
      <w:r w:rsidRPr="00745F40">
        <w:rPr>
          <w:sz w:val="24"/>
          <w:szCs w:val="24"/>
        </w:rPr>
        <w:t xml:space="preserve">, når </w:t>
      </w:r>
      <w:proofErr w:type="spellStart"/>
      <w:r w:rsidRPr="00745F40">
        <w:rPr>
          <w:sz w:val="24"/>
          <w:szCs w:val="24"/>
        </w:rPr>
        <w:t>didanosin</w:t>
      </w:r>
      <w:proofErr w:type="spellEnd"/>
      <w:r w:rsidRPr="00745F40">
        <w:rPr>
          <w:sz w:val="24"/>
          <w:szCs w:val="24"/>
        </w:rPr>
        <w:t xml:space="preserve"> anvendes samtidig med </w:t>
      </w:r>
      <w:proofErr w:type="spellStart"/>
      <w:r w:rsidRPr="00745F40">
        <w:rPr>
          <w:sz w:val="24"/>
          <w:szCs w:val="24"/>
        </w:rPr>
        <w:t>allopurinol</w:t>
      </w:r>
      <w:proofErr w:type="spellEnd"/>
      <w:r w:rsidRPr="00745F40">
        <w:rPr>
          <w:sz w:val="24"/>
          <w:szCs w:val="24"/>
        </w:rPr>
        <w:t>.</w:t>
      </w:r>
    </w:p>
    <w:p w14:paraId="2BF6702C" w14:textId="77777777" w:rsidR="005019E4" w:rsidRPr="00745F40" w:rsidRDefault="005019E4" w:rsidP="00BB54C7">
      <w:pPr>
        <w:ind w:left="851"/>
        <w:rPr>
          <w:sz w:val="24"/>
          <w:szCs w:val="24"/>
        </w:rPr>
      </w:pPr>
    </w:p>
    <w:p w14:paraId="283A0401" w14:textId="77777777" w:rsidR="005019E4" w:rsidRPr="00331D41" w:rsidRDefault="005019E4" w:rsidP="00BB54C7">
      <w:pPr>
        <w:ind w:left="851"/>
        <w:rPr>
          <w:i/>
          <w:sz w:val="24"/>
          <w:szCs w:val="24"/>
        </w:rPr>
      </w:pPr>
      <w:proofErr w:type="spellStart"/>
      <w:r w:rsidRPr="00331D41">
        <w:rPr>
          <w:i/>
          <w:sz w:val="24"/>
          <w:szCs w:val="24"/>
        </w:rPr>
        <w:t>Diuretika</w:t>
      </w:r>
      <w:proofErr w:type="spellEnd"/>
    </w:p>
    <w:p w14:paraId="54B860CC" w14:textId="77777777" w:rsidR="005019E4" w:rsidRPr="00745F40" w:rsidRDefault="005019E4" w:rsidP="00BB54C7">
      <w:pPr>
        <w:ind w:left="851"/>
        <w:rPr>
          <w:sz w:val="24"/>
          <w:szCs w:val="24"/>
        </w:rPr>
      </w:pPr>
    </w:p>
    <w:p w14:paraId="4066420F" w14:textId="77777777" w:rsidR="005019E4" w:rsidRPr="00745F40" w:rsidRDefault="005019E4" w:rsidP="00BB54C7">
      <w:pPr>
        <w:ind w:left="851"/>
        <w:rPr>
          <w:sz w:val="24"/>
          <w:szCs w:val="24"/>
        </w:rPr>
      </w:pPr>
      <w:r w:rsidRPr="00745F40">
        <w:rPr>
          <w:sz w:val="24"/>
          <w:szCs w:val="24"/>
        </w:rPr>
        <w:t xml:space="preserve">Der er rapporteret interaktion mellem </w:t>
      </w:r>
      <w:proofErr w:type="spellStart"/>
      <w:r w:rsidRPr="00745F40">
        <w:rPr>
          <w:sz w:val="24"/>
          <w:szCs w:val="24"/>
        </w:rPr>
        <w:t>allopurinol</w:t>
      </w:r>
      <w:proofErr w:type="spellEnd"/>
      <w:r w:rsidRPr="00745F40">
        <w:rPr>
          <w:sz w:val="24"/>
          <w:szCs w:val="24"/>
        </w:rPr>
        <w:t xml:space="preserve"> og </w:t>
      </w:r>
      <w:proofErr w:type="spellStart"/>
      <w:r w:rsidRPr="00745F40">
        <w:rPr>
          <w:sz w:val="24"/>
          <w:szCs w:val="24"/>
        </w:rPr>
        <w:t>furosemid</w:t>
      </w:r>
      <w:proofErr w:type="spellEnd"/>
      <w:r w:rsidRPr="00745F40">
        <w:rPr>
          <w:sz w:val="24"/>
          <w:szCs w:val="24"/>
        </w:rPr>
        <w:t xml:space="preserve">, der resulterer i øgede koncentrationer af urat i serum og </w:t>
      </w:r>
      <w:proofErr w:type="spellStart"/>
      <w:r w:rsidRPr="00745F40">
        <w:rPr>
          <w:sz w:val="24"/>
          <w:szCs w:val="24"/>
        </w:rPr>
        <w:t>oxipurinol</w:t>
      </w:r>
      <w:proofErr w:type="spellEnd"/>
      <w:r w:rsidRPr="00745F40">
        <w:rPr>
          <w:sz w:val="24"/>
          <w:szCs w:val="24"/>
        </w:rPr>
        <w:t xml:space="preserve"> i plasma.</w:t>
      </w:r>
    </w:p>
    <w:p w14:paraId="2E010C06" w14:textId="77777777" w:rsidR="005019E4" w:rsidRPr="00745F40" w:rsidRDefault="005019E4" w:rsidP="00BB54C7">
      <w:pPr>
        <w:ind w:left="851"/>
        <w:rPr>
          <w:sz w:val="24"/>
          <w:szCs w:val="24"/>
        </w:rPr>
      </w:pPr>
    </w:p>
    <w:p w14:paraId="7936FC19" w14:textId="77777777" w:rsidR="005019E4" w:rsidRPr="00745F40" w:rsidRDefault="005019E4" w:rsidP="00BB54C7">
      <w:pPr>
        <w:ind w:left="851"/>
        <w:rPr>
          <w:sz w:val="24"/>
          <w:szCs w:val="24"/>
        </w:rPr>
      </w:pPr>
      <w:r w:rsidRPr="00745F40">
        <w:rPr>
          <w:sz w:val="24"/>
          <w:szCs w:val="24"/>
        </w:rPr>
        <w:t xml:space="preserve">En øget risiko for overfølsomhed er blevet rapporteret, når </w:t>
      </w:r>
      <w:proofErr w:type="spellStart"/>
      <w:r w:rsidRPr="00745F40">
        <w:rPr>
          <w:sz w:val="24"/>
          <w:szCs w:val="24"/>
        </w:rPr>
        <w:t>allopurinol</w:t>
      </w:r>
      <w:proofErr w:type="spellEnd"/>
      <w:r w:rsidRPr="00745F40">
        <w:rPr>
          <w:sz w:val="24"/>
          <w:szCs w:val="24"/>
        </w:rPr>
        <w:t xml:space="preserve"> gives sammen med </w:t>
      </w:r>
      <w:proofErr w:type="spellStart"/>
      <w:r w:rsidRPr="00745F40">
        <w:rPr>
          <w:sz w:val="24"/>
          <w:szCs w:val="24"/>
        </w:rPr>
        <w:t>diuretika</w:t>
      </w:r>
      <w:proofErr w:type="spellEnd"/>
      <w:r w:rsidRPr="00745F40">
        <w:rPr>
          <w:sz w:val="24"/>
          <w:szCs w:val="24"/>
        </w:rPr>
        <w:t xml:space="preserve">, især </w:t>
      </w:r>
      <w:proofErr w:type="spellStart"/>
      <w:r w:rsidRPr="00745F40">
        <w:rPr>
          <w:sz w:val="24"/>
          <w:szCs w:val="24"/>
        </w:rPr>
        <w:t>thiazider</w:t>
      </w:r>
      <w:proofErr w:type="spellEnd"/>
      <w:r w:rsidRPr="00745F40">
        <w:rPr>
          <w:sz w:val="24"/>
          <w:szCs w:val="24"/>
        </w:rPr>
        <w:t xml:space="preserve"> og især ved nedsat nyrefunktion.</w:t>
      </w:r>
    </w:p>
    <w:p w14:paraId="4D723495" w14:textId="77777777" w:rsidR="005019E4" w:rsidRPr="00745F40" w:rsidRDefault="005019E4" w:rsidP="00BB54C7">
      <w:pPr>
        <w:ind w:left="851"/>
        <w:rPr>
          <w:sz w:val="24"/>
          <w:szCs w:val="24"/>
        </w:rPr>
      </w:pPr>
    </w:p>
    <w:p w14:paraId="31580861" w14:textId="77777777" w:rsidR="005019E4" w:rsidRPr="00331D41" w:rsidRDefault="005019E4" w:rsidP="00BB54C7">
      <w:pPr>
        <w:ind w:left="851"/>
        <w:rPr>
          <w:i/>
          <w:sz w:val="24"/>
          <w:szCs w:val="24"/>
        </w:rPr>
      </w:pPr>
      <w:proofErr w:type="spellStart"/>
      <w:r w:rsidRPr="00331D41">
        <w:rPr>
          <w:i/>
          <w:sz w:val="24"/>
          <w:szCs w:val="24"/>
        </w:rPr>
        <w:t>Angiotensin</w:t>
      </w:r>
      <w:proofErr w:type="spellEnd"/>
      <w:r w:rsidRPr="00331D41">
        <w:rPr>
          <w:i/>
          <w:sz w:val="24"/>
          <w:szCs w:val="24"/>
        </w:rPr>
        <w:t xml:space="preserve">-konverterende enzym (ACE) </w:t>
      </w:r>
      <w:proofErr w:type="spellStart"/>
      <w:r w:rsidRPr="00331D41">
        <w:rPr>
          <w:i/>
          <w:sz w:val="24"/>
          <w:szCs w:val="24"/>
        </w:rPr>
        <w:t>hæmmere</w:t>
      </w:r>
      <w:proofErr w:type="spellEnd"/>
    </w:p>
    <w:p w14:paraId="19463952" w14:textId="77777777" w:rsidR="005019E4" w:rsidRPr="00745F40" w:rsidRDefault="005019E4" w:rsidP="00BB54C7">
      <w:pPr>
        <w:ind w:left="851"/>
        <w:rPr>
          <w:sz w:val="24"/>
          <w:szCs w:val="24"/>
        </w:rPr>
      </w:pPr>
    </w:p>
    <w:p w14:paraId="3611CE97" w14:textId="77777777" w:rsidR="005019E4" w:rsidRPr="00745F40" w:rsidRDefault="005019E4" w:rsidP="00BB54C7">
      <w:pPr>
        <w:ind w:left="851"/>
        <w:rPr>
          <w:sz w:val="24"/>
          <w:szCs w:val="24"/>
        </w:rPr>
      </w:pPr>
      <w:r w:rsidRPr="00745F40">
        <w:rPr>
          <w:sz w:val="24"/>
          <w:szCs w:val="24"/>
        </w:rPr>
        <w:t xml:space="preserve">Der er rapporteret øget risiko for overfølsomhed, når </w:t>
      </w:r>
      <w:proofErr w:type="spellStart"/>
      <w:r w:rsidRPr="00745F40">
        <w:rPr>
          <w:sz w:val="24"/>
          <w:szCs w:val="24"/>
        </w:rPr>
        <w:t>allopurinol</w:t>
      </w:r>
      <w:proofErr w:type="spellEnd"/>
      <w:r w:rsidRPr="00745F40">
        <w:rPr>
          <w:sz w:val="24"/>
          <w:szCs w:val="24"/>
        </w:rPr>
        <w:t xml:space="preserve"> anvendes sammen med ACE-</w:t>
      </w:r>
      <w:proofErr w:type="spellStart"/>
      <w:r w:rsidRPr="00745F40">
        <w:rPr>
          <w:sz w:val="24"/>
          <w:szCs w:val="24"/>
        </w:rPr>
        <w:t>hæmmere</w:t>
      </w:r>
      <w:proofErr w:type="spellEnd"/>
      <w:r w:rsidRPr="00745F40">
        <w:rPr>
          <w:sz w:val="24"/>
          <w:szCs w:val="24"/>
        </w:rPr>
        <w:t>, især hos patienter med nedsat nyrefunktion.</w:t>
      </w:r>
    </w:p>
    <w:p w14:paraId="642F3B7D" w14:textId="77777777" w:rsidR="005019E4" w:rsidRPr="00745F40" w:rsidRDefault="005019E4" w:rsidP="00BB54C7">
      <w:pPr>
        <w:ind w:left="851"/>
        <w:rPr>
          <w:sz w:val="24"/>
          <w:szCs w:val="24"/>
        </w:rPr>
      </w:pPr>
    </w:p>
    <w:p w14:paraId="030A12F0" w14:textId="77777777" w:rsidR="005019E4" w:rsidRPr="00331D41" w:rsidRDefault="005019E4" w:rsidP="00BB54C7">
      <w:pPr>
        <w:ind w:left="851"/>
        <w:rPr>
          <w:i/>
          <w:sz w:val="24"/>
          <w:szCs w:val="24"/>
        </w:rPr>
      </w:pPr>
      <w:r w:rsidRPr="00331D41">
        <w:rPr>
          <w:i/>
          <w:sz w:val="24"/>
          <w:szCs w:val="24"/>
        </w:rPr>
        <w:t>Aluminiumhydroxid</w:t>
      </w:r>
    </w:p>
    <w:p w14:paraId="34854393" w14:textId="77777777" w:rsidR="005019E4" w:rsidRPr="00745F40" w:rsidRDefault="005019E4" w:rsidP="00BB54C7">
      <w:pPr>
        <w:ind w:left="851"/>
        <w:rPr>
          <w:sz w:val="24"/>
          <w:szCs w:val="24"/>
        </w:rPr>
      </w:pPr>
    </w:p>
    <w:p w14:paraId="777E35B1" w14:textId="77777777" w:rsidR="005019E4" w:rsidRPr="00745F40" w:rsidRDefault="005019E4" w:rsidP="00BB54C7">
      <w:pPr>
        <w:ind w:left="851"/>
        <w:rPr>
          <w:sz w:val="24"/>
          <w:szCs w:val="24"/>
        </w:rPr>
      </w:pPr>
      <w:r w:rsidRPr="00745F40">
        <w:rPr>
          <w:sz w:val="24"/>
          <w:szCs w:val="24"/>
        </w:rPr>
        <w:t xml:space="preserve">Hvis aluminiumhydroxid tages samtidig med </w:t>
      </w:r>
      <w:proofErr w:type="spellStart"/>
      <w:r w:rsidRPr="00745F40">
        <w:rPr>
          <w:sz w:val="24"/>
          <w:szCs w:val="24"/>
        </w:rPr>
        <w:t>allopurinol</w:t>
      </w:r>
      <w:proofErr w:type="spellEnd"/>
      <w:r w:rsidRPr="00745F40">
        <w:rPr>
          <w:sz w:val="24"/>
          <w:szCs w:val="24"/>
        </w:rPr>
        <w:t xml:space="preserve">, kan det nedsætte effekten af </w:t>
      </w:r>
      <w:proofErr w:type="spellStart"/>
      <w:r w:rsidRPr="00745F40">
        <w:rPr>
          <w:sz w:val="24"/>
          <w:szCs w:val="24"/>
        </w:rPr>
        <w:t>allopurinol</w:t>
      </w:r>
      <w:proofErr w:type="spellEnd"/>
      <w:r w:rsidRPr="00745F40">
        <w:rPr>
          <w:sz w:val="24"/>
          <w:szCs w:val="24"/>
        </w:rPr>
        <w:t>. Der bør være et interval på mindst 3 timer mellem indtagelse af disse lægemidler.</w:t>
      </w:r>
    </w:p>
    <w:p w14:paraId="7A8646BF" w14:textId="77777777" w:rsidR="009260DE" w:rsidRPr="00745F40" w:rsidRDefault="009260DE" w:rsidP="009260DE">
      <w:pPr>
        <w:tabs>
          <w:tab w:val="left" w:pos="851"/>
        </w:tabs>
        <w:ind w:left="851"/>
        <w:rPr>
          <w:sz w:val="24"/>
          <w:szCs w:val="24"/>
        </w:rPr>
      </w:pPr>
    </w:p>
    <w:p w14:paraId="0C55007B" w14:textId="77777777" w:rsidR="009260DE" w:rsidRPr="00745F40" w:rsidRDefault="009260DE" w:rsidP="009260DE">
      <w:pPr>
        <w:tabs>
          <w:tab w:val="left" w:pos="851"/>
        </w:tabs>
        <w:ind w:left="851" w:hanging="851"/>
        <w:rPr>
          <w:b/>
          <w:sz w:val="24"/>
          <w:szCs w:val="24"/>
        </w:rPr>
      </w:pPr>
      <w:r w:rsidRPr="00745F40">
        <w:rPr>
          <w:b/>
          <w:sz w:val="24"/>
          <w:szCs w:val="24"/>
        </w:rPr>
        <w:t>4.6</w:t>
      </w:r>
      <w:r w:rsidRPr="00745F40">
        <w:rPr>
          <w:b/>
          <w:sz w:val="24"/>
          <w:szCs w:val="24"/>
        </w:rPr>
        <w:tab/>
      </w:r>
      <w:r w:rsidR="0071241E" w:rsidRPr="00745F40">
        <w:rPr>
          <w:b/>
          <w:sz w:val="24"/>
          <w:szCs w:val="24"/>
        </w:rPr>
        <w:t>Fertilitet, g</w:t>
      </w:r>
      <w:r w:rsidRPr="00745F40">
        <w:rPr>
          <w:b/>
          <w:sz w:val="24"/>
          <w:szCs w:val="24"/>
        </w:rPr>
        <w:t>raviditet og amning</w:t>
      </w:r>
    </w:p>
    <w:p w14:paraId="73E83400" w14:textId="77777777" w:rsidR="00331D41" w:rsidRDefault="00331D41" w:rsidP="00BB54C7">
      <w:pPr>
        <w:ind w:left="851"/>
        <w:rPr>
          <w:sz w:val="24"/>
          <w:szCs w:val="24"/>
          <w:u w:val="single"/>
        </w:rPr>
      </w:pPr>
    </w:p>
    <w:p w14:paraId="78D04E2B" w14:textId="588EA8A2" w:rsidR="005019E4" w:rsidRPr="00745F40" w:rsidRDefault="005019E4" w:rsidP="00BB54C7">
      <w:pPr>
        <w:ind w:left="851"/>
        <w:rPr>
          <w:sz w:val="24"/>
          <w:szCs w:val="24"/>
          <w:u w:val="single"/>
        </w:rPr>
      </w:pPr>
      <w:r w:rsidRPr="00745F40">
        <w:rPr>
          <w:sz w:val="24"/>
          <w:szCs w:val="24"/>
          <w:u w:val="single"/>
        </w:rPr>
        <w:t>Graviditet</w:t>
      </w:r>
    </w:p>
    <w:p w14:paraId="6A53BB02" w14:textId="77777777" w:rsidR="005019E4" w:rsidRPr="00745F40" w:rsidRDefault="005019E4" w:rsidP="00BB54C7">
      <w:pPr>
        <w:ind w:left="851"/>
        <w:rPr>
          <w:sz w:val="24"/>
          <w:szCs w:val="24"/>
          <w:u w:val="single"/>
        </w:rPr>
      </w:pPr>
    </w:p>
    <w:p w14:paraId="293A3171" w14:textId="77777777" w:rsidR="005019E4" w:rsidRPr="00745F40" w:rsidRDefault="005019E4" w:rsidP="00BB54C7">
      <w:pPr>
        <w:ind w:left="851"/>
        <w:rPr>
          <w:sz w:val="24"/>
          <w:szCs w:val="24"/>
        </w:rPr>
      </w:pPr>
      <w:r w:rsidRPr="00745F40">
        <w:rPr>
          <w:sz w:val="24"/>
          <w:szCs w:val="24"/>
        </w:rPr>
        <w:t xml:space="preserve">Der er ingen eller utilstrækkelige data fra anvendelse af </w:t>
      </w:r>
      <w:proofErr w:type="spellStart"/>
      <w:r w:rsidRPr="00745F40">
        <w:rPr>
          <w:sz w:val="24"/>
          <w:szCs w:val="24"/>
        </w:rPr>
        <w:t>allopurinol</w:t>
      </w:r>
      <w:proofErr w:type="spellEnd"/>
      <w:r w:rsidRPr="00745F40">
        <w:rPr>
          <w:sz w:val="24"/>
          <w:szCs w:val="24"/>
        </w:rPr>
        <w:t xml:space="preserve"> til gravide kvinder, men det har været anvendt bredt i mange år tilsyneladende uden negative konsekvenser. Dyreforsøg har påvist </w:t>
      </w:r>
      <w:proofErr w:type="spellStart"/>
      <w:r w:rsidRPr="00745F40">
        <w:rPr>
          <w:sz w:val="24"/>
          <w:szCs w:val="24"/>
        </w:rPr>
        <w:t>teratogene</w:t>
      </w:r>
      <w:proofErr w:type="spellEnd"/>
      <w:r w:rsidRPr="00745F40">
        <w:rPr>
          <w:sz w:val="24"/>
          <w:szCs w:val="24"/>
        </w:rPr>
        <w:t xml:space="preserve"> virkninger</w:t>
      </w:r>
      <w:r w:rsidRPr="00745F40">
        <w:rPr>
          <w:i/>
          <w:iCs/>
          <w:sz w:val="24"/>
          <w:szCs w:val="24"/>
        </w:rPr>
        <w:t xml:space="preserve"> </w:t>
      </w:r>
      <w:r w:rsidRPr="00745F40">
        <w:rPr>
          <w:sz w:val="24"/>
          <w:szCs w:val="24"/>
        </w:rPr>
        <w:t>i et enkelt studie (se pkt. 5.3).</w:t>
      </w:r>
    </w:p>
    <w:p w14:paraId="38877D3D" w14:textId="77777777" w:rsidR="005019E4" w:rsidRPr="00745F40" w:rsidRDefault="005019E4" w:rsidP="00BB54C7">
      <w:pPr>
        <w:ind w:left="851"/>
        <w:rPr>
          <w:sz w:val="24"/>
          <w:szCs w:val="24"/>
        </w:rPr>
      </w:pPr>
    </w:p>
    <w:p w14:paraId="40DC680C" w14:textId="77777777" w:rsidR="005019E4" w:rsidRPr="00745F40" w:rsidRDefault="005019E4" w:rsidP="00BB54C7">
      <w:pPr>
        <w:ind w:left="851"/>
        <w:rPr>
          <w:sz w:val="24"/>
          <w:szCs w:val="24"/>
        </w:rPr>
      </w:pPr>
      <w:r w:rsidRPr="00745F40">
        <w:rPr>
          <w:sz w:val="24"/>
          <w:szCs w:val="24"/>
        </w:rPr>
        <w:t>Bør kun anvendes under graviditet, når der ikke er noget sikrere alternativ, og når sygdommen i sig selv medfører risici for moderen eller det ufødte barn.</w:t>
      </w:r>
    </w:p>
    <w:p w14:paraId="62907ADC" w14:textId="77777777" w:rsidR="005019E4" w:rsidRPr="00745F40" w:rsidRDefault="005019E4" w:rsidP="00BB54C7">
      <w:pPr>
        <w:ind w:left="851"/>
        <w:rPr>
          <w:sz w:val="24"/>
          <w:szCs w:val="24"/>
        </w:rPr>
      </w:pPr>
    </w:p>
    <w:p w14:paraId="5BC63657" w14:textId="77777777" w:rsidR="005019E4" w:rsidRPr="00745F40" w:rsidRDefault="005019E4" w:rsidP="00BB54C7">
      <w:pPr>
        <w:ind w:left="851"/>
        <w:rPr>
          <w:sz w:val="24"/>
          <w:szCs w:val="24"/>
          <w:u w:val="single"/>
        </w:rPr>
      </w:pPr>
      <w:r w:rsidRPr="00745F40">
        <w:rPr>
          <w:sz w:val="24"/>
          <w:szCs w:val="24"/>
          <w:u w:val="single"/>
        </w:rPr>
        <w:t>Amning</w:t>
      </w:r>
    </w:p>
    <w:p w14:paraId="5E1FA170" w14:textId="77777777" w:rsidR="005019E4" w:rsidRPr="00745F40" w:rsidRDefault="005019E4" w:rsidP="00BB54C7">
      <w:pPr>
        <w:ind w:left="851"/>
        <w:rPr>
          <w:sz w:val="24"/>
          <w:szCs w:val="24"/>
        </w:rPr>
      </w:pPr>
    </w:p>
    <w:p w14:paraId="7E812CDC" w14:textId="77777777" w:rsidR="005019E4" w:rsidRPr="00745F40" w:rsidRDefault="005019E4" w:rsidP="00BB54C7">
      <w:pPr>
        <w:ind w:left="851"/>
        <w:rPr>
          <w:sz w:val="24"/>
          <w:szCs w:val="24"/>
        </w:rPr>
      </w:pPr>
      <w:proofErr w:type="spellStart"/>
      <w:r w:rsidRPr="00745F40">
        <w:rPr>
          <w:sz w:val="24"/>
          <w:szCs w:val="24"/>
        </w:rPr>
        <w:t>Allopurinol</w:t>
      </w:r>
      <w:proofErr w:type="spellEnd"/>
      <w:r w:rsidRPr="00745F40">
        <w:rPr>
          <w:sz w:val="24"/>
          <w:szCs w:val="24"/>
        </w:rPr>
        <w:t xml:space="preserve"> og dets metabolit </w:t>
      </w:r>
      <w:proofErr w:type="spellStart"/>
      <w:r w:rsidRPr="00745F40">
        <w:rPr>
          <w:sz w:val="24"/>
          <w:szCs w:val="24"/>
        </w:rPr>
        <w:t>oxypurinol</w:t>
      </w:r>
      <w:proofErr w:type="spellEnd"/>
      <w:r w:rsidRPr="00745F40">
        <w:rPr>
          <w:sz w:val="24"/>
          <w:szCs w:val="24"/>
        </w:rPr>
        <w:t xml:space="preserve"> udskilles i human modermælk. Der er påvist koncentrationer af </w:t>
      </w:r>
      <w:proofErr w:type="spellStart"/>
      <w:r w:rsidRPr="00745F40">
        <w:rPr>
          <w:sz w:val="24"/>
          <w:szCs w:val="24"/>
        </w:rPr>
        <w:t>allopurinol</w:t>
      </w:r>
      <w:proofErr w:type="spellEnd"/>
      <w:r w:rsidRPr="00745F40">
        <w:rPr>
          <w:sz w:val="24"/>
          <w:szCs w:val="24"/>
        </w:rPr>
        <w:t xml:space="preserve"> på 1,4 mg/liter og af </w:t>
      </w:r>
      <w:proofErr w:type="spellStart"/>
      <w:r w:rsidRPr="00745F40">
        <w:rPr>
          <w:sz w:val="24"/>
          <w:szCs w:val="24"/>
        </w:rPr>
        <w:t>oxipurinol</w:t>
      </w:r>
      <w:proofErr w:type="spellEnd"/>
      <w:r w:rsidRPr="00745F40">
        <w:rPr>
          <w:sz w:val="24"/>
          <w:szCs w:val="24"/>
        </w:rPr>
        <w:t xml:space="preserve"> på 53,7 mg/liter i modermælken hos en kvinde, som tog </w:t>
      </w:r>
      <w:proofErr w:type="spellStart"/>
      <w:r w:rsidRPr="00745F40">
        <w:rPr>
          <w:sz w:val="24"/>
          <w:szCs w:val="24"/>
        </w:rPr>
        <w:t>allopurinol</w:t>
      </w:r>
      <w:proofErr w:type="spellEnd"/>
      <w:r w:rsidRPr="00745F40">
        <w:rPr>
          <w:sz w:val="24"/>
          <w:szCs w:val="24"/>
        </w:rPr>
        <w:t xml:space="preserve"> 300 mg/dag. Der foreligger dog ingen data vedrørende virkningen af </w:t>
      </w:r>
      <w:proofErr w:type="spellStart"/>
      <w:r w:rsidRPr="00745F40">
        <w:rPr>
          <w:sz w:val="24"/>
          <w:szCs w:val="24"/>
        </w:rPr>
        <w:t>allopurinol</w:t>
      </w:r>
      <w:proofErr w:type="spellEnd"/>
      <w:r w:rsidRPr="00745F40">
        <w:rPr>
          <w:sz w:val="24"/>
          <w:szCs w:val="24"/>
        </w:rPr>
        <w:t xml:space="preserve"> eller dets metabolitter på det ammede barn. Anvendelse af </w:t>
      </w:r>
      <w:proofErr w:type="spellStart"/>
      <w:r w:rsidRPr="00745F40">
        <w:rPr>
          <w:sz w:val="24"/>
          <w:szCs w:val="24"/>
        </w:rPr>
        <w:t>allopurinol</w:t>
      </w:r>
      <w:proofErr w:type="spellEnd"/>
      <w:r w:rsidRPr="00745F40">
        <w:rPr>
          <w:sz w:val="24"/>
          <w:szCs w:val="24"/>
        </w:rPr>
        <w:t xml:space="preserve"> under amning frarådes.</w:t>
      </w:r>
    </w:p>
    <w:p w14:paraId="3CA2F8B2" w14:textId="77777777" w:rsidR="005019E4" w:rsidRPr="00745F40" w:rsidRDefault="005019E4" w:rsidP="00BB54C7">
      <w:pPr>
        <w:ind w:left="851"/>
        <w:rPr>
          <w:sz w:val="24"/>
          <w:szCs w:val="24"/>
          <w:u w:val="single"/>
        </w:rPr>
      </w:pPr>
    </w:p>
    <w:p w14:paraId="532B9968" w14:textId="2E1FEC72" w:rsidR="005019E4" w:rsidRPr="00745F40" w:rsidRDefault="005019E4" w:rsidP="00BB54C7">
      <w:pPr>
        <w:ind w:left="851"/>
        <w:rPr>
          <w:sz w:val="24"/>
          <w:szCs w:val="24"/>
        </w:rPr>
      </w:pPr>
      <w:r w:rsidRPr="00745F40">
        <w:rPr>
          <w:sz w:val="24"/>
          <w:szCs w:val="24"/>
        </w:rPr>
        <w:t xml:space="preserve">Der skal tages et valg om enten at afbryde amning eller afbryde/seponere behandling med </w:t>
      </w:r>
      <w:proofErr w:type="spellStart"/>
      <w:r w:rsidRPr="00745F40">
        <w:rPr>
          <w:sz w:val="24"/>
          <w:szCs w:val="24"/>
        </w:rPr>
        <w:t>Allopurinol</w:t>
      </w:r>
      <w:proofErr w:type="spellEnd"/>
      <w:r w:rsidRPr="00745F40">
        <w:rPr>
          <w:sz w:val="24"/>
          <w:szCs w:val="24"/>
        </w:rPr>
        <w:t xml:space="preserve"> ''Medical Valley'', idet der tages højde for fordelene ved amning for barnet i forhold til behandling for kvinden.</w:t>
      </w:r>
    </w:p>
    <w:p w14:paraId="4AA91554" w14:textId="77777777" w:rsidR="005019E4" w:rsidRPr="00745F40" w:rsidRDefault="005019E4" w:rsidP="00BB54C7">
      <w:pPr>
        <w:ind w:left="851"/>
        <w:rPr>
          <w:sz w:val="24"/>
          <w:szCs w:val="24"/>
          <w:u w:val="single"/>
        </w:rPr>
      </w:pPr>
    </w:p>
    <w:p w14:paraId="53A41C98" w14:textId="77777777" w:rsidR="005019E4" w:rsidRPr="00745F40" w:rsidRDefault="005019E4" w:rsidP="00BB54C7">
      <w:pPr>
        <w:ind w:left="851"/>
        <w:rPr>
          <w:sz w:val="24"/>
          <w:szCs w:val="24"/>
          <w:u w:val="single"/>
        </w:rPr>
      </w:pPr>
      <w:r w:rsidRPr="00745F40">
        <w:rPr>
          <w:sz w:val="24"/>
          <w:szCs w:val="24"/>
          <w:u w:val="single"/>
        </w:rPr>
        <w:lastRenderedPageBreak/>
        <w:t>Fertilitet</w:t>
      </w:r>
    </w:p>
    <w:p w14:paraId="59E9CE55" w14:textId="77777777" w:rsidR="005019E4" w:rsidRPr="00745F40" w:rsidRDefault="005019E4" w:rsidP="00BB54C7">
      <w:pPr>
        <w:ind w:left="851"/>
        <w:rPr>
          <w:sz w:val="24"/>
          <w:szCs w:val="24"/>
          <w:u w:val="single"/>
        </w:rPr>
      </w:pPr>
    </w:p>
    <w:p w14:paraId="799D67EB" w14:textId="77777777" w:rsidR="005019E4" w:rsidRPr="00745F40" w:rsidRDefault="005019E4" w:rsidP="00BB54C7">
      <w:pPr>
        <w:ind w:left="851"/>
        <w:rPr>
          <w:sz w:val="24"/>
          <w:szCs w:val="24"/>
        </w:rPr>
      </w:pPr>
      <w:r w:rsidRPr="00745F40">
        <w:rPr>
          <w:sz w:val="24"/>
          <w:szCs w:val="24"/>
        </w:rPr>
        <w:t xml:space="preserve">Der foreligger utilstrækkelige kliniske data vedrørende </w:t>
      </w:r>
      <w:proofErr w:type="spellStart"/>
      <w:r w:rsidRPr="00745F40">
        <w:rPr>
          <w:sz w:val="24"/>
          <w:szCs w:val="24"/>
        </w:rPr>
        <w:t>allopurinols</w:t>
      </w:r>
      <w:proofErr w:type="spellEnd"/>
      <w:r w:rsidRPr="00745F40">
        <w:rPr>
          <w:sz w:val="24"/>
          <w:szCs w:val="24"/>
        </w:rPr>
        <w:t xml:space="preserve"> virkning på fertiliteten.</w:t>
      </w:r>
    </w:p>
    <w:p w14:paraId="042B5092" w14:textId="77777777" w:rsidR="009260DE" w:rsidRPr="00745F40" w:rsidRDefault="009260DE" w:rsidP="009260DE">
      <w:pPr>
        <w:tabs>
          <w:tab w:val="left" w:pos="851"/>
        </w:tabs>
        <w:ind w:left="851"/>
        <w:rPr>
          <w:sz w:val="24"/>
          <w:szCs w:val="24"/>
        </w:rPr>
      </w:pPr>
    </w:p>
    <w:p w14:paraId="0CBEA412" w14:textId="77777777" w:rsidR="009260DE" w:rsidRPr="00745F40" w:rsidRDefault="009260DE" w:rsidP="009260DE">
      <w:pPr>
        <w:tabs>
          <w:tab w:val="left" w:pos="851"/>
        </w:tabs>
        <w:ind w:left="851" w:hanging="851"/>
        <w:rPr>
          <w:b/>
          <w:sz w:val="24"/>
          <w:szCs w:val="24"/>
        </w:rPr>
      </w:pPr>
      <w:r w:rsidRPr="00745F40">
        <w:rPr>
          <w:b/>
          <w:sz w:val="24"/>
          <w:szCs w:val="24"/>
        </w:rPr>
        <w:t>4.7</w:t>
      </w:r>
      <w:r w:rsidRPr="00745F40">
        <w:rPr>
          <w:b/>
          <w:sz w:val="24"/>
          <w:szCs w:val="24"/>
        </w:rPr>
        <w:tab/>
        <w:t xml:space="preserve">Virkning på evnen til at føre motorkøretøj </w:t>
      </w:r>
      <w:r w:rsidR="0071241E" w:rsidRPr="00745F40">
        <w:rPr>
          <w:b/>
          <w:sz w:val="24"/>
          <w:szCs w:val="24"/>
        </w:rPr>
        <w:t>og</w:t>
      </w:r>
      <w:r w:rsidRPr="00745F40">
        <w:rPr>
          <w:b/>
          <w:sz w:val="24"/>
          <w:szCs w:val="24"/>
        </w:rPr>
        <w:t xml:space="preserve"> betjene maskiner</w:t>
      </w:r>
    </w:p>
    <w:p w14:paraId="258B1583" w14:textId="77777777" w:rsidR="005019E4" w:rsidRPr="00745F40" w:rsidRDefault="005019E4" w:rsidP="00BB54C7">
      <w:pPr>
        <w:ind w:left="851"/>
        <w:rPr>
          <w:sz w:val="24"/>
          <w:szCs w:val="24"/>
        </w:rPr>
      </w:pPr>
      <w:r w:rsidRPr="00745F40">
        <w:rPr>
          <w:sz w:val="24"/>
          <w:szCs w:val="24"/>
        </w:rPr>
        <w:t>Ikke mærkning</w:t>
      </w:r>
    </w:p>
    <w:p w14:paraId="63C4F697" w14:textId="77777777" w:rsidR="005019E4" w:rsidRPr="00745F40" w:rsidRDefault="005019E4" w:rsidP="00BB54C7">
      <w:pPr>
        <w:ind w:left="851"/>
        <w:rPr>
          <w:sz w:val="24"/>
          <w:szCs w:val="24"/>
        </w:rPr>
      </w:pPr>
      <w:r w:rsidRPr="00745F40">
        <w:rPr>
          <w:sz w:val="24"/>
          <w:szCs w:val="24"/>
        </w:rPr>
        <w:t xml:space="preserve">Eftersom der er rapporteret bivirkninger såsom søvnighed, </w:t>
      </w:r>
      <w:proofErr w:type="spellStart"/>
      <w:r w:rsidRPr="00745F40">
        <w:rPr>
          <w:sz w:val="24"/>
          <w:szCs w:val="24"/>
        </w:rPr>
        <w:t>vertigo</w:t>
      </w:r>
      <w:proofErr w:type="spellEnd"/>
      <w:r w:rsidRPr="00745F40">
        <w:rPr>
          <w:sz w:val="24"/>
          <w:szCs w:val="24"/>
        </w:rPr>
        <w:t xml:space="preserve"> og </w:t>
      </w:r>
      <w:proofErr w:type="spellStart"/>
      <w:r w:rsidRPr="00745F40">
        <w:rPr>
          <w:sz w:val="24"/>
          <w:szCs w:val="24"/>
        </w:rPr>
        <w:t>ataksi</w:t>
      </w:r>
      <w:proofErr w:type="spellEnd"/>
      <w:r w:rsidRPr="00745F40">
        <w:rPr>
          <w:sz w:val="24"/>
          <w:szCs w:val="24"/>
        </w:rPr>
        <w:t xml:space="preserve"> hos patienter behandlet med </w:t>
      </w:r>
      <w:proofErr w:type="spellStart"/>
      <w:r w:rsidRPr="00745F40">
        <w:rPr>
          <w:sz w:val="24"/>
          <w:szCs w:val="24"/>
        </w:rPr>
        <w:t>Allopurinol</w:t>
      </w:r>
      <w:proofErr w:type="spellEnd"/>
      <w:r w:rsidRPr="00745F40">
        <w:rPr>
          <w:sz w:val="24"/>
          <w:szCs w:val="24"/>
        </w:rPr>
        <w:t xml:space="preserve"> ''Medical Valley'', bør patienter udvise forsigtighed, inden de fører motorkøretøj, betjener maskiner eller deltager i farlige aktiviteter, indtil de er sikre på, at </w:t>
      </w:r>
      <w:proofErr w:type="spellStart"/>
      <w:r w:rsidRPr="00745F40">
        <w:rPr>
          <w:sz w:val="24"/>
          <w:szCs w:val="24"/>
        </w:rPr>
        <w:t>Allopurinol</w:t>
      </w:r>
      <w:proofErr w:type="spellEnd"/>
      <w:r w:rsidRPr="00745F40">
        <w:rPr>
          <w:sz w:val="24"/>
          <w:szCs w:val="24"/>
        </w:rPr>
        <w:t xml:space="preserve"> ''Medical Valley'' ikke nedsætter deres evne til at føre motorkøretøj og betjene maskiner.</w:t>
      </w:r>
    </w:p>
    <w:p w14:paraId="53CEB12B" w14:textId="77777777" w:rsidR="009260DE" w:rsidRPr="00745F40" w:rsidRDefault="009260DE" w:rsidP="009260DE">
      <w:pPr>
        <w:tabs>
          <w:tab w:val="left" w:pos="851"/>
        </w:tabs>
        <w:ind w:left="851"/>
        <w:rPr>
          <w:sz w:val="24"/>
          <w:szCs w:val="24"/>
        </w:rPr>
      </w:pPr>
    </w:p>
    <w:p w14:paraId="3B6FB0F6" w14:textId="77777777" w:rsidR="009260DE" w:rsidRPr="00745F40" w:rsidRDefault="009260DE" w:rsidP="009260DE">
      <w:pPr>
        <w:tabs>
          <w:tab w:val="left" w:pos="851"/>
        </w:tabs>
        <w:ind w:left="851" w:hanging="851"/>
        <w:rPr>
          <w:b/>
          <w:sz w:val="24"/>
          <w:szCs w:val="24"/>
        </w:rPr>
      </w:pPr>
      <w:r w:rsidRPr="00745F40">
        <w:rPr>
          <w:b/>
          <w:sz w:val="24"/>
          <w:szCs w:val="24"/>
        </w:rPr>
        <w:t>4.8</w:t>
      </w:r>
      <w:r w:rsidRPr="00745F40">
        <w:rPr>
          <w:b/>
          <w:sz w:val="24"/>
          <w:szCs w:val="24"/>
        </w:rPr>
        <w:tab/>
        <w:t>Bivirkninger</w:t>
      </w:r>
    </w:p>
    <w:p w14:paraId="7094E4A0" w14:textId="77777777" w:rsidR="005019E4" w:rsidRPr="00745F40" w:rsidRDefault="005019E4" w:rsidP="00BB54C7">
      <w:pPr>
        <w:ind w:left="851"/>
        <w:rPr>
          <w:sz w:val="24"/>
          <w:szCs w:val="24"/>
        </w:rPr>
      </w:pPr>
      <w:r w:rsidRPr="00745F40">
        <w:rPr>
          <w:sz w:val="24"/>
          <w:szCs w:val="24"/>
        </w:rPr>
        <w:t>For dette lægemiddel foreligger der ikke nogen opdateret klinisk dokumentation, der kan anvendes som støtte til bestemmelse af hyppigheden af bivirkninger. Bivirkningers forekomst kan variere afhængigt af dosis og alt efter, om lægemidlet gives i kombination med andre terapeutiske midler.</w:t>
      </w:r>
    </w:p>
    <w:p w14:paraId="1B13B934" w14:textId="77777777" w:rsidR="005019E4" w:rsidRPr="00745F40" w:rsidRDefault="005019E4" w:rsidP="00BB54C7">
      <w:pPr>
        <w:ind w:left="851"/>
        <w:rPr>
          <w:sz w:val="24"/>
          <w:szCs w:val="24"/>
        </w:rPr>
      </w:pPr>
    </w:p>
    <w:p w14:paraId="5EB4B9A9" w14:textId="77777777" w:rsidR="005019E4" w:rsidRPr="00745F40" w:rsidRDefault="005019E4" w:rsidP="00BB54C7">
      <w:pPr>
        <w:ind w:left="851"/>
        <w:rPr>
          <w:sz w:val="24"/>
          <w:szCs w:val="24"/>
        </w:rPr>
      </w:pPr>
      <w:r w:rsidRPr="00745F40">
        <w:rPr>
          <w:sz w:val="24"/>
          <w:szCs w:val="24"/>
        </w:rPr>
        <w:t>Fordelingen af nedenstående bivirkninger i hyppighedskategorierne bygger på skøn: for de fleste bivirkninger foreligger der ikke brugbare data til beregning af forekomsten. Bivirkninger identificeret via overvågningen efter markedsføringen anses for at være sjældne eller meget sjældne. Den følgende konvention er anvendt til klassificering af hyppigheden:</w:t>
      </w:r>
    </w:p>
    <w:p w14:paraId="564363F5" w14:textId="77777777" w:rsidR="005019E4" w:rsidRPr="00745F40" w:rsidRDefault="005019E4" w:rsidP="00BB54C7">
      <w:pPr>
        <w:ind w:left="851"/>
        <w:rPr>
          <w:sz w:val="24"/>
          <w:szCs w:val="24"/>
        </w:rPr>
      </w:pPr>
    </w:p>
    <w:p w14:paraId="725E867E" w14:textId="77777777" w:rsidR="005019E4" w:rsidRPr="00745F40" w:rsidRDefault="005019E4" w:rsidP="00BB54C7">
      <w:pPr>
        <w:ind w:left="851"/>
        <w:rPr>
          <w:sz w:val="24"/>
          <w:szCs w:val="24"/>
        </w:rPr>
      </w:pPr>
      <w:r w:rsidRPr="00745F40">
        <w:rPr>
          <w:sz w:val="24"/>
          <w:szCs w:val="24"/>
        </w:rPr>
        <w:t>Meget almindelig (≥ 1 / 10)</w:t>
      </w:r>
    </w:p>
    <w:p w14:paraId="2F5A7D78" w14:textId="77777777" w:rsidR="005019E4" w:rsidRPr="00745F40" w:rsidRDefault="005019E4" w:rsidP="00BB54C7">
      <w:pPr>
        <w:ind w:left="851"/>
        <w:rPr>
          <w:sz w:val="24"/>
          <w:szCs w:val="24"/>
        </w:rPr>
      </w:pPr>
      <w:r w:rsidRPr="00745F40">
        <w:rPr>
          <w:sz w:val="24"/>
          <w:szCs w:val="24"/>
        </w:rPr>
        <w:t>Almindelig (≥ 1 / 100 til &lt; 1 /10)</w:t>
      </w:r>
    </w:p>
    <w:p w14:paraId="3D8C3B70" w14:textId="77777777" w:rsidR="005019E4" w:rsidRPr="00745F40" w:rsidRDefault="005019E4" w:rsidP="00BB54C7">
      <w:pPr>
        <w:ind w:left="851"/>
        <w:rPr>
          <w:sz w:val="24"/>
          <w:szCs w:val="24"/>
        </w:rPr>
      </w:pPr>
      <w:r w:rsidRPr="00745F40">
        <w:rPr>
          <w:sz w:val="24"/>
          <w:szCs w:val="24"/>
        </w:rPr>
        <w:t>Ikke almindelig (≥ 1 / 1.000 til &lt; 1 / 100)</w:t>
      </w:r>
    </w:p>
    <w:p w14:paraId="47D0FF2B" w14:textId="77777777" w:rsidR="005019E4" w:rsidRPr="00745F40" w:rsidRDefault="005019E4" w:rsidP="00BB54C7">
      <w:pPr>
        <w:ind w:left="851"/>
        <w:rPr>
          <w:sz w:val="24"/>
          <w:szCs w:val="24"/>
        </w:rPr>
      </w:pPr>
      <w:r w:rsidRPr="00745F40">
        <w:rPr>
          <w:sz w:val="24"/>
          <w:szCs w:val="24"/>
        </w:rPr>
        <w:t>Sjælden (≥ 1 / 10.000 til &lt; 1 / 1.000)</w:t>
      </w:r>
    </w:p>
    <w:p w14:paraId="37D9F967" w14:textId="77777777" w:rsidR="005019E4" w:rsidRPr="00745F40" w:rsidRDefault="005019E4" w:rsidP="00BB54C7">
      <w:pPr>
        <w:ind w:left="851"/>
        <w:rPr>
          <w:sz w:val="24"/>
          <w:szCs w:val="24"/>
        </w:rPr>
      </w:pPr>
      <w:r w:rsidRPr="00745F40">
        <w:rPr>
          <w:sz w:val="24"/>
          <w:szCs w:val="24"/>
        </w:rPr>
        <w:t>Meget sjælden (&lt; 1 / 10.000)</w:t>
      </w:r>
    </w:p>
    <w:p w14:paraId="4041A3A8" w14:textId="77777777" w:rsidR="005019E4" w:rsidRPr="00745F40" w:rsidRDefault="005019E4" w:rsidP="00BB54C7">
      <w:pPr>
        <w:ind w:left="851"/>
        <w:rPr>
          <w:sz w:val="24"/>
          <w:szCs w:val="24"/>
        </w:rPr>
      </w:pPr>
      <w:r w:rsidRPr="00745F40">
        <w:rPr>
          <w:sz w:val="24"/>
          <w:szCs w:val="24"/>
        </w:rPr>
        <w:t>Ikke kendt (kan ikke estimeres ud fra forhåndenværende data)</w:t>
      </w:r>
    </w:p>
    <w:p w14:paraId="3130498F" w14:textId="77777777" w:rsidR="005019E4" w:rsidRPr="00745F40" w:rsidRDefault="005019E4" w:rsidP="00BB54C7">
      <w:pPr>
        <w:ind w:left="851"/>
        <w:rPr>
          <w:sz w:val="24"/>
          <w:szCs w:val="24"/>
        </w:rPr>
      </w:pPr>
    </w:p>
    <w:p w14:paraId="2482D183" w14:textId="77777777" w:rsidR="005019E4" w:rsidRPr="00745F40" w:rsidRDefault="005019E4" w:rsidP="00BB54C7">
      <w:pPr>
        <w:ind w:left="851"/>
        <w:rPr>
          <w:sz w:val="24"/>
          <w:szCs w:val="24"/>
        </w:rPr>
      </w:pPr>
      <w:proofErr w:type="spellStart"/>
      <w:r w:rsidRPr="00745F40">
        <w:rPr>
          <w:sz w:val="24"/>
          <w:szCs w:val="24"/>
        </w:rPr>
        <w:t>Allopurinol</w:t>
      </w:r>
      <w:proofErr w:type="spellEnd"/>
      <w:r w:rsidRPr="00745F40">
        <w:rPr>
          <w:sz w:val="24"/>
          <w:szCs w:val="24"/>
        </w:rPr>
        <w:t>-associerede bivirkninger er sjældne i den generelle population af behandlede og er overvejende af mindre alvorlig art. Forekomsten er højere ved tilstedeværelse af nyre- og/eller leverlidelser.</w:t>
      </w:r>
    </w:p>
    <w:p w14:paraId="49AC4AE8" w14:textId="77777777" w:rsidR="005019E4" w:rsidRPr="00745F40" w:rsidRDefault="005019E4" w:rsidP="00BB54C7">
      <w:pPr>
        <w:ind w:left="851"/>
        <w:rPr>
          <w:sz w:val="24"/>
          <w:szCs w:val="24"/>
        </w:rPr>
      </w:pPr>
    </w:p>
    <w:p w14:paraId="71C28896" w14:textId="77777777" w:rsidR="005019E4" w:rsidRPr="00745F40" w:rsidRDefault="005019E4" w:rsidP="005019E4">
      <w:pPr>
        <w:rPr>
          <w:b/>
          <w:bCs/>
          <w:sz w:val="24"/>
          <w:szCs w:val="24"/>
        </w:rPr>
      </w:pPr>
      <w:r w:rsidRPr="00745F40">
        <w:rPr>
          <w:b/>
          <w:bCs/>
          <w:sz w:val="24"/>
          <w:szCs w:val="24"/>
        </w:rPr>
        <w:t>Tabel 1: Oversigt over bivirkninger</w:t>
      </w:r>
    </w:p>
    <w:p w14:paraId="4EFEC852" w14:textId="77777777" w:rsidR="005019E4" w:rsidRPr="00745F40" w:rsidRDefault="005019E4" w:rsidP="005019E4">
      <w:pPr>
        <w:rPr>
          <w:sz w:val="24"/>
          <w:szCs w:val="24"/>
        </w:rPr>
      </w:pPr>
    </w:p>
    <w:tbl>
      <w:tblPr>
        <w:tblStyle w:val="Tabel-Gitter"/>
        <w:tblW w:w="5000" w:type="pct"/>
        <w:tblInd w:w="0" w:type="dxa"/>
        <w:tblLook w:val="04A0" w:firstRow="1" w:lastRow="0" w:firstColumn="1" w:lastColumn="0" w:noHBand="0" w:noVBand="1"/>
      </w:tblPr>
      <w:tblGrid>
        <w:gridCol w:w="3792"/>
        <w:gridCol w:w="1756"/>
        <w:gridCol w:w="4080"/>
      </w:tblGrid>
      <w:tr w:rsidR="005019E4" w:rsidRPr="00153C54" w14:paraId="71052E55" w14:textId="77777777" w:rsidTr="00BB54C7">
        <w:tc>
          <w:tcPr>
            <w:tcW w:w="1969" w:type="pct"/>
            <w:tcBorders>
              <w:top w:val="single" w:sz="4" w:space="0" w:color="auto"/>
              <w:left w:val="single" w:sz="4" w:space="0" w:color="auto"/>
              <w:bottom w:val="single" w:sz="4" w:space="0" w:color="auto"/>
              <w:right w:val="single" w:sz="4" w:space="0" w:color="auto"/>
            </w:tcBorders>
            <w:hideMark/>
          </w:tcPr>
          <w:p w14:paraId="1F57C5F0" w14:textId="77777777" w:rsidR="005019E4" w:rsidRPr="00153C54" w:rsidRDefault="005019E4">
            <w:pPr>
              <w:rPr>
                <w:sz w:val="24"/>
                <w:szCs w:val="24"/>
                <w:lang w:val="da-DK"/>
              </w:rPr>
            </w:pPr>
            <w:r w:rsidRPr="00153C54">
              <w:rPr>
                <w:b/>
                <w:bCs/>
                <w:sz w:val="24"/>
                <w:szCs w:val="24"/>
                <w:lang w:val="da-DK"/>
              </w:rPr>
              <w:t>Systemorganklasse</w:t>
            </w:r>
          </w:p>
        </w:tc>
        <w:tc>
          <w:tcPr>
            <w:tcW w:w="912" w:type="pct"/>
            <w:tcBorders>
              <w:top w:val="single" w:sz="4" w:space="0" w:color="auto"/>
              <w:left w:val="single" w:sz="4" w:space="0" w:color="auto"/>
              <w:bottom w:val="single" w:sz="4" w:space="0" w:color="auto"/>
              <w:right w:val="single" w:sz="4" w:space="0" w:color="auto"/>
            </w:tcBorders>
            <w:hideMark/>
          </w:tcPr>
          <w:p w14:paraId="05513AFE" w14:textId="77777777" w:rsidR="005019E4" w:rsidRPr="00153C54" w:rsidRDefault="005019E4">
            <w:pPr>
              <w:rPr>
                <w:sz w:val="24"/>
                <w:szCs w:val="24"/>
                <w:lang w:val="da-DK"/>
              </w:rPr>
            </w:pPr>
            <w:r w:rsidRPr="00153C54">
              <w:rPr>
                <w:b/>
                <w:bCs/>
                <w:sz w:val="24"/>
                <w:szCs w:val="24"/>
                <w:lang w:val="da-DK"/>
              </w:rPr>
              <w:t>Frekvens</w:t>
            </w:r>
          </w:p>
        </w:tc>
        <w:tc>
          <w:tcPr>
            <w:tcW w:w="2119" w:type="pct"/>
            <w:tcBorders>
              <w:top w:val="single" w:sz="4" w:space="0" w:color="auto"/>
              <w:left w:val="single" w:sz="4" w:space="0" w:color="auto"/>
              <w:bottom w:val="single" w:sz="4" w:space="0" w:color="auto"/>
              <w:right w:val="single" w:sz="4" w:space="0" w:color="auto"/>
            </w:tcBorders>
            <w:hideMark/>
          </w:tcPr>
          <w:p w14:paraId="1850DB99" w14:textId="77777777" w:rsidR="005019E4" w:rsidRPr="00153C54" w:rsidRDefault="005019E4">
            <w:pPr>
              <w:rPr>
                <w:sz w:val="24"/>
                <w:szCs w:val="24"/>
                <w:lang w:val="da-DK"/>
              </w:rPr>
            </w:pPr>
            <w:r w:rsidRPr="00153C54">
              <w:rPr>
                <w:b/>
                <w:bCs/>
                <w:sz w:val="24"/>
                <w:szCs w:val="24"/>
                <w:lang w:val="da-DK"/>
              </w:rPr>
              <w:t>Bivirkninger</w:t>
            </w:r>
          </w:p>
        </w:tc>
      </w:tr>
      <w:tr w:rsidR="005019E4" w:rsidRPr="00153C54" w14:paraId="431C8438" w14:textId="77777777" w:rsidTr="00BB54C7">
        <w:tc>
          <w:tcPr>
            <w:tcW w:w="1969" w:type="pct"/>
            <w:tcBorders>
              <w:top w:val="single" w:sz="4" w:space="0" w:color="auto"/>
              <w:left w:val="single" w:sz="4" w:space="0" w:color="auto"/>
              <w:bottom w:val="single" w:sz="4" w:space="0" w:color="auto"/>
              <w:right w:val="single" w:sz="4" w:space="0" w:color="auto"/>
            </w:tcBorders>
            <w:hideMark/>
          </w:tcPr>
          <w:p w14:paraId="6ECF6418" w14:textId="77777777" w:rsidR="005019E4" w:rsidRPr="00153C54" w:rsidRDefault="005019E4">
            <w:pPr>
              <w:rPr>
                <w:sz w:val="24"/>
                <w:szCs w:val="24"/>
                <w:lang w:val="da-DK"/>
              </w:rPr>
            </w:pPr>
            <w:r w:rsidRPr="00153C54">
              <w:rPr>
                <w:sz w:val="24"/>
                <w:szCs w:val="24"/>
                <w:lang w:val="da-DK"/>
              </w:rPr>
              <w:t>Infektioner og parasitære sygdomme</w:t>
            </w:r>
          </w:p>
        </w:tc>
        <w:tc>
          <w:tcPr>
            <w:tcW w:w="912" w:type="pct"/>
            <w:tcBorders>
              <w:top w:val="single" w:sz="4" w:space="0" w:color="auto"/>
              <w:left w:val="single" w:sz="4" w:space="0" w:color="auto"/>
              <w:bottom w:val="single" w:sz="4" w:space="0" w:color="auto"/>
              <w:right w:val="single" w:sz="4" w:space="0" w:color="auto"/>
            </w:tcBorders>
            <w:hideMark/>
          </w:tcPr>
          <w:p w14:paraId="253FD83E" w14:textId="77777777" w:rsidR="005019E4" w:rsidRPr="00153C54" w:rsidRDefault="005019E4">
            <w:pPr>
              <w:rPr>
                <w:sz w:val="24"/>
                <w:szCs w:val="24"/>
                <w:lang w:val="da-DK"/>
              </w:rPr>
            </w:pPr>
            <w:r w:rsidRPr="00153C54">
              <w:rPr>
                <w:sz w:val="24"/>
                <w:szCs w:val="24"/>
                <w:lang w:val="da-DK"/>
              </w:rPr>
              <w:t>Meget sjælden</w:t>
            </w:r>
          </w:p>
        </w:tc>
        <w:tc>
          <w:tcPr>
            <w:tcW w:w="2119" w:type="pct"/>
            <w:tcBorders>
              <w:top w:val="single" w:sz="4" w:space="0" w:color="auto"/>
              <w:left w:val="single" w:sz="4" w:space="0" w:color="auto"/>
              <w:bottom w:val="single" w:sz="4" w:space="0" w:color="auto"/>
              <w:right w:val="single" w:sz="4" w:space="0" w:color="auto"/>
            </w:tcBorders>
            <w:hideMark/>
          </w:tcPr>
          <w:p w14:paraId="1D578F2D" w14:textId="77777777" w:rsidR="005019E4" w:rsidRPr="00153C54" w:rsidRDefault="005019E4">
            <w:pPr>
              <w:rPr>
                <w:sz w:val="24"/>
                <w:szCs w:val="24"/>
                <w:lang w:val="da-DK"/>
              </w:rPr>
            </w:pPr>
            <w:r w:rsidRPr="00153C54">
              <w:rPr>
                <w:sz w:val="24"/>
                <w:szCs w:val="24"/>
                <w:lang w:val="da-DK"/>
              </w:rPr>
              <w:t>Furunkel</w:t>
            </w:r>
          </w:p>
        </w:tc>
      </w:tr>
      <w:tr w:rsidR="005019E4" w:rsidRPr="00153C54" w14:paraId="7C340391" w14:textId="77777777" w:rsidTr="00BB54C7">
        <w:tc>
          <w:tcPr>
            <w:tcW w:w="1969" w:type="pct"/>
            <w:tcBorders>
              <w:top w:val="single" w:sz="4" w:space="0" w:color="auto"/>
              <w:left w:val="single" w:sz="4" w:space="0" w:color="auto"/>
              <w:bottom w:val="single" w:sz="4" w:space="0" w:color="auto"/>
              <w:right w:val="single" w:sz="4" w:space="0" w:color="auto"/>
            </w:tcBorders>
            <w:hideMark/>
          </w:tcPr>
          <w:p w14:paraId="38092E23" w14:textId="77777777" w:rsidR="005019E4" w:rsidRPr="00153C54" w:rsidRDefault="005019E4">
            <w:pPr>
              <w:rPr>
                <w:sz w:val="24"/>
                <w:szCs w:val="24"/>
                <w:lang w:val="da-DK"/>
              </w:rPr>
            </w:pPr>
            <w:r w:rsidRPr="00153C54">
              <w:rPr>
                <w:sz w:val="24"/>
                <w:szCs w:val="24"/>
                <w:lang w:val="da-DK"/>
              </w:rPr>
              <w:t>Blod- og lymfesystem</w:t>
            </w:r>
          </w:p>
        </w:tc>
        <w:tc>
          <w:tcPr>
            <w:tcW w:w="912" w:type="pct"/>
            <w:tcBorders>
              <w:top w:val="single" w:sz="4" w:space="0" w:color="auto"/>
              <w:left w:val="single" w:sz="4" w:space="0" w:color="auto"/>
              <w:bottom w:val="single" w:sz="4" w:space="0" w:color="auto"/>
              <w:right w:val="single" w:sz="4" w:space="0" w:color="auto"/>
            </w:tcBorders>
            <w:hideMark/>
          </w:tcPr>
          <w:p w14:paraId="533BCDBB" w14:textId="77777777" w:rsidR="005019E4" w:rsidRPr="00153C54" w:rsidRDefault="005019E4">
            <w:pPr>
              <w:rPr>
                <w:sz w:val="24"/>
                <w:szCs w:val="24"/>
                <w:lang w:val="da-DK"/>
              </w:rPr>
            </w:pPr>
            <w:r w:rsidRPr="00153C54">
              <w:rPr>
                <w:sz w:val="24"/>
                <w:szCs w:val="24"/>
                <w:lang w:val="da-DK"/>
              </w:rPr>
              <w:t>Meget sjælden</w:t>
            </w:r>
          </w:p>
        </w:tc>
        <w:tc>
          <w:tcPr>
            <w:tcW w:w="2119" w:type="pct"/>
            <w:tcBorders>
              <w:top w:val="single" w:sz="4" w:space="0" w:color="auto"/>
              <w:left w:val="single" w:sz="4" w:space="0" w:color="auto"/>
              <w:bottom w:val="single" w:sz="4" w:space="0" w:color="auto"/>
              <w:right w:val="single" w:sz="4" w:space="0" w:color="auto"/>
            </w:tcBorders>
            <w:hideMark/>
          </w:tcPr>
          <w:p w14:paraId="385050AE" w14:textId="77777777" w:rsidR="005019E4" w:rsidRPr="00153C54" w:rsidRDefault="005019E4">
            <w:pPr>
              <w:rPr>
                <w:sz w:val="24"/>
                <w:szCs w:val="24"/>
                <w:lang w:val="da-DK"/>
              </w:rPr>
            </w:pPr>
            <w:r w:rsidRPr="00153C54">
              <w:rPr>
                <w:sz w:val="24"/>
                <w:szCs w:val="24"/>
                <w:lang w:val="da-DK"/>
              </w:rPr>
              <w:t>Agranulocytose</w:t>
            </w:r>
            <w:r w:rsidRPr="00153C54">
              <w:rPr>
                <w:sz w:val="24"/>
                <w:szCs w:val="24"/>
                <w:vertAlign w:val="superscript"/>
                <w:lang w:val="da-DK"/>
              </w:rPr>
              <w:t>1</w:t>
            </w:r>
          </w:p>
        </w:tc>
      </w:tr>
      <w:tr w:rsidR="005019E4" w:rsidRPr="00153C54" w14:paraId="00A89C2E" w14:textId="77777777" w:rsidTr="00BB54C7">
        <w:tc>
          <w:tcPr>
            <w:tcW w:w="1969" w:type="pct"/>
            <w:tcBorders>
              <w:top w:val="single" w:sz="4" w:space="0" w:color="auto"/>
              <w:left w:val="single" w:sz="4" w:space="0" w:color="auto"/>
              <w:bottom w:val="single" w:sz="4" w:space="0" w:color="auto"/>
              <w:right w:val="single" w:sz="4" w:space="0" w:color="auto"/>
            </w:tcBorders>
          </w:tcPr>
          <w:p w14:paraId="7279C224"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4419D1A5"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2D8C7671" w14:textId="77777777" w:rsidR="005019E4" w:rsidRPr="00153C54" w:rsidRDefault="005019E4">
            <w:pPr>
              <w:rPr>
                <w:sz w:val="24"/>
                <w:szCs w:val="24"/>
                <w:lang w:val="da-DK"/>
              </w:rPr>
            </w:pPr>
            <w:r w:rsidRPr="00153C54">
              <w:rPr>
                <w:sz w:val="24"/>
                <w:szCs w:val="24"/>
                <w:lang w:val="da-DK"/>
              </w:rPr>
              <w:t>Granulocytose</w:t>
            </w:r>
          </w:p>
        </w:tc>
      </w:tr>
      <w:tr w:rsidR="005019E4" w:rsidRPr="00153C54" w14:paraId="0189C94A" w14:textId="77777777" w:rsidTr="00BB54C7">
        <w:tc>
          <w:tcPr>
            <w:tcW w:w="1969" w:type="pct"/>
            <w:tcBorders>
              <w:top w:val="single" w:sz="4" w:space="0" w:color="auto"/>
              <w:left w:val="single" w:sz="4" w:space="0" w:color="auto"/>
              <w:bottom w:val="single" w:sz="4" w:space="0" w:color="auto"/>
              <w:right w:val="single" w:sz="4" w:space="0" w:color="auto"/>
            </w:tcBorders>
          </w:tcPr>
          <w:p w14:paraId="5F7C3CFE"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3C3CC387"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0225DC87" w14:textId="77777777" w:rsidR="005019E4" w:rsidRPr="00153C54" w:rsidRDefault="005019E4">
            <w:pPr>
              <w:rPr>
                <w:sz w:val="24"/>
                <w:szCs w:val="24"/>
                <w:lang w:val="da-DK"/>
              </w:rPr>
            </w:pPr>
            <w:proofErr w:type="spellStart"/>
            <w:r w:rsidRPr="00153C54">
              <w:rPr>
                <w:sz w:val="24"/>
                <w:szCs w:val="24"/>
                <w:lang w:val="da-DK"/>
              </w:rPr>
              <w:t>Aplatisk</w:t>
            </w:r>
            <w:proofErr w:type="spellEnd"/>
            <w:r w:rsidRPr="00153C54">
              <w:rPr>
                <w:sz w:val="24"/>
                <w:szCs w:val="24"/>
                <w:lang w:val="da-DK"/>
              </w:rPr>
              <w:t xml:space="preserve"> anæmi</w:t>
            </w:r>
            <w:r w:rsidRPr="00153C54">
              <w:rPr>
                <w:sz w:val="24"/>
                <w:szCs w:val="24"/>
                <w:vertAlign w:val="superscript"/>
                <w:lang w:val="da-DK"/>
              </w:rPr>
              <w:t>1</w:t>
            </w:r>
          </w:p>
        </w:tc>
      </w:tr>
      <w:tr w:rsidR="005019E4" w:rsidRPr="00153C54" w14:paraId="253C8911" w14:textId="77777777" w:rsidTr="00BB54C7">
        <w:tc>
          <w:tcPr>
            <w:tcW w:w="1969" w:type="pct"/>
            <w:tcBorders>
              <w:top w:val="single" w:sz="4" w:space="0" w:color="auto"/>
              <w:left w:val="single" w:sz="4" w:space="0" w:color="auto"/>
              <w:bottom w:val="single" w:sz="4" w:space="0" w:color="auto"/>
              <w:right w:val="single" w:sz="4" w:space="0" w:color="auto"/>
            </w:tcBorders>
          </w:tcPr>
          <w:p w14:paraId="1DFBCFBD"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605D4471"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75179859" w14:textId="77777777" w:rsidR="005019E4" w:rsidRPr="00153C54" w:rsidRDefault="005019E4">
            <w:pPr>
              <w:rPr>
                <w:sz w:val="24"/>
                <w:szCs w:val="24"/>
                <w:lang w:val="da-DK"/>
              </w:rPr>
            </w:pPr>
            <w:r w:rsidRPr="00153C54">
              <w:rPr>
                <w:sz w:val="24"/>
                <w:szCs w:val="24"/>
                <w:lang w:val="da-DK"/>
              </w:rPr>
              <w:t>Trombocytopeni</w:t>
            </w:r>
            <w:r w:rsidRPr="00153C54">
              <w:rPr>
                <w:sz w:val="24"/>
                <w:szCs w:val="24"/>
                <w:vertAlign w:val="superscript"/>
                <w:lang w:val="da-DK"/>
              </w:rPr>
              <w:t>1</w:t>
            </w:r>
          </w:p>
        </w:tc>
      </w:tr>
      <w:tr w:rsidR="005019E4" w:rsidRPr="00153C54" w14:paraId="74790203" w14:textId="77777777" w:rsidTr="00BB54C7">
        <w:tc>
          <w:tcPr>
            <w:tcW w:w="1969" w:type="pct"/>
            <w:tcBorders>
              <w:top w:val="single" w:sz="4" w:space="0" w:color="auto"/>
              <w:left w:val="single" w:sz="4" w:space="0" w:color="auto"/>
              <w:bottom w:val="single" w:sz="4" w:space="0" w:color="auto"/>
              <w:right w:val="single" w:sz="4" w:space="0" w:color="auto"/>
            </w:tcBorders>
          </w:tcPr>
          <w:p w14:paraId="1E631909"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5AC42929"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326C0142" w14:textId="77777777" w:rsidR="005019E4" w:rsidRPr="00153C54" w:rsidRDefault="005019E4">
            <w:pPr>
              <w:rPr>
                <w:sz w:val="24"/>
                <w:szCs w:val="24"/>
                <w:lang w:val="da-DK"/>
              </w:rPr>
            </w:pPr>
            <w:proofErr w:type="spellStart"/>
            <w:r w:rsidRPr="00153C54">
              <w:rPr>
                <w:sz w:val="24"/>
                <w:szCs w:val="24"/>
                <w:lang w:val="da-DK"/>
              </w:rPr>
              <w:t>Leukopeni</w:t>
            </w:r>
            <w:proofErr w:type="spellEnd"/>
          </w:p>
        </w:tc>
      </w:tr>
      <w:tr w:rsidR="005019E4" w:rsidRPr="00153C54" w14:paraId="27ED3D15" w14:textId="77777777" w:rsidTr="00BB54C7">
        <w:tc>
          <w:tcPr>
            <w:tcW w:w="1969" w:type="pct"/>
            <w:tcBorders>
              <w:top w:val="single" w:sz="4" w:space="0" w:color="auto"/>
              <w:left w:val="single" w:sz="4" w:space="0" w:color="auto"/>
              <w:bottom w:val="single" w:sz="4" w:space="0" w:color="auto"/>
              <w:right w:val="single" w:sz="4" w:space="0" w:color="auto"/>
            </w:tcBorders>
          </w:tcPr>
          <w:p w14:paraId="614F2067"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339AFE3D"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5C183670" w14:textId="77777777" w:rsidR="005019E4" w:rsidRPr="00153C54" w:rsidRDefault="005019E4">
            <w:pPr>
              <w:rPr>
                <w:sz w:val="24"/>
                <w:szCs w:val="24"/>
                <w:lang w:val="da-DK"/>
              </w:rPr>
            </w:pPr>
            <w:r w:rsidRPr="00153C54">
              <w:rPr>
                <w:sz w:val="24"/>
                <w:szCs w:val="24"/>
                <w:lang w:val="da-DK"/>
              </w:rPr>
              <w:t>Leukocytose</w:t>
            </w:r>
          </w:p>
        </w:tc>
      </w:tr>
      <w:tr w:rsidR="005019E4" w:rsidRPr="00153C54" w14:paraId="79759AF0" w14:textId="77777777" w:rsidTr="00BB54C7">
        <w:tc>
          <w:tcPr>
            <w:tcW w:w="1969" w:type="pct"/>
            <w:tcBorders>
              <w:top w:val="single" w:sz="4" w:space="0" w:color="auto"/>
              <w:left w:val="single" w:sz="4" w:space="0" w:color="auto"/>
              <w:bottom w:val="single" w:sz="4" w:space="0" w:color="auto"/>
              <w:right w:val="single" w:sz="4" w:space="0" w:color="auto"/>
            </w:tcBorders>
          </w:tcPr>
          <w:p w14:paraId="534D12AA"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4ED1DAE6"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63C78CE8" w14:textId="77777777" w:rsidR="005019E4" w:rsidRPr="00153C54" w:rsidRDefault="005019E4">
            <w:pPr>
              <w:rPr>
                <w:sz w:val="24"/>
                <w:szCs w:val="24"/>
                <w:lang w:val="da-DK"/>
              </w:rPr>
            </w:pPr>
            <w:proofErr w:type="spellStart"/>
            <w:r w:rsidRPr="00153C54">
              <w:rPr>
                <w:sz w:val="24"/>
                <w:szCs w:val="24"/>
                <w:lang w:val="da-DK"/>
              </w:rPr>
              <w:t>Eosinofili</w:t>
            </w:r>
            <w:proofErr w:type="spellEnd"/>
          </w:p>
        </w:tc>
      </w:tr>
      <w:tr w:rsidR="005019E4" w:rsidRPr="00153C54" w14:paraId="1FEFF6A1" w14:textId="77777777" w:rsidTr="00BB54C7">
        <w:tc>
          <w:tcPr>
            <w:tcW w:w="1969" w:type="pct"/>
            <w:tcBorders>
              <w:top w:val="single" w:sz="4" w:space="0" w:color="auto"/>
              <w:left w:val="single" w:sz="4" w:space="0" w:color="auto"/>
              <w:bottom w:val="single" w:sz="4" w:space="0" w:color="auto"/>
              <w:right w:val="single" w:sz="4" w:space="0" w:color="auto"/>
            </w:tcBorders>
          </w:tcPr>
          <w:p w14:paraId="2FC5D04A"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52D47E53"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3CFF0F05" w14:textId="7CFDA86F" w:rsidR="005019E4" w:rsidRPr="00153C54" w:rsidRDefault="005019E4">
            <w:pPr>
              <w:rPr>
                <w:sz w:val="24"/>
                <w:szCs w:val="24"/>
                <w:lang w:val="da-DK"/>
              </w:rPr>
            </w:pPr>
            <w:proofErr w:type="spellStart"/>
            <w:r w:rsidRPr="00153C54">
              <w:rPr>
                <w:sz w:val="24"/>
                <w:szCs w:val="24"/>
                <w:lang w:val="da-DK"/>
              </w:rPr>
              <w:t>Aplasi</w:t>
            </w:r>
            <w:proofErr w:type="spellEnd"/>
            <w:r w:rsidRPr="00153C54">
              <w:rPr>
                <w:sz w:val="24"/>
                <w:szCs w:val="24"/>
                <w:lang w:val="da-DK"/>
              </w:rPr>
              <w:t xml:space="preserve"> af røde blodlegemer</w:t>
            </w:r>
          </w:p>
        </w:tc>
      </w:tr>
      <w:tr w:rsidR="005019E4" w:rsidRPr="00153C54" w14:paraId="54AEE55E" w14:textId="77777777" w:rsidTr="00BB54C7">
        <w:tc>
          <w:tcPr>
            <w:tcW w:w="1969" w:type="pct"/>
            <w:tcBorders>
              <w:top w:val="single" w:sz="4" w:space="0" w:color="auto"/>
              <w:left w:val="single" w:sz="4" w:space="0" w:color="auto"/>
              <w:bottom w:val="single" w:sz="4" w:space="0" w:color="auto"/>
              <w:right w:val="single" w:sz="4" w:space="0" w:color="auto"/>
            </w:tcBorders>
            <w:hideMark/>
          </w:tcPr>
          <w:p w14:paraId="53D540B9" w14:textId="77777777" w:rsidR="005019E4" w:rsidRPr="00153C54" w:rsidRDefault="005019E4">
            <w:pPr>
              <w:rPr>
                <w:sz w:val="24"/>
                <w:szCs w:val="24"/>
                <w:lang w:val="da-DK"/>
              </w:rPr>
            </w:pPr>
            <w:r w:rsidRPr="00153C54">
              <w:rPr>
                <w:sz w:val="24"/>
                <w:szCs w:val="24"/>
                <w:lang w:val="da-DK"/>
              </w:rPr>
              <w:t>Immunsystemet</w:t>
            </w:r>
          </w:p>
        </w:tc>
        <w:tc>
          <w:tcPr>
            <w:tcW w:w="912" w:type="pct"/>
            <w:tcBorders>
              <w:top w:val="single" w:sz="4" w:space="0" w:color="auto"/>
              <w:left w:val="single" w:sz="4" w:space="0" w:color="auto"/>
              <w:bottom w:val="single" w:sz="4" w:space="0" w:color="auto"/>
              <w:right w:val="single" w:sz="4" w:space="0" w:color="auto"/>
            </w:tcBorders>
            <w:hideMark/>
          </w:tcPr>
          <w:p w14:paraId="3720E8ED" w14:textId="77777777" w:rsidR="005019E4" w:rsidRPr="00153C54" w:rsidRDefault="005019E4">
            <w:pPr>
              <w:rPr>
                <w:sz w:val="24"/>
                <w:szCs w:val="24"/>
                <w:lang w:val="da-DK"/>
              </w:rPr>
            </w:pPr>
            <w:r w:rsidRPr="00153C54">
              <w:rPr>
                <w:sz w:val="24"/>
                <w:szCs w:val="24"/>
                <w:lang w:val="da-DK"/>
              </w:rPr>
              <w:t>Ikke almindelig</w:t>
            </w:r>
          </w:p>
        </w:tc>
        <w:tc>
          <w:tcPr>
            <w:tcW w:w="2119" w:type="pct"/>
            <w:tcBorders>
              <w:top w:val="single" w:sz="4" w:space="0" w:color="auto"/>
              <w:left w:val="single" w:sz="4" w:space="0" w:color="auto"/>
              <w:bottom w:val="single" w:sz="4" w:space="0" w:color="auto"/>
              <w:right w:val="single" w:sz="4" w:space="0" w:color="auto"/>
            </w:tcBorders>
            <w:hideMark/>
          </w:tcPr>
          <w:p w14:paraId="04949F46" w14:textId="77777777" w:rsidR="005019E4" w:rsidRPr="00153C54" w:rsidRDefault="005019E4">
            <w:pPr>
              <w:rPr>
                <w:sz w:val="24"/>
                <w:szCs w:val="24"/>
                <w:lang w:val="da-DK"/>
              </w:rPr>
            </w:pPr>
            <w:r w:rsidRPr="00153C54">
              <w:rPr>
                <w:sz w:val="24"/>
                <w:szCs w:val="24"/>
                <w:lang w:val="da-DK"/>
              </w:rPr>
              <w:t>Overfølsomhedsreaktioner</w:t>
            </w:r>
            <w:r w:rsidRPr="00153C54">
              <w:rPr>
                <w:sz w:val="24"/>
                <w:szCs w:val="24"/>
                <w:vertAlign w:val="superscript"/>
                <w:lang w:val="da-DK"/>
              </w:rPr>
              <w:t>2</w:t>
            </w:r>
          </w:p>
        </w:tc>
      </w:tr>
      <w:tr w:rsidR="005019E4" w:rsidRPr="00153C54" w14:paraId="526891AB" w14:textId="77777777" w:rsidTr="00BB54C7">
        <w:tc>
          <w:tcPr>
            <w:tcW w:w="1969" w:type="pct"/>
            <w:tcBorders>
              <w:top w:val="single" w:sz="4" w:space="0" w:color="auto"/>
              <w:left w:val="single" w:sz="4" w:space="0" w:color="auto"/>
              <w:bottom w:val="single" w:sz="4" w:space="0" w:color="auto"/>
              <w:right w:val="single" w:sz="4" w:space="0" w:color="auto"/>
            </w:tcBorders>
          </w:tcPr>
          <w:p w14:paraId="54A2360B"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hideMark/>
          </w:tcPr>
          <w:p w14:paraId="6E00173D" w14:textId="77777777" w:rsidR="005019E4" w:rsidRPr="00153C54" w:rsidRDefault="005019E4">
            <w:pPr>
              <w:rPr>
                <w:sz w:val="24"/>
                <w:szCs w:val="24"/>
                <w:lang w:val="da-DK"/>
              </w:rPr>
            </w:pPr>
            <w:r w:rsidRPr="00153C54">
              <w:rPr>
                <w:sz w:val="24"/>
                <w:szCs w:val="24"/>
                <w:lang w:val="da-DK"/>
              </w:rPr>
              <w:t>Meget sjælden</w:t>
            </w:r>
          </w:p>
        </w:tc>
        <w:tc>
          <w:tcPr>
            <w:tcW w:w="2119" w:type="pct"/>
            <w:tcBorders>
              <w:top w:val="single" w:sz="4" w:space="0" w:color="auto"/>
              <w:left w:val="single" w:sz="4" w:space="0" w:color="auto"/>
              <w:bottom w:val="single" w:sz="4" w:space="0" w:color="auto"/>
              <w:right w:val="single" w:sz="4" w:space="0" w:color="auto"/>
            </w:tcBorders>
            <w:hideMark/>
          </w:tcPr>
          <w:p w14:paraId="148877CC" w14:textId="77777777" w:rsidR="005019E4" w:rsidRPr="00153C54" w:rsidRDefault="005019E4">
            <w:pPr>
              <w:rPr>
                <w:sz w:val="24"/>
                <w:szCs w:val="24"/>
                <w:lang w:val="da-DK"/>
              </w:rPr>
            </w:pPr>
            <w:proofErr w:type="spellStart"/>
            <w:r w:rsidRPr="00153C54">
              <w:rPr>
                <w:sz w:val="24"/>
                <w:szCs w:val="24"/>
                <w:lang w:val="da-DK"/>
              </w:rPr>
              <w:t>Angioimmunoblastisk</w:t>
            </w:r>
            <w:proofErr w:type="spellEnd"/>
            <w:r w:rsidRPr="00153C54">
              <w:rPr>
                <w:sz w:val="24"/>
                <w:szCs w:val="24"/>
                <w:lang w:val="da-DK"/>
              </w:rPr>
              <w:t xml:space="preserve"> </w:t>
            </w:r>
            <w:r w:rsidRPr="00153C54">
              <w:rPr>
                <w:bCs/>
                <w:sz w:val="24"/>
                <w:szCs w:val="24"/>
                <w:lang w:val="da-DK"/>
              </w:rPr>
              <w:t>T-cellelymfom</w:t>
            </w:r>
            <w:r w:rsidRPr="00153C54">
              <w:rPr>
                <w:sz w:val="24"/>
                <w:szCs w:val="24"/>
                <w:vertAlign w:val="superscript"/>
                <w:lang w:val="da-DK"/>
              </w:rPr>
              <w:t>3</w:t>
            </w:r>
          </w:p>
        </w:tc>
      </w:tr>
      <w:tr w:rsidR="005019E4" w:rsidRPr="00153C54" w14:paraId="4861734A" w14:textId="77777777" w:rsidTr="00BB54C7">
        <w:tc>
          <w:tcPr>
            <w:tcW w:w="1969" w:type="pct"/>
            <w:tcBorders>
              <w:top w:val="single" w:sz="4" w:space="0" w:color="auto"/>
              <w:left w:val="single" w:sz="4" w:space="0" w:color="auto"/>
              <w:bottom w:val="single" w:sz="4" w:space="0" w:color="auto"/>
              <w:right w:val="single" w:sz="4" w:space="0" w:color="auto"/>
            </w:tcBorders>
          </w:tcPr>
          <w:p w14:paraId="10A92EAE"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45708FB8"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0A465CC4" w14:textId="77777777" w:rsidR="005019E4" w:rsidRPr="00153C54" w:rsidRDefault="005019E4">
            <w:pPr>
              <w:rPr>
                <w:sz w:val="24"/>
                <w:szCs w:val="24"/>
                <w:lang w:val="da-DK"/>
              </w:rPr>
            </w:pPr>
            <w:proofErr w:type="spellStart"/>
            <w:r w:rsidRPr="00153C54">
              <w:rPr>
                <w:sz w:val="24"/>
                <w:szCs w:val="24"/>
                <w:lang w:val="da-DK"/>
              </w:rPr>
              <w:t>Anafylaktisk</w:t>
            </w:r>
            <w:proofErr w:type="spellEnd"/>
            <w:r w:rsidRPr="00153C54">
              <w:rPr>
                <w:sz w:val="24"/>
                <w:szCs w:val="24"/>
                <w:lang w:val="da-DK"/>
              </w:rPr>
              <w:t xml:space="preserve"> reaktion</w:t>
            </w:r>
          </w:p>
        </w:tc>
      </w:tr>
      <w:tr w:rsidR="005019E4" w:rsidRPr="00153C54" w14:paraId="7F24DCA9" w14:textId="77777777" w:rsidTr="00BB54C7">
        <w:tc>
          <w:tcPr>
            <w:tcW w:w="1969" w:type="pct"/>
            <w:tcBorders>
              <w:top w:val="single" w:sz="4" w:space="0" w:color="auto"/>
              <w:left w:val="single" w:sz="4" w:space="0" w:color="auto"/>
              <w:bottom w:val="single" w:sz="4" w:space="0" w:color="auto"/>
              <w:right w:val="single" w:sz="4" w:space="0" w:color="auto"/>
            </w:tcBorders>
            <w:hideMark/>
          </w:tcPr>
          <w:p w14:paraId="5D90BE8A" w14:textId="77777777" w:rsidR="005019E4" w:rsidRPr="00153C54" w:rsidRDefault="005019E4">
            <w:pPr>
              <w:rPr>
                <w:sz w:val="24"/>
                <w:szCs w:val="24"/>
                <w:lang w:val="da-DK"/>
              </w:rPr>
            </w:pPr>
            <w:r w:rsidRPr="00153C54">
              <w:rPr>
                <w:sz w:val="24"/>
                <w:szCs w:val="24"/>
                <w:lang w:val="da-DK"/>
              </w:rPr>
              <w:t>Metabolisme og ernæring</w:t>
            </w:r>
          </w:p>
        </w:tc>
        <w:tc>
          <w:tcPr>
            <w:tcW w:w="912" w:type="pct"/>
            <w:tcBorders>
              <w:top w:val="single" w:sz="4" w:space="0" w:color="auto"/>
              <w:left w:val="single" w:sz="4" w:space="0" w:color="auto"/>
              <w:bottom w:val="single" w:sz="4" w:space="0" w:color="auto"/>
              <w:right w:val="single" w:sz="4" w:space="0" w:color="auto"/>
            </w:tcBorders>
            <w:hideMark/>
          </w:tcPr>
          <w:p w14:paraId="14EA9A1D" w14:textId="77777777" w:rsidR="005019E4" w:rsidRPr="00153C54" w:rsidRDefault="005019E4">
            <w:pPr>
              <w:rPr>
                <w:sz w:val="24"/>
                <w:szCs w:val="24"/>
                <w:lang w:val="da-DK"/>
              </w:rPr>
            </w:pPr>
            <w:r w:rsidRPr="00153C54">
              <w:rPr>
                <w:sz w:val="24"/>
                <w:szCs w:val="24"/>
                <w:lang w:val="da-DK"/>
              </w:rPr>
              <w:t>Meget sjælden</w:t>
            </w:r>
          </w:p>
        </w:tc>
        <w:tc>
          <w:tcPr>
            <w:tcW w:w="2119" w:type="pct"/>
            <w:tcBorders>
              <w:top w:val="single" w:sz="4" w:space="0" w:color="auto"/>
              <w:left w:val="single" w:sz="4" w:space="0" w:color="auto"/>
              <w:bottom w:val="single" w:sz="4" w:space="0" w:color="auto"/>
              <w:right w:val="single" w:sz="4" w:space="0" w:color="auto"/>
            </w:tcBorders>
            <w:hideMark/>
          </w:tcPr>
          <w:p w14:paraId="0727062F" w14:textId="77777777" w:rsidR="005019E4" w:rsidRPr="00153C54" w:rsidRDefault="005019E4">
            <w:pPr>
              <w:rPr>
                <w:sz w:val="24"/>
                <w:szCs w:val="24"/>
                <w:lang w:val="da-DK"/>
              </w:rPr>
            </w:pPr>
            <w:r w:rsidRPr="00153C54">
              <w:rPr>
                <w:sz w:val="24"/>
                <w:szCs w:val="24"/>
                <w:lang w:val="da-DK"/>
              </w:rPr>
              <w:t>Diabetes mellitus</w:t>
            </w:r>
          </w:p>
        </w:tc>
      </w:tr>
      <w:tr w:rsidR="005019E4" w:rsidRPr="00153C54" w14:paraId="3820A25E" w14:textId="77777777" w:rsidTr="00BB54C7">
        <w:tc>
          <w:tcPr>
            <w:tcW w:w="1969" w:type="pct"/>
            <w:tcBorders>
              <w:top w:val="single" w:sz="4" w:space="0" w:color="auto"/>
              <w:left w:val="single" w:sz="4" w:space="0" w:color="auto"/>
              <w:bottom w:val="single" w:sz="4" w:space="0" w:color="auto"/>
              <w:right w:val="single" w:sz="4" w:space="0" w:color="auto"/>
            </w:tcBorders>
          </w:tcPr>
          <w:p w14:paraId="44324A50"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5859AFE9"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03BE571D" w14:textId="77777777" w:rsidR="005019E4" w:rsidRPr="00153C54" w:rsidRDefault="005019E4">
            <w:pPr>
              <w:rPr>
                <w:sz w:val="24"/>
                <w:szCs w:val="24"/>
                <w:lang w:val="da-DK"/>
              </w:rPr>
            </w:pPr>
            <w:proofErr w:type="spellStart"/>
            <w:r w:rsidRPr="00153C54">
              <w:rPr>
                <w:sz w:val="24"/>
                <w:szCs w:val="24"/>
                <w:lang w:val="da-DK"/>
              </w:rPr>
              <w:t>Hyperlipidæmi</w:t>
            </w:r>
            <w:proofErr w:type="spellEnd"/>
          </w:p>
        </w:tc>
      </w:tr>
      <w:tr w:rsidR="005019E4" w:rsidRPr="00153C54" w14:paraId="251AB46C" w14:textId="77777777" w:rsidTr="00BB54C7">
        <w:tc>
          <w:tcPr>
            <w:tcW w:w="1969" w:type="pct"/>
            <w:tcBorders>
              <w:top w:val="single" w:sz="4" w:space="0" w:color="auto"/>
              <w:left w:val="single" w:sz="4" w:space="0" w:color="auto"/>
              <w:bottom w:val="single" w:sz="4" w:space="0" w:color="auto"/>
              <w:right w:val="single" w:sz="4" w:space="0" w:color="auto"/>
            </w:tcBorders>
            <w:hideMark/>
          </w:tcPr>
          <w:p w14:paraId="5701B7C7" w14:textId="77777777" w:rsidR="005019E4" w:rsidRPr="00153C54" w:rsidRDefault="005019E4">
            <w:pPr>
              <w:rPr>
                <w:sz w:val="24"/>
                <w:szCs w:val="24"/>
                <w:lang w:val="da-DK"/>
              </w:rPr>
            </w:pPr>
            <w:r w:rsidRPr="00153C54">
              <w:rPr>
                <w:sz w:val="24"/>
                <w:szCs w:val="24"/>
                <w:lang w:val="da-DK"/>
              </w:rPr>
              <w:t>Psykiske forstyrrelser</w:t>
            </w:r>
          </w:p>
        </w:tc>
        <w:tc>
          <w:tcPr>
            <w:tcW w:w="912" w:type="pct"/>
            <w:tcBorders>
              <w:top w:val="single" w:sz="4" w:space="0" w:color="auto"/>
              <w:left w:val="single" w:sz="4" w:space="0" w:color="auto"/>
              <w:bottom w:val="single" w:sz="4" w:space="0" w:color="auto"/>
              <w:right w:val="single" w:sz="4" w:space="0" w:color="auto"/>
            </w:tcBorders>
            <w:hideMark/>
          </w:tcPr>
          <w:p w14:paraId="77F44001" w14:textId="77777777" w:rsidR="005019E4" w:rsidRPr="00153C54" w:rsidRDefault="005019E4">
            <w:pPr>
              <w:rPr>
                <w:sz w:val="24"/>
                <w:szCs w:val="24"/>
                <w:lang w:val="da-DK"/>
              </w:rPr>
            </w:pPr>
            <w:r w:rsidRPr="00153C54">
              <w:rPr>
                <w:sz w:val="24"/>
                <w:szCs w:val="24"/>
                <w:lang w:val="da-DK"/>
              </w:rPr>
              <w:t>Meget sjælden</w:t>
            </w:r>
          </w:p>
        </w:tc>
        <w:tc>
          <w:tcPr>
            <w:tcW w:w="2119" w:type="pct"/>
            <w:tcBorders>
              <w:top w:val="single" w:sz="4" w:space="0" w:color="auto"/>
              <w:left w:val="single" w:sz="4" w:space="0" w:color="auto"/>
              <w:bottom w:val="single" w:sz="4" w:space="0" w:color="auto"/>
              <w:right w:val="single" w:sz="4" w:space="0" w:color="auto"/>
            </w:tcBorders>
            <w:hideMark/>
          </w:tcPr>
          <w:p w14:paraId="70486A16" w14:textId="77777777" w:rsidR="005019E4" w:rsidRPr="00153C54" w:rsidRDefault="005019E4">
            <w:pPr>
              <w:rPr>
                <w:sz w:val="24"/>
                <w:szCs w:val="24"/>
                <w:lang w:val="da-DK"/>
              </w:rPr>
            </w:pPr>
            <w:r w:rsidRPr="00153C54">
              <w:rPr>
                <w:sz w:val="24"/>
                <w:szCs w:val="24"/>
                <w:lang w:val="da-DK"/>
              </w:rPr>
              <w:t>Depression</w:t>
            </w:r>
          </w:p>
        </w:tc>
      </w:tr>
      <w:tr w:rsidR="005019E4" w:rsidRPr="00153C54" w14:paraId="5E97ACC9" w14:textId="77777777" w:rsidTr="00BB54C7">
        <w:tc>
          <w:tcPr>
            <w:tcW w:w="1969" w:type="pct"/>
            <w:tcBorders>
              <w:top w:val="single" w:sz="4" w:space="0" w:color="auto"/>
              <w:left w:val="single" w:sz="4" w:space="0" w:color="auto"/>
              <w:bottom w:val="single" w:sz="4" w:space="0" w:color="auto"/>
              <w:right w:val="single" w:sz="4" w:space="0" w:color="auto"/>
            </w:tcBorders>
            <w:hideMark/>
          </w:tcPr>
          <w:p w14:paraId="0C885267" w14:textId="77777777" w:rsidR="005019E4" w:rsidRPr="00153C54" w:rsidRDefault="005019E4">
            <w:pPr>
              <w:rPr>
                <w:sz w:val="24"/>
                <w:szCs w:val="24"/>
                <w:lang w:val="da-DK"/>
              </w:rPr>
            </w:pPr>
            <w:r w:rsidRPr="00153C54">
              <w:rPr>
                <w:sz w:val="24"/>
                <w:szCs w:val="24"/>
                <w:lang w:val="da-DK"/>
              </w:rPr>
              <w:t>Nervesystemet</w:t>
            </w:r>
          </w:p>
        </w:tc>
        <w:tc>
          <w:tcPr>
            <w:tcW w:w="912" w:type="pct"/>
            <w:tcBorders>
              <w:top w:val="single" w:sz="4" w:space="0" w:color="auto"/>
              <w:left w:val="single" w:sz="4" w:space="0" w:color="auto"/>
              <w:bottom w:val="single" w:sz="4" w:space="0" w:color="auto"/>
              <w:right w:val="single" w:sz="4" w:space="0" w:color="auto"/>
            </w:tcBorders>
            <w:hideMark/>
          </w:tcPr>
          <w:p w14:paraId="64CDF19D" w14:textId="77777777" w:rsidR="005019E4" w:rsidRPr="00153C54" w:rsidRDefault="005019E4">
            <w:pPr>
              <w:rPr>
                <w:sz w:val="24"/>
                <w:szCs w:val="24"/>
                <w:lang w:val="da-DK"/>
              </w:rPr>
            </w:pPr>
            <w:r w:rsidRPr="00153C54">
              <w:rPr>
                <w:sz w:val="24"/>
                <w:szCs w:val="24"/>
                <w:lang w:val="da-DK"/>
              </w:rPr>
              <w:t>Meget sjælden</w:t>
            </w:r>
          </w:p>
        </w:tc>
        <w:tc>
          <w:tcPr>
            <w:tcW w:w="2119" w:type="pct"/>
            <w:tcBorders>
              <w:top w:val="single" w:sz="4" w:space="0" w:color="auto"/>
              <w:left w:val="single" w:sz="4" w:space="0" w:color="auto"/>
              <w:bottom w:val="single" w:sz="4" w:space="0" w:color="auto"/>
              <w:right w:val="single" w:sz="4" w:space="0" w:color="auto"/>
            </w:tcBorders>
            <w:hideMark/>
          </w:tcPr>
          <w:p w14:paraId="4BBAF6B7" w14:textId="77777777" w:rsidR="005019E4" w:rsidRPr="00153C54" w:rsidRDefault="005019E4">
            <w:pPr>
              <w:rPr>
                <w:sz w:val="24"/>
                <w:szCs w:val="24"/>
                <w:lang w:val="da-DK"/>
              </w:rPr>
            </w:pPr>
            <w:r w:rsidRPr="00153C54">
              <w:rPr>
                <w:sz w:val="24"/>
                <w:szCs w:val="24"/>
                <w:lang w:val="da-DK"/>
              </w:rPr>
              <w:t>Koma</w:t>
            </w:r>
          </w:p>
        </w:tc>
      </w:tr>
      <w:tr w:rsidR="005019E4" w:rsidRPr="00153C54" w14:paraId="2D834428" w14:textId="77777777" w:rsidTr="00BB54C7">
        <w:tc>
          <w:tcPr>
            <w:tcW w:w="1969" w:type="pct"/>
            <w:tcBorders>
              <w:top w:val="single" w:sz="4" w:space="0" w:color="auto"/>
              <w:left w:val="single" w:sz="4" w:space="0" w:color="auto"/>
              <w:bottom w:val="single" w:sz="4" w:space="0" w:color="auto"/>
              <w:right w:val="single" w:sz="4" w:space="0" w:color="auto"/>
            </w:tcBorders>
          </w:tcPr>
          <w:p w14:paraId="7BCC80D8"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6F77D8E6"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63C8E843" w14:textId="77777777" w:rsidR="005019E4" w:rsidRPr="00153C54" w:rsidRDefault="005019E4">
            <w:pPr>
              <w:rPr>
                <w:sz w:val="24"/>
                <w:szCs w:val="24"/>
                <w:lang w:val="da-DK"/>
              </w:rPr>
            </w:pPr>
            <w:r w:rsidRPr="00153C54">
              <w:rPr>
                <w:sz w:val="24"/>
                <w:szCs w:val="24"/>
                <w:lang w:val="da-DK"/>
              </w:rPr>
              <w:t>Paralyse</w:t>
            </w:r>
          </w:p>
        </w:tc>
      </w:tr>
      <w:tr w:rsidR="005019E4" w:rsidRPr="00153C54" w14:paraId="44FF1855" w14:textId="77777777" w:rsidTr="00BB54C7">
        <w:tc>
          <w:tcPr>
            <w:tcW w:w="1969" w:type="pct"/>
            <w:tcBorders>
              <w:top w:val="single" w:sz="4" w:space="0" w:color="auto"/>
              <w:left w:val="single" w:sz="4" w:space="0" w:color="auto"/>
              <w:bottom w:val="single" w:sz="4" w:space="0" w:color="auto"/>
              <w:right w:val="single" w:sz="4" w:space="0" w:color="auto"/>
            </w:tcBorders>
          </w:tcPr>
          <w:p w14:paraId="1FDA8900"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1DC69001"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658F4962" w14:textId="77777777" w:rsidR="005019E4" w:rsidRPr="00153C54" w:rsidRDefault="005019E4">
            <w:pPr>
              <w:rPr>
                <w:sz w:val="24"/>
                <w:szCs w:val="24"/>
                <w:lang w:val="da-DK"/>
              </w:rPr>
            </w:pPr>
            <w:proofErr w:type="spellStart"/>
            <w:r w:rsidRPr="00153C54">
              <w:rPr>
                <w:sz w:val="24"/>
                <w:szCs w:val="24"/>
                <w:lang w:val="da-DK"/>
              </w:rPr>
              <w:t>Ataksi</w:t>
            </w:r>
            <w:proofErr w:type="spellEnd"/>
          </w:p>
        </w:tc>
      </w:tr>
      <w:tr w:rsidR="005019E4" w:rsidRPr="00153C54" w14:paraId="1CED9CA9" w14:textId="77777777" w:rsidTr="00BB54C7">
        <w:tc>
          <w:tcPr>
            <w:tcW w:w="1969" w:type="pct"/>
            <w:tcBorders>
              <w:top w:val="single" w:sz="4" w:space="0" w:color="auto"/>
              <w:left w:val="single" w:sz="4" w:space="0" w:color="auto"/>
              <w:bottom w:val="single" w:sz="4" w:space="0" w:color="auto"/>
              <w:right w:val="single" w:sz="4" w:space="0" w:color="auto"/>
            </w:tcBorders>
          </w:tcPr>
          <w:p w14:paraId="095545A8"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275DEA2A"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58ED2692" w14:textId="77777777" w:rsidR="005019E4" w:rsidRPr="00153C54" w:rsidRDefault="005019E4">
            <w:pPr>
              <w:rPr>
                <w:sz w:val="24"/>
                <w:szCs w:val="24"/>
                <w:lang w:val="da-DK"/>
              </w:rPr>
            </w:pPr>
            <w:r w:rsidRPr="00153C54">
              <w:rPr>
                <w:sz w:val="24"/>
                <w:szCs w:val="24"/>
                <w:lang w:val="da-DK"/>
              </w:rPr>
              <w:t xml:space="preserve">Perifer </w:t>
            </w:r>
            <w:proofErr w:type="spellStart"/>
            <w:r w:rsidRPr="00153C54">
              <w:rPr>
                <w:sz w:val="24"/>
                <w:szCs w:val="24"/>
                <w:lang w:val="da-DK"/>
              </w:rPr>
              <w:t>neuropati</w:t>
            </w:r>
            <w:proofErr w:type="spellEnd"/>
          </w:p>
        </w:tc>
      </w:tr>
      <w:tr w:rsidR="005019E4" w:rsidRPr="00153C54" w14:paraId="4AD1AECE" w14:textId="77777777" w:rsidTr="00BB54C7">
        <w:tc>
          <w:tcPr>
            <w:tcW w:w="1969" w:type="pct"/>
            <w:tcBorders>
              <w:top w:val="single" w:sz="4" w:space="0" w:color="auto"/>
              <w:left w:val="single" w:sz="4" w:space="0" w:color="auto"/>
              <w:bottom w:val="single" w:sz="4" w:space="0" w:color="auto"/>
              <w:right w:val="single" w:sz="4" w:space="0" w:color="auto"/>
            </w:tcBorders>
          </w:tcPr>
          <w:p w14:paraId="629FCF44"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27DF55AC"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3DE66587" w14:textId="77777777" w:rsidR="005019E4" w:rsidRPr="00153C54" w:rsidRDefault="005019E4">
            <w:pPr>
              <w:rPr>
                <w:sz w:val="24"/>
                <w:szCs w:val="24"/>
                <w:lang w:val="da-DK"/>
              </w:rPr>
            </w:pPr>
            <w:proofErr w:type="spellStart"/>
            <w:r w:rsidRPr="00153C54">
              <w:rPr>
                <w:sz w:val="24"/>
                <w:szCs w:val="24"/>
                <w:lang w:val="da-DK"/>
              </w:rPr>
              <w:t>Paræstesi</w:t>
            </w:r>
            <w:proofErr w:type="spellEnd"/>
          </w:p>
        </w:tc>
      </w:tr>
      <w:tr w:rsidR="005019E4" w:rsidRPr="00153C54" w14:paraId="7FF1AC8D" w14:textId="77777777" w:rsidTr="00BB54C7">
        <w:tc>
          <w:tcPr>
            <w:tcW w:w="1969" w:type="pct"/>
            <w:tcBorders>
              <w:top w:val="single" w:sz="4" w:space="0" w:color="auto"/>
              <w:left w:val="single" w:sz="4" w:space="0" w:color="auto"/>
              <w:bottom w:val="single" w:sz="4" w:space="0" w:color="auto"/>
              <w:right w:val="single" w:sz="4" w:space="0" w:color="auto"/>
            </w:tcBorders>
          </w:tcPr>
          <w:p w14:paraId="692BE89B"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54875EFE"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68542A8F" w14:textId="77777777" w:rsidR="005019E4" w:rsidRPr="00153C54" w:rsidRDefault="005019E4">
            <w:pPr>
              <w:rPr>
                <w:sz w:val="24"/>
                <w:szCs w:val="24"/>
                <w:lang w:val="da-DK"/>
              </w:rPr>
            </w:pPr>
            <w:r w:rsidRPr="00153C54">
              <w:rPr>
                <w:sz w:val="24"/>
                <w:szCs w:val="24"/>
                <w:lang w:val="da-DK"/>
              </w:rPr>
              <w:t>Søvnighed</w:t>
            </w:r>
          </w:p>
        </w:tc>
      </w:tr>
      <w:tr w:rsidR="005019E4" w:rsidRPr="00153C54" w14:paraId="314C217B" w14:textId="77777777" w:rsidTr="00BB54C7">
        <w:tc>
          <w:tcPr>
            <w:tcW w:w="1969" w:type="pct"/>
            <w:tcBorders>
              <w:top w:val="single" w:sz="4" w:space="0" w:color="auto"/>
              <w:left w:val="single" w:sz="4" w:space="0" w:color="auto"/>
              <w:bottom w:val="single" w:sz="4" w:space="0" w:color="auto"/>
              <w:right w:val="single" w:sz="4" w:space="0" w:color="auto"/>
            </w:tcBorders>
          </w:tcPr>
          <w:p w14:paraId="7575A00B"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3C89CBE5"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0D5FDA73" w14:textId="77777777" w:rsidR="005019E4" w:rsidRPr="00153C54" w:rsidRDefault="005019E4">
            <w:pPr>
              <w:rPr>
                <w:sz w:val="24"/>
                <w:szCs w:val="24"/>
                <w:lang w:val="da-DK"/>
              </w:rPr>
            </w:pPr>
            <w:r w:rsidRPr="00153C54">
              <w:rPr>
                <w:sz w:val="24"/>
                <w:szCs w:val="24"/>
                <w:lang w:val="da-DK"/>
              </w:rPr>
              <w:t>Hovedpine</w:t>
            </w:r>
          </w:p>
        </w:tc>
      </w:tr>
      <w:tr w:rsidR="005019E4" w:rsidRPr="00153C54" w14:paraId="755F21DE" w14:textId="77777777" w:rsidTr="00BB54C7">
        <w:tc>
          <w:tcPr>
            <w:tcW w:w="1969" w:type="pct"/>
            <w:tcBorders>
              <w:top w:val="single" w:sz="4" w:space="0" w:color="auto"/>
              <w:left w:val="single" w:sz="4" w:space="0" w:color="auto"/>
              <w:bottom w:val="single" w:sz="4" w:space="0" w:color="auto"/>
              <w:right w:val="single" w:sz="4" w:space="0" w:color="auto"/>
            </w:tcBorders>
          </w:tcPr>
          <w:p w14:paraId="50AD2BE5"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1E79E395"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451C9A7A" w14:textId="77777777" w:rsidR="005019E4" w:rsidRPr="00153C54" w:rsidRDefault="005019E4">
            <w:pPr>
              <w:rPr>
                <w:sz w:val="24"/>
                <w:szCs w:val="24"/>
                <w:lang w:val="da-DK"/>
              </w:rPr>
            </w:pPr>
            <w:r w:rsidRPr="00153C54">
              <w:rPr>
                <w:sz w:val="24"/>
                <w:szCs w:val="24"/>
                <w:lang w:val="da-DK"/>
              </w:rPr>
              <w:t>Smagsforstyrrelser</w:t>
            </w:r>
          </w:p>
        </w:tc>
      </w:tr>
      <w:tr w:rsidR="005019E4" w:rsidRPr="00153C54" w14:paraId="50F0A196" w14:textId="77777777" w:rsidTr="00BB54C7">
        <w:tc>
          <w:tcPr>
            <w:tcW w:w="1969" w:type="pct"/>
            <w:tcBorders>
              <w:top w:val="single" w:sz="4" w:space="0" w:color="auto"/>
              <w:left w:val="single" w:sz="4" w:space="0" w:color="auto"/>
              <w:bottom w:val="single" w:sz="4" w:space="0" w:color="auto"/>
              <w:right w:val="single" w:sz="4" w:space="0" w:color="auto"/>
            </w:tcBorders>
          </w:tcPr>
          <w:p w14:paraId="5DA342E6"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hideMark/>
          </w:tcPr>
          <w:p w14:paraId="5B4A5821" w14:textId="77777777" w:rsidR="005019E4" w:rsidRPr="00153C54" w:rsidRDefault="005019E4">
            <w:pPr>
              <w:rPr>
                <w:sz w:val="24"/>
                <w:szCs w:val="24"/>
                <w:lang w:val="da-DK"/>
              </w:rPr>
            </w:pPr>
            <w:r w:rsidRPr="00153C54">
              <w:rPr>
                <w:sz w:val="24"/>
                <w:szCs w:val="24"/>
                <w:lang w:val="da-DK"/>
              </w:rPr>
              <w:t>Ikke kendt</w:t>
            </w:r>
          </w:p>
        </w:tc>
        <w:tc>
          <w:tcPr>
            <w:tcW w:w="2119" w:type="pct"/>
            <w:tcBorders>
              <w:top w:val="single" w:sz="4" w:space="0" w:color="auto"/>
              <w:left w:val="single" w:sz="4" w:space="0" w:color="auto"/>
              <w:bottom w:val="single" w:sz="4" w:space="0" w:color="auto"/>
              <w:right w:val="single" w:sz="4" w:space="0" w:color="auto"/>
            </w:tcBorders>
            <w:hideMark/>
          </w:tcPr>
          <w:p w14:paraId="4E23DD61" w14:textId="77777777" w:rsidR="005019E4" w:rsidRPr="00153C54" w:rsidRDefault="005019E4">
            <w:pPr>
              <w:rPr>
                <w:sz w:val="24"/>
                <w:szCs w:val="24"/>
                <w:lang w:val="da-DK"/>
              </w:rPr>
            </w:pPr>
            <w:r w:rsidRPr="00153C54">
              <w:rPr>
                <w:sz w:val="24"/>
                <w:szCs w:val="24"/>
                <w:lang w:val="da-DK"/>
              </w:rPr>
              <w:t>Aseptisk meningitis</w:t>
            </w:r>
          </w:p>
        </w:tc>
      </w:tr>
      <w:tr w:rsidR="005019E4" w:rsidRPr="00153C54" w14:paraId="56970F5E" w14:textId="77777777" w:rsidTr="00BB54C7">
        <w:tc>
          <w:tcPr>
            <w:tcW w:w="1969" w:type="pct"/>
            <w:tcBorders>
              <w:top w:val="single" w:sz="4" w:space="0" w:color="auto"/>
              <w:left w:val="single" w:sz="4" w:space="0" w:color="auto"/>
              <w:bottom w:val="single" w:sz="4" w:space="0" w:color="auto"/>
              <w:right w:val="single" w:sz="4" w:space="0" w:color="auto"/>
            </w:tcBorders>
            <w:hideMark/>
          </w:tcPr>
          <w:p w14:paraId="3A73DF0B" w14:textId="77777777" w:rsidR="005019E4" w:rsidRPr="00153C54" w:rsidRDefault="005019E4">
            <w:pPr>
              <w:rPr>
                <w:sz w:val="24"/>
                <w:szCs w:val="24"/>
                <w:lang w:val="da-DK"/>
              </w:rPr>
            </w:pPr>
            <w:r w:rsidRPr="00153C54">
              <w:rPr>
                <w:sz w:val="24"/>
                <w:szCs w:val="24"/>
                <w:lang w:val="da-DK"/>
              </w:rPr>
              <w:t>Øjne</w:t>
            </w:r>
          </w:p>
        </w:tc>
        <w:tc>
          <w:tcPr>
            <w:tcW w:w="912" w:type="pct"/>
            <w:tcBorders>
              <w:top w:val="single" w:sz="4" w:space="0" w:color="auto"/>
              <w:left w:val="single" w:sz="4" w:space="0" w:color="auto"/>
              <w:bottom w:val="single" w:sz="4" w:space="0" w:color="auto"/>
              <w:right w:val="single" w:sz="4" w:space="0" w:color="auto"/>
            </w:tcBorders>
            <w:hideMark/>
          </w:tcPr>
          <w:p w14:paraId="0A4083E3" w14:textId="77777777" w:rsidR="005019E4" w:rsidRPr="00153C54" w:rsidRDefault="005019E4">
            <w:pPr>
              <w:rPr>
                <w:sz w:val="24"/>
                <w:szCs w:val="24"/>
                <w:lang w:val="da-DK"/>
              </w:rPr>
            </w:pPr>
            <w:r w:rsidRPr="00153C54">
              <w:rPr>
                <w:sz w:val="24"/>
                <w:szCs w:val="24"/>
                <w:lang w:val="da-DK"/>
              </w:rPr>
              <w:t>Meget sjælden</w:t>
            </w:r>
          </w:p>
        </w:tc>
        <w:tc>
          <w:tcPr>
            <w:tcW w:w="2119" w:type="pct"/>
            <w:tcBorders>
              <w:top w:val="single" w:sz="4" w:space="0" w:color="auto"/>
              <w:left w:val="single" w:sz="4" w:space="0" w:color="auto"/>
              <w:bottom w:val="single" w:sz="4" w:space="0" w:color="auto"/>
              <w:right w:val="single" w:sz="4" w:space="0" w:color="auto"/>
            </w:tcBorders>
            <w:hideMark/>
          </w:tcPr>
          <w:p w14:paraId="68105B9A" w14:textId="77777777" w:rsidR="005019E4" w:rsidRPr="00153C54" w:rsidRDefault="005019E4">
            <w:pPr>
              <w:rPr>
                <w:sz w:val="24"/>
                <w:szCs w:val="24"/>
                <w:lang w:val="da-DK"/>
              </w:rPr>
            </w:pPr>
            <w:r w:rsidRPr="00153C54">
              <w:rPr>
                <w:sz w:val="24"/>
                <w:szCs w:val="24"/>
                <w:lang w:val="da-DK"/>
              </w:rPr>
              <w:t>Katarakt</w:t>
            </w:r>
          </w:p>
        </w:tc>
      </w:tr>
      <w:tr w:rsidR="005019E4" w:rsidRPr="00153C54" w14:paraId="52C1112D" w14:textId="77777777" w:rsidTr="00BB54C7">
        <w:tc>
          <w:tcPr>
            <w:tcW w:w="1969" w:type="pct"/>
            <w:tcBorders>
              <w:top w:val="single" w:sz="4" w:space="0" w:color="auto"/>
              <w:left w:val="single" w:sz="4" w:space="0" w:color="auto"/>
              <w:bottom w:val="single" w:sz="4" w:space="0" w:color="auto"/>
              <w:right w:val="single" w:sz="4" w:space="0" w:color="auto"/>
            </w:tcBorders>
          </w:tcPr>
          <w:p w14:paraId="7C355C9D"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262F0094"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7435E5E2" w14:textId="77777777" w:rsidR="005019E4" w:rsidRPr="00153C54" w:rsidRDefault="005019E4">
            <w:pPr>
              <w:rPr>
                <w:sz w:val="24"/>
                <w:szCs w:val="24"/>
                <w:lang w:val="da-DK"/>
              </w:rPr>
            </w:pPr>
            <w:r w:rsidRPr="00153C54">
              <w:rPr>
                <w:sz w:val="24"/>
                <w:szCs w:val="24"/>
                <w:lang w:val="da-DK"/>
              </w:rPr>
              <w:t>Synsforstyrrelse</w:t>
            </w:r>
          </w:p>
        </w:tc>
      </w:tr>
      <w:tr w:rsidR="005019E4" w:rsidRPr="00153C54" w14:paraId="638F379A" w14:textId="77777777" w:rsidTr="00BB54C7">
        <w:tc>
          <w:tcPr>
            <w:tcW w:w="1969" w:type="pct"/>
            <w:tcBorders>
              <w:top w:val="single" w:sz="4" w:space="0" w:color="auto"/>
              <w:left w:val="single" w:sz="4" w:space="0" w:color="auto"/>
              <w:bottom w:val="single" w:sz="4" w:space="0" w:color="auto"/>
              <w:right w:val="single" w:sz="4" w:space="0" w:color="auto"/>
            </w:tcBorders>
          </w:tcPr>
          <w:p w14:paraId="53BCD1C6"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0DC87E63"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5FA54D31" w14:textId="77777777" w:rsidR="005019E4" w:rsidRPr="00153C54" w:rsidRDefault="005019E4">
            <w:pPr>
              <w:rPr>
                <w:sz w:val="24"/>
                <w:szCs w:val="24"/>
                <w:lang w:val="da-DK"/>
              </w:rPr>
            </w:pPr>
            <w:proofErr w:type="spellStart"/>
            <w:r w:rsidRPr="00153C54">
              <w:rPr>
                <w:sz w:val="24"/>
                <w:szCs w:val="24"/>
                <w:lang w:val="da-DK"/>
              </w:rPr>
              <w:t>Makulopati</w:t>
            </w:r>
            <w:proofErr w:type="spellEnd"/>
          </w:p>
        </w:tc>
      </w:tr>
      <w:tr w:rsidR="005019E4" w:rsidRPr="00153C54" w14:paraId="038FA56E" w14:textId="77777777" w:rsidTr="00BB54C7">
        <w:tc>
          <w:tcPr>
            <w:tcW w:w="1969" w:type="pct"/>
            <w:tcBorders>
              <w:top w:val="single" w:sz="4" w:space="0" w:color="auto"/>
              <w:left w:val="single" w:sz="4" w:space="0" w:color="auto"/>
              <w:bottom w:val="single" w:sz="4" w:space="0" w:color="auto"/>
              <w:right w:val="single" w:sz="4" w:space="0" w:color="auto"/>
            </w:tcBorders>
            <w:hideMark/>
          </w:tcPr>
          <w:p w14:paraId="0854F0E1" w14:textId="77777777" w:rsidR="005019E4" w:rsidRPr="00153C54" w:rsidRDefault="005019E4">
            <w:pPr>
              <w:rPr>
                <w:sz w:val="24"/>
                <w:szCs w:val="24"/>
                <w:lang w:val="da-DK"/>
              </w:rPr>
            </w:pPr>
            <w:r w:rsidRPr="00153C54">
              <w:rPr>
                <w:sz w:val="24"/>
                <w:szCs w:val="24"/>
                <w:lang w:val="da-DK"/>
              </w:rPr>
              <w:t>Øre og labyrint</w:t>
            </w:r>
          </w:p>
        </w:tc>
        <w:tc>
          <w:tcPr>
            <w:tcW w:w="912" w:type="pct"/>
            <w:tcBorders>
              <w:top w:val="single" w:sz="4" w:space="0" w:color="auto"/>
              <w:left w:val="single" w:sz="4" w:space="0" w:color="auto"/>
              <w:bottom w:val="single" w:sz="4" w:space="0" w:color="auto"/>
              <w:right w:val="single" w:sz="4" w:space="0" w:color="auto"/>
            </w:tcBorders>
            <w:hideMark/>
          </w:tcPr>
          <w:p w14:paraId="3DA9AABA" w14:textId="77777777" w:rsidR="005019E4" w:rsidRPr="00153C54" w:rsidRDefault="005019E4">
            <w:pPr>
              <w:rPr>
                <w:sz w:val="24"/>
                <w:szCs w:val="24"/>
                <w:lang w:val="da-DK"/>
              </w:rPr>
            </w:pPr>
            <w:r w:rsidRPr="00153C54">
              <w:rPr>
                <w:sz w:val="24"/>
                <w:szCs w:val="24"/>
                <w:lang w:val="da-DK"/>
              </w:rPr>
              <w:t>Meget sjælden</w:t>
            </w:r>
          </w:p>
        </w:tc>
        <w:tc>
          <w:tcPr>
            <w:tcW w:w="2119" w:type="pct"/>
            <w:tcBorders>
              <w:top w:val="single" w:sz="4" w:space="0" w:color="auto"/>
              <w:left w:val="single" w:sz="4" w:space="0" w:color="auto"/>
              <w:bottom w:val="single" w:sz="4" w:space="0" w:color="auto"/>
              <w:right w:val="single" w:sz="4" w:space="0" w:color="auto"/>
            </w:tcBorders>
            <w:hideMark/>
          </w:tcPr>
          <w:p w14:paraId="310763E2" w14:textId="77777777" w:rsidR="005019E4" w:rsidRPr="00153C54" w:rsidRDefault="005019E4">
            <w:pPr>
              <w:rPr>
                <w:sz w:val="24"/>
                <w:szCs w:val="24"/>
                <w:lang w:val="da-DK"/>
              </w:rPr>
            </w:pPr>
            <w:proofErr w:type="spellStart"/>
            <w:r w:rsidRPr="00153C54">
              <w:rPr>
                <w:sz w:val="24"/>
                <w:szCs w:val="24"/>
                <w:lang w:val="da-DK"/>
              </w:rPr>
              <w:t>Vertigo</w:t>
            </w:r>
            <w:proofErr w:type="spellEnd"/>
          </w:p>
        </w:tc>
      </w:tr>
      <w:tr w:rsidR="005019E4" w:rsidRPr="00153C54" w14:paraId="7CDA4096" w14:textId="77777777" w:rsidTr="00BB54C7">
        <w:tc>
          <w:tcPr>
            <w:tcW w:w="1969" w:type="pct"/>
            <w:tcBorders>
              <w:top w:val="single" w:sz="4" w:space="0" w:color="auto"/>
              <w:left w:val="single" w:sz="4" w:space="0" w:color="auto"/>
              <w:bottom w:val="single" w:sz="4" w:space="0" w:color="auto"/>
              <w:right w:val="single" w:sz="4" w:space="0" w:color="auto"/>
            </w:tcBorders>
            <w:hideMark/>
          </w:tcPr>
          <w:p w14:paraId="38CA15A6" w14:textId="77777777" w:rsidR="005019E4" w:rsidRPr="00153C54" w:rsidRDefault="005019E4">
            <w:pPr>
              <w:rPr>
                <w:sz w:val="24"/>
                <w:szCs w:val="24"/>
                <w:lang w:val="da-DK"/>
              </w:rPr>
            </w:pPr>
            <w:r w:rsidRPr="00153C54">
              <w:rPr>
                <w:sz w:val="24"/>
                <w:szCs w:val="24"/>
                <w:lang w:val="da-DK"/>
              </w:rPr>
              <w:t>Hjerte</w:t>
            </w:r>
          </w:p>
        </w:tc>
        <w:tc>
          <w:tcPr>
            <w:tcW w:w="912" w:type="pct"/>
            <w:tcBorders>
              <w:top w:val="single" w:sz="4" w:space="0" w:color="auto"/>
              <w:left w:val="single" w:sz="4" w:space="0" w:color="auto"/>
              <w:bottom w:val="single" w:sz="4" w:space="0" w:color="auto"/>
              <w:right w:val="single" w:sz="4" w:space="0" w:color="auto"/>
            </w:tcBorders>
            <w:hideMark/>
          </w:tcPr>
          <w:p w14:paraId="3BAD4CFC" w14:textId="77777777" w:rsidR="005019E4" w:rsidRPr="00153C54" w:rsidRDefault="005019E4">
            <w:pPr>
              <w:rPr>
                <w:sz w:val="24"/>
                <w:szCs w:val="24"/>
                <w:lang w:val="da-DK"/>
              </w:rPr>
            </w:pPr>
            <w:r w:rsidRPr="00153C54">
              <w:rPr>
                <w:sz w:val="24"/>
                <w:szCs w:val="24"/>
                <w:lang w:val="da-DK"/>
              </w:rPr>
              <w:t>Meget sjælden</w:t>
            </w:r>
          </w:p>
        </w:tc>
        <w:tc>
          <w:tcPr>
            <w:tcW w:w="2119" w:type="pct"/>
            <w:tcBorders>
              <w:top w:val="single" w:sz="4" w:space="0" w:color="auto"/>
              <w:left w:val="single" w:sz="4" w:space="0" w:color="auto"/>
              <w:bottom w:val="single" w:sz="4" w:space="0" w:color="auto"/>
              <w:right w:val="single" w:sz="4" w:space="0" w:color="auto"/>
            </w:tcBorders>
            <w:hideMark/>
          </w:tcPr>
          <w:p w14:paraId="026F248F" w14:textId="77777777" w:rsidR="005019E4" w:rsidRPr="00153C54" w:rsidRDefault="005019E4">
            <w:pPr>
              <w:rPr>
                <w:sz w:val="24"/>
                <w:szCs w:val="24"/>
                <w:lang w:val="da-DK"/>
              </w:rPr>
            </w:pPr>
            <w:r w:rsidRPr="00153C54">
              <w:rPr>
                <w:sz w:val="24"/>
                <w:szCs w:val="24"/>
                <w:lang w:val="da-DK"/>
              </w:rPr>
              <w:t>Angina pectoris</w:t>
            </w:r>
          </w:p>
        </w:tc>
      </w:tr>
      <w:tr w:rsidR="005019E4" w:rsidRPr="00153C54" w14:paraId="10271E1A" w14:textId="77777777" w:rsidTr="00BB54C7">
        <w:tc>
          <w:tcPr>
            <w:tcW w:w="1969" w:type="pct"/>
            <w:tcBorders>
              <w:top w:val="single" w:sz="4" w:space="0" w:color="auto"/>
              <w:left w:val="single" w:sz="4" w:space="0" w:color="auto"/>
              <w:bottom w:val="single" w:sz="4" w:space="0" w:color="auto"/>
              <w:right w:val="single" w:sz="4" w:space="0" w:color="auto"/>
            </w:tcBorders>
          </w:tcPr>
          <w:p w14:paraId="5BECB500"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22E8B12B"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53E1953D" w14:textId="77777777" w:rsidR="005019E4" w:rsidRPr="00153C54" w:rsidRDefault="005019E4">
            <w:pPr>
              <w:rPr>
                <w:sz w:val="24"/>
                <w:szCs w:val="24"/>
                <w:lang w:val="da-DK"/>
              </w:rPr>
            </w:pPr>
            <w:r w:rsidRPr="00153C54">
              <w:rPr>
                <w:sz w:val="24"/>
                <w:szCs w:val="24"/>
                <w:lang w:val="da-DK"/>
              </w:rPr>
              <w:t>Bradykardi</w:t>
            </w:r>
          </w:p>
        </w:tc>
      </w:tr>
      <w:tr w:rsidR="005019E4" w:rsidRPr="00153C54" w14:paraId="1E338546" w14:textId="77777777" w:rsidTr="00BB54C7">
        <w:tc>
          <w:tcPr>
            <w:tcW w:w="1969" w:type="pct"/>
            <w:tcBorders>
              <w:top w:val="single" w:sz="4" w:space="0" w:color="auto"/>
              <w:left w:val="single" w:sz="4" w:space="0" w:color="auto"/>
              <w:bottom w:val="single" w:sz="4" w:space="0" w:color="auto"/>
              <w:right w:val="single" w:sz="4" w:space="0" w:color="auto"/>
            </w:tcBorders>
            <w:hideMark/>
          </w:tcPr>
          <w:p w14:paraId="47BA9639" w14:textId="77777777" w:rsidR="005019E4" w:rsidRPr="00153C54" w:rsidRDefault="005019E4">
            <w:pPr>
              <w:rPr>
                <w:sz w:val="24"/>
                <w:szCs w:val="24"/>
                <w:lang w:val="da-DK"/>
              </w:rPr>
            </w:pPr>
            <w:proofErr w:type="spellStart"/>
            <w:r w:rsidRPr="00153C54">
              <w:rPr>
                <w:sz w:val="24"/>
                <w:szCs w:val="24"/>
                <w:lang w:val="da-DK"/>
              </w:rPr>
              <w:t>Vaskulære</w:t>
            </w:r>
            <w:proofErr w:type="spellEnd"/>
            <w:r w:rsidRPr="00153C54">
              <w:rPr>
                <w:sz w:val="24"/>
                <w:szCs w:val="24"/>
                <w:lang w:val="da-DK"/>
              </w:rPr>
              <w:t xml:space="preserve"> sygdomme</w:t>
            </w:r>
          </w:p>
        </w:tc>
        <w:tc>
          <w:tcPr>
            <w:tcW w:w="912" w:type="pct"/>
            <w:tcBorders>
              <w:top w:val="single" w:sz="4" w:space="0" w:color="auto"/>
              <w:left w:val="single" w:sz="4" w:space="0" w:color="auto"/>
              <w:bottom w:val="single" w:sz="4" w:space="0" w:color="auto"/>
              <w:right w:val="single" w:sz="4" w:space="0" w:color="auto"/>
            </w:tcBorders>
            <w:hideMark/>
          </w:tcPr>
          <w:p w14:paraId="5C21ED2F" w14:textId="77777777" w:rsidR="005019E4" w:rsidRPr="00153C54" w:rsidRDefault="005019E4">
            <w:pPr>
              <w:rPr>
                <w:sz w:val="24"/>
                <w:szCs w:val="24"/>
                <w:lang w:val="da-DK"/>
              </w:rPr>
            </w:pPr>
            <w:r w:rsidRPr="00153C54">
              <w:rPr>
                <w:sz w:val="24"/>
                <w:szCs w:val="24"/>
                <w:lang w:val="da-DK"/>
              </w:rPr>
              <w:t>Meget sjælden</w:t>
            </w:r>
          </w:p>
        </w:tc>
        <w:tc>
          <w:tcPr>
            <w:tcW w:w="2119" w:type="pct"/>
            <w:tcBorders>
              <w:top w:val="single" w:sz="4" w:space="0" w:color="auto"/>
              <w:left w:val="single" w:sz="4" w:space="0" w:color="auto"/>
              <w:bottom w:val="single" w:sz="4" w:space="0" w:color="auto"/>
              <w:right w:val="single" w:sz="4" w:space="0" w:color="auto"/>
            </w:tcBorders>
            <w:hideMark/>
          </w:tcPr>
          <w:p w14:paraId="1C95142B" w14:textId="77777777" w:rsidR="005019E4" w:rsidRPr="00153C54" w:rsidRDefault="005019E4">
            <w:pPr>
              <w:rPr>
                <w:sz w:val="24"/>
                <w:szCs w:val="24"/>
                <w:lang w:val="da-DK"/>
              </w:rPr>
            </w:pPr>
            <w:r w:rsidRPr="00153C54">
              <w:rPr>
                <w:sz w:val="24"/>
                <w:szCs w:val="24"/>
                <w:lang w:val="da-DK"/>
              </w:rPr>
              <w:t>Hypertension</w:t>
            </w:r>
          </w:p>
        </w:tc>
      </w:tr>
      <w:tr w:rsidR="005019E4" w:rsidRPr="00153C54" w14:paraId="3B727DDA" w14:textId="77777777" w:rsidTr="00BB54C7">
        <w:tc>
          <w:tcPr>
            <w:tcW w:w="1969" w:type="pct"/>
            <w:tcBorders>
              <w:top w:val="single" w:sz="4" w:space="0" w:color="auto"/>
              <w:left w:val="single" w:sz="4" w:space="0" w:color="auto"/>
              <w:bottom w:val="single" w:sz="4" w:space="0" w:color="auto"/>
              <w:right w:val="single" w:sz="4" w:space="0" w:color="auto"/>
            </w:tcBorders>
            <w:hideMark/>
          </w:tcPr>
          <w:p w14:paraId="398C8521" w14:textId="77777777" w:rsidR="005019E4" w:rsidRPr="00153C54" w:rsidRDefault="005019E4">
            <w:pPr>
              <w:rPr>
                <w:sz w:val="24"/>
                <w:szCs w:val="24"/>
                <w:lang w:val="da-DK"/>
              </w:rPr>
            </w:pPr>
            <w:r w:rsidRPr="00153C54">
              <w:rPr>
                <w:sz w:val="24"/>
                <w:szCs w:val="24"/>
                <w:lang w:val="da-DK"/>
              </w:rPr>
              <w:t>Mave-tarm-kanalen</w:t>
            </w:r>
          </w:p>
        </w:tc>
        <w:tc>
          <w:tcPr>
            <w:tcW w:w="912" w:type="pct"/>
            <w:tcBorders>
              <w:top w:val="single" w:sz="4" w:space="0" w:color="auto"/>
              <w:left w:val="single" w:sz="4" w:space="0" w:color="auto"/>
              <w:bottom w:val="single" w:sz="4" w:space="0" w:color="auto"/>
              <w:right w:val="single" w:sz="4" w:space="0" w:color="auto"/>
            </w:tcBorders>
            <w:hideMark/>
          </w:tcPr>
          <w:p w14:paraId="5EDC0D64" w14:textId="77777777" w:rsidR="005019E4" w:rsidRPr="00153C54" w:rsidRDefault="005019E4">
            <w:pPr>
              <w:rPr>
                <w:sz w:val="24"/>
                <w:szCs w:val="24"/>
                <w:lang w:val="da-DK"/>
              </w:rPr>
            </w:pPr>
            <w:r w:rsidRPr="00153C54">
              <w:rPr>
                <w:sz w:val="24"/>
                <w:szCs w:val="24"/>
                <w:lang w:val="da-DK"/>
              </w:rPr>
              <w:t>Ikke kendt</w:t>
            </w:r>
          </w:p>
        </w:tc>
        <w:tc>
          <w:tcPr>
            <w:tcW w:w="2119" w:type="pct"/>
            <w:tcBorders>
              <w:top w:val="single" w:sz="4" w:space="0" w:color="auto"/>
              <w:left w:val="single" w:sz="4" w:space="0" w:color="auto"/>
              <w:bottom w:val="single" w:sz="4" w:space="0" w:color="auto"/>
              <w:right w:val="single" w:sz="4" w:space="0" w:color="auto"/>
            </w:tcBorders>
            <w:hideMark/>
          </w:tcPr>
          <w:p w14:paraId="3AFA9D54" w14:textId="77777777" w:rsidR="005019E4" w:rsidRPr="00153C54" w:rsidRDefault="005019E4">
            <w:pPr>
              <w:rPr>
                <w:sz w:val="24"/>
                <w:szCs w:val="24"/>
                <w:vertAlign w:val="superscript"/>
                <w:lang w:val="da-DK"/>
              </w:rPr>
            </w:pPr>
            <w:r w:rsidRPr="00153C54">
              <w:rPr>
                <w:sz w:val="24"/>
                <w:szCs w:val="24"/>
                <w:lang w:val="da-DK"/>
              </w:rPr>
              <w:t>Opkastning</w:t>
            </w:r>
            <w:r w:rsidRPr="00153C54">
              <w:rPr>
                <w:sz w:val="24"/>
                <w:szCs w:val="24"/>
                <w:vertAlign w:val="superscript"/>
                <w:lang w:val="da-DK"/>
              </w:rPr>
              <w:t>4</w:t>
            </w:r>
          </w:p>
        </w:tc>
      </w:tr>
      <w:tr w:rsidR="005019E4" w:rsidRPr="00153C54" w14:paraId="262F7922" w14:textId="77777777" w:rsidTr="00BB54C7">
        <w:tc>
          <w:tcPr>
            <w:tcW w:w="1969" w:type="pct"/>
            <w:tcBorders>
              <w:top w:val="single" w:sz="4" w:space="0" w:color="auto"/>
              <w:left w:val="single" w:sz="4" w:space="0" w:color="auto"/>
              <w:bottom w:val="single" w:sz="4" w:space="0" w:color="auto"/>
              <w:right w:val="single" w:sz="4" w:space="0" w:color="auto"/>
            </w:tcBorders>
          </w:tcPr>
          <w:p w14:paraId="3252E1F9"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30B3D5C4"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7E1C7E8A" w14:textId="77777777" w:rsidR="005019E4" w:rsidRPr="00153C54" w:rsidRDefault="005019E4">
            <w:pPr>
              <w:rPr>
                <w:sz w:val="24"/>
                <w:szCs w:val="24"/>
                <w:lang w:val="da-DK"/>
              </w:rPr>
            </w:pPr>
            <w:r w:rsidRPr="00153C54">
              <w:rPr>
                <w:sz w:val="24"/>
                <w:szCs w:val="24"/>
                <w:lang w:val="da-DK"/>
              </w:rPr>
              <w:t>Kvalme</w:t>
            </w:r>
            <w:r w:rsidRPr="00153C54">
              <w:rPr>
                <w:sz w:val="24"/>
                <w:szCs w:val="24"/>
                <w:vertAlign w:val="superscript"/>
                <w:lang w:val="da-DK"/>
              </w:rPr>
              <w:t>4</w:t>
            </w:r>
          </w:p>
        </w:tc>
      </w:tr>
      <w:tr w:rsidR="005019E4" w:rsidRPr="00153C54" w14:paraId="56230ABA" w14:textId="77777777" w:rsidTr="00BB54C7">
        <w:tc>
          <w:tcPr>
            <w:tcW w:w="1969" w:type="pct"/>
            <w:tcBorders>
              <w:top w:val="single" w:sz="4" w:space="0" w:color="auto"/>
              <w:left w:val="single" w:sz="4" w:space="0" w:color="auto"/>
              <w:bottom w:val="single" w:sz="4" w:space="0" w:color="auto"/>
              <w:right w:val="single" w:sz="4" w:space="0" w:color="auto"/>
            </w:tcBorders>
          </w:tcPr>
          <w:p w14:paraId="0646D0B7"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65C1BB45"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543A2826" w14:textId="77777777" w:rsidR="005019E4" w:rsidRPr="00153C54" w:rsidRDefault="005019E4">
            <w:pPr>
              <w:rPr>
                <w:sz w:val="24"/>
                <w:szCs w:val="24"/>
                <w:lang w:val="da-DK"/>
              </w:rPr>
            </w:pPr>
            <w:r w:rsidRPr="00153C54">
              <w:rPr>
                <w:sz w:val="24"/>
                <w:szCs w:val="24"/>
                <w:lang w:val="da-DK"/>
              </w:rPr>
              <w:t>Diarré</w:t>
            </w:r>
          </w:p>
        </w:tc>
      </w:tr>
      <w:tr w:rsidR="005019E4" w:rsidRPr="00153C54" w14:paraId="3A3A9E92" w14:textId="77777777" w:rsidTr="00BB54C7">
        <w:tc>
          <w:tcPr>
            <w:tcW w:w="1969" w:type="pct"/>
            <w:tcBorders>
              <w:top w:val="single" w:sz="4" w:space="0" w:color="auto"/>
              <w:left w:val="single" w:sz="4" w:space="0" w:color="auto"/>
              <w:bottom w:val="single" w:sz="4" w:space="0" w:color="auto"/>
              <w:right w:val="single" w:sz="4" w:space="0" w:color="auto"/>
            </w:tcBorders>
          </w:tcPr>
          <w:p w14:paraId="195F6201"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hideMark/>
          </w:tcPr>
          <w:p w14:paraId="7B3F916F" w14:textId="77777777" w:rsidR="005019E4" w:rsidRPr="00153C54" w:rsidRDefault="005019E4">
            <w:pPr>
              <w:rPr>
                <w:sz w:val="24"/>
                <w:szCs w:val="24"/>
                <w:lang w:val="da-DK"/>
              </w:rPr>
            </w:pPr>
            <w:r w:rsidRPr="00153C54">
              <w:rPr>
                <w:sz w:val="24"/>
                <w:szCs w:val="24"/>
                <w:lang w:val="da-DK"/>
              </w:rPr>
              <w:t>Meget sjælden</w:t>
            </w:r>
          </w:p>
        </w:tc>
        <w:tc>
          <w:tcPr>
            <w:tcW w:w="2119" w:type="pct"/>
            <w:tcBorders>
              <w:top w:val="single" w:sz="4" w:space="0" w:color="auto"/>
              <w:left w:val="single" w:sz="4" w:space="0" w:color="auto"/>
              <w:bottom w:val="single" w:sz="4" w:space="0" w:color="auto"/>
              <w:right w:val="single" w:sz="4" w:space="0" w:color="auto"/>
            </w:tcBorders>
            <w:hideMark/>
          </w:tcPr>
          <w:p w14:paraId="50BB3DB1" w14:textId="77777777" w:rsidR="005019E4" w:rsidRPr="00153C54" w:rsidRDefault="005019E4">
            <w:pPr>
              <w:rPr>
                <w:sz w:val="24"/>
                <w:szCs w:val="24"/>
                <w:lang w:val="da-DK"/>
              </w:rPr>
            </w:pPr>
            <w:proofErr w:type="spellStart"/>
            <w:r w:rsidRPr="00153C54">
              <w:rPr>
                <w:sz w:val="24"/>
                <w:szCs w:val="24"/>
                <w:lang w:val="da-DK"/>
              </w:rPr>
              <w:t>Hæmatemese</w:t>
            </w:r>
            <w:proofErr w:type="spellEnd"/>
          </w:p>
        </w:tc>
      </w:tr>
      <w:tr w:rsidR="005019E4" w:rsidRPr="00153C54" w14:paraId="357F3C91" w14:textId="77777777" w:rsidTr="00BB54C7">
        <w:tc>
          <w:tcPr>
            <w:tcW w:w="1969" w:type="pct"/>
            <w:tcBorders>
              <w:top w:val="single" w:sz="4" w:space="0" w:color="auto"/>
              <w:left w:val="single" w:sz="4" w:space="0" w:color="auto"/>
              <w:bottom w:val="single" w:sz="4" w:space="0" w:color="auto"/>
              <w:right w:val="single" w:sz="4" w:space="0" w:color="auto"/>
            </w:tcBorders>
          </w:tcPr>
          <w:p w14:paraId="75E216C3"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7D901ADE"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1C63A35F" w14:textId="77777777" w:rsidR="005019E4" w:rsidRPr="00153C54" w:rsidRDefault="005019E4">
            <w:pPr>
              <w:rPr>
                <w:sz w:val="24"/>
                <w:szCs w:val="24"/>
                <w:lang w:val="da-DK"/>
              </w:rPr>
            </w:pPr>
            <w:proofErr w:type="spellStart"/>
            <w:r w:rsidRPr="00153C54">
              <w:rPr>
                <w:sz w:val="24"/>
                <w:szCs w:val="24"/>
                <w:lang w:val="da-DK"/>
              </w:rPr>
              <w:t>Steatorré</w:t>
            </w:r>
            <w:proofErr w:type="spellEnd"/>
          </w:p>
        </w:tc>
      </w:tr>
      <w:tr w:rsidR="005019E4" w:rsidRPr="00153C54" w14:paraId="00E81865" w14:textId="77777777" w:rsidTr="00BB54C7">
        <w:tc>
          <w:tcPr>
            <w:tcW w:w="1969" w:type="pct"/>
            <w:tcBorders>
              <w:top w:val="single" w:sz="4" w:space="0" w:color="auto"/>
              <w:left w:val="single" w:sz="4" w:space="0" w:color="auto"/>
              <w:bottom w:val="single" w:sz="4" w:space="0" w:color="auto"/>
              <w:right w:val="single" w:sz="4" w:space="0" w:color="auto"/>
            </w:tcBorders>
          </w:tcPr>
          <w:p w14:paraId="6D436455"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4D6D1307"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6C7FE103" w14:textId="77777777" w:rsidR="005019E4" w:rsidRPr="00153C54" w:rsidRDefault="005019E4">
            <w:pPr>
              <w:rPr>
                <w:sz w:val="24"/>
                <w:szCs w:val="24"/>
                <w:lang w:val="da-DK"/>
              </w:rPr>
            </w:pPr>
            <w:proofErr w:type="spellStart"/>
            <w:r w:rsidRPr="00153C54">
              <w:rPr>
                <w:sz w:val="24"/>
                <w:szCs w:val="24"/>
                <w:lang w:val="da-DK"/>
              </w:rPr>
              <w:t>Stomatitis</w:t>
            </w:r>
            <w:proofErr w:type="spellEnd"/>
          </w:p>
        </w:tc>
      </w:tr>
      <w:tr w:rsidR="005019E4" w:rsidRPr="00153C54" w14:paraId="3F7D566F" w14:textId="77777777" w:rsidTr="00BB54C7">
        <w:tc>
          <w:tcPr>
            <w:tcW w:w="1969" w:type="pct"/>
            <w:tcBorders>
              <w:top w:val="single" w:sz="4" w:space="0" w:color="auto"/>
              <w:left w:val="single" w:sz="4" w:space="0" w:color="auto"/>
              <w:bottom w:val="single" w:sz="4" w:space="0" w:color="auto"/>
              <w:right w:val="single" w:sz="4" w:space="0" w:color="auto"/>
            </w:tcBorders>
          </w:tcPr>
          <w:p w14:paraId="62FC882C"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0D00E3A5"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7629DFD8" w14:textId="77777777" w:rsidR="005019E4" w:rsidRPr="00153C54" w:rsidRDefault="005019E4">
            <w:pPr>
              <w:rPr>
                <w:sz w:val="24"/>
                <w:szCs w:val="24"/>
                <w:lang w:val="da-DK"/>
              </w:rPr>
            </w:pPr>
            <w:r w:rsidRPr="00153C54">
              <w:rPr>
                <w:sz w:val="24"/>
                <w:szCs w:val="24"/>
                <w:lang w:val="da-DK"/>
              </w:rPr>
              <w:t>Ændring i afføringsmønster</w:t>
            </w:r>
          </w:p>
        </w:tc>
      </w:tr>
      <w:tr w:rsidR="005019E4" w:rsidRPr="00153C54" w14:paraId="348B5EF9" w14:textId="77777777" w:rsidTr="00BB54C7">
        <w:tc>
          <w:tcPr>
            <w:tcW w:w="1969" w:type="pct"/>
            <w:tcBorders>
              <w:top w:val="single" w:sz="4" w:space="0" w:color="auto"/>
              <w:left w:val="single" w:sz="4" w:space="0" w:color="auto"/>
              <w:bottom w:val="single" w:sz="4" w:space="0" w:color="auto"/>
              <w:right w:val="single" w:sz="4" w:space="0" w:color="auto"/>
            </w:tcBorders>
            <w:hideMark/>
          </w:tcPr>
          <w:p w14:paraId="4669A8A1" w14:textId="77777777" w:rsidR="005019E4" w:rsidRPr="00153C54" w:rsidRDefault="005019E4">
            <w:pPr>
              <w:rPr>
                <w:sz w:val="24"/>
                <w:szCs w:val="24"/>
                <w:lang w:val="da-DK"/>
              </w:rPr>
            </w:pPr>
            <w:r w:rsidRPr="00153C54">
              <w:rPr>
                <w:sz w:val="24"/>
                <w:szCs w:val="24"/>
                <w:lang w:val="da-DK"/>
              </w:rPr>
              <w:t>Lever og galdeveje</w:t>
            </w:r>
          </w:p>
        </w:tc>
        <w:tc>
          <w:tcPr>
            <w:tcW w:w="912" w:type="pct"/>
            <w:tcBorders>
              <w:top w:val="single" w:sz="4" w:space="0" w:color="auto"/>
              <w:left w:val="single" w:sz="4" w:space="0" w:color="auto"/>
              <w:bottom w:val="single" w:sz="4" w:space="0" w:color="auto"/>
              <w:right w:val="single" w:sz="4" w:space="0" w:color="auto"/>
            </w:tcBorders>
            <w:hideMark/>
          </w:tcPr>
          <w:p w14:paraId="5E770D31" w14:textId="77777777" w:rsidR="005019E4" w:rsidRPr="00153C54" w:rsidRDefault="005019E4">
            <w:pPr>
              <w:rPr>
                <w:sz w:val="24"/>
                <w:szCs w:val="24"/>
                <w:lang w:val="da-DK"/>
              </w:rPr>
            </w:pPr>
            <w:r w:rsidRPr="00153C54">
              <w:rPr>
                <w:sz w:val="24"/>
                <w:szCs w:val="24"/>
                <w:lang w:val="da-DK"/>
              </w:rPr>
              <w:t>Ikke almindelig</w:t>
            </w:r>
          </w:p>
        </w:tc>
        <w:tc>
          <w:tcPr>
            <w:tcW w:w="2119" w:type="pct"/>
            <w:tcBorders>
              <w:top w:val="single" w:sz="4" w:space="0" w:color="auto"/>
              <w:left w:val="single" w:sz="4" w:space="0" w:color="auto"/>
              <w:bottom w:val="single" w:sz="4" w:space="0" w:color="auto"/>
              <w:right w:val="single" w:sz="4" w:space="0" w:color="auto"/>
            </w:tcBorders>
            <w:hideMark/>
          </w:tcPr>
          <w:p w14:paraId="1841EF70" w14:textId="77777777" w:rsidR="005019E4" w:rsidRPr="00153C54" w:rsidRDefault="005019E4">
            <w:pPr>
              <w:rPr>
                <w:sz w:val="24"/>
                <w:szCs w:val="24"/>
                <w:lang w:val="da-DK"/>
              </w:rPr>
            </w:pPr>
            <w:r w:rsidRPr="00153C54">
              <w:rPr>
                <w:sz w:val="24"/>
                <w:szCs w:val="24"/>
                <w:lang w:val="da-DK"/>
              </w:rPr>
              <w:t>Unormale leverfunktionstest</w:t>
            </w:r>
            <w:r w:rsidRPr="00153C54">
              <w:rPr>
                <w:sz w:val="24"/>
                <w:szCs w:val="24"/>
                <w:vertAlign w:val="superscript"/>
                <w:lang w:val="da-DK"/>
              </w:rPr>
              <w:t>5</w:t>
            </w:r>
          </w:p>
        </w:tc>
      </w:tr>
      <w:tr w:rsidR="005019E4" w:rsidRPr="00153C54" w14:paraId="73BB58D8" w14:textId="77777777" w:rsidTr="00BB54C7">
        <w:tc>
          <w:tcPr>
            <w:tcW w:w="1969" w:type="pct"/>
            <w:tcBorders>
              <w:top w:val="single" w:sz="4" w:space="0" w:color="auto"/>
              <w:left w:val="single" w:sz="4" w:space="0" w:color="auto"/>
              <w:bottom w:val="single" w:sz="4" w:space="0" w:color="auto"/>
              <w:right w:val="single" w:sz="4" w:space="0" w:color="auto"/>
            </w:tcBorders>
          </w:tcPr>
          <w:p w14:paraId="61C754A4"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hideMark/>
          </w:tcPr>
          <w:p w14:paraId="3706FDC8" w14:textId="77777777" w:rsidR="005019E4" w:rsidRPr="00153C54" w:rsidRDefault="005019E4">
            <w:pPr>
              <w:rPr>
                <w:sz w:val="24"/>
                <w:szCs w:val="24"/>
                <w:lang w:val="da-DK"/>
              </w:rPr>
            </w:pPr>
            <w:r w:rsidRPr="00153C54">
              <w:rPr>
                <w:sz w:val="24"/>
                <w:szCs w:val="24"/>
                <w:lang w:val="da-DK"/>
              </w:rPr>
              <w:t>Sjælden</w:t>
            </w:r>
          </w:p>
        </w:tc>
        <w:tc>
          <w:tcPr>
            <w:tcW w:w="2119" w:type="pct"/>
            <w:tcBorders>
              <w:top w:val="single" w:sz="4" w:space="0" w:color="auto"/>
              <w:left w:val="single" w:sz="4" w:space="0" w:color="auto"/>
              <w:bottom w:val="single" w:sz="4" w:space="0" w:color="auto"/>
              <w:right w:val="single" w:sz="4" w:space="0" w:color="auto"/>
            </w:tcBorders>
            <w:hideMark/>
          </w:tcPr>
          <w:p w14:paraId="2242B235" w14:textId="77777777" w:rsidR="005019E4" w:rsidRPr="00153C54" w:rsidRDefault="005019E4">
            <w:pPr>
              <w:rPr>
                <w:sz w:val="24"/>
                <w:szCs w:val="24"/>
                <w:lang w:val="da-DK"/>
              </w:rPr>
            </w:pPr>
            <w:r w:rsidRPr="00153C54">
              <w:rPr>
                <w:sz w:val="24"/>
                <w:szCs w:val="24"/>
                <w:lang w:val="da-DK"/>
              </w:rPr>
              <w:t xml:space="preserve">Hepatitis (herunder levernekrose og </w:t>
            </w:r>
            <w:proofErr w:type="spellStart"/>
            <w:r w:rsidRPr="00153C54">
              <w:rPr>
                <w:sz w:val="24"/>
                <w:szCs w:val="24"/>
                <w:lang w:val="da-DK"/>
              </w:rPr>
              <w:t>granulomatøs</w:t>
            </w:r>
            <w:proofErr w:type="spellEnd"/>
            <w:r w:rsidRPr="00153C54">
              <w:rPr>
                <w:sz w:val="24"/>
                <w:szCs w:val="24"/>
                <w:lang w:val="da-DK"/>
              </w:rPr>
              <w:t xml:space="preserve"> hepatitis)</w:t>
            </w:r>
            <w:r w:rsidRPr="00153C54">
              <w:rPr>
                <w:sz w:val="24"/>
                <w:szCs w:val="24"/>
                <w:vertAlign w:val="superscript"/>
                <w:lang w:val="da-DK"/>
              </w:rPr>
              <w:t>5</w:t>
            </w:r>
          </w:p>
        </w:tc>
      </w:tr>
      <w:tr w:rsidR="005019E4" w:rsidRPr="00153C54" w14:paraId="22E7AEF2" w14:textId="77777777" w:rsidTr="00BB54C7">
        <w:tc>
          <w:tcPr>
            <w:tcW w:w="1969" w:type="pct"/>
            <w:tcBorders>
              <w:top w:val="single" w:sz="4" w:space="0" w:color="auto"/>
              <w:left w:val="single" w:sz="4" w:space="0" w:color="auto"/>
              <w:bottom w:val="single" w:sz="4" w:space="0" w:color="auto"/>
              <w:right w:val="single" w:sz="4" w:space="0" w:color="auto"/>
            </w:tcBorders>
            <w:hideMark/>
          </w:tcPr>
          <w:p w14:paraId="754C3C25" w14:textId="77777777" w:rsidR="005019E4" w:rsidRPr="00153C54" w:rsidRDefault="005019E4">
            <w:pPr>
              <w:rPr>
                <w:sz w:val="24"/>
                <w:szCs w:val="24"/>
                <w:lang w:val="da-DK"/>
              </w:rPr>
            </w:pPr>
            <w:r w:rsidRPr="00153C54">
              <w:rPr>
                <w:sz w:val="24"/>
                <w:szCs w:val="24"/>
                <w:lang w:val="da-DK"/>
              </w:rPr>
              <w:t>Hud og subkutane væv</w:t>
            </w:r>
          </w:p>
        </w:tc>
        <w:tc>
          <w:tcPr>
            <w:tcW w:w="912" w:type="pct"/>
            <w:tcBorders>
              <w:top w:val="single" w:sz="4" w:space="0" w:color="auto"/>
              <w:left w:val="single" w:sz="4" w:space="0" w:color="auto"/>
              <w:bottom w:val="single" w:sz="4" w:space="0" w:color="auto"/>
              <w:right w:val="single" w:sz="4" w:space="0" w:color="auto"/>
            </w:tcBorders>
            <w:hideMark/>
          </w:tcPr>
          <w:p w14:paraId="08AC4404" w14:textId="77777777" w:rsidR="005019E4" w:rsidRPr="00153C54" w:rsidRDefault="005019E4">
            <w:pPr>
              <w:rPr>
                <w:sz w:val="24"/>
                <w:szCs w:val="24"/>
                <w:lang w:val="da-DK"/>
              </w:rPr>
            </w:pPr>
            <w:r w:rsidRPr="00153C54">
              <w:rPr>
                <w:sz w:val="24"/>
                <w:szCs w:val="24"/>
                <w:lang w:val="da-DK"/>
              </w:rPr>
              <w:t>Almindelig</w:t>
            </w:r>
          </w:p>
        </w:tc>
        <w:tc>
          <w:tcPr>
            <w:tcW w:w="2119" w:type="pct"/>
            <w:tcBorders>
              <w:top w:val="single" w:sz="4" w:space="0" w:color="auto"/>
              <w:left w:val="single" w:sz="4" w:space="0" w:color="auto"/>
              <w:bottom w:val="single" w:sz="4" w:space="0" w:color="auto"/>
              <w:right w:val="single" w:sz="4" w:space="0" w:color="auto"/>
            </w:tcBorders>
            <w:hideMark/>
          </w:tcPr>
          <w:p w14:paraId="53BA0892" w14:textId="77777777" w:rsidR="005019E4" w:rsidRPr="00153C54" w:rsidRDefault="005019E4">
            <w:pPr>
              <w:rPr>
                <w:sz w:val="24"/>
                <w:szCs w:val="24"/>
                <w:lang w:val="da-DK"/>
              </w:rPr>
            </w:pPr>
            <w:r w:rsidRPr="00153C54">
              <w:rPr>
                <w:sz w:val="24"/>
                <w:szCs w:val="24"/>
                <w:lang w:val="da-DK"/>
              </w:rPr>
              <w:t>Udslæt</w:t>
            </w:r>
          </w:p>
        </w:tc>
      </w:tr>
      <w:tr w:rsidR="005019E4" w:rsidRPr="00153C54" w14:paraId="61C041CC" w14:textId="77777777" w:rsidTr="00BB54C7">
        <w:tc>
          <w:tcPr>
            <w:tcW w:w="1969" w:type="pct"/>
            <w:tcBorders>
              <w:top w:val="single" w:sz="4" w:space="0" w:color="auto"/>
              <w:left w:val="single" w:sz="4" w:space="0" w:color="auto"/>
              <w:bottom w:val="single" w:sz="4" w:space="0" w:color="auto"/>
              <w:right w:val="single" w:sz="4" w:space="0" w:color="auto"/>
            </w:tcBorders>
          </w:tcPr>
          <w:p w14:paraId="2D2F2E97"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hideMark/>
          </w:tcPr>
          <w:p w14:paraId="061B24EF" w14:textId="77777777" w:rsidR="005019E4" w:rsidRPr="00153C54" w:rsidRDefault="005019E4">
            <w:pPr>
              <w:rPr>
                <w:sz w:val="24"/>
                <w:szCs w:val="24"/>
                <w:lang w:val="da-DK"/>
              </w:rPr>
            </w:pPr>
            <w:r w:rsidRPr="00153C54">
              <w:rPr>
                <w:sz w:val="24"/>
                <w:szCs w:val="24"/>
                <w:lang w:val="da-DK"/>
              </w:rPr>
              <w:t>Sjælden</w:t>
            </w:r>
          </w:p>
        </w:tc>
        <w:tc>
          <w:tcPr>
            <w:tcW w:w="2119" w:type="pct"/>
            <w:tcBorders>
              <w:top w:val="single" w:sz="4" w:space="0" w:color="auto"/>
              <w:left w:val="single" w:sz="4" w:space="0" w:color="auto"/>
              <w:bottom w:val="single" w:sz="4" w:space="0" w:color="auto"/>
              <w:right w:val="single" w:sz="4" w:space="0" w:color="auto"/>
            </w:tcBorders>
            <w:hideMark/>
          </w:tcPr>
          <w:p w14:paraId="5A64A2A4" w14:textId="77777777" w:rsidR="005019E4" w:rsidRPr="00153C54" w:rsidRDefault="005019E4">
            <w:pPr>
              <w:rPr>
                <w:sz w:val="24"/>
                <w:szCs w:val="24"/>
                <w:lang w:val="da-DK"/>
              </w:rPr>
            </w:pPr>
            <w:r w:rsidRPr="00153C54">
              <w:rPr>
                <w:sz w:val="24"/>
                <w:szCs w:val="24"/>
                <w:lang w:val="da-DK"/>
              </w:rPr>
              <w:t xml:space="preserve">Stevens-Johnson syndrom/toksisk </w:t>
            </w:r>
            <w:proofErr w:type="spellStart"/>
            <w:r w:rsidRPr="00153C54">
              <w:rPr>
                <w:sz w:val="24"/>
                <w:szCs w:val="24"/>
                <w:lang w:val="da-DK"/>
              </w:rPr>
              <w:t>epidermal</w:t>
            </w:r>
            <w:proofErr w:type="spellEnd"/>
            <w:r w:rsidRPr="00153C54">
              <w:rPr>
                <w:sz w:val="24"/>
                <w:szCs w:val="24"/>
                <w:lang w:val="da-DK"/>
              </w:rPr>
              <w:t xml:space="preserve"> nekrolyse</w:t>
            </w:r>
            <w:r w:rsidRPr="00153C54">
              <w:rPr>
                <w:sz w:val="24"/>
                <w:szCs w:val="24"/>
                <w:vertAlign w:val="superscript"/>
                <w:lang w:val="da-DK"/>
              </w:rPr>
              <w:t>6</w:t>
            </w:r>
          </w:p>
        </w:tc>
      </w:tr>
      <w:tr w:rsidR="005019E4" w:rsidRPr="00153C54" w14:paraId="04CB9162" w14:textId="77777777" w:rsidTr="00BB54C7">
        <w:tc>
          <w:tcPr>
            <w:tcW w:w="1969" w:type="pct"/>
            <w:tcBorders>
              <w:top w:val="single" w:sz="4" w:space="0" w:color="auto"/>
              <w:left w:val="single" w:sz="4" w:space="0" w:color="auto"/>
              <w:bottom w:val="single" w:sz="4" w:space="0" w:color="auto"/>
              <w:right w:val="single" w:sz="4" w:space="0" w:color="auto"/>
            </w:tcBorders>
          </w:tcPr>
          <w:p w14:paraId="27A90F3F"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hideMark/>
          </w:tcPr>
          <w:p w14:paraId="1BBA9917" w14:textId="77777777" w:rsidR="005019E4" w:rsidRPr="00153C54" w:rsidRDefault="005019E4">
            <w:pPr>
              <w:rPr>
                <w:sz w:val="24"/>
                <w:szCs w:val="24"/>
                <w:lang w:val="da-DK"/>
              </w:rPr>
            </w:pPr>
            <w:r w:rsidRPr="00153C54">
              <w:rPr>
                <w:sz w:val="24"/>
                <w:szCs w:val="24"/>
                <w:lang w:val="da-DK"/>
              </w:rPr>
              <w:t>Meget sjælden</w:t>
            </w:r>
          </w:p>
        </w:tc>
        <w:tc>
          <w:tcPr>
            <w:tcW w:w="2119" w:type="pct"/>
            <w:tcBorders>
              <w:top w:val="single" w:sz="4" w:space="0" w:color="auto"/>
              <w:left w:val="single" w:sz="4" w:space="0" w:color="auto"/>
              <w:bottom w:val="single" w:sz="4" w:space="0" w:color="auto"/>
              <w:right w:val="single" w:sz="4" w:space="0" w:color="auto"/>
            </w:tcBorders>
            <w:hideMark/>
          </w:tcPr>
          <w:p w14:paraId="608FB97B" w14:textId="77777777" w:rsidR="005019E4" w:rsidRPr="00153C54" w:rsidRDefault="005019E4">
            <w:pPr>
              <w:rPr>
                <w:sz w:val="24"/>
                <w:szCs w:val="24"/>
                <w:lang w:val="da-DK"/>
              </w:rPr>
            </w:pPr>
            <w:r w:rsidRPr="00153C54">
              <w:rPr>
                <w:sz w:val="24"/>
                <w:szCs w:val="24"/>
                <w:lang w:val="da-DK"/>
              </w:rPr>
              <w:t>Angioødem</w:t>
            </w:r>
            <w:r w:rsidRPr="00153C54">
              <w:rPr>
                <w:sz w:val="24"/>
                <w:szCs w:val="24"/>
                <w:vertAlign w:val="superscript"/>
                <w:lang w:val="da-DK"/>
              </w:rPr>
              <w:t>7</w:t>
            </w:r>
          </w:p>
        </w:tc>
      </w:tr>
      <w:tr w:rsidR="005019E4" w:rsidRPr="00153C54" w14:paraId="4A35A3E1" w14:textId="77777777" w:rsidTr="00BB54C7">
        <w:tc>
          <w:tcPr>
            <w:tcW w:w="1969" w:type="pct"/>
            <w:tcBorders>
              <w:top w:val="single" w:sz="4" w:space="0" w:color="auto"/>
              <w:left w:val="single" w:sz="4" w:space="0" w:color="auto"/>
              <w:bottom w:val="single" w:sz="4" w:space="0" w:color="auto"/>
              <w:right w:val="single" w:sz="4" w:space="0" w:color="auto"/>
            </w:tcBorders>
          </w:tcPr>
          <w:p w14:paraId="10950D15"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4123A61C"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0FA864F4" w14:textId="77777777" w:rsidR="005019E4" w:rsidRPr="00153C54" w:rsidRDefault="005019E4">
            <w:pPr>
              <w:rPr>
                <w:sz w:val="24"/>
                <w:szCs w:val="24"/>
                <w:lang w:val="da-DK"/>
              </w:rPr>
            </w:pPr>
            <w:r w:rsidRPr="00153C54">
              <w:rPr>
                <w:sz w:val="24"/>
                <w:szCs w:val="24"/>
                <w:lang w:val="da-DK"/>
              </w:rPr>
              <w:t>Lægemiddelfremkaldt udslæt</w:t>
            </w:r>
          </w:p>
        </w:tc>
      </w:tr>
      <w:tr w:rsidR="005019E4" w:rsidRPr="00153C54" w14:paraId="39ADA61F" w14:textId="77777777" w:rsidTr="00BB54C7">
        <w:tc>
          <w:tcPr>
            <w:tcW w:w="1969" w:type="pct"/>
            <w:tcBorders>
              <w:top w:val="single" w:sz="4" w:space="0" w:color="auto"/>
              <w:left w:val="single" w:sz="4" w:space="0" w:color="auto"/>
              <w:bottom w:val="single" w:sz="4" w:space="0" w:color="auto"/>
              <w:right w:val="single" w:sz="4" w:space="0" w:color="auto"/>
            </w:tcBorders>
          </w:tcPr>
          <w:p w14:paraId="06DCD445"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60C81343"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7697D404" w14:textId="77777777" w:rsidR="005019E4" w:rsidRPr="00153C54" w:rsidRDefault="005019E4">
            <w:pPr>
              <w:rPr>
                <w:sz w:val="24"/>
                <w:szCs w:val="24"/>
                <w:lang w:val="da-DK"/>
              </w:rPr>
            </w:pPr>
            <w:proofErr w:type="spellStart"/>
            <w:r w:rsidRPr="00153C54">
              <w:rPr>
                <w:sz w:val="24"/>
                <w:szCs w:val="24"/>
                <w:lang w:val="da-DK"/>
              </w:rPr>
              <w:t>Alopeci</w:t>
            </w:r>
            <w:proofErr w:type="spellEnd"/>
          </w:p>
        </w:tc>
      </w:tr>
      <w:tr w:rsidR="005019E4" w:rsidRPr="00153C54" w14:paraId="477FAD8D" w14:textId="77777777" w:rsidTr="00BB54C7">
        <w:tc>
          <w:tcPr>
            <w:tcW w:w="1969" w:type="pct"/>
            <w:tcBorders>
              <w:top w:val="single" w:sz="4" w:space="0" w:color="auto"/>
              <w:left w:val="single" w:sz="4" w:space="0" w:color="auto"/>
              <w:bottom w:val="single" w:sz="4" w:space="0" w:color="auto"/>
              <w:right w:val="single" w:sz="4" w:space="0" w:color="auto"/>
            </w:tcBorders>
          </w:tcPr>
          <w:p w14:paraId="55CAD917"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61F71B6C"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5FE3F6CB" w14:textId="77777777" w:rsidR="005019E4" w:rsidRPr="00153C54" w:rsidRDefault="005019E4">
            <w:pPr>
              <w:rPr>
                <w:sz w:val="24"/>
                <w:szCs w:val="24"/>
                <w:lang w:val="da-DK"/>
              </w:rPr>
            </w:pPr>
            <w:r w:rsidRPr="00153C54">
              <w:rPr>
                <w:sz w:val="24"/>
                <w:szCs w:val="24"/>
                <w:lang w:val="da-DK"/>
              </w:rPr>
              <w:t>Ændring i hårfarve</w:t>
            </w:r>
          </w:p>
        </w:tc>
      </w:tr>
      <w:tr w:rsidR="005019E4" w:rsidRPr="00153C54" w14:paraId="19AA1A50" w14:textId="77777777" w:rsidTr="00BB54C7">
        <w:tc>
          <w:tcPr>
            <w:tcW w:w="1969" w:type="pct"/>
            <w:tcBorders>
              <w:top w:val="single" w:sz="4" w:space="0" w:color="auto"/>
              <w:left w:val="single" w:sz="4" w:space="0" w:color="auto"/>
              <w:bottom w:val="single" w:sz="4" w:space="0" w:color="auto"/>
              <w:right w:val="single" w:sz="4" w:space="0" w:color="auto"/>
            </w:tcBorders>
          </w:tcPr>
          <w:p w14:paraId="0831D1F8"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hideMark/>
          </w:tcPr>
          <w:p w14:paraId="7A50BF1A" w14:textId="77777777" w:rsidR="005019E4" w:rsidRPr="00153C54" w:rsidRDefault="005019E4">
            <w:pPr>
              <w:rPr>
                <w:sz w:val="24"/>
                <w:szCs w:val="24"/>
                <w:lang w:val="da-DK"/>
              </w:rPr>
            </w:pPr>
            <w:r w:rsidRPr="00153C54">
              <w:rPr>
                <w:sz w:val="24"/>
                <w:szCs w:val="24"/>
                <w:lang w:val="da-DK"/>
              </w:rPr>
              <w:t>Ikke kendt</w:t>
            </w:r>
          </w:p>
        </w:tc>
        <w:tc>
          <w:tcPr>
            <w:tcW w:w="2119" w:type="pct"/>
            <w:tcBorders>
              <w:top w:val="single" w:sz="4" w:space="0" w:color="auto"/>
              <w:left w:val="single" w:sz="4" w:space="0" w:color="auto"/>
              <w:bottom w:val="single" w:sz="4" w:space="0" w:color="auto"/>
              <w:right w:val="single" w:sz="4" w:space="0" w:color="auto"/>
            </w:tcBorders>
            <w:hideMark/>
          </w:tcPr>
          <w:p w14:paraId="06C04880" w14:textId="77777777" w:rsidR="005019E4" w:rsidRPr="00153C54" w:rsidRDefault="005019E4">
            <w:pPr>
              <w:rPr>
                <w:sz w:val="24"/>
                <w:szCs w:val="24"/>
                <w:lang w:val="da-DK"/>
              </w:rPr>
            </w:pPr>
            <w:proofErr w:type="spellStart"/>
            <w:r w:rsidRPr="00153C54">
              <w:rPr>
                <w:sz w:val="24"/>
                <w:szCs w:val="24"/>
                <w:lang w:val="da-DK"/>
              </w:rPr>
              <w:t>Lichenoid</w:t>
            </w:r>
            <w:proofErr w:type="spellEnd"/>
            <w:r w:rsidRPr="00153C54">
              <w:rPr>
                <w:sz w:val="24"/>
                <w:szCs w:val="24"/>
                <w:lang w:val="da-DK"/>
              </w:rPr>
              <w:t xml:space="preserve"> lægemiddelreaktion</w:t>
            </w:r>
          </w:p>
        </w:tc>
      </w:tr>
      <w:tr w:rsidR="005019E4" w:rsidRPr="00153C54" w14:paraId="4F61703D" w14:textId="77777777" w:rsidTr="00BB54C7">
        <w:tc>
          <w:tcPr>
            <w:tcW w:w="1969" w:type="pct"/>
            <w:tcBorders>
              <w:top w:val="single" w:sz="4" w:space="0" w:color="auto"/>
              <w:left w:val="single" w:sz="4" w:space="0" w:color="auto"/>
              <w:bottom w:val="single" w:sz="4" w:space="0" w:color="auto"/>
              <w:right w:val="single" w:sz="4" w:space="0" w:color="auto"/>
            </w:tcBorders>
            <w:hideMark/>
          </w:tcPr>
          <w:p w14:paraId="2DC0314D" w14:textId="77777777" w:rsidR="005019E4" w:rsidRPr="00153C54" w:rsidRDefault="005019E4">
            <w:pPr>
              <w:rPr>
                <w:sz w:val="24"/>
                <w:szCs w:val="24"/>
                <w:lang w:val="da-DK"/>
              </w:rPr>
            </w:pPr>
            <w:r w:rsidRPr="00153C54">
              <w:rPr>
                <w:sz w:val="24"/>
                <w:szCs w:val="24"/>
                <w:lang w:val="da-DK"/>
              </w:rPr>
              <w:t>Knogler, led, muskler og bindevæv</w:t>
            </w:r>
          </w:p>
        </w:tc>
        <w:tc>
          <w:tcPr>
            <w:tcW w:w="912" w:type="pct"/>
            <w:tcBorders>
              <w:top w:val="single" w:sz="4" w:space="0" w:color="auto"/>
              <w:left w:val="single" w:sz="4" w:space="0" w:color="auto"/>
              <w:bottom w:val="single" w:sz="4" w:space="0" w:color="auto"/>
              <w:right w:val="single" w:sz="4" w:space="0" w:color="auto"/>
            </w:tcBorders>
            <w:hideMark/>
          </w:tcPr>
          <w:p w14:paraId="41302054" w14:textId="77777777" w:rsidR="005019E4" w:rsidRPr="00153C54" w:rsidRDefault="005019E4">
            <w:pPr>
              <w:rPr>
                <w:sz w:val="24"/>
                <w:szCs w:val="24"/>
                <w:lang w:val="da-DK"/>
              </w:rPr>
            </w:pPr>
            <w:r w:rsidRPr="00153C54">
              <w:rPr>
                <w:sz w:val="24"/>
                <w:szCs w:val="24"/>
                <w:lang w:val="da-DK"/>
              </w:rPr>
              <w:t>Meget sjælden</w:t>
            </w:r>
          </w:p>
        </w:tc>
        <w:tc>
          <w:tcPr>
            <w:tcW w:w="2119" w:type="pct"/>
            <w:tcBorders>
              <w:top w:val="single" w:sz="4" w:space="0" w:color="auto"/>
              <w:left w:val="single" w:sz="4" w:space="0" w:color="auto"/>
              <w:bottom w:val="single" w:sz="4" w:space="0" w:color="auto"/>
              <w:right w:val="single" w:sz="4" w:space="0" w:color="auto"/>
            </w:tcBorders>
            <w:hideMark/>
          </w:tcPr>
          <w:p w14:paraId="6E5509AF" w14:textId="77777777" w:rsidR="005019E4" w:rsidRPr="00153C54" w:rsidRDefault="005019E4">
            <w:pPr>
              <w:rPr>
                <w:sz w:val="24"/>
                <w:szCs w:val="24"/>
                <w:lang w:val="da-DK"/>
              </w:rPr>
            </w:pPr>
            <w:r w:rsidRPr="00153C54">
              <w:rPr>
                <w:sz w:val="24"/>
                <w:szCs w:val="24"/>
                <w:lang w:val="da-DK"/>
              </w:rPr>
              <w:t>Muskelsmerter</w:t>
            </w:r>
          </w:p>
        </w:tc>
      </w:tr>
      <w:tr w:rsidR="005019E4" w:rsidRPr="00153C54" w14:paraId="0AB7FAC9" w14:textId="77777777" w:rsidTr="00BB54C7">
        <w:tc>
          <w:tcPr>
            <w:tcW w:w="1969" w:type="pct"/>
            <w:tcBorders>
              <w:top w:val="single" w:sz="4" w:space="0" w:color="auto"/>
              <w:left w:val="single" w:sz="4" w:space="0" w:color="auto"/>
              <w:bottom w:val="single" w:sz="4" w:space="0" w:color="auto"/>
              <w:right w:val="single" w:sz="4" w:space="0" w:color="auto"/>
            </w:tcBorders>
            <w:hideMark/>
          </w:tcPr>
          <w:p w14:paraId="681BC320" w14:textId="77777777" w:rsidR="005019E4" w:rsidRPr="00153C54" w:rsidRDefault="005019E4">
            <w:pPr>
              <w:rPr>
                <w:sz w:val="24"/>
                <w:szCs w:val="24"/>
                <w:lang w:val="da-DK"/>
              </w:rPr>
            </w:pPr>
            <w:r w:rsidRPr="00153C54">
              <w:rPr>
                <w:sz w:val="24"/>
                <w:szCs w:val="24"/>
                <w:lang w:val="da-DK"/>
              </w:rPr>
              <w:t>Nyrer og urinveje</w:t>
            </w:r>
          </w:p>
        </w:tc>
        <w:tc>
          <w:tcPr>
            <w:tcW w:w="912" w:type="pct"/>
            <w:tcBorders>
              <w:top w:val="single" w:sz="4" w:space="0" w:color="auto"/>
              <w:left w:val="single" w:sz="4" w:space="0" w:color="auto"/>
              <w:bottom w:val="single" w:sz="4" w:space="0" w:color="auto"/>
              <w:right w:val="single" w:sz="4" w:space="0" w:color="auto"/>
            </w:tcBorders>
            <w:hideMark/>
          </w:tcPr>
          <w:p w14:paraId="0C19A335" w14:textId="77777777" w:rsidR="005019E4" w:rsidRPr="00153C54" w:rsidRDefault="005019E4">
            <w:pPr>
              <w:rPr>
                <w:sz w:val="24"/>
                <w:szCs w:val="24"/>
                <w:lang w:val="da-DK"/>
              </w:rPr>
            </w:pPr>
            <w:r w:rsidRPr="00153C54">
              <w:rPr>
                <w:sz w:val="24"/>
                <w:szCs w:val="24"/>
                <w:lang w:val="da-DK"/>
              </w:rPr>
              <w:t>Sjælden</w:t>
            </w:r>
          </w:p>
        </w:tc>
        <w:tc>
          <w:tcPr>
            <w:tcW w:w="2119" w:type="pct"/>
            <w:tcBorders>
              <w:top w:val="single" w:sz="4" w:space="0" w:color="auto"/>
              <w:left w:val="single" w:sz="4" w:space="0" w:color="auto"/>
              <w:bottom w:val="single" w:sz="4" w:space="0" w:color="auto"/>
              <w:right w:val="single" w:sz="4" w:space="0" w:color="auto"/>
            </w:tcBorders>
            <w:hideMark/>
          </w:tcPr>
          <w:p w14:paraId="4E96D00A" w14:textId="77777777" w:rsidR="005019E4" w:rsidRPr="00153C54" w:rsidRDefault="005019E4">
            <w:pPr>
              <w:rPr>
                <w:sz w:val="24"/>
                <w:szCs w:val="24"/>
                <w:lang w:val="da-DK"/>
              </w:rPr>
            </w:pPr>
            <w:proofErr w:type="spellStart"/>
            <w:r w:rsidRPr="00153C54">
              <w:rPr>
                <w:sz w:val="24"/>
                <w:szCs w:val="24"/>
                <w:lang w:val="da-DK"/>
              </w:rPr>
              <w:t>Urolithiasis</w:t>
            </w:r>
            <w:proofErr w:type="spellEnd"/>
          </w:p>
        </w:tc>
      </w:tr>
      <w:tr w:rsidR="005019E4" w:rsidRPr="00153C54" w14:paraId="1E2BEFB9" w14:textId="77777777" w:rsidTr="00BB54C7">
        <w:tc>
          <w:tcPr>
            <w:tcW w:w="1969" w:type="pct"/>
            <w:tcBorders>
              <w:top w:val="single" w:sz="4" w:space="0" w:color="auto"/>
              <w:left w:val="single" w:sz="4" w:space="0" w:color="auto"/>
              <w:bottom w:val="single" w:sz="4" w:space="0" w:color="auto"/>
              <w:right w:val="single" w:sz="4" w:space="0" w:color="auto"/>
            </w:tcBorders>
          </w:tcPr>
          <w:p w14:paraId="4F1C9AC1"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hideMark/>
          </w:tcPr>
          <w:p w14:paraId="1769BEA0" w14:textId="77777777" w:rsidR="005019E4" w:rsidRPr="00153C54" w:rsidRDefault="005019E4">
            <w:pPr>
              <w:rPr>
                <w:sz w:val="24"/>
                <w:szCs w:val="24"/>
                <w:lang w:val="da-DK"/>
              </w:rPr>
            </w:pPr>
            <w:r w:rsidRPr="00153C54">
              <w:rPr>
                <w:sz w:val="24"/>
                <w:szCs w:val="24"/>
                <w:lang w:val="da-DK"/>
              </w:rPr>
              <w:t>Meget sjælden</w:t>
            </w:r>
          </w:p>
        </w:tc>
        <w:tc>
          <w:tcPr>
            <w:tcW w:w="2119" w:type="pct"/>
            <w:tcBorders>
              <w:top w:val="single" w:sz="4" w:space="0" w:color="auto"/>
              <w:left w:val="single" w:sz="4" w:space="0" w:color="auto"/>
              <w:bottom w:val="single" w:sz="4" w:space="0" w:color="auto"/>
              <w:right w:val="single" w:sz="4" w:space="0" w:color="auto"/>
            </w:tcBorders>
            <w:hideMark/>
          </w:tcPr>
          <w:p w14:paraId="4EC2B1CD" w14:textId="77777777" w:rsidR="005019E4" w:rsidRPr="00153C54" w:rsidRDefault="005019E4">
            <w:pPr>
              <w:rPr>
                <w:sz w:val="24"/>
                <w:szCs w:val="24"/>
                <w:lang w:val="da-DK"/>
              </w:rPr>
            </w:pPr>
            <w:r w:rsidRPr="00153C54">
              <w:rPr>
                <w:sz w:val="24"/>
                <w:szCs w:val="24"/>
                <w:lang w:val="da-DK"/>
              </w:rPr>
              <w:t>Hæmaturi</w:t>
            </w:r>
          </w:p>
        </w:tc>
      </w:tr>
      <w:tr w:rsidR="005019E4" w:rsidRPr="00153C54" w14:paraId="26970CE6" w14:textId="77777777" w:rsidTr="00BB54C7">
        <w:tc>
          <w:tcPr>
            <w:tcW w:w="1969" w:type="pct"/>
            <w:tcBorders>
              <w:top w:val="single" w:sz="4" w:space="0" w:color="auto"/>
              <w:left w:val="single" w:sz="4" w:space="0" w:color="auto"/>
              <w:bottom w:val="single" w:sz="4" w:space="0" w:color="auto"/>
              <w:right w:val="single" w:sz="4" w:space="0" w:color="auto"/>
            </w:tcBorders>
          </w:tcPr>
          <w:p w14:paraId="1698556A"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6D1188BD"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54B7B491" w14:textId="77777777" w:rsidR="005019E4" w:rsidRPr="00153C54" w:rsidRDefault="005019E4">
            <w:pPr>
              <w:rPr>
                <w:sz w:val="24"/>
                <w:szCs w:val="24"/>
                <w:lang w:val="da-DK"/>
              </w:rPr>
            </w:pPr>
            <w:proofErr w:type="spellStart"/>
            <w:r w:rsidRPr="00153C54">
              <w:rPr>
                <w:sz w:val="24"/>
                <w:szCs w:val="24"/>
                <w:lang w:val="da-DK"/>
              </w:rPr>
              <w:t>Azotæmi</w:t>
            </w:r>
            <w:proofErr w:type="spellEnd"/>
          </w:p>
        </w:tc>
      </w:tr>
      <w:tr w:rsidR="005019E4" w:rsidRPr="00153C54" w14:paraId="1CF722D5" w14:textId="77777777" w:rsidTr="00BB54C7">
        <w:tc>
          <w:tcPr>
            <w:tcW w:w="1969" w:type="pct"/>
            <w:tcBorders>
              <w:top w:val="single" w:sz="4" w:space="0" w:color="auto"/>
              <w:left w:val="single" w:sz="4" w:space="0" w:color="auto"/>
              <w:bottom w:val="single" w:sz="4" w:space="0" w:color="auto"/>
              <w:right w:val="single" w:sz="4" w:space="0" w:color="auto"/>
            </w:tcBorders>
            <w:hideMark/>
          </w:tcPr>
          <w:p w14:paraId="0BD68E74" w14:textId="77777777" w:rsidR="005019E4" w:rsidRPr="00153C54" w:rsidRDefault="005019E4">
            <w:pPr>
              <w:rPr>
                <w:sz w:val="24"/>
                <w:szCs w:val="24"/>
                <w:lang w:val="da-DK"/>
              </w:rPr>
            </w:pPr>
            <w:r w:rsidRPr="00153C54">
              <w:rPr>
                <w:sz w:val="24"/>
                <w:szCs w:val="24"/>
                <w:lang w:val="da-DK"/>
              </w:rPr>
              <w:t>Det reproduktive system og mammae</w:t>
            </w:r>
          </w:p>
        </w:tc>
        <w:tc>
          <w:tcPr>
            <w:tcW w:w="912" w:type="pct"/>
            <w:tcBorders>
              <w:top w:val="single" w:sz="4" w:space="0" w:color="auto"/>
              <w:left w:val="single" w:sz="4" w:space="0" w:color="auto"/>
              <w:bottom w:val="single" w:sz="4" w:space="0" w:color="auto"/>
              <w:right w:val="single" w:sz="4" w:space="0" w:color="auto"/>
            </w:tcBorders>
            <w:hideMark/>
          </w:tcPr>
          <w:p w14:paraId="4123A2C6" w14:textId="77777777" w:rsidR="005019E4" w:rsidRPr="00153C54" w:rsidRDefault="005019E4">
            <w:pPr>
              <w:rPr>
                <w:sz w:val="24"/>
                <w:szCs w:val="24"/>
                <w:lang w:val="da-DK"/>
              </w:rPr>
            </w:pPr>
            <w:r w:rsidRPr="00153C54">
              <w:rPr>
                <w:sz w:val="24"/>
                <w:szCs w:val="24"/>
                <w:lang w:val="da-DK"/>
              </w:rPr>
              <w:t>Meget sjælden</w:t>
            </w:r>
          </w:p>
        </w:tc>
        <w:tc>
          <w:tcPr>
            <w:tcW w:w="2119" w:type="pct"/>
            <w:tcBorders>
              <w:top w:val="single" w:sz="4" w:space="0" w:color="auto"/>
              <w:left w:val="single" w:sz="4" w:space="0" w:color="auto"/>
              <w:bottom w:val="single" w:sz="4" w:space="0" w:color="auto"/>
              <w:right w:val="single" w:sz="4" w:space="0" w:color="auto"/>
            </w:tcBorders>
            <w:hideMark/>
          </w:tcPr>
          <w:p w14:paraId="0F286D56" w14:textId="77777777" w:rsidR="005019E4" w:rsidRPr="00153C54" w:rsidRDefault="005019E4">
            <w:pPr>
              <w:rPr>
                <w:sz w:val="24"/>
                <w:szCs w:val="24"/>
                <w:lang w:val="da-DK"/>
              </w:rPr>
            </w:pPr>
            <w:r w:rsidRPr="00153C54">
              <w:rPr>
                <w:sz w:val="24"/>
                <w:szCs w:val="24"/>
                <w:lang w:val="da-DK"/>
              </w:rPr>
              <w:t xml:space="preserve">Mandlig </w:t>
            </w:r>
            <w:proofErr w:type="spellStart"/>
            <w:r w:rsidRPr="00153C54">
              <w:rPr>
                <w:sz w:val="24"/>
                <w:szCs w:val="24"/>
                <w:lang w:val="da-DK"/>
              </w:rPr>
              <w:t>infertilitet</w:t>
            </w:r>
            <w:proofErr w:type="spellEnd"/>
          </w:p>
        </w:tc>
      </w:tr>
      <w:tr w:rsidR="005019E4" w:rsidRPr="00153C54" w14:paraId="59449873" w14:textId="77777777" w:rsidTr="00BB54C7">
        <w:tc>
          <w:tcPr>
            <w:tcW w:w="1969" w:type="pct"/>
            <w:tcBorders>
              <w:top w:val="single" w:sz="4" w:space="0" w:color="auto"/>
              <w:left w:val="single" w:sz="4" w:space="0" w:color="auto"/>
              <w:bottom w:val="single" w:sz="4" w:space="0" w:color="auto"/>
              <w:right w:val="single" w:sz="4" w:space="0" w:color="auto"/>
            </w:tcBorders>
          </w:tcPr>
          <w:p w14:paraId="50000DC2"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2D1CB726"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41AB0751" w14:textId="77777777" w:rsidR="005019E4" w:rsidRPr="00153C54" w:rsidRDefault="005019E4">
            <w:pPr>
              <w:rPr>
                <w:sz w:val="24"/>
                <w:szCs w:val="24"/>
                <w:lang w:val="da-DK"/>
              </w:rPr>
            </w:pPr>
            <w:proofErr w:type="spellStart"/>
            <w:r w:rsidRPr="00153C54">
              <w:rPr>
                <w:sz w:val="24"/>
                <w:szCs w:val="24"/>
                <w:lang w:val="da-DK"/>
              </w:rPr>
              <w:t>Erektil</w:t>
            </w:r>
            <w:proofErr w:type="spellEnd"/>
            <w:r w:rsidRPr="00153C54">
              <w:rPr>
                <w:sz w:val="24"/>
                <w:szCs w:val="24"/>
                <w:lang w:val="da-DK"/>
              </w:rPr>
              <w:t xml:space="preserve"> dysfunktion</w:t>
            </w:r>
          </w:p>
        </w:tc>
      </w:tr>
      <w:tr w:rsidR="005019E4" w:rsidRPr="00153C54" w14:paraId="3650A1EB" w14:textId="77777777" w:rsidTr="00BB54C7">
        <w:tc>
          <w:tcPr>
            <w:tcW w:w="1969" w:type="pct"/>
            <w:tcBorders>
              <w:top w:val="single" w:sz="4" w:space="0" w:color="auto"/>
              <w:left w:val="single" w:sz="4" w:space="0" w:color="auto"/>
              <w:bottom w:val="single" w:sz="4" w:space="0" w:color="auto"/>
              <w:right w:val="single" w:sz="4" w:space="0" w:color="auto"/>
            </w:tcBorders>
          </w:tcPr>
          <w:p w14:paraId="37994E71"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0F6316A7"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6768B0B9" w14:textId="77777777" w:rsidR="005019E4" w:rsidRPr="00153C54" w:rsidRDefault="005019E4">
            <w:pPr>
              <w:rPr>
                <w:sz w:val="24"/>
                <w:szCs w:val="24"/>
                <w:lang w:val="da-DK"/>
              </w:rPr>
            </w:pPr>
            <w:proofErr w:type="spellStart"/>
            <w:r w:rsidRPr="00153C54">
              <w:rPr>
                <w:sz w:val="24"/>
                <w:szCs w:val="24"/>
                <w:lang w:val="da-DK"/>
              </w:rPr>
              <w:t>Gynækomasti</w:t>
            </w:r>
            <w:proofErr w:type="spellEnd"/>
          </w:p>
        </w:tc>
      </w:tr>
      <w:tr w:rsidR="005019E4" w:rsidRPr="00153C54" w14:paraId="0F23BB86" w14:textId="77777777" w:rsidTr="00BB54C7">
        <w:tc>
          <w:tcPr>
            <w:tcW w:w="1969" w:type="pct"/>
            <w:tcBorders>
              <w:top w:val="single" w:sz="4" w:space="0" w:color="auto"/>
              <w:left w:val="single" w:sz="4" w:space="0" w:color="auto"/>
              <w:bottom w:val="single" w:sz="4" w:space="0" w:color="auto"/>
              <w:right w:val="single" w:sz="4" w:space="0" w:color="auto"/>
            </w:tcBorders>
            <w:hideMark/>
          </w:tcPr>
          <w:p w14:paraId="4E607FC0" w14:textId="77777777" w:rsidR="005019E4" w:rsidRPr="00153C54" w:rsidRDefault="005019E4">
            <w:pPr>
              <w:rPr>
                <w:sz w:val="24"/>
                <w:szCs w:val="24"/>
                <w:lang w:val="da-DK"/>
              </w:rPr>
            </w:pPr>
            <w:r w:rsidRPr="00153C54">
              <w:rPr>
                <w:sz w:val="24"/>
                <w:szCs w:val="24"/>
                <w:lang w:val="da-DK"/>
              </w:rPr>
              <w:t>Almene symptomer og reaktioner på administrationsstedet</w:t>
            </w:r>
          </w:p>
        </w:tc>
        <w:tc>
          <w:tcPr>
            <w:tcW w:w="912" w:type="pct"/>
            <w:tcBorders>
              <w:top w:val="single" w:sz="4" w:space="0" w:color="auto"/>
              <w:left w:val="single" w:sz="4" w:space="0" w:color="auto"/>
              <w:bottom w:val="single" w:sz="4" w:space="0" w:color="auto"/>
              <w:right w:val="single" w:sz="4" w:space="0" w:color="auto"/>
            </w:tcBorders>
            <w:hideMark/>
          </w:tcPr>
          <w:p w14:paraId="6711B83F" w14:textId="77777777" w:rsidR="005019E4" w:rsidRPr="00153C54" w:rsidRDefault="005019E4">
            <w:pPr>
              <w:rPr>
                <w:sz w:val="24"/>
                <w:szCs w:val="24"/>
                <w:lang w:val="da-DK"/>
              </w:rPr>
            </w:pPr>
            <w:r w:rsidRPr="00153C54">
              <w:rPr>
                <w:sz w:val="24"/>
                <w:szCs w:val="24"/>
                <w:lang w:val="da-DK"/>
              </w:rPr>
              <w:t>Meget sjælden</w:t>
            </w:r>
          </w:p>
        </w:tc>
        <w:tc>
          <w:tcPr>
            <w:tcW w:w="2119" w:type="pct"/>
            <w:tcBorders>
              <w:top w:val="single" w:sz="4" w:space="0" w:color="auto"/>
              <w:left w:val="single" w:sz="4" w:space="0" w:color="auto"/>
              <w:bottom w:val="single" w:sz="4" w:space="0" w:color="auto"/>
              <w:right w:val="single" w:sz="4" w:space="0" w:color="auto"/>
            </w:tcBorders>
            <w:hideMark/>
          </w:tcPr>
          <w:p w14:paraId="2DD63E60" w14:textId="77777777" w:rsidR="005019E4" w:rsidRPr="00153C54" w:rsidRDefault="005019E4">
            <w:pPr>
              <w:rPr>
                <w:sz w:val="24"/>
                <w:szCs w:val="24"/>
                <w:lang w:val="da-DK"/>
              </w:rPr>
            </w:pPr>
            <w:r w:rsidRPr="00153C54">
              <w:rPr>
                <w:sz w:val="24"/>
                <w:szCs w:val="24"/>
                <w:lang w:val="da-DK"/>
              </w:rPr>
              <w:t>Ødem</w:t>
            </w:r>
          </w:p>
        </w:tc>
      </w:tr>
      <w:tr w:rsidR="005019E4" w:rsidRPr="00153C54" w14:paraId="3DED23AD" w14:textId="77777777" w:rsidTr="00BB54C7">
        <w:tc>
          <w:tcPr>
            <w:tcW w:w="1969" w:type="pct"/>
            <w:tcBorders>
              <w:top w:val="single" w:sz="4" w:space="0" w:color="auto"/>
              <w:left w:val="single" w:sz="4" w:space="0" w:color="auto"/>
              <w:bottom w:val="single" w:sz="4" w:space="0" w:color="auto"/>
              <w:right w:val="single" w:sz="4" w:space="0" w:color="auto"/>
            </w:tcBorders>
          </w:tcPr>
          <w:p w14:paraId="68DDC491"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1ECAD40E"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6635EDB5" w14:textId="77777777" w:rsidR="005019E4" w:rsidRPr="00153C54" w:rsidRDefault="005019E4">
            <w:pPr>
              <w:rPr>
                <w:sz w:val="24"/>
                <w:szCs w:val="24"/>
                <w:lang w:val="da-DK"/>
              </w:rPr>
            </w:pPr>
            <w:r w:rsidRPr="00153C54">
              <w:rPr>
                <w:sz w:val="24"/>
                <w:szCs w:val="24"/>
                <w:lang w:val="da-DK"/>
              </w:rPr>
              <w:t>Utilpashed</w:t>
            </w:r>
          </w:p>
        </w:tc>
      </w:tr>
      <w:tr w:rsidR="005019E4" w:rsidRPr="00153C54" w14:paraId="579B74EC" w14:textId="77777777" w:rsidTr="00BB54C7">
        <w:tc>
          <w:tcPr>
            <w:tcW w:w="1969" w:type="pct"/>
            <w:tcBorders>
              <w:top w:val="single" w:sz="4" w:space="0" w:color="auto"/>
              <w:left w:val="single" w:sz="4" w:space="0" w:color="auto"/>
              <w:bottom w:val="single" w:sz="4" w:space="0" w:color="auto"/>
              <w:right w:val="single" w:sz="4" w:space="0" w:color="auto"/>
            </w:tcBorders>
          </w:tcPr>
          <w:p w14:paraId="4D7E8567"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09D0AD4B"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2594C6CD" w14:textId="77777777" w:rsidR="005019E4" w:rsidRPr="00153C54" w:rsidRDefault="005019E4">
            <w:pPr>
              <w:rPr>
                <w:sz w:val="24"/>
                <w:szCs w:val="24"/>
                <w:lang w:val="da-DK"/>
              </w:rPr>
            </w:pPr>
            <w:r w:rsidRPr="00153C54">
              <w:rPr>
                <w:sz w:val="24"/>
                <w:szCs w:val="24"/>
                <w:lang w:val="da-DK"/>
              </w:rPr>
              <w:t>Asteni</w:t>
            </w:r>
          </w:p>
        </w:tc>
      </w:tr>
      <w:tr w:rsidR="005019E4" w:rsidRPr="00153C54" w14:paraId="796876EC" w14:textId="77777777" w:rsidTr="00BB54C7">
        <w:tc>
          <w:tcPr>
            <w:tcW w:w="1969" w:type="pct"/>
            <w:tcBorders>
              <w:top w:val="single" w:sz="4" w:space="0" w:color="auto"/>
              <w:left w:val="single" w:sz="4" w:space="0" w:color="auto"/>
              <w:bottom w:val="single" w:sz="4" w:space="0" w:color="auto"/>
              <w:right w:val="single" w:sz="4" w:space="0" w:color="auto"/>
            </w:tcBorders>
          </w:tcPr>
          <w:p w14:paraId="01E16265" w14:textId="77777777" w:rsidR="005019E4" w:rsidRPr="00153C54" w:rsidRDefault="005019E4">
            <w:pPr>
              <w:rPr>
                <w:sz w:val="24"/>
                <w:szCs w:val="24"/>
                <w:lang w:val="da-DK"/>
              </w:rPr>
            </w:pPr>
          </w:p>
        </w:tc>
        <w:tc>
          <w:tcPr>
            <w:tcW w:w="912" w:type="pct"/>
            <w:tcBorders>
              <w:top w:val="single" w:sz="4" w:space="0" w:color="auto"/>
              <w:left w:val="single" w:sz="4" w:space="0" w:color="auto"/>
              <w:bottom w:val="single" w:sz="4" w:space="0" w:color="auto"/>
              <w:right w:val="single" w:sz="4" w:space="0" w:color="auto"/>
            </w:tcBorders>
          </w:tcPr>
          <w:p w14:paraId="3E887C4E" w14:textId="77777777" w:rsidR="005019E4" w:rsidRPr="00153C54" w:rsidRDefault="005019E4">
            <w:pPr>
              <w:rPr>
                <w:sz w:val="24"/>
                <w:szCs w:val="24"/>
                <w:lang w:val="da-DK"/>
              </w:rPr>
            </w:pPr>
          </w:p>
        </w:tc>
        <w:tc>
          <w:tcPr>
            <w:tcW w:w="2119" w:type="pct"/>
            <w:tcBorders>
              <w:top w:val="single" w:sz="4" w:space="0" w:color="auto"/>
              <w:left w:val="single" w:sz="4" w:space="0" w:color="auto"/>
              <w:bottom w:val="single" w:sz="4" w:space="0" w:color="auto"/>
              <w:right w:val="single" w:sz="4" w:space="0" w:color="auto"/>
            </w:tcBorders>
            <w:hideMark/>
          </w:tcPr>
          <w:p w14:paraId="15159E59" w14:textId="77777777" w:rsidR="005019E4" w:rsidRPr="00153C54" w:rsidRDefault="005019E4">
            <w:pPr>
              <w:rPr>
                <w:sz w:val="24"/>
                <w:szCs w:val="24"/>
                <w:lang w:val="da-DK"/>
              </w:rPr>
            </w:pPr>
            <w:r w:rsidRPr="00153C54">
              <w:rPr>
                <w:sz w:val="24"/>
                <w:szCs w:val="24"/>
                <w:lang w:val="da-DK"/>
              </w:rPr>
              <w:t>Feber</w:t>
            </w:r>
            <w:r w:rsidRPr="00153C54">
              <w:rPr>
                <w:sz w:val="24"/>
                <w:szCs w:val="24"/>
                <w:vertAlign w:val="superscript"/>
                <w:lang w:val="da-DK"/>
              </w:rPr>
              <w:t>8</w:t>
            </w:r>
          </w:p>
        </w:tc>
      </w:tr>
      <w:tr w:rsidR="005019E4" w:rsidRPr="00153C54" w14:paraId="70EA35A3" w14:textId="77777777" w:rsidTr="00BB54C7">
        <w:tc>
          <w:tcPr>
            <w:tcW w:w="1969" w:type="pct"/>
            <w:tcBorders>
              <w:top w:val="single" w:sz="4" w:space="0" w:color="auto"/>
              <w:left w:val="single" w:sz="4" w:space="0" w:color="auto"/>
              <w:bottom w:val="single" w:sz="4" w:space="0" w:color="auto"/>
              <w:right w:val="single" w:sz="4" w:space="0" w:color="auto"/>
            </w:tcBorders>
            <w:hideMark/>
          </w:tcPr>
          <w:p w14:paraId="37A73D96" w14:textId="77777777" w:rsidR="005019E4" w:rsidRPr="00153C54" w:rsidRDefault="005019E4">
            <w:pPr>
              <w:rPr>
                <w:sz w:val="24"/>
                <w:szCs w:val="24"/>
                <w:lang w:val="da-DK"/>
              </w:rPr>
            </w:pPr>
            <w:r w:rsidRPr="00153C54">
              <w:rPr>
                <w:sz w:val="24"/>
                <w:szCs w:val="24"/>
                <w:lang w:val="da-DK"/>
              </w:rPr>
              <w:lastRenderedPageBreak/>
              <w:t>Undersøgelser</w:t>
            </w:r>
          </w:p>
        </w:tc>
        <w:tc>
          <w:tcPr>
            <w:tcW w:w="912" w:type="pct"/>
            <w:tcBorders>
              <w:top w:val="single" w:sz="4" w:space="0" w:color="auto"/>
              <w:left w:val="single" w:sz="4" w:space="0" w:color="auto"/>
              <w:bottom w:val="single" w:sz="4" w:space="0" w:color="auto"/>
              <w:right w:val="single" w:sz="4" w:space="0" w:color="auto"/>
            </w:tcBorders>
            <w:hideMark/>
          </w:tcPr>
          <w:p w14:paraId="25F27517" w14:textId="77777777" w:rsidR="005019E4" w:rsidRPr="00153C54" w:rsidRDefault="005019E4">
            <w:pPr>
              <w:rPr>
                <w:sz w:val="24"/>
                <w:szCs w:val="24"/>
                <w:lang w:val="da-DK"/>
              </w:rPr>
            </w:pPr>
            <w:r w:rsidRPr="00153C54">
              <w:rPr>
                <w:sz w:val="24"/>
                <w:szCs w:val="24"/>
                <w:lang w:val="da-DK"/>
              </w:rPr>
              <w:t>Almindelig</w:t>
            </w:r>
          </w:p>
        </w:tc>
        <w:tc>
          <w:tcPr>
            <w:tcW w:w="2119" w:type="pct"/>
            <w:tcBorders>
              <w:top w:val="single" w:sz="4" w:space="0" w:color="auto"/>
              <w:left w:val="single" w:sz="4" w:space="0" w:color="auto"/>
              <w:bottom w:val="single" w:sz="4" w:space="0" w:color="auto"/>
              <w:right w:val="single" w:sz="4" w:space="0" w:color="auto"/>
            </w:tcBorders>
            <w:hideMark/>
          </w:tcPr>
          <w:p w14:paraId="6182C5C6" w14:textId="77777777" w:rsidR="005019E4" w:rsidRPr="00153C54" w:rsidRDefault="005019E4">
            <w:pPr>
              <w:rPr>
                <w:sz w:val="24"/>
                <w:szCs w:val="24"/>
                <w:lang w:val="da-DK"/>
              </w:rPr>
            </w:pPr>
            <w:r w:rsidRPr="00153C54">
              <w:rPr>
                <w:sz w:val="24"/>
                <w:szCs w:val="24"/>
                <w:lang w:val="da-DK"/>
              </w:rPr>
              <w:t xml:space="preserve">Øget indhold af </w:t>
            </w:r>
            <w:proofErr w:type="spellStart"/>
            <w:r w:rsidRPr="00153C54">
              <w:rPr>
                <w:sz w:val="24"/>
                <w:szCs w:val="24"/>
                <w:lang w:val="da-DK"/>
              </w:rPr>
              <w:t>thyroidea</w:t>
            </w:r>
            <w:proofErr w:type="spellEnd"/>
            <w:r w:rsidRPr="00153C54">
              <w:rPr>
                <w:sz w:val="24"/>
                <w:szCs w:val="24"/>
                <w:lang w:val="da-DK"/>
              </w:rPr>
              <w:t>-stimulerende hormon i blodet</w:t>
            </w:r>
            <w:r w:rsidRPr="00153C54">
              <w:rPr>
                <w:sz w:val="24"/>
                <w:szCs w:val="24"/>
                <w:vertAlign w:val="superscript"/>
                <w:lang w:val="da-DK"/>
              </w:rPr>
              <w:t>9</w:t>
            </w:r>
          </w:p>
        </w:tc>
      </w:tr>
    </w:tbl>
    <w:p w14:paraId="64189FF4" w14:textId="77777777" w:rsidR="005019E4" w:rsidRPr="00153C54" w:rsidRDefault="005019E4" w:rsidP="005019E4">
      <w:pPr>
        <w:rPr>
          <w:sz w:val="24"/>
          <w:szCs w:val="24"/>
        </w:rPr>
      </w:pPr>
    </w:p>
    <w:p w14:paraId="1FBD49A8" w14:textId="22615BBD" w:rsidR="005019E4" w:rsidRPr="00745F40" w:rsidRDefault="005019E4" w:rsidP="001006F8">
      <w:pPr>
        <w:ind w:left="1134" w:hanging="283"/>
        <w:rPr>
          <w:bCs/>
          <w:sz w:val="24"/>
          <w:szCs w:val="24"/>
        </w:rPr>
      </w:pPr>
      <w:r w:rsidRPr="00745F40">
        <w:rPr>
          <w:bCs/>
          <w:sz w:val="24"/>
          <w:szCs w:val="24"/>
          <w:vertAlign w:val="superscript"/>
        </w:rPr>
        <w:t>1</w:t>
      </w:r>
      <w:r w:rsidRPr="00745F40">
        <w:rPr>
          <w:bCs/>
          <w:sz w:val="24"/>
          <w:szCs w:val="24"/>
        </w:rPr>
        <w:t xml:space="preserve">. </w:t>
      </w:r>
      <w:r w:rsidR="001006F8" w:rsidRPr="00745F40">
        <w:rPr>
          <w:bCs/>
          <w:sz w:val="24"/>
          <w:szCs w:val="24"/>
        </w:rPr>
        <w:tab/>
      </w:r>
      <w:r w:rsidRPr="00745F40">
        <w:rPr>
          <w:bCs/>
          <w:sz w:val="24"/>
          <w:szCs w:val="24"/>
        </w:rPr>
        <w:t xml:space="preserve">Der er i meget sjældne tilfælde rapporteret om </w:t>
      </w:r>
      <w:proofErr w:type="spellStart"/>
      <w:r w:rsidRPr="00745F40">
        <w:rPr>
          <w:bCs/>
          <w:sz w:val="24"/>
          <w:szCs w:val="24"/>
        </w:rPr>
        <w:t>thrombocytopeni</w:t>
      </w:r>
      <w:proofErr w:type="spellEnd"/>
      <w:r w:rsidRPr="00745F40">
        <w:rPr>
          <w:bCs/>
          <w:sz w:val="24"/>
          <w:szCs w:val="24"/>
        </w:rPr>
        <w:t xml:space="preserve">, </w:t>
      </w:r>
      <w:proofErr w:type="spellStart"/>
      <w:r w:rsidRPr="00745F40">
        <w:rPr>
          <w:bCs/>
          <w:sz w:val="24"/>
          <w:szCs w:val="24"/>
        </w:rPr>
        <w:t>agranulocytose</w:t>
      </w:r>
      <w:proofErr w:type="spellEnd"/>
      <w:r w:rsidRPr="00745F40">
        <w:rPr>
          <w:bCs/>
          <w:sz w:val="24"/>
          <w:szCs w:val="24"/>
        </w:rPr>
        <w:t xml:space="preserve"> og </w:t>
      </w:r>
      <w:proofErr w:type="spellStart"/>
      <w:r w:rsidRPr="00745F40">
        <w:rPr>
          <w:bCs/>
          <w:sz w:val="24"/>
          <w:szCs w:val="24"/>
        </w:rPr>
        <w:t>aplastisk</w:t>
      </w:r>
      <w:proofErr w:type="spellEnd"/>
      <w:r w:rsidRPr="00745F40">
        <w:rPr>
          <w:bCs/>
          <w:sz w:val="24"/>
          <w:szCs w:val="24"/>
        </w:rPr>
        <w:t xml:space="preserve"> anæmi hos patienter med nedsat nyre- og/eller leverfunktion, hvilket forstærker behovet for ekstra opmærksomhed med hensyn til denne patientgruppe.</w:t>
      </w:r>
    </w:p>
    <w:p w14:paraId="3BBF68BB" w14:textId="77777777" w:rsidR="005019E4" w:rsidRPr="00745F40" w:rsidRDefault="005019E4" w:rsidP="001006F8">
      <w:pPr>
        <w:ind w:left="1134" w:hanging="283"/>
        <w:rPr>
          <w:bCs/>
          <w:sz w:val="24"/>
          <w:szCs w:val="24"/>
        </w:rPr>
      </w:pPr>
    </w:p>
    <w:p w14:paraId="39219857" w14:textId="0C09161D" w:rsidR="005019E4" w:rsidRPr="00745F40" w:rsidRDefault="005019E4" w:rsidP="001006F8">
      <w:pPr>
        <w:ind w:left="1134" w:hanging="283"/>
        <w:rPr>
          <w:bCs/>
          <w:sz w:val="24"/>
          <w:szCs w:val="24"/>
        </w:rPr>
      </w:pPr>
      <w:r w:rsidRPr="00745F40">
        <w:rPr>
          <w:bCs/>
          <w:sz w:val="24"/>
          <w:szCs w:val="24"/>
          <w:vertAlign w:val="superscript"/>
        </w:rPr>
        <w:t>2</w:t>
      </w:r>
      <w:r w:rsidRPr="00745F40">
        <w:rPr>
          <w:bCs/>
          <w:sz w:val="24"/>
          <w:szCs w:val="24"/>
        </w:rPr>
        <w:t xml:space="preserve">. </w:t>
      </w:r>
      <w:r w:rsidR="001006F8" w:rsidRPr="00745F40">
        <w:rPr>
          <w:bCs/>
          <w:sz w:val="24"/>
          <w:szCs w:val="24"/>
        </w:rPr>
        <w:tab/>
      </w:r>
      <w:r w:rsidRPr="00745F40">
        <w:rPr>
          <w:bCs/>
          <w:sz w:val="24"/>
          <w:szCs w:val="24"/>
        </w:rPr>
        <w:t xml:space="preserve">En forsinket </w:t>
      </w:r>
      <w:proofErr w:type="spellStart"/>
      <w:r w:rsidRPr="00745F40">
        <w:rPr>
          <w:bCs/>
          <w:sz w:val="24"/>
          <w:szCs w:val="24"/>
        </w:rPr>
        <w:t>multi</w:t>
      </w:r>
      <w:proofErr w:type="spellEnd"/>
      <w:r w:rsidRPr="00745F40">
        <w:rPr>
          <w:bCs/>
          <w:sz w:val="24"/>
          <w:szCs w:val="24"/>
        </w:rPr>
        <w:t xml:space="preserve">-organ-overfølsomhedslidelse (kendt som overfølsomhedssyndrom eller DRESS) med feber, udslæt, </w:t>
      </w:r>
      <w:proofErr w:type="spellStart"/>
      <w:r w:rsidRPr="00745F40">
        <w:rPr>
          <w:bCs/>
          <w:sz w:val="24"/>
          <w:szCs w:val="24"/>
        </w:rPr>
        <w:t>vaskulitis</w:t>
      </w:r>
      <w:proofErr w:type="spellEnd"/>
      <w:r w:rsidRPr="00745F40">
        <w:rPr>
          <w:bCs/>
          <w:sz w:val="24"/>
          <w:szCs w:val="24"/>
        </w:rPr>
        <w:t xml:space="preserve">, </w:t>
      </w:r>
      <w:proofErr w:type="spellStart"/>
      <w:r w:rsidRPr="00745F40">
        <w:rPr>
          <w:bCs/>
          <w:sz w:val="24"/>
          <w:szCs w:val="24"/>
        </w:rPr>
        <w:t>lymfadenopati</w:t>
      </w:r>
      <w:proofErr w:type="spellEnd"/>
      <w:r w:rsidRPr="00745F40">
        <w:rPr>
          <w:bCs/>
          <w:sz w:val="24"/>
          <w:szCs w:val="24"/>
        </w:rPr>
        <w:t xml:space="preserve">, </w:t>
      </w:r>
      <w:proofErr w:type="spellStart"/>
      <w:r w:rsidRPr="00745F40">
        <w:rPr>
          <w:bCs/>
          <w:sz w:val="24"/>
          <w:szCs w:val="24"/>
        </w:rPr>
        <w:t>pseudolymfom</w:t>
      </w:r>
      <w:proofErr w:type="spellEnd"/>
      <w:r w:rsidRPr="00745F40">
        <w:rPr>
          <w:bCs/>
          <w:sz w:val="24"/>
          <w:szCs w:val="24"/>
        </w:rPr>
        <w:t xml:space="preserve">, </w:t>
      </w:r>
      <w:proofErr w:type="spellStart"/>
      <w:r w:rsidRPr="00745F40">
        <w:rPr>
          <w:bCs/>
          <w:sz w:val="24"/>
          <w:szCs w:val="24"/>
        </w:rPr>
        <w:t>arthralgi</w:t>
      </w:r>
      <w:proofErr w:type="spellEnd"/>
      <w:r w:rsidRPr="00745F40">
        <w:rPr>
          <w:bCs/>
          <w:sz w:val="24"/>
          <w:szCs w:val="24"/>
        </w:rPr>
        <w:t xml:space="preserve">, </w:t>
      </w:r>
      <w:proofErr w:type="spellStart"/>
      <w:r w:rsidRPr="00745F40">
        <w:rPr>
          <w:bCs/>
          <w:sz w:val="24"/>
          <w:szCs w:val="24"/>
        </w:rPr>
        <w:t>leukopeni</w:t>
      </w:r>
      <w:proofErr w:type="spellEnd"/>
      <w:r w:rsidRPr="00745F40">
        <w:rPr>
          <w:bCs/>
          <w:sz w:val="24"/>
          <w:szCs w:val="24"/>
        </w:rPr>
        <w:t xml:space="preserve">, </w:t>
      </w:r>
      <w:proofErr w:type="spellStart"/>
      <w:r w:rsidRPr="00745F40">
        <w:rPr>
          <w:bCs/>
          <w:sz w:val="24"/>
          <w:szCs w:val="24"/>
        </w:rPr>
        <w:t>eosinofili</w:t>
      </w:r>
      <w:proofErr w:type="spellEnd"/>
      <w:r w:rsidRPr="00745F40">
        <w:rPr>
          <w:bCs/>
          <w:sz w:val="24"/>
          <w:szCs w:val="24"/>
        </w:rPr>
        <w:t xml:space="preserve">, </w:t>
      </w:r>
      <w:proofErr w:type="spellStart"/>
      <w:r w:rsidRPr="00745F40">
        <w:rPr>
          <w:bCs/>
          <w:sz w:val="24"/>
          <w:szCs w:val="24"/>
        </w:rPr>
        <w:t>hepato-splenomegali</w:t>
      </w:r>
      <w:proofErr w:type="spellEnd"/>
      <w:r w:rsidRPr="00745F40">
        <w:rPr>
          <w:bCs/>
          <w:sz w:val="24"/>
          <w:szCs w:val="24"/>
        </w:rPr>
        <w:t xml:space="preserve">, unormale leverfunktionstests og sygdomme med galdegangstab </w:t>
      </w:r>
      <w:r w:rsidRPr="00745F40">
        <w:rPr>
          <w:bCs/>
          <w:i/>
          <w:iCs/>
          <w:sz w:val="24"/>
          <w:szCs w:val="24"/>
        </w:rPr>
        <w:t>(</w:t>
      </w:r>
      <w:proofErr w:type="spellStart"/>
      <w:r w:rsidRPr="00745F40">
        <w:rPr>
          <w:bCs/>
          <w:i/>
          <w:iCs/>
          <w:sz w:val="24"/>
          <w:szCs w:val="24"/>
        </w:rPr>
        <w:t>vanishing</w:t>
      </w:r>
      <w:proofErr w:type="spellEnd"/>
      <w:r w:rsidRPr="00745F40">
        <w:rPr>
          <w:bCs/>
          <w:i/>
          <w:iCs/>
          <w:sz w:val="24"/>
          <w:szCs w:val="24"/>
        </w:rPr>
        <w:t xml:space="preserve"> bile </w:t>
      </w:r>
      <w:proofErr w:type="spellStart"/>
      <w:r w:rsidRPr="00745F40">
        <w:rPr>
          <w:bCs/>
          <w:i/>
          <w:iCs/>
          <w:sz w:val="24"/>
          <w:szCs w:val="24"/>
        </w:rPr>
        <w:t>duct</w:t>
      </w:r>
      <w:proofErr w:type="spellEnd"/>
      <w:r w:rsidRPr="00745F40">
        <w:rPr>
          <w:bCs/>
          <w:i/>
          <w:iCs/>
          <w:sz w:val="24"/>
          <w:szCs w:val="24"/>
        </w:rPr>
        <w:t xml:space="preserve"> </w:t>
      </w:r>
      <w:proofErr w:type="spellStart"/>
      <w:r w:rsidRPr="00745F40">
        <w:rPr>
          <w:bCs/>
          <w:i/>
          <w:iCs/>
          <w:sz w:val="24"/>
          <w:szCs w:val="24"/>
        </w:rPr>
        <w:t>syndrome</w:t>
      </w:r>
      <w:proofErr w:type="spellEnd"/>
      <w:r w:rsidRPr="00745F40">
        <w:rPr>
          <w:bCs/>
          <w:sz w:val="24"/>
          <w:szCs w:val="24"/>
        </w:rPr>
        <w:t xml:space="preserve">) (ødelæggelse og forsvinden af de </w:t>
      </w:r>
      <w:proofErr w:type="spellStart"/>
      <w:r w:rsidRPr="00745F40">
        <w:rPr>
          <w:bCs/>
          <w:sz w:val="24"/>
          <w:szCs w:val="24"/>
        </w:rPr>
        <w:t>intrahepatiske</w:t>
      </w:r>
      <w:proofErr w:type="spellEnd"/>
      <w:r w:rsidRPr="00745F40">
        <w:rPr>
          <w:bCs/>
          <w:sz w:val="24"/>
          <w:szCs w:val="24"/>
        </w:rPr>
        <w:t xml:space="preserve"> galdegange) opstår i forskellige kombinationer. Andre organer kan også være påvirkede (f.eks. lever, lunger, nyrer, pancreas, </w:t>
      </w:r>
      <w:proofErr w:type="spellStart"/>
      <w:r w:rsidRPr="00745F40">
        <w:rPr>
          <w:bCs/>
          <w:sz w:val="24"/>
          <w:szCs w:val="24"/>
        </w:rPr>
        <w:t>myokardium</w:t>
      </w:r>
      <w:proofErr w:type="spellEnd"/>
      <w:r w:rsidRPr="00745F40">
        <w:rPr>
          <w:bCs/>
          <w:sz w:val="24"/>
          <w:szCs w:val="24"/>
        </w:rPr>
        <w:t xml:space="preserve"> og kolon). Hvis sådanne reaktioner opstår på et hvilket som helst tidspunkt under behandlingen, skal </w:t>
      </w:r>
      <w:proofErr w:type="spellStart"/>
      <w:r w:rsidRPr="00745F40">
        <w:rPr>
          <w:bCs/>
          <w:sz w:val="24"/>
          <w:szCs w:val="24"/>
        </w:rPr>
        <w:t>allopurinol</w:t>
      </w:r>
      <w:proofErr w:type="spellEnd"/>
      <w:r w:rsidRPr="00745F40">
        <w:rPr>
          <w:bCs/>
          <w:sz w:val="24"/>
          <w:szCs w:val="24"/>
        </w:rPr>
        <w:t xml:space="preserve"> seponeres straks og permanent.</w:t>
      </w:r>
    </w:p>
    <w:p w14:paraId="58DE033E" w14:textId="77777777" w:rsidR="005019E4" w:rsidRPr="00745F40" w:rsidRDefault="005019E4" w:rsidP="001006F8">
      <w:pPr>
        <w:ind w:left="1134"/>
        <w:rPr>
          <w:bCs/>
          <w:sz w:val="24"/>
          <w:szCs w:val="24"/>
        </w:rPr>
      </w:pPr>
      <w:r w:rsidRPr="00745F40">
        <w:rPr>
          <w:bCs/>
          <w:sz w:val="24"/>
          <w:szCs w:val="24"/>
        </w:rPr>
        <w:t xml:space="preserve">Der bør ikke gøres forsøg på at genoptage behandlingen af patienter med overfølsomhedssyndrom og SJS/TEN. </w:t>
      </w:r>
      <w:proofErr w:type="spellStart"/>
      <w:r w:rsidRPr="00745F40">
        <w:rPr>
          <w:bCs/>
          <w:sz w:val="24"/>
          <w:szCs w:val="24"/>
        </w:rPr>
        <w:t>Kortikosteroider</w:t>
      </w:r>
      <w:proofErr w:type="spellEnd"/>
      <w:r w:rsidRPr="00745F40">
        <w:rPr>
          <w:bCs/>
          <w:sz w:val="24"/>
          <w:szCs w:val="24"/>
        </w:rPr>
        <w:t xml:space="preserve"> kan være gavnlige i behandlingen af overfølsomhedsreaktioner i huden. Når generaliserede overfølsomhedsreaktioner er opstået, har nyre- og/eller leverlidelser som regel været til stede, særligt når udfaldet har været fatalt.</w:t>
      </w:r>
    </w:p>
    <w:p w14:paraId="582F3FDB" w14:textId="77777777" w:rsidR="005019E4" w:rsidRPr="00745F40" w:rsidRDefault="005019E4" w:rsidP="001006F8">
      <w:pPr>
        <w:ind w:left="1134" w:hanging="283"/>
        <w:rPr>
          <w:bCs/>
          <w:sz w:val="24"/>
          <w:szCs w:val="24"/>
        </w:rPr>
      </w:pPr>
    </w:p>
    <w:p w14:paraId="27B1A8B3" w14:textId="53A20FB4" w:rsidR="005019E4" w:rsidRPr="00745F40" w:rsidRDefault="005019E4" w:rsidP="001006F8">
      <w:pPr>
        <w:ind w:left="1134" w:hanging="283"/>
        <w:rPr>
          <w:bCs/>
          <w:sz w:val="24"/>
          <w:szCs w:val="24"/>
        </w:rPr>
      </w:pPr>
      <w:r w:rsidRPr="00745F40">
        <w:rPr>
          <w:bCs/>
          <w:sz w:val="24"/>
          <w:szCs w:val="24"/>
          <w:vertAlign w:val="superscript"/>
        </w:rPr>
        <w:t>3</w:t>
      </w:r>
      <w:r w:rsidRPr="00745F40">
        <w:rPr>
          <w:bCs/>
          <w:sz w:val="24"/>
          <w:szCs w:val="24"/>
        </w:rPr>
        <w:t xml:space="preserve">. </w:t>
      </w:r>
      <w:r w:rsidR="001006F8" w:rsidRPr="00745F40">
        <w:rPr>
          <w:bCs/>
          <w:sz w:val="24"/>
          <w:szCs w:val="24"/>
        </w:rPr>
        <w:tab/>
      </w:r>
      <w:r w:rsidRPr="00745F40">
        <w:rPr>
          <w:bCs/>
          <w:sz w:val="24"/>
          <w:szCs w:val="24"/>
        </w:rPr>
        <w:t xml:space="preserve">Efter biopsi af generaliseret </w:t>
      </w:r>
      <w:proofErr w:type="spellStart"/>
      <w:r w:rsidRPr="00745F40">
        <w:rPr>
          <w:bCs/>
          <w:sz w:val="24"/>
          <w:szCs w:val="24"/>
        </w:rPr>
        <w:t>lymfadenopati</w:t>
      </w:r>
      <w:proofErr w:type="spellEnd"/>
      <w:r w:rsidRPr="00745F40">
        <w:rPr>
          <w:bCs/>
          <w:sz w:val="24"/>
          <w:szCs w:val="24"/>
        </w:rPr>
        <w:t xml:space="preserve"> er der i meget sjældne tilfælde beskrevet </w:t>
      </w:r>
      <w:proofErr w:type="spellStart"/>
      <w:r w:rsidRPr="00745F40">
        <w:rPr>
          <w:bCs/>
          <w:sz w:val="24"/>
          <w:szCs w:val="24"/>
        </w:rPr>
        <w:t>angioimmunoblastisk</w:t>
      </w:r>
      <w:proofErr w:type="spellEnd"/>
      <w:r w:rsidRPr="00745F40">
        <w:rPr>
          <w:bCs/>
          <w:sz w:val="24"/>
          <w:szCs w:val="24"/>
        </w:rPr>
        <w:t xml:space="preserve"> T-</w:t>
      </w:r>
      <w:proofErr w:type="spellStart"/>
      <w:r w:rsidRPr="00745F40">
        <w:rPr>
          <w:bCs/>
          <w:sz w:val="24"/>
          <w:szCs w:val="24"/>
        </w:rPr>
        <w:t>cellelymfom</w:t>
      </w:r>
      <w:proofErr w:type="spellEnd"/>
      <w:r w:rsidRPr="00745F40">
        <w:rPr>
          <w:bCs/>
          <w:sz w:val="24"/>
          <w:szCs w:val="24"/>
        </w:rPr>
        <w:t xml:space="preserve">, som ser ud til at være reversibelt efter </w:t>
      </w:r>
      <w:proofErr w:type="spellStart"/>
      <w:r w:rsidRPr="00745F40">
        <w:rPr>
          <w:bCs/>
          <w:sz w:val="24"/>
          <w:szCs w:val="24"/>
        </w:rPr>
        <w:t>seponering</w:t>
      </w:r>
      <w:proofErr w:type="spellEnd"/>
      <w:r w:rsidRPr="00745F40">
        <w:rPr>
          <w:bCs/>
          <w:sz w:val="24"/>
          <w:szCs w:val="24"/>
        </w:rPr>
        <w:t xml:space="preserve"> af </w:t>
      </w:r>
      <w:proofErr w:type="spellStart"/>
      <w:r w:rsidRPr="00745F40">
        <w:rPr>
          <w:bCs/>
          <w:sz w:val="24"/>
          <w:szCs w:val="24"/>
        </w:rPr>
        <w:t>allopurinol</w:t>
      </w:r>
      <w:proofErr w:type="spellEnd"/>
      <w:r w:rsidRPr="00745F40">
        <w:rPr>
          <w:bCs/>
          <w:sz w:val="24"/>
          <w:szCs w:val="24"/>
        </w:rPr>
        <w:t>.</w:t>
      </w:r>
    </w:p>
    <w:p w14:paraId="65A1A355" w14:textId="77777777" w:rsidR="005019E4" w:rsidRPr="00745F40" w:rsidRDefault="005019E4" w:rsidP="001006F8">
      <w:pPr>
        <w:ind w:left="1134" w:hanging="283"/>
        <w:rPr>
          <w:bCs/>
          <w:sz w:val="24"/>
          <w:szCs w:val="24"/>
        </w:rPr>
      </w:pPr>
    </w:p>
    <w:p w14:paraId="0503D896" w14:textId="0B415CF0" w:rsidR="005019E4" w:rsidRPr="00745F40" w:rsidRDefault="005019E4" w:rsidP="001006F8">
      <w:pPr>
        <w:ind w:left="1134" w:hanging="283"/>
        <w:rPr>
          <w:bCs/>
          <w:sz w:val="24"/>
          <w:szCs w:val="24"/>
        </w:rPr>
      </w:pPr>
      <w:r w:rsidRPr="00745F40">
        <w:rPr>
          <w:bCs/>
          <w:sz w:val="24"/>
          <w:szCs w:val="24"/>
          <w:vertAlign w:val="superscript"/>
        </w:rPr>
        <w:t>4</w:t>
      </w:r>
      <w:r w:rsidRPr="00745F40">
        <w:rPr>
          <w:bCs/>
          <w:sz w:val="24"/>
          <w:szCs w:val="24"/>
        </w:rPr>
        <w:t xml:space="preserve">. </w:t>
      </w:r>
      <w:r w:rsidR="001006F8" w:rsidRPr="00745F40">
        <w:rPr>
          <w:bCs/>
          <w:sz w:val="24"/>
          <w:szCs w:val="24"/>
        </w:rPr>
        <w:tab/>
      </w:r>
      <w:r w:rsidRPr="00745F40">
        <w:rPr>
          <w:bCs/>
          <w:sz w:val="24"/>
          <w:szCs w:val="24"/>
        </w:rPr>
        <w:t xml:space="preserve">I tidlige kliniske studier blev der rapporteret kvalme og opkastning. Yderligere rapporter tyder på, at denne reaktion ikke er et signifikant problem og kan undgås ved, at </w:t>
      </w:r>
      <w:proofErr w:type="spellStart"/>
      <w:r w:rsidRPr="00745F40">
        <w:rPr>
          <w:bCs/>
          <w:sz w:val="24"/>
          <w:szCs w:val="24"/>
        </w:rPr>
        <w:t>allopurinol</w:t>
      </w:r>
      <w:proofErr w:type="spellEnd"/>
      <w:r w:rsidRPr="00745F40">
        <w:rPr>
          <w:bCs/>
          <w:sz w:val="24"/>
          <w:szCs w:val="24"/>
        </w:rPr>
        <w:t xml:space="preserve"> tages efter måltider.</w:t>
      </w:r>
    </w:p>
    <w:p w14:paraId="7F98AAC3" w14:textId="77777777" w:rsidR="005019E4" w:rsidRPr="00745F40" w:rsidRDefault="005019E4" w:rsidP="001006F8">
      <w:pPr>
        <w:ind w:left="1134" w:hanging="283"/>
        <w:rPr>
          <w:bCs/>
          <w:sz w:val="24"/>
          <w:szCs w:val="24"/>
        </w:rPr>
      </w:pPr>
    </w:p>
    <w:p w14:paraId="1EDBE47E" w14:textId="65970FEB" w:rsidR="005019E4" w:rsidRPr="00745F40" w:rsidRDefault="005019E4" w:rsidP="001006F8">
      <w:pPr>
        <w:ind w:left="1134" w:hanging="283"/>
        <w:rPr>
          <w:bCs/>
          <w:sz w:val="24"/>
          <w:szCs w:val="24"/>
        </w:rPr>
      </w:pPr>
      <w:r w:rsidRPr="00745F40">
        <w:rPr>
          <w:bCs/>
          <w:sz w:val="24"/>
          <w:szCs w:val="24"/>
          <w:vertAlign w:val="superscript"/>
        </w:rPr>
        <w:t>5</w:t>
      </w:r>
      <w:r w:rsidRPr="00745F40">
        <w:rPr>
          <w:bCs/>
          <w:sz w:val="24"/>
          <w:szCs w:val="24"/>
        </w:rPr>
        <w:t xml:space="preserve">. </w:t>
      </w:r>
      <w:r w:rsidR="001006F8" w:rsidRPr="00745F40">
        <w:rPr>
          <w:bCs/>
          <w:sz w:val="24"/>
          <w:szCs w:val="24"/>
        </w:rPr>
        <w:tab/>
      </w:r>
      <w:proofErr w:type="spellStart"/>
      <w:r w:rsidRPr="00745F40">
        <w:rPr>
          <w:bCs/>
          <w:sz w:val="24"/>
          <w:szCs w:val="24"/>
        </w:rPr>
        <w:t>Hepatisk</w:t>
      </w:r>
      <w:proofErr w:type="spellEnd"/>
      <w:r w:rsidRPr="00745F40">
        <w:rPr>
          <w:bCs/>
          <w:sz w:val="24"/>
          <w:szCs w:val="24"/>
        </w:rPr>
        <w:t xml:space="preserve"> dysfunktion er blevet rapporteret uden tydelige tegn på mere generel overfølsomhed.</w:t>
      </w:r>
    </w:p>
    <w:p w14:paraId="74D96DBE" w14:textId="77777777" w:rsidR="005019E4" w:rsidRPr="00745F40" w:rsidRDefault="005019E4" w:rsidP="001006F8">
      <w:pPr>
        <w:ind w:left="1134" w:hanging="283"/>
        <w:rPr>
          <w:bCs/>
          <w:sz w:val="24"/>
          <w:szCs w:val="24"/>
        </w:rPr>
      </w:pPr>
    </w:p>
    <w:p w14:paraId="54540629" w14:textId="75FC8A0F" w:rsidR="005019E4" w:rsidRPr="00745F40" w:rsidRDefault="005019E4" w:rsidP="001006F8">
      <w:pPr>
        <w:ind w:left="1134" w:hanging="283"/>
        <w:rPr>
          <w:bCs/>
          <w:sz w:val="24"/>
          <w:szCs w:val="24"/>
        </w:rPr>
      </w:pPr>
      <w:r w:rsidRPr="00745F40">
        <w:rPr>
          <w:bCs/>
          <w:sz w:val="24"/>
          <w:szCs w:val="24"/>
          <w:vertAlign w:val="superscript"/>
        </w:rPr>
        <w:t>6</w:t>
      </w:r>
      <w:r w:rsidRPr="00745F40">
        <w:rPr>
          <w:bCs/>
          <w:sz w:val="24"/>
          <w:szCs w:val="24"/>
        </w:rPr>
        <w:t xml:space="preserve">. </w:t>
      </w:r>
      <w:r w:rsidR="001006F8" w:rsidRPr="00745F40">
        <w:rPr>
          <w:bCs/>
          <w:sz w:val="24"/>
          <w:szCs w:val="24"/>
        </w:rPr>
        <w:tab/>
      </w:r>
      <w:r w:rsidRPr="00745F40">
        <w:rPr>
          <w:bCs/>
          <w:sz w:val="24"/>
          <w:szCs w:val="24"/>
        </w:rPr>
        <w:t xml:space="preserve">Hudreaktioner er de mest almindelige reaktioner og kan forekomme på ethvert tidspunkt under behandlingen. Der kan være tale om kløende, </w:t>
      </w:r>
      <w:proofErr w:type="spellStart"/>
      <w:r w:rsidRPr="00745F40">
        <w:rPr>
          <w:bCs/>
          <w:sz w:val="24"/>
          <w:szCs w:val="24"/>
        </w:rPr>
        <w:t>makulopapuløst</w:t>
      </w:r>
      <w:proofErr w:type="spellEnd"/>
      <w:r w:rsidRPr="00745F40">
        <w:rPr>
          <w:bCs/>
          <w:sz w:val="24"/>
          <w:szCs w:val="24"/>
        </w:rPr>
        <w:t xml:space="preserve">, nogle gange skællet udslæt, nogle gange rødligt og i sjældne tilfælde </w:t>
      </w:r>
      <w:proofErr w:type="spellStart"/>
      <w:r w:rsidRPr="00745F40">
        <w:rPr>
          <w:bCs/>
          <w:sz w:val="24"/>
          <w:szCs w:val="24"/>
        </w:rPr>
        <w:t>eksfoliativt</w:t>
      </w:r>
      <w:proofErr w:type="spellEnd"/>
      <w:r w:rsidRPr="00745F40">
        <w:rPr>
          <w:bCs/>
          <w:sz w:val="24"/>
          <w:szCs w:val="24"/>
        </w:rPr>
        <w:t xml:space="preserve"> udslæt, såsom Stevens-Johnsons syndrom og toksisk </w:t>
      </w:r>
      <w:proofErr w:type="spellStart"/>
      <w:r w:rsidRPr="00745F40">
        <w:rPr>
          <w:bCs/>
          <w:sz w:val="24"/>
          <w:szCs w:val="24"/>
        </w:rPr>
        <w:t>epidermal</w:t>
      </w:r>
      <w:proofErr w:type="spellEnd"/>
      <w:r w:rsidRPr="00745F40">
        <w:rPr>
          <w:bCs/>
          <w:sz w:val="24"/>
          <w:szCs w:val="24"/>
        </w:rPr>
        <w:t xml:space="preserve"> </w:t>
      </w:r>
      <w:proofErr w:type="spellStart"/>
      <w:r w:rsidRPr="00745F40">
        <w:rPr>
          <w:bCs/>
          <w:sz w:val="24"/>
          <w:szCs w:val="24"/>
        </w:rPr>
        <w:t>nekrolyse</w:t>
      </w:r>
      <w:proofErr w:type="spellEnd"/>
      <w:r w:rsidRPr="00745F40">
        <w:rPr>
          <w:bCs/>
          <w:sz w:val="24"/>
          <w:szCs w:val="24"/>
        </w:rPr>
        <w:t xml:space="preserve"> (SJS/TEN). </w:t>
      </w:r>
      <w:proofErr w:type="spellStart"/>
      <w:r w:rsidRPr="00745F40">
        <w:rPr>
          <w:bCs/>
          <w:sz w:val="24"/>
          <w:szCs w:val="24"/>
        </w:rPr>
        <w:t>Allopurinol</w:t>
      </w:r>
      <w:proofErr w:type="spellEnd"/>
      <w:r w:rsidRPr="00745F40">
        <w:rPr>
          <w:bCs/>
          <w:sz w:val="24"/>
          <w:szCs w:val="24"/>
        </w:rPr>
        <w:t xml:space="preserve"> skal seponeres ØJEBLIKKELIGT, hvis sådanne reaktioner forekommer. Der er størst risiko for SJS og TEN eller andre alvorlige overfølsomhedsreaktioner inden for de første uger af behandlingen. De bedste resultater med hensyn til behandling af sådanne reaktioner opnås ved tidlig diagnosticering og øjeblikkelig </w:t>
      </w:r>
      <w:proofErr w:type="spellStart"/>
      <w:r w:rsidRPr="00745F40">
        <w:rPr>
          <w:bCs/>
          <w:sz w:val="24"/>
          <w:szCs w:val="24"/>
        </w:rPr>
        <w:t>seponering</w:t>
      </w:r>
      <w:proofErr w:type="spellEnd"/>
      <w:r w:rsidRPr="00745F40">
        <w:rPr>
          <w:bCs/>
          <w:sz w:val="24"/>
          <w:szCs w:val="24"/>
        </w:rPr>
        <w:t xml:space="preserve"> af ethvert mistænkt lægemiddel. Når patienten er kommet sig over milde reaktioner, kan behandlingen med </w:t>
      </w:r>
      <w:proofErr w:type="spellStart"/>
      <w:r w:rsidRPr="00745F40">
        <w:rPr>
          <w:bCs/>
          <w:sz w:val="24"/>
          <w:szCs w:val="24"/>
        </w:rPr>
        <w:t>allopurinol</w:t>
      </w:r>
      <w:proofErr w:type="spellEnd"/>
      <w:r w:rsidRPr="00745F40">
        <w:rPr>
          <w:bCs/>
          <w:sz w:val="24"/>
          <w:szCs w:val="24"/>
        </w:rPr>
        <w:t xml:space="preserve">, hvis det er ønskeligt, genoptages med en lille dosis (f.eks. 50 mg / dag) og øges gradvist. Det er blevet påvist, at HLA-B*5801-allelen er associeret med risiko for udvikling af </w:t>
      </w:r>
      <w:proofErr w:type="spellStart"/>
      <w:r w:rsidRPr="00745F40">
        <w:rPr>
          <w:bCs/>
          <w:sz w:val="24"/>
          <w:szCs w:val="24"/>
        </w:rPr>
        <w:t>allopurinol</w:t>
      </w:r>
      <w:proofErr w:type="spellEnd"/>
      <w:r w:rsidRPr="00745F40">
        <w:rPr>
          <w:bCs/>
          <w:sz w:val="24"/>
          <w:szCs w:val="24"/>
        </w:rPr>
        <w:t xml:space="preserve">-relateret overfølsomhedssyndrom og SJS/TEN. Brug af genotypebestemmelse som et screeningsværktøj til at træffe beslutninger om behandling med </w:t>
      </w:r>
      <w:proofErr w:type="spellStart"/>
      <w:r w:rsidRPr="00745F40">
        <w:rPr>
          <w:bCs/>
          <w:sz w:val="24"/>
          <w:szCs w:val="24"/>
        </w:rPr>
        <w:t>allopurinol</w:t>
      </w:r>
      <w:proofErr w:type="spellEnd"/>
      <w:r w:rsidRPr="00745F40">
        <w:rPr>
          <w:bCs/>
          <w:sz w:val="24"/>
          <w:szCs w:val="24"/>
        </w:rPr>
        <w:t xml:space="preserve"> er ikke blevet indført. Hvis udslæt vender tilbage, skal </w:t>
      </w:r>
      <w:proofErr w:type="spellStart"/>
      <w:r w:rsidRPr="00745F40">
        <w:rPr>
          <w:bCs/>
          <w:sz w:val="24"/>
          <w:szCs w:val="24"/>
        </w:rPr>
        <w:t>allopurinol</w:t>
      </w:r>
      <w:proofErr w:type="spellEnd"/>
      <w:r w:rsidRPr="00745F40">
        <w:rPr>
          <w:bCs/>
          <w:sz w:val="24"/>
          <w:szCs w:val="24"/>
        </w:rPr>
        <w:t xml:space="preserve"> seponeres permanent, da der kan forekomme mere alvorlige overfølsomhedsreaktioner (se pkt. 4.8 </w:t>
      </w:r>
      <w:r w:rsidRPr="00745F40">
        <w:rPr>
          <w:bCs/>
          <w:i/>
          <w:iCs/>
          <w:sz w:val="24"/>
          <w:szCs w:val="24"/>
        </w:rPr>
        <w:t>Immunsystemet</w:t>
      </w:r>
      <w:r w:rsidRPr="00745F40">
        <w:rPr>
          <w:bCs/>
          <w:sz w:val="24"/>
          <w:szCs w:val="24"/>
        </w:rPr>
        <w:t>). Hvis SJS/TEN eller andre alvorlige overfølsomheds</w:t>
      </w:r>
      <w:r w:rsidR="00153C54">
        <w:rPr>
          <w:bCs/>
          <w:sz w:val="24"/>
          <w:szCs w:val="24"/>
        </w:rPr>
        <w:softHyphen/>
      </w:r>
      <w:r w:rsidRPr="00745F40">
        <w:rPr>
          <w:bCs/>
          <w:sz w:val="24"/>
          <w:szCs w:val="24"/>
        </w:rPr>
        <w:t xml:space="preserve">reaktioner ikke kan udelukkes, må behandlingen med </w:t>
      </w:r>
      <w:proofErr w:type="spellStart"/>
      <w:r w:rsidRPr="00745F40">
        <w:rPr>
          <w:bCs/>
          <w:sz w:val="24"/>
          <w:szCs w:val="24"/>
        </w:rPr>
        <w:t>allopurinol</w:t>
      </w:r>
      <w:proofErr w:type="spellEnd"/>
      <w:r w:rsidRPr="00745F40">
        <w:rPr>
          <w:bCs/>
          <w:sz w:val="24"/>
          <w:szCs w:val="24"/>
        </w:rPr>
        <w:t xml:space="preserve"> ikke genoptages på grund af risikoen for alvorlige eller endda letale reaktioner. Den kliniske diagnosticering </w:t>
      </w:r>
      <w:r w:rsidRPr="00745F40">
        <w:rPr>
          <w:bCs/>
          <w:sz w:val="24"/>
          <w:szCs w:val="24"/>
        </w:rPr>
        <w:lastRenderedPageBreak/>
        <w:t>af SJS/TEN eller andre alvorlige overfølsomhedsreaktioner skal danne grundlag for beslutningstagningen.</w:t>
      </w:r>
    </w:p>
    <w:p w14:paraId="367D41B7" w14:textId="77777777" w:rsidR="005019E4" w:rsidRPr="00745F40" w:rsidRDefault="005019E4" w:rsidP="001006F8">
      <w:pPr>
        <w:ind w:left="1134" w:hanging="283"/>
        <w:rPr>
          <w:bCs/>
          <w:sz w:val="24"/>
          <w:szCs w:val="24"/>
        </w:rPr>
      </w:pPr>
    </w:p>
    <w:p w14:paraId="7E4ED5C1" w14:textId="1B45A031" w:rsidR="005019E4" w:rsidRPr="00745F40" w:rsidRDefault="005019E4" w:rsidP="001006F8">
      <w:pPr>
        <w:ind w:left="1134" w:hanging="283"/>
        <w:rPr>
          <w:bCs/>
          <w:sz w:val="24"/>
          <w:szCs w:val="24"/>
        </w:rPr>
      </w:pPr>
      <w:r w:rsidRPr="00745F40">
        <w:rPr>
          <w:bCs/>
          <w:sz w:val="24"/>
          <w:szCs w:val="24"/>
          <w:vertAlign w:val="superscript"/>
        </w:rPr>
        <w:t>7</w:t>
      </w:r>
      <w:r w:rsidRPr="00745F40">
        <w:rPr>
          <w:bCs/>
          <w:sz w:val="24"/>
          <w:szCs w:val="24"/>
        </w:rPr>
        <w:t xml:space="preserve">. </w:t>
      </w:r>
      <w:r w:rsidR="001006F8" w:rsidRPr="00745F40">
        <w:rPr>
          <w:bCs/>
          <w:sz w:val="24"/>
          <w:szCs w:val="24"/>
        </w:rPr>
        <w:tab/>
      </w:r>
      <w:r w:rsidRPr="00745F40">
        <w:rPr>
          <w:bCs/>
          <w:sz w:val="24"/>
          <w:szCs w:val="24"/>
        </w:rPr>
        <w:t xml:space="preserve">Der er rapporteret forekomst af </w:t>
      </w:r>
      <w:proofErr w:type="spellStart"/>
      <w:r w:rsidRPr="00745F40">
        <w:rPr>
          <w:bCs/>
          <w:sz w:val="24"/>
          <w:szCs w:val="24"/>
        </w:rPr>
        <w:t>angioødem</w:t>
      </w:r>
      <w:proofErr w:type="spellEnd"/>
      <w:r w:rsidRPr="00745F40">
        <w:rPr>
          <w:bCs/>
          <w:sz w:val="24"/>
          <w:szCs w:val="24"/>
        </w:rPr>
        <w:t xml:space="preserve"> med og uden tegn og symptomer på en mere generaliseret overfølsomhedsreaktion på </w:t>
      </w:r>
      <w:proofErr w:type="spellStart"/>
      <w:r w:rsidRPr="00745F40">
        <w:rPr>
          <w:bCs/>
          <w:sz w:val="24"/>
          <w:szCs w:val="24"/>
        </w:rPr>
        <w:t>allopurinol</w:t>
      </w:r>
      <w:proofErr w:type="spellEnd"/>
      <w:r w:rsidRPr="00745F40">
        <w:rPr>
          <w:bCs/>
          <w:sz w:val="24"/>
          <w:szCs w:val="24"/>
        </w:rPr>
        <w:t>.</w:t>
      </w:r>
    </w:p>
    <w:p w14:paraId="316B49DF" w14:textId="77777777" w:rsidR="005019E4" w:rsidRPr="00745F40" w:rsidRDefault="005019E4" w:rsidP="001006F8">
      <w:pPr>
        <w:ind w:left="1134" w:hanging="283"/>
        <w:rPr>
          <w:bCs/>
          <w:sz w:val="24"/>
          <w:szCs w:val="24"/>
        </w:rPr>
      </w:pPr>
    </w:p>
    <w:p w14:paraId="7BFDB41E" w14:textId="591F4ABF" w:rsidR="005019E4" w:rsidRPr="00745F40" w:rsidRDefault="005019E4" w:rsidP="001006F8">
      <w:pPr>
        <w:ind w:left="1134" w:hanging="283"/>
        <w:rPr>
          <w:bCs/>
          <w:sz w:val="24"/>
          <w:szCs w:val="24"/>
        </w:rPr>
      </w:pPr>
      <w:r w:rsidRPr="00745F40">
        <w:rPr>
          <w:bCs/>
          <w:sz w:val="24"/>
          <w:szCs w:val="24"/>
          <w:vertAlign w:val="superscript"/>
        </w:rPr>
        <w:t>8</w:t>
      </w:r>
      <w:r w:rsidRPr="00745F40">
        <w:rPr>
          <w:bCs/>
          <w:sz w:val="24"/>
          <w:szCs w:val="24"/>
        </w:rPr>
        <w:t xml:space="preserve">. </w:t>
      </w:r>
      <w:r w:rsidR="001006F8" w:rsidRPr="00745F40">
        <w:rPr>
          <w:bCs/>
          <w:sz w:val="24"/>
          <w:szCs w:val="24"/>
        </w:rPr>
        <w:tab/>
      </w:r>
      <w:r w:rsidRPr="00745F40">
        <w:rPr>
          <w:bCs/>
          <w:sz w:val="24"/>
          <w:szCs w:val="24"/>
        </w:rPr>
        <w:t xml:space="preserve">Der er rapporteret forekomst af feber med og uden tegn og symptomer på en mere generaliseret overfølsomhedsreaktion på </w:t>
      </w:r>
      <w:proofErr w:type="spellStart"/>
      <w:r w:rsidRPr="00745F40">
        <w:rPr>
          <w:bCs/>
          <w:sz w:val="24"/>
          <w:szCs w:val="24"/>
        </w:rPr>
        <w:t>allopurinol</w:t>
      </w:r>
      <w:proofErr w:type="spellEnd"/>
      <w:r w:rsidRPr="00745F40">
        <w:rPr>
          <w:bCs/>
          <w:sz w:val="24"/>
          <w:szCs w:val="24"/>
        </w:rPr>
        <w:t xml:space="preserve"> (se pkt. 4.8 </w:t>
      </w:r>
      <w:r w:rsidRPr="00745F40">
        <w:rPr>
          <w:bCs/>
          <w:i/>
          <w:iCs/>
          <w:sz w:val="24"/>
          <w:szCs w:val="24"/>
        </w:rPr>
        <w:t>Immunsystemet</w:t>
      </w:r>
      <w:r w:rsidRPr="00745F40">
        <w:rPr>
          <w:bCs/>
          <w:sz w:val="24"/>
          <w:szCs w:val="24"/>
        </w:rPr>
        <w:t>).</w:t>
      </w:r>
    </w:p>
    <w:p w14:paraId="4EF3E75F" w14:textId="77777777" w:rsidR="005019E4" w:rsidRPr="00745F40" w:rsidRDefault="005019E4" w:rsidP="001006F8">
      <w:pPr>
        <w:ind w:left="1134" w:hanging="283"/>
        <w:rPr>
          <w:bCs/>
          <w:sz w:val="24"/>
          <w:szCs w:val="24"/>
        </w:rPr>
      </w:pPr>
    </w:p>
    <w:p w14:paraId="7E0006BE" w14:textId="20835E26" w:rsidR="005019E4" w:rsidRPr="00745F40" w:rsidRDefault="005019E4" w:rsidP="001006F8">
      <w:pPr>
        <w:ind w:left="1134" w:hanging="283"/>
        <w:rPr>
          <w:bCs/>
          <w:sz w:val="24"/>
          <w:szCs w:val="24"/>
        </w:rPr>
      </w:pPr>
      <w:r w:rsidRPr="00745F40">
        <w:rPr>
          <w:bCs/>
          <w:sz w:val="24"/>
          <w:szCs w:val="24"/>
          <w:vertAlign w:val="superscript"/>
        </w:rPr>
        <w:t>9</w:t>
      </w:r>
      <w:r w:rsidRPr="00745F40">
        <w:rPr>
          <w:bCs/>
          <w:sz w:val="24"/>
          <w:szCs w:val="24"/>
        </w:rPr>
        <w:t xml:space="preserve">. </w:t>
      </w:r>
      <w:r w:rsidR="001006F8" w:rsidRPr="00745F40">
        <w:rPr>
          <w:bCs/>
          <w:sz w:val="24"/>
          <w:szCs w:val="24"/>
        </w:rPr>
        <w:tab/>
      </w:r>
      <w:r w:rsidRPr="00745F40">
        <w:rPr>
          <w:bCs/>
          <w:sz w:val="24"/>
          <w:szCs w:val="24"/>
        </w:rPr>
        <w:t xml:space="preserve">Forekomsten af øget </w:t>
      </w:r>
      <w:proofErr w:type="spellStart"/>
      <w:r w:rsidRPr="00745F40">
        <w:rPr>
          <w:bCs/>
          <w:sz w:val="24"/>
          <w:szCs w:val="24"/>
        </w:rPr>
        <w:t>thyroideastimulerende</w:t>
      </w:r>
      <w:proofErr w:type="spellEnd"/>
      <w:r w:rsidRPr="00745F40">
        <w:rPr>
          <w:bCs/>
          <w:sz w:val="24"/>
          <w:szCs w:val="24"/>
        </w:rPr>
        <w:t xml:space="preserve"> hormon (TSH) i de relevante studier havde ingen indvirkning på niveauerne af frit T 4 eller havde TSH-niveauer, der tydede på subklinisk </w:t>
      </w:r>
      <w:proofErr w:type="spellStart"/>
      <w:r w:rsidRPr="00745F40">
        <w:rPr>
          <w:bCs/>
          <w:sz w:val="24"/>
          <w:szCs w:val="24"/>
        </w:rPr>
        <w:t>hypothyreoidisme</w:t>
      </w:r>
      <w:proofErr w:type="spellEnd"/>
      <w:r w:rsidRPr="00745F40">
        <w:rPr>
          <w:bCs/>
          <w:sz w:val="24"/>
          <w:szCs w:val="24"/>
        </w:rPr>
        <w:t>.</w:t>
      </w:r>
    </w:p>
    <w:p w14:paraId="620FA20E" w14:textId="77777777" w:rsidR="005019E4" w:rsidRPr="00745F40" w:rsidRDefault="005019E4" w:rsidP="00331D41">
      <w:pPr>
        <w:ind w:left="851"/>
        <w:rPr>
          <w:i/>
          <w:sz w:val="24"/>
          <w:szCs w:val="24"/>
        </w:rPr>
      </w:pPr>
    </w:p>
    <w:p w14:paraId="0CC8D6D2" w14:textId="77777777" w:rsidR="005019E4" w:rsidRPr="00745F40" w:rsidRDefault="005019E4" w:rsidP="001006F8">
      <w:pPr>
        <w:autoSpaceDE w:val="0"/>
        <w:autoSpaceDN w:val="0"/>
        <w:adjustRightInd w:val="0"/>
        <w:ind w:left="851"/>
        <w:rPr>
          <w:sz w:val="24"/>
          <w:szCs w:val="24"/>
          <w:u w:val="single"/>
        </w:rPr>
      </w:pPr>
      <w:r w:rsidRPr="00745F40">
        <w:rPr>
          <w:sz w:val="24"/>
          <w:szCs w:val="24"/>
          <w:u w:val="single"/>
        </w:rPr>
        <w:t>Indberetning af formodede bivirkninger</w:t>
      </w:r>
    </w:p>
    <w:p w14:paraId="0FE5E0B4" w14:textId="77777777" w:rsidR="005019E4" w:rsidRPr="00745F40" w:rsidRDefault="005019E4" w:rsidP="001006F8">
      <w:pPr>
        <w:autoSpaceDE w:val="0"/>
        <w:autoSpaceDN w:val="0"/>
        <w:adjustRightInd w:val="0"/>
        <w:ind w:left="851"/>
        <w:rPr>
          <w:sz w:val="24"/>
          <w:szCs w:val="24"/>
        </w:rPr>
      </w:pPr>
      <w:r w:rsidRPr="00745F40">
        <w:rPr>
          <w:sz w:val="24"/>
          <w:szCs w:val="24"/>
        </w:rPr>
        <w:t>Når lægemidlet er godkendt, er indberetning af formodede bivirkninger vigtig. Det muliggør løbende overvågning af benefit/</w:t>
      </w:r>
      <w:proofErr w:type="spellStart"/>
      <w:r w:rsidRPr="00745F40">
        <w:rPr>
          <w:sz w:val="24"/>
          <w:szCs w:val="24"/>
        </w:rPr>
        <w:t>risk</w:t>
      </w:r>
      <w:proofErr w:type="spellEnd"/>
      <w:r w:rsidRPr="00745F40">
        <w:rPr>
          <w:sz w:val="24"/>
          <w:szCs w:val="24"/>
        </w:rPr>
        <w:t>-forholdet for lægemidlet. Sundhedspersoner anmodes om at indberette alle formodede bivirkninger via</w:t>
      </w:r>
    </w:p>
    <w:p w14:paraId="00EA0587" w14:textId="77777777" w:rsidR="005019E4" w:rsidRPr="00745F40" w:rsidRDefault="005019E4" w:rsidP="001006F8">
      <w:pPr>
        <w:autoSpaceDE w:val="0"/>
        <w:autoSpaceDN w:val="0"/>
        <w:adjustRightInd w:val="0"/>
        <w:ind w:left="851"/>
        <w:rPr>
          <w:sz w:val="24"/>
          <w:szCs w:val="24"/>
        </w:rPr>
      </w:pPr>
    </w:p>
    <w:p w14:paraId="2CE2BEFF" w14:textId="77777777" w:rsidR="005019E4" w:rsidRPr="00745F40" w:rsidRDefault="005019E4" w:rsidP="001006F8">
      <w:pPr>
        <w:autoSpaceDE w:val="0"/>
        <w:autoSpaceDN w:val="0"/>
        <w:adjustRightInd w:val="0"/>
        <w:ind w:left="851"/>
        <w:rPr>
          <w:sz w:val="24"/>
          <w:szCs w:val="24"/>
        </w:rPr>
      </w:pPr>
      <w:r w:rsidRPr="00745F40">
        <w:rPr>
          <w:sz w:val="24"/>
          <w:szCs w:val="24"/>
        </w:rPr>
        <w:t>Lægemiddelstyrelsen</w:t>
      </w:r>
    </w:p>
    <w:p w14:paraId="11C603E6" w14:textId="77777777" w:rsidR="005019E4" w:rsidRPr="00745F40" w:rsidRDefault="005019E4" w:rsidP="001006F8">
      <w:pPr>
        <w:autoSpaceDE w:val="0"/>
        <w:autoSpaceDN w:val="0"/>
        <w:adjustRightInd w:val="0"/>
        <w:ind w:left="851"/>
        <w:rPr>
          <w:sz w:val="24"/>
          <w:szCs w:val="24"/>
        </w:rPr>
      </w:pPr>
      <w:r w:rsidRPr="00745F40">
        <w:rPr>
          <w:sz w:val="24"/>
          <w:szCs w:val="24"/>
        </w:rPr>
        <w:t>Axel Heides Gade 1</w:t>
      </w:r>
    </w:p>
    <w:p w14:paraId="74904390" w14:textId="77777777" w:rsidR="005019E4" w:rsidRPr="00745F40" w:rsidRDefault="005019E4" w:rsidP="001006F8">
      <w:pPr>
        <w:autoSpaceDE w:val="0"/>
        <w:autoSpaceDN w:val="0"/>
        <w:adjustRightInd w:val="0"/>
        <w:ind w:left="851"/>
        <w:rPr>
          <w:sz w:val="24"/>
          <w:szCs w:val="24"/>
        </w:rPr>
      </w:pPr>
      <w:r w:rsidRPr="00745F40">
        <w:rPr>
          <w:sz w:val="24"/>
          <w:szCs w:val="24"/>
        </w:rPr>
        <w:t>DK-2300 København S</w:t>
      </w:r>
    </w:p>
    <w:p w14:paraId="5D7CEBED" w14:textId="77777777" w:rsidR="005019E4" w:rsidRPr="00745F40" w:rsidRDefault="005019E4" w:rsidP="001006F8">
      <w:pPr>
        <w:autoSpaceDE w:val="0"/>
        <w:autoSpaceDN w:val="0"/>
        <w:adjustRightInd w:val="0"/>
        <w:ind w:left="851"/>
        <w:rPr>
          <w:sz w:val="24"/>
          <w:szCs w:val="24"/>
        </w:rPr>
      </w:pPr>
      <w:r w:rsidRPr="00745F40">
        <w:rPr>
          <w:sz w:val="24"/>
          <w:szCs w:val="24"/>
        </w:rPr>
        <w:t>Websted: www.meldenbivirkning.dk</w:t>
      </w:r>
    </w:p>
    <w:p w14:paraId="4DFDA1C5" w14:textId="77777777" w:rsidR="009260DE" w:rsidRPr="00745F40" w:rsidRDefault="009260DE" w:rsidP="00A10294">
      <w:pPr>
        <w:tabs>
          <w:tab w:val="left" w:pos="851"/>
        </w:tabs>
        <w:ind w:left="851"/>
        <w:rPr>
          <w:sz w:val="24"/>
          <w:szCs w:val="24"/>
        </w:rPr>
      </w:pPr>
    </w:p>
    <w:p w14:paraId="1633D836" w14:textId="77777777" w:rsidR="009260DE" w:rsidRPr="00745F40" w:rsidRDefault="009260DE" w:rsidP="009260DE">
      <w:pPr>
        <w:tabs>
          <w:tab w:val="left" w:pos="851"/>
        </w:tabs>
        <w:ind w:left="851" w:hanging="851"/>
        <w:rPr>
          <w:b/>
          <w:sz w:val="24"/>
          <w:szCs w:val="24"/>
        </w:rPr>
      </w:pPr>
      <w:r w:rsidRPr="00745F40">
        <w:rPr>
          <w:b/>
          <w:sz w:val="24"/>
          <w:szCs w:val="24"/>
        </w:rPr>
        <w:t>4.9</w:t>
      </w:r>
      <w:r w:rsidRPr="00745F40">
        <w:rPr>
          <w:b/>
          <w:sz w:val="24"/>
          <w:szCs w:val="24"/>
        </w:rPr>
        <w:tab/>
        <w:t>Overdosering</w:t>
      </w:r>
    </w:p>
    <w:p w14:paraId="2337C519" w14:textId="77777777" w:rsidR="00E3212F" w:rsidRDefault="00E3212F" w:rsidP="001006F8">
      <w:pPr>
        <w:ind w:left="851"/>
        <w:rPr>
          <w:i/>
          <w:sz w:val="24"/>
          <w:szCs w:val="24"/>
        </w:rPr>
      </w:pPr>
    </w:p>
    <w:p w14:paraId="1FBB9BD4" w14:textId="3237D6CA" w:rsidR="005019E4" w:rsidRPr="00745F40" w:rsidRDefault="005019E4" w:rsidP="001006F8">
      <w:pPr>
        <w:ind w:left="851"/>
        <w:rPr>
          <w:i/>
          <w:sz w:val="24"/>
          <w:szCs w:val="24"/>
        </w:rPr>
      </w:pPr>
      <w:r w:rsidRPr="00745F40">
        <w:rPr>
          <w:i/>
          <w:sz w:val="24"/>
          <w:szCs w:val="24"/>
        </w:rPr>
        <w:t>Toksicitet</w:t>
      </w:r>
    </w:p>
    <w:p w14:paraId="7B55D75F" w14:textId="77777777" w:rsidR="005019E4" w:rsidRPr="00745F40" w:rsidRDefault="005019E4" w:rsidP="001006F8">
      <w:pPr>
        <w:ind w:left="851"/>
        <w:rPr>
          <w:i/>
          <w:sz w:val="24"/>
          <w:szCs w:val="24"/>
        </w:rPr>
      </w:pPr>
    </w:p>
    <w:p w14:paraId="27346308" w14:textId="77777777" w:rsidR="005019E4" w:rsidRPr="00745F40" w:rsidRDefault="005019E4" w:rsidP="001006F8">
      <w:pPr>
        <w:ind w:left="851"/>
        <w:rPr>
          <w:iCs/>
          <w:sz w:val="24"/>
          <w:szCs w:val="24"/>
        </w:rPr>
      </w:pPr>
      <w:r w:rsidRPr="00745F40">
        <w:rPr>
          <w:iCs/>
          <w:sz w:val="24"/>
          <w:szCs w:val="24"/>
        </w:rPr>
        <w:t>10 mg givet til en voksen gav moderat forgiftning, mens 22,5 g givet til en 15-årig efter tidlig gastrisk tømning gav ingen symptomer.</w:t>
      </w:r>
    </w:p>
    <w:p w14:paraId="1FC7E5C7" w14:textId="77777777" w:rsidR="005019E4" w:rsidRPr="00745F40" w:rsidRDefault="005019E4" w:rsidP="001006F8">
      <w:pPr>
        <w:ind w:left="851"/>
        <w:rPr>
          <w:i/>
          <w:sz w:val="24"/>
          <w:szCs w:val="24"/>
        </w:rPr>
      </w:pPr>
    </w:p>
    <w:p w14:paraId="52C6BBCA" w14:textId="77777777" w:rsidR="005019E4" w:rsidRPr="00745F40" w:rsidRDefault="005019E4" w:rsidP="001006F8">
      <w:pPr>
        <w:ind w:left="851"/>
        <w:rPr>
          <w:i/>
          <w:sz w:val="24"/>
          <w:szCs w:val="24"/>
        </w:rPr>
      </w:pPr>
      <w:r w:rsidRPr="00745F40">
        <w:rPr>
          <w:i/>
          <w:sz w:val="24"/>
          <w:szCs w:val="24"/>
        </w:rPr>
        <w:t>Symptomer og tegn</w:t>
      </w:r>
    </w:p>
    <w:p w14:paraId="2D1F0C93" w14:textId="77777777" w:rsidR="005019E4" w:rsidRPr="00745F40" w:rsidRDefault="005019E4" w:rsidP="001006F8">
      <w:pPr>
        <w:ind w:left="851"/>
        <w:rPr>
          <w:i/>
          <w:sz w:val="24"/>
          <w:szCs w:val="24"/>
        </w:rPr>
      </w:pPr>
    </w:p>
    <w:p w14:paraId="1B32353A" w14:textId="77777777" w:rsidR="005019E4" w:rsidRPr="00745F40" w:rsidRDefault="005019E4" w:rsidP="001006F8">
      <w:pPr>
        <w:ind w:left="851"/>
        <w:rPr>
          <w:sz w:val="24"/>
          <w:szCs w:val="24"/>
        </w:rPr>
      </w:pPr>
      <w:r w:rsidRPr="00745F40">
        <w:rPr>
          <w:sz w:val="24"/>
          <w:szCs w:val="24"/>
        </w:rPr>
        <w:t xml:space="preserve">Der er rapporteret om indtagelse af op til 22,5 g </w:t>
      </w:r>
      <w:proofErr w:type="spellStart"/>
      <w:r w:rsidRPr="00745F40">
        <w:rPr>
          <w:sz w:val="24"/>
          <w:szCs w:val="24"/>
        </w:rPr>
        <w:t>allopurinol</w:t>
      </w:r>
      <w:proofErr w:type="spellEnd"/>
      <w:r w:rsidRPr="00745F40">
        <w:rPr>
          <w:sz w:val="24"/>
          <w:szCs w:val="24"/>
        </w:rPr>
        <w:t xml:space="preserve"> uden bivirkninger. Der er rapporteret om symptomer såsom kvalme, opkastning, diarré og svimmelhed hos en patient, der indtog 20 g </w:t>
      </w:r>
      <w:proofErr w:type="spellStart"/>
      <w:r w:rsidRPr="00745F40">
        <w:rPr>
          <w:sz w:val="24"/>
          <w:szCs w:val="24"/>
        </w:rPr>
        <w:t>allopurinol</w:t>
      </w:r>
      <w:proofErr w:type="spellEnd"/>
      <w:r w:rsidRPr="00745F40">
        <w:rPr>
          <w:sz w:val="24"/>
          <w:szCs w:val="24"/>
        </w:rPr>
        <w:t>. Generelle understøttende tiltag førte til helbredelse. For andre mulige symptomer, se punkt 4.8 Bivirkninger. Krystaludfældning i urinveje er mulig.</w:t>
      </w:r>
    </w:p>
    <w:p w14:paraId="7030B308" w14:textId="77777777" w:rsidR="005019E4" w:rsidRPr="00745F40" w:rsidRDefault="005019E4" w:rsidP="001006F8">
      <w:pPr>
        <w:ind w:left="851"/>
        <w:rPr>
          <w:sz w:val="24"/>
          <w:szCs w:val="24"/>
        </w:rPr>
      </w:pPr>
    </w:p>
    <w:p w14:paraId="17512641" w14:textId="77777777" w:rsidR="005019E4" w:rsidRPr="00745F40" w:rsidRDefault="005019E4" w:rsidP="001006F8">
      <w:pPr>
        <w:ind w:left="851"/>
        <w:rPr>
          <w:i/>
          <w:sz w:val="24"/>
          <w:szCs w:val="24"/>
        </w:rPr>
      </w:pPr>
      <w:r w:rsidRPr="00745F40">
        <w:rPr>
          <w:i/>
          <w:sz w:val="24"/>
          <w:szCs w:val="24"/>
        </w:rPr>
        <w:t>Håndtering</w:t>
      </w:r>
    </w:p>
    <w:p w14:paraId="1F355844" w14:textId="77777777" w:rsidR="005019E4" w:rsidRPr="00745F40" w:rsidRDefault="005019E4" w:rsidP="001006F8">
      <w:pPr>
        <w:ind w:left="851"/>
        <w:rPr>
          <w:i/>
          <w:sz w:val="24"/>
          <w:szCs w:val="24"/>
        </w:rPr>
      </w:pPr>
    </w:p>
    <w:p w14:paraId="5C87FB93" w14:textId="77777777" w:rsidR="005019E4" w:rsidRPr="00745F40" w:rsidRDefault="005019E4" w:rsidP="001006F8">
      <w:pPr>
        <w:ind w:left="851"/>
        <w:rPr>
          <w:sz w:val="24"/>
          <w:szCs w:val="24"/>
        </w:rPr>
      </w:pPr>
      <w:r w:rsidRPr="00745F40">
        <w:rPr>
          <w:sz w:val="24"/>
          <w:szCs w:val="24"/>
        </w:rPr>
        <w:t xml:space="preserve">Absorption af store mængder </w:t>
      </w:r>
      <w:proofErr w:type="spellStart"/>
      <w:r w:rsidRPr="00745F40">
        <w:rPr>
          <w:sz w:val="24"/>
          <w:szCs w:val="24"/>
        </w:rPr>
        <w:t>allopurinol</w:t>
      </w:r>
      <w:proofErr w:type="spellEnd"/>
      <w:r w:rsidRPr="00745F40">
        <w:rPr>
          <w:sz w:val="24"/>
          <w:szCs w:val="24"/>
        </w:rPr>
        <w:t xml:space="preserve"> kan føre til betydelig hæmning af </w:t>
      </w:r>
      <w:proofErr w:type="spellStart"/>
      <w:r w:rsidRPr="00745F40">
        <w:rPr>
          <w:sz w:val="24"/>
          <w:szCs w:val="24"/>
        </w:rPr>
        <w:t>xanthinoxidase</w:t>
      </w:r>
      <w:proofErr w:type="spellEnd"/>
      <w:r w:rsidRPr="00745F40">
        <w:rPr>
          <w:sz w:val="24"/>
          <w:szCs w:val="24"/>
        </w:rPr>
        <w:t xml:space="preserve">-aktiviteten, hvilket dog ikke burde have nogen uønsket virkning, medmindre der samtidig tages andre lægemidler, især 6-mercaptopurin og/eller </w:t>
      </w:r>
      <w:proofErr w:type="spellStart"/>
      <w:r w:rsidRPr="00745F40">
        <w:rPr>
          <w:sz w:val="24"/>
          <w:szCs w:val="24"/>
        </w:rPr>
        <w:t>azathioprin</w:t>
      </w:r>
      <w:proofErr w:type="spellEnd"/>
      <w:r w:rsidRPr="00745F40">
        <w:rPr>
          <w:sz w:val="24"/>
          <w:szCs w:val="24"/>
        </w:rPr>
        <w:t xml:space="preserve">. Tilstrækkelig hydrering med henblik på at opretholde </w:t>
      </w:r>
      <w:proofErr w:type="spellStart"/>
      <w:r w:rsidRPr="00745F40">
        <w:rPr>
          <w:sz w:val="24"/>
          <w:szCs w:val="24"/>
        </w:rPr>
        <w:t>optial</w:t>
      </w:r>
      <w:proofErr w:type="spellEnd"/>
      <w:r w:rsidRPr="00745F40">
        <w:rPr>
          <w:sz w:val="24"/>
          <w:szCs w:val="24"/>
        </w:rPr>
        <w:t xml:space="preserve"> diurese faciliterer udskillelsen af </w:t>
      </w:r>
      <w:proofErr w:type="spellStart"/>
      <w:r w:rsidRPr="00745F40">
        <w:rPr>
          <w:sz w:val="24"/>
          <w:szCs w:val="24"/>
        </w:rPr>
        <w:t>allopurinol</w:t>
      </w:r>
      <w:proofErr w:type="spellEnd"/>
      <w:r w:rsidRPr="00745F40">
        <w:rPr>
          <w:sz w:val="24"/>
          <w:szCs w:val="24"/>
        </w:rPr>
        <w:t xml:space="preserve"> og dets metabolitter. Hæmodialyse kan anvendes, hvis det anses for nødvendigt. Hvis passende, </w:t>
      </w:r>
      <w:proofErr w:type="spellStart"/>
      <w:r w:rsidRPr="00745F40">
        <w:rPr>
          <w:sz w:val="24"/>
          <w:szCs w:val="24"/>
        </w:rPr>
        <w:t>gastrik</w:t>
      </w:r>
      <w:proofErr w:type="spellEnd"/>
      <w:r w:rsidRPr="00745F40">
        <w:rPr>
          <w:sz w:val="24"/>
          <w:szCs w:val="24"/>
        </w:rPr>
        <w:t xml:space="preserve"> tømning, karbon. Eventuelt </w:t>
      </w:r>
      <w:proofErr w:type="spellStart"/>
      <w:r w:rsidRPr="00745F40">
        <w:rPr>
          <w:sz w:val="24"/>
          <w:szCs w:val="24"/>
        </w:rPr>
        <w:t>alkalisering</w:t>
      </w:r>
      <w:proofErr w:type="spellEnd"/>
      <w:r w:rsidRPr="00745F40">
        <w:rPr>
          <w:sz w:val="24"/>
          <w:szCs w:val="24"/>
        </w:rPr>
        <w:t xml:space="preserve"> af urin til pH 7, symptombehandling.</w:t>
      </w:r>
    </w:p>
    <w:p w14:paraId="687638A7" w14:textId="77777777" w:rsidR="009260DE" w:rsidRPr="00745F40" w:rsidRDefault="009260DE" w:rsidP="009260DE">
      <w:pPr>
        <w:tabs>
          <w:tab w:val="left" w:pos="851"/>
        </w:tabs>
        <w:ind w:left="851"/>
        <w:rPr>
          <w:sz w:val="24"/>
          <w:szCs w:val="24"/>
        </w:rPr>
      </w:pPr>
    </w:p>
    <w:p w14:paraId="1A683E47" w14:textId="77777777" w:rsidR="009260DE" w:rsidRPr="00745F40" w:rsidRDefault="009260DE" w:rsidP="009260DE">
      <w:pPr>
        <w:tabs>
          <w:tab w:val="left" w:pos="851"/>
        </w:tabs>
        <w:ind w:left="851" w:hanging="851"/>
        <w:rPr>
          <w:b/>
          <w:sz w:val="24"/>
          <w:szCs w:val="24"/>
        </w:rPr>
      </w:pPr>
      <w:r w:rsidRPr="00745F40">
        <w:rPr>
          <w:b/>
          <w:sz w:val="24"/>
          <w:szCs w:val="24"/>
        </w:rPr>
        <w:t>4.10</w:t>
      </w:r>
      <w:r w:rsidRPr="00745F40">
        <w:rPr>
          <w:b/>
          <w:sz w:val="24"/>
          <w:szCs w:val="24"/>
        </w:rPr>
        <w:tab/>
        <w:t>Udlevering</w:t>
      </w:r>
    </w:p>
    <w:p w14:paraId="2C29FAF1" w14:textId="30FA22D6" w:rsidR="009260DE" w:rsidRPr="00745F40" w:rsidRDefault="00E3212F" w:rsidP="009260DE">
      <w:pPr>
        <w:tabs>
          <w:tab w:val="left" w:pos="851"/>
        </w:tabs>
        <w:ind w:left="851"/>
        <w:rPr>
          <w:sz w:val="24"/>
          <w:szCs w:val="24"/>
        </w:rPr>
      </w:pPr>
      <w:r>
        <w:rPr>
          <w:sz w:val="24"/>
          <w:szCs w:val="24"/>
        </w:rPr>
        <w:t>B</w:t>
      </w:r>
    </w:p>
    <w:p w14:paraId="618CBE86" w14:textId="77777777" w:rsidR="009260DE" w:rsidRPr="00745F40" w:rsidRDefault="009260DE" w:rsidP="009260DE">
      <w:pPr>
        <w:tabs>
          <w:tab w:val="left" w:pos="851"/>
        </w:tabs>
        <w:ind w:left="851"/>
        <w:rPr>
          <w:sz w:val="24"/>
          <w:szCs w:val="24"/>
        </w:rPr>
      </w:pPr>
    </w:p>
    <w:p w14:paraId="6F7605C0" w14:textId="77777777" w:rsidR="009260DE" w:rsidRPr="00745F40" w:rsidRDefault="009260DE" w:rsidP="009260DE">
      <w:pPr>
        <w:tabs>
          <w:tab w:val="left" w:pos="851"/>
        </w:tabs>
        <w:ind w:left="851"/>
        <w:rPr>
          <w:sz w:val="24"/>
          <w:szCs w:val="24"/>
        </w:rPr>
      </w:pPr>
    </w:p>
    <w:p w14:paraId="1DC7863F" w14:textId="77777777" w:rsidR="009260DE" w:rsidRPr="00745F40" w:rsidRDefault="009260DE" w:rsidP="009260DE">
      <w:pPr>
        <w:tabs>
          <w:tab w:val="left" w:pos="851"/>
        </w:tabs>
        <w:ind w:left="851" w:hanging="851"/>
        <w:rPr>
          <w:b/>
          <w:sz w:val="24"/>
          <w:szCs w:val="24"/>
        </w:rPr>
      </w:pPr>
      <w:r w:rsidRPr="00745F40">
        <w:rPr>
          <w:b/>
          <w:sz w:val="24"/>
          <w:szCs w:val="24"/>
        </w:rPr>
        <w:lastRenderedPageBreak/>
        <w:t>5.</w:t>
      </w:r>
      <w:r w:rsidRPr="00745F40">
        <w:rPr>
          <w:b/>
          <w:sz w:val="24"/>
          <w:szCs w:val="24"/>
        </w:rPr>
        <w:tab/>
        <w:t>FARMAKOLOGISKE EGENSKABER</w:t>
      </w:r>
    </w:p>
    <w:p w14:paraId="0A75DD28" w14:textId="77777777" w:rsidR="009260DE" w:rsidRPr="00745F40" w:rsidRDefault="009260DE" w:rsidP="009260DE">
      <w:pPr>
        <w:tabs>
          <w:tab w:val="left" w:pos="851"/>
        </w:tabs>
        <w:ind w:left="851"/>
        <w:rPr>
          <w:sz w:val="24"/>
          <w:szCs w:val="24"/>
        </w:rPr>
      </w:pPr>
    </w:p>
    <w:p w14:paraId="66B1F8D5" w14:textId="77777777" w:rsidR="009260DE" w:rsidRPr="00745F40" w:rsidRDefault="009260DE" w:rsidP="009260DE">
      <w:pPr>
        <w:tabs>
          <w:tab w:val="num" w:pos="851"/>
        </w:tabs>
        <w:ind w:left="851" w:hanging="851"/>
        <w:rPr>
          <w:b/>
          <w:sz w:val="24"/>
          <w:szCs w:val="24"/>
        </w:rPr>
      </w:pPr>
      <w:r w:rsidRPr="00745F40">
        <w:rPr>
          <w:b/>
          <w:sz w:val="24"/>
          <w:szCs w:val="24"/>
        </w:rPr>
        <w:t>5.1</w:t>
      </w:r>
      <w:r w:rsidRPr="00745F40">
        <w:rPr>
          <w:b/>
          <w:sz w:val="24"/>
          <w:szCs w:val="24"/>
        </w:rPr>
        <w:tab/>
      </w:r>
      <w:proofErr w:type="spellStart"/>
      <w:r w:rsidRPr="00745F40">
        <w:rPr>
          <w:b/>
          <w:sz w:val="24"/>
          <w:szCs w:val="24"/>
        </w:rPr>
        <w:t>Farmakodynamiske</w:t>
      </w:r>
      <w:proofErr w:type="spellEnd"/>
      <w:r w:rsidRPr="00745F40">
        <w:rPr>
          <w:b/>
          <w:sz w:val="24"/>
          <w:szCs w:val="24"/>
        </w:rPr>
        <w:t xml:space="preserve"> egenskaber</w:t>
      </w:r>
    </w:p>
    <w:p w14:paraId="6D2974B3" w14:textId="744969E4" w:rsidR="005019E4" w:rsidRPr="00745F40" w:rsidRDefault="005019E4" w:rsidP="001006F8">
      <w:pPr>
        <w:suppressAutoHyphens/>
        <w:ind w:left="851"/>
        <w:rPr>
          <w:sz w:val="24"/>
          <w:szCs w:val="24"/>
        </w:rPr>
      </w:pPr>
      <w:proofErr w:type="spellStart"/>
      <w:r w:rsidRPr="00745F40">
        <w:rPr>
          <w:sz w:val="24"/>
          <w:szCs w:val="24"/>
        </w:rPr>
        <w:t>Farmakoterapeutisk</w:t>
      </w:r>
      <w:proofErr w:type="spellEnd"/>
      <w:r w:rsidRPr="00745F40">
        <w:rPr>
          <w:sz w:val="24"/>
          <w:szCs w:val="24"/>
        </w:rPr>
        <w:t xml:space="preserve"> klassifikation: Midler mod gigt; midler, der hæmmer urinsyre</w:t>
      </w:r>
      <w:r w:rsidR="00153C54">
        <w:rPr>
          <w:sz w:val="24"/>
          <w:szCs w:val="24"/>
        </w:rPr>
        <w:softHyphen/>
      </w:r>
      <w:r w:rsidRPr="00745F40">
        <w:rPr>
          <w:sz w:val="24"/>
          <w:szCs w:val="24"/>
        </w:rPr>
        <w:t>produktionen</w:t>
      </w:r>
      <w:r w:rsidR="00E3212F">
        <w:rPr>
          <w:sz w:val="24"/>
          <w:szCs w:val="24"/>
        </w:rPr>
        <w:t xml:space="preserve">, </w:t>
      </w:r>
      <w:r w:rsidRPr="00745F40">
        <w:rPr>
          <w:sz w:val="24"/>
          <w:szCs w:val="24"/>
        </w:rPr>
        <w:t>ATC-kode: M04AA01.</w:t>
      </w:r>
    </w:p>
    <w:p w14:paraId="6A6EE937" w14:textId="77777777" w:rsidR="005019E4" w:rsidRPr="00745F40" w:rsidRDefault="005019E4" w:rsidP="001006F8">
      <w:pPr>
        <w:suppressAutoHyphens/>
        <w:ind w:left="851"/>
        <w:rPr>
          <w:sz w:val="24"/>
          <w:szCs w:val="24"/>
        </w:rPr>
      </w:pPr>
    </w:p>
    <w:p w14:paraId="3BF5DC4A" w14:textId="77777777" w:rsidR="005019E4" w:rsidRPr="00745F40" w:rsidRDefault="005019E4" w:rsidP="001006F8">
      <w:pPr>
        <w:suppressAutoHyphens/>
        <w:ind w:left="851"/>
        <w:rPr>
          <w:sz w:val="24"/>
          <w:szCs w:val="24"/>
          <w:u w:val="single"/>
        </w:rPr>
      </w:pPr>
      <w:r w:rsidRPr="00745F40">
        <w:rPr>
          <w:sz w:val="24"/>
          <w:szCs w:val="24"/>
          <w:u w:val="single"/>
        </w:rPr>
        <w:t>Virkningsmekanisme</w:t>
      </w:r>
    </w:p>
    <w:p w14:paraId="6210DFA4" w14:textId="77777777" w:rsidR="005019E4" w:rsidRPr="00745F40" w:rsidRDefault="005019E4" w:rsidP="001006F8">
      <w:pPr>
        <w:suppressAutoHyphens/>
        <w:ind w:left="851"/>
        <w:rPr>
          <w:sz w:val="24"/>
          <w:szCs w:val="24"/>
          <w:u w:val="single"/>
        </w:rPr>
      </w:pPr>
    </w:p>
    <w:p w14:paraId="3C6091D6" w14:textId="77777777" w:rsidR="005019E4" w:rsidRPr="00745F40" w:rsidRDefault="005019E4" w:rsidP="001006F8">
      <w:pPr>
        <w:suppressAutoHyphens/>
        <w:ind w:left="851"/>
        <w:rPr>
          <w:sz w:val="24"/>
          <w:szCs w:val="24"/>
        </w:rPr>
      </w:pPr>
      <w:proofErr w:type="spellStart"/>
      <w:r w:rsidRPr="00745F40">
        <w:rPr>
          <w:sz w:val="24"/>
          <w:szCs w:val="24"/>
        </w:rPr>
        <w:t>Allopurinol</w:t>
      </w:r>
      <w:proofErr w:type="spellEnd"/>
      <w:r w:rsidRPr="00745F40">
        <w:rPr>
          <w:sz w:val="24"/>
          <w:szCs w:val="24"/>
        </w:rPr>
        <w:t xml:space="preserve"> er en </w:t>
      </w:r>
      <w:proofErr w:type="spellStart"/>
      <w:r w:rsidRPr="00745F40">
        <w:rPr>
          <w:sz w:val="24"/>
          <w:szCs w:val="24"/>
        </w:rPr>
        <w:t>xanthinoxidasehæmmer</w:t>
      </w:r>
      <w:proofErr w:type="spellEnd"/>
      <w:r w:rsidRPr="00745F40">
        <w:rPr>
          <w:sz w:val="24"/>
          <w:szCs w:val="24"/>
        </w:rPr>
        <w:t xml:space="preserve">. </w:t>
      </w:r>
      <w:proofErr w:type="spellStart"/>
      <w:r w:rsidRPr="00745F40">
        <w:rPr>
          <w:sz w:val="24"/>
          <w:szCs w:val="24"/>
        </w:rPr>
        <w:t>Allopurinol</w:t>
      </w:r>
      <w:proofErr w:type="spellEnd"/>
      <w:r w:rsidRPr="00745F40">
        <w:rPr>
          <w:sz w:val="24"/>
          <w:szCs w:val="24"/>
        </w:rPr>
        <w:t xml:space="preserve"> og dets hovedmetabolit </w:t>
      </w:r>
      <w:proofErr w:type="spellStart"/>
      <w:r w:rsidRPr="00745F40">
        <w:rPr>
          <w:sz w:val="24"/>
          <w:szCs w:val="24"/>
        </w:rPr>
        <w:t>oxypurinol</w:t>
      </w:r>
      <w:proofErr w:type="spellEnd"/>
      <w:r w:rsidRPr="00745F40">
        <w:rPr>
          <w:sz w:val="24"/>
          <w:szCs w:val="24"/>
        </w:rPr>
        <w:t xml:space="preserve"> nedsætter urinsyreniveauet i plasma og urin ved at hæmme </w:t>
      </w:r>
      <w:proofErr w:type="spellStart"/>
      <w:r w:rsidRPr="00745F40">
        <w:rPr>
          <w:sz w:val="24"/>
          <w:szCs w:val="24"/>
        </w:rPr>
        <w:t>xanthinoxidase</w:t>
      </w:r>
      <w:proofErr w:type="spellEnd"/>
      <w:r w:rsidRPr="00745F40">
        <w:rPr>
          <w:sz w:val="24"/>
          <w:szCs w:val="24"/>
        </w:rPr>
        <w:t xml:space="preserve">, det enzym, der katalyserer oxidation af </w:t>
      </w:r>
      <w:proofErr w:type="spellStart"/>
      <w:r w:rsidRPr="00745F40">
        <w:rPr>
          <w:sz w:val="24"/>
          <w:szCs w:val="24"/>
        </w:rPr>
        <w:t>hypoxanthin</w:t>
      </w:r>
      <w:proofErr w:type="spellEnd"/>
      <w:r w:rsidRPr="00745F40">
        <w:rPr>
          <w:sz w:val="24"/>
          <w:szCs w:val="24"/>
        </w:rPr>
        <w:t xml:space="preserve"> til </w:t>
      </w:r>
      <w:proofErr w:type="spellStart"/>
      <w:r w:rsidRPr="00745F40">
        <w:rPr>
          <w:sz w:val="24"/>
          <w:szCs w:val="24"/>
        </w:rPr>
        <w:t>xanthin</w:t>
      </w:r>
      <w:proofErr w:type="spellEnd"/>
      <w:r w:rsidRPr="00745F40">
        <w:rPr>
          <w:sz w:val="24"/>
          <w:szCs w:val="24"/>
        </w:rPr>
        <w:t xml:space="preserve"> og </w:t>
      </w:r>
      <w:proofErr w:type="spellStart"/>
      <w:r w:rsidRPr="00745F40">
        <w:rPr>
          <w:sz w:val="24"/>
          <w:szCs w:val="24"/>
        </w:rPr>
        <w:t>xanthin</w:t>
      </w:r>
      <w:proofErr w:type="spellEnd"/>
      <w:r w:rsidRPr="00745F40">
        <w:rPr>
          <w:sz w:val="24"/>
          <w:szCs w:val="24"/>
        </w:rPr>
        <w:t xml:space="preserve"> til urinsyre.</w:t>
      </w:r>
    </w:p>
    <w:p w14:paraId="5FC790DD" w14:textId="77777777" w:rsidR="005019E4" w:rsidRPr="00745F40" w:rsidRDefault="005019E4" w:rsidP="001006F8">
      <w:pPr>
        <w:suppressAutoHyphens/>
        <w:ind w:left="851"/>
        <w:rPr>
          <w:sz w:val="24"/>
          <w:szCs w:val="24"/>
        </w:rPr>
      </w:pPr>
    </w:p>
    <w:p w14:paraId="060D4B20" w14:textId="77777777" w:rsidR="005019E4" w:rsidRPr="00745F40" w:rsidRDefault="005019E4" w:rsidP="001006F8">
      <w:pPr>
        <w:suppressAutoHyphens/>
        <w:ind w:left="851"/>
        <w:rPr>
          <w:sz w:val="24"/>
          <w:szCs w:val="24"/>
          <w:u w:val="single"/>
        </w:rPr>
      </w:pPr>
      <w:proofErr w:type="spellStart"/>
      <w:r w:rsidRPr="00745F40">
        <w:rPr>
          <w:sz w:val="24"/>
          <w:szCs w:val="24"/>
          <w:u w:val="single"/>
        </w:rPr>
        <w:t>Farmakodynamisk</w:t>
      </w:r>
      <w:proofErr w:type="spellEnd"/>
      <w:r w:rsidRPr="00745F40">
        <w:rPr>
          <w:sz w:val="24"/>
          <w:szCs w:val="24"/>
          <w:u w:val="single"/>
        </w:rPr>
        <w:t xml:space="preserve"> virkning</w:t>
      </w:r>
    </w:p>
    <w:p w14:paraId="4707C020" w14:textId="77777777" w:rsidR="005019E4" w:rsidRPr="00745F40" w:rsidRDefault="005019E4" w:rsidP="001006F8">
      <w:pPr>
        <w:suppressAutoHyphens/>
        <w:ind w:left="851"/>
        <w:rPr>
          <w:sz w:val="24"/>
          <w:szCs w:val="24"/>
          <w:u w:val="single"/>
        </w:rPr>
      </w:pPr>
    </w:p>
    <w:p w14:paraId="0F6259A1" w14:textId="77777777" w:rsidR="005019E4" w:rsidRPr="00745F40" w:rsidRDefault="005019E4" w:rsidP="001006F8">
      <w:pPr>
        <w:suppressAutoHyphens/>
        <w:ind w:left="851"/>
        <w:rPr>
          <w:sz w:val="24"/>
          <w:szCs w:val="24"/>
        </w:rPr>
      </w:pPr>
      <w:r w:rsidRPr="00745F40">
        <w:rPr>
          <w:sz w:val="24"/>
          <w:szCs w:val="24"/>
        </w:rPr>
        <w:t xml:space="preserve">Ud over hæmning af </w:t>
      </w:r>
      <w:proofErr w:type="spellStart"/>
      <w:r w:rsidRPr="00745F40">
        <w:rPr>
          <w:sz w:val="24"/>
          <w:szCs w:val="24"/>
        </w:rPr>
        <w:t>purinkatabolisme</w:t>
      </w:r>
      <w:proofErr w:type="spellEnd"/>
      <w:r w:rsidRPr="00745F40">
        <w:rPr>
          <w:sz w:val="24"/>
          <w:szCs w:val="24"/>
        </w:rPr>
        <w:t xml:space="preserve"> hos nogle, men ikke alle </w:t>
      </w:r>
      <w:proofErr w:type="spellStart"/>
      <w:r w:rsidRPr="00745F40">
        <w:rPr>
          <w:sz w:val="24"/>
          <w:szCs w:val="24"/>
        </w:rPr>
        <w:t>hyperurikæmiske</w:t>
      </w:r>
      <w:proofErr w:type="spellEnd"/>
      <w:r w:rsidRPr="00745F40">
        <w:rPr>
          <w:sz w:val="24"/>
          <w:szCs w:val="24"/>
        </w:rPr>
        <w:t xml:space="preserve"> patienter, undertrykkes de </w:t>
      </w:r>
      <w:proofErr w:type="spellStart"/>
      <w:r w:rsidRPr="00745F40">
        <w:rPr>
          <w:sz w:val="24"/>
          <w:szCs w:val="24"/>
        </w:rPr>
        <w:t>novo-purinbiosyntesen</w:t>
      </w:r>
      <w:proofErr w:type="spellEnd"/>
      <w:r w:rsidRPr="00745F40">
        <w:rPr>
          <w:sz w:val="24"/>
          <w:szCs w:val="24"/>
        </w:rPr>
        <w:t xml:space="preserve"> via feedback-hæmning af </w:t>
      </w:r>
      <w:proofErr w:type="spellStart"/>
      <w:r w:rsidRPr="00745F40">
        <w:rPr>
          <w:sz w:val="24"/>
          <w:szCs w:val="24"/>
        </w:rPr>
        <w:t>hypoxanthin</w:t>
      </w:r>
      <w:proofErr w:type="spellEnd"/>
      <w:r w:rsidRPr="00745F40">
        <w:rPr>
          <w:sz w:val="24"/>
          <w:szCs w:val="24"/>
        </w:rPr>
        <w:t>-guanin-</w:t>
      </w:r>
      <w:proofErr w:type="spellStart"/>
      <w:r w:rsidRPr="00745F40">
        <w:rPr>
          <w:sz w:val="24"/>
          <w:szCs w:val="24"/>
        </w:rPr>
        <w:t>phosphoribosyl</w:t>
      </w:r>
      <w:proofErr w:type="spellEnd"/>
      <w:r w:rsidRPr="00745F40">
        <w:rPr>
          <w:sz w:val="24"/>
          <w:szCs w:val="24"/>
        </w:rPr>
        <w:t xml:space="preserve">-transferase. Andre </w:t>
      </w:r>
      <w:proofErr w:type="spellStart"/>
      <w:r w:rsidRPr="00745F40">
        <w:rPr>
          <w:sz w:val="24"/>
          <w:szCs w:val="24"/>
        </w:rPr>
        <w:t>allopurinol</w:t>
      </w:r>
      <w:proofErr w:type="spellEnd"/>
      <w:r w:rsidRPr="00745F40">
        <w:rPr>
          <w:sz w:val="24"/>
          <w:szCs w:val="24"/>
        </w:rPr>
        <w:t xml:space="preserve">-metabolitter omfatter </w:t>
      </w:r>
      <w:proofErr w:type="spellStart"/>
      <w:r w:rsidRPr="00745F40">
        <w:rPr>
          <w:sz w:val="24"/>
          <w:szCs w:val="24"/>
        </w:rPr>
        <w:t>allopurinol-ribosid</w:t>
      </w:r>
      <w:proofErr w:type="spellEnd"/>
      <w:r w:rsidRPr="00745F40">
        <w:rPr>
          <w:sz w:val="24"/>
          <w:szCs w:val="24"/>
        </w:rPr>
        <w:t xml:space="preserve"> og oxypurinol-7-ribosid.</w:t>
      </w:r>
    </w:p>
    <w:p w14:paraId="30671C9E" w14:textId="77777777" w:rsidR="009260DE" w:rsidRPr="00745F40" w:rsidRDefault="009260DE" w:rsidP="009260DE">
      <w:pPr>
        <w:tabs>
          <w:tab w:val="left" w:pos="851"/>
        </w:tabs>
        <w:ind w:left="851"/>
        <w:rPr>
          <w:sz w:val="24"/>
          <w:szCs w:val="24"/>
        </w:rPr>
      </w:pPr>
    </w:p>
    <w:p w14:paraId="7EC19CC1" w14:textId="77777777" w:rsidR="009260DE" w:rsidRPr="00745F40" w:rsidRDefault="009260DE" w:rsidP="009260DE">
      <w:pPr>
        <w:tabs>
          <w:tab w:val="left" w:pos="851"/>
        </w:tabs>
        <w:ind w:left="851" w:hanging="851"/>
        <w:rPr>
          <w:b/>
          <w:sz w:val="24"/>
          <w:szCs w:val="24"/>
        </w:rPr>
      </w:pPr>
      <w:r w:rsidRPr="00745F40">
        <w:rPr>
          <w:b/>
          <w:sz w:val="24"/>
          <w:szCs w:val="24"/>
        </w:rPr>
        <w:t>5.2</w:t>
      </w:r>
      <w:r w:rsidRPr="00745F40">
        <w:rPr>
          <w:b/>
          <w:sz w:val="24"/>
          <w:szCs w:val="24"/>
        </w:rPr>
        <w:tab/>
      </w:r>
      <w:proofErr w:type="spellStart"/>
      <w:r w:rsidRPr="00745F40">
        <w:rPr>
          <w:b/>
          <w:sz w:val="24"/>
          <w:szCs w:val="24"/>
        </w:rPr>
        <w:t>Farmakokinetiske</w:t>
      </w:r>
      <w:proofErr w:type="spellEnd"/>
      <w:r w:rsidRPr="00745F40">
        <w:rPr>
          <w:b/>
          <w:sz w:val="24"/>
          <w:szCs w:val="24"/>
        </w:rPr>
        <w:t xml:space="preserve"> egenskaber</w:t>
      </w:r>
    </w:p>
    <w:p w14:paraId="61CCF25F" w14:textId="77777777" w:rsidR="00E3212F" w:rsidRDefault="00E3212F" w:rsidP="001006F8">
      <w:pPr>
        <w:ind w:left="851"/>
        <w:rPr>
          <w:sz w:val="24"/>
          <w:szCs w:val="24"/>
        </w:rPr>
      </w:pPr>
    </w:p>
    <w:p w14:paraId="2C013BAE" w14:textId="4E9268D7" w:rsidR="005019E4" w:rsidRPr="00E3212F" w:rsidRDefault="005019E4" w:rsidP="001006F8">
      <w:pPr>
        <w:ind w:left="851"/>
        <w:rPr>
          <w:sz w:val="24"/>
          <w:szCs w:val="24"/>
          <w:u w:val="single"/>
        </w:rPr>
      </w:pPr>
      <w:r w:rsidRPr="00E3212F">
        <w:rPr>
          <w:sz w:val="24"/>
          <w:szCs w:val="24"/>
          <w:u w:val="single"/>
        </w:rPr>
        <w:t>Absorption</w:t>
      </w:r>
    </w:p>
    <w:p w14:paraId="465B523C" w14:textId="77777777" w:rsidR="005019E4" w:rsidRPr="00745F40" w:rsidRDefault="005019E4" w:rsidP="001006F8">
      <w:pPr>
        <w:ind w:left="851"/>
        <w:rPr>
          <w:sz w:val="24"/>
          <w:szCs w:val="24"/>
        </w:rPr>
      </w:pPr>
    </w:p>
    <w:p w14:paraId="386EA156" w14:textId="77777777" w:rsidR="005019E4" w:rsidRPr="00745F40" w:rsidRDefault="005019E4" w:rsidP="001006F8">
      <w:pPr>
        <w:ind w:left="851"/>
        <w:rPr>
          <w:sz w:val="24"/>
          <w:szCs w:val="24"/>
        </w:rPr>
      </w:pPr>
      <w:proofErr w:type="spellStart"/>
      <w:r w:rsidRPr="00745F40">
        <w:rPr>
          <w:sz w:val="24"/>
          <w:szCs w:val="24"/>
        </w:rPr>
        <w:t>Allopurinol</w:t>
      </w:r>
      <w:proofErr w:type="spellEnd"/>
      <w:r w:rsidRPr="00745F40">
        <w:rPr>
          <w:sz w:val="24"/>
          <w:szCs w:val="24"/>
        </w:rPr>
        <w:t xml:space="preserve"> er aktivt, når det gives oralt, og absorberes hurtigt fra den øvre del af mave-tarm-kanalen. I studier er der fundet </w:t>
      </w:r>
      <w:proofErr w:type="spellStart"/>
      <w:r w:rsidRPr="00745F40">
        <w:rPr>
          <w:sz w:val="24"/>
          <w:szCs w:val="24"/>
        </w:rPr>
        <w:t>allopurinol</w:t>
      </w:r>
      <w:proofErr w:type="spellEnd"/>
      <w:r w:rsidRPr="00745F40">
        <w:rPr>
          <w:sz w:val="24"/>
          <w:szCs w:val="24"/>
        </w:rPr>
        <w:t xml:space="preserve"> i blodet 30-60 minutter efter administration af dosis. Estimater af biotilgængeligheden varierer fra 67 % til 90 %. Peak-niveauet af </w:t>
      </w:r>
      <w:proofErr w:type="spellStart"/>
      <w:r w:rsidRPr="00745F40">
        <w:rPr>
          <w:sz w:val="24"/>
          <w:szCs w:val="24"/>
        </w:rPr>
        <w:t>allopurinol</w:t>
      </w:r>
      <w:proofErr w:type="spellEnd"/>
      <w:r w:rsidRPr="00745F40">
        <w:rPr>
          <w:sz w:val="24"/>
          <w:szCs w:val="24"/>
        </w:rPr>
        <w:t xml:space="preserve"> i plasma forekommer generelt ca. 1,5 time efter oral administration af </w:t>
      </w:r>
      <w:proofErr w:type="spellStart"/>
      <w:r w:rsidRPr="00745F40">
        <w:rPr>
          <w:sz w:val="24"/>
          <w:szCs w:val="24"/>
        </w:rPr>
        <w:t>allopurinol</w:t>
      </w:r>
      <w:proofErr w:type="spellEnd"/>
      <w:r w:rsidRPr="00745F40">
        <w:rPr>
          <w:sz w:val="24"/>
          <w:szCs w:val="24"/>
        </w:rPr>
        <w:t xml:space="preserve">, men niveauerne falder hurtigt, og </w:t>
      </w:r>
      <w:proofErr w:type="spellStart"/>
      <w:r w:rsidRPr="00745F40">
        <w:rPr>
          <w:sz w:val="24"/>
          <w:szCs w:val="24"/>
        </w:rPr>
        <w:t>allopurinol</w:t>
      </w:r>
      <w:proofErr w:type="spellEnd"/>
      <w:r w:rsidRPr="00745F40">
        <w:rPr>
          <w:sz w:val="24"/>
          <w:szCs w:val="24"/>
        </w:rPr>
        <w:t xml:space="preserve"> kan knap nok spores efter 6 timer. Peak-niveauet af </w:t>
      </w:r>
      <w:proofErr w:type="spellStart"/>
      <w:r w:rsidRPr="00745F40">
        <w:rPr>
          <w:sz w:val="24"/>
          <w:szCs w:val="24"/>
        </w:rPr>
        <w:t>oxipurinol</w:t>
      </w:r>
      <w:proofErr w:type="spellEnd"/>
      <w:r w:rsidRPr="00745F40">
        <w:rPr>
          <w:sz w:val="24"/>
          <w:szCs w:val="24"/>
        </w:rPr>
        <w:t xml:space="preserve"> i plasma forekommer generelt 3-5 timer efter oral administration af </w:t>
      </w:r>
      <w:proofErr w:type="spellStart"/>
      <w:r w:rsidRPr="00745F40">
        <w:rPr>
          <w:sz w:val="24"/>
          <w:szCs w:val="24"/>
        </w:rPr>
        <w:t>allopurinol</w:t>
      </w:r>
      <w:proofErr w:type="spellEnd"/>
      <w:r w:rsidRPr="00745F40">
        <w:rPr>
          <w:sz w:val="24"/>
          <w:szCs w:val="24"/>
        </w:rPr>
        <w:t>, og er vedvarende.</w:t>
      </w:r>
    </w:p>
    <w:p w14:paraId="07303C68" w14:textId="77777777" w:rsidR="005019E4" w:rsidRPr="00745F40" w:rsidRDefault="005019E4" w:rsidP="001006F8">
      <w:pPr>
        <w:ind w:left="851"/>
        <w:rPr>
          <w:sz w:val="24"/>
          <w:szCs w:val="24"/>
        </w:rPr>
      </w:pPr>
    </w:p>
    <w:p w14:paraId="608A254A" w14:textId="77777777" w:rsidR="005019E4" w:rsidRPr="00E3212F" w:rsidRDefault="005019E4" w:rsidP="001006F8">
      <w:pPr>
        <w:ind w:left="851"/>
        <w:rPr>
          <w:sz w:val="24"/>
          <w:szCs w:val="24"/>
          <w:u w:val="single"/>
        </w:rPr>
      </w:pPr>
      <w:r w:rsidRPr="00E3212F">
        <w:rPr>
          <w:sz w:val="24"/>
          <w:szCs w:val="24"/>
          <w:u w:val="single"/>
        </w:rPr>
        <w:t>Fordeling</w:t>
      </w:r>
    </w:p>
    <w:p w14:paraId="2EC57AF9" w14:textId="77777777" w:rsidR="005019E4" w:rsidRPr="00745F40" w:rsidRDefault="005019E4" w:rsidP="001006F8">
      <w:pPr>
        <w:ind w:left="851"/>
        <w:rPr>
          <w:sz w:val="24"/>
          <w:szCs w:val="24"/>
        </w:rPr>
      </w:pPr>
    </w:p>
    <w:p w14:paraId="690B7C4B" w14:textId="77777777" w:rsidR="005019E4" w:rsidRPr="00745F40" w:rsidRDefault="005019E4" w:rsidP="001006F8">
      <w:pPr>
        <w:ind w:left="851"/>
        <w:rPr>
          <w:sz w:val="24"/>
          <w:szCs w:val="24"/>
        </w:rPr>
      </w:pPr>
      <w:proofErr w:type="spellStart"/>
      <w:r w:rsidRPr="00745F40">
        <w:rPr>
          <w:sz w:val="24"/>
          <w:szCs w:val="24"/>
        </w:rPr>
        <w:t>Allopurinol</w:t>
      </w:r>
      <w:proofErr w:type="spellEnd"/>
      <w:r w:rsidRPr="00745F40">
        <w:rPr>
          <w:sz w:val="24"/>
          <w:szCs w:val="24"/>
        </w:rPr>
        <w:t xml:space="preserve"> bindes i ubetydelig grad af plasmaproteiner, og derfor anses variationer i proteinbinding ikke for at ændre </w:t>
      </w:r>
      <w:proofErr w:type="spellStart"/>
      <w:r w:rsidRPr="00745F40">
        <w:rPr>
          <w:i/>
          <w:sz w:val="24"/>
          <w:szCs w:val="24"/>
        </w:rPr>
        <w:t>clearance</w:t>
      </w:r>
      <w:proofErr w:type="spellEnd"/>
      <w:r w:rsidRPr="00745F40">
        <w:rPr>
          <w:sz w:val="24"/>
          <w:szCs w:val="24"/>
        </w:rPr>
        <w:t xml:space="preserve"> signifikant. </w:t>
      </w:r>
      <w:proofErr w:type="spellStart"/>
      <w:r w:rsidRPr="00745F40">
        <w:rPr>
          <w:sz w:val="24"/>
          <w:szCs w:val="24"/>
        </w:rPr>
        <w:t>Allopurinols</w:t>
      </w:r>
      <w:proofErr w:type="spellEnd"/>
      <w:r w:rsidRPr="00745F40">
        <w:rPr>
          <w:sz w:val="24"/>
          <w:szCs w:val="24"/>
        </w:rPr>
        <w:t xml:space="preserve"> tilsyneladende fordelingsvolumen er ca. 1,6 l/kg og antyder et relativt stort optag i væv. Der er ikke rapporteret om koncentrationer af </w:t>
      </w:r>
      <w:proofErr w:type="spellStart"/>
      <w:r w:rsidRPr="00745F40">
        <w:rPr>
          <w:sz w:val="24"/>
          <w:szCs w:val="24"/>
        </w:rPr>
        <w:t>allopurinol</w:t>
      </w:r>
      <w:proofErr w:type="spellEnd"/>
      <w:r w:rsidRPr="00745F40">
        <w:rPr>
          <w:sz w:val="24"/>
          <w:szCs w:val="24"/>
        </w:rPr>
        <w:t xml:space="preserve"> i væv hos mennesker, men det er sandsynligt, at </w:t>
      </w:r>
      <w:proofErr w:type="spellStart"/>
      <w:r w:rsidRPr="00745F40">
        <w:rPr>
          <w:sz w:val="24"/>
          <w:szCs w:val="24"/>
        </w:rPr>
        <w:t>allopurinol</w:t>
      </w:r>
      <w:proofErr w:type="spellEnd"/>
      <w:r w:rsidRPr="00745F40">
        <w:rPr>
          <w:sz w:val="24"/>
          <w:szCs w:val="24"/>
        </w:rPr>
        <w:t xml:space="preserve"> og </w:t>
      </w:r>
      <w:proofErr w:type="spellStart"/>
      <w:r w:rsidRPr="00745F40">
        <w:rPr>
          <w:sz w:val="24"/>
          <w:szCs w:val="24"/>
        </w:rPr>
        <w:t>oxypurinol</w:t>
      </w:r>
      <w:proofErr w:type="spellEnd"/>
      <w:r w:rsidRPr="00745F40">
        <w:rPr>
          <w:sz w:val="24"/>
          <w:szCs w:val="24"/>
        </w:rPr>
        <w:t xml:space="preserve"> vil være til stede i de højeste koncentrationer i leveren og tarmslimhinden, hvor </w:t>
      </w:r>
      <w:proofErr w:type="spellStart"/>
      <w:r w:rsidRPr="00745F40">
        <w:rPr>
          <w:sz w:val="24"/>
          <w:szCs w:val="24"/>
        </w:rPr>
        <w:t>xanthinoxidase</w:t>
      </w:r>
      <w:proofErr w:type="spellEnd"/>
      <w:r w:rsidRPr="00745F40">
        <w:rPr>
          <w:sz w:val="24"/>
          <w:szCs w:val="24"/>
        </w:rPr>
        <w:t>-aktiviteten er høj.</w:t>
      </w:r>
    </w:p>
    <w:p w14:paraId="78AC4147" w14:textId="77777777" w:rsidR="005019E4" w:rsidRPr="00745F40" w:rsidRDefault="005019E4" w:rsidP="001006F8">
      <w:pPr>
        <w:ind w:left="851"/>
        <w:rPr>
          <w:sz w:val="24"/>
          <w:szCs w:val="24"/>
        </w:rPr>
      </w:pPr>
    </w:p>
    <w:p w14:paraId="0351408D" w14:textId="77777777" w:rsidR="005019E4" w:rsidRPr="00E3212F" w:rsidRDefault="005019E4" w:rsidP="001006F8">
      <w:pPr>
        <w:ind w:left="851"/>
        <w:rPr>
          <w:sz w:val="24"/>
          <w:szCs w:val="24"/>
          <w:u w:val="single"/>
        </w:rPr>
      </w:pPr>
      <w:r w:rsidRPr="00E3212F">
        <w:rPr>
          <w:sz w:val="24"/>
          <w:szCs w:val="24"/>
          <w:u w:val="single"/>
        </w:rPr>
        <w:t>Biotransformation</w:t>
      </w:r>
    </w:p>
    <w:p w14:paraId="5F260928" w14:textId="77777777" w:rsidR="005019E4" w:rsidRPr="00745F40" w:rsidRDefault="005019E4" w:rsidP="001006F8">
      <w:pPr>
        <w:ind w:left="851"/>
        <w:rPr>
          <w:sz w:val="24"/>
          <w:szCs w:val="24"/>
        </w:rPr>
      </w:pPr>
    </w:p>
    <w:p w14:paraId="513A3C9E" w14:textId="77777777" w:rsidR="005019E4" w:rsidRPr="00745F40" w:rsidRDefault="005019E4" w:rsidP="001006F8">
      <w:pPr>
        <w:ind w:left="851"/>
        <w:rPr>
          <w:sz w:val="24"/>
          <w:szCs w:val="24"/>
        </w:rPr>
      </w:pPr>
      <w:proofErr w:type="spellStart"/>
      <w:r w:rsidRPr="00745F40">
        <w:rPr>
          <w:sz w:val="24"/>
          <w:szCs w:val="24"/>
        </w:rPr>
        <w:t>Allopurinols</w:t>
      </w:r>
      <w:proofErr w:type="spellEnd"/>
      <w:r w:rsidRPr="00745F40">
        <w:rPr>
          <w:sz w:val="24"/>
          <w:szCs w:val="24"/>
        </w:rPr>
        <w:t xml:space="preserve"> hovedmetabolit er </w:t>
      </w:r>
      <w:proofErr w:type="spellStart"/>
      <w:r w:rsidRPr="00745F40">
        <w:rPr>
          <w:sz w:val="24"/>
          <w:szCs w:val="24"/>
        </w:rPr>
        <w:t>oxipurinol</w:t>
      </w:r>
      <w:proofErr w:type="spellEnd"/>
      <w:r w:rsidRPr="00745F40">
        <w:rPr>
          <w:sz w:val="24"/>
          <w:szCs w:val="24"/>
        </w:rPr>
        <w:t xml:space="preserve">. Andre </w:t>
      </w:r>
      <w:proofErr w:type="spellStart"/>
      <w:r w:rsidRPr="00745F40">
        <w:rPr>
          <w:sz w:val="24"/>
          <w:szCs w:val="24"/>
        </w:rPr>
        <w:t>allopurinol</w:t>
      </w:r>
      <w:proofErr w:type="spellEnd"/>
      <w:r w:rsidRPr="00745F40">
        <w:rPr>
          <w:sz w:val="24"/>
          <w:szCs w:val="24"/>
        </w:rPr>
        <w:t xml:space="preserve">-metabolitter omfatter </w:t>
      </w:r>
      <w:proofErr w:type="spellStart"/>
      <w:r w:rsidRPr="00745F40">
        <w:rPr>
          <w:sz w:val="24"/>
          <w:szCs w:val="24"/>
        </w:rPr>
        <w:t>allopurinol-ribosid</w:t>
      </w:r>
      <w:proofErr w:type="spellEnd"/>
      <w:r w:rsidRPr="00745F40">
        <w:rPr>
          <w:sz w:val="24"/>
          <w:szCs w:val="24"/>
        </w:rPr>
        <w:t xml:space="preserve"> og oxypurinol-7-ribosid.</w:t>
      </w:r>
    </w:p>
    <w:p w14:paraId="42345842" w14:textId="77777777" w:rsidR="005019E4" w:rsidRPr="00745F40" w:rsidRDefault="005019E4" w:rsidP="001006F8">
      <w:pPr>
        <w:ind w:left="851"/>
        <w:rPr>
          <w:sz w:val="24"/>
          <w:szCs w:val="24"/>
        </w:rPr>
      </w:pPr>
    </w:p>
    <w:p w14:paraId="6D2AB42A" w14:textId="77777777" w:rsidR="005019E4" w:rsidRPr="00E3212F" w:rsidRDefault="005019E4" w:rsidP="001006F8">
      <w:pPr>
        <w:ind w:left="851"/>
        <w:rPr>
          <w:sz w:val="24"/>
          <w:szCs w:val="24"/>
          <w:u w:val="single"/>
        </w:rPr>
      </w:pPr>
      <w:r w:rsidRPr="00E3212F">
        <w:rPr>
          <w:sz w:val="24"/>
          <w:szCs w:val="24"/>
          <w:u w:val="single"/>
        </w:rPr>
        <w:t>Elimination</w:t>
      </w:r>
    </w:p>
    <w:p w14:paraId="1A4EA772" w14:textId="77777777" w:rsidR="005019E4" w:rsidRPr="00745F40" w:rsidRDefault="005019E4" w:rsidP="001006F8">
      <w:pPr>
        <w:ind w:left="851"/>
        <w:rPr>
          <w:sz w:val="24"/>
          <w:szCs w:val="24"/>
        </w:rPr>
      </w:pPr>
    </w:p>
    <w:p w14:paraId="567A8160" w14:textId="77777777" w:rsidR="005019E4" w:rsidRPr="00745F40" w:rsidRDefault="005019E4" w:rsidP="001006F8">
      <w:pPr>
        <w:ind w:left="851"/>
        <w:rPr>
          <w:sz w:val="24"/>
          <w:szCs w:val="24"/>
        </w:rPr>
      </w:pPr>
      <w:r w:rsidRPr="00745F40">
        <w:rPr>
          <w:sz w:val="24"/>
          <w:szCs w:val="24"/>
        </w:rPr>
        <w:t xml:space="preserve">Ca. 20 % af det indtagne </w:t>
      </w:r>
      <w:proofErr w:type="spellStart"/>
      <w:r w:rsidRPr="00745F40">
        <w:rPr>
          <w:sz w:val="24"/>
          <w:szCs w:val="24"/>
        </w:rPr>
        <w:t>allopurinol</w:t>
      </w:r>
      <w:proofErr w:type="spellEnd"/>
      <w:r w:rsidRPr="00745F40">
        <w:rPr>
          <w:sz w:val="24"/>
          <w:szCs w:val="24"/>
        </w:rPr>
        <w:t xml:space="preserve"> udskilles i fæces. Eliminationen af </w:t>
      </w:r>
      <w:proofErr w:type="spellStart"/>
      <w:r w:rsidRPr="00745F40">
        <w:rPr>
          <w:sz w:val="24"/>
          <w:szCs w:val="24"/>
        </w:rPr>
        <w:t>allopurinol</w:t>
      </w:r>
      <w:proofErr w:type="spellEnd"/>
      <w:r w:rsidRPr="00745F40">
        <w:rPr>
          <w:sz w:val="24"/>
          <w:szCs w:val="24"/>
        </w:rPr>
        <w:t xml:space="preserve"> sker hovedsagelig ved </w:t>
      </w:r>
      <w:proofErr w:type="spellStart"/>
      <w:r w:rsidRPr="00745F40">
        <w:rPr>
          <w:sz w:val="24"/>
          <w:szCs w:val="24"/>
        </w:rPr>
        <w:t>metabolisering</w:t>
      </w:r>
      <w:proofErr w:type="spellEnd"/>
      <w:r w:rsidRPr="00745F40">
        <w:rPr>
          <w:sz w:val="24"/>
          <w:szCs w:val="24"/>
        </w:rPr>
        <w:t xml:space="preserve"> til </w:t>
      </w:r>
      <w:proofErr w:type="spellStart"/>
      <w:r w:rsidRPr="00745F40">
        <w:rPr>
          <w:sz w:val="24"/>
          <w:szCs w:val="24"/>
        </w:rPr>
        <w:t>oxypurinol</w:t>
      </w:r>
      <w:proofErr w:type="spellEnd"/>
      <w:r w:rsidRPr="00745F40">
        <w:rPr>
          <w:sz w:val="24"/>
          <w:szCs w:val="24"/>
        </w:rPr>
        <w:t xml:space="preserve"> ved hjælp af </w:t>
      </w:r>
      <w:proofErr w:type="spellStart"/>
      <w:r w:rsidRPr="00745F40">
        <w:rPr>
          <w:sz w:val="24"/>
          <w:szCs w:val="24"/>
        </w:rPr>
        <w:t>xanthinoxidase</w:t>
      </w:r>
      <w:proofErr w:type="spellEnd"/>
      <w:r w:rsidRPr="00745F40">
        <w:rPr>
          <w:sz w:val="24"/>
          <w:szCs w:val="24"/>
        </w:rPr>
        <w:t xml:space="preserve"> og aldehydoxidase, hvor mindre end 10 % af det </w:t>
      </w:r>
      <w:proofErr w:type="spellStart"/>
      <w:r w:rsidRPr="00745F40">
        <w:rPr>
          <w:sz w:val="24"/>
          <w:szCs w:val="24"/>
        </w:rPr>
        <w:t>uomdannede</w:t>
      </w:r>
      <w:proofErr w:type="spellEnd"/>
      <w:r w:rsidRPr="00745F40">
        <w:rPr>
          <w:sz w:val="24"/>
          <w:szCs w:val="24"/>
        </w:rPr>
        <w:t xml:space="preserve"> aktive stof udskilles i urinen. </w:t>
      </w:r>
      <w:proofErr w:type="spellStart"/>
      <w:r w:rsidRPr="00745F40">
        <w:rPr>
          <w:sz w:val="24"/>
          <w:szCs w:val="24"/>
        </w:rPr>
        <w:t>Allopurinol</w:t>
      </w:r>
      <w:proofErr w:type="spellEnd"/>
      <w:r w:rsidRPr="00745F40">
        <w:rPr>
          <w:sz w:val="24"/>
          <w:szCs w:val="24"/>
        </w:rPr>
        <w:t xml:space="preserve"> har en plasmahalveringstid på ca. 0,5 til 1,5 timer.</w:t>
      </w:r>
    </w:p>
    <w:p w14:paraId="34C22C39" w14:textId="77777777" w:rsidR="005019E4" w:rsidRPr="00745F40" w:rsidRDefault="005019E4" w:rsidP="001006F8">
      <w:pPr>
        <w:ind w:left="851"/>
        <w:rPr>
          <w:sz w:val="24"/>
          <w:szCs w:val="24"/>
        </w:rPr>
      </w:pPr>
    </w:p>
    <w:p w14:paraId="18275336" w14:textId="3F704730" w:rsidR="005019E4" w:rsidRPr="00745F40" w:rsidRDefault="005019E4" w:rsidP="001006F8">
      <w:pPr>
        <w:ind w:left="851"/>
        <w:rPr>
          <w:sz w:val="24"/>
          <w:szCs w:val="24"/>
        </w:rPr>
      </w:pPr>
      <w:proofErr w:type="spellStart"/>
      <w:r w:rsidRPr="00745F40">
        <w:rPr>
          <w:sz w:val="24"/>
          <w:szCs w:val="24"/>
        </w:rPr>
        <w:t>Oxypurinol</w:t>
      </w:r>
      <w:proofErr w:type="spellEnd"/>
      <w:r w:rsidRPr="00745F40">
        <w:rPr>
          <w:sz w:val="24"/>
          <w:szCs w:val="24"/>
        </w:rPr>
        <w:t xml:space="preserve"> er en mindre potent </w:t>
      </w:r>
      <w:proofErr w:type="spellStart"/>
      <w:r w:rsidRPr="00745F40">
        <w:rPr>
          <w:sz w:val="24"/>
          <w:szCs w:val="24"/>
        </w:rPr>
        <w:t>xanthinoxidasehæmmer</w:t>
      </w:r>
      <w:proofErr w:type="spellEnd"/>
      <w:r w:rsidRPr="00745F40">
        <w:rPr>
          <w:sz w:val="24"/>
          <w:szCs w:val="24"/>
        </w:rPr>
        <w:t xml:space="preserve"> end </w:t>
      </w:r>
      <w:proofErr w:type="spellStart"/>
      <w:r w:rsidRPr="00745F40">
        <w:rPr>
          <w:sz w:val="24"/>
          <w:szCs w:val="24"/>
        </w:rPr>
        <w:t>allopurinol</w:t>
      </w:r>
      <w:proofErr w:type="spellEnd"/>
      <w:r w:rsidRPr="00745F40">
        <w:rPr>
          <w:sz w:val="24"/>
          <w:szCs w:val="24"/>
        </w:rPr>
        <w:t xml:space="preserve">, men plasmahalveringstiden for </w:t>
      </w:r>
      <w:proofErr w:type="spellStart"/>
      <w:r w:rsidRPr="00745F40">
        <w:rPr>
          <w:sz w:val="24"/>
          <w:szCs w:val="24"/>
        </w:rPr>
        <w:t>oxypurinol</w:t>
      </w:r>
      <w:proofErr w:type="spellEnd"/>
      <w:r w:rsidRPr="00745F40">
        <w:rPr>
          <w:sz w:val="24"/>
          <w:szCs w:val="24"/>
        </w:rPr>
        <w:t xml:space="preserve"> er meget længere. Estimater varierer fra 13 til 30 timer hos mennesker. Derfor opretholdes en effektiv hæmning af </w:t>
      </w:r>
      <w:proofErr w:type="spellStart"/>
      <w:r w:rsidRPr="00745F40">
        <w:rPr>
          <w:sz w:val="24"/>
          <w:szCs w:val="24"/>
        </w:rPr>
        <w:t>xanthinoxidase</w:t>
      </w:r>
      <w:proofErr w:type="spellEnd"/>
      <w:r w:rsidRPr="00745F40">
        <w:rPr>
          <w:sz w:val="24"/>
          <w:szCs w:val="24"/>
        </w:rPr>
        <w:t xml:space="preserve"> over en 24 timers periode med én enkelt daglig dosis </w:t>
      </w:r>
      <w:proofErr w:type="spellStart"/>
      <w:r w:rsidRPr="00745F40">
        <w:rPr>
          <w:sz w:val="24"/>
          <w:szCs w:val="24"/>
        </w:rPr>
        <w:t>allopurinol</w:t>
      </w:r>
      <w:proofErr w:type="spellEnd"/>
      <w:r w:rsidRPr="00745F40">
        <w:rPr>
          <w:sz w:val="24"/>
          <w:szCs w:val="24"/>
        </w:rPr>
        <w:t xml:space="preserve">. Patienter med normal nyrefunktion vil gradvist akkumulere </w:t>
      </w:r>
      <w:proofErr w:type="spellStart"/>
      <w:r w:rsidRPr="00745F40">
        <w:rPr>
          <w:sz w:val="24"/>
          <w:szCs w:val="24"/>
        </w:rPr>
        <w:t>oxypurinol</w:t>
      </w:r>
      <w:proofErr w:type="spellEnd"/>
      <w:r w:rsidRPr="00745F40">
        <w:rPr>
          <w:sz w:val="24"/>
          <w:szCs w:val="24"/>
        </w:rPr>
        <w:t xml:space="preserve">, indtil en </w:t>
      </w:r>
      <w:proofErr w:type="spellStart"/>
      <w:r w:rsidRPr="00745F40">
        <w:rPr>
          <w:i/>
          <w:sz w:val="24"/>
          <w:szCs w:val="24"/>
        </w:rPr>
        <w:t>steady</w:t>
      </w:r>
      <w:proofErr w:type="spellEnd"/>
      <w:r w:rsidRPr="00745F40">
        <w:rPr>
          <w:i/>
          <w:sz w:val="24"/>
          <w:szCs w:val="24"/>
        </w:rPr>
        <w:t xml:space="preserve"> </w:t>
      </w:r>
      <w:proofErr w:type="spellStart"/>
      <w:r w:rsidRPr="00745F40">
        <w:rPr>
          <w:i/>
          <w:sz w:val="24"/>
          <w:szCs w:val="24"/>
        </w:rPr>
        <w:t>state</w:t>
      </w:r>
      <w:proofErr w:type="spellEnd"/>
      <w:r w:rsidRPr="00745F40">
        <w:rPr>
          <w:sz w:val="24"/>
          <w:szCs w:val="24"/>
        </w:rPr>
        <w:t>-plasma</w:t>
      </w:r>
      <w:r w:rsidR="00153C54">
        <w:rPr>
          <w:sz w:val="24"/>
          <w:szCs w:val="24"/>
        </w:rPr>
        <w:softHyphen/>
      </w:r>
      <w:r w:rsidRPr="00745F40">
        <w:rPr>
          <w:sz w:val="24"/>
          <w:szCs w:val="24"/>
        </w:rPr>
        <w:t xml:space="preserve">koncentration af </w:t>
      </w:r>
      <w:proofErr w:type="spellStart"/>
      <w:r w:rsidRPr="00745F40">
        <w:rPr>
          <w:sz w:val="24"/>
          <w:szCs w:val="24"/>
        </w:rPr>
        <w:t>oxypurinol</w:t>
      </w:r>
      <w:proofErr w:type="spellEnd"/>
      <w:r w:rsidRPr="00745F40">
        <w:rPr>
          <w:sz w:val="24"/>
          <w:szCs w:val="24"/>
        </w:rPr>
        <w:t xml:space="preserve"> er nået. Sådanne patienter, som tager 300 mg </w:t>
      </w:r>
      <w:proofErr w:type="spellStart"/>
      <w:r w:rsidRPr="00745F40">
        <w:rPr>
          <w:sz w:val="24"/>
          <w:szCs w:val="24"/>
        </w:rPr>
        <w:t>allopurinol</w:t>
      </w:r>
      <w:proofErr w:type="spellEnd"/>
      <w:r w:rsidRPr="00745F40">
        <w:rPr>
          <w:sz w:val="24"/>
          <w:szCs w:val="24"/>
        </w:rPr>
        <w:t xml:space="preserve"> per dag, vil generelt have </w:t>
      </w:r>
      <w:proofErr w:type="spellStart"/>
      <w:r w:rsidRPr="00745F40">
        <w:rPr>
          <w:sz w:val="24"/>
          <w:szCs w:val="24"/>
        </w:rPr>
        <w:t>plasmaoxypurinolkoncentrationer</w:t>
      </w:r>
      <w:proofErr w:type="spellEnd"/>
      <w:r w:rsidRPr="00745F40">
        <w:rPr>
          <w:sz w:val="24"/>
          <w:szCs w:val="24"/>
        </w:rPr>
        <w:t xml:space="preserve"> på 5-10 mg/l.</w:t>
      </w:r>
    </w:p>
    <w:p w14:paraId="37B0038D" w14:textId="77777777" w:rsidR="005019E4" w:rsidRPr="00745F40" w:rsidRDefault="005019E4" w:rsidP="001006F8">
      <w:pPr>
        <w:ind w:left="851"/>
        <w:rPr>
          <w:sz w:val="24"/>
          <w:szCs w:val="24"/>
        </w:rPr>
      </w:pPr>
    </w:p>
    <w:p w14:paraId="76851641" w14:textId="77777777" w:rsidR="005019E4" w:rsidRPr="00745F40" w:rsidRDefault="005019E4" w:rsidP="001006F8">
      <w:pPr>
        <w:ind w:left="851"/>
        <w:rPr>
          <w:sz w:val="24"/>
          <w:szCs w:val="24"/>
        </w:rPr>
      </w:pPr>
      <w:proofErr w:type="spellStart"/>
      <w:r w:rsidRPr="00745F40">
        <w:rPr>
          <w:sz w:val="24"/>
          <w:szCs w:val="24"/>
        </w:rPr>
        <w:t>Oxypurinol</w:t>
      </w:r>
      <w:proofErr w:type="spellEnd"/>
      <w:r w:rsidRPr="00745F40">
        <w:rPr>
          <w:sz w:val="24"/>
          <w:szCs w:val="24"/>
        </w:rPr>
        <w:t xml:space="preserve"> elimineres uændret i urinen, men har en lang eliminationshalveringstid, fordi det undergår </w:t>
      </w:r>
      <w:proofErr w:type="spellStart"/>
      <w:r w:rsidRPr="00745F40">
        <w:rPr>
          <w:sz w:val="24"/>
          <w:szCs w:val="24"/>
        </w:rPr>
        <w:t>tubulær</w:t>
      </w:r>
      <w:proofErr w:type="spellEnd"/>
      <w:r w:rsidRPr="00745F40">
        <w:rPr>
          <w:sz w:val="24"/>
          <w:szCs w:val="24"/>
        </w:rPr>
        <w:t xml:space="preserve"> </w:t>
      </w:r>
      <w:proofErr w:type="spellStart"/>
      <w:r w:rsidRPr="00745F40">
        <w:rPr>
          <w:sz w:val="24"/>
          <w:szCs w:val="24"/>
        </w:rPr>
        <w:t>reabsorption</w:t>
      </w:r>
      <w:proofErr w:type="spellEnd"/>
      <w:r w:rsidRPr="00745F40">
        <w:rPr>
          <w:sz w:val="24"/>
          <w:szCs w:val="24"/>
        </w:rPr>
        <w:t xml:space="preserve">. Rapporterede værdier for eliminationshalveringstiden varierer fra 13,6 til 29 timer. De store afvigelser i disse værdier kan måske tilskrives variationer i studiedesignet og/eller </w:t>
      </w:r>
      <w:proofErr w:type="spellStart"/>
      <w:r w:rsidRPr="00745F40">
        <w:rPr>
          <w:sz w:val="24"/>
          <w:szCs w:val="24"/>
        </w:rPr>
        <w:t>kreatininclearance</w:t>
      </w:r>
      <w:proofErr w:type="spellEnd"/>
      <w:r w:rsidRPr="00745F40">
        <w:rPr>
          <w:sz w:val="24"/>
          <w:szCs w:val="24"/>
        </w:rPr>
        <w:t xml:space="preserve"> hos patienterne.</w:t>
      </w:r>
    </w:p>
    <w:p w14:paraId="6AB3BA3D" w14:textId="77777777" w:rsidR="005019E4" w:rsidRPr="00745F40" w:rsidRDefault="005019E4" w:rsidP="001006F8">
      <w:pPr>
        <w:ind w:left="851"/>
        <w:rPr>
          <w:sz w:val="24"/>
          <w:szCs w:val="24"/>
        </w:rPr>
      </w:pPr>
    </w:p>
    <w:p w14:paraId="0BFCB578" w14:textId="77777777" w:rsidR="005019E4" w:rsidRPr="00E3212F" w:rsidRDefault="005019E4" w:rsidP="001006F8">
      <w:pPr>
        <w:ind w:left="851"/>
        <w:rPr>
          <w:sz w:val="24"/>
          <w:szCs w:val="24"/>
          <w:u w:val="single"/>
        </w:rPr>
      </w:pPr>
      <w:r w:rsidRPr="00E3212F">
        <w:rPr>
          <w:sz w:val="24"/>
          <w:szCs w:val="24"/>
          <w:u w:val="single"/>
        </w:rPr>
        <w:t>Farmakokinetik hos patienter med nedsat nyrefunktion</w:t>
      </w:r>
    </w:p>
    <w:p w14:paraId="78CA6101" w14:textId="77777777" w:rsidR="005019E4" w:rsidRPr="00745F40" w:rsidRDefault="005019E4" w:rsidP="001006F8">
      <w:pPr>
        <w:ind w:left="851"/>
        <w:rPr>
          <w:sz w:val="24"/>
          <w:szCs w:val="24"/>
        </w:rPr>
      </w:pPr>
    </w:p>
    <w:p w14:paraId="06F86E36" w14:textId="77777777" w:rsidR="005019E4" w:rsidRPr="00745F40" w:rsidRDefault="005019E4" w:rsidP="001006F8">
      <w:pPr>
        <w:ind w:left="851"/>
        <w:rPr>
          <w:sz w:val="24"/>
          <w:szCs w:val="24"/>
        </w:rPr>
      </w:pPr>
      <w:proofErr w:type="spellStart"/>
      <w:r w:rsidRPr="00745F40">
        <w:rPr>
          <w:i/>
          <w:sz w:val="24"/>
          <w:szCs w:val="24"/>
        </w:rPr>
        <w:t>Clearance</w:t>
      </w:r>
      <w:proofErr w:type="spellEnd"/>
      <w:r w:rsidRPr="00745F40">
        <w:rPr>
          <w:sz w:val="24"/>
          <w:szCs w:val="24"/>
        </w:rPr>
        <w:t xml:space="preserve"> af </w:t>
      </w:r>
      <w:proofErr w:type="spellStart"/>
      <w:r w:rsidRPr="00745F40">
        <w:rPr>
          <w:sz w:val="24"/>
          <w:szCs w:val="24"/>
        </w:rPr>
        <w:t>allopurinol</w:t>
      </w:r>
      <w:proofErr w:type="spellEnd"/>
      <w:r w:rsidRPr="00745F40">
        <w:rPr>
          <w:sz w:val="24"/>
          <w:szCs w:val="24"/>
        </w:rPr>
        <w:t xml:space="preserve"> og </w:t>
      </w:r>
      <w:proofErr w:type="spellStart"/>
      <w:r w:rsidRPr="00745F40">
        <w:rPr>
          <w:sz w:val="24"/>
          <w:szCs w:val="24"/>
        </w:rPr>
        <w:t>oxipurinol</w:t>
      </w:r>
      <w:proofErr w:type="spellEnd"/>
      <w:r w:rsidRPr="00745F40">
        <w:rPr>
          <w:sz w:val="24"/>
          <w:szCs w:val="24"/>
        </w:rPr>
        <w:t xml:space="preserve"> er stærkt nedsat hos patienter med dårlig nyrefunktion, hvilket resulterer i højere niveauer i plasma ved kronisk behandling. Patienter med nyre-</w:t>
      </w:r>
      <w:proofErr w:type="spellStart"/>
      <w:r w:rsidRPr="00745F40">
        <w:rPr>
          <w:i/>
          <w:sz w:val="24"/>
          <w:szCs w:val="24"/>
        </w:rPr>
        <w:t>clearance</w:t>
      </w:r>
      <w:r w:rsidRPr="00745F40">
        <w:rPr>
          <w:sz w:val="24"/>
          <w:szCs w:val="24"/>
        </w:rPr>
        <w:t>værdier</w:t>
      </w:r>
      <w:proofErr w:type="spellEnd"/>
      <w:r w:rsidRPr="00745F40">
        <w:rPr>
          <w:sz w:val="24"/>
          <w:szCs w:val="24"/>
        </w:rPr>
        <w:t xml:space="preserve"> mellem 10 og 20 ml/min. udviste </w:t>
      </w:r>
      <w:proofErr w:type="spellStart"/>
      <w:r w:rsidRPr="00745F40">
        <w:rPr>
          <w:sz w:val="24"/>
          <w:szCs w:val="24"/>
        </w:rPr>
        <w:t>oxipurinolkoncentrationer</w:t>
      </w:r>
      <w:proofErr w:type="spellEnd"/>
      <w:r w:rsidRPr="00745F40">
        <w:rPr>
          <w:sz w:val="24"/>
          <w:szCs w:val="24"/>
        </w:rPr>
        <w:t xml:space="preserve"> i plasma på cirka 30 mg/l efter langvarig behandling med 300 mg </w:t>
      </w:r>
      <w:proofErr w:type="spellStart"/>
      <w:r w:rsidRPr="00745F40">
        <w:rPr>
          <w:sz w:val="24"/>
          <w:szCs w:val="24"/>
        </w:rPr>
        <w:t>allopurinol</w:t>
      </w:r>
      <w:proofErr w:type="spellEnd"/>
      <w:r w:rsidRPr="00745F40">
        <w:rPr>
          <w:sz w:val="24"/>
          <w:szCs w:val="24"/>
        </w:rPr>
        <w:t xml:space="preserve"> per dag. Dette er cirka den koncentration, der ville blive opnået med doser på 600 mg/dag hos patienter med normal nyrefunktion. En reduktion af </w:t>
      </w:r>
      <w:proofErr w:type="spellStart"/>
      <w:r w:rsidRPr="00745F40">
        <w:rPr>
          <w:sz w:val="24"/>
          <w:szCs w:val="24"/>
        </w:rPr>
        <w:t>allopurinoldosis</w:t>
      </w:r>
      <w:proofErr w:type="spellEnd"/>
      <w:r w:rsidRPr="00745F40">
        <w:rPr>
          <w:sz w:val="24"/>
          <w:szCs w:val="24"/>
        </w:rPr>
        <w:t xml:space="preserve"> er derfor påkrævet hos patienter med nedsat nyrefunktion.</w:t>
      </w:r>
    </w:p>
    <w:p w14:paraId="03A8B110" w14:textId="77777777" w:rsidR="005019E4" w:rsidRPr="00745F40" w:rsidRDefault="005019E4" w:rsidP="001006F8">
      <w:pPr>
        <w:ind w:left="851"/>
        <w:rPr>
          <w:sz w:val="24"/>
          <w:szCs w:val="24"/>
        </w:rPr>
      </w:pPr>
    </w:p>
    <w:p w14:paraId="799D6310" w14:textId="77777777" w:rsidR="005019E4" w:rsidRPr="00E3212F" w:rsidRDefault="005019E4" w:rsidP="001006F8">
      <w:pPr>
        <w:ind w:left="851"/>
        <w:rPr>
          <w:sz w:val="24"/>
          <w:szCs w:val="24"/>
          <w:u w:val="single"/>
        </w:rPr>
      </w:pPr>
      <w:r w:rsidRPr="00E3212F">
        <w:rPr>
          <w:sz w:val="24"/>
          <w:szCs w:val="24"/>
          <w:u w:val="single"/>
        </w:rPr>
        <w:t>Farmakokinetik hos ældre patienter</w:t>
      </w:r>
    </w:p>
    <w:p w14:paraId="25EE5C1E" w14:textId="77777777" w:rsidR="005019E4" w:rsidRPr="00745F40" w:rsidRDefault="005019E4" w:rsidP="001006F8">
      <w:pPr>
        <w:ind w:left="851"/>
        <w:rPr>
          <w:sz w:val="24"/>
          <w:szCs w:val="24"/>
        </w:rPr>
      </w:pPr>
    </w:p>
    <w:p w14:paraId="4450B5C0" w14:textId="77777777" w:rsidR="005019E4" w:rsidRPr="00745F40" w:rsidRDefault="005019E4" w:rsidP="001006F8">
      <w:pPr>
        <w:ind w:left="851"/>
        <w:rPr>
          <w:i/>
          <w:sz w:val="24"/>
          <w:szCs w:val="24"/>
        </w:rPr>
      </w:pPr>
      <w:r w:rsidRPr="00745F40">
        <w:rPr>
          <w:sz w:val="24"/>
          <w:szCs w:val="24"/>
        </w:rPr>
        <w:t xml:space="preserve">Det er ikke sandsynligt, at </w:t>
      </w:r>
      <w:proofErr w:type="spellStart"/>
      <w:r w:rsidRPr="00745F40">
        <w:rPr>
          <w:sz w:val="24"/>
          <w:szCs w:val="24"/>
        </w:rPr>
        <w:t>allopurinols</w:t>
      </w:r>
      <w:proofErr w:type="spellEnd"/>
      <w:r w:rsidRPr="00745F40">
        <w:rPr>
          <w:sz w:val="24"/>
          <w:szCs w:val="24"/>
        </w:rPr>
        <w:t xml:space="preserve"> farmakokinetik ændres ud over som følge af forringelse af nyrefunktion (se pkt. 5.2 Farmakokinetik hos patienter med nedsat nyrefunktion).</w:t>
      </w:r>
    </w:p>
    <w:p w14:paraId="0E3D39B9" w14:textId="77777777" w:rsidR="009260DE" w:rsidRPr="00745F40" w:rsidRDefault="009260DE" w:rsidP="009260DE">
      <w:pPr>
        <w:tabs>
          <w:tab w:val="left" w:pos="851"/>
        </w:tabs>
        <w:ind w:left="851"/>
        <w:rPr>
          <w:sz w:val="24"/>
          <w:szCs w:val="24"/>
        </w:rPr>
      </w:pPr>
    </w:p>
    <w:p w14:paraId="5DDC26B4" w14:textId="77777777" w:rsidR="009260DE" w:rsidRPr="00745F40" w:rsidRDefault="009260DE" w:rsidP="009260DE">
      <w:pPr>
        <w:tabs>
          <w:tab w:val="left" w:pos="851"/>
        </w:tabs>
        <w:ind w:left="851" w:hanging="851"/>
        <w:rPr>
          <w:b/>
          <w:sz w:val="24"/>
          <w:szCs w:val="24"/>
        </w:rPr>
      </w:pPr>
      <w:r w:rsidRPr="00745F40">
        <w:rPr>
          <w:b/>
          <w:sz w:val="24"/>
          <w:szCs w:val="24"/>
        </w:rPr>
        <w:t>5.3</w:t>
      </w:r>
      <w:r w:rsidRPr="00745F40">
        <w:rPr>
          <w:b/>
          <w:sz w:val="24"/>
          <w:szCs w:val="24"/>
        </w:rPr>
        <w:tab/>
      </w:r>
      <w:r w:rsidR="00BD7931" w:rsidRPr="00745F40">
        <w:rPr>
          <w:b/>
          <w:sz w:val="24"/>
          <w:szCs w:val="24"/>
        </w:rPr>
        <w:t>Non-</w:t>
      </w:r>
      <w:r w:rsidRPr="00745F40">
        <w:rPr>
          <w:b/>
          <w:sz w:val="24"/>
          <w:szCs w:val="24"/>
        </w:rPr>
        <w:t>kliniske sikkerhedsdata</w:t>
      </w:r>
    </w:p>
    <w:p w14:paraId="1D9F5305" w14:textId="77777777" w:rsidR="005019E4" w:rsidRPr="00745F40" w:rsidRDefault="005019E4" w:rsidP="001006F8">
      <w:pPr>
        <w:numPr>
          <w:ilvl w:val="12"/>
          <w:numId w:val="0"/>
        </w:numPr>
        <w:ind w:left="851" w:right="11"/>
        <w:rPr>
          <w:sz w:val="24"/>
          <w:szCs w:val="24"/>
        </w:rPr>
      </w:pPr>
    </w:p>
    <w:p w14:paraId="0440AC6E" w14:textId="77777777" w:rsidR="005019E4" w:rsidRPr="00745F40" w:rsidRDefault="005019E4" w:rsidP="001006F8">
      <w:pPr>
        <w:numPr>
          <w:ilvl w:val="12"/>
          <w:numId w:val="0"/>
        </w:numPr>
        <w:ind w:left="851" w:right="11"/>
        <w:rPr>
          <w:i/>
          <w:sz w:val="24"/>
          <w:szCs w:val="24"/>
        </w:rPr>
      </w:pPr>
      <w:proofErr w:type="spellStart"/>
      <w:r w:rsidRPr="00745F40">
        <w:rPr>
          <w:i/>
          <w:sz w:val="24"/>
          <w:szCs w:val="24"/>
        </w:rPr>
        <w:t>Mutagenicitet</w:t>
      </w:r>
      <w:proofErr w:type="spellEnd"/>
    </w:p>
    <w:p w14:paraId="4023A19F" w14:textId="77777777" w:rsidR="005019E4" w:rsidRPr="00745F40" w:rsidRDefault="005019E4" w:rsidP="001006F8">
      <w:pPr>
        <w:numPr>
          <w:ilvl w:val="12"/>
          <w:numId w:val="0"/>
        </w:numPr>
        <w:ind w:left="851" w:right="11"/>
        <w:rPr>
          <w:i/>
          <w:sz w:val="24"/>
          <w:szCs w:val="24"/>
        </w:rPr>
      </w:pPr>
    </w:p>
    <w:p w14:paraId="31FC2A4D" w14:textId="77777777" w:rsidR="005019E4" w:rsidRPr="00745F40" w:rsidRDefault="005019E4" w:rsidP="001006F8">
      <w:pPr>
        <w:numPr>
          <w:ilvl w:val="12"/>
          <w:numId w:val="0"/>
        </w:numPr>
        <w:ind w:left="851" w:right="11"/>
        <w:rPr>
          <w:sz w:val="24"/>
          <w:szCs w:val="24"/>
        </w:rPr>
      </w:pPr>
      <w:r w:rsidRPr="00745F40">
        <w:rPr>
          <w:sz w:val="24"/>
          <w:szCs w:val="24"/>
        </w:rPr>
        <w:t xml:space="preserve">Cytogenetiske studier viser, at </w:t>
      </w:r>
      <w:proofErr w:type="spellStart"/>
      <w:r w:rsidRPr="00745F40">
        <w:rPr>
          <w:sz w:val="24"/>
          <w:szCs w:val="24"/>
        </w:rPr>
        <w:t>allopurinol</w:t>
      </w:r>
      <w:proofErr w:type="spellEnd"/>
      <w:r w:rsidRPr="00745F40">
        <w:rPr>
          <w:sz w:val="24"/>
          <w:szCs w:val="24"/>
        </w:rPr>
        <w:t xml:space="preserve"> ikke inducerer kromosomforandringer i humane blodceller </w:t>
      </w:r>
      <w:r w:rsidRPr="00745F40">
        <w:rPr>
          <w:i/>
          <w:sz w:val="24"/>
          <w:szCs w:val="24"/>
        </w:rPr>
        <w:t xml:space="preserve">in </w:t>
      </w:r>
      <w:proofErr w:type="spellStart"/>
      <w:r w:rsidRPr="00745F40">
        <w:rPr>
          <w:i/>
          <w:sz w:val="24"/>
          <w:szCs w:val="24"/>
        </w:rPr>
        <w:t>vitro</w:t>
      </w:r>
      <w:proofErr w:type="spellEnd"/>
      <w:r w:rsidRPr="00745F40">
        <w:rPr>
          <w:sz w:val="24"/>
          <w:szCs w:val="24"/>
        </w:rPr>
        <w:t xml:space="preserve"> ved koncentrationer på op til 100 </w:t>
      </w:r>
      <w:proofErr w:type="spellStart"/>
      <w:r w:rsidRPr="00745F40">
        <w:rPr>
          <w:sz w:val="24"/>
          <w:szCs w:val="24"/>
        </w:rPr>
        <w:t>μg</w:t>
      </w:r>
      <w:proofErr w:type="spellEnd"/>
      <w:r w:rsidRPr="00745F40">
        <w:rPr>
          <w:sz w:val="24"/>
          <w:szCs w:val="24"/>
        </w:rPr>
        <w:t xml:space="preserve">/ml og </w:t>
      </w:r>
      <w:r w:rsidRPr="00745F40">
        <w:rPr>
          <w:i/>
          <w:sz w:val="24"/>
          <w:szCs w:val="24"/>
        </w:rPr>
        <w:t xml:space="preserve">in </w:t>
      </w:r>
      <w:proofErr w:type="spellStart"/>
      <w:r w:rsidRPr="00745F40">
        <w:rPr>
          <w:i/>
          <w:sz w:val="24"/>
          <w:szCs w:val="24"/>
        </w:rPr>
        <w:t>vivo</w:t>
      </w:r>
      <w:proofErr w:type="spellEnd"/>
      <w:r w:rsidRPr="00745F40">
        <w:rPr>
          <w:sz w:val="24"/>
          <w:szCs w:val="24"/>
        </w:rPr>
        <w:t xml:space="preserve"> i doser på op til 600 mg/dag i en gennemsnitlig periode på 40 måneder.</w:t>
      </w:r>
    </w:p>
    <w:p w14:paraId="31EFA823" w14:textId="5167E3EA" w:rsidR="005019E4" w:rsidRPr="00745F40" w:rsidRDefault="005019E4" w:rsidP="001006F8">
      <w:pPr>
        <w:numPr>
          <w:ilvl w:val="12"/>
          <w:numId w:val="0"/>
        </w:numPr>
        <w:ind w:left="851" w:right="11"/>
        <w:rPr>
          <w:sz w:val="24"/>
          <w:szCs w:val="24"/>
        </w:rPr>
      </w:pPr>
      <w:proofErr w:type="spellStart"/>
      <w:r w:rsidRPr="00745F40">
        <w:rPr>
          <w:sz w:val="24"/>
          <w:szCs w:val="24"/>
        </w:rPr>
        <w:t>Allopurinol</w:t>
      </w:r>
      <w:proofErr w:type="spellEnd"/>
      <w:r w:rsidRPr="00745F40">
        <w:rPr>
          <w:sz w:val="24"/>
          <w:szCs w:val="24"/>
        </w:rPr>
        <w:t xml:space="preserve"> producerer ikke </w:t>
      </w:r>
      <w:proofErr w:type="spellStart"/>
      <w:r w:rsidRPr="00745F40">
        <w:rPr>
          <w:sz w:val="24"/>
          <w:szCs w:val="24"/>
        </w:rPr>
        <w:t>nitrosoforbindelser</w:t>
      </w:r>
      <w:proofErr w:type="spellEnd"/>
      <w:r w:rsidRPr="00745F40">
        <w:rPr>
          <w:sz w:val="24"/>
          <w:szCs w:val="24"/>
        </w:rPr>
        <w:t xml:space="preserve"> </w:t>
      </w:r>
      <w:r w:rsidRPr="00745F40">
        <w:rPr>
          <w:i/>
          <w:sz w:val="24"/>
          <w:szCs w:val="24"/>
        </w:rPr>
        <w:t xml:space="preserve">in </w:t>
      </w:r>
      <w:proofErr w:type="spellStart"/>
      <w:r w:rsidRPr="00745F40">
        <w:rPr>
          <w:i/>
          <w:sz w:val="24"/>
          <w:szCs w:val="24"/>
        </w:rPr>
        <w:t>vitro</w:t>
      </w:r>
      <w:proofErr w:type="spellEnd"/>
      <w:r w:rsidRPr="00745F40">
        <w:rPr>
          <w:sz w:val="24"/>
          <w:szCs w:val="24"/>
        </w:rPr>
        <w:t xml:space="preserve"> og påvirker ikke lymfocyt</w:t>
      </w:r>
      <w:r w:rsidR="00153C54">
        <w:rPr>
          <w:sz w:val="24"/>
          <w:szCs w:val="24"/>
        </w:rPr>
        <w:softHyphen/>
      </w:r>
      <w:r w:rsidRPr="00745F40">
        <w:rPr>
          <w:sz w:val="24"/>
          <w:szCs w:val="24"/>
        </w:rPr>
        <w:t xml:space="preserve">transformation </w:t>
      </w:r>
      <w:r w:rsidRPr="00745F40">
        <w:rPr>
          <w:i/>
          <w:sz w:val="24"/>
          <w:szCs w:val="24"/>
        </w:rPr>
        <w:t xml:space="preserve">in </w:t>
      </w:r>
      <w:proofErr w:type="spellStart"/>
      <w:r w:rsidRPr="00745F40">
        <w:rPr>
          <w:i/>
          <w:sz w:val="24"/>
          <w:szCs w:val="24"/>
        </w:rPr>
        <w:t>vitro</w:t>
      </w:r>
      <w:proofErr w:type="spellEnd"/>
      <w:r w:rsidRPr="00745F40">
        <w:rPr>
          <w:sz w:val="24"/>
          <w:szCs w:val="24"/>
        </w:rPr>
        <w:t>.</w:t>
      </w:r>
    </w:p>
    <w:p w14:paraId="52120A39" w14:textId="77777777" w:rsidR="005019E4" w:rsidRPr="00745F40" w:rsidRDefault="005019E4" w:rsidP="001006F8">
      <w:pPr>
        <w:numPr>
          <w:ilvl w:val="12"/>
          <w:numId w:val="0"/>
        </w:numPr>
        <w:ind w:left="851" w:right="11"/>
        <w:rPr>
          <w:sz w:val="24"/>
          <w:szCs w:val="24"/>
        </w:rPr>
      </w:pPr>
      <w:r w:rsidRPr="00745F40">
        <w:rPr>
          <w:sz w:val="24"/>
          <w:szCs w:val="24"/>
        </w:rPr>
        <w:t xml:space="preserve">Evidens fra biokemiske og andre cytologiske undersøgelser tyder stærkt på, at </w:t>
      </w:r>
      <w:proofErr w:type="spellStart"/>
      <w:r w:rsidRPr="00745F40">
        <w:rPr>
          <w:sz w:val="24"/>
          <w:szCs w:val="24"/>
        </w:rPr>
        <w:t>allopurinol</w:t>
      </w:r>
      <w:proofErr w:type="spellEnd"/>
      <w:r w:rsidRPr="00745F40">
        <w:rPr>
          <w:sz w:val="24"/>
          <w:szCs w:val="24"/>
        </w:rPr>
        <w:t xml:space="preserve"> ikke har nogen skadelige virkninger på DNA på noget stadie i cellecyklussen, og at det ikke er mutagent.</w:t>
      </w:r>
    </w:p>
    <w:p w14:paraId="191F1FCD" w14:textId="77777777" w:rsidR="005019E4" w:rsidRPr="00745F40" w:rsidRDefault="005019E4" w:rsidP="001006F8">
      <w:pPr>
        <w:numPr>
          <w:ilvl w:val="12"/>
          <w:numId w:val="0"/>
        </w:numPr>
        <w:ind w:left="851" w:right="11"/>
        <w:rPr>
          <w:sz w:val="24"/>
          <w:szCs w:val="24"/>
        </w:rPr>
      </w:pPr>
    </w:p>
    <w:p w14:paraId="5A13AEF2" w14:textId="77777777" w:rsidR="005019E4" w:rsidRPr="00745F40" w:rsidRDefault="005019E4" w:rsidP="001006F8">
      <w:pPr>
        <w:numPr>
          <w:ilvl w:val="12"/>
          <w:numId w:val="0"/>
        </w:numPr>
        <w:ind w:left="851" w:right="11"/>
        <w:rPr>
          <w:i/>
          <w:sz w:val="24"/>
          <w:szCs w:val="24"/>
        </w:rPr>
      </w:pPr>
      <w:proofErr w:type="spellStart"/>
      <w:r w:rsidRPr="00745F40">
        <w:rPr>
          <w:i/>
          <w:sz w:val="24"/>
          <w:szCs w:val="24"/>
        </w:rPr>
        <w:t>Karcinogenicitet</w:t>
      </w:r>
      <w:proofErr w:type="spellEnd"/>
    </w:p>
    <w:p w14:paraId="402B71F3" w14:textId="77777777" w:rsidR="005019E4" w:rsidRPr="00745F40" w:rsidRDefault="005019E4" w:rsidP="001006F8">
      <w:pPr>
        <w:numPr>
          <w:ilvl w:val="12"/>
          <w:numId w:val="0"/>
        </w:numPr>
        <w:ind w:left="851" w:right="11"/>
        <w:rPr>
          <w:i/>
          <w:sz w:val="24"/>
          <w:szCs w:val="24"/>
        </w:rPr>
      </w:pPr>
    </w:p>
    <w:p w14:paraId="5DBF50AA" w14:textId="77777777" w:rsidR="005019E4" w:rsidRPr="00745F40" w:rsidRDefault="005019E4" w:rsidP="001006F8">
      <w:pPr>
        <w:numPr>
          <w:ilvl w:val="12"/>
          <w:numId w:val="0"/>
        </w:numPr>
        <w:ind w:left="851" w:right="11"/>
        <w:rPr>
          <w:sz w:val="24"/>
          <w:szCs w:val="24"/>
        </w:rPr>
      </w:pPr>
      <w:r w:rsidRPr="00745F40">
        <w:rPr>
          <w:sz w:val="24"/>
          <w:szCs w:val="24"/>
        </w:rPr>
        <w:t xml:space="preserve">Der er ikke fundet tegn på </w:t>
      </w:r>
      <w:proofErr w:type="spellStart"/>
      <w:r w:rsidRPr="00745F40">
        <w:rPr>
          <w:sz w:val="24"/>
          <w:szCs w:val="24"/>
        </w:rPr>
        <w:t>karcinogenicitet</w:t>
      </w:r>
      <w:proofErr w:type="spellEnd"/>
      <w:r w:rsidRPr="00745F40">
        <w:rPr>
          <w:sz w:val="24"/>
          <w:szCs w:val="24"/>
        </w:rPr>
        <w:t xml:space="preserve"> hos mus og rotter behandlet med </w:t>
      </w:r>
      <w:proofErr w:type="spellStart"/>
      <w:r w:rsidRPr="00745F40">
        <w:rPr>
          <w:sz w:val="24"/>
          <w:szCs w:val="24"/>
        </w:rPr>
        <w:t>allopurinol</w:t>
      </w:r>
      <w:proofErr w:type="spellEnd"/>
      <w:r w:rsidRPr="00745F40">
        <w:rPr>
          <w:sz w:val="24"/>
          <w:szCs w:val="24"/>
        </w:rPr>
        <w:t xml:space="preserve"> i op til 2 år.</w:t>
      </w:r>
    </w:p>
    <w:p w14:paraId="0F867E59" w14:textId="199F5BEE" w:rsidR="00153C54" w:rsidRDefault="00153C54">
      <w:pPr>
        <w:rPr>
          <w:sz w:val="24"/>
          <w:szCs w:val="24"/>
        </w:rPr>
      </w:pPr>
      <w:r>
        <w:rPr>
          <w:sz w:val="24"/>
          <w:szCs w:val="24"/>
        </w:rPr>
        <w:br w:type="page"/>
      </w:r>
    </w:p>
    <w:p w14:paraId="11967DB9" w14:textId="77777777" w:rsidR="005019E4" w:rsidRPr="00745F40" w:rsidRDefault="005019E4" w:rsidP="001006F8">
      <w:pPr>
        <w:numPr>
          <w:ilvl w:val="12"/>
          <w:numId w:val="0"/>
        </w:numPr>
        <w:ind w:left="851" w:right="11"/>
        <w:rPr>
          <w:sz w:val="24"/>
          <w:szCs w:val="24"/>
        </w:rPr>
      </w:pPr>
    </w:p>
    <w:p w14:paraId="35A9E816" w14:textId="77777777" w:rsidR="005019E4" w:rsidRPr="00745F40" w:rsidRDefault="005019E4" w:rsidP="001006F8">
      <w:pPr>
        <w:numPr>
          <w:ilvl w:val="12"/>
          <w:numId w:val="0"/>
        </w:numPr>
        <w:ind w:left="851" w:right="11"/>
        <w:rPr>
          <w:i/>
          <w:sz w:val="24"/>
          <w:szCs w:val="24"/>
        </w:rPr>
      </w:pPr>
      <w:proofErr w:type="spellStart"/>
      <w:r w:rsidRPr="00745F40">
        <w:rPr>
          <w:i/>
          <w:sz w:val="24"/>
          <w:szCs w:val="24"/>
        </w:rPr>
        <w:t>Teratogenicitet</w:t>
      </w:r>
      <w:proofErr w:type="spellEnd"/>
    </w:p>
    <w:p w14:paraId="52395FF8" w14:textId="77777777" w:rsidR="005019E4" w:rsidRPr="00745F40" w:rsidRDefault="005019E4" w:rsidP="001006F8">
      <w:pPr>
        <w:numPr>
          <w:ilvl w:val="12"/>
          <w:numId w:val="0"/>
        </w:numPr>
        <w:ind w:left="851" w:right="11"/>
        <w:rPr>
          <w:i/>
          <w:sz w:val="24"/>
          <w:szCs w:val="24"/>
        </w:rPr>
      </w:pPr>
    </w:p>
    <w:p w14:paraId="7E238DF9" w14:textId="77777777" w:rsidR="005019E4" w:rsidRPr="00745F40" w:rsidRDefault="005019E4" w:rsidP="001006F8">
      <w:pPr>
        <w:numPr>
          <w:ilvl w:val="12"/>
          <w:numId w:val="0"/>
        </w:numPr>
        <w:ind w:left="851" w:right="11"/>
        <w:rPr>
          <w:sz w:val="24"/>
          <w:szCs w:val="24"/>
        </w:rPr>
      </w:pPr>
      <w:r w:rsidRPr="00745F40">
        <w:rPr>
          <w:sz w:val="24"/>
          <w:szCs w:val="24"/>
        </w:rPr>
        <w:t xml:space="preserve">Et studie med mus, der fik </w:t>
      </w:r>
      <w:proofErr w:type="spellStart"/>
      <w:r w:rsidRPr="00745F40">
        <w:rPr>
          <w:sz w:val="24"/>
          <w:szCs w:val="24"/>
        </w:rPr>
        <w:t>intraperitoneale</w:t>
      </w:r>
      <w:proofErr w:type="spellEnd"/>
      <w:r w:rsidRPr="00745F40">
        <w:rPr>
          <w:sz w:val="24"/>
          <w:szCs w:val="24"/>
        </w:rPr>
        <w:t xml:space="preserve"> doser på 50 eller 100 mg/kg på dag 10 eller 13 i drægtighedsperioden resulterede i </w:t>
      </w:r>
      <w:proofErr w:type="spellStart"/>
      <w:r w:rsidRPr="00745F40">
        <w:rPr>
          <w:sz w:val="24"/>
          <w:szCs w:val="24"/>
        </w:rPr>
        <w:t>føtale</w:t>
      </w:r>
      <w:proofErr w:type="spellEnd"/>
      <w:r w:rsidRPr="00745F40">
        <w:rPr>
          <w:sz w:val="24"/>
          <w:szCs w:val="24"/>
        </w:rPr>
        <w:t xml:space="preserve"> </w:t>
      </w:r>
      <w:proofErr w:type="spellStart"/>
      <w:r w:rsidRPr="00745F40">
        <w:rPr>
          <w:sz w:val="24"/>
          <w:szCs w:val="24"/>
        </w:rPr>
        <w:t>abnormaliteter</w:t>
      </w:r>
      <w:proofErr w:type="spellEnd"/>
      <w:r w:rsidRPr="00745F40">
        <w:rPr>
          <w:sz w:val="24"/>
          <w:szCs w:val="24"/>
        </w:rPr>
        <w:t xml:space="preserve">. I et lignende studie med rotter, der fik 120 mg/kg på dag 12 i drægtighedsperioden, blev der dog ikke observeret </w:t>
      </w:r>
      <w:proofErr w:type="spellStart"/>
      <w:r w:rsidRPr="00745F40">
        <w:rPr>
          <w:sz w:val="24"/>
          <w:szCs w:val="24"/>
        </w:rPr>
        <w:t>abnormaliteter</w:t>
      </w:r>
      <w:proofErr w:type="spellEnd"/>
      <w:r w:rsidRPr="00745F40">
        <w:rPr>
          <w:sz w:val="24"/>
          <w:szCs w:val="24"/>
        </w:rPr>
        <w:t>.</w:t>
      </w:r>
    </w:p>
    <w:p w14:paraId="350A8457" w14:textId="5561E7E4" w:rsidR="005019E4" w:rsidRPr="00745F40" w:rsidRDefault="005019E4" w:rsidP="001006F8">
      <w:pPr>
        <w:numPr>
          <w:ilvl w:val="12"/>
          <w:numId w:val="0"/>
        </w:numPr>
        <w:ind w:left="851" w:right="11"/>
        <w:rPr>
          <w:sz w:val="24"/>
          <w:szCs w:val="24"/>
        </w:rPr>
      </w:pPr>
      <w:r w:rsidRPr="00745F40">
        <w:rPr>
          <w:sz w:val="24"/>
          <w:szCs w:val="24"/>
        </w:rPr>
        <w:t xml:space="preserve">Omfattende studier af høje orale doser af </w:t>
      </w:r>
      <w:proofErr w:type="spellStart"/>
      <w:r w:rsidRPr="00745F40">
        <w:rPr>
          <w:sz w:val="24"/>
          <w:szCs w:val="24"/>
        </w:rPr>
        <w:t>allopurinol</w:t>
      </w:r>
      <w:proofErr w:type="spellEnd"/>
      <w:r w:rsidRPr="00745F40">
        <w:rPr>
          <w:sz w:val="24"/>
          <w:szCs w:val="24"/>
        </w:rPr>
        <w:t xml:space="preserve"> på op til 100 mg/kg/dag til mus, op til 200 mg/kg/dag til rotter og op til 150 mg/kg/dag til kaniner på dag 8 til 16 i drægtigheds</w:t>
      </w:r>
      <w:r w:rsidR="00153C54">
        <w:rPr>
          <w:sz w:val="24"/>
          <w:szCs w:val="24"/>
        </w:rPr>
        <w:softHyphen/>
      </w:r>
      <w:r w:rsidRPr="00745F40">
        <w:rPr>
          <w:sz w:val="24"/>
          <w:szCs w:val="24"/>
        </w:rPr>
        <w:t xml:space="preserve">perioden medførte ingen </w:t>
      </w:r>
      <w:proofErr w:type="spellStart"/>
      <w:r w:rsidRPr="00745F40">
        <w:rPr>
          <w:sz w:val="24"/>
          <w:szCs w:val="24"/>
        </w:rPr>
        <w:t>teratogene</w:t>
      </w:r>
      <w:proofErr w:type="spellEnd"/>
      <w:r w:rsidRPr="00745F40">
        <w:rPr>
          <w:sz w:val="24"/>
          <w:szCs w:val="24"/>
        </w:rPr>
        <w:t xml:space="preserve"> effekter.</w:t>
      </w:r>
    </w:p>
    <w:p w14:paraId="6F83D33F" w14:textId="77777777" w:rsidR="005019E4" w:rsidRPr="00745F40" w:rsidRDefault="005019E4" w:rsidP="001006F8">
      <w:pPr>
        <w:numPr>
          <w:ilvl w:val="12"/>
          <w:numId w:val="0"/>
        </w:numPr>
        <w:ind w:left="851" w:right="11"/>
        <w:rPr>
          <w:sz w:val="24"/>
          <w:szCs w:val="24"/>
        </w:rPr>
      </w:pPr>
      <w:r w:rsidRPr="00745F40">
        <w:rPr>
          <w:sz w:val="24"/>
          <w:szCs w:val="24"/>
        </w:rPr>
        <w:t xml:space="preserve">Et </w:t>
      </w:r>
      <w:r w:rsidRPr="00745F40">
        <w:rPr>
          <w:i/>
          <w:sz w:val="24"/>
          <w:szCs w:val="24"/>
        </w:rPr>
        <w:t xml:space="preserve">in </w:t>
      </w:r>
      <w:proofErr w:type="spellStart"/>
      <w:r w:rsidRPr="00745F40">
        <w:rPr>
          <w:i/>
          <w:sz w:val="24"/>
          <w:szCs w:val="24"/>
        </w:rPr>
        <w:t>vitro</w:t>
      </w:r>
      <w:proofErr w:type="spellEnd"/>
      <w:r w:rsidRPr="00745F40">
        <w:rPr>
          <w:sz w:val="24"/>
          <w:szCs w:val="24"/>
        </w:rPr>
        <w:t xml:space="preserve">-studie med </w:t>
      </w:r>
      <w:proofErr w:type="spellStart"/>
      <w:r w:rsidRPr="00745F40">
        <w:rPr>
          <w:sz w:val="24"/>
          <w:szCs w:val="24"/>
        </w:rPr>
        <w:t>føtale</w:t>
      </w:r>
      <w:proofErr w:type="spellEnd"/>
      <w:r w:rsidRPr="00745F40">
        <w:rPr>
          <w:sz w:val="24"/>
          <w:szCs w:val="24"/>
        </w:rPr>
        <w:t xml:space="preserve"> musespytkirtler i kultur med det formål at spore embryotoksicitet indikerede, at det ikke er forventeligt, at </w:t>
      </w:r>
      <w:proofErr w:type="spellStart"/>
      <w:r w:rsidRPr="00745F40">
        <w:rPr>
          <w:sz w:val="24"/>
          <w:szCs w:val="24"/>
        </w:rPr>
        <w:t>allopurinol</w:t>
      </w:r>
      <w:proofErr w:type="spellEnd"/>
      <w:r w:rsidRPr="00745F40">
        <w:rPr>
          <w:sz w:val="24"/>
          <w:szCs w:val="24"/>
        </w:rPr>
        <w:t xml:space="preserve"> forårsager embryotoksicitet uden også at forårsage </w:t>
      </w:r>
      <w:proofErr w:type="spellStart"/>
      <w:r w:rsidRPr="00745F40">
        <w:rPr>
          <w:sz w:val="24"/>
          <w:szCs w:val="24"/>
        </w:rPr>
        <w:t>maternel</w:t>
      </w:r>
      <w:proofErr w:type="spellEnd"/>
      <w:r w:rsidRPr="00745F40">
        <w:rPr>
          <w:sz w:val="24"/>
          <w:szCs w:val="24"/>
        </w:rPr>
        <w:t xml:space="preserve"> toksicitet.</w:t>
      </w:r>
    </w:p>
    <w:p w14:paraId="7587E8F3" w14:textId="77777777" w:rsidR="009260DE" w:rsidRPr="00745F40" w:rsidRDefault="009260DE" w:rsidP="009260DE">
      <w:pPr>
        <w:tabs>
          <w:tab w:val="left" w:pos="851"/>
        </w:tabs>
        <w:ind w:left="851"/>
        <w:rPr>
          <w:sz w:val="24"/>
          <w:szCs w:val="24"/>
        </w:rPr>
      </w:pPr>
    </w:p>
    <w:p w14:paraId="7A00999A" w14:textId="77777777" w:rsidR="009260DE" w:rsidRPr="00745F40" w:rsidRDefault="009260DE" w:rsidP="009260DE">
      <w:pPr>
        <w:tabs>
          <w:tab w:val="left" w:pos="851"/>
        </w:tabs>
        <w:ind w:left="851"/>
        <w:rPr>
          <w:sz w:val="24"/>
          <w:szCs w:val="24"/>
        </w:rPr>
      </w:pPr>
    </w:p>
    <w:p w14:paraId="0411955F" w14:textId="77777777" w:rsidR="009260DE" w:rsidRPr="00745F40" w:rsidRDefault="009260DE" w:rsidP="009260DE">
      <w:pPr>
        <w:tabs>
          <w:tab w:val="left" w:pos="851"/>
        </w:tabs>
        <w:ind w:left="851" w:hanging="851"/>
        <w:rPr>
          <w:b/>
          <w:sz w:val="24"/>
          <w:szCs w:val="24"/>
        </w:rPr>
      </w:pPr>
      <w:r w:rsidRPr="00745F40">
        <w:rPr>
          <w:b/>
          <w:sz w:val="24"/>
          <w:szCs w:val="24"/>
        </w:rPr>
        <w:t>6.</w:t>
      </w:r>
      <w:r w:rsidRPr="00745F40">
        <w:rPr>
          <w:b/>
          <w:sz w:val="24"/>
          <w:szCs w:val="24"/>
        </w:rPr>
        <w:tab/>
        <w:t>FARMACEUTISKE OPLYSNINGER</w:t>
      </w:r>
    </w:p>
    <w:p w14:paraId="319C0AB2" w14:textId="77777777" w:rsidR="009260DE" w:rsidRPr="00745F40" w:rsidRDefault="009260DE" w:rsidP="009260DE">
      <w:pPr>
        <w:tabs>
          <w:tab w:val="left" w:pos="851"/>
        </w:tabs>
        <w:ind w:left="851"/>
        <w:rPr>
          <w:sz w:val="24"/>
          <w:szCs w:val="24"/>
        </w:rPr>
      </w:pPr>
    </w:p>
    <w:p w14:paraId="4A531672" w14:textId="77777777" w:rsidR="009260DE" w:rsidRPr="00745F40" w:rsidRDefault="009260DE" w:rsidP="009260DE">
      <w:pPr>
        <w:tabs>
          <w:tab w:val="left" w:pos="851"/>
        </w:tabs>
        <w:ind w:left="851" w:hanging="851"/>
        <w:rPr>
          <w:b/>
          <w:sz w:val="24"/>
          <w:szCs w:val="24"/>
        </w:rPr>
      </w:pPr>
      <w:r w:rsidRPr="00745F40">
        <w:rPr>
          <w:b/>
          <w:sz w:val="24"/>
          <w:szCs w:val="24"/>
        </w:rPr>
        <w:t>6.1</w:t>
      </w:r>
      <w:r w:rsidRPr="00745F40">
        <w:rPr>
          <w:b/>
          <w:sz w:val="24"/>
          <w:szCs w:val="24"/>
        </w:rPr>
        <w:tab/>
        <w:t>Hjælpestoffer</w:t>
      </w:r>
    </w:p>
    <w:p w14:paraId="6033F361" w14:textId="77777777" w:rsidR="005019E4" w:rsidRPr="00745F40" w:rsidRDefault="005019E4" w:rsidP="001006F8">
      <w:pPr>
        <w:ind w:left="851"/>
        <w:rPr>
          <w:sz w:val="24"/>
          <w:szCs w:val="24"/>
        </w:rPr>
      </w:pPr>
      <w:proofErr w:type="spellStart"/>
      <w:r w:rsidRPr="00745F40">
        <w:rPr>
          <w:sz w:val="24"/>
          <w:szCs w:val="24"/>
        </w:rPr>
        <w:t>Lactosemonohydrat</w:t>
      </w:r>
      <w:proofErr w:type="spellEnd"/>
    </w:p>
    <w:p w14:paraId="440CB518" w14:textId="77777777" w:rsidR="005019E4" w:rsidRPr="00745F40" w:rsidRDefault="005019E4" w:rsidP="001006F8">
      <w:pPr>
        <w:ind w:left="851"/>
        <w:rPr>
          <w:sz w:val="24"/>
          <w:szCs w:val="24"/>
        </w:rPr>
      </w:pPr>
      <w:r w:rsidRPr="00745F40">
        <w:rPr>
          <w:sz w:val="24"/>
          <w:szCs w:val="24"/>
        </w:rPr>
        <w:t>Majsstivelse</w:t>
      </w:r>
    </w:p>
    <w:p w14:paraId="368C1FED" w14:textId="77777777" w:rsidR="005019E4" w:rsidRPr="00745F40" w:rsidRDefault="005019E4" w:rsidP="001006F8">
      <w:pPr>
        <w:ind w:left="851"/>
        <w:rPr>
          <w:sz w:val="24"/>
          <w:szCs w:val="24"/>
        </w:rPr>
      </w:pPr>
      <w:proofErr w:type="spellStart"/>
      <w:r w:rsidRPr="00745F40">
        <w:rPr>
          <w:sz w:val="24"/>
          <w:szCs w:val="24"/>
        </w:rPr>
        <w:t>Natriumstivelsesglycolat</w:t>
      </w:r>
      <w:proofErr w:type="spellEnd"/>
      <w:r w:rsidRPr="00745F40">
        <w:rPr>
          <w:sz w:val="24"/>
          <w:szCs w:val="24"/>
        </w:rPr>
        <w:t xml:space="preserve"> (type A)</w:t>
      </w:r>
    </w:p>
    <w:p w14:paraId="38B1A881" w14:textId="77777777" w:rsidR="005019E4" w:rsidRPr="00745F40" w:rsidRDefault="005019E4" w:rsidP="001006F8">
      <w:pPr>
        <w:ind w:left="851"/>
        <w:rPr>
          <w:sz w:val="24"/>
          <w:szCs w:val="24"/>
        </w:rPr>
      </w:pPr>
      <w:proofErr w:type="spellStart"/>
      <w:r w:rsidRPr="00745F40">
        <w:rPr>
          <w:sz w:val="24"/>
          <w:szCs w:val="24"/>
        </w:rPr>
        <w:t>Povidon</w:t>
      </w:r>
      <w:proofErr w:type="spellEnd"/>
      <w:r w:rsidRPr="00745F40">
        <w:rPr>
          <w:sz w:val="24"/>
          <w:szCs w:val="24"/>
        </w:rPr>
        <w:t xml:space="preserve"> K 30 (E1201)</w:t>
      </w:r>
    </w:p>
    <w:p w14:paraId="129A3BCD" w14:textId="77777777" w:rsidR="005019E4" w:rsidRPr="00745F40" w:rsidRDefault="005019E4" w:rsidP="001006F8">
      <w:pPr>
        <w:ind w:left="851"/>
        <w:rPr>
          <w:sz w:val="24"/>
          <w:szCs w:val="24"/>
        </w:rPr>
      </w:pPr>
      <w:r w:rsidRPr="00745F40">
        <w:rPr>
          <w:sz w:val="24"/>
          <w:szCs w:val="24"/>
        </w:rPr>
        <w:t>Stearinsyre</w:t>
      </w:r>
    </w:p>
    <w:p w14:paraId="02FBE783" w14:textId="77777777" w:rsidR="009260DE" w:rsidRPr="00745F40" w:rsidRDefault="009260DE" w:rsidP="009260DE">
      <w:pPr>
        <w:tabs>
          <w:tab w:val="left" w:pos="851"/>
        </w:tabs>
        <w:ind w:left="851"/>
        <w:rPr>
          <w:sz w:val="24"/>
          <w:szCs w:val="24"/>
        </w:rPr>
      </w:pPr>
    </w:p>
    <w:p w14:paraId="14ED4D42" w14:textId="77777777" w:rsidR="009260DE" w:rsidRPr="00745F40" w:rsidRDefault="009260DE" w:rsidP="009260DE">
      <w:pPr>
        <w:tabs>
          <w:tab w:val="left" w:pos="851"/>
        </w:tabs>
        <w:ind w:left="851" w:hanging="851"/>
        <w:rPr>
          <w:b/>
          <w:sz w:val="24"/>
          <w:szCs w:val="24"/>
        </w:rPr>
      </w:pPr>
      <w:r w:rsidRPr="00745F40">
        <w:rPr>
          <w:b/>
          <w:sz w:val="24"/>
          <w:szCs w:val="24"/>
        </w:rPr>
        <w:t>6.2</w:t>
      </w:r>
      <w:r w:rsidRPr="00745F40">
        <w:rPr>
          <w:b/>
          <w:sz w:val="24"/>
          <w:szCs w:val="24"/>
        </w:rPr>
        <w:tab/>
        <w:t>Uforligeligheder</w:t>
      </w:r>
    </w:p>
    <w:p w14:paraId="15A22505" w14:textId="77777777" w:rsidR="005019E4" w:rsidRPr="00745F40" w:rsidRDefault="005019E4" w:rsidP="001006F8">
      <w:pPr>
        <w:ind w:left="851"/>
        <w:rPr>
          <w:sz w:val="24"/>
          <w:szCs w:val="24"/>
        </w:rPr>
      </w:pPr>
      <w:r w:rsidRPr="00745F40">
        <w:rPr>
          <w:sz w:val="24"/>
          <w:szCs w:val="24"/>
        </w:rPr>
        <w:t>Ikke relevant.</w:t>
      </w:r>
    </w:p>
    <w:p w14:paraId="5E804AFB" w14:textId="77777777" w:rsidR="009260DE" w:rsidRPr="00745F40" w:rsidRDefault="009260DE" w:rsidP="009260DE">
      <w:pPr>
        <w:tabs>
          <w:tab w:val="left" w:pos="851"/>
        </w:tabs>
        <w:ind w:left="851"/>
        <w:rPr>
          <w:sz w:val="24"/>
          <w:szCs w:val="24"/>
        </w:rPr>
      </w:pPr>
    </w:p>
    <w:p w14:paraId="7AC95FEA" w14:textId="77777777" w:rsidR="009260DE" w:rsidRPr="00745F40" w:rsidRDefault="009260DE" w:rsidP="009260DE">
      <w:pPr>
        <w:tabs>
          <w:tab w:val="left" w:pos="851"/>
        </w:tabs>
        <w:ind w:left="851" w:hanging="851"/>
        <w:rPr>
          <w:b/>
          <w:sz w:val="24"/>
          <w:szCs w:val="24"/>
        </w:rPr>
      </w:pPr>
      <w:r w:rsidRPr="00745F40">
        <w:rPr>
          <w:b/>
          <w:sz w:val="24"/>
          <w:szCs w:val="24"/>
        </w:rPr>
        <w:t>6.3</w:t>
      </w:r>
      <w:r w:rsidRPr="00745F40">
        <w:rPr>
          <w:b/>
          <w:sz w:val="24"/>
          <w:szCs w:val="24"/>
        </w:rPr>
        <w:tab/>
        <w:t>Opbevaringstid</w:t>
      </w:r>
    </w:p>
    <w:p w14:paraId="2BAB7165" w14:textId="77777777" w:rsidR="005019E4" w:rsidRPr="00745F40" w:rsidRDefault="005019E4" w:rsidP="001006F8">
      <w:pPr>
        <w:ind w:left="851"/>
        <w:rPr>
          <w:sz w:val="24"/>
          <w:szCs w:val="24"/>
        </w:rPr>
      </w:pPr>
      <w:r w:rsidRPr="00745F40">
        <w:rPr>
          <w:sz w:val="24"/>
          <w:szCs w:val="24"/>
        </w:rPr>
        <w:t>9 måneder</w:t>
      </w:r>
    </w:p>
    <w:p w14:paraId="0F6CEEAE" w14:textId="77777777" w:rsidR="009260DE" w:rsidRPr="00745F40" w:rsidRDefault="009260DE" w:rsidP="009260DE">
      <w:pPr>
        <w:tabs>
          <w:tab w:val="left" w:pos="851"/>
        </w:tabs>
        <w:ind w:left="851"/>
        <w:rPr>
          <w:sz w:val="24"/>
          <w:szCs w:val="24"/>
        </w:rPr>
      </w:pPr>
    </w:p>
    <w:p w14:paraId="610D3B1D" w14:textId="77777777" w:rsidR="009260DE" w:rsidRPr="00745F40" w:rsidRDefault="009260DE" w:rsidP="009260DE">
      <w:pPr>
        <w:tabs>
          <w:tab w:val="left" w:pos="851"/>
        </w:tabs>
        <w:ind w:left="851" w:hanging="851"/>
        <w:rPr>
          <w:b/>
          <w:sz w:val="24"/>
          <w:szCs w:val="24"/>
        </w:rPr>
      </w:pPr>
      <w:r w:rsidRPr="00745F40">
        <w:rPr>
          <w:b/>
          <w:sz w:val="24"/>
          <w:szCs w:val="24"/>
        </w:rPr>
        <w:t>6.4</w:t>
      </w:r>
      <w:r w:rsidRPr="00745F40">
        <w:rPr>
          <w:b/>
          <w:sz w:val="24"/>
          <w:szCs w:val="24"/>
        </w:rPr>
        <w:tab/>
        <w:t>Særlige opbevaringsforhold</w:t>
      </w:r>
    </w:p>
    <w:p w14:paraId="200A0E0D" w14:textId="77777777" w:rsidR="005019E4" w:rsidRPr="00745F40" w:rsidRDefault="005019E4" w:rsidP="001006F8">
      <w:pPr>
        <w:ind w:left="851"/>
        <w:rPr>
          <w:sz w:val="24"/>
          <w:szCs w:val="24"/>
        </w:rPr>
      </w:pPr>
      <w:bookmarkStart w:id="2" w:name="_Hlk218169583"/>
      <w:r w:rsidRPr="00745F40">
        <w:rPr>
          <w:sz w:val="24"/>
          <w:szCs w:val="24"/>
        </w:rPr>
        <w:t>Dette lægemiddel kræver ingen særlige forholdsregler vedrørende opbevaringen.</w:t>
      </w:r>
      <w:bookmarkEnd w:id="2"/>
    </w:p>
    <w:p w14:paraId="7A90735B" w14:textId="77777777" w:rsidR="009260DE" w:rsidRPr="00745F40" w:rsidRDefault="009260DE" w:rsidP="009260DE">
      <w:pPr>
        <w:tabs>
          <w:tab w:val="left" w:pos="851"/>
        </w:tabs>
        <w:ind w:left="851"/>
        <w:rPr>
          <w:sz w:val="24"/>
          <w:szCs w:val="24"/>
        </w:rPr>
      </w:pPr>
    </w:p>
    <w:p w14:paraId="12A656C8" w14:textId="77777777" w:rsidR="009260DE" w:rsidRPr="00745F40" w:rsidRDefault="009260DE" w:rsidP="009260DE">
      <w:pPr>
        <w:tabs>
          <w:tab w:val="left" w:pos="851"/>
        </w:tabs>
        <w:ind w:left="851" w:hanging="851"/>
        <w:rPr>
          <w:b/>
          <w:sz w:val="24"/>
          <w:szCs w:val="24"/>
        </w:rPr>
      </w:pPr>
      <w:r w:rsidRPr="00745F40">
        <w:rPr>
          <w:b/>
          <w:sz w:val="24"/>
          <w:szCs w:val="24"/>
        </w:rPr>
        <w:t>6.5</w:t>
      </w:r>
      <w:r w:rsidRPr="00745F40">
        <w:rPr>
          <w:b/>
          <w:sz w:val="24"/>
          <w:szCs w:val="24"/>
        </w:rPr>
        <w:tab/>
        <w:t>Emballagetype og pakningsstørrelser</w:t>
      </w:r>
    </w:p>
    <w:p w14:paraId="0A04677A" w14:textId="77777777" w:rsidR="005019E4" w:rsidRPr="00745F40" w:rsidRDefault="005019E4" w:rsidP="001006F8">
      <w:pPr>
        <w:suppressAutoHyphens/>
        <w:ind w:left="851"/>
        <w:rPr>
          <w:sz w:val="24"/>
          <w:szCs w:val="24"/>
        </w:rPr>
      </w:pPr>
      <w:proofErr w:type="spellStart"/>
      <w:r w:rsidRPr="00745F40">
        <w:rPr>
          <w:sz w:val="24"/>
          <w:szCs w:val="24"/>
        </w:rPr>
        <w:t>Allopurinol</w:t>
      </w:r>
      <w:proofErr w:type="spellEnd"/>
      <w:r w:rsidRPr="00745F40">
        <w:rPr>
          <w:sz w:val="24"/>
          <w:szCs w:val="24"/>
        </w:rPr>
        <w:t xml:space="preserve"> ''Medical Valley'' 100 mg og 300 mg er pakket i klar PVDC overtrukket PVC/aluminium blisterpakninger, som yderligere er placeret i en ydre æske. Tilgængelige pakningsstørrelser: 100 tabletter.</w:t>
      </w:r>
    </w:p>
    <w:p w14:paraId="6602782D" w14:textId="77777777" w:rsidR="005019E4" w:rsidRPr="00745F40" w:rsidRDefault="005019E4" w:rsidP="001006F8">
      <w:pPr>
        <w:suppressAutoHyphens/>
        <w:ind w:left="851"/>
        <w:rPr>
          <w:sz w:val="24"/>
          <w:szCs w:val="24"/>
        </w:rPr>
      </w:pPr>
    </w:p>
    <w:p w14:paraId="07C953C8" w14:textId="77777777" w:rsidR="005019E4" w:rsidRPr="00745F40" w:rsidRDefault="005019E4" w:rsidP="001006F8">
      <w:pPr>
        <w:suppressAutoHyphens/>
        <w:ind w:left="851"/>
        <w:rPr>
          <w:sz w:val="24"/>
          <w:szCs w:val="24"/>
        </w:rPr>
      </w:pPr>
      <w:proofErr w:type="spellStart"/>
      <w:r w:rsidRPr="00745F40">
        <w:rPr>
          <w:sz w:val="24"/>
          <w:szCs w:val="24"/>
        </w:rPr>
        <w:t>Allopurinol</w:t>
      </w:r>
      <w:proofErr w:type="spellEnd"/>
      <w:r w:rsidRPr="00745F40">
        <w:rPr>
          <w:sz w:val="24"/>
          <w:szCs w:val="24"/>
        </w:rPr>
        <w:t xml:space="preserve"> ''Medical Valley'' 100 mg og 300 mg leveres i HDPE-beholder. Låget består af polypropylen skruelåg og forsegling. Tilgængelige pakningstørrelser: 100, 105, 125, 200 (til dosisdispensering), 250 (til dosisdispensering), 500 tabletter (til dosisdispensering).</w:t>
      </w:r>
    </w:p>
    <w:p w14:paraId="519FD5AE" w14:textId="77777777" w:rsidR="005019E4" w:rsidRPr="00745F40" w:rsidRDefault="005019E4" w:rsidP="001006F8">
      <w:pPr>
        <w:suppressAutoHyphens/>
        <w:ind w:left="851"/>
        <w:rPr>
          <w:sz w:val="24"/>
          <w:szCs w:val="24"/>
        </w:rPr>
      </w:pPr>
    </w:p>
    <w:p w14:paraId="7BD54C9F" w14:textId="77777777" w:rsidR="005019E4" w:rsidRPr="00745F40" w:rsidRDefault="005019E4" w:rsidP="001006F8">
      <w:pPr>
        <w:suppressAutoHyphens/>
        <w:ind w:left="851"/>
        <w:rPr>
          <w:sz w:val="24"/>
          <w:szCs w:val="24"/>
        </w:rPr>
      </w:pPr>
      <w:r w:rsidRPr="00745F40">
        <w:rPr>
          <w:sz w:val="24"/>
          <w:szCs w:val="24"/>
        </w:rPr>
        <w:t>Ikke alle pakningsstørrelser er nødvendigvis markedsført.</w:t>
      </w:r>
    </w:p>
    <w:p w14:paraId="6E6DC6C6" w14:textId="77777777" w:rsidR="009260DE" w:rsidRPr="00745F40" w:rsidRDefault="009260DE" w:rsidP="009260DE">
      <w:pPr>
        <w:tabs>
          <w:tab w:val="left" w:pos="851"/>
        </w:tabs>
        <w:ind w:left="851"/>
        <w:rPr>
          <w:sz w:val="24"/>
          <w:szCs w:val="24"/>
        </w:rPr>
      </w:pPr>
    </w:p>
    <w:p w14:paraId="046F9C16" w14:textId="77777777" w:rsidR="009260DE" w:rsidRPr="00745F40" w:rsidRDefault="009260DE" w:rsidP="009260DE">
      <w:pPr>
        <w:tabs>
          <w:tab w:val="left" w:pos="851"/>
        </w:tabs>
        <w:ind w:left="851" w:hanging="851"/>
        <w:rPr>
          <w:b/>
          <w:sz w:val="24"/>
          <w:szCs w:val="24"/>
        </w:rPr>
      </w:pPr>
      <w:r w:rsidRPr="00745F40">
        <w:rPr>
          <w:b/>
          <w:sz w:val="24"/>
          <w:szCs w:val="24"/>
        </w:rPr>
        <w:t>6.6</w:t>
      </w:r>
      <w:r w:rsidRPr="00745F40">
        <w:rPr>
          <w:b/>
          <w:sz w:val="24"/>
          <w:szCs w:val="24"/>
        </w:rPr>
        <w:tab/>
        <w:t xml:space="preserve">Regler for </w:t>
      </w:r>
      <w:r w:rsidR="00BD7931" w:rsidRPr="00745F40">
        <w:rPr>
          <w:b/>
          <w:sz w:val="24"/>
          <w:szCs w:val="24"/>
        </w:rPr>
        <w:t>bortskaffelse</w:t>
      </w:r>
      <w:r w:rsidRPr="00745F40">
        <w:rPr>
          <w:b/>
          <w:sz w:val="24"/>
          <w:szCs w:val="24"/>
        </w:rPr>
        <w:t xml:space="preserve"> og anden håndtering</w:t>
      </w:r>
    </w:p>
    <w:p w14:paraId="17AD45AE" w14:textId="77777777" w:rsidR="005019E4" w:rsidRPr="00745F40" w:rsidRDefault="005019E4" w:rsidP="001006F8">
      <w:pPr>
        <w:ind w:left="851"/>
        <w:rPr>
          <w:sz w:val="24"/>
          <w:szCs w:val="24"/>
        </w:rPr>
      </w:pPr>
      <w:r w:rsidRPr="00745F40">
        <w:rPr>
          <w:sz w:val="24"/>
          <w:szCs w:val="24"/>
        </w:rPr>
        <w:t>Ingen særlige forholdsregler.</w:t>
      </w:r>
    </w:p>
    <w:p w14:paraId="6D56E2C6" w14:textId="77777777" w:rsidR="005019E4" w:rsidRPr="00745F40" w:rsidRDefault="005019E4" w:rsidP="001006F8">
      <w:pPr>
        <w:ind w:left="851"/>
        <w:rPr>
          <w:sz w:val="24"/>
          <w:szCs w:val="24"/>
        </w:rPr>
      </w:pPr>
    </w:p>
    <w:p w14:paraId="3946B978" w14:textId="77777777" w:rsidR="005019E4" w:rsidRPr="00745F40" w:rsidRDefault="005019E4" w:rsidP="001006F8">
      <w:pPr>
        <w:ind w:left="851"/>
        <w:rPr>
          <w:sz w:val="24"/>
          <w:szCs w:val="24"/>
        </w:rPr>
      </w:pPr>
      <w:r w:rsidRPr="00745F40">
        <w:rPr>
          <w:sz w:val="24"/>
          <w:szCs w:val="24"/>
        </w:rPr>
        <w:t>Ikke anvendt lægemiddel samt affald heraf skal bortskaffes i henhold til lokale retningslinjer.</w:t>
      </w:r>
    </w:p>
    <w:p w14:paraId="12C74C9A" w14:textId="2809ECD2" w:rsidR="00153C54" w:rsidRDefault="00153C54">
      <w:pPr>
        <w:rPr>
          <w:sz w:val="24"/>
          <w:szCs w:val="24"/>
        </w:rPr>
      </w:pPr>
      <w:r>
        <w:rPr>
          <w:sz w:val="24"/>
          <w:szCs w:val="24"/>
        </w:rPr>
        <w:br w:type="page"/>
      </w:r>
    </w:p>
    <w:p w14:paraId="1FCF09B6" w14:textId="77777777" w:rsidR="009260DE" w:rsidRPr="00745F40" w:rsidRDefault="009260DE" w:rsidP="000730CA">
      <w:pPr>
        <w:tabs>
          <w:tab w:val="left" w:pos="851"/>
        </w:tabs>
        <w:ind w:left="851"/>
        <w:rPr>
          <w:sz w:val="24"/>
          <w:szCs w:val="24"/>
        </w:rPr>
      </w:pPr>
    </w:p>
    <w:p w14:paraId="02D25D6E" w14:textId="77777777" w:rsidR="009260DE" w:rsidRPr="00745F40" w:rsidRDefault="009260DE" w:rsidP="009260DE">
      <w:pPr>
        <w:tabs>
          <w:tab w:val="left" w:pos="851"/>
        </w:tabs>
        <w:ind w:left="851" w:hanging="851"/>
        <w:rPr>
          <w:b/>
          <w:sz w:val="24"/>
          <w:szCs w:val="24"/>
        </w:rPr>
      </w:pPr>
      <w:r w:rsidRPr="00745F40">
        <w:rPr>
          <w:b/>
          <w:sz w:val="24"/>
          <w:szCs w:val="24"/>
        </w:rPr>
        <w:t>7.</w:t>
      </w:r>
      <w:r w:rsidRPr="00745F40">
        <w:rPr>
          <w:b/>
          <w:sz w:val="24"/>
          <w:szCs w:val="24"/>
        </w:rPr>
        <w:tab/>
        <w:t>INDEHAVER AF MARKEDSFØRINGSTILLADELSEN</w:t>
      </w:r>
    </w:p>
    <w:p w14:paraId="780F4E65" w14:textId="77777777" w:rsidR="005019E4" w:rsidRPr="00745F40" w:rsidRDefault="005019E4" w:rsidP="001006F8">
      <w:pPr>
        <w:ind w:left="851"/>
        <w:rPr>
          <w:sz w:val="24"/>
          <w:szCs w:val="24"/>
        </w:rPr>
      </w:pPr>
      <w:r w:rsidRPr="00745F40">
        <w:rPr>
          <w:sz w:val="24"/>
          <w:szCs w:val="24"/>
        </w:rPr>
        <w:t>Medical Valley Invest AB</w:t>
      </w:r>
    </w:p>
    <w:p w14:paraId="7E3F676F" w14:textId="77777777" w:rsidR="005019E4" w:rsidRPr="00745F40" w:rsidRDefault="005019E4" w:rsidP="001006F8">
      <w:pPr>
        <w:ind w:left="851"/>
        <w:rPr>
          <w:sz w:val="24"/>
          <w:szCs w:val="24"/>
        </w:rPr>
      </w:pPr>
      <w:proofErr w:type="spellStart"/>
      <w:r w:rsidRPr="00745F40">
        <w:rPr>
          <w:sz w:val="24"/>
          <w:szCs w:val="24"/>
        </w:rPr>
        <w:t>Brädgårdsvägen</w:t>
      </w:r>
      <w:proofErr w:type="spellEnd"/>
      <w:r w:rsidRPr="00745F40">
        <w:rPr>
          <w:sz w:val="24"/>
          <w:szCs w:val="24"/>
        </w:rPr>
        <w:t xml:space="preserve"> 28</w:t>
      </w:r>
    </w:p>
    <w:p w14:paraId="616FF925" w14:textId="77777777" w:rsidR="005019E4" w:rsidRPr="00745F40" w:rsidRDefault="005019E4" w:rsidP="001006F8">
      <w:pPr>
        <w:ind w:left="851"/>
        <w:rPr>
          <w:sz w:val="24"/>
          <w:szCs w:val="24"/>
        </w:rPr>
      </w:pPr>
      <w:r w:rsidRPr="00745F40">
        <w:rPr>
          <w:sz w:val="24"/>
          <w:szCs w:val="24"/>
        </w:rPr>
        <w:t xml:space="preserve">236 32 </w:t>
      </w:r>
      <w:proofErr w:type="spellStart"/>
      <w:r w:rsidRPr="00745F40">
        <w:rPr>
          <w:sz w:val="24"/>
          <w:szCs w:val="24"/>
        </w:rPr>
        <w:t>Höllviken</w:t>
      </w:r>
      <w:proofErr w:type="spellEnd"/>
    </w:p>
    <w:p w14:paraId="1FB5E8F8" w14:textId="77777777" w:rsidR="005019E4" w:rsidRPr="00745F40" w:rsidRDefault="005019E4" w:rsidP="001006F8">
      <w:pPr>
        <w:ind w:left="851"/>
        <w:rPr>
          <w:sz w:val="24"/>
          <w:szCs w:val="24"/>
        </w:rPr>
      </w:pPr>
      <w:r w:rsidRPr="00745F40">
        <w:rPr>
          <w:sz w:val="24"/>
          <w:szCs w:val="24"/>
        </w:rPr>
        <w:t>Sverige</w:t>
      </w:r>
    </w:p>
    <w:p w14:paraId="190963E9" w14:textId="77777777" w:rsidR="00641C65" w:rsidRPr="00745F40" w:rsidRDefault="00641C65" w:rsidP="009260DE">
      <w:pPr>
        <w:tabs>
          <w:tab w:val="left" w:pos="851"/>
        </w:tabs>
        <w:ind w:left="851"/>
        <w:rPr>
          <w:sz w:val="24"/>
          <w:szCs w:val="24"/>
        </w:rPr>
      </w:pPr>
    </w:p>
    <w:p w14:paraId="184A9FB0" w14:textId="77777777" w:rsidR="009260DE" w:rsidRPr="00745F40" w:rsidRDefault="009260DE" w:rsidP="009260DE">
      <w:pPr>
        <w:tabs>
          <w:tab w:val="left" w:pos="851"/>
        </w:tabs>
        <w:ind w:left="851" w:hanging="851"/>
        <w:rPr>
          <w:b/>
          <w:sz w:val="24"/>
          <w:szCs w:val="24"/>
        </w:rPr>
      </w:pPr>
      <w:r w:rsidRPr="00745F40">
        <w:rPr>
          <w:b/>
          <w:sz w:val="24"/>
          <w:szCs w:val="24"/>
        </w:rPr>
        <w:t>8.</w:t>
      </w:r>
      <w:r w:rsidRPr="00745F40">
        <w:rPr>
          <w:b/>
          <w:sz w:val="24"/>
          <w:szCs w:val="24"/>
        </w:rPr>
        <w:tab/>
        <w:t>MARKEDSFØRINGSTILLADELSESNUMMER (</w:t>
      </w:r>
      <w:r w:rsidR="00BF6243" w:rsidRPr="00745F40">
        <w:rPr>
          <w:b/>
          <w:sz w:val="24"/>
          <w:szCs w:val="24"/>
        </w:rPr>
        <w:t>-</w:t>
      </w:r>
      <w:r w:rsidRPr="00745F40">
        <w:rPr>
          <w:b/>
          <w:sz w:val="24"/>
          <w:szCs w:val="24"/>
        </w:rPr>
        <w:t>NUMRE)</w:t>
      </w:r>
    </w:p>
    <w:p w14:paraId="01DCE5B4" w14:textId="0A53A6ED" w:rsidR="009260DE" w:rsidRPr="00745F40" w:rsidRDefault="005019E4" w:rsidP="009260DE">
      <w:pPr>
        <w:tabs>
          <w:tab w:val="left" w:pos="851"/>
        </w:tabs>
        <w:ind w:left="851"/>
        <w:rPr>
          <w:sz w:val="24"/>
          <w:szCs w:val="24"/>
        </w:rPr>
      </w:pPr>
      <w:r w:rsidRPr="00745F40">
        <w:rPr>
          <w:sz w:val="24"/>
          <w:szCs w:val="24"/>
        </w:rPr>
        <w:t>100 mg: 72373</w:t>
      </w:r>
    </w:p>
    <w:p w14:paraId="1FBDFE50" w14:textId="489CE0DC" w:rsidR="005019E4" w:rsidRPr="00745F40" w:rsidRDefault="005019E4" w:rsidP="009260DE">
      <w:pPr>
        <w:tabs>
          <w:tab w:val="left" w:pos="851"/>
        </w:tabs>
        <w:ind w:left="851"/>
        <w:rPr>
          <w:sz w:val="24"/>
          <w:szCs w:val="24"/>
        </w:rPr>
      </w:pPr>
      <w:r w:rsidRPr="00745F40">
        <w:rPr>
          <w:sz w:val="24"/>
          <w:szCs w:val="24"/>
        </w:rPr>
        <w:t>300 mg: 72374</w:t>
      </w:r>
    </w:p>
    <w:p w14:paraId="1264D7CD" w14:textId="77777777" w:rsidR="009260DE" w:rsidRPr="00745F40" w:rsidRDefault="009260DE" w:rsidP="009260DE">
      <w:pPr>
        <w:tabs>
          <w:tab w:val="left" w:pos="851"/>
        </w:tabs>
        <w:ind w:left="851"/>
        <w:jc w:val="both"/>
        <w:rPr>
          <w:sz w:val="24"/>
          <w:szCs w:val="24"/>
        </w:rPr>
      </w:pPr>
    </w:p>
    <w:p w14:paraId="41B789CC" w14:textId="77777777" w:rsidR="009260DE" w:rsidRPr="00745F40" w:rsidRDefault="009260DE" w:rsidP="009260DE">
      <w:pPr>
        <w:tabs>
          <w:tab w:val="left" w:pos="851"/>
        </w:tabs>
        <w:ind w:left="851" w:hanging="851"/>
        <w:rPr>
          <w:b/>
          <w:sz w:val="24"/>
          <w:szCs w:val="24"/>
        </w:rPr>
      </w:pPr>
      <w:r w:rsidRPr="00745F40">
        <w:rPr>
          <w:b/>
          <w:sz w:val="24"/>
          <w:szCs w:val="24"/>
        </w:rPr>
        <w:t>9.</w:t>
      </w:r>
      <w:r w:rsidRPr="00745F40">
        <w:rPr>
          <w:b/>
          <w:sz w:val="24"/>
          <w:szCs w:val="24"/>
        </w:rPr>
        <w:tab/>
        <w:t>DATO FOR FØRSTE MARKEDSFØRINGSTILLADELSE</w:t>
      </w:r>
    </w:p>
    <w:p w14:paraId="392E3C0A" w14:textId="30A9A7D0" w:rsidR="009260DE" w:rsidRPr="00745F40" w:rsidRDefault="001E2FF2" w:rsidP="009260DE">
      <w:pPr>
        <w:tabs>
          <w:tab w:val="left" w:pos="851"/>
        </w:tabs>
        <w:ind w:left="851"/>
        <w:rPr>
          <w:sz w:val="24"/>
          <w:szCs w:val="24"/>
        </w:rPr>
      </w:pPr>
      <w:r>
        <w:rPr>
          <w:sz w:val="24"/>
          <w:szCs w:val="24"/>
        </w:rPr>
        <w:t>13. januar 2026</w:t>
      </w:r>
    </w:p>
    <w:p w14:paraId="3DC218CF" w14:textId="77777777" w:rsidR="009260DE" w:rsidRPr="00745F40" w:rsidRDefault="009260DE" w:rsidP="009260DE">
      <w:pPr>
        <w:tabs>
          <w:tab w:val="left" w:pos="851"/>
        </w:tabs>
        <w:ind w:left="851"/>
        <w:rPr>
          <w:sz w:val="24"/>
          <w:szCs w:val="24"/>
        </w:rPr>
      </w:pPr>
    </w:p>
    <w:p w14:paraId="5A3E9A7C" w14:textId="77777777" w:rsidR="009260DE" w:rsidRPr="00745F40" w:rsidRDefault="009260DE" w:rsidP="009260DE">
      <w:pPr>
        <w:tabs>
          <w:tab w:val="left" w:pos="851"/>
        </w:tabs>
        <w:ind w:left="851" w:hanging="851"/>
        <w:rPr>
          <w:b/>
          <w:sz w:val="24"/>
          <w:szCs w:val="24"/>
        </w:rPr>
      </w:pPr>
      <w:r w:rsidRPr="00745F40">
        <w:rPr>
          <w:b/>
          <w:sz w:val="24"/>
          <w:szCs w:val="24"/>
        </w:rPr>
        <w:t>10.</w:t>
      </w:r>
      <w:r w:rsidRPr="00745F40">
        <w:rPr>
          <w:b/>
          <w:sz w:val="24"/>
          <w:szCs w:val="24"/>
        </w:rPr>
        <w:tab/>
        <w:t>DATO FOR ÆNDRING AF TEKSTEN</w:t>
      </w:r>
    </w:p>
    <w:p w14:paraId="2EB9665B" w14:textId="24981BB9" w:rsidR="009260DE" w:rsidRPr="00745F40" w:rsidRDefault="005019E4" w:rsidP="009260DE">
      <w:pPr>
        <w:tabs>
          <w:tab w:val="left" w:pos="851"/>
        </w:tabs>
        <w:ind w:left="851"/>
        <w:rPr>
          <w:sz w:val="24"/>
          <w:szCs w:val="24"/>
        </w:rPr>
      </w:pPr>
      <w:r w:rsidRPr="00745F40">
        <w:rPr>
          <w:sz w:val="24"/>
          <w:szCs w:val="24"/>
        </w:rPr>
        <w:t>-</w:t>
      </w:r>
    </w:p>
    <w:sectPr w:rsidR="009260DE" w:rsidRPr="00745F40"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069F" w14:textId="77777777" w:rsidR="00BB54C7" w:rsidRDefault="00BB54C7">
      <w:r>
        <w:separator/>
      </w:r>
    </w:p>
  </w:endnote>
  <w:endnote w:type="continuationSeparator" w:id="0">
    <w:p w14:paraId="1D45A9AF" w14:textId="77777777" w:rsidR="00BB54C7" w:rsidRDefault="00BB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0F51A" w14:textId="77777777" w:rsidR="00BB54C7" w:rsidRDefault="00BB54C7">
    <w:pPr>
      <w:pStyle w:val="Sidefod"/>
      <w:pBdr>
        <w:bottom w:val="single" w:sz="6" w:space="1" w:color="auto"/>
      </w:pBdr>
    </w:pPr>
  </w:p>
  <w:p w14:paraId="1F57CFA6" w14:textId="77777777" w:rsidR="00BB54C7" w:rsidRDefault="00BB54C7" w:rsidP="00C42586">
    <w:pPr>
      <w:pStyle w:val="Sidefod"/>
      <w:tabs>
        <w:tab w:val="clear" w:pos="4819"/>
        <w:tab w:val="left" w:pos="8505"/>
      </w:tabs>
      <w:rPr>
        <w:i/>
        <w:sz w:val="18"/>
        <w:szCs w:val="18"/>
      </w:rPr>
    </w:pPr>
  </w:p>
  <w:p w14:paraId="06C5C7AF" w14:textId="72399A3B" w:rsidR="00BB54C7" w:rsidRPr="00B373D7" w:rsidRDefault="00BB54C7"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153C54">
      <w:rPr>
        <w:i/>
        <w:noProof/>
        <w:sz w:val="18"/>
        <w:szCs w:val="18"/>
      </w:rPr>
      <w:t>Allopurinol Medical Valley, tabletter 100 mg og 300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FE263" w14:textId="77777777" w:rsidR="00BB54C7" w:rsidRDefault="00BB54C7">
      <w:r>
        <w:separator/>
      </w:r>
    </w:p>
  </w:footnote>
  <w:footnote w:type="continuationSeparator" w:id="0">
    <w:p w14:paraId="68D93848" w14:textId="77777777" w:rsidR="00BB54C7" w:rsidRDefault="00BB5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81A4EF0"/>
    <w:multiLevelType w:val="hybridMultilevel"/>
    <w:tmpl w:val="11DC8522"/>
    <w:lvl w:ilvl="0" w:tplc="2EC6D8AA">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4612FBE"/>
    <w:multiLevelType w:val="hybridMultilevel"/>
    <w:tmpl w:val="10BEB2FA"/>
    <w:lvl w:ilvl="0" w:tplc="2EC6D8AA">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10"/>
    <w:rsid w:val="000259B9"/>
    <w:rsid w:val="00041491"/>
    <w:rsid w:val="00050D16"/>
    <w:rsid w:val="000730CA"/>
    <w:rsid w:val="00074F2A"/>
    <w:rsid w:val="000A1CA8"/>
    <w:rsid w:val="000A466B"/>
    <w:rsid w:val="000B058C"/>
    <w:rsid w:val="000D68B0"/>
    <w:rsid w:val="000E4EE6"/>
    <w:rsid w:val="001006F8"/>
    <w:rsid w:val="001454E2"/>
    <w:rsid w:val="00153C54"/>
    <w:rsid w:val="001E2FF2"/>
    <w:rsid w:val="00206CE8"/>
    <w:rsid w:val="0021526C"/>
    <w:rsid w:val="00283A2B"/>
    <w:rsid w:val="002B30AD"/>
    <w:rsid w:val="002C1EC0"/>
    <w:rsid w:val="002C2C01"/>
    <w:rsid w:val="00331D41"/>
    <w:rsid w:val="003A29AE"/>
    <w:rsid w:val="003A32D7"/>
    <w:rsid w:val="003B4074"/>
    <w:rsid w:val="003C769A"/>
    <w:rsid w:val="003D3A90"/>
    <w:rsid w:val="003F1838"/>
    <w:rsid w:val="004251C1"/>
    <w:rsid w:val="00446F10"/>
    <w:rsid w:val="0045746C"/>
    <w:rsid w:val="0049104B"/>
    <w:rsid w:val="004E3B12"/>
    <w:rsid w:val="004F19C5"/>
    <w:rsid w:val="005019E4"/>
    <w:rsid w:val="00532310"/>
    <w:rsid w:val="00565F0F"/>
    <w:rsid w:val="00594A86"/>
    <w:rsid w:val="00596D86"/>
    <w:rsid w:val="00637F5A"/>
    <w:rsid w:val="00641C65"/>
    <w:rsid w:val="006560B1"/>
    <w:rsid w:val="006756DD"/>
    <w:rsid w:val="0071241E"/>
    <w:rsid w:val="00737275"/>
    <w:rsid w:val="00740EEC"/>
    <w:rsid w:val="00745F40"/>
    <w:rsid w:val="0078011A"/>
    <w:rsid w:val="00782AF4"/>
    <w:rsid w:val="00790EE7"/>
    <w:rsid w:val="007B6649"/>
    <w:rsid w:val="0082576E"/>
    <w:rsid w:val="0089346F"/>
    <w:rsid w:val="00907F75"/>
    <w:rsid w:val="009260DE"/>
    <w:rsid w:val="0093258A"/>
    <w:rsid w:val="009C7BA3"/>
    <w:rsid w:val="009D1F5A"/>
    <w:rsid w:val="00A10294"/>
    <w:rsid w:val="00B003BF"/>
    <w:rsid w:val="00B373D7"/>
    <w:rsid w:val="00B55271"/>
    <w:rsid w:val="00BB54C7"/>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DD506D"/>
    <w:rsid w:val="00E108AA"/>
    <w:rsid w:val="00E3212F"/>
    <w:rsid w:val="00E3749A"/>
    <w:rsid w:val="00E7437F"/>
    <w:rsid w:val="00E82F50"/>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30848"/>
  <w15:chartTrackingRefBased/>
  <w15:docId w15:val="{B2C4B8D7-8EA3-453D-929D-78792860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rsid w:val="005019E4"/>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4533">
      <w:bodyDiv w:val="1"/>
      <w:marLeft w:val="0"/>
      <w:marRight w:val="0"/>
      <w:marTop w:val="0"/>
      <w:marBottom w:val="0"/>
      <w:divBdr>
        <w:top w:val="none" w:sz="0" w:space="0" w:color="auto"/>
        <w:left w:val="none" w:sz="0" w:space="0" w:color="auto"/>
        <w:bottom w:val="none" w:sz="0" w:space="0" w:color="auto"/>
        <w:right w:val="none" w:sz="0" w:space="0" w:color="auto"/>
      </w:divBdr>
    </w:div>
    <w:div w:id="14250297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44862583">
      <w:bodyDiv w:val="1"/>
      <w:marLeft w:val="0"/>
      <w:marRight w:val="0"/>
      <w:marTop w:val="0"/>
      <w:marBottom w:val="0"/>
      <w:divBdr>
        <w:top w:val="none" w:sz="0" w:space="0" w:color="auto"/>
        <w:left w:val="none" w:sz="0" w:space="0" w:color="auto"/>
        <w:bottom w:val="none" w:sz="0" w:space="0" w:color="auto"/>
        <w:right w:val="none" w:sz="0" w:space="0" w:color="auto"/>
      </w:divBdr>
    </w:div>
    <w:div w:id="375933995">
      <w:bodyDiv w:val="1"/>
      <w:marLeft w:val="0"/>
      <w:marRight w:val="0"/>
      <w:marTop w:val="0"/>
      <w:marBottom w:val="0"/>
      <w:divBdr>
        <w:top w:val="none" w:sz="0" w:space="0" w:color="auto"/>
        <w:left w:val="none" w:sz="0" w:space="0" w:color="auto"/>
        <w:bottom w:val="none" w:sz="0" w:space="0" w:color="auto"/>
        <w:right w:val="none" w:sz="0" w:space="0" w:color="auto"/>
      </w:divBdr>
    </w:div>
    <w:div w:id="450175355">
      <w:bodyDiv w:val="1"/>
      <w:marLeft w:val="0"/>
      <w:marRight w:val="0"/>
      <w:marTop w:val="0"/>
      <w:marBottom w:val="0"/>
      <w:divBdr>
        <w:top w:val="none" w:sz="0" w:space="0" w:color="auto"/>
        <w:left w:val="none" w:sz="0" w:space="0" w:color="auto"/>
        <w:bottom w:val="none" w:sz="0" w:space="0" w:color="auto"/>
        <w:right w:val="none" w:sz="0" w:space="0" w:color="auto"/>
      </w:divBdr>
    </w:div>
    <w:div w:id="669915657">
      <w:bodyDiv w:val="1"/>
      <w:marLeft w:val="0"/>
      <w:marRight w:val="0"/>
      <w:marTop w:val="0"/>
      <w:marBottom w:val="0"/>
      <w:divBdr>
        <w:top w:val="none" w:sz="0" w:space="0" w:color="auto"/>
        <w:left w:val="none" w:sz="0" w:space="0" w:color="auto"/>
        <w:bottom w:val="none" w:sz="0" w:space="0" w:color="auto"/>
        <w:right w:val="none" w:sz="0" w:space="0" w:color="auto"/>
      </w:divBdr>
    </w:div>
    <w:div w:id="838424274">
      <w:bodyDiv w:val="1"/>
      <w:marLeft w:val="0"/>
      <w:marRight w:val="0"/>
      <w:marTop w:val="0"/>
      <w:marBottom w:val="0"/>
      <w:divBdr>
        <w:top w:val="none" w:sz="0" w:space="0" w:color="auto"/>
        <w:left w:val="none" w:sz="0" w:space="0" w:color="auto"/>
        <w:bottom w:val="none" w:sz="0" w:space="0" w:color="auto"/>
        <w:right w:val="none" w:sz="0" w:space="0" w:color="auto"/>
      </w:divBdr>
    </w:div>
    <w:div w:id="899442148">
      <w:bodyDiv w:val="1"/>
      <w:marLeft w:val="0"/>
      <w:marRight w:val="0"/>
      <w:marTop w:val="0"/>
      <w:marBottom w:val="0"/>
      <w:divBdr>
        <w:top w:val="none" w:sz="0" w:space="0" w:color="auto"/>
        <w:left w:val="none" w:sz="0" w:space="0" w:color="auto"/>
        <w:bottom w:val="none" w:sz="0" w:space="0" w:color="auto"/>
        <w:right w:val="none" w:sz="0" w:space="0" w:color="auto"/>
      </w:divBdr>
    </w:div>
    <w:div w:id="899482585">
      <w:bodyDiv w:val="1"/>
      <w:marLeft w:val="0"/>
      <w:marRight w:val="0"/>
      <w:marTop w:val="0"/>
      <w:marBottom w:val="0"/>
      <w:divBdr>
        <w:top w:val="none" w:sz="0" w:space="0" w:color="auto"/>
        <w:left w:val="none" w:sz="0" w:space="0" w:color="auto"/>
        <w:bottom w:val="none" w:sz="0" w:space="0" w:color="auto"/>
        <w:right w:val="none" w:sz="0" w:space="0" w:color="auto"/>
      </w:divBdr>
    </w:div>
    <w:div w:id="911963971">
      <w:bodyDiv w:val="1"/>
      <w:marLeft w:val="0"/>
      <w:marRight w:val="0"/>
      <w:marTop w:val="0"/>
      <w:marBottom w:val="0"/>
      <w:divBdr>
        <w:top w:val="none" w:sz="0" w:space="0" w:color="auto"/>
        <w:left w:val="none" w:sz="0" w:space="0" w:color="auto"/>
        <w:bottom w:val="none" w:sz="0" w:space="0" w:color="auto"/>
        <w:right w:val="none" w:sz="0" w:space="0" w:color="auto"/>
      </w:divBdr>
    </w:div>
    <w:div w:id="934674698">
      <w:bodyDiv w:val="1"/>
      <w:marLeft w:val="0"/>
      <w:marRight w:val="0"/>
      <w:marTop w:val="0"/>
      <w:marBottom w:val="0"/>
      <w:divBdr>
        <w:top w:val="none" w:sz="0" w:space="0" w:color="auto"/>
        <w:left w:val="none" w:sz="0" w:space="0" w:color="auto"/>
        <w:bottom w:val="none" w:sz="0" w:space="0" w:color="auto"/>
        <w:right w:val="none" w:sz="0" w:space="0" w:color="auto"/>
      </w:divBdr>
    </w:div>
    <w:div w:id="1018047261">
      <w:bodyDiv w:val="1"/>
      <w:marLeft w:val="0"/>
      <w:marRight w:val="0"/>
      <w:marTop w:val="0"/>
      <w:marBottom w:val="0"/>
      <w:divBdr>
        <w:top w:val="none" w:sz="0" w:space="0" w:color="auto"/>
        <w:left w:val="none" w:sz="0" w:space="0" w:color="auto"/>
        <w:bottom w:val="none" w:sz="0" w:space="0" w:color="auto"/>
        <w:right w:val="none" w:sz="0" w:space="0" w:color="auto"/>
      </w:divBdr>
    </w:div>
    <w:div w:id="1024481341">
      <w:bodyDiv w:val="1"/>
      <w:marLeft w:val="0"/>
      <w:marRight w:val="0"/>
      <w:marTop w:val="0"/>
      <w:marBottom w:val="0"/>
      <w:divBdr>
        <w:top w:val="none" w:sz="0" w:space="0" w:color="auto"/>
        <w:left w:val="none" w:sz="0" w:space="0" w:color="auto"/>
        <w:bottom w:val="none" w:sz="0" w:space="0" w:color="auto"/>
        <w:right w:val="none" w:sz="0" w:space="0" w:color="auto"/>
      </w:divBdr>
    </w:div>
    <w:div w:id="1100373180">
      <w:bodyDiv w:val="1"/>
      <w:marLeft w:val="0"/>
      <w:marRight w:val="0"/>
      <w:marTop w:val="0"/>
      <w:marBottom w:val="0"/>
      <w:divBdr>
        <w:top w:val="none" w:sz="0" w:space="0" w:color="auto"/>
        <w:left w:val="none" w:sz="0" w:space="0" w:color="auto"/>
        <w:bottom w:val="none" w:sz="0" w:space="0" w:color="auto"/>
        <w:right w:val="none" w:sz="0" w:space="0" w:color="auto"/>
      </w:divBdr>
    </w:div>
    <w:div w:id="1192501413">
      <w:bodyDiv w:val="1"/>
      <w:marLeft w:val="0"/>
      <w:marRight w:val="0"/>
      <w:marTop w:val="0"/>
      <w:marBottom w:val="0"/>
      <w:divBdr>
        <w:top w:val="none" w:sz="0" w:space="0" w:color="auto"/>
        <w:left w:val="none" w:sz="0" w:space="0" w:color="auto"/>
        <w:bottom w:val="none" w:sz="0" w:space="0" w:color="auto"/>
        <w:right w:val="none" w:sz="0" w:space="0" w:color="auto"/>
      </w:divBdr>
    </w:div>
    <w:div w:id="1265193134">
      <w:bodyDiv w:val="1"/>
      <w:marLeft w:val="0"/>
      <w:marRight w:val="0"/>
      <w:marTop w:val="0"/>
      <w:marBottom w:val="0"/>
      <w:divBdr>
        <w:top w:val="none" w:sz="0" w:space="0" w:color="auto"/>
        <w:left w:val="none" w:sz="0" w:space="0" w:color="auto"/>
        <w:bottom w:val="none" w:sz="0" w:space="0" w:color="auto"/>
        <w:right w:val="none" w:sz="0" w:space="0" w:color="auto"/>
      </w:divBdr>
    </w:div>
    <w:div w:id="1493135151">
      <w:bodyDiv w:val="1"/>
      <w:marLeft w:val="0"/>
      <w:marRight w:val="0"/>
      <w:marTop w:val="0"/>
      <w:marBottom w:val="0"/>
      <w:divBdr>
        <w:top w:val="none" w:sz="0" w:space="0" w:color="auto"/>
        <w:left w:val="none" w:sz="0" w:space="0" w:color="auto"/>
        <w:bottom w:val="none" w:sz="0" w:space="0" w:color="auto"/>
        <w:right w:val="none" w:sz="0" w:space="0" w:color="auto"/>
      </w:divBdr>
    </w:div>
    <w:div w:id="1520503037">
      <w:bodyDiv w:val="1"/>
      <w:marLeft w:val="0"/>
      <w:marRight w:val="0"/>
      <w:marTop w:val="0"/>
      <w:marBottom w:val="0"/>
      <w:divBdr>
        <w:top w:val="none" w:sz="0" w:space="0" w:color="auto"/>
        <w:left w:val="none" w:sz="0" w:space="0" w:color="auto"/>
        <w:bottom w:val="none" w:sz="0" w:space="0" w:color="auto"/>
        <w:right w:val="none" w:sz="0" w:space="0" w:color="auto"/>
      </w:divBdr>
    </w:div>
    <w:div w:id="1939829004">
      <w:bodyDiv w:val="1"/>
      <w:marLeft w:val="0"/>
      <w:marRight w:val="0"/>
      <w:marTop w:val="0"/>
      <w:marBottom w:val="0"/>
      <w:divBdr>
        <w:top w:val="none" w:sz="0" w:space="0" w:color="auto"/>
        <w:left w:val="none" w:sz="0" w:space="0" w:color="auto"/>
        <w:bottom w:val="none" w:sz="0" w:space="0" w:color="auto"/>
        <w:right w:val="none" w:sz="0" w:space="0" w:color="auto"/>
      </w:divBdr>
    </w:div>
    <w:div w:id="2025476955">
      <w:bodyDiv w:val="1"/>
      <w:marLeft w:val="0"/>
      <w:marRight w:val="0"/>
      <w:marTop w:val="0"/>
      <w:marBottom w:val="0"/>
      <w:divBdr>
        <w:top w:val="none" w:sz="0" w:space="0" w:color="auto"/>
        <w:left w:val="none" w:sz="0" w:space="0" w:color="auto"/>
        <w:bottom w:val="none" w:sz="0" w:space="0" w:color="auto"/>
        <w:right w:val="none" w:sz="0" w:space="0" w:color="auto"/>
      </w:divBdr>
    </w:div>
    <w:div w:id="208595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48</TotalTime>
  <Pages>16</Pages>
  <Words>4449</Words>
  <Characters>29542</Characters>
  <Application>Microsoft Office Word</Application>
  <DocSecurity>0</DocSecurity>
  <Lines>246</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2024084198, MT</dc:description>
  <cp:lastModifiedBy>Gitte Jørgensen</cp:lastModifiedBy>
  <cp:revision>9</cp:revision>
  <cp:lastPrinted>2012-08-22T08:53:00Z</cp:lastPrinted>
  <dcterms:created xsi:type="dcterms:W3CDTF">2026-01-13T07:36:00Z</dcterms:created>
  <dcterms:modified xsi:type="dcterms:W3CDTF">2026-01-13T11:45:00Z</dcterms:modified>
</cp:coreProperties>
</file>