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C1C1E2" w14:textId="77777777" w:rsidR="004A3BF4" w:rsidRPr="00302484" w:rsidRDefault="00056601" w:rsidP="004A3BF4">
      <w:pPr>
        <w:rPr>
          <w:sz w:val="24"/>
          <w:szCs w:val="24"/>
          <w:lang w:val="en-GB"/>
        </w:rPr>
      </w:pPr>
      <w:r w:rsidRPr="00302484">
        <w:rPr>
          <w:noProof/>
          <w:sz w:val="24"/>
          <w:szCs w:val="24"/>
          <w:lang w:val="en-GB"/>
        </w:rPr>
        <w:drawing>
          <wp:inline distT="0" distB="0" distL="0" distR="0" wp14:anchorId="18EBA45E" wp14:editId="230D74B4">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4E37B8D8" w14:textId="77777777" w:rsidR="006B3847" w:rsidRPr="00302484" w:rsidRDefault="006B3847" w:rsidP="006B3847">
      <w:pPr>
        <w:rPr>
          <w:sz w:val="24"/>
          <w:szCs w:val="24"/>
          <w:lang w:val="en-GB"/>
        </w:rPr>
      </w:pPr>
    </w:p>
    <w:p w14:paraId="4ABB03B8" w14:textId="72E56310" w:rsidR="006B3847" w:rsidRPr="00302484" w:rsidRDefault="006B3847" w:rsidP="006B3847">
      <w:pPr>
        <w:tabs>
          <w:tab w:val="right" w:pos="9356"/>
        </w:tabs>
        <w:rPr>
          <w:b/>
          <w:sz w:val="24"/>
          <w:szCs w:val="24"/>
          <w:lang w:val="en-GB"/>
        </w:rPr>
      </w:pPr>
      <w:r w:rsidRPr="00302484">
        <w:rPr>
          <w:b/>
          <w:sz w:val="24"/>
          <w:szCs w:val="24"/>
          <w:lang w:val="en-GB"/>
        </w:rPr>
        <w:tab/>
      </w:r>
      <w:r w:rsidR="00AB1E17">
        <w:rPr>
          <w:b/>
          <w:sz w:val="24"/>
          <w:szCs w:val="24"/>
          <w:lang w:val="en-GB"/>
        </w:rPr>
        <w:t>11 November 2022</w:t>
      </w:r>
    </w:p>
    <w:p w14:paraId="038A8E1A" w14:textId="77777777" w:rsidR="006B3847" w:rsidRPr="00302484" w:rsidRDefault="006B3847" w:rsidP="006B3847">
      <w:pPr>
        <w:rPr>
          <w:sz w:val="24"/>
          <w:szCs w:val="24"/>
          <w:lang w:val="en-GB"/>
        </w:rPr>
      </w:pPr>
    </w:p>
    <w:p w14:paraId="757A3044" w14:textId="77777777" w:rsidR="007C5D2A" w:rsidRPr="00302484" w:rsidRDefault="007C5D2A" w:rsidP="007C5D2A">
      <w:pPr>
        <w:rPr>
          <w:sz w:val="24"/>
          <w:szCs w:val="24"/>
          <w:lang w:val="en-GB"/>
        </w:rPr>
      </w:pPr>
    </w:p>
    <w:p w14:paraId="6B9AA313" w14:textId="77777777" w:rsidR="007C5D2A" w:rsidRPr="00302484" w:rsidRDefault="007C5D2A" w:rsidP="007C5D2A">
      <w:pPr>
        <w:rPr>
          <w:sz w:val="24"/>
          <w:szCs w:val="24"/>
          <w:lang w:val="en-GB"/>
        </w:rPr>
      </w:pPr>
    </w:p>
    <w:p w14:paraId="266F1234" w14:textId="77777777" w:rsidR="007C5D2A" w:rsidRPr="00302484" w:rsidRDefault="007C5D2A" w:rsidP="007C5D2A">
      <w:pPr>
        <w:jc w:val="center"/>
        <w:rPr>
          <w:b/>
          <w:sz w:val="24"/>
          <w:szCs w:val="24"/>
          <w:lang w:val="en-GB"/>
        </w:rPr>
      </w:pPr>
      <w:bookmarkStart w:id="0" w:name="_Hlk49158549"/>
      <w:r w:rsidRPr="00302484">
        <w:rPr>
          <w:b/>
          <w:sz w:val="24"/>
          <w:szCs w:val="24"/>
          <w:lang w:val="en-GB"/>
        </w:rPr>
        <w:t>SUMMARY OF PRODUCT CHARACTERISTICS</w:t>
      </w:r>
    </w:p>
    <w:bookmarkEnd w:id="0"/>
    <w:p w14:paraId="0E1A29F0" w14:textId="77777777" w:rsidR="007C5D2A" w:rsidRPr="00302484" w:rsidRDefault="007C5D2A" w:rsidP="007C5D2A">
      <w:pPr>
        <w:jc w:val="center"/>
        <w:rPr>
          <w:sz w:val="24"/>
          <w:szCs w:val="24"/>
          <w:lang w:val="en-GB"/>
        </w:rPr>
      </w:pPr>
    </w:p>
    <w:p w14:paraId="1CC795E2" w14:textId="77777777" w:rsidR="007C5D2A" w:rsidRPr="00302484" w:rsidRDefault="007C5D2A" w:rsidP="007C5D2A">
      <w:pPr>
        <w:jc w:val="center"/>
        <w:rPr>
          <w:b/>
          <w:sz w:val="24"/>
          <w:szCs w:val="24"/>
          <w:lang w:val="en-GB"/>
        </w:rPr>
      </w:pPr>
      <w:r w:rsidRPr="00302484">
        <w:rPr>
          <w:b/>
          <w:sz w:val="24"/>
          <w:szCs w:val="24"/>
          <w:lang w:val="en-GB"/>
        </w:rPr>
        <w:t>for</w:t>
      </w:r>
    </w:p>
    <w:p w14:paraId="2FCDD3B2" w14:textId="77777777" w:rsidR="007C5D2A" w:rsidRPr="00302484" w:rsidRDefault="007C5D2A" w:rsidP="007C5D2A">
      <w:pPr>
        <w:jc w:val="center"/>
        <w:rPr>
          <w:sz w:val="24"/>
          <w:szCs w:val="24"/>
          <w:lang w:val="en-GB"/>
        </w:rPr>
      </w:pPr>
    </w:p>
    <w:p w14:paraId="063F3047" w14:textId="11A742EB" w:rsidR="007C5D2A" w:rsidRPr="00302484" w:rsidRDefault="00647FDE" w:rsidP="007C5D2A">
      <w:pPr>
        <w:jc w:val="center"/>
        <w:rPr>
          <w:b/>
          <w:sz w:val="24"/>
          <w:szCs w:val="24"/>
          <w:lang w:val="en-GB"/>
        </w:rPr>
      </w:pPr>
      <w:proofErr w:type="spellStart"/>
      <w:r w:rsidRPr="00302484">
        <w:rPr>
          <w:b/>
          <w:sz w:val="24"/>
          <w:szCs w:val="24"/>
          <w:lang w:val="en-GB"/>
        </w:rPr>
        <w:t>Ambroxolhydrochlorid</w:t>
      </w:r>
      <w:proofErr w:type="spellEnd"/>
      <w:r w:rsidRPr="00302484">
        <w:rPr>
          <w:b/>
          <w:sz w:val="24"/>
          <w:szCs w:val="24"/>
          <w:lang w:val="en-GB"/>
        </w:rPr>
        <w:t xml:space="preserve"> "Teva", </w:t>
      </w:r>
      <w:r w:rsidR="004048C2" w:rsidRPr="00302484">
        <w:rPr>
          <w:b/>
          <w:sz w:val="24"/>
          <w:szCs w:val="24"/>
          <w:lang w:val="en-GB"/>
        </w:rPr>
        <w:t>effervescent tablets</w:t>
      </w:r>
    </w:p>
    <w:p w14:paraId="412BDAC0" w14:textId="77777777" w:rsidR="007C5D2A" w:rsidRPr="00302484" w:rsidRDefault="007C5D2A" w:rsidP="007C5D2A">
      <w:pPr>
        <w:jc w:val="both"/>
        <w:rPr>
          <w:sz w:val="24"/>
          <w:szCs w:val="24"/>
          <w:lang w:val="en-GB"/>
        </w:rPr>
      </w:pPr>
    </w:p>
    <w:p w14:paraId="4A73D21D" w14:textId="77777777" w:rsidR="0042292D" w:rsidRPr="00302484" w:rsidRDefault="0042292D" w:rsidP="007C5D2A">
      <w:pPr>
        <w:jc w:val="both"/>
        <w:rPr>
          <w:sz w:val="24"/>
          <w:szCs w:val="24"/>
          <w:lang w:val="en-GB"/>
        </w:rPr>
      </w:pPr>
    </w:p>
    <w:p w14:paraId="58507E9F" w14:textId="77777777" w:rsidR="008F2F8C" w:rsidRPr="00302484" w:rsidRDefault="008F2F8C" w:rsidP="008F2F8C">
      <w:pPr>
        <w:tabs>
          <w:tab w:val="left" w:pos="8222"/>
        </w:tabs>
        <w:ind w:left="851" w:hanging="851"/>
        <w:rPr>
          <w:b/>
          <w:sz w:val="24"/>
          <w:szCs w:val="24"/>
          <w:lang w:val="en-GB"/>
        </w:rPr>
      </w:pPr>
      <w:r w:rsidRPr="00302484">
        <w:rPr>
          <w:b/>
          <w:sz w:val="24"/>
          <w:szCs w:val="24"/>
          <w:lang w:val="en-GB"/>
        </w:rPr>
        <w:t>0.</w:t>
      </w:r>
      <w:r w:rsidRPr="00302484">
        <w:rPr>
          <w:b/>
          <w:sz w:val="24"/>
          <w:szCs w:val="24"/>
          <w:lang w:val="en-GB"/>
        </w:rPr>
        <w:tab/>
      </w:r>
      <w:proofErr w:type="gramStart"/>
      <w:r w:rsidRPr="00302484">
        <w:rPr>
          <w:b/>
          <w:sz w:val="24"/>
          <w:szCs w:val="24"/>
          <w:lang w:val="en-GB"/>
        </w:rPr>
        <w:t>D.SP.NO</w:t>
      </w:r>
      <w:proofErr w:type="gramEnd"/>
      <w:r w:rsidRPr="00302484">
        <w:rPr>
          <w:b/>
          <w:sz w:val="24"/>
          <w:szCs w:val="24"/>
          <w:lang w:val="en-GB"/>
        </w:rPr>
        <w:t>.</w:t>
      </w:r>
    </w:p>
    <w:p w14:paraId="23167CAB" w14:textId="568662A4" w:rsidR="008F2F8C" w:rsidRPr="00302484" w:rsidRDefault="00647FDE" w:rsidP="008F2F8C">
      <w:pPr>
        <w:tabs>
          <w:tab w:val="left" w:pos="8222"/>
        </w:tabs>
        <w:ind w:left="851"/>
        <w:rPr>
          <w:sz w:val="24"/>
          <w:szCs w:val="24"/>
          <w:lang w:val="en-GB"/>
        </w:rPr>
      </w:pPr>
      <w:r w:rsidRPr="00302484">
        <w:rPr>
          <w:sz w:val="24"/>
          <w:szCs w:val="24"/>
          <w:lang w:val="en-GB"/>
        </w:rPr>
        <w:t>32494</w:t>
      </w:r>
    </w:p>
    <w:p w14:paraId="30B97CF8" w14:textId="77777777" w:rsidR="007C5D2A" w:rsidRPr="00302484" w:rsidRDefault="007C5D2A" w:rsidP="007C5D2A">
      <w:pPr>
        <w:tabs>
          <w:tab w:val="left" w:pos="851"/>
        </w:tabs>
        <w:jc w:val="both"/>
        <w:rPr>
          <w:sz w:val="24"/>
          <w:szCs w:val="24"/>
          <w:lang w:val="en-GB"/>
        </w:rPr>
      </w:pPr>
    </w:p>
    <w:p w14:paraId="56FC0F8F" w14:textId="77777777" w:rsidR="007C5D2A" w:rsidRPr="00302484" w:rsidRDefault="009925C9" w:rsidP="007C5D2A">
      <w:pPr>
        <w:tabs>
          <w:tab w:val="left" w:pos="851"/>
        </w:tabs>
        <w:ind w:left="851" w:hanging="851"/>
        <w:rPr>
          <w:sz w:val="24"/>
          <w:szCs w:val="24"/>
          <w:lang w:val="en-GB"/>
        </w:rPr>
      </w:pPr>
      <w:r w:rsidRPr="00302484">
        <w:rPr>
          <w:b/>
          <w:sz w:val="24"/>
          <w:szCs w:val="24"/>
          <w:lang w:val="en-GB"/>
        </w:rPr>
        <w:t>1.</w:t>
      </w:r>
      <w:r w:rsidR="007C5D2A" w:rsidRPr="00302484">
        <w:rPr>
          <w:b/>
          <w:sz w:val="24"/>
          <w:szCs w:val="24"/>
          <w:lang w:val="en-GB"/>
        </w:rPr>
        <w:tab/>
        <w:t>NAME OF THE MEDICINAL PRODUCT</w:t>
      </w:r>
    </w:p>
    <w:p w14:paraId="1EEDB625" w14:textId="658614CA" w:rsidR="007C5D2A" w:rsidRPr="00302484" w:rsidRDefault="00647FDE" w:rsidP="004A3BF4">
      <w:pPr>
        <w:tabs>
          <w:tab w:val="left" w:pos="851"/>
        </w:tabs>
        <w:ind w:left="851"/>
        <w:rPr>
          <w:sz w:val="24"/>
          <w:szCs w:val="24"/>
          <w:lang w:val="en-US"/>
        </w:rPr>
      </w:pPr>
      <w:bookmarkStart w:id="1" w:name="_Hlk118195473"/>
      <w:proofErr w:type="spellStart"/>
      <w:r w:rsidRPr="00302484">
        <w:rPr>
          <w:sz w:val="24"/>
          <w:szCs w:val="24"/>
          <w:lang w:val="en-US"/>
        </w:rPr>
        <w:t>Ambroxolhydrochlorid</w:t>
      </w:r>
      <w:proofErr w:type="spellEnd"/>
      <w:r w:rsidRPr="00302484">
        <w:rPr>
          <w:sz w:val="24"/>
          <w:szCs w:val="24"/>
          <w:lang w:val="en-US"/>
        </w:rPr>
        <w:t xml:space="preserve"> "Teva</w:t>
      </w:r>
      <w:bookmarkEnd w:id="1"/>
      <w:r w:rsidRPr="00302484">
        <w:rPr>
          <w:sz w:val="24"/>
          <w:szCs w:val="24"/>
          <w:lang w:val="en-US"/>
        </w:rPr>
        <w:t>"</w:t>
      </w:r>
    </w:p>
    <w:p w14:paraId="20717113" w14:textId="77777777" w:rsidR="007C5D2A" w:rsidRPr="00302484" w:rsidRDefault="007C5D2A" w:rsidP="004A3BF4">
      <w:pPr>
        <w:tabs>
          <w:tab w:val="left" w:pos="851"/>
        </w:tabs>
        <w:ind w:left="851"/>
        <w:rPr>
          <w:sz w:val="24"/>
          <w:szCs w:val="24"/>
          <w:lang w:val="en-GB"/>
        </w:rPr>
      </w:pPr>
    </w:p>
    <w:p w14:paraId="3B0BB241" w14:textId="77777777" w:rsidR="007C5D2A" w:rsidRPr="00302484" w:rsidRDefault="009925C9" w:rsidP="007C5D2A">
      <w:pPr>
        <w:ind w:left="851" w:hanging="851"/>
        <w:rPr>
          <w:b/>
          <w:sz w:val="24"/>
          <w:szCs w:val="24"/>
          <w:lang w:val="en-GB"/>
        </w:rPr>
      </w:pPr>
      <w:r w:rsidRPr="00302484">
        <w:rPr>
          <w:b/>
          <w:sz w:val="24"/>
          <w:szCs w:val="24"/>
          <w:lang w:val="en-GB"/>
        </w:rPr>
        <w:t>2.</w:t>
      </w:r>
      <w:r w:rsidR="007C5D2A" w:rsidRPr="00302484">
        <w:rPr>
          <w:b/>
          <w:sz w:val="24"/>
          <w:szCs w:val="24"/>
          <w:lang w:val="en-GB"/>
        </w:rPr>
        <w:tab/>
        <w:t>QUALITATIVE AND QUANTITATIVE COMPOSITION</w:t>
      </w:r>
    </w:p>
    <w:p w14:paraId="432CE237" w14:textId="77777777" w:rsidR="004048C2" w:rsidRPr="00302484" w:rsidRDefault="004048C2" w:rsidP="00F43F14">
      <w:pPr>
        <w:ind w:left="851"/>
        <w:rPr>
          <w:rFonts w:eastAsia="Calibri"/>
          <w:sz w:val="24"/>
          <w:szCs w:val="24"/>
          <w:lang w:val="en-US"/>
        </w:rPr>
      </w:pPr>
      <w:r w:rsidRPr="00302484">
        <w:rPr>
          <w:rFonts w:eastAsia="Calibri"/>
          <w:sz w:val="24"/>
          <w:szCs w:val="24"/>
          <w:lang w:val="en-US"/>
        </w:rPr>
        <w:t xml:space="preserve">Each effervescent tablet contains 60 mg of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hydrochloride.</w:t>
      </w:r>
    </w:p>
    <w:p w14:paraId="2BEF4321" w14:textId="77777777" w:rsidR="004048C2" w:rsidRPr="00302484" w:rsidRDefault="004048C2" w:rsidP="00F43F14">
      <w:pPr>
        <w:ind w:left="851"/>
        <w:rPr>
          <w:sz w:val="24"/>
          <w:szCs w:val="24"/>
          <w:lang w:val="en-GB"/>
        </w:rPr>
      </w:pPr>
    </w:p>
    <w:p w14:paraId="14EF1917" w14:textId="77777777" w:rsidR="004048C2" w:rsidRPr="00302484" w:rsidRDefault="004048C2" w:rsidP="00F43F14">
      <w:pPr>
        <w:ind w:left="851"/>
        <w:rPr>
          <w:iCs/>
          <w:sz w:val="24"/>
          <w:szCs w:val="24"/>
          <w:u w:val="single"/>
          <w:lang w:val="en-GB"/>
        </w:rPr>
      </w:pPr>
      <w:r w:rsidRPr="00302484">
        <w:rPr>
          <w:sz w:val="24"/>
          <w:szCs w:val="24"/>
          <w:u w:val="single"/>
          <w:lang w:val="en-GB"/>
        </w:rPr>
        <w:t>Excipients</w:t>
      </w:r>
      <w:r w:rsidRPr="00302484">
        <w:rPr>
          <w:bCs/>
          <w:noProof/>
          <w:sz w:val="24"/>
          <w:szCs w:val="24"/>
          <w:u w:val="single"/>
          <w:lang w:val="en-GB"/>
        </w:rPr>
        <w:t xml:space="preserve"> with known effect</w:t>
      </w:r>
      <w:r w:rsidRPr="00302484">
        <w:rPr>
          <w:sz w:val="24"/>
          <w:szCs w:val="24"/>
          <w:u w:val="single"/>
          <w:lang w:val="en-GB"/>
        </w:rPr>
        <w:t>:</w:t>
      </w:r>
    </w:p>
    <w:p w14:paraId="33A24180" w14:textId="77777777" w:rsidR="004048C2" w:rsidRPr="00302484" w:rsidRDefault="004048C2" w:rsidP="00F43F14">
      <w:pPr>
        <w:ind w:left="851"/>
        <w:rPr>
          <w:sz w:val="24"/>
          <w:szCs w:val="24"/>
          <w:lang w:val="en-GB"/>
        </w:rPr>
      </w:pPr>
      <w:r w:rsidRPr="00302484">
        <w:rPr>
          <w:sz w:val="24"/>
          <w:szCs w:val="24"/>
          <w:lang w:val="en-US"/>
        </w:rPr>
        <w:t>Each effervescent tablet contains 0.8 mg benzyl alcohol (E1519), 110 mg of lactose, 5.5 mmol (126.6 mg) of sodium, 29.3 mg of sorbitol (E420) and approximately 2.6 mg glucose (component of maltodextrin) per tablet (see section 4.4).</w:t>
      </w:r>
    </w:p>
    <w:p w14:paraId="72B7A38A" w14:textId="77777777" w:rsidR="004048C2" w:rsidRPr="00302484" w:rsidRDefault="004048C2" w:rsidP="00F43F14">
      <w:pPr>
        <w:ind w:left="851"/>
        <w:rPr>
          <w:sz w:val="24"/>
          <w:szCs w:val="24"/>
          <w:lang w:val="en-US"/>
        </w:rPr>
      </w:pPr>
    </w:p>
    <w:p w14:paraId="0A09CF62" w14:textId="77777777" w:rsidR="004048C2" w:rsidRPr="00302484" w:rsidRDefault="004048C2" w:rsidP="00F43F14">
      <w:pPr>
        <w:ind w:left="851"/>
        <w:rPr>
          <w:sz w:val="24"/>
          <w:szCs w:val="24"/>
          <w:lang w:val="en-US"/>
        </w:rPr>
      </w:pPr>
      <w:r w:rsidRPr="00302484">
        <w:rPr>
          <w:sz w:val="24"/>
          <w:szCs w:val="24"/>
          <w:lang w:val="en-US"/>
        </w:rPr>
        <w:t>For the full list of excipients, see section 6.1.</w:t>
      </w:r>
    </w:p>
    <w:p w14:paraId="19DCEABD" w14:textId="77777777" w:rsidR="007C5D2A" w:rsidRPr="00302484" w:rsidRDefault="007C5D2A" w:rsidP="004A3BF4">
      <w:pPr>
        <w:tabs>
          <w:tab w:val="left" w:pos="851"/>
        </w:tabs>
        <w:ind w:left="851"/>
        <w:rPr>
          <w:sz w:val="24"/>
          <w:szCs w:val="24"/>
          <w:lang w:val="en-GB"/>
        </w:rPr>
      </w:pPr>
    </w:p>
    <w:p w14:paraId="4B2605D0"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3.</w:t>
      </w:r>
      <w:r w:rsidRPr="00302484">
        <w:rPr>
          <w:b/>
          <w:sz w:val="24"/>
          <w:szCs w:val="24"/>
          <w:lang w:val="en-GB"/>
        </w:rPr>
        <w:tab/>
        <w:t>PHARMACEUTICAL FORM</w:t>
      </w:r>
    </w:p>
    <w:p w14:paraId="6E65B755" w14:textId="479C64AD" w:rsidR="004048C2" w:rsidRPr="00302484" w:rsidRDefault="004048C2" w:rsidP="00F43F14">
      <w:pPr>
        <w:ind w:left="851"/>
        <w:rPr>
          <w:sz w:val="24"/>
          <w:szCs w:val="24"/>
          <w:lang w:val="en-US"/>
        </w:rPr>
      </w:pPr>
      <w:r w:rsidRPr="00302484">
        <w:rPr>
          <w:sz w:val="24"/>
          <w:szCs w:val="24"/>
          <w:lang w:val="en-US"/>
        </w:rPr>
        <w:t>Effervescent tablet</w:t>
      </w:r>
      <w:r w:rsidR="00302484">
        <w:rPr>
          <w:sz w:val="24"/>
          <w:szCs w:val="24"/>
          <w:lang w:val="en-US"/>
        </w:rPr>
        <w:t>s</w:t>
      </w:r>
    </w:p>
    <w:p w14:paraId="4F373AB4" w14:textId="77777777" w:rsidR="004048C2" w:rsidRPr="00302484" w:rsidRDefault="004048C2" w:rsidP="00F43F14">
      <w:pPr>
        <w:ind w:left="851"/>
        <w:rPr>
          <w:sz w:val="24"/>
          <w:szCs w:val="24"/>
          <w:lang w:val="en-US"/>
        </w:rPr>
      </w:pPr>
    </w:p>
    <w:p w14:paraId="14D3EAED" w14:textId="77777777" w:rsidR="004048C2" w:rsidRPr="00302484" w:rsidRDefault="004048C2" w:rsidP="00F43F14">
      <w:pPr>
        <w:ind w:left="851"/>
        <w:rPr>
          <w:sz w:val="24"/>
          <w:szCs w:val="24"/>
          <w:lang w:val="en-US"/>
        </w:rPr>
      </w:pPr>
      <w:r w:rsidRPr="00302484">
        <w:rPr>
          <w:sz w:val="24"/>
          <w:szCs w:val="24"/>
          <w:lang w:val="en-US"/>
        </w:rPr>
        <w:t xml:space="preserve">White, round tablets, 18 mm in diameter, with a break mark on one side and a cherry </w:t>
      </w:r>
      <w:proofErr w:type="spellStart"/>
      <w:r w:rsidRPr="00302484">
        <w:rPr>
          <w:sz w:val="24"/>
          <w:szCs w:val="24"/>
          <w:lang w:val="en-US"/>
        </w:rPr>
        <w:t>odour</w:t>
      </w:r>
      <w:proofErr w:type="spellEnd"/>
      <w:r w:rsidRPr="00302484">
        <w:rPr>
          <w:sz w:val="24"/>
          <w:szCs w:val="24"/>
          <w:lang w:val="en-US"/>
        </w:rPr>
        <w:t>. The tablet can be divided into equal doses.</w:t>
      </w:r>
    </w:p>
    <w:p w14:paraId="5148F4BE" w14:textId="77777777" w:rsidR="007C5D2A" w:rsidRPr="00302484" w:rsidRDefault="007C5D2A" w:rsidP="004A3BF4">
      <w:pPr>
        <w:tabs>
          <w:tab w:val="left" w:pos="851"/>
        </w:tabs>
        <w:ind w:left="851"/>
        <w:rPr>
          <w:sz w:val="24"/>
          <w:szCs w:val="24"/>
          <w:lang w:val="en-GB"/>
        </w:rPr>
      </w:pPr>
    </w:p>
    <w:p w14:paraId="76E205FF" w14:textId="77777777" w:rsidR="007C5D2A" w:rsidRPr="00302484" w:rsidRDefault="007C5D2A" w:rsidP="004A3BF4">
      <w:pPr>
        <w:tabs>
          <w:tab w:val="left" w:pos="851"/>
        </w:tabs>
        <w:ind w:left="851"/>
        <w:rPr>
          <w:sz w:val="24"/>
          <w:szCs w:val="24"/>
          <w:lang w:val="en-GB"/>
        </w:rPr>
      </w:pPr>
    </w:p>
    <w:p w14:paraId="580CF3D5" w14:textId="77777777" w:rsidR="007C5D2A" w:rsidRPr="00302484" w:rsidRDefault="007C5D2A" w:rsidP="007C5D2A">
      <w:pPr>
        <w:ind w:left="851" w:hanging="851"/>
        <w:rPr>
          <w:b/>
          <w:sz w:val="24"/>
          <w:szCs w:val="24"/>
          <w:lang w:val="en-GB"/>
        </w:rPr>
      </w:pPr>
      <w:r w:rsidRPr="00302484">
        <w:rPr>
          <w:b/>
          <w:sz w:val="24"/>
          <w:szCs w:val="24"/>
          <w:lang w:val="en-GB"/>
        </w:rPr>
        <w:t>4.</w:t>
      </w:r>
      <w:r w:rsidRPr="00302484">
        <w:rPr>
          <w:b/>
          <w:sz w:val="24"/>
          <w:szCs w:val="24"/>
          <w:lang w:val="en-GB"/>
        </w:rPr>
        <w:tab/>
        <w:t>CLINICAL PARTICULARS</w:t>
      </w:r>
    </w:p>
    <w:p w14:paraId="03F31750" w14:textId="77777777" w:rsidR="007C5D2A" w:rsidRPr="00302484" w:rsidRDefault="007C5D2A" w:rsidP="004A3BF4">
      <w:pPr>
        <w:tabs>
          <w:tab w:val="left" w:pos="851"/>
        </w:tabs>
        <w:ind w:left="851"/>
        <w:rPr>
          <w:sz w:val="24"/>
          <w:szCs w:val="24"/>
          <w:lang w:val="en-GB"/>
        </w:rPr>
      </w:pPr>
    </w:p>
    <w:p w14:paraId="1FD1FEE1" w14:textId="77777777" w:rsidR="007C5D2A" w:rsidRPr="00302484" w:rsidRDefault="007C5D2A" w:rsidP="007C5D2A">
      <w:pPr>
        <w:ind w:left="851" w:hanging="851"/>
        <w:rPr>
          <w:b/>
          <w:sz w:val="24"/>
          <w:szCs w:val="24"/>
          <w:u w:val="single"/>
          <w:lang w:val="en-GB"/>
        </w:rPr>
      </w:pPr>
      <w:r w:rsidRPr="00302484">
        <w:rPr>
          <w:b/>
          <w:sz w:val="24"/>
          <w:szCs w:val="24"/>
          <w:lang w:val="en-GB"/>
        </w:rPr>
        <w:t>4.1</w:t>
      </w:r>
      <w:r w:rsidRPr="00302484">
        <w:rPr>
          <w:b/>
          <w:sz w:val="24"/>
          <w:szCs w:val="24"/>
          <w:lang w:val="en-GB"/>
        </w:rPr>
        <w:tab/>
        <w:t>Therapeutic indications</w:t>
      </w:r>
    </w:p>
    <w:p w14:paraId="3E5AD5FC" w14:textId="77777777" w:rsidR="004048C2" w:rsidRPr="00302484" w:rsidRDefault="004048C2" w:rsidP="00F43F14">
      <w:pPr>
        <w:ind w:left="851"/>
        <w:rPr>
          <w:sz w:val="24"/>
          <w:szCs w:val="24"/>
          <w:lang w:val="en-US"/>
        </w:rPr>
      </w:pPr>
      <w:r w:rsidRPr="00302484">
        <w:rPr>
          <w:sz w:val="24"/>
          <w:szCs w:val="24"/>
          <w:lang w:val="en-US"/>
        </w:rPr>
        <w:t>Mucolytic therapy of productive cough in acute or chronic bronchopulmonary diseases associated with abnormal mucus secretion and impaired mucus transport.</w:t>
      </w:r>
    </w:p>
    <w:p w14:paraId="3DD00069" w14:textId="77777777" w:rsidR="004048C2" w:rsidRPr="00302484" w:rsidRDefault="004048C2" w:rsidP="00F43F14">
      <w:pPr>
        <w:ind w:left="851"/>
        <w:rPr>
          <w:sz w:val="24"/>
          <w:szCs w:val="24"/>
          <w:lang w:val="en-US"/>
        </w:rPr>
      </w:pPr>
    </w:p>
    <w:p w14:paraId="6FAC8A24" w14:textId="012D37A6" w:rsidR="004048C2" w:rsidRPr="00302484" w:rsidRDefault="00B7563D" w:rsidP="00F43F14">
      <w:pPr>
        <w:ind w:left="851"/>
        <w:rPr>
          <w:sz w:val="24"/>
          <w:szCs w:val="24"/>
          <w:lang w:val="en-US"/>
        </w:rPr>
      </w:pPr>
      <w:proofErr w:type="spellStart"/>
      <w:r>
        <w:rPr>
          <w:sz w:val="24"/>
          <w:szCs w:val="24"/>
          <w:lang w:val="en-US"/>
        </w:rPr>
        <w:t>Ambroxolhydrochlorid</w:t>
      </w:r>
      <w:proofErr w:type="spellEnd"/>
      <w:r>
        <w:rPr>
          <w:sz w:val="24"/>
          <w:szCs w:val="24"/>
          <w:lang w:val="en-US"/>
        </w:rPr>
        <w:t xml:space="preserve"> "Teva"</w:t>
      </w:r>
      <w:r w:rsidR="004048C2" w:rsidRPr="00302484">
        <w:rPr>
          <w:sz w:val="24"/>
          <w:szCs w:val="24"/>
          <w:lang w:val="en-US"/>
        </w:rPr>
        <w:t xml:space="preserve"> 60 mg effervescent tablets are indicated in adults and adolescents over 12 years of age.</w:t>
      </w:r>
    </w:p>
    <w:p w14:paraId="65BE96B4" w14:textId="08EAF78E" w:rsidR="00565740" w:rsidRDefault="00565740">
      <w:pPr>
        <w:rPr>
          <w:sz w:val="24"/>
          <w:szCs w:val="24"/>
          <w:lang w:val="en-GB"/>
        </w:rPr>
      </w:pPr>
      <w:r>
        <w:rPr>
          <w:sz w:val="24"/>
          <w:szCs w:val="24"/>
          <w:lang w:val="en-GB"/>
        </w:rPr>
        <w:br w:type="page"/>
      </w:r>
    </w:p>
    <w:p w14:paraId="3927A787" w14:textId="77777777" w:rsidR="007C5D2A" w:rsidRPr="00302484" w:rsidRDefault="007C5D2A" w:rsidP="00A85D26">
      <w:pPr>
        <w:tabs>
          <w:tab w:val="left" w:pos="851"/>
        </w:tabs>
        <w:ind w:left="851"/>
        <w:rPr>
          <w:sz w:val="24"/>
          <w:szCs w:val="24"/>
          <w:lang w:val="en-GB"/>
        </w:rPr>
      </w:pPr>
    </w:p>
    <w:p w14:paraId="5BA85307" w14:textId="77777777" w:rsidR="007C5D2A" w:rsidRPr="00302484" w:rsidRDefault="009925C9" w:rsidP="007C5D2A">
      <w:pPr>
        <w:tabs>
          <w:tab w:val="left" w:pos="851"/>
        </w:tabs>
        <w:ind w:left="851" w:hanging="851"/>
        <w:rPr>
          <w:sz w:val="24"/>
          <w:szCs w:val="24"/>
          <w:lang w:val="en-GB"/>
        </w:rPr>
      </w:pPr>
      <w:r w:rsidRPr="00302484">
        <w:rPr>
          <w:b/>
          <w:sz w:val="24"/>
          <w:szCs w:val="24"/>
          <w:lang w:val="en-GB"/>
        </w:rPr>
        <w:t>4.2</w:t>
      </w:r>
      <w:r w:rsidR="007C5D2A" w:rsidRPr="00302484">
        <w:rPr>
          <w:b/>
          <w:sz w:val="24"/>
          <w:szCs w:val="24"/>
          <w:lang w:val="en-GB"/>
        </w:rPr>
        <w:tab/>
        <w:t>Posology and method of administration</w:t>
      </w:r>
    </w:p>
    <w:p w14:paraId="036558F4" w14:textId="77777777" w:rsidR="00302484" w:rsidRDefault="00302484" w:rsidP="00F43F14">
      <w:pPr>
        <w:ind w:left="851"/>
        <w:rPr>
          <w:sz w:val="24"/>
          <w:szCs w:val="24"/>
          <w:lang w:val="en-US"/>
        </w:rPr>
      </w:pPr>
    </w:p>
    <w:p w14:paraId="3C27113F" w14:textId="55CF0E53" w:rsidR="004048C2" w:rsidRPr="00302484" w:rsidRDefault="004048C2" w:rsidP="00F43F14">
      <w:pPr>
        <w:ind w:left="851"/>
        <w:rPr>
          <w:sz w:val="24"/>
          <w:szCs w:val="24"/>
          <w:u w:val="single"/>
          <w:lang w:val="en-US"/>
        </w:rPr>
      </w:pPr>
      <w:r w:rsidRPr="00302484">
        <w:rPr>
          <w:sz w:val="24"/>
          <w:szCs w:val="24"/>
          <w:u w:val="single"/>
          <w:lang w:val="en-US"/>
        </w:rPr>
        <w:t>Posology</w:t>
      </w:r>
    </w:p>
    <w:p w14:paraId="41CD63F2" w14:textId="77777777" w:rsidR="004048C2" w:rsidRPr="00302484" w:rsidRDefault="004048C2" w:rsidP="00F43F14">
      <w:pPr>
        <w:ind w:left="851"/>
        <w:rPr>
          <w:sz w:val="24"/>
          <w:szCs w:val="24"/>
          <w:lang w:val="en-US"/>
        </w:rPr>
      </w:pPr>
    </w:p>
    <w:p w14:paraId="7F800E61" w14:textId="61B30C5B" w:rsidR="004048C2" w:rsidRPr="00302484" w:rsidRDefault="004048C2" w:rsidP="00F43F14">
      <w:pPr>
        <w:ind w:left="851"/>
        <w:rPr>
          <w:sz w:val="24"/>
          <w:szCs w:val="24"/>
          <w:lang w:val="en-US"/>
        </w:rPr>
      </w:pPr>
      <w:r w:rsidRPr="00302484">
        <w:rPr>
          <w:sz w:val="24"/>
          <w:szCs w:val="24"/>
          <w:lang w:val="en-US"/>
        </w:rPr>
        <w:t xml:space="preserve">The following dosages are recommended for </w:t>
      </w:r>
      <w:proofErr w:type="spellStart"/>
      <w:r w:rsidR="00B7563D">
        <w:rPr>
          <w:sz w:val="24"/>
          <w:szCs w:val="24"/>
          <w:lang w:val="en-US"/>
        </w:rPr>
        <w:t>Ambroxolhydrochlorid</w:t>
      </w:r>
      <w:proofErr w:type="spellEnd"/>
      <w:r w:rsidR="00B7563D">
        <w:rPr>
          <w:sz w:val="24"/>
          <w:szCs w:val="24"/>
          <w:lang w:val="en-US"/>
        </w:rPr>
        <w:t xml:space="preserve"> "Teva"</w:t>
      </w:r>
      <w:r w:rsidRPr="00302484">
        <w:rPr>
          <w:sz w:val="24"/>
          <w:szCs w:val="24"/>
          <w:lang w:val="en-US"/>
        </w:rPr>
        <w:t>:</w:t>
      </w:r>
    </w:p>
    <w:p w14:paraId="6EB4ACC6" w14:textId="77777777" w:rsidR="004048C2" w:rsidRPr="00302484" w:rsidRDefault="004048C2" w:rsidP="00F43F14">
      <w:pPr>
        <w:ind w:left="851"/>
        <w:rPr>
          <w:rFonts w:eastAsia="Calibri"/>
          <w:sz w:val="24"/>
          <w:szCs w:val="24"/>
          <w:lang w:val="en-US"/>
        </w:rPr>
      </w:pPr>
    </w:p>
    <w:p w14:paraId="24552CC8" w14:textId="77777777" w:rsidR="004048C2" w:rsidRPr="00302484" w:rsidRDefault="004048C2" w:rsidP="00F43F14">
      <w:pPr>
        <w:ind w:left="851"/>
        <w:rPr>
          <w:rFonts w:eastAsia="Calibri"/>
          <w:i/>
          <w:sz w:val="24"/>
          <w:szCs w:val="24"/>
          <w:lang w:val="en-US"/>
        </w:rPr>
      </w:pPr>
      <w:r w:rsidRPr="00302484">
        <w:rPr>
          <w:rFonts w:eastAsia="Calibri"/>
          <w:i/>
          <w:sz w:val="24"/>
          <w:szCs w:val="24"/>
          <w:lang w:val="en-US"/>
        </w:rPr>
        <w:t>Adults and adolescents over 12 years of age</w:t>
      </w:r>
    </w:p>
    <w:p w14:paraId="72A3AA14" w14:textId="6A2CA4E2" w:rsidR="004048C2" w:rsidRPr="00302484" w:rsidRDefault="004048C2" w:rsidP="00F43F14">
      <w:pPr>
        <w:ind w:left="851"/>
        <w:rPr>
          <w:rFonts w:eastAsia="Calibri"/>
          <w:sz w:val="24"/>
          <w:szCs w:val="24"/>
          <w:lang w:val="en-US"/>
        </w:rPr>
      </w:pPr>
      <w:r w:rsidRPr="00302484">
        <w:rPr>
          <w:rFonts w:eastAsia="Calibri"/>
          <w:sz w:val="24"/>
          <w:szCs w:val="24"/>
          <w:lang w:val="en-US"/>
        </w:rPr>
        <w:t xml:space="preserve">Half </w:t>
      </w:r>
      <w:proofErr w:type="spellStart"/>
      <w:r w:rsidR="00B7563D">
        <w:rPr>
          <w:rFonts w:eastAsia="Calibri"/>
          <w:sz w:val="24"/>
          <w:szCs w:val="24"/>
          <w:lang w:val="en-US"/>
        </w:rPr>
        <w:t>Ambroxolhydrochlorid</w:t>
      </w:r>
      <w:proofErr w:type="spellEnd"/>
      <w:r w:rsidR="00B7563D">
        <w:rPr>
          <w:rFonts w:eastAsia="Calibri"/>
          <w:sz w:val="24"/>
          <w:szCs w:val="24"/>
          <w:lang w:val="en-US"/>
        </w:rPr>
        <w:t xml:space="preserve"> "Teva"</w:t>
      </w:r>
      <w:r w:rsidRPr="00302484">
        <w:rPr>
          <w:rFonts w:eastAsia="Calibri"/>
          <w:sz w:val="24"/>
          <w:szCs w:val="24"/>
          <w:lang w:val="en-US"/>
        </w:rPr>
        <w:t xml:space="preserve"> 60 mg effervescent tablet 3 times daily (equivalent to 90 mg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hydrochloride per day) during the first 2 to 3 days. After that, half </w:t>
      </w:r>
      <w:proofErr w:type="spellStart"/>
      <w:r w:rsidR="00B7563D">
        <w:rPr>
          <w:rFonts w:eastAsia="Calibri"/>
          <w:sz w:val="24"/>
          <w:szCs w:val="24"/>
          <w:lang w:val="en-US"/>
        </w:rPr>
        <w:t>Ambroxolhydrochlorid</w:t>
      </w:r>
      <w:proofErr w:type="spellEnd"/>
      <w:r w:rsidR="00B7563D">
        <w:rPr>
          <w:rFonts w:eastAsia="Calibri"/>
          <w:sz w:val="24"/>
          <w:szCs w:val="24"/>
          <w:lang w:val="en-US"/>
        </w:rPr>
        <w:t xml:space="preserve"> "Teva"</w:t>
      </w:r>
      <w:r w:rsidRPr="00302484">
        <w:rPr>
          <w:rFonts w:eastAsia="Calibri"/>
          <w:sz w:val="24"/>
          <w:szCs w:val="24"/>
          <w:lang w:val="en-US"/>
        </w:rPr>
        <w:t xml:space="preserve"> 60 mg effervescent tablet twice daily (equivalent to 60 mg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hydrochloride per day)</w:t>
      </w:r>
      <w:r w:rsidRPr="00302484">
        <w:rPr>
          <w:rFonts w:eastAsia="Calibri"/>
          <w:i/>
          <w:sz w:val="24"/>
          <w:szCs w:val="24"/>
          <w:lang w:val="en-US"/>
        </w:rPr>
        <w:t>.</w:t>
      </w:r>
    </w:p>
    <w:p w14:paraId="0BC0AEAA" w14:textId="77777777" w:rsidR="004048C2" w:rsidRPr="00302484" w:rsidRDefault="004048C2" w:rsidP="00F43F14">
      <w:pPr>
        <w:ind w:left="851"/>
        <w:rPr>
          <w:rFonts w:eastAsia="Calibri"/>
          <w:sz w:val="24"/>
          <w:szCs w:val="24"/>
          <w:lang w:val="en-US"/>
        </w:rPr>
      </w:pPr>
    </w:p>
    <w:p w14:paraId="79F96AB9" w14:textId="77777777" w:rsidR="004048C2" w:rsidRPr="00302484" w:rsidRDefault="004048C2" w:rsidP="00F43F14">
      <w:pPr>
        <w:ind w:left="851"/>
        <w:rPr>
          <w:rFonts w:eastAsia="Calibri"/>
          <w:sz w:val="24"/>
          <w:szCs w:val="24"/>
          <w:lang w:val="en-US"/>
        </w:rPr>
      </w:pPr>
      <w:r w:rsidRPr="00302484">
        <w:rPr>
          <w:rFonts w:eastAsia="Calibri"/>
          <w:sz w:val="24"/>
          <w:szCs w:val="24"/>
          <w:lang w:val="en-US"/>
        </w:rPr>
        <w:t xml:space="preserve">For adults and adolescents from 12 years of age, the dosage may be increased up to 60 mg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hydrochloride twice daily (equivalent to 120 mg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hydrochloride per day) if needed.</w:t>
      </w:r>
    </w:p>
    <w:p w14:paraId="70803989" w14:textId="77777777" w:rsidR="004048C2" w:rsidRPr="00302484" w:rsidRDefault="004048C2" w:rsidP="00F43F14">
      <w:pPr>
        <w:ind w:left="851"/>
        <w:rPr>
          <w:rFonts w:eastAsia="Calibri"/>
          <w:i/>
          <w:sz w:val="24"/>
          <w:szCs w:val="24"/>
          <w:lang w:val="en-US"/>
        </w:rPr>
      </w:pPr>
    </w:p>
    <w:p w14:paraId="022C2034" w14:textId="77777777" w:rsidR="004048C2" w:rsidRPr="00302484" w:rsidRDefault="004048C2" w:rsidP="00F43F14">
      <w:pPr>
        <w:ind w:left="851"/>
        <w:rPr>
          <w:rFonts w:eastAsia="SimSun"/>
          <w:sz w:val="24"/>
          <w:szCs w:val="24"/>
          <w:u w:val="single"/>
          <w:lang w:val="en-US"/>
        </w:rPr>
      </w:pPr>
      <w:r w:rsidRPr="00302484">
        <w:rPr>
          <w:rFonts w:eastAsia="SimSun"/>
          <w:sz w:val="24"/>
          <w:szCs w:val="24"/>
          <w:u w:val="single"/>
          <w:lang w:val="en-US"/>
        </w:rPr>
        <w:t>Special patient groups</w:t>
      </w:r>
    </w:p>
    <w:p w14:paraId="71DC1FDD" w14:textId="77777777" w:rsidR="004048C2" w:rsidRPr="00302484" w:rsidRDefault="004048C2" w:rsidP="00F43F14">
      <w:pPr>
        <w:ind w:left="851"/>
        <w:rPr>
          <w:rFonts w:eastAsia="SimSun"/>
          <w:sz w:val="24"/>
          <w:szCs w:val="24"/>
          <w:lang w:val="en-US"/>
        </w:rPr>
      </w:pPr>
    </w:p>
    <w:p w14:paraId="24BF4B3D" w14:textId="77777777" w:rsidR="004048C2" w:rsidRPr="00302484" w:rsidRDefault="004048C2" w:rsidP="00F43F14">
      <w:pPr>
        <w:ind w:left="851"/>
        <w:rPr>
          <w:rFonts w:eastAsia="Calibri"/>
          <w:i/>
          <w:sz w:val="24"/>
          <w:szCs w:val="24"/>
          <w:lang w:val="en-GB"/>
        </w:rPr>
      </w:pPr>
      <w:r w:rsidRPr="00302484">
        <w:rPr>
          <w:rFonts w:eastAsia="Calibri"/>
          <w:i/>
          <w:sz w:val="24"/>
          <w:szCs w:val="24"/>
          <w:lang w:val="en-US"/>
        </w:rPr>
        <w:t>Children under 12 years of age</w:t>
      </w:r>
    </w:p>
    <w:p w14:paraId="59B62792" w14:textId="1BE3C6A7" w:rsidR="004048C2" w:rsidRPr="00302484" w:rsidRDefault="004048C2" w:rsidP="00F43F14">
      <w:pPr>
        <w:ind w:left="851"/>
        <w:rPr>
          <w:sz w:val="24"/>
          <w:szCs w:val="24"/>
          <w:lang w:val="en-US"/>
        </w:rPr>
      </w:pPr>
      <w:r w:rsidRPr="00302484">
        <w:rPr>
          <w:sz w:val="24"/>
          <w:szCs w:val="24"/>
          <w:lang w:val="en-US"/>
        </w:rPr>
        <w:t xml:space="preserve">Due to the high content of the active substance, </w:t>
      </w:r>
      <w:proofErr w:type="spellStart"/>
      <w:r w:rsidR="00B7563D">
        <w:rPr>
          <w:sz w:val="24"/>
          <w:szCs w:val="24"/>
          <w:lang w:val="en-US"/>
        </w:rPr>
        <w:t>Ambroxolhydrochlorid</w:t>
      </w:r>
      <w:proofErr w:type="spellEnd"/>
      <w:r w:rsidR="00B7563D">
        <w:rPr>
          <w:sz w:val="24"/>
          <w:szCs w:val="24"/>
          <w:lang w:val="en-US"/>
        </w:rPr>
        <w:t xml:space="preserve"> "Teva"</w:t>
      </w:r>
      <w:r w:rsidRPr="00302484">
        <w:rPr>
          <w:sz w:val="24"/>
          <w:szCs w:val="24"/>
          <w:lang w:val="en-US"/>
        </w:rPr>
        <w:t xml:space="preserve"> 60 mg effervescent tablets are not intended for children under 12 years of age.</w:t>
      </w:r>
    </w:p>
    <w:p w14:paraId="3C18DFA9" w14:textId="77777777" w:rsidR="004048C2" w:rsidRPr="00302484" w:rsidRDefault="004048C2" w:rsidP="00F43F14">
      <w:pPr>
        <w:ind w:left="851"/>
        <w:rPr>
          <w:rFonts w:eastAsia="Calibri"/>
          <w:sz w:val="24"/>
          <w:szCs w:val="24"/>
          <w:lang w:val="en-US"/>
        </w:rPr>
      </w:pPr>
      <w:r w:rsidRPr="00302484">
        <w:rPr>
          <w:sz w:val="24"/>
          <w:szCs w:val="24"/>
          <w:lang w:val="en-US"/>
        </w:rPr>
        <w:t>For administration in children under 12 years of age, other pharmaceutical strengths/forms may be available.</w:t>
      </w:r>
    </w:p>
    <w:p w14:paraId="21492525" w14:textId="77777777" w:rsidR="004048C2" w:rsidRPr="00302484" w:rsidRDefault="004048C2" w:rsidP="00F43F14">
      <w:pPr>
        <w:ind w:left="851"/>
        <w:rPr>
          <w:rFonts w:eastAsia="Calibri"/>
          <w:sz w:val="24"/>
          <w:szCs w:val="24"/>
          <w:lang w:val="en-US"/>
        </w:rPr>
      </w:pPr>
    </w:p>
    <w:p w14:paraId="0E22D29D" w14:textId="77777777" w:rsidR="004048C2" w:rsidRPr="00302484" w:rsidRDefault="004048C2" w:rsidP="00F43F14">
      <w:pPr>
        <w:ind w:left="851"/>
        <w:rPr>
          <w:rFonts w:eastAsia="Calibri"/>
          <w:i/>
          <w:sz w:val="24"/>
          <w:szCs w:val="24"/>
          <w:lang w:val="en-US"/>
        </w:rPr>
      </w:pPr>
      <w:r w:rsidRPr="00302484">
        <w:rPr>
          <w:rFonts w:eastAsia="Calibri"/>
          <w:i/>
          <w:sz w:val="24"/>
          <w:szCs w:val="24"/>
          <w:lang w:val="en-US"/>
        </w:rPr>
        <w:t>Patients with renal or hepatic impairment</w:t>
      </w:r>
    </w:p>
    <w:p w14:paraId="68F6802A" w14:textId="77777777" w:rsidR="004048C2" w:rsidRPr="00302484" w:rsidRDefault="004048C2" w:rsidP="00F43F14">
      <w:pPr>
        <w:ind w:left="851"/>
        <w:rPr>
          <w:rFonts w:eastAsia="Calibri"/>
          <w:sz w:val="24"/>
          <w:szCs w:val="24"/>
          <w:lang w:val="en-US"/>
        </w:rPr>
      </w:pPr>
      <w:r w:rsidRPr="00302484">
        <w:rPr>
          <w:rFonts w:eastAsia="Calibri"/>
          <w:sz w:val="24"/>
          <w:szCs w:val="24"/>
          <w:lang w:val="en-US"/>
        </w:rPr>
        <w:t xml:space="preserve">There are no data available for use of </w:t>
      </w:r>
      <w:proofErr w:type="spellStart"/>
      <w:r w:rsidRPr="00302484">
        <w:rPr>
          <w:rFonts w:eastAsia="Calibri"/>
          <w:sz w:val="24"/>
          <w:szCs w:val="24"/>
          <w:lang w:val="en-US"/>
        </w:rPr>
        <w:t>ambroxol</w:t>
      </w:r>
      <w:proofErr w:type="spellEnd"/>
      <w:r w:rsidRPr="00302484">
        <w:rPr>
          <w:rFonts w:eastAsia="Calibri"/>
          <w:sz w:val="24"/>
          <w:szCs w:val="24"/>
          <w:lang w:val="en-US"/>
        </w:rPr>
        <w:t xml:space="preserve"> in patients with hepatic or renal impairment (see section 4.4).</w:t>
      </w:r>
    </w:p>
    <w:p w14:paraId="539FAEC3" w14:textId="77777777" w:rsidR="004048C2" w:rsidRPr="00302484" w:rsidRDefault="004048C2" w:rsidP="00F43F14">
      <w:pPr>
        <w:ind w:left="851"/>
        <w:rPr>
          <w:rFonts w:eastAsia="Calibri"/>
          <w:sz w:val="24"/>
          <w:szCs w:val="24"/>
          <w:lang w:val="en-US"/>
        </w:rPr>
      </w:pPr>
    </w:p>
    <w:p w14:paraId="30005112" w14:textId="77777777" w:rsidR="004048C2" w:rsidRPr="00302484" w:rsidRDefault="004048C2" w:rsidP="00F43F14">
      <w:pPr>
        <w:ind w:left="851"/>
        <w:rPr>
          <w:rFonts w:eastAsia="Calibri"/>
          <w:sz w:val="24"/>
          <w:szCs w:val="24"/>
          <w:u w:val="single"/>
          <w:lang w:val="en-US"/>
        </w:rPr>
      </w:pPr>
      <w:r w:rsidRPr="00302484">
        <w:rPr>
          <w:rFonts w:eastAsia="Calibri"/>
          <w:sz w:val="24"/>
          <w:szCs w:val="24"/>
          <w:u w:val="single"/>
          <w:lang w:val="en-US"/>
        </w:rPr>
        <w:t>Method of administration</w:t>
      </w:r>
    </w:p>
    <w:p w14:paraId="1732FE67" w14:textId="5B13DD5A" w:rsidR="004048C2" w:rsidRPr="00302484" w:rsidRDefault="00B7563D" w:rsidP="00F43F14">
      <w:pPr>
        <w:ind w:left="851"/>
        <w:rPr>
          <w:rFonts w:eastAsia="Calibri"/>
          <w:sz w:val="24"/>
          <w:szCs w:val="24"/>
          <w:lang w:val="en-US"/>
        </w:rPr>
      </w:pPr>
      <w:proofErr w:type="spellStart"/>
      <w:r>
        <w:rPr>
          <w:rFonts w:eastAsia="Calibri"/>
          <w:sz w:val="24"/>
          <w:szCs w:val="24"/>
          <w:lang w:val="en-US"/>
        </w:rPr>
        <w:t>Ambroxolhydrochlorid</w:t>
      </w:r>
      <w:proofErr w:type="spellEnd"/>
      <w:r>
        <w:rPr>
          <w:rFonts w:eastAsia="Calibri"/>
          <w:sz w:val="24"/>
          <w:szCs w:val="24"/>
          <w:lang w:val="en-US"/>
        </w:rPr>
        <w:t xml:space="preserve"> "Teva"</w:t>
      </w:r>
      <w:r w:rsidR="004048C2" w:rsidRPr="00302484">
        <w:rPr>
          <w:rFonts w:eastAsia="Calibri"/>
          <w:sz w:val="24"/>
          <w:szCs w:val="24"/>
          <w:lang w:val="en-US"/>
        </w:rPr>
        <w:t xml:space="preserve"> effervescent tablets are for oral use.</w:t>
      </w:r>
    </w:p>
    <w:p w14:paraId="1A56673F" w14:textId="77777777" w:rsidR="004048C2" w:rsidRPr="00302484" w:rsidRDefault="004048C2" w:rsidP="00F43F14">
      <w:pPr>
        <w:ind w:left="851"/>
        <w:rPr>
          <w:rFonts w:eastAsia="Calibri"/>
          <w:sz w:val="24"/>
          <w:szCs w:val="24"/>
          <w:lang w:val="en-US"/>
        </w:rPr>
      </w:pPr>
    </w:p>
    <w:p w14:paraId="7FC3ADB4" w14:textId="6F57387C" w:rsidR="004048C2" w:rsidRPr="00302484" w:rsidRDefault="00B7563D" w:rsidP="00F43F14">
      <w:pPr>
        <w:ind w:left="851"/>
        <w:rPr>
          <w:rFonts w:eastAsia="Calibri"/>
          <w:sz w:val="24"/>
          <w:szCs w:val="24"/>
          <w:lang w:val="en-US"/>
        </w:rPr>
      </w:pPr>
      <w:proofErr w:type="spellStart"/>
      <w:r>
        <w:rPr>
          <w:rFonts w:eastAsia="Calibri"/>
          <w:sz w:val="24"/>
          <w:szCs w:val="24"/>
          <w:lang w:val="en-US"/>
        </w:rPr>
        <w:t>Ambroxolhydrochlorid</w:t>
      </w:r>
      <w:proofErr w:type="spellEnd"/>
      <w:r>
        <w:rPr>
          <w:rFonts w:eastAsia="Calibri"/>
          <w:sz w:val="24"/>
          <w:szCs w:val="24"/>
          <w:lang w:val="en-US"/>
        </w:rPr>
        <w:t xml:space="preserve"> "Teva"</w:t>
      </w:r>
      <w:r w:rsidR="004048C2" w:rsidRPr="00302484">
        <w:rPr>
          <w:rFonts w:eastAsia="Calibri"/>
          <w:sz w:val="24"/>
          <w:szCs w:val="24"/>
          <w:lang w:val="en-US"/>
        </w:rPr>
        <w:t xml:space="preserve"> effervescent tablets should not be taken longer than 5 days without the advice of a doctor. If symptoms don't improve or worsen in 5 days of treatment, medical advice should be sought.</w:t>
      </w:r>
    </w:p>
    <w:p w14:paraId="10EBE015" w14:textId="77777777" w:rsidR="004048C2" w:rsidRPr="00302484" w:rsidRDefault="004048C2" w:rsidP="00F43F14">
      <w:pPr>
        <w:ind w:left="851"/>
        <w:rPr>
          <w:rFonts w:eastAsia="Calibri"/>
          <w:sz w:val="24"/>
          <w:szCs w:val="24"/>
          <w:lang w:val="en-US"/>
        </w:rPr>
      </w:pPr>
      <w:r w:rsidRPr="00302484">
        <w:rPr>
          <w:rFonts w:eastAsia="Calibri"/>
          <w:sz w:val="24"/>
          <w:szCs w:val="24"/>
          <w:lang w:val="en-US"/>
        </w:rPr>
        <w:t>The effervescent tablets should be dissolved in a glass of water and the solution consumed with or without food.</w:t>
      </w:r>
    </w:p>
    <w:p w14:paraId="2993D093" w14:textId="77777777" w:rsidR="007C5D2A" w:rsidRPr="00302484" w:rsidRDefault="007C5D2A" w:rsidP="00A85D26">
      <w:pPr>
        <w:tabs>
          <w:tab w:val="left" w:pos="851"/>
        </w:tabs>
        <w:ind w:left="851"/>
        <w:rPr>
          <w:sz w:val="24"/>
          <w:szCs w:val="24"/>
          <w:lang w:val="en-GB"/>
        </w:rPr>
      </w:pPr>
    </w:p>
    <w:p w14:paraId="26B56E9F"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4.3</w:t>
      </w:r>
      <w:r w:rsidRPr="00302484">
        <w:rPr>
          <w:b/>
          <w:sz w:val="24"/>
          <w:szCs w:val="24"/>
          <w:lang w:val="en-GB"/>
        </w:rPr>
        <w:tab/>
        <w:t>Contraindications</w:t>
      </w:r>
    </w:p>
    <w:p w14:paraId="1743B68E" w14:textId="77777777" w:rsidR="004048C2" w:rsidRPr="00302484" w:rsidRDefault="004048C2" w:rsidP="00F43F14">
      <w:pPr>
        <w:ind w:left="851"/>
        <w:rPr>
          <w:sz w:val="24"/>
          <w:szCs w:val="24"/>
          <w:lang w:val="en-US"/>
        </w:rPr>
      </w:pPr>
      <w:r w:rsidRPr="00302484">
        <w:rPr>
          <w:sz w:val="24"/>
          <w:szCs w:val="24"/>
          <w:lang w:val="en-US"/>
        </w:rPr>
        <w:t>Hypersensitivity to the active substance or to any of the excipients listed in section 6.1.</w:t>
      </w:r>
    </w:p>
    <w:p w14:paraId="4E86C261" w14:textId="77777777" w:rsidR="007C5D2A" w:rsidRPr="00302484" w:rsidRDefault="007C5D2A" w:rsidP="003E0341">
      <w:pPr>
        <w:tabs>
          <w:tab w:val="left" w:pos="851"/>
        </w:tabs>
        <w:ind w:left="851"/>
        <w:rPr>
          <w:sz w:val="24"/>
          <w:szCs w:val="24"/>
          <w:lang w:val="en-GB"/>
        </w:rPr>
      </w:pPr>
    </w:p>
    <w:p w14:paraId="22DBEAB7" w14:textId="77777777" w:rsidR="007C5D2A" w:rsidRPr="00302484" w:rsidRDefault="007C5D2A" w:rsidP="007C5D2A">
      <w:pPr>
        <w:tabs>
          <w:tab w:val="left" w:pos="851"/>
        </w:tabs>
        <w:rPr>
          <w:b/>
          <w:sz w:val="24"/>
          <w:szCs w:val="24"/>
          <w:lang w:val="en-GB"/>
        </w:rPr>
      </w:pPr>
      <w:r w:rsidRPr="00302484">
        <w:rPr>
          <w:b/>
          <w:sz w:val="24"/>
          <w:szCs w:val="24"/>
          <w:lang w:val="en-GB"/>
        </w:rPr>
        <w:t>4.4</w:t>
      </w:r>
      <w:r w:rsidRPr="00302484">
        <w:rPr>
          <w:b/>
          <w:sz w:val="24"/>
          <w:szCs w:val="24"/>
          <w:lang w:val="en-GB"/>
        </w:rPr>
        <w:tab/>
        <w:t>Special warnings and precautions for use</w:t>
      </w:r>
    </w:p>
    <w:p w14:paraId="24FF63C5" w14:textId="77777777" w:rsidR="004048C2" w:rsidRPr="00302484" w:rsidRDefault="004048C2" w:rsidP="00F43F14">
      <w:pPr>
        <w:ind w:left="851"/>
        <w:rPr>
          <w:sz w:val="24"/>
          <w:szCs w:val="24"/>
          <w:lang w:val="en-US"/>
        </w:rPr>
      </w:pPr>
      <w:r w:rsidRPr="00302484">
        <w:rPr>
          <w:sz w:val="24"/>
          <w:szCs w:val="24"/>
          <w:lang w:val="en-US"/>
        </w:rPr>
        <w:t xml:space="preserve">There have been reports of severe skin reactions such as erythema multiforme, Stevens-Johnson syndrome (SJS)/toxic epidermal necrolysis (TEN) and acute </w:t>
      </w:r>
      <w:proofErr w:type="spellStart"/>
      <w:r w:rsidRPr="00302484">
        <w:rPr>
          <w:sz w:val="24"/>
          <w:szCs w:val="24"/>
          <w:lang w:val="en-US"/>
        </w:rPr>
        <w:t>generalised</w:t>
      </w:r>
      <w:proofErr w:type="spellEnd"/>
      <w:r w:rsidRPr="00302484">
        <w:rPr>
          <w:sz w:val="24"/>
          <w:szCs w:val="24"/>
          <w:lang w:val="en-US"/>
        </w:rPr>
        <w:t xml:space="preserve"> </w:t>
      </w:r>
      <w:proofErr w:type="spellStart"/>
      <w:r w:rsidRPr="00302484">
        <w:rPr>
          <w:sz w:val="24"/>
          <w:szCs w:val="24"/>
          <w:lang w:val="en-US"/>
        </w:rPr>
        <w:t>exanthematous</w:t>
      </w:r>
      <w:proofErr w:type="spellEnd"/>
      <w:r w:rsidRPr="00302484">
        <w:rPr>
          <w:sz w:val="24"/>
          <w:szCs w:val="24"/>
          <w:lang w:val="en-US"/>
        </w:rPr>
        <w:t xml:space="preserve"> pustulosis (AGEP) associated with the administration of </w:t>
      </w:r>
      <w:proofErr w:type="spellStart"/>
      <w:r w:rsidRPr="00302484">
        <w:rPr>
          <w:sz w:val="24"/>
          <w:szCs w:val="24"/>
          <w:lang w:val="en-US"/>
        </w:rPr>
        <w:t>ambroxol</w:t>
      </w:r>
      <w:proofErr w:type="spellEnd"/>
      <w:r w:rsidRPr="00302484">
        <w:rPr>
          <w:sz w:val="24"/>
          <w:szCs w:val="24"/>
          <w:lang w:val="en-US"/>
        </w:rPr>
        <w:t xml:space="preserve">. If symptoms or signs of a progressive skin rash (sometimes associated with blisters or mucosal lesions) are present, </w:t>
      </w:r>
      <w:proofErr w:type="spellStart"/>
      <w:r w:rsidRPr="00302484">
        <w:rPr>
          <w:sz w:val="24"/>
          <w:szCs w:val="24"/>
          <w:lang w:val="en-US"/>
        </w:rPr>
        <w:t>ambroxol</w:t>
      </w:r>
      <w:proofErr w:type="spellEnd"/>
      <w:r w:rsidRPr="00302484">
        <w:rPr>
          <w:sz w:val="24"/>
          <w:szCs w:val="24"/>
          <w:lang w:val="en-US"/>
        </w:rPr>
        <w:t xml:space="preserve"> treatment should be discontinued immediately and medical advice should be sought.</w:t>
      </w:r>
    </w:p>
    <w:p w14:paraId="74A33296" w14:textId="77777777" w:rsidR="004048C2" w:rsidRPr="00302484" w:rsidRDefault="004048C2" w:rsidP="00F43F14">
      <w:pPr>
        <w:ind w:left="851"/>
        <w:rPr>
          <w:sz w:val="24"/>
          <w:szCs w:val="24"/>
          <w:lang w:val="en-US"/>
        </w:rPr>
      </w:pPr>
    </w:p>
    <w:p w14:paraId="33D8A346" w14:textId="3E3879B8" w:rsidR="004048C2" w:rsidRPr="00302484" w:rsidRDefault="004048C2" w:rsidP="00F43F14">
      <w:pPr>
        <w:ind w:left="851"/>
        <w:rPr>
          <w:sz w:val="24"/>
          <w:szCs w:val="24"/>
          <w:lang w:val="en"/>
        </w:rPr>
      </w:pPr>
      <w:r w:rsidRPr="00302484">
        <w:rPr>
          <w:sz w:val="24"/>
          <w:szCs w:val="24"/>
          <w:lang w:val="en"/>
        </w:rPr>
        <w:lastRenderedPageBreak/>
        <w:t xml:space="preserve">In the case of disturbed </w:t>
      </w:r>
      <w:proofErr w:type="spellStart"/>
      <w:r w:rsidRPr="00302484">
        <w:rPr>
          <w:sz w:val="24"/>
          <w:szCs w:val="24"/>
          <w:lang w:val="en"/>
        </w:rPr>
        <w:t>bronchomotor</w:t>
      </w:r>
      <w:proofErr w:type="spellEnd"/>
      <w:r w:rsidRPr="00302484">
        <w:rPr>
          <w:sz w:val="24"/>
          <w:szCs w:val="24"/>
          <w:lang w:val="en"/>
        </w:rPr>
        <w:t xml:space="preserve"> functions and larger amounts of secretion (e.g. in the case of the rare malignant ciliary syndrome), </w:t>
      </w:r>
      <w:proofErr w:type="spellStart"/>
      <w:r w:rsidR="00B7563D">
        <w:rPr>
          <w:rFonts w:eastAsia="Calibri"/>
          <w:sz w:val="24"/>
          <w:szCs w:val="24"/>
          <w:lang w:val="en-US"/>
        </w:rPr>
        <w:t>Ambroxolhydrochlorid</w:t>
      </w:r>
      <w:proofErr w:type="spellEnd"/>
      <w:r w:rsidR="00B7563D">
        <w:rPr>
          <w:rFonts w:eastAsia="Calibri"/>
          <w:sz w:val="24"/>
          <w:szCs w:val="24"/>
          <w:lang w:val="en-US"/>
        </w:rPr>
        <w:t xml:space="preserve"> "Teva"</w:t>
      </w:r>
      <w:r w:rsidRPr="00302484">
        <w:rPr>
          <w:rFonts w:eastAsia="Calibri"/>
          <w:sz w:val="24"/>
          <w:szCs w:val="24"/>
          <w:lang w:val="en-US"/>
        </w:rPr>
        <w:t xml:space="preserve"> </w:t>
      </w:r>
      <w:r w:rsidRPr="00302484">
        <w:rPr>
          <w:sz w:val="24"/>
          <w:szCs w:val="24"/>
          <w:lang w:val="en"/>
        </w:rPr>
        <w:t>effervescent tablets 60 mg should be used with caution because of possible accumulation of secretion.</w:t>
      </w:r>
    </w:p>
    <w:p w14:paraId="18FC74CC" w14:textId="77777777" w:rsidR="004048C2" w:rsidRPr="00302484" w:rsidRDefault="004048C2" w:rsidP="00F43F14">
      <w:pPr>
        <w:ind w:left="851"/>
        <w:rPr>
          <w:sz w:val="24"/>
          <w:szCs w:val="24"/>
          <w:lang w:val="en-GB"/>
        </w:rPr>
      </w:pPr>
    </w:p>
    <w:p w14:paraId="28196AB6" w14:textId="77777777" w:rsidR="004048C2" w:rsidRPr="00302484" w:rsidRDefault="004048C2" w:rsidP="00F43F14">
      <w:pPr>
        <w:ind w:left="851"/>
        <w:rPr>
          <w:sz w:val="24"/>
          <w:szCs w:val="24"/>
          <w:lang w:val="en-US"/>
        </w:rPr>
      </w:pPr>
      <w:r w:rsidRPr="00302484">
        <w:rPr>
          <w:sz w:val="24"/>
          <w:szCs w:val="24"/>
          <w:lang w:val="en-US"/>
        </w:rPr>
        <w:t xml:space="preserve">In the presence of impaired renal function or severe hepatopathy, </w:t>
      </w:r>
      <w:proofErr w:type="spellStart"/>
      <w:r w:rsidRPr="00302484">
        <w:rPr>
          <w:sz w:val="24"/>
          <w:szCs w:val="24"/>
          <w:lang w:val="en-US"/>
        </w:rPr>
        <w:t>ambroxol</w:t>
      </w:r>
      <w:proofErr w:type="spellEnd"/>
      <w:r w:rsidRPr="00302484">
        <w:rPr>
          <w:sz w:val="24"/>
          <w:szCs w:val="24"/>
          <w:lang w:val="en-US"/>
        </w:rPr>
        <w:t xml:space="preserve"> may be used only after consulting a physician. As for any medication with hepatic metabolism followed by renal elimination, accumulation of the metabolites of </w:t>
      </w:r>
      <w:proofErr w:type="spellStart"/>
      <w:r w:rsidRPr="00302484">
        <w:rPr>
          <w:sz w:val="24"/>
          <w:szCs w:val="24"/>
          <w:lang w:val="en-US"/>
        </w:rPr>
        <w:t>ambroxol</w:t>
      </w:r>
      <w:proofErr w:type="spellEnd"/>
      <w:r w:rsidRPr="00302484">
        <w:rPr>
          <w:sz w:val="24"/>
          <w:szCs w:val="24"/>
          <w:lang w:val="en-US"/>
        </w:rPr>
        <w:t xml:space="preserve"> generated in the liver can be expected in the presence of severe renal insufficiency.</w:t>
      </w:r>
    </w:p>
    <w:p w14:paraId="721F8F39" w14:textId="77777777" w:rsidR="004048C2" w:rsidRPr="00302484" w:rsidRDefault="004048C2" w:rsidP="00F43F14">
      <w:pPr>
        <w:ind w:left="851"/>
        <w:rPr>
          <w:sz w:val="24"/>
          <w:szCs w:val="24"/>
          <w:lang w:val="en-US"/>
        </w:rPr>
      </w:pPr>
    </w:p>
    <w:p w14:paraId="3FC66602" w14:textId="77777777" w:rsidR="004048C2" w:rsidRPr="00302484" w:rsidRDefault="004048C2" w:rsidP="00F43F14">
      <w:pPr>
        <w:ind w:left="851"/>
        <w:rPr>
          <w:sz w:val="24"/>
          <w:szCs w:val="24"/>
          <w:u w:val="single"/>
          <w:lang w:val="en-US"/>
        </w:rPr>
      </w:pPr>
      <w:r w:rsidRPr="00302484">
        <w:rPr>
          <w:sz w:val="24"/>
          <w:szCs w:val="24"/>
          <w:u w:val="single"/>
          <w:lang w:val="en-US"/>
        </w:rPr>
        <w:t>Excipients</w:t>
      </w:r>
    </w:p>
    <w:p w14:paraId="39442E92" w14:textId="77777777" w:rsidR="004048C2" w:rsidRPr="00302484" w:rsidRDefault="004048C2" w:rsidP="00F43F14">
      <w:pPr>
        <w:ind w:left="851"/>
        <w:rPr>
          <w:sz w:val="24"/>
          <w:szCs w:val="24"/>
          <w:u w:val="single"/>
          <w:lang w:val="en-US"/>
        </w:rPr>
      </w:pPr>
    </w:p>
    <w:p w14:paraId="07BB7AB3" w14:textId="77777777" w:rsidR="004048C2" w:rsidRPr="00302484" w:rsidRDefault="004048C2" w:rsidP="00F43F14">
      <w:pPr>
        <w:ind w:left="851"/>
        <w:rPr>
          <w:sz w:val="24"/>
          <w:szCs w:val="24"/>
          <w:u w:val="single"/>
          <w:lang w:val="en-US"/>
        </w:rPr>
      </w:pPr>
      <w:r w:rsidRPr="00302484">
        <w:rPr>
          <w:sz w:val="24"/>
          <w:szCs w:val="24"/>
          <w:u w:val="single"/>
          <w:lang w:val="en-US"/>
        </w:rPr>
        <w:t>Benzyl alcohol (E1519)</w:t>
      </w:r>
    </w:p>
    <w:p w14:paraId="3E5EC878" w14:textId="77777777" w:rsidR="004048C2" w:rsidRPr="00302484" w:rsidRDefault="004048C2" w:rsidP="00F43F14">
      <w:pPr>
        <w:ind w:left="851"/>
        <w:rPr>
          <w:sz w:val="24"/>
          <w:szCs w:val="24"/>
          <w:lang w:val="en-US"/>
        </w:rPr>
      </w:pPr>
      <w:r w:rsidRPr="00302484">
        <w:rPr>
          <w:sz w:val="24"/>
          <w:szCs w:val="24"/>
          <w:lang w:val="en-US"/>
        </w:rPr>
        <w:t>This medicinal product contains benzyl alcohol. Benzyl alcohol may cause allergic reactions.</w:t>
      </w:r>
    </w:p>
    <w:p w14:paraId="553D7A36" w14:textId="77777777" w:rsidR="004048C2" w:rsidRPr="00302484" w:rsidRDefault="004048C2" w:rsidP="00F43F14">
      <w:pPr>
        <w:ind w:left="851"/>
        <w:rPr>
          <w:sz w:val="24"/>
          <w:szCs w:val="24"/>
          <w:lang w:val="en-US"/>
        </w:rPr>
      </w:pPr>
    </w:p>
    <w:p w14:paraId="3286428F" w14:textId="77777777" w:rsidR="004048C2" w:rsidRPr="00302484" w:rsidRDefault="004048C2" w:rsidP="00F43F14">
      <w:pPr>
        <w:ind w:left="851"/>
        <w:rPr>
          <w:sz w:val="24"/>
          <w:szCs w:val="24"/>
          <w:lang w:val="en-US"/>
        </w:rPr>
      </w:pPr>
      <w:r w:rsidRPr="00302484">
        <w:rPr>
          <w:sz w:val="24"/>
          <w:szCs w:val="24"/>
          <w:lang w:val="en-US"/>
        </w:rPr>
        <w:t>Large amounts of benzyl alcohol can build-up in the body and may cause side effects (metabolic acidosis). Use with caution and only if necessary, especially in subjects with liver or kidney impairment and in pregnant and breast-feeding women.</w:t>
      </w:r>
    </w:p>
    <w:p w14:paraId="63B432BA" w14:textId="77777777" w:rsidR="004048C2" w:rsidRPr="00302484" w:rsidRDefault="004048C2" w:rsidP="00F43F14">
      <w:pPr>
        <w:ind w:left="851"/>
        <w:rPr>
          <w:sz w:val="24"/>
          <w:szCs w:val="24"/>
          <w:lang w:val="en-US"/>
        </w:rPr>
      </w:pPr>
    </w:p>
    <w:p w14:paraId="130AEE0D" w14:textId="77777777" w:rsidR="004048C2" w:rsidRPr="00302484" w:rsidRDefault="004048C2" w:rsidP="00F43F14">
      <w:pPr>
        <w:ind w:left="851"/>
        <w:rPr>
          <w:sz w:val="24"/>
          <w:szCs w:val="24"/>
          <w:u w:val="single"/>
          <w:lang w:val="en-US"/>
        </w:rPr>
      </w:pPr>
      <w:r w:rsidRPr="00302484">
        <w:rPr>
          <w:sz w:val="24"/>
          <w:szCs w:val="24"/>
          <w:u w:val="single"/>
          <w:lang w:val="en-US"/>
        </w:rPr>
        <w:t>Sorbitol (E420)</w:t>
      </w:r>
    </w:p>
    <w:p w14:paraId="255B3274" w14:textId="77777777" w:rsidR="004048C2" w:rsidRPr="00302484" w:rsidRDefault="004048C2" w:rsidP="00F43F14">
      <w:pPr>
        <w:ind w:left="851"/>
        <w:rPr>
          <w:sz w:val="24"/>
          <w:szCs w:val="24"/>
          <w:lang w:val="en-US"/>
        </w:rPr>
      </w:pPr>
      <w:r w:rsidRPr="00302484">
        <w:rPr>
          <w:sz w:val="24"/>
          <w:szCs w:val="24"/>
          <w:lang w:val="en-US"/>
        </w:rPr>
        <w:t xml:space="preserve">This medicinal product contains sorbitol. Patients with hereditary fructose intolerance (HFI) should not take this medicinal product. The additive effect of concomitantly administered products containing sorbitol (or fructose) and dietary intake of sorbitol (or fructose) should be </w:t>
      </w:r>
      <w:proofErr w:type="gramStart"/>
      <w:r w:rsidRPr="00302484">
        <w:rPr>
          <w:sz w:val="24"/>
          <w:szCs w:val="24"/>
          <w:lang w:val="en-US"/>
        </w:rPr>
        <w:t>taken into account</w:t>
      </w:r>
      <w:proofErr w:type="gramEnd"/>
      <w:r w:rsidRPr="00302484">
        <w:rPr>
          <w:sz w:val="24"/>
          <w:szCs w:val="24"/>
          <w:lang w:val="en-US"/>
        </w:rPr>
        <w:t>.</w:t>
      </w:r>
    </w:p>
    <w:p w14:paraId="36AB5BCA" w14:textId="77777777" w:rsidR="004048C2" w:rsidRPr="00302484" w:rsidRDefault="004048C2" w:rsidP="00F43F14">
      <w:pPr>
        <w:ind w:left="851"/>
        <w:rPr>
          <w:sz w:val="24"/>
          <w:szCs w:val="24"/>
          <w:lang w:val="en-US"/>
        </w:rPr>
      </w:pPr>
    </w:p>
    <w:p w14:paraId="66ED3171" w14:textId="77777777" w:rsidR="004048C2" w:rsidRPr="00302484" w:rsidRDefault="004048C2" w:rsidP="00F43F14">
      <w:pPr>
        <w:ind w:left="851"/>
        <w:rPr>
          <w:sz w:val="24"/>
          <w:szCs w:val="24"/>
          <w:lang w:val="en-GB"/>
        </w:rPr>
      </w:pPr>
      <w:r w:rsidRPr="00302484">
        <w:rPr>
          <w:sz w:val="24"/>
          <w:szCs w:val="24"/>
          <w:lang w:val="en-US"/>
        </w:rPr>
        <w:t>The content of sorbitol in medicinal products for oral use may affect the bioavailability of other medicinal products for oral use administered concomitantly.</w:t>
      </w:r>
    </w:p>
    <w:p w14:paraId="348EACD2" w14:textId="77777777" w:rsidR="004048C2" w:rsidRPr="00302484" w:rsidRDefault="004048C2" w:rsidP="00F43F14">
      <w:pPr>
        <w:ind w:left="851"/>
        <w:rPr>
          <w:sz w:val="24"/>
          <w:szCs w:val="24"/>
          <w:u w:val="single"/>
          <w:lang w:val="en-US"/>
        </w:rPr>
      </w:pPr>
    </w:p>
    <w:p w14:paraId="6088B5ED" w14:textId="77777777" w:rsidR="004048C2" w:rsidRPr="00302484" w:rsidRDefault="004048C2" w:rsidP="00F43F14">
      <w:pPr>
        <w:ind w:left="851"/>
        <w:rPr>
          <w:sz w:val="24"/>
          <w:szCs w:val="24"/>
          <w:u w:val="single"/>
          <w:lang w:val="en-US"/>
        </w:rPr>
      </w:pPr>
      <w:r w:rsidRPr="00302484">
        <w:rPr>
          <w:sz w:val="24"/>
          <w:szCs w:val="24"/>
          <w:u w:val="single"/>
          <w:lang w:val="en-US"/>
        </w:rPr>
        <w:t>Lactose</w:t>
      </w:r>
    </w:p>
    <w:p w14:paraId="77B8236E" w14:textId="77777777" w:rsidR="004048C2" w:rsidRPr="00302484" w:rsidRDefault="004048C2" w:rsidP="00F43F14">
      <w:pPr>
        <w:ind w:left="851"/>
        <w:rPr>
          <w:noProof/>
          <w:sz w:val="24"/>
          <w:szCs w:val="24"/>
          <w:shd w:val="clear" w:color="auto" w:fill="BFBFBF"/>
          <w:lang w:val="en-US"/>
        </w:rPr>
      </w:pPr>
      <w:r w:rsidRPr="00302484">
        <w:rPr>
          <w:rFonts w:eastAsia="TimesNewRoman"/>
          <w:sz w:val="24"/>
          <w:szCs w:val="24"/>
          <w:lang w:val="en-US" w:eastAsia="de-DE"/>
        </w:rPr>
        <w:t xml:space="preserve">This medicinal product contains lactose. </w:t>
      </w:r>
      <w:r w:rsidRPr="00302484">
        <w:rPr>
          <w:sz w:val="24"/>
          <w:szCs w:val="24"/>
          <w:lang w:val="en-US"/>
        </w:rPr>
        <w:t>Patients with rare hereditary problems of galactose intolerance, total lactase deficiency or glucose-galactose malabsorption should not take this medicine.</w:t>
      </w:r>
    </w:p>
    <w:p w14:paraId="6E342719" w14:textId="77777777" w:rsidR="004048C2" w:rsidRPr="00302484" w:rsidRDefault="004048C2" w:rsidP="00F43F14">
      <w:pPr>
        <w:ind w:left="851"/>
        <w:rPr>
          <w:sz w:val="24"/>
          <w:szCs w:val="24"/>
          <w:lang w:val="en-US"/>
        </w:rPr>
      </w:pPr>
    </w:p>
    <w:p w14:paraId="61CCD8E6" w14:textId="77777777" w:rsidR="004048C2" w:rsidRPr="00302484" w:rsidRDefault="004048C2" w:rsidP="00F43F14">
      <w:pPr>
        <w:ind w:left="851"/>
        <w:rPr>
          <w:sz w:val="24"/>
          <w:szCs w:val="24"/>
          <w:u w:val="single"/>
          <w:lang w:val="en-US"/>
        </w:rPr>
      </w:pPr>
      <w:r w:rsidRPr="00302484">
        <w:rPr>
          <w:sz w:val="24"/>
          <w:szCs w:val="24"/>
          <w:u w:val="single"/>
          <w:lang w:val="en-US"/>
        </w:rPr>
        <w:t>Glucose (component of maltodextrin)</w:t>
      </w:r>
    </w:p>
    <w:p w14:paraId="0AA9E246" w14:textId="77777777" w:rsidR="004048C2" w:rsidRPr="00302484" w:rsidRDefault="004048C2" w:rsidP="00F43F14">
      <w:pPr>
        <w:ind w:left="851"/>
        <w:rPr>
          <w:sz w:val="24"/>
          <w:szCs w:val="24"/>
          <w:lang w:val="en-US"/>
        </w:rPr>
      </w:pPr>
      <w:r w:rsidRPr="00302484">
        <w:rPr>
          <w:sz w:val="24"/>
          <w:szCs w:val="24"/>
          <w:lang w:val="en-US"/>
        </w:rPr>
        <w:t>This medicinal product contains maltodextrin. Patients with rare glucose-galactose malabsorption should not take this medicine.</w:t>
      </w:r>
    </w:p>
    <w:p w14:paraId="325A4E6E" w14:textId="77777777" w:rsidR="004048C2" w:rsidRPr="00302484" w:rsidRDefault="004048C2" w:rsidP="00F43F14">
      <w:pPr>
        <w:ind w:left="851"/>
        <w:rPr>
          <w:sz w:val="24"/>
          <w:szCs w:val="24"/>
          <w:lang w:val="en-US"/>
        </w:rPr>
      </w:pPr>
    </w:p>
    <w:p w14:paraId="4D7F91E0" w14:textId="77777777" w:rsidR="004048C2" w:rsidRPr="00302484" w:rsidRDefault="004048C2" w:rsidP="00F43F14">
      <w:pPr>
        <w:ind w:left="851"/>
        <w:rPr>
          <w:sz w:val="24"/>
          <w:szCs w:val="24"/>
          <w:u w:val="single"/>
          <w:lang w:val="en-US"/>
        </w:rPr>
      </w:pPr>
      <w:r w:rsidRPr="00302484">
        <w:rPr>
          <w:sz w:val="24"/>
          <w:szCs w:val="24"/>
          <w:u w:val="single"/>
          <w:lang w:val="en-US"/>
        </w:rPr>
        <w:t>Sodium</w:t>
      </w:r>
    </w:p>
    <w:p w14:paraId="320C15E4" w14:textId="7F615AD4" w:rsidR="004048C2" w:rsidRPr="00302484" w:rsidRDefault="004048C2" w:rsidP="00F43F14">
      <w:pPr>
        <w:ind w:left="851"/>
        <w:rPr>
          <w:sz w:val="24"/>
          <w:szCs w:val="24"/>
          <w:lang w:val="en-US"/>
        </w:rPr>
      </w:pPr>
      <w:r w:rsidRPr="00302484">
        <w:rPr>
          <w:sz w:val="24"/>
          <w:szCs w:val="24"/>
          <w:lang w:val="en-US"/>
        </w:rPr>
        <w:t>This medicinal product contains 126.6 mg sodium per effervescent tablet, equivalent to 6.35</w:t>
      </w:r>
      <w:r w:rsidR="00DF27A6">
        <w:rPr>
          <w:sz w:val="24"/>
          <w:szCs w:val="24"/>
          <w:lang w:val="en-US"/>
        </w:rPr>
        <w:t xml:space="preserve"> %</w:t>
      </w:r>
      <w:r w:rsidRPr="00302484">
        <w:rPr>
          <w:sz w:val="24"/>
          <w:szCs w:val="24"/>
          <w:lang w:val="en-US"/>
        </w:rPr>
        <w:t xml:space="preserve"> of the WHO recommended maximum daily intake of 2 g sodium for an adult.</w:t>
      </w:r>
    </w:p>
    <w:p w14:paraId="42A82DAE" w14:textId="77777777" w:rsidR="007C5D2A" w:rsidRPr="00302484" w:rsidRDefault="007C5D2A" w:rsidP="003E0341">
      <w:pPr>
        <w:tabs>
          <w:tab w:val="left" w:pos="851"/>
        </w:tabs>
        <w:ind w:left="851"/>
        <w:rPr>
          <w:sz w:val="24"/>
          <w:szCs w:val="24"/>
          <w:lang w:val="en-GB"/>
        </w:rPr>
      </w:pPr>
    </w:p>
    <w:p w14:paraId="48ED31E5" w14:textId="77777777" w:rsidR="007C5D2A" w:rsidRPr="00302484" w:rsidRDefault="007C5D2A" w:rsidP="007C5D2A">
      <w:pPr>
        <w:ind w:left="851" w:hanging="851"/>
        <w:rPr>
          <w:b/>
          <w:sz w:val="24"/>
          <w:szCs w:val="24"/>
          <w:lang w:val="en-GB"/>
        </w:rPr>
      </w:pPr>
      <w:r w:rsidRPr="00302484">
        <w:rPr>
          <w:b/>
          <w:sz w:val="24"/>
          <w:szCs w:val="24"/>
          <w:lang w:val="en-GB"/>
        </w:rPr>
        <w:t>4.5</w:t>
      </w:r>
      <w:r w:rsidRPr="00302484">
        <w:rPr>
          <w:b/>
          <w:sz w:val="24"/>
          <w:szCs w:val="24"/>
          <w:lang w:val="en-GB"/>
        </w:rPr>
        <w:tab/>
        <w:t>Interaction with other medicinal products and other forms of interaction</w:t>
      </w:r>
    </w:p>
    <w:p w14:paraId="3CF39348" w14:textId="4D3C631B" w:rsidR="004048C2" w:rsidRPr="00302484" w:rsidRDefault="004048C2" w:rsidP="00F43F14">
      <w:pPr>
        <w:ind w:left="851"/>
        <w:rPr>
          <w:sz w:val="24"/>
          <w:szCs w:val="24"/>
          <w:lang w:val="en"/>
        </w:rPr>
      </w:pPr>
      <w:r w:rsidRPr="00302484">
        <w:rPr>
          <w:sz w:val="24"/>
          <w:szCs w:val="24"/>
          <w:lang w:val="en"/>
        </w:rPr>
        <w:t xml:space="preserve">When </w:t>
      </w:r>
      <w:proofErr w:type="spellStart"/>
      <w:r w:rsidR="00B7563D">
        <w:rPr>
          <w:rFonts w:eastAsia="Calibri"/>
          <w:sz w:val="24"/>
          <w:szCs w:val="24"/>
          <w:lang w:val="en-US"/>
        </w:rPr>
        <w:t>Ambroxolhydrochlorid</w:t>
      </w:r>
      <w:proofErr w:type="spellEnd"/>
      <w:r w:rsidR="00B7563D">
        <w:rPr>
          <w:rFonts w:eastAsia="Calibri"/>
          <w:sz w:val="24"/>
          <w:szCs w:val="24"/>
          <w:lang w:val="en-US"/>
        </w:rPr>
        <w:t xml:space="preserve"> "Teva"</w:t>
      </w:r>
      <w:r w:rsidRPr="00302484">
        <w:rPr>
          <w:sz w:val="24"/>
          <w:szCs w:val="24"/>
          <w:lang w:val="en"/>
        </w:rPr>
        <w:t xml:space="preserve"> effervescent tablets 60 mg are used at the same time as antitussives, the restricted cough reflex can result in a dangerous build-up of secretions, so that simultaneous use should only be made after careful risk-benefit assessment.</w:t>
      </w:r>
    </w:p>
    <w:p w14:paraId="698DE17E" w14:textId="77777777" w:rsidR="007C5D2A" w:rsidRPr="00302484" w:rsidRDefault="007C5D2A" w:rsidP="003E0341">
      <w:pPr>
        <w:tabs>
          <w:tab w:val="left" w:pos="851"/>
        </w:tabs>
        <w:ind w:left="851"/>
        <w:rPr>
          <w:sz w:val="24"/>
          <w:szCs w:val="24"/>
          <w:lang w:val="en-GB"/>
        </w:rPr>
      </w:pPr>
    </w:p>
    <w:p w14:paraId="03107B50"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4.6</w:t>
      </w:r>
      <w:r w:rsidRPr="00302484">
        <w:rPr>
          <w:b/>
          <w:sz w:val="24"/>
          <w:szCs w:val="24"/>
          <w:lang w:val="en-GB"/>
        </w:rPr>
        <w:tab/>
      </w:r>
      <w:r w:rsidR="004860D3" w:rsidRPr="00302484">
        <w:rPr>
          <w:b/>
          <w:sz w:val="24"/>
          <w:szCs w:val="24"/>
          <w:lang w:val="en-GB"/>
        </w:rPr>
        <w:t>Fertility, p</w:t>
      </w:r>
      <w:r w:rsidRPr="00302484">
        <w:rPr>
          <w:b/>
          <w:sz w:val="24"/>
          <w:szCs w:val="24"/>
          <w:lang w:val="en-GB"/>
        </w:rPr>
        <w:t>regnancy and lactation</w:t>
      </w:r>
    </w:p>
    <w:p w14:paraId="6EF28F94" w14:textId="77777777" w:rsidR="00302484" w:rsidRDefault="00302484" w:rsidP="00F43F14">
      <w:pPr>
        <w:ind w:left="851"/>
        <w:rPr>
          <w:noProof/>
          <w:sz w:val="24"/>
          <w:szCs w:val="24"/>
          <w:lang w:val="en-US"/>
        </w:rPr>
      </w:pPr>
    </w:p>
    <w:p w14:paraId="265E3372" w14:textId="6212311A" w:rsidR="004048C2" w:rsidRPr="00302484" w:rsidRDefault="004048C2" w:rsidP="00F43F14">
      <w:pPr>
        <w:ind w:left="851"/>
        <w:rPr>
          <w:noProof/>
          <w:sz w:val="24"/>
          <w:szCs w:val="24"/>
          <w:u w:val="single"/>
          <w:lang w:val="en-US"/>
        </w:rPr>
      </w:pPr>
      <w:r w:rsidRPr="00302484">
        <w:rPr>
          <w:noProof/>
          <w:sz w:val="24"/>
          <w:szCs w:val="24"/>
          <w:u w:val="single"/>
          <w:lang w:val="en-US"/>
        </w:rPr>
        <w:t>Pregnancy</w:t>
      </w:r>
    </w:p>
    <w:p w14:paraId="06E86493" w14:textId="06B995A6" w:rsidR="004048C2" w:rsidRPr="00302484" w:rsidRDefault="004048C2" w:rsidP="00F43F14">
      <w:pPr>
        <w:ind w:left="851"/>
        <w:rPr>
          <w:sz w:val="24"/>
          <w:szCs w:val="24"/>
          <w:lang w:val="en-US" w:eastAsia="is-IS"/>
        </w:rPr>
      </w:pPr>
      <w:proofErr w:type="spellStart"/>
      <w:r w:rsidRPr="00302484">
        <w:rPr>
          <w:sz w:val="24"/>
          <w:szCs w:val="24"/>
          <w:lang w:val="en-US" w:eastAsia="is-IS"/>
        </w:rPr>
        <w:t>Ambroxol</w:t>
      </w:r>
      <w:proofErr w:type="spellEnd"/>
      <w:r w:rsidRPr="00302484">
        <w:rPr>
          <w:sz w:val="24"/>
          <w:szCs w:val="24"/>
          <w:lang w:val="en-US" w:eastAsia="is-IS"/>
        </w:rPr>
        <w:t xml:space="preserve"> hydrochloride crosses the placental barrier. Animal studies do not indicate direct or indirect harmful effects with respect to pregnancy, embryonal/</w:t>
      </w:r>
      <w:proofErr w:type="spellStart"/>
      <w:r w:rsidRPr="00302484">
        <w:rPr>
          <w:sz w:val="24"/>
          <w:szCs w:val="24"/>
          <w:lang w:val="en-US" w:eastAsia="is-IS"/>
        </w:rPr>
        <w:t>foetal</w:t>
      </w:r>
      <w:proofErr w:type="spellEnd"/>
      <w:r w:rsidRPr="00302484">
        <w:rPr>
          <w:sz w:val="24"/>
          <w:szCs w:val="24"/>
          <w:lang w:val="en-US" w:eastAsia="is-IS"/>
        </w:rPr>
        <w:t xml:space="preserve"> development, </w:t>
      </w:r>
      <w:r w:rsidRPr="00302484">
        <w:rPr>
          <w:sz w:val="24"/>
          <w:szCs w:val="24"/>
          <w:lang w:val="en-US" w:eastAsia="is-IS"/>
        </w:rPr>
        <w:lastRenderedPageBreak/>
        <w:t xml:space="preserve">parturition or postnatal development. Extensive clinical experience after the 28th week of pregnancy has shown no evidence of harmful effects on the </w:t>
      </w:r>
      <w:proofErr w:type="spellStart"/>
      <w:r w:rsidRPr="00302484">
        <w:rPr>
          <w:sz w:val="24"/>
          <w:szCs w:val="24"/>
          <w:lang w:val="en-US" w:eastAsia="is-IS"/>
        </w:rPr>
        <w:t>foetus</w:t>
      </w:r>
      <w:proofErr w:type="spellEnd"/>
      <w:r w:rsidRPr="00302484">
        <w:rPr>
          <w:sz w:val="24"/>
          <w:szCs w:val="24"/>
          <w:lang w:val="en-US" w:eastAsia="is-IS"/>
        </w:rPr>
        <w:t xml:space="preserve">. Nonetheless, the usual precautions regarding the use of drugs during pregnancy should be observed. Especially during the first trimester, the use of </w:t>
      </w:r>
      <w:proofErr w:type="spellStart"/>
      <w:r w:rsidR="00B7563D">
        <w:rPr>
          <w:sz w:val="24"/>
          <w:szCs w:val="24"/>
          <w:lang w:val="en-US"/>
        </w:rPr>
        <w:t>Ambroxolhydrochlorid</w:t>
      </w:r>
      <w:proofErr w:type="spellEnd"/>
      <w:r w:rsidR="00B7563D">
        <w:rPr>
          <w:sz w:val="24"/>
          <w:szCs w:val="24"/>
          <w:lang w:val="en-US"/>
        </w:rPr>
        <w:t xml:space="preserve"> "Teva"</w:t>
      </w:r>
      <w:r w:rsidRPr="00302484">
        <w:rPr>
          <w:sz w:val="24"/>
          <w:szCs w:val="24"/>
          <w:lang w:val="en-US"/>
        </w:rPr>
        <w:t xml:space="preserve"> </w:t>
      </w:r>
      <w:r w:rsidRPr="00302484">
        <w:rPr>
          <w:sz w:val="24"/>
          <w:szCs w:val="24"/>
          <w:lang w:val="en-US" w:eastAsia="is-IS"/>
        </w:rPr>
        <w:t>is not recommended.</w:t>
      </w:r>
    </w:p>
    <w:p w14:paraId="1C670BCF" w14:textId="77777777" w:rsidR="004048C2" w:rsidRPr="00302484" w:rsidRDefault="004048C2" w:rsidP="00F43F14">
      <w:pPr>
        <w:ind w:left="851"/>
        <w:rPr>
          <w:sz w:val="24"/>
          <w:szCs w:val="24"/>
          <w:lang w:val="en-US" w:eastAsia="en-US"/>
        </w:rPr>
      </w:pPr>
    </w:p>
    <w:p w14:paraId="383CC4B7" w14:textId="77777777" w:rsidR="004048C2" w:rsidRPr="00302484" w:rsidRDefault="004048C2" w:rsidP="00F43F14">
      <w:pPr>
        <w:ind w:left="851"/>
        <w:rPr>
          <w:noProof/>
          <w:sz w:val="24"/>
          <w:szCs w:val="24"/>
          <w:u w:val="single"/>
          <w:lang w:val="en-US"/>
        </w:rPr>
      </w:pPr>
      <w:r w:rsidRPr="00302484">
        <w:rPr>
          <w:noProof/>
          <w:sz w:val="24"/>
          <w:szCs w:val="24"/>
          <w:u w:val="single"/>
          <w:lang w:val="en-US"/>
        </w:rPr>
        <w:t>Breast-feeding</w:t>
      </w:r>
    </w:p>
    <w:p w14:paraId="0E536305" w14:textId="7F51E5BC" w:rsidR="004048C2" w:rsidRPr="00302484" w:rsidRDefault="004048C2" w:rsidP="00F43F14">
      <w:pPr>
        <w:ind w:left="851"/>
        <w:rPr>
          <w:sz w:val="24"/>
          <w:szCs w:val="24"/>
          <w:lang w:val="is-IS" w:eastAsia="is-IS"/>
        </w:rPr>
      </w:pPr>
      <w:r w:rsidRPr="00302484">
        <w:rPr>
          <w:noProof/>
          <w:sz w:val="24"/>
          <w:szCs w:val="24"/>
          <w:lang w:val="en-US"/>
        </w:rPr>
        <w:t xml:space="preserve">Ambroxol hydrochloride is excreted in breast milk. </w:t>
      </w:r>
      <w:r w:rsidRPr="00302484">
        <w:rPr>
          <w:sz w:val="24"/>
          <w:szCs w:val="24"/>
          <w:lang w:val="is-IS" w:eastAsia="is-IS"/>
        </w:rPr>
        <w:t xml:space="preserve">Although unfavourable effects on breastfed infants would not be expected, </w:t>
      </w:r>
      <w:proofErr w:type="spellStart"/>
      <w:r w:rsidR="00B7563D">
        <w:rPr>
          <w:sz w:val="24"/>
          <w:szCs w:val="24"/>
          <w:lang w:val="en-US"/>
        </w:rPr>
        <w:t>Ambroxolhydrochlorid</w:t>
      </w:r>
      <w:proofErr w:type="spellEnd"/>
      <w:r w:rsidR="00B7563D">
        <w:rPr>
          <w:sz w:val="24"/>
          <w:szCs w:val="24"/>
          <w:lang w:val="en-US"/>
        </w:rPr>
        <w:t xml:space="preserve"> "Teva"</w:t>
      </w:r>
      <w:r w:rsidRPr="00302484">
        <w:rPr>
          <w:sz w:val="24"/>
          <w:szCs w:val="24"/>
          <w:lang w:val="en-US"/>
        </w:rPr>
        <w:t xml:space="preserve"> </w:t>
      </w:r>
      <w:r w:rsidRPr="00302484">
        <w:rPr>
          <w:sz w:val="24"/>
          <w:szCs w:val="24"/>
          <w:lang w:val="is-IS" w:eastAsia="is-IS"/>
        </w:rPr>
        <w:t xml:space="preserve"> is not recommended for use in nursing mothers.</w:t>
      </w:r>
    </w:p>
    <w:p w14:paraId="300A75AF" w14:textId="77777777" w:rsidR="004048C2" w:rsidRPr="00302484" w:rsidRDefault="004048C2" w:rsidP="00F43F14">
      <w:pPr>
        <w:ind w:left="851"/>
        <w:rPr>
          <w:noProof/>
          <w:sz w:val="24"/>
          <w:szCs w:val="24"/>
          <w:lang w:val="en-GB" w:eastAsia="en-US"/>
        </w:rPr>
      </w:pPr>
    </w:p>
    <w:p w14:paraId="1C517D43" w14:textId="77777777" w:rsidR="004048C2" w:rsidRPr="00302484" w:rsidRDefault="004048C2" w:rsidP="00F43F14">
      <w:pPr>
        <w:ind w:left="851"/>
        <w:rPr>
          <w:noProof/>
          <w:sz w:val="24"/>
          <w:szCs w:val="24"/>
          <w:u w:val="single"/>
          <w:lang w:val="en-US"/>
        </w:rPr>
      </w:pPr>
      <w:r w:rsidRPr="00302484">
        <w:rPr>
          <w:noProof/>
          <w:sz w:val="24"/>
          <w:szCs w:val="24"/>
          <w:u w:val="single"/>
          <w:lang w:val="en-US"/>
        </w:rPr>
        <w:t>Fertility</w:t>
      </w:r>
    </w:p>
    <w:p w14:paraId="7D3F4023" w14:textId="77777777" w:rsidR="004048C2" w:rsidRPr="00302484" w:rsidRDefault="004048C2" w:rsidP="00F43F14">
      <w:pPr>
        <w:ind w:left="851"/>
        <w:rPr>
          <w:noProof/>
          <w:sz w:val="24"/>
          <w:szCs w:val="24"/>
          <w:lang w:val="en-US"/>
        </w:rPr>
      </w:pPr>
      <w:r w:rsidRPr="00302484">
        <w:rPr>
          <w:noProof/>
          <w:sz w:val="24"/>
          <w:szCs w:val="24"/>
          <w:lang w:val="en-US"/>
        </w:rPr>
        <w:t>Animal studies do not indicate harmful effects of ambroxol with respect to fertility (see section 5.3).</w:t>
      </w:r>
    </w:p>
    <w:p w14:paraId="76D90D35" w14:textId="77777777" w:rsidR="007C5D2A" w:rsidRPr="00302484" w:rsidRDefault="007C5D2A" w:rsidP="003E0341">
      <w:pPr>
        <w:tabs>
          <w:tab w:val="left" w:pos="851"/>
        </w:tabs>
        <w:ind w:left="851"/>
        <w:rPr>
          <w:sz w:val="24"/>
          <w:szCs w:val="24"/>
          <w:lang w:val="en-GB"/>
        </w:rPr>
      </w:pPr>
    </w:p>
    <w:p w14:paraId="7FDC9CF7"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4.7</w:t>
      </w:r>
      <w:r w:rsidRPr="00302484">
        <w:rPr>
          <w:b/>
          <w:sz w:val="24"/>
          <w:szCs w:val="24"/>
          <w:lang w:val="en-GB"/>
        </w:rPr>
        <w:tab/>
        <w:t>Effects on ability to drive and use machines</w:t>
      </w:r>
    </w:p>
    <w:p w14:paraId="41778B99" w14:textId="77777777" w:rsidR="00552515" w:rsidRDefault="00552515" w:rsidP="00F43F14">
      <w:pPr>
        <w:ind w:left="851"/>
        <w:rPr>
          <w:sz w:val="24"/>
          <w:szCs w:val="24"/>
          <w:lang w:val="en-US"/>
        </w:rPr>
      </w:pPr>
      <w:r>
        <w:rPr>
          <w:sz w:val="24"/>
          <w:szCs w:val="24"/>
          <w:lang w:val="en-US"/>
        </w:rPr>
        <w:t>No traffic warning.</w:t>
      </w:r>
    </w:p>
    <w:p w14:paraId="416A5C7A" w14:textId="584DF331" w:rsidR="004048C2" w:rsidRPr="00302484" w:rsidRDefault="004048C2" w:rsidP="00F43F14">
      <w:pPr>
        <w:ind w:left="851"/>
        <w:rPr>
          <w:sz w:val="24"/>
          <w:szCs w:val="24"/>
          <w:lang w:val="en-US"/>
        </w:rPr>
      </w:pPr>
      <w:r w:rsidRPr="00302484">
        <w:rPr>
          <w:sz w:val="24"/>
          <w:szCs w:val="24"/>
          <w:lang w:val="en-US"/>
        </w:rPr>
        <w:t>There is no evidence for an effect on the ability to drive and use machines.</w:t>
      </w:r>
    </w:p>
    <w:p w14:paraId="286A8AB7" w14:textId="77777777" w:rsidR="004048C2" w:rsidRPr="00302484" w:rsidRDefault="004048C2" w:rsidP="00F43F14">
      <w:pPr>
        <w:ind w:left="851"/>
        <w:rPr>
          <w:sz w:val="24"/>
          <w:szCs w:val="24"/>
          <w:lang w:val="is-IS" w:eastAsia="is-IS"/>
        </w:rPr>
      </w:pPr>
      <w:r w:rsidRPr="00302484">
        <w:rPr>
          <w:sz w:val="24"/>
          <w:szCs w:val="24"/>
          <w:lang w:val="is-IS" w:eastAsia="is-IS"/>
        </w:rPr>
        <w:t>Studies on the effects on the ability to drive and use machines have not been performed.</w:t>
      </w:r>
    </w:p>
    <w:p w14:paraId="10BA2F5E" w14:textId="77777777" w:rsidR="007C5D2A" w:rsidRPr="00302484" w:rsidRDefault="007C5D2A" w:rsidP="003E0341">
      <w:pPr>
        <w:tabs>
          <w:tab w:val="left" w:pos="851"/>
        </w:tabs>
        <w:ind w:left="851"/>
        <w:rPr>
          <w:sz w:val="24"/>
          <w:szCs w:val="24"/>
          <w:lang w:val="en-GB"/>
        </w:rPr>
      </w:pPr>
    </w:p>
    <w:p w14:paraId="51B7DD26"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4.8</w:t>
      </w:r>
      <w:r w:rsidRPr="00302484">
        <w:rPr>
          <w:b/>
          <w:sz w:val="24"/>
          <w:szCs w:val="24"/>
          <w:lang w:val="en-GB"/>
        </w:rPr>
        <w:tab/>
        <w:t>Undesirable effects</w:t>
      </w:r>
    </w:p>
    <w:p w14:paraId="0F8C6C18" w14:textId="77777777" w:rsidR="004048C2" w:rsidRPr="00302484" w:rsidRDefault="004048C2" w:rsidP="00F43F14">
      <w:pPr>
        <w:ind w:left="851"/>
        <w:rPr>
          <w:sz w:val="24"/>
          <w:szCs w:val="24"/>
          <w:lang w:val="en-US"/>
        </w:rPr>
      </w:pPr>
      <w:r w:rsidRPr="00302484">
        <w:rPr>
          <w:sz w:val="24"/>
          <w:szCs w:val="24"/>
          <w:lang w:val="en-US"/>
        </w:rPr>
        <w:t>Frequency categories for adverse reactions are defined using the following convention:</w:t>
      </w:r>
    </w:p>
    <w:p w14:paraId="191B92B0" w14:textId="77777777" w:rsidR="004048C2" w:rsidRPr="00302484" w:rsidRDefault="004048C2" w:rsidP="00F43F14">
      <w:pPr>
        <w:ind w:left="851"/>
        <w:rPr>
          <w:sz w:val="24"/>
          <w:szCs w:val="24"/>
          <w:lang w:val="en-US"/>
        </w:rPr>
      </w:pPr>
    </w:p>
    <w:p w14:paraId="51D725BB" w14:textId="77777777" w:rsidR="004048C2" w:rsidRPr="00302484" w:rsidRDefault="004048C2" w:rsidP="00F43F14">
      <w:pPr>
        <w:ind w:left="851"/>
        <w:rPr>
          <w:sz w:val="24"/>
          <w:szCs w:val="24"/>
          <w:lang w:val="en-US"/>
        </w:rPr>
      </w:pPr>
      <w:r w:rsidRPr="00302484">
        <w:rPr>
          <w:sz w:val="24"/>
          <w:szCs w:val="24"/>
          <w:lang w:val="en-US"/>
        </w:rPr>
        <w:t>Very common: (≥1/10)</w:t>
      </w:r>
    </w:p>
    <w:p w14:paraId="45CF4ED3" w14:textId="77777777" w:rsidR="004048C2" w:rsidRPr="00302484" w:rsidRDefault="004048C2" w:rsidP="00F43F14">
      <w:pPr>
        <w:ind w:left="851"/>
        <w:rPr>
          <w:sz w:val="24"/>
          <w:szCs w:val="24"/>
          <w:lang w:val="en-US"/>
        </w:rPr>
      </w:pPr>
      <w:r w:rsidRPr="00302484">
        <w:rPr>
          <w:sz w:val="24"/>
          <w:szCs w:val="24"/>
          <w:lang w:val="en-US"/>
        </w:rPr>
        <w:t>Common: (≥1/100 to &lt;1/10)</w:t>
      </w:r>
    </w:p>
    <w:p w14:paraId="3D0FD0F7" w14:textId="77777777" w:rsidR="004048C2" w:rsidRPr="00302484" w:rsidRDefault="004048C2" w:rsidP="00F43F14">
      <w:pPr>
        <w:ind w:left="851"/>
        <w:rPr>
          <w:sz w:val="24"/>
          <w:szCs w:val="24"/>
          <w:lang w:val="en-US"/>
        </w:rPr>
      </w:pPr>
      <w:r w:rsidRPr="00302484">
        <w:rPr>
          <w:sz w:val="24"/>
          <w:szCs w:val="24"/>
          <w:lang w:val="en-US"/>
        </w:rPr>
        <w:t>Uncommon: (≥1/1,000 to &lt;1/100)</w:t>
      </w:r>
    </w:p>
    <w:p w14:paraId="22D0652E" w14:textId="77777777" w:rsidR="004048C2" w:rsidRPr="00302484" w:rsidRDefault="004048C2" w:rsidP="00F43F14">
      <w:pPr>
        <w:ind w:left="851"/>
        <w:rPr>
          <w:sz w:val="24"/>
          <w:szCs w:val="24"/>
          <w:lang w:val="en-US"/>
        </w:rPr>
      </w:pPr>
      <w:r w:rsidRPr="00302484">
        <w:rPr>
          <w:sz w:val="24"/>
          <w:szCs w:val="24"/>
          <w:lang w:val="en-US"/>
        </w:rPr>
        <w:t>Rare: (≥1/10,000 to &lt;1/1,000)</w:t>
      </w:r>
    </w:p>
    <w:p w14:paraId="2FC65A32" w14:textId="77777777" w:rsidR="004048C2" w:rsidRPr="00302484" w:rsidRDefault="004048C2" w:rsidP="00F43F14">
      <w:pPr>
        <w:ind w:left="851"/>
        <w:rPr>
          <w:sz w:val="24"/>
          <w:szCs w:val="24"/>
          <w:lang w:val="en-US"/>
        </w:rPr>
      </w:pPr>
      <w:r w:rsidRPr="00302484">
        <w:rPr>
          <w:sz w:val="24"/>
          <w:szCs w:val="24"/>
          <w:lang w:val="en-US"/>
        </w:rPr>
        <w:t>Very rare: (&lt;1/10,000)</w:t>
      </w:r>
    </w:p>
    <w:p w14:paraId="677F0AC0" w14:textId="77777777" w:rsidR="004048C2" w:rsidRPr="00302484" w:rsidRDefault="004048C2" w:rsidP="00F43F14">
      <w:pPr>
        <w:ind w:left="851"/>
        <w:rPr>
          <w:sz w:val="24"/>
          <w:szCs w:val="24"/>
          <w:lang w:val="en-US"/>
        </w:rPr>
      </w:pPr>
      <w:r w:rsidRPr="00302484">
        <w:rPr>
          <w:sz w:val="24"/>
          <w:szCs w:val="24"/>
          <w:lang w:val="en-US"/>
        </w:rPr>
        <w:t>Not known: (cannot be estimated from the available data).</w:t>
      </w:r>
    </w:p>
    <w:p w14:paraId="0FCC58BF" w14:textId="77777777" w:rsidR="004048C2" w:rsidRPr="00302484" w:rsidRDefault="004048C2" w:rsidP="004048C2">
      <w:pPr>
        <w:rPr>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4048C2" w:rsidRPr="00302484" w14:paraId="56FA4A34"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2D754791" w14:textId="77777777" w:rsidR="004048C2" w:rsidRPr="00302484" w:rsidRDefault="004048C2" w:rsidP="00565740">
            <w:pPr>
              <w:autoSpaceDE w:val="0"/>
              <w:autoSpaceDN w:val="0"/>
              <w:adjustRightInd w:val="0"/>
              <w:rPr>
                <w:rFonts w:eastAsia="SimSun"/>
                <w:noProof/>
                <w:sz w:val="24"/>
                <w:szCs w:val="24"/>
              </w:rPr>
            </w:pPr>
            <w:r w:rsidRPr="00302484">
              <w:rPr>
                <w:rFonts w:eastAsia="SimSun"/>
                <w:noProof/>
                <w:sz w:val="24"/>
                <w:szCs w:val="24"/>
                <w:lang w:val="en-US"/>
              </w:rPr>
              <w:t>System organ class database</w:t>
            </w:r>
          </w:p>
        </w:tc>
        <w:tc>
          <w:tcPr>
            <w:tcW w:w="2500" w:type="pct"/>
            <w:tcBorders>
              <w:top w:val="single" w:sz="4" w:space="0" w:color="auto"/>
              <w:left w:val="single" w:sz="4" w:space="0" w:color="auto"/>
              <w:bottom w:val="single" w:sz="4" w:space="0" w:color="auto"/>
              <w:right w:val="single" w:sz="4" w:space="0" w:color="auto"/>
            </w:tcBorders>
            <w:hideMark/>
          </w:tcPr>
          <w:p w14:paraId="074757A7" w14:textId="77777777" w:rsidR="004048C2" w:rsidRPr="00302484" w:rsidRDefault="004048C2" w:rsidP="00565740">
            <w:pPr>
              <w:autoSpaceDE w:val="0"/>
              <w:autoSpaceDN w:val="0"/>
              <w:adjustRightInd w:val="0"/>
              <w:rPr>
                <w:rFonts w:eastAsia="SimSun"/>
                <w:noProof/>
                <w:sz w:val="24"/>
                <w:szCs w:val="24"/>
              </w:rPr>
            </w:pPr>
            <w:proofErr w:type="spellStart"/>
            <w:r w:rsidRPr="00302484">
              <w:rPr>
                <w:rFonts w:eastAsia="SimSun"/>
                <w:sz w:val="24"/>
                <w:szCs w:val="24"/>
                <w:lang w:eastAsia="en-GB"/>
              </w:rPr>
              <w:t>Adverse</w:t>
            </w:r>
            <w:proofErr w:type="spellEnd"/>
            <w:r w:rsidRPr="00302484">
              <w:rPr>
                <w:rFonts w:eastAsia="SimSun"/>
                <w:sz w:val="24"/>
                <w:szCs w:val="24"/>
                <w:lang w:eastAsia="en-GB"/>
              </w:rPr>
              <w:t xml:space="preserve"> </w:t>
            </w:r>
            <w:proofErr w:type="spellStart"/>
            <w:r w:rsidRPr="00302484">
              <w:rPr>
                <w:rFonts w:eastAsia="SimSun"/>
                <w:sz w:val="24"/>
                <w:szCs w:val="24"/>
                <w:lang w:eastAsia="en-GB"/>
              </w:rPr>
              <w:t>reactions</w:t>
            </w:r>
            <w:proofErr w:type="spellEnd"/>
            <w:r w:rsidRPr="00302484">
              <w:rPr>
                <w:rFonts w:eastAsia="SimSun"/>
                <w:sz w:val="24"/>
                <w:szCs w:val="24"/>
                <w:lang w:eastAsia="en-GB"/>
              </w:rPr>
              <w:t xml:space="preserve"> and </w:t>
            </w:r>
            <w:proofErr w:type="spellStart"/>
            <w:r w:rsidRPr="00302484">
              <w:rPr>
                <w:rFonts w:eastAsia="SimSun"/>
                <w:sz w:val="24"/>
                <w:szCs w:val="24"/>
                <w:lang w:eastAsia="en-GB"/>
              </w:rPr>
              <w:t>frequency</w:t>
            </w:r>
            <w:proofErr w:type="spellEnd"/>
          </w:p>
        </w:tc>
      </w:tr>
      <w:tr w:rsidR="004048C2" w:rsidRPr="00AB1E17" w14:paraId="425AE108"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5AFD90FE" w14:textId="77777777" w:rsidR="004048C2" w:rsidRPr="00302484" w:rsidRDefault="004048C2" w:rsidP="00565740">
            <w:pPr>
              <w:autoSpaceDE w:val="0"/>
              <w:autoSpaceDN w:val="0"/>
              <w:adjustRightInd w:val="0"/>
              <w:rPr>
                <w:rFonts w:eastAsia="SimSun"/>
                <w:b/>
                <w:noProof/>
                <w:sz w:val="24"/>
                <w:szCs w:val="24"/>
              </w:rPr>
            </w:pPr>
            <w:r w:rsidRPr="00302484">
              <w:rPr>
                <w:rFonts w:eastAsia="SimSun"/>
                <w:b/>
                <w:noProof/>
                <w:sz w:val="24"/>
                <w:szCs w:val="24"/>
              </w:rPr>
              <w:t>Immune system disorders</w:t>
            </w:r>
          </w:p>
        </w:tc>
        <w:tc>
          <w:tcPr>
            <w:tcW w:w="2500" w:type="pct"/>
            <w:tcBorders>
              <w:top w:val="single" w:sz="4" w:space="0" w:color="auto"/>
              <w:left w:val="single" w:sz="4" w:space="0" w:color="auto"/>
              <w:bottom w:val="single" w:sz="4" w:space="0" w:color="auto"/>
              <w:right w:val="single" w:sz="4" w:space="0" w:color="auto"/>
            </w:tcBorders>
            <w:hideMark/>
          </w:tcPr>
          <w:p w14:paraId="4CB053E3" w14:textId="77777777" w:rsidR="004048C2" w:rsidRPr="00302484" w:rsidRDefault="004048C2" w:rsidP="00565740">
            <w:pPr>
              <w:autoSpaceDE w:val="0"/>
              <w:autoSpaceDN w:val="0"/>
              <w:adjustRightInd w:val="0"/>
              <w:rPr>
                <w:sz w:val="24"/>
                <w:szCs w:val="24"/>
                <w:lang w:val="en-GB"/>
              </w:rPr>
            </w:pPr>
            <w:r w:rsidRPr="00302484">
              <w:rPr>
                <w:i/>
                <w:sz w:val="24"/>
                <w:szCs w:val="24"/>
                <w:lang w:val="en-US"/>
              </w:rPr>
              <w:t>Rare</w:t>
            </w:r>
            <w:r w:rsidRPr="00302484">
              <w:rPr>
                <w:sz w:val="24"/>
                <w:szCs w:val="24"/>
                <w:lang w:val="en-US"/>
              </w:rPr>
              <w:t>: Hypersensitivity reactions</w:t>
            </w:r>
          </w:p>
          <w:p w14:paraId="238F0FB9" w14:textId="77777777" w:rsidR="004048C2" w:rsidRPr="00302484" w:rsidRDefault="004048C2" w:rsidP="00565740">
            <w:pPr>
              <w:rPr>
                <w:sz w:val="24"/>
                <w:szCs w:val="24"/>
                <w:lang w:val="en-US"/>
              </w:rPr>
            </w:pPr>
            <w:r w:rsidRPr="00302484">
              <w:rPr>
                <w:i/>
                <w:sz w:val="24"/>
                <w:szCs w:val="24"/>
                <w:lang w:val="en-US"/>
              </w:rPr>
              <w:t>Not known:</w:t>
            </w:r>
            <w:r w:rsidRPr="00302484">
              <w:rPr>
                <w:sz w:val="24"/>
                <w:szCs w:val="24"/>
                <w:lang w:val="en-US"/>
              </w:rPr>
              <w:t xml:space="preserve"> Anaphylactic reactions including anaphylactic shock, angioedema and pruritus </w:t>
            </w:r>
          </w:p>
        </w:tc>
      </w:tr>
      <w:tr w:rsidR="004048C2" w:rsidRPr="00AB1E17" w14:paraId="6D4EF5AA"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3377CBEB" w14:textId="77777777" w:rsidR="004048C2" w:rsidRPr="00302484" w:rsidRDefault="004048C2" w:rsidP="00565740">
            <w:pPr>
              <w:autoSpaceDE w:val="0"/>
              <w:autoSpaceDN w:val="0"/>
              <w:adjustRightInd w:val="0"/>
              <w:rPr>
                <w:rFonts w:eastAsia="SimSun"/>
                <w:noProof/>
                <w:sz w:val="24"/>
                <w:szCs w:val="24"/>
              </w:rPr>
            </w:pPr>
            <w:proofErr w:type="spellStart"/>
            <w:r w:rsidRPr="00302484">
              <w:rPr>
                <w:b/>
                <w:iCs/>
                <w:sz w:val="24"/>
                <w:szCs w:val="24"/>
              </w:rPr>
              <w:t>Nervous</w:t>
            </w:r>
            <w:proofErr w:type="spellEnd"/>
            <w:r w:rsidRPr="00302484">
              <w:rPr>
                <w:rFonts w:eastAsia="SimSun"/>
                <w:b/>
                <w:noProof/>
                <w:sz w:val="24"/>
                <w:szCs w:val="24"/>
              </w:rPr>
              <w:t xml:space="preserve"> system disorders</w:t>
            </w:r>
          </w:p>
        </w:tc>
        <w:tc>
          <w:tcPr>
            <w:tcW w:w="2500" w:type="pct"/>
            <w:tcBorders>
              <w:top w:val="single" w:sz="4" w:space="0" w:color="auto"/>
              <w:left w:val="single" w:sz="4" w:space="0" w:color="auto"/>
              <w:bottom w:val="single" w:sz="4" w:space="0" w:color="auto"/>
              <w:right w:val="single" w:sz="4" w:space="0" w:color="auto"/>
            </w:tcBorders>
            <w:hideMark/>
          </w:tcPr>
          <w:p w14:paraId="15D6D250" w14:textId="77777777" w:rsidR="004048C2" w:rsidRPr="00302484" w:rsidRDefault="004048C2" w:rsidP="00565740">
            <w:pPr>
              <w:rPr>
                <w:sz w:val="24"/>
                <w:szCs w:val="24"/>
                <w:lang w:val="en-US"/>
              </w:rPr>
            </w:pPr>
            <w:r w:rsidRPr="00302484">
              <w:rPr>
                <w:i/>
                <w:sz w:val="24"/>
                <w:szCs w:val="24"/>
                <w:lang w:val="en-US"/>
              </w:rPr>
              <w:t>Common:</w:t>
            </w:r>
            <w:r w:rsidRPr="00302484">
              <w:rPr>
                <w:sz w:val="24"/>
                <w:szCs w:val="24"/>
                <w:lang w:val="en-US"/>
              </w:rPr>
              <w:t xml:space="preserve"> Dysgeusia (e.g. changed taste)</w:t>
            </w:r>
          </w:p>
        </w:tc>
      </w:tr>
      <w:tr w:rsidR="004048C2" w:rsidRPr="00AB1E17" w14:paraId="6A4C1A44"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09337A37" w14:textId="77777777" w:rsidR="004048C2" w:rsidRPr="00302484" w:rsidRDefault="004048C2" w:rsidP="00565740">
            <w:pPr>
              <w:autoSpaceDE w:val="0"/>
              <w:autoSpaceDN w:val="0"/>
              <w:adjustRightInd w:val="0"/>
              <w:rPr>
                <w:rFonts w:eastAsia="SimSun"/>
                <w:noProof/>
                <w:sz w:val="24"/>
                <w:szCs w:val="24"/>
                <w:lang w:val="en-US"/>
              </w:rPr>
            </w:pPr>
            <w:r w:rsidRPr="00302484">
              <w:rPr>
                <w:rFonts w:eastAsia="SimSun"/>
                <w:b/>
                <w:noProof/>
                <w:sz w:val="24"/>
                <w:szCs w:val="24"/>
                <w:lang w:val="en-US"/>
              </w:rPr>
              <w:t>Respiratory, thoracic and mediastinal disorders</w:t>
            </w:r>
          </w:p>
        </w:tc>
        <w:tc>
          <w:tcPr>
            <w:tcW w:w="2500" w:type="pct"/>
            <w:tcBorders>
              <w:top w:val="single" w:sz="4" w:space="0" w:color="auto"/>
              <w:left w:val="single" w:sz="4" w:space="0" w:color="auto"/>
              <w:bottom w:val="single" w:sz="4" w:space="0" w:color="auto"/>
              <w:right w:val="single" w:sz="4" w:space="0" w:color="auto"/>
            </w:tcBorders>
            <w:hideMark/>
          </w:tcPr>
          <w:p w14:paraId="16E44269" w14:textId="77777777" w:rsidR="004048C2" w:rsidRPr="00302484" w:rsidRDefault="004048C2" w:rsidP="00565740">
            <w:pPr>
              <w:rPr>
                <w:sz w:val="24"/>
                <w:szCs w:val="24"/>
                <w:lang w:val="en-US"/>
              </w:rPr>
            </w:pPr>
            <w:r w:rsidRPr="00302484">
              <w:rPr>
                <w:i/>
                <w:sz w:val="24"/>
                <w:szCs w:val="24"/>
                <w:lang w:val="en-US"/>
              </w:rPr>
              <w:t>Common:</w:t>
            </w:r>
            <w:r w:rsidRPr="00302484">
              <w:rPr>
                <w:sz w:val="24"/>
                <w:szCs w:val="24"/>
                <w:lang w:val="en-US"/>
              </w:rPr>
              <w:t xml:space="preserve"> Pharyngeal </w:t>
            </w:r>
            <w:proofErr w:type="spellStart"/>
            <w:r w:rsidRPr="00302484">
              <w:rPr>
                <w:sz w:val="24"/>
                <w:szCs w:val="24"/>
                <w:lang w:val="en-US"/>
              </w:rPr>
              <w:t>hypoaesthesia</w:t>
            </w:r>
            <w:proofErr w:type="spellEnd"/>
            <w:r w:rsidRPr="00302484">
              <w:rPr>
                <w:sz w:val="24"/>
                <w:szCs w:val="24"/>
                <w:lang w:val="en-US"/>
              </w:rPr>
              <w:t xml:space="preserve"> </w:t>
            </w:r>
          </w:p>
          <w:p w14:paraId="4DD472FC" w14:textId="77777777" w:rsidR="004048C2" w:rsidRPr="00302484" w:rsidRDefault="004048C2" w:rsidP="00565740">
            <w:pPr>
              <w:rPr>
                <w:sz w:val="24"/>
                <w:szCs w:val="24"/>
                <w:lang w:val="en-US"/>
              </w:rPr>
            </w:pPr>
            <w:r w:rsidRPr="00302484">
              <w:rPr>
                <w:i/>
                <w:sz w:val="24"/>
                <w:szCs w:val="24"/>
                <w:lang w:val="en-US"/>
              </w:rPr>
              <w:t xml:space="preserve">Not known: </w:t>
            </w:r>
            <w:r w:rsidRPr="00302484">
              <w:rPr>
                <w:color w:val="202124"/>
                <w:sz w:val="24"/>
                <w:szCs w:val="24"/>
                <w:lang w:val="en"/>
              </w:rPr>
              <w:t>Dyspnea (a symptom of a hypersensitivity reaction)</w:t>
            </w:r>
          </w:p>
        </w:tc>
      </w:tr>
      <w:tr w:rsidR="004048C2" w:rsidRPr="00AB1E17" w14:paraId="361C57FD"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0498920D" w14:textId="77777777" w:rsidR="004048C2" w:rsidRPr="00302484" w:rsidRDefault="004048C2" w:rsidP="00565740">
            <w:pPr>
              <w:autoSpaceDE w:val="0"/>
              <w:autoSpaceDN w:val="0"/>
              <w:adjustRightInd w:val="0"/>
              <w:rPr>
                <w:rFonts w:eastAsia="SimSun"/>
                <w:noProof/>
                <w:sz w:val="24"/>
                <w:szCs w:val="24"/>
              </w:rPr>
            </w:pPr>
            <w:r w:rsidRPr="00302484">
              <w:rPr>
                <w:rFonts w:eastAsia="SimSun"/>
                <w:b/>
                <w:noProof/>
                <w:sz w:val="24"/>
                <w:szCs w:val="24"/>
              </w:rPr>
              <w:t>Gastrointesinal disorders</w:t>
            </w:r>
          </w:p>
        </w:tc>
        <w:tc>
          <w:tcPr>
            <w:tcW w:w="2500" w:type="pct"/>
            <w:tcBorders>
              <w:top w:val="single" w:sz="4" w:space="0" w:color="auto"/>
              <w:left w:val="single" w:sz="4" w:space="0" w:color="auto"/>
              <w:bottom w:val="single" w:sz="4" w:space="0" w:color="auto"/>
              <w:right w:val="single" w:sz="4" w:space="0" w:color="auto"/>
            </w:tcBorders>
            <w:hideMark/>
          </w:tcPr>
          <w:p w14:paraId="6C27AD0D" w14:textId="6B68363E" w:rsidR="004048C2" w:rsidRPr="00302484" w:rsidRDefault="004048C2" w:rsidP="00565740">
            <w:pPr>
              <w:rPr>
                <w:sz w:val="24"/>
                <w:szCs w:val="24"/>
                <w:lang w:val="en-US"/>
              </w:rPr>
            </w:pPr>
            <w:r w:rsidRPr="00302484">
              <w:rPr>
                <w:i/>
                <w:sz w:val="24"/>
                <w:szCs w:val="24"/>
                <w:lang w:val="en-US"/>
              </w:rPr>
              <w:t>Common:</w:t>
            </w:r>
            <w:r w:rsidRPr="00302484">
              <w:rPr>
                <w:sz w:val="24"/>
                <w:szCs w:val="24"/>
                <w:lang w:val="en-US"/>
              </w:rPr>
              <w:t xml:space="preserve"> Nausea, oral </w:t>
            </w:r>
            <w:proofErr w:type="spellStart"/>
            <w:r w:rsidRPr="00302484">
              <w:rPr>
                <w:sz w:val="24"/>
                <w:szCs w:val="24"/>
                <w:lang w:val="en-US"/>
              </w:rPr>
              <w:t>hypoaesthesia</w:t>
            </w:r>
            <w:proofErr w:type="spellEnd"/>
          </w:p>
          <w:p w14:paraId="4926ABA1" w14:textId="77777777" w:rsidR="004048C2" w:rsidRPr="00302484" w:rsidRDefault="004048C2" w:rsidP="00565740">
            <w:pPr>
              <w:rPr>
                <w:sz w:val="24"/>
                <w:szCs w:val="24"/>
                <w:lang w:val="en-US"/>
              </w:rPr>
            </w:pPr>
            <w:r w:rsidRPr="00302484">
              <w:rPr>
                <w:i/>
                <w:sz w:val="24"/>
                <w:szCs w:val="24"/>
                <w:lang w:val="en-US"/>
              </w:rPr>
              <w:t>Uncommon:</w:t>
            </w:r>
            <w:r w:rsidRPr="00302484">
              <w:rPr>
                <w:sz w:val="24"/>
                <w:szCs w:val="24"/>
                <w:lang w:val="en-US"/>
              </w:rPr>
              <w:t xml:space="preserve"> Vomiting, </w:t>
            </w:r>
            <w:proofErr w:type="spellStart"/>
            <w:r w:rsidRPr="00302484">
              <w:rPr>
                <w:sz w:val="24"/>
                <w:szCs w:val="24"/>
                <w:lang w:val="en-US"/>
              </w:rPr>
              <w:t>diarrhoea</w:t>
            </w:r>
            <w:proofErr w:type="spellEnd"/>
            <w:r w:rsidRPr="00302484">
              <w:rPr>
                <w:sz w:val="24"/>
                <w:szCs w:val="24"/>
                <w:lang w:val="en-US"/>
              </w:rPr>
              <w:t>, dyspepsia, abdominal pain, dry mouth</w:t>
            </w:r>
          </w:p>
          <w:p w14:paraId="6B932C82" w14:textId="77777777" w:rsidR="004048C2" w:rsidRPr="00302484" w:rsidRDefault="004048C2" w:rsidP="00565740">
            <w:pPr>
              <w:rPr>
                <w:sz w:val="24"/>
                <w:szCs w:val="24"/>
                <w:lang w:val="en-US"/>
              </w:rPr>
            </w:pPr>
            <w:r w:rsidRPr="00302484">
              <w:rPr>
                <w:i/>
                <w:sz w:val="24"/>
                <w:szCs w:val="24"/>
                <w:lang w:val="en-US"/>
              </w:rPr>
              <w:t>Rare:</w:t>
            </w:r>
            <w:r w:rsidRPr="00302484">
              <w:rPr>
                <w:sz w:val="24"/>
                <w:szCs w:val="24"/>
                <w:lang w:val="en-US"/>
              </w:rPr>
              <w:t xml:space="preserve"> Dry throat</w:t>
            </w:r>
          </w:p>
          <w:p w14:paraId="081F5C15" w14:textId="77777777" w:rsidR="004048C2" w:rsidRPr="00302484" w:rsidRDefault="004048C2" w:rsidP="00565740">
            <w:pPr>
              <w:rPr>
                <w:sz w:val="24"/>
                <w:szCs w:val="24"/>
                <w:lang w:val="en-US"/>
              </w:rPr>
            </w:pPr>
            <w:r w:rsidRPr="00302484">
              <w:rPr>
                <w:i/>
                <w:sz w:val="24"/>
                <w:szCs w:val="24"/>
                <w:lang w:val="en-US"/>
              </w:rPr>
              <w:t>Very rare:</w:t>
            </w:r>
            <w:r w:rsidRPr="00302484">
              <w:rPr>
                <w:sz w:val="24"/>
                <w:szCs w:val="24"/>
                <w:lang w:val="en-US"/>
              </w:rPr>
              <w:t xml:space="preserve"> </w:t>
            </w:r>
            <w:r w:rsidRPr="00302484">
              <w:rPr>
                <w:color w:val="202124"/>
                <w:sz w:val="24"/>
                <w:szCs w:val="24"/>
                <w:lang w:val="en"/>
              </w:rPr>
              <w:t>Sialorrhea</w:t>
            </w:r>
          </w:p>
        </w:tc>
      </w:tr>
      <w:tr w:rsidR="004048C2" w:rsidRPr="00AB1E17" w14:paraId="6C6D7799"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78684DE3" w14:textId="77777777" w:rsidR="004048C2" w:rsidRPr="00302484" w:rsidRDefault="004048C2" w:rsidP="00565740">
            <w:pPr>
              <w:autoSpaceDE w:val="0"/>
              <w:autoSpaceDN w:val="0"/>
              <w:adjustRightInd w:val="0"/>
              <w:rPr>
                <w:rFonts w:eastAsia="SimSun"/>
                <w:noProof/>
                <w:sz w:val="24"/>
                <w:szCs w:val="24"/>
                <w:lang w:val="en-US"/>
              </w:rPr>
            </w:pPr>
            <w:r w:rsidRPr="00302484">
              <w:rPr>
                <w:rFonts w:eastAsia="SimSun"/>
                <w:b/>
                <w:noProof/>
                <w:sz w:val="24"/>
                <w:szCs w:val="24"/>
                <w:lang w:val="en-US"/>
              </w:rPr>
              <w:t>Skin and subcutaneous tissue disorders</w:t>
            </w:r>
          </w:p>
        </w:tc>
        <w:tc>
          <w:tcPr>
            <w:tcW w:w="2500" w:type="pct"/>
            <w:tcBorders>
              <w:top w:val="single" w:sz="4" w:space="0" w:color="auto"/>
              <w:left w:val="single" w:sz="4" w:space="0" w:color="auto"/>
              <w:bottom w:val="single" w:sz="4" w:space="0" w:color="auto"/>
              <w:right w:val="single" w:sz="4" w:space="0" w:color="auto"/>
            </w:tcBorders>
            <w:hideMark/>
          </w:tcPr>
          <w:p w14:paraId="5480FA85" w14:textId="77777777" w:rsidR="004048C2" w:rsidRPr="00302484" w:rsidRDefault="004048C2" w:rsidP="00565740">
            <w:pPr>
              <w:rPr>
                <w:sz w:val="24"/>
                <w:szCs w:val="24"/>
                <w:lang w:val="en-US"/>
              </w:rPr>
            </w:pPr>
            <w:r w:rsidRPr="00302484">
              <w:rPr>
                <w:i/>
                <w:sz w:val="24"/>
                <w:szCs w:val="24"/>
                <w:lang w:val="en-US"/>
              </w:rPr>
              <w:t>Rare:</w:t>
            </w:r>
            <w:r w:rsidRPr="00302484">
              <w:rPr>
                <w:sz w:val="24"/>
                <w:szCs w:val="24"/>
                <w:lang w:val="en-US"/>
              </w:rPr>
              <w:t xml:space="preserve"> Rash, urticaria</w:t>
            </w:r>
          </w:p>
          <w:p w14:paraId="7317A04C" w14:textId="77777777" w:rsidR="004048C2" w:rsidRPr="00302484" w:rsidRDefault="004048C2" w:rsidP="00565740">
            <w:pPr>
              <w:rPr>
                <w:sz w:val="24"/>
                <w:szCs w:val="24"/>
                <w:lang w:val="en-US"/>
              </w:rPr>
            </w:pPr>
            <w:r w:rsidRPr="00302484">
              <w:rPr>
                <w:i/>
                <w:sz w:val="24"/>
                <w:szCs w:val="24"/>
                <w:lang w:val="en-US"/>
              </w:rPr>
              <w:t>Not known:</w:t>
            </w:r>
            <w:r w:rsidRPr="00302484">
              <w:rPr>
                <w:sz w:val="24"/>
                <w:szCs w:val="24"/>
                <w:lang w:val="en-US"/>
              </w:rPr>
              <w:t xml:space="preserve"> Severe cutaneous adverse reactions (including erythema multiforme, Stevens-Johnson syndrome/toxic epidermal necrolysis and acute generalized </w:t>
            </w:r>
            <w:proofErr w:type="spellStart"/>
            <w:r w:rsidRPr="00302484">
              <w:rPr>
                <w:sz w:val="24"/>
                <w:szCs w:val="24"/>
                <w:lang w:val="en-US"/>
              </w:rPr>
              <w:t>exanthematous</w:t>
            </w:r>
            <w:proofErr w:type="spellEnd"/>
            <w:r w:rsidRPr="00302484">
              <w:rPr>
                <w:sz w:val="24"/>
                <w:szCs w:val="24"/>
                <w:lang w:val="en-US"/>
              </w:rPr>
              <w:t xml:space="preserve"> pustulosis)</w:t>
            </w:r>
          </w:p>
        </w:tc>
      </w:tr>
      <w:tr w:rsidR="004048C2" w:rsidRPr="00302484" w14:paraId="4E271D7B" w14:textId="77777777" w:rsidTr="00F43F14">
        <w:tc>
          <w:tcPr>
            <w:tcW w:w="2500" w:type="pct"/>
            <w:tcBorders>
              <w:top w:val="single" w:sz="4" w:space="0" w:color="auto"/>
              <w:left w:val="single" w:sz="4" w:space="0" w:color="auto"/>
              <w:bottom w:val="single" w:sz="4" w:space="0" w:color="auto"/>
              <w:right w:val="single" w:sz="4" w:space="0" w:color="auto"/>
            </w:tcBorders>
            <w:hideMark/>
          </w:tcPr>
          <w:p w14:paraId="3E920951" w14:textId="77777777" w:rsidR="004048C2" w:rsidRPr="00302484" w:rsidRDefault="004048C2" w:rsidP="00565740">
            <w:pPr>
              <w:autoSpaceDE w:val="0"/>
              <w:autoSpaceDN w:val="0"/>
              <w:adjustRightInd w:val="0"/>
              <w:rPr>
                <w:rFonts w:eastAsia="SimSun"/>
                <w:b/>
                <w:noProof/>
                <w:sz w:val="24"/>
                <w:szCs w:val="24"/>
                <w:lang w:val="en-US"/>
              </w:rPr>
            </w:pPr>
            <w:r w:rsidRPr="00302484">
              <w:rPr>
                <w:b/>
                <w:noProof/>
                <w:sz w:val="24"/>
                <w:szCs w:val="24"/>
                <w:lang w:val="en-US"/>
              </w:rPr>
              <w:t>General disorders and administration site conditions</w:t>
            </w:r>
          </w:p>
        </w:tc>
        <w:tc>
          <w:tcPr>
            <w:tcW w:w="2500" w:type="pct"/>
            <w:tcBorders>
              <w:top w:val="single" w:sz="4" w:space="0" w:color="auto"/>
              <w:left w:val="single" w:sz="4" w:space="0" w:color="auto"/>
              <w:bottom w:val="single" w:sz="4" w:space="0" w:color="auto"/>
              <w:right w:val="single" w:sz="4" w:space="0" w:color="auto"/>
            </w:tcBorders>
            <w:hideMark/>
          </w:tcPr>
          <w:p w14:paraId="037C2F16" w14:textId="77777777" w:rsidR="004048C2" w:rsidRPr="00302484" w:rsidRDefault="004048C2" w:rsidP="00565740">
            <w:pPr>
              <w:rPr>
                <w:i/>
                <w:sz w:val="24"/>
                <w:szCs w:val="24"/>
                <w:lang w:val="en-GB"/>
              </w:rPr>
            </w:pPr>
            <w:proofErr w:type="spellStart"/>
            <w:r w:rsidRPr="00302484">
              <w:rPr>
                <w:i/>
                <w:sz w:val="24"/>
                <w:szCs w:val="24"/>
              </w:rPr>
              <w:t>Uncommon</w:t>
            </w:r>
            <w:proofErr w:type="spellEnd"/>
            <w:r w:rsidRPr="00302484">
              <w:rPr>
                <w:i/>
                <w:sz w:val="24"/>
                <w:szCs w:val="24"/>
              </w:rPr>
              <w:t>:</w:t>
            </w:r>
            <w:r w:rsidRPr="00302484">
              <w:rPr>
                <w:color w:val="202124"/>
                <w:sz w:val="24"/>
                <w:szCs w:val="24"/>
                <w:lang w:val="en"/>
              </w:rPr>
              <w:t xml:space="preserve"> Fever, mucosal reactions</w:t>
            </w:r>
          </w:p>
        </w:tc>
      </w:tr>
    </w:tbl>
    <w:p w14:paraId="7D1B7304" w14:textId="77777777" w:rsidR="004048C2" w:rsidRPr="00302484" w:rsidRDefault="004048C2" w:rsidP="004048C2">
      <w:pPr>
        <w:rPr>
          <w:sz w:val="24"/>
          <w:szCs w:val="24"/>
        </w:rPr>
      </w:pPr>
    </w:p>
    <w:p w14:paraId="20ECDD61" w14:textId="77777777" w:rsidR="00F43F14" w:rsidRPr="00302484" w:rsidRDefault="00F43F14" w:rsidP="00F43F14">
      <w:pPr>
        <w:ind w:left="851"/>
        <w:rPr>
          <w:sz w:val="24"/>
          <w:szCs w:val="24"/>
          <w:u w:val="single"/>
          <w:lang w:val="en-GB"/>
        </w:rPr>
      </w:pPr>
      <w:r w:rsidRPr="00302484">
        <w:rPr>
          <w:sz w:val="24"/>
          <w:szCs w:val="24"/>
          <w:u w:val="single"/>
          <w:lang w:val="en-GB"/>
        </w:rPr>
        <w:t>Reporting of suspected adverse reactions</w:t>
      </w:r>
    </w:p>
    <w:p w14:paraId="39F58F28" w14:textId="77777777" w:rsidR="00F43F14" w:rsidRPr="00302484" w:rsidRDefault="00F43F14" w:rsidP="00F43F14">
      <w:pPr>
        <w:ind w:left="851"/>
        <w:rPr>
          <w:sz w:val="24"/>
          <w:szCs w:val="24"/>
          <w:lang w:val="en-GB"/>
        </w:rPr>
      </w:pPr>
      <w:r w:rsidRPr="00302484">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1C81BEDC" w14:textId="77777777" w:rsidR="00F43F14" w:rsidRPr="00302484" w:rsidRDefault="00F43F14" w:rsidP="00F43F14">
      <w:pPr>
        <w:ind w:left="851"/>
        <w:rPr>
          <w:sz w:val="24"/>
          <w:szCs w:val="24"/>
          <w:lang w:val="en-GB"/>
        </w:rPr>
      </w:pPr>
    </w:p>
    <w:p w14:paraId="3883C2C8" w14:textId="77777777" w:rsidR="00F43F14" w:rsidRPr="00302484" w:rsidRDefault="00F43F14" w:rsidP="00F43F14">
      <w:pPr>
        <w:ind w:left="851"/>
        <w:rPr>
          <w:sz w:val="24"/>
          <w:szCs w:val="24"/>
        </w:rPr>
      </w:pPr>
      <w:r w:rsidRPr="00302484">
        <w:rPr>
          <w:sz w:val="24"/>
          <w:szCs w:val="24"/>
        </w:rPr>
        <w:t>Lægemiddelstyrelsen</w:t>
      </w:r>
    </w:p>
    <w:p w14:paraId="31D449B9" w14:textId="77777777" w:rsidR="00F43F14" w:rsidRPr="00302484" w:rsidRDefault="00F43F14" w:rsidP="00F43F14">
      <w:pPr>
        <w:ind w:left="851"/>
        <w:rPr>
          <w:sz w:val="24"/>
          <w:szCs w:val="24"/>
        </w:rPr>
      </w:pPr>
      <w:r w:rsidRPr="00302484">
        <w:rPr>
          <w:sz w:val="24"/>
          <w:szCs w:val="24"/>
        </w:rPr>
        <w:t>Axel Heides Gade 1</w:t>
      </w:r>
    </w:p>
    <w:p w14:paraId="381D1A98" w14:textId="77777777" w:rsidR="00F43F14" w:rsidRPr="00302484" w:rsidRDefault="00F43F14" w:rsidP="00F43F14">
      <w:pPr>
        <w:ind w:left="851"/>
        <w:rPr>
          <w:sz w:val="24"/>
          <w:szCs w:val="24"/>
        </w:rPr>
      </w:pPr>
      <w:r w:rsidRPr="00302484">
        <w:rPr>
          <w:sz w:val="24"/>
          <w:szCs w:val="24"/>
        </w:rPr>
        <w:t>DK-2300 København S</w:t>
      </w:r>
    </w:p>
    <w:p w14:paraId="4F9211A2" w14:textId="77777777" w:rsidR="00F43F14" w:rsidRPr="00302484" w:rsidRDefault="00F43F14" w:rsidP="00F43F14">
      <w:pPr>
        <w:ind w:left="851"/>
        <w:rPr>
          <w:sz w:val="24"/>
          <w:szCs w:val="24"/>
          <w:lang w:val="en-US"/>
        </w:rPr>
      </w:pPr>
      <w:r w:rsidRPr="00302484">
        <w:rPr>
          <w:sz w:val="24"/>
          <w:szCs w:val="24"/>
          <w:lang w:val="en-US"/>
        </w:rPr>
        <w:t>Website: www.meldenbivirkning.dk</w:t>
      </w:r>
    </w:p>
    <w:p w14:paraId="7C5FCBBB" w14:textId="77777777" w:rsidR="007C5D2A" w:rsidRPr="00302484" w:rsidRDefault="007C5D2A" w:rsidP="007A4CC6">
      <w:pPr>
        <w:tabs>
          <w:tab w:val="left" w:pos="851"/>
        </w:tabs>
        <w:ind w:left="851"/>
        <w:rPr>
          <w:sz w:val="24"/>
          <w:szCs w:val="24"/>
          <w:lang w:val="en-GB"/>
        </w:rPr>
      </w:pPr>
    </w:p>
    <w:p w14:paraId="0217BC26"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4.9</w:t>
      </w:r>
      <w:r w:rsidRPr="00302484">
        <w:rPr>
          <w:b/>
          <w:sz w:val="24"/>
          <w:szCs w:val="24"/>
          <w:lang w:val="en-GB"/>
        </w:rPr>
        <w:tab/>
        <w:t>Overdose</w:t>
      </w:r>
    </w:p>
    <w:p w14:paraId="72813449" w14:textId="77777777" w:rsidR="004048C2" w:rsidRPr="00302484" w:rsidRDefault="004048C2" w:rsidP="00F43F14">
      <w:pPr>
        <w:ind w:left="851"/>
        <w:rPr>
          <w:sz w:val="24"/>
          <w:szCs w:val="24"/>
          <w:lang w:val="is-IS"/>
        </w:rPr>
      </w:pPr>
      <w:r w:rsidRPr="00302484">
        <w:rPr>
          <w:sz w:val="24"/>
          <w:szCs w:val="24"/>
          <w:lang w:val="is-IS" w:eastAsia="is-IS"/>
        </w:rPr>
        <w:t>No specific overdose symptoms have been reported in man to date.</w:t>
      </w:r>
      <w:r w:rsidRPr="00302484">
        <w:rPr>
          <w:sz w:val="24"/>
          <w:szCs w:val="24"/>
          <w:lang w:val="is-IS"/>
        </w:rPr>
        <w:t xml:space="preserve"> Based on accidental overdose and/or medication error reports the observed symptoms are consistent with the known side effects of ambroxol hydrochloride at recommended doses and may need symptomatic treatment.</w:t>
      </w:r>
    </w:p>
    <w:p w14:paraId="1A27695A" w14:textId="77777777" w:rsidR="007C5D2A" w:rsidRPr="00302484" w:rsidRDefault="007C5D2A" w:rsidP="003E0341">
      <w:pPr>
        <w:tabs>
          <w:tab w:val="left" w:pos="851"/>
        </w:tabs>
        <w:ind w:left="851"/>
        <w:rPr>
          <w:sz w:val="24"/>
          <w:szCs w:val="24"/>
          <w:lang w:val="en-GB"/>
        </w:rPr>
      </w:pPr>
    </w:p>
    <w:p w14:paraId="750155D8" w14:textId="77777777" w:rsidR="008F2F8C" w:rsidRPr="00302484" w:rsidRDefault="0042292D" w:rsidP="0042292D">
      <w:pPr>
        <w:tabs>
          <w:tab w:val="left" w:pos="851"/>
        </w:tabs>
        <w:rPr>
          <w:b/>
          <w:sz w:val="24"/>
          <w:szCs w:val="24"/>
          <w:lang w:val="en-GB"/>
        </w:rPr>
      </w:pPr>
      <w:r w:rsidRPr="00302484">
        <w:rPr>
          <w:b/>
          <w:sz w:val="24"/>
          <w:szCs w:val="24"/>
          <w:lang w:val="en-GB"/>
        </w:rPr>
        <w:t>4.10</w:t>
      </w:r>
      <w:r w:rsidRPr="00302484">
        <w:rPr>
          <w:b/>
          <w:sz w:val="24"/>
          <w:szCs w:val="24"/>
          <w:lang w:val="en-GB"/>
        </w:rPr>
        <w:tab/>
        <w:t>Legal status</w:t>
      </w:r>
    </w:p>
    <w:p w14:paraId="4F47297E" w14:textId="1675A8D7" w:rsidR="00AD2E36" w:rsidRDefault="00565740" w:rsidP="00AD2E36">
      <w:pPr>
        <w:tabs>
          <w:tab w:val="left" w:pos="851"/>
        </w:tabs>
        <w:ind w:left="851"/>
        <w:rPr>
          <w:sz w:val="24"/>
          <w:szCs w:val="24"/>
          <w:lang w:val="en-GB"/>
        </w:rPr>
      </w:pPr>
      <w:r w:rsidRPr="00302484">
        <w:rPr>
          <w:sz w:val="24"/>
          <w:szCs w:val="24"/>
          <w:lang w:val="en-US"/>
        </w:rPr>
        <w:t>Pack sizes: 10 effervescent tablets</w:t>
      </w:r>
      <w:r>
        <w:rPr>
          <w:sz w:val="24"/>
          <w:szCs w:val="24"/>
          <w:lang w:val="en-GB"/>
        </w:rPr>
        <w:t>: HF</w:t>
      </w:r>
    </w:p>
    <w:p w14:paraId="6CBAC642" w14:textId="6487DEC5" w:rsidR="00565740" w:rsidRPr="00302484" w:rsidRDefault="00565740" w:rsidP="00AD2E36">
      <w:pPr>
        <w:tabs>
          <w:tab w:val="left" w:pos="851"/>
        </w:tabs>
        <w:ind w:left="851"/>
        <w:rPr>
          <w:sz w:val="24"/>
          <w:szCs w:val="24"/>
          <w:lang w:val="en-GB"/>
        </w:rPr>
      </w:pPr>
      <w:r w:rsidRPr="00302484">
        <w:rPr>
          <w:sz w:val="24"/>
          <w:szCs w:val="24"/>
          <w:lang w:val="en-US"/>
        </w:rPr>
        <w:t>Pack sizes: 20 effervescent tablets</w:t>
      </w:r>
      <w:r>
        <w:rPr>
          <w:sz w:val="24"/>
          <w:szCs w:val="24"/>
          <w:lang w:val="en-GB"/>
        </w:rPr>
        <w:t>: HA</w:t>
      </w:r>
    </w:p>
    <w:p w14:paraId="780FA182" w14:textId="77777777" w:rsidR="007C5D2A" w:rsidRPr="00302484" w:rsidRDefault="007C5D2A" w:rsidP="003E0341">
      <w:pPr>
        <w:tabs>
          <w:tab w:val="left" w:pos="851"/>
        </w:tabs>
        <w:ind w:left="851"/>
        <w:rPr>
          <w:sz w:val="24"/>
          <w:szCs w:val="24"/>
          <w:lang w:val="en-GB"/>
        </w:rPr>
      </w:pPr>
    </w:p>
    <w:p w14:paraId="0AB3F729" w14:textId="77777777" w:rsidR="00AD2E36" w:rsidRPr="00302484" w:rsidRDefault="00AD2E36" w:rsidP="003E0341">
      <w:pPr>
        <w:tabs>
          <w:tab w:val="left" w:pos="851"/>
        </w:tabs>
        <w:ind w:left="851"/>
        <w:rPr>
          <w:sz w:val="24"/>
          <w:szCs w:val="24"/>
          <w:lang w:val="en-GB"/>
        </w:rPr>
      </w:pPr>
    </w:p>
    <w:p w14:paraId="351D87FB" w14:textId="77777777" w:rsidR="007C5D2A" w:rsidRPr="00302484" w:rsidRDefault="007C5D2A" w:rsidP="007C5D2A">
      <w:pPr>
        <w:tabs>
          <w:tab w:val="left" w:pos="851"/>
        </w:tabs>
        <w:rPr>
          <w:b/>
          <w:sz w:val="24"/>
          <w:szCs w:val="24"/>
          <w:lang w:val="en-GB"/>
        </w:rPr>
      </w:pPr>
      <w:r w:rsidRPr="00302484">
        <w:rPr>
          <w:b/>
          <w:sz w:val="24"/>
          <w:szCs w:val="24"/>
          <w:lang w:val="en-GB"/>
        </w:rPr>
        <w:t>5.</w:t>
      </w:r>
      <w:r w:rsidRPr="00302484">
        <w:rPr>
          <w:b/>
          <w:sz w:val="24"/>
          <w:szCs w:val="24"/>
          <w:lang w:val="en-GB"/>
        </w:rPr>
        <w:tab/>
        <w:t>PHARMACOLOGICAL PROPERTIES</w:t>
      </w:r>
    </w:p>
    <w:p w14:paraId="48F688D7" w14:textId="77777777" w:rsidR="007C5D2A" w:rsidRPr="00302484" w:rsidRDefault="007C5D2A" w:rsidP="003E0341">
      <w:pPr>
        <w:tabs>
          <w:tab w:val="left" w:pos="851"/>
        </w:tabs>
        <w:ind w:left="851"/>
        <w:rPr>
          <w:sz w:val="24"/>
          <w:szCs w:val="24"/>
          <w:lang w:val="en-GB"/>
        </w:rPr>
      </w:pPr>
    </w:p>
    <w:p w14:paraId="34EC8615" w14:textId="78E9EB34" w:rsidR="004860D3" w:rsidRPr="00302484" w:rsidRDefault="004860D3" w:rsidP="004860D3">
      <w:pPr>
        <w:tabs>
          <w:tab w:val="left" w:pos="851"/>
        </w:tabs>
        <w:ind w:left="851" w:hanging="851"/>
        <w:rPr>
          <w:b/>
          <w:sz w:val="24"/>
          <w:szCs w:val="24"/>
          <w:lang w:val="en-GB"/>
        </w:rPr>
      </w:pPr>
      <w:r w:rsidRPr="00302484">
        <w:rPr>
          <w:b/>
          <w:sz w:val="24"/>
          <w:szCs w:val="24"/>
          <w:lang w:val="en-GB"/>
        </w:rPr>
        <w:t>5.0</w:t>
      </w:r>
      <w:r w:rsidRPr="00302484">
        <w:rPr>
          <w:b/>
          <w:sz w:val="24"/>
          <w:szCs w:val="24"/>
          <w:lang w:val="en-GB"/>
        </w:rPr>
        <w:tab/>
        <w:t>Therapeutic</w:t>
      </w:r>
      <w:r w:rsidR="00A80446" w:rsidRPr="00302484">
        <w:rPr>
          <w:b/>
          <w:sz w:val="24"/>
          <w:szCs w:val="24"/>
          <w:lang w:val="en-GB"/>
        </w:rPr>
        <w:t xml:space="preserve"> classification</w:t>
      </w:r>
    </w:p>
    <w:p w14:paraId="13D4CC59" w14:textId="77777777" w:rsidR="004048C2" w:rsidRPr="00302484" w:rsidRDefault="004048C2" w:rsidP="00F43F14">
      <w:pPr>
        <w:ind w:left="851"/>
        <w:rPr>
          <w:sz w:val="24"/>
          <w:szCs w:val="24"/>
          <w:lang w:val="en-US"/>
        </w:rPr>
      </w:pPr>
      <w:r w:rsidRPr="00302484">
        <w:rPr>
          <w:sz w:val="24"/>
          <w:szCs w:val="24"/>
          <w:lang w:val="en-US"/>
        </w:rPr>
        <w:t>Pharmacotherapeutic group: Mucolytics, ATC code: R05CB06</w:t>
      </w:r>
    </w:p>
    <w:p w14:paraId="77A4F82A" w14:textId="77777777" w:rsidR="004860D3" w:rsidRPr="00302484" w:rsidRDefault="004860D3" w:rsidP="003E0341">
      <w:pPr>
        <w:tabs>
          <w:tab w:val="left" w:pos="851"/>
        </w:tabs>
        <w:ind w:left="851"/>
        <w:rPr>
          <w:sz w:val="24"/>
          <w:szCs w:val="24"/>
          <w:lang w:val="en-GB"/>
        </w:rPr>
      </w:pPr>
    </w:p>
    <w:p w14:paraId="0ED16E41"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5.1</w:t>
      </w:r>
      <w:r w:rsidRPr="00302484">
        <w:rPr>
          <w:b/>
          <w:sz w:val="24"/>
          <w:szCs w:val="24"/>
          <w:lang w:val="en-GB"/>
        </w:rPr>
        <w:tab/>
        <w:t>Pharmacodynamic properties</w:t>
      </w:r>
      <w:r w:rsidRPr="00302484">
        <w:rPr>
          <w:b/>
          <w:sz w:val="24"/>
          <w:szCs w:val="24"/>
          <w:lang w:val="en-GB"/>
        </w:rPr>
        <w:tab/>
      </w:r>
    </w:p>
    <w:p w14:paraId="1B556851" w14:textId="5AB64ECE" w:rsidR="004048C2" w:rsidRPr="00302484" w:rsidRDefault="004048C2" w:rsidP="00F43F14">
      <w:pPr>
        <w:ind w:left="851"/>
        <w:rPr>
          <w:sz w:val="24"/>
          <w:szCs w:val="24"/>
          <w:lang w:val="en"/>
        </w:rPr>
      </w:pPr>
      <w:r w:rsidRPr="00302484">
        <w:rPr>
          <w:sz w:val="24"/>
          <w:szCs w:val="24"/>
          <w:lang w:val="en"/>
        </w:rPr>
        <w:t xml:space="preserve">In pre-clinical studies it could be shown that </w:t>
      </w:r>
      <w:proofErr w:type="spellStart"/>
      <w:r w:rsidRPr="00302484">
        <w:rPr>
          <w:sz w:val="24"/>
          <w:szCs w:val="24"/>
          <w:lang w:val="en"/>
        </w:rPr>
        <w:t>ambroxol</w:t>
      </w:r>
      <w:proofErr w:type="spellEnd"/>
      <w:r w:rsidRPr="00302484">
        <w:rPr>
          <w:sz w:val="24"/>
          <w:szCs w:val="24"/>
          <w:lang w:val="en"/>
        </w:rPr>
        <w:t xml:space="preserve"> hydrochloride, the active ingredient in </w:t>
      </w:r>
      <w:proofErr w:type="spellStart"/>
      <w:r w:rsidR="00B7563D">
        <w:rPr>
          <w:sz w:val="24"/>
          <w:szCs w:val="24"/>
          <w:lang w:val="en"/>
        </w:rPr>
        <w:t>Ambroxolhydrochlorid</w:t>
      </w:r>
      <w:proofErr w:type="spellEnd"/>
      <w:r w:rsidR="00B7563D">
        <w:rPr>
          <w:sz w:val="24"/>
          <w:szCs w:val="24"/>
          <w:lang w:val="en"/>
        </w:rPr>
        <w:t xml:space="preserve"> "Teva"</w:t>
      </w:r>
      <w:r w:rsidRPr="00302484">
        <w:rPr>
          <w:sz w:val="24"/>
          <w:szCs w:val="24"/>
          <w:lang w:val="en"/>
        </w:rPr>
        <w:t xml:space="preserve">, increases the proportion of serous bronchial secretions. </w:t>
      </w:r>
      <w:proofErr w:type="spellStart"/>
      <w:r w:rsidRPr="00302484">
        <w:rPr>
          <w:sz w:val="24"/>
          <w:szCs w:val="24"/>
          <w:lang w:val="en"/>
        </w:rPr>
        <w:t>Ambroxol</w:t>
      </w:r>
      <w:proofErr w:type="spellEnd"/>
      <w:r w:rsidRPr="00302484">
        <w:rPr>
          <w:sz w:val="24"/>
          <w:szCs w:val="24"/>
          <w:lang w:val="en"/>
        </w:rPr>
        <w:t xml:space="preserve"> hydrochloride also increases surfactant production through direct attack on type 2 pneumocytes of the alveoli and the Clara cells in the small airways and stimulates the activity of the ciliated epithelium. These effects result in a reduced viscosity of the mucus and an improved evacuation (</w:t>
      </w:r>
      <w:proofErr w:type="spellStart"/>
      <w:r w:rsidRPr="00302484">
        <w:rPr>
          <w:sz w:val="24"/>
          <w:szCs w:val="24"/>
          <w:lang w:val="en"/>
        </w:rPr>
        <w:t>mucociliary</w:t>
      </w:r>
      <w:proofErr w:type="spellEnd"/>
      <w:r w:rsidRPr="00302484">
        <w:rPr>
          <w:sz w:val="24"/>
          <w:szCs w:val="24"/>
          <w:lang w:val="en"/>
        </w:rPr>
        <w:t xml:space="preserve"> clearance). The improved </w:t>
      </w:r>
      <w:proofErr w:type="spellStart"/>
      <w:r w:rsidRPr="00302484">
        <w:rPr>
          <w:sz w:val="24"/>
          <w:szCs w:val="24"/>
          <w:lang w:val="en"/>
        </w:rPr>
        <w:t>mucociliary</w:t>
      </w:r>
      <w:proofErr w:type="spellEnd"/>
      <w:r w:rsidRPr="00302484">
        <w:rPr>
          <w:sz w:val="24"/>
          <w:szCs w:val="24"/>
          <w:lang w:val="en"/>
        </w:rPr>
        <w:t xml:space="preserve"> clearance has been demonstrated in clinical pharmacological studies.</w:t>
      </w:r>
    </w:p>
    <w:p w14:paraId="368F9D07" w14:textId="77777777" w:rsidR="004048C2" w:rsidRPr="00302484" w:rsidRDefault="004048C2" w:rsidP="00F43F14">
      <w:pPr>
        <w:ind w:left="851"/>
        <w:rPr>
          <w:sz w:val="24"/>
          <w:szCs w:val="24"/>
          <w:lang w:val="en"/>
        </w:rPr>
      </w:pPr>
      <w:r w:rsidRPr="00302484">
        <w:rPr>
          <w:sz w:val="24"/>
          <w:szCs w:val="24"/>
          <w:lang w:val="en"/>
        </w:rPr>
        <w:t xml:space="preserve">The increased excretion of thin fluid secretion and the improvement of the </w:t>
      </w:r>
      <w:proofErr w:type="spellStart"/>
      <w:r w:rsidRPr="00302484">
        <w:rPr>
          <w:sz w:val="24"/>
          <w:szCs w:val="24"/>
          <w:lang w:val="en"/>
        </w:rPr>
        <w:t>mucociliary</w:t>
      </w:r>
      <w:proofErr w:type="spellEnd"/>
      <w:r w:rsidRPr="00302484">
        <w:rPr>
          <w:sz w:val="24"/>
          <w:szCs w:val="24"/>
          <w:lang w:val="en"/>
        </w:rPr>
        <w:t xml:space="preserve"> clearance support expectoration and facilitate coughing.</w:t>
      </w:r>
    </w:p>
    <w:p w14:paraId="3E87F8D3" w14:textId="77777777" w:rsidR="004048C2" w:rsidRPr="00302484" w:rsidRDefault="004048C2" w:rsidP="00F43F14">
      <w:pPr>
        <w:ind w:left="851"/>
        <w:rPr>
          <w:sz w:val="24"/>
          <w:szCs w:val="24"/>
          <w:lang w:val="en-GB"/>
        </w:rPr>
      </w:pPr>
    </w:p>
    <w:p w14:paraId="016183FC" w14:textId="77777777" w:rsidR="004048C2" w:rsidRPr="00302484" w:rsidRDefault="004048C2" w:rsidP="00F43F14">
      <w:pPr>
        <w:ind w:left="851"/>
        <w:rPr>
          <w:sz w:val="24"/>
          <w:szCs w:val="24"/>
          <w:lang w:val="en"/>
        </w:rPr>
      </w:pPr>
      <w:r w:rsidRPr="00302484">
        <w:rPr>
          <w:sz w:val="24"/>
          <w:szCs w:val="24"/>
          <w:lang w:val="en"/>
        </w:rPr>
        <w:t xml:space="preserve">Long-term use (6 months) of </w:t>
      </w:r>
      <w:proofErr w:type="spellStart"/>
      <w:r w:rsidRPr="00302484">
        <w:rPr>
          <w:sz w:val="24"/>
          <w:szCs w:val="24"/>
          <w:lang w:val="en"/>
        </w:rPr>
        <w:t>ambroxol</w:t>
      </w:r>
      <w:proofErr w:type="spellEnd"/>
      <w:r w:rsidRPr="00302484">
        <w:rPr>
          <w:sz w:val="24"/>
          <w:szCs w:val="24"/>
          <w:lang w:val="en"/>
        </w:rPr>
        <w:t xml:space="preserve"> hydrochloride (</w:t>
      </w:r>
      <w:proofErr w:type="spellStart"/>
      <w:r w:rsidRPr="00302484">
        <w:rPr>
          <w:sz w:val="24"/>
          <w:szCs w:val="24"/>
          <w:lang w:val="en"/>
        </w:rPr>
        <w:t>ambroxol</w:t>
      </w:r>
      <w:proofErr w:type="spellEnd"/>
      <w:r w:rsidRPr="00302484">
        <w:rPr>
          <w:sz w:val="24"/>
          <w:szCs w:val="24"/>
          <w:lang w:val="en"/>
        </w:rPr>
        <w:t xml:space="preserve"> hydrochloride prolonged-release capsules 75 mg) in COPD patients led to a significant reduction in exacerbations after a treatment period of 2 months. The patients treated with </w:t>
      </w:r>
      <w:proofErr w:type="spellStart"/>
      <w:r w:rsidRPr="00302484">
        <w:rPr>
          <w:sz w:val="24"/>
          <w:szCs w:val="24"/>
          <w:lang w:val="en"/>
        </w:rPr>
        <w:t>ambroxol</w:t>
      </w:r>
      <w:proofErr w:type="spellEnd"/>
      <w:r w:rsidRPr="00302484">
        <w:rPr>
          <w:sz w:val="24"/>
          <w:szCs w:val="24"/>
          <w:lang w:val="en"/>
        </w:rPr>
        <w:t xml:space="preserve"> hydrochloride had significantly fewer sick days and the duration of therapy with antibiotics could be reduced. Compared to placebo, treatment with </w:t>
      </w:r>
      <w:proofErr w:type="spellStart"/>
      <w:r w:rsidRPr="00302484">
        <w:rPr>
          <w:sz w:val="24"/>
          <w:szCs w:val="24"/>
          <w:lang w:val="en"/>
        </w:rPr>
        <w:t>ambroxol</w:t>
      </w:r>
      <w:proofErr w:type="spellEnd"/>
      <w:r w:rsidRPr="00302484">
        <w:rPr>
          <w:sz w:val="24"/>
          <w:szCs w:val="24"/>
          <w:lang w:val="en"/>
        </w:rPr>
        <w:t xml:space="preserve"> hydrochloride prolonged-release capsules showed a statistically significant improvement in symptoms with regard to expectoration symptoms, cough, </w:t>
      </w:r>
      <w:proofErr w:type="spellStart"/>
      <w:r w:rsidRPr="00302484">
        <w:rPr>
          <w:sz w:val="24"/>
          <w:szCs w:val="24"/>
          <w:lang w:val="en"/>
        </w:rPr>
        <w:t>dyspnoea</w:t>
      </w:r>
      <w:proofErr w:type="spellEnd"/>
      <w:r w:rsidRPr="00302484">
        <w:rPr>
          <w:sz w:val="24"/>
          <w:szCs w:val="24"/>
          <w:lang w:val="en"/>
        </w:rPr>
        <w:t xml:space="preserve"> and auscultatory signs.</w:t>
      </w:r>
    </w:p>
    <w:p w14:paraId="1510F90C" w14:textId="77777777" w:rsidR="004048C2" w:rsidRPr="00302484" w:rsidRDefault="004048C2" w:rsidP="00F43F14">
      <w:pPr>
        <w:ind w:left="851"/>
        <w:rPr>
          <w:sz w:val="24"/>
          <w:szCs w:val="24"/>
          <w:lang w:val="en"/>
        </w:rPr>
      </w:pPr>
    </w:p>
    <w:p w14:paraId="472EF210" w14:textId="77777777" w:rsidR="004048C2" w:rsidRPr="00302484" w:rsidRDefault="004048C2" w:rsidP="00F43F14">
      <w:pPr>
        <w:ind w:left="851"/>
        <w:rPr>
          <w:sz w:val="24"/>
          <w:szCs w:val="24"/>
          <w:lang w:val="en"/>
        </w:rPr>
      </w:pPr>
      <w:r w:rsidRPr="00302484">
        <w:rPr>
          <w:sz w:val="24"/>
          <w:szCs w:val="24"/>
          <w:lang w:val="en"/>
        </w:rPr>
        <w:t xml:space="preserve">The local anesthetic effect of </w:t>
      </w:r>
      <w:proofErr w:type="spellStart"/>
      <w:r w:rsidRPr="00302484">
        <w:rPr>
          <w:sz w:val="24"/>
          <w:szCs w:val="24"/>
          <w:lang w:val="en"/>
        </w:rPr>
        <w:t>ambroxol</w:t>
      </w:r>
      <w:proofErr w:type="spellEnd"/>
      <w:r w:rsidRPr="00302484">
        <w:rPr>
          <w:sz w:val="24"/>
          <w:szCs w:val="24"/>
          <w:lang w:val="en"/>
        </w:rPr>
        <w:t xml:space="preserve"> hydrochloride was investigated in rabbit eyes. It probably stems from its blocking properties on the sodium channels. </w:t>
      </w:r>
      <w:proofErr w:type="spellStart"/>
      <w:r w:rsidRPr="00302484">
        <w:rPr>
          <w:sz w:val="24"/>
          <w:szCs w:val="24"/>
          <w:lang w:val="en"/>
        </w:rPr>
        <w:t>Ambroxol</w:t>
      </w:r>
      <w:proofErr w:type="spellEnd"/>
      <w:r w:rsidRPr="00302484">
        <w:rPr>
          <w:sz w:val="24"/>
          <w:szCs w:val="24"/>
          <w:lang w:val="en"/>
        </w:rPr>
        <w:t xml:space="preserve"> hydrochloride blocks the hyperpolarized channels on cloned voltage-dependent neuronal sodium channels in vitro. The binding was reversible and concentration-dependent.</w:t>
      </w:r>
    </w:p>
    <w:p w14:paraId="6F0937B3" w14:textId="77777777" w:rsidR="004048C2" w:rsidRPr="00302484" w:rsidRDefault="004048C2" w:rsidP="00F43F14">
      <w:pPr>
        <w:ind w:left="851"/>
        <w:rPr>
          <w:sz w:val="24"/>
          <w:szCs w:val="24"/>
          <w:lang w:val="en"/>
        </w:rPr>
      </w:pPr>
    </w:p>
    <w:p w14:paraId="4FAAB521" w14:textId="77777777" w:rsidR="004048C2" w:rsidRPr="00302484" w:rsidRDefault="004048C2" w:rsidP="00F43F14">
      <w:pPr>
        <w:ind w:left="851"/>
        <w:rPr>
          <w:sz w:val="24"/>
          <w:szCs w:val="24"/>
          <w:lang w:val="en-GB"/>
        </w:rPr>
      </w:pPr>
      <w:r w:rsidRPr="00302484">
        <w:rPr>
          <w:sz w:val="24"/>
          <w:szCs w:val="24"/>
          <w:lang w:val="en"/>
        </w:rPr>
        <w:lastRenderedPageBreak/>
        <w:t xml:space="preserve">In vitro it was found that </w:t>
      </w:r>
      <w:proofErr w:type="spellStart"/>
      <w:r w:rsidRPr="00302484">
        <w:rPr>
          <w:sz w:val="24"/>
          <w:szCs w:val="24"/>
          <w:lang w:val="en"/>
        </w:rPr>
        <w:t>ambroxol</w:t>
      </w:r>
      <w:proofErr w:type="spellEnd"/>
      <w:r w:rsidRPr="00302484">
        <w:rPr>
          <w:sz w:val="24"/>
          <w:szCs w:val="24"/>
          <w:lang w:val="en"/>
        </w:rPr>
        <w:t xml:space="preserve"> hydrochloride has an anti-inflammatory effect. The cytokine release from mononuclear and polymorphonuclear cells of the blood and tissue was significantly reduced by </w:t>
      </w:r>
      <w:proofErr w:type="spellStart"/>
      <w:r w:rsidRPr="00302484">
        <w:rPr>
          <w:sz w:val="24"/>
          <w:szCs w:val="24"/>
          <w:lang w:val="en"/>
        </w:rPr>
        <w:t>ambroxol</w:t>
      </w:r>
      <w:proofErr w:type="spellEnd"/>
      <w:r w:rsidRPr="00302484">
        <w:rPr>
          <w:sz w:val="24"/>
          <w:szCs w:val="24"/>
          <w:lang w:val="en"/>
        </w:rPr>
        <w:t xml:space="preserve"> hydrochloride in vitro.</w:t>
      </w:r>
    </w:p>
    <w:p w14:paraId="62F38A6E" w14:textId="77777777" w:rsidR="004048C2" w:rsidRPr="00302484" w:rsidRDefault="004048C2" w:rsidP="00F43F14">
      <w:pPr>
        <w:ind w:left="851"/>
        <w:rPr>
          <w:sz w:val="24"/>
          <w:szCs w:val="24"/>
          <w:lang w:val="en"/>
        </w:rPr>
      </w:pPr>
      <w:r w:rsidRPr="00302484">
        <w:rPr>
          <w:sz w:val="24"/>
          <w:szCs w:val="24"/>
          <w:lang w:val="en"/>
        </w:rPr>
        <w:t xml:space="preserve">In clinical studies on patients with a sore throat, it has been shown that </w:t>
      </w:r>
      <w:proofErr w:type="spellStart"/>
      <w:r w:rsidRPr="00302484">
        <w:rPr>
          <w:sz w:val="24"/>
          <w:szCs w:val="24"/>
          <w:lang w:val="en"/>
        </w:rPr>
        <w:t>ambroxol</w:t>
      </w:r>
      <w:proofErr w:type="spellEnd"/>
      <w:r w:rsidRPr="00302484">
        <w:rPr>
          <w:sz w:val="24"/>
          <w:szCs w:val="24"/>
          <w:lang w:val="en"/>
        </w:rPr>
        <w:t xml:space="preserve"> hydrochloride, administered as a 20 mg lozenge, significantly reduces pain and redness in the throat.</w:t>
      </w:r>
    </w:p>
    <w:p w14:paraId="341276D4" w14:textId="77777777" w:rsidR="004048C2" w:rsidRPr="00302484" w:rsidRDefault="004048C2" w:rsidP="00F43F14">
      <w:pPr>
        <w:ind w:left="851"/>
        <w:rPr>
          <w:sz w:val="24"/>
          <w:szCs w:val="24"/>
          <w:lang w:val="en-GB"/>
        </w:rPr>
      </w:pPr>
      <w:r w:rsidRPr="00302484">
        <w:rPr>
          <w:sz w:val="24"/>
          <w:szCs w:val="24"/>
          <w:lang w:val="en"/>
        </w:rPr>
        <w:t xml:space="preserve">These pharmacological properties are consistent with the additional observation of rapid pain relief made with inhaled </w:t>
      </w:r>
      <w:proofErr w:type="spellStart"/>
      <w:r w:rsidRPr="00302484">
        <w:rPr>
          <w:sz w:val="24"/>
          <w:szCs w:val="24"/>
          <w:lang w:val="en"/>
        </w:rPr>
        <w:t>ambroxol</w:t>
      </w:r>
      <w:proofErr w:type="spellEnd"/>
      <w:r w:rsidRPr="00302484">
        <w:rPr>
          <w:sz w:val="24"/>
          <w:szCs w:val="24"/>
          <w:lang w:val="en"/>
        </w:rPr>
        <w:t xml:space="preserve"> treatment for upper respiratory diseases in clinical efficacy studies.</w:t>
      </w:r>
    </w:p>
    <w:p w14:paraId="436566D3" w14:textId="77777777" w:rsidR="004048C2" w:rsidRPr="00302484" w:rsidRDefault="004048C2" w:rsidP="00F43F14">
      <w:pPr>
        <w:ind w:left="851"/>
        <w:rPr>
          <w:sz w:val="24"/>
          <w:szCs w:val="24"/>
          <w:lang w:val="en-US"/>
        </w:rPr>
      </w:pPr>
    </w:p>
    <w:p w14:paraId="24269541" w14:textId="77777777" w:rsidR="004048C2" w:rsidRPr="00302484" w:rsidRDefault="004048C2" w:rsidP="00F43F14">
      <w:pPr>
        <w:ind w:left="851"/>
        <w:rPr>
          <w:sz w:val="24"/>
          <w:szCs w:val="24"/>
          <w:lang w:val="is-IS"/>
        </w:rPr>
      </w:pPr>
      <w:r w:rsidRPr="00302484">
        <w:rPr>
          <w:sz w:val="24"/>
          <w:szCs w:val="24"/>
          <w:lang w:val="en-US"/>
        </w:rPr>
        <w:t xml:space="preserve">Following use of </w:t>
      </w:r>
      <w:proofErr w:type="spellStart"/>
      <w:r w:rsidRPr="00302484">
        <w:rPr>
          <w:sz w:val="24"/>
          <w:szCs w:val="24"/>
          <w:lang w:val="en-US"/>
        </w:rPr>
        <w:t>ambroxol</w:t>
      </w:r>
      <w:proofErr w:type="spellEnd"/>
      <w:r w:rsidRPr="00302484">
        <w:rPr>
          <w:sz w:val="24"/>
          <w:szCs w:val="24"/>
          <w:lang w:val="en-US"/>
        </w:rPr>
        <w:t xml:space="preserve">, concentrations of the </w:t>
      </w:r>
      <w:proofErr w:type="gramStart"/>
      <w:r w:rsidRPr="00302484">
        <w:rPr>
          <w:sz w:val="24"/>
          <w:szCs w:val="24"/>
          <w:lang w:val="en-US"/>
        </w:rPr>
        <w:t>antibiotics</w:t>
      </w:r>
      <w:proofErr w:type="gramEnd"/>
      <w:r w:rsidRPr="00302484">
        <w:rPr>
          <w:sz w:val="24"/>
          <w:szCs w:val="24"/>
          <w:lang w:val="en-US"/>
        </w:rPr>
        <w:t xml:space="preserve"> amoxicillin, cefuroxime, erythromycin and doxycycline in the sputum and in the bronchial secretion are increased. To date, it has not been possible to surmise a clinical relevance from this.</w:t>
      </w:r>
    </w:p>
    <w:p w14:paraId="195232A7" w14:textId="77777777" w:rsidR="007C5D2A" w:rsidRPr="00302484" w:rsidRDefault="007C5D2A" w:rsidP="003E0341">
      <w:pPr>
        <w:tabs>
          <w:tab w:val="left" w:pos="851"/>
        </w:tabs>
        <w:ind w:left="851"/>
        <w:rPr>
          <w:sz w:val="24"/>
          <w:szCs w:val="24"/>
          <w:lang w:val="en-GB"/>
        </w:rPr>
      </w:pPr>
    </w:p>
    <w:p w14:paraId="016DE3FF" w14:textId="77777777" w:rsidR="007C5D2A" w:rsidRPr="00302484" w:rsidRDefault="007C5D2A" w:rsidP="007C5D2A">
      <w:pPr>
        <w:tabs>
          <w:tab w:val="left" w:pos="851"/>
        </w:tabs>
        <w:ind w:left="851" w:hanging="851"/>
        <w:rPr>
          <w:b/>
          <w:sz w:val="24"/>
          <w:szCs w:val="24"/>
          <w:lang w:val="en-GB"/>
        </w:rPr>
      </w:pPr>
      <w:r w:rsidRPr="00302484">
        <w:rPr>
          <w:b/>
          <w:sz w:val="24"/>
          <w:szCs w:val="24"/>
          <w:lang w:val="en-GB"/>
        </w:rPr>
        <w:t>5.2</w:t>
      </w:r>
      <w:r w:rsidRPr="00302484">
        <w:rPr>
          <w:b/>
          <w:sz w:val="24"/>
          <w:szCs w:val="24"/>
          <w:lang w:val="en-GB"/>
        </w:rPr>
        <w:tab/>
        <w:t>Pharmacokinetic properties</w:t>
      </w:r>
      <w:r w:rsidRPr="00302484">
        <w:rPr>
          <w:b/>
          <w:sz w:val="24"/>
          <w:szCs w:val="24"/>
          <w:lang w:val="en-GB"/>
        </w:rPr>
        <w:tab/>
      </w:r>
    </w:p>
    <w:p w14:paraId="0F67CA88" w14:textId="77777777" w:rsidR="00302484" w:rsidRDefault="00302484" w:rsidP="00F43F14">
      <w:pPr>
        <w:ind w:left="851"/>
        <w:rPr>
          <w:noProof/>
          <w:sz w:val="24"/>
          <w:szCs w:val="24"/>
          <w:lang w:val="en-US"/>
        </w:rPr>
      </w:pPr>
    </w:p>
    <w:p w14:paraId="503DEDDF" w14:textId="6A7B1880" w:rsidR="004048C2" w:rsidRPr="00302484" w:rsidRDefault="004048C2" w:rsidP="00F43F14">
      <w:pPr>
        <w:ind w:left="851"/>
        <w:rPr>
          <w:noProof/>
          <w:sz w:val="24"/>
          <w:szCs w:val="24"/>
          <w:u w:val="single"/>
          <w:lang w:val="is-IS"/>
        </w:rPr>
      </w:pPr>
      <w:r w:rsidRPr="00302484">
        <w:rPr>
          <w:noProof/>
          <w:sz w:val="24"/>
          <w:szCs w:val="24"/>
          <w:u w:val="single"/>
          <w:lang w:val="en-US"/>
        </w:rPr>
        <w:t xml:space="preserve">Absorption </w:t>
      </w:r>
    </w:p>
    <w:p w14:paraId="72DB6FC1" w14:textId="77777777" w:rsidR="004048C2" w:rsidRPr="00302484" w:rsidRDefault="004048C2" w:rsidP="00F43F14">
      <w:pPr>
        <w:ind w:left="851"/>
        <w:rPr>
          <w:noProof/>
          <w:sz w:val="24"/>
          <w:szCs w:val="24"/>
          <w:lang w:val="en"/>
        </w:rPr>
      </w:pPr>
      <w:r w:rsidRPr="00302484">
        <w:rPr>
          <w:noProof/>
          <w:sz w:val="24"/>
          <w:szCs w:val="24"/>
          <w:lang w:val="en"/>
        </w:rPr>
        <w:t>The absorption of ambroxol hydrochloride from rapid-release oral dosage forms takes place quickly and completely with dose linearity in the therapeutic range. Maximum plasma levels are reached within 1 to 2.5 hours after administration of immediate-release dosage forms and after a median of 6.5 hours after administration of slow-release dosage forms.</w:t>
      </w:r>
    </w:p>
    <w:p w14:paraId="675B46F5" w14:textId="6C0346E8" w:rsidR="004048C2" w:rsidRPr="00302484" w:rsidRDefault="004048C2" w:rsidP="00F43F14">
      <w:pPr>
        <w:ind w:left="851"/>
        <w:rPr>
          <w:noProof/>
          <w:sz w:val="24"/>
          <w:szCs w:val="24"/>
          <w:lang w:val="en"/>
        </w:rPr>
      </w:pPr>
      <w:r w:rsidRPr="00302484">
        <w:rPr>
          <w:noProof/>
          <w:sz w:val="24"/>
          <w:szCs w:val="24"/>
          <w:lang w:val="en"/>
        </w:rPr>
        <w:t>The absolute bioavailability after taking one 30 mg tablet is 79</w:t>
      </w:r>
      <w:r w:rsidR="00DF27A6">
        <w:rPr>
          <w:noProof/>
          <w:sz w:val="24"/>
          <w:szCs w:val="24"/>
          <w:lang w:val="en"/>
        </w:rPr>
        <w:t xml:space="preserve"> %</w:t>
      </w:r>
      <w:r w:rsidRPr="00302484">
        <w:rPr>
          <w:noProof/>
          <w:sz w:val="24"/>
          <w:szCs w:val="24"/>
          <w:lang w:val="en"/>
        </w:rPr>
        <w:t>. The retard capsule showed a relative availability of 95</w:t>
      </w:r>
      <w:r w:rsidR="00DF27A6">
        <w:rPr>
          <w:noProof/>
          <w:sz w:val="24"/>
          <w:szCs w:val="24"/>
          <w:lang w:val="en"/>
        </w:rPr>
        <w:t xml:space="preserve"> %</w:t>
      </w:r>
      <w:r w:rsidRPr="00302484">
        <w:rPr>
          <w:noProof/>
          <w:sz w:val="24"/>
          <w:szCs w:val="24"/>
          <w:lang w:val="en"/>
        </w:rPr>
        <w:t xml:space="preserve"> (dose-related) compared to the tablets with unchanged release of active ingredient (60 mg daily dose, 2 x daily 30 mg).</w:t>
      </w:r>
    </w:p>
    <w:p w14:paraId="33BE0AFB" w14:textId="77777777" w:rsidR="004048C2" w:rsidRPr="00302484" w:rsidRDefault="004048C2" w:rsidP="00F43F14">
      <w:pPr>
        <w:ind w:left="851"/>
        <w:rPr>
          <w:noProof/>
          <w:sz w:val="24"/>
          <w:szCs w:val="24"/>
          <w:lang w:val="en-GB"/>
        </w:rPr>
      </w:pPr>
    </w:p>
    <w:p w14:paraId="1CB82131" w14:textId="77777777" w:rsidR="004048C2" w:rsidRPr="00302484" w:rsidRDefault="004048C2" w:rsidP="00F43F14">
      <w:pPr>
        <w:ind w:left="851"/>
        <w:rPr>
          <w:noProof/>
          <w:sz w:val="24"/>
          <w:szCs w:val="24"/>
          <w:u w:val="single"/>
          <w:lang w:val="en-US"/>
        </w:rPr>
      </w:pPr>
      <w:r w:rsidRPr="00302484">
        <w:rPr>
          <w:sz w:val="24"/>
          <w:szCs w:val="24"/>
          <w:u w:val="single"/>
          <w:lang w:val="en-US"/>
        </w:rPr>
        <w:t>Distribution</w:t>
      </w:r>
    </w:p>
    <w:p w14:paraId="5EDE1EC1" w14:textId="77777777" w:rsidR="004048C2" w:rsidRPr="00302484" w:rsidRDefault="004048C2" w:rsidP="00F43F14">
      <w:pPr>
        <w:ind w:left="851"/>
        <w:rPr>
          <w:noProof/>
          <w:sz w:val="24"/>
          <w:szCs w:val="24"/>
          <w:lang w:val="en"/>
        </w:rPr>
      </w:pPr>
      <w:r w:rsidRPr="00302484">
        <w:rPr>
          <w:noProof/>
          <w:sz w:val="24"/>
          <w:szCs w:val="24"/>
          <w:lang w:val="en"/>
        </w:rPr>
        <w:t>The distribution of ambroxol hydrochloride from the blood into the tissues is rapid and pronounced, with the highest concentration of the active substance being found in the lungs. The estimated volume of distribution after oral administration is 552 liters.</w:t>
      </w:r>
    </w:p>
    <w:p w14:paraId="0A4EB6AC" w14:textId="0472E093" w:rsidR="004048C2" w:rsidRPr="00302484" w:rsidRDefault="004048C2" w:rsidP="00F43F14">
      <w:pPr>
        <w:ind w:left="851"/>
        <w:rPr>
          <w:noProof/>
          <w:sz w:val="24"/>
          <w:szCs w:val="24"/>
          <w:lang w:val="en-GB"/>
        </w:rPr>
      </w:pPr>
      <w:r w:rsidRPr="00302484">
        <w:rPr>
          <w:noProof/>
          <w:sz w:val="24"/>
          <w:szCs w:val="24"/>
          <w:lang w:val="en"/>
        </w:rPr>
        <w:t>In the therapeutic area, the binding to plasma proteins is approx. 90</w:t>
      </w:r>
      <w:r w:rsidR="00DF27A6">
        <w:rPr>
          <w:noProof/>
          <w:sz w:val="24"/>
          <w:szCs w:val="24"/>
          <w:lang w:val="en"/>
        </w:rPr>
        <w:t xml:space="preserve"> %</w:t>
      </w:r>
      <w:r w:rsidRPr="00302484">
        <w:rPr>
          <w:noProof/>
          <w:sz w:val="24"/>
          <w:szCs w:val="24"/>
          <w:lang w:val="en"/>
        </w:rPr>
        <w:t>.</w:t>
      </w:r>
    </w:p>
    <w:p w14:paraId="08C28ED3" w14:textId="77777777" w:rsidR="004048C2" w:rsidRPr="00302484" w:rsidRDefault="004048C2" w:rsidP="00F43F14">
      <w:pPr>
        <w:ind w:left="851"/>
        <w:rPr>
          <w:noProof/>
          <w:sz w:val="24"/>
          <w:szCs w:val="24"/>
          <w:lang w:val="en-US"/>
        </w:rPr>
      </w:pPr>
    </w:p>
    <w:p w14:paraId="2AEDD9D2" w14:textId="77777777" w:rsidR="004048C2" w:rsidRPr="00302484" w:rsidRDefault="004048C2" w:rsidP="00F43F14">
      <w:pPr>
        <w:ind w:left="851"/>
        <w:rPr>
          <w:noProof/>
          <w:sz w:val="24"/>
          <w:szCs w:val="24"/>
          <w:u w:val="single"/>
          <w:lang w:val="en-US"/>
        </w:rPr>
      </w:pPr>
      <w:r w:rsidRPr="00302484">
        <w:rPr>
          <w:sz w:val="24"/>
          <w:szCs w:val="24"/>
          <w:u w:val="single"/>
          <w:lang w:val="en-US"/>
        </w:rPr>
        <w:t>Biotransformation</w:t>
      </w:r>
    </w:p>
    <w:p w14:paraId="01CA045E" w14:textId="0D8F492E" w:rsidR="004048C2" w:rsidRPr="00302484" w:rsidRDefault="004048C2" w:rsidP="00F43F14">
      <w:pPr>
        <w:ind w:left="851"/>
        <w:rPr>
          <w:noProof/>
          <w:sz w:val="24"/>
          <w:szCs w:val="24"/>
          <w:lang w:val="en"/>
        </w:rPr>
      </w:pPr>
      <w:r w:rsidRPr="00302484">
        <w:rPr>
          <w:noProof/>
          <w:sz w:val="24"/>
          <w:szCs w:val="24"/>
          <w:lang w:val="en"/>
        </w:rPr>
        <w:t>Approximately 30</w:t>
      </w:r>
      <w:r w:rsidR="00DF27A6">
        <w:rPr>
          <w:noProof/>
          <w:sz w:val="24"/>
          <w:szCs w:val="24"/>
          <w:lang w:val="en"/>
        </w:rPr>
        <w:t xml:space="preserve"> %</w:t>
      </w:r>
      <w:r w:rsidRPr="00302484">
        <w:rPr>
          <w:noProof/>
          <w:sz w:val="24"/>
          <w:szCs w:val="24"/>
          <w:lang w:val="en"/>
        </w:rPr>
        <w:t xml:space="preserve"> of the orally administered dose is broken down by first pass metabolism.</w:t>
      </w:r>
    </w:p>
    <w:p w14:paraId="3E162AAB" w14:textId="3E3EB696" w:rsidR="004048C2" w:rsidRPr="00302484" w:rsidRDefault="004048C2" w:rsidP="00F43F14">
      <w:pPr>
        <w:ind w:left="851"/>
        <w:rPr>
          <w:noProof/>
          <w:sz w:val="24"/>
          <w:szCs w:val="24"/>
          <w:lang w:val="en"/>
        </w:rPr>
      </w:pPr>
      <w:r w:rsidRPr="00302484">
        <w:rPr>
          <w:noProof/>
          <w:sz w:val="24"/>
          <w:szCs w:val="24"/>
          <w:lang w:val="en"/>
        </w:rPr>
        <w:t>Ambroxol hydrochloride is metabolised primarily in the liver by glucuronidation and cleavage to dibromanthranilic acid (approximately 10</w:t>
      </w:r>
      <w:r w:rsidR="00DF27A6">
        <w:rPr>
          <w:noProof/>
          <w:sz w:val="24"/>
          <w:szCs w:val="24"/>
          <w:lang w:val="en"/>
        </w:rPr>
        <w:t xml:space="preserve"> %</w:t>
      </w:r>
      <w:r w:rsidRPr="00302484">
        <w:rPr>
          <w:noProof/>
          <w:sz w:val="24"/>
          <w:szCs w:val="24"/>
          <w:lang w:val="en"/>
        </w:rPr>
        <w:t xml:space="preserve"> of the dose). Studies on human liver microsomes have shown that CYP3A4 is responsible for the metabolism of ambroxol hydrochloride to dibromanthranilic acid.</w:t>
      </w:r>
    </w:p>
    <w:p w14:paraId="736FB584" w14:textId="77777777" w:rsidR="004048C2" w:rsidRPr="00302484" w:rsidRDefault="004048C2" w:rsidP="00F43F14">
      <w:pPr>
        <w:ind w:left="851"/>
        <w:rPr>
          <w:noProof/>
          <w:sz w:val="24"/>
          <w:szCs w:val="24"/>
          <w:lang w:val="en-GB"/>
        </w:rPr>
      </w:pPr>
    </w:p>
    <w:p w14:paraId="1F93802B" w14:textId="77777777" w:rsidR="004048C2" w:rsidRPr="00302484" w:rsidRDefault="004048C2" w:rsidP="00F43F14">
      <w:pPr>
        <w:ind w:left="851"/>
        <w:rPr>
          <w:noProof/>
          <w:sz w:val="24"/>
          <w:szCs w:val="24"/>
          <w:u w:val="single"/>
          <w:lang w:val="en-US"/>
        </w:rPr>
      </w:pPr>
      <w:r w:rsidRPr="00302484">
        <w:rPr>
          <w:sz w:val="24"/>
          <w:szCs w:val="24"/>
          <w:u w:val="single"/>
          <w:lang w:val="en-US"/>
        </w:rPr>
        <w:t>Elimination</w:t>
      </w:r>
    </w:p>
    <w:p w14:paraId="78A8A4CB" w14:textId="35D60F05" w:rsidR="004048C2" w:rsidRPr="00302484" w:rsidRDefault="004048C2" w:rsidP="00F43F14">
      <w:pPr>
        <w:ind w:left="851"/>
        <w:rPr>
          <w:noProof/>
          <w:sz w:val="24"/>
          <w:szCs w:val="24"/>
          <w:lang w:val="en"/>
        </w:rPr>
      </w:pPr>
      <w:r w:rsidRPr="00302484">
        <w:rPr>
          <w:noProof/>
          <w:sz w:val="24"/>
          <w:szCs w:val="24"/>
          <w:lang w:val="en"/>
        </w:rPr>
        <w:t>After 3 days of oral administration, about 6</w:t>
      </w:r>
      <w:r w:rsidR="00DF27A6">
        <w:rPr>
          <w:noProof/>
          <w:sz w:val="24"/>
          <w:szCs w:val="24"/>
          <w:lang w:val="en"/>
        </w:rPr>
        <w:t xml:space="preserve"> %</w:t>
      </w:r>
      <w:r w:rsidRPr="00302484">
        <w:rPr>
          <w:noProof/>
          <w:sz w:val="24"/>
          <w:szCs w:val="24"/>
          <w:lang w:val="en"/>
        </w:rPr>
        <w:t xml:space="preserve"> of ambroxol hydrochloride is eliminated unchanged and about 26</w:t>
      </w:r>
      <w:r w:rsidR="00DF27A6">
        <w:rPr>
          <w:noProof/>
          <w:sz w:val="24"/>
          <w:szCs w:val="24"/>
          <w:lang w:val="en"/>
        </w:rPr>
        <w:t xml:space="preserve"> %</w:t>
      </w:r>
      <w:r w:rsidRPr="00302484">
        <w:rPr>
          <w:noProof/>
          <w:sz w:val="24"/>
          <w:szCs w:val="24"/>
          <w:lang w:val="en"/>
        </w:rPr>
        <w:t xml:space="preserve"> in the form of its conjugates.</w:t>
      </w:r>
    </w:p>
    <w:p w14:paraId="78C70245" w14:textId="78A3428C" w:rsidR="004048C2" w:rsidRPr="00302484" w:rsidRDefault="004048C2" w:rsidP="00F43F14">
      <w:pPr>
        <w:ind w:left="851"/>
        <w:rPr>
          <w:noProof/>
          <w:sz w:val="24"/>
          <w:szCs w:val="24"/>
          <w:lang w:val="en"/>
        </w:rPr>
      </w:pPr>
      <w:r w:rsidRPr="00302484">
        <w:rPr>
          <w:noProof/>
          <w:sz w:val="24"/>
          <w:szCs w:val="24"/>
          <w:lang w:val="en"/>
        </w:rPr>
        <w:t>The terminal elimination half-life of ambroxol hydrochloride is approximately 10 hours. Total clearance is in the range of 660 ml/min, with renal clearance accounting for approximately 8</w:t>
      </w:r>
      <w:r w:rsidR="00DF27A6">
        <w:rPr>
          <w:noProof/>
          <w:sz w:val="24"/>
          <w:szCs w:val="24"/>
          <w:lang w:val="en"/>
        </w:rPr>
        <w:t xml:space="preserve"> %</w:t>
      </w:r>
      <w:r w:rsidRPr="00302484">
        <w:rPr>
          <w:noProof/>
          <w:sz w:val="24"/>
          <w:szCs w:val="24"/>
          <w:lang w:val="en"/>
        </w:rPr>
        <w:t xml:space="preserve"> of total clearance. After 5 days, an estimated 83</w:t>
      </w:r>
      <w:r w:rsidR="00DF27A6">
        <w:rPr>
          <w:noProof/>
          <w:sz w:val="24"/>
          <w:szCs w:val="24"/>
          <w:lang w:val="en"/>
        </w:rPr>
        <w:t xml:space="preserve"> %</w:t>
      </w:r>
      <w:r w:rsidRPr="00302484">
        <w:rPr>
          <w:noProof/>
          <w:sz w:val="24"/>
          <w:szCs w:val="24"/>
          <w:lang w:val="en"/>
        </w:rPr>
        <w:t xml:space="preserve"> of the total dose (radioactively labeled) is excreted in the urine.</w:t>
      </w:r>
    </w:p>
    <w:p w14:paraId="05AEFB18" w14:textId="223347FF" w:rsidR="00552515" w:rsidRDefault="00552515">
      <w:pPr>
        <w:rPr>
          <w:noProof/>
          <w:sz w:val="24"/>
          <w:szCs w:val="24"/>
          <w:lang w:val="is-IS"/>
        </w:rPr>
      </w:pPr>
      <w:r>
        <w:rPr>
          <w:noProof/>
          <w:sz w:val="24"/>
          <w:szCs w:val="24"/>
          <w:lang w:val="is-IS"/>
        </w:rPr>
        <w:br w:type="page"/>
      </w:r>
    </w:p>
    <w:p w14:paraId="245DCC31" w14:textId="77777777" w:rsidR="004048C2" w:rsidRPr="00302484" w:rsidRDefault="004048C2" w:rsidP="00F43F14">
      <w:pPr>
        <w:ind w:left="851"/>
        <w:rPr>
          <w:noProof/>
          <w:sz w:val="24"/>
          <w:szCs w:val="24"/>
          <w:lang w:val="is-IS"/>
        </w:rPr>
      </w:pPr>
    </w:p>
    <w:p w14:paraId="24E37C18" w14:textId="77777777" w:rsidR="004048C2" w:rsidRPr="00302484" w:rsidRDefault="004048C2" w:rsidP="00F43F14">
      <w:pPr>
        <w:ind w:left="851"/>
        <w:rPr>
          <w:noProof/>
          <w:sz w:val="24"/>
          <w:szCs w:val="24"/>
          <w:u w:val="single"/>
          <w:lang w:val="en"/>
        </w:rPr>
      </w:pPr>
      <w:r w:rsidRPr="00302484">
        <w:rPr>
          <w:noProof/>
          <w:sz w:val="24"/>
          <w:szCs w:val="24"/>
          <w:u w:val="single"/>
          <w:lang w:val="en"/>
        </w:rPr>
        <w:t>Special patient groups:</w:t>
      </w:r>
    </w:p>
    <w:p w14:paraId="461C7D49" w14:textId="77777777" w:rsidR="004048C2" w:rsidRPr="00302484" w:rsidRDefault="004048C2" w:rsidP="00F43F14">
      <w:pPr>
        <w:ind w:left="851"/>
        <w:rPr>
          <w:noProof/>
          <w:sz w:val="24"/>
          <w:szCs w:val="24"/>
          <w:lang w:val="en"/>
        </w:rPr>
      </w:pPr>
      <w:r w:rsidRPr="00302484">
        <w:rPr>
          <w:noProof/>
          <w:sz w:val="24"/>
          <w:szCs w:val="24"/>
          <w:lang w:val="en"/>
        </w:rPr>
        <w:t>In patients with hepatic impairment, the elimination of ambroxol hydrochloride is reduced. This results in approximately 1.3 to 2 times higher plasma levels. Due to the high therapeutic range of the active ingredient, no dose adjustment is necessary.</w:t>
      </w:r>
    </w:p>
    <w:p w14:paraId="4DFF27D2" w14:textId="77777777" w:rsidR="004048C2" w:rsidRPr="00302484" w:rsidRDefault="004048C2" w:rsidP="00F43F14">
      <w:pPr>
        <w:ind w:left="851"/>
        <w:rPr>
          <w:noProof/>
          <w:sz w:val="24"/>
          <w:szCs w:val="24"/>
          <w:lang w:val="en-GB"/>
        </w:rPr>
      </w:pPr>
      <w:r w:rsidRPr="00302484">
        <w:rPr>
          <w:noProof/>
          <w:sz w:val="24"/>
          <w:szCs w:val="24"/>
          <w:lang w:val="en"/>
        </w:rPr>
        <w:t>The pharmacokinetics of ambroxol hydrochloride are not influenced by age or gender to the clinically relevant extent. A deviation from the recommended dosage is therefore not necessary.</w:t>
      </w:r>
    </w:p>
    <w:p w14:paraId="50A77602" w14:textId="77777777" w:rsidR="004048C2" w:rsidRPr="00302484" w:rsidRDefault="004048C2" w:rsidP="00F43F14">
      <w:pPr>
        <w:ind w:left="851"/>
        <w:rPr>
          <w:noProof/>
          <w:sz w:val="24"/>
          <w:szCs w:val="24"/>
          <w:lang w:val="en"/>
        </w:rPr>
      </w:pPr>
      <w:r w:rsidRPr="00302484">
        <w:rPr>
          <w:noProof/>
          <w:sz w:val="24"/>
          <w:szCs w:val="24"/>
          <w:lang w:val="en"/>
        </w:rPr>
        <w:t>Food has no effect on the bioavailability of ambroxol hydrochloride.</w:t>
      </w:r>
    </w:p>
    <w:p w14:paraId="2A9A2B25" w14:textId="77777777" w:rsidR="007C5D2A" w:rsidRPr="00302484" w:rsidRDefault="007C5D2A" w:rsidP="003E0341">
      <w:pPr>
        <w:tabs>
          <w:tab w:val="left" w:pos="851"/>
        </w:tabs>
        <w:ind w:left="851"/>
        <w:rPr>
          <w:sz w:val="24"/>
          <w:szCs w:val="24"/>
          <w:lang w:val="en-GB"/>
        </w:rPr>
      </w:pPr>
    </w:p>
    <w:p w14:paraId="77760387" w14:textId="77777777" w:rsidR="007C5D2A" w:rsidRPr="00302484" w:rsidRDefault="00180A12" w:rsidP="007C5D2A">
      <w:pPr>
        <w:tabs>
          <w:tab w:val="left" w:pos="851"/>
        </w:tabs>
        <w:ind w:left="851" w:hanging="851"/>
        <w:rPr>
          <w:b/>
          <w:sz w:val="24"/>
          <w:szCs w:val="24"/>
          <w:lang w:val="en-GB"/>
        </w:rPr>
      </w:pPr>
      <w:r w:rsidRPr="00302484">
        <w:rPr>
          <w:b/>
          <w:sz w:val="24"/>
          <w:szCs w:val="24"/>
          <w:lang w:val="en-GB"/>
        </w:rPr>
        <w:t>5.3</w:t>
      </w:r>
      <w:r w:rsidRPr="00302484">
        <w:rPr>
          <w:b/>
          <w:sz w:val="24"/>
          <w:szCs w:val="24"/>
          <w:lang w:val="en-GB"/>
        </w:rPr>
        <w:tab/>
        <w:t>Preclinical safety data</w:t>
      </w:r>
    </w:p>
    <w:p w14:paraId="2FCB6139" w14:textId="77777777" w:rsidR="004048C2" w:rsidRPr="00302484" w:rsidRDefault="004048C2" w:rsidP="00F43F14">
      <w:pPr>
        <w:ind w:left="851"/>
        <w:rPr>
          <w:sz w:val="24"/>
          <w:szCs w:val="24"/>
          <w:lang w:val="is-IS"/>
        </w:rPr>
      </w:pPr>
      <w:r w:rsidRPr="00302484">
        <w:rPr>
          <w:sz w:val="24"/>
          <w:szCs w:val="24"/>
          <w:lang w:val="is-IS"/>
        </w:rPr>
        <w:t xml:space="preserve">Ambroxol hydrochloride has a low index for acute toxicity. In repeat-dose studies, oral doses of 150 mg/kg/day (mouse, 4 weeks), 50 mg/kg/day (rat, 52 and 78 weeks), 40 mg/kg/day (rabbit, 26 weeks) and 10 mg/kg/day (dog, 52 weeks) were the no-observed adverse effect level (NOAEL). No toxicological target organs were detected. </w:t>
      </w:r>
    </w:p>
    <w:p w14:paraId="285D88BF" w14:textId="77777777" w:rsidR="004048C2" w:rsidRPr="00302484" w:rsidRDefault="004048C2" w:rsidP="00F43F14">
      <w:pPr>
        <w:ind w:left="851"/>
        <w:rPr>
          <w:sz w:val="24"/>
          <w:szCs w:val="24"/>
          <w:lang w:val="is-IS"/>
        </w:rPr>
      </w:pPr>
      <w:r w:rsidRPr="00302484">
        <w:rPr>
          <w:sz w:val="24"/>
          <w:szCs w:val="24"/>
          <w:lang w:val="is-IS"/>
        </w:rPr>
        <w:t>Four week intravenous toxicity studies with ambroxol hydrochloride in rats (4, 16 and 64 mg/kg/day) and in dogs (45, 90 and 120 mg/kg/day (infusion 3 h/day)) showed no severe local and systemic toxicity including histopathology. All adverse effects were reversible.</w:t>
      </w:r>
    </w:p>
    <w:p w14:paraId="2753D457" w14:textId="77777777" w:rsidR="004048C2" w:rsidRPr="00302484" w:rsidRDefault="004048C2" w:rsidP="00F43F14">
      <w:pPr>
        <w:ind w:left="851"/>
        <w:rPr>
          <w:sz w:val="24"/>
          <w:szCs w:val="24"/>
          <w:lang w:val="is-IS"/>
        </w:rPr>
      </w:pPr>
    </w:p>
    <w:p w14:paraId="5605D5FC" w14:textId="77777777" w:rsidR="004048C2" w:rsidRPr="00302484" w:rsidRDefault="004048C2" w:rsidP="00F43F14">
      <w:pPr>
        <w:ind w:left="851"/>
        <w:rPr>
          <w:sz w:val="24"/>
          <w:szCs w:val="24"/>
          <w:lang w:val="is-IS"/>
        </w:rPr>
      </w:pPr>
      <w:r w:rsidRPr="00302484">
        <w:rPr>
          <w:sz w:val="24"/>
          <w:szCs w:val="24"/>
          <w:lang w:val="is-IS"/>
        </w:rPr>
        <w:t>Ambroxol hydrochloride was neither embryotoxic nor teratogenic when tested at oral doses up to 3000 mg/kg/day in rats and up to 200 mg/kg/day in rabbits. The fertility of male and female rats was not affected up to 1500 mg/kg/day. The NOAEL in the peri- and post-natal development study was 50 mg/kg/day. At 500 mg/kg/day, ambroxol hydrochloride was slightly toxic for dams and pups, as shown by a retarded body-weight development and reduced litter size.</w:t>
      </w:r>
    </w:p>
    <w:p w14:paraId="38EF1038" w14:textId="77777777" w:rsidR="004048C2" w:rsidRPr="00302484" w:rsidRDefault="004048C2" w:rsidP="00F43F14">
      <w:pPr>
        <w:ind w:left="851"/>
        <w:rPr>
          <w:sz w:val="24"/>
          <w:szCs w:val="24"/>
          <w:lang w:val="is-IS"/>
        </w:rPr>
      </w:pPr>
    </w:p>
    <w:p w14:paraId="464E0EDB" w14:textId="77777777" w:rsidR="004048C2" w:rsidRPr="00302484" w:rsidRDefault="004048C2" w:rsidP="00F43F14">
      <w:pPr>
        <w:ind w:left="851"/>
        <w:rPr>
          <w:sz w:val="24"/>
          <w:szCs w:val="24"/>
          <w:lang w:val="is-IS"/>
        </w:rPr>
      </w:pPr>
      <w:r w:rsidRPr="00302484">
        <w:rPr>
          <w:sz w:val="24"/>
          <w:szCs w:val="24"/>
          <w:lang w:val="is-IS"/>
        </w:rPr>
        <w:t xml:space="preserve">Genotoxicity studies </w:t>
      </w:r>
      <w:r w:rsidRPr="00302484">
        <w:rPr>
          <w:i/>
          <w:iCs/>
          <w:sz w:val="24"/>
          <w:szCs w:val="24"/>
          <w:lang w:val="is-IS"/>
        </w:rPr>
        <w:t xml:space="preserve">in vitro </w:t>
      </w:r>
      <w:r w:rsidRPr="00302484">
        <w:rPr>
          <w:sz w:val="24"/>
          <w:szCs w:val="24"/>
          <w:lang w:val="is-IS"/>
        </w:rPr>
        <w:t xml:space="preserve">(Ames and chromosome aberration test) and </w:t>
      </w:r>
      <w:r w:rsidRPr="00302484">
        <w:rPr>
          <w:i/>
          <w:iCs/>
          <w:sz w:val="24"/>
          <w:szCs w:val="24"/>
          <w:lang w:val="is-IS"/>
        </w:rPr>
        <w:t xml:space="preserve">in vivo </w:t>
      </w:r>
      <w:r w:rsidRPr="00302484">
        <w:rPr>
          <w:sz w:val="24"/>
          <w:szCs w:val="24"/>
          <w:lang w:val="is-IS"/>
        </w:rPr>
        <w:t>(mouse micronucleus test) did not reveal any mutagenic potential of ambroxol hydrochloride.</w:t>
      </w:r>
    </w:p>
    <w:p w14:paraId="3B9CD195" w14:textId="77777777" w:rsidR="004048C2" w:rsidRPr="00302484" w:rsidRDefault="004048C2" w:rsidP="00F43F14">
      <w:pPr>
        <w:ind w:left="851"/>
        <w:rPr>
          <w:sz w:val="24"/>
          <w:szCs w:val="24"/>
          <w:lang w:val="is-IS"/>
        </w:rPr>
      </w:pPr>
    </w:p>
    <w:p w14:paraId="0A211BCC" w14:textId="77777777" w:rsidR="004048C2" w:rsidRPr="00302484" w:rsidRDefault="004048C2" w:rsidP="00F43F14">
      <w:pPr>
        <w:ind w:left="851"/>
        <w:rPr>
          <w:sz w:val="24"/>
          <w:szCs w:val="24"/>
          <w:lang w:val="is-IS"/>
        </w:rPr>
      </w:pPr>
      <w:r w:rsidRPr="00302484">
        <w:rPr>
          <w:sz w:val="24"/>
          <w:szCs w:val="24"/>
          <w:lang w:val="is-IS"/>
        </w:rPr>
        <w:t>Ambroxol hydrochloride did not show any tumorigenic potential in carcinogenicity studies in mice (50, 200 and 800 mg/kg/day) and rats (65, 250 and 1000 mg/kg/day) when treated with a dietary admixture for 105 and 116 weeks, respectively.</w:t>
      </w:r>
    </w:p>
    <w:p w14:paraId="0D9EEE80" w14:textId="77777777" w:rsidR="007C5D2A" w:rsidRPr="00302484" w:rsidRDefault="007C5D2A" w:rsidP="003E0341">
      <w:pPr>
        <w:tabs>
          <w:tab w:val="left" w:pos="851"/>
        </w:tabs>
        <w:ind w:left="851"/>
        <w:rPr>
          <w:sz w:val="24"/>
          <w:szCs w:val="24"/>
          <w:lang w:val="en-GB"/>
        </w:rPr>
      </w:pPr>
    </w:p>
    <w:p w14:paraId="25306EFB" w14:textId="77777777" w:rsidR="007C5D2A" w:rsidRPr="00302484" w:rsidRDefault="007C5D2A" w:rsidP="003E0341">
      <w:pPr>
        <w:tabs>
          <w:tab w:val="left" w:pos="851"/>
        </w:tabs>
        <w:ind w:left="851"/>
        <w:rPr>
          <w:sz w:val="24"/>
          <w:szCs w:val="24"/>
          <w:lang w:val="en-GB"/>
        </w:rPr>
      </w:pPr>
    </w:p>
    <w:p w14:paraId="4E1E5BCA" w14:textId="77777777" w:rsidR="007C5D2A" w:rsidRPr="00302484" w:rsidRDefault="009925C9" w:rsidP="007C5D2A">
      <w:pPr>
        <w:ind w:left="851" w:hanging="851"/>
        <w:rPr>
          <w:b/>
          <w:sz w:val="24"/>
          <w:szCs w:val="24"/>
          <w:lang w:val="en-GB"/>
        </w:rPr>
      </w:pPr>
      <w:r w:rsidRPr="00302484">
        <w:rPr>
          <w:b/>
          <w:sz w:val="24"/>
          <w:szCs w:val="24"/>
          <w:lang w:val="en-GB"/>
        </w:rPr>
        <w:t>6.</w:t>
      </w:r>
      <w:r w:rsidR="007C5D2A" w:rsidRPr="00302484">
        <w:rPr>
          <w:b/>
          <w:sz w:val="24"/>
          <w:szCs w:val="24"/>
          <w:lang w:val="en-GB"/>
        </w:rPr>
        <w:tab/>
        <w:t>PHARMACEUTICAL PARTICULARS</w:t>
      </w:r>
    </w:p>
    <w:p w14:paraId="7DB42E98" w14:textId="77777777" w:rsidR="007C5D2A" w:rsidRPr="00302484" w:rsidRDefault="007C5D2A" w:rsidP="003E0341">
      <w:pPr>
        <w:tabs>
          <w:tab w:val="left" w:pos="851"/>
        </w:tabs>
        <w:ind w:left="851"/>
        <w:rPr>
          <w:sz w:val="24"/>
          <w:szCs w:val="24"/>
          <w:lang w:val="en-GB"/>
        </w:rPr>
      </w:pPr>
    </w:p>
    <w:p w14:paraId="046C71BC" w14:textId="77777777" w:rsidR="007C5D2A" w:rsidRPr="00302484" w:rsidRDefault="007C5D2A" w:rsidP="007C5D2A">
      <w:pPr>
        <w:ind w:left="851" w:hanging="851"/>
        <w:rPr>
          <w:b/>
          <w:sz w:val="24"/>
          <w:szCs w:val="24"/>
          <w:lang w:val="en-GB"/>
        </w:rPr>
      </w:pPr>
      <w:r w:rsidRPr="00302484">
        <w:rPr>
          <w:b/>
          <w:sz w:val="24"/>
          <w:szCs w:val="24"/>
          <w:lang w:val="en-GB"/>
        </w:rPr>
        <w:t>6.1</w:t>
      </w:r>
      <w:r w:rsidRPr="00302484">
        <w:rPr>
          <w:b/>
          <w:sz w:val="24"/>
          <w:szCs w:val="24"/>
          <w:lang w:val="en-GB"/>
        </w:rPr>
        <w:tab/>
        <w:t>List of excipients</w:t>
      </w:r>
    </w:p>
    <w:p w14:paraId="705A28D4" w14:textId="77777777" w:rsidR="004048C2" w:rsidRPr="00302484" w:rsidRDefault="004048C2" w:rsidP="00F43F14">
      <w:pPr>
        <w:ind w:left="851"/>
        <w:rPr>
          <w:sz w:val="24"/>
          <w:szCs w:val="24"/>
          <w:lang w:val="en-US"/>
        </w:rPr>
      </w:pPr>
      <w:r w:rsidRPr="00302484">
        <w:rPr>
          <w:sz w:val="24"/>
          <w:szCs w:val="24"/>
          <w:lang w:val="en-US"/>
        </w:rPr>
        <w:t>Citric acid (E330)</w:t>
      </w:r>
    </w:p>
    <w:p w14:paraId="4DDD3E28" w14:textId="77777777" w:rsidR="004048C2" w:rsidRPr="00302484" w:rsidRDefault="004048C2" w:rsidP="00F43F14">
      <w:pPr>
        <w:ind w:left="851"/>
        <w:rPr>
          <w:sz w:val="24"/>
          <w:szCs w:val="24"/>
          <w:lang w:val="sv-SE"/>
        </w:rPr>
      </w:pPr>
      <w:proofErr w:type="spellStart"/>
      <w:r w:rsidRPr="00302484">
        <w:rPr>
          <w:sz w:val="24"/>
          <w:szCs w:val="24"/>
          <w:lang w:val="de-DE"/>
        </w:rPr>
        <w:t>Sodium</w:t>
      </w:r>
      <w:proofErr w:type="spellEnd"/>
      <w:r w:rsidRPr="00302484">
        <w:rPr>
          <w:sz w:val="24"/>
          <w:szCs w:val="24"/>
          <w:lang w:val="de-DE"/>
        </w:rPr>
        <w:t xml:space="preserve"> hydrogen </w:t>
      </w:r>
      <w:proofErr w:type="spellStart"/>
      <w:r w:rsidRPr="00302484">
        <w:rPr>
          <w:sz w:val="24"/>
          <w:szCs w:val="24"/>
          <w:lang w:val="de-DE"/>
        </w:rPr>
        <w:t>carbonate</w:t>
      </w:r>
      <w:proofErr w:type="spellEnd"/>
      <w:r w:rsidRPr="00302484">
        <w:rPr>
          <w:sz w:val="24"/>
          <w:szCs w:val="24"/>
          <w:lang w:val="sv-SE"/>
        </w:rPr>
        <w:t xml:space="preserve"> (E500(ii))</w:t>
      </w:r>
    </w:p>
    <w:p w14:paraId="3BA66929" w14:textId="77777777" w:rsidR="004048C2" w:rsidRPr="00302484" w:rsidRDefault="004048C2" w:rsidP="00F43F14">
      <w:pPr>
        <w:ind w:left="851"/>
        <w:rPr>
          <w:sz w:val="24"/>
          <w:szCs w:val="24"/>
          <w:lang w:val="de-DE"/>
        </w:rPr>
      </w:pPr>
      <w:proofErr w:type="spellStart"/>
      <w:r w:rsidRPr="00302484">
        <w:rPr>
          <w:sz w:val="24"/>
          <w:szCs w:val="24"/>
          <w:lang w:val="de-DE"/>
        </w:rPr>
        <w:t>Sodium</w:t>
      </w:r>
      <w:proofErr w:type="spellEnd"/>
      <w:r w:rsidRPr="00302484">
        <w:rPr>
          <w:sz w:val="24"/>
          <w:szCs w:val="24"/>
          <w:lang w:val="de-DE"/>
        </w:rPr>
        <w:t xml:space="preserve"> </w:t>
      </w:r>
      <w:proofErr w:type="spellStart"/>
      <w:r w:rsidRPr="00302484">
        <w:rPr>
          <w:sz w:val="24"/>
          <w:szCs w:val="24"/>
          <w:lang w:val="de-DE"/>
        </w:rPr>
        <w:t>carbonate</w:t>
      </w:r>
      <w:proofErr w:type="spellEnd"/>
      <w:r w:rsidRPr="00302484">
        <w:rPr>
          <w:sz w:val="24"/>
          <w:szCs w:val="24"/>
          <w:lang w:val="de-DE"/>
        </w:rPr>
        <w:t xml:space="preserve"> </w:t>
      </w:r>
      <w:r w:rsidRPr="00302484">
        <w:rPr>
          <w:sz w:val="24"/>
          <w:szCs w:val="24"/>
          <w:lang w:val="sv-SE"/>
        </w:rPr>
        <w:t>(E500(i))</w:t>
      </w:r>
    </w:p>
    <w:p w14:paraId="7A1D218F" w14:textId="77777777" w:rsidR="004048C2" w:rsidRPr="00302484" w:rsidRDefault="004048C2" w:rsidP="00F43F14">
      <w:pPr>
        <w:ind w:left="851"/>
        <w:rPr>
          <w:sz w:val="24"/>
          <w:szCs w:val="24"/>
          <w:lang w:val="de-DE"/>
        </w:rPr>
      </w:pPr>
      <w:r w:rsidRPr="00302484">
        <w:rPr>
          <w:sz w:val="24"/>
          <w:szCs w:val="24"/>
          <w:lang w:val="de-DE"/>
        </w:rPr>
        <w:t xml:space="preserve">Saccharin </w:t>
      </w:r>
      <w:proofErr w:type="spellStart"/>
      <w:r w:rsidRPr="00302484">
        <w:rPr>
          <w:sz w:val="24"/>
          <w:szCs w:val="24"/>
          <w:lang w:val="de-DE"/>
        </w:rPr>
        <w:t>sodium</w:t>
      </w:r>
      <w:proofErr w:type="spellEnd"/>
      <w:r w:rsidRPr="00302484">
        <w:rPr>
          <w:sz w:val="24"/>
          <w:szCs w:val="24"/>
          <w:lang w:val="de-DE"/>
        </w:rPr>
        <w:t xml:space="preserve"> (E954)</w:t>
      </w:r>
    </w:p>
    <w:p w14:paraId="4A9D58B8" w14:textId="77777777" w:rsidR="004048C2" w:rsidRPr="00302484" w:rsidRDefault="004048C2" w:rsidP="00F43F14">
      <w:pPr>
        <w:ind w:left="851"/>
        <w:rPr>
          <w:sz w:val="24"/>
          <w:szCs w:val="24"/>
          <w:lang w:val="en-US"/>
        </w:rPr>
      </w:pPr>
      <w:r w:rsidRPr="00302484">
        <w:rPr>
          <w:sz w:val="24"/>
          <w:szCs w:val="24"/>
          <w:lang w:val="en-US"/>
        </w:rPr>
        <w:t>Sodium cyclamate (E952)</w:t>
      </w:r>
    </w:p>
    <w:p w14:paraId="116168BB" w14:textId="77777777" w:rsidR="004048C2" w:rsidRPr="00302484" w:rsidRDefault="004048C2" w:rsidP="00F43F14">
      <w:pPr>
        <w:ind w:left="851"/>
        <w:rPr>
          <w:sz w:val="24"/>
          <w:szCs w:val="24"/>
          <w:lang w:val="en-US"/>
        </w:rPr>
      </w:pPr>
      <w:r w:rsidRPr="00302484">
        <w:rPr>
          <w:sz w:val="24"/>
          <w:szCs w:val="24"/>
          <w:lang w:val="en-US"/>
        </w:rPr>
        <w:t>Sodium chloride</w:t>
      </w:r>
    </w:p>
    <w:p w14:paraId="60FB9843" w14:textId="77777777" w:rsidR="004048C2" w:rsidRPr="00302484" w:rsidRDefault="004048C2" w:rsidP="00F43F14">
      <w:pPr>
        <w:ind w:left="851"/>
        <w:rPr>
          <w:sz w:val="24"/>
          <w:szCs w:val="24"/>
          <w:lang w:val="en-US"/>
        </w:rPr>
      </w:pPr>
      <w:r w:rsidRPr="00302484">
        <w:rPr>
          <w:sz w:val="24"/>
          <w:szCs w:val="24"/>
          <w:lang w:val="en-US"/>
        </w:rPr>
        <w:t>Sodium citrate (E331)</w:t>
      </w:r>
    </w:p>
    <w:p w14:paraId="2F0D2360" w14:textId="77777777" w:rsidR="004048C2" w:rsidRPr="00302484" w:rsidRDefault="004048C2" w:rsidP="00F43F14">
      <w:pPr>
        <w:ind w:left="851"/>
        <w:rPr>
          <w:sz w:val="24"/>
          <w:szCs w:val="24"/>
          <w:lang w:val="en-US"/>
        </w:rPr>
      </w:pPr>
      <w:r w:rsidRPr="00302484">
        <w:rPr>
          <w:sz w:val="24"/>
          <w:szCs w:val="24"/>
          <w:lang w:val="en-US"/>
        </w:rPr>
        <w:t>Lactose</w:t>
      </w:r>
    </w:p>
    <w:p w14:paraId="2612D5F8" w14:textId="77777777" w:rsidR="004048C2" w:rsidRPr="00302484" w:rsidRDefault="004048C2" w:rsidP="00F43F14">
      <w:pPr>
        <w:ind w:left="851"/>
        <w:rPr>
          <w:sz w:val="24"/>
          <w:szCs w:val="24"/>
          <w:lang w:val="en-GB"/>
        </w:rPr>
      </w:pPr>
      <w:r w:rsidRPr="00302484">
        <w:rPr>
          <w:sz w:val="24"/>
          <w:szCs w:val="24"/>
          <w:lang w:val="en-US"/>
        </w:rPr>
        <w:t>Mannitol (E421)</w:t>
      </w:r>
    </w:p>
    <w:p w14:paraId="3BA7587F" w14:textId="77777777" w:rsidR="004048C2" w:rsidRPr="00302484" w:rsidRDefault="004048C2" w:rsidP="00F43F14">
      <w:pPr>
        <w:ind w:left="851"/>
        <w:rPr>
          <w:sz w:val="24"/>
          <w:szCs w:val="24"/>
          <w:lang w:val="en-US"/>
        </w:rPr>
      </w:pPr>
      <w:r w:rsidRPr="00302484">
        <w:rPr>
          <w:sz w:val="24"/>
          <w:szCs w:val="24"/>
          <w:lang w:val="en-US"/>
        </w:rPr>
        <w:t>Sorbitol (E420)</w:t>
      </w:r>
    </w:p>
    <w:p w14:paraId="1DFACBF7" w14:textId="77777777" w:rsidR="004048C2" w:rsidRPr="00302484" w:rsidRDefault="004048C2" w:rsidP="00F43F14">
      <w:pPr>
        <w:ind w:left="851"/>
        <w:rPr>
          <w:sz w:val="24"/>
          <w:szCs w:val="24"/>
          <w:lang w:val="en-US"/>
        </w:rPr>
      </w:pPr>
      <w:proofErr w:type="spellStart"/>
      <w:r w:rsidRPr="00302484">
        <w:rPr>
          <w:sz w:val="24"/>
          <w:szCs w:val="24"/>
          <w:lang w:val="en-US"/>
        </w:rPr>
        <w:t>Simeticone</w:t>
      </w:r>
      <w:proofErr w:type="spellEnd"/>
    </w:p>
    <w:p w14:paraId="396F95AD" w14:textId="5C37EB9E" w:rsidR="004048C2" w:rsidRPr="00302484" w:rsidRDefault="004048C2" w:rsidP="00F43F14">
      <w:pPr>
        <w:ind w:left="851"/>
        <w:rPr>
          <w:i/>
          <w:sz w:val="24"/>
          <w:szCs w:val="24"/>
          <w:lang w:val="en-GB"/>
        </w:rPr>
      </w:pPr>
      <w:r w:rsidRPr="00302484">
        <w:rPr>
          <w:i/>
          <w:sz w:val="24"/>
          <w:szCs w:val="24"/>
          <w:lang w:val="en-US"/>
        </w:rPr>
        <w:t xml:space="preserve">Cherry </w:t>
      </w:r>
      <w:proofErr w:type="spellStart"/>
      <w:r w:rsidRPr="00302484">
        <w:rPr>
          <w:i/>
          <w:sz w:val="24"/>
          <w:szCs w:val="24"/>
          <w:lang w:val="en-US"/>
        </w:rPr>
        <w:t>flavour</w:t>
      </w:r>
      <w:proofErr w:type="spellEnd"/>
      <w:r w:rsidRPr="00302484">
        <w:rPr>
          <w:i/>
          <w:sz w:val="24"/>
          <w:szCs w:val="24"/>
          <w:lang w:val="en-US"/>
        </w:rPr>
        <w:t xml:space="preserve">: </w:t>
      </w:r>
    </w:p>
    <w:p w14:paraId="08CDEA9D" w14:textId="77777777" w:rsidR="004048C2" w:rsidRPr="00302484" w:rsidRDefault="004048C2" w:rsidP="00F43F14">
      <w:pPr>
        <w:ind w:left="851"/>
        <w:rPr>
          <w:sz w:val="24"/>
          <w:szCs w:val="24"/>
          <w:lang w:val="en-US"/>
        </w:rPr>
      </w:pPr>
      <w:r w:rsidRPr="00302484">
        <w:rPr>
          <w:sz w:val="24"/>
          <w:szCs w:val="24"/>
          <w:lang w:val="en-US"/>
        </w:rPr>
        <w:t xml:space="preserve">Natural/nature identical </w:t>
      </w:r>
      <w:proofErr w:type="spellStart"/>
      <w:r w:rsidRPr="00302484">
        <w:rPr>
          <w:sz w:val="24"/>
          <w:szCs w:val="24"/>
          <w:lang w:val="en-US"/>
        </w:rPr>
        <w:t>flavouring</w:t>
      </w:r>
      <w:proofErr w:type="spellEnd"/>
      <w:r w:rsidRPr="00302484">
        <w:rPr>
          <w:sz w:val="24"/>
          <w:szCs w:val="24"/>
          <w:lang w:val="en-US"/>
        </w:rPr>
        <w:t xml:space="preserve"> substances (containing benzyl alcohol (E1519), propylene glycol (E1520))</w:t>
      </w:r>
    </w:p>
    <w:p w14:paraId="5EAE3790" w14:textId="77777777" w:rsidR="004048C2" w:rsidRPr="00302484" w:rsidRDefault="004048C2" w:rsidP="00F43F14">
      <w:pPr>
        <w:ind w:left="851"/>
        <w:rPr>
          <w:sz w:val="24"/>
          <w:szCs w:val="24"/>
          <w:lang w:val="de-DE"/>
        </w:rPr>
      </w:pPr>
      <w:r w:rsidRPr="00302484">
        <w:rPr>
          <w:sz w:val="24"/>
          <w:szCs w:val="24"/>
          <w:lang w:val="de-DE"/>
        </w:rPr>
        <w:lastRenderedPageBreak/>
        <w:t>Maltodextrin</w:t>
      </w:r>
    </w:p>
    <w:p w14:paraId="5C9687CC" w14:textId="77777777" w:rsidR="004048C2" w:rsidRPr="00302484" w:rsidRDefault="004048C2" w:rsidP="00F43F14">
      <w:pPr>
        <w:ind w:left="851"/>
        <w:rPr>
          <w:sz w:val="24"/>
          <w:szCs w:val="24"/>
          <w:lang w:val="de-DE"/>
        </w:rPr>
      </w:pPr>
      <w:proofErr w:type="spellStart"/>
      <w:r w:rsidRPr="00302484">
        <w:rPr>
          <w:sz w:val="24"/>
          <w:szCs w:val="24"/>
          <w:lang w:val="de-DE"/>
        </w:rPr>
        <w:t>Mannitol</w:t>
      </w:r>
      <w:proofErr w:type="spellEnd"/>
      <w:r w:rsidRPr="00302484">
        <w:rPr>
          <w:sz w:val="24"/>
          <w:szCs w:val="24"/>
          <w:lang w:val="de-DE"/>
        </w:rPr>
        <w:t xml:space="preserve"> (E421)</w:t>
      </w:r>
    </w:p>
    <w:p w14:paraId="15E479F3" w14:textId="77777777" w:rsidR="004048C2" w:rsidRPr="00302484" w:rsidRDefault="004048C2" w:rsidP="00F43F14">
      <w:pPr>
        <w:ind w:left="851"/>
        <w:rPr>
          <w:sz w:val="24"/>
          <w:szCs w:val="24"/>
          <w:lang w:val="de-DE"/>
        </w:rPr>
      </w:pPr>
      <w:proofErr w:type="spellStart"/>
      <w:r w:rsidRPr="00302484">
        <w:rPr>
          <w:sz w:val="24"/>
          <w:szCs w:val="24"/>
          <w:lang w:val="de-DE"/>
        </w:rPr>
        <w:t>Gluconolactone</w:t>
      </w:r>
      <w:proofErr w:type="spellEnd"/>
      <w:r w:rsidRPr="00302484">
        <w:rPr>
          <w:sz w:val="24"/>
          <w:szCs w:val="24"/>
          <w:lang w:val="de-DE"/>
        </w:rPr>
        <w:t xml:space="preserve"> (E575)</w:t>
      </w:r>
    </w:p>
    <w:p w14:paraId="792714C6" w14:textId="77777777" w:rsidR="004048C2" w:rsidRPr="00302484" w:rsidRDefault="004048C2" w:rsidP="00F43F14">
      <w:pPr>
        <w:ind w:left="851"/>
        <w:rPr>
          <w:sz w:val="24"/>
          <w:szCs w:val="24"/>
          <w:lang w:val="en-US"/>
        </w:rPr>
      </w:pPr>
      <w:r w:rsidRPr="00302484">
        <w:rPr>
          <w:sz w:val="24"/>
          <w:szCs w:val="24"/>
          <w:lang w:val="en-US"/>
        </w:rPr>
        <w:t>Sorbitol (E420)</w:t>
      </w:r>
    </w:p>
    <w:p w14:paraId="6B54E44A" w14:textId="77777777" w:rsidR="004048C2" w:rsidRPr="00302484" w:rsidRDefault="004048C2" w:rsidP="00F43F14">
      <w:pPr>
        <w:ind w:left="851"/>
        <w:rPr>
          <w:sz w:val="24"/>
          <w:szCs w:val="24"/>
          <w:lang w:val="en-GB"/>
        </w:rPr>
      </w:pPr>
      <w:r w:rsidRPr="00302484">
        <w:rPr>
          <w:sz w:val="24"/>
          <w:szCs w:val="24"/>
          <w:lang w:val="en-US"/>
        </w:rPr>
        <w:t>Acacia (E414)</w:t>
      </w:r>
    </w:p>
    <w:p w14:paraId="32C6EE88" w14:textId="77777777" w:rsidR="004048C2" w:rsidRPr="00302484" w:rsidRDefault="004048C2" w:rsidP="00F43F14">
      <w:pPr>
        <w:ind w:left="851"/>
        <w:rPr>
          <w:sz w:val="24"/>
          <w:szCs w:val="24"/>
          <w:lang w:val="en-US"/>
        </w:rPr>
      </w:pPr>
      <w:r w:rsidRPr="00302484">
        <w:rPr>
          <w:sz w:val="24"/>
          <w:szCs w:val="24"/>
          <w:lang w:val="en-US"/>
        </w:rPr>
        <w:t>Silica, colloidal anhydrous (E551)</w:t>
      </w:r>
    </w:p>
    <w:p w14:paraId="644A1B99" w14:textId="77777777" w:rsidR="007C5D2A" w:rsidRPr="00302484" w:rsidRDefault="007C5D2A" w:rsidP="003D727E">
      <w:pPr>
        <w:tabs>
          <w:tab w:val="left" w:pos="851"/>
        </w:tabs>
        <w:ind w:left="851"/>
        <w:rPr>
          <w:sz w:val="24"/>
          <w:szCs w:val="24"/>
          <w:lang w:val="en-GB"/>
        </w:rPr>
      </w:pPr>
    </w:p>
    <w:p w14:paraId="0A1198F9" w14:textId="77777777" w:rsidR="007C5D2A" w:rsidRPr="00302484" w:rsidRDefault="007C5D2A" w:rsidP="007C5D2A">
      <w:pPr>
        <w:ind w:left="851" w:hanging="851"/>
        <w:rPr>
          <w:b/>
          <w:sz w:val="24"/>
          <w:szCs w:val="24"/>
          <w:lang w:val="en-GB"/>
        </w:rPr>
      </w:pPr>
      <w:r w:rsidRPr="00302484">
        <w:rPr>
          <w:b/>
          <w:sz w:val="24"/>
          <w:szCs w:val="24"/>
          <w:lang w:val="en-GB"/>
        </w:rPr>
        <w:t>6.2</w:t>
      </w:r>
      <w:r w:rsidRPr="00302484">
        <w:rPr>
          <w:b/>
          <w:sz w:val="24"/>
          <w:szCs w:val="24"/>
          <w:lang w:val="en-GB"/>
        </w:rPr>
        <w:tab/>
        <w:t>Incompatibilities</w:t>
      </w:r>
    </w:p>
    <w:p w14:paraId="6FB312D3" w14:textId="77777777" w:rsidR="004048C2" w:rsidRPr="00302484" w:rsidRDefault="004048C2" w:rsidP="00F43F14">
      <w:pPr>
        <w:ind w:left="851"/>
        <w:rPr>
          <w:sz w:val="24"/>
          <w:szCs w:val="24"/>
          <w:lang w:val="en-US"/>
        </w:rPr>
      </w:pPr>
      <w:r w:rsidRPr="00302484">
        <w:rPr>
          <w:sz w:val="24"/>
          <w:szCs w:val="24"/>
          <w:lang w:val="en-US"/>
        </w:rPr>
        <w:t>Not applicable.</w:t>
      </w:r>
    </w:p>
    <w:p w14:paraId="359F73F4" w14:textId="77777777" w:rsidR="007C5D2A" w:rsidRPr="00302484" w:rsidRDefault="007C5D2A" w:rsidP="003E0341">
      <w:pPr>
        <w:tabs>
          <w:tab w:val="left" w:pos="851"/>
        </w:tabs>
        <w:ind w:left="851"/>
        <w:rPr>
          <w:sz w:val="24"/>
          <w:szCs w:val="24"/>
          <w:lang w:val="en-GB"/>
        </w:rPr>
      </w:pPr>
    </w:p>
    <w:p w14:paraId="4130329B" w14:textId="77777777" w:rsidR="007C5D2A" w:rsidRPr="00302484" w:rsidRDefault="007C5D2A" w:rsidP="007C5D2A">
      <w:pPr>
        <w:ind w:left="851" w:hanging="851"/>
        <w:rPr>
          <w:b/>
          <w:sz w:val="24"/>
          <w:szCs w:val="24"/>
          <w:lang w:val="en-GB"/>
        </w:rPr>
      </w:pPr>
      <w:r w:rsidRPr="00302484">
        <w:rPr>
          <w:b/>
          <w:sz w:val="24"/>
          <w:szCs w:val="24"/>
          <w:lang w:val="en-GB"/>
        </w:rPr>
        <w:t>6.3</w:t>
      </w:r>
      <w:r w:rsidRPr="00302484">
        <w:rPr>
          <w:b/>
          <w:sz w:val="24"/>
          <w:szCs w:val="24"/>
          <w:lang w:val="en-GB"/>
        </w:rPr>
        <w:tab/>
        <w:t>Shelf</w:t>
      </w:r>
      <w:r w:rsidR="00FD652E" w:rsidRPr="00302484">
        <w:rPr>
          <w:b/>
          <w:sz w:val="24"/>
          <w:szCs w:val="24"/>
          <w:lang w:val="en-GB"/>
        </w:rPr>
        <w:t>-</w:t>
      </w:r>
      <w:r w:rsidRPr="00302484">
        <w:rPr>
          <w:b/>
          <w:sz w:val="24"/>
          <w:szCs w:val="24"/>
          <w:lang w:val="en-GB"/>
        </w:rPr>
        <w:t>life</w:t>
      </w:r>
    </w:p>
    <w:p w14:paraId="16A5BD8F" w14:textId="77777777" w:rsidR="004048C2" w:rsidRPr="00302484" w:rsidRDefault="004048C2" w:rsidP="00F43F14">
      <w:pPr>
        <w:ind w:left="851"/>
        <w:rPr>
          <w:sz w:val="24"/>
          <w:szCs w:val="24"/>
          <w:lang w:val="en-US"/>
        </w:rPr>
      </w:pPr>
      <w:r w:rsidRPr="00302484">
        <w:rPr>
          <w:sz w:val="24"/>
          <w:szCs w:val="24"/>
          <w:lang w:val="en-US"/>
        </w:rPr>
        <w:t xml:space="preserve">3 years </w:t>
      </w:r>
    </w:p>
    <w:p w14:paraId="611869CE" w14:textId="77777777" w:rsidR="007C5D2A" w:rsidRPr="00302484" w:rsidRDefault="007C5D2A" w:rsidP="003E0341">
      <w:pPr>
        <w:tabs>
          <w:tab w:val="left" w:pos="851"/>
        </w:tabs>
        <w:ind w:left="851"/>
        <w:rPr>
          <w:sz w:val="24"/>
          <w:szCs w:val="24"/>
          <w:lang w:val="en-GB"/>
        </w:rPr>
      </w:pPr>
    </w:p>
    <w:p w14:paraId="009FFE0C" w14:textId="77777777" w:rsidR="007C5D2A" w:rsidRPr="00302484" w:rsidRDefault="007C5D2A" w:rsidP="007C5D2A">
      <w:pPr>
        <w:ind w:left="851" w:hanging="851"/>
        <w:rPr>
          <w:b/>
          <w:sz w:val="24"/>
          <w:szCs w:val="24"/>
          <w:lang w:val="en-GB"/>
        </w:rPr>
      </w:pPr>
      <w:r w:rsidRPr="00302484">
        <w:rPr>
          <w:b/>
          <w:sz w:val="24"/>
          <w:szCs w:val="24"/>
          <w:lang w:val="en-GB"/>
        </w:rPr>
        <w:t>6.4</w:t>
      </w:r>
      <w:r w:rsidRPr="00302484">
        <w:rPr>
          <w:b/>
          <w:sz w:val="24"/>
          <w:szCs w:val="24"/>
          <w:lang w:val="en-GB"/>
        </w:rPr>
        <w:tab/>
        <w:t>Special precautions for storage</w:t>
      </w:r>
    </w:p>
    <w:p w14:paraId="5A83F59B" w14:textId="77777777" w:rsidR="004048C2" w:rsidRPr="00302484" w:rsidRDefault="004048C2" w:rsidP="00F43F14">
      <w:pPr>
        <w:ind w:left="851"/>
        <w:rPr>
          <w:noProof/>
          <w:sz w:val="24"/>
          <w:szCs w:val="24"/>
          <w:lang w:val="en-US"/>
        </w:rPr>
      </w:pPr>
      <w:r w:rsidRPr="00302484">
        <w:rPr>
          <w:noProof/>
          <w:sz w:val="24"/>
          <w:szCs w:val="24"/>
          <w:lang w:val="en-US"/>
        </w:rPr>
        <w:t>Do not store above 30</w:t>
      </w:r>
      <w:r w:rsidRPr="00302484">
        <w:rPr>
          <w:noProof/>
          <w:sz w:val="24"/>
          <w:szCs w:val="24"/>
        </w:rPr>
        <w:sym w:font="Symbol" w:char="F0B0"/>
      </w:r>
      <w:r w:rsidRPr="00302484">
        <w:rPr>
          <w:noProof/>
          <w:sz w:val="24"/>
          <w:szCs w:val="24"/>
          <w:lang w:val="en-US"/>
        </w:rPr>
        <w:t>C.</w:t>
      </w:r>
    </w:p>
    <w:p w14:paraId="137217EC" w14:textId="77777777" w:rsidR="004048C2" w:rsidRPr="00302484" w:rsidRDefault="004048C2" w:rsidP="00F43F14">
      <w:pPr>
        <w:ind w:left="851"/>
        <w:rPr>
          <w:noProof/>
          <w:sz w:val="24"/>
          <w:szCs w:val="24"/>
          <w:lang w:val="en-US"/>
        </w:rPr>
      </w:pPr>
      <w:r w:rsidRPr="00302484">
        <w:rPr>
          <w:noProof/>
          <w:sz w:val="24"/>
          <w:szCs w:val="24"/>
          <w:lang w:val="en-US"/>
        </w:rPr>
        <w:t>Store in the original package in order to protect from moisture.</w:t>
      </w:r>
    </w:p>
    <w:p w14:paraId="35E80379" w14:textId="77777777" w:rsidR="007C5D2A" w:rsidRPr="00302484" w:rsidRDefault="007C5D2A" w:rsidP="003E0341">
      <w:pPr>
        <w:tabs>
          <w:tab w:val="left" w:pos="851"/>
        </w:tabs>
        <w:ind w:left="851"/>
        <w:rPr>
          <w:sz w:val="24"/>
          <w:szCs w:val="24"/>
          <w:lang w:val="en-GB"/>
        </w:rPr>
      </w:pPr>
    </w:p>
    <w:p w14:paraId="20DA1B14" w14:textId="77777777" w:rsidR="007C5D2A" w:rsidRPr="00302484" w:rsidRDefault="007C5D2A" w:rsidP="007C5D2A">
      <w:pPr>
        <w:ind w:left="851" w:hanging="851"/>
        <w:rPr>
          <w:b/>
          <w:sz w:val="24"/>
          <w:szCs w:val="24"/>
          <w:lang w:val="en-GB"/>
        </w:rPr>
      </w:pPr>
      <w:r w:rsidRPr="00302484">
        <w:rPr>
          <w:b/>
          <w:sz w:val="24"/>
          <w:szCs w:val="24"/>
          <w:lang w:val="en-GB"/>
        </w:rPr>
        <w:t>6.5</w:t>
      </w:r>
      <w:r w:rsidRPr="00302484">
        <w:rPr>
          <w:b/>
          <w:sz w:val="24"/>
          <w:szCs w:val="24"/>
          <w:lang w:val="en-GB"/>
        </w:rPr>
        <w:tab/>
        <w:t>Nature and contents of container</w:t>
      </w:r>
    </w:p>
    <w:p w14:paraId="201EAFA6" w14:textId="7B7EE418" w:rsidR="004048C2" w:rsidRPr="00302484" w:rsidRDefault="00B7563D" w:rsidP="00F43F14">
      <w:pPr>
        <w:ind w:left="851"/>
        <w:rPr>
          <w:sz w:val="24"/>
          <w:szCs w:val="24"/>
          <w:lang w:val="en-US"/>
        </w:rPr>
      </w:pPr>
      <w:proofErr w:type="spellStart"/>
      <w:r>
        <w:rPr>
          <w:sz w:val="24"/>
          <w:szCs w:val="24"/>
          <w:lang w:val="en-US"/>
        </w:rPr>
        <w:t>Ambroxolhydrochlorid</w:t>
      </w:r>
      <w:proofErr w:type="spellEnd"/>
      <w:r>
        <w:rPr>
          <w:sz w:val="24"/>
          <w:szCs w:val="24"/>
          <w:lang w:val="en-US"/>
        </w:rPr>
        <w:t xml:space="preserve"> "Teva"</w:t>
      </w:r>
      <w:r w:rsidR="004048C2" w:rsidRPr="00302484">
        <w:rPr>
          <w:sz w:val="24"/>
          <w:szCs w:val="24"/>
          <w:lang w:val="en-US"/>
        </w:rPr>
        <w:t xml:space="preserve"> are packed into polypropylene tubes which are closed with polyethylene desiccant stoppers. The stoppers are filled with Silica gel </w:t>
      </w:r>
      <w:proofErr w:type="spellStart"/>
      <w:r w:rsidR="004048C2" w:rsidRPr="00302484">
        <w:rPr>
          <w:sz w:val="24"/>
          <w:szCs w:val="24"/>
          <w:lang w:val="en-US"/>
        </w:rPr>
        <w:t>dessicant</w:t>
      </w:r>
      <w:proofErr w:type="spellEnd"/>
      <w:r w:rsidR="004048C2" w:rsidRPr="00302484">
        <w:rPr>
          <w:sz w:val="24"/>
          <w:szCs w:val="24"/>
          <w:lang w:val="en-US"/>
        </w:rPr>
        <w:t xml:space="preserve"> to protect the tablets against moisture.</w:t>
      </w:r>
    </w:p>
    <w:p w14:paraId="54452CC6" w14:textId="77777777" w:rsidR="004048C2" w:rsidRPr="00302484" w:rsidRDefault="004048C2" w:rsidP="00F43F14">
      <w:pPr>
        <w:ind w:left="851"/>
        <w:rPr>
          <w:sz w:val="24"/>
          <w:szCs w:val="24"/>
          <w:highlight w:val="yellow"/>
          <w:lang w:val="en-US"/>
        </w:rPr>
      </w:pPr>
    </w:p>
    <w:p w14:paraId="7CD38DFB" w14:textId="77777777" w:rsidR="004048C2" w:rsidRPr="00302484" w:rsidRDefault="004048C2" w:rsidP="00F43F14">
      <w:pPr>
        <w:ind w:left="851"/>
        <w:rPr>
          <w:sz w:val="24"/>
          <w:szCs w:val="24"/>
          <w:lang w:val="en-US"/>
        </w:rPr>
      </w:pPr>
      <w:r w:rsidRPr="00302484">
        <w:rPr>
          <w:sz w:val="24"/>
          <w:szCs w:val="24"/>
          <w:lang w:val="en-US"/>
        </w:rPr>
        <w:t>Pack sizes: 10 and 20 effervescent tablets.</w:t>
      </w:r>
    </w:p>
    <w:p w14:paraId="5AFABF28" w14:textId="77777777" w:rsidR="004048C2" w:rsidRPr="00302484" w:rsidRDefault="004048C2" w:rsidP="00F43F14">
      <w:pPr>
        <w:ind w:left="851"/>
        <w:rPr>
          <w:sz w:val="24"/>
          <w:szCs w:val="24"/>
          <w:lang w:val="en-US"/>
        </w:rPr>
      </w:pPr>
    </w:p>
    <w:p w14:paraId="60844DCD" w14:textId="77777777" w:rsidR="004048C2" w:rsidRPr="00302484" w:rsidRDefault="004048C2" w:rsidP="00F43F14">
      <w:pPr>
        <w:ind w:left="851"/>
        <w:rPr>
          <w:sz w:val="24"/>
          <w:szCs w:val="24"/>
          <w:lang w:val="en-US"/>
        </w:rPr>
      </w:pPr>
      <w:r w:rsidRPr="00302484">
        <w:rPr>
          <w:sz w:val="24"/>
          <w:szCs w:val="24"/>
          <w:lang w:val="en-US"/>
        </w:rPr>
        <w:t>Not all pack sizes may be marketed.</w:t>
      </w:r>
    </w:p>
    <w:p w14:paraId="3C853007" w14:textId="77777777" w:rsidR="007C5D2A" w:rsidRPr="00302484" w:rsidRDefault="007C5D2A" w:rsidP="003E0341">
      <w:pPr>
        <w:tabs>
          <w:tab w:val="left" w:pos="851"/>
        </w:tabs>
        <w:ind w:left="851"/>
        <w:rPr>
          <w:sz w:val="24"/>
          <w:szCs w:val="24"/>
          <w:lang w:val="en-GB"/>
        </w:rPr>
      </w:pPr>
    </w:p>
    <w:p w14:paraId="5C90630B" w14:textId="77777777" w:rsidR="007C5D2A" w:rsidRPr="00302484" w:rsidRDefault="007C5D2A" w:rsidP="007C5D2A">
      <w:pPr>
        <w:ind w:left="851" w:hanging="851"/>
        <w:rPr>
          <w:b/>
          <w:sz w:val="24"/>
          <w:szCs w:val="24"/>
          <w:lang w:val="en-GB"/>
        </w:rPr>
      </w:pPr>
      <w:r w:rsidRPr="00302484">
        <w:rPr>
          <w:b/>
          <w:sz w:val="24"/>
          <w:szCs w:val="24"/>
          <w:lang w:val="en-GB"/>
        </w:rPr>
        <w:t>6.6</w:t>
      </w:r>
      <w:r w:rsidRPr="00302484">
        <w:rPr>
          <w:b/>
          <w:sz w:val="24"/>
          <w:szCs w:val="24"/>
          <w:lang w:val="en-GB"/>
        </w:rPr>
        <w:tab/>
        <w:t>Special precautions for disposal and other handling</w:t>
      </w:r>
    </w:p>
    <w:p w14:paraId="407E8790" w14:textId="23F976BB" w:rsidR="004048C2" w:rsidRPr="00302484" w:rsidRDefault="004048C2" w:rsidP="00F43F14">
      <w:pPr>
        <w:ind w:left="851"/>
        <w:rPr>
          <w:sz w:val="24"/>
          <w:szCs w:val="24"/>
          <w:lang w:val="en-US"/>
        </w:rPr>
      </w:pPr>
      <w:r w:rsidRPr="00302484">
        <w:rPr>
          <w:sz w:val="24"/>
          <w:szCs w:val="24"/>
          <w:lang w:val="en-US"/>
        </w:rPr>
        <w:t xml:space="preserve">After dissolution of the </w:t>
      </w:r>
      <w:proofErr w:type="spellStart"/>
      <w:r w:rsidR="00B7563D">
        <w:rPr>
          <w:sz w:val="24"/>
          <w:szCs w:val="24"/>
          <w:lang w:val="en-US"/>
        </w:rPr>
        <w:t>Ambroxolhydrochlorid</w:t>
      </w:r>
      <w:proofErr w:type="spellEnd"/>
      <w:r w:rsidR="00B7563D">
        <w:rPr>
          <w:sz w:val="24"/>
          <w:szCs w:val="24"/>
          <w:lang w:val="en-US"/>
        </w:rPr>
        <w:t xml:space="preserve"> "Teva"</w:t>
      </w:r>
      <w:r w:rsidRPr="00302484">
        <w:rPr>
          <w:sz w:val="24"/>
          <w:szCs w:val="24"/>
          <w:lang w:val="en-US"/>
        </w:rPr>
        <w:t xml:space="preserve"> effervescent tablet, the solution should be </w:t>
      </w:r>
      <w:proofErr w:type="spellStart"/>
      <w:r w:rsidRPr="00302484">
        <w:rPr>
          <w:sz w:val="24"/>
          <w:szCs w:val="24"/>
          <w:lang w:val="en-US"/>
        </w:rPr>
        <w:t>colourless</w:t>
      </w:r>
      <w:proofErr w:type="spellEnd"/>
      <w:r w:rsidRPr="00302484">
        <w:rPr>
          <w:sz w:val="24"/>
          <w:szCs w:val="24"/>
          <w:lang w:val="en-US"/>
        </w:rPr>
        <w:t>, clear and without particles.</w:t>
      </w:r>
    </w:p>
    <w:p w14:paraId="51236F69" w14:textId="77777777" w:rsidR="004048C2" w:rsidRPr="00302484" w:rsidRDefault="004048C2" w:rsidP="00F43F14">
      <w:pPr>
        <w:ind w:left="851"/>
        <w:rPr>
          <w:sz w:val="24"/>
          <w:szCs w:val="24"/>
          <w:lang w:val="en-US"/>
        </w:rPr>
      </w:pPr>
    </w:p>
    <w:p w14:paraId="5775EFA7" w14:textId="77777777" w:rsidR="004048C2" w:rsidRPr="00302484" w:rsidRDefault="004048C2" w:rsidP="00F43F14">
      <w:pPr>
        <w:ind w:left="851"/>
        <w:rPr>
          <w:sz w:val="24"/>
          <w:szCs w:val="24"/>
          <w:lang w:val="en-US"/>
        </w:rPr>
      </w:pPr>
      <w:r w:rsidRPr="00302484">
        <w:rPr>
          <w:sz w:val="24"/>
          <w:szCs w:val="24"/>
          <w:lang w:val="en-US"/>
        </w:rPr>
        <w:t>Any unused medicinal product or waste material should be disposed of in accordance with local requirements.</w:t>
      </w:r>
    </w:p>
    <w:p w14:paraId="3C88A157" w14:textId="77777777" w:rsidR="007C5D2A" w:rsidRPr="00302484" w:rsidRDefault="007C5D2A" w:rsidP="00AB4376">
      <w:pPr>
        <w:tabs>
          <w:tab w:val="left" w:pos="851"/>
        </w:tabs>
        <w:ind w:left="851"/>
        <w:rPr>
          <w:sz w:val="24"/>
          <w:szCs w:val="24"/>
          <w:lang w:val="en-GB"/>
        </w:rPr>
      </w:pPr>
    </w:p>
    <w:p w14:paraId="60A26DC8" w14:textId="77777777" w:rsidR="007C5D2A" w:rsidRPr="00302484" w:rsidRDefault="007C5D2A" w:rsidP="007C5D2A">
      <w:pPr>
        <w:tabs>
          <w:tab w:val="left" w:pos="851"/>
        </w:tabs>
        <w:ind w:left="851" w:hanging="851"/>
        <w:jc w:val="both"/>
        <w:rPr>
          <w:b/>
          <w:sz w:val="24"/>
          <w:szCs w:val="24"/>
          <w:lang w:val="en-GB"/>
        </w:rPr>
      </w:pPr>
      <w:r w:rsidRPr="00302484">
        <w:rPr>
          <w:b/>
          <w:sz w:val="24"/>
          <w:szCs w:val="24"/>
          <w:lang w:val="en-GB"/>
        </w:rPr>
        <w:t>7.</w:t>
      </w:r>
      <w:r w:rsidRPr="00302484">
        <w:rPr>
          <w:b/>
          <w:sz w:val="24"/>
          <w:szCs w:val="24"/>
          <w:lang w:val="en-GB"/>
        </w:rPr>
        <w:tab/>
        <w:t>MARKETING AUTHORISATION HOLDER</w:t>
      </w:r>
    </w:p>
    <w:p w14:paraId="728A10EB" w14:textId="78BBFBCC" w:rsidR="007C5D2A" w:rsidRPr="00302484" w:rsidRDefault="00F43F14" w:rsidP="00F43F14">
      <w:pPr>
        <w:tabs>
          <w:tab w:val="left" w:pos="851"/>
        </w:tabs>
        <w:ind w:left="851"/>
        <w:rPr>
          <w:sz w:val="24"/>
          <w:szCs w:val="24"/>
          <w:lang w:val="en-GB"/>
        </w:rPr>
      </w:pPr>
      <w:r w:rsidRPr="00302484">
        <w:rPr>
          <w:sz w:val="24"/>
          <w:szCs w:val="24"/>
          <w:lang w:val="en-GB"/>
        </w:rPr>
        <w:t>Teva B.V.</w:t>
      </w:r>
    </w:p>
    <w:p w14:paraId="5EB7BB17" w14:textId="0EFA7D63" w:rsidR="00F43F14" w:rsidRPr="00302484" w:rsidRDefault="00F43F14" w:rsidP="00F43F14">
      <w:pPr>
        <w:tabs>
          <w:tab w:val="left" w:pos="851"/>
        </w:tabs>
        <w:ind w:left="851"/>
        <w:rPr>
          <w:sz w:val="24"/>
          <w:szCs w:val="24"/>
          <w:lang w:val="en-GB"/>
        </w:rPr>
      </w:pPr>
      <w:proofErr w:type="spellStart"/>
      <w:r w:rsidRPr="00302484">
        <w:rPr>
          <w:sz w:val="24"/>
          <w:szCs w:val="24"/>
          <w:lang w:val="en-GB"/>
        </w:rPr>
        <w:t>Swensweg</w:t>
      </w:r>
      <w:proofErr w:type="spellEnd"/>
      <w:r w:rsidRPr="00302484">
        <w:rPr>
          <w:sz w:val="24"/>
          <w:szCs w:val="24"/>
          <w:lang w:val="en-GB"/>
        </w:rPr>
        <w:t xml:space="preserve"> 5</w:t>
      </w:r>
    </w:p>
    <w:p w14:paraId="3AA8FAD5" w14:textId="5241B17E" w:rsidR="00F43F14" w:rsidRPr="00302484" w:rsidRDefault="00F43F14" w:rsidP="00F43F14">
      <w:pPr>
        <w:tabs>
          <w:tab w:val="left" w:pos="851"/>
        </w:tabs>
        <w:ind w:left="851"/>
        <w:rPr>
          <w:sz w:val="24"/>
          <w:szCs w:val="24"/>
          <w:lang w:val="en-GB"/>
        </w:rPr>
      </w:pPr>
      <w:r w:rsidRPr="00302484">
        <w:rPr>
          <w:sz w:val="24"/>
          <w:szCs w:val="24"/>
          <w:lang w:val="en-GB"/>
        </w:rPr>
        <w:t>2031GA Haarlem</w:t>
      </w:r>
    </w:p>
    <w:p w14:paraId="3D43228A" w14:textId="00DCEBF4" w:rsidR="00F43F14" w:rsidRPr="00302484" w:rsidRDefault="00F43F14" w:rsidP="00F43F14">
      <w:pPr>
        <w:tabs>
          <w:tab w:val="left" w:pos="851"/>
        </w:tabs>
        <w:ind w:left="851"/>
        <w:rPr>
          <w:sz w:val="24"/>
          <w:szCs w:val="24"/>
          <w:lang w:val="en-GB"/>
        </w:rPr>
      </w:pPr>
      <w:r w:rsidRPr="00302484">
        <w:rPr>
          <w:sz w:val="24"/>
          <w:szCs w:val="24"/>
          <w:lang w:val="en-GB"/>
        </w:rPr>
        <w:t>Holland</w:t>
      </w:r>
    </w:p>
    <w:p w14:paraId="3654A3B7" w14:textId="68198689" w:rsidR="00F43F14" w:rsidRPr="00302484" w:rsidRDefault="00F43F14" w:rsidP="00F43F14">
      <w:pPr>
        <w:tabs>
          <w:tab w:val="left" w:pos="851"/>
        </w:tabs>
        <w:ind w:left="851"/>
        <w:rPr>
          <w:sz w:val="24"/>
          <w:szCs w:val="24"/>
          <w:lang w:val="en-GB"/>
        </w:rPr>
      </w:pPr>
    </w:p>
    <w:p w14:paraId="76C55CC1" w14:textId="77777777" w:rsidR="00F43F14" w:rsidRPr="00302484" w:rsidRDefault="00F43F14" w:rsidP="00F43F14">
      <w:pPr>
        <w:tabs>
          <w:tab w:val="left" w:pos="851"/>
        </w:tabs>
        <w:ind w:left="851"/>
        <w:rPr>
          <w:b/>
          <w:sz w:val="24"/>
          <w:szCs w:val="24"/>
          <w:lang w:val="en-GB"/>
        </w:rPr>
      </w:pPr>
      <w:r w:rsidRPr="00302484">
        <w:rPr>
          <w:b/>
          <w:sz w:val="24"/>
          <w:szCs w:val="24"/>
          <w:lang w:val="en-GB"/>
        </w:rPr>
        <w:t>Representative</w:t>
      </w:r>
    </w:p>
    <w:p w14:paraId="364B2005" w14:textId="767B6457" w:rsidR="00F43F14" w:rsidRPr="00302484" w:rsidRDefault="00F43F14" w:rsidP="00F43F14">
      <w:pPr>
        <w:tabs>
          <w:tab w:val="left" w:pos="851"/>
        </w:tabs>
        <w:ind w:left="851"/>
        <w:rPr>
          <w:sz w:val="24"/>
          <w:szCs w:val="24"/>
          <w:lang w:val="en-GB"/>
        </w:rPr>
      </w:pPr>
      <w:r w:rsidRPr="00302484">
        <w:rPr>
          <w:sz w:val="24"/>
          <w:szCs w:val="24"/>
          <w:lang w:val="en-GB"/>
        </w:rPr>
        <w:t>Teva Denmark A/S</w:t>
      </w:r>
    </w:p>
    <w:p w14:paraId="67D334EF" w14:textId="0BC5801E" w:rsidR="00F43F14" w:rsidRPr="00302484" w:rsidRDefault="00F43F14" w:rsidP="00F43F14">
      <w:pPr>
        <w:tabs>
          <w:tab w:val="left" w:pos="851"/>
        </w:tabs>
        <w:ind w:left="851"/>
        <w:rPr>
          <w:sz w:val="24"/>
          <w:szCs w:val="24"/>
          <w:lang w:val="en-GB"/>
        </w:rPr>
      </w:pPr>
      <w:proofErr w:type="spellStart"/>
      <w:r w:rsidRPr="00302484">
        <w:rPr>
          <w:sz w:val="24"/>
          <w:szCs w:val="24"/>
          <w:lang w:val="en-GB"/>
        </w:rPr>
        <w:t>Vandtårnsvej</w:t>
      </w:r>
      <w:proofErr w:type="spellEnd"/>
      <w:r w:rsidRPr="00302484">
        <w:rPr>
          <w:sz w:val="24"/>
          <w:szCs w:val="24"/>
          <w:lang w:val="en-GB"/>
        </w:rPr>
        <w:t xml:space="preserve"> 83A</w:t>
      </w:r>
    </w:p>
    <w:p w14:paraId="32D0A9E9" w14:textId="64F0CDEE" w:rsidR="00F43F14" w:rsidRPr="00302484" w:rsidRDefault="00F43F14" w:rsidP="00F43F14">
      <w:pPr>
        <w:tabs>
          <w:tab w:val="left" w:pos="851"/>
        </w:tabs>
        <w:ind w:left="851"/>
        <w:rPr>
          <w:sz w:val="24"/>
          <w:szCs w:val="24"/>
          <w:lang w:val="en-GB"/>
        </w:rPr>
      </w:pPr>
      <w:r w:rsidRPr="00302484">
        <w:rPr>
          <w:sz w:val="24"/>
          <w:szCs w:val="24"/>
          <w:lang w:val="en-GB"/>
        </w:rPr>
        <w:t xml:space="preserve">2860 </w:t>
      </w:r>
      <w:proofErr w:type="spellStart"/>
      <w:r w:rsidRPr="00302484">
        <w:rPr>
          <w:sz w:val="24"/>
          <w:szCs w:val="24"/>
          <w:lang w:val="en-GB"/>
        </w:rPr>
        <w:t>Søborg</w:t>
      </w:r>
      <w:proofErr w:type="spellEnd"/>
    </w:p>
    <w:p w14:paraId="05191A87" w14:textId="77777777" w:rsidR="00F43F14" w:rsidRPr="00302484" w:rsidRDefault="00F43F14" w:rsidP="003E0341">
      <w:pPr>
        <w:tabs>
          <w:tab w:val="left" w:pos="851"/>
        </w:tabs>
        <w:ind w:left="851"/>
        <w:jc w:val="both"/>
        <w:rPr>
          <w:sz w:val="24"/>
          <w:szCs w:val="24"/>
          <w:lang w:val="en-GB"/>
        </w:rPr>
      </w:pPr>
    </w:p>
    <w:p w14:paraId="35B7F1EC" w14:textId="77777777" w:rsidR="007C5D2A" w:rsidRPr="00302484" w:rsidRDefault="007C5D2A" w:rsidP="007C5D2A">
      <w:pPr>
        <w:ind w:left="851" w:hanging="851"/>
        <w:jc w:val="both"/>
        <w:rPr>
          <w:b/>
          <w:sz w:val="24"/>
          <w:szCs w:val="24"/>
          <w:lang w:val="en-GB"/>
        </w:rPr>
      </w:pPr>
      <w:r w:rsidRPr="00302484">
        <w:rPr>
          <w:b/>
          <w:sz w:val="24"/>
          <w:szCs w:val="24"/>
          <w:lang w:val="en-GB"/>
        </w:rPr>
        <w:t>8.</w:t>
      </w:r>
      <w:r w:rsidRPr="00302484">
        <w:rPr>
          <w:b/>
          <w:sz w:val="24"/>
          <w:szCs w:val="24"/>
          <w:lang w:val="en-GB"/>
        </w:rPr>
        <w:tab/>
        <w:t>MARKETING AUTHORISATION NUMBER(S)</w:t>
      </w:r>
    </w:p>
    <w:p w14:paraId="6CC8A999" w14:textId="5BF52C62" w:rsidR="007C5D2A" w:rsidRPr="00302484" w:rsidRDefault="004048C2" w:rsidP="00A85D26">
      <w:pPr>
        <w:tabs>
          <w:tab w:val="left" w:pos="851"/>
        </w:tabs>
        <w:ind w:left="851"/>
        <w:jc w:val="both"/>
        <w:rPr>
          <w:sz w:val="24"/>
          <w:szCs w:val="24"/>
          <w:lang w:val="en-GB"/>
        </w:rPr>
      </w:pPr>
      <w:r w:rsidRPr="00302484">
        <w:rPr>
          <w:sz w:val="24"/>
          <w:szCs w:val="24"/>
          <w:lang w:val="en-GB"/>
        </w:rPr>
        <w:t>66103</w:t>
      </w:r>
    </w:p>
    <w:p w14:paraId="691F3BA1" w14:textId="77777777" w:rsidR="007C5D2A" w:rsidRPr="00302484" w:rsidRDefault="007C5D2A" w:rsidP="00180A12">
      <w:pPr>
        <w:tabs>
          <w:tab w:val="left" w:pos="851"/>
        </w:tabs>
        <w:ind w:left="851"/>
        <w:jc w:val="both"/>
        <w:rPr>
          <w:sz w:val="24"/>
          <w:szCs w:val="24"/>
          <w:lang w:val="en-GB"/>
        </w:rPr>
      </w:pPr>
    </w:p>
    <w:p w14:paraId="6E3F82CD" w14:textId="77777777" w:rsidR="007C5D2A" w:rsidRPr="00302484" w:rsidRDefault="007C5D2A" w:rsidP="007C5D2A">
      <w:pPr>
        <w:tabs>
          <w:tab w:val="left" w:pos="851"/>
        </w:tabs>
        <w:jc w:val="both"/>
        <w:rPr>
          <w:sz w:val="24"/>
          <w:szCs w:val="24"/>
          <w:lang w:val="en-GB"/>
        </w:rPr>
      </w:pPr>
      <w:r w:rsidRPr="00302484">
        <w:rPr>
          <w:b/>
          <w:sz w:val="24"/>
          <w:szCs w:val="24"/>
          <w:lang w:val="en-GB"/>
        </w:rPr>
        <w:t>9.</w:t>
      </w:r>
      <w:r w:rsidRPr="00302484">
        <w:rPr>
          <w:b/>
          <w:sz w:val="24"/>
          <w:szCs w:val="24"/>
          <w:lang w:val="en-GB"/>
        </w:rPr>
        <w:tab/>
        <w:t>DATE OF FIRST AUTHORISATION</w:t>
      </w:r>
    </w:p>
    <w:p w14:paraId="1589E138" w14:textId="09523399" w:rsidR="007C5D2A" w:rsidRPr="00302484" w:rsidRDefault="00AB1E17" w:rsidP="00A85D26">
      <w:pPr>
        <w:ind w:left="851"/>
        <w:jc w:val="both"/>
        <w:rPr>
          <w:sz w:val="24"/>
          <w:szCs w:val="24"/>
          <w:lang w:val="en-GB"/>
        </w:rPr>
      </w:pPr>
      <w:r>
        <w:rPr>
          <w:sz w:val="24"/>
          <w:szCs w:val="24"/>
          <w:lang w:val="en-GB"/>
        </w:rPr>
        <w:t>11 November 2022</w:t>
      </w:r>
      <w:bookmarkStart w:id="2" w:name="_GoBack"/>
      <w:bookmarkEnd w:id="2"/>
    </w:p>
    <w:p w14:paraId="6591E6CD" w14:textId="54E67E09" w:rsidR="00DF27A6" w:rsidRDefault="00DF27A6">
      <w:pPr>
        <w:rPr>
          <w:sz w:val="24"/>
          <w:szCs w:val="24"/>
          <w:lang w:val="en-GB"/>
        </w:rPr>
      </w:pPr>
      <w:r>
        <w:rPr>
          <w:sz w:val="24"/>
          <w:szCs w:val="24"/>
          <w:lang w:val="en-GB"/>
        </w:rPr>
        <w:br w:type="page"/>
      </w:r>
    </w:p>
    <w:p w14:paraId="297E0566" w14:textId="77777777" w:rsidR="007C5D2A" w:rsidRPr="00302484" w:rsidRDefault="007C5D2A" w:rsidP="003E0341">
      <w:pPr>
        <w:tabs>
          <w:tab w:val="left" w:pos="851"/>
        </w:tabs>
        <w:ind w:left="851"/>
        <w:jc w:val="both"/>
        <w:rPr>
          <w:sz w:val="24"/>
          <w:szCs w:val="24"/>
          <w:lang w:val="en-GB"/>
        </w:rPr>
      </w:pPr>
    </w:p>
    <w:p w14:paraId="29502EED" w14:textId="77777777" w:rsidR="007C5D2A" w:rsidRPr="00302484" w:rsidRDefault="007C5D2A" w:rsidP="007C5D2A">
      <w:pPr>
        <w:tabs>
          <w:tab w:val="left" w:pos="851"/>
        </w:tabs>
        <w:jc w:val="both"/>
        <w:rPr>
          <w:sz w:val="24"/>
          <w:szCs w:val="24"/>
          <w:lang w:val="en-GB"/>
        </w:rPr>
      </w:pPr>
      <w:r w:rsidRPr="00302484">
        <w:rPr>
          <w:b/>
          <w:sz w:val="24"/>
          <w:szCs w:val="24"/>
          <w:lang w:val="en-GB"/>
        </w:rPr>
        <w:t>10.</w:t>
      </w:r>
      <w:r w:rsidRPr="00302484">
        <w:rPr>
          <w:b/>
          <w:sz w:val="24"/>
          <w:szCs w:val="24"/>
          <w:lang w:val="en-GB"/>
        </w:rPr>
        <w:tab/>
        <w:t>DATE OF REVISION OF THE TEXT</w:t>
      </w:r>
    </w:p>
    <w:p w14:paraId="0424F585" w14:textId="1A4D3157" w:rsidR="007C5D2A" w:rsidRPr="00302484" w:rsidRDefault="004048C2" w:rsidP="003E0341">
      <w:pPr>
        <w:tabs>
          <w:tab w:val="left" w:pos="851"/>
        </w:tabs>
        <w:ind w:left="851"/>
        <w:jc w:val="both"/>
        <w:rPr>
          <w:sz w:val="24"/>
          <w:szCs w:val="24"/>
          <w:lang w:val="en-GB"/>
        </w:rPr>
      </w:pPr>
      <w:r w:rsidRPr="00302484">
        <w:rPr>
          <w:sz w:val="24"/>
          <w:szCs w:val="24"/>
          <w:lang w:val="en-GB"/>
        </w:rPr>
        <w:t>-</w:t>
      </w:r>
    </w:p>
    <w:sectPr w:rsidR="007C5D2A" w:rsidRPr="00302484"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D4781F" w14:textId="77777777" w:rsidR="00775589" w:rsidRDefault="00775589">
      <w:r>
        <w:separator/>
      </w:r>
    </w:p>
  </w:endnote>
  <w:endnote w:type="continuationSeparator" w:id="0">
    <w:p w14:paraId="52F8C86F" w14:textId="77777777" w:rsidR="00775589" w:rsidRDefault="00775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MS Gothic"/>
    <w:panose1 w:val="00000000000000000000"/>
    <w:charset w:val="00"/>
    <w:family w:val="roman"/>
    <w:notTrueType/>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62494" w14:textId="77777777" w:rsidR="00AC033C" w:rsidRDefault="00AC033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C9351A" w14:textId="77777777" w:rsidR="00864538" w:rsidRDefault="00864538">
    <w:pPr>
      <w:pStyle w:val="Sidefod"/>
      <w:pBdr>
        <w:bottom w:val="single" w:sz="6" w:space="1" w:color="auto"/>
      </w:pBdr>
    </w:pPr>
  </w:p>
  <w:p w14:paraId="20071AA9" w14:textId="77777777" w:rsidR="00864538" w:rsidRDefault="00864538">
    <w:pPr>
      <w:pStyle w:val="Sidefod"/>
      <w:tabs>
        <w:tab w:val="clear" w:pos="4819"/>
        <w:tab w:val="left" w:pos="8647"/>
      </w:tabs>
      <w:rPr>
        <w:i/>
        <w:snapToGrid w:val="0"/>
        <w:sz w:val="18"/>
      </w:rPr>
    </w:pPr>
  </w:p>
  <w:p w14:paraId="4B9694BE" w14:textId="2679AE83" w:rsidR="00864538" w:rsidRPr="00AB1E17" w:rsidRDefault="00E36A80" w:rsidP="00AC033C">
    <w:pPr>
      <w:pStyle w:val="Sidefod"/>
      <w:tabs>
        <w:tab w:val="clear" w:pos="4819"/>
        <w:tab w:val="left" w:pos="8364"/>
      </w:tabs>
      <w:rPr>
        <w:i/>
        <w:sz w:val="18"/>
        <w:lang w:val="en-US"/>
      </w:rPr>
    </w:pPr>
    <w:r>
      <w:rPr>
        <w:i/>
        <w:snapToGrid w:val="0"/>
        <w:sz w:val="18"/>
      </w:rPr>
      <w:fldChar w:fldCharType="begin"/>
    </w:r>
    <w:r w:rsidR="00864538" w:rsidRPr="00AB1E17">
      <w:rPr>
        <w:i/>
        <w:snapToGrid w:val="0"/>
        <w:sz w:val="18"/>
        <w:lang w:val="en-US"/>
      </w:rPr>
      <w:instrText xml:space="preserve"> FILENAME </w:instrText>
    </w:r>
    <w:r>
      <w:rPr>
        <w:i/>
        <w:snapToGrid w:val="0"/>
        <w:sz w:val="18"/>
      </w:rPr>
      <w:fldChar w:fldCharType="separate"/>
    </w:r>
    <w:r w:rsidR="00AB1E17" w:rsidRPr="00AB1E17">
      <w:rPr>
        <w:i/>
        <w:noProof/>
        <w:snapToGrid w:val="0"/>
        <w:sz w:val="18"/>
        <w:lang w:val="en-US"/>
      </w:rPr>
      <w:t>Ambroxolhydrochlorid Teva, brusetabletter 60 mg.docx</w:t>
    </w:r>
    <w:r>
      <w:rPr>
        <w:i/>
        <w:snapToGrid w:val="0"/>
        <w:sz w:val="18"/>
      </w:rPr>
      <w:fldChar w:fldCharType="end"/>
    </w:r>
    <w:r w:rsidR="00864538" w:rsidRPr="00AB1E17">
      <w:rPr>
        <w:i/>
        <w:snapToGrid w:val="0"/>
        <w:sz w:val="18"/>
        <w:lang w:val="en-US"/>
      </w:rPr>
      <w:tab/>
      <w:t xml:space="preserve">Page </w:t>
    </w:r>
    <w:r>
      <w:rPr>
        <w:i/>
        <w:snapToGrid w:val="0"/>
        <w:sz w:val="18"/>
      </w:rPr>
      <w:fldChar w:fldCharType="begin"/>
    </w:r>
    <w:r w:rsidR="00864538" w:rsidRPr="00AB1E17">
      <w:rPr>
        <w:i/>
        <w:snapToGrid w:val="0"/>
        <w:sz w:val="18"/>
        <w:lang w:val="en-US"/>
      </w:rPr>
      <w:instrText xml:space="preserve"> PAGE </w:instrText>
    </w:r>
    <w:r>
      <w:rPr>
        <w:i/>
        <w:snapToGrid w:val="0"/>
        <w:sz w:val="18"/>
      </w:rPr>
      <w:fldChar w:fldCharType="separate"/>
    </w:r>
    <w:r w:rsidR="00AC033C" w:rsidRPr="00AB1E17">
      <w:rPr>
        <w:i/>
        <w:noProof/>
        <w:snapToGrid w:val="0"/>
        <w:sz w:val="18"/>
        <w:lang w:val="en-US"/>
      </w:rPr>
      <w:t>1</w:t>
    </w:r>
    <w:r>
      <w:rPr>
        <w:i/>
        <w:snapToGrid w:val="0"/>
        <w:sz w:val="18"/>
      </w:rPr>
      <w:fldChar w:fldCharType="end"/>
    </w:r>
    <w:r w:rsidR="00864538" w:rsidRPr="00AB1E17">
      <w:rPr>
        <w:i/>
        <w:snapToGrid w:val="0"/>
        <w:sz w:val="18"/>
        <w:lang w:val="en-US"/>
      </w:rPr>
      <w:t xml:space="preserve"> of </w:t>
    </w:r>
    <w:r>
      <w:rPr>
        <w:i/>
        <w:snapToGrid w:val="0"/>
        <w:sz w:val="18"/>
      </w:rPr>
      <w:fldChar w:fldCharType="begin"/>
    </w:r>
    <w:r w:rsidR="00864538" w:rsidRPr="00AB1E17">
      <w:rPr>
        <w:i/>
        <w:snapToGrid w:val="0"/>
        <w:sz w:val="18"/>
        <w:lang w:val="en-US"/>
      </w:rPr>
      <w:instrText xml:space="preserve"> NUMPAGES </w:instrText>
    </w:r>
    <w:r>
      <w:rPr>
        <w:i/>
        <w:snapToGrid w:val="0"/>
        <w:sz w:val="18"/>
      </w:rPr>
      <w:fldChar w:fldCharType="separate"/>
    </w:r>
    <w:r w:rsidR="00AC033C" w:rsidRPr="00AB1E17">
      <w:rPr>
        <w:i/>
        <w:noProof/>
        <w:snapToGrid w:val="0"/>
        <w:sz w:val="18"/>
        <w:lang w:val="en-US"/>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EA8AE4" w14:textId="77777777" w:rsidR="00864538" w:rsidRDefault="00864538">
    <w:pPr>
      <w:pStyle w:val="Sidefod"/>
      <w:pBdr>
        <w:bottom w:val="single" w:sz="6" w:space="1" w:color="auto"/>
      </w:pBdr>
      <w:tabs>
        <w:tab w:val="clear" w:pos="4819"/>
        <w:tab w:val="left" w:pos="8789"/>
      </w:tabs>
      <w:rPr>
        <w:i/>
        <w:snapToGrid w:val="0"/>
        <w:sz w:val="18"/>
      </w:rPr>
    </w:pPr>
  </w:p>
  <w:p w14:paraId="41DF428A" w14:textId="77777777" w:rsidR="00864538" w:rsidRDefault="00864538">
    <w:pPr>
      <w:pStyle w:val="Sidefod"/>
      <w:tabs>
        <w:tab w:val="clear" w:pos="4819"/>
        <w:tab w:val="left" w:pos="8789"/>
      </w:tabs>
      <w:rPr>
        <w:i/>
        <w:snapToGrid w:val="0"/>
        <w:sz w:val="18"/>
      </w:rPr>
    </w:pPr>
  </w:p>
  <w:p w14:paraId="2D088FC3" w14:textId="21F85F7E" w:rsidR="00864538" w:rsidRPr="00AB1E17" w:rsidRDefault="00E36A80">
    <w:pPr>
      <w:pStyle w:val="Sidefod"/>
      <w:tabs>
        <w:tab w:val="clear" w:pos="4819"/>
        <w:tab w:val="left" w:pos="8647"/>
      </w:tabs>
      <w:rPr>
        <w:i/>
        <w:sz w:val="18"/>
        <w:lang w:val="en-US"/>
      </w:rPr>
    </w:pPr>
    <w:r>
      <w:rPr>
        <w:i/>
        <w:snapToGrid w:val="0"/>
        <w:sz w:val="18"/>
      </w:rPr>
      <w:fldChar w:fldCharType="begin"/>
    </w:r>
    <w:r w:rsidR="00864538" w:rsidRPr="00AB1E17">
      <w:rPr>
        <w:i/>
        <w:snapToGrid w:val="0"/>
        <w:sz w:val="18"/>
        <w:lang w:val="en-US"/>
      </w:rPr>
      <w:instrText xml:space="preserve"> FILENAME </w:instrText>
    </w:r>
    <w:r>
      <w:rPr>
        <w:i/>
        <w:snapToGrid w:val="0"/>
        <w:sz w:val="18"/>
      </w:rPr>
      <w:fldChar w:fldCharType="separate"/>
    </w:r>
    <w:r w:rsidR="00AB1E17" w:rsidRPr="00AB1E17">
      <w:rPr>
        <w:i/>
        <w:noProof/>
        <w:snapToGrid w:val="0"/>
        <w:sz w:val="18"/>
        <w:lang w:val="en-US"/>
      </w:rPr>
      <w:t>Ambroxolhydrochlorid Teva, brusetabletter 60 mg.docx</w:t>
    </w:r>
    <w:r>
      <w:rPr>
        <w:i/>
        <w:snapToGrid w:val="0"/>
        <w:sz w:val="18"/>
      </w:rPr>
      <w:fldChar w:fldCharType="end"/>
    </w:r>
    <w:r w:rsidR="00864538" w:rsidRPr="00AB1E17">
      <w:rPr>
        <w:i/>
        <w:snapToGrid w:val="0"/>
        <w:sz w:val="18"/>
        <w:lang w:val="en-US"/>
      </w:rPr>
      <w:tab/>
      <w:t xml:space="preserve">Page </w:t>
    </w:r>
    <w:r>
      <w:rPr>
        <w:i/>
        <w:snapToGrid w:val="0"/>
        <w:sz w:val="18"/>
      </w:rPr>
      <w:fldChar w:fldCharType="begin"/>
    </w:r>
    <w:r w:rsidR="00864538" w:rsidRPr="00AB1E17">
      <w:rPr>
        <w:i/>
        <w:snapToGrid w:val="0"/>
        <w:sz w:val="18"/>
        <w:lang w:val="en-US"/>
      </w:rPr>
      <w:instrText xml:space="preserve"> PAGE </w:instrText>
    </w:r>
    <w:r>
      <w:rPr>
        <w:i/>
        <w:snapToGrid w:val="0"/>
        <w:sz w:val="18"/>
      </w:rPr>
      <w:fldChar w:fldCharType="separate"/>
    </w:r>
    <w:r w:rsidR="00D97B77" w:rsidRPr="00AB1E17">
      <w:rPr>
        <w:i/>
        <w:noProof/>
        <w:snapToGrid w:val="0"/>
        <w:sz w:val="18"/>
        <w:lang w:val="en-US"/>
      </w:rPr>
      <w:t>1</w:t>
    </w:r>
    <w:r>
      <w:rPr>
        <w:i/>
        <w:snapToGrid w:val="0"/>
        <w:sz w:val="18"/>
      </w:rPr>
      <w:fldChar w:fldCharType="end"/>
    </w:r>
    <w:r w:rsidR="00864538" w:rsidRPr="00AB1E17">
      <w:rPr>
        <w:i/>
        <w:snapToGrid w:val="0"/>
        <w:sz w:val="18"/>
        <w:lang w:val="en-US"/>
      </w:rPr>
      <w:t xml:space="preserve"> of </w:t>
    </w:r>
    <w:r>
      <w:rPr>
        <w:i/>
        <w:snapToGrid w:val="0"/>
        <w:sz w:val="18"/>
      </w:rPr>
      <w:fldChar w:fldCharType="begin"/>
    </w:r>
    <w:r w:rsidR="00864538" w:rsidRPr="00AB1E17">
      <w:rPr>
        <w:i/>
        <w:snapToGrid w:val="0"/>
        <w:sz w:val="18"/>
        <w:lang w:val="en-US"/>
      </w:rPr>
      <w:instrText xml:space="preserve"> NUMPAGES </w:instrText>
    </w:r>
    <w:r>
      <w:rPr>
        <w:i/>
        <w:snapToGrid w:val="0"/>
        <w:sz w:val="18"/>
      </w:rPr>
      <w:fldChar w:fldCharType="separate"/>
    </w:r>
    <w:r w:rsidR="00E1290F" w:rsidRPr="00AB1E17">
      <w:rPr>
        <w:i/>
        <w:noProof/>
        <w:snapToGrid w:val="0"/>
        <w:sz w:val="18"/>
        <w:lang w:val="en-US"/>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45A14F" w14:textId="77777777" w:rsidR="00775589" w:rsidRDefault="00775589">
      <w:r>
        <w:separator/>
      </w:r>
    </w:p>
  </w:footnote>
  <w:footnote w:type="continuationSeparator" w:id="0">
    <w:p w14:paraId="18C947ED" w14:textId="77777777" w:rsidR="00775589" w:rsidRDefault="007755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C969F2" w14:textId="77777777" w:rsidR="00AC033C" w:rsidRDefault="00AC033C">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0BAB5F" w14:textId="77777777" w:rsidR="00864538" w:rsidRDefault="000D3C9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8F64B" w14:textId="77777777" w:rsidR="00AC033C" w:rsidRDefault="00AC033C">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589"/>
    <w:rsid w:val="0002433C"/>
    <w:rsid w:val="00056601"/>
    <w:rsid w:val="000C3846"/>
    <w:rsid w:val="000C6218"/>
    <w:rsid w:val="000D3C9D"/>
    <w:rsid w:val="000F0D47"/>
    <w:rsid w:val="001242DE"/>
    <w:rsid w:val="00180A12"/>
    <w:rsid w:val="00214331"/>
    <w:rsid w:val="00214CF4"/>
    <w:rsid w:val="00281F03"/>
    <w:rsid w:val="0029458A"/>
    <w:rsid w:val="002A1587"/>
    <w:rsid w:val="002B27C5"/>
    <w:rsid w:val="00302484"/>
    <w:rsid w:val="00303008"/>
    <w:rsid w:val="00373B55"/>
    <w:rsid w:val="003D727E"/>
    <w:rsid w:val="003E0341"/>
    <w:rsid w:val="003E3402"/>
    <w:rsid w:val="003F4736"/>
    <w:rsid w:val="00401B49"/>
    <w:rsid w:val="004048C2"/>
    <w:rsid w:val="0042292D"/>
    <w:rsid w:val="00440254"/>
    <w:rsid w:val="004860D3"/>
    <w:rsid w:val="004A3BF4"/>
    <w:rsid w:val="004A5DB3"/>
    <w:rsid w:val="005152D9"/>
    <w:rsid w:val="00533AD4"/>
    <w:rsid w:val="00534849"/>
    <w:rsid w:val="00552515"/>
    <w:rsid w:val="00560102"/>
    <w:rsid w:val="00562EA1"/>
    <w:rsid w:val="00565740"/>
    <w:rsid w:val="00617BB8"/>
    <w:rsid w:val="00647FDE"/>
    <w:rsid w:val="00680052"/>
    <w:rsid w:val="00683267"/>
    <w:rsid w:val="006844E9"/>
    <w:rsid w:val="006B3847"/>
    <w:rsid w:val="0071332F"/>
    <w:rsid w:val="0075453D"/>
    <w:rsid w:val="00775589"/>
    <w:rsid w:val="007A4CC6"/>
    <w:rsid w:val="007C3623"/>
    <w:rsid w:val="007C5D2A"/>
    <w:rsid w:val="007F1E00"/>
    <w:rsid w:val="008400E3"/>
    <w:rsid w:val="00864538"/>
    <w:rsid w:val="00873B4F"/>
    <w:rsid w:val="008E51AE"/>
    <w:rsid w:val="008F2F8C"/>
    <w:rsid w:val="009925C9"/>
    <w:rsid w:val="00A179D0"/>
    <w:rsid w:val="00A358A3"/>
    <w:rsid w:val="00A46747"/>
    <w:rsid w:val="00A80446"/>
    <w:rsid w:val="00A85D26"/>
    <w:rsid w:val="00A9153A"/>
    <w:rsid w:val="00AB1E17"/>
    <w:rsid w:val="00AB4376"/>
    <w:rsid w:val="00AC033C"/>
    <w:rsid w:val="00AD2E36"/>
    <w:rsid w:val="00B7563D"/>
    <w:rsid w:val="00BD3490"/>
    <w:rsid w:val="00C26226"/>
    <w:rsid w:val="00C3571D"/>
    <w:rsid w:val="00C54F0B"/>
    <w:rsid w:val="00C82621"/>
    <w:rsid w:val="00CB1423"/>
    <w:rsid w:val="00D02508"/>
    <w:rsid w:val="00D778CC"/>
    <w:rsid w:val="00D82FE9"/>
    <w:rsid w:val="00D97B77"/>
    <w:rsid w:val="00DB6A85"/>
    <w:rsid w:val="00DF27A6"/>
    <w:rsid w:val="00E06B32"/>
    <w:rsid w:val="00E1290F"/>
    <w:rsid w:val="00E36A80"/>
    <w:rsid w:val="00EB21D7"/>
    <w:rsid w:val="00EE3EB7"/>
    <w:rsid w:val="00F43F14"/>
    <w:rsid w:val="00F57E16"/>
    <w:rsid w:val="00F60336"/>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CC65E1"/>
  <w15:chartTrackingRefBased/>
  <w15:docId w15:val="{2204850B-7E71-4567-9243-96B25D30E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customStyle="1" w:styleId="EMEAEnBodyText">
    <w:name w:val="EMEA En Body Text"/>
    <w:basedOn w:val="Normal"/>
    <w:rsid w:val="004048C2"/>
    <w:pPr>
      <w:spacing w:before="120" w:after="120"/>
      <w:jc w:val="both"/>
    </w:pPr>
    <w:rPr>
      <w:sz w:val="22"/>
      <w:lang w:val="en-US" w:eastAsia="en-US"/>
    </w:rPr>
  </w:style>
  <w:style w:type="character" w:styleId="Hyperlink">
    <w:name w:val="Hyperlink"/>
    <w:semiHidden/>
    <w:unhideWhenUsed/>
    <w:rsid w:val="004048C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226918">
      <w:bodyDiv w:val="1"/>
      <w:marLeft w:val="0"/>
      <w:marRight w:val="0"/>
      <w:marTop w:val="0"/>
      <w:marBottom w:val="0"/>
      <w:divBdr>
        <w:top w:val="none" w:sz="0" w:space="0" w:color="auto"/>
        <w:left w:val="none" w:sz="0" w:space="0" w:color="auto"/>
        <w:bottom w:val="none" w:sz="0" w:space="0" w:color="auto"/>
        <w:right w:val="none" w:sz="0" w:space="0" w:color="auto"/>
      </w:divBdr>
    </w:div>
    <w:div w:id="103185941">
      <w:bodyDiv w:val="1"/>
      <w:marLeft w:val="0"/>
      <w:marRight w:val="0"/>
      <w:marTop w:val="0"/>
      <w:marBottom w:val="0"/>
      <w:divBdr>
        <w:top w:val="none" w:sz="0" w:space="0" w:color="auto"/>
        <w:left w:val="none" w:sz="0" w:space="0" w:color="auto"/>
        <w:bottom w:val="none" w:sz="0" w:space="0" w:color="auto"/>
        <w:right w:val="none" w:sz="0" w:space="0" w:color="auto"/>
      </w:divBdr>
    </w:div>
    <w:div w:id="215437123">
      <w:bodyDiv w:val="1"/>
      <w:marLeft w:val="0"/>
      <w:marRight w:val="0"/>
      <w:marTop w:val="0"/>
      <w:marBottom w:val="0"/>
      <w:divBdr>
        <w:top w:val="none" w:sz="0" w:space="0" w:color="auto"/>
        <w:left w:val="none" w:sz="0" w:space="0" w:color="auto"/>
        <w:bottom w:val="none" w:sz="0" w:space="0" w:color="auto"/>
        <w:right w:val="none" w:sz="0" w:space="0" w:color="auto"/>
      </w:divBdr>
    </w:div>
    <w:div w:id="365298203">
      <w:bodyDiv w:val="1"/>
      <w:marLeft w:val="0"/>
      <w:marRight w:val="0"/>
      <w:marTop w:val="0"/>
      <w:marBottom w:val="0"/>
      <w:divBdr>
        <w:top w:val="none" w:sz="0" w:space="0" w:color="auto"/>
        <w:left w:val="none" w:sz="0" w:space="0" w:color="auto"/>
        <w:bottom w:val="none" w:sz="0" w:space="0" w:color="auto"/>
        <w:right w:val="none" w:sz="0" w:space="0" w:color="auto"/>
      </w:divBdr>
    </w:div>
    <w:div w:id="454981319">
      <w:bodyDiv w:val="1"/>
      <w:marLeft w:val="0"/>
      <w:marRight w:val="0"/>
      <w:marTop w:val="0"/>
      <w:marBottom w:val="0"/>
      <w:divBdr>
        <w:top w:val="none" w:sz="0" w:space="0" w:color="auto"/>
        <w:left w:val="none" w:sz="0" w:space="0" w:color="auto"/>
        <w:bottom w:val="none" w:sz="0" w:space="0" w:color="auto"/>
        <w:right w:val="none" w:sz="0" w:space="0" w:color="auto"/>
      </w:divBdr>
    </w:div>
    <w:div w:id="477108910">
      <w:bodyDiv w:val="1"/>
      <w:marLeft w:val="0"/>
      <w:marRight w:val="0"/>
      <w:marTop w:val="0"/>
      <w:marBottom w:val="0"/>
      <w:divBdr>
        <w:top w:val="none" w:sz="0" w:space="0" w:color="auto"/>
        <w:left w:val="none" w:sz="0" w:space="0" w:color="auto"/>
        <w:bottom w:val="none" w:sz="0" w:space="0" w:color="auto"/>
        <w:right w:val="none" w:sz="0" w:space="0" w:color="auto"/>
      </w:divBdr>
    </w:div>
    <w:div w:id="602887067">
      <w:bodyDiv w:val="1"/>
      <w:marLeft w:val="0"/>
      <w:marRight w:val="0"/>
      <w:marTop w:val="0"/>
      <w:marBottom w:val="0"/>
      <w:divBdr>
        <w:top w:val="none" w:sz="0" w:space="0" w:color="auto"/>
        <w:left w:val="none" w:sz="0" w:space="0" w:color="auto"/>
        <w:bottom w:val="none" w:sz="0" w:space="0" w:color="auto"/>
        <w:right w:val="none" w:sz="0" w:space="0" w:color="auto"/>
      </w:divBdr>
    </w:div>
    <w:div w:id="603464221">
      <w:bodyDiv w:val="1"/>
      <w:marLeft w:val="0"/>
      <w:marRight w:val="0"/>
      <w:marTop w:val="0"/>
      <w:marBottom w:val="0"/>
      <w:divBdr>
        <w:top w:val="none" w:sz="0" w:space="0" w:color="auto"/>
        <w:left w:val="none" w:sz="0" w:space="0" w:color="auto"/>
        <w:bottom w:val="none" w:sz="0" w:space="0" w:color="auto"/>
        <w:right w:val="none" w:sz="0" w:space="0" w:color="auto"/>
      </w:divBdr>
    </w:div>
    <w:div w:id="632635801">
      <w:bodyDiv w:val="1"/>
      <w:marLeft w:val="0"/>
      <w:marRight w:val="0"/>
      <w:marTop w:val="0"/>
      <w:marBottom w:val="0"/>
      <w:divBdr>
        <w:top w:val="none" w:sz="0" w:space="0" w:color="auto"/>
        <w:left w:val="none" w:sz="0" w:space="0" w:color="auto"/>
        <w:bottom w:val="none" w:sz="0" w:space="0" w:color="auto"/>
        <w:right w:val="none" w:sz="0" w:space="0" w:color="auto"/>
      </w:divBdr>
    </w:div>
    <w:div w:id="691222823">
      <w:bodyDiv w:val="1"/>
      <w:marLeft w:val="0"/>
      <w:marRight w:val="0"/>
      <w:marTop w:val="0"/>
      <w:marBottom w:val="0"/>
      <w:divBdr>
        <w:top w:val="none" w:sz="0" w:space="0" w:color="auto"/>
        <w:left w:val="none" w:sz="0" w:space="0" w:color="auto"/>
        <w:bottom w:val="none" w:sz="0" w:space="0" w:color="auto"/>
        <w:right w:val="none" w:sz="0" w:space="0" w:color="auto"/>
      </w:divBdr>
    </w:div>
    <w:div w:id="778793120">
      <w:bodyDiv w:val="1"/>
      <w:marLeft w:val="0"/>
      <w:marRight w:val="0"/>
      <w:marTop w:val="0"/>
      <w:marBottom w:val="0"/>
      <w:divBdr>
        <w:top w:val="none" w:sz="0" w:space="0" w:color="auto"/>
        <w:left w:val="none" w:sz="0" w:space="0" w:color="auto"/>
        <w:bottom w:val="none" w:sz="0" w:space="0" w:color="auto"/>
        <w:right w:val="none" w:sz="0" w:space="0" w:color="auto"/>
      </w:divBdr>
    </w:div>
    <w:div w:id="861476811">
      <w:bodyDiv w:val="1"/>
      <w:marLeft w:val="0"/>
      <w:marRight w:val="0"/>
      <w:marTop w:val="0"/>
      <w:marBottom w:val="0"/>
      <w:divBdr>
        <w:top w:val="none" w:sz="0" w:space="0" w:color="auto"/>
        <w:left w:val="none" w:sz="0" w:space="0" w:color="auto"/>
        <w:bottom w:val="none" w:sz="0" w:space="0" w:color="auto"/>
        <w:right w:val="none" w:sz="0" w:space="0" w:color="auto"/>
      </w:divBdr>
    </w:div>
    <w:div w:id="980036044">
      <w:bodyDiv w:val="1"/>
      <w:marLeft w:val="0"/>
      <w:marRight w:val="0"/>
      <w:marTop w:val="0"/>
      <w:marBottom w:val="0"/>
      <w:divBdr>
        <w:top w:val="none" w:sz="0" w:space="0" w:color="auto"/>
        <w:left w:val="none" w:sz="0" w:space="0" w:color="auto"/>
        <w:bottom w:val="none" w:sz="0" w:space="0" w:color="auto"/>
        <w:right w:val="none" w:sz="0" w:space="0" w:color="auto"/>
      </w:divBdr>
    </w:div>
    <w:div w:id="1062404815">
      <w:bodyDiv w:val="1"/>
      <w:marLeft w:val="0"/>
      <w:marRight w:val="0"/>
      <w:marTop w:val="0"/>
      <w:marBottom w:val="0"/>
      <w:divBdr>
        <w:top w:val="none" w:sz="0" w:space="0" w:color="auto"/>
        <w:left w:val="none" w:sz="0" w:space="0" w:color="auto"/>
        <w:bottom w:val="none" w:sz="0" w:space="0" w:color="auto"/>
        <w:right w:val="none" w:sz="0" w:space="0" w:color="auto"/>
      </w:divBdr>
    </w:div>
    <w:div w:id="1097209150">
      <w:bodyDiv w:val="1"/>
      <w:marLeft w:val="0"/>
      <w:marRight w:val="0"/>
      <w:marTop w:val="0"/>
      <w:marBottom w:val="0"/>
      <w:divBdr>
        <w:top w:val="none" w:sz="0" w:space="0" w:color="auto"/>
        <w:left w:val="none" w:sz="0" w:space="0" w:color="auto"/>
        <w:bottom w:val="none" w:sz="0" w:space="0" w:color="auto"/>
        <w:right w:val="none" w:sz="0" w:space="0" w:color="auto"/>
      </w:divBdr>
    </w:div>
    <w:div w:id="1456946263">
      <w:bodyDiv w:val="1"/>
      <w:marLeft w:val="0"/>
      <w:marRight w:val="0"/>
      <w:marTop w:val="0"/>
      <w:marBottom w:val="0"/>
      <w:divBdr>
        <w:top w:val="none" w:sz="0" w:space="0" w:color="auto"/>
        <w:left w:val="none" w:sz="0" w:space="0" w:color="auto"/>
        <w:bottom w:val="none" w:sz="0" w:space="0" w:color="auto"/>
        <w:right w:val="none" w:sz="0" w:space="0" w:color="auto"/>
      </w:divBdr>
    </w:div>
    <w:div w:id="1576624173">
      <w:bodyDiv w:val="1"/>
      <w:marLeft w:val="0"/>
      <w:marRight w:val="0"/>
      <w:marTop w:val="0"/>
      <w:marBottom w:val="0"/>
      <w:divBdr>
        <w:top w:val="none" w:sz="0" w:space="0" w:color="auto"/>
        <w:left w:val="none" w:sz="0" w:space="0" w:color="auto"/>
        <w:bottom w:val="none" w:sz="0" w:space="0" w:color="auto"/>
        <w:right w:val="none" w:sz="0" w:space="0" w:color="auto"/>
      </w:divBdr>
    </w:div>
    <w:div w:id="1626040087">
      <w:bodyDiv w:val="1"/>
      <w:marLeft w:val="0"/>
      <w:marRight w:val="0"/>
      <w:marTop w:val="0"/>
      <w:marBottom w:val="0"/>
      <w:divBdr>
        <w:top w:val="none" w:sz="0" w:space="0" w:color="auto"/>
        <w:left w:val="none" w:sz="0" w:space="0" w:color="auto"/>
        <w:bottom w:val="none" w:sz="0" w:space="0" w:color="auto"/>
        <w:right w:val="none" w:sz="0" w:space="0" w:color="auto"/>
      </w:divBdr>
    </w:div>
    <w:div w:id="1686055344">
      <w:bodyDiv w:val="1"/>
      <w:marLeft w:val="0"/>
      <w:marRight w:val="0"/>
      <w:marTop w:val="0"/>
      <w:marBottom w:val="0"/>
      <w:divBdr>
        <w:top w:val="none" w:sz="0" w:space="0" w:color="auto"/>
        <w:left w:val="none" w:sz="0" w:space="0" w:color="auto"/>
        <w:bottom w:val="none" w:sz="0" w:space="0" w:color="auto"/>
        <w:right w:val="none" w:sz="0" w:space="0" w:color="auto"/>
      </w:divBdr>
    </w:div>
    <w:div w:id="2007901997">
      <w:bodyDiv w:val="1"/>
      <w:marLeft w:val="0"/>
      <w:marRight w:val="0"/>
      <w:marTop w:val="0"/>
      <w:marBottom w:val="0"/>
      <w:divBdr>
        <w:top w:val="none" w:sz="0" w:space="0" w:color="auto"/>
        <w:left w:val="none" w:sz="0" w:space="0" w:color="auto"/>
        <w:bottom w:val="none" w:sz="0" w:space="0" w:color="auto"/>
        <w:right w:val="none" w:sz="0" w:space="0" w:color="auto"/>
      </w:divBdr>
    </w:div>
    <w:div w:id="2059085377">
      <w:bodyDiv w:val="1"/>
      <w:marLeft w:val="0"/>
      <w:marRight w:val="0"/>
      <w:marTop w:val="0"/>
      <w:marBottom w:val="0"/>
      <w:divBdr>
        <w:top w:val="none" w:sz="0" w:space="0" w:color="auto"/>
        <w:left w:val="none" w:sz="0" w:space="0" w:color="auto"/>
        <w:bottom w:val="none" w:sz="0" w:space="0" w:color="auto"/>
        <w:right w:val="none" w:sz="0" w:space="0" w:color="auto"/>
      </w:divBdr>
    </w:div>
    <w:div w:id="2139756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6-00-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006-00-SKB SPC Hum skabelon - engelsk.dotx</Template>
  <TotalTime>30</TotalTime>
  <Pages>9</Pages>
  <Words>2402</Words>
  <Characters>14588</Characters>
  <Application>Microsoft Office Word</Application>
  <DocSecurity>0</DocSecurity>
  <Lines>121</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2021050337, MT</dc:description>
  <cp:lastModifiedBy>Gitte Jørgensen</cp:lastModifiedBy>
  <cp:revision>12</cp:revision>
  <cp:lastPrinted>2006-02-24T09:31:00Z</cp:lastPrinted>
  <dcterms:created xsi:type="dcterms:W3CDTF">2022-11-08T11:23:00Z</dcterms:created>
  <dcterms:modified xsi:type="dcterms:W3CDTF">2022-11-11T10:37:00Z</dcterms:modified>
</cp:coreProperties>
</file>