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C7CB9" w14:textId="77777777" w:rsidR="004A3BF4" w:rsidRPr="000C20B8" w:rsidRDefault="00056601" w:rsidP="004A3BF4">
      <w:pPr>
        <w:rPr>
          <w:sz w:val="24"/>
          <w:szCs w:val="24"/>
          <w:lang w:val="en-GB"/>
        </w:rPr>
      </w:pPr>
      <w:bookmarkStart w:id="0" w:name="_GoBack"/>
      <w:bookmarkEnd w:id="0"/>
      <w:r w:rsidRPr="000C20B8">
        <w:rPr>
          <w:noProof/>
          <w:sz w:val="24"/>
          <w:szCs w:val="24"/>
          <w:lang w:val="en-GB"/>
        </w:rPr>
        <w:drawing>
          <wp:inline distT="0" distB="0" distL="0" distR="0" wp14:anchorId="74643B33" wp14:editId="443FFAA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099AEB5" w14:textId="77777777" w:rsidR="006B3847" w:rsidRPr="000C20B8" w:rsidRDefault="006B3847" w:rsidP="006B3847">
      <w:pPr>
        <w:rPr>
          <w:sz w:val="24"/>
          <w:szCs w:val="24"/>
          <w:lang w:val="en-GB"/>
        </w:rPr>
      </w:pPr>
    </w:p>
    <w:p w14:paraId="42D02601" w14:textId="372757B9" w:rsidR="006B3847" w:rsidRPr="000C20B8" w:rsidRDefault="006B3847" w:rsidP="006B3847">
      <w:pPr>
        <w:tabs>
          <w:tab w:val="right" w:pos="9356"/>
        </w:tabs>
        <w:rPr>
          <w:b/>
          <w:sz w:val="24"/>
          <w:szCs w:val="24"/>
          <w:lang w:val="en-GB"/>
        </w:rPr>
      </w:pPr>
      <w:r w:rsidRPr="000C20B8">
        <w:rPr>
          <w:b/>
          <w:sz w:val="24"/>
          <w:szCs w:val="24"/>
          <w:lang w:val="en-GB"/>
        </w:rPr>
        <w:tab/>
      </w:r>
      <w:r w:rsidR="004B4BAB" w:rsidRPr="000C20B8">
        <w:rPr>
          <w:b/>
          <w:sz w:val="24"/>
          <w:szCs w:val="24"/>
          <w:lang w:val="en-GB"/>
        </w:rPr>
        <w:t>22 September 2023</w:t>
      </w:r>
    </w:p>
    <w:p w14:paraId="464EBC72" w14:textId="77777777" w:rsidR="006B3847" w:rsidRPr="000C20B8" w:rsidRDefault="006B3847" w:rsidP="006B3847">
      <w:pPr>
        <w:rPr>
          <w:sz w:val="24"/>
          <w:szCs w:val="24"/>
          <w:lang w:val="en-GB"/>
        </w:rPr>
      </w:pPr>
    </w:p>
    <w:p w14:paraId="55A03136" w14:textId="77777777" w:rsidR="007C5D2A" w:rsidRPr="000C20B8" w:rsidRDefault="007C5D2A" w:rsidP="007C5D2A">
      <w:pPr>
        <w:rPr>
          <w:sz w:val="24"/>
          <w:szCs w:val="24"/>
          <w:lang w:val="en-GB"/>
        </w:rPr>
      </w:pPr>
    </w:p>
    <w:p w14:paraId="7D8CCF9D" w14:textId="77777777" w:rsidR="007C5D2A" w:rsidRPr="000C20B8" w:rsidRDefault="007C5D2A" w:rsidP="007C5D2A">
      <w:pPr>
        <w:rPr>
          <w:sz w:val="24"/>
          <w:szCs w:val="24"/>
          <w:lang w:val="en-GB"/>
        </w:rPr>
      </w:pPr>
    </w:p>
    <w:p w14:paraId="1E05A290" w14:textId="77777777" w:rsidR="007C5D2A" w:rsidRPr="000C20B8" w:rsidRDefault="007C5D2A" w:rsidP="007C5D2A">
      <w:pPr>
        <w:jc w:val="center"/>
        <w:rPr>
          <w:b/>
          <w:sz w:val="24"/>
          <w:szCs w:val="24"/>
          <w:lang w:val="en-GB"/>
        </w:rPr>
      </w:pPr>
      <w:bookmarkStart w:id="1" w:name="_Hlk49158549"/>
      <w:r w:rsidRPr="000C20B8">
        <w:rPr>
          <w:b/>
          <w:sz w:val="24"/>
          <w:szCs w:val="24"/>
          <w:lang w:val="en-GB"/>
        </w:rPr>
        <w:t>SUMMARY OF PRODUCT CHARACTERISTICS</w:t>
      </w:r>
    </w:p>
    <w:bookmarkEnd w:id="1"/>
    <w:p w14:paraId="593A30C6" w14:textId="77777777" w:rsidR="007C5D2A" w:rsidRPr="000C20B8" w:rsidRDefault="007C5D2A" w:rsidP="007C5D2A">
      <w:pPr>
        <w:jc w:val="center"/>
        <w:rPr>
          <w:sz w:val="24"/>
          <w:szCs w:val="24"/>
          <w:lang w:val="en-GB"/>
        </w:rPr>
      </w:pPr>
    </w:p>
    <w:p w14:paraId="286DFA31" w14:textId="77777777" w:rsidR="007C5D2A" w:rsidRPr="000C20B8" w:rsidRDefault="007C5D2A" w:rsidP="007C5D2A">
      <w:pPr>
        <w:jc w:val="center"/>
        <w:rPr>
          <w:b/>
          <w:sz w:val="24"/>
          <w:szCs w:val="24"/>
          <w:lang w:val="en-GB"/>
        </w:rPr>
      </w:pPr>
      <w:r w:rsidRPr="000C20B8">
        <w:rPr>
          <w:b/>
          <w:sz w:val="24"/>
          <w:szCs w:val="24"/>
          <w:lang w:val="en-GB"/>
        </w:rPr>
        <w:t>for</w:t>
      </w:r>
    </w:p>
    <w:p w14:paraId="1E23F09C" w14:textId="77777777" w:rsidR="007C5D2A" w:rsidRPr="000C20B8" w:rsidRDefault="007C5D2A" w:rsidP="007C5D2A">
      <w:pPr>
        <w:jc w:val="center"/>
        <w:rPr>
          <w:sz w:val="24"/>
          <w:szCs w:val="24"/>
          <w:lang w:val="en-GB"/>
        </w:rPr>
      </w:pPr>
    </w:p>
    <w:p w14:paraId="63D25D19" w14:textId="2AA44475" w:rsidR="007C5D2A" w:rsidRPr="000C20B8" w:rsidRDefault="004B4BAB" w:rsidP="007C5D2A">
      <w:pPr>
        <w:jc w:val="center"/>
        <w:rPr>
          <w:b/>
          <w:sz w:val="24"/>
          <w:szCs w:val="24"/>
          <w:lang w:val="en-US"/>
        </w:rPr>
      </w:pPr>
      <w:proofErr w:type="spellStart"/>
      <w:r w:rsidRPr="000C20B8">
        <w:rPr>
          <w:b/>
          <w:sz w:val="24"/>
          <w:szCs w:val="24"/>
          <w:lang w:val="en-US"/>
        </w:rPr>
        <w:t>Amisulprid</w:t>
      </w:r>
      <w:proofErr w:type="spellEnd"/>
      <w:r w:rsidRPr="000C20B8">
        <w:rPr>
          <w:b/>
          <w:sz w:val="24"/>
          <w:szCs w:val="24"/>
          <w:lang w:val="en-US"/>
        </w:rPr>
        <w:t xml:space="preserve"> "</w:t>
      </w:r>
      <w:proofErr w:type="spellStart"/>
      <w:r w:rsidRPr="000C20B8">
        <w:rPr>
          <w:b/>
          <w:sz w:val="24"/>
          <w:szCs w:val="24"/>
          <w:lang w:val="en-US"/>
        </w:rPr>
        <w:t>Medochemie</w:t>
      </w:r>
      <w:proofErr w:type="spellEnd"/>
      <w:r w:rsidRPr="000C20B8">
        <w:rPr>
          <w:b/>
          <w:sz w:val="24"/>
          <w:szCs w:val="24"/>
          <w:lang w:val="en-US"/>
        </w:rPr>
        <w:t xml:space="preserve"> Romania", tablet</w:t>
      </w:r>
      <w:r w:rsidRPr="000C20B8">
        <w:rPr>
          <w:b/>
          <w:sz w:val="24"/>
          <w:szCs w:val="24"/>
          <w:lang w:val="en-US"/>
        </w:rPr>
        <w:t>s</w:t>
      </w:r>
    </w:p>
    <w:p w14:paraId="184A6C6A" w14:textId="77777777" w:rsidR="007C5D2A" w:rsidRPr="000C20B8" w:rsidRDefault="007C5D2A" w:rsidP="007C5D2A">
      <w:pPr>
        <w:jc w:val="both"/>
        <w:rPr>
          <w:sz w:val="24"/>
          <w:szCs w:val="24"/>
          <w:lang w:val="en-GB"/>
        </w:rPr>
      </w:pPr>
    </w:p>
    <w:p w14:paraId="7A2DDA4C" w14:textId="77777777" w:rsidR="0042292D" w:rsidRPr="000C20B8" w:rsidRDefault="0042292D" w:rsidP="007C5D2A">
      <w:pPr>
        <w:jc w:val="both"/>
        <w:rPr>
          <w:sz w:val="24"/>
          <w:szCs w:val="24"/>
          <w:lang w:val="en-GB"/>
        </w:rPr>
      </w:pPr>
    </w:p>
    <w:p w14:paraId="4C1C93DD" w14:textId="77777777" w:rsidR="008F2F8C" w:rsidRPr="000C20B8" w:rsidRDefault="008F2F8C" w:rsidP="008F2F8C">
      <w:pPr>
        <w:tabs>
          <w:tab w:val="left" w:pos="8222"/>
        </w:tabs>
        <w:ind w:left="851" w:hanging="851"/>
        <w:rPr>
          <w:b/>
          <w:sz w:val="24"/>
          <w:szCs w:val="24"/>
          <w:lang w:val="en-GB"/>
        </w:rPr>
      </w:pPr>
      <w:r w:rsidRPr="000C20B8">
        <w:rPr>
          <w:b/>
          <w:sz w:val="24"/>
          <w:szCs w:val="24"/>
          <w:lang w:val="en-GB"/>
        </w:rPr>
        <w:t>0.</w:t>
      </w:r>
      <w:r w:rsidRPr="000C20B8">
        <w:rPr>
          <w:b/>
          <w:sz w:val="24"/>
          <w:szCs w:val="24"/>
          <w:lang w:val="en-GB"/>
        </w:rPr>
        <w:tab/>
      </w:r>
      <w:proofErr w:type="gramStart"/>
      <w:r w:rsidRPr="000C20B8">
        <w:rPr>
          <w:b/>
          <w:sz w:val="24"/>
          <w:szCs w:val="24"/>
          <w:lang w:val="en-GB"/>
        </w:rPr>
        <w:t>D.SP.NO</w:t>
      </w:r>
      <w:proofErr w:type="gramEnd"/>
      <w:r w:rsidRPr="000C20B8">
        <w:rPr>
          <w:b/>
          <w:sz w:val="24"/>
          <w:szCs w:val="24"/>
          <w:lang w:val="en-GB"/>
        </w:rPr>
        <w:t>.</w:t>
      </w:r>
    </w:p>
    <w:p w14:paraId="14CB4097" w14:textId="77777777" w:rsidR="004B4BAB" w:rsidRPr="000C20B8" w:rsidRDefault="004B4BAB" w:rsidP="004B4BAB">
      <w:pPr>
        <w:tabs>
          <w:tab w:val="left" w:pos="851"/>
        </w:tabs>
        <w:ind w:left="851"/>
        <w:rPr>
          <w:sz w:val="24"/>
          <w:szCs w:val="24"/>
          <w:lang w:val="en-US"/>
        </w:rPr>
      </w:pPr>
      <w:r w:rsidRPr="000C20B8">
        <w:rPr>
          <w:sz w:val="24"/>
          <w:szCs w:val="24"/>
          <w:lang w:val="en-US"/>
        </w:rPr>
        <w:t>31097</w:t>
      </w:r>
    </w:p>
    <w:p w14:paraId="7F6161AB" w14:textId="1F5180E9" w:rsidR="008F2F8C" w:rsidRPr="000C20B8" w:rsidRDefault="008F2F8C" w:rsidP="008F2F8C">
      <w:pPr>
        <w:tabs>
          <w:tab w:val="left" w:pos="8222"/>
        </w:tabs>
        <w:ind w:left="851"/>
        <w:rPr>
          <w:sz w:val="24"/>
          <w:szCs w:val="24"/>
          <w:lang w:val="en-US"/>
        </w:rPr>
      </w:pPr>
    </w:p>
    <w:p w14:paraId="55ECDBE6" w14:textId="77777777" w:rsidR="007C5D2A" w:rsidRPr="000C20B8" w:rsidRDefault="007C5D2A" w:rsidP="007C5D2A">
      <w:pPr>
        <w:tabs>
          <w:tab w:val="left" w:pos="851"/>
        </w:tabs>
        <w:jc w:val="both"/>
        <w:rPr>
          <w:sz w:val="24"/>
          <w:szCs w:val="24"/>
          <w:lang w:val="en-GB"/>
        </w:rPr>
      </w:pPr>
    </w:p>
    <w:p w14:paraId="7ABCED47" w14:textId="77777777" w:rsidR="007C5D2A" w:rsidRPr="000C20B8" w:rsidRDefault="009925C9" w:rsidP="007C5D2A">
      <w:pPr>
        <w:tabs>
          <w:tab w:val="left" w:pos="851"/>
        </w:tabs>
        <w:ind w:left="851" w:hanging="851"/>
        <w:rPr>
          <w:sz w:val="24"/>
          <w:szCs w:val="24"/>
          <w:lang w:val="en-GB"/>
        </w:rPr>
      </w:pPr>
      <w:r w:rsidRPr="000C20B8">
        <w:rPr>
          <w:b/>
          <w:sz w:val="24"/>
          <w:szCs w:val="24"/>
          <w:lang w:val="en-GB"/>
        </w:rPr>
        <w:t>1.</w:t>
      </w:r>
      <w:r w:rsidR="007C5D2A" w:rsidRPr="000C20B8">
        <w:rPr>
          <w:b/>
          <w:sz w:val="24"/>
          <w:szCs w:val="24"/>
          <w:lang w:val="en-GB"/>
        </w:rPr>
        <w:tab/>
        <w:t>NAME OF THE MEDICINAL PRODUCT</w:t>
      </w:r>
    </w:p>
    <w:p w14:paraId="2395AF52" w14:textId="77777777" w:rsidR="004B4BAB" w:rsidRPr="000C20B8" w:rsidRDefault="004B4BAB" w:rsidP="004B4BAB">
      <w:pPr>
        <w:tabs>
          <w:tab w:val="left" w:pos="851"/>
        </w:tabs>
        <w:ind w:left="851"/>
        <w:rPr>
          <w:sz w:val="24"/>
          <w:szCs w:val="24"/>
          <w:lang w:val="en-US"/>
        </w:rPr>
      </w:pPr>
      <w:proofErr w:type="spellStart"/>
      <w:r w:rsidRPr="000C20B8">
        <w:rPr>
          <w:sz w:val="24"/>
          <w:szCs w:val="24"/>
          <w:lang w:val="en-US"/>
        </w:rPr>
        <w:t>Amisulprid</w:t>
      </w:r>
      <w:proofErr w:type="spellEnd"/>
      <w:r w:rsidRPr="000C20B8">
        <w:rPr>
          <w:sz w:val="24"/>
          <w:szCs w:val="24"/>
          <w:lang w:val="en-US"/>
        </w:rPr>
        <w:t xml:space="preserve"> "</w:t>
      </w:r>
      <w:proofErr w:type="spellStart"/>
      <w:r w:rsidRPr="000C20B8">
        <w:rPr>
          <w:sz w:val="24"/>
          <w:szCs w:val="24"/>
          <w:lang w:val="en-US"/>
        </w:rPr>
        <w:t>Medochemie</w:t>
      </w:r>
      <w:proofErr w:type="spellEnd"/>
      <w:r w:rsidRPr="000C20B8">
        <w:rPr>
          <w:sz w:val="24"/>
          <w:szCs w:val="24"/>
          <w:lang w:val="en-US"/>
        </w:rPr>
        <w:t xml:space="preserve"> Romania"</w:t>
      </w:r>
    </w:p>
    <w:p w14:paraId="21757285" w14:textId="77777777" w:rsidR="007C5D2A" w:rsidRPr="000C20B8" w:rsidRDefault="007C5D2A" w:rsidP="004A3BF4">
      <w:pPr>
        <w:tabs>
          <w:tab w:val="left" w:pos="851"/>
        </w:tabs>
        <w:ind w:left="851"/>
        <w:rPr>
          <w:sz w:val="24"/>
          <w:szCs w:val="24"/>
          <w:lang w:val="en-GB"/>
        </w:rPr>
      </w:pPr>
    </w:p>
    <w:p w14:paraId="31B72831" w14:textId="77777777" w:rsidR="007C5D2A" w:rsidRPr="000C20B8" w:rsidRDefault="009925C9" w:rsidP="007C5D2A">
      <w:pPr>
        <w:ind w:left="851" w:hanging="851"/>
        <w:rPr>
          <w:b/>
          <w:sz w:val="24"/>
          <w:szCs w:val="24"/>
          <w:lang w:val="en-GB"/>
        </w:rPr>
      </w:pPr>
      <w:r w:rsidRPr="000C20B8">
        <w:rPr>
          <w:b/>
          <w:sz w:val="24"/>
          <w:szCs w:val="24"/>
          <w:lang w:val="en-GB"/>
        </w:rPr>
        <w:t>2.</w:t>
      </w:r>
      <w:r w:rsidR="007C5D2A" w:rsidRPr="000C20B8">
        <w:rPr>
          <w:b/>
          <w:sz w:val="24"/>
          <w:szCs w:val="24"/>
          <w:lang w:val="en-GB"/>
        </w:rPr>
        <w:tab/>
        <w:t>QUALITATIVE AND QUANTITATIVE COMPOSITION</w:t>
      </w:r>
    </w:p>
    <w:p w14:paraId="344233EF" w14:textId="75B931F1" w:rsidR="00DB1A2F" w:rsidRPr="000C20B8" w:rsidRDefault="00121D27" w:rsidP="001F6CD5">
      <w:pPr>
        <w:ind w:left="851"/>
        <w:rPr>
          <w:sz w:val="24"/>
          <w:szCs w:val="24"/>
          <w:lang w:val="en-US"/>
        </w:rPr>
      </w:pPr>
      <w:proofErr w:type="spellStart"/>
      <w:r w:rsidRPr="000C20B8">
        <w:rPr>
          <w:sz w:val="24"/>
          <w:szCs w:val="24"/>
          <w:lang w:val="en-US"/>
        </w:rPr>
        <w:t>Amisulprid</w:t>
      </w:r>
      <w:proofErr w:type="spellEnd"/>
      <w:r w:rsidRPr="000C20B8">
        <w:rPr>
          <w:sz w:val="24"/>
          <w:szCs w:val="24"/>
          <w:lang w:val="en-US"/>
        </w:rPr>
        <w:t xml:space="preserve"> "</w:t>
      </w:r>
      <w:proofErr w:type="spellStart"/>
      <w:r w:rsidRPr="000C20B8">
        <w:rPr>
          <w:sz w:val="24"/>
          <w:szCs w:val="24"/>
          <w:lang w:val="en-US"/>
        </w:rPr>
        <w:t>Medochemie</w:t>
      </w:r>
      <w:proofErr w:type="spellEnd"/>
      <w:r w:rsidRPr="000C20B8">
        <w:rPr>
          <w:sz w:val="24"/>
          <w:szCs w:val="24"/>
          <w:lang w:val="en-US"/>
        </w:rPr>
        <w:t xml:space="preserve"> Romania"</w:t>
      </w:r>
      <w:r w:rsidR="00DB1A2F" w:rsidRPr="000C20B8">
        <w:rPr>
          <w:sz w:val="24"/>
          <w:szCs w:val="24"/>
          <w:lang w:val="en-US"/>
        </w:rPr>
        <w:t xml:space="preserve"> 50 mg tablets: Each tablet contains 50 mg of </w:t>
      </w:r>
      <w:proofErr w:type="spellStart"/>
      <w:r w:rsidR="00DB1A2F" w:rsidRPr="000C20B8">
        <w:rPr>
          <w:sz w:val="24"/>
          <w:szCs w:val="24"/>
          <w:lang w:val="en-US"/>
        </w:rPr>
        <w:t>amisulpride</w:t>
      </w:r>
      <w:proofErr w:type="spellEnd"/>
      <w:r w:rsidR="00DB1A2F" w:rsidRPr="000C20B8">
        <w:rPr>
          <w:sz w:val="24"/>
          <w:szCs w:val="24"/>
          <w:lang w:val="en-US"/>
        </w:rPr>
        <w:t>.</w:t>
      </w:r>
    </w:p>
    <w:p w14:paraId="7F2F8FF4" w14:textId="77777777" w:rsidR="002918D1" w:rsidRPr="000C20B8" w:rsidRDefault="002918D1" w:rsidP="001F6CD5">
      <w:pPr>
        <w:ind w:left="851"/>
        <w:rPr>
          <w:sz w:val="24"/>
          <w:szCs w:val="24"/>
          <w:lang w:val="en-US"/>
        </w:rPr>
      </w:pPr>
    </w:p>
    <w:p w14:paraId="6ACF211A" w14:textId="4EC1E308" w:rsidR="00DB1A2F" w:rsidRPr="000C20B8" w:rsidRDefault="00121D27" w:rsidP="001F6CD5">
      <w:pPr>
        <w:ind w:left="851"/>
        <w:rPr>
          <w:sz w:val="24"/>
          <w:szCs w:val="24"/>
          <w:lang w:val="en-US"/>
        </w:rPr>
      </w:pPr>
      <w:proofErr w:type="spellStart"/>
      <w:r w:rsidRPr="000C20B8">
        <w:rPr>
          <w:sz w:val="24"/>
          <w:szCs w:val="24"/>
          <w:lang w:val="en-US"/>
        </w:rPr>
        <w:t>Amisulprid</w:t>
      </w:r>
      <w:proofErr w:type="spellEnd"/>
      <w:r w:rsidRPr="000C20B8">
        <w:rPr>
          <w:sz w:val="24"/>
          <w:szCs w:val="24"/>
          <w:lang w:val="en-US"/>
        </w:rPr>
        <w:t xml:space="preserve"> "</w:t>
      </w:r>
      <w:proofErr w:type="spellStart"/>
      <w:r w:rsidRPr="000C20B8">
        <w:rPr>
          <w:sz w:val="24"/>
          <w:szCs w:val="24"/>
          <w:lang w:val="en-US"/>
        </w:rPr>
        <w:t>Medochemie</w:t>
      </w:r>
      <w:proofErr w:type="spellEnd"/>
      <w:r w:rsidRPr="000C20B8">
        <w:rPr>
          <w:sz w:val="24"/>
          <w:szCs w:val="24"/>
          <w:lang w:val="en-US"/>
        </w:rPr>
        <w:t xml:space="preserve"> Romania"</w:t>
      </w:r>
      <w:r w:rsidR="00DB1A2F" w:rsidRPr="000C20B8">
        <w:rPr>
          <w:sz w:val="24"/>
          <w:szCs w:val="24"/>
          <w:lang w:val="en-US"/>
        </w:rPr>
        <w:t xml:space="preserve"> 100 mg tablets: Each tablet contains 100 mg of </w:t>
      </w:r>
      <w:proofErr w:type="spellStart"/>
      <w:r w:rsidR="00DB1A2F" w:rsidRPr="000C20B8">
        <w:rPr>
          <w:sz w:val="24"/>
          <w:szCs w:val="24"/>
          <w:lang w:val="en-US"/>
        </w:rPr>
        <w:t>amisulpride</w:t>
      </w:r>
      <w:proofErr w:type="spellEnd"/>
      <w:r w:rsidR="00DB1A2F" w:rsidRPr="000C20B8">
        <w:rPr>
          <w:sz w:val="24"/>
          <w:szCs w:val="24"/>
          <w:lang w:val="en-US"/>
        </w:rPr>
        <w:t>.</w:t>
      </w:r>
    </w:p>
    <w:p w14:paraId="03BD6D18" w14:textId="77777777" w:rsidR="002918D1" w:rsidRPr="000C20B8" w:rsidRDefault="002918D1" w:rsidP="001F6CD5">
      <w:pPr>
        <w:ind w:left="851"/>
        <w:rPr>
          <w:sz w:val="24"/>
          <w:szCs w:val="24"/>
          <w:lang w:val="en-US"/>
        </w:rPr>
      </w:pPr>
    </w:p>
    <w:p w14:paraId="2735D503" w14:textId="5EB292FA" w:rsidR="00DB1A2F" w:rsidRPr="000C20B8" w:rsidRDefault="00121D27" w:rsidP="001F6CD5">
      <w:pPr>
        <w:ind w:left="851"/>
        <w:rPr>
          <w:sz w:val="24"/>
          <w:szCs w:val="24"/>
          <w:lang w:val="en-US"/>
        </w:rPr>
      </w:pPr>
      <w:proofErr w:type="spellStart"/>
      <w:r w:rsidRPr="000C20B8">
        <w:rPr>
          <w:sz w:val="24"/>
          <w:szCs w:val="24"/>
          <w:lang w:val="en-US"/>
        </w:rPr>
        <w:t>Amisulprid</w:t>
      </w:r>
      <w:proofErr w:type="spellEnd"/>
      <w:r w:rsidRPr="000C20B8">
        <w:rPr>
          <w:sz w:val="24"/>
          <w:szCs w:val="24"/>
          <w:lang w:val="en-US"/>
        </w:rPr>
        <w:t xml:space="preserve"> "</w:t>
      </w:r>
      <w:proofErr w:type="spellStart"/>
      <w:r w:rsidRPr="000C20B8">
        <w:rPr>
          <w:sz w:val="24"/>
          <w:szCs w:val="24"/>
          <w:lang w:val="en-US"/>
        </w:rPr>
        <w:t>Medochemie</w:t>
      </w:r>
      <w:proofErr w:type="spellEnd"/>
      <w:r w:rsidRPr="000C20B8">
        <w:rPr>
          <w:sz w:val="24"/>
          <w:szCs w:val="24"/>
          <w:lang w:val="en-US"/>
        </w:rPr>
        <w:t xml:space="preserve"> Romania"</w:t>
      </w:r>
      <w:r w:rsidR="00DB1A2F" w:rsidRPr="000C20B8">
        <w:rPr>
          <w:sz w:val="24"/>
          <w:szCs w:val="24"/>
          <w:lang w:val="en-US"/>
        </w:rPr>
        <w:t xml:space="preserve"> 200 mg tablets: Each tablet contains 200 mg of </w:t>
      </w:r>
      <w:proofErr w:type="spellStart"/>
      <w:r w:rsidR="00DB1A2F" w:rsidRPr="000C20B8">
        <w:rPr>
          <w:sz w:val="24"/>
          <w:szCs w:val="24"/>
          <w:lang w:val="en-US"/>
        </w:rPr>
        <w:t>amisulpride</w:t>
      </w:r>
      <w:proofErr w:type="spellEnd"/>
      <w:r w:rsidR="00DB1A2F" w:rsidRPr="000C20B8">
        <w:rPr>
          <w:sz w:val="24"/>
          <w:szCs w:val="24"/>
          <w:lang w:val="en-US"/>
        </w:rPr>
        <w:t>.</w:t>
      </w:r>
    </w:p>
    <w:p w14:paraId="7A3041AA" w14:textId="77777777" w:rsidR="002918D1" w:rsidRPr="000C20B8" w:rsidRDefault="002918D1" w:rsidP="001F6CD5">
      <w:pPr>
        <w:ind w:left="851"/>
        <w:rPr>
          <w:sz w:val="24"/>
          <w:szCs w:val="24"/>
          <w:lang w:val="en-US"/>
        </w:rPr>
      </w:pPr>
    </w:p>
    <w:p w14:paraId="5739A396" w14:textId="150EF741" w:rsidR="00DB1A2F" w:rsidRPr="000C20B8" w:rsidRDefault="00121D27" w:rsidP="001F6CD5">
      <w:pPr>
        <w:ind w:left="851"/>
        <w:rPr>
          <w:sz w:val="24"/>
          <w:szCs w:val="24"/>
          <w:lang w:val="en-US"/>
        </w:rPr>
      </w:pPr>
      <w:proofErr w:type="spellStart"/>
      <w:r w:rsidRPr="000C20B8">
        <w:rPr>
          <w:sz w:val="24"/>
          <w:szCs w:val="24"/>
          <w:lang w:val="en-US"/>
        </w:rPr>
        <w:t>Amisulprid</w:t>
      </w:r>
      <w:proofErr w:type="spellEnd"/>
      <w:r w:rsidRPr="000C20B8">
        <w:rPr>
          <w:sz w:val="24"/>
          <w:szCs w:val="24"/>
          <w:lang w:val="en-US"/>
        </w:rPr>
        <w:t xml:space="preserve"> "</w:t>
      </w:r>
      <w:proofErr w:type="spellStart"/>
      <w:r w:rsidRPr="000C20B8">
        <w:rPr>
          <w:sz w:val="24"/>
          <w:szCs w:val="24"/>
          <w:lang w:val="en-US"/>
        </w:rPr>
        <w:t>Medochemie</w:t>
      </w:r>
      <w:proofErr w:type="spellEnd"/>
      <w:r w:rsidRPr="000C20B8">
        <w:rPr>
          <w:sz w:val="24"/>
          <w:szCs w:val="24"/>
          <w:lang w:val="en-US"/>
        </w:rPr>
        <w:t xml:space="preserve"> Romania"</w:t>
      </w:r>
      <w:r w:rsidR="00DB1A2F" w:rsidRPr="000C20B8">
        <w:rPr>
          <w:sz w:val="24"/>
          <w:szCs w:val="24"/>
          <w:lang w:val="en-US"/>
        </w:rPr>
        <w:t xml:space="preserve"> 400 mg tablets: Each tablet contains 400 mg of </w:t>
      </w:r>
      <w:proofErr w:type="spellStart"/>
      <w:r w:rsidR="00DB1A2F" w:rsidRPr="000C20B8">
        <w:rPr>
          <w:sz w:val="24"/>
          <w:szCs w:val="24"/>
          <w:lang w:val="en-US"/>
        </w:rPr>
        <w:t>amisulpride</w:t>
      </w:r>
      <w:proofErr w:type="spellEnd"/>
      <w:r w:rsidR="00DB1A2F" w:rsidRPr="000C20B8">
        <w:rPr>
          <w:sz w:val="24"/>
          <w:szCs w:val="24"/>
          <w:lang w:val="en-US"/>
        </w:rPr>
        <w:t>.</w:t>
      </w:r>
    </w:p>
    <w:p w14:paraId="5945A6FB" w14:textId="77777777" w:rsidR="00DB1A2F" w:rsidRPr="000C20B8" w:rsidRDefault="00DB1A2F" w:rsidP="001F6CD5">
      <w:pPr>
        <w:ind w:left="851"/>
        <w:rPr>
          <w:sz w:val="24"/>
          <w:szCs w:val="24"/>
          <w:u w:val="single"/>
          <w:lang w:val="en-US"/>
        </w:rPr>
      </w:pPr>
    </w:p>
    <w:p w14:paraId="6023BDD4" w14:textId="77777777" w:rsidR="00DB1A2F" w:rsidRPr="000C20B8" w:rsidRDefault="00DB1A2F" w:rsidP="001F6CD5">
      <w:pPr>
        <w:ind w:left="851"/>
        <w:rPr>
          <w:sz w:val="24"/>
          <w:szCs w:val="24"/>
          <w:lang w:val="en-US"/>
        </w:rPr>
      </w:pPr>
      <w:r w:rsidRPr="000C20B8">
        <w:rPr>
          <w:sz w:val="24"/>
          <w:szCs w:val="24"/>
          <w:u w:val="single"/>
          <w:lang w:val="en-US"/>
        </w:rPr>
        <w:t>Excipient with known effect</w:t>
      </w:r>
      <w:r w:rsidRPr="000C20B8">
        <w:rPr>
          <w:sz w:val="24"/>
          <w:szCs w:val="24"/>
          <w:lang w:val="en-US"/>
        </w:rPr>
        <w:t>: Lactose monohydrate.</w:t>
      </w:r>
    </w:p>
    <w:p w14:paraId="56365544" w14:textId="77777777" w:rsidR="00DB1A2F" w:rsidRPr="000C20B8" w:rsidRDefault="00DB1A2F" w:rsidP="001F6CD5">
      <w:pPr>
        <w:ind w:left="851"/>
        <w:rPr>
          <w:sz w:val="24"/>
          <w:szCs w:val="24"/>
          <w:lang w:val="en-US"/>
        </w:rPr>
      </w:pPr>
      <w:r w:rsidRPr="000C20B8">
        <w:rPr>
          <w:sz w:val="24"/>
          <w:szCs w:val="24"/>
          <w:lang w:val="en-US"/>
        </w:rPr>
        <w:t>Each 50 mg tablet contains 25.00 mg lactose monohydrate.</w:t>
      </w:r>
    </w:p>
    <w:p w14:paraId="7D71F714" w14:textId="77777777" w:rsidR="00DB1A2F" w:rsidRPr="000C20B8" w:rsidRDefault="00DB1A2F" w:rsidP="001F6CD5">
      <w:pPr>
        <w:ind w:left="851"/>
        <w:rPr>
          <w:sz w:val="24"/>
          <w:szCs w:val="24"/>
          <w:lang w:val="en-US"/>
        </w:rPr>
      </w:pPr>
      <w:r w:rsidRPr="000C20B8">
        <w:rPr>
          <w:sz w:val="24"/>
          <w:szCs w:val="24"/>
          <w:lang w:val="en-US"/>
        </w:rPr>
        <w:t>Each 100 mg tablet contains 50.00 mg lactose monohydrate.</w:t>
      </w:r>
    </w:p>
    <w:p w14:paraId="1820B141" w14:textId="77777777" w:rsidR="00DB1A2F" w:rsidRPr="000C20B8" w:rsidRDefault="00DB1A2F" w:rsidP="001F6CD5">
      <w:pPr>
        <w:ind w:left="851"/>
        <w:rPr>
          <w:sz w:val="24"/>
          <w:szCs w:val="24"/>
          <w:lang w:val="en-US"/>
        </w:rPr>
      </w:pPr>
      <w:r w:rsidRPr="000C20B8">
        <w:rPr>
          <w:sz w:val="24"/>
          <w:szCs w:val="24"/>
          <w:lang w:val="en-US"/>
        </w:rPr>
        <w:t>Each 200 mg tablet contains 100.00 mg lactose monohydrate.</w:t>
      </w:r>
    </w:p>
    <w:p w14:paraId="393CCF2C" w14:textId="77777777" w:rsidR="00DB1A2F" w:rsidRPr="000C20B8" w:rsidRDefault="00DB1A2F" w:rsidP="001F6CD5">
      <w:pPr>
        <w:ind w:left="851"/>
        <w:rPr>
          <w:sz w:val="24"/>
          <w:szCs w:val="24"/>
          <w:lang w:val="en-US"/>
        </w:rPr>
      </w:pPr>
      <w:r w:rsidRPr="000C20B8">
        <w:rPr>
          <w:sz w:val="24"/>
          <w:szCs w:val="24"/>
          <w:lang w:val="en-US"/>
        </w:rPr>
        <w:t>Each 400 mg tablet contains 200.00 mg lactose monohydrate.</w:t>
      </w:r>
    </w:p>
    <w:p w14:paraId="3D944698" w14:textId="77777777" w:rsidR="002918D1" w:rsidRPr="000C20B8" w:rsidRDefault="002918D1" w:rsidP="001F6CD5">
      <w:pPr>
        <w:ind w:left="851"/>
        <w:rPr>
          <w:sz w:val="24"/>
          <w:szCs w:val="24"/>
          <w:lang w:val="en-US"/>
        </w:rPr>
      </w:pPr>
    </w:p>
    <w:p w14:paraId="6CE4AC8A" w14:textId="28541AC9" w:rsidR="00DB1A2F" w:rsidRPr="000C20B8" w:rsidRDefault="00DB1A2F" w:rsidP="001F6CD5">
      <w:pPr>
        <w:ind w:left="851"/>
        <w:rPr>
          <w:sz w:val="24"/>
          <w:szCs w:val="24"/>
          <w:lang w:val="en-US"/>
        </w:rPr>
      </w:pPr>
      <w:r w:rsidRPr="000C20B8">
        <w:rPr>
          <w:sz w:val="24"/>
          <w:szCs w:val="24"/>
          <w:lang w:val="en-US"/>
        </w:rPr>
        <w:t>For the full list of excipients, see section 6.1.</w:t>
      </w:r>
    </w:p>
    <w:p w14:paraId="07F572D3" w14:textId="77777777" w:rsidR="007C5D2A" w:rsidRPr="000C20B8" w:rsidRDefault="007C5D2A" w:rsidP="004A3BF4">
      <w:pPr>
        <w:tabs>
          <w:tab w:val="left" w:pos="851"/>
        </w:tabs>
        <w:ind w:left="851"/>
        <w:rPr>
          <w:sz w:val="24"/>
          <w:szCs w:val="24"/>
          <w:lang w:val="en-US"/>
        </w:rPr>
      </w:pPr>
    </w:p>
    <w:p w14:paraId="6E42CB69" w14:textId="77777777" w:rsidR="007C5D2A" w:rsidRPr="000C20B8" w:rsidRDefault="007C5D2A" w:rsidP="007C5D2A">
      <w:pPr>
        <w:tabs>
          <w:tab w:val="left" w:pos="851"/>
        </w:tabs>
        <w:ind w:left="851" w:hanging="851"/>
        <w:rPr>
          <w:b/>
          <w:sz w:val="24"/>
          <w:szCs w:val="24"/>
          <w:lang w:val="en-GB"/>
        </w:rPr>
      </w:pPr>
      <w:r w:rsidRPr="000C20B8">
        <w:rPr>
          <w:b/>
          <w:sz w:val="24"/>
          <w:szCs w:val="24"/>
          <w:lang w:val="en-GB"/>
        </w:rPr>
        <w:t>3.</w:t>
      </w:r>
      <w:r w:rsidRPr="000C20B8">
        <w:rPr>
          <w:b/>
          <w:sz w:val="24"/>
          <w:szCs w:val="24"/>
          <w:lang w:val="en-GB"/>
        </w:rPr>
        <w:tab/>
        <w:t>PHARMACEUTICAL FORM</w:t>
      </w:r>
    </w:p>
    <w:p w14:paraId="183222BF" w14:textId="04BE6810" w:rsidR="00DB1A2F" w:rsidRPr="000C20B8" w:rsidRDefault="00DB1A2F" w:rsidP="001F6CD5">
      <w:pPr>
        <w:ind w:left="851"/>
        <w:rPr>
          <w:sz w:val="24"/>
          <w:szCs w:val="24"/>
          <w:lang w:val="en-US"/>
        </w:rPr>
      </w:pPr>
      <w:r w:rsidRPr="000C20B8">
        <w:rPr>
          <w:sz w:val="24"/>
          <w:szCs w:val="24"/>
          <w:lang w:val="en-US"/>
        </w:rPr>
        <w:t>Tablet</w:t>
      </w:r>
      <w:r w:rsidR="001F6CD5" w:rsidRPr="000C20B8">
        <w:rPr>
          <w:sz w:val="24"/>
          <w:szCs w:val="24"/>
          <w:lang w:val="en-US"/>
        </w:rPr>
        <w:t>s</w:t>
      </w:r>
      <w:r w:rsidRPr="000C20B8">
        <w:rPr>
          <w:sz w:val="24"/>
          <w:szCs w:val="24"/>
          <w:lang w:val="en-US"/>
        </w:rPr>
        <w:t xml:space="preserve"> </w:t>
      </w:r>
    </w:p>
    <w:p w14:paraId="7EE9C195" w14:textId="77777777" w:rsidR="002918D1" w:rsidRPr="000C20B8" w:rsidRDefault="002918D1" w:rsidP="001F6CD5">
      <w:pPr>
        <w:ind w:left="851"/>
        <w:rPr>
          <w:sz w:val="24"/>
          <w:szCs w:val="24"/>
          <w:lang w:val="en-US"/>
        </w:rPr>
      </w:pPr>
    </w:p>
    <w:p w14:paraId="566BC3B7" w14:textId="249B8FD6" w:rsidR="00DB1A2F" w:rsidRPr="000C20B8" w:rsidRDefault="00121D27" w:rsidP="001F6CD5">
      <w:pPr>
        <w:ind w:left="851"/>
        <w:rPr>
          <w:sz w:val="24"/>
          <w:szCs w:val="24"/>
          <w:lang w:val="en-US"/>
        </w:rPr>
      </w:pPr>
      <w:proofErr w:type="spellStart"/>
      <w:r w:rsidRPr="000C20B8">
        <w:rPr>
          <w:sz w:val="24"/>
          <w:szCs w:val="24"/>
          <w:lang w:val="en-US"/>
        </w:rPr>
        <w:t>Amisulprid</w:t>
      </w:r>
      <w:proofErr w:type="spellEnd"/>
      <w:r w:rsidRPr="000C20B8">
        <w:rPr>
          <w:sz w:val="24"/>
          <w:szCs w:val="24"/>
          <w:lang w:val="en-US"/>
        </w:rPr>
        <w:t xml:space="preserve"> "</w:t>
      </w:r>
      <w:proofErr w:type="spellStart"/>
      <w:r w:rsidRPr="000C20B8">
        <w:rPr>
          <w:sz w:val="24"/>
          <w:szCs w:val="24"/>
          <w:lang w:val="en-US"/>
        </w:rPr>
        <w:t>Medochemie</w:t>
      </w:r>
      <w:proofErr w:type="spellEnd"/>
      <w:r w:rsidRPr="000C20B8">
        <w:rPr>
          <w:sz w:val="24"/>
          <w:szCs w:val="24"/>
          <w:lang w:val="en-US"/>
        </w:rPr>
        <w:t xml:space="preserve"> Romania"</w:t>
      </w:r>
      <w:r w:rsidR="00DB1A2F" w:rsidRPr="000C20B8">
        <w:rPr>
          <w:sz w:val="24"/>
          <w:szCs w:val="24"/>
          <w:lang w:val="en-US"/>
        </w:rPr>
        <w:t xml:space="preserve"> 50 mg tablets: White, round, flat, tablets, with diameter 7</w:t>
      </w:r>
      <w:r w:rsidR="002918D1" w:rsidRPr="000C20B8">
        <w:rPr>
          <w:sz w:val="24"/>
          <w:szCs w:val="24"/>
          <w:lang w:val="en-US"/>
        </w:rPr>
        <w:t> </w:t>
      </w:r>
      <w:r w:rsidR="00DB1A2F" w:rsidRPr="000C20B8">
        <w:rPr>
          <w:sz w:val="24"/>
          <w:szCs w:val="24"/>
          <w:lang w:val="en-US"/>
        </w:rPr>
        <w:t>mm</w:t>
      </w:r>
    </w:p>
    <w:p w14:paraId="6A813D40" w14:textId="77777777" w:rsidR="002918D1" w:rsidRPr="000C20B8" w:rsidRDefault="002918D1" w:rsidP="001F6CD5">
      <w:pPr>
        <w:ind w:left="851"/>
        <w:rPr>
          <w:sz w:val="24"/>
          <w:szCs w:val="24"/>
          <w:lang w:val="en-US"/>
        </w:rPr>
      </w:pPr>
    </w:p>
    <w:p w14:paraId="7F402482" w14:textId="68B45DD9" w:rsidR="00DB1A2F" w:rsidRPr="000C20B8" w:rsidRDefault="00121D27" w:rsidP="001F6CD5">
      <w:pPr>
        <w:ind w:left="851"/>
        <w:rPr>
          <w:sz w:val="24"/>
          <w:szCs w:val="24"/>
          <w:lang w:val="en-US"/>
        </w:rPr>
      </w:pPr>
      <w:proofErr w:type="spellStart"/>
      <w:r w:rsidRPr="000C20B8">
        <w:rPr>
          <w:sz w:val="24"/>
          <w:szCs w:val="24"/>
          <w:lang w:val="en-US"/>
        </w:rPr>
        <w:lastRenderedPageBreak/>
        <w:t>Amisulprid</w:t>
      </w:r>
      <w:proofErr w:type="spellEnd"/>
      <w:r w:rsidRPr="000C20B8">
        <w:rPr>
          <w:sz w:val="24"/>
          <w:szCs w:val="24"/>
          <w:lang w:val="en-US"/>
        </w:rPr>
        <w:t xml:space="preserve"> "</w:t>
      </w:r>
      <w:proofErr w:type="spellStart"/>
      <w:r w:rsidRPr="000C20B8">
        <w:rPr>
          <w:sz w:val="24"/>
          <w:szCs w:val="24"/>
          <w:lang w:val="en-US"/>
        </w:rPr>
        <w:t>Medochemie</w:t>
      </w:r>
      <w:proofErr w:type="spellEnd"/>
      <w:r w:rsidRPr="000C20B8">
        <w:rPr>
          <w:sz w:val="24"/>
          <w:szCs w:val="24"/>
          <w:lang w:val="en-US"/>
        </w:rPr>
        <w:t xml:space="preserve"> Romania"</w:t>
      </w:r>
      <w:r w:rsidR="00DB1A2F" w:rsidRPr="000C20B8">
        <w:rPr>
          <w:sz w:val="24"/>
          <w:szCs w:val="24"/>
          <w:lang w:val="en-US"/>
        </w:rPr>
        <w:t xml:space="preserve"> 100 mg tablets: White, round, flat, tablets, with diameter 9.5 mm, embossed MC on one side</w:t>
      </w:r>
    </w:p>
    <w:p w14:paraId="5411CF6E" w14:textId="77777777" w:rsidR="002918D1" w:rsidRPr="000C20B8" w:rsidRDefault="002918D1" w:rsidP="001F6CD5">
      <w:pPr>
        <w:ind w:left="851"/>
        <w:rPr>
          <w:sz w:val="24"/>
          <w:szCs w:val="24"/>
          <w:lang w:val="en-US"/>
        </w:rPr>
      </w:pPr>
    </w:p>
    <w:p w14:paraId="5AC5980B" w14:textId="7B179DE8" w:rsidR="00DB1A2F" w:rsidRPr="000C20B8" w:rsidRDefault="00121D27" w:rsidP="001F6CD5">
      <w:pPr>
        <w:ind w:left="851"/>
        <w:rPr>
          <w:sz w:val="24"/>
          <w:szCs w:val="24"/>
          <w:lang w:val="en-US"/>
        </w:rPr>
      </w:pPr>
      <w:proofErr w:type="spellStart"/>
      <w:r w:rsidRPr="000C20B8">
        <w:rPr>
          <w:sz w:val="24"/>
          <w:szCs w:val="24"/>
          <w:lang w:val="en-US"/>
        </w:rPr>
        <w:t>Amisulprid</w:t>
      </w:r>
      <w:proofErr w:type="spellEnd"/>
      <w:r w:rsidRPr="000C20B8">
        <w:rPr>
          <w:sz w:val="24"/>
          <w:szCs w:val="24"/>
          <w:lang w:val="en-US"/>
        </w:rPr>
        <w:t xml:space="preserve"> "</w:t>
      </w:r>
      <w:proofErr w:type="spellStart"/>
      <w:r w:rsidRPr="000C20B8">
        <w:rPr>
          <w:sz w:val="24"/>
          <w:szCs w:val="24"/>
          <w:lang w:val="en-US"/>
        </w:rPr>
        <w:t>Medochemie</w:t>
      </w:r>
      <w:proofErr w:type="spellEnd"/>
      <w:r w:rsidRPr="000C20B8">
        <w:rPr>
          <w:sz w:val="24"/>
          <w:szCs w:val="24"/>
          <w:lang w:val="en-US"/>
        </w:rPr>
        <w:t xml:space="preserve"> Romania"</w:t>
      </w:r>
      <w:r w:rsidR="00DB1A2F" w:rsidRPr="000C20B8">
        <w:rPr>
          <w:sz w:val="24"/>
          <w:szCs w:val="24"/>
          <w:lang w:val="en-US"/>
        </w:rPr>
        <w:t xml:space="preserve"> 200 mg tablets: White, round, flat, scored on one side tablets, with diameter 11.5 mm. The score line is only to facilitate breaking for ease of swallowing and not to divide into equal doses. </w:t>
      </w:r>
    </w:p>
    <w:p w14:paraId="6B311042" w14:textId="77777777" w:rsidR="002918D1" w:rsidRPr="000C20B8" w:rsidRDefault="002918D1" w:rsidP="001F6CD5">
      <w:pPr>
        <w:ind w:left="851"/>
        <w:rPr>
          <w:sz w:val="24"/>
          <w:szCs w:val="24"/>
          <w:lang w:val="en-US"/>
        </w:rPr>
      </w:pPr>
    </w:p>
    <w:p w14:paraId="6966D1E8" w14:textId="11D97A73" w:rsidR="00DB1A2F" w:rsidRPr="000C20B8" w:rsidRDefault="00121D27" w:rsidP="001F6CD5">
      <w:pPr>
        <w:ind w:left="851"/>
        <w:rPr>
          <w:sz w:val="24"/>
          <w:szCs w:val="24"/>
          <w:lang w:val="en-US"/>
        </w:rPr>
      </w:pPr>
      <w:proofErr w:type="spellStart"/>
      <w:r w:rsidRPr="000C20B8">
        <w:rPr>
          <w:sz w:val="24"/>
          <w:szCs w:val="24"/>
          <w:lang w:val="en-US"/>
        </w:rPr>
        <w:t>Amisulprid</w:t>
      </w:r>
      <w:proofErr w:type="spellEnd"/>
      <w:r w:rsidRPr="000C20B8">
        <w:rPr>
          <w:sz w:val="24"/>
          <w:szCs w:val="24"/>
          <w:lang w:val="en-US"/>
        </w:rPr>
        <w:t xml:space="preserve"> "</w:t>
      </w:r>
      <w:proofErr w:type="spellStart"/>
      <w:r w:rsidRPr="000C20B8">
        <w:rPr>
          <w:sz w:val="24"/>
          <w:szCs w:val="24"/>
          <w:lang w:val="en-US"/>
        </w:rPr>
        <w:t>Medochemie</w:t>
      </w:r>
      <w:proofErr w:type="spellEnd"/>
      <w:r w:rsidRPr="000C20B8">
        <w:rPr>
          <w:sz w:val="24"/>
          <w:szCs w:val="24"/>
          <w:lang w:val="en-US"/>
        </w:rPr>
        <w:t xml:space="preserve"> Romania"</w:t>
      </w:r>
      <w:r w:rsidR="00DB1A2F" w:rsidRPr="000C20B8">
        <w:rPr>
          <w:sz w:val="24"/>
          <w:szCs w:val="24"/>
          <w:lang w:val="en-US"/>
        </w:rPr>
        <w:t xml:space="preserve"> 400 mg tablets: White, biconvex, capsule shaped tablets, scored on both sides, with dimensions 19 </w:t>
      </w:r>
      <w:r w:rsidR="000C20B8" w:rsidRPr="000C20B8">
        <w:rPr>
          <w:sz w:val="24"/>
          <w:szCs w:val="24"/>
          <w:lang w:val="en-US"/>
        </w:rPr>
        <w:t>×</w:t>
      </w:r>
      <w:r w:rsidR="00DB1A2F" w:rsidRPr="000C20B8">
        <w:rPr>
          <w:sz w:val="24"/>
          <w:szCs w:val="24"/>
          <w:lang w:val="en-US"/>
        </w:rPr>
        <w:t xml:space="preserve"> 10 mm. The score line is only to facilitate breaking for ease of swallowing and not to divide into equal doses.</w:t>
      </w:r>
    </w:p>
    <w:p w14:paraId="0EDA01A2" w14:textId="77777777" w:rsidR="007C5D2A" w:rsidRPr="000C20B8" w:rsidRDefault="007C5D2A" w:rsidP="004A3BF4">
      <w:pPr>
        <w:tabs>
          <w:tab w:val="left" w:pos="851"/>
        </w:tabs>
        <w:ind w:left="851"/>
        <w:rPr>
          <w:sz w:val="24"/>
          <w:szCs w:val="24"/>
          <w:lang w:val="en-GB"/>
        </w:rPr>
      </w:pPr>
    </w:p>
    <w:p w14:paraId="5C7D5959" w14:textId="77777777" w:rsidR="007C5D2A" w:rsidRPr="000C20B8" w:rsidRDefault="007C5D2A" w:rsidP="004A3BF4">
      <w:pPr>
        <w:tabs>
          <w:tab w:val="left" w:pos="851"/>
        </w:tabs>
        <w:ind w:left="851"/>
        <w:rPr>
          <w:sz w:val="24"/>
          <w:szCs w:val="24"/>
          <w:lang w:val="en-GB"/>
        </w:rPr>
      </w:pPr>
    </w:p>
    <w:p w14:paraId="4FD99FB2" w14:textId="77777777" w:rsidR="007C5D2A" w:rsidRPr="000C20B8" w:rsidRDefault="007C5D2A" w:rsidP="007C5D2A">
      <w:pPr>
        <w:ind w:left="851" w:hanging="851"/>
        <w:rPr>
          <w:b/>
          <w:sz w:val="24"/>
          <w:szCs w:val="24"/>
          <w:lang w:val="en-GB"/>
        </w:rPr>
      </w:pPr>
      <w:r w:rsidRPr="000C20B8">
        <w:rPr>
          <w:b/>
          <w:sz w:val="24"/>
          <w:szCs w:val="24"/>
          <w:lang w:val="en-GB"/>
        </w:rPr>
        <w:t>4.</w:t>
      </w:r>
      <w:r w:rsidRPr="000C20B8">
        <w:rPr>
          <w:b/>
          <w:sz w:val="24"/>
          <w:szCs w:val="24"/>
          <w:lang w:val="en-GB"/>
        </w:rPr>
        <w:tab/>
        <w:t>CLINICAL PARTICULARS</w:t>
      </w:r>
    </w:p>
    <w:p w14:paraId="6AD04CDF" w14:textId="77777777" w:rsidR="007C5D2A" w:rsidRPr="000C20B8" w:rsidRDefault="007C5D2A" w:rsidP="004A3BF4">
      <w:pPr>
        <w:tabs>
          <w:tab w:val="left" w:pos="851"/>
        </w:tabs>
        <w:ind w:left="851"/>
        <w:rPr>
          <w:sz w:val="24"/>
          <w:szCs w:val="24"/>
          <w:lang w:val="en-GB"/>
        </w:rPr>
      </w:pPr>
    </w:p>
    <w:p w14:paraId="542205B7" w14:textId="77777777" w:rsidR="007C5D2A" w:rsidRPr="000C20B8" w:rsidRDefault="007C5D2A" w:rsidP="007C5D2A">
      <w:pPr>
        <w:ind w:left="851" w:hanging="851"/>
        <w:rPr>
          <w:b/>
          <w:sz w:val="24"/>
          <w:szCs w:val="24"/>
          <w:u w:val="single"/>
          <w:lang w:val="en-GB"/>
        </w:rPr>
      </w:pPr>
      <w:r w:rsidRPr="000C20B8">
        <w:rPr>
          <w:b/>
          <w:sz w:val="24"/>
          <w:szCs w:val="24"/>
          <w:lang w:val="en-GB"/>
        </w:rPr>
        <w:t>4.1</w:t>
      </w:r>
      <w:r w:rsidRPr="000C20B8">
        <w:rPr>
          <w:b/>
          <w:sz w:val="24"/>
          <w:szCs w:val="24"/>
          <w:lang w:val="en-GB"/>
        </w:rPr>
        <w:tab/>
        <w:t>Therapeutic indications</w:t>
      </w:r>
    </w:p>
    <w:p w14:paraId="170A7DED" w14:textId="476FD3FD" w:rsidR="00DB1A2F" w:rsidRPr="000C20B8" w:rsidRDefault="00121D27" w:rsidP="001F6CD5">
      <w:pPr>
        <w:ind w:left="851"/>
        <w:rPr>
          <w:sz w:val="24"/>
          <w:szCs w:val="24"/>
          <w:lang w:val="en-US"/>
        </w:rPr>
      </w:pPr>
      <w:proofErr w:type="spellStart"/>
      <w:r w:rsidRPr="000C20B8">
        <w:rPr>
          <w:sz w:val="24"/>
          <w:szCs w:val="24"/>
          <w:lang w:val="en-US"/>
        </w:rPr>
        <w:t>Amisulprid</w:t>
      </w:r>
      <w:proofErr w:type="spellEnd"/>
      <w:r w:rsidRPr="000C20B8">
        <w:rPr>
          <w:sz w:val="24"/>
          <w:szCs w:val="24"/>
          <w:lang w:val="en-US"/>
        </w:rPr>
        <w:t xml:space="preserve"> "</w:t>
      </w:r>
      <w:proofErr w:type="spellStart"/>
      <w:r w:rsidRPr="000C20B8">
        <w:rPr>
          <w:sz w:val="24"/>
          <w:szCs w:val="24"/>
          <w:lang w:val="en-US"/>
        </w:rPr>
        <w:t>Medochemie</w:t>
      </w:r>
      <w:proofErr w:type="spellEnd"/>
      <w:r w:rsidRPr="000C20B8">
        <w:rPr>
          <w:sz w:val="24"/>
          <w:szCs w:val="24"/>
          <w:lang w:val="en-US"/>
        </w:rPr>
        <w:t xml:space="preserve"> Romania"</w:t>
      </w:r>
      <w:r w:rsidR="00DB1A2F" w:rsidRPr="000C20B8">
        <w:rPr>
          <w:sz w:val="24"/>
          <w:szCs w:val="24"/>
          <w:lang w:val="en-US"/>
        </w:rPr>
        <w:t xml:space="preserve"> is indicated for the treatment of acute and chronic schizophrenic disorders with:</w:t>
      </w:r>
    </w:p>
    <w:p w14:paraId="088DB58F" w14:textId="77777777" w:rsidR="00DB1A2F" w:rsidRPr="000C20B8" w:rsidRDefault="00DB1A2F" w:rsidP="00724925">
      <w:pPr>
        <w:pStyle w:val="Listeafsnit"/>
        <w:numPr>
          <w:ilvl w:val="0"/>
          <w:numId w:val="15"/>
        </w:numPr>
        <w:spacing w:after="0" w:line="240" w:lineRule="auto"/>
        <w:ind w:left="1276" w:hanging="425"/>
        <w:rPr>
          <w:rFonts w:ascii="Times New Roman" w:hAnsi="Times New Roman"/>
          <w:sz w:val="24"/>
          <w:szCs w:val="24"/>
        </w:rPr>
      </w:pPr>
      <w:r w:rsidRPr="000C20B8">
        <w:rPr>
          <w:rFonts w:ascii="Times New Roman" w:hAnsi="Times New Roman"/>
          <w:sz w:val="24"/>
          <w:szCs w:val="24"/>
        </w:rPr>
        <w:t>positive symptoms (such as delusions, hallucinations, thought disorders, hostility and paranoid delusions);</w:t>
      </w:r>
    </w:p>
    <w:p w14:paraId="3F7AD4DD" w14:textId="77777777" w:rsidR="00DB1A2F" w:rsidRPr="000C20B8" w:rsidRDefault="00DB1A2F" w:rsidP="00724925">
      <w:pPr>
        <w:pStyle w:val="Listeafsnit"/>
        <w:numPr>
          <w:ilvl w:val="0"/>
          <w:numId w:val="15"/>
        </w:numPr>
        <w:spacing w:after="0" w:line="240" w:lineRule="auto"/>
        <w:ind w:left="1276" w:hanging="425"/>
        <w:rPr>
          <w:rFonts w:ascii="Times New Roman" w:hAnsi="Times New Roman"/>
          <w:sz w:val="24"/>
          <w:szCs w:val="24"/>
        </w:rPr>
      </w:pPr>
      <w:r w:rsidRPr="000C20B8">
        <w:rPr>
          <w:rFonts w:ascii="Times New Roman" w:hAnsi="Times New Roman"/>
          <w:sz w:val="24"/>
          <w:szCs w:val="24"/>
        </w:rPr>
        <w:t>negative symptoms (such as blunted affect, emotional and social withdrawal).</w:t>
      </w:r>
    </w:p>
    <w:p w14:paraId="780DAD69" w14:textId="77777777" w:rsidR="00724925" w:rsidRPr="000C20B8" w:rsidRDefault="00724925" w:rsidP="00724925">
      <w:pPr>
        <w:ind w:left="851"/>
        <w:rPr>
          <w:sz w:val="24"/>
          <w:szCs w:val="24"/>
          <w:lang w:val="en-US"/>
        </w:rPr>
      </w:pPr>
    </w:p>
    <w:p w14:paraId="6644F8AD" w14:textId="58881800" w:rsidR="00DB1A2F" w:rsidRPr="000C20B8" w:rsidRDefault="00DB1A2F" w:rsidP="00724925">
      <w:pPr>
        <w:ind w:left="851"/>
        <w:rPr>
          <w:sz w:val="24"/>
          <w:szCs w:val="24"/>
          <w:lang w:val="en-US"/>
        </w:rPr>
      </w:pPr>
      <w:proofErr w:type="spellStart"/>
      <w:r w:rsidRPr="000C20B8">
        <w:rPr>
          <w:sz w:val="24"/>
          <w:szCs w:val="24"/>
          <w:lang w:val="en-US"/>
        </w:rPr>
        <w:t>Amisulpride</w:t>
      </w:r>
      <w:proofErr w:type="spellEnd"/>
      <w:r w:rsidRPr="000C20B8">
        <w:rPr>
          <w:sz w:val="24"/>
          <w:szCs w:val="24"/>
          <w:lang w:val="en-US"/>
        </w:rPr>
        <w:t xml:space="preserve"> also controls secondary negative symptoms and affective disorders such as depression. </w:t>
      </w:r>
    </w:p>
    <w:p w14:paraId="5B6B6C1D" w14:textId="77777777" w:rsidR="007C5D2A" w:rsidRPr="000C20B8" w:rsidRDefault="007C5D2A" w:rsidP="00A85D26">
      <w:pPr>
        <w:tabs>
          <w:tab w:val="left" w:pos="851"/>
        </w:tabs>
        <w:ind w:left="851"/>
        <w:rPr>
          <w:sz w:val="24"/>
          <w:szCs w:val="24"/>
          <w:lang w:val="en-GB"/>
        </w:rPr>
      </w:pPr>
    </w:p>
    <w:p w14:paraId="431F7D83" w14:textId="77777777" w:rsidR="007C5D2A" w:rsidRPr="000C20B8" w:rsidRDefault="009925C9" w:rsidP="007C5D2A">
      <w:pPr>
        <w:tabs>
          <w:tab w:val="left" w:pos="851"/>
        </w:tabs>
        <w:ind w:left="851" w:hanging="851"/>
        <w:rPr>
          <w:sz w:val="24"/>
          <w:szCs w:val="24"/>
          <w:lang w:val="en-GB"/>
        </w:rPr>
      </w:pPr>
      <w:r w:rsidRPr="000C20B8">
        <w:rPr>
          <w:b/>
          <w:sz w:val="24"/>
          <w:szCs w:val="24"/>
          <w:lang w:val="en-GB"/>
        </w:rPr>
        <w:t>4.2</w:t>
      </w:r>
      <w:r w:rsidR="007C5D2A" w:rsidRPr="000C20B8">
        <w:rPr>
          <w:b/>
          <w:sz w:val="24"/>
          <w:szCs w:val="24"/>
          <w:lang w:val="en-GB"/>
        </w:rPr>
        <w:tab/>
        <w:t>Posology and method of administration</w:t>
      </w:r>
    </w:p>
    <w:p w14:paraId="24C90199" w14:textId="77777777" w:rsidR="00724925" w:rsidRPr="000C20B8" w:rsidRDefault="00724925" w:rsidP="001F6CD5">
      <w:pPr>
        <w:ind w:left="851"/>
        <w:rPr>
          <w:sz w:val="24"/>
          <w:szCs w:val="24"/>
          <w:lang w:val="en-US"/>
        </w:rPr>
      </w:pPr>
    </w:p>
    <w:p w14:paraId="50F9AFC2" w14:textId="3FC28730" w:rsidR="00DB1A2F" w:rsidRPr="000C20B8" w:rsidRDefault="00DB1A2F" w:rsidP="001F6CD5">
      <w:pPr>
        <w:ind w:left="851"/>
        <w:rPr>
          <w:sz w:val="24"/>
          <w:szCs w:val="24"/>
          <w:u w:val="single"/>
          <w:lang w:val="en-US"/>
        </w:rPr>
      </w:pPr>
      <w:r w:rsidRPr="000C20B8">
        <w:rPr>
          <w:sz w:val="24"/>
          <w:szCs w:val="24"/>
          <w:u w:val="single"/>
          <w:lang w:val="en-US"/>
        </w:rPr>
        <w:t xml:space="preserve">Posology </w:t>
      </w:r>
    </w:p>
    <w:p w14:paraId="15D8798D" w14:textId="77777777" w:rsidR="00DB1A2F" w:rsidRPr="000C20B8" w:rsidRDefault="00DB1A2F" w:rsidP="001F6CD5">
      <w:pPr>
        <w:ind w:left="851"/>
        <w:rPr>
          <w:sz w:val="24"/>
          <w:szCs w:val="24"/>
          <w:lang w:val="en-US"/>
        </w:rPr>
      </w:pPr>
      <w:r w:rsidRPr="000C20B8">
        <w:rPr>
          <w:sz w:val="24"/>
          <w:szCs w:val="24"/>
          <w:lang w:val="en-US"/>
        </w:rPr>
        <w:t xml:space="preserve">For acute psychotic episodes, oral doses between 400 mg/day and 800 mg/day are recommended. In individual cases, the daily dose may be increased up to 1200 mg/day. Doses above 1200 mg/day have not been extensively evaluated for safety and therefore should not be used. No specific titration is required when initiating the treatment with </w:t>
      </w:r>
      <w:proofErr w:type="spellStart"/>
      <w:r w:rsidRPr="000C20B8">
        <w:rPr>
          <w:sz w:val="24"/>
          <w:szCs w:val="24"/>
          <w:lang w:val="en-US"/>
        </w:rPr>
        <w:t>amisulpride</w:t>
      </w:r>
      <w:proofErr w:type="spellEnd"/>
      <w:r w:rsidRPr="000C20B8">
        <w:rPr>
          <w:sz w:val="24"/>
          <w:szCs w:val="24"/>
          <w:lang w:val="en-US"/>
        </w:rPr>
        <w:t xml:space="preserve">. Doses should be adjusted according to individual response. </w:t>
      </w:r>
    </w:p>
    <w:p w14:paraId="2CBBC20F" w14:textId="77777777" w:rsidR="00DB1A2F" w:rsidRPr="000C20B8" w:rsidRDefault="00DB1A2F" w:rsidP="001F6CD5">
      <w:pPr>
        <w:ind w:left="851"/>
        <w:rPr>
          <w:sz w:val="24"/>
          <w:szCs w:val="24"/>
          <w:lang w:val="en-US"/>
        </w:rPr>
      </w:pPr>
      <w:r w:rsidRPr="000C20B8">
        <w:rPr>
          <w:sz w:val="24"/>
          <w:szCs w:val="24"/>
          <w:lang w:val="en-US"/>
        </w:rPr>
        <w:t xml:space="preserve">For patients with mixed positive and negative symptoms, doses should be adjusted to obtain optimal control of positive symptoms. </w:t>
      </w:r>
    </w:p>
    <w:p w14:paraId="3A1076E4" w14:textId="77777777" w:rsidR="00DB1A2F" w:rsidRPr="000C20B8" w:rsidRDefault="00DB1A2F" w:rsidP="001F6CD5">
      <w:pPr>
        <w:ind w:left="851"/>
        <w:rPr>
          <w:sz w:val="24"/>
          <w:szCs w:val="24"/>
          <w:lang w:val="en-US"/>
        </w:rPr>
      </w:pPr>
      <w:r w:rsidRPr="000C20B8">
        <w:rPr>
          <w:sz w:val="24"/>
          <w:szCs w:val="24"/>
          <w:lang w:val="en-US"/>
        </w:rPr>
        <w:t xml:space="preserve">Maintenance treatment should be adjusted individually according to the lowest effective dose. </w:t>
      </w:r>
    </w:p>
    <w:p w14:paraId="24ADE092" w14:textId="77777777" w:rsidR="00DB1A2F" w:rsidRPr="000C20B8" w:rsidRDefault="00DB1A2F" w:rsidP="001F6CD5">
      <w:pPr>
        <w:ind w:left="851"/>
        <w:rPr>
          <w:sz w:val="24"/>
          <w:szCs w:val="24"/>
          <w:lang w:val="en-US"/>
        </w:rPr>
      </w:pPr>
      <w:r w:rsidRPr="000C20B8">
        <w:rPr>
          <w:sz w:val="24"/>
          <w:szCs w:val="24"/>
          <w:lang w:val="en-US"/>
        </w:rPr>
        <w:t xml:space="preserve">For patients with predominant negative symptoms, oral doses between 50 mg/day and 300 mg/day are recommended. Doses should be adjusted individually. </w:t>
      </w:r>
    </w:p>
    <w:p w14:paraId="3D8D0F6A" w14:textId="15CA3FCA" w:rsidR="00DB1A2F" w:rsidRPr="000C20B8" w:rsidRDefault="00121D27" w:rsidP="001F6CD5">
      <w:pPr>
        <w:ind w:left="851"/>
        <w:rPr>
          <w:sz w:val="24"/>
          <w:szCs w:val="24"/>
          <w:lang w:val="en-US"/>
        </w:rPr>
      </w:pPr>
      <w:proofErr w:type="spellStart"/>
      <w:r w:rsidRPr="000C20B8">
        <w:rPr>
          <w:sz w:val="24"/>
          <w:szCs w:val="24"/>
          <w:lang w:val="en-US"/>
        </w:rPr>
        <w:t>Amisulprid</w:t>
      </w:r>
      <w:proofErr w:type="spellEnd"/>
      <w:r w:rsidRPr="000C20B8">
        <w:rPr>
          <w:sz w:val="24"/>
          <w:szCs w:val="24"/>
          <w:lang w:val="en-US"/>
        </w:rPr>
        <w:t xml:space="preserve"> "</w:t>
      </w:r>
      <w:proofErr w:type="spellStart"/>
      <w:r w:rsidRPr="000C20B8">
        <w:rPr>
          <w:sz w:val="24"/>
          <w:szCs w:val="24"/>
          <w:lang w:val="en-US"/>
        </w:rPr>
        <w:t>Medochemie</w:t>
      </w:r>
      <w:proofErr w:type="spellEnd"/>
      <w:r w:rsidRPr="000C20B8">
        <w:rPr>
          <w:sz w:val="24"/>
          <w:szCs w:val="24"/>
          <w:lang w:val="en-US"/>
        </w:rPr>
        <w:t xml:space="preserve"> Romania"</w:t>
      </w:r>
      <w:r w:rsidR="00DB1A2F" w:rsidRPr="000C20B8">
        <w:rPr>
          <w:sz w:val="24"/>
          <w:szCs w:val="24"/>
          <w:lang w:val="en-US"/>
        </w:rPr>
        <w:t xml:space="preserve"> may be administered once daily as oral doses up to 400 mg; higher doses should be administered in divided doses. </w:t>
      </w:r>
    </w:p>
    <w:p w14:paraId="67952F32" w14:textId="77777777" w:rsidR="00DB1A2F" w:rsidRPr="000C20B8" w:rsidRDefault="00DB1A2F" w:rsidP="001F6CD5">
      <w:pPr>
        <w:ind w:left="851"/>
        <w:rPr>
          <w:sz w:val="24"/>
          <w:szCs w:val="24"/>
          <w:lang w:val="en-US"/>
        </w:rPr>
      </w:pPr>
    </w:p>
    <w:p w14:paraId="61407B43" w14:textId="77777777" w:rsidR="00DB1A2F" w:rsidRPr="000C20B8" w:rsidRDefault="00DB1A2F" w:rsidP="001F6CD5">
      <w:pPr>
        <w:ind w:left="851"/>
        <w:rPr>
          <w:i/>
          <w:sz w:val="24"/>
          <w:szCs w:val="24"/>
          <w:lang w:val="en-US"/>
        </w:rPr>
      </w:pPr>
      <w:r w:rsidRPr="000C20B8">
        <w:rPr>
          <w:i/>
          <w:sz w:val="24"/>
          <w:szCs w:val="24"/>
          <w:lang w:val="en-US"/>
        </w:rPr>
        <w:t>Elderly</w:t>
      </w:r>
    </w:p>
    <w:p w14:paraId="01C59AFA" w14:textId="77777777" w:rsidR="00DB1A2F" w:rsidRPr="000C20B8" w:rsidRDefault="00DB1A2F" w:rsidP="001F6CD5">
      <w:pPr>
        <w:ind w:left="851"/>
        <w:rPr>
          <w:sz w:val="24"/>
          <w:szCs w:val="24"/>
          <w:lang w:val="en-US"/>
        </w:rPr>
      </w:pPr>
      <w:r w:rsidRPr="000C20B8">
        <w:rPr>
          <w:sz w:val="24"/>
          <w:szCs w:val="24"/>
          <w:lang w:val="en-US"/>
        </w:rPr>
        <w:t xml:space="preserve">The safety of </w:t>
      </w:r>
      <w:proofErr w:type="spellStart"/>
      <w:r w:rsidRPr="000C20B8">
        <w:rPr>
          <w:sz w:val="24"/>
          <w:szCs w:val="24"/>
          <w:lang w:val="en-US"/>
        </w:rPr>
        <w:t>amisulpride</w:t>
      </w:r>
      <w:proofErr w:type="spellEnd"/>
      <w:r w:rsidRPr="000C20B8">
        <w:rPr>
          <w:sz w:val="24"/>
          <w:szCs w:val="24"/>
          <w:lang w:val="en-US"/>
        </w:rPr>
        <w:t xml:space="preserve"> has been examined in a limited number of elderly patients. </w:t>
      </w:r>
      <w:proofErr w:type="spellStart"/>
      <w:r w:rsidRPr="000C20B8">
        <w:rPr>
          <w:sz w:val="24"/>
          <w:szCs w:val="24"/>
          <w:lang w:val="en-US"/>
        </w:rPr>
        <w:t>Amisulpride</w:t>
      </w:r>
      <w:proofErr w:type="spellEnd"/>
      <w:r w:rsidRPr="000C20B8">
        <w:rPr>
          <w:sz w:val="24"/>
          <w:szCs w:val="24"/>
          <w:lang w:val="en-US"/>
        </w:rPr>
        <w:t xml:space="preserve"> should be used with particular caution because of a possible risk of hypotension and sedation. Reduction in dosage may also be required because of renal insufficiency. </w:t>
      </w:r>
    </w:p>
    <w:p w14:paraId="14D70FF0" w14:textId="77777777" w:rsidR="00DB1A2F" w:rsidRPr="000C20B8" w:rsidRDefault="00DB1A2F" w:rsidP="001F6CD5">
      <w:pPr>
        <w:ind w:left="851"/>
        <w:rPr>
          <w:sz w:val="24"/>
          <w:szCs w:val="24"/>
          <w:lang w:val="en-US"/>
        </w:rPr>
      </w:pPr>
    </w:p>
    <w:p w14:paraId="198B16A0" w14:textId="77777777" w:rsidR="00DB1A2F" w:rsidRPr="000C20B8" w:rsidRDefault="00DB1A2F" w:rsidP="001F6CD5">
      <w:pPr>
        <w:ind w:left="851"/>
        <w:rPr>
          <w:i/>
          <w:iCs/>
          <w:sz w:val="24"/>
          <w:szCs w:val="24"/>
          <w:lang w:val="en-US"/>
        </w:rPr>
      </w:pPr>
      <w:r w:rsidRPr="000C20B8">
        <w:rPr>
          <w:i/>
          <w:iCs/>
          <w:sz w:val="24"/>
          <w:szCs w:val="24"/>
          <w:lang w:val="en-US"/>
        </w:rPr>
        <w:t xml:space="preserve">Paediatric population </w:t>
      </w:r>
    </w:p>
    <w:p w14:paraId="07EFB798" w14:textId="77777777" w:rsidR="00DB1A2F" w:rsidRPr="000C20B8" w:rsidRDefault="00DB1A2F" w:rsidP="001F6CD5">
      <w:pPr>
        <w:ind w:left="851"/>
        <w:rPr>
          <w:sz w:val="24"/>
          <w:szCs w:val="24"/>
          <w:lang w:val="en-US"/>
        </w:rPr>
      </w:pPr>
      <w:r w:rsidRPr="000C20B8">
        <w:rPr>
          <w:sz w:val="24"/>
          <w:szCs w:val="24"/>
          <w:lang w:val="en-US"/>
        </w:rPr>
        <w:t xml:space="preserve">The efficacy and safety of </w:t>
      </w:r>
      <w:proofErr w:type="spellStart"/>
      <w:r w:rsidRPr="000C20B8">
        <w:rPr>
          <w:sz w:val="24"/>
          <w:szCs w:val="24"/>
          <w:lang w:val="en-US"/>
        </w:rPr>
        <w:t>amisulpride</w:t>
      </w:r>
      <w:proofErr w:type="spellEnd"/>
      <w:r w:rsidRPr="000C20B8">
        <w:rPr>
          <w:sz w:val="24"/>
          <w:szCs w:val="24"/>
          <w:lang w:val="en-US"/>
        </w:rPr>
        <w:t xml:space="preserve"> from puberty age to 18 years has not been established. There are limited data available on the use of </w:t>
      </w:r>
      <w:proofErr w:type="spellStart"/>
      <w:r w:rsidRPr="000C20B8">
        <w:rPr>
          <w:sz w:val="24"/>
          <w:szCs w:val="24"/>
          <w:lang w:val="en-US"/>
        </w:rPr>
        <w:t>amisulpride</w:t>
      </w:r>
      <w:proofErr w:type="spellEnd"/>
      <w:r w:rsidRPr="000C20B8">
        <w:rPr>
          <w:sz w:val="24"/>
          <w:szCs w:val="24"/>
          <w:lang w:val="en-US"/>
        </w:rPr>
        <w:t xml:space="preserve"> in adolescents in schizophrenia. Therefore, the use of </w:t>
      </w:r>
      <w:proofErr w:type="spellStart"/>
      <w:r w:rsidRPr="000C20B8">
        <w:rPr>
          <w:sz w:val="24"/>
          <w:szCs w:val="24"/>
          <w:lang w:val="en-US"/>
        </w:rPr>
        <w:t>amisulpride</w:t>
      </w:r>
      <w:proofErr w:type="spellEnd"/>
      <w:r w:rsidRPr="000C20B8">
        <w:rPr>
          <w:sz w:val="24"/>
          <w:szCs w:val="24"/>
          <w:lang w:val="en-US"/>
        </w:rPr>
        <w:t xml:space="preserve"> from puberty to the age of 18 years is not </w:t>
      </w:r>
      <w:r w:rsidRPr="000C20B8">
        <w:rPr>
          <w:sz w:val="24"/>
          <w:szCs w:val="24"/>
          <w:lang w:val="en-US"/>
        </w:rPr>
        <w:lastRenderedPageBreak/>
        <w:t xml:space="preserve">recommended. </w:t>
      </w:r>
      <w:proofErr w:type="spellStart"/>
      <w:r w:rsidRPr="000C20B8">
        <w:rPr>
          <w:sz w:val="24"/>
          <w:szCs w:val="24"/>
          <w:lang w:val="en-US"/>
        </w:rPr>
        <w:t>Amisulpride</w:t>
      </w:r>
      <w:proofErr w:type="spellEnd"/>
      <w:r w:rsidRPr="000C20B8">
        <w:rPr>
          <w:sz w:val="24"/>
          <w:szCs w:val="24"/>
          <w:lang w:val="en-US"/>
        </w:rPr>
        <w:t xml:space="preserve"> is contraindicated in children before puberty, as safety is not yet established (see section 4.3). </w:t>
      </w:r>
    </w:p>
    <w:p w14:paraId="1262EFEE" w14:textId="77777777" w:rsidR="00DB1A2F" w:rsidRPr="000C20B8" w:rsidRDefault="00DB1A2F" w:rsidP="001F6CD5">
      <w:pPr>
        <w:ind w:left="851"/>
        <w:rPr>
          <w:sz w:val="24"/>
          <w:szCs w:val="24"/>
          <w:lang w:val="en-US"/>
        </w:rPr>
      </w:pPr>
    </w:p>
    <w:p w14:paraId="789B294A" w14:textId="77777777" w:rsidR="00DB1A2F" w:rsidRPr="000C20B8" w:rsidRDefault="00DB1A2F" w:rsidP="001F6CD5">
      <w:pPr>
        <w:ind w:left="851"/>
        <w:rPr>
          <w:i/>
          <w:sz w:val="24"/>
          <w:szCs w:val="24"/>
          <w:lang w:val="en-US"/>
        </w:rPr>
      </w:pPr>
      <w:r w:rsidRPr="000C20B8">
        <w:rPr>
          <w:i/>
          <w:sz w:val="24"/>
          <w:szCs w:val="24"/>
          <w:lang w:val="en-US"/>
        </w:rPr>
        <w:t>Renal insufficiency</w:t>
      </w:r>
    </w:p>
    <w:p w14:paraId="738C060C" w14:textId="7FDFE44A" w:rsidR="00DB1A2F" w:rsidRPr="000C20B8" w:rsidRDefault="00DB1A2F" w:rsidP="001F6CD5">
      <w:pPr>
        <w:ind w:left="851"/>
        <w:rPr>
          <w:sz w:val="24"/>
          <w:szCs w:val="24"/>
          <w:lang w:val="en-US"/>
        </w:rPr>
      </w:pPr>
      <w:proofErr w:type="spellStart"/>
      <w:r w:rsidRPr="000C20B8">
        <w:rPr>
          <w:sz w:val="24"/>
          <w:szCs w:val="24"/>
          <w:lang w:val="en-US"/>
        </w:rPr>
        <w:t>Amisulpride</w:t>
      </w:r>
      <w:proofErr w:type="spellEnd"/>
      <w:r w:rsidRPr="000C20B8">
        <w:rPr>
          <w:sz w:val="24"/>
          <w:szCs w:val="24"/>
          <w:lang w:val="en-US"/>
        </w:rPr>
        <w:t xml:space="preserve"> is eliminated by the renal route. In renal insufficiency, the dose should be reduced to half in patients with creatinine clearance (CRCL) between 0.5 and 1.0 ml / s (30 and 60 ml/min) and to one third in patients with CRCL between 0.2 and 0.6 ml / s (10-30</w:t>
      </w:r>
      <w:r w:rsidR="000C20B8">
        <w:rPr>
          <w:sz w:val="24"/>
          <w:szCs w:val="24"/>
          <w:lang w:val="en-US"/>
        </w:rPr>
        <w:t> </w:t>
      </w:r>
      <w:r w:rsidRPr="000C20B8">
        <w:rPr>
          <w:sz w:val="24"/>
          <w:szCs w:val="24"/>
          <w:lang w:val="en-US"/>
        </w:rPr>
        <w:t xml:space="preserve">ml/min). As there is no experience in patients with severe renal impairment (CRCL &lt;0.2 ml / s (10 ml/min)) particular care is recommended in these </w:t>
      </w:r>
      <w:proofErr w:type="gramStart"/>
      <w:r w:rsidRPr="000C20B8">
        <w:rPr>
          <w:sz w:val="24"/>
          <w:szCs w:val="24"/>
          <w:lang w:val="en-US"/>
        </w:rPr>
        <w:t>patients</w:t>
      </w:r>
      <w:proofErr w:type="gramEnd"/>
      <w:r w:rsidRPr="000C20B8">
        <w:rPr>
          <w:sz w:val="24"/>
          <w:szCs w:val="24"/>
          <w:lang w:val="en-US"/>
        </w:rPr>
        <w:t xml:space="preserve"> group (see section 4.4). </w:t>
      </w:r>
    </w:p>
    <w:p w14:paraId="5DD0F876" w14:textId="77777777" w:rsidR="00DB1A2F" w:rsidRPr="000C20B8" w:rsidRDefault="00DB1A2F" w:rsidP="001F6CD5">
      <w:pPr>
        <w:ind w:left="851"/>
        <w:rPr>
          <w:sz w:val="24"/>
          <w:szCs w:val="24"/>
          <w:lang w:val="en-US"/>
        </w:rPr>
      </w:pPr>
    </w:p>
    <w:p w14:paraId="34D8BBAE" w14:textId="77777777" w:rsidR="00DB1A2F" w:rsidRPr="000C20B8" w:rsidRDefault="00DB1A2F" w:rsidP="001F6CD5">
      <w:pPr>
        <w:ind w:left="851"/>
        <w:rPr>
          <w:sz w:val="24"/>
          <w:szCs w:val="24"/>
          <w:lang w:val="en-US"/>
        </w:rPr>
      </w:pPr>
      <w:r w:rsidRPr="000C20B8">
        <w:rPr>
          <w:i/>
          <w:sz w:val="24"/>
          <w:szCs w:val="24"/>
          <w:lang w:val="en-US"/>
        </w:rPr>
        <w:t>Hepatic insufficiency</w:t>
      </w:r>
    </w:p>
    <w:p w14:paraId="79A4E2DE" w14:textId="77777777" w:rsidR="00DB1A2F" w:rsidRPr="000C20B8" w:rsidRDefault="00DB1A2F" w:rsidP="001F6CD5">
      <w:pPr>
        <w:ind w:left="851"/>
        <w:rPr>
          <w:sz w:val="24"/>
          <w:szCs w:val="24"/>
          <w:lang w:val="en-US"/>
        </w:rPr>
      </w:pPr>
      <w:r w:rsidRPr="000C20B8">
        <w:rPr>
          <w:sz w:val="24"/>
          <w:szCs w:val="24"/>
          <w:lang w:val="en-US"/>
        </w:rPr>
        <w:t xml:space="preserve">Since the drug is weakly </w:t>
      </w:r>
      <w:proofErr w:type="spellStart"/>
      <w:r w:rsidRPr="000C20B8">
        <w:rPr>
          <w:sz w:val="24"/>
          <w:szCs w:val="24"/>
          <w:lang w:val="en-US"/>
        </w:rPr>
        <w:t>metabolised</w:t>
      </w:r>
      <w:proofErr w:type="spellEnd"/>
      <w:r w:rsidRPr="000C20B8">
        <w:rPr>
          <w:sz w:val="24"/>
          <w:szCs w:val="24"/>
          <w:lang w:val="en-US"/>
        </w:rPr>
        <w:t xml:space="preserve"> a dosage reduction is not required. </w:t>
      </w:r>
    </w:p>
    <w:p w14:paraId="45A044A0" w14:textId="77777777" w:rsidR="00DB1A2F" w:rsidRPr="000C20B8" w:rsidRDefault="00DB1A2F" w:rsidP="001F6CD5">
      <w:pPr>
        <w:ind w:left="851"/>
        <w:rPr>
          <w:sz w:val="24"/>
          <w:szCs w:val="24"/>
          <w:lang w:val="en-US"/>
        </w:rPr>
      </w:pPr>
    </w:p>
    <w:p w14:paraId="30759035" w14:textId="77777777" w:rsidR="00DB1A2F" w:rsidRPr="000C20B8" w:rsidRDefault="00DB1A2F" w:rsidP="001F6CD5">
      <w:pPr>
        <w:ind w:left="851"/>
        <w:rPr>
          <w:sz w:val="24"/>
          <w:szCs w:val="24"/>
          <w:u w:val="single"/>
          <w:lang w:val="en-US"/>
        </w:rPr>
      </w:pPr>
      <w:r w:rsidRPr="000C20B8">
        <w:rPr>
          <w:sz w:val="24"/>
          <w:szCs w:val="24"/>
          <w:u w:val="single"/>
          <w:lang w:val="en-US"/>
        </w:rPr>
        <w:t>Method of administration</w:t>
      </w:r>
    </w:p>
    <w:p w14:paraId="292A122E" w14:textId="77777777" w:rsidR="00DB1A2F" w:rsidRPr="000C20B8" w:rsidRDefault="00DB1A2F" w:rsidP="001F6CD5">
      <w:pPr>
        <w:ind w:left="851"/>
        <w:rPr>
          <w:sz w:val="24"/>
          <w:szCs w:val="24"/>
          <w:lang w:val="en-US"/>
        </w:rPr>
      </w:pPr>
      <w:r w:rsidRPr="000C20B8">
        <w:rPr>
          <w:sz w:val="24"/>
          <w:szCs w:val="24"/>
          <w:lang w:val="en-US"/>
        </w:rPr>
        <w:t>For oral administration.</w:t>
      </w:r>
    </w:p>
    <w:p w14:paraId="7B2EA429" w14:textId="77777777" w:rsidR="007C5D2A" w:rsidRPr="000C20B8" w:rsidRDefault="007C5D2A" w:rsidP="00A85D26">
      <w:pPr>
        <w:tabs>
          <w:tab w:val="left" w:pos="851"/>
        </w:tabs>
        <w:ind w:left="851"/>
        <w:rPr>
          <w:sz w:val="24"/>
          <w:szCs w:val="24"/>
          <w:lang w:val="en-GB"/>
        </w:rPr>
      </w:pPr>
    </w:p>
    <w:p w14:paraId="475CAC6F" w14:textId="77777777" w:rsidR="007C5D2A" w:rsidRPr="000C20B8" w:rsidRDefault="007C5D2A" w:rsidP="007C5D2A">
      <w:pPr>
        <w:tabs>
          <w:tab w:val="left" w:pos="851"/>
        </w:tabs>
        <w:ind w:left="851" w:hanging="851"/>
        <w:rPr>
          <w:b/>
          <w:sz w:val="24"/>
          <w:szCs w:val="24"/>
          <w:lang w:val="en-GB"/>
        </w:rPr>
      </w:pPr>
      <w:r w:rsidRPr="000C20B8">
        <w:rPr>
          <w:b/>
          <w:sz w:val="24"/>
          <w:szCs w:val="24"/>
          <w:lang w:val="en-GB"/>
        </w:rPr>
        <w:t>4.3</w:t>
      </w:r>
      <w:r w:rsidRPr="000C20B8">
        <w:rPr>
          <w:b/>
          <w:sz w:val="24"/>
          <w:szCs w:val="24"/>
          <w:lang w:val="en-GB"/>
        </w:rPr>
        <w:tab/>
        <w:t>Contraindications</w:t>
      </w:r>
    </w:p>
    <w:p w14:paraId="7CB95235" w14:textId="77777777" w:rsidR="00DB1A2F" w:rsidRPr="000C20B8" w:rsidRDefault="00DB1A2F" w:rsidP="00724925">
      <w:pPr>
        <w:pStyle w:val="Listeafsnit"/>
        <w:numPr>
          <w:ilvl w:val="0"/>
          <w:numId w:val="16"/>
        </w:numPr>
        <w:spacing w:after="0" w:line="240" w:lineRule="auto"/>
        <w:ind w:left="1276" w:hanging="425"/>
        <w:rPr>
          <w:rFonts w:ascii="Times New Roman" w:hAnsi="Times New Roman"/>
          <w:sz w:val="24"/>
          <w:szCs w:val="24"/>
        </w:rPr>
      </w:pPr>
      <w:r w:rsidRPr="000C20B8">
        <w:rPr>
          <w:rFonts w:ascii="Times New Roman" w:hAnsi="Times New Roman"/>
          <w:sz w:val="24"/>
          <w:szCs w:val="24"/>
        </w:rPr>
        <w:t>Hypersensitivity to the active substance or to any of the excipients listed in section 6.1</w:t>
      </w:r>
    </w:p>
    <w:p w14:paraId="6C93B589" w14:textId="77777777" w:rsidR="00DB1A2F" w:rsidRPr="000C20B8" w:rsidRDefault="00DB1A2F" w:rsidP="00724925">
      <w:pPr>
        <w:pStyle w:val="Listeafsnit"/>
        <w:numPr>
          <w:ilvl w:val="0"/>
          <w:numId w:val="16"/>
        </w:numPr>
        <w:spacing w:after="0" w:line="240" w:lineRule="auto"/>
        <w:ind w:left="1276" w:hanging="425"/>
        <w:rPr>
          <w:rFonts w:ascii="Times New Roman" w:hAnsi="Times New Roman"/>
          <w:sz w:val="24"/>
          <w:szCs w:val="24"/>
        </w:rPr>
      </w:pPr>
      <w:r w:rsidRPr="000C20B8">
        <w:rPr>
          <w:rFonts w:ascii="Times New Roman" w:hAnsi="Times New Roman"/>
          <w:sz w:val="24"/>
          <w:szCs w:val="24"/>
        </w:rPr>
        <w:t xml:space="preserve">Prolactin-dependent tumours e.g. pituitary prolactinomas and breast cancer (see sections 4.4 and 4.8) </w:t>
      </w:r>
    </w:p>
    <w:p w14:paraId="79A83364" w14:textId="77777777" w:rsidR="00DB1A2F" w:rsidRPr="000C20B8" w:rsidRDefault="00DB1A2F" w:rsidP="00724925">
      <w:pPr>
        <w:pStyle w:val="Listeafsnit"/>
        <w:numPr>
          <w:ilvl w:val="0"/>
          <w:numId w:val="16"/>
        </w:numPr>
        <w:spacing w:after="0" w:line="240" w:lineRule="auto"/>
        <w:ind w:left="1276" w:hanging="425"/>
        <w:rPr>
          <w:rFonts w:ascii="Times New Roman" w:hAnsi="Times New Roman"/>
          <w:sz w:val="24"/>
          <w:szCs w:val="24"/>
        </w:rPr>
      </w:pPr>
      <w:proofErr w:type="spellStart"/>
      <w:r w:rsidRPr="000C20B8">
        <w:rPr>
          <w:rFonts w:ascii="Times New Roman" w:hAnsi="Times New Roman"/>
          <w:sz w:val="24"/>
          <w:szCs w:val="24"/>
        </w:rPr>
        <w:t>Phaeochromocytoma</w:t>
      </w:r>
      <w:proofErr w:type="spellEnd"/>
      <w:r w:rsidRPr="000C20B8">
        <w:rPr>
          <w:rFonts w:ascii="Times New Roman" w:hAnsi="Times New Roman"/>
          <w:sz w:val="24"/>
          <w:szCs w:val="24"/>
        </w:rPr>
        <w:t xml:space="preserve"> </w:t>
      </w:r>
    </w:p>
    <w:p w14:paraId="44C86F73" w14:textId="77777777" w:rsidR="00DB1A2F" w:rsidRPr="000C20B8" w:rsidRDefault="00DB1A2F" w:rsidP="00724925">
      <w:pPr>
        <w:pStyle w:val="Listeafsnit"/>
        <w:numPr>
          <w:ilvl w:val="0"/>
          <w:numId w:val="16"/>
        </w:numPr>
        <w:spacing w:after="0" w:line="240" w:lineRule="auto"/>
        <w:ind w:left="1276" w:hanging="425"/>
        <w:rPr>
          <w:rFonts w:ascii="Times New Roman" w:hAnsi="Times New Roman"/>
          <w:sz w:val="24"/>
          <w:szCs w:val="24"/>
        </w:rPr>
      </w:pPr>
      <w:r w:rsidRPr="000C20B8">
        <w:rPr>
          <w:rFonts w:ascii="Times New Roman" w:hAnsi="Times New Roman"/>
          <w:sz w:val="24"/>
          <w:szCs w:val="24"/>
        </w:rPr>
        <w:t>Children before puberty (see section 4.2)</w:t>
      </w:r>
    </w:p>
    <w:p w14:paraId="58686CD0" w14:textId="77777777" w:rsidR="00DB1A2F" w:rsidRPr="000C20B8" w:rsidRDefault="00DB1A2F" w:rsidP="00724925">
      <w:pPr>
        <w:pStyle w:val="Listeafsnit"/>
        <w:numPr>
          <w:ilvl w:val="0"/>
          <w:numId w:val="16"/>
        </w:numPr>
        <w:spacing w:after="0" w:line="240" w:lineRule="auto"/>
        <w:ind w:left="1276" w:hanging="425"/>
        <w:rPr>
          <w:rFonts w:ascii="Times New Roman" w:hAnsi="Times New Roman"/>
          <w:sz w:val="24"/>
          <w:szCs w:val="24"/>
        </w:rPr>
      </w:pPr>
      <w:r w:rsidRPr="000C20B8">
        <w:rPr>
          <w:rFonts w:ascii="Times New Roman" w:hAnsi="Times New Roman"/>
          <w:sz w:val="24"/>
          <w:szCs w:val="24"/>
        </w:rPr>
        <w:t>Congenital prolongation of the QT interval</w:t>
      </w:r>
    </w:p>
    <w:p w14:paraId="39233FD4" w14:textId="77777777" w:rsidR="00DB1A2F" w:rsidRPr="000C20B8" w:rsidRDefault="00DB1A2F" w:rsidP="00724925">
      <w:pPr>
        <w:pStyle w:val="Listeafsnit"/>
        <w:numPr>
          <w:ilvl w:val="0"/>
          <w:numId w:val="16"/>
        </w:numPr>
        <w:spacing w:after="0" w:line="240" w:lineRule="auto"/>
        <w:ind w:left="1276" w:hanging="425"/>
        <w:rPr>
          <w:rFonts w:ascii="Times New Roman" w:hAnsi="Times New Roman"/>
          <w:sz w:val="24"/>
          <w:szCs w:val="24"/>
        </w:rPr>
      </w:pPr>
      <w:r w:rsidRPr="000C20B8">
        <w:rPr>
          <w:rFonts w:ascii="Times New Roman" w:hAnsi="Times New Roman"/>
          <w:sz w:val="24"/>
          <w:szCs w:val="24"/>
        </w:rPr>
        <w:t>Lactation (see section 4.6)</w:t>
      </w:r>
    </w:p>
    <w:p w14:paraId="185480CF" w14:textId="77777777" w:rsidR="00DB1A2F" w:rsidRPr="000C20B8" w:rsidRDefault="00DB1A2F" w:rsidP="00724925">
      <w:pPr>
        <w:pStyle w:val="Listeafsnit"/>
        <w:numPr>
          <w:ilvl w:val="0"/>
          <w:numId w:val="16"/>
        </w:numPr>
        <w:spacing w:after="0" w:line="240" w:lineRule="auto"/>
        <w:ind w:left="1276" w:hanging="425"/>
        <w:rPr>
          <w:rFonts w:ascii="Times New Roman" w:hAnsi="Times New Roman"/>
          <w:sz w:val="24"/>
          <w:szCs w:val="24"/>
        </w:rPr>
      </w:pPr>
      <w:r w:rsidRPr="000C20B8">
        <w:rPr>
          <w:rFonts w:ascii="Times New Roman" w:hAnsi="Times New Roman"/>
          <w:sz w:val="24"/>
          <w:szCs w:val="24"/>
        </w:rPr>
        <w:t>Concomitant treatment with levodopa (</w:t>
      </w:r>
      <w:proofErr w:type="gramStart"/>
      <w:r w:rsidRPr="000C20B8">
        <w:rPr>
          <w:rFonts w:ascii="Times New Roman" w:hAnsi="Times New Roman"/>
          <w:sz w:val="24"/>
          <w:szCs w:val="24"/>
        </w:rPr>
        <w:t>see</w:t>
      </w:r>
      <w:proofErr w:type="gramEnd"/>
      <w:r w:rsidRPr="000C20B8">
        <w:rPr>
          <w:rFonts w:ascii="Times New Roman" w:hAnsi="Times New Roman"/>
          <w:sz w:val="24"/>
          <w:szCs w:val="24"/>
        </w:rPr>
        <w:t xml:space="preserve"> section 4.5) </w:t>
      </w:r>
    </w:p>
    <w:p w14:paraId="7CDE420A" w14:textId="77777777" w:rsidR="00DB1A2F" w:rsidRPr="000C20B8" w:rsidRDefault="00DB1A2F" w:rsidP="00724925">
      <w:pPr>
        <w:pStyle w:val="Listeafsnit"/>
        <w:numPr>
          <w:ilvl w:val="0"/>
          <w:numId w:val="16"/>
        </w:numPr>
        <w:spacing w:after="0" w:line="240" w:lineRule="auto"/>
        <w:ind w:left="1276" w:hanging="425"/>
        <w:rPr>
          <w:rFonts w:ascii="Times New Roman" w:hAnsi="Times New Roman"/>
          <w:sz w:val="24"/>
          <w:szCs w:val="24"/>
        </w:rPr>
      </w:pPr>
      <w:r w:rsidRPr="000C20B8">
        <w:rPr>
          <w:rFonts w:ascii="Times New Roman" w:hAnsi="Times New Roman"/>
          <w:sz w:val="24"/>
          <w:szCs w:val="24"/>
        </w:rPr>
        <w:t>Concomitant treatment with drugs that may prolong the QT interval</w:t>
      </w:r>
    </w:p>
    <w:p w14:paraId="7598665A" w14:textId="77777777" w:rsidR="00DB1A2F" w:rsidRPr="000C20B8" w:rsidRDefault="00DB1A2F" w:rsidP="00724925">
      <w:pPr>
        <w:pStyle w:val="Listeafsnit"/>
        <w:numPr>
          <w:ilvl w:val="0"/>
          <w:numId w:val="16"/>
        </w:numPr>
        <w:spacing w:after="0" w:line="240" w:lineRule="auto"/>
        <w:ind w:left="1276" w:hanging="425"/>
        <w:rPr>
          <w:rFonts w:ascii="Times New Roman" w:hAnsi="Times New Roman"/>
          <w:sz w:val="24"/>
          <w:szCs w:val="24"/>
        </w:rPr>
      </w:pPr>
      <w:r w:rsidRPr="000C20B8">
        <w:rPr>
          <w:rFonts w:ascii="Times New Roman" w:hAnsi="Times New Roman"/>
          <w:sz w:val="24"/>
          <w:szCs w:val="24"/>
        </w:rPr>
        <w:t xml:space="preserve">Concomitant treatment with the following drugs that can induce </w:t>
      </w:r>
      <w:proofErr w:type="spellStart"/>
      <w:r w:rsidRPr="000C20B8">
        <w:rPr>
          <w:rFonts w:ascii="Times New Roman" w:hAnsi="Times New Roman"/>
          <w:sz w:val="24"/>
          <w:szCs w:val="24"/>
        </w:rPr>
        <w:t>torsades</w:t>
      </w:r>
      <w:proofErr w:type="spellEnd"/>
      <w:r w:rsidRPr="000C20B8">
        <w:rPr>
          <w:rFonts w:ascii="Times New Roman" w:hAnsi="Times New Roman"/>
          <w:sz w:val="24"/>
          <w:szCs w:val="24"/>
        </w:rPr>
        <w:t xml:space="preserve"> de pointes:</w:t>
      </w:r>
    </w:p>
    <w:p w14:paraId="729B7A1C" w14:textId="77777777" w:rsidR="00DB1A2F" w:rsidRPr="000C20B8" w:rsidRDefault="00DB1A2F" w:rsidP="00F31328">
      <w:pPr>
        <w:pStyle w:val="Listeafsnit"/>
        <w:numPr>
          <w:ilvl w:val="0"/>
          <w:numId w:val="17"/>
        </w:numPr>
        <w:spacing w:after="0" w:line="240" w:lineRule="auto"/>
        <w:ind w:left="1701"/>
        <w:rPr>
          <w:rFonts w:ascii="Times New Roman" w:hAnsi="Times New Roman"/>
          <w:sz w:val="24"/>
          <w:szCs w:val="24"/>
        </w:rPr>
      </w:pPr>
      <w:r w:rsidRPr="000C20B8">
        <w:rPr>
          <w:rFonts w:ascii="Times New Roman" w:hAnsi="Times New Roman"/>
          <w:sz w:val="24"/>
          <w:szCs w:val="24"/>
        </w:rPr>
        <w:t xml:space="preserve">Antiarrhythmics class </w:t>
      </w:r>
      <w:proofErr w:type="spellStart"/>
      <w:r w:rsidRPr="000C20B8">
        <w:rPr>
          <w:rFonts w:ascii="Times New Roman" w:hAnsi="Times New Roman"/>
          <w:sz w:val="24"/>
          <w:szCs w:val="24"/>
        </w:rPr>
        <w:t>Ia</w:t>
      </w:r>
      <w:proofErr w:type="spellEnd"/>
      <w:r w:rsidRPr="000C20B8">
        <w:rPr>
          <w:rFonts w:ascii="Times New Roman" w:hAnsi="Times New Roman"/>
          <w:sz w:val="24"/>
          <w:szCs w:val="24"/>
        </w:rPr>
        <w:t>, such as quinidine and disopyramide;</w:t>
      </w:r>
    </w:p>
    <w:p w14:paraId="51A88845" w14:textId="77777777" w:rsidR="00DB1A2F" w:rsidRPr="000C20B8" w:rsidRDefault="00DB1A2F" w:rsidP="00F31328">
      <w:pPr>
        <w:pStyle w:val="Listeafsnit"/>
        <w:numPr>
          <w:ilvl w:val="0"/>
          <w:numId w:val="17"/>
        </w:numPr>
        <w:spacing w:after="0" w:line="240" w:lineRule="auto"/>
        <w:ind w:left="1701"/>
        <w:rPr>
          <w:rFonts w:ascii="Times New Roman" w:hAnsi="Times New Roman"/>
          <w:sz w:val="24"/>
          <w:szCs w:val="24"/>
        </w:rPr>
      </w:pPr>
      <w:r w:rsidRPr="000C20B8">
        <w:rPr>
          <w:rFonts w:ascii="Times New Roman" w:hAnsi="Times New Roman"/>
          <w:sz w:val="24"/>
          <w:szCs w:val="24"/>
        </w:rPr>
        <w:t>Class III antiarrhythmic drugs such as amiodarone and sotalol;</w:t>
      </w:r>
    </w:p>
    <w:p w14:paraId="4980A1E6" w14:textId="77777777" w:rsidR="00DB1A2F" w:rsidRPr="000C20B8" w:rsidRDefault="00DB1A2F" w:rsidP="00F31328">
      <w:pPr>
        <w:pStyle w:val="Listeafsnit"/>
        <w:numPr>
          <w:ilvl w:val="0"/>
          <w:numId w:val="17"/>
        </w:numPr>
        <w:spacing w:after="0" w:line="240" w:lineRule="auto"/>
        <w:ind w:left="1701"/>
        <w:rPr>
          <w:rFonts w:ascii="Times New Roman" w:hAnsi="Times New Roman"/>
          <w:sz w:val="24"/>
          <w:szCs w:val="24"/>
        </w:rPr>
      </w:pPr>
      <w:r w:rsidRPr="000C20B8">
        <w:rPr>
          <w:rFonts w:ascii="Times New Roman" w:hAnsi="Times New Roman"/>
          <w:sz w:val="24"/>
          <w:szCs w:val="24"/>
        </w:rPr>
        <w:t xml:space="preserve">Other medicines such as bepridil, </w:t>
      </w:r>
      <w:proofErr w:type="spellStart"/>
      <w:r w:rsidRPr="000C20B8">
        <w:rPr>
          <w:rFonts w:ascii="Times New Roman" w:hAnsi="Times New Roman"/>
          <w:sz w:val="24"/>
          <w:szCs w:val="24"/>
        </w:rPr>
        <w:t>cisapride</w:t>
      </w:r>
      <w:proofErr w:type="spellEnd"/>
      <w:r w:rsidRPr="000C20B8">
        <w:rPr>
          <w:rFonts w:ascii="Times New Roman" w:hAnsi="Times New Roman"/>
          <w:sz w:val="24"/>
          <w:szCs w:val="24"/>
        </w:rPr>
        <w:t xml:space="preserve">, </w:t>
      </w:r>
      <w:proofErr w:type="spellStart"/>
      <w:r w:rsidRPr="000C20B8">
        <w:rPr>
          <w:rFonts w:ascii="Times New Roman" w:hAnsi="Times New Roman"/>
          <w:sz w:val="24"/>
          <w:szCs w:val="24"/>
        </w:rPr>
        <w:t>sultopride</w:t>
      </w:r>
      <w:proofErr w:type="spellEnd"/>
      <w:r w:rsidRPr="000C20B8">
        <w:rPr>
          <w:rFonts w:ascii="Times New Roman" w:hAnsi="Times New Roman"/>
          <w:sz w:val="24"/>
          <w:szCs w:val="24"/>
        </w:rPr>
        <w:t xml:space="preserve">, thioridazine, methadone, erythromycin </w:t>
      </w:r>
      <w:proofErr w:type="spellStart"/>
      <w:r w:rsidRPr="000C20B8">
        <w:rPr>
          <w:rFonts w:ascii="Times New Roman" w:hAnsi="Times New Roman"/>
          <w:sz w:val="24"/>
          <w:szCs w:val="24"/>
        </w:rPr>
        <w:t>i.v.</w:t>
      </w:r>
      <w:proofErr w:type="spellEnd"/>
      <w:r w:rsidRPr="000C20B8">
        <w:rPr>
          <w:rFonts w:ascii="Times New Roman" w:hAnsi="Times New Roman"/>
          <w:sz w:val="24"/>
          <w:szCs w:val="24"/>
        </w:rPr>
        <w:t xml:space="preserve">, vincamine </w:t>
      </w:r>
      <w:proofErr w:type="spellStart"/>
      <w:r w:rsidRPr="000C20B8">
        <w:rPr>
          <w:rFonts w:ascii="Times New Roman" w:hAnsi="Times New Roman"/>
          <w:sz w:val="24"/>
          <w:szCs w:val="24"/>
        </w:rPr>
        <w:t>i.v.</w:t>
      </w:r>
      <w:proofErr w:type="spellEnd"/>
      <w:r w:rsidRPr="000C20B8">
        <w:rPr>
          <w:rFonts w:ascii="Times New Roman" w:hAnsi="Times New Roman"/>
          <w:sz w:val="24"/>
          <w:szCs w:val="24"/>
        </w:rPr>
        <w:t xml:space="preserve">, halofantrine, pentamidine, </w:t>
      </w:r>
      <w:proofErr w:type="spellStart"/>
      <w:r w:rsidRPr="000C20B8">
        <w:rPr>
          <w:rFonts w:ascii="Times New Roman" w:hAnsi="Times New Roman"/>
          <w:sz w:val="24"/>
          <w:szCs w:val="24"/>
        </w:rPr>
        <w:t>sparfloxacin</w:t>
      </w:r>
      <w:proofErr w:type="spellEnd"/>
      <w:r w:rsidRPr="000C20B8">
        <w:rPr>
          <w:rFonts w:ascii="Times New Roman" w:hAnsi="Times New Roman"/>
          <w:sz w:val="24"/>
          <w:szCs w:val="24"/>
        </w:rPr>
        <w:t xml:space="preserve"> (see section 4.5).</w:t>
      </w:r>
    </w:p>
    <w:p w14:paraId="1C7A2EB9" w14:textId="77777777" w:rsidR="007C5D2A" w:rsidRPr="000C20B8" w:rsidRDefault="007C5D2A" w:rsidP="003E0341">
      <w:pPr>
        <w:tabs>
          <w:tab w:val="left" w:pos="851"/>
        </w:tabs>
        <w:ind w:left="851"/>
        <w:rPr>
          <w:sz w:val="24"/>
          <w:szCs w:val="24"/>
          <w:lang w:val="en-GB"/>
        </w:rPr>
      </w:pPr>
    </w:p>
    <w:p w14:paraId="165F429B" w14:textId="77777777" w:rsidR="007C5D2A" w:rsidRPr="000C20B8" w:rsidRDefault="007C5D2A" w:rsidP="007C5D2A">
      <w:pPr>
        <w:tabs>
          <w:tab w:val="left" w:pos="851"/>
        </w:tabs>
        <w:rPr>
          <w:b/>
          <w:sz w:val="24"/>
          <w:szCs w:val="24"/>
          <w:lang w:val="en-GB"/>
        </w:rPr>
      </w:pPr>
      <w:r w:rsidRPr="000C20B8">
        <w:rPr>
          <w:b/>
          <w:sz w:val="24"/>
          <w:szCs w:val="24"/>
          <w:lang w:val="en-GB"/>
        </w:rPr>
        <w:t>4.4</w:t>
      </w:r>
      <w:r w:rsidRPr="000C20B8">
        <w:rPr>
          <w:b/>
          <w:sz w:val="24"/>
          <w:szCs w:val="24"/>
          <w:lang w:val="en-GB"/>
        </w:rPr>
        <w:tab/>
        <w:t>Special warnings and precautions for use</w:t>
      </w:r>
    </w:p>
    <w:p w14:paraId="7CFE75C3" w14:textId="77777777" w:rsidR="00F31328" w:rsidRPr="000C20B8" w:rsidRDefault="00F31328" w:rsidP="001F6CD5">
      <w:pPr>
        <w:ind w:left="851"/>
        <w:rPr>
          <w:sz w:val="24"/>
          <w:szCs w:val="24"/>
          <w:lang w:val="en-US"/>
        </w:rPr>
      </w:pPr>
    </w:p>
    <w:p w14:paraId="0641B94F" w14:textId="25926A23" w:rsidR="00DB1A2F" w:rsidRPr="000C20B8" w:rsidRDefault="00DB1A2F" w:rsidP="001F6CD5">
      <w:pPr>
        <w:ind w:left="851"/>
        <w:rPr>
          <w:i/>
          <w:sz w:val="24"/>
          <w:szCs w:val="24"/>
          <w:u w:val="single"/>
          <w:lang w:val="en-US"/>
        </w:rPr>
      </w:pPr>
      <w:r w:rsidRPr="000C20B8">
        <w:rPr>
          <w:i/>
          <w:sz w:val="24"/>
          <w:szCs w:val="24"/>
          <w:u w:val="single"/>
          <w:lang w:val="en-US"/>
        </w:rPr>
        <w:t>Neuroleptic Malignant Syndrome</w:t>
      </w:r>
    </w:p>
    <w:p w14:paraId="226ECC70" w14:textId="77777777" w:rsidR="00DB1A2F" w:rsidRPr="000C20B8" w:rsidRDefault="00DB1A2F" w:rsidP="001F6CD5">
      <w:pPr>
        <w:ind w:left="851"/>
        <w:rPr>
          <w:sz w:val="24"/>
          <w:szCs w:val="24"/>
          <w:lang w:val="en-US"/>
        </w:rPr>
      </w:pPr>
      <w:r w:rsidRPr="000C20B8">
        <w:rPr>
          <w:sz w:val="24"/>
          <w:szCs w:val="24"/>
          <w:lang w:val="en-US"/>
        </w:rPr>
        <w:t xml:space="preserve">As with other antipsychotics, Neuroleptic Malignant Syndrome, a potentially fatal complication, characterized by hyperthermia, muscle rigidity, autonomic nervous system instability, altered consciousness and elevated serum creatine phosphokinase (CPK), may occur. In the event of hyperthermia, particularly with high daily doses, all antipsychotics including </w:t>
      </w:r>
      <w:proofErr w:type="spellStart"/>
      <w:r w:rsidRPr="000C20B8">
        <w:rPr>
          <w:sz w:val="24"/>
          <w:szCs w:val="24"/>
          <w:lang w:val="en-US"/>
        </w:rPr>
        <w:t>amisulpride</w:t>
      </w:r>
      <w:proofErr w:type="spellEnd"/>
      <w:r w:rsidRPr="000C20B8">
        <w:rPr>
          <w:sz w:val="24"/>
          <w:szCs w:val="24"/>
          <w:lang w:val="en-US"/>
        </w:rPr>
        <w:t xml:space="preserve"> should be discontinued. </w:t>
      </w:r>
    </w:p>
    <w:p w14:paraId="0FA5BC22" w14:textId="77777777" w:rsidR="00DB1A2F" w:rsidRPr="000C20B8" w:rsidRDefault="00DB1A2F" w:rsidP="001F6CD5">
      <w:pPr>
        <w:ind w:left="851"/>
        <w:rPr>
          <w:sz w:val="24"/>
          <w:szCs w:val="24"/>
          <w:lang w:val="en-US"/>
        </w:rPr>
      </w:pPr>
    </w:p>
    <w:p w14:paraId="642F16DA" w14:textId="06BBA421" w:rsidR="00DB1A2F" w:rsidRPr="000C20B8" w:rsidRDefault="00DB1A2F" w:rsidP="001F6CD5">
      <w:pPr>
        <w:ind w:left="851"/>
        <w:rPr>
          <w:i/>
          <w:sz w:val="24"/>
          <w:szCs w:val="24"/>
          <w:u w:val="single"/>
          <w:lang w:val="en-US"/>
        </w:rPr>
      </w:pPr>
      <w:r w:rsidRPr="000C20B8">
        <w:rPr>
          <w:i/>
          <w:sz w:val="24"/>
          <w:szCs w:val="24"/>
          <w:u w:val="single"/>
          <w:lang w:val="en-US"/>
        </w:rPr>
        <w:t>Parkinson</w:t>
      </w:r>
      <w:r w:rsidR="00F31328" w:rsidRPr="000C20B8">
        <w:rPr>
          <w:i/>
          <w:sz w:val="24"/>
          <w:szCs w:val="24"/>
          <w:u w:val="single"/>
          <w:lang w:val="en-US"/>
        </w:rPr>
        <w:t>'</w:t>
      </w:r>
      <w:r w:rsidRPr="000C20B8">
        <w:rPr>
          <w:i/>
          <w:sz w:val="24"/>
          <w:szCs w:val="24"/>
          <w:u w:val="single"/>
          <w:lang w:val="en-US"/>
        </w:rPr>
        <w:t>s disease</w:t>
      </w:r>
    </w:p>
    <w:p w14:paraId="7D8C935E" w14:textId="77777777" w:rsidR="00DB1A2F" w:rsidRPr="000C20B8" w:rsidRDefault="00DB1A2F" w:rsidP="001F6CD5">
      <w:pPr>
        <w:ind w:left="851"/>
        <w:rPr>
          <w:sz w:val="24"/>
          <w:szCs w:val="24"/>
          <w:lang w:val="en-US"/>
        </w:rPr>
      </w:pPr>
      <w:r w:rsidRPr="000C20B8">
        <w:rPr>
          <w:sz w:val="24"/>
          <w:szCs w:val="24"/>
          <w:lang w:val="en-US"/>
        </w:rPr>
        <w:t xml:space="preserve">As with other antidopaminergic agents, caution should be exercised when prescribing </w:t>
      </w:r>
      <w:proofErr w:type="spellStart"/>
      <w:r w:rsidRPr="000C20B8">
        <w:rPr>
          <w:sz w:val="24"/>
          <w:szCs w:val="24"/>
          <w:lang w:val="en-US"/>
        </w:rPr>
        <w:t>amisulpride</w:t>
      </w:r>
      <w:proofErr w:type="spellEnd"/>
      <w:r w:rsidRPr="000C20B8">
        <w:rPr>
          <w:sz w:val="24"/>
          <w:szCs w:val="24"/>
          <w:lang w:val="en-US"/>
        </w:rPr>
        <w:t xml:space="preserve"> to patients with Parkinson's disease since it may cause worsening of the disease. </w:t>
      </w:r>
      <w:proofErr w:type="spellStart"/>
      <w:r w:rsidRPr="000C20B8">
        <w:rPr>
          <w:sz w:val="24"/>
          <w:szCs w:val="24"/>
          <w:lang w:val="en-US"/>
        </w:rPr>
        <w:t>Amisulpride</w:t>
      </w:r>
      <w:proofErr w:type="spellEnd"/>
      <w:r w:rsidRPr="000C20B8">
        <w:rPr>
          <w:sz w:val="24"/>
          <w:szCs w:val="24"/>
          <w:lang w:val="en-US"/>
        </w:rPr>
        <w:t xml:space="preserve"> should only be used if antipsychotic treatment cannot be avoided.</w:t>
      </w:r>
    </w:p>
    <w:p w14:paraId="14FE65C0" w14:textId="4B45DD4C" w:rsidR="000C20B8" w:rsidRDefault="000C20B8">
      <w:pPr>
        <w:rPr>
          <w:sz w:val="24"/>
          <w:szCs w:val="24"/>
          <w:lang w:val="en-US"/>
        </w:rPr>
      </w:pPr>
      <w:r>
        <w:rPr>
          <w:sz w:val="24"/>
          <w:szCs w:val="24"/>
          <w:lang w:val="en-US"/>
        </w:rPr>
        <w:br w:type="page"/>
      </w:r>
    </w:p>
    <w:p w14:paraId="52479489" w14:textId="77777777" w:rsidR="00DB1A2F" w:rsidRPr="000C20B8" w:rsidRDefault="00DB1A2F" w:rsidP="001F6CD5">
      <w:pPr>
        <w:ind w:left="851"/>
        <w:rPr>
          <w:sz w:val="24"/>
          <w:szCs w:val="24"/>
          <w:lang w:val="en-US"/>
        </w:rPr>
      </w:pPr>
    </w:p>
    <w:p w14:paraId="7E92401A" w14:textId="77777777" w:rsidR="00DB1A2F" w:rsidRPr="000C20B8" w:rsidRDefault="00DB1A2F" w:rsidP="001F6CD5">
      <w:pPr>
        <w:ind w:left="851"/>
        <w:rPr>
          <w:i/>
          <w:sz w:val="24"/>
          <w:szCs w:val="24"/>
          <w:u w:val="single"/>
          <w:lang w:val="en-US"/>
        </w:rPr>
      </w:pPr>
      <w:r w:rsidRPr="000C20B8">
        <w:rPr>
          <w:i/>
          <w:sz w:val="24"/>
          <w:szCs w:val="24"/>
          <w:u w:val="single"/>
          <w:lang w:val="en-US"/>
        </w:rPr>
        <w:t>Prolongation of the QT interval</w:t>
      </w:r>
    </w:p>
    <w:p w14:paraId="4BB21EFB" w14:textId="77777777" w:rsidR="00DB1A2F" w:rsidRPr="000C20B8" w:rsidRDefault="00DB1A2F" w:rsidP="001F6CD5">
      <w:pPr>
        <w:ind w:left="851"/>
        <w:rPr>
          <w:sz w:val="24"/>
          <w:szCs w:val="24"/>
          <w:lang w:val="en-US"/>
        </w:rPr>
      </w:pPr>
      <w:proofErr w:type="spellStart"/>
      <w:r w:rsidRPr="000C20B8">
        <w:rPr>
          <w:sz w:val="24"/>
          <w:szCs w:val="24"/>
          <w:lang w:val="en-US"/>
        </w:rPr>
        <w:t>Amisulpride</w:t>
      </w:r>
      <w:proofErr w:type="spellEnd"/>
      <w:r w:rsidRPr="000C20B8">
        <w:rPr>
          <w:sz w:val="24"/>
          <w:szCs w:val="24"/>
          <w:lang w:val="en-US"/>
        </w:rPr>
        <w:t xml:space="preserve"> induces a dose-dependent prolongation of the QT interval (see section 4.8). This effect is known to increase the risk of serious ventricular arrhythmias such as </w:t>
      </w:r>
      <w:proofErr w:type="spellStart"/>
      <w:r w:rsidRPr="000C20B8">
        <w:rPr>
          <w:sz w:val="24"/>
          <w:szCs w:val="24"/>
          <w:lang w:val="en-US"/>
        </w:rPr>
        <w:t>torsades</w:t>
      </w:r>
      <w:proofErr w:type="spellEnd"/>
      <w:r w:rsidRPr="000C20B8">
        <w:rPr>
          <w:sz w:val="24"/>
          <w:szCs w:val="24"/>
          <w:lang w:val="en-US"/>
        </w:rPr>
        <w:t xml:space="preserve"> de pointes. </w:t>
      </w:r>
    </w:p>
    <w:p w14:paraId="0B5B4EA4" w14:textId="77777777" w:rsidR="00DB1A2F" w:rsidRPr="000C20B8" w:rsidRDefault="00DB1A2F" w:rsidP="001F6CD5">
      <w:pPr>
        <w:ind w:left="851"/>
        <w:rPr>
          <w:sz w:val="24"/>
          <w:szCs w:val="24"/>
          <w:lang w:val="en-US"/>
        </w:rPr>
      </w:pPr>
      <w:r w:rsidRPr="000C20B8">
        <w:rPr>
          <w:sz w:val="24"/>
          <w:szCs w:val="24"/>
          <w:lang w:val="en-US"/>
        </w:rPr>
        <w:t>Prior to administration, and if the patient's clinical condition allows, it is recommended to monitor factors that may increase the risk of occurrence of these rhythm disturbances, e.g.</w:t>
      </w:r>
    </w:p>
    <w:p w14:paraId="48E499AF" w14:textId="77777777" w:rsidR="00DB1A2F" w:rsidRPr="000C20B8" w:rsidRDefault="00DB1A2F" w:rsidP="00F31328">
      <w:pPr>
        <w:pStyle w:val="Listeafsnit"/>
        <w:numPr>
          <w:ilvl w:val="0"/>
          <w:numId w:val="18"/>
        </w:numPr>
        <w:spacing w:after="0" w:line="240" w:lineRule="auto"/>
        <w:ind w:left="1276" w:hanging="425"/>
        <w:rPr>
          <w:rFonts w:ascii="Times New Roman" w:hAnsi="Times New Roman"/>
          <w:sz w:val="24"/>
          <w:szCs w:val="24"/>
        </w:rPr>
      </w:pPr>
      <w:r w:rsidRPr="000C20B8">
        <w:rPr>
          <w:rFonts w:ascii="Times New Roman" w:hAnsi="Times New Roman"/>
          <w:sz w:val="24"/>
          <w:szCs w:val="24"/>
        </w:rPr>
        <w:t>Bradycardia below 55 bpm</w:t>
      </w:r>
    </w:p>
    <w:p w14:paraId="04E89995" w14:textId="77777777" w:rsidR="00DB1A2F" w:rsidRPr="000C20B8" w:rsidRDefault="00DB1A2F" w:rsidP="00F31328">
      <w:pPr>
        <w:pStyle w:val="Listeafsnit"/>
        <w:numPr>
          <w:ilvl w:val="0"/>
          <w:numId w:val="18"/>
        </w:numPr>
        <w:spacing w:after="0" w:line="240" w:lineRule="auto"/>
        <w:ind w:left="1276" w:hanging="425"/>
        <w:rPr>
          <w:rFonts w:ascii="Times New Roman" w:hAnsi="Times New Roman"/>
          <w:sz w:val="24"/>
          <w:szCs w:val="24"/>
        </w:rPr>
      </w:pPr>
      <w:r w:rsidRPr="000C20B8">
        <w:rPr>
          <w:rFonts w:ascii="Times New Roman" w:hAnsi="Times New Roman"/>
          <w:sz w:val="24"/>
          <w:szCs w:val="24"/>
        </w:rPr>
        <w:t xml:space="preserve">Electrolyte imbalance, particularly </w:t>
      </w:r>
      <w:proofErr w:type="spellStart"/>
      <w:r w:rsidRPr="000C20B8">
        <w:rPr>
          <w:rFonts w:ascii="Times New Roman" w:hAnsi="Times New Roman"/>
          <w:sz w:val="24"/>
          <w:szCs w:val="24"/>
        </w:rPr>
        <w:t>hypokalemia</w:t>
      </w:r>
      <w:proofErr w:type="spellEnd"/>
    </w:p>
    <w:p w14:paraId="6A5895C9" w14:textId="77777777" w:rsidR="00DB1A2F" w:rsidRPr="000C20B8" w:rsidRDefault="00DB1A2F" w:rsidP="00F31328">
      <w:pPr>
        <w:pStyle w:val="Listeafsnit"/>
        <w:numPr>
          <w:ilvl w:val="0"/>
          <w:numId w:val="18"/>
        </w:numPr>
        <w:spacing w:after="0" w:line="240" w:lineRule="auto"/>
        <w:ind w:left="1276" w:hanging="425"/>
        <w:rPr>
          <w:rFonts w:ascii="Times New Roman" w:hAnsi="Times New Roman"/>
          <w:sz w:val="24"/>
          <w:szCs w:val="24"/>
        </w:rPr>
      </w:pPr>
      <w:r w:rsidRPr="000C20B8">
        <w:rPr>
          <w:rFonts w:ascii="Times New Roman" w:hAnsi="Times New Roman"/>
          <w:sz w:val="24"/>
          <w:szCs w:val="24"/>
        </w:rPr>
        <w:t>Congenital prolongation of the QT interval.</w:t>
      </w:r>
    </w:p>
    <w:p w14:paraId="637723BF" w14:textId="77777777" w:rsidR="00DB1A2F" w:rsidRPr="000C20B8" w:rsidRDefault="00DB1A2F" w:rsidP="00F31328">
      <w:pPr>
        <w:pStyle w:val="Listeafsnit"/>
        <w:numPr>
          <w:ilvl w:val="0"/>
          <w:numId w:val="18"/>
        </w:numPr>
        <w:spacing w:after="0" w:line="240" w:lineRule="auto"/>
        <w:ind w:left="1276" w:hanging="425"/>
        <w:rPr>
          <w:rFonts w:ascii="Times New Roman" w:hAnsi="Times New Roman"/>
          <w:sz w:val="24"/>
          <w:szCs w:val="24"/>
        </w:rPr>
      </w:pPr>
      <w:r w:rsidRPr="000C20B8">
        <w:rPr>
          <w:rFonts w:ascii="Times New Roman" w:hAnsi="Times New Roman"/>
          <w:sz w:val="24"/>
          <w:szCs w:val="24"/>
        </w:rPr>
        <w:t>Existing medications that may lead to severe bradycardia (&lt; 55 bpm), hypokalaemia, decreased intracardiac conduction, or prolongation of the QT interval (see section 4.5).</w:t>
      </w:r>
    </w:p>
    <w:p w14:paraId="6CA34D85" w14:textId="77777777" w:rsidR="00DB1A2F" w:rsidRPr="000C20B8" w:rsidRDefault="00DB1A2F" w:rsidP="001F6CD5">
      <w:pPr>
        <w:ind w:left="851"/>
        <w:rPr>
          <w:sz w:val="24"/>
          <w:szCs w:val="24"/>
          <w:lang w:val="en-US"/>
        </w:rPr>
      </w:pPr>
    </w:p>
    <w:p w14:paraId="4FE1E02D" w14:textId="77777777" w:rsidR="00DB1A2F" w:rsidRPr="000C20B8" w:rsidRDefault="00DB1A2F" w:rsidP="001F6CD5">
      <w:pPr>
        <w:ind w:left="851"/>
        <w:rPr>
          <w:i/>
          <w:sz w:val="24"/>
          <w:szCs w:val="24"/>
          <w:u w:val="single"/>
          <w:lang w:val="en-US"/>
        </w:rPr>
      </w:pPr>
      <w:r w:rsidRPr="000C20B8">
        <w:rPr>
          <w:i/>
          <w:sz w:val="24"/>
          <w:szCs w:val="24"/>
          <w:u w:val="single"/>
          <w:lang w:val="en-US"/>
        </w:rPr>
        <w:t xml:space="preserve">Stroke </w:t>
      </w:r>
    </w:p>
    <w:p w14:paraId="2761F7BD" w14:textId="77777777" w:rsidR="00DB1A2F" w:rsidRPr="000C20B8" w:rsidRDefault="00DB1A2F" w:rsidP="001F6CD5">
      <w:pPr>
        <w:ind w:left="851"/>
        <w:rPr>
          <w:sz w:val="24"/>
          <w:szCs w:val="24"/>
          <w:lang w:val="en-US"/>
        </w:rPr>
      </w:pPr>
      <w:r w:rsidRPr="000C20B8">
        <w:rPr>
          <w:sz w:val="24"/>
          <w:szCs w:val="24"/>
          <w:lang w:val="en-US"/>
        </w:rPr>
        <w:t xml:space="preserve">In randomized clinical trials versus placebo performed in a population of elderly patients with dementia and treated with certain atypical antipsychotics, a 3-fold increase in the risk of cerebrovascular events was observed. The mechanism of this risk increase is not known. An increase in the risk with other antipsychotics, or other patient populations cannot be excluded. </w:t>
      </w:r>
      <w:proofErr w:type="spellStart"/>
      <w:r w:rsidRPr="000C20B8">
        <w:rPr>
          <w:sz w:val="24"/>
          <w:szCs w:val="24"/>
          <w:lang w:val="en-US"/>
        </w:rPr>
        <w:t>Amisulpride</w:t>
      </w:r>
      <w:proofErr w:type="spellEnd"/>
      <w:r w:rsidRPr="000C20B8">
        <w:rPr>
          <w:sz w:val="24"/>
          <w:szCs w:val="24"/>
          <w:lang w:val="en-US"/>
        </w:rPr>
        <w:t xml:space="preserve"> should be used with caution in patients with stroke risk factors.</w:t>
      </w:r>
    </w:p>
    <w:p w14:paraId="7469DBE2" w14:textId="77777777" w:rsidR="00DB1A2F" w:rsidRPr="000C20B8" w:rsidRDefault="00DB1A2F" w:rsidP="001F6CD5">
      <w:pPr>
        <w:ind w:left="851"/>
        <w:rPr>
          <w:sz w:val="24"/>
          <w:szCs w:val="24"/>
          <w:lang w:val="en-US"/>
        </w:rPr>
      </w:pPr>
    </w:p>
    <w:p w14:paraId="1C255F38" w14:textId="77777777" w:rsidR="00DB1A2F" w:rsidRPr="000C20B8" w:rsidRDefault="00DB1A2F" w:rsidP="001F6CD5">
      <w:pPr>
        <w:ind w:left="851"/>
        <w:rPr>
          <w:i/>
          <w:sz w:val="24"/>
          <w:szCs w:val="24"/>
          <w:u w:val="single"/>
          <w:lang w:val="en-US"/>
        </w:rPr>
      </w:pPr>
      <w:r w:rsidRPr="000C20B8">
        <w:rPr>
          <w:i/>
          <w:sz w:val="24"/>
          <w:szCs w:val="24"/>
          <w:u w:val="single"/>
          <w:lang w:val="en-US"/>
        </w:rPr>
        <w:t xml:space="preserve">Elderly patients with dementia </w:t>
      </w:r>
    </w:p>
    <w:p w14:paraId="60C2B365" w14:textId="77777777" w:rsidR="00DB1A2F" w:rsidRPr="000C20B8" w:rsidRDefault="00DB1A2F" w:rsidP="001F6CD5">
      <w:pPr>
        <w:ind w:left="851"/>
        <w:rPr>
          <w:sz w:val="24"/>
          <w:szCs w:val="24"/>
          <w:lang w:val="en-US"/>
        </w:rPr>
      </w:pPr>
      <w:r w:rsidRPr="000C20B8">
        <w:rPr>
          <w:sz w:val="24"/>
          <w:szCs w:val="24"/>
          <w:lang w:val="en-US"/>
        </w:rPr>
        <w:t xml:space="preserve">Elderly patients with dementia-related psychosis treated with antipsychotics are at an increased risk of death. Analyses of seventeen placebo-controlled trials (usually for 10 weeks), mainly in patients taking atypical antipsychotics, revealed a risk of death in the group treated with antipsychotics of 1.6 to 1.7 times compared to that of the placebo-group.  During a typical 10-week controlled trial, the incidence of death in the group treated with antipsychotics was about 4.5%, compared with about 2.6% in the placebo group. Although the cause of death in clinical trials with atypical antipsychotics were varied, most of the deaths appeared to be either cardiovascular (e.g. hearth failure, sudden death) or infectious (e.g. pneumonia) in nature. Observational studies suggest that, similar to atypical antipsychotic drugs, treatment with conventional antipsychotic drugs may increase mortality. </w:t>
      </w:r>
    </w:p>
    <w:p w14:paraId="2869118B" w14:textId="77777777" w:rsidR="00DB1A2F" w:rsidRPr="000C20B8" w:rsidRDefault="00DB1A2F" w:rsidP="001F6CD5">
      <w:pPr>
        <w:ind w:left="851"/>
        <w:rPr>
          <w:sz w:val="24"/>
          <w:szCs w:val="24"/>
          <w:lang w:val="en-US"/>
        </w:rPr>
      </w:pPr>
      <w:r w:rsidRPr="000C20B8">
        <w:rPr>
          <w:sz w:val="24"/>
          <w:szCs w:val="24"/>
          <w:lang w:val="en-US"/>
        </w:rPr>
        <w:t xml:space="preserve">The extent to which the findings of increased mortality in observational studies may be attributed to the antipsychotic treatment as opposed to some characteristic(s) of the patients is not clear. </w:t>
      </w:r>
    </w:p>
    <w:p w14:paraId="61D2D1E4" w14:textId="77777777" w:rsidR="00DB1A2F" w:rsidRPr="000C20B8" w:rsidRDefault="00DB1A2F" w:rsidP="001F6CD5">
      <w:pPr>
        <w:ind w:left="851"/>
        <w:rPr>
          <w:sz w:val="24"/>
          <w:szCs w:val="24"/>
          <w:lang w:val="en-US"/>
        </w:rPr>
      </w:pPr>
    </w:p>
    <w:p w14:paraId="6FCB1435" w14:textId="77777777" w:rsidR="00DB1A2F" w:rsidRPr="000C20B8" w:rsidRDefault="00DB1A2F" w:rsidP="001F6CD5">
      <w:pPr>
        <w:ind w:left="851"/>
        <w:rPr>
          <w:i/>
          <w:sz w:val="24"/>
          <w:szCs w:val="24"/>
          <w:u w:val="single"/>
          <w:lang w:val="en-US"/>
        </w:rPr>
      </w:pPr>
      <w:r w:rsidRPr="000C20B8">
        <w:rPr>
          <w:i/>
          <w:sz w:val="24"/>
          <w:szCs w:val="24"/>
          <w:u w:val="single"/>
          <w:lang w:val="en-US"/>
        </w:rPr>
        <w:t xml:space="preserve">Venous thromboembolism </w:t>
      </w:r>
    </w:p>
    <w:p w14:paraId="5CD3232C" w14:textId="77777777" w:rsidR="00DB1A2F" w:rsidRPr="000C20B8" w:rsidRDefault="00DB1A2F" w:rsidP="001F6CD5">
      <w:pPr>
        <w:ind w:left="851"/>
        <w:rPr>
          <w:sz w:val="24"/>
          <w:szCs w:val="24"/>
          <w:lang w:val="en-US"/>
        </w:rPr>
      </w:pPr>
      <w:r w:rsidRPr="000C20B8">
        <w:rPr>
          <w:sz w:val="24"/>
          <w:szCs w:val="24"/>
          <w:lang w:val="en-US"/>
        </w:rPr>
        <w:t xml:space="preserve">Cases of venous thromboembolism (VTE) have been reported in patients treated with antipsychotics. Patients treated with antipsychotics often present with acquired risk factors for VTE. Therefore, all possible risk factors for VTE should be identified before and during treatment with </w:t>
      </w:r>
      <w:proofErr w:type="spellStart"/>
      <w:r w:rsidRPr="000C20B8">
        <w:rPr>
          <w:sz w:val="24"/>
          <w:szCs w:val="24"/>
          <w:lang w:val="en-US"/>
        </w:rPr>
        <w:t>amisulpride</w:t>
      </w:r>
      <w:proofErr w:type="spellEnd"/>
      <w:r w:rsidRPr="000C20B8">
        <w:rPr>
          <w:sz w:val="24"/>
          <w:szCs w:val="24"/>
          <w:lang w:val="en-US"/>
        </w:rPr>
        <w:t xml:space="preserve"> and preventive measures should be undertaken. </w:t>
      </w:r>
    </w:p>
    <w:p w14:paraId="2AF93ACF" w14:textId="77777777" w:rsidR="00DB1A2F" w:rsidRPr="000C20B8" w:rsidRDefault="00DB1A2F" w:rsidP="001F6CD5">
      <w:pPr>
        <w:ind w:left="851"/>
        <w:rPr>
          <w:sz w:val="24"/>
          <w:szCs w:val="24"/>
          <w:lang w:val="en-US"/>
        </w:rPr>
      </w:pPr>
    </w:p>
    <w:p w14:paraId="3651D949" w14:textId="77777777" w:rsidR="00DB1A2F" w:rsidRPr="000C20B8" w:rsidRDefault="00DB1A2F" w:rsidP="001F6CD5">
      <w:pPr>
        <w:ind w:left="851"/>
        <w:rPr>
          <w:i/>
          <w:sz w:val="24"/>
          <w:szCs w:val="24"/>
          <w:u w:val="single"/>
          <w:lang w:val="en-US"/>
        </w:rPr>
      </w:pPr>
      <w:r w:rsidRPr="000C20B8">
        <w:rPr>
          <w:i/>
          <w:sz w:val="24"/>
          <w:szCs w:val="24"/>
          <w:u w:val="single"/>
          <w:lang w:val="en-US"/>
        </w:rPr>
        <w:t>Breast cancer</w:t>
      </w:r>
    </w:p>
    <w:p w14:paraId="7D09A74C" w14:textId="77777777" w:rsidR="00DB1A2F" w:rsidRPr="000C20B8" w:rsidRDefault="00DB1A2F" w:rsidP="001F6CD5">
      <w:pPr>
        <w:ind w:left="851"/>
        <w:rPr>
          <w:sz w:val="24"/>
          <w:szCs w:val="24"/>
          <w:lang w:val="en-US"/>
        </w:rPr>
      </w:pPr>
      <w:proofErr w:type="spellStart"/>
      <w:r w:rsidRPr="000C20B8">
        <w:rPr>
          <w:sz w:val="24"/>
          <w:szCs w:val="24"/>
          <w:lang w:val="en-US"/>
        </w:rPr>
        <w:t>Amisulpride</w:t>
      </w:r>
      <w:proofErr w:type="spellEnd"/>
      <w:r w:rsidRPr="000C20B8">
        <w:rPr>
          <w:sz w:val="24"/>
          <w:szCs w:val="24"/>
          <w:lang w:val="en-US"/>
        </w:rPr>
        <w:t xml:space="preserve"> may increase prolactin levels. Caution should therefore be exercised and patients with history of breast cancer or cases of breast cancer in the family should be carefully monitored during treatment with </w:t>
      </w:r>
      <w:proofErr w:type="spellStart"/>
      <w:r w:rsidRPr="000C20B8">
        <w:rPr>
          <w:sz w:val="24"/>
          <w:szCs w:val="24"/>
          <w:lang w:val="en-US"/>
        </w:rPr>
        <w:t>amisulpride</w:t>
      </w:r>
      <w:proofErr w:type="spellEnd"/>
      <w:r w:rsidRPr="000C20B8">
        <w:rPr>
          <w:sz w:val="24"/>
          <w:szCs w:val="24"/>
          <w:lang w:val="en-US"/>
        </w:rPr>
        <w:t>.</w:t>
      </w:r>
    </w:p>
    <w:p w14:paraId="76641062" w14:textId="77777777" w:rsidR="00DB1A2F" w:rsidRPr="000C20B8" w:rsidRDefault="00DB1A2F" w:rsidP="001F6CD5">
      <w:pPr>
        <w:ind w:left="851"/>
        <w:rPr>
          <w:sz w:val="24"/>
          <w:szCs w:val="24"/>
          <w:lang w:val="en-US"/>
        </w:rPr>
      </w:pPr>
    </w:p>
    <w:p w14:paraId="77D57084" w14:textId="77777777" w:rsidR="00DB1A2F" w:rsidRPr="000C20B8" w:rsidRDefault="00DB1A2F" w:rsidP="001F6CD5">
      <w:pPr>
        <w:ind w:left="851"/>
        <w:rPr>
          <w:sz w:val="24"/>
          <w:szCs w:val="24"/>
          <w:lang w:val="en-US"/>
        </w:rPr>
      </w:pPr>
      <w:r w:rsidRPr="000C20B8">
        <w:rPr>
          <w:i/>
          <w:sz w:val="24"/>
          <w:szCs w:val="24"/>
          <w:u w:val="single"/>
          <w:lang w:val="en-US"/>
        </w:rPr>
        <w:t>Tumours of the pituitary gland</w:t>
      </w:r>
    </w:p>
    <w:p w14:paraId="524A6DF7" w14:textId="77777777" w:rsidR="00DB1A2F" w:rsidRPr="000C20B8" w:rsidRDefault="00DB1A2F" w:rsidP="001F6CD5">
      <w:pPr>
        <w:ind w:left="851"/>
        <w:rPr>
          <w:sz w:val="24"/>
          <w:szCs w:val="24"/>
          <w:lang w:val="en-US"/>
        </w:rPr>
      </w:pPr>
      <w:proofErr w:type="spellStart"/>
      <w:r w:rsidRPr="000C20B8">
        <w:rPr>
          <w:sz w:val="24"/>
          <w:szCs w:val="24"/>
          <w:lang w:val="en-US"/>
        </w:rPr>
        <w:t>Amisulpride</w:t>
      </w:r>
      <w:proofErr w:type="spellEnd"/>
      <w:r w:rsidRPr="000C20B8">
        <w:rPr>
          <w:sz w:val="24"/>
          <w:szCs w:val="24"/>
          <w:lang w:val="en-US"/>
        </w:rPr>
        <w:t xml:space="preserve"> may increase prolactin levels. Cases of benign pituitary tumors, such as prolactinomas, have been observed during </w:t>
      </w:r>
      <w:proofErr w:type="spellStart"/>
      <w:r w:rsidRPr="000C20B8">
        <w:rPr>
          <w:sz w:val="24"/>
          <w:szCs w:val="24"/>
          <w:lang w:val="en-US"/>
        </w:rPr>
        <w:t>amisulpride</w:t>
      </w:r>
      <w:proofErr w:type="spellEnd"/>
      <w:r w:rsidRPr="000C20B8">
        <w:rPr>
          <w:sz w:val="24"/>
          <w:szCs w:val="24"/>
          <w:lang w:val="en-US"/>
        </w:rPr>
        <w:t xml:space="preserve"> treatment (see section 4.8). In case of very high prolactin levels or clinical signs of pituitary gland tumors (such as altered </w:t>
      </w:r>
      <w:r w:rsidRPr="000C20B8">
        <w:rPr>
          <w:sz w:val="24"/>
          <w:szCs w:val="24"/>
          <w:lang w:val="en-US"/>
        </w:rPr>
        <w:lastRenderedPageBreak/>
        <w:t xml:space="preserve">visual field and headache), pituitary imaging should be performed. If the diagnosis of pituitary tumour is confirmed, the treatment with </w:t>
      </w:r>
      <w:proofErr w:type="spellStart"/>
      <w:r w:rsidRPr="000C20B8">
        <w:rPr>
          <w:sz w:val="24"/>
          <w:szCs w:val="24"/>
          <w:lang w:val="en-US"/>
        </w:rPr>
        <w:t>amisulpride</w:t>
      </w:r>
      <w:proofErr w:type="spellEnd"/>
      <w:r w:rsidRPr="000C20B8">
        <w:rPr>
          <w:sz w:val="24"/>
          <w:szCs w:val="24"/>
          <w:lang w:val="en-US"/>
        </w:rPr>
        <w:t xml:space="preserve"> must be discontinued (see section 4.3).</w:t>
      </w:r>
    </w:p>
    <w:p w14:paraId="0C6979DF" w14:textId="77777777" w:rsidR="00DB1A2F" w:rsidRPr="000C20B8" w:rsidRDefault="00DB1A2F" w:rsidP="001F6CD5">
      <w:pPr>
        <w:ind w:left="851"/>
        <w:rPr>
          <w:sz w:val="24"/>
          <w:szCs w:val="24"/>
          <w:lang w:val="en-US"/>
        </w:rPr>
      </w:pPr>
    </w:p>
    <w:p w14:paraId="45750B05" w14:textId="77777777" w:rsidR="00DB1A2F" w:rsidRPr="000C20B8" w:rsidRDefault="00DB1A2F" w:rsidP="001F6CD5">
      <w:pPr>
        <w:ind w:left="851"/>
        <w:rPr>
          <w:i/>
          <w:sz w:val="24"/>
          <w:szCs w:val="24"/>
          <w:u w:val="single"/>
          <w:lang w:val="en-US"/>
        </w:rPr>
      </w:pPr>
      <w:proofErr w:type="spellStart"/>
      <w:r w:rsidRPr="000C20B8">
        <w:rPr>
          <w:i/>
          <w:sz w:val="24"/>
          <w:szCs w:val="24"/>
          <w:u w:val="single"/>
          <w:lang w:val="en-US"/>
        </w:rPr>
        <w:t>Hyperglycaemia</w:t>
      </w:r>
      <w:proofErr w:type="spellEnd"/>
    </w:p>
    <w:p w14:paraId="3634A2B2" w14:textId="77777777" w:rsidR="00DB1A2F" w:rsidRPr="000C20B8" w:rsidRDefault="00DB1A2F" w:rsidP="001F6CD5">
      <w:pPr>
        <w:ind w:left="851"/>
        <w:rPr>
          <w:sz w:val="24"/>
          <w:szCs w:val="24"/>
          <w:lang w:val="en-US"/>
        </w:rPr>
      </w:pPr>
      <w:proofErr w:type="spellStart"/>
      <w:r w:rsidRPr="000C20B8">
        <w:rPr>
          <w:sz w:val="24"/>
          <w:szCs w:val="24"/>
          <w:lang w:val="en-US"/>
        </w:rPr>
        <w:t>Hyperglycaemia</w:t>
      </w:r>
      <w:proofErr w:type="spellEnd"/>
      <w:r w:rsidRPr="000C20B8">
        <w:rPr>
          <w:sz w:val="24"/>
          <w:szCs w:val="24"/>
          <w:lang w:val="en-US"/>
        </w:rPr>
        <w:t xml:space="preserve"> has been reported in patients treated with some atypical antipsychotics, including </w:t>
      </w:r>
      <w:proofErr w:type="spellStart"/>
      <w:r w:rsidRPr="000C20B8">
        <w:rPr>
          <w:sz w:val="24"/>
          <w:szCs w:val="24"/>
          <w:lang w:val="en-US"/>
        </w:rPr>
        <w:t>amisulpride</w:t>
      </w:r>
      <w:proofErr w:type="spellEnd"/>
      <w:r w:rsidRPr="000C20B8">
        <w:rPr>
          <w:sz w:val="24"/>
          <w:szCs w:val="24"/>
          <w:lang w:val="en-US"/>
        </w:rPr>
        <w:t xml:space="preserve">. Therefore, patients with an established diagnosis of diabetes mellitus or with risk factors for diabetes who have started treatment with </w:t>
      </w:r>
      <w:proofErr w:type="spellStart"/>
      <w:r w:rsidRPr="000C20B8">
        <w:rPr>
          <w:sz w:val="24"/>
          <w:szCs w:val="24"/>
          <w:lang w:val="en-US"/>
        </w:rPr>
        <w:t>amisulpride</w:t>
      </w:r>
      <w:proofErr w:type="spellEnd"/>
      <w:r w:rsidRPr="000C20B8">
        <w:rPr>
          <w:sz w:val="24"/>
          <w:szCs w:val="24"/>
          <w:lang w:val="en-US"/>
        </w:rPr>
        <w:t xml:space="preserve">, should get appropriate </w:t>
      </w:r>
      <w:proofErr w:type="spellStart"/>
      <w:r w:rsidRPr="000C20B8">
        <w:rPr>
          <w:sz w:val="24"/>
          <w:szCs w:val="24"/>
          <w:lang w:val="en-US"/>
        </w:rPr>
        <w:t>glycaemic</w:t>
      </w:r>
      <w:proofErr w:type="spellEnd"/>
      <w:r w:rsidRPr="000C20B8">
        <w:rPr>
          <w:sz w:val="24"/>
          <w:szCs w:val="24"/>
          <w:lang w:val="en-US"/>
        </w:rPr>
        <w:t xml:space="preserve"> monitoring. </w:t>
      </w:r>
    </w:p>
    <w:p w14:paraId="1C526560" w14:textId="77777777" w:rsidR="00DB1A2F" w:rsidRPr="000C20B8" w:rsidRDefault="00DB1A2F" w:rsidP="001F6CD5">
      <w:pPr>
        <w:ind w:left="851"/>
        <w:rPr>
          <w:sz w:val="24"/>
          <w:szCs w:val="24"/>
          <w:lang w:val="en-US"/>
        </w:rPr>
      </w:pPr>
    </w:p>
    <w:p w14:paraId="2007DE22" w14:textId="77777777" w:rsidR="00DB1A2F" w:rsidRPr="000C20B8" w:rsidRDefault="00DB1A2F" w:rsidP="001F6CD5">
      <w:pPr>
        <w:ind w:left="851"/>
        <w:rPr>
          <w:i/>
          <w:sz w:val="24"/>
          <w:szCs w:val="24"/>
          <w:u w:val="single"/>
          <w:lang w:val="en-US"/>
        </w:rPr>
      </w:pPr>
      <w:r w:rsidRPr="000C20B8">
        <w:rPr>
          <w:i/>
          <w:sz w:val="24"/>
          <w:szCs w:val="24"/>
          <w:u w:val="single"/>
          <w:lang w:val="en-US"/>
        </w:rPr>
        <w:t>Epilepsy</w:t>
      </w:r>
    </w:p>
    <w:p w14:paraId="68E1720D" w14:textId="77777777" w:rsidR="00DB1A2F" w:rsidRPr="000C20B8" w:rsidRDefault="00DB1A2F" w:rsidP="001F6CD5">
      <w:pPr>
        <w:ind w:left="851"/>
        <w:rPr>
          <w:sz w:val="24"/>
          <w:szCs w:val="24"/>
          <w:lang w:val="en-US"/>
        </w:rPr>
      </w:pPr>
      <w:proofErr w:type="spellStart"/>
      <w:r w:rsidRPr="000C20B8">
        <w:rPr>
          <w:sz w:val="24"/>
          <w:szCs w:val="24"/>
          <w:lang w:val="en-US"/>
        </w:rPr>
        <w:t>Amisulpride</w:t>
      </w:r>
      <w:proofErr w:type="spellEnd"/>
      <w:r w:rsidRPr="000C20B8">
        <w:rPr>
          <w:sz w:val="24"/>
          <w:szCs w:val="24"/>
          <w:lang w:val="en-US"/>
        </w:rPr>
        <w:t xml:space="preserve"> may lower the seizure threshold. Therefore, patients with a history of epilepsy should be closely monitored during </w:t>
      </w:r>
      <w:proofErr w:type="spellStart"/>
      <w:r w:rsidRPr="000C20B8">
        <w:rPr>
          <w:sz w:val="24"/>
          <w:szCs w:val="24"/>
          <w:lang w:val="en-US"/>
        </w:rPr>
        <w:t>amisulpride</w:t>
      </w:r>
      <w:proofErr w:type="spellEnd"/>
      <w:r w:rsidRPr="000C20B8">
        <w:rPr>
          <w:sz w:val="24"/>
          <w:szCs w:val="24"/>
          <w:lang w:val="en-US"/>
        </w:rPr>
        <w:t xml:space="preserve"> treatment. </w:t>
      </w:r>
    </w:p>
    <w:p w14:paraId="2BE1434D" w14:textId="77777777" w:rsidR="00DB1A2F" w:rsidRPr="000C20B8" w:rsidRDefault="00DB1A2F" w:rsidP="001F6CD5">
      <w:pPr>
        <w:ind w:left="851"/>
        <w:rPr>
          <w:sz w:val="24"/>
          <w:szCs w:val="24"/>
          <w:lang w:val="en-US"/>
        </w:rPr>
      </w:pPr>
    </w:p>
    <w:p w14:paraId="7BDFADFF" w14:textId="77777777" w:rsidR="00DB1A2F" w:rsidRPr="000C20B8" w:rsidRDefault="00DB1A2F" w:rsidP="001F6CD5">
      <w:pPr>
        <w:ind w:left="851"/>
        <w:rPr>
          <w:i/>
          <w:sz w:val="24"/>
          <w:szCs w:val="24"/>
          <w:u w:val="single"/>
          <w:lang w:val="en-US"/>
        </w:rPr>
      </w:pPr>
      <w:r w:rsidRPr="000C20B8">
        <w:rPr>
          <w:i/>
          <w:sz w:val="24"/>
          <w:szCs w:val="24"/>
          <w:u w:val="single"/>
          <w:lang w:val="en-US"/>
        </w:rPr>
        <w:t>Renal insufficiency</w:t>
      </w:r>
    </w:p>
    <w:p w14:paraId="4F230559" w14:textId="77777777" w:rsidR="00DB1A2F" w:rsidRPr="000C20B8" w:rsidRDefault="00DB1A2F" w:rsidP="001F6CD5">
      <w:pPr>
        <w:ind w:left="851"/>
        <w:rPr>
          <w:sz w:val="24"/>
          <w:szCs w:val="24"/>
          <w:lang w:val="en-US"/>
        </w:rPr>
      </w:pPr>
      <w:proofErr w:type="spellStart"/>
      <w:r w:rsidRPr="000C20B8">
        <w:rPr>
          <w:sz w:val="24"/>
          <w:szCs w:val="24"/>
          <w:lang w:val="en-US"/>
        </w:rPr>
        <w:t>Amisulpride</w:t>
      </w:r>
      <w:proofErr w:type="spellEnd"/>
      <w:r w:rsidRPr="000C20B8">
        <w:rPr>
          <w:sz w:val="24"/>
          <w:szCs w:val="24"/>
          <w:lang w:val="en-US"/>
        </w:rPr>
        <w:t xml:space="preserve"> is eliminated by the renal route. In cases of renal insufficiency, the dose should be decreased or intermittent treatment prescribed (see section 4.2). </w:t>
      </w:r>
    </w:p>
    <w:p w14:paraId="0D910EF6" w14:textId="77777777" w:rsidR="00DB1A2F" w:rsidRPr="000C20B8" w:rsidRDefault="00DB1A2F" w:rsidP="001F6CD5">
      <w:pPr>
        <w:ind w:left="851"/>
        <w:rPr>
          <w:sz w:val="24"/>
          <w:szCs w:val="24"/>
          <w:lang w:val="en-US"/>
        </w:rPr>
      </w:pPr>
    </w:p>
    <w:p w14:paraId="10F7AEDD" w14:textId="77777777" w:rsidR="00DB1A2F" w:rsidRPr="000C20B8" w:rsidRDefault="00DB1A2F" w:rsidP="001F6CD5">
      <w:pPr>
        <w:ind w:left="851"/>
        <w:rPr>
          <w:i/>
          <w:sz w:val="24"/>
          <w:szCs w:val="24"/>
          <w:u w:val="single"/>
          <w:lang w:val="en-US"/>
        </w:rPr>
      </w:pPr>
      <w:r w:rsidRPr="000C20B8">
        <w:rPr>
          <w:i/>
          <w:sz w:val="24"/>
          <w:szCs w:val="24"/>
          <w:u w:val="single"/>
          <w:lang w:val="en-US"/>
        </w:rPr>
        <w:t>Elderly</w:t>
      </w:r>
    </w:p>
    <w:p w14:paraId="08FC104E" w14:textId="77777777" w:rsidR="00DB1A2F" w:rsidRPr="000C20B8" w:rsidRDefault="00DB1A2F" w:rsidP="001F6CD5">
      <w:pPr>
        <w:ind w:left="851"/>
        <w:rPr>
          <w:sz w:val="24"/>
          <w:szCs w:val="24"/>
          <w:lang w:val="en-US"/>
        </w:rPr>
      </w:pPr>
      <w:r w:rsidRPr="000C20B8">
        <w:rPr>
          <w:sz w:val="24"/>
          <w:szCs w:val="24"/>
          <w:lang w:val="en-US"/>
        </w:rPr>
        <w:t xml:space="preserve">Like with other antipsychotics, in elderly patients </w:t>
      </w:r>
      <w:proofErr w:type="spellStart"/>
      <w:r w:rsidRPr="000C20B8">
        <w:rPr>
          <w:sz w:val="24"/>
          <w:szCs w:val="24"/>
          <w:lang w:val="en-US"/>
        </w:rPr>
        <w:t>amisulpride</w:t>
      </w:r>
      <w:proofErr w:type="spellEnd"/>
      <w:r w:rsidRPr="000C20B8">
        <w:rPr>
          <w:sz w:val="24"/>
          <w:szCs w:val="24"/>
          <w:lang w:val="en-US"/>
        </w:rPr>
        <w:t xml:space="preserve"> should be used with particular caution because of a possible risk of hypotension and sedation. Reduction in dosage may also be required because of renal insufficiency. </w:t>
      </w:r>
    </w:p>
    <w:p w14:paraId="490A46C5" w14:textId="77777777" w:rsidR="00DB1A2F" w:rsidRPr="000C20B8" w:rsidRDefault="00DB1A2F" w:rsidP="001F6CD5">
      <w:pPr>
        <w:ind w:left="851"/>
        <w:rPr>
          <w:sz w:val="24"/>
          <w:szCs w:val="24"/>
          <w:lang w:val="en-US"/>
        </w:rPr>
      </w:pPr>
    </w:p>
    <w:p w14:paraId="2A49C384" w14:textId="77777777" w:rsidR="00DB1A2F" w:rsidRPr="000C20B8" w:rsidRDefault="00DB1A2F" w:rsidP="001F6CD5">
      <w:pPr>
        <w:ind w:left="851"/>
        <w:rPr>
          <w:i/>
          <w:sz w:val="24"/>
          <w:szCs w:val="24"/>
          <w:u w:val="single"/>
          <w:lang w:val="en-US"/>
        </w:rPr>
      </w:pPr>
      <w:r w:rsidRPr="000C20B8">
        <w:rPr>
          <w:i/>
          <w:sz w:val="24"/>
          <w:szCs w:val="24"/>
          <w:u w:val="single"/>
          <w:lang w:val="en-US"/>
        </w:rPr>
        <w:t>Withdrawal</w:t>
      </w:r>
    </w:p>
    <w:p w14:paraId="6ADE7186" w14:textId="77777777" w:rsidR="00DB1A2F" w:rsidRPr="000C20B8" w:rsidRDefault="00DB1A2F" w:rsidP="001F6CD5">
      <w:pPr>
        <w:ind w:left="851"/>
        <w:rPr>
          <w:sz w:val="24"/>
          <w:szCs w:val="24"/>
          <w:lang w:val="en-US"/>
        </w:rPr>
      </w:pPr>
      <w:r w:rsidRPr="000C20B8">
        <w:rPr>
          <w:sz w:val="24"/>
          <w:szCs w:val="24"/>
          <w:lang w:val="en-US"/>
        </w:rPr>
        <w:t xml:space="preserve">Acute withdrawal symptoms including nausea, vomiting and insomnia have been reported following sudden discontinuation of high dose antipsychotics. Recurrence of psychotic symptoms may also occur, and the emergence of involuntary movement disorders (such as akathisia, dystonia and dyskinesia) has been reported. Therefore, gradual withdrawal of </w:t>
      </w:r>
      <w:proofErr w:type="spellStart"/>
      <w:r w:rsidRPr="000C20B8">
        <w:rPr>
          <w:sz w:val="24"/>
          <w:szCs w:val="24"/>
          <w:lang w:val="en-US"/>
        </w:rPr>
        <w:t>amisulpride</w:t>
      </w:r>
      <w:proofErr w:type="spellEnd"/>
      <w:r w:rsidRPr="000C20B8">
        <w:rPr>
          <w:sz w:val="24"/>
          <w:szCs w:val="24"/>
          <w:lang w:val="en-US"/>
        </w:rPr>
        <w:t xml:space="preserve"> is advisable. </w:t>
      </w:r>
    </w:p>
    <w:p w14:paraId="72B601F6" w14:textId="77777777" w:rsidR="00DB1A2F" w:rsidRPr="000C20B8" w:rsidRDefault="00DB1A2F" w:rsidP="001F6CD5">
      <w:pPr>
        <w:ind w:left="851"/>
        <w:rPr>
          <w:sz w:val="24"/>
          <w:szCs w:val="24"/>
          <w:lang w:val="en-US"/>
        </w:rPr>
      </w:pPr>
    </w:p>
    <w:p w14:paraId="4B7623F1" w14:textId="77777777" w:rsidR="00DB1A2F" w:rsidRPr="000C20B8" w:rsidRDefault="00DB1A2F" w:rsidP="001F6CD5">
      <w:pPr>
        <w:ind w:left="851"/>
        <w:rPr>
          <w:i/>
          <w:iCs/>
          <w:sz w:val="24"/>
          <w:szCs w:val="24"/>
          <w:u w:val="single"/>
          <w:lang w:val="en-US"/>
        </w:rPr>
      </w:pPr>
      <w:r w:rsidRPr="000C20B8">
        <w:rPr>
          <w:i/>
          <w:iCs/>
          <w:sz w:val="24"/>
          <w:szCs w:val="24"/>
          <w:u w:val="single"/>
          <w:lang w:val="en-US"/>
        </w:rPr>
        <w:t>Hepatotoxicity</w:t>
      </w:r>
    </w:p>
    <w:p w14:paraId="0E4DABD8" w14:textId="77777777" w:rsidR="00DB1A2F" w:rsidRPr="000C20B8" w:rsidRDefault="00DB1A2F" w:rsidP="001F6CD5">
      <w:pPr>
        <w:ind w:left="851"/>
        <w:rPr>
          <w:sz w:val="24"/>
          <w:szCs w:val="24"/>
          <w:lang w:val="en-US"/>
        </w:rPr>
      </w:pPr>
      <w:r w:rsidRPr="000C20B8">
        <w:rPr>
          <w:sz w:val="24"/>
          <w:szCs w:val="24"/>
          <w:lang w:val="en-US"/>
        </w:rPr>
        <w:t xml:space="preserve">Severe hepatotoxicity has been reported with the use of </w:t>
      </w:r>
      <w:proofErr w:type="spellStart"/>
      <w:r w:rsidRPr="000C20B8">
        <w:rPr>
          <w:sz w:val="24"/>
          <w:szCs w:val="24"/>
          <w:lang w:val="en-US"/>
        </w:rPr>
        <w:t>amisulpride</w:t>
      </w:r>
      <w:proofErr w:type="spellEnd"/>
      <w:r w:rsidRPr="000C20B8">
        <w:rPr>
          <w:sz w:val="24"/>
          <w:szCs w:val="24"/>
          <w:lang w:val="en-US"/>
        </w:rPr>
        <w:t>. Patients should be instructed to report symptoms such as asthenia, anorexia, nausea, vomiting, abdominal pain or icterus to the physician immediately. Examinations, including clinical examination and biological assessment of liver function, should be performed immediately (see section 4.8).</w:t>
      </w:r>
    </w:p>
    <w:p w14:paraId="54C64865" w14:textId="77777777" w:rsidR="00DB1A2F" w:rsidRPr="000C20B8" w:rsidRDefault="00DB1A2F" w:rsidP="001F6CD5">
      <w:pPr>
        <w:ind w:left="851"/>
        <w:rPr>
          <w:sz w:val="24"/>
          <w:szCs w:val="24"/>
          <w:lang w:val="en-US"/>
        </w:rPr>
      </w:pPr>
    </w:p>
    <w:p w14:paraId="55D43D1B" w14:textId="77777777" w:rsidR="00DB1A2F" w:rsidRPr="000C20B8" w:rsidRDefault="00DB1A2F" w:rsidP="001F6CD5">
      <w:pPr>
        <w:ind w:left="851"/>
        <w:rPr>
          <w:i/>
          <w:sz w:val="24"/>
          <w:szCs w:val="24"/>
          <w:u w:val="single"/>
          <w:lang w:val="en-US"/>
        </w:rPr>
      </w:pPr>
      <w:r w:rsidRPr="000C20B8">
        <w:rPr>
          <w:i/>
          <w:sz w:val="24"/>
          <w:szCs w:val="24"/>
          <w:u w:val="single"/>
          <w:lang w:val="en-US"/>
        </w:rPr>
        <w:t>Leukopenia, neutropenia and agranulocytosis</w:t>
      </w:r>
    </w:p>
    <w:p w14:paraId="4A391CA9" w14:textId="77777777" w:rsidR="00DB1A2F" w:rsidRPr="000C20B8" w:rsidRDefault="00DB1A2F" w:rsidP="001F6CD5">
      <w:pPr>
        <w:ind w:left="851"/>
        <w:rPr>
          <w:sz w:val="24"/>
          <w:szCs w:val="24"/>
          <w:lang w:val="en-US"/>
        </w:rPr>
      </w:pPr>
      <w:r w:rsidRPr="000C20B8">
        <w:rPr>
          <w:sz w:val="24"/>
          <w:szCs w:val="24"/>
          <w:lang w:val="en-US"/>
        </w:rPr>
        <w:t xml:space="preserve">Leukopenia, neutropenia and agranulocytosis have been reported with antipsychotics, including </w:t>
      </w:r>
      <w:proofErr w:type="spellStart"/>
      <w:r w:rsidRPr="000C20B8">
        <w:rPr>
          <w:sz w:val="24"/>
          <w:szCs w:val="24"/>
          <w:lang w:val="en-US"/>
        </w:rPr>
        <w:t>amisulpride</w:t>
      </w:r>
      <w:proofErr w:type="spellEnd"/>
      <w:r w:rsidRPr="000C20B8">
        <w:rPr>
          <w:sz w:val="24"/>
          <w:szCs w:val="24"/>
          <w:lang w:val="en-US"/>
        </w:rPr>
        <w:t xml:space="preserve">. Unexplained infections or fever may be evidence of blood dyscrasia (see section 4.8), and requires immediate </w:t>
      </w:r>
      <w:proofErr w:type="spellStart"/>
      <w:r w:rsidRPr="000C20B8">
        <w:rPr>
          <w:sz w:val="24"/>
          <w:szCs w:val="24"/>
          <w:lang w:val="en-US"/>
        </w:rPr>
        <w:t>haematological</w:t>
      </w:r>
      <w:proofErr w:type="spellEnd"/>
      <w:r w:rsidRPr="000C20B8">
        <w:rPr>
          <w:sz w:val="24"/>
          <w:szCs w:val="24"/>
          <w:lang w:val="en-US"/>
        </w:rPr>
        <w:t xml:space="preserve"> investigation. </w:t>
      </w:r>
    </w:p>
    <w:p w14:paraId="0C0D4FCC" w14:textId="77777777" w:rsidR="00DB1A2F" w:rsidRPr="000C20B8" w:rsidRDefault="00DB1A2F" w:rsidP="001F6CD5">
      <w:pPr>
        <w:ind w:left="851"/>
        <w:rPr>
          <w:sz w:val="24"/>
          <w:szCs w:val="24"/>
          <w:lang w:val="en-US"/>
        </w:rPr>
      </w:pPr>
    </w:p>
    <w:p w14:paraId="75BAF4C3" w14:textId="77777777" w:rsidR="00DB1A2F" w:rsidRPr="000C20B8" w:rsidRDefault="00DB1A2F" w:rsidP="001F6CD5">
      <w:pPr>
        <w:ind w:left="851"/>
        <w:rPr>
          <w:i/>
          <w:sz w:val="24"/>
          <w:szCs w:val="24"/>
          <w:u w:val="single"/>
          <w:lang w:val="en-US"/>
        </w:rPr>
      </w:pPr>
      <w:r w:rsidRPr="000C20B8">
        <w:rPr>
          <w:i/>
          <w:sz w:val="24"/>
          <w:szCs w:val="24"/>
          <w:u w:val="single"/>
          <w:lang w:val="en-US"/>
        </w:rPr>
        <w:t>Lactose</w:t>
      </w:r>
    </w:p>
    <w:p w14:paraId="204CCAC3" w14:textId="77777777" w:rsidR="00DB1A2F" w:rsidRPr="000C20B8" w:rsidRDefault="00DB1A2F" w:rsidP="001F6CD5">
      <w:pPr>
        <w:ind w:left="851"/>
        <w:rPr>
          <w:sz w:val="24"/>
          <w:szCs w:val="24"/>
          <w:lang w:val="en-US"/>
        </w:rPr>
      </w:pPr>
      <w:r w:rsidRPr="000C20B8">
        <w:rPr>
          <w:sz w:val="24"/>
          <w:szCs w:val="24"/>
          <w:lang w:val="en-US"/>
        </w:rPr>
        <w:t>This medicinal product contains lactose monohydrate. Patients with rare hereditary problems of galactose intolerance, total lactase deficiency or glucose-galactose malabsorption should not take this medicine.</w:t>
      </w:r>
    </w:p>
    <w:p w14:paraId="3D0B604D" w14:textId="77777777" w:rsidR="00DB1A2F" w:rsidRPr="000C20B8" w:rsidRDefault="00DB1A2F" w:rsidP="001F6CD5">
      <w:pPr>
        <w:ind w:left="851"/>
        <w:rPr>
          <w:sz w:val="24"/>
          <w:szCs w:val="24"/>
          <w:lang w:val="en-US"/>
        </w:rPr>
      </w:pPr>
    </w:p>
    <w:p w14:paraId="787A2C0E" w14:textId="77777777" w:rsidR="00DB1A2F" w:rsidRPr="000C20B8" w:rsidRDefault="00DB1A2F" w:rsidP="001F6CD5">
      <w:pPr>
        <w:ind w:left="851"/>
        <w:rPr>
          <w:i/>
          <w:iCs/>
          <w:sz w:val="24"/>
          <w:szCs w:val="24"/>
          <w:u w:val="single"/>
          <w:lang w:val="en-US"/>
        </w:rPr>
      </w:pPr>
      <w:r w:rsidRPr="000C20B8">
        <w:rPr>
          <w:i/>
          <w:iCs/>
          <w:sz w:val="24"/>
          <w:szCs w:val="24"/>
          <w:u w:val="single"/>
          <w:lang w:val="en-US"/>
        </w:rPr>
        <w:t>Sodium</w:t>
      </w:r>
    </w:p>
    <w:p w14:paraId="01F91D3C" w14:textId="77777777" w:rsidR="00DB1A2F" w:rsidRPr="000C20B8" w:rsidRDefault="00DB1A2F" w:rsidP="001F6CD5">
      <w:pPr>
        <w:ind w:left="851"/>
        <w:rPr>
          <w:sz w:val="24"/>
          <w:szCs w:val="24"/>
          <w:lang w:val="en-US"/>
        </w:rPr>
      </w:pPr>
      <w:r w:rsidRPr="000C20B8">
        <w:rPr>
          <w:sz w:val="24"/>
          <w:szCs w:val="24"/>
          <w:lang w:val="en-US"/>
        </w:rPr>
        <w:t>This medicine contains less than 1 mmol sodium (23 mg) per tablet, that is to say essentially ‘sodium-free’.</w:t>
      </w:r>
    </w:p>
    <w:p w14:paraId="6FDF30B2" w14:textId="77777777" w:rsidR="007C5D2A" w:rsidRPr="000C20B8" w:rsidRDefault="007C5D2A" w:rsidP="003E0341">
      <w:pPr>
        <w:tabs>
          <w:tab w:val="left" w:pos="851"/>
        </w:tabs>
        <w:ind w:left="851"/>
        <w:rPr>
          <w:sz w:val="24"/>
          <w:szCs w:val="24"/>
          <w:lang w:val="en-GB"/>
        </w:rPr>
      </w:pPr>
    </w:p>
    <w:p w14:paraId="605C1765" w14:textId="77777777" w:rsidR="007C5D2A" w:rsidRPr="000C20B8" w:rsidRDefault="007C5D2A" w:rsidP="007C5D2A">
      <w:pPr>
        <w:ind w:left="851" w:hanging="851"/>
        <w:rPr>
          <w:b/>
          <w:sz w:val="24"/>
          <w:szCs w:val="24"/>
          <w:lang w:val="en-GB"/>
        </w:rPr>
      </w:pPr>
      <w:r w:rsidRPr="000C20B8">
        <w:rPr>
          <w:b/>
          <w:sz w:val="24"/>
          <w:szCs w:val="24"/>
          <w:lang w:val="en-GB"/>
        </w:rPr>
        <w:lastRenderedPageBreak/>
        <w:t>4.5</w:t>
      </w:r>
      <w:r w:rsidRPr="000C20B8">
        <w:rPr>
          <w:b/>
          <w:sz w:val="24"/>
          <w:szCs w:val="24"/>
          <w:lang w:val="en-GB"/>
        </w:rPr>
        <w:tab/>
        <w:t>Interaction with other medicinal products and other forms of interaction</w:t>
      </w:r>
    </w:p>
    <w:p w14:paraId="43E464FA" w14:textId="77777777" w:rsidR="00F31328" w:rsidRPr="000C20B8" w:rsidRDefault="00F31328" w:rsidP="001F6CD5">
      <w:pPr>
        <w:ind w:left="851"/>
        <w:rPr>
          <w:sz w:val="24"/>
          <w:szCs w:val="24"/>
          <w:lang w:val="en-GB"/>
        </w:rPr>
      </w:pPr>
    </w:p>
    <w:p w14:paraId="286D73C5" w14:textId="2067A9A8" w:rsidR="00DB1A2F" w:rsidRPr="000C20B8" w:rsidRDefault="00DB1A2F" w:rsidP="001F6CD5">
      <w:pPr>
        <w:ind w:left="851"/>
        <w:rPr>
          <w:i/>
          <w:sz w:val="24"/>
          <w:szCs w:val="24"/>
          <w:u w:val="single"/>
          <w:lang w:val="en-US"/>
        </w:rPr>
      </w:pPr>
      <w:r w:rsidRPr="000C20B8">
        <w:rPr>
          <w:i/>
          <w:sz w:val="24"/>
          <w:szCs w:val="24"/>
          <w:u w:val="single"/>
          <w:lang w:val="en-US"/>
        </w:rPr>
        <w:t>Contraindicated combinations</w:t>
      </w:r>
    </w:p>
    <w:p w14:paraId="09FF19F9" w14:textId="77777777" w:rsidR="00DB1A2F" w:rsidRPr="000C20B8" w:rsidRDefault="00DB1A2F" w:rsidP="001F6CD5">
      <w:pPr>
        <w:ind w:left="851"/>
        <w:rPr>
          <w:sz w:val="24"/>
          <w:szCs w:val="24"/>
          <w:lang w:val="en-US"/>
        </w:rPr>
      </w:pPr>
      <w:r w:rsidRPr="000C20B8">
        <w:rPr>
          <w:sz w:val="24"/>
          <w:szCs w:val="24"/>
          <w:lang w:val="en-US"/>
        </w:rPr>
        <w:t xml:space="preserve">Medicines which may induce </w:t>
      </w:r>
      <w:proofErr w:type="spellStart"/>
      <w:r w:rsidRPr="000C20B8">
        <w:rPr>
          <w:sz w:val="24"/>
          <w:szCs w:val="24"/>
          <w:lang w:val="en-US"/>
        </w:rPr>
        <w:t>torsades</w:t>
      </w:r>
      <w:proofErr w:type="spellEnd"/>
      <w:r w:rsidRPr="000C20B8">
        <w:rPr>
          <w:sz w:val="24"/>
          <w:szCs w:val="24"/>
          <w:lang w:val="en-US"/>
        </w:rPr>
        <w:t xml:space="preserve"> de pointes or prolong the QT interval (see sections 4.3 and 4.4):</w:t>
      </w:r>
    </w:p>
    <w:p w14:paraId="1A940AEC" w14:textId="77777777" w:rsidR="00DB1A2F" w:rsidRPr="000C20B8" w:rsidRDefault="00DB1A2F" w:rsidP="00F31328">
      <w:pPr>
        <w:pStyle w:val="Listeafsnit"/>
        <w:numPr>
          <w:ilvl w:val="0"/>
          <w:numId w:val="19"/>
        </w:numPr>
        <w:spacing w:after="0" w:line="240" w:lineRule="auto"/>
        <w:ind w:left="1276" w:hanging="425"/>
        <w:rPr>
          <w:rFonts w:ascii="Times New Roman" w:hAnsi="Times New Roman"/>
          <w:sz w:val="24"/>
          <w:szCs w:val="24"/>
        </w:rPr>
      </w:pPr>
      <w:r w:rsidRPr="000C20B8">
        <w:rPr>
          <w:rFonts w:ascii="Times New Roman" w:hAnsi="Times New Roman"/>
          <w:sz w:val="24"/>
          <w:szCs w:val="24"/>
        </w:rPr>
        <w:t xml:space="preserve">Class </w:t>
      </w:r>
      <w:proofErr w:type="spellStart"/>
      <w:r w:rsidRPr="000C20B8">
        <w:rPr>
          <w:rFonts w:ascii="Times New Roman" w:hAnsi="Times New Roman"/>
          <w:sz w:val="24"/>
          <w:szCs w:val="24"/>
        </w:rPr>
        <w:t>Ia</w:t>
      </w:r>
      <w:proofErr w:type="spellEnd"/>
      <w:r w:rsidRPr="000C20B8">
        <w:rPr>
          <w:rFonts w:ascii="Times New Roman" w:hAnsi="Times New Roman"/>
          <w:sz w:val="24"/>
          <w:szCs w:val="24"/>
        </w:rPr>
        <w:t xml:space="preserve"> antiarrhythmics such as quinidine and disopyramide.</w:t>
      </w:r>
    </w:p>
    <w:p w14:paraId="3C73D2AE" w14:textId="77777777" w:rsidR="00DB1A2F" w:rsidRPr="000C20B8" w:rsidRDefault="00DB1A2F" w:rsidP="00F31328">
      <w:pPr>
        <w:pStyle w:val="Listeafsnit"/>
        <w:numPr>
          <w:ilvl w:val="0"/>
          <w:numId w:val="19"/>
        </w:numPr>
        <w:spacing w:after="0" w:line="240" w:lineRule="auto"/>
        <w:ind w:left="1276" w:hanging="425"/>
        <w:rPr>
          <w:rFonts w:ascii="Times New Roman" w:hAnsi="Times New Roman"/>
          <w:sz w:val="24"/>
          <w:szCs w:val="24"/>
        </w:rPr>
      </w:pPr>
      <w:r w:rsidRPr="000C20B8">
        <w:rPr>
          <w:rFonts w:ascii="Times New Roman" w:hAnsi="Times New Roman"/>
          <w:sz w:val="24"/>
          <w:szCs w:val="24"/>
        </w:rPr>
        <w:t>Class III antiarrhythmics such as amiodarone and sotalol.</w:t>
      </w:r>
    </w:p>
    <w:p w14:paraId="426639F9" w14:textId="77777777" w:rsidR="00DB1A2F" w:rsidRPr="000C20B8" w:rsidRDefault="00DB1A2F" w:rsidP="00F31328">
      <w:pPr>
        <w:pStyle w:val="Listeafsnit"/>
        <w:numPr>
          <w:ilvl w:val="0"/>
          <w:numId w:val="19"/>
        </w:numPr>
        <w:spacing w:after="0" w:line="240" w:lineRule="auto"/>
        <w:ind w:left="1276" w:hanging="425"/>
        <w:rPr>
          <w:rFonts w:ascii="Times New Roman" w:hAnsi="Times New Roman"/>
          <w:sz w:val="24"/>
          <w:szCs w:val="24"/>
        </w:rPr>
      </w:pPr>
      <w:r w:rsidRPr="000C20B8">
        <w:rPr>
          <w:rFonts w:ascii="Times New Roman" w:hAnsi="Times New Roman"/>
          <w:sz w:val="24"/>
          <w:szCs w:val="24"/>
        </w:rPr>
        <w:t xml:space="preserve">Other medicines such as bepridil, </w:t>
      </w:r>
      <w:proofErr w:type="spellStart"/>
      <w:r w:rsidRPr="000C20B8">
        <w:rPr>
          <w:rFonts w:ascii="Times New Roman" w:hAnsi="Times New Roman"/>
          <w:sz w:val="24"/>
          <w:szCs w:val="24"/>
        </w:rPr>
        <w:t>cisapride</w:t>
      </w:r>
      <w:proofErr w:type="spellEnd"/>
      <w:r w:rsidRPr="000C20B8">
        <w:rPr>
          <w:rFonts w:ascii="Times New Roman" w:hAnsi="Times New Roman"/>
          <w:sz w:val="24"/>
          <w:szCs w:val="24"/>
        </w:rPr>
        <w:t xml:space="preserve">, </w:t>
      </w:r>
      <w:proofErr w:type="spellStart"/>
      <w:r w:rsidRPr="000C20B8">
        <w:rPr>
          <w:rFonts w:ascii="Times New Roman" w:hAnsi="Times New Roman"/>
          <w:sz w:val="24"/>
          <w:szCs w:val="24"/>
        </w:rPr>
        <w:t>sultopride</w:t>
      </w:r>
      <w:proofErr w:type="spellEnd"/>
      <w:r w:rsidRPr="000C20B8">
        <w:rPr>
          <w:rFonts w:ascii="Times New Roman" w:hAnsi="Times New Roman"/>
          <w:sz w:val="24"/>
          <w:szCs w:val="24"/>
        </w:rPr>
        <w:t xml:space="preserve">, thioridazine, methadone, erythromycin </w:t>
      </w:r>
      <w:proofErr w:type="spellStart"/>
      <w:r w:rsidRPr="000C20B8">
        <w:rPr>
          <w:rFonts w:ascii="Times New Roman" w:hAnsi="Times New Roman"/>
          <w:sz w:val="24"/>
          <w:szCs w:val="24"/>
        </w:rPr>
        <w:t>i.v.</w:t>
      </w:r>
      <w:proofErr w:type="spellEnd"/>
      <w:r w:rsidRPr="000C20B8">
        <w:rPr>
          <w:rFonts w:ascii="Times New Roman" w:hAnsi="Times New Roman"/>
          <w:sz w:val="24"/>
          <w:szCs w:val="24"/>
        </w:rPr>
        <w:t xml:space="preserve">, vincamine </w:t>
      </w:r>
      <w:proofErr w:type="spellStart"/>
      <w:r w:rsidRPr="000C20B8">
        <w:rPr>
          <w:rFonts w:ascii="Times New Roman" w:hAnsi="Times New Roman"/>
          <w:sz w:val="24"/>
          <w:szCs w:val="24"/>
        </w:rPr>
        <w:t>i.v.</w:t>
      </w:r>
      <w:proofErr w:type="spellEnd"/>
      <w:r w:rsidRPr="000C20B8">
        <w:rPr>
          <w:rFonts w:ascii="Times New Roman" w:hAnsi="Times New Roman"/>
          <w:sz w:val="24"/>
          <w:szCs w:val="24"/>
        </w:rPr>
        <w:t xml:space="preserve">, halofantrine, pentamidine, </w:t>
      </w:r>
      <w:proofErr w:type="spellStart"/>
      <w:r w:rsidRPr="000C20B8">
        <w:rPr>
          <w:rFonts w:ascii="Times New Roman" w:hAnsi="Times New Roman"/>
          <w:sz w:val="24"/>
          <w:szCs w:val="24"/>
        </w:rPr>
        <w:t>sparfloxacin</w:t>
      </w:r>
      <w:proofErr w:type="spellEnd"/>
      <w:r w:rsidRPr="000C20B8">
        <w:rPr>
          <w:rFonts w:ascii="Times New Roman" w:hAnsi="Times New Roman"/>
          <w:sz w:val="24"/>
          <w:szCs w:val="24"/>
        </w:rPr>
        <w:t xml:space="preserve"> (see section 4.3).</w:t>
      </w:r>
    </w:p>
    <w:p w14:paraId="66CADA59" w14:textId="77777777" w:rsidR="00DB1A2F" w:rsidRPr="000C20B8" w:rsidRDefault="00DB1A2F" w:rsidP="001F6CD5">
      <w:pPr>
        <w:ind w:left="851"/>
        <w:rPr>
          <w:sz w:val="24"/>
          <w:szCs w:val="24"/>
          <w:lang w:val="en-US"/>
        </w:rPr>
      </w:pPr>
      <w:r w:rsidRPr="000C20B8">
        <w:rPr>
          <w:sz w:val="24"/>
          <w:szCs w:val="24"/>
          <w:lang w:val="en-US"/>
        </w:rPr>
        <w:t xml:space="preserve">Levodopa due to the mutual antagonism of effects between levodopa and antipsychotics. </w:t>
      </w:r>
    </w:p>
    <w:p w14:paraId="0F2780D2" w14:textId="77777777" w:rsidR="00DB1A2F" w:rsidRPr="000C20B8" w:rsidRDefault="00DB1A2F" w:rsidP="001F6CD5">
      <w:pPr>
        <w:ind w:left="851"/>
        <w:rPr>
          <w:sz w:val="24"/>
          <w:szCs w:val="24"/>
          <w:lang w:val="en-US"/>
        </w:rPr>
      </w:pPr>
      <w:proofErr w:type="spellStart"/>
      <w:r w:rsidRPr="000C20B8">
        <w:rPr>
          <w:sz w:val="24"/>
          <w:szCs w:val="24"/>
          <w:lang w:val="en-US"/>
        </w:rPr>
        <w:t>Amisulpride</w:t>
      </w:r>
      <w:proofErr w:type="spellEnd"/>
      <w:r w:rsidRPr="000C20B8">
        <w:rPr>
          <w:sz w:val="24"/>
          <w:szCs w:val="24"/>
          <w:lang w:val="en-US"/>
        </w:rPr>
        <w:t xml:space="preserve"> may block the effect of dopamine agonists e.g. bromocriptine, ropinirole.</w:t>
      </w:r>
    </w:p>
    <w:p w14:paraId="7985AEC2" w14:textId="77777777" w:rsidR="00DB1A2F" w:rsidRPr="000C20B8" w:rsidRDefault="00DB1A2F" w:rsidP="001F6CD5">
      <w:pPr>
        <w:ind w:left="851"/>
        <w:rPr>
          <w:sz w:val="24"/>
          <w:szCs w:val="24"/>
          <w:lang w:val="en-US"/>
        </w:rPr>
      </w:pPr>
    </w:p>
    <w:p w14:paraId="188E4AB4" w14:textId="77777777" w:rsidR="00DB1A2F" w:rsidRPr="000C20B8" w:rsidRDefault="00DB1A2F" w:rsidP="001F6CD5">
      <w:pPr>
        <w:ind w:left="851"/>
        <w:rPr>
          <w:i/>
          <w:sz w:val="24"/>
          <w:szCs w:val="24"/>
          <w:u w:val="single"/>
          <w:lang w:val="en-US"/>
        </w:rPr>
      </w:pPr>
      <w:r w:rsidRPr="000C20B8">
        <w:rPr>
          <w:i/>
          <w:sz w:val="24"/>
          <w:szCs w:val="24"/>
          <w:u w:val="single"/>
          <w:lang w:val="en-US"/>
        </w:rPr>
        <w:t>Combinations not recommended</w:t>
      </w:r>
    </w:p>
    <w:p w14:paraId="25D4A98B" w14:textId="77777777" w:rsidR="00DB1A2F" w:rsidRPr="000C20B8" w:rsidRDefault="00DB1A2F" w:rsidP="001F6CD5">
      <w:pPr>
        <w:ind w:left="851"/>
        <w:rPr>
          <w:sz w:val="24"/>
          <w:szCs w:val="24"/>
          <w:lang w:val="en-US"/>
        </w:rPr>
      </w:pPr>
      <w:proofErr w:type="spellStart"/>
      <w:r w:rsidRPr="000C20B8">
        <w:rPr>
          <w:sz w:val="24"/>
          <w:szCs w:val="24"/>
          <w:lang w:val="en-US"/>
        </w:rPr>
        <w:t>Amisulpride</w:t>
      </w:r>
      <w:proofErr w:type="spellEnd"/>
      <w:r w:rsidRPr="000C20B8">
        <w:rPr>
          <w:sz w:val="24"/>
          <w:szCs w:val="24"/>
          <w:lang w:val="en-US"/>
        </w:rPr>
        <w:t xml:space="preserve"> may enhance the effect of alcohol on the central nervous system.</w:t>
      </w:r>
    </w:p>
    <w:p w14:paraId="6A78FE47" w14:textId="77777777" w:rsidR="00DB1A2F" w:rsidRPr="000C20B8" w:rsidRDefault="00DB1A2F" w:rsidP="001F6CD5">
      <w:pPr>
        <w:ind w:left="851"/>
        <w:rPr>
          <w:sz w:val="24"/>
          <w:szCs w:val="24"/>
          <w:lang w:val="en-US"/>
        </w:rPr>
      </w:pPr>
      <w:r w:rsidRPr="000C20B8">
        <w:rPr>
          <w:sz w:val="24"/>
          <w:szCs w:val="24"/>
          <w:lang w:val="en-US"/>
        </w:rPr>
        <w:t xml:space="preserve">Medicines that increase the risk of </w:t>
      </w:r>
      <w:proofErr w:type="spellStart"/>
      <w:r w:rsidRPr="000C20B8">
        <w:rPr>
          <w:sz w:val="24"/>
          <w:szCs w:val="24"/>
          <w:lang w:val="en-US"/>
        </w:rPr>
        <w:t>torsades</w:t>
      </w:r>
      <w:proofErr w:type="spellEnd"/>
      <w:r w:rsidRPr="000C20B8">
        <w:rPr>
          <w:sz w:val="24"/>
          <w:szCs w:val="24"/>
          <w:lang w:val="en-US"/>
        </w:rPr>
        <w:t xml:space="preserve"> de pointes or may prolong the QT interval:</w:t>
      </w:r>
    </w:p>
    <w:p w14:paraId="3EBFE041" w14:textId="5E951946" w:rsidR="00DB1A2F" w:rsidRPr="000C20B8" w:rsidRDefault="00DB1A2F" w:rsidP="00F31328">
      <w:pPr>
        <w:pStyle w:val="Listeafsnit"/>
        <w:numPr>
          <w:ilvl w:val="0"/>
          <w:numId w:val="20"/>
        </w:numPr>
        <w:spacing w:after="0" w:line="240" w:lineRule="auto"/>
        <w:ind w:left="1276" w:hanging="425"/>
        <w:rPr>
          <w:rFonts w:ascii="Times New Roman" w:hAnsi="Times New Roman"/>
          <w:sz w:val="24"/>
          <w:szCs w:val="24"/>
        </w:rPr>
      </w:pPr>
      <w:r w:rsidRPr="000C20B8">
        <w:rPr>
          <w:rFonts w:ascii="Times New Roman" w:hAnsi="Times New Roman"/>
          <w:sz w:val="24"/>
          <w:szCs w:val="24"/>
        </w:rPr>
        <w:t>Medicines that may cause bradycardia, including beta-blockers. Bradycardia inducing calcium antagonists such as diltiazem, verapamil, clonidine, guanfacine and digoxin.</w:t>
      </w:r>
    </w:p>
    <w:p w14:paraId="620AFE1F" w14:textId="77777777" w:rsidR="00DB1A2F" w:rsidRPr="000C20B8" w:rsidRDefault="00DB1A2F" w:rsidP="00F31328">
      <w:pPr>
        <w:pStyle w:val="Listeafsnit"/>
        <w:numPr>
          <w:ilvl w:val="0"/>
          <w:numId w:val="20"/>
        </w:numPr>
        <w:spacing w:after="0" w:line="240" w:lineRule="auto"/>
        <w:ind w:left="1276" w:hanging="425"/>
        <w:rPr>
          <w:rFonts w:ascii="Times New Roman" w:hAnsi="Times New Roman"/>
          <w:sz w:val="24"/>
          <w:szCs w:val="24"/>
        </w:rPr>
      </w:pPr>
      <w:r w:rsidRPr="000C20B8">
        <w:rPr>
          <w:rFonts w:ascii="Times New Roman" w:hAnsi="Times New Roman"/>
          <w:sz w:val="24"/>
          <w:szCs w:val="24"/>
        </w:rPr>
        <w:t xml:space="preserve">Medicines that induce electrolyte imbalance: </w:t>
      </w:r>
      <w:proofErr w:type="spellStart"/>
      <w:r w:rsidRPr="000C20B8">
        <w:rPr>
          <w:rFonts w:ascii="Times New Roman" w:hAnsi="Times New Roman"/>
          <w:sz w:val="24"/>
          <w:szCs w:val="24"/>
        </w:rPr>
        <w:t>hypokalaemic</w:t>
      </w:r>
      <w:proofErr w:type="spellEnd"/>
      <w:r w:rsidRPr="000C20B8">
        <w:rPr>
          <w:rFonts w:ascii="Times New Roman" w:hAnsi="Times New Roman"/>
          <w:sz w:val="24"/>
          <w:szCs w:val="24"/>
        </w:rPr>
        <w:t xml:space="preserve"> diuretics, stimulant laxatives, </w:t>
      </w:r>
      <w:proofErr w:type="spellStart"/>
      <w:r w:rsidRPr="000C20B8">
        <w:rPr>
          <w:rFonts w:ascii="Times New Roman" w:hAnsi="Times New Roman"/>
          <w:sz w:val="24"/>
          <w:szCs w:val="24"/>
        </w:rPr>
        <w:t>i.v.</w:t>
      </w:r>
      <w:proofErr w:type="spellEnd"/>
      <w:r w:rsidRPr="000C20B8">
        <w:rPr>
          <w:rFonts w:ascii="Times New Roman" w:hAnsi="Times New Roman"/>
          <w:sz w:val="24"/>
          <w:szCs w:val="24"/>
        </w:rPr>
        <w:t xml:space="preserve"> amphotericin B, glucocorticoids and </w:t>
      </w:r>
      <w:proofErr w:type="spellStart"/>
      <w:r w:rsidRPr="000C20B8">
        <w:rPr>
          <w:rFonts w:ascii="Times New Roman" w:hAnsi="Times New Roman"/>
          <w:sz w:val="24"/>
          <w:szCs w:val="24"/>
        </w:rPr>
        <w:t>tetracosactides</w:t>
      </w:r>
      <w:proofErr w:type="spellEnd"/>
      <w:r w:rsidRPr="000C20B8">
        <w:rPr>
          <w:rFonts w:ascii="Times New Roman" w:hAnsi="Times New Roman"/>
          <w:sz w:val="24"/>
          <w:szCs w:val="24"/>
        </w:rPr>
        <w:t xml:space="preserve">. </w:t>
      </w:r>
      <w:proofErr w:type="spellStart"/>
      <w:r w:rsidRPr="000C20B8">
        <w:rPr>
          <w:rFonts w:ascii="Times New Roman" w:hAnsi="Times New Roman"/>
          <w:sz w:val="24"/>
          <w:szCs w:val="24"/>
        </w:rPr>
        <w:t>Hypokalemia</w:t>
      </w:r>
      <w:proofErr w:type="spellEnd"/>
      <w:r w:rsidRPr="000C20B8">
        <w:rPr>
          <w:rFonts w:ascii="Times New Roman" w:hAnsi="Times New Roman"/>
          <w:sz w:val="24"/>
          <w:szCs w:val="24"/>
        </w:rPr>
        <w:t xml:space="preserve"> should be corrected.</w:t>
      </w:r>
    </w:p>
    <w:p w14:paraId="5AC3C34D" w14:textId="77777777" w:rsidR="00DB1A2F" w:rsidRPr="000C20B8" w:rsidRDefault="00DB1A2F" w:rsidP="00F31328">
      <w:pPr>
        <w:pStyle w:val="Listeafsnit"/>
        <w:numPr>
          <w:ilvl w:val="0"/>
          <w:numId w:val="20"/>
        </w:numPr>
        <w:spacing w:after="0" w:line="240" w:lineRule="auto"/>
        <w:ind w:left="1276" w:hanging="425"/>
        <w:rPr>
          <w:rFonts w:ascii="Times New Roman" w:hAnsi="Times New Roman"/>
          <w:sz w:val="24"/>
          <w:szCs w:val="24"/>
        </w:rPr>
      </w:pPr>
      <w:r w:rsidRPr="000C20B8">
        <w:rPr>
          <w:rFonts w:ascii="Times New Roman" w:hAnsi="Times New Roman"/>
          <w:sz w:val="24"/>
          <w:szCs w:val="24"/>
        </w:rPr>
        <w:t xml:space="preserve">Antipsychotic drugs as pimozide and haloperidol, imipramine antidepressants, lithium. </w:t>
      </w:r>
    </w:p>
    <w:p w14:paraId="23284B39" w14:textId="77777777" w:rsidR="00DB1A2F" w:rsidRPr="000C20B8" w:rsidRDefault="00DB1A2F" w:rsidP="001F6CD5">
      <w:pPr>
        <w:ind w:left="851"/>
        <w:rPr>
          <w:sz w:val="24"/>
          <w:szCs w:val="24"/>
          <w:lang w:val="en-US"/>
        </w:rPr>
      </w:pPr>
    </w:p>
    <w:p w14:paraId="5BDA92E9" w14:textId="77777777" w:rsidR="00DB1A2F" w:rsidRPr="000C20B8" w:rsidRDefault="00DB1A2F" w:rsidP="001F6CD5">
      <w:pPr>
        <w:ind w:left="851"/>
        <w:rPr>
          <w:i/>
          <w:sz w:val="24"/>
          <w:szCs w:val="24"/>
          <w:u w:val="single"/>
          <w:lang w:val="en-US"/>
        </w:rPr>
      </w:pPr>
      <w:r w:rsidRPr="000C20B8">
        <w:rPr>
          <w:i/>
          <w:sz w:val="24"/>
          <w:szCs w:val="24"/>
          <w:u w:val="single"/>
          <w:lang w:val="en-US"/>
        </w:rPr>
        <w:t xml:space="preserve">Combinations to be </w:t>
      </w:r>
      <w:proofErr w:type="gramStart"/>
      <w:r w:rsidRPr="000C20B8">
        <w:rPr>
          <w:i/>
          <w:sz w:val="24"/>
          <w:szCs w:val="24"/>
          <w:u w:val="single"/>
          <w:lang w:val="en-US"/>
        </w:rPr>
        <w:t>taken into account</w:t>
      </w:r>
      <w:proofErr w:type="gramEnd"/>
    </w:p>
    <w:p w14:paraId="6B42E03D" w14:textId="77777777" w:rsidR="00DB1A2F" w:rsidRPr="000C20B8" w:rsidRDefault="00DB1A2F" w:rsidP="00F31328">
      <w:pPr>
        <w:pStyle w:val="Listeafsnit"/>
        <w:numPr>
          <w:ilvl w:val="0"/>
          <w:numId w:val="21"/>
        </w:numPr>
        <w:spacing w:after="0" w:line="240" w:lineRule="auto"/>
        <w:ind w:left="1276" w:hanging="425"/>
        <w:rPr>
          <w:rFonts w:ascii="Times New Roman" w:hAnsi="Times New Roman"/>
          <w:sz w:val="24"/>
          <w:szCs w:val="24"/>
        </w:rPr>
      </w:pPr>
      <w:r w:rsidRPr="000C20B8">
        <w:rPr>
          <w:rFonts w:ascii="Times New Roman" w:hAnsi="Times New Roman"/>
          <w:sz w:val="24"/>
          <w:szCs w:val="24"/>
        </w:rPr>
        <w:t xml:space="preserve">CNS depressants including narcotics, anaesthetics, analgesics, sedative H1 antihistamines, barbiturates, benzodiazepines and other anxiolytics, clonidine and derivatives. </w:t>
      </w:r>
    </w:p>
    <w:p w14:paraId="7FA17E11" w14:textId="77777777" w:rsidR="00DB1A2F" w:rsidRPr="000C20B8" w:rsidRDefault="00DB1A2F" w:rsidP="00F31328">
      <w:pPr>
        <w:pStyle w:val="Listeafsnit"/>
        <w:numPr>
          <w:ilvl w:val="0"/>
          <w:numId w:val="21"/>
        </w:numPr>
        <w:spacing w:after="0" w:line="240" w:lineRule="auto"/>
        <w:ind w:left="1276" w:hanging="425"/>
        <w:rPr>
          <w:rFonts w:ascii="Times New Roman" w:hAnsi="Times New Roman"/>
          <w:sz w:val="24"/>
          <w:szCs w:val="24"/>
        </w:rPr>
      </w:pPr>
      <w:r w:rsidRPr="000C20B8">
        <w:rPr>
          <w:rFonts w:ascii="Times New Roman" w:hAnsi="Times New Roman"/>
          <w:sz w:val="24"/>
          <w:szCs w:val="24"/>
        </w:rPr>
        <w:t>Antihypertensive drugs and other hypotensive medications</w:t>
      </w:r>
    </w:p>
    <w:p w14:paraId="716E4065" w14:textId="77777777" w:rsidR="00DB1A2F" w:rsidRPr="000C20B8" w:rsidRDefault="00DB1A2F" w:rsidP="00F31328">
      <w:pPr>
        <w:pStyle w:val="Listeafsnit"/>
        <w:numPr>
          <w:ilvl w:val="0"/>
          <w:numId w:val="21"/>
        </w:numPr>
        <w:spacing w:after="0" w:line="240" w:lineRule="auto"/>
        <w:ind w:left="1276" w:hanging="425"/>
        <w:rPr>
          <w:rFonts w:ascii="Times New Roman" w:hAnsi="Times New Roman"/>
          <w:sz w:val="24"/>
          <w:szCs w:val="24"/>
        </w:rPr>
      </w:pPr>
      <w:r w:rsidRPr="000C20B8">
        <w:rPr>
          <w:rFonts w:ascii="Times New Roman" w:hAnsi="Times New Roman"/>
          <w:sz w:val="24"/>
          <w:szCs w:val="24"/>
        </w:rPr>
        <w:t xml:space="preserve">Co-administration of clozapine may lead to increased plasma concentrations of </w:t>
      </w:r>
      <w:proofErr w:type="spellStart"/>
      <w:r w:rsidRPr="000C20B8">
        <w:rPr>
          <w:rFonts w:ascii="Times New Roman" w:hAnsi="Times New Roman"/>
          <w:sz w:val="24"/>
          <w:szCs w:val="24"/>
        </w:rPr>
        <w:t>amisulpride</w:t>
      </w:r>
      <w:proofErr w:type="spellEnd"/>
      <w:r w:rsidRPr="000C20B8">
        <w:rPr>
          <w:rFonts w:ascii="Times New Roman" w:hAnsi="Times New Roman"/>
          <w:sz w:val="24"/>
          <w:szCs w:val="24"/>
        </w:rPr>
        <w:t>.</w:t>
      </w:r>
    </w:p>
    <w:p w14:paraId="6D0AAAE6" w14:textId="77777777" w:rsidR="007C5D2A" w:rsidRPr="000C20B8" w:rsidRDefault="007C5D2A" w:rsidP="003E0341">
      <w:pPr>
        <w:tabs>
          <w:tab w:val="left" w:pos="851"/>
        </w:tabs>
        <w:ind w:left="851"/>
        <w:rPr>
          <w:sz w:val="24"/>
          <w:szCs w:val="24"/>
          <w:lang w:val="en-GB"/>
        </w:rPr>
      </w:pPr>
    </w:p>
    <w:p w14:paraId="4D4B30EA" w14:textId="77777777" w:rsidR="007C5D2A" w:rsidRPr="000C20B8" w:rsidRDefault="007C5D2A" w:rsidP="007C5D2A">
      <w:pPr>
        <w:tabs>
          <w:tab w:val="left" w:pos="851"/>
        </w:tabs>
        <w:ind w:left="851" w:hanging="851"/>
        <w:rPr>
          <w:b/>
          <w:sz w:val="24"/>
          <w:szCs w:val="24"/>
          <w:lang w:val="en-GB"/>
        </w:rPr>
      </w:pPr>
      <w:r w:rsidRPr="000C20B8">
        <w:rPr>
          <w:b/>
          <w:sz w:val="24"/>
          <w:szCs w:val="24"/>
          <w:lang w:val="en-GB"/>
        </w:rPr>
        <w:t>4.6</w:t>
      </w:r>
      <w:r w:rsidRPr="000C20B8">
        <w:rPr>
          <w:b/>
          <w:sz w:val="24"/>
          <w:szCs w:val="24"/>
          <w:lang w:val="en-GB"/>
        </w:rPr>
        <w:tab/>
      </w:r>
      <w:r w:rsidR="004860D3" w:rsidRPr="000C20B8">
        <w:rPr>
          <w:b/>
          <w:sz w:val="24"/>
          <w:szCs w:val="24"/>
          <w:lang w:val="en-GB"/>
        </w:rPr>
        <w:t>Fertility, p</w:t>
      </w:r>
      <w:r w:rsidRPr="000C20B8">
        <w:rPr>
          <w:b/>
          <w:sz w:val="24"/>
          <w:szCs w:val="24"/>
          <w:lang w:val="en-GB"/>
        </w:rPr>
        <w:t>regnancy and lactation</w:t>
      </w:r>
    </w:p>
    <w:p w14:paraId="0B4EA901" w14:textId="77777777" w:rsidR="0042631C" w:rsidRPr="000C20B8" w:rsidRDefault="0042631C" w:rsidP="001F6CD5">
      <w:pPr>
        <w:ind w:left="851"/>
        <w:rPr>
          <w:sz w:val="24"/>
          <w:szCs w:val="24"/>
          <w:lang w:val="en-US"/>
        </w:rPr>
      </w:pPr>
    </w:p>
    <w:p w14:paraId="49E114A5" w14:textId="04FD7A6F" w:rsidR="00DB1A2F" w:rsidRPr="000C20B8" w:rsidRDefault="00DB1A2F" w:rsidP="0042631C">
      <w:pPr>
        <w:ind w:left="851"/>
        <w:rPr>
          <w:sz w:val="24"/>
          <w:szCs w:val="24"/>
          <w:u w:val="single"/>
          <w:lang w:val="en-US"/>
        </w:rPr>
      </w:pPr>
      <w:r w:rsidRPr="000C20B8">
        <w:rPr>
          <w:sz w:val="24"/>
          <w:szCs w:val="24"/>
          <w:u w:val="single"/>
          <w:lang w:val="en-US"/>
        </w:rPr>
        <w:t xml:space="preserve">Pregnancy </w:t>
      </w:r>
    </w:p>
    <w:p w14:paraId="5AE1DB87" w14:textId="77777777" w:rsidR="00DB1A2F" w:rsidRPr="000C20B8" w:rsidRDefault="00DB1A2F" w:rsidP="0042631C">
      <w:pPr>
        <w:ind w:left="851"/>
        <w:rPr>
          <w:sz w:val="24"/>
          <w:szCs w:val="24"/>
          <w:lang w:val="en-US"/>
        </w:rPr>
      </w:pPr>
      <w:r w:rsidRPr="000C20B8">
        <w:rPr>
          <w:sz w:val="24"/>
          <w:szCs w:val="24"/>
          <w:lang w:val="en-US"/>
        </w:rPr>
        <w:t xml:space="preserve">Very limited clinical data on </w:t>
      </w:r>
      <w:proofErr w:type="spellStart"/>
      <w:r w:rsidRPr="000C20B8">
        <w:rPr>
          <w:sz w:val="24"/>
          <w:szCs w:val="24"/>
          <w:lang w:val="en-US"/>
        </w:rPr>
        <w:t>amisulpride</w:t>
      </w:r>
      <w:proofErr w:type="spellEnd"/>
      <w:r w:rsidRPr="000C20B8">
        <w:rPr>
          <w:sz w:val="24"/>
          <w:szCs w:val="24"/>
          <w:lang w:val="en-US"/>
        </w:rPr>
        <w:t xml:space="preserve"> use in pregnant woman are available. Therefore, the safety of </w:t>
      </w:r>
      <w:proofErr w:type="spellStart"/>
      <w:r w:rsidRPr="000C20B8">
        <w:rPr>
          <w:sz w:val="24"/>
          <w:szCs w:val="24"/>
          <w:lang w:val="en-US"/>
        </w:rPr>
        <w:t>amisulpride</w:t>
      </w:r>
      <w:proofErr w:type="spellEnd"/>
      <w:r w:rsidRPr="000C20B8">
        <w:rPr>
          <w:sz w:val="24"/>
          <w:szCs w:val="24"/>
          <w:lang w:val="en-US"/>
        </w:rPr>
        <w:t xml:space="preserve"> in human pregnancy has not been established. </w:t>
      </w:r>
    </w:p>
    <w:p w14:paraId="25AF9EDD" w14:textId="77777777" w:rsidR="00DB1A2F" w:rsidRPr="000C20B8" w:rsidRDefault="00DB1A2F" w:rsidP="0042631C">
      <w:pPr>
        <w:ind w:left="851"/>
        <w:rPr>
          <w:sz w:val="24"/>
          <w:szCs w:val="24"/>
          <w:lang w:val="en-US"/>
        </w:rPr>
      </w:pPr>
      <w:proofErr w:type="spellStart"/>
      <w:r w:rsidRPr="000C20B8">
        <w:rPr>
          <w:sz w:val="24"/>
          <w:szCs w:val="24"/>
          <w:lang w:val="en-US"/>
        </w:rPr>
        <w:t>Amisulpride</w:t>
      </w:r>
      <w:proofErr w:type="spellEnd"/>
      <w:r w:rsidRPr="000C20B8">
        <w:rPr>
          <w:sz w:val="24"/>
          <w:szCs w:val="24"/>
          <w:lang w:val="en-US"/>
        </w:rPr>
        <w:t xml:space="preserve"> crosses the placenta.</w:t>
      </w:r>
    </w:p>
    <w:p w14:paraId="5D6E4F70" w14:textId="77777777" w:rsidR="00DB1A2F" w:rsidRPr="000C20B8" w:rsidRDefault="00DB1A2F" w:rsidP="0042631C">
      <w:pPr>
        <w:ind w:left="851"/>
        <w:rPr>
          <w:sz w:val="24"/>
          <w:szCs w:val="24"/>
          <w:lang w:val="en-US"/>
        </w:rPr>
      </w:pPr>
      <w:r w:rsidRPr="000C20B8">
        <w:rPr>
          <w:sz w:val="24"/>
          <w:szCs w:val="24"/>
          <w:lang w:val="en-US"/>
        </w:rPr>
        <w:t>Animal studies have shown reproductive toxicity (see section 5.3).</w:t>
      </w:r>
    </w:p>
    <w:p w14:paraId="6BEA5CA4" w14:textId="77777777" w:rsidR="00DB1A2F" w:rsidRPr="000C20B8" w:rsidRDefault="00DB1A2F" w:rsidP="0042631C">
      <w:pPr>
        <w:ind w:left="851"/>
        <w:rPr>
          <w:sz w:val="24"/>
          <w:szCs w:val="24"/>
          <w:lang w:val="en-US"/>
        </w:rPr>
      </w:pPr>
      <w:r w:rsidRPr="000C20B8">
        <w:rPr>
          <w:sz w:val="24"/>
          <w:szCs w:val="24"/>
          <w:lang w:val="en-US"/>
        </w:rPr>
        <w:t xml:space="preserve">The use of </w:t>
      </w:r>
      <w:proofErr w:type="spellStart"/>
      <w:r w:rsidRPr="000C20B8">
        <w:rPr>
          <w:sz w:val="24"/>
          <w:szCs w:val="24"/>
          <w:lang w:val="en-US"/>
        </w:rPr>
        <w:t>amisulpride</w:t>
      </w:r>
      <w:proofErr w:type="spellEnd"/>
      <w:r w:rsidRPr="000C20B8">
        <w:rPr>
          <w:sz w:val="24"/>
          <w:szCs w:val="24"/>
          <w:lang w:val="en-US"/>
        </w:rPr>
        <w:t xml:space="preserve"> is not recommended during pregnancy and in women of childbearing potential not using effective contraception, unless the benefits outweigh the potential risks.</w:t>
      </w:r>
    </w:p>
    <w:p w14:paraId="18F1016E" w14:textId="77777777" w:rsidR="00DB1A2F" w:rsidRPr="000C20B8" w:rsidRDefault="00DB1A2F" w:rsidP="0042631C">
      <w:pPr>
        <w:ind w:left="851"/>
        <w:rPr>
          <w:sz w:val="24"/>
          <w:szCs w:val="24"/>
          <w:lang w:val="en-US"/>
        </w:rPr>
      </w:pPr>
      <w:r w:rsidRPr="000C20B8">
        <w:rPr>
          <w:sz w:val="24"/>
          <w:szCs w:val="24"/>
          <w:lang w:val="en-US"/>
        </w:rPr>
        <w:t xml:space="preserve">Neonates exposed to antipsychotics (including </w:t>
      </w:r>
      <w:proofErr w:type="spellStart"/>
      <w:r w:rsidRPr="000C20B8">
        <w:rPr>
          <w:sz w:val="24"/>
          <w:szCs w:val="24"/>
          <w:lang w:val="en-US"/>
        </w:rPr>
        <w:t>amisulpride</w:t>
      </w:r>
      <w:proofErr w:type="spellEnd"/>
      <w:r w:rsidRPr="000C20B8">
        <w:rPr>
          <w:sz w:val="24"/>
          <w:szCs w:val="24"/>
          <w:lang w:val="en-US"/>
        </w:rPr>
        <w:t xml:space="preserve">) during the third trimester of pregnancy are at risk of adverse reactions including extrapyramidal and/or withdrawal symptoms that may vary in severity and duration following delivery (see section 4.8). There have been reports of agitation, hypertonia, hypotonia, tremor, somnolence, </w:t>
      </w:r>
      <w:proofErr w:type="spellStart"/>
      <w:r w:rsidRPr="000C20B8">
        <w:rPr>
          <w:sz w:val="24"/>
          <w:szCs w:val="24"/>
          <w:lang w:val="en-US"/>
        </w:rPr>
        <w:t>dyspnoea</w:t>
      </w:r>
      <w:proofErr w:type="spellEnd"/>
      <w:r w:rsidRPr="000C20B8">
        <w:rPr>
          <w:sz w:val="24"/>
          <w:szCs w:val="24"/>
          <w:lang w:val="en-US"/>
        </w:rPr>
        <w:t xml:space="preserve">, or eating disorders. Consequently, newborns should be carefully monitored. </w:t>
      </w:r>
    </w:p>
    <w:p w14:paraId="70D0AA8E" w14:textId="77777777" w:rsidR="00DB1A2F" w:rsidRPr="000C20B8" w:rsidRDefault="00DB1A2F" w:rsidP="0042631C">
      <w:pPr>
        <w:ind w:left="851"/>
        <w:rPr>
          <w:sz w:val="24"/>
          <w:szCs w:val="24"/>
          <w:lang w:val="en-US"/>
        </w:rPr>
      </w:pPr>
    </w:p>
    <w:p w14:paraId="102C0260" w14:textId="77777777" w:rsidR="00DB1A2F" w:rsidRPr="000C20B8" w:rsidRDefault="00DB1A2F" w:rsidP="0042631C">
      <w:pPr>
        <w:ind w:left="851"/>
        <w:rPr>
          <w:sz w:val="24"/>
          <w:szCs w:val="24"/>
          <w:u w:val="single"/>
          <w:lang w:val="en-US"/>
        </w:rPr>
      </w:pPr>
      <w:r w:rsidRPr="000C20B8">
        <w:rPr>
          <w:sz w:val="24"/>
          <w:szCs w:val="24"/>
          <w:u w:val="single"/>
          <w:lang w:val="en-US"/>
        </w:rPr>
        <w:t>Breastfeeding</w:t>
      </w:r>
    </w:p>
    <w:p w14:paraId="0363C8DD" w14:textId="77777777" w:rsidR="00DB1A2F" w:rsidRPr="000C20B8" w:rsidRDefault="00DB1A2F" w:rsidP="0042631C">
      <w:pPr>
        <w:ind w:left="851"/>
        <w:rPr>
          <w:sz w:val="24"/>
          <w:szCs w:val="24"/>
          <w:lang w:val="en-US"/>
        </w:rPr>
      </w:pPr>
      <w:proofErr w:type="spellStart"/>
      <w:r w:rsidRPr="000C20B8">
        <w:rPr>
          <w:sz w:val="24"/>
          <w:szCs w:val="24"/>
          <w:lang w:val="en-US"/>
        </w:rPr>
        <w:t>Amisulpride</w:t>
      </w:r>
      <w:proofErr w:type="spellEnd"/>
      <w:r w:rsidRPr="000C20B8">
        <w:rPr>
          <w:sz w:val="24"/>
          <w:szCs w:val="24"/>
          <w:lang w:val="en-US"/>
        </w:rPr>
        <w:t xml:space="preserve"> is excreted in some cases in breast milk in rather large amounts above the accepted value of 10% of the mother's weight-adjusted dose, but blood concentrations in </w:t>
      </w:r>
      <w:r w:rsidRPr="000C20B8">
        <w:rPr>
          <w:sz w:val="24"/>
          <w:szCs w:val="24"/>
          <w:lang w:val="en-US"/>
        </w:rPr>
        <w:lastRenderedPageBreak/>
        <w:t xml:space="preserve">breast-fed infants have not been assessed. There is insufficient information on the effects of </w:t>
      </w:r>
      <w:proofErr w:type="spellStart"/>
      <w:r w:rsidRPr="000C20B8">
        <w:rPr>
          <w:sz w:val="24"/>
          <w:szCs w:val="24"/>
          <w:lang w:val="en-US"/>
        </w:rPr>
        <w:t>amisulpride</w:t>
      </w:r>
      <w:proofErr w:type="spellEnd"/>
      <w:r w:rsidRPr="000C20B8">
        <w:rPr>
          <w:sz w:val="24"/>
          <w:szCs w:val="24"/>
          <w:lang w:val="en-US"/>
        </w:rPr>
        <w:t xml:space="preserve"> in neonates / infants. A decision must be made to discontinue breast-feeding or to refrain from </w:t>
      </w:r>
      <w:proofErr w:type="spellStart"/>
      <w:r w:rsidRPr="000C20B8">
        <w:rPr>
          <w:sz w:val="24"/>
          <w:szCs w:val="24"/>
          <w:lang w:val="en-US"/>
        </w:rPr>
        <w:t>amisulpride</w:t>
      </w:r>
      <w:proofErr w:type="spellEnd"/>
      <w:r w:rsidRPr="000C20B8">
        <w:rPr>
          <w:sz w:val="24"/>
          <w:szCs w:val="24"/>
          <w:lang w:val="en-US"/>
        </w:rPr>
        <w:t xml:space="preserve"> treatment, </w:t>
      </w:r>
      <w:proofErr w:type="gramStart"/>
      <w:r w:rsidRPr="000C20B8">
        <w:rPr>
          <w:sz w:val="24"/>
          <w:szCs w:val="24"/>
          <w:lang w:val="en-US"/>
        </w:rPr>
        <w:t>taking into account</w:t>
      </w:r>
      <w:proofErr w:type="gramEnd"/>
      <w:r w:rsidRPr="000C20B8">
        <w:rPr>
          <w:sz w:val="24"/>
          <w:szCs w:val="24"/>
          <w:lang w:val="en-US"/>
        </w:rPr>
        <w:t xml:space="preserve"> the benefits of breast-feeding for the child and the benefits of treatment for the woman.</w:t>
      </w:r>
    </w:p>
    <w:p w14:paraId="261D6B4D" w14:textId="77777777" w:rsidR="00DB1A2F" w:rsidRPr="000C20B8" w:rsidRDefault="00DB1A2F" w:rsidP="0042631C">
      <w:pPr>
        <w:ind w:left="851"/>
        <w:rPr>
          <w:sz w:val="24"/>
          <w:szCs w:val="24"/>
          <w:lang w:val="en-US"/>
        </w:rPr>
      </w:pPr>
    </w:p>
    <w:p w14:paraId="51AA3879" w14:textId="77777777" w:rsidR="00DB1A2F" w:rsidRPr="000C20B8" w:rsidRDefault="00DB1A2F" w:rsidP="0042631C">
      <w:pPr>
        <w:ind w:left="851"/>
        <w:rPr>
          <w:sz w:val="24"/>
          <w:szCs w:val="24"/>
          <w:u w:val="single"/>
          <w:lang w:val="en-US"/>
        </w:rPr>
      </w:pPr>
      <w:r w:rsidRPr="000C20B8">
        <w:rPr>
          <w:sz w:val="24"/>
          <w:szCs w:val="24"/>
          <w:u w:val="single"/>
          <w:lang w:val="en-US"/>
        </w:rPr>
        <w:t>Fertility</w:t>
      </w:r>
    </w:p>
    <w:p w14:paraId="0A454916" w14:textId="77777777" w:rsidR="00DB1A2F" w:rsidRPr="000C20B8" w:rsidRDefault="00DB1A2F" w:rsidP="0042631C">
      <w:pPr>
        <w:ind w:left="851"/>
        <w:rPr>
          <w:sz w:val="24"/>
          <w:szCs w:val="24"/>
          <w:lang w:val="en-US"/>
        </w:rPr>
      </w:pPr>
      <w:r w:rsidRPr="000C20B8">
        <w:rPr>
          <w:sz w:val="24"/>
          <w:szCs w:val="24"/>
          <w:lang w:val="en-US"/>
        </w:rPr>
        <w:t>Decreased fertility related to the pharmacological effects of the drug (prolactin mediated effect) was observed in treated animals.</w:t>
      </w:r>
    </w:p>
    <w:p w14:paraId="1CD530F8" w14:textId="77777777" w:rsidR="007C5D2A" w:rsidRPr="000C20B8" w:rsidRDefault="007C5D2A" w:rsidP="003E0341">
      <w:pPr>
        <w:tabs>
          <w:tab w:val="left" w:pos="851"/>
        </w:tabs>
        <w:ind w:left="851"/>
        <w:rPr>
          <w:sz w:val="24"/>
          <w:szCs w:val="24"/>
          <w:lang w:val="en-GB"/>
        </w:rPr>
      </w:pPr>
    </w:p>
    <w:p w14:paraId="39C45E5B" w14:textId="77777777" w:rsidR="007C5D2A" w:rsidRPr="000C20B8" w:rsidRDefault="007C5D2A" w:rsidP="007C5D2A">
      <w:pPr>
        <w:tabs>
          <w:tab w:val="left" w:pos="851"/>
        </w:tabs>
        <w:ind w:left="851" w:hanging="851"/>
        <w:rPr>
          <w:b/>
          <w:sz w:val="24"/>
          <w:szCs w:val="24"/>
          <w:lang w:val="en-GB"/>
        </w:rPr>
      </w:pPr>
      <w:r w:rsidRPr="000C20B8">
        <w:rPr>
          <w:b/>
          <w:sz w:val="24"/>
          <w:szCs w:val="24"/>
          <w:lang w:val="en-GB"/>
        </w:rPr>
        <w:t>4.7</w:t>
      </w:r>
      <w:r w:rsidRPr="000C20B8">
        <w:rPr>
          <w:b/>
          <w:sz w:val="24"/>
          <w:szCs w:val="24"/>
          <w:lang w:val="en-GB"/>
        </w:rPr>
        <w:tab/>
        <w:t>Effects on ability to drive and use machines</w:t>
      </w:r>
    </w:p>
    <w:p w14:paraId="1A9D4988" w14:textId="77777777" w:rsidR="0042631C" w:rsidRPr="000C20B8" w:rsidRDefault="0042631C" w:rsidP="001F6CD5">
      <w:pPr>
        <w:ind w:left="851"/>
        <w:rPr>
          <w:sz w:val="24"/>
          <w:szCs w:val="24"/>
          <w:lang w:val="en-GB"/>
        </w:rPr>
      </w:pPr>
      <w:r w:rsidRPr="000C20B8">
        <w:rPr>
          <w:sz w:val="24"/>
          <w:szCs w:val="24"/>
          <w:lang w:val="en-GB"/>
        </w:rPr>
        <w:t>No traffic warning.</w:t>
      </w:r>
    </w:p>
    <w:p w14:paraId="2C4D233B" w14:textId="0D5896C9" w:rsidR="00DB1A2F" w:rsidRPr="000C20B8" w:rsidRDefault="00DB1A2F" w:rsidP="001F6CD5">
      <w:pPr>
        <w:ind w:left="851"/>
        <w:rPr>
          <w:sz w:val="24"/>
          <w:szCs w:val="24"/>
          <w:lang w:val="en-US"/>
        </w:rPr>
      </w:pPr>
      <w:r w:rsidRPr="000C20B8">
        <w:rPr>
          <w:sz w:val="24"/>
          <w:szCs w:val="24"/>
          <w:lang w:val="en-US"/>
        </w:rPr>
        <w:t xml:space="preserve">Even used as recommended, </w:t>
      </w:r>
      <w:proofErr w:type="spellStart"/>
      <w:r w:rsidRPr="000C20B8">
        <w:rPr>
          <w:sz w:val="24"/>
          <w:szCs w:val="24"/>
          <w:lang w:val="en-US"/>
        </w:rPr>
        <w:t>amisulpride</w:t>
      </w:r>
      <w:proofErr w:type="spellEnd"/>
      <w:r w:rsidRPr="000C20B8">
        <w:rPr>
          <w:sz w:val="24"/>
          <w:szCs w:val="24"/>
          <w:lang w:val="en-US"/>
        </w:rPr>
        <w:t xml:space="preserve"> may cause somnolence so that the ability to drive vehicles or operate machinery can be impaired (see section 4.8). </w:t>
      </w:r>
    </w:p>
    <w:p w14:paraId="55C4E604" w14:textId="77777777" w:rsidR="007C5D2A" w:rsidRPr="000C20B8" w:rsidRDefault="007C5D2A" w:rsidP="003E0341">
      <w:pPr>
        <w:tabs>
          <w:tab w:val="left" w:pos="851"/>
        </w:tabs>
        <w:ind w:left="851"/>
        <w:rPr>
          <w:sz w:val="24"/>
          <w:szCs w:val="24"/>
          <w:lang w:val="en-GB"/>
        </w:rPr>
      </w:pPr>
    </w:p>
    <w:p w14:paraId="7DB8FCDE" w14:textId="77777777" w:rsidR="007C5D2A" w:rsidRPr="000C20B8" w:rsidRDefault="007C5D2A" w:rsidP="007C5D2A">
      <w:pPr>
        <w:tabs>
          <w:tab w:val="left" w:pos="851"/>
        </w:tabs>
        <w:ind w:left="851" w:hanging="851"/>
        <w:rPr>
          <w:b/>
          <w:sz w:val="24"/>
          <w:szCs w:val="24"/>
          <w:lang w:val="en-GB"/>
        </w:rPr>
      </w:pPr>
      <w:r w:rsidRPr="000C20B8">
        <w:rPr>
          <w:b/>
          <w:sz w:val="24"/>
          <w:szCs w:val="24"/>
          <w:lang w:val="en-GB"/>
        </w:rPr>
        <w:t>4.8</w:t>
      </w:r>
      <w:r w:rsidRPr="000C20B8">
        <w:rPr>
          <w:b/>
          <w:sz w:val="24"/>
          <w:szCs w:val="24"/>
          <w:lang w:val="en-GB"/>
        </w:rPr>
        <w:tab/>
        <w:t>Undesirable effects</w:t>
      </w:r>
    </w:p>
    <w:p w14:paraId="2D89F263" w14:textId="1F1A95D7" w:rsidR="00DB1A2F" w:rsidRPr="000C20B8" w:rsidRDefault="00DB1A2F" w:rsidP="001F6CD5">
      <w:pPr>
        <w:ind w:left="851"/>
        <w:rPr>
          <w:sz w:val="24"/>
          <w:szCs w:val="24"/>
        </w:rPr>
      </w:pPr>
      <w:r w:rsidRPr="000C20B8">
        <w:rPr>
          <w:sz w:val="24"/>
          <w:szCs w:val="24"/>
          <w:lang w:val="en-US"/>
        </w:rPr>
        <w:t xml:space="preserve">The following side effects are listed by frequency according to the following categories: very common (≥1/10); common (≥1/100 to &lt;1/10); uncommon (≥1/1,000 to&lt;1/100); rare (≥1/10,000 to &lt;1/1,000); very rare (&lt;1/10,000); not known (cannot be estimated from the available data). Within each frequency grouping, adverse reactions are presented according to their severity. </w:t>
      </w:r>
      <w:r w:rsidRPr="000C20B8">
        <w:rPr>
          <w:sz w:val="24"/>
          <w:szCs w:val="24"/>
        </w:rPr>
        <w:t xml:space="preserve">The most </w:t>
      </w:r>
      <w:proofErr w:type="spellStart"/>
      <w:r w:rsidRPr="000C20B8">
        <w:rPr>
          <w:sz w:val="24"/>
          <w:szCs w:val="24"/>
        </w:rPr>
        <w:t>serious</w:t>
      </w:r>
      <w:proofErr w:type="spellEnd"/>
      <w:r w:rsidRPr="000C20B8">
        <w:rPr>
          <w:sz w:val="24"/>
          <w:szCs w:val="24"/>
        </w:rPr>
        <w:t xml:space="preserve"> </w:t>
      </w:r>
      <w:proofErr w:type="spellStart"/>
      <w:r w:rsidRPr="000C20B8">
        <w:rPr>
          <w:sz w:val="24"/>
          <w:szCs w:val="24"/>
        </w:rPr>
        <w:t>adverse</w:t>
      </w:r>
      <w:proofErr w:type="spellEnd"/>
      <w:r w:rsidRPr="000C20B8">
        <w:rPr>
          <w:sz w:val="24"/>
          <w:szCs w:val="24"/>
        </w:rPr>
        <w:t xml:space="preserve"> </w:t>
      </w:r>
      <w:proofErr w:type="spellStart"/>
      <w:r w:rsidRPr="000C20B8">
        <w:rPr>
          <w:sz w:val="24"/>
          <w:szCs w:val="24"/>
        </w:rPr>
        <w:t>reactions</w:t>
      </w:r>
      <w:proofErr w:type="spellEnd"/>
      <w:r w:rsidRPr="000C20B8">
        <w:rPr>
          <w:sz w:val="24"/>
          <w:szCs w:val="24"/>
        </w:rPr>
        <w:t xml:space="preserve"> </w:t>
      </w:r>
      <w:proofErr w:type="spellStart"/>
      <w:r w:rsidRPr="000C20B8">
        <w:rPr>
          <w:sz w:val="24"/>
          <w:szCs w:val="24"/>
        </w:rPr>
        <w:t>are</w:t>
      </w:r>
      <w:proofErr w:type="spellEnd"/>
      <w:r w:rsidRPr="000C20B8">
        <w:rPr>
          <w:sz w:val="24"/>
          <w:szCs w:val="24"/>
        </w:rPr>
        <w:t xml:space="preserve"> </w:t>
      </w:r>
      <w:proofErr w:type="spellStart"/>
      <w:r w:rsidRPr="000C20B8">
        <w:rPr>
          <w:sz w:val="24"/>
          <w:szCs w:val="24"/>
        </w:rPr>
        <w:t>listed</w:t>
      </w:r>
      <w:proofErr w:type="spellEnd"/>
      <w:r w:rsidRPr="000C20B8">
        <w:rPr>
          <w:sz w:val="24"/>
          <w:szCs w:val="24"/>
        </w:rPr>
        <w:t xml:space="preserve"> </w:t>
      </w:r>
      <w:proofErr w:type="spellStart"/>
      <w:r w:rsidRPr="000C20B8">
        <w:rPr>
          <w:sz w:val="24"/>
          <w:szCs w:val="24"/>
        </w:rPr>
        <w:t>first</w:t>
      </w:r>
      <w:proofErr w:type="spellEnd"/>
      <w:r w:rsidRPr="000C20B8">
        <w:rPr>
          <w:sz w:val="24"/>
          <w:szCs w:val="24"/>
        </w:rPr>
        <w:t>.</w:t>
      </w:r>
    </w:p>
    <w:p w14:paraId="59F30BC1" w14:textId="77777777" w:rsidR="0042631C" w:rsidRPr="000C20B8" w:rsidRDefault="0042631C" w:rsidP="001F6CD5">
      <w:pPr>
        <w:ind w:left="851"/>
        <w:rPr>
          <w:sz w:val="24"/>
          <w:szCs w:val="24"/>
        </w:rPr>
      </w:pPr>
    </w:p>
    <w:tbl>
      <w:tblPr>
        <w:tblStyle w:val="Tabel-Gitter"/>
        <w:tblW w:w="5000" w:type="pct"/>
        <w:tblInd w:w="0" w:type="dxa"/>
        <w:tblLook w:val="04A0" w:firstRow="1" w:lastRow="0" w:firstColumn="1" w:lastColumn="0" w:noHBand="0" w:noVBand="1"/>
      </w:tblPr>
      <w:tblGrid>
        <w:gridCol w:w="3210"/>
        <w:gridCol w:w="3210"/>
        <w:gridCol w:w="3208"/>
      </w:tblGrid>
      <w:tr w:rsidR="00DB1A2F" w:rsidRPr="000C20B8" w14:paraId="05E755E6" w14:textId="77777777" w:rsidTr="001F6CD5">
        <w:trPr>
          <w:trHeight w:val="463"/>
          <w:tblHeader/>
        </w:trPr>
        <w:tc>
          <w:tcPr>
            <w:tcW w:w="1667" w:type="pct"/>
            <w:tcBorders>
              <w:top w:val="single" w:sz="4" w:space="0" w:color="auto"/>
              <w:left w:val="single" w:sz="4" w:space="0" w:color="auto"/>
              <w:bottom w:val="single" w:sz="4" w:space="0" w:color="auto"/>
              <w:right w:val="single" w:sz="4" w:space="0" w:color="auto"/>
            </w:tcBorders>
            <w:hideMark/>
          </w:tcPr>
          <w:p w14:paraId="20248B7F"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System Organ Class</w:t>
            </w:r>
          </w:p>
        </w:tc>
        <w:tc>
          <w:tcPr>
            <w:tcW w:w="1667" w:type="pct"/>
            <w:tcBorders>
              <w:top w:val="single" w:sz="4" w:space="0" w:color="auto"/>
              <w:left w:val="single" w:sz="4" w:space="0" w:color="auto"/>
              <w:bottom w:val="single" w:sz="4" w:space="0" w:color="auto"/>
              <w:right w:val="single" w:sz="4" w:space="0" w:color="auto"/>
            </w:tcBorders>
            <w:hideMark/>
          </w:tcPr>
          <w:p w14:paraId="35083E36"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Frequency</w:t>
            </w:r>
          </w:p>
        </w:tc>
        <w:tc>
          <w:tcPr>
            <w:tcW w:w="1667" w:type="pct"/>
            <w:tcBorders>
              <w:top w:val="single" w:sz="4" w:space="0" w:color="auto"/>
              <w:left w:val="single" w:sz="4" w:space="0" w:color="auto"/>
              <w:bottom w:val="single" w:sz="4" w:space="0" w:color="auto"/>
              <w:right w:val="single" w:sz="4" w:space="0" w:color="auto"/>
            </w:tcBorders>
            <w:hideMark/>
          </w:tcPr>
          <w:p w14:paraId="18476481"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Adverse reactions</w:t>
            </w:r>
          </w:p>
        </w:tc>
      </w:tr>
      <w:tr w:rsidR="00DB1A2F" w:rsidRPr="000C20B8" w14:paraId="2CB558FE" w14:textId="77777777" w:rsidTr="001F6CD5">
        <w:trPr>
          <w:trHeight w:val="70"/>
        </w:trPr>
        <w:tc>
          <w:tcPr>
            <w:tcW w:w="1667" w:type="pct"/>
            <w:vMerge w:val="restart"/>
            <w:tcBorders>
              <w:top w:val="single" w:sz="4" w:space="0" w:color="auto"/>
              <w:left w:val="single" w:sz="4" w:space="0" w:color="auto"/>
              <w:bottom w:val="single" w:sz="4" w:space="0" w:color="auto"/>
              <w:right w:val="single" w:sz="4" w:space="0" w:color="auto"/>
            </w:tcBorders>
            <w:hideMark/>
          </w:tcPr>
          <w:p w14:paraId="16D71267"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Blood and lymphatic system disorders</w:t>
            </w:r>
          </w:p>
        </w:tc>
        <w:tc>
          <w:tcPr>
            <w:tcW w:w="1667" w:type="pct"/>
            <w:tcBorders>
              <w:top w:val="single" w:sz="4" w:space="0" w:color="auto"/>
              <w:left w:val="single" w:sz="4" w:space="0" w:color="auto"/>
              <w:bottom w:val="single" w:sz="4" w:space="0" w:color="auto"/>
              <w:right w:val="single" w:sz="4" w:space="0" w:color="auto"/>
            </w:tcBorders>
            <w:hideMark/>
          </w:tcPr>
          <w:p w14:paraId="53E9B596"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Uncommon</w:t>
            </w:r>
          </w:p>
        </w:tc>
        <w:tc>
          <w:tcPr>
            <w:tcW w:w="1667" w:type="pct"/>
            <w:tcBorders>
              <w:top w:val="single" w:sz="4" w:space="0" w:color="auto"/>
              <w:left w:val="single" w:sz="4" w:space="0" w:color="auto"/>
              <w:bottom w:val="single" w:sz="4" w:space="0" w:color="auto"/>
              <w:right w:val="single" w:sz="4" w:space="0" w:color="auto"/>
            </w:tcBorders>
            <w:hideMark/>
          </w:tcPr>
          <w:p w14:paraId="47E80FDC"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Leucopenia, neutropenia</w:t>
            </w:r>
          </w:p>
        </w:tc>
      </w:tr>
      <w:tr w:rsidR="00DB1A2F" w:rsidRPr="000C20B8" w14:paraId="4E7F0C86" w14:textId="77777777" w:rsidTr="001F6CD5">
        <w:trPr>
          <w:trHeight w:val="70"/>
        </w:trPr>
        <w:tc>
          <w:tcPr>
            <w:tcW w:w="1667" w:type="pct"/>
            <w:vMerge/>
            <w:tcBorders>
              <w:top w:val="single" w:sz="4" w:space="0" w:color="auto"/>
              <w:left w:val="single" w:sz="4" w:space="0" w:color="auto"/>
              <w:bottom w:val="single" w:sz="4" w:space="0" w:color="auto"/>
              <w:right w:val="single" w:sz="4" w:space="0" w:color="auto"/>
            </w:tcBorders>
            <w:vAlign w:val="center"/>
            <w:hideMark/>
          </w:tcPr>
          <w:p w14:paraId="4423DB98" w14:textId="77777777" w:rsidR="00DB1A2F" w:rsidRPr="000C20B8" w:rsidRDefault="00DB1A2F" w:rsidP="0042631C">
            <w:pPr>
              <w:rPr>
                <w:rFonts w:ascii="Times New Roman" w:hAnsi="Times New Roman"/>
                <w:b/>
                <w:sz w:val="24"/>
                <w:szCs w:val="24"/>
                <w:lang w:val="en-GB"/>
              </w:rPr>
            </w:pPr>
          </w:p>
        </w:tc>
        <w:tc>
          <w:tcPr>
            <w:tcW w:w="1667" w:type="pct"/>
            <w:tcBorders>
              <w:top w:val="single" w:sz="4" w:space="0" w:color="auto"/>
              <w:left w:val="single" w:sz="4" w:space="0" w:color="auto"/>
              <w:bottom w:val="single" w:sz="4" w:space="0" w:color="auto"/>
              <w:right w:val="single" w:sz="4" w:space="0" w:color="auto"/>
            </w:tcBorders>
            <w:hideMark/>
          </w:tcPr>
          <w:p w14:paraId="2EAC2F76"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Rare</w:t>
            </w:r>
          </w:p>
        </w:tc>
        <w:tc>
          <w:tcPr>
            <w:tcW w:w="1667" w:type="pct"/>
            <w:tcBorders>
              <w:top w:val="single" w:sz="4" w:space="0" w:color="auto"/>
              <w:left w:val="single" w:sz="4" w:space="0" w:color="auto"/>
              <w:bottom w:val="single" w:sz="4" w:space="0" w:color="auto"/>
              <w:right w:val="single" w:sz="4" w:space="0" w:color="auto"/>
            </w:tcBorders>
            <w:hideMark/>
          </w:tcPr>
          <w:p w14:paraId="1EA58228"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Agranulocytosis</w:t>
            </w:r>
          </w:p>
        </w:tc>
      </w:tr>
      <w:tr w:rsidR="00DB1A2F" w:rsidRPr="000C20B8" w14:paraId="34D7C859" w14:textId="77777777" w:rsidTr="001F6CD5">
        <w:trPr>
          <w:trHeight w:val="70"/>
        </w:trPr>
        <w:tc>
          <w:tcPr>
            <w:tcW w:w="1667" w:type="pct"/>
            <w:tcBorders>
              <w:top w:val="single" w:sz="4" w:space="0" w:color="auto"/>
              <w:left w:val="single" w:sz="4" w:space="0" w:color="auto"/>
              <w:bottom w:val="single" w:sz="4" w:space="0" w:color="auto"/>
              <w:right w:val="single" w:sz="4" w:space="0" w:color="auto"/>
            </w:tcBorders>
            <w:hideMark/>
          </w:tcPr>
          <w:p w14:paraId="7B106245"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Immune system disorders</w:t>
            </w:r>
          </w:p>
        </w:tc>
        <w:tc>
          <w:tcPr>
            <w:tcW w:w="1667" w:type="pct"/>
            <w:tcBorders>
              <w:top w:val="single" w:sz="4" w:space="0" w:color="auto"/>
              <w:left w:val="single" w:sz="4" w:space="0" w:color="auto"/>
              <w:bottom w:val="single" w:sz="4" w:space="0" w:color="auto"/>
              <w:right w:val="single" w:sz="4" w:space="0" w:color="auto"/>
            </w:tcBorders>
            <w:hideMark/>
          </w:tcPr>
          <w:p w14:paraId="3E96D8FE"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Uncommon</w:t>
            </w:r>
          </w:p>
        </w:tc>
        <w:tc>
          <w:tcPr>
            <w:tcW w:w="1667" w:type="pct"/>
            <w:tcBorders>
              <w:top w:val="single" w:sz="4" w:space="0" w:color="auto"/>
              <w:left w:val="single" w:sz="4" w:space="0" w:color="auto"/>
              <w:bottom w:val="single" w:sz="4" w:space="0" w:color="auto"/>
              <w:right w:val="single" w:sz="4" w:space="0" w:color="auto"/>
            </w:tcBorders>
            <w:hideMark/>
          </w:tcPr>
          <w:p w14:paraId="3C0F5FB7"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Allergic reactions</w:t>
            </w:r>
          </w:p>
        </w:tc>
      </w:tr>
      <w:tr w:rsidR="00DB1A2F" w:rsidRPr="000C20B8" w14:paraId="4394B8D9" w14:textId="77777777" w:rsidTr="001F6CD5">
        <w:trPr>
          <w:trHeight w:val="70"/>
        </w:trPr>
        <w:tc>
          <w:tcPr>
            <w:tcW w:w="1667" w:type="pct"/>
            <w:vMerge w:val="restart"/>
            <w:tcBorders>
              <w:top w:val="single" w:sz="4" w:space="0" w:color="auto"/>
              <w:left w:val="single" w:sz="4" w:space="0" w:color="auto"/>
              <w:bottom w:val="single" w:sz="4" w:space="0" w:color="auto"/>
              <w:right w:val="single" w:sz="4" w:space="0" w:color="auto"/>
            </w:tcBorders>
            <w:hideMark/>
          </w:tcPr>
          <w:p w14:paraId="552DC224"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Endocrine disorders</w:t>
            </w:r>
          </w:p>
        </w:tc>
        <w:tc>
          <w:tcPr>
            <w:tcW w:w="1667" w:type="pct"/>
            <w:tcBorders>
              <w:top w:val="single" w:sz="4" w:space="0" w:color="auto"/>
              <w:left w:val="single" w:sz="4" w:space="0" w:color="auto"/>
              <w:bottom w:val="single" w:sz="4" w:space="0" w:color="auto"/>
              <w:right w:val="single" w:sz="4" w:space="0" w:color="auto"/>
            </w:tcBorders>
            <w:hideMark/>
          </w:tcPr>
          <w:p w14:paraId="577DC7AD"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Common</w:t>
            </w:r>
          </w:p>
        </w:tc>
        <w:tc>
          <w:tcPr>
            <w:tcW w:w="1667" w:type="pct"/>
            <w:tcBorders>
              <w:top w:val="single" w:sz="4" w:space="0" w:color="auto"/>
              <w:left w:val="single" w:sz="4" w:space="0" w:color="auto"/>
              <w:bottom w:val="single" w:sz="4" w:space="0" w:color="auto"/>
              <w:right w:val="single" w:sz="4" w:space="0" w:color="auto"/>
            </w:tcBorders>
            <w:hideMark/>
          </w:tcPr>
          <w:p w14:paraId="0F622792"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 xml:space="preserve">Hyperprolactinemia, galactorrhea, amenorrhea, </w:t>
            </w:r>
            <w:proofErr w:type="spellStart"/>
            <w:r w:rsidRPr="000C20B8">
              <w:rPr>
                <w:rFonts w:ascii="Times New Roman" w:hAnsi="Times New Roman"/>
                <w:sz w:val="24"/>
                <w:szCs w:val="24"/>
              </w:rPr>
              <w:t>gynaecomastia</w:t>
            </w:r>
            <w:proofErr w:type="spellEnd"/>
            <w:r w:rsidRPr="000C20B8">
              <w:rPr>
                <w:rFonts w:ascii="Times New Roman" w:hAnsi="Times New Roman"/>
                <w:sz w:val="24"/>
                <w:szCs w:val="24"/>
              </w:rPr>
              <w:t xml:space="preserve">, </w:t>
            </w:r>
            <w:proofErr w:type="spellStart"/>
            <w:r w:rsidRPr="000C20B8">
              <w:rPr>
                <w:rFonts w:ascii="Times New Roman" w:hAnsi="Times New Roman"/>
                <w:sz w:val="24"/>
                <w:szCs w:val="24"/>
              </w:rPr>
              <w:t>mastodynia</w:t>
            </w:r>
            <w:proofErr w:type="spellEnd"/>
            <w:r w:rsidRPr="000C20B8">
              <w:rPr>
                <w:rFonts w:ascii="Times New Roman" w:hAnsi="Times New Roman"/>
                <w:sz w:val="24"/>
                <w:szCs w:val="24"/>
              </w:rPr>
              <w:t xml:space="preserve"> and erectile dysfunction</w:t>
            </w:r>
          </w:p>
        </w:tc>
      </w:tr>
      <w:tr w:rsidR="00DB1A2F" w:rsidRPr="000C20B8" w14:paraId="6A67E59F" w14:textId="77777777" w:rsidTr="001F6CD5">
        <w:trPr>
          <w:trHeight w:val="70"/>
        </w:trPr>
        <w:tc>
          <w:tcPr>
            <w:tcW w:w="1667" w:type="pct"/>
            <w:vMerge/>
            <w:tcBorders>
              <w:top w:val="single" w:sz="4" w:space="0" w:color="auto"/>
              <w:left w:val="single" w:sz="4" w:space="0" w:color="auto"/>
              <w:bottom w:val="single" w:sz="4" w:space="0" w:color="auto"/>
              <w:right w:val="single" w:sz="4" w:space="0" w:color="auto"/>
            </w:tcBorders>
            <w:vAlign w:val="center"/>
            <w:hideMark/>
          </w:tcPr>
          <w:p w14:paraId="3B842823" w14:textId="77777777" w:rsidR="00DB1A2F" w:rsidRPr="000C20B8" w:rsidRDefault="00DB1A2F" w:rsidP="0042631C">
            <w:pPr>
              <w:rPr>
                <w:rFonts w:ascii="Times New Roman" w:hAnsi="Times New Roman"/>
                <w:b/>
                <w:sz w:val="24"/>
                <w:szCs w:val="24"/>
                <w:lang w:val="en-GB"/>
              </w:rPr>
            </w:pPr>
          </w:p>
        </w:tc>
        <w:tc>
          <w:tcPr>
            <w:tcW w:w="1667" w:type="pct"/>
            <w:tcBorders>
              <w:top w:val="single" w:sz="4" w:space="0" w:color="auto"/>
              <w:left w:val="single" w:sz="4" w:space="0" w:color="auto"/>
              <w:bottom w:val="single" w:sz="4" w:space="0" w:color="auto"/>
              <w:right w:val="single" w:sz="4" w:space="0" w:color="auto"/>
            </w:tcBorders>
            <w:hideMark/>
          </w:tcPr>
          <w:p w14:paraId="58048F3F"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Rare</w:t>
            </w:r>
          </w:p>
        </w:tc>
        <w:tc>
          <w:tcPr>
            <w:tcW w:w="1667" w:type="pct"/>
            <w:tcBorders>
              <w:top w:val="single" w:sz="4" w:space="0" w:color="auto"/>
              <w:left w:val="single" w:sz="4" w:space="0" w:color="auto"/>
              <w:bottom w:val="single" w:sz="4" w:space="0" w:color="auto"/>
              <w:right w:val="single" w:sz="4" w:space="0" w:color="auto"/>
            </w:tcBorders>
            <w:hideMark/>
          </w:tcPr>
          <w:p w14:paraId="41F83722"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Benign pituitary tumors, such as prolactinomas</w:t>
            </w:r>
          </w:p>
        </w:tc>
      </w:tr>
      <w:tr w:rsidR="00DB1A2F" w:rsidRPr="000C20B8" w14:paraId="08C6B270" w14:textId="77777777" w:rsidTr="001F6CD5">
        <w:trPr>
          <w:trHeight w:val="70"/>
        </w:trPr>
        <w:tc>
          <w:tcPr>
            <w:tcW w:w="1667" w:type="pct"/>
            <w:vMerge w:val="restart"/>
            <w:tcBorders>
              <w:top w:val="single" w:sz="4" w:space="0" w:color="auto"/>
              <w:left w:val="single" w:sz="4" w:space="0" w:color="auto"/>
              <w:bottom w:val="single" w:sz="4" w:space="0" w:color="auto"/>
              <w:right w:val="single" w:sz="4" w:space="0" w:color="auto"/>
            </w:tcBorders>
            <w:hideMark/>
          </w:tcPr>
          <w:p w14:paraId="2EE0EF89"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Metabolism and nutrition disorders</w:t>
            </w:r>
          </w:p>
        </w:tc>
        <w:tc>
          <w:tcPr>
            <w:tcW w:w="1667" w:type="pct"/>
            <w:tcBorders>
              <w:top w:val="single" w:sz="4" w:space="0" w:color="auto"/>
              <w:left w:val="single" w:sz="4" w:space="0" w:color="auto"/>
              <w:bottom w:val="single" w:sz="4" w:space="0" w:color="auto"/>
              <w:right w:val="single" w:sz="4" w:space="0" w:color="auto"/>
            </w:tcBorders>
            <w:hideMark/>
          </w:tcPr>
          <w:p w14:paraId="06522E65"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Uncommon</w:t>
            </w:r>
          </w:p>
        </w:tc>
        <w:tc>
          <w:tcPr>
            <w:tcW w:w="1667" w:type="pct"/>
            <w:tcBorders>
              <w:top w:val="single" w:sz="4" w:space="0" w:color="auto"/>
              <w:left w:val="single" w:sz="4" w:space="0" w:color="auto"/>
              <w:bottom w:val="single" w:sz="4" w:space="0" w:color="auto"/>
              <w:right w:val="single" w:sz="4" w:space="0" w:color="auto"/>
            </w:tcBorders>
            <w:hideMark/>
          </w:tcPr>
          <w:p w14:paraId="19CA8115" w14:textId="77777777" w:rsidR="00DB1A2F" w:rsidRPr="000C20B8" w:rsidRDefault="00DB1A2F" w:rsidP="0042631C">
            <w:pPr>
              <w:rPr>
                <w:rFonts w:ascii="Times New Roman" w:hAnsi="Times New Roman"/>
                <w:sz w:val="24"/>
                <w:szCs w:val="24"/>
              </w:rPr>
            </w:pPr>
            <w:proofErr w:type="spellStart"/>
            <w:r w:rsidRPr="000C20B8">
              <w:rPr>
                <w:rFonts w:ascii="Times New Roman" w:hAnsi="Times New Roman"/>
                <w:sz w:val="24"/>
                <w:szCs w:val="24"/>
              </w:rPr>
              <w:t>Hyperglycaemia</w:t>
            </w:r>
            <w:proofErr w:type="spellEnd"/>
            <w:r w:rsidRPr="000C20B8">
              <w:rPr>
                <w:rFonts w:ascii="Times New Roman" w:hAnsi="Times New Roman"/>
                <w:sz w:val="24"/>
                <w:szCs w:val="24"/>
              </w:rPr>
              <w:t>, hypertriglyceridemia, hypercholesterolemia</w:t>
            </w:r>
          </w:p>
        </w:tc>
      </w:tr>
      <w:tr w:rsidR="00DB1A2F" w:rsidRPr="000C20B8" w14:paraId="51EA9EA9" w14:textId="77777777" w:rsidTr="001F6CD5">
        <w:trPr>
          <w:trHeight w:val="70"/>
        </w:trPr>
        <w:tc>
          <w:tcPr>
            <w:tcW w:w="1667" w:type="pct"/>
            <w:vMerge/>
            <w:tcBorders>
              <w:top w:val="single" w:sz="4" w:space="0" w:color="auto"/>
              <w:left w:val="single" w:sz="4" w:space="0" w:color="auto"/>
              <w:bottom w:val="single" w:sz="4" w:space="0" w:color="auto"/>
              <w:right w:val="single" w:sz="4" w:space="0" w:color="auto"/>
            </w:tcBorders>
            <w:vAlign w:val="center"/>
            <w:hideMark/>
          </w:tcPr>
          <w:p w14:paraId="49B821D1" w14:textId="77777777" w:rsidR="00DB1A2F" w:rsidRPr="000C20B8" w:rsidRDefault="00DB1A2F" w:rsidP="0042631C">
            <w:pPr>
              <w:rPr>
                <w:rFonts w:ascii="Times New Roman" w:hAnsi="Times New Roman"/>
                <w:b/>
                <w:sz w:val="24"/>
                <w:szCs w:val="24"/>
                <w:lang w:val="en-GB"/>
              </w:rPr>
            </w:pPr>
          </w:p>
        </w:tc>
        <w:tc>
          <w:tcPr>
            <w:tcW w:w="1667" w:type="pct"/>
            <w:tcBorders>
              <w:top w:val="single" w:sz="4" w:space="0" w:color="auto"/>
              <w:left w:val="single" w:sz="4" w:space="0" w:color="auto"/>
              <w:bottom w:val="single" w:sz="4" w:space="0" w:color="auto"/>
              <w:right w:val="single" w:sz="4" w:space="0" w:color="auto"/>
            </w:tcBorders>
            <w:hideMark/>
          </w:tcPr>
          <w:p w14:paraId="37F6326E"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Rare</w:t>
            </w:r>
          </w:p>
        </w:tc>
        <w:tc>
          <w:tcPr>
            <w:tcW w:w="1667" w:type="pct"/>
            <w:tcBorders>
              <w:top w:val="single" w:sz="4" w:space="0" w:color="auto"/>
              <w:left w:val="single" w:sz="4" w:space="0" w:color="auto"/>
              <w:bottom w:val="single" w:sz="4" w:space="0" w:color="auto"/>
              <w:right w:val="single" w:sz="4" w:space="0" w:color="auto"/>
            </w:tcBorders>
            <w:hideMark/>
          </w:tcPr>
          <w:p w14:paraId="7AF98830" w14:textId="77777777" w:rsidR="00DB1A2F" w:rsidRPr="000C20B8" w:rsidRDefault="00DB1A2F" w:rsidP="0042631C">
            <w:pPr>
              <w:rPr>
                <w:rFonts w:ascii="Times New Roman" w:hAnsi="Times New Roman"/>
                <w:sz w:val="24"/>
                <w:szCs w:val="24"/>
              </w:rPr>
            </w:pPr>
            <w:proofErr w:type="spellStart"/>
            <w:r w:rsidRPr="000C20B8">
              <w:rPr>
                <w:rFonts w:ascii="Times New Roman" w:hAnsi="Times New Roman"/>
                <w:sz w:val="24"/>
                <w:szCs w:val="24"/>
              </w:rPr>
              <w:t>Hyponatraemia</w:t>
            </w:r>
            <w:proofErr w:type="spellEnd"/>
            <w:r w:rsidRPr="000C20B8">
              <w:rPr>
                <w:rFonts w:ascii="Times New Roman" w:hAnsi="Times New Roman"/>
                <w:sz w:val="24"/>
                <w:szCs w:val="24"/>
              </w:rPr>
              <w:t xml:space="preserve"> and SIADH (syndrome of inappropriate antidiuretic hormone secretion)</w:t>
            </w:r>
          </w:p>
        </w:tc>
      </w:tr>
      <w:tr w:rsidR="00DB1A2F" w:rsidRPr="000C20B8" w14:paraId="0DDDB7B8" w14:textId="77777777" w:rsidTr="001F6CD5">
        <w:trPr>
          <w:trHeight w:val="70"/>
        </w:trPr>
        <w:tc>
          <w:tcPr>
            <w:tcW w:w="1667" w:type="pct"/>
            <w:vMerge w:val="restart"/>
            <w:tcBorders>
              <w:top w:val="single" w:sz="4" w:space="0" w:color="auto"/>
              <w:left w:val="single" w:sz="4" w:space="0" w:color="auto"/>
              <w:bottom w:val="single" w:sz="4" w:space="0" w:color="auto"/>
              <w:right w:val="single" w:sz="4" w:space="0" w:color="auto"/>
            </w:tcBorders>
            <w:hideMark/>
          </w:tcPr>
          <w:p w14:paraId="30D591BC"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Psychiatric disorders</w:t>
            </w:r>
          </w:p>
        </w:tc>
        <w:tc>
          <w:tcPr>
            <w:tcW w:w="1667" w:type="pct"/>
            <w:tcBorders>
              <w:top w:val="single" w:sz="4" w:space="0" w:color="auto"/>
              <w:left w:val="single" w:sz="4" w:space="0" w:color="auto"/>
              <w:bottom w:val="single" w:sz="4" w:space="0" w:color="auto"/>
              <w:right w:val="single" w:sz="4" w:space="0" w:color="auto"/>
            </w:tcBorders>
            <w:hideMark/>
          </w:tcPr>
          <w:p w14:paraId="0C44B90F"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Common</w:t>
            </w:r>
          </w:p>
        </w:tc>
        <w:tc>
          <w:tcPr>
            <w:tcW w:w="1667" w:type="pct"/>
            <w:tcBorders>
              <w:top w:val="single" w:sz="4" w:space="0" w:color="auto"/>
              <w:left w:val="single" w:sz="4" w:space="0" w:color="auto"/>
              <w:bottom w:val="single" w:sz="4" w:space="0" w:color="auto"/>
              <w:right w:val="single" w:sz="4" w:space="0" w:color="auto"/>
            </w:tcBorders>
            <w:hideMark/>
          </w:tcPr>
          <w:p w14:paraId="437C2D2C"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Insomnia, anxiety, agitation, orgasm dysfunction</w:t>
            </w:r>
          </w:p>
        </w:tc>
      </w:tr>
      <w:tr w:rsidR="00DB1A2F" w:rsidRPr="000C20B8" w14:paraId="20AB42DE" w14:textId="77777777" w:rsidTr="001F6CD5">
        <w:trPr>
          <w:trHeight w:val="70"/>
        </w:trPr>
        <w:tc>
          <w:tcPr>
            <w:tcW w:w="1667" w:type="pct"/>
            <w:vMerge/>
            <w:tcBorders>
              <w:top w:val="single" w:sz="4" w:space="0" w:color="auto"/>
              <w:left w:val="single" w:sz="4" w:space="0" w:color="auto"/>
              <w:bottom w:val="single" w:sz="4" w:space="0" w:color="auto"/>
              <w:right w:val="single" w:sz="4" w:space="0" w:color="auto"/>
            </w:tcBorders>
            <w:vAlign w:val="center"/>
            <w:hideMark/>
          </w:tcPr>
          <w:p w14:paraId="0DDDD34E" w14:textId="77777777" w:rsidR="00DB1A2F" w:rsidRPr="000C20B8" w:rsidRDefault="00DB1A2F" w:rsidP="0042631C">
            <w:pPr>
              <w:rPr>
                <w:rFonts w:ascii="Times New Roman" w:hAnsi="Times New Roman"/>
                <w:b/>
                <w:sz w:val="24"/>
                <w:szCs w:val="24"/>
                <w:lang w:val="en-GB"/>
              </w:rPr>
            </w:pPr>
          </w:p>
        </w:tc>
        <w:tc>
          <w:tcPr>
            <w:tcW w:w="1667" w:type="pct"/>
            <w:tcBorders>
              <w:top w:val="single" w:sz="4" w:space="0" w:color="auto"/>
              <w:left w:val="single" w:sz="4" w:space="0" w:color="auto"/>
              <w:bottom w:val="single" w:sz="4" w:space="0" w:color="auto"/>
              <w:right w:val="single" w:sz="4" w:space="0" w:color="auto"/>
            </w:tcBorders>
            <w:hideMark/>
          </w:tcPr>
          <w:p w14:paraId="1200196D"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Uncommon</w:t>
            </w:r>
          </w:p>
        </w:tc>
        <w:tc>
          <w:tcPr>
            <w:tcW w:w="1667" w:type="pct"/>
            <w:tcBorders>
              <w:top w:val="single" w:sz="4" w:space="0" w:color="auto"/>
              <w:left w:val="single" w:sz="4" w:space="0" w:color="auto"/>
              <w:bottom w:val="single" w:sz="4" w:space="0" w:color="auto"/>
              <w:right w:val="single" w:sz="4" w:space="0" w:color="auto"/>
            </w:tcBorders>
            <w:hideMark/>
          </w:tcPr>
          <w:p w14:paraId="28DC2604"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Confusion</w:t>
            </w:r>
          </w:p>
        </w:tc>
      </w:tr>
      <w:tr w:rsidR="00DB1A2F" w:rsidRPr="000C20B8" w14:paraId="157B74AE" w14:textId="77777777" w:rsidTr="001F6CD5">
        <w:trPr>
          <w:trHeight w:val="70"/>
        </w:trPr>
        <w:tc>
          <w:tcPr>
            <w:tcW w:w="1667" w:type="pct"/>
            <w:vMerge w:val="restart"/>
            <w:tcBorders>
              <w:top w:val="single" w:sz="4" w:space="0" w:color="auto"/>
              <w:left w:val="single" w:sz="4" w:space="0" w:color="auto"/>
              <w:bottom w:val="single" w:sz="4" w:space="0" w:color="auto"/>
              <w:right w:val="single" w:sz="4" w:space="0" w:color="auto"/>
            </w:tcBorders>
            <w:hideMark/>
          </w:tcPr>
          <w:p w14:paraId="65310933"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Nervous system disorders</w:t>
            </w:r>
          </w:p>
        </w:tc>
        <w:tc>
          <w:tcPr>
            <w:tcW w:w="1667" w:type="pct"/>
            <w:tcBorders>
              <w:top w:val="single" w:sz="4" w:space="0" w:color="auto"/>
              <w:left w:val="single" w:sz="4" w:space="0" w:color="auto"/>
              <w:bottom w:val="single" w:sz="4" w:space="0" w:color="auto"/>
              <w:right w:val="single" w:sz="4" w:space="0" w:color="auto"/>
            </w:tcBorders>
            <w:hideMark/>
          </w:tcPr>
          <w:p w14:paraId="253ADF77"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Very common</w:t>
            </w:r>
          </w:p>
        </w:tc>
        <w:tc>
          <w:tcPr>
            <w:tcW w:w="1667" w:type="pct"/>
            <w:tcBorders>
              <w:top w:val="single" w:sz="4" w:space="0" w:color="auto"/>
              <w:left w:val="single" w:sz="4" w:space="0" w:color="auto"/>
              <w:bottom w:val="single" w:sz="4" w:space="0" w:color="auto"/>
              <w:right w:val="single" w:sz="4" w:space="0" w:color="auto"/>
            </w:tcBorders>
            <w:hideMark/>
          </w:tcPr>
          <w:p w14:paraId="5E9BAE52"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Extrapyramidal symptoms (tremor, rigidity, hypokinesia, hypersalivation, akathisia, dyskinesia).</w:t>
            </w:r>
          </w:p>
        </w:tc>
      </w:tr>
      <w:tr w:rsidR="00DB1A2F" w:rsidRPr="000C20B8" w14:paraId="4087F659" w14:textId="77777777" w:rsidTr="001F6CD5">
        <w:trPr>
          <w:trHeight w:val="70"/>
        </w:trPr>
        <w:tc>
          <w:tcPr>
            <w:tcW w:w="1667" w:type="pct"/>
            <w:vMerge/>
            <w:tcBorders>
              <w:top w:val="single" w:sz="4" w:space="0" w:color="auto"/>
              <w:left w:val="single" w:sz="4" w:space="0" w:color="auto"/>
              <w:bottom w:val="single" w:sz="4" w:space="0" w:color="auto"/>
              <w:right w:val="single" w:sz="4" w:space="0" w:color="auto"/>
            </w:tcBorders>
            <w:vAlign w:val="center"/>
            <w:hideMark/>
          </w:tcPr>
          <w:p w14:paraId="3C37F879" w14:textId="77777777" w:rsidR="00DB1A2F" w:rsidRPr="000C20B8" w:rsidRDefault="00DB1A2F" w:rsidP="0042631C">
            <w:pPr>
              <w:rPr>
                <w:rFonts w:ascii="Times New Roman" w:hAnsi="Times New Roman"/>
                <w:b/>
                <w:sz w:val="24"/>
                <w:szCs w:val="24"/>
                <w:lang w:val="en-GB"/>
              </w:rPr>
            </w:pPr>
          </w:p>
        </w:tc>
        <w:tc>
          <w:tcPr>
            <w:tcW w:w="1667" w:type="pct"/>
            <w:tcBorders>
              <w:top w:val="single" w:sz="4" w:space="0" w:color="auto"/>
              <w:left w:val="single" w:sz="4" w:space="0" w:color="auto"/>
              <w:bottom w:val="single" w:sz="4" w:space="0" w:color="auto"/>
              <w:right w:val="single" w:sz="4" w:space="0" w:color="auto"/>
            </w:tcBorders>
            <w:hideMark/>
          </w:tcPr>
          <w:p w14:paraId="4A441BD0"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Common</w:t>
            </w:r>
          </w:p>
        </w:tc>
        <w:tc>
          <w:tcPr>
            <w:tcW w:w="1667" w:type="pct"/>
            <w:tcBorders>
              <w:top w:val="single" w:sz="4" w:space="0" w:color="auto"/>
              <w:left w:val="single" w:sz="4" w:space="0" w:color="auto"/>
              <w:bottom w:val="single" w:sz="4" w:space="0" w:color="auto"/>
              <w:right w:val="single" w:sz="4" w:space="0" w:color="auto"/>
            </w:tcBorders>
            <w:hideMark/>
          </w:tcPr>
          <w:p w14:paraId="31EBDCF2"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Acute dystonia (spasmodic torticollis, oculogyric crisis, trismus), somnolence</w:t>
            </w:r>
          </w:p>
        </w:tc>
      </w:tr>
      <w:tr w:rsidR="00DB1A2F" w:rsidRPr="000C20B8" w14:paraId="073707B3" w14:textId="77777777" w:rsidTr="001F6CD5">
        <w:trPr>
          <w:trHeight w:val="1903"/>
        </w:trPr>
        <w:tc>
          <w:tcPr>
            <w:tcW w:w="1667" w:type="pct"/>
            <w:vMerge/>
            <w:tcBorders>
              <w:top w:val="single" w:sz="4" w:space="0" w:color="auto"/>
              <w:left w:val="single" w:sz="4" w:space="0" w:color="auto"/>
              <w:bottom w:val="single" w:sz="4" w:space="0" w:color="auto"/>
              <w:right w:val="single" w:sz="4" w:space="0" w:color="auto"/>
            </w:tcBorders>
            <w:vAlign w:val="center"/>
            <w:hideMark/>
          </w:tcPr>
          <w:p w14:paraId="3B028448" w14:textId="77777777" w:rsidR="00DB1A2F" w:rsidRPr="000C20B8" w:rsidRDefault="00DB1A2F" w:rsidP="0042631C">
            <w:pPr>
              <w:rPr>
                <w:rFonts w:ascii="Times New Roman" w:hAnsi="Times New Roman"/>
                <w:b/>
                <w:sz w:val="24"/>
                <w:szCs w:val="24"/>
                <w:lang w:val="en-GB"/>
              </w:rPr>
            </w:pPr>
          </w:p>
        </w:tc>
        <w:tc>
          <w:tcPr>
            <w:tcW w:w="1667" w:type="pct"/>
            <w:tcBorders>
              <w:top w:val="single" w:sz="4" w:space="0" w:color="auto"/>
              <w:left w:val="single" w:sz="4" w:space="0" w:color="auto"/>
              <w:bottom w:val="single" w:sz="4" w:space="0" w:color="auto"/>
              <w:right w:val="single" w:sz="4" w:space="0" w:color="auto"/>
            </w:tcBorders>
            <w:hideMark/>
          </w:tcPr>
          <w:p w14:paraId="6A9990BA"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Uncommon</w:t>
            </w:r>
          </w:p>
        </w:tc>
        <w:tc>
          <w:tcPr>
            <w:tcW w:w="1667" w:type="pct"/>
            <w:tcBorders>
              <w:top w:val="single" w:sz="4" w:space="0" w:color="auto"/>
              <w:left w:val="single" w:sz="4" w:space="0" w:color="auto"/>
              <w:bottom w:val="single" w:sz="4" w:space="0" w:color="auto"/>
              <w:right w:val="single" w:sz="4" w:space="0" w:color="auto"/>
            </w:tcBorders>
            <w:hideMark/>
          </w:tcPr>
          <w:p w14:paraId="20520FDB"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Tardive dyskinesia (characterized by rhythmic, involuntary movements primarily of the tongue and/or face have been reported, usually after long term administration or withdrawal). Antiparkinsonian medication is ineffective or may induce aggravation of the symptoms. Seizures</w:t>
            </w:r>
          </w:p>
        </w:tc>
      </w:tr>
      <w:tr w:rsidR="00DB1A2F" w:rsidRPr="000C20B8" w14:paraId="68F0412A" w14:textId="77777777" w:rsidTr="001F6CD5">
        <w:trPr>
          <w:trHeight w:val="70"/>
        </w:trPr>
        <w:tc>
          <w:tcPr>
            <w:tcW w:w="1667" w:type="pct"/>
            <w:vMerge/>
            <w:tcBorders>
              <w:top w:val="single" w:sz="4" w:space="0" w:color="auto"/>
              <w:left w:val="single" w:sz="4" w:space="0" w:color="auto"/>
              <w:bottom w:val="single" w:sz="4" w:space="0" w:color="auto"/>
              <w:right w:val="single" w:sz="4" w:space="0" w:color="auto"/>
            </w:tcBorders>
            <w:vAlign w:val="center"/>
            <w:hideMark/>
          </w:tcPr>
          <w:p w14:paraId="652F07E9" w14:textId="77777777" w:rsidR="00DB1A2F" w:rsidRPr="000C20B8" w:rsidRDefault="00DB1A2F" w:rsidP="0042631C">
            <w:pPr>
              <w:rPr>
                <w:rFonts w:ascii="Times New Roman" w:hAnsi="Times New Roman"/>
                <w:b/>
                <w:sz w:val="24"/>
                <w:szCs w:val="24"/>
                <w:lang w:val="en-GB"/>
              </w:rPr>
            </w:pPr>
          </w:p>
        </w:tc>
        <w:tc>
          <w:tcPr>
            <w:tcW w:w="1667" w:type="pct"/>
            <w:tcBorders>
              <w:top w:val="single" w:sz="4" w:space="0" w:color="auto"/>
              <w:left w:val="single" w:sz="4" w:space="0" w:color="auto"/>
              <w:bottom w:val="single" w:sz="4" w:space="0" w:color="auto"/>
              <w:right w:val="single" w:sz="4" w:space="0" w:color="auto"/>
            </w:tcBorders>
            <w:hideMark/>
          </w:tcPr>
          <w:p w14:paraId="584F6416"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Rare</w:t>
            </w:r>
          </w:p>
        </w:tc>
        <w:tc>
          <w:tcPr>
            <w:tcW w:w="1667" w:type="pct"/>
            <w:tcBorders>
              <w:top w:val="single" w:sz="4" w:space="0" w:color="auto"/>
              <w:left w:val="single" w:sz="4" w:space="0" w:color="auto"/>
              <w:bottom w:val="single" w:sz="4" w:space="0" w:color="auto"/>
              <w:right w:val="single" w:sz="4" w:space="0" w:color="auto"/>
            </w:tcBorders>
            <w:hideMark/>
          </w:tcPr>
          <w:p w14:paraId="78BF9627"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Malignant neuroleptic syndrome, which is a potentially lethal complication</w:t>
            </w:r>
          </w:p>
        </w:tc>
      </w:tr>
      <w:tr w:rsidR="00DB1A2F" w:rsidRPr="000C20B8" w14:paraId="0EDCF5D5" w14:textId="77777777" w:rsidTr="001F6CD5">
        <w:trPr>
          <w:trHeight w:val="70"/>
        </w:trPr>
        <w:tc>
          <w:tcPr>
            <w:tcW w:w="1667" w:type="pct"/>
            <w:vMerge/>
            <w:tcBorders>
              <w:top w:val="single" w:sz="4" w:space="0" w:color="auto"/>
              <w:left w:val="single" w:sz="4" w:space="0" w:color="auto"/>
              <w:bottom w:val="single" w:sz="4" w:space="0" w:color="auto"/>
              <w:right w:val="single" w:sz="4" w:space="0" w:color="auto"/>
            </w:tcBorders>
            <w:vAlign w:val="center"/>
            <w:hideMark/>
          </w:tcPr>
          <w:p w14:paraId="6400D0C8" w14:textId="77777777" w:rsidR="00DB1A2F" w:rsidRPr="000C20B8" w:rsidRDefault="00DB1A2F" w:rsidP="0042631C">
            <w:pPr>
              <w:rPr>
                <w:rFonts w:ascii="Times New Roman" w:hAnsi="Times New Roman"/>
                <w:b/>
                <w:sz w:val="24"/>
                <w:szCs w:val="24"/>
                <w:lang w:val="en-GB"/>
              </w:rPr>
            </w:pPr>
          </w:p>
        </w:tc>
        <w:tc>
          <w:tcPr>
            <w:tcW w:w="1667" w:type="pct"/>
            <w:tcBorders>
              <w:top w:val="single" w:sz="4" w:space="0" w:color="auto"/>
              <w:left w:val="single" w:sz="4" w:space="0" w:color="auto"/>
              <w:bottom w:val="single" w:sz="4" w:space="0" w:color="auto"/>
              <w:right w:val="single" w:sz="4" w:space="0" w:color="auto"/>
            </w:tcBorders>
            <w:hideMark/>
          </w:tcPr>
          <w:p w14:paraId="0E567169"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 xml:space="preserve">Not known </w:t>
            </w:r>
          </w:p>
        </w:tc>
        <w:tc>
          <w:tcPr>
            <w:tcW w:w="1667" w:type="pct"/>
            <w:tcBorders>
              <w:top w:val="single" w:sz="4" w:space="0" w:color="auto"/>
              <w:left w:val="single" w:sz="4" w:space="0" w:color="auto"/>
              <w:bottom w:val="single" w:sz="4" w:space="0" w:color="auto"/>
              <w:right w:val="single" w:sz="4" w:space="0" w:color="auto"/>
            </w:tcBorders>
            <w:hideMark/>
          </w:tcPr>
          <w:p w14:paraId="25497A13"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Restless legs syndrome</w:t>
            </w:r>
          </w:p>
        </w:tc>
      </w:tr>
      <w:tr w:rsidR="00DB1A2F" w:rsidRPr="000C20B8" w14:paraId="4F663562" w14:textId="77777777" w:rsidTr="001F6CD5">
        <w:trPr>
          <w:trHeight w:val="70"/>
        </w:trPr>
        <w:tc>
          <w:tcPr>
            <w:tcW w:w="1667" w:type="pct"/>
            <w:tcBorders>
              <w:top w:val="single" w:sz="4" w:space="0" w:color="auto"/>
              <w:left w:val="single" w:sz="4" w:space="0" w:color="auto"/>
              <w:bottom w:val="single" w:sz="4" w:space="0" w:color="auto"/>
              <w:right w:val="single" w:sz="4" w:space="0" w:color="auto"/>
            </w:tcBorders>
            <w:hideMark/>
          </w:tcPr>
          <w:p w14:paraId="4DCFB86E"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Eye disorders</w:t>
            </w:r>
          </w:p>
        </w:tc>
        <w:tc>
          <w:tcPr>
            <w:tcW w:w="1667" w:type="pct"/>
            <w:tcBorders>
              <w:top w:val="single" w:sz="4" w:space="0" w:color="auto"/>
              <w:left w:val="single" w:sz="4" w:space="0" w:color="auto"/>
              <w:bottom w:val="single" w:sz="4" w:space="0" w:color="auto"/>
              <w:right w:val="single" w:sz="4" w:space="0" w:color="auto"/>
            </w:tcBorders>
            <w:hideMark/>
          </w:tcPr>
          <w:p w14:paraId="34E33BD0"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Common</w:t>
            </w:r>
          </w:p>
        </w:tc>
        <w:tc>
          <w:tcPr>
            <w:tcW w:w="1667" w:type="pct"/>
            <w:tcBorders>
              <w:top w:val="single" w:sz="4" w:space="0" w:color="auto"/>
              <w:left w:val="single" w:sz="4" w:space="0" w:color="auto"/>
              <w:bottom w:val="single" w:sz="4" w:space="0" w:color="auto"/>
              <w:right w:val="single" w:sz="4" w:space="0" w:color="auto"/>
            </w:tcBorders>
            <w:hideMark/>
          </w:tcPr>
          <w:p w14:paraId="0C7A6AF7"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 xml:space="preserve">Blurred vision </w:t>
            </w:r>
          </w:p>
        </w:tc>
      </w:tr>
      <w:tr w:rsidR="00DB1A2F" w:rsidRPr="000C20B8" w14:paraId="7AE26E25" w14:textId="77777777" w:rsidTr="001F6CD5">
        <w:trPr>
          <w:trHeight w:val="70"/>
        </w:trPr>
        <w:tc>
          <w:tcPr>
            <w:tcW w:w="1667" w:type="pct"/>
            <w:vMerge w:val="restart"/>
            <w:tcBorders>
              <w:top w:val="single" w:sz="4" w:space="0" w:color="auto"/>
              <w:left w:val="single" w:sz="4" w:space="0" w:color="auto"/>
              <w:bottom w:val="single" w:sz="4" w:space="0" w:color="auto"/>
              <w:right w:val="single" w:sz="4" w:space="0" w:color="auto"/>
            </w:tcBorders>
            <w:hideMark/>
          </w:tcPr>
          <w:p w14:paraId="1F1ADE86"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Cardiac disorders</w:t>
            </w:r>
          </w:p>
        </w:tc>
        <w:tc>
          <w:tcPr>
            <w:tcW w:w="1667" w:type="pct"/>
            <w:tcBorders>
              <w:top w:val="single" w:sz="4" w:space="0" w:color="auto"/>
              <w:left w:val="single" w:sz="4" w:space="0" w:color="auto"/>
              <w:bottom w:val="single" w:sz="4" w:space="0" w:color="auto"/>
              <w:right w:val="single" w:sz="4" w:space="0" w:color="auto"/>
            </w:tcBorders>
            <w:hideMark/>
          </w:tcPr>
          <w:p w14:paraId="64D78010"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Uncommon</w:t>
            </w:r>
          </w:p>
        </w:tc>
        <w:tc>
          <w:tcPr>
            <w:tcW w:w="1667" w:type="pct"/>
            <w:tcBorders>
              <w:top w:val="single" w:sz="4" w:space="0" w:color="auto"/>
              <w:left w:val="single" w:sz="4" w:space="0" w:color="auto"/>
              <w:bottom w:val="single" w:sz="4" w:space="0" w:color="auto"/>
              <w:right w:val="single" w:sz="4" w:space="0" w:color="auto"/>
            </w:tcBorders>
            <w:hideMark/>
          </w:tcPr>
          <w:p w14:paraId="3A58C74B"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Bradycardia</w:t>
            </w:r>
          </w:p>
        </w:tc>
      </w:tr>
      <w:tr w:rsidR="00DB1A2F" w:rsidRPr="000C20B8" w14:paraId="7FCB18F4" w14:textId="77777777" w:rsidTr="001F6CD5">
        <w:trPr>
          <w:trHeight w:val="70"/>
        </w:trPr>
        <w:tc>
          <w:tcPr>
            <w:tcW w:w="1667" w:type="pct"/>
            <w:vMerge/>
            <w:tcBorders>
              <w:top w:val="single" w:sz="4" w:space="0" w:color="auto"/>
              <w:left w:val="single" w:sz="4" w:space="0" w:color="auto"/>
              <w:bottom w:val="single" w:sz="4" w:space="0" w:color="auto"/>
              <w:right w:val="single" w:sz="4" w:space="0" w:color="auto"/>
            </w:tcBorders>
            <w:vAlign w:val="center"/>
            <w:hideMark/>
          </w:tcPr>
          <w:p w14:paraId="5BA882D7" w14:textId="77777777" w:rsidR="00DB1A2F" w:rsidRPr="000C20B8" w:rsidRDefault="00DB1A2F" w:rsidP="0042631C">
            <w:pPr>
              <w:rPr>
                <w:rFonts w:ascii="Times New Roman" w:hAnsi="Times New Roman"/>
                <w:b/>
                <w:sz w:val="24"/>
                <w:szCs w:val="24"/>
                <w:lang w:val="en-GB"/>
              </w:rPr>
            </w:pPr>
          </w:p>
        </w:tc>
        <w:tc>
          <w:tcPr>
            <w:tcW w:w="1667" w:type="pct"/>
            <w:tcBorders>
              <w:top w:val="single" w:sz="4" w:space="0" w:color="auto"/>
              <w:left w:val="single" w:sz="4" w:space="0" w:color="auto"/>
              <w:bottom w:val="single" w:sz="4" w:space="0" w:color="auto"/>
              <w:right w:val="single" w:sz="4" w:space="0" w:color="auto"/>
            </w:tcBorders>
            <w:hideMark/>
          </w:tcPr>
          <w:p w14:paraId="6AB0669E"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Rare</w:t>
            </w:r>
          </w:p>
        </w:tc>
        <w:tc>
          <w:tcPr>
            <w:tcW w:w="1667" w:type="pct"/>
            <w:tcBorders>
              <w:top w:val="single" w:sz="4" w:space="0" w:color="auto"/>
              <w:left w:val="single" w:sz="4" w:space="0" w:color="auto"/>
              <w:bottom w:val="single" w:sz="4" w:space="0" w:color="auto"/>
              <w:right w:val="single" w:sz="4" w:space="0" w:color="auto"/>
            </w:tcBorders>
            <w:hideMark/>
          </w:tcPr>
          <w:p w14:paraId="0C5DA68D"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 xml:space="preserve">QT interval prolongation, ventricular arrhythmias such as </w:t>
            </w:r>
            <w:proofErr w:type="spellStart"/>
            <w:r w:rsidRPr="000C20B8">
              <w:rPr>
                <w:rFonts w:ascii="Times New Roman" w:hAnsi="Times New Roman"/>
                <w:sz w:val="24"/>
                <w:szCs w:val="24"/>
              </w:rPr>
              <w:t>torsades</w:t>
            </w:r>
            <w:proofErr w:type="spellEnd"/>
            <w:r w:rsidRPr="000C20B8">
              <w:rPr>
                <w:rFonts w:ascii="Times New Roman" w:hAnsi="Times New Roman"/>
                <w:sz w:val="24"/>
                <w:szCs w:val="24"/>
              </w:rPr>
              <w:t xml:space="preserve"> de pointes, ventricular tachycardia, ventricular fibrillation, cardiac arrest, sudden death (see section 4.4)</w:t>
            </w:r>
          </w:p>
        </w:tc>
      </w:tr>
      <w:tr w:rsidR="00DB1A2F" w:rsidRPr="000C20B8" w14:paraId="4A5449DD" w14:textId="77777777" w:rsidTr="001F6CD5">
        <w:trPr>
          <w:trHeight w:val="70"/>
        </w:trPr>
        <w:tc>
          <w:tcPr>
            <w:tcW w:w="1667" w:type="pct"/>
            <w:vMerge w:val="restart"/>
            <w:tcBorders>
              <w:top w:val="single" w:sz="4" w:space="0" w:color="auto"/>
              <w:left w:val="single" w:sz="4" w:space="0" w:color="auto"/>
              <w:bottom w:val="single" w:sz="4" w:space="0" w:color="auto"/>
              <w:right w:val="single" w:sz="4" w:space="0" w:color="auto"/>
            </w:tcBorders>
            <w:hideMark/>
          </w:tcPr>
          <w:p w14:paraId="2D894F83"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Vascular disorders</w:t>
            </w:r>
          </w:p>
        </w:tc>
        <w:tc>
          <w:tcPr>
            <w:tcW w:w="1667" w:type="pct"/>
            <w:tcBorders>
              <w:top w:val="single" w:sz="4" w:space="0" w:color="auto"/>
              <w:left w:val="single" w:sz="4" w:space="0" w:color="auto"/>
              <w:bottom w:val="single" w:sz="4" w:space="0" w:color="auto"/>
              <w:right w:val="single" w:sz="4" w:space="0" w:color="auto"/>
            </w:tcBorders>
            <w:hideMark/>
          </w:tcPr>
          <w:p w14:paraId="07BC2CA2"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Common</w:t>
            </w:r>
          </w:p>
        </w:tc>
        <w:tc>
          <w:tcPr>
            <w:tcW w:w="1667" w:type="pct"/>
            <w:tcBorders>
              <w:top w:val="single" w:sz="4" w:space="0" w:color="auto"/>
              <w:left w:val="single" w:sz="4" w:space="0" w:color="auto"/>
              <w:bottom w:val="single" w:sz="4" w:space="0" w:color="auto"/>
              <w:right w:val="single" w:sz="4" w:space="0" w:color="auto"/>
            </w:tcBorders>
            <w:hideMark/>
          </w:tcPr>
          <w:p w14:paraId="590906BC"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Hypotension</w:t>
            </w:r>
          </w:p>
        </w:tc>
      </w:tr>
      <w:tr w:rsidR="00DB1A2F" w:rsidRPr="000C20B8" w14:paraId="1020ED49" w14:textId="77777777" w:rsidTr="001F6CD5">
        <w:tc>
          <w:tcPr>
            <w:tcW w:w="1667" w:type="pct"/>
            <w:vMerge/>
            <w:tcBorders>
              <w:top w:val="single" w:sz="4" w:space="0" w:color="auto"/>
              <w:left w:val="single" w:sz="4" w:space="0" w:color="auto"/>
              <w:bottom w:val="single" w:sz="4" w:space="0" w:color="auto"/>
              <w:right w:val="single" w:sz="4" w:space="0" w:color="auto"/>
            </w:tcBorders>
            <w:vAlign w:val="center"/>
            <w:hideMark/>
          </w:tcPr>
          <w:p w14:paraId="1EA28EE2" w14:textId="77777777" w:rsidR="00DB1A2F" w:rsidRPr="000C20B8" w:rsidRDefault="00DB1A2F" w:rsidP="0042631C">
            <w:pPr>
              <w:rPr>
                <w:rFonts w:ascii="Times New Roman" w:hAnsi="Times New Roman"/>
                <w:b/>
                <w:sz w:val="24"/>
                <w:szCs w:val="24"/>
                <w:lang w:val="en-GB"/>
              </w:rPr>
            </w:pPr>
          </w:p>
        </w:tc>
        <w:tc>
          <w:tcPr>
            <w:tcW w:w="1667" w:type="pct"/>
            <w:tcBorders>
              <w:top w:val="single" w:sz="4" w:space="0" w:color="auto"/>
              <w:left w:val="single" w:sz="4" w:space="0" w:color="auto"/>
              <w:bottom w:val="single" w:sz="4" w:space="0" w:color="auto"/>
              <w:right w:val="single" w:sz="4" w:space="0" w:color="auto"/>
            </w:tcBorders>
            <w:hideMark/>
          </w:tcPr>
          <w:p w14:paraId="5D5047A5"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Uncommon</w:t>
            </w:r>
          </w:p>
        </w:tc>
        <w:tc>
          <w:tcPr>
            <w:tcW w:w="1667" w:type="pct"/>
            <w:tcBorders>
              <w:top w:val="single" w:sz="4" w:space="0" w:color="auto"/>
              <w:left w:val="single" w:sz="4" w:space="0" w:color="auto"/>
              <w:bottom w:val="single" w:sz="4" w:space="0" w:color="auto"/>
              <w:right w:val="single" w:sz="4" w:space="0" w:color="auto"/>
            </w:tcBorders>
            <w:hideMark/>
          </w:tcPr>
          <w:p w14:paraId="6BD97315"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Hypertension</w:t>
            </w:r>
          </w:p>
        </w:tc>
      </w:tr>
      <w:tr w:rsidR="00DB1A2F" w:rsidRPr="000C20B8" w14:paraId="32B0B803" w14:textId="77777777" w:rsidTr="001F6CD5">
        <w:tc>
          <w:tcPr>
            <w:tcW w:w="1667" w:type="pct"/>
            <w:vMerge/>
            <w:tcBorders>
              <w:top w:val="single" w:sz="4" w:space="0" w:color="auto"/>
              <w:left w:val="single" w:sz="4" w:space="0" w:color="auto"/>
              <w:bottom w:val="single" w:sz="4" w:space="0" w:color="auto"/>
              <w:right w:val="single" w:sz="4" w:space="0" w:color="auto"/>
            </w:tcBorders>
            <w:vAlign w:val="center"/>
            <w:hideMark/>
          </w:tcPr>
          <w:p w14:paraId="5A3BB859" w14:textId="77777777" w:rsidR="00DB1A2F" w:rsidRPr="000C20B8" w:rsidRDefault="00DB1A2F" w:rsidP="0042631C">
            <w:pPr>
              <w:rPr>
                <w:rFonts w:ascii="Times New Roman" w:hAnsi="Times New Roman"/>
                <w:b/>
                <w:sz w:val="24"/>
                <w:szCs w:val="24"/>
                <w:lang w:val="en-GB"/>
              </w:rPr>
            </w:pPr>
          </w:p>
        </w:tc>
        <w:tc>
          <w:tcPr>
            <w:tcW w:w="1667" w:type="pct"/>
            <w:tcBorders>
              <w:top w:val="single" w:sz="4" w:space="0" w:color="auto"/>
              <w:left w:val="single" w:sz="4" w:space="0" w:color="auto"/>
              <w:bottom w:val="single" w:sz="4" w:space="0" w:color="auto"/>
              <w:right w:val="single" w:sz="4" w:space="0" w:color="auto"/>
            </w:tcBorders>
            <w:hideMark/>
          </w:tcPr>
          <w:p w14:paraId="401C1C54"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Rare</w:t>
            </w:r>
          </w:p>
        </w:tc>
        <w:tc>
          <w:tcPr>
            <w:tcW w:w="1667" w:type="pct"/>
            <w:tcBorders>
              <w:top w:val="single" w:sz="4" w:space="0" w:color="auto"/>
              <w:left w:val="single" w:sz="4" w:space="0" w:color="auto"/>
              <w:bottom w:val="single" w:sz="4" w:space="0" w:color="auto"/>
              <w:right w:val="single" w:sz="4" w:space="0" w:color="auto"/>
            </w:tcBorders>
            <w:hideMark/>
          </w:tcPr>
          <w:p w14:paraId="11778EDF"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Cases of venous thromboembolism, including cases of pulmonary embolism, and cases of deep vein thrombosis, sometimes fatal</w:t>
            </w:r>
          </w:p>
        </w:tc>
      </w:tr>
      <w:tr w:rsidR="00DB1A2F" w:rsidRPr="000C20B8" w14:paraId="58DD7E2A" w14:textId="77777777" w:rsidTr="001F6CD5">
        <w:trPr>
          <w:trHeight w:val="70"/>
        </w:trPr>
        <w:tc>
          <w:tcPr>
            <w:tcW w:w="1667" w:type="pct"/>
            <w:tcBorders>
              <w:top w:val="single" w:sz="4" w:space="0" w:color="auto"/>
              <w:left w:val="single" w:sz="4" w:space="0" w:color="auto"/>
              <w:bottom w:val="single" w:sz="4" w:space="0" w:color="auto"/>
              <w:right w:val="single" w:sz="4" w:space="0" w:color="auto"/>
            </w:tcBorders>
            <w:hideMark/>
          </w:tcPr>
          <w:p w14:paraId="40900B01"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Respiratory, thoracic and mediastinal disorders</w:t>
            </w:r>
          </w:p>
        </w:tc>
        <w:tc>
          <w:tcPr>
            <w:tcW w:w="1667" w:type="pct"/>
            <w:tcBorders>
              <w:top w:val="single" w:sz="4" w:space="0" w:color="auto"/>
              <w:left w:val="single" w:sz="4" w:space="0" w:color="auto"/>
              <w:bottom w:val="single" w:sz="4" w:space="0" w:color="auto"/>
              <w:right w:val="single" w:sz="4" w:space="0" w:color="auto"/>
            </w:tcBorders>
            <w:hideMark/>
          </w:tcPr>
          <w:p w14:paraId="7102FCE0"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Uncommon</w:t>
            </w:r>
          </w:p>
        </w:tc>
        <w:tc>
          <w:tcPr>
            <w:tcW w:w="1667" w:type="pct"/>
            <w:tcBorders>
              <w:top w:val="single" w:sz="4" w:space="0" w:color="auto"/>
              <w:left w:val="single" w:sz="4" w:space="0" w:color="auto"/>
              <w:bottom w:val="single" w:sz="4" w:space="0" w:color="auto"/>
              <w:right w:val="single" w:sz="4" w:space="0" w:color="auto"/>
            </w:tcBorders>
            <w:hideMark/>
          </w:tcPr>
          <w:p w14:paraId="1AAC2393"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Nasal congestion, aspiration pneumonia (mainly associated with other CNS depressants)</w:t>
            </w:r>
          </w:p>
        </w:tc>
      </w:tr>
      <w:tr w:rsidR="00DB1A2F" w:rsidRPr="000C20B8" w14:paraId="4999C6E7" w14:textId="77777777" w:rsidTr="001F6CD5">
        <w:tc>
          <w:tcPr>
            <w:tcW w:w="1667" w:type="pct"/>
            <w:tcBorders>
              <w:top w:val="single" w:sz="4" w:space="0" w:color="auto"/>
              <w:left w:val="single" w:sz="4" w:space="0" w:color="auto"/>
              <w:bottom w:val="single" w:sz="4" w:space="0" w:color="auto"/>
              <w:right w:val="single" w:sz="4" w:space="0" w:color="auto"/>
            </w:tcBorders>
            <w:hideMark/>
          </w:tcPr>
          <w:p w14:paraId="443E0133"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Gastrointestinal disorders</w:t>
            </w:r>
          </w:p>
        </w:tc>
        <w:tc>
          <w:tcPr>
            <w:tcW w:w="1667" w:type="pct"/>
            <w:tcBorders>
              <w:top w:val="single" w:sz="4" w:space="0" w:color="auto"/>
              <w:left w:val="single" w:sz="4" w:space="0" w:color="auto"/>
              <w:bottom w:val="single" w:sz="4" w:space="0" w:color="auto"/>
              <w:right w:val="single" w:sz="4" w:space="0" w:color="auto"/>
            </w:tcBorders>
            <w:hideMark/>
          </w:tcPr>
          <w:p w14:paraId="19C0E99B"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Common</w:t>
            </w:r>
          </w:p>
        </w:tc>
        <w:tc>
          <w:tcPr>
            <w:tcW w:w="1667" w:type="pct"/>
            <w:tcBorders>
              <w:top w:val="single" w:sz="4" w:space="0" w:color="auto"/>
              <w:left w:val="single" w:sz="4" w:space="0" w:color="auto"/>
              <w:bottom w:val="single" w:sz="4" w:space="0" w:color="auto"/>
              <w:right w:val="single" w:sz="4" w:space="0" w:color="auto"/>
            </w:tcBorders>
            <w:hideMark/>
          </w:tcPr>
          <w:p w14:paraId="18CE9E40"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Constipation, nausea, vomiting, dry mouth</w:t>
            </w:r>
          </w:p>
        </w:tc>
      </w:tr>
      <w:tr w:rsidR="00DB1A2F" w:rsidRPr="000C20B8" w14:paraId="1B2171C6" w14:textId="77777777" w:rsidTr="001F6CD5">
        <w:tc>
          <w:tcPr>
            <w:tcW w:w="1667" w:type="pct"/>
            <w:tcBorders>
              <w:top w:val="single" w:sz="4" w:space="0" w:color="auto"/>
              <w:left w:val="single" w:sz="4" w:space="0" w:color="auto"/>
              <w:bottom w:val="single" w:sz="4" w:space="0" w:color="auto"/>
              <w:right w:val="single" w:sz="4" w:space="0" w:color="auto"/>
            </w:tcBorders>
            <w:hideMark/>
          </w:tcPr>
          <w:p w14:paraId="2B707AF7"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Hepatobiliary disorders</w:t>
            </w:r>
          </w:p>
        </w:tc>
        <w:tc>
          <w:tcPr>
            <w:tcW w:w="1667" w:type="pct"/>
            <w:tcBorders>
              <w:top w:val="single" w:sz="4" w:space="0" w:color="auto"/>
              <w:left w:val="single" w:sz="4" w:space="0" w:color="auto"/>
              <w:bottom w:val="single" w:sz="4" w:space="0" w:color="auto"/>
              <w:right w:val="single" w:sz="4" w:space="0" w:color="auto"/>
            </w:tcBorders>
            <w:hideMark/>
          </w:tcPr>
          <w:p w14:paraId="152A108D"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Uncommon</w:t>
            </w:r>
          </w:p>
        </w:tc>
        <w:tc>
          <w:tcPr>
            <w:tcW w:w="1667" w:type="pct"/>
            <w:tcBorders>
              <w:top w:val="single" w:sz="4" w:space="0" w:color="auto"/>
              <w:left w:val="single" w:sz="4" w:space="0" w:color="auto"/>
              <w:bottom w:val="single" w:sz="4" w:space="0" w:color="auto"/>
              <w:right w:val="single" w:sz="4" w:space="0" w:color="auto"/>
            </w:tcBorders>
            <w:hideMark/>
          </w:tcPr>
          <w:p w14:paraId="09C9BB41"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Hepatocellular damage</w:t>
            </w:r>
          </w:p>
        </w:tc>
      </w:tr>
      <w:tr w:rsidR="00DB1A2F" w:rsidRPr="000C20B8" w14:paraId="06E66D6F" w14:textId="77777777" w:rsidTr="001F6CD5">
        <w:tc>
          <w:tcPr>
            <w:tcW w:w="1667" w:type="pct"/>
            <w:vMerge w:val="restart"/>
            <w:tcBorders>
              <w:top w:val="single" w:sz="4" w:space="0" w:color="auto"/>
              <w:left w:val="single" w:sz="4" w:space="0" w:color="auto"/>
              <w:bottom w:val="single" w:sz="4" w:space="0" w:color="auto"/>
              <w:right w:val="single" w:sz="4" w:space="0" w:color="auto"/>
            </w:tcBorders>
            <w:hideMark/>
          </w:tcPr>
          <w:p w14:paraId="6D168581"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Skin and subcutaneous tissue disorders</w:t>
            </w:r>
          </w:p>
        </w:tc>
        <w:tc>
          <w:tcPr>
            <w:tcW w:w="1667" w:type="pct"/>
            <w:tcBorders>
              <w:top w:val="single" w:sz="4" w:space="0" w:color="auto"/>
              <w:left w:val="single" w:sz="4" w:space="0" w:color="auto"/>
              <w:bottom w:val="single" w:sz="4" w:space="0" w:color="auto"/>
              <w:right w:val="single" w:sz="4" w:space="0" w:color="auto"/>
            </w:tcBorders>
            <w:hideMark/>
          </w:tcPr>
          <w:p w14:paraId="140C9822"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Rare</w:t>
            </w:r>
          </w:p>
        </w:tc>
        <w:tc>
          <w:tcPr>
            <w:tcW w:w="1667" w:type="pct"/>
            <w:tcBorders>
              <w:top w:val="single" w:sz="4" w:space="0" w:color="auto"/>
              <w:left w:val="single" w:sz="4" w:space="0" w:color="auto"/>
              <w:bottom w:val="single" w:sz="4" w:space="0" w:color="auto"/>
              <w:right w:val="single" w:sz="4" w:space="0" w:color="auto"/>
            </w:tcBorders>
            <w:hideMark/>
          </w:tcPr>
          <w:p w14:paraId="423503FA"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Angioedema, urticaria</w:t>
            </w:r>
          </w:p>
        </w:tc>
      </w:tr>
      <w:tr w:rsidR="00DB1A2F" w:rsidRPr="000C20B8" w14:paraId="1624B616" w14:textId="77777777" w:rsidTr="001F6CD5">
        <w:tc>
          <w:tcPr>
            <w:tcW w:w="1667" w:type="pct"/>
            <w:vMerge/>
            <w:tcBorders>
              <w:top w:val="single" w:sz="4" w:space="0" w:color="auto"/>
              <w:left w:val="single" w:sz="4" w:space="0" w:color="auto"/>
              <w:bottom w:val="single" w:sz="4" w:space="0" w:color="auto"/>
              <w:right w:val="single" w:sz="4" w:space="0" w:color="auto"/>
            </w:tcBorders>
            <w:vAlign w:val="center"/>
            <w:hideMark/>
          </w:tcPr>
          <w:p w14:paraId="5100E61C" w14:textId="77777777" w:rsidR="00DB1A2F" w:rsidRPr="000C20B8" w:rsidRDefault="00DB1A2F" w:rsidP="0042631C">
            <w:pPr>
              <w:rPr>
                <w:rFonts w:ascii="Times New Roman" w:hAnsi="Times New Roman"/>
                <w:b/>
                <w:sz w:val="24"/>
                <w:szCs w:val="24"/>
                <w:lang w:val="en-GB"/>
              </w:rPr>
            </w:pPr>
          </w:p>
        </w:tc>
        <w:tc>
          <w:tcPr>
            <w:tcW w:w="1667" w:type="pct"/>
            <w:tcBorders>
              <w:top w:val="single" w:sz="4" w:space="0" w:color="auto"/>
              <w:left w:val="single" w:sz="4" w:space="0" w:color="auto"/>
              <w:bottom w:val="single" w:sz="4" w:space="0" w:color="auto"/>
              <w:right w:val="single" w:sz="4" w:space="0" w:color="auto"/>
            </w:tcBorders>
            <w:hideMark/>
          </w:tcPr>
          <w:p w14:paraId="2A888F26"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Not known</w:t>
            </w:r>
          </w:p>
        </w:tc>
        <w:tc>
          <w:tcPr>
            <w:tcW w:w="1667" w:type="pct"/>
            <w:tcBorders>
              <w:top w:val="single" w:sz="4" w:space="0" w:color="auto"/>
              <w:left w:val="single" w:sz="4" w:space="0" w:color="auto"/>
              <w:bottom w:val="single" w:sz="4" w:space="0" w:color="auto"/>
              <w:right w:val="single" w:sz="4" w:space="0" w:color="auto"/>
            </w:tcBorders>
            <w:hideMark/>
          </w:tcPr>
          <w:p w14:paraId="53E86983" w14:textId="77777777" w:rsidR="00DB1A2F" w:rsidRPr="000C20B8" w:rsidRDefault="00DB1A2F" w:rsidP="0042631C">
            <w:pPr>
              <w:rPr>
                <w:rFonts w:ascii="Times New Roman" w:hAnsi="Times New Roman"/>
                <w:sz w:val="24"/>
                <w:szCs w:val="24"/>
              </w:rPr>
            </w:pPr>
            <w:proofErr w:type="spellStart"/>
            <w:r w:rsidRPr="000C20B8">
              <w:rPr>
                <w:rFonts w:ascii="Times New Roman" w:hAnsi="Times New Roman"/>
                <w:sz w:val="24"/>
                <w:szCs w:val="24"/>
              </w:rPr>
              <w:t>Photosensibility</w:t>
            </w:r>
            <w:proofErr w:type="spellEnd"/>
          </w:p>
        </w:tc>
      </w:tr>
      <w:tr w:rsidR="00DB1A2F" w:rsidRPr="000C20B8" w14:paraId="011AAC25" w14:textId="77777777" w:rsidTr="001F6CD5">
        <w:tc>
          <w:tcPr>
            <w:tcW w:w="1667" w:type="pct"/>
            <w:tcBorders>
              <w:top w:val="single" w:sz="4" w:space="0" w:color="auto"/>
              <w:left w:val="single" w:sz="4" w:space="0" w:color="auto"/>
              <w:bottom w:val="single" w:sz="4" w:space="0" w:color="auto"/>
              <w:right w:val="single" w:sz="4" w:space="0" w:color="auto"/>
            </w:tcBorders>
            <w:hideMark/>
          </w:tcPr>
          <w:p w14:paraId="196A2843"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Musculoskeletal and connective tissue disorders</w:t>
            </w:r>
          </w:p>
        </w:tc>
        <w:tc>
          <w:tcPr>
            <w:tcW w:w="1667" w:type="pct"/>
            <w:tcBorders>
              <w:top w:val="single" w:sz="4" w:space="0" w:color="auto"/>
              <w:left w:val="single" w:sz="4" w:space="0" w:color="auto"/>
              <w:bottom w:val="single" w:sz="4" w:space="0" w:color="auto"/>
              <w:right w:val="single" w:sz="4" w:space="0" w:color="auto"/>
            </w:tcBorders>
            <w:hideMark/>
          </w:tcPr>
          <w:p w14:paraId="189743A5"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Uncommon</w:t>
            </w:r>
          </w:p>
        </w:tc>
        <w:tc>
          <w:tcPr>
            <w:tcW w:w="1667" w:type="pct"/>
            <w:tcBorders>
              <w:top w:val="single" w:sz="4" w:space="0" w:color="auto"/>
              <w:left w:val="single" w:sz="4" w:space="0" w:color="auto"/>
              <w:bottom w:val="single" w:sz="4" w:space="0" w:color="auto"/>
              <w:right w:val="single" w:sz="4" w:space="0" w:color="auto"/>
            </w:tcBorders>
            <w:hideMark/>
          </w:tcPr>
          <w:p w14:paraId="7E0AD858"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Osteopenia, Osteoporosis</w:t>
            </w:r>
          </w:p>
        </w:tc>
      </w:tr>
      <w:tr w:rsidR="00DB1A2F" w:rsidRPr="000C20B8" w14:paraId="5D489142" w14:textId="77777777" w:rsidTr="001F6CD5">
        <w:tc>
          <w:tcPr>
            <w:tcW w:w="1667" w:type="pct"/>
            <w:tcBorders>
              <w:top w:val="single" w:sz="4" w:space="0" w:color="auto"/>
              <w:left w:val="single" w:sz="4" w:space="0" w:color="auto"/>
              <w:bottom w:val="single" w:sz="4" w:space="0" w:color="auto"/>
              <w:right w:val="single" w:sz="4" w:space="0" w:color="auto"/>
            </w:tcBorders>
            <w:hideMark/>
          </w:tcPr>
          <w:p w14:paraId="774ACACD"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Renal and urinary disorders</w:t>
            </w:r>
          </w:p>
        </w:tc>
        <w:tc>
          <w:tcPr>
            <w:tcW w:w="1667" w:type="pct"/>
            <w:tcBorders>
              <w:top w:val="single" w:sz="4" w:space="0" w:color="auto"/>
              <w:left w:val="single" w:sz="4" w:space="0" w:color="auto"/>
              <w:bottom w:val="single" w:sz="4" w:space="0" w:color="auto"/>
              <w:right w:val="single" w:sz="4" w:space="0" w:color="auto"/>
            </w:tcBorders>
            <w:hideMark/>
          </w:tcPr>
          <w:p w14:paraId="0B52FFA1"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Uncommon</w:t>
            </w:r>
          </w:p>
        </w:tc>
        <w:tc>
          <w:tcPr>
            <w:tcW w:w="1667" w:type="pct"/>
            <w:tcBorders>
              <w:top w:val="single" w:sz="4" w:space="0" w:color="auto"/>
              <w:left w:val="single" w:sz="4" w:space="0" w:color="auto"/>
              <w:bottom w:val="single" w:sz="4" w:space="0" w:color="auto"/>
              <w:right w:val="single" w:sz="4" w:space="0" w:color="auto"/>
            </w:tcBorders>
            <w:hideMark/>
          </w:tcPr>
          <w:p w14:paraId="0A258AC0"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Urinary retention</w:t>
            </w:r>
          </w:p>
        </w:tc>
      </w:tr>
      <w:tr w:rsidR="00DB1A2F" w:rsidRPr="000C20B8" w14:paraId="01BF7AFA" w14:textId="77777777" w:rsidTr="001F6CD5">
        <w:tc>
          <w:tcPr>
            <w:tcW w:w="1667" w:type="pct"/>
            <w:tcBorders>
              <w:top w:val="single" w:sz="4" w:space="0" w:color="auto"/>
              <w:left w:val="single" w:sz="4" w:space="0" w:color="auto"/>
              <w:bottom w:val="single" w:sz="4" w:space="0" w:color="auto"/>
              <w:right w:val="single" w:sz="4" w:space="0" w:color="auto"/>
            </w:tcBorders>
            <w:hideMark/>
          </w:tcPr>
          <w:p w14:paraId="43F982F1"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Pregnancy, puerperium and perinatal conditions</w:t>
            </w:r>
          </w:p>
        </w:tc>
        <w:tc>
          <w:tcPr>
            <w:tcW w:w="1667" w:type="pct"/>
            <w:tcBorders>
              <w:top w:val="single" w:sz="4" w:space="0" w:color="auto"/>
              <w:left w:val="single" w:sz="4" w:space="0" w:color="auto"/>
              <w:bottom w:val="single" w:sz="4" w:space="0" w:color="auto"/>
              <w:right w:val="single" w:sz="4" w:space="0" w:color="auto"/>
            </w:tcBorders>
            <w:hideMark/>
          </w:tcPr>
          <w:p w14:paraId="56213BF4"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Not known</w:t>
            </w:r>
          </w:p>
        </w:tc>
        <w:tc>
          <w:tcPr>
            <w:tcW w:w="1667" w:type="pct"/>
            <w:tcBorders>
              <w:top w:val="single" w:sz="4" w:space="0" w:color="auto"/>
              <w:left w:val="single" w:sz="4" w:space="0" w:color="auto"/>
              <w:bottom w:val="single" w:sz="4" w:space="0" w:color="auto"/>
              <w:right w:val="single" w:sz="4" w:space="0" w:color="auto"/>
            </w:tcBorders>
            <w:hideMark/>
          </w:tcPr>
          <w:p w14:paraId="5405E8C4"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 xml:space="preserve">Neonatal withdrawal syndrome </w:t>
            </w:r>
          </w:p>
        </w:tc>
      </w:tr>
      <w:tr w:rsidR="00DB1A2F" w:rsidRPr="000C20B8" w14:paraId="34066916" w14:textId="77777777" w:rsidTr="001F6CD5">
        <w:trPr>
          <w:trHeight w:val="70"/>
        </w:trPr>
        <w:tc>
          <w:tcPr>
            <w:tcW w:w="1667" w:type="pct"/>
            <w:vMerge w:val="restart"/>
            <w:tcBorders>
              <w:top w:val="single" w:sz="4" w:space="0" w:color="auto"/>
              <w:left w:val="single" w:sz="4" w:space="0" w:color="auto"/>
              <w:bottom w:val="single" w:sz="4" w:space="0" w:color="auto"/>
              <w:right w:val="single" w:sz="4" w:space="0" w:color="auto"/>
            </w:tcBorders>
            <w:hideMark/>
          </w:tcPr>
          <w:p w14:paraId="29DD7F25" w14:textId="77777777" w:rsidR="00DB1A2F" w:rsidRPr="000C20B8" w:rsidRDefault="00DB1A2F" w:rsidP="0042631C">
            <w:pPr>
              <w:rPr>
                <w:rFonts w:ascii="Times New Roman" w:hAnsi="Times New Roman"/>
                <w:b/>
                <w:sz w:val="24"/>
                <w:szCs w:val="24"/>
              </w:rPr>
            </w:pPr>
            <w:r w:rsidRPr="000C20B8">
              <w:rPr>
                <w:rFonts w:ascii="Times New Roman" w:hAnsi="Times New Roman"/>
                <w:b/>
                <w:sz w:val="24"/>
                <w:szCs w:val="24"/>
              </w:rPr>
              <w:t>Investigations</w:t>
            </w:r>
          </w:p>
        </w:tc>
        <w:tc>
          <w:tcPr>
            <w:tcW w:w="1667" w:type="pct"/>
            <w:tcBorders>
              <w:top w:val="single" w:sz="4" w:space="0" w:color="auto"/>
              <w:left w:val="single" w:sz="4" w:space="0" w:color="auto"/>
              <w:bottom w:val="single" w:sz="4" w:space="0" w:color="auto"/>
              <w:right w:val="single" w:sz="4" w:space="0" w:color="auto"/>
            </w:tcBorders>
            <w:hideMark/>
          </w:tcPr>
          <w:p w14:paraId="31637C5F"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Common</w:t>
            </w:r>
          </w:p>
        </w:tc>
        <w:tc>
          <w:tcPr>
            <w:tcW w:w="1667" w:type="pct"/>
            <w:tcBorders>
              <w:top w:val="single" w:sz="4" w:space="0" w:color="auto"/>
              <w:left w:val="single" w:sz="4" w:space="0" w:color="auto"/>
              <w:bottom w:val="single" w:sz="4" w:space="0" w:color="auto"/>
              <w:right w:val="single" w:sz="4" w:space="0" w:color="auto"/>
            </w:tcBorders>
            <w:hideMark/>
          </w:tcPr>
          <w:p w14:paraId="50A70F65"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Weight gain</w:t>
            </w:r>
          </w:p>
        </w:tc>
      </w:tr>
      <w:tr w:rsidR="00DB1A2F" w:rsidRPr="000C20B8" w14:paraId="6B6F9ADD" w14:textId="77777777" w:rsidTr="001F6CD5">
        <w:tc>
          <w:tcPr>
            <w:tcW w:w="1667" w:type="pct"/>
            <w:vMerge/>
            <w:tcBorders>
              <w:top w:val="single" w:sz="4" w:space="0" w:color="auto"/>
              <w:left w:val="single" w:sz="4" w:space="0" w:color="auto"/>
              <w:bottom w:val="single" w:sz="4" w:space="0" w:color="auto"/>
              <w:right w:val="single" w:sz="4" w:space="0" w:color="auto"/>
            </w:tcBorders>
            <w:vAlign w:val="center"/>
            <w:hideMark/>
          </w:tcPr>
          <w:p w14:paraId="74FA5132" w14:textId="77777777" w:rsidR="00DB1A2F" w:rsidRPr="000C20B8" w:rsidRDefault="00DB1A2F" w:rsidP="0042631C">
            <w:pPr>
              <w:rPr>
                <w:rFonts w:ascii="Times New Roman" w:hAnsi="Times New Roman"/>
                <w:b/>
                <w:sz w:val="24"/>
                <w:szCs w:val="24"/>
                <w:lang w:val="en-GB"/>
              </w:rPr>
            </w:pPr>
          </w:p>
        </w:tc>
        <w:tc>
          <w:tcPr>
            <w:tcW w:w="1667" w:type="pct"/>
            <w:tcBorders>
              <w:top w:val="single" w:sz="4" w:space="0" w:color="auto"/>
              <w:left w:val="single" w:sz="4" w:space="0" w:color="auto"/>
              <w:bottom w:val="single" w:sz="4" w:space="0" w:color="auto"/>
              <w:right w:val="single" w:sz="4" w:space="0" w:color="auto"/>
            </w:tcBorders>
            <w:hideMark/>
          </w:tcPr>
          <w:p w14:paraId="4209F40F"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Uncommon</w:t>
            </w:r>
          </w:p>
        </w:tc>
        <w:tc>
          <w:tcPr>
            <w:tcW w:w="1667" w:type="pct"/>
            <w:tcBorders>
              <w:top w:val="single" w:sz="4" w:space="0" w:color="auto"/>
              <w:left w:val="single" w:sz="4" w:space="0" w:color="auto"/>
              <w:bottom w:val="single" w:sz="4" w:space="0" w:color="auto"/>
              <w:right w:val="single" w:sz="4" w:space="0" w:color="auto"/>
            </w:tcBorders>
            <w:hideMark/>
          </w:tcPr>
          <w:p w14:paraId="12E4B7E5" w14:textId="77777777" w:rsidR="00DB1A2F" w:rsidRPr="000C20B8" w:rsidRDefault="00DB1A2F" w:rsidP="0042631C">
            <w:pPr>
              <w:rPr>
                <w:rFonts w:ascii="Times New Roman" w:hAnsi="Times New Roman"/>
                <w:sz w:val="24"/>
                <w:szCs w:val="24"/>
              </w:rPr>
            </w:pPr>
            <w:r w:rsidRPr="000C20B8">
              <w:rPr>
                <w:rFonts w:ascii="Times New Roman" w:hAnsi="Times New Roman"/>
                <w:sz w:val="24"/>
                <w:szCs w:val="24"/>
              </w:rPr>
              <w:t>Elevations of hepatic enzymes, mainly transaminases</w:t>
            </w:r>
          </w:p>
        </w:tc>
      </w:tr>
    </w:tbl>
    <w:p w14:paraId="339505D9" w14:textId="77777777" w:rsidR="00DB1A2F" w:rsidRPr="000C20B8" w:rsidRDefault="00DB1A2F" w:rsidP="00DB1A2F">
      <w:pPr>
        <w:spacing w:line="360" w:lineRule="auto"/>
        <w:rPr>
          <w:sz w:val="24"/>
          <w:szCs w:val="24"/>
          <w:lang w:val="en-GB" w:eastAsia="en-US"/>
        </w:rPr>
      </w:pPr>
    </w:p>
    <w:p w14:paraId="3BDF9020" w14:textId="77777777" w:rsidR="001F6CD5" w:rsidRPr="000C20B8" w:rsidRDefault="001F6CD5" w:rsidP="001F6CD5">
      <w:pPr>
        <w:ind w:left="851"/>
        <w:rPr>
          <w:sz w:val="24"/>
          <w:szCs w:val="24"/>
          <w:u w:val="single"/>
          <w:lang w:val="en-GB"/>
        </w:rPr>
      </w:pPr>
      <w:r w:rsidRPr="000C20B8">
        <w:rPr>
          <w:sz w:val="24"/>
          <w:szCs w:val="24"/>
          <w:u w:val="single"/>
          <w:lang w:val="en-GB"/>
        </w:rPr>
        <w:lastRenderedPageBreak/>
        <w:t>Reporting of suspected adverse reactions</w:t>
      </w:r>
    </w:p>
    <w:p w14:paraId="0AA8E582" w14:textId="77777777" w:rsidR="001F6CD5" w:rsidRPr="000C20B8" w:rsidRDefault="001F6CD5" w:rsidP="001F6CD5">
      <w:pPr>
        <w:ind w:left="851"/>
        <w:rPr>
          <w:sz w:val="24"/>
          <w:szCs w:val="24"/>
          <w:lang w:val="en-GB"/>
        </w:rPr>
      </w:pPr>
      <w:r w:rsidRPr="000C20B8">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C796374" w14:textId="77777777" w:rsidR="001F6CD5" w:rsidRPr="000C20B8" w:rsidRDefault="001F6CD5" w:rsidP="001F6CD5">
      <w:pPr>
        <w:ind w:left="851"/>
        <w:rPr>
          <w:sz w:val="24"/>
          <w:szCs w:val="24"/>
          <w:lang w:val="en-GB"/>
        </w:rPr>
      </w:pPr>
    </w:p>
    <w:p w14:paraId="27E90799" w14:textId="77777777" w:rsidR="001F6CD5" w:rsidRPr="000C20B8" w:rsidRDefault="001F6CD5" w:rsidP="001F6CD5">
      <w:pPr>
        <w:ind w:left="851"/>
        <w:rPr>
          <w:sz w:val="24"/>
          <w:szCs w:val="24"/>
        </w:rPr>
      </w:pPr>
      <w:r w:rsidRPr="000C20B8">
        <w:rPr>
          <w:sz w:val="24"/>
          <w:szCs w:val="24"/>
        </w:rPr>
        <w:t>Lægemiddelstyrelsen</w:t>
      </w:r>
    </w:p>
    <w:p w14:paraId="31D543BC" w14:textId="77777777" w:rsidR="001F6CD5" w:rsidRPr="000C20B8" w:rsidRDefault="001F6CD5" w:rsidP="001F6CD5">
      <w:pPr>
        <w:ind w:left="851"/>
        <w:rPr>
          <w:sz w:val="24"/>
          <w:szCs w:val="24"/>
        </w:rPr>
      </w:pPr>
      <w:r w:rsidRPr="000C20B8">
        <w:rPr>
          <w:sz w:val="24"/>
          <w:szCs w:val="24"/>
        </w:rPr>
        <w:t>Axel Heides Gade 1</w:t>
      </w:r>
    </w:p>
    <w:p w14:paraId="5D946441" w14:textId="77777777" w:rsidR="001F6CD5" w:rsidRPr="000C20B8" w:rsidRDefault="001F6CD5" w:rsidP="001F6CD5">
      <w:pPr>
        <w:ind w:left="851"/>
        <w:rPr>
          <w:sz w:val="24"/>
          <w:szCs w:val="24"/>
        </w:rPr>
      </w:pPr>
      <w:r w:rsidRPr="000C20B8">
        <w:rPr>
          <w:sz w:val="24"/>
          <w:szCs w:val="24"/>
        </w:rPr>
        <w:t>DK-2300 København S</w:t>
      </w:r>
    </w:p>
    <w:p w14:paraId="20D6ED1A" w14:textId="77777777" w:rsidR="001F6CD5" w:rsidRPr="000C20B8" w:rsidRDefault="001F6CD5" w:rsidP="001F6CD5">
      <w:pPr>
        <w:ind w:left="851"/>
        <w:rPr>
          <w:sz w:val="24"/>
          <w:szCs w:val="24"/>
        </w:rPr>
      </w:pPr>
      <w:r w:rsidRPr="000C20B8">
        <w:rPr>
          <w:sz w:val="24"/>
          <w:szCs w:val="24"/>
        </w:rPr>
        <w:t>Website: www.meldenbivirkning.dk</w:t>
      </w:r>
    </w:p>
    <w:p w14:paraId="25C5884A" w14:textId="77777777" w:rsidR="007C5D2A" w:rsidRPr="000C20B8" w:rsidRDefault="007C5D2A" w:rsidP="007A4CC6">
      <w:pPr>
        <w:tabs>
          <w:tab w:val="left" w:pos="851"/>
        </w:tabs>
        <w:ind w:left="851"/>
        <w:rPr>
          <w:sz w:val="24"/>
          <w:szCs w:val="24"/>
          <w:lang w:val="en-GB"/>
        </w:rPr>
      </w:pPr>
    </w:p>
    <w:p w14:paraId="260A3DF9" w14:textId="77777777" w:rsidR="007C5D2A" w:rsidRPr="000C20B8" w:rsidRDefault="007C5D2A" w:rsidP="007C5D2A">
      <w:pPr>
        <w:tabs>
          <w:tab w:val="left" w:pos="851"/>
        </w:tabs>
        <w:ind w:left="851" w:hanging="851"/>
        <w:rPr>
          <w:b/>
          <w:sz w:val="24"/>
          <w:szCs w:val="24"/>
          <w:lang w:val="en-GB"/>
        </w:rPr>
      </w:pPr>
      <w:r w:rsidRPr="000C20B8">
        <w:rPr>
          <w:b/>
          <w:sz w:val="24"/>
          <w:szCs w:val="24"/>
          <w:lang w:val="en-GB"/>
        </w:rPr>
        <w:t>4.9</w:t>
      </w:r>
      <w:r w:rsidRPr="000C20B8">
        <w:rPr>
          <w:b/>
          <w:sz w:val="24"/>
          <w:szCs w:val="24"/>
          <w:lang w:val="en-GB"/>
        </w:rPr>
        <w:tab/>
        <w:t>Overdose</w:t>
      </w:r>
    </w:p>
    <w:p w14:paraId="74EBC706" w14:textId="668006D8" w:rsidR="00DB1A2F" w:rsidRPr="000C20B8" w:rsidRDefault="00DB1A2F" w:rsidP="001F6CD5">
      <w:pPr>
        <w:ind w:left="851"/>
        <w:rPr>
          <w:sz w:val="24"/>
          <w:szCs w:val="24"/>
          <w:lang w:val="en-US"/>
        </w:rPr>
      </w:pPr>
      <w:r w:rsidRPr="000C20B8">
        <w:rPr>
          <w:sz w:val="24"/>
          <w:szCs w:val="24"/>
          <w:lang w:val="en-US"/>
        </w:rPr>
        <w:t xml:space="preserve">There are limited data regarding </w:t>
      </w:r>
      <w:proofErr w:type="spellStart"/>
      <w:r w:rsidRPr="000C20B8">
        <w:rPr>
          <w:sz w:val="24"/>
          <w:szCs w:val="24"/>
          <w:lang w:val="en-US"/>
        </w:rPr>
        <w:t>amisulpride</w:t>
      </w:r>
      <w:proofErr w:type="spellEnd"/>
      <w:r w:rsidRPr="000C20B8">
        <w:rPr>
          <w:sz w:val="24"/>
          <w:szCs w:val="24"/>
          <w:lang w:val="en-US"/>
        </w:rPr>
        <w:t xml:space="preserve"> overdosage.</w:t>
      </w:r>
    </w:p>
    <w:p w14:paraId="77F35DB9" w14:textId="77777777" w:rsidR="0042631C" w:rsidRPr="000C20B8" w:rsidRDefault="0042631C" w:rsidP="001F6CD5">
      <w:pPr>
        <w:ind w:left="851"/>
        <w:rPr>
          <w:sz w:val="24"/>
          <w:szCs w:val="24"/>
          <w:u w:val="single"/>
          <w:lang w:val="en-US"/>
        </w:rPr>
      </w:pPr>
    </w:p>
    <w:p w14:paraId="143F18F5" w14:textId="2CE212AE" w:rsidR="00DB1A2F" w:rsidRPr="000C20B8" w:rsidRDefault="00DB1A2F" w:rsidP="001F6CD5">
      <w:pPr>
        <w:ind w:left="851"/>
        <w:rPr>
          <w:sz w:val="24"/>
          <w:szCs w:val="24"/>
          <w:u w:val="single"/>
          <w:lang w:val="en-US"/>
        </w:rPr>
      </w:pPr>
      <w:r w:rsidRPr="000C20B8">
        <w:rPr>
          <w:sz w:val="24"/>
          <w:szCs w:val="24"/>
          <w:u w:val="single"/>
          <w:lang w:val="en-US"/>
        </w:rPr>
        <w:t xml:space="preserve">Symptoms </w:t>
      </w:r>
    </w:p>
    <w:p w14:paraId="53AD3882" w14:textId="77777777" w:rsidR="00DB1A2F" w:rsidRPr="000C20B8" w:rsidRDefault="00DB1A2F" w:rsidP="001F6CD5">
      <w:pPr>
        <w:ind w:left="851"/>
        <w:rPr>
          <w:sz w:val="24"/>
          <w:szCs w:val="24"/>
          <w:lang w:val="en-US"/>
        </w:rPr>
      </w:pPr>
      <w:r w:rsidRPr="000C20B8">
        <w:rPr>
          <w:sz w:val="24"/>
          <w:szCs w:val="24"/>
          <w:lang w:val="en-US"/>
        </w:rPr>
        <w:t xml:space="preserve">Exaggeration of the known pharmacological effects of the active substance such as drowsiness and sedation, coma, hypotension and extrapyramidal symptoms. Fatal outcomes have been reported mainly in combination with other psychotropic agents. </w:t>
      </w:r>
    </w:p>
    <w:p w14:paraId="3D9CD00A" w14:textId="77777777" w:rsidR="0042631C" w:rsidRPr="000C20B8" w:rsidRDefault="0042631C" w:rsidP="001F6CD5">
      <w:pPr>
        <w:ind w:left="851"/>
        <w:rPr>
          <w:sz w:val="24"/>
          <w:szCs w:val="24"/>
          <w:u w:val="single"/>
          <w:lang w:val="en-US"/>
        </w:rPr>
      </w:pPr>
    </w:p>
    <w:p w14:paraId="375DB456" w14:textId="4E5F6B1B" w:rsidR="00DB1A2F" w:rsidRPr="000C20B8" w:rsidRDefault="00DB1A2F" w:rsidP="001F6CD5">
      <w:pPr>
        <w:ind w:left="851"/>
        <w:rPr>
          <w:sz w:val="24"/>
          <w:szCs w:val="24"/>
          <w:u w:val="single"/>
          <w:lang w:val="en-US"/>
        </w:rPr>
      </w:pPr>
      <w:r w:rsidRPr="000C20B8">
        <w:rPr>
          <w:sz w:val="24"/>
          <w:szCs w:val="24"/>
          <w:u w:val="single"/>
          <w:lang w:val="en-US"/>
        </w:rPr>
        <w:t>Management</w:t>
      </w:r>
    </w:p>
    <w:p w14:paraId="20DC0A4E" w14:textId="77777777" w:rsidR="00DB1A2F" w:rsidRPr="000C20B8" w:rsidRDefault="00DB1A2F" w:rsidP="001F6CD5">
      <w:pPr>
        <w:ind w:left="851"/>
        <w:rPr>
          <w:sz w:val="24"/>
          <w:szCs w:val="24"/>
          <w:lang w:val="en-US"/>
        </w:rPr>
      </w:pPr>
      <w:r w:rsidRPr="000C20B8">
        <w:rPr>
          <w:sz w:val="24"/>
          <w:szCs w:val="24"/>
          <w:lang w:val="en-US"/>
        </w:rPr>
        <w:t xml:space="preserve">In cases of acute overdosage, the possibility of multiple drug intake should be considered. </w:t>
      </w:r>
      <w:proofErr w:type="spellStart"/>
      <w:r w:rsidRPr="000C20B8">
        <w:rPr>
          <w:sz w:val="24"/>
          <w:szCs w:val="24"/>
          <w:lang w:val="en-US"/>
        </w:rPr>
        <w:t>Amisulpride</w:t>
      </w:r>
      <w:proofErr w:type="spellEnd"/>
      <w:r w:rsidRPr="000C20B8">
        <w:rPr>
          <w:sz w:val="24"/>
          <w:szCs w:val="24"/>
          <w:lang w:val="en-US"/>
        </w:rPr>
        <w:t xml:space="preserve"> is poorly </w:t>
      </w:r>
      <w:proofErr w:type="spellStart"/>
      <w:r w:rsidRPr="000C20B8">
        <w:rPr>
          <w:sz w:val="24"/>
          <w:szCs w:val="24"/>
          <w:lang w:val="en-US"/>
        </w:rPr>
        <w:t>dialysed</w:t>
      </w:r>
      <w:proofErr w:type="spellEnd"/>
      <w:r w:rsidRPr="000C20B8">
        <w:rPr>
          <w:sz w:val="24"/>
          <w:szCs w:val="24"/>
          <w:lang w:val="en-US"/>
        </w:rPr>
        <w:t xml:space="preserve">, </w:t>
      </w:r>
      <w:proofErr w:type="spellStart"/>
      <w:r w:rsidRPr="000C20B8">
        <w:rPr>
          <w:sz w:val="24"/>
          <w:szCs w:val="24"/>
          <w:lang w:val="en-US"/>
        </w:rPr>
        <w:t>haemodialysis</w:t>
      </w:r>
      <w:proofErr w:type="spellEnd"/>
      <w:r w:rsidRPr="000C20B8">
        <w:rPr>
          <w:sz w:val="24"/>
          <w:szCs w:val="24"/>
          <w:lang w:val="en-US"/>
        </w:rPr>
        <w:t xml:space="preserve"> is of no use to eliminate the drug. There is no specific antidote for </w:t>
      </w:r>
      <w:proofErr w:type="spellStart"/>
      <w:r w:rsidRPr="000C20B8">
        <w:rPr>
          <w:sz w:val="24"/>
          <w:szCs w:val="24"/>
          <w:lang w:val="en-US"/>
        </w:rPr>
        <w:t>amisulpride</w:t>
      </w:r>
      <w:proofErr w:type="spellEnd"/>
      <w:r w:rsidRPr="000C20B8">
        <w:rPr>
          <w:sz w:val="24"/>
          <w:szCs w:val="24"/>
          <w:lang w:val="en-US"/>
        </w:rPr>
        <w:t xml:space="preserve">. Appropriate supportive measures should therefore be instituted: close supervision of vital functions and continuous cardiac monitoring (risk of prolongation of QT interval) until the patient recovers. </w:t>
      </w:r>
    </w:p>
    <w:p w14:paraId="34841B9E" w14:textId="77777777" w:rsidR="00DB1A2F" w:rsidRPr="000C20B8" w:rsidRDefault="00DB1A2F" w:rsidP="001F6CD5">
      <w:pPr>
        <w:ind w:left="851"/>
        <w:rPr>
          <w:sz w:val="24"/>
          <w:szCs w:val="24"/>
          <w:lang w:val="en-US"/>
        </w:rPr>
      </w:pPr>
      <w:r w:rsidRPr="000C20B8">
        <w:rPr>
          <w:sz w:val="24"/>
          <w:szCs w:val="24"/>
          <w:lang w:val="en-US"/>
        </w:rPr>
        <w:t xml:space="preserve">If severe extrapyramidal symptoms occur, anticholinergic agents should be administered. </w:t>
      </w:r>
    </w:p>
    <w:p w14:paraId="4B24489A" w14:textId="77777777" w:rsidR="00DB1A2F" w:rsidRPr="000C20B8" w:rsidRDefault="00DB1A2F" w:rsidP="001F6CD5">
      <w:pPr>
        <w:ind w:left="851"/>
        <w:rPr>
          <w:sz w:val="24"/>
          <w:szCs w:val="24"/>
          <w:lang w:val="en-US"/>
        </w:rPr>
      </w:pPr>
      <w:r w:rsidRPr="000C20B8">
        <w:rPr>
          <w:sz w:val="24"/>
          <w:szCs w:val="24"/>
          <w:lang w:val="en-US"/>
        </w:rPr>
        <w:t>Patients where overdose is suspected should be ECG monitored.</w:t>
      </w:r>
    </w:p>
    <w:p w14:paraId="5E4A2029" w14:textId="77777777" w:rsidR="007C5D2A" w:rsidRPr="000C20B8" w:rsidRDefault="007C5D2A" w:rsidP="003E0341">
      <w:pPr>
        <w:tabs>
          <w:tab w:val="left" w:pos="851"/>
        </w:tabs>
        <w:ind w:left="851"/>
        <w:rPr>
          <w:sz w:val="24"/>
          <w:szCs w:val="24"/>
          <w:lang w:val="en-GB"/>
        </w:rPr>
      </w:pPr>
    </w:p>
    <w:p w14:paraId="5CC0A6D3" w14:textId="77777777" w:rsidR="008F2F8C" w:rsidRPr="000C20B8" w:rsidRDefault="0042292D" w:rsidP="0042292D">
      <w:pPr>
        <w:tabs>
          <w:tab w:val="left" w:pos="851"/>
        </w:tabs>
        <w:rPr>
          <w:b/>
          <w:sz w:val="24"/>
          <w:szCs w:val="24"/>
          <w:lang w:val="en-GB"/>
        </w:rPr>
      </w:pPr>
      <w:r w:rsidRPr="000C20B8">
        <w:rPr>
          <w:b/>
          <w:sz w:val="24"/>
          <w:szCs w:val="24"/>
          <w:lang w:val="en-GB"/>
        </w:rPr>
        <w:t>4.10</w:t>
      </w:r>
      <w:r w:rsidRPr="000C20B8">
        <w:rPr>
          <w:b/>
          <w:sz w:val="24"/>
          <w:szCs w:val="24"/>
          <w:lang w:val="en-GB"/>
        </w:rPr>
        <w:tab/>
        <w:t>Legal status</w:t>
      </w:r>
    </w:p>
    <w:p w14:paraId="65CCD600" w14:textId="30EF8977" w:rsidR="00AD2E36" w:rsidRPr="000C20B8" w:rsidRDefault="00DB1A2F" w:rsidP="00AD2E36">
      <w:pPr>
        <w:tabs>
          <w:tab w:val="left" w:pos="851"/>
        </w:tabs>
        <w:ind w:left="851"/>
        <w:rPr>
          <w:sz w:val="24"/>
          <w:szCs w:val="24"/>
          <w:lang w:val="en-GB"/>
        </w:rPr>
      </w:pPr>
      <w:r w:rsidRPr="000C20B8">
        <w:rPr>
          <w:sz w:val="24"/>
          <w:szCs w:val="24"/>
          <w:lang w:val="en-GB"/>
        </w:rPr>
        <w:t>B</w:t>
      </w:r>
    </w:p>
    <w:p w14:paraId="7E3AA6AC" w14:textId="77777777" w:rsidR="007C5D2A" w:rsidRPr="000C20B8" w:rsidRDefault="007C5D2A" w:rsidP="003E0341">
      <w:pPr>
        <w:tabs>
          <w:tab w:val="left" w:pos="851"/>
        </w:tabs>
        <w:ind w:left="851"/>
        <w:rPr>
          <w:sz w:val="24"/>
          <w:szCs w:val="24"/>
          <w:lang w:val="en-GB"/>
        </w:rPr>
      </w:pPr>
    </w:p>
    <w:p w14:paraId="2B190B2C" w14:textId="77777777" w:rsidR="00AD2E36" w:rsidRPr="000C20B8" w:rsidRDefault="00AD2E36" w:rsidP="003E0341">
      <w:pPr>
        <w:tabs>
          <w:tab w:val="left" w:pos="851"/>
        </w:tabs>
        <w:ind w:left="851"/>
        <w:rPr>
          <w:sz w:val="24"/>
          <w:szCs w:val="24"/>
          <w:lang w:val="en-GB"/>
        </w:rPr>
      </w:pPr>
    </w:p>
    <w:p w14:paraId="7ACE6608" w14:textId="77777777" w:rsidR="007C5D2A" w:rsidRPr="000C20B8" w:rsidRDefault="007C5D2A" w:rsidP="007C5D2A">
      <w:pPr>
        <w:tabs>
          <w:tab w:val="left" w:pos="851"/>
        </w:tabs>
        <w:rPr>
          <w:b/>
          <w:sz w:val="24"/>
          <w:szCs w:val="24"/>
          <w:lang w:val="en-GB"/>
        </w:rPr>
      </w:pPr>
      <w:r w:rsidRPr="000C20B8">
        <w:rPr>
          <w:b/>
          <w:sz w:val="24"/>
          <w:szCs w:val="24"/>
          <w:lang w:val="en-GB"/>
        </w:rPr>
        <w:t>5.</w:t>
      </w:r>
      <w:r w:rsidRPr="000C20B8">
        <w:rPr>
          <w:b/>
          <w:sz w:val="24"/>
          <w:szCs w:val="24"/>
          <w:lang w:val="en-GB"/>
        </w:rPr>
        <w:tab/>
        <w:t>PHARMACOLOGICAL PROPERTIES</w:t>
      </w:r>
    </w:p>
    <w:p w14:paraId="5B2D32F2" w14:textId="77777777" w:rsidR="007C5D2A" w:rsidRPr="000C20B8" w:rsidRDefault="007C5D2A" w:rsidP="003E0341">
      <w:pPr>
        <w:tabs>
          <w:tab w:val="left" w:pos="851"/>
        </w:tabs>
        <w:ind w:left="851"/>
        <w:rPr>
          <w:sz w:val="24"/>
          <w:szCs w:val="24"/>
          <w:lang w:val="en-GB"/>
        </w:rPr>
      </w:pPr>
    </w:p>
    <w:p w14:paraId="7008596F" w14:textId="77777777" w:rsidR="007C5D2A" w:rsidRPr="000C20B8" w:rsidRDefault="007C5D2A" w:rsidP="007C5D2A">
      <w:pPr>
        <w:tabs>
          <w:tab w:val="left" w:pos="851"/>
        </w:tabs>
        <w:ind w:left="851" w:hanging="851"/>
        <w:rPr>
          <w:b/>
          <w:sz w:val="24"/>
          <w:szCs w:val="24"/>
          <w:lang w:val="en-GB"/>
        </w:rPr>
      </w:pPr>
      <w:r w:rsidRPr="000C20B8">
        <w:rPr>
          <w:b/>
          <w:sz w:val="24"/>
          <w:szCs w:val="24"/>
          <w:lang w:val="en-GB"/>
        </w:rPr>
        <w:t>5.1</w:t>
      </w:r>
      <w:r w:rsidRPr="000C20B8">
        <w:rPr>
          <w:b/>
          <w:sz w:val="24"/>
          <w:szCs w:val="24"/>
          <w:lang w:val="en-GB"/>
        </w:rPr>
        <w:tab/>
        <w:t>Pharmacodynamic properties</w:t>
      </w:r>
      <w:r w:rsidRPr="000C20B8">
        <w:rPr>
          <w:b/>
          <w:sz w:val="24"/>
          <w:szCs w:val="24"/>
          <w:lang w:val="en-GB"/>
        </w:rPr>
        <w:tab/>
      </w:r>
    </w:p>
    <w:p w14:paraId="47F69D4D" w14:textId="67AF844E" w:rsidR="00DB1A2F" w:rsidRPr="000C20B8" w:rsidRDefault="00DB1A2F" w:rsidP="001F6CD5">
      <w:pPr>
        <w:ind w:left="851"/>
        <w:rPr>
          <w:sz w:val="24"/>
          <w:szCs w:val="24"/>
          <w:lang w:val="en-US"/>
        </w:rPr>
      </w:pPr>
      <w:r w:rsidRPr="000C20B8">
        <w:rPr>
          <w:sz w:val="24"/>
          <w:szCs w:val="24"/>
          <w:lang w:val="en-US"/>
        </w:rPr>
        <w:t xml:space="preserve">Pharmacotherapeutic group: </w:t>
      </w:r>
      <w:proofErr w:type="spellStart"/>
      <w:r w:rsidRPr="000C20B8">
        <w:rPr>
          <w:sz w:val="24"/>
          <w:szCs w:val="24"/>
          <w:lang w:val="en-US"/>
        </w:rPr>
        <w:t>Psycholeptics</w:t>
      </w:r>
      <w:proofErr w:type="spellEnd"/>
      <w:r w:rsidRPr="000C20B8">
        <w:rPr>
          <w:sz w:val="24"/>
          <w:szCs w:val="24"/>
          <w:lang w:val="en-US"/>
        </w:rPr>
        <w:t>, antipsychotics, benzamides, ATC code: N05AL05</w:t>
      </w:r>
      <w:r w:rsidR="0042631C" w:rsidRPr="000C20B8">
        <w:rPr>
          <w:sz w:val="24"/>
          <w:szCs w:val="24"/>
          <w:lang w:val="en-US"/>
        </w:rPr>
        <w:t>.</w:t>
      </w:r>
    </w:p>
    <w:p w14:paraId="5373A476" w14:textId="77777777" w:rsidR="0042631C" w:rsidRPr="000C20B8" w:rsidRDefault="0042631C" w:rsidP="001F6CD5">
      <w:pPr>
        <w:ind w:left="851"/>
        <w:rPr>
          <w:sz w:val="24"/>
          <w:szCs w:val="24"/>
          <w:lang w:val="en-US"/>
        </w:rPr>
      </w:pPr>
    </w:p>
    <w:p w14:paraId="5AFD6252" w14:textId="77777777" w:rsidR="00DB1A2F" w:rsidRPr="000C20B8" w:rsidRDefault="00DB1A2F" w:rsidP="001F6CD5">
      <w:pPr>
        <w:ind w:left="851"/>
        <w:rPr>
          <w:sz w:val="24"/>
          <w:szCs w:val="24"/>
          <w:lang w:val="en-US"/>
        </w:rPr>
      </w:pPr>
      <w:proofErr w:type="spellStart"/>
      <w:r w:rsidRPr="000C20B8">
        <w:rPr>
          <w:sz w:val="24"/>
          <w:szCs w:val="24"/>
          <w:lang w:val="en-US"/>
        </w:rPr>
        <w:t>Amisulpride</w:t>
      </w:r>
      <w:proofErr w:type="spellEnd"/>
      <w:r w:rsidRPr="000C20B8">
        <w:rPr>
          <w:sz w:val="24"/>
          <w:szCs w:val="24"/>
          <w:lang w:val="en-US"/>
        </w:rPr>
        <w:t xml:space="preserve"> binds selectively with a high affinity to human dopaminergic D</w:t>
      </w:r>
      <w:r w:rsidRPr="000C20B8">
        <w:rPr>
          <w:sz w:val="24"/>
          <w:szCs w:val="24"/>
          <w:vertAlign w:val="subscript"/>
          <w:lang w:val="en-US"/>
        </w:rPr>
        <w:t>2</w:t>
      </w:r>
      <w:r w:rsidRPr="000C20B8">
        <w:rPr>
          <w:sz w:val="24"/>
          <w:szCs w:val="24"/>
          <w:lang w:val="en-US"/>
        </w:rPr>
        <w:t>/D</w:t>
      </w:r>
      <w:r w:rsidRPr="000C20B8">
        <w:rPr>
          <w:sz w:val="24"/>
          <w:szCs w:val="24"/>
          <w:vertAlign w:val="subscript"/>
          <w:lang w:val="en-US"/>
        </w:rPr>
        <w:t>3</w:t>
      </w:r>
      <w:r w:rsidRPr="000C20B8">
        <w:rPr>
          <w:sz w:val="24"/>
          <w:szCs w:val="24"/>
          <w:lang w:val="en-US"/>
        </w:rPr>
        <w:t xml:space="preserve"> receptor subtypes whereas it is devoid of affinity for D</w:t>
      </w:r>
      <w:r w:rsidRPr="000C20B8">
        <w:rPr>
          <w:sz w:val="24"/>
          <w:szCs w:val="24"/>
          <w:vertAlign w:val="subscript"/>
          <w:lang w:val="en-US"/>
        </w:rPr>
        <w:t>1</w:t>
      </w:r>
      <w:r w:rsidRPr="000C20B8">
        <w:rPr>
          <w:sz w:val="24"/>
          <w:szCs w:val="24"/>
          <w:lang w:val="en-US"/>
        </w:rPr>
        <w:t>, D</w:t>
      </w:r>
      <w:r w:rsidRPr="000C20B8">
        <w:rPr>
          <w:sz w:val="24"/>
          <w:szCs w:val="24"/>
          <w:vertAlign w:val="subscript"/>
          <w:lang w:val="en-US"/>
        </w:rPr>
        <w:t>4</w:t>
      </w:r>
      <w:r w:rsidRPr="000C20B8">
        <w:rPr>
          <w:sz w:val="24"/>
          <w:szCs w:val="24"/>
          <w:lang w:val="en-US"/>
        </w:rPr>
        <w:t xml:space="preserve"> and D</w:t>
      </w:r>
      <w:r w:rsidRPr="000C20B8">
        <w:rPr>
          <w:sz w:val="24"/>
          <w:szCs w:val="24"/>
          <w:vertAlign w:val="subscript"/>
          <w:lang w:val="en-US"/>
        </w:rPr>
        <w:t>5</w:t>
      </w:r>
      <w:r w:rsidRPr="000C20B8">
        <w:rPr>
          <w:sz w:val="24"/>
          <w:szCs w:val="24"/>
          <w:lang w:val="en-US"/>
        </w:rPr>
        <w:t xml:space="preserve"> receptor subtypes. </w:t>
      </w:r>
    </w:p>
    <w:p w14:paraId="45B1CB57" w14:textId="77777777" w:rsidR="00DB1A2F" w:rsidRPr="000C20B8" w:rsidRDefault="00DB1A2F" w:rsidP="001F6CD5">
      <w:pPr>
        <w:ind w:left="851"/>
        <w:rPr>
          <w:sz w:val="24"/>
          <w:szCs w:val="24"/>
          <w:lang w:val="en-US"/>
        </w:rPr>
      </w:pPr>
      <w:r w:rsidRPr="000C20B8">
        <w:rPr>
          <w:sz w:val="24"/>
          <w:szCs w:val="24"/>
          <w:lang w:val="en-US"/>
        </w:rPr>
        <w:t xml:space="preserve">Unlike classical and atypical antipsychotics, </w:t>
      </w:r>
      <w:proofErr w:type="spellStart"/>
      <w:r w:rsidRPr="000C20B8">
        <w:rPr>
          <w:sz w:val="24"/>
          <w:szCs w:val="24"/>
          <w:lang w:val="en-US"/>
        </w:rPr>
        <w:t>amisulpride</w:t>
      </w:r>
      <w:proofErr w:type="spellEnd"/>
      <w:r w:rsidRPr="000C20B8">
        <w:rPr>
          <w:sz w:val="24"/>
          <w:szCs w:val="24"/>
          <w:lang w:val="en-US"/>
        </w:rPr>
        <w:t xml:space="preserve"> has no affinity for serotonin, alpha-adrenergic, H1-histaminergic and cholinergic receptors. In addition, </w:t>
      </w:r>
      <w:proofErr w:type="spellStart"/>
      <w:r w:rsidRPr="000C20B8">
        <w:rPr>
          <w:sz w:val="24"/>
          <w:szCs w:val="24"/>
          <w:lang w:val="en-US"/>
        </w:rPr>
        <w:t>amisulpride</w:t>
      </w:r>
      <w:proofErr w:type="spellEnd"/>
      <w:r w:rsidRPr="000C20B8">
        <w:rPr>
          <w:sz w:val="24"/>
          <w:szCs w:val="24"/>
          <w:lang w:val="en-US"/>
        </w:rPr>
        <w:t xml:space="preserve"> does not bind to sigma sites. </w:t>
      </w:r>
    </w:p>
    <w:p w14:paraId="50D2A37E" w14:textId="77777777" w:rsidR="00DB1A2F" w:rsidRPr="000C20B8" w:rsidRDefault="00DB1A2F" w:rsidP="001F6CD5">
      <w:pPr>
        <w:ind w:left="851"/>
        <w:rPr>
          <w:sz w:val="24"/>
          <w:szCs w:val="24"/>
          <w:lang w:val="en-US"/>
        </w:rPr>
      </w:pPr>
      <w:r w:rsidRPr="000C20B8">
        <w:rPr>
          <w:sz w:val="24"/>
          <w:szCs w:val="24"/>
          <w:lang w:val="en-US"/>
        </w:rPr>
        <w:t xml:space="preserve">In animal studies, at high doses, </w:t>
      </w:r>
      <w:proofErr w:type="spellStart"/>
      <w:r w:rsidRPr="000C20B8">
        <w:rPr>
          <w:sz w:val="24"/>
          <w:szCs w:val="24"/>
          <w:lang w:val="en-US"/>
        </w:rPr>
        <w:t>amisulpride</w:t>
      </w:r>
      <w:proofErr w:type="spellEnd"/>
      <w:r w:rsidRPr="000C20B8">
        <w:rPr>
          <w:sz w:val="24"/>
          <w:szCs w:val="24"/>
          <w:lang w:val="en-US"/>
        </w:rPr>
        <w:t xml:space="preserve"> blocks post-synaptic D</w:t>
      </w:r>
      <w:r w:rsidRPr="000C20B8">
        <w:rPr>
          <w:sz w:val="24"/>
          <w:szCs w:val="24"/>
          <w:vertAlign w:val="subscript"/>
          <w:lang w:val="en-US"/>
        </w:rPr>
        <w:t xml:space="preserve">2 </w:t>
      </w:r>
      <w:r w:rsidRPr="000C20B8">
        <w:rPr>
          <w:sz w:val="24"/>
          <w:szCs w:val="24"/>
          <w:lang w:val="en-US"/>
        </w:rPr>
        <w:t xml:space="preserve">receptors located in the limbic structures in preference to those in the striatum. Unlike classical </w:t>
      </w:r>
      <w:proofErr w:type="spellStart"/>
      <w:r w:rsidRPr="000C20B8">
        <w:rPr>
          <w:sz w:val="24"/>
          <w:szCs w:val="24"/>
          <w:lang w:val="en-US"/>
        </w:rPr>
        <w:t>antipsychoticss</w:t>
      </w:r>
      <w:proofErr w:type="spellEnd"/>
      <w:r w:rsidRPr="000C20B8">
        <w:rPr>
          <w:sz w:val="24"/>
          <w:szCs w:val="24"/>
          <w:lang w:val="en-US"/>
        </w:rPr>
        <w:t xml:space="preserve"> it does not induce catalepsy and hypersensitivity of D</w:t>
      </w:r>
      <w:r w:rsidRPr="000C20B8">
        <w:rPr>
          <w:sz w:val="24"/>
          <w:szCs w:val="24"/>
          <w:vertAlign w:val="subscript"/>
          <w:lang w:val="en-US"/>
        </w:rPr>
        <w:t>2</w:t>
      </w:r>
      <w:r w:rsidRPr="000C20B8">
        <w:rPr>
          <w:sz w:val="24"/>
          <w:szCs w:val="24"/>
          <w:lang w:val="en-US"/>
        </w:rPr>
        <w:t xml:space="preserve"> dopamine receptors does not develop after repeated treatment. </w:t>
      </w:r>
    </w:p>
    <w:p w14:paraId="3BD6FF47" w14:textId="77777777" w:rsidR="00DB1A2F" w:rsidRPr="000C20B8" w:rsidRDefault="00DB1A2F" w:rsidP="001F6CD5">
      <w:pPr>
        <w:ind w:left="851"/>
        <w:rPr>
          <w:sz w:val="24"/>
          <w:szCs w:val="24"/>
          <w:lang w:val="en-US"/>
        </w:rPr>
      </w:pPr>
      <w:r w:rsidRPr="000C20B8">
        <w:rPr>
          <w:sz w:val="24"/>
          <w:szCs w:val="24"/>
          <w:lang w:val="en-US"/>
        </w:rPr>
        <w:t>At low doses it preferentially blocks pre-synaptic D</w:t>
      </w:r>
      <w:r w:rsidRPr="000C20B8">
        <w:rPr>
          <w:sz w:val="24"/>
          <w:szCs w:val="24"/>
          <w:vertAlign w:val="subscript"/>
          <w:lang w:val="en-US"/>
        </w:rPr>
        <w:t>2</w:t>
      </w:r>
      <w:r w:rsidRPr="000C20B8">
        <w:rPr>
          <w:sz w:val="24"/>
          <w:szCs w:val="24"/>
          <w:lang w:val="en-US"/>
        </w:rPr>
        <w:t>/D</w:t>
      </w:r>
      <w:r w:rsidRPr="000C20B8">
        <w:rPr>
          <w:sz w:val="24"/>
          <w:szCs w:val="24"/>
          <w:vertAlign w:val="subscript"/>
          <w:lang w:val="en-US"/>
        </w:rPr>
        <w:t>3</w:t>
      </w:r>
      <w:r w:rsidRPr="000C20B8">
        <w:rPr>
          <w:sz w:val="24"/>
          <w:szCs w:val="24"/>
          <w:lang w:val="en-US"/>
        </w:rPr>
        <w:t xml:space="preserve"> receptors, producing dopamine release responsible for its disinhibitory effects. </w:t>
      </w:r>
    </w:p>
    <w:p w14:paraId="420C0CDA" w14:textId="671B4392" w:rsidR="00DB1A2F" w:rsidRPr="000C20B8" w:rsidRDefault="00DB1A2F" w:rsidP="001F6CD5">
      <w:pPr>
        <w:ind w:left="851"/>
        <w:rPr>
          <w:sz w:val="24"/>
          <w:szCs w:val="24"/>
          <w:lang w:val="en-US"/>
        </w:rPr>
      </w:pPr>
      <w:r w:rsidRPr="000C20B8">
        <w:rPr>
          <w:sz w:val="24"/>
          <w:szCs w:val="24"/>
          <w:lang w:val="en-US"/>
        </w:rPr>
        <w:t xml:space="preserve">This atypical pharmacological profile may explain </w:t>
      </w:r>
      <w:proofErr w:type="spellStart"/>
      <w:r w:rsidRPr="000C20B8">
        <w:rPr>
          <w:sz w:val="24"/>
          <w:szCs w:val="24"/>
          <w:lang w:val="en-US"/>
        </w:rPr>
        <w:t>amilsulpride</w:t>
      </w:r>
      <w:r w:rsidR="0092330B">
        <w:rPr>
          <w:sz w:val="24"/>
          <w:szCs w:val="24"/>
          <w:lang w:val="en-US"/>
        </w:rPr>
        <w:t>'</w:t>
      </w:r>
      <w:r w:rsidRPr="000C20B8">
        <w:rPr>
          <w:sz w:val="24"/>
          <w:szCs w:val="24"/>
          <w:lang w:val="en-US"/>
        </w:rPr>
        <w:t>s</w:t>
      </w:r>
      <w:proofErr w:type="spellEnd"/>
      <w:r w:rsidRPr="000C20B8">
        <w:rPr>
          <w:sz w:val="24"/>
          <w:szCs w:val="24"/>
          <w:lang w:val="en-US"/>
        </w:rPr>
        <w:t xml:space="preserve"> antipsychotic effect at higher doses through post-synaptic dopamine receptor blockade and its efficacy against negative symptoms at lower doses, through pre-synaptic dopamine receptor blockade. </w:t>
      </w:r>
    </w:p>
    <w:p w14:paraId="6355DAAA" w14:textId="77777777" w:rsidR="00DB1A2F" w:rsidRPr="000C20B8" w:rsidRDefault="00DB1A2F" w:rsidP="001F6CD5">
      <w:pPr>
        <w:ind w:left="851"/>
        <w:rPr>
          <w:sz w:val="24"/>
          <w:szCs w:val="24"/>
          <w:lang w:val="en-US"/>
        </w:rPr>
      </w:pPr>
      <w:r w:rsidRPr="000C20B8">
        <w:rPr>
          <w:sz w:val="24"/>
          <w:szCs w:val="24"/>
          <w:lang w:val="en-US"/>
        </w:rPr>
        <w:lastRenderedPageBreak/>
        <w:t xml:space="preserve">Furthermore, the decreased tendency of </w:t>
      </w:r>
      <w:proofErr w:type="spellStart"/>
      <w:r w:rsidRPr="000C20B8">
        <w:rPr>
          <w:sz w:val="24"/>
          <w:szCs w:val="24"/>
          <w:lang w:val="en-US"/>
        </w:rPr>
        <w:t>amisulpride</w:t>
      </w:r>
      <w:proofErr w:type="spellEnd"/>
      <w:r w:rsidRPr="000C20B8">
        <w:rPr>
          <w:sz w:val="24"/>
          <w:szCs w:val="24"/>
          <w:lang w:val="en-US"/>
        </w:rPr>
        <w:t xml:space="preserve"> to provoke extrapyramidal symptoms can probably be attributed to its predominant effect in the limbic system.</w:t>
      </w:r>
    </w:p>
    <w:p w14:paraId="6036FEC1" w14:textId="77777777" w:rsidR="007C5D2A" w:rsidRPr="000C20B8" w:rsidRDefault="007C5D2A" w:rsidP="003E0341">
      <w:pPr>
        <w:tabs>
          <w:tab w:val="left" w:pos="851"/>
        </w:tabs>
        <w:ind w:left="851"/>
        <w:rPr>
          <w:sz w:val="24"/>
          <w:szCs w:val="24"/>
          <w:lang w:val="en-GB"/>
        </w:rPr>
      </w:pPr>
    </w:p>
    <w:p w14:paraId="38D819F7" w14:textId="167933F0" w:rsidR="007C5D2A" w:rsidRPr="000C20B8" w:rsidRDefault="007C5D2A" w:rsidP="007C5D2A">
      <w:pPr>
        <w:tabs>
          <w:tab w:val="left" w:pos="851"/>
        </w:tabs>
        <w:ind w:left="851" w:hanging="851"/>
        <w:rPr>
          <w:b/>
          <w:sz w:val="24"/>
          <w:szCs w:val="24"/>
          <w:lang w:val="en-GB"/>
        </w:rPr>
      </w:pPr>
      <w:r w:rsidRPr="000C20B8">
        <w:rPr>
          <w:b/>
          <w:sz w:val="24"/>
          <w:szCs w:val="24"/>
          <w:lang w:val="en-GB"/>
        </w:rPr>
        <w:t>5.2</w:t>
      </w:r>
      <w:r w:rsidRPr="000C20B8">
        <w:rPr>
          <w:b/>
          <w:sz w:val="24"/>
          <w:szCs w:val="24"/>
          <w:lang w:val="en-GB"/>
        </w:rPr>
        <w:tab/>
        <w:t>Pharmacokinetic properties</w:t>
      </w:r>
    </w:p>
    <w:p w14:paraId="5A4A88DB" w14:textId="77777777" w:rsidR="00341849" w:rsidRPr="000C20B8" w:rsidRDefault="00341849" w:rsidP="001F6CD5">
      <w:pPr>
        <w:ind w:left="851"/>
        <w:rPr>
          <w:sz w:val="24"/>
          <w:szCs w:val="24"/>
          <w:lang w:val="en-US"/>
        </w:rPr>
      </w:pPr>
      <w:r w:rsidRPr="000C20B8">
        <w:rPr>
          <w:sz w:val="24"/>
          <w:szCs w:val="24"/>
          <w:lang w:val="en-US"/>
        </w:rPr>
        <w:t xml:space="preserve">In humans, </w:t>
      </w:r>
      <w:proofErr w:type="spellStart"/>
      <w:r w:rsidRPr="000C20B8">
        <w:rPr>
          <w:sz w:val="24"/>
          <w:szCs w:val="24"/>
          <w:lang w:val="en-US"/>
        </w:rPr>
        <w:t>amisulpride</w:t>
      </w:r>
      <w:proofErr w:type="spellEnd"/>
      <w:r w:rsidRPr="000C20B8">
        <w:rPr>
          <w:sz w:val="24"/>
          <w:szCs w:val="24"/>
          <w:lang w:val="en-US"/>
        </w:rPr>
        <w:t xml:space="preserve"> shows two absorption peaks: one which is attained rapidly, </w:t>
      </w:r>
      <w:proofErr w:type="gramStart"/>
      <w:r w:rsidRPr="000C20B8">
        <w:rPr>
          <w:sz w:val="24"/>
          <w:szCs w:val="24"/>
          <w:lang w:val="en-US"/>
        </w:rPr>
        <w:t>one hour</w:t>
      </w:r>
      <w:proofErr w:type="gramEnd"/>
      <w:r w:rsidRPr="000C20B8">
        <w:rPr>
          <w:sz w:val="24"/>
          <w:szCs w:val="24"/>
          <w:lang w:val="en-US"/>
        </w:rPr>
        <w:t xml:space="preserve"> post-dose and a second between 3 and 4 hours after administration. Corresponding plasma concentrations are 39 ± 3 and 54 ± 4 ng/ml after a 50 mg dose. </w:t>
      </w:r>
    </w:p>
    <w:p w14:paraId="78710FCC" w14:textId="77777777" w:rsidR="00341849" w:rsidRPr="000C20B8" w:rsidRDefault="00341849" w:rsidP="001F6CD5">
      <w:pPr>
        <w:ind w:left="851"/>
        <w:rPr>
          <w:sz w:val="24"/>
          <w:szCs w:val="24"/>
          <w:lang w:val="en-US"/>
        </w:rPr>
      </w:pPr>
      <w:r w:rsidRPr="000C20B8">
        <w:rPr>
          <w:sz w:val="24"/>
          <w:szCs w:val="24"/>
          <w:lang w:val="en-US"/>
        </w:rPr>
        <w:t xml:space="preserve">The volume of distribution is 5.8 l/kg, plasma protein binding is low (16%) and no drug interactions are suspected. </w:t>
      </w:r>
    </w:p>
    <w:p w14:paraId="247807F0" w14:textId="77777777" w:rsidR="00341849" w:rsidRPr="000C20B8" w:rsidRDefault="00341849" w:rsidP="001F6CD5">
      <w:pPr>
        <w:ind w:left="851"/>
        <w:rPr>
          <w:sz w:val="24"/>
          <w:szCs w:val="24"/>
          <w:lang w:val="en-US"/>
        </w:rPr>
      </w:pPr>
      <w:r w:rsidRPr="000C20B8">
        <w:rPr>
          <w:sz w:val="24"/>
          <w:szCs w:val="24"/>
          <w:lang w:val="en-US"/>
        </w:rPr>
        <w:t xml:space="preserve">Absolute bioavailability is 48%. </w:t>
      </w:r>
    </w:p>
    <w:p w14:paraId="2BD53B5C" w14:textId="77777777" w:rsidR="00341849" w:rsidRPr="000C20B8" w:rsidRDefault="00341849" w:rsidP="001F6CD5">
      <w:pPr>
        <w:ind w:left="851"/>
        <w:rPr>
          <w:sz w:val="24"/>
          <w:szCs w:val="24"/>
          <w:lang w:val="en-US"/>
        </w:rPr>
      </w:pPr>
      <w:proofErr w:type="spellStart"/>
      <w:r w:rsidRPr="000C20B8">
        <w:rPr>
          <w:sz w:val="24"/>
          <w:szCs w:val="24"/>
          <w:lang w:val="en-US"/>
        </w:rPr>
        <w:t>Amisulpride</w:t>
      </w:r>
      <w:proofErr w:type="spellEnd"/>
      <w:r w:rsidRPr="000C20B8">
        <w:rPr>
          <w:sz w:val="24"/>
          <w:szCs w:val="24"/>
          <w:lang w:val="en-US"/>
        </w:rPr>
        <w:t xml:space="preserve"> is weakly </w:t>
      </w:r>
      <w:proofErr w:type="spellStart"/>
      <w:r w:rsidRPr="000C20B8">
        <w:rPr>
          <w:sz w:val="24"/>
          <w:szCs w:val="24"/>
          <w:lang w:val="en-US"/>
        </w:rPr>
        <w:t>metabolised</w:t>
      </w:r>
      <w:proofErr w:type="spellEnd"/>
      <w:r w:rsidRPr="000C20B8">
        <w:rPr>
          <w:sz w:val="24"/>
          <w:szCs w:val="24"/>
          <w:lang w:val="en-US"/>
        </w:rPr>
        <w:t xml:space="preserve">: two inactive metabolites, accounting for approximately 4% of the dose, have been identified. There is no accumulation of </w:t>
      </w:r>
      <w:proofErr w:type="spellStart"/>
      <w:r w:rsidRPr="000C20B8">
        <w:rPr>
          <w:sz w:val="24"/>
          <w:szCs w:val="24"/>
          <w:lang w:val="en-US"/>
        </w:rPr>
        <w:t>amisulpride</w:t>
      </w:r>
      <w:proofErr w:type="spellEnd"/>
      <w:r w:rsidRPr="000C20B8">
        <w:rPr>
          <w:sz w:val="24"/>
          <w:szCs w:val="24"/>
          <w:lang w:val="en-US"/>
        </w:rPr>
        <w:t xml:space="preserve"> and its pharmacokinetics remain unchanged after the administration of repeated doses. The elimination half-life of </w:t>
      </w:r>
      <w:proofErr w:type="spellStart"/>
      <w:r w:rsidRPr="000C20B8">
        <w:rPr>
          <w:sz w:val="24"/>
          <w:szCs w:val="24"/>
          <w:lang w:val="en-US"/>
        </w:rPr>
        <w:t>amisulpride</w:t>
      </w:r>
      <w:proofErr w:type="spellEnd"/>
      <w:r w:rsidRPr="000C20B8">
        <w:rPr>
          <w:sz w:val="24"/>
          <w:szCs w:val="24"/>
          <w:lang w:val="en-US"/>
        </w:rPr>
        <w:t xml:space="preserve"> is approximately 12 hours after an oral dose. </w:t>
      </w:r>
    </w:p>
    <w:p w14:paraId="2E53029A" w14:textId="77777777" w:rsidR="00341849" w:rsidRPr="000C20B8" w:rsidRDefault="00341849" w:rsidP="001F6CD5">
      <w:pPr>
        <w:ind w:left="851"/>
        <w:rPr>
          <w:sz w:val="24"/>
          <w:szCs w:val="24"/>
          <w:lang w:val="en-US"/>
        </w:rPr>
      </w:pPr>
      <w:proofErr w:type="spellStart"/>
      <w:r w:rsidRPr="000C20B8">
        <w:rPr>
          <w:sz w:val="24"/>
          <w:szCs w:val="24"/>
          <w:lang w:val="en-US"/>
        </w:rPr>
        <w:t>Amisulpride</w:t>
      </w:r>
      <w:proofErr w:type="spellEnd"/>
      <w:r w:rsidRPr="000C20B8">
        <w:rPr>
          <w:sz w:val="24"/>
          <w:szCs w:val="24"/>
          <w:lang w:val="en-US"/>
        </w:rPr>
        <w:t xml:space="preserve"> is eliminated unchanged in the urine. 50% of an intravenous dose is excreted via the urine, of which 90% is eliminated in the first 24 hours. Renal clearance is in the order of 20 l/h or 330 ml/min. </w:t>
      </w:r>
    </w:p>
    <w:p w14:paraId="4197A10B" w14:textId="77777777" w:rsidR="00341849" w:rsidRPr="000C20B8" w:rsidRDefault="00341849" w:rsidP="001F6CD5">
      <w:pPr>
        <w:ind w:left="851"/>
        <w:rPr>
          <w:sz w:val="24"/>
          <w:szCs w:val="24"/>
          <w:lang w:val="en-US"/>
        </w:rPr>
      </w:pPr>
      <w:r w:rsidRPr="000C20B8">
        <w:rPr>
          <w:sz w:val="24"/>
          <w:szCs w:val="24"/>
          <w:lang w:val="en-US"/>
        </w:rPr>
        <w:t xml:space="preserve">The kinetic profile of </w:t>
      </w:r>
      <w:proofErr w:type="spellStart"/>
      <w:r w:rsidRPr="000C20B8">
        <w:rPr>
          <w:sz w:val="24"/>
          <w:szCs w:val="24"/>
          <w:lang w:val="en-US"/>
        </w:rPr>
        <w:t>amisulpride</w:t>
      </w:r>
      <w:proofErr w:type="spellEnd"/>
      <w:r w:rsidRPr="000C20B8">
        <w:rPr>
          <w:sz w:val="24"/>
          <w:szCs w:val="24"/>
          <w:lang w:val="en-US"/>
        </w:rPr>
        <w:t xml:space="preserve"> is not affected by food intake.</w:t>
      </w:r>
    </w:p>
    <w:p w14:paraId="7109E754" w14:textId="77777777" w:rsidR="00341849" w:rsidRPr="000C20B8" w:rsidRDefault="00341849" w:rsidP="001F6CD5">
      <w:pPr>
        <w:ind w:left="851"/>
        <w:rPr>
          <w:sz w:val="24"/>
          <w:szCs w:val="24"/>
          <w:lang w:val="en-US"/>
        </w:rPr>
      </w:pPr>
      <w:r w:rsidRPr="000C20B8">
        <w:rPr>
          <w:sz w:val="24"/>
          <w:szCs w:val="24"/>
          <w:lang w:val="en-US"/>
        </w:rPr>
        <w:t xml:space="preserve">A carbohydrate rich meal (containing 68% fluids) significantly decreases the AUCs, </w:t>
      </w:r>
      <w:proofErr w:type="spellStart"/>
      <w:r w:rsidRPr="000C20B8">
        <w:rPr>
          <w:sz w:val="24"/>
          <w:szCs w:val="24"/>
          <w:lang w:val="en-US"/>
        </w:rPr>
        <w:t>Tmax</w:t>
      </w:r>
      <w:proofErr w:type="spellEnd"/>
      <w:r w:rsidRPr="000C20B8">
        <w:rPr>
          <w:sz w:val="24"/>
          <w:szCs w:val="24"/>
          <w:lang w:val="en-US"/>
        </w:rPr>
        <w:t xml:space="preserve"> and </w:t>
      </w:r>
      <w:proofErr w:type="spellStart"/>
      <w:r w:rsidRPr="000C20B8">
        <w:rPr>
          <w:sz w:val="24"/>
          <w:szCs w:val="24"/>
          <w:lang w:val="en-US"/>
        </w:rPr>
        <w:t>C</w:t>
      </w:r>
      <w:r w:rsidRPr="0092330B">
        <w:rPr>
          <w:sz w:val="24"/>
          <w:szCs w:val="24"/>
          <w:vertAlign w:val="subscript"/>
          <w:lang w:val="en-US"/>
        </w:rPr>
        <w:t>max</w:t>
      </w:r>
      <w:proofErr w:type="spellEnd"/>
      <w:r w:rsidRPr="000C20B8">
        <w:rPr>
          <w:sz w:val="24"/>
          <w:szCs w:val="24"/>
          <w:lang w:val="en-US"/>
        </w:rPr>
        <w:t xml:space="preserve"> of </w:t>
      </w:r>
      <w:proofErr w:type="spellStart"/>
      <w:r w:rsidRPr="000C20B8">
        <w:rPr>
          <w:sz w:val="24"/>
          <w:szCs w:val="24"/>
          <w:lang w:val="en-US"/>
        </w:rPr>
        <w:t>amisulpride</w:t>
      </w:r>
      <w:proofErr w:type="spellEnd"/>
      <w:r w:rsidRPr="000C20B8">
        <w:rPr>
          <w:sz w:val="24"/>
          <w:szCs w:val="24"/>
          <w:lang w:val="en-US"/>
        </w:rPr>
        <w:t xml:space="preserve"> but no changes were seen after a high fat meal. However, the significance of these findings in routine clinical use is not known. </w:t>
      </w:r>
    </w:p>
    <w:p w14:paraId="23FC7488" w14:textId="77777777" w:rsidR="00341849" w:rsidRPr="000C20B8" w:rsidRDefault="00341849" w:rsidP="001F6CD5">
      <w:pPr>
        <w:ind w:left="851"/>
        <w:rPr>
          <w:sz w:val="24"/>
          <w:szCs w:val="24"/>
          <w:lang w:val="en-US"/>
        </w:rPr>
      </w:pPr>
    </w:p>
    <w:p w14:paraId="270F585B" w14:textId="626CF217" w:rsidR="00341849" w:rsidRPr="000C20B8" w:rsidRDefault="0042631C" w:rsidP="001F6CD5">
      <w:pPr>
        <w:ind w:left="851"/>
        <w:rPr>
          <w:i/>
          <w:sz w:val="24"/>
          <w:szCs w:val="24"/>
          <w:lang w:val="en-US"/>
        </w:rPr>
      </w:pPr>
      <w:r w:rsidRPr="000C20B8">
        <w:rPr>
          <w:i/>
          <w:sz w:val="24"/>
          <w:szCs w:val="24"/>
          <w:lang w:val="en-US"/>
        </w:rPr>
        <w:t>H</w:t>
      </w:r>
      <w:r w:rsidR="00341849" w:rsidRPr="000C20B8">
        <w:rPr>
          <w:i/>
          <w:sz w:val="24"/>
          <w:szCs w:val="24"/>
          <w:lang w:val="en-US"/>
        </w:rPr>
        <w:t xml:space="preserve">epatic insufficiency: </w:t>
      </w:r>
    </w:p>
    <w:p w14:paraId="12BD5176" w14:textId="77777777" w:rsidR="00341849" w:rsidRPr="000C20B8" w:rsidRDefault="00341849" w:rsidP="001F6CD5">
      <w:pPr>
        <w:ind w:left="851"/>
        <w:rPr>
          <w:sz w:val="24"/>
          <w:szCs w:val="24"/>
          <w:lang w:val="en-US"/>
        </w:rPr>
      </w:pPr>
      <w:r w:rsidRPr="000C20B8">
        <w:rPr>
          <w:sz w:val="24"/>
          <w:szCs w:val="24"/>
          <w:lang w:val="en-US"/>
        </w:rPr>
        <w:t xml:space="preserve">Since the drug is weakly </w:t>
      </w:r>
      <w:proofErr w:type="spellStart"/>
      <w:r w:rsidRPr="000C20B8">
        <w:rPr>
          <w:sz w:val="24"/>
          <w:szCs w:val="24"/>
          <w:lang w:val="en-US"/>
        </w:rPr>
        <w:t>metabolised</w:t>
      </w:r>
      <w:proofErr w:type="spellEnd"/>
      <w:r w:rsidRPr="000C20B8">
        <w:rPr>
          <w:sz w:val="24"/>
          <w:szCs w:val="24"/>
          <w:lang w:val="en-US"/>
        </w:rPr>
        <w:t xml:space="preserve"> a dosage reduction should not be necessary in patients with hepatic insufficiency. </w:t>
      </w:r>
    </w:p>
    <w:p w14:paraId="03EACA67" w14:textId="77777777" w:rsidR="00341849" w:rsidRPr="000C20B8" w:rsidRDefault="00341849" w:rsidP="001F6CD5">
      <w:pPr>
        <w:ind w:left="851"/>
        <w:rPr>
          <w:sz w:val="24"/>
          <w:szCs w:val="24"/>
          <w:lang w:val="en-US"/>
        </w:rPr>
      </w:pPr>
    </w:p>
    <w:p w14:paraId="61637D2D" w14:textId="77777777" w:rsidR="00341849" w:rsidRPr="000C20B8" w:rsidRDefault="00341849" w:rsidP="001F6CD5">
      <w:pPr>
        <w:ind w:left="851"/>
        <w:rPr>
          <w:i/>
          <w:sz w:val="24"/>
          <w:szCs w:val="24"/>
          <w:lang w:val="en-US"/>
        </w:rPr>
      </w:pPr>
      <w:r w:rsidRPr="000C20B8">
        <w:rPr>
          <w:i/>
          <w:sz w:val="24"/>
          <w:szCs w:val="24"/>
          <w:lang w:val="en-US"/>
        </w:rPr>
        <w:t xml:space="preserve">Renal insufficiency: </w:t>
      </w:r>
    </w:p>
    <w:p w14:paraId="40C6042F" w14:textId="77777777" w:rsidR="00341849" w:rsidRPr="000C20B8" w:rsidRDefault="00341849" w:rsidP="001F6CD5">
      <w:pPr>
        <w:ind w:left="851"/>
        <w:rPr>
          <w:sz w:val="24"/>
          <w:szCs w:val="24"/>
          <w:lang w:val="en-US"/>
        </w:rPr>
      </w:pPr>
      <w:r w:rsidRPr="000C20B8">
        <w:rPr>
          <w:sz w:val="24"/>
          <w:szCs w:val="24"/>
          <w:lang w:val="en-US"/>
        </w:rPr>
        <w:t xml:space="preserve">The elimination half-life is unchanged in patients with renal insufficiency while systemic clearance is reduced by a factor of 2.5 to 3. The AUC of </w:t>
      </w:r>
      <w:proofErr w:type="spellStart"/>
      <w:r w:rsidRPr="000C20B8">
        <w:rPr>
          <w:sz w:val="24"/>
          <w:szCs w:val="24"/>
          <w:lang w:val="en-US"/>
        </w:rPr>
        <w:t>amisulpride</w:t>
      </w:r>
      <w:proofErr w:type="spellEnd"/>
      <w:r w:rsidRPr="000C20B8">
        <w:rPr>
          <w:sz w:val="24"/>
          <w:szCs w:val="24"/>
          <w:lang w:val="en-US"/>
        </w:rPr>
        <w:t xml:space="preserve"> in mild renal failure increased </w:t>
      </w:r>
      <w:proofErr w:type="gramStart"/>
      <w:r w:rsidRPr="000C20B8">
        <w:rPr>
          <w:sz w:val="24"/>
          <w:szCs w:val="24"/>
          <w:lang w:val="en-US"/>
        </w:rPr>
        <w:t>two fold</w:t>
      </w:r>
      <w:proofErr w:type="gramEnd"/>
      <w:r w:rsidRPr="000C20B8">
        <w:rPr>
          <w:sz w:val="24"/>
          <w:szCs w:val="24"/>
          <w:lang w:val="en-US"/>
        </w:rPr>
        <w:t xml:space="preserve"> and almost tenfold in moderate renal failure (see section 4.2). Experience is however limited and there is no data with doses greater than 50 mg. </w:t>
      </w:r>
    </w:p>
    <w:p w14:paraId="079B5AF1" w14:textId="77777777" w:rsidR="00341849" w:rsidRPr="000C20B8" w:rsidRDefault="00341849" w:rsidP="001F6CD5">
      <w:pPr>
        <w:ind w:left="851"/>
        <w:rPr>
          <w:sz w:val="24"/>
          <w:szCs w:val="24"/>
          <w:lang w:val="en-US"/>
        </w:rPr>
      </w:pPr>
      <w:proofErr w:type="spellStart"/>
      <w:r w:rsidRPr="000C20B8">
        <w:rPr>
          <w:sz w:val="24"/>
          <w:szCs w:val="24"/>
          <w:lang w:val="en-US"/>
        </w:rPr>
        <w:t>Amisulpride</w:t>
      </w:r>
      <w:proofErr w:type="spellEnd"/>
      <w:r w:rsidRPr="000C20B8">
        <w:rPr>
          <w:sz w:val="24"/>
          <w:szCs w:val="24"/>
          <w:lang w:val="en-US"/>
        </w:rPr>
        <w:t xml:space="preserve"> is very weakly </w:t>
      </w:r>
      <w:proofErr w:type="spellStart"/>
      <w:r w:rsidRPr="000C20B8">
        <w:rPr>
          <w:sz w:val="24"/>
          <w:szCs w:val="24"/>
          <w:lang w:val="en-US"/>
        </w:rPr>
        <w:t>dialysed</w:t>
      </w:r>
      <w:proofErr w:type="spellEnd"/>
      <w:r w:rsidRPr="000C20B8">
        <w:rPr>
          <w:sz w:val="24"/>
          <w:szCs w:val="24"/>
          <w:lang w:val="en-US"/>
        </w:rPr>
        <w:t xml:space="preserve">. </w:t>
      </w:r>
    </w:p>
    <w:p w14:paraId="6DFC772F" w14:textId="77777777" w:rsidR="00341849" w:rsidRPr="000C20B8" w:rsidRDefault="00341849" w:rsidP="001F6CD5">
      <w:pPr>
        <w:ind w:left="851"/>
        <w:rPr>
          <w:sz w:val="24"/>
          <w:szCs w:val="24"/>
          <w:lang w:val="en-US"/>
        </w:rPr>
      </w:pPr>
    </w:p>
    <w:p w14:paraId="097549A7" w14:textId="77777777" w:rsidR="00341849" w:rsidRPr="000C20B8" w:rsidRDefault="00341849" w:rsidP="001F6CD5">
      <w:pPr>
        <w:ind w:left="851"/>
        <w:rPr>
          <w:i/>
          <w:sz w:val="24"/>
          <w:szCs w:val="24"/>
          <w:lang w:val="en-US"/>
        </w:rPr>
      </w:pPr>
      <w:r w:rsidRPr="000C20B8">
        <w:rPr>
          <w:i/>
          <w:sz w:val="24"/>
          <w:szCs w:val="24"/>
          <w:lang w:val="en-US"/>
        </w:rPr>
        <w:t>Elderly patients:</w:t>
      </w:r>
    </w:p>
    <w:p w14:paraId="73973DA4" w14:textId="77777777" w:rsidR="00341849" w:rsidRPr="000C20B8" w:rsidRDefault="00341849" w:rsidP="001F6CD5">
      <w:pPr>
        <w:ind w:left="851"/>
        <w:rPr>
          <w:sz w:val="24"/>
          <w:szCs w:val="24"/>
          <w:lang w:val="en-US"/>
        </w:rPr>
      </w:pPr>
      <w:r w:rsidRPr="000C20B8">
        <w:rPr>
          <w:sz w:val="24"/>
          <w:szCs w:val="24"/>
          <w:lang w:val="en-US"/>
        </w:rPr>
        <w:t xml:space="preserve">Limited pharmacokinetic data in elderly subjects (&gt; 65 years) show that a 10-30% rise occurs in </w:t>
      </w:r>
      <w:proofErr w:type="spellStart"/>
      <w:r w:rsidRPr="000C20B8">
        <w:rPr>
          <w:sz w:val="24"/>
          <w:szCs w:val="24"/>
          <w:lang w:val="en-US"/>
        </w:rPr>
        <w:t>C</w:t>
      </w:r>
      <w:r w:rsidRPr="000C20B8">
        <w:rPr>
          <w:sz w:val="24"/>
          <w:szCs w:val="24"/>
          <w:vertAlign w:val="subscript"/>
          <w:lang w:val="en-US"/>
        </w:rPr>
        <w:t>max</w:t>
      </w:r>
      <w:proofErr w:type="spellEnd"/>
      <w:r w:rsidRPr="000C20B8">
        <w:rPr>
          <w:sz w:val="24"/>
          <w:szCs w:val="24"/>
          <w:lang w:val="en-US"/>
        </w:rPr>
        <w:t>, T</w:t>
      </w:r>
      <w:r w:rsidRPr="000C20B8">
        <w:rPr>
          <w:sz w:val="24"/>
          <w:szCs w:val="24"/>
          <w:vertAlign w:val="subscript"/>
          <w:lang w:val="en-US"/>
        </w:rPr>
        <w:t>½</w:t>
      </w:r>
      <w:r w:rsidRPr="000C20B8">
        <w:rPr>
          <w:sz w:val="24"/>
          <w:szCs w:val="24"/>
          <w:lang w:val="en-US"/>
        </w:rPr>
        <w:t xml:space="preserve"> and AUC after a single oral dose of 50 mg. No data are available after repeat dosing. </w:t>
      </w:r>
    </w:p>
    <w:p w14:paraId="34C46D02" w14:textId="77777777" w:rsidR="007C5D2A" w:rsidRPr="000C20B8" w:rsidRDefault="007C5D2A" w:rsidP="003E0341">
      <w:pPr>
        <w:tabs>
          <w:tab w:val="left" w:pos="851"/>
        </w:tabs>
        <w:ind w:left="851"/>
        <w:rPr>
          <w:sz w:val="24"/>
          <w:szCs w:val="24"/>
          <w:lang w:val="en-GB"/>
        </w:rPr>
      </w:pPr>
    </w:p>
    <w:p w14:paraId="6E96AD48" w14:textId="77777777" w:rsidR="007C5D2A" w:rsidRPr="000C20B8" w:rsidRDefault="00180A12" w:rsidP="007C5D2A">
      <w:pPr>
        <w:tabs>
          <w:tab w:val="left" w:pos="851"/>
        </w:tabs>
        <w:ind w:left="851" w:hanging="851"/>
        <w:rPr>
          <w:b/>
          <w:sz w:val="24"/>
          <w:szCs w:val="24"/>
          <w:lang w:val="en-GB"/>
        </w:rPr>
      </w:pPr>
      <w:r w:rsidRPr="000C20B8">
        <w:rPr>
          <w:b/>
          <w:sz w:val="24"/>
          <w:szCs w:val="24"/>
          <w:lang w:val="en-GB"/>
        </w:rPr>
        <w:t>5.3</w:t>
      </w:r>
      <w:r w:rsidRPr="000C20B8">
        <w:rPr>
          <w:b/>
          <w:sz w:val="24"/>
          <w:szCs w:val="24"/>
          <w:lang w:val="en-GB"/>
        </w:rPr>
        <w:tab/>
        <w:t>Preclinical safety data</w:t>
      </w:r>
    </w:p>
    <w:p w14:paraId="158D07E5" w14:textId="362612C6" w:rsidR="00341849" w:rsidRPr="000C20B8" w:rsidRDefault="00341849" w:rsidP="001F6CD5">
      <w:pPr>
        <w:ind w:left="851"/>
        <w:rPr>
          <w:sz w:val="24"/>
          <w:szCs w:val="24"/>
          <w:lang w:val="en-US"/>
        </w:rPr>
      </w:pPr>
      <w:r w:rsidRPr="000C20B8">
        <w:rPr>
          <w:sz w:val="24"/>
          <w:szCs w:val="24"/>
          <w:lang w:val="en-US"/>
        </w:rPr>
        <w:t xml:space="preserve">An overall review of the completed safety studies indicates that </w:t>
      </w:r>
      <w:proofErr w:type="spellStart"/>
      <w:r w:rsidRPr="000C20B8">
        <w:rPr>
          <w:sz w:val="24"/>
          <w:szCs w:val="24"/>
          <w:lang w:val="en-US"/>
        </w:rPr>
        <w:t>amisulpride</w:t>
      </w:r>
      <w:proofErr w:type="spellEnd"/>
      <w:r w:rsidRPr="000C20B8">
        <w:rPr>
          <w:sz w:val="24"/>
          <w:szCs w:val="24"/>
          <w:lang w:val="en-US"/>
        </w:rPr>
        <w:t xml:space="preserve"> is devoid of any general, organ-specific, teratogenic, mutagenic or carcinogenic risk. Changes observed in rats and dogs at doses below the maximum tolerated dose are either pharmacological effects or are devoid of major toxicological significance under these conditions. Compared with the maximum recommended dosages in man, maximum tolerated doses are 2 and 7 times greater in the rat (200 mg/kg/day) and dog (120 mg/kg/day) respectively in terms of AUC. No carcinogenic risk, relevant to humans was identified in mice (up to 120</w:t>
      </w:r>
      <w:r w:rsidR="0092330B">
        <w:rPr>
          <w:sz w:val="24"/>
          <w:szCs w:val="24"/>
          <w:lang w:val="en-US"/>
        </w:rPr>
        <w:t> </w:t>
      </w:r>
      <w:r w:rsidRPr="000C20B8">
        <w:rPr>
          <w:sz w:val="24"/>
          <w:szCs w:val="24"/>
          <w:lang w:val="en-US"/>
        </w:rPr>
        <w:t>mg/kg/day) and rats (up to 240 mg/kg/day), considering that the dosage administered in the rat corresponds to 1.5 to 4.5 times the expected human AUC. Reproductive studies performed in rats, rabbits and mice did not show any teratogenic potential.</w:t>
      </w:r>
    </w:p>
    <w:p w14:paraId="5E74A7CB" w14:textId="77777777" w:rsidR="00341849" w:rsidRPr="000C20B8" w:rsidRDefault="00341849" w:rsidP="001F6CD5">
      <w:pPr>
        <w:ind w:left="851"/>
        <w:rPr>
          <w:sz w:val="24"/>
          <w:szCs w:val="24"/>
          <w:lang w:val="en-US"/>
        </w:rPr>
      </w:pPr>
      <w:r w:rsidRPr="000C20B8">
        <w:rPr>
          <w:sz w:val="24"/>
          <w:szCs w:val="24"/>
          <w:lang w:val="en-US"/>
        </w:rPr>
        <w:lastRenderedPageBreak/>
        <w:t xml:space="preserve">In animal studies, </w:t>
      </w:r>
      <w:proofErr w:type="spellStart"/>
      <w:r w:rsidRPr="000C20B8">
        <w:rPr>
          <w:sz w:val="24"/>
          <w:szCs w:val="24"/>
          <w:lang w:val="en-US"/>
        </w:rPr>
        <w:t>amisulpride</w:t>
      </w:r>
      <w:proofErr w:type="spellEnd"/>
      <w:r w:rsidRPr="000C20B8">
        <w:rPr>
          <w:sz w:val="24"/>
          <w:szCs w:val="24"/>
          <w:lang w:val="en-US"/>
        </w:rPr>
        <w:t xml:space="preserve"> produced an effect on fetal growth and development at doses equivalent to a human equivalent dose of 2000 mg/day and above for a 50 kg patient. There was no evidence of teratogenic potential of </w:t>
      </w:r>
      <w:proofErr w:type="spellStart"/>
      <w:r w:rsidRPr="000C20B8">
        <w:rPr>
          <w:sz w:val="24"/>
          <w:szCs w:val="24"/>
          <w:lang w:val="en-US"/>
        </w:rPr>
        <w:t>amisulpride</w:t>
      </w:r>
      <w:proofErr w:type="spellEnd"/>
      <w:r w:rsidRPr="000C20B8">
        <w:rPr>
          <w:sz w:val="24"/>
          <w:szCs w:val="24"/>
          <w:lang w:val="en-US"/>
        </w:rPr>
        <w:t xml:space="preserve">. Studies on the effect of </w:t>
      </w:r>
      <w:proofErr w:type="spellStart"/>
      <w:r w:rsidRPr="000C20B8">
        <w:rPr>
          <w:sz w:val="24"/>
          <w:szCs w:val="24"/>
          <w:lang w:val="en-US"/>
        </w:rPr>
        <w:t>amisulpride</w:t>
      </w:r>
      <w:proofErr w:type="spellEnd"/>
      <w:r w:rsidRPr="000C20B8">
        <w:rPr>
          <w:sz w:val="24"/>
          <w:szCs w:val="24"/>
          <w:lang w:val="en-US"/>
        </w:rPr>
        <w:t xml:space="preserve"> on offspring behavior have not been performed.</w:t>
      </w:r>
    </w:p>
    <w:p w14:paraId="1CB1158D" w14:textId="77777777" w:rsidR="007C5D2A" w:rsidRPr="000C20B8" w:rsidRDefault="007C5D2A" w:rsidP="003E0341">
      <w:pPr>
        <w:tabs>
          <w:tab w:val="left" w:pos="851"/>
        </w:tabs>
        <w:ind w:left="851"/>
        <w:rPr>
          <w:sz w:val="24"/>
          <w:szCs w:val="24"/>
          <w:lang w:val="en-GB"/>
        </w:rPr>
      </w:pPr>
    </w:p>
    <w:p w14:paraId="50948FB3" w14:textId="77777777" w:rsidR="007C5D2A" w:rsidRPr="000C20B8" w:rsidRDefault="007C5D2A" w:rsidP="003E0341">
      <w:pPr>
        <w:tabs>
          <w:tab w:val="left" w:pos="851"/>
        </w:tabs>
        <w:ind w:left="851"/>
        <w:rPr>
          <w:sz w:val="24"/>
          <w:szCs w:val="24"/>
          <w:lang w:val="en-GB"/>
        </w:rPr>
      </w:pPr>
    </w:p>
    <w:p w14:paraId="6E5998D2" w14:textId="77777777" w:rsidR="007C5D2A" w:rsidRPr="000C20B8" w:rsidRDefault="009925C9" w:rsidP="007C5D2A">
      <w:pPr>
        <w:ind w:left="851" w:hanging="851"/>
        <w:rPr>
          <w:b/>
          <w:sz w:val="24"/>
          <w:szCs w:val="24"/>
          <w:lang w:val="en-GB"/>
        </w:rPr>
      </w:pPr>
      <w:r w:rsidRPr="000C20B8">
        <w:rPr>
          <w:b/>
          <w:sz w:val="24"/>
          <w:szCs w:val="24"/>
          <w:lang w:val="en-GB"/>
        </w:rPr>
        <w:t>6.</w:t>
      </w:r>
      <w:r w:rsidR="007C5D2A" w:rsidRPr="000C20B8">
        <w:rPr>
          <w:b/>
          <w:sz w:val="24"/>
          <w:szCs w:val="24"/>
          <w:lang w:val="en-GB"/>
        </w:rPr>
        <w:tab/>
        <w:t>PHARMACEUTICAL PARTICULARS</w:t>
      </w:r>
    </w:p>
    <w:p w14:paraId="7E48A579" w14:textId="77777777" w:rsidR="007C5D2A" w:rsidRPr="000C20B8" w:rsidRDefault="007C5D2A" w:rsidP="003E0341">
      <w:pPr>
        <w:tabs>
          <w:tab w:val="left" w:pos="851"/>
        </w:tabs>
        <w:ind w:left="851"/>
        <w:rPr>
          <w:sz w:val="24"/>
          <w:szCs w:val="24"/>
          <w:lang w:val="en-GB"/>
        </w:rPr>
      </w:pPr>
    </w:p>
    <w:p w14:paraId="26D9CFBC" w14:textId="77777777" w:rsidR="0042631C" w:rsidRPr="000C20B8" w:rsidRDefault="0042631C" w:rsidP="0042631C">
      <w:pPr>
        <w:ind w:left="851" w:hanging="851"/>
        <w:rPr>
          <w:b/>
          <w:sz w:val="24"/>
          <w:szCs w:val="24"/>
          <w:lang w:val="en-GB"/>
        </w:rPr>
      </w:pPr>
      <w:r w:rsidRPr="000C20B8">
        <w:rPr>
          <w:b/>
          <w:sz w:val="24"/>
          <w:szCs w:val="24"/>
          <w:lang w:val="en-GB"/>
        </w:rPr>
        <w:t>6.1</w:t>
      </w:r>
      <w:r w:rsidRPr="000C20B8">
        <w:rPr>
          <w:b/>
          <w:sz w:val="24"/>
          <w:szCs w:val="24"/>
          <w:lang w:val="en-GB"/>
        </w:rPr>
        <w:tab/>
        <w:t>List of excipients</w:t>
      </w:r>
    </w:p>
    <w:p w14:paraId="6C0D64C3" w14:textId="77777777" w:rsidR="00341849" w:rsidRPr="000C20B8" w:rsidRDefault="00341849" w:rsidP="001F6CD5">
      <w:pPr>
        <w:ind w:left="851"/>
        <w:rPr>
          <w:sz w:val="24"/>
          <w:szCs w:val="24"/>
          <w:lang w:val="en-US"/>
        </w:rPr>
      </w:pPr>
      <w:r w:rsidRPr="000C20B8">
        <w:rPr>
          <w:sz w:val="24"/>
          <w:szCs w:val="24"/>
          <w:lang w:val="en-US"/>
        </w:rPr>
        <w:t xml:space="preserve">Lactose monohydrate, </w:t>
      </w:r>
    </w:p>
    <w:p w14:paraId="58DF88EB" w14:textId="77777777" w:rsidR="00341849" w:rsidRPr="000C20B8" w:rsidRDefault="00341849" w:rsidP="001F6CD5">
      <w:pPr>
        <w:ind w:left="851"/>
        <w:rPr>
          <w:sz w:val="24"/>
          <w:szCs w:val="24"/>
          <w:lang w:val="en-US"/>
        </w:rPr>
      </w:pPr>
      <w:r w:rsidRPr="000C20B8">
        <w:rPr>
          <w:sz w:val="24"/>
          <w:szCs w:val="24"/>
          <w:lang w:val="en-US"/>
        </w:rPr>
        <w:t xml:space="preserve">Sodium starch glycolate type A, </w:t>
      </w:r>
    </w:p>
    <w:p w14:paraId="129497C9" w14:textId="77777777" w:rsidR="00341849" w:rsidRPr="000C20B8" w:rsidRDefault="00341849" w:rsidP="001F6CD5">
      <w:pPr>
        <w:ind w:left="851"/>
        <w:rPr>
          <w:sz w:val="24"/>
          <w:szCs w:val="24"/>
          <w:lang w:val="en-US"/>
        </w:rPr>
      </w:pPr>
      <w:r w:rsidRPr="000C20B8">
        <w:rPr>
          <w:sz w:val="24"/>
          <w:szCs w:val="24"/>
          <w:lang w:val="en-US"/>
        </w:rPr>
        <w:t xml:space="preserve">Hypromellose 2910 E5, </w:t>
      </w:r>
    </w:p>
    <w:p w14:paraId="698FA986" w14:textId="77777777" w:rsidR="00341849" w:rsidRPr="000C20B8" w:rsidRDefault="00341849" w:rsidP="001F6CD5">
      <w:pPr>
        <w:ind w:left="851"/>
        <w:rPr>
          <w:sz w:val="24"/>
          <w:szCs w:val="24"/>
          <w:lang w:val="en-US"/>
        </w:rPr>
      </w:pPr>
      <w:r w:rsidRPr="000C20B8">
        <w:rPr>
          <w:sz w:val="24"/>
          <w:szCs w:val="24"/>
          <w:lang w:val="en-US"/>
        </w:rPr>
        <w:t xml:space="preserve">Cellulose Microcrystalline PH-101, </w:t>
      </w:r>
    </w:p>
    <w:p w14:paraId="476759AA" w14:textId="77777777" w:rsidR="00341849" w:rsidRPr="000C20B8" w:rsidRDefault="00341849" w:rsidP="001F6CD5">
      <w:pPr>
        <w:ind w:left="851"/>
        <w:rPr>
          <w:sz w:val="24"/>
          <w:szCs w:val="24"/>
          <w:lang w:val="en-US"/>
        </w:rPr>
      </w:pPr>
      <w:r w:rsidRPr="000C20B8">
        <w:rPr>
          <w:sz w:val="24"/>
          <w:szCs w:val="24"/>
          <w:lang w:val="en-US"/>
        </w:rPr>
        <w:t xml:space="preserve">Magnesium stearate </w:t>
      </w:r>
    </w:p>
    <w:p w14:paraId="1285F021" w14:textId="77777777" w:rsidR="007C5D2A" w:rsidRPr="000C20B8" w:rsidRDefault="007C5D2A" w:rsidP="003D727E">
      <w:pPr>
        <w:tabs>
          <w:tab w:val="left" w:pos="851"/>
        </w:tabs>
        <w:ind w:left="851"/>
        <w:rPr>
          <w:sz w:val="24"/>
          <w:szCs w:val="24"/>
          <w:lang w:val="en-GB"/>
        </w:rPr>
      </w:pPr>
    </w:p>
    <w:p w14:paraId="3759D65D" w14:textId="77777777" w:rsidR="007C5D2A" w:rsidRPr="000C20B8" w:rsidRDefault="007C5D2A" w:rsidP="007C5D2A">
      <w:pPr>
        <w:ind w:left="851" w:hanging="851"/>
        <w:rPr>
          <w:b/>
          <w:sz w:val="24"/>
          <w:szCs w:val="24"/>
          <w:lang w:val="en-GB"/>
        </w:rPr>
      </w:pPr>
      <w:r w:rsidRPr="000C20B8">
        <w:rPr>
          <w:b/>
          <w:sz w:val="24"/>
          <w:szCs w:val="24"/>
          <w:lang w:val="en-GB"/>
        </w:rPr>
        <w:t>6.2</w:t>
      </w:r>
      <w:r w:rsidRPr="000C20B8">
        <w:rPr>
          <w:b/>
          <w:sz w:val="24"/>
          <w:szCs w:val="24"/>
          <w:lang w:val="en-GB"/>
        </w:rPr>
        <w:tab/>
        <w:t>Incompatibilities</w:t>
      </w:r>
    </w:p>
    <w:p w14:paraId="32B57603" w14:textId="77777777" w:rsidR="00341849" w:rsidRPr="000C20B8" w:rsidRDefault="00341849" w:rsidP="001F6CD5">
      <w:pPr>
        <w:ind w:left="851"/>
        <w:rPr>
          <w:sz w:val="24"/>
          <w:szCs w:val="24"/>
          <w:lang w:val="en-US"/>
        </w:rPr>
      </w:pPr>
      <w:r w:rsidRPr="000C20B8">
        <w:rPr>
          <w:sz w:val="24"/>
          <w:szCs w:val="24"/>
          <w:lang w:val="en-US"/>
        </w:rPr>
        <w:t>Not applicable.</w:t>
      </w:r>
    </w:p>
    <w:p w14:paraId="600BF8FE" w14:textId="77777777" w:rsidR="007C5D2A" w:rsidRPr="000C20B8" w:rsidRDefault="007C5D2A" w:rsidP="003E0341">
      <w:pPr>
        <w:tabs>
          <w:tab w:val="left" w:pos="851"/>
        </w:tabs>
        <w:ind w:left="851"/>
        <w:rPr>
          <w:sz w:val="24"/>
          <w:szCs w:val="24"/>
          <w:lang w:val="en-GB"/>
        </w:rPr>
      </w:pPr>
    </w:p>
    <w:p w14:paraId="465C215C" w14:textId="77777777" w:rsidR="007C5D2A" w:rsidRPr="000C20B8" w:rsidRDefault="007C5D2A" w:rsidP="007C5D2A">
      <w:pPr>
        <w:ind w:left="851" w:hanging="851"/>
        <w:rPr>
          <w:b/>
          <w:sz w:val="24"/>
          <w:szCs w:val="24"/>
          <w:lang w:val="en-GB"/>
        </w:rPr>
      </w:pPr>
      <w:r w:rsidRPr="000C20B8">
        <w:rPr>
          <w:b/>
          <w:sz w:val="24"/>
          <w:szCs w:val="24"/>
          <w:lang w:val="en-GB"/>
        </w:rPr>
        <w:t>6.3</w:t>
      </w:r>
      <w:r w:rsidRPr="000C20B8">
        <w:rPr>
          <w:b/>
          <w:sz w:val="24"/>
          <w:szCs w:val="24"/>
          <w:lang w:val="en-GB"/>
        </w:rPr>
        <w:tab/>
        <w:t>Shelf</w:t>
      </w:r>
      <w:r w:rsidR="00B45DC5" w:rsidRPr="000C20B8">
        <w:rPr>
          <w:b/>
          <w:sz w:val="24"/>
          <w:szCs w:val="24"/>
          <w:lang w:val="en-GB"/>
        </w:rPr>
        <w:t xml:space="preserve"> </w:t>
      </w:r>
      <w:r w:rsidRPr="000C20B8">
        <w:rPr>
          <w:b/>
          <w:sz w:val="24"/>
          <w:szCs w:val="24"/>
          <w:lang w:val="en-GB"/>
        </w:rPr>
        <w:t>life</w:t>
      </w:r>
    </w:p>
    <w:p w14:paraId="73ABD3A0" w14:textId="77777777" w:rsidR="00341849" w:rsidRPr="000C20B8" w:rsidRDefault="00341849" w:rsidP="001F6CD5">
      <w:pPr>
        <w:ind w:left="851"/>
        <w:rPr>
          <w:sz w:val="24"/>
          <w:szCs w:val="24"/>
          <w:lang w:val="en-US"/>
        </w:rPr>
      </w:pPr>
      <w:r w:rsidRPr="000C20B8">
        <w:rPr>
          <w:sz w:val="24"/>
          <w:szCs w:val="24"/>
          <w:lang w:val="en-US"/>
        </w:rPr>
        <w:t>36 months.</w:t>
      </w:r>
    </w:p>
    <w:p w14:paraId="46F71B0D" w14:textId="44F4AAD9" w:rsidR="007C5D2A" w:rsidRPr="00B52D87" w:rsidRDefault="007C5D2A" w:rsidP="00B52D87">
      <w:pPr>
        <w:ind w:left="851"/>
        <w:rPr>
          <w:sz w:val="24"/>
          <w:szCs w:val="24"/>
          <w:lang w:val="en-GB"/>
        </w:rPr>
      </w:pPr>
    </w:p>
    <w:p w14:paraId="1C05BC2C" w14:textId="77777777" w:rsidR="00B52D87" w:rsidRPr="00B52D87" w:rsidRDefault="00B52D87" w:rsidP="00B52D87">
      <w:pPr>
        <w:ind w:left="851"/>
        <w:rPr>
          <w:sz w:val="24"/>
          <w:szCs w:val="24"/>
          <w:lang w:val="en-US"/>
        </w:rPr>
      </w:pPr>
      <w:r w:rsidRPr="00B52D87">
        <w:rPr>
          <w:sz w:val="24"/>
          <w:szCs w:val="24"/>
          <w:lang w:val="en-US"/>
        </w:rPr>
        <w:t>For bottles: 18 months</w:t>
      </w:r>
    </w:p>
    <w:p w14:paraId="794B2A8F" w14:textId="77777777" w:rsidR="00B52D87" w:rsidRPr="00B52D87" w:rsidRDefault="00B52D87" w:rsidP="00B52D87">
      <w:pPr>
        <w:ind w:left="851"/>
        <w:rPr>
          <w:sz w:val="24"/>
          <w:szCs w:val="24"/>
          <w:lang w:val="en-GB"/>
        </w:rPr>
      </w:pPr>
    </w:p>
    <w:p w14:paraId="10D592B9" w14:textId="77777777" w:rsidR="007C5D2A" w:rsidRPr="000C20B8" w:rsidRDefault="007C5D2A" w:rsidP="007C5D2A">
      <w:pPr>
        <w:ind w:left="851" w:hanging="851"/>
        <w:rPr>
          <w:b/>
          <w:sz w:val="24"/>
          <w:szCs w:val="24"/>
          <w:lang w:val="en-GB"/>
        </w:rPr>
      </w:pPr>
      <w:r w:rsidRPr="000C20B8">
        <w:rPr>
          <w:b/>
          <w:sz w:val="24"/>
          <w:szCs w:val="24"/>
          <w:lang w:val="en-GB"/>
        </w:rPr>
        <w:t>6.4</w:t>
      </w:r>
      <w:r w:rsidRPr="000C20B8">
        <w:rPr>
          <w:b/>
          <w:sz w:val="24"/>
          <w:szCs w:val="24"/>
          <w:lang w:val="en-GB"/>
        </w:rPr>
        <w:tab/>
        <w:t>Special precautions for storage</w:t>
      </w:r>
    </w:p>
    <w:p w14:paraId="28ACCF2A" w14:textId="77777777" w:rsidR="00341849" w:rsidRPr="000C20B8" w:rsidRDefault="00341849" w:rsidP="001F6CD5">
      <w:pPr>
        <w:ind w:left="851"/>
        <w:rPr>
          <w:sz w:val="24"/>
          <w:szCs w:val="24"/>
          <w:lang w:val="en-US"/>
        </w:rPr>
      </w:pPr>
      <w:r w:rsidRPr="000C20B8">
        <w:rPr>
          <w:sz w:val="24"/>
          <w:szCs w:val="24"/>
          <w:lang w:val="en-US"/>
        </w:rPr>
        <w:t>This medicinal product does not require any special storage conditions.</w:t>
      </w:r>
    </w:p>
    <w:p w14:paraId="4D6031D6" w14:textId="77777777" w:rsidR="007C5D2A" w:rsidRPr="000C20B8" w:rsidRDefault="007C5D2A" w:rsidP="003E0341">
      <w:pPr>
        <w:tabs>
          <w:tab w:val="left" w:pos="851"/>
        </w:tabs>
        <w:ind w:left="851"/>
        <w:rPr>
          <w:sz w:val="24"/>
          <w:szCs w:val="24"/>
          <w:lang w:val="en-GB"/>
        </w:rPr>
      </w:pPr>
    </w:p>
    <w:p w14:paraId="7E64CD8F" w14:textId="77777777" w:rsidR="007C5D2A" w:rsidRPr="000C20B8" w:rsidRDefault="007C5D2A" w:rsidP="007C5D2A">
      <w:pPr>
        <w:ind w:left="851" w:hanging="851"/>
        <w:rPr>
          <w:b/>
          <w:sz w:val="24"/>
          <w:szCs w:val="24"/>
          <w:lang w:val="en-GB"/>
        </w:rPr>
      </w:pPr>
      <w:r w:rsidRPr="000C20B8">
        <w:rPr>
          <w:b/>
          <w:sz w:val="24"/>
          <w:szCs w:val="24"/>
          <w:lang w:val="en-GB"/>
        </w:rPr>
        <w:t>6.5</w:t>
      </w:r>
      <w:r w:rsidRPr="000C20B8">
        <w:rPr>
          <w:b/>
          <w:sz w:val="24"/>
          <w:szCs w:val="24"/>
          <w:lang w:val="en-GB"/>
        </w:rPr>
        <w:tab/>
        <w:t>Nature and contents of container</w:t>
      </w:r>
    </w:p>
    <w:p w14:paraId="1EBCF52C" w14:textId="489D7072" w:rsidR="00341849" w:rsidRPr="000C20B8" w:rsidRDefault="00121D27" w:rsidP="001F6CD5">
      <w:pPr>
        <w:ind w:left="851"/>
        <w:rPr>
          <w:sz w:val="24"/>
          <w:szCs w:val="24"/>
          <w:lang w:val="en-US"/>
        </w:rPr>
      </w:pPr>
      <w:proofErr w:type="spellStart"/>
      <w:r w:rsidRPr="000C20B8">
        <w:rPr>
          <w:sz w:val="24"/>
          <w:szCs w:val="24"/>
          <w:lang w:val="en-US"/>
        </w:rPr>
        <w:t>Amisulprid</w:t>
      </w:r>
      <w:proofErr w:type="spellEnd"/>
      <w:r w:rsidRPr="000C20B8">
        <w:rPr>
          <w:sz w:val="24"/>
          <w:szCs w:val="24"/>
          <w:lang w:val="en-US"/>
        </w:rPr>
        <w:t xml:space="preserve"> "</w:t>
      </w:r>
      <w:proofErr w:type="spellStart"/>
      <w:r w:rsidRPr="000C20B8">
        <w:rPr>
          <w:sz w:val="24"/>
          <w:szCs w:val="24"/>
          <w:lang w:val="en-US"/>
        </w:rPr>
        <w:t>Medochemie</w:t>
      </w:r>
      <w:proofErr w:type="spellEnd"/>
      <w:r w:rsidRPr="000C20B8">
        <w:rPr>
          <w:sz w:val="24"/>
          <w:szCs w:val="24"/>
          <w:lang w:val="en-US"/>
        </w:rPr>
        <w:t xml:space="preserve"> Romania"</w:t>
      </w:r>
      <w:r w:rsidR="00341849" w:rsidRPr="000C20B8">
        <w:rPr>
          <w:sz w:val="24"/>
          <w:szCs w:val="24"/>
          <w:lang w:val="en-US"/>
        </w:rPr>
        <w:t xml:space="preserve"> 50 mg tablets: PVC/PE/PVDC-Alu blisters or PVC/PVDC-Alu blisters packs containing 12, 30, 90 and 100 tablets. </w:t>
      </w:r>
    </w:p>
    <w:p w14:paraId="48C2C79C" w14:textId="77777777" w:rsidR="000C20B8" w:rsidRDefault="000C20B8" w:rsidP="001F6CD5">
      <w:pPr>
        <w:ind w:left="851"/>
        <w:rPr>
          <w:sz w:val="24"/>
          <w:szCs w:val="24"/>
          <w:lang w:val="en-US"/>
        </w:rPr>
      </w:pPr>
    </w:p>
    <w:p w14:paraId="521653CD" w14:textId="1F1A2323" w:rsidR="00341849" w:rsidRPr="000C20B8" w:rsidRDefault="00121D27" w:rsidP="001F6CD5">
      <w:pPr>
        <w:ind w:left="851"/>
        <w:rPr>
          <w:sz w:val="24"/>
          <w:szCs w:val="24"/>
          <w:lang w:val="en-US"/>
        </w:rPr>
      </w:pPr>
      <w:proofErr w:type="spellStart"/>
      <w:r w:rsidRPr="000C20B8">
        <w:rPr>
          <w:sz w:val="24"/>
          <w:szCs w:val="24"/>
          <w:lang w:val="en-US"/>
        </w:rPr>
        <w:t>Amisulprid</w:t>
      </w:r>
      <w:proofErr w:type="spellEnd"/>
      <w:r w:rsidRPr="000C20B8">
        <w:rPr>
          <w:sz w:val="24"/>
          <w:szCs w:val="24"/>
          <w:lang w:val="en-US"/>
        </w:rPr>
        <w:t xml:space="preserve"> "</w:t>
      </w:r>
      <w:proofErr w:type="spellStart"/>
      <w:r w:rsidRPr="000C20B8">
        <w:rPr>
          <w:sz w:val="24"/>
          <w:szCs w:val="24"/>
          <w:lang w:val="en-US"/>
        </w:rPr>
        <w:t>Medochemie</w:t>
      </w:r>
      <w:proofErr w:type="spellEnd"/>
      <w:r w:rsidRPr="000C20B8">
        <w:rPr>
          <w:sz w:val="24"/>
          <w:szCs w:val="24"/>
          <w:lang w:val="en-US"/>
        </w:rPr>
        <w:t xml:space="preserve"> Romania"</w:t>
      </w:r>
      <w:r w:rsidR="00341849" w:rsidRPr="000C20B8">
        <w:rPr>
          <w:sz w:val="24"/>
          <w:szCs w:val="24"/>
          <w:lang w:val="en-US"/>
        </w:rPr>
        <w:t xml:space="preserve"> 100 mg, 200 mg and 400 mg tablets: PVC/PE/PVDC-Alu blisters or PVC/PVDC-Alu blisters packs containing 30, 90 and 100 tablets. </w:t>
      </w:r>
    </w:p>
    <w:p w14:paraId="3D99CFDE" w14:textId="2679E9A5" w:rsidR="00341849" w:rsidRPr="00B52D87" w:rsidRDefault="00341849" w:rsidP="00B52D87">
      <w:pPr>
        <w:ind w:left="851"/>
        <w:rPr>
          <w:sz w:val="24"/>
          <w:szCs w:val="24"/>
          <w:lang w:val="en-US"/>
        </w:rPr>
      </w:pPr>
    </w:p>
    <w:p w14:paraId="3D23DFE1" w14:textId="089C4AD6" w:rsidR="00B52D87" w:rsidRPr="00B52D87" w:rsidRDefault="00B52D87" w:rsidP="00B52D87">
      <w:pPr>
        <w:ind w:left="851"/>
        <w:rPr>
          <w:sz w:val="24"/>
          <w:szCs w:val="24"/>
          <w:lang w:val="en-US"/>
        </w:rPr>
      </w:pPr>
      <w:proofErr w:type="spellStart"/>
      <w:r w:rsidRPr="000C20B8">
        <w:rPr>
          <w:sz w:val="24"/>
          <w:szCs w:val="24"/>
          <w:lang w:val="en-US"/>
        </w:rPr>
        <w:t>Amisulprid</w:t>
      </w:r>
      <w:proofErr w:type="spellEnd"/>
      <w:r w:rsidRPr="000C20B8">
        <w:rPr>
          <w:sz w:val="24"/>
          <w:szCs w:val="24"/>
          <w:lang w:val="en-US"/>
        </w:rPr>
        <w:t xml:space="preserve"> "</w:t>
      </w:r>
      <w:proofErr w:type="spellStart"/>
      <w:r w:rsidRPr="000C20B8">
        <w:rPr>
          <w:sz w:val="24"/>
          <w:szCs w:val="24"/>
          <w:lang w:val="en-US"/>
        </w:rPr>
        <w:t>Medochemie</w:t>
      </w:r>
      <w:proofErr w:type="spellEnd"/>
      <w:r w:rsidRPr="000C20B8">
        <w:rPr>
          <w:sz w:val="24"/>
          <w:szCs w:val="24"/>
          <w:lang w:val="en-US"/>
        </w:rPr>
        <w:t xml:space="preserve"> Romania"</w:t>
      </w:r>
      <w:r w:rsidRPr="00B52D87">
        <w:rPr>
          <w:sz w:val="24"/>
          <w:szCs w:val="24"/>
          <w:lang w:val="en-US"/>
        </w:rPr>
        <w:t xml:space="preserve"> 100 mg and 400 mg tablets: Bottles containing 200 tablets. </w:t>
      </w:r>
    </w:p>
    <w:p w14:paraId="2E051F9B" w14:textId="77777777" w:rsidR="00B52D87" w:rsidRPr="00B52D87" w:rsidRDefault="00B52D87" w:rsidP="00B52D87">
      <w:pPr>
        <w:ind w:left="851"/>
        <w:rPr>
          <w:sz w:val="24"/>
          <w:szCs w:val="24"/>
          <w:lang w:val="en-US"/>
        </w:rPr>
      </w:pPr>
    </w:p>
    <w:p w14:paraId="50C83CCE" w14:textId="77777777" w:rsidR="00341849" w:rsidRPr="000C20B8" w:rsidRDefault="00341849" w:rsidP="001F6CD5">
      <w:pPr>
        <w:ind w:left="851"/>
        <w:rPr>
          <w:sz w:val="24"/>
          <w:szCs w:val="24"/>
          <w:lang w:val="en-US"/>
        </w:rPr>
      </w:pPr>
      <w:r w:rsidRPr="000C20B8">
        <w:rPr>
          <w:sz w:val="24"/>
          <w:szCs w:val="24"/>
          <w:lang w:val="en-US"/>
        </w:rPr>
        <w:t xml:space="preserve">Not all pack sizes may be marketed. </w:t>
      </w:r>
    </w:p>
    <w:p w14:paraId="2C5E4C66" w14:textId="77777777" w:rsidR="007C5D2A" w:rsidRPr="000C20B8" w:rsidRDefault="007C5D2A" w:rsidP="003E0341">
      <w:pPr>
        <w:tabs>
          <w:tab w:val="left" w:pos="851"/>
        </w:tabs>
        <w:ind w:left="851"/>
        <w:rPr>
          <w:sz w:val="24"/>
          <w:szCs w:val="24"/>
          <w:lang w:val="en-GB"/>
        </w:rPr>
      </w:pPr>
    </w:p>
    <w:p w14:paraId="38A5B71A" w14:textId="77777777" w:rsidR="007C5D2A" w:rsidRPr="000C20B8" w:rsidRDefault="007C5D2A" w:rsidP="007C5D2A">
      <w:pPr>
        <w:ind w:left="851" w:hanging="851"/>
        <w:rPr>
          <w:b/>
          <w:sz w:val="24"/>
          <w:szCs w:val="24"/>
          <w:lang w:val="en-GB"/>
        </w:rPr>
      </w:pPr>
      <w:r w:rsidRPr="000C20B8">
        <w:rPr>
          <w:b/>
          <w:sz w:val="24"/>
          <w:szCs w:val="24"/>
          <w:lang w:val="en-GB"/>
        </w:rPr>
        <w:t>6.6</w:t>
      </w:r>
      <w:r w:rsidRPr="000C20B8">
        <w:rPr>
          <w:b/>
          <w:sz w:val="24"/>
          <w:szCs w:val="24"/>
          <w:lang w:val="en-GB"/>
        </w:rPr>
        <w:tab/>
        <w:t>Special precautions for disposal and other handling</w:t>
      </w:r>
    </w:p>
    <w:p w14:paraId="0A334A29" w14:textId="77777777" w:rsidR="00341849" w:rsidRPr="000C20B8" w:rsidRDefault="00341849" w:rsidP="001F6CD5">
      <w:pPr>
        <w:ind w:left="851"/>
        <w:rPr>
          <w:sz w:val="24"/>
          <w:szCs w:val="24"/>
        </w:rPr>
      </w:pPr>
      <w:r w:rsidRPr="000C20B8">
        <w:rPr>
          <w:sz w:val="24"/>
          <w:szCs w:val="24"/>
        </w:rPr>
        <w:t xml:space="preserve">No special </w:t>
      </w:r>
      <w:proofErr w:type="spellStart"/>
      <w:r w:rsidRPr="000C20B8">
        <w:rPr>
          <w:sz w:val="24"/>
          <w:szCs w:val="24"/>
        </w:rPr>
        <w:t>requirements</w:t>
      </w:r>
      <w:proofErr w:type="spellEnd"/>
      <w:r w:rsidRPr="000C20B8">
        <w:rPr>
          <w:sz w:val="24"/>
          <w:szCs w:val="24"/>
        </w:rPr>
        <w:t>.</w:t>
      </w:r>
    </w:p>
    <w:p w14:paraId="47267B0C" w14:textId="77777777" w:rsidR="007C5D2A" w:rsidRPr="000C20B8" w:rsidRDefault="007C5D2A" w:rsidP="00AB4376">
      <w:pPr>
        <w:tabs>
          <w:tab w:val="left" w:pos="851"/>
        </w:tabs>
        <w:ind w:left="851"/>
        <w:rPr>
          <w:sz w:val="24"/>
          <w:szCs w:val="24"/>
          <w:lang w:val="en-GB"/>
        </w:rPr>
      </w:pPr>
    </w:p>
    <w:p w14:paraId="2A4B48FD" w14:textId="77777777" w:rsidR="007C5D2A" w:rsidRPr="000C20B8" w:rsidRDefault="007C5D2A" w:rsidP="007C5D2A">
      <w:pPr>
        <w:tabs>
          <w:tab w:val="left" w:pos="851"/>
        </w:tabs>
        <w:ind w:left="851" w:hanging="851"/>
        <w:jc w:val="both"/>
        <w:rPr>
          <w:b/>
          <w:sz w:val="24"/>
          <w:szCs w:val="24"/>
          <w:lang w:val="en-GB"/>
        </w:rPr>
      </w:pPr>
      <w:r w:rsidRPr="000C20B8">
        <w:rPr>
          <w:b/>
          <w:sz w:val="24"/>
          <w:szCs w:val="24"/>
          <w:lang w:val="en-GB"/>
        </w:rPr>
        <w:t>7.</w:t>
      </w:r>
      <w:r w:rsidRPr="000C20B8">
        <w:rPr>
          <w:b/>
          <w:sz w:val="24"/>
          <w:szCs w:val="24"/>
          <w:lang w:val="en-GB"/>
        </w:rPr>
        <w:tab/>
        <w:t>MARKETING AUTHORISATION HOLDER</w:t>
      </w:r>
    </w:p>
    <w:p w14:paraId="731C7C45" w14:textId="77777777" w:rsidR="00DB1A2F" w:rsidRPr="000C20B8" w:rsidRDefault="00DB1A2F" w:rsidP="00DB1A2F">
      <w:pPr>
        <w:ind w:left="851"/>
        <w:rPr>
          <w:sz w:val="24"/>
          <w:szCs w:val="24"/>
          <w:lang w:val="en-US"/>
        </w:rPr>
      </w:pPr>
      <w:proofErr w:type="spellStart"/>
      <w:r w:rsidRPr="000C20B8">
        <w:rPr>
          <w:sz w:val="24"/>
          <w:szCs w:val="24"/>
          <w:lang w:val="en-US"/>
        </w:rPr>
        <w:t>Medochemie</w:t>
      </w:r>
      <w:proofErr w:type="spellEnd"/>
      <w:r w:rsidRPr="000C20B8">
        <w:rPr>
          <w:sz w:val="24"/>
          <w:szCs w:val="24"/>
          <w:lang w:val="en-US"/>
        </w:rPr>
        <w:t xml:space="preserve"> Romania Srl.</w:t>
      </w:r>
    </w:p>
    <w:p w14:paraId="26D86033" w14:textId="77777777" w:rsidR="00DB1A2F" w:rsidRPr="000C20B8" w:rsidRDefault="00DB1A2F" w:rsidP="00DB1A2F">
      <w:pPr>
        <w:ind w:left="851"/>
        <w:rPr>
          <w:sz w:val="24"/>
          <w:szCs w:val="24"/>
          <w:lang w:val="en-US"/>
        </w:rPr>
      </w:pPr>
      <w:r w:rsidRPr="000C20B8">
        <w:rPr>
          <w:sz w:val="24"/>
          <w:szCs w:val="24"/>
          <w:lang w:val="en-US"/>
        </w:rPr>
        <w:t xml:space="preserve">Str. Prof. Dr. </w:t>
      </w:r>
      <w:proofErr w:type="spellStart"/>
      <w:r w:rsidRPr="000C20B8">
        <w:rPr>
          <w:sz w:val="24"/>
          <w:szCs w:val="24"/>
          <w:lang w:val="en-US"/>
        </w:rPr>
        <w:t>Ioan</w:t>
      </w:r>
      <w:proofErr w:type="spellEnd"/>
      <w:r w:rsidRPr="000C20B8">
        <w:rPr>
          <w:sz w:val="24"/>
          <w:szCs w:val="24"/>
          <w:lang w:val="en-US"/>
        </w:rPr>
        <w:t xml:space="preserve"> </w:t>
      </w:r>
      <w:proofErr w:type="spellStart"/>
      <w:r w:rsidRPr="000C20B8">
        <w:rPr>
          <w:sz w:val="24"/>
          <w:szCs w:val="24"/>
          <w:lang w:val="en-US"/>
        </w:rPr>
        <w:t>Cantacuzino</w:t>
      </w:r>
      <w:proofErr w:type="spellEnd"/>
      <w:r w:rsidRPr="000C20B8">
        <w:rPr>
          <w:sz w:val="24"/>
          <w:szCs w:val="24"/>
          <w:lang w:val="en-US"/>
        </w:rPr>
        <w:t xml:space="preserve"> nr. 5, sector 1 </w:t>
      </w:r>
    </w:p>
    <w:p w14:paraId="55EF4530" w14:textId="77777777" w:rsidR="00DB1A2F" w:rsidRPr="000C20B8" w:rsidRDefault="00DB1A2F" w:rsidP="00DB1A2F">
      <w:pPr>
        <w:ind w:left="851"/>
        <w:rPr>
          <w:sz w:val="24"/>
          <w:szCs w:val="24"/>
          <w:lang w:val="en-US"/>
        </w:rPr>
      </w:pPr>
      <w:r w:rsidRPr="000C20B8">
        <w:rPr>
          <w:sz w:val="24"/>
          <w:szCs w:val="24"/>
          <w:lang w:val="en-US"/>
        </w:rPr>
        <w:t>011437 Bucharest</w:t>
      </w:r>
    </w:p>
    <w:p w14:paraId="573E3946" w14:textId="09280F6B" w:rsidR="00DB1A2F" w:rsidRPr="000C20B8" w:rsidRDefault="00DB1A2F" w:rsidP="00DB1A2F">
      <w:pPr>
        <w:ind w:left="851"/>
        <w:rPr>
          <w:sz w:val="24"/>
          <w:szCs w:val="24"/>
          <w:lang w:val="en-US"/>
        </w:rPr>
      </w:pPr>
      <w:proofErr w:type="spellStart"/>
      <w:r w:rsidRPr="000C20B8">
        <w:rPr>
          <w:sz w:val="24"/>
          <w:szCs w:val="24"/>
          <w:lang w:val="en-US"/>
        </w:rPr>
        <w:t>Rumænien</w:t>
      </w:r>
      <w:proofErr w:type="spellEnd"/>
    </w:p>
    <w:p w14:paraId="60E43F4E" w14:textId="2B44AC4C" w:rsidR="00A37C73" w:rsidRDefault="00A37C73">
      <w:pPr>
        <w:rPr>
          <w:sz w:val="24"/>
          <w:szCs w:val="24"/>
          <w:lang w:val="en-US"/>
        </w:rPr>
      </w:pPr>
      <w:r>
        <w:rPr>
          <w:sz w:val="24"/>
          <w:szCs w:val="24"/>
          <w:lang w:val="en-US"/>
        </w:rPr>
        <w:br w:type="page"/>
      </w:r>
    </w:p>
    <w:p w14:paraId="0492AF43" w14:textId="77777777" w:rsidR="00DB1A2F" w:rsidRPr="000C20B8" w:rsidRDefault="00DB1A2F" w:rsidP="00DB1A2F">
      <w:pPr>
        <w:ind w:left="851"/>
        <w:rPr>
          <w:sz w:val="24"/>
          <w:szCs w:val="24"/>
          <w:lang w:val="en-US"/>
        </w:rPr>
      </w:pPr>
    </w:p>
    <w:p w14:paraId="0F228D56" w14:textId="77777777" w:rsidR="007C5D2A" w:rsidRPr="000C20B8" w:rsidRDefault="007C5D2A" w:rsidP="007C5D2A">
      <w:pPr>
        <w:ind w:left="851" w:hanging="851"/>
        <w:jc w:val="both"/>
        <w:rPr>
          <w:b/>
          <w:sz w:val="24"/>
          <w:szCs w:val="24"/>
          <w:lang w:val="en-GB"/>
        </w:rPr>
      </w:pPr>
      <w:r w:rsidRPr="000C20B8">
        <w:rPr>
          <w:b/>
          <w:sz w:val="24"/>
          <w:szCs w:val="24"/>
          <w:lang w:val="en-GB"/>
        </w:rPr>
        <w:t>8.</w:t>
      </w:r>
      <w:r w:rsidRPr="000C20B8">
        <w:rPr>
          <w:b/>
          <w:sz w:val="24"/>
          <w:szCs w:val="24"/>
          <w:lang w:val="en-GB"/>
        </w:rPr>
        <w:tab/>
        <w:t>MARKETING AUTHORISATION NUMBER(S)</w:t>
      </w:r>
    </w:p>
    <w:p w14:paraId="0EA6BCE0" w14:textId="77777777" w:rsidR="004B4BAB" w:rsidRPr="000C20B8" w:rsidRDefault="004B4BAB" w:rsidP="004B4BAB">
      <w:pPr>
        <w:tabs>
          <w:tab w:val="left" w:pos="1843"/>
        </w:tabs>
        <w:ind w:left="851"/>
        <w:rPr>
          <w:sz w:val="24"/>
          <w:szCs w:val="24"/>
          <w:lang w:val="en-US"/>
        </w:rPr>
      </w:pPr>
      <w:r w:rsidRPr="000C20B8">
        <w:rPr>
          <w:sz w:val="24"/>
          <w:szCs w:val="24"/>
          <w:lang w:val="en-US"/>
        </w:rPr>
        <w:t>50 mg:</w:t>
      </w:r>
      <w:r w:rsidRPr="000C20B8">
        <w:rPr>
          <w:sz w:val="24"/>
          <w:szCs w:val="24"/>
          <w:lang w:val="en-US"/>
        </w:rPr>
        <w:tab/>
        <w:t xml:space="preserve">60851 </w:t>
      </w:r>
    </w:p>
    <w:p w14:paraId="2DA8999E" w14:textId="77777777" w:rsidR="004B4BAB" w:rsidRPr="000C20B8" w:rsidRDefault="004B4BAB" w:rsidP="004B4BAB">
      <w:pPr>
        <w:tabs>
          <w:tab w:val="left" w:pos="1843"/>
        </w:tabs>
        <w:ind w:left="851"/>
        <w:rPr>
          <w:sz w:val="24"/>
          <w:szCs w:val="24"/>
        </w:rPr>
      </w:pPr>
      <w:r w:rsidRPr="000C20B8">
        <w:rPr>
          <w:sz w:val="24"/>
          <w:szCs w:val="24"/>
        </w:rPr>
        <w:t xml:space="preserve">100 mg: </w:t>
      </w:r>
      <w:r w:rsidRPr="000C20B8">
        <w:rPr>
          <w:sz w:val="24"/>
          <w:szCs w:val="24"/>
        </w:rPr>
        <w:tab/>
        <w:t>60852</w:t>
      </w:r>
    </w:p>
    <w:p w14:paraId="381A1DBD" w14:textId="77777777" w:rsidR="004B4BAB" w:rsidRPr="000C20B8" w:rsidRDefault="004B4BAB" w:rsidP="004B4BAB">
      <w:pPr>
        <w:tabs>
          <w:tab w:val="left" w:pos="1843"/>
        </w:tabs>
        <w:ind w:left="851"/>
        <w:rPr>
          <w:sz w:val="24"/>
          <w:szCs w:val="24"/>
        </w:rPr>
      </w:pPr>
      <w:r w:rsidRPr="000C20B8">
        <w:rPr>
          <w:sz w:val="24"/>
          <w:szCs w:val="24"/>
        </w:rPr>
        <w:t>200 mg:</w:t>
      </w:r>
      <w:r w:rsidRPr="000C20B8">
        <w:rPr>
          <w:sz w:val="24"/>
          <w:szCs w:val="24"/>
        </w:rPr>
        <w:tab/>
        <w:t>60853</w:t>
      </w:r>
    </w:p>
    <w:p w14:paraId="5CF39F3E" w14:textId="77777777" w:rsidR="004B4BAB" w:rsidRPr="000C20B8" w:rsidRDefault="004B4BAB" w:rsidP="004B4BAB">
      <w:pPr>
        <w:tabs>
          <w:tab w:val="left" w:pos="1843"/>
        </w:tabs>
        <w:ind w:left="851"/>
        <w:rPr>
          <w:sz w:val="24"/>
          <w:szCs w:val="24"/>
        </w:rPr>
      </w:pPr>
      <w:r w:rsidRPr="000C20B8">
        <w:rPr>
          <w:sz w:val="24"/>
          <w:szCs w:val="24"/>
        </w:rPr>
        <w:t xml:space="preserve">400 mg: </w:t>
      </w:r>
      <w:r w:rsidRPr="000C20B8">
        <w:rPr>
          <w:sz w:val="24"/>
          <w:szCs w:val="24"/>
        </w:rPr>
        <w:tab/>
        <w:t>60854</w:t>
      </w:r>
    </w:p>
    <w:p w14:paraId="5AA34CF7" w14:textId="77777777" w:rsidR="007C5D2A" w:rsidRPr="000C20B8" w:rsidRDefault="007C5D2A" w:rsidP="00180A12">
      <w:pPr>
        <w:tabs>
          <w:tab w:val="left" w:pos="851"/>
        </w:tabs>
        <w:ind w:left="851"/>
        <w:jc w:val="both"/>
        <w:rPr>
          <w:sz w:val="24"/>
          <w:szCs w:val="24"/>
          <w:lang w:val="en-GB"/>
        </w:rPr>
      </w:pPr>
    </w:p>
    <w:p w14:paraId="45CC925F" w14:textId="77777777" w:rsidR="007C5D2A" w:rsidRPr="000C20B8" w:rsidRDefault="007C5D2A" w:rsidP="007C5D2A">
      <w:pPr>
        <w:tabs>
          <w:tab w:val="left" w:pos="851"/>
        </w:tabs>
        <w:jc w:val="both"/>
        <w:rPr>
          <w:sz w:val="24"/>
          <w:szCs w:val="24"/>
          <w:lang w:val="en-GB"/>
        </w:rPr>
      </w:pPr>
      <w:r w:rsidRPr="000C20B8">
        <w:rPr>
          <w:b/>
          <w:sz w:val="24"/>
          <w:szCs w:val="24"/>
          <w:lang w:val="en-GB"/>
        </w:rPr>
        <w:t>9.</w:t>
      </w:r>
      <w:r w:rsidRPr="000C20B8">
        <w:rPr>
          <w:b/>
          <w:sz w:val="24"/>
          <w:szCs w:val="24"/>
          <w:lang w:val="en-GB"/>
        </w:rPr>
        <w:tab/>
        <w:t>DATE OF FIRST AUTHORISATION</w:t>
      </w:r>
    </w:p>
    <w:p w14:paraId="59C0F2BE" w14:textId="003669DD" w:rsidR="004B4BAB" w:rsidRPr="000C20B8" w:rsidRDefault="004B4BAB" w:rsidP="004B4BAB">
      <w:pPr>
        <w:tabs>
          <w:tab w:val="left" w:pos="851"/>
        </w:tabs>
        <w:ind w:left="851" w:hanging="851"/>
        <w:rPr>
          <w:sz w:val="24"/>
          <w:szCs w:val="24"/>
        </w:rPr>
      </w:pPr>
      <w:r w:rsidRPr="000C20B8">
        <w:rPr>
          <w:sz w:val="24"/>
          <w:szCs w:val="24"/>
        </w:rPr>
        <w:tab/>
        <w:t xml:space="preserve">18 </w:t>
      </w:r>
      <w:proofErr w:type="spellStart"/>
      <w:r w:rsidRPr="000C20B8">
        <w:rPr>
          <w:sz w:val="24"/>
          <w:szCs w:val="24"/>
        </w:rPr>
        <w:t>July</w:t>
      </w:r>
      <w:proofErr w:type="spellEnd"/>
      <w:r w:rsidRPr="000C20B8">
        <w:rPr>
          <w:sz w:val="24"/>
          <w:szCs w:val="24"/>
        </w:rPr>
        <w:t xml:space="preserve"> 2019</w:t>
      </w:r>
    </w:p>
    <w:p w14:paraId="3C19B451" w14:textId="77777777" w:rsidR="007C5D2A" w:rsidRPr="000C20B8" w:rsidRDefault="007C5D2A" w:rsidP="003E0341">
      <w:pPr>
        <w:tabs>
          <w:tab w:val="left" w:pos="851"/>
        </w:tabs>
        <w:ind w:left="851"/>
        <w:jc w:val="both"/>
        <w:rPr>
          <w:sz w:val="24"/>
          <w:szCs w:val="24"/>
          <w:lang w:val="en-GB"/>
        </w:rPr>
      </w:pPr>
    </w:p>
    <w:p w14:paraId="41275E91" w14:textId="77777777" w:rsidR="007C5D2A" w:rsidRPr="000C20B8" w:rsidRDefault="007C5D2A" w:rsidP="007C5D2A">
      <w:pPr>
        <w:tabs>
          <w:tab w:val="left" w:pos="851"/>
        </w:tabs>
        <w:jc w:val="both"/>
        <w:rPr>
          <w:sz w:val="24"/>
          <w:szCs w:val="24"/>
          <w:lang w:val="en-GB"/>
        </w:rPr>
      </w:pPr>
      <w:r w:rsidRPr="000C20B8">
        <w:rPr>
          <w:b/>
          <w:sz w:val="24"/>
          <w:szCs w:val="24"/>
          <w:lang w:val="en-GB"/>
        </w:rPr>
        <w:lastRenderedPageBreak/>
        <w:t>10.</w:t>
      </w:r>
      <w:r w:rsidRPr="000C20B8">
        <w:rPr>
          <w:b/>
          <w:sz w:val="24"/>
          <w:szCs w:val="24"/>
          <w:lang w:val="en-GB"/>
        </w:rPr>
        <w:tab/>
        <w:t>DATE OF REVISION OF THE TEXT</w:t>
      </w:r>
    </w:p>
    <w:p w14:paraId="1E63C408" w14:textId="4A1BDA28" w:rsidR="007C5D2A" w:rsidRPr="000C20B8" w:rsidRDefault="004B4BAB" w:rsidP="003E0341">
      <w:pPr>
        <w:tabs>
          <w:tab w:val="left" w:pos="851"/>
        </w:tabs>
        <w:ind w:left="851"/>
        <w:jc w:val="both"/>
        <w:rPr>
          <w:sz w:val="24"/>
          <w:szCs w:val="24"/>
          <w:lang w:val="en-GB"/>
        </w:rPr>
      </w:pPr>
      <w:r w:rsidRPr="000C20B8">
        <w:rPr>
          <w:sz w:val="24"/>
          <w:szCs w:val="24"/>
          <w:lang w:val="en-GB"/>
        </w:rPr>
        <w:t>22 September 2023</w:t>
      </w:r>
    </w:p>
    <w:sectPr w:rsidR="007C5D2A" w:rsidRPr="000C20B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DB518" w14:textId="77777777" w:rsidR="0078277E" w:rsidRDefault="0078277E">
      <w:r>
        <w:separator/>
      </w:r>
    </w:p>
  </w:endnote>
  <w:endnote w:type="continuationSeparator" w:id="0">
    <w:p w14:paraId="2D7D315B" w14:textId="77777777" w:rsidR="0078277E" w:rsidRDefault="0078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7884"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B1E0A" w14:textId="77777777" w:rsidR="00864538" w:rsidRDefault="00864538">
    <w:pPr>
      <w:pStyle w:val="Sidefod"/>
      <w:pBdr>
        <w:bottom w:val="single" w:sz="6" w:space="1" w:color="auto"/>
      </w:pBdr>
    </w:pPr>
  </w:p>
  <w:p w14:paraId="557C51FA" w14:textId="77777777" w:rsidR="00864538" w:rsidRDefault="00864538">
    <w:pPr>
      <w:pStyle w:val="Sidefod"/>
      <w:tabs>
        <w:tab w:val="clear" w:pos="4819"/>
        <w:tab w:val="left" w:pos="8647"/>
      </w:tabs>
      <w:rPr>
        <w:i/>
        <w:snapToGrid w:val="0"/>
        <w:sz w:val="18"/>
      </w:rPr>
    </w:pPr>
  </w:p>
  <w:p w14:paraId="1D61D6D6" w14:textId="3F9E3487"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A37C73">
      <w:rPr>
        <w:i/>
        <w:noProof/>
        <w:snapToGrid w:val="0"/>
        <w:sz w:val="18"/>
      </w:rPr>
      <w:t>Amisulprid Medochemie Romania, tabletter 50 mg, 100 mg, 200 mg og 400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D0A8" w14:textId="77777777" w:rsidR="00864538" w:rsidRDefault="00864538">
    <w:pPr>
      <w:pStyle w:val="Sidefod"/>
      <w:pBdr>
        <w:bottom w:val="single" w:sz="6" w:space="1" w:color="auto"/>
      </w:pBdr>
      <w:tabs>
        <w:tab w:val="clear" w:pos="4819"/>
        <w:tab w:val="left" w:pos="8789"/>
      </w:tabs>
      <w:rPr>
        <w:i/>
        <w:snapToGrid w:val="0"/>
        <w:sz w:val="18"/>
      </w:rPr>
    </w:pPr>
  </w:p>
  <w:p w14:paraId="30367707" w14:textId="77777777" w:rsidR="00864538" w:rsidRDefault="00864538">
    <w:pPr>
      <w:pStyle w:val="Sidefod"/>
      <w:tabs>
        <w:tab w:val="clear" w:pos="4819"/>
        <w:tab w:val="left" w:pos="8789"/>
      </w:tabs>
      <w:rPr>
        <w:i/>
        <w:snapToGrid w:val="0"/>
        <w:sz w:val="18"/>
      </w:rPr>
    </w:pPr>
  </w:p>
  <w:p w14:paraId="348111A6" w14:textId="688401C4"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A37C73">
      <w:rPr>
        <w:i/>
        <w:noProof/>
        <w:snapToGrid w:val="0"/>
        <w:sz w:val="18"/>
      </w:rPr>
      <w:t>Amisulprid Medochemie Romania, tabletter 50 mg, 100 mg, 200 mg og 400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53781" w14:textId="77777777" w:rsidR="0078277E" w:rsidRDefault="0078277E">
      <w:r>
        <w:separator/>
      </w:r>
    </w:p>
  </w:footnote>
  <w:footnote w:type="continuationSeparator" w:id="0">
    <w:p w14:paraId="68C76BB8" w14:textId="77777777" w:rsidR="0078277E" w:rsidRDefault="0078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1F491"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80328"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A36D5"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B2D"/>
    <w:multiLevelType w:val="hybridMultilevel"/>
    <w:tmpl w:val="457AA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4444218"/>
    <w:multiLevelType w:val="hybridMultilevel"/>
    <w:tmpl w:val="B5505B8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0B573E18"/>
    <w:multiLevelType w:val="hybridMultilevel"/>
    <w:tmpl w:val="AE7C3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6D2845"/>
    <w:multiLevelType w:val="hybridMultilevel"/>
    <w:tmpl w:val="358C8EE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E04BB5"/>
    <w:multiLevelType w:val="hybridMultilevel"/>
    <w:tmpl w:val="38B860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274414FE"/>
    <w:multiLevelType w:val="hybridMultilevel"/>
    <w:tmpl w:val="228A708C"/>
    <w:lvl w:ilvl="0" w:tplc="0409000D">
      <w:start w:val="1"/>
      <w:numFmt w:val="bullet"/>
      <w:lvlText w:val=""/>
      <w:lvlJc w:val="left"/>
      <w:pPr>
        <w:ind w:left="1571" w:hanging="360"/>
      </w:pPr>
      <w:rPr>
        <w:rFonts w:ascii="Wingdings" w:hAnsi="Wingding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2C027CE2"/>
    <w:multiLevelType w:val="hybridMultilevel"/>
    <w:tmpl w:val="9692CD9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2E9968F6"/>
    <w:multiLevelType w:val="hybridMultilevel"/>
    <w:tmpl w:val="DA0EDED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394D7DD5"/>
    <w:multiLevelType w:val="hybridMultilevel"/>
    <w:tmpl w:val="59AEBD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CD61068"/>
    <w:multiLevelType w:val="hybridMultilevel"/>
    <w:tmpl w:val="4D4E241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47635375"/>
    <w:multiLevelType w:val="hybridMultilevel"/>
    <w:tmpl w:val="DA8857A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47DA2B70"/>
    <w:multiLevelType w:val="hybridMultilevel"/>
    <w:tmpl w:val="8C0C3420"/>
    <w:lvl w:ilvl="0" w:tplc="04090001">
      <w:start w:val="1"/>
      <w:numFmt w:val="bullet"/>
      <w:lvlText w:val=""/>
      <w:lvlJc w:val="left"/>
      <w:pPr>
        <w:ind w:left="720" w:hanging="360"/>
      </w:pPr>
      <w:rPr>
        <w:rFonts w:ascii="Symbol" w:hAnsi="Symbol" w:hint="default"/>
      </w:rPr>
    </w:lvl>
    <w:lvl w:ilvl="1" w:tplc="1D20DC76">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4E4B37"/>
    <w:multiLevelType w:val="hybridMultilevel"/>
    <w:tmpl w:val="9380FED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5895213D"/>
    <w:multiLevelType w:val="hybridMultilevel"/>
    <w:tmpl w:val="A45AB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3260244"/>
    <w:multiLevelType w:val="hybridMultilevel"/>
    <w:tmpl w:val="0428DA38"/>
    <w:lvl w:ilvl="0" w:tplc="04090001">
      <w:start w:val="1"/>
      <w:numFmt w:val="bullet"/>
      <w:lvlText w:val=""/>
      <w:lvlJc w:val="left"/>
      <w:pPr>
        <w:ind w:left="720" w:hanging="360"/>
      </w:pPr>
      <w:rPr>
        <w:rFonts w:ascii="Symbol" w:hAnsi="Symbol" w:hint="default"/>
      </w:rPr>
    </w:lvl>
    <w:lvl w:ilvl="1" w:tplc="2E6C72E8">
      <w:numFmt w:val="bullet"/>
      <w:lvlText w:val="•"/>
      <w:lvlJc w:val="left"/>
      <w:pPr>
        <w:ind w:left="1440" w:hanging="360"/>
      </w:pPr>
      <w:rPr>
        <w:rFonts w:ascii="Times New Roman" w:eastAsia="Calibri" w:hAnsi="Times New Roman" w:cs="Times New Roman" w:hint="default"/>
        <w:i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9" w15:restartNumberingAfterBreak="0">
    <w:nsid w:val="71ED6D63"/>
    <w:multiLevelType w:val="hybridMultilevel"/>
    <w:tmpl w:val="69EE3B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8"/>
  </w:num>
  <w:num w:numId="4">
    <w:abstractNumId w:val="2"/>
  </w:num>
  <w:num w:numId="5">
    <w:abstractNumId w:val="7"/>
    <w:lvlOverride w:ilvl="0"/>
    <w:lvlOverride w:ilvl="1"/>
    <w:lvlOverride w:ilvl="2"/>
    <w:lvlOverride w:ilvl="3"/>
    <w:lvlOverride w:ilvl="4"/>
    <w:lvlOverride w:ilvl="5"/>
    <w:lvlOverride w:ilvl="6"/>
    <w:lvlOverride w:ilvl="7"/>
    <w:lvlOverride w:ilvl="8"/>
  </w:num>
  <w:num w:numId="6">
    <w:abstractNumId w:val="17"/>
    <w:lvlOverride w:ilvl="0"/>
    <w:lvlOverride w:ilvl="1"/>
    <w:lvlOverride w:ilvl="2"/>
    <w:lvlOverride w:ilvl="3"/>
    <w:lvlOverride w:ilvl="4"/>
    <w:lvlOverride w:ilvl="5"/>
    <w:lvlOverride w:ilvl="6"/>
    <w:lvlOverride w:ilvl="7"/>
    <w:lvlOverride w:ilvl="8"/>
  </w:num>
  <w:num w:numId="7">
    <w:abstractNumId w:val="19"/>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16"/>
    <w:lvlOverride w:ilvl="0"/>
    <w:lvlOverride w:ilvl="1"/>
    <w:lvlOverride w:ilvl="2"/>
    <w:lvlOverride w:ilvl="3"/>
    <w:lvlOverride w:ilvl="4"/>
    <w:lvlOverride w:ilvl="5"/>
    <w:lvlOverride w:ilvl="6"/>
    <w:lvlOverride w:ilvl="7"/>
    <w:lvlOverride w:ilvl="8"/>
  </w:num>
  <w:num w:numId="10">
    <w:abstractNumId w:val="14"/>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7"/>
  </w:num>
  <w:num w:numId="13">
    <w:abstractNumId w:val="13"/>
  </w:num>
  <w:num w:numId="14">
    <w:abstractNumId w:val="5"/>
  </w:num>
  <w:num w:numId="15">
    <w:abstractNumId w:val="11"/>
  </w:num>
  <w:num w:numId="16">
    <w:abstractNumId w:val="15"/>
  </w:num>
  <w:num w:numId="17">
    <w:abstractNumId w:val="8"/>
  </w:num>
  <w:num w:numId="18">
    <w:abstractNumId w:val="10"/>
  </w:num>
  <w:num w:numId="19">
    <w:abstractNumId w:val="9"/>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7E"/>
    <w:rsid w:val="00056601"/>
    <w:rsid w:val="000C20B8"/>
    <w:rsid w:val="000C3846"/>
    <w:rsid w:val="000C6218"/>
    <w:rsid w:val="000D3C9D"/>
    <w:rsid w:val="000F0D47"/>
    <w:rsid w:val="00121D27"/>
    <w:rsid w:val="001242DE"/>
    <w:rsid w:val="00180A12"/>
    <w:rsid w:val="001F6CD5"/>
    <w:rsid w:val="00214331"/>
    <w:rsid w:val="00214CF4"/>
    <w:rsid w:val="00281F03"/>
    <w:rsid w:val="002918D1"/>
    <w:rsid w:val="0029458A"/>
    <w:rsid w:val="002A1587"/>
    <w:rsid w:val="002B27C5"/>
    <w:rsid w:val="002F6D9C"/>
    <w:rsid w:val="00303008"/>
    <w:rsid w:val="00341849"/>
    <w:rsid w:val="00373B55"/>
    <w:rsid w:val="003D727E"/>
    <w:rsid w:val="003E0341"/>
    <w:rsid w:val="003E3402"/>
    <w:rsid w:val="003F4736"/>
    <w:rsid w:val="00401B49"/>
    <w:rsid w:val="0042292D"/>
    <w:rsid w:val="0042631C"/>
    <w:rsid w:val="00437D5B"/>
    <w:rsid w:val="00440254"/>
    <w:rsid w:val="004860D3"/>
    <w:rsid w:val="004A3BF4"/>
    <w:rsid w:val="004A5DB3"/>
    <w:rsid w:val="004B4BAB"/>
    <w:rsid w:val="005152D9"/>
    <w:rsid w:val="00533AD4"/>
    <w:rsid w:val="00534849"/>
    <w:rsid w:val="00560102"/>
    <w:rsid w:val="00562EA1"/>
    <w:rsid w:val="005A498B"/>
    <w:rsid w:val="00617BB8"/>
    <w:rsid w:val="006207FF"/>
    <w:rsid w:val="00680052"/>
    <w:rsid w:val="00683267"/>
    <w:rsid w:val="006844E9"/>
    <w:rsid w:val="006B3847"/>
    <w:rsid w:val="00724925"/>
    <w:rsid w:val="0075453D"/>
    <w:rsid w:val="0078277E"/>
    <w:rsid w:val="007A4CC6"/>
    <w:rsid w:val="007C3623"/>
    <w:rsid w:val="007C5D2A"/>
    <w:rsid w:val="007F1E00"/>
    <w:rsid w:val="00827444"/>
    <w:rsid w:val="008400E3"/>
    <w:rsid w:val="00864538"/>
    <w:rsid w:val="00873B4F"/>
    <w:rsid w:val="008A24F6"/>
    <w:rsid w:val="008E51AE"/>
    <w:rsid w:val="008F2F8C"/>
    <w:rsid w:val="00920D4E"/>
    <w:rsid w:val="0092330B"/>
    <w:rsid w:val="009925C9"/>
    <w:rsid w:val="00A179D0"/>
    <w:rsid w:val="00A358A3"/>
    <w:rsid w:val="00A37C73"/>
    <w:rsid w:val="00A46747"/>
    <w:rsid w:val="00A80446"/>
    <w:rsid w:val="00A85D26"/>
    <w:rsid w:val="00A9153A"/>
    <w:rsid w:val="00AB4376"/>
    <w:rsid w:val="00AC033C"/>
    <w:rsid w:val="00AD2E36"/>
    <w:rsid w:val="00B45DC5"/>
    <w:rsid w:val="00B52D87"/>
    <w:rsid w:val="00BB787B"/>
    <w:rsid w:val="00BD3490"/>
    <w:rsid w:val="00C26226"/>
    <w:rsid w:val="00C3571D"/>
    <w:rsid w:val="00C54F0B"/>
    <w:rsid w:val="00C82621"/>
    <w:rsid w:val="00CB1423"/>
    <w:rsid w:val="00D02508"/>
    <w:rsid w:val="00D778CC"/>
    <w:rsid w:val="00D82FE9"/>
    <w:rsid w:val="00D97B77"/>
    <w:rsid w:val="00DB1A2F"/>
    <w:rsid w:val="00DB6A85"/>
    <w:rsid w:val="00E06B32"/>
    <w:rsid w:val="00E1290F"/>
    <w:rsid w:val="00E36A80"/>
    <w:rsid w:val="00EB21D7"/>
    <w:rsid w:val="00EE3EB7"/>
    <w:rsid w:val="00F31328"/>
    <w:rsid w:val="00F36ABE"/>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E5238"/>
  <w15:chartTrackingRefBased/>
  <w15:docId w15:val="{F1B2B942-A052-4A22-A18E-A8359B6E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DB1A2F"/>
    <w:pPr>
      <w:spacing w:after="200" w:line="276" w:lineRule="auto"/>
      <w:ind w:left="720"/>
      <w:contextualSpacing/>
    </w:pPr>
    <w:rPr>
      <w:rFonts w:ascii="Calibri" w:eastAsia="Calibri" w:hAnsi="Calibri"/>
      <w:sz w:val="22"/>
      <w:szCs w:val="22"/>
      <w:lang w:val="en-GB" w:eastAsia="en-US"/>
    </w:rPr>
  </w:style>
  <w:style w:type="table" w:styleId="Tabel-Gitter">
    <w:name w:val="Table Grid"/>
    <w:basedOn w:val="Tabel-Normal"/>
    <w:rsid w:val="00DB1A2F"/>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7643">
      <w:bodyDiv w:val="1"/>
      <w:marLeft w:val="0"/>
      <w:marRight w:val="0"/>
      <w:marTop w:val="0"/>
      <w:marBottom w:val="0"/>
      <w:divBdr>
        <w:top w:val="none" w:sz="0" w:space="0" w:color="auto"/>
        <w:left w:val="none" w:sz="0" w:space="0" w:color="auto"/>
        <w:bottom w:val="none" w:sz="0" w:space="0" w:color="auto"/>
        <w:right w:val="none" w:sz="0" w:space="0" w:color="auto"/>
      </w:divBdr>
    </w:div>
    <w:div w:id="80955297">
      <w:bodyDiv w:val="1"/>
      <w:marLeft w:val="0"/>
      <w:marRight w:val="0"/>
      <w:marTop w:val="0"/>
      <w:marBottom w:val="0"/>
      <w:divBdr>
        <w:top w:val="none" w:sz="0" w:space="0" w:color="auto"/>
        <w:left w:val="none" w:sz="0" w:space="0" w:color="auto"/>
        <w:bottom w:val="none" w:sz="0" w:space="0" w:color="auto"/>
        <w:right w:val="none" w:sz="0" w:space="0" w:color="auto"/>
      </w:divBdr>
    </w:div>
    <w:div w:id="360859887">
      <w:bodyDiv w:val="1"/>
      <w:marLeft w:val="0"/>
      <w:marRight w:val="0"/>
      <w:marTop w:val="0"/>
      <w:marBottom w:val="0"/>
      <w:divBdr>
        <w:top w:val="none" w:sz="0" w:space="0" w:color="auto"/>
        <w:left w:val="none" w:sz="0" w:space="0" w:color="auto"/>
        <w:bottom w:val="none" w:sz="0" w:space="0" w:color="auto"/>
        <w:right w:val="none" w:sz="0" w:space="0" w:color="auto"/>
      </w:divBdr>
    </w:div>
    <w:div w:id="376778781">
      <w:bodyDiv w:val="1"/>
      <w:marLeft w:val="0"/>
      <w:marRight w:val="0"/>
      <w:marTop w:val="0"/>
      <w:marBottom w:val="0"/>
      <w:divBdr>
        <w:top w:val="none" w:sz="0" w:space="0" w:color="auto"/>
        <w:left w:val="none" w:sz="0" w:space="0" w:color="auto"/>
        <w:bottom w:val="none" w:sz="0" w:space="0" w:color="auto"/>
        <w:right w:val="none" w:sz="0" w:space="0" w:color="auto"/>
      </w:divBdr>
    </w:div>
    <w:div w:id="381565612">
      <w:bodyDiv w:val="1"/>
      <w:marLeft w:val="0"/>
      <w:marRight w:val="0"/>
      <w:marTop w:val="0"/>
      <w:marBottom w:val="0"/>
      <w:divBdr>
        <w:top w:val="none" w:sz="0" w:space="0" w:color="auto"/>
        <w:left w:val="none" w:sz="0" w:space="0" w:color="auto"/>
        <w:bottom w:val="none" w:sz="0" w:space="0" w:color="auto"/>
        <w:right w:val="none" w:sz="0" w:space="0" w:color="auto"/>
      </w:divBdr>
    </w:div>
    <w:div w:id="391001035">
      <w:bodyDiv w:val="1"/>
      <w:marLeft w:val="0"/>
      <w:marRight w:val="0"/>
      <w:marTop w:val="0"/>
      <w:marBottom w:val="0"/>
      <w:divBdr>
        <w:top w:val="none" w:sz="0" w:space="0" w:color="auto"/>
        <w:left w:val="none" w:sz="0" w:space="0" w:color="auto"/>
        <w:bottom w:val="none" w:sz="0" w:space="0" w:color="auto"/>
        <w:right w:val="none" w:sz="0" w:space="0" w:color="auto"/>
      </w:divBdr>
    </w:div>
    <w:div w:id="422918099">
      <w:bodyDiv w:val="1"/>
      <w:marLeft w:val="0"/>
      <w:marRight w:val="0"/>
      <w:marTop w:val="0"/>
      <w:marBottom w:val="0"/>
      <w:divBdr>
        <w:top w:val="none" w:sz="0" w:space="0" w:color="auto"/>
        <w:left w:val="none" w:sz="0" w:space="0" w:color="auto"/>
        <w:bottom w:val="none" w:sz="0" w:space="0" w:color="auto"/>
        <w:right w:val="none" w:sz="0" w:space="0" w:color="auto"/>
      </w:divBdr>
    </w:div>
    <w:div w:id="435249670">
      <w:bodyDiv w:val="1"/>
      <w:marLeft w:val="0"/>
      <w:marRight w:val="0"/>
      <w:marTop w:val="0"/>
      <w:marBottom w:val="0"/>
      <w:divBdr>
        <w:top w:val="none" w:sz="0" w:space="0" w:color="auto"/>
        <w:left w:val="none" w:sz="0" w:space="0" w:color="auto"/>
        <w:bottom w:val="none" w:sz="0" w:space="0" w:color="auto"/>
        <w:right w:val="none" w:sz="0" w:space="0" w:color="auto"/>
      </w:divBdr>
    </w:div>
    <w:div w:id="470438469">
      <w:bodyDiv w:val="1"/>
      <w:marLeft w:val="0"/>
      <w:marRight w:val="0"/>
      <w:marTop w:val="0"/>
      <w:marBottom w:val="0"/>
      <w:divBdr>
        <w:top w:val="none" w:sz="0" w:space="0" w:color="auto"/>
        <w:left w:val="none" w:sz="0" w:space="0" w:color="auto"/>
        <w:bottom w:val="none" w:sz="0" w:space="0" w:color="auto"/>
        <w:right w:val="none" w:sz="0" w:space="0" w:color="auto"/>
      </w:divBdr>
    </w:div>
    <w:div w:id="576288681">
      <w:bodyDiv w:val="1"/>
      <w:marLeft w:val="0"/>
      <w:marRight w:val="0"/>
      <w:marTop w:val="0"/>
      <w:marBottom w:val="0"/>
      <w:divBdr>
        <w:top w:val="none" w:sz="0" w:space="0" w:color="auto"/>
        <w:left w:val="none" w:sz="0" w:space="0" w:color="auto"/>
        <w:bottom w:val="none" w:sz="0" w:space="0" w:color="auto"/>
        <w:right w:val="none" w:sz="0" w:space="0" w:color="auto"/>
      </w:divBdr>
    </w:div>
    <w:div w:id="670332436">
      <w:bodyDiv w:val="1"/>
      <w:marLeft w:val="0"/>
      <w:marRight w:val="0"/>
      <w:marTop w:val="0"/>
      <w:marBottom w:val="0"/>
      <w:divBdr>
        <w:top w:val="none" w:sz="0" w:space="0" w:color="auto"/>
        <w:left w:val="none" w:sz="0" w:space="0" w:color="auto"/>
        <w:bottom w:val="none" w:sz="0" w:space="0" w:color="auto"/>
        <w:right w:val="none" w:sz="0" w:space="0" w:color="auto"/>
      </w:divBdr>
    </w:div>
    <w:div w:id="688482861">
      <w:bodyDiv w:val="1"/>
      <w:marLeft w:val="0"/>
      <w:marRight w:val="0"/>
      <w:marTop w:val="0"/>
      <w:marBottom w:val="0"/>
      <w:divBdr>
        <w:top w:val="none" w:sz="0" w:space="0" w:color="auto"/>
        <w:left w:val="none" w:sz="0" w:space="0" w:color="auto"/>
        <w:bottom w:val="none" w:sz="0" w:space="0" w:color="auto"/>
        <w:right w:val="none" w:sz="0" w:space="0" w:color="auto"/>
      </w:divBdr>
    </w:div>
    <w:div w:id="693261909">
      <w:bodyDiv w:val="1"/>
      <w:marLeft w:val="0"/>
      <w:marRight w:val="0"/>
      <w:marTop w:val="0"/>
      <w:marBottom w:val="0"/>
      <w:divBdr>
        <w:top w:val="none" w:sz="0" w:space="0" w:color="auto"/>
        <w:left w:val="none" w:sz="0" w:space="0" w:color="auto"/>
        <w:bottom w:val="none" w:sz="0" w:space="0" w:color="auto"/>
        <w:right w:val="none" w:sz="0" w:space="0" w:color="auto"/>
      </w:divBdr>
    </w:div>
    <w:div w:id="867790823">
      <w:bodyDiv w:val="1"/>
      <w:marLeft w:val="0"/>
      <w:marRight w:val="0"/>
      <w:marTop w:val="0"/>
      <w:marBottom w:val="0"/>
      <w:divBdr>
        <w:top w:val="none" w:sz="0" w:space="0" w:color="auto"/>
        <w:left w:val="none" w:sz="0" w:space="0" w:color="auto"/>
        <w:bottom w:val="none" w:sz="0" w:space="0" w:color="auto"/>
        <w:right w:val="none" w:sz="0" w:space="0" w:color="auto"/>
      </w:divBdr>
    </w:div>
    <w:div w:id="971592237">
      <w:bodyDiv w:val="1"/>
      <w:marLeft w:val="0"/>
      <w:marRight w:val="0"/>
      <w:marTop w:val="0"/>
      <w:marBottom w:val="0"/>
      <w:divBdr>
        <w:top w:val="none" w:sz="0" w:space="0" w:color="auto"/>
        <w:left w:val="none" w:sz="0" w:space="0" w:color="auto"/>
        <w:bottom w:val="none" w:sz="0" w:space="0" w:color="auto"/>
        <w:right w:val="none" w:sz="0" w:space="0" w:color="auto"/>
      </w:divBdr>
    </w:div>
    <w:div w:id="980884652">
      <w:bodyDiv w:val="1"/>
      <w:marLeft w:val="0"/>
      <w:marRight w:val="0"/>
      <w:marTop w:val="0"/>
      <w:marBottom w:val="0"/>
      <w:divBdr>
        <w:top w:val="none" w:sz="0" w:space="0" w:color="auto"/>
        <w:left w:val="none" w:sz="0" w:space="0" w:color="auto"/>
        <w:bottom w:val="none" w:sz="0" w:space="0" w:color="auto"/>
        <w:right w:val="none" w:sz="0" w:space="0" w:color="auto"/>
      </w:divBdr>
    </w:div>
    <w:div w:id="1080718883">
      <w:bodyDiv w:val="1"/>
      <w:marLeft w:val="0"/>
      <w:marRight w:val="0"/>
      <w:marTop w:val="0"/>
      <w:marBottom w:val="0"/>
      <w:divBdr>
        <w:top w:val="none" w:sz="0" w:space="0" w:color="auto"/>
        <w:left w:val="none" w:sz="0" w:space="0" w:color="auto"/>
        <w:bottom w:val="none" w:sz="0" w:space="0" w:color="auto"/>
        <w:right w:val="none" w:sz="0" w:space="0" w:color="auto"/>
      </w:divBdr>
    </w:div>
    <w:div w:id="1112363881">
      <w:bodyDiv w:val="1"/>
      <w:marLeft w:val="0"/>
      <w:marRight w:val="0"/>
      <w:marTop w:val="0"/>
      <w:marBottom w:val="0"/>
      <w:divBdr>
        <w:top w:val="none" w:sz="0" w:space="0" w:color="auto"/>
        <w:left w:val="none" w:sz="0" w:space="0" w:color="auto"/>
        <w:bottom w:val="none" w:sz="0" w:space="0" w:color="auto"/>
        <w:right w:val="none" w:sz="0" w:space="0" w:color="auto"/>
      </w:divBdr>
    </w:div>
    <w:div w:id="1127357962">
      <w:bodyDiv w:val="1"/>
      <w:marLeft w:val="0"/>
      <w:marRight w:val="0"/>
      <w:marTop w:val="0"/>
      <w:marBottom w:val="0"/>
      <w:divBdr>
        <w:top w:val="none" w:sz="0" w:space="0" w:color="auto"/>
        <w:left w:val="none" w:sz="0" w:space="0" w:color="auto"/>
        <w:bottom w:val="none" w:sz="0" w:space="0" w:color="auto"/>
        <w:right w:val="none" w:sz="0" w:space="0" w:color="auto"/>
      </w:divBdr>
    </w:div>
    <w:div w:id="1191452755">
      <w:bodyDiv w:val="1"/>
      <w:marLeft w:val="0"/>
      <w:marRight w:val="0"/>
      <w:marTop w:val="0"/>
      <w:marBottom w:val="0"/>
      <w:divBdr>
        <w:top w:val="none" w:sz="0" w:space="0" w:color="auto"/>
        <w:left w:val="none" w:sz="0" w:space="0" w:color="auto"/>
        <w:bottom w:val="none" w:sz="0" w:space="0" w:color="auto"/>
        <w:right w:val="none" w:sz="0" w:space="0" w:color="auto"/>
      </w:divBdr>
    </w:div>
    <w:div w:id="1229422456">
      <w:bodyDiv w:val="1"/>
      <w:marLeft w:val="0"/>
      <w:marRight w:val="0"/>
      <w:marTop w:val="0"/>
      <w:marBottom w:val="0"/>
      <w:divBdr>
        <w:top w:val="none" w:sz="0" w:space="0" w:color="auto"/>
        <w:left w:val="none" w:sz="0" w:space="0" w:color="auto"/>
        <w:bottom w:val="none" w:sz="0" w:space="0" w:color="auto"/>
        <w:right w:val="none" w:sz="0" w:space="0" w:color="auto"/>
      </w:divBdr>
    </w:div>
    <w:div w:id="1283000993">
      <w:bodyDiv w:val="1"/>
      <w:marLeft w:val="0"/>
      <w:marRight w:val="0"/>
      <w:marTop w:val="0"/>
      <w:marBottom w:val="0"/>
      <w:divBdr>
        <w:top w:val="none" w:sz="0" w:space="0" w:color="auto"/>
        <w:left w:val="none" w:sz="0" w:space="0" w:color="auto"/>
        <w:bottom w:val="none" w:sz="0" w:space="0" w:color="auto"/>
        <w:right w:val="none" w:sz="0" w:space="0" w:color="auto"/>
      </w:divBdr>
    </w:div>
    <w:div w:id="1370640568">
      <w:bodyDiv w:val="1"/>
      <w:marLeft w:val="0"/>
      <w:marRight w:val="0"/>
      <w:marTop w:val="0"/>
      <w:marBottom w:val="0"/>
      <w:divBdr>
        <w:top w:val="none" w:sz="0" w:space="0" w:color="auto"/>
        <w:left w:val="none" w:sz="0" w:space="0" w:color="auto"/>
        <w:bottom w:val="none" w:sz="0" w:space="0" w:color="auto"/>
        <w:right w:val="none" w:sz="0" w:space="0" w:color="auto"/>
      </w:divBdr>
    </w:div>
    <w:div w:id="1635790176">
      <w:bodyDiv w:val="1"/>
      <w:marLeft w:val="0"/>
      <w:marRight w:val="0"/>
      <w:marTop w:val="0"/>
      <w:marBottom w:val="0"/>
      <w:divBdr>
        <w:top w:val="none" w:sz="0" w:space="0" w:color="auto"/>
        <w:left w:val="none" w:sz="0" w:space="0" w:color="auto"/>
        <w:bottom w:val="none" w:sz="0" w:space="0" w:color="auto"/>
        <w:right w:val="none" w:sz="0" w:space="0" w:color="auto"/>
      </w:divBdr>
    </w:div>
    <w:div w:id="1717006562">
      <w:bodyDiv w:val="1"/>
      <w:marLeft w:val="0"/>
      <w:marRight w:val="0"/>
      <w:marTop w:val="0"/>
      <w:marBottom w:val="0"/>
      <w:divBdr>
        <w:top w:val="none" w:sz="0" w:space="0" w:color="auto"/>
        <w:left w:val="none" w:sz="0" w:space="0" w:color="auto"/>
        <w:bottom w:val="none" w:sz="0" w:space="0" w:color="auto"/>
        <w:right w:val="none" w:sz="0" w:space="0" w:color="auto"/>
      </w:divBdr>
    </w:div>
    <w:div w:id="1732120956">
      <w:bodyDiv w:val="1"/>
      <w:marLeft w:val="0"/>
      <w:marRight w:val="0"/>
      <w:marTop w:val="0"/>
      <w:marBottom w:val="0"/>
      <w:divBdr>
        <w:top w:val="none" w:sz="0" w:space="0" w:color="auto"/>
        <w:left w:val="none" w:sz="0" w:space="0" w:color="auto"/>
        <w:bottom w:val="none" w:sz="0" w:space="0" w:color="auto"/>
        <w:right w:val="none" w:sz="0" w:space="0" w:color="auto"/>
      </w:divBdr>
    </w:div>
    <w:div w:id="1844588026">
      <w:bodyDiv w:val="1"/>
      <w:marLeft w:val="0"/>
      <w:marRight w:val="0"/>
      <w:marTop w:val="0"/>
      <w:marBottom w:val="0"/>
      <w:divBdr>
        <w:top w:val="none" w:sz="0" w:space="0" w:color="auto"/>
        <w:left w:val="none" w:sz="0" w:space="0" w:color="auto"/>
        <w:bottom w:val="none" w:sz="0" w:space="0" w:color="auto"/>
        <w:right w:val="none" w:sz="0" w:space="0" w:color="auto"/>
      </w:divBdr>
    </w:div>
    <w:div w:id="1924486871">
      <w:bodyDiv w:val="1"/>
      <w:marLeft w:val="0"/>
      <w:marRight w:val="0"/>
      <w:marTop w:val="0"/>
      <w:marBottom w:val="0"/>
      <w:divBdr>
        <w:top w:val="none" w:sz="0" w:space="0" w:color="auto"/>
        <w:left w:val="none" w:sz="0" w:space="0" w:color="auto"/>
        <w:bottom w:val="none" w:sz="0" w:space="0" w:color="auto"/>
        <w:right w:val="none" w:sz="0" w:space="0" w:color="auto"/>
      </w:divBdr>
    </w:div>
    <w:div w:id="20888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93</TotalTime>
  <Pages>12</Pages>
  <Words>3497</Words>
  <Characters>21872</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2022072759, var. 4, pkt. 4.1, 4.4, 4.5, 4.6, 4.8, 5.1, 5.3 (overgået til engelske tekster)+_x000d_
2023050414, var. 6G, pkt. 6.3+6.5 Bottle</dc:description>
  <cp:lastModifiedBy>Gitte Jørgensen</cp:lastModifiedBy>
  <cp:revision>14</cp:revision>
  <cp:lastPrinted>2006-02-24T09:31:00Z</cp:lastPrinted>
  <dcterms:created xsi:type="dcterms:W3CDTF">2023-09-22T08:07:00Z</dcterms:created>
  <dcterms:modified xsi:type="dcterms:W3CDTF">2023-09-22T09:41:00Z</dcterms:modified>
</cp:coreProperties>
</file>