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E00" w:rsidRPr="005F1A8C" w:rsidRDefault="000A2E00" w:rsidP="000A2E00">
      <w:pPr>
        <w:rPr>
          <w:sz w:val="24"/>
          <w:szCs w:val="24"/>
        </w:rPr>
      </w:pPr>
      <w:r w:rsidRPr="009260DE">
        <w:rPr>
          <w:noProof/>
          <w:sz w:val="24"/>
          <w:szCs w:val="24"/>
          <w:lang w:eastAsia="da-DK"/>
        </w:rPr>
        <w:drawing>
          <wp:anchor distT="0" distB="0" distL="114300" distR="114300" simplePos="0" relativeHeight="251659264" behindDoc="0" locked="0" layoutInCell="1" allowOverlap="1" wp14:anchorId="5990C435" wp14:editId="21C417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A2E00" w:rsidRPr="0036541E" w:rsidRDefault="000A2E00" w:rsidP="000A2E00">
      <w:pPr>
        <w:pStyle w:val="Titel"/>
        <w:tabs>
          <w:tab w:val="right" w:pos="9356"/>
        </w:tabs>
        <w:jc w:val="left"/>
        <w:rPr>
          <w:szCs w:val="24"/>
          <w:lang w:eastAsia="en-US"/>
        </w:rPr>
      </w:pPr>
      <w:r w:rsidRPr="00C84483">
        <w:rPr>
          <w:b w:val="0"/>
          <w:szCs w:val="24"/>
          <w:lang w:eastAsia="en-US"/>
        </w:rPr>
        <w:tab/>
      </w:r>
      <w:r w:rsidR="006F0768">
        <w:rPr>
          <w:szCs w:val="24"/>
          <w:lang w:eastAsia="en-US"/>
        </w:rPr>
        <w:t>2</w:t>
      </w:r>
      <w:r w:rsidR="00A96D31">
        <w:rPr>
          <w:szCs w:val="24"/>
          <w:lang w:eastAsia="en-US"/>
        </w:rPr>
        <w:t>3</w:t>
      </w:r>
      <w:r w:rsidR="006F0768">
        <w:rPr>
          <w:szCs w:val="24"/>
          <w:lang w:eastAsia="en-US"/>
        </w:rPr>
        <w:t>. april 2025</w:t>
      </w:r>
    </w:p>
    <w:p w:rsidR="000A2E00" w:rsidRDefault="000A2E00" w:rsidP="000A2E00">
      <w:pPr>
        <w:pStyle w:val="Titel"/>
        <w:jc w:val="left"/>
        <w:rPr>
          <w:b w:val="0"/>
          <w:szCs w:val="24"/>
        </w:rPr>
      </w:pPr>
    </w:p>
    <w:p w:rsidR="000A2E00" w:rsidRDefault="000A2E00" w:rsidP="000A2E00">
      <w:pPr>
        <w:pStyle w:val="Titel"/>
        <w:jc w:val="left"/>
        <w:rPr>
          <w:b w:val="0"/>
          <w:szCs w:val="24"/>
        </w:rPr>
      </w:pPr>
    </w:p>
    <w:p w:rsidR="00FC78C0" w:rsidRPr="00C84483" w:rsidRDefault="00FC78C0" w:rsidP="000A2E00">
      <w:pPr>
        <w:pStyle w:val="Titel"/>
        <w:jc w:val="left"/>
        <w:rPr>
          <w:b w:val="0"/>
          <w:szCs w:val="24"/>
        </w:rPr>
      </w:pPr>
    </w:p>
    <w:p w:rsidR="000A2E00" w:rsidRPr="00C84483" w:rsidRDefault="000A2E00" w:rsidP="000A2E00">
      <w:pPr>
        <w:jc w:val="center"/>
        <w:rPr>
          <w:b/>
          <w:sz w:val="24"/>
          <w:szCs w:val="24"/>
        </w:rPr>
      </w:pPr>
      <w:r w:rsidRPr="00C84483">
        <w:rPr>
          <w:b/>
          <w:sz w:val="24"/>
          <w:szCs w:val="24"/>
        </w:rPr>
        <w:t>PRODUKTRESUMÉ</w:t>
      </w:r>
    </w:p>
    <w:p w:rsidR="000A2E00" w:rsidRPr="00C84483" w:rsidRDefault="000A2E00" w:rsidP="00493CB2">
      <w:pPr>
        <w:rPr>
          <w:b/>
          <w:sz w:val="24"/>
          <w:szCs w:val="24"/>
        </w:rPr>
      </w:pPr>
    </w:p>
    <w:p w:rsidR="000A2E00" w:rsidRDefault="000A2E00" w:rsidP="000A2E00">
      <w:pPr>
        <w:jc w:val="center"/>
        <w:rPr>
          <w:b/>
          <w:sz w:val="24"/>
          <w:szCs w:val="24"/>
        </w:rPr>
      </w:pPr>
      <w:r w:rsidRPr="00C84483">
        <w:rPr>
          <w:b/>
          <w:sz w:val="24"/>
          <w:szCs w:val="24"/>
        </w:rPr>
        <w:t>for</w:t>
      </w:r>
    </w:p>
    <w:p w:rsidR="000A2E00" w:rsidRPr="00C84483" w:rsidRDefault="000A2E00" w:rsidP="000A2E00">
      <w:pPr>
        <w:jc w:val="center"/>
        <w:rPr>
          <w:b/>
          <w:sz w:val="24"/>
          <w:szCs w:val="24"/>
        </w:rPr>
      </w:pPr>
    </w:p>
    <w:p w:rsidR="000A2E00" w:rsidRPr="00C84483" w:rsidRDefault="000A2E00" w:rsidP="000A2E00">
      <w:pPr>
        <w:jc w:val="center"/>
        <w:rPr>
          <w:b/>
          <w:sz w:val="24"/>
          <w:szCs w:val="24"/>
        </w:rPr>
      </w:pPr>
      <w:proofErr w:type="spellStart"/>
      <w:r>
        <w:rPr>
          <w:b/>
          <w:sz w:val="24"/>
          <w:szCs w:val="24"/>
        </w:rPr>
        <w:t>Amlodipin</w:t>
      </w:r>
      <w:proofErr w:type="spellEnd"/>
      <w:r>
        <w:rPr>
          <w:b/>
          <w:sz w:val="24"/>
          <w:szCs w:val="24"/>
        </w:rPr>
        <w:t>/</w:t>
      </w:r>
      <w:proofErr w:type="spellStart"/>
      <w:r>
        <w:rPr>
          <w:b/>
          <w:sz w:val="24"/>
          <w:szCs w:val="24"/>
        </w:rPr>
        <w:t>valsartan</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0A2E00" w:rsidRPr="00C84483" w:rsidRDefault="000A2E00" w:rsidP="000A2E00">
      <w:pPr>
        <w:jc w:val="both"/>
        <w:rPr>
          <w:sz w:val="24"/>
          <w:szCs w:val="24"/>
        </w:rPr>
      </w:pPr>
    </w:p>
    <w:p w:rsidR="000A2E00" w:rsidRPr="00C84483" w:rsidRDefault="000A2E00" w:rsidP="000A2E00">
      <w:pPr>
        <w:jc w:val="both"/>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0.</w:t>
      </w:r>
      <w:r w:rsidRPr="00C84483">
        <w:rPr>
          <w:b/>
          <w:sz w:val="24"/>
          <w:szCs w:val="24"/>
        </w:rPr>
        <w:tab/>
        <w:t>D.SP.NR.</w:t>
      </w:r>
    </w:p>
    <w:p w:rsidR="000A2E00" w:rsidRPr="00C84483" w:rsidRDefault="000A2E00" w:rsidP="000A2E00">
      <w:pPr>
        <w:tabs>
          <w:tab w:val="left" w:pos="851"/>
        </w:tabs>
        <w:ind w:left="851"/>
        <w:rPr>
          <w:sz w:val="24"/>
          <w:szCs w:val="24"/>
        </w:rPr>
      </w:pPr>
      <w:r>
        <w:rPr>
          <w:sz w:val="24"/>
          <w:szCs w:val="24"/>
        </w:rPr>
        <w:t>29622</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1.</w:t>
      </w:r>
      <w:r w:rsidRPr="00C84483">
        <w:rPr>
          <w:b/>
          <w:sz w:val="24"/>
          <w:szCs w:val="24"/>
        </w:rPr>
        <w:tab/>
        <w:t>LÆGEMIDLETS NAVN</w:t>
      </w:r>
    </w:p>
    <w:p w:rsidR="000A2E00" w:rsidRPr="00C84483" w:rsidRDefault="000A2E00" w:rsidP="000A2E00">
      <w:pPr>
        <w:tabs>
          <w:tab w:val="left" w:pos="851"/>
        </w:tabs>
        <w:ind w:left="851"/>
        <w:rPr>
          <w:sz w:val="24"/>
          <w:szCs w:val="24"/>
        </w:rPr>
      </w:pP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w:t>
      </w:r>
      <w:proofErr w:type="spellStart"/>
      <w:r>
        <w:rPr>
          <w:sz w:val="24"/>
          <w:szCs w:val="24"/>
        </w:rPr>
        <w:t>Stada</w:t>
      </w:r>
      <w:proofErr w:type="spellEnd"/>
      <w:r>
        <w:rPr>
          <w:sz w:val="24"/>
          <w:szCs w:val="24"/>
        </w:rPr>
        <w: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A2E00" w:rsidRDefault="000A2E00" w:rsidP="000A2E00">
      <w:pPr>
        <w:tabs>
          <w:tab w:val="left" w:pos="851"/>
        </w:tabs>
        <w:ind w:left="851"/>
        <w:rPr>
          <w:sz w:val="24"/>
          <w:szCs w:val="24"/>
        </w:rPr>
      </w:pPr>
    </w:p>
    <w:p w:rsidR="000A2E00" w:rsidRPr="00927B8E" w:rsidRDefault="000A2E00" w:rsidP="000A2E00">
      <w:pPr>
        <w:tabs>
          <w:tab w:val="left" w:pos="851"/>
        </w:tabs>
        <w:ind w:left="851"/>
        <w:rPr>
          <w:sz w:val="24"/>
          <w:szCs w:val="24"/>
          <w:u w:val="single"/>
        </w:rPr>
      </w:pPr>
      <w:r>
        <w:rPr>
          <w:sz w:val="24"/>
          <w:szCs w:val="24"/>
          <w:u w:val="single"/>
        </w:rPr>
        <w:t>5/80 mg</w:t>
      </w:r>
    </w:p>
    <w:p w:rsidR="000A2E00" w:rsidRPr="00927B8E" w:rsidRDefault="000A2E00" w:rsidP="000A2E00">
      <w:pPr>
        <w:tabs>
          <w:tab w:val="left" w:pos="851"/>
        </w:tabs>
        <w:ind w:left="851"/>
        <w:rPr>
          <w:sz w:val="24"/>
          <w:szCs w:val="24"/>
        </w:rPr>
      </w:pPr>
      <w:r w:rsidRPr="00927B8E">
        <w:rPr>
          <w:sz w:val="24"/>
          <w:szCs w:val="24"/>
        </w:rPr>
        <w:t xml:space="preserve">Hver filmovertrukket tablet indeholder 5 mg </w:t>
      </w:r>
      <w:proofErr w:type="spellStart"/>
      <w:r w:rsidRPr="00927B8E">
        <w:rPr>
          <w:sz w:val="24"/>
          <w:szCs w:val="24"/>
        </w:rPr>
        <w:t>amlodipin</w:t>
      </w:r>
      <w:proofErr w:type="spellEnd"/>
      <w:r w:rsidRPr="00927B8E">
        <w:rPr>
          <w:sz w:val="24"/>
          <w:szCs w:val="24"/>
        </w:rPr>
        <w:t xml:space="preserve"> (som </w:t>
      </w:r>
      <w:proofErr w:type="spellStart"/>
      <w:r w:rsidRPr="00927B8E">
        <w:rPr>
          <w:sz w:val="24"/>
          <w:szCs w:val="24"/>
        </w:rPr>
        <w:t>amlodipinbesylat</w:t>
      </w:r>
      <w:proofErr w:type="spellEnd"/>
      <w:r w:rsidRPr="00927B8E">
        <w:rPr>
          <w:sz w:val="24"/>
          <w:szCs w:val="24"/>
        </w:rPr>
        <w:t xml:space="preserve">) og 80 mg </w:t>
      </w:r>
      <w:proofErr w:type="spellStart"/>
      <w:r w:rsidRPr="00927B8E">
        <w:rPr>
          <w:sz w:val="24"/>
          <w:szCs w:val="24"/>
        </w:rPr>
        <w:t>valsartan</w:t>
      </w:r>
      <w:proofErr w:type="spellEnd"/>
      <w:r>
        <w:rPr>
          <w:sz w:val="24"/>
          <w:szCs w:val="24"/>
        </w:rPr>
        <w:t>.</w:t>
      </w:r>
    </w:p>
    <w:p w:rsidR="000A2E00" w:rsidRPr="00927B8E" w:rsidRDefault="000A2E00" w:rsidP="000A2E00">
      <w:pPr>
        <w:tabs>
          <w:tab w:val="left" w:pos="851"/>
        </w:tabs>
        <w:ind w:left="851"/>
        <w:rPr>
          <w:sz w:val="24"/>
          <w:szCs w:val="24"/>
        </w:rPr>
      </w:pPr>
    </w:p>
    <w:p w:rsidR="000A2E00" w:rsidRPr="00927B8E" w:rsidRDefault="000A2E00" w:rsidP="000A2E00">
      <w:pPr>
        <w:tabs>
          <w:tab w:val="left" w:pos="851"/>
        </w:tabs>
        <w:ind w:left="851"/>
        <w:rPr>
          <w:sz w:val="24"/>
          <w:szCs w:val="24"/>
          <w:u w:val="single"/>
        </w:rPr>
      </w:pPr>
      <w:r>
        <w:rPr>
          <w:sz w:val="24"/>
          <w:szCs w:val="24"/>
          <w:u w:val="single"/>
        </w:rPr>
        <w:t>5/160 mg</w:t>
      </w:r>
    </w:p>
    <w:p w:rsidR="000A2E00" w:rsidRPr="00927B8E" w:rsidRDefault="000A2E00" w:rsidP="000A2E00">
      <w:pPr>
        <w:tabs>
          <w:tab w:val="left" w:pos="851"/>
        </w:tabs>
        <w:ind w:left="851"/>
        <w:rPr>
          <w:sz w:val="24"/>
          <w:szCs w:val="24"/>
        </w:rPr>
      </w:pPr>
      <w:r w:rsidRPr="00927B8E">
        <w:rPr>
          <w:sz w:val="24"/>
          <w:szCs w:val="24"/>
        </w:rPr>
        <w:t xml:space="preserve">Hver filmovertrukket tablet indeholder 5 mg </w:t>
      </w:r>
      <w:proofErr w:type="spellStart"/>
      <w:r w:rsidRPr="00927B8E">
        <w:rPr>
          <w:sz w:val="24"/>
          <w:szCs w:val="24"/>
        </w:rPr>
        <w:t>amlodipin</w:t>
      </w:r>
      <w:proofErr w:type="spellEnd"/>
      <w:r w:rsidRPr="00927B8E">
        <w:rPr>
          <w:sz w:val="24"/>
          <w:szCs w:val="24"/>
        </w:rPr>
        <w:t xml:space="preserve"> (som </w:t>
      </w:r>
      <w:proofErr w:type="spellStart"/>
      <w:r w:rsidRPr="00927B8E">
        <w:rPr>
          <w:sz w:val="24"/>
          <w:szCs w:val="24"/>
        </w:rPr>
        <w:t>amlodipinbesylat</w:t>
      </w:r>
      <w:proofErr w:type="spellEnd"/>
      <w:r w:rsidRPr="00927B8E">
        <w:rPr>
          <w:sz w:val="24"/>
          <w:szCs w:val="24"/>
        </w:rPr>
        <w:t xml:space="preserve">) og 160 mg </w:t>
      </w:r>
      <w:proofErr w:type="spellStart"/>
      <w:r w:rsidRPr="00927B8E">
        <w:rPr>
          <w:sz w:val="24"/>
          <w:szCs w:val="24"/>
        </w:rPr>
        <w:t>valsartan</w:t>
      </w:r>
      <w:proofErr w:type="spellEnd"/>
      <w:r>
        <w:rPr>
          <w:sz w:val="24"/>
          <w:szCs w:val="24"/>
        </w:rPr>
        <w:t>.</w:t>
      </w:r>
    </w:p>
    <w:p w:rsidR="000A2E00" w:rsidRPr="00927B8E" w:rsidRDefault="000A2E00" w:rsidP="000A2E00">
      <w:pPr>
        <w:tabs>
          <w:tab w:val="left" w:pos="851"/>
        </w:tabs>
        <w:ind w:left="851"/>
        <w:rPr>
          <w:sz w:val="24"/>
          <w:szCs w:val="24"/>
        </w:rPr>
      </w:pPr>
    </w:p>
    <w:p w:rsidR="000A2E00" w:rsidRPr="00927B8E" w:rsidRDefault="000A2E00" w:rsidP="000A2E00">
      <w:pPr>
        <w:tabs>
          <w:tab w:val="left" w:pos="851"/>
        </w:tabs>
        <w:ind w:left="851"/>
        <w:rPr>
          <w:sz w:val="24"/>
          <w:szCs w:val="24"/>
          <w:u w:val="single"/>
        </w:rPr>
      </w:pPr>
      <w:r>
        <w:rPr>
          <w:sz w:val="24"/>
          <w:szCs w:val="24"/>
          <w:u w:val="single"/>
        </w:rPr>
        <w:t>10/160 mg</w:t>
      </w:r>
    </w:p>
    <w:p w:rsidR="000A2E00" w:rsidRPr="00927B8E" w:rsidRDefault="000A2E00" w:rsidP="000A2E00">
      <w:pPr>
        <w:tabs>
          <w:tab w:val="left" w:pos="851"/>
        </w:tabs>
        <w:ind w:left="851"/>
        <w:rPr>
          <w:sz w:val="24"/>
          <w:szCs w:val="24"/>
        </w:rPr>
      </w:pPr>
      <w:r w:rsidRPr="00927B8E">
        <w:rPr>
          <w:sz w:val="24"/>
          <w:szCs w:val="24"/>
        </w:rPr>
        <w:t xml:space="preserve">Hver filmovertrukket tablet indeholder 10 mg </w:t>
      </w:r>
      <w:proofErr w:type="spellStart"/>
      <w:r w:rsidRPr="00927B8E">
        <w:rPr>
          <w:sz w:val="24"/>
          <w:szCs w:val="24"/>
        </w:rPr>
        <w:t>amlodipin</w:t>
      </w:r>
      <w:proofErr w:type="spellEnd"/>
      <w:r w:rsidRPr="00927B8E">
        <w:rPr>
          <w:sz w:val="24"/>
          <w:szCs w:val="24"/>
        </w:rPr>
        <w:t xml:space="preserve"> (som </w:t>
      </w:r>
      <w:proofErr w:type="spellStart"/>
      <w:r w:rsidRPr="00927B8E">
        <w:rPr>
          <w:sz w:val="24"/>
          <w:szCs w:val="24"/>
        </w:rPr>
        <w:t>amlodipinbesylat</w:t>
      </w:r>
      <w:proofErr w:type="spellEnd"/>
      <w:r w:rsidRPr="00927B8E">
        <w:rPr>
          <w:sz w:val="24"/>
          <w:szCs w:val="24"/>
        </w:rPr>
        <w:t xml:space="preserve">) og 160 mg </w:t>
      </w:r>
      <w:proofErr w:type="spellStart"/>
      <w:r w:rsidRPr="00927B8E">
        <w:rPr>
          <w:sz w:val="24"/>
          <w:szCs w:val="24"/>
        </w:rPr>
        <w:t>valsartan</w:t>
      </w:r>
      <w:proofErr w:type="spellEnd"/>
      <w:r>
        <w:rPr>
          <w:sz w:val="24"/>
          <w:szCs w:val="24"/>
        </w:rPr>
        <w:t>.</w:t>
      </w:r>
    </w:p>
    <w:p w:rsidR="000A2E00" w:rsidRPr="00927B8E" w:rsidRDefault="000A2E00" w:rsidP="000A2E00">
      <w:pPr>
        <w:tabs>
          <w:tab w:val="left" w:pos="851"/>
        </w:tabs>
        <w:ind w:left="851"/>
        <w:rPr>
          <w:sz w:val="24"/>
          <w:szCs w:val="24"/>
        </w:rPr>
      </w:pPr>
    </w:p>
    <w:p w:rsidR="000A2E00" w:rsidRPr="00927B8E" w:rsidRDefault="000A2E00" w:rsidP="000A2E00">
      <w:pPr>
        <w:tabs>
          <w:tab w:val="left" w:pos="851"/>
        </w:tabs>
        <w:ind w:left="851"/>
        <w:rPr>
          <w:sz w:val="24"/>
          <w:szCs w:val="24"/>
        </w:rPr>
      </w:pPr>
      <w:r w:rsidRPr="00927B8E">
        <w:rPr>
          <w:sz w:val="24"/>
          <w:szCs w:val="24"/>
        </w:rPr>
        <w:t>Alle hjælpestoffer er anført under pkt. 6.1.</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3.</w:t>
      </w:r>
      <w:r w:rsidRPr="00C84483">
        <w:rPr>
          <w:b/>
          <w:sz w:val="24"/>
          <w:szCs w:val="24"/>
        </w:rPr>
        <w:tab/>
        <w:t>LÆGEMIDDELFORM</w:t>
      </w:r>
    </w:p>
    <w:p w:rsidR="000A2E00" w:rsidRPr="00927B8E" w:rsidRDefault="000A2E00" w:rsidP="000A2E00">
      <w:pPr>
        <w:tabs>
          <w:tab w:val="left" w:pos="851"/>
        </w:tabs>
        <w:ind w:left="851"/>
        <w:rPr>
          <w:sz w:val="24"/>
          <w:szCs w:val="24"/>
        </w:rPr>
      </w:pPr>
      <w:r>
        <w:rPr>
          <w:sz w:val="24"/>
          <w:szCs w:val="24"/>
        </w:rPr>
        <w:t>Filmovertrukne tabletter</w:t>
      </w:r>
    </w:p>
    <w:p w:rsidR="000A2E00" w:rsidRPr="00927B8E" w:rsidRDefault="000A2E00" w:rsidP="000A2E00">
      <w:pPr>
        <w:tabs>
          <w:tab w:val="left" w:pos="851"/>
        </w:tabs>
        <w:ind w:left="851"/>
        <w:rPr>
          <w:sz w:val="24"/>
          <w:szCs w:val="24"/>
        </w:rPr>
      </w:pPr>
    </w:p>
    <w:p w:rsidR="000A2E00" w:rsidRPr="00020918" w:rsidRDefault="000A2E00" w:rsidP="000A2E00">
      <w:pPr>
        <w:tabs>
          <w:tab w:val="left" w:pos="851"/>
        </w:tabs>
        <w:ind w:left="851"/>
        <w:rPr>
          <w:sz w:val="24"/>
          <w:szCs w:val="24"/>
          <w:u w:val="single"/>
        </w:rPr>
      </w:pPr>
      <w:r>
        <w:rPr>
          <w:sz w:val="24"/>
          <w:szCs w:val="24"/>
          <w:u w:val="single"/>
        </w:rPr>
        <w:t>5/80 mg</w:t>
      </w:r>
    </w:p>
    <w:p w:rsidR="000A2E00" w:rsidRPr="00927B8E" w:rsidRDefault="000A2E00" w:rsidP="000A2E00">
      <w:pPr>
        <w:tabs>
          <w:tab w:val="left" w:pos="851"/>
        </w:tabs>
        <w:ind w:left="851"/>
        <w:rPr>
          <w:sz w:val="24"/>
          <w:szCs w:val="24"/>
        </w:rPr>
      </w:pPr>
      <w:r>
        <w:rPr>
          <w:sz w:val="24"/>
          <w:szCs w:val="24"/>
        </w:rPr>
        <w:t>M</w:t>
      </w:r>
      <w:r w:rsidRPr="00927B8E">
        <w:rPr>
          <w:sz w:val="24"/>
          <w:szCs w:val="24"/>
        </w:rPr>
        <w:t xml:space="preserve">ørkegule, runde, </w:t>
      </w:r>
      <w:proofErr w:type="spellStart"/>
      <w:r w:rsidRPr="00927B8E">
        <w:rPr>
          <w:sz w:val="24"/>
          <w:szCs w:val="24"/>
        </w:rPr>
        <w:t>bikonvekse</w:t>
      </w:r>
      <w:proofErr w:type="spellEnd"/>
      <w:r>
        <w:rPr>
          <w:sz w:val="24"/>
          <w:szCs w:val="24"/>
        </w:rPr>
        <w:t>,</w:t>
      </w:r>
      <w:r w:rsidRPr="00927B8E">
        <w:rPr>
          <w:sz w:val="24"/>
          <w:szCs w:val="24"/>
        </w:rPr>
        <w:t xml:space="preserve"> filmovertrukne tabletter med en diameter på 8,1±0,2 mm</w:t>
      </w:r>
      <w:r>
        <w:rPr>
          <w:sz w:val="24"/>
          <w:szCs w:val="24"/>
        </w:rPr>
        <w:t>.</w:t>
      </w:r>
    </w:p>
    <w:p w:rsidR="000A2E00" w:rsidRDefault="000A2E00" w:rsidP="000A2E00">
      <w:pPr>
        <w:tabs>
          <w:tab w:val="left" w:pos="851"/>
        </w:tabs>
        <w:ind w:left="851"/>
        <w:rPr>
          <w:sz w:val="24"/>
          <w:szCs w:val="24"/>
        </w:rPr>
      </w:pPr>
    </w:p>
    <w:p w:rsidR="000A2E00" w:rsidRPr="00020918" w:rsidRDefault="000A2E00" w:rsidP="000A2E00">
      <w:pPr>
        <w:tabs>
          <w:tab w:val="left" w:pos="851"/>
        </w:tabs>
        <w:ind w:left="851"/>
        <w:rPr>
          <w:sz w:val="24"/>
          <w:szCs w:val="24"/>
          <w:u w:val="single"/>
        </w:rPr>
      </w:pPr>
      <w:r>
        <w:rPr>
          <w:sz w:val="24"/>
          <w:szCs w:val="24"/>
          <w:u w:val="single"/>
        </w:rPr>
        <w:t>5/160 mg</w:t>
      </w:r>
    </w:p>
    <w:p w:rsidR="000A2E00" w:rsidRPr="00927B8E" w:rsidRDefault="000A2E00" w:rsidP="000A2E00">
      <w:pPr>
        <w:tabs>
          <w:tab w:val="left" w:pos="851"/>
        </w:tabs>
        <w:ind w:left="851"/>
        <w:rPr>
          <w:sz w:val="24"/>
          <w:szCs w:val="24"/>
        </w:rPr>
      </w:pPr>
      <w:r>
        <w:rPr>
          <w:sz w:val="24"/>
          <w:szCs w:val="24"/>
        </w:rPr>
        <w:t>M</w:t>
      </w:r>
      <w:r w:rsidRPr="00927B8E">
        <w:rPr>
          <w:sz w:val="24"/>
          <w:szCs w:val="24"/>
        </w:rPr>
        <w:t xml:space="preserve">ørkegule, ovale, </w:t>
      </w:r>
      <w:proofErr w:type="spellStart"/>
      <w:r w:rsidRPr="00927B8E">
        <w:rPr>
          <w:sz w:val="24"/>
          <w:szCs w:val="24"/>
        </w:rPr>
        <w:t>bikonvekse</w:t>
      </w:r>
      <w:proofErr w:type="spellEnd"/>
      <w:r>
        <w:rPr>
          <w:sz w:val="24"/>
          <w:szCs w:val="24"/>
        </w:rPr>
        <w:t>,</w:t>
      </w:r>
      <w:r w:rsidRPr="00927B8E">
        <w:rPr>
          <w:sz w:val="24"/>
          <w:szCs w:val="24"/>
        </w:rPr>
        <w:t xml:space="preserve"> filmovertrukne tabletter med </w:t>
      </w:r>
      <w:r w:rsidRPr="00927B8E">
        <w:rPr>
          <w:iCs/>
          <w:sz w:val="24"/>
          <w:szCs w:val="24"/>
        </w:rPr>
        <w:t>en længde på</w:t>
      </w:r>
      <w:r w:rsidRPr="00927B8E">
        <w:rPr>
          <w:sz w:val="24"/>
          <w:szCs w:val="24"/>
        </w:rPr>
        <w:t>14,6±0,2 mm og en bredde på 6,8±0,2 mm</w:t>
      </w:r>
      <w:r>
        <w:rPr>
          <w:sz w:val="24"/>
          <w:szCs w:val="24"/>
        </w:rPr>
        <w:t>.</w:t>
      </w:r>
    </w:p>
    <w:p w:rsidR="000A2E00" w:rsidRDefault="000A2E00" w:rsidP="000A2E00">
      <w:pPr>
        <w:rPr>
          <w:sz w:val="24"/>
          <w:szCs w:val="24"/>
        </w:rPr>
      </w:pPr>
      <w:r>
        <w:rPr>
          <w:sz w:val="24"/>
          <w:szCs w:val="24"/>
        </w:rPr>
        <w:br w:type="page"/>
      </w:r>
    </w:p>
    <w:p w:rsidR="000A2E00" w:rsidRDefault="000A2E00" w:rsidP="000A2E00">
      <w:pPr>
        <w:tabs>
          <w:tab w:val="left" w:pos="851"/>
        </w:tabs>
        <w:ind w:left="851"/>
        <w:rPr>
          <w:sz w:val="24"/>
          <w:szCs w:val="24"/>
        </w:rPr>
      </w:pPr>
    </w:p>
    <w:p w:rsidR="000A2E00" w:rsidRPr="001A2CAB" w:rsidRDefault="000A2E00" w:rsidP="000A2E00">
      <w:pPr>
        <w:tabs>
          <w:tab w:val="left" w:pos="851"/>
        </w:tabs>
        <w:ind w:left="851"/>
        <w:rPr>
          <w:sz w:val="24"/>
          <w:szCs w:val="24"/>
          <w:u w:val="single"/>
        </w:rPr>
      </w:pPr>
      <w:r>
        <w:rPr>
          <w:sz w:val="24"/>
          <w:szCs w:val="24"/>
          <w:u w:val="single"/>
        </w:rPr>
        <w:t>10/160 mg</w:t>
      </w:r>
    </w:p>
    <w:p w:rsidR="000A2E00" w:rsidRPr="00927B8E" w:rsidRDefault="000A2E00" w:rsidP="000A2E00">
      <w:pPr>
        <w:tabs>
          <w:tab w:val="left" w:pos="851"/>
        </w:tabs>
        <w:ind w:left="851"/>
        <w:rPr>
          <w:sz w:val="24"/>
          <w:szCs w:val="24"/>
        </w:rPr>
      </w:pPr>
      <w:r>
        <w:rPr>
          <w:sz w:val="24"/>
          <w:szCs w:val="24"/>
        </w:rPr>
        <w:t>B</w:t>
      </w:r>
      <w:r w:rsidRPr="00927B8E">
        <w:rPr>
          <w:sz w:val="24"/>
          <w:szCs w:val="24"/>
        </w:rPr>
        <w:t xml:space="preserve">leggule, ovale, </w:t>
      </w:r>
      <w:proofErr w:type="spellStart"/>
      <w:r w:rsidRPr="00927B8E">
        <w:rPr>
          <w:sz w:val="24"/>
          <w:szCs w:val="24"/>
        </w:rPr>
        <w:t>bikonvekse</w:t>
      </w:r>
      <w:proofErr w:type="spellEnd"/>
      <w:r>
        <w:rPr>
          <w:sz w:val="24"/>
          <w:szCs w:val="24"/>
        </w:rPr>
        <w:t>,</w:t>
      </w:r>
      <w:r w:rsidRPr="00927B8E">
        <w:rPr>
          <w:sz w:val="24"/>
          <w:szCs w:val="24"/>
        </w:rPr>
        <w:t xml:space="preserve"> filmovertrukne tabletter med </w:t>
      </w:r>
      <w:r w:rsidRPr="00927B8E">
        <w:rPr>
          <w:iCs/>
          <w:sz w:val="24"/>
          <w:szCs w:val="24"/>
        </w:rPr>
        <w:t>en længde på</w:t>
      </w:r>
      <w:r w:rsidRPr="00927B8E">
        <w:rPr>
          <w:sz w:val="24"/>
          <w:szCs w:val="24"/>
        </w:rPr>
        <w:t>14,6±0.2 mm og en bredde på 6,8±0,2 mm</w:t>
      </w:r>
      <w:r>
        <w:rPr>
          <w:sz w:val="24"/>
          <w:szCs w:val="24"/>
        </w:rPr>
        <w: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w:t>
      </w:r>
      <w:r w:rsidRPr="00C84483">
        <w:rPr>
          <w:b/>
          <w:sz w:val="24"/>
          <w:szCs w:val="24"/>
        </w:rPr>
        <w:tab/>
        <w:t>KLINISKE OPLYSNINGER</w:t>
      </w:r>
    </w:p>
    <w:p w:rsidR="000A2E00" w:rsidRPr="00C84483" w:rsidRDefault="000A2E00" w:rsidP="000A2E00">
      <w:pPr>
        <w:tabs>
          <w:tab w:val="left" w:pos="851"/>
        </w:tabs>
        <w:ind w:left="851"/>
        <w:rPr>
          <w:b/>
          <w:sz w:val="24"/>
          <w:szCs w:val="24"/>
        </w:rPr>
      </w:pPr>
    </w:p>
    <w:p w:rsidR="000A2E00" w:rsidRPr="00C84483" w:rsidRDefault="000A2E00" w:rsidP="000A2E0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A2E00" w:rsidRPr="00C572A7" w:rsidRDefault="000A2E00" w:rsidP="000A2E00">
      <w:pPr>
        <w:widowControl w:val="0"/>
        <w:ind w:left="851"/>
        <w:rPr>
          <w:sz w:val="24"/>
          <w:szCs w:val="24"/>
        </w:rPr>
      </w:pPr>
      <w:r w:rsidRPr="00C572A7">
        <w:rPr>
          <w:sz w:val="24"/>
          <w:szCs w:val="24"/>
        </w:rPr>
        <w:t>Behandling af essentiel hypertension.</w:t>
      </w:r>
    </w:p>
    <w:p w:rsidR="000A2E00" w:rsidRPr="00C572A7" w:rsidRDefault="000A2E00" w:rsidP="000A2E00">
      <w:pPr>
        <w:widowControl w:val="0"/>
        <w:ind w:left="851"/>
        <w:rPr>
          <w:sz w:val="24"/>
          <w:szCs w:val="24"/>
        </w:rPr>
      </w:pPr>
    </w:p>
    <w:p w:rsidR="000A2E00" w:rsidRPr="00C84483" w:rsidRDefault="000A2E00" w:rsidP="000A2E00">
      <w:pPr>
        <w:widowControl w:val="0"/>
        <w:ind w:left="851"/>
        <w:rPr>
          <w:sz w:val="24"/>
          <w:szCs w:val="24"/>
        </w:rPr>
      </w:pPr>
      <w:proofErr w:type="spellStart"/>
      <w:r w:rsidRPr="00C572A7">
        <w:rPr>
          <w:sz w:val="24"/>
          <w:szCs w:val="24"/>
        </w:rPr>
        <w:t>Amlodipin</w:t>
      </w:r>
      <w:proofErr w:type="spellEnd"/>
      <w:r w:rsidRPr="00C572A7">
        <w:rPr>
          <w:sz w:val="24"/>
          <w:szCs w:val="24"/>
        </w:rPr>
        <w:t>/</w:t>
      </w:r>
      <w:proofErr w:type="spellStart"/>
      <w:r w:rsidRPr="00C572A7">
        <w:rPr>
          <w:sz w:val="24"/>
          <w:szCs w:val="24"/>
        </w:rPr>
        <w:t>valsartan</w:t>
      </w:r>
      <w:proofErr w:type="spellEnd"/>
      <w:r w:rsidRPr="00C572A7">
        <w:rPr>
          <w:sz w:val="24"/>
          <w:szCs w:val="24"/>
        </w:rPr>
        <w:t xml:space="preserve"> er indiceret til voksne, hvis blodtryk ikke er tilstrækkeligt kontrolleret med </w:t>
      </w:r>
      <w:proofErr w:type="spellStart"/>
      <w:r w:rsidRPr="00C572A7">
        <w:rPr>
          <w:sz w:val="24"/>
          <w:szCs w:val="24"/>
        </w:rPr>
        <w:t>amlodipin</w:t>
      </w:r>
      <w:proofErr w:type="spellEnd"/>
      <w:r w:rsidRPr="00C572A7">
        <w:rPr>
          <w:sz w:val="24"/>
          <w:szCs w:val="24"/>
        </w:rPr>
        <w:t xml:space="preserve"> eller </w:t>
      </w:r>
      <w:proofErr w:type="spellStart"/>
      <w:r w:rsidRPr="00C572A7">
        <w:rPr>
          <w:sz w:val="24"/>
          <w:szCs w:val="24"/>
        </w:rPr>
        <w:t>valsartan</w:t>
      </w:r>
      <w:proofErr w:type="spellEnd"/>
      <w:r w:rsidRPr="00C572A7">
        <w:rPr>
          <w:sz w:val="24"/>
          <w:szCs w:val="24"/>
        </w:rPr>
        <w:t xml:space="preserve"> monoterapi.</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C78C0">
        <w:rPr>
          <w:b/>
          <w:sz w:val="24"/>
          <w:szCs w:val="24"/>
        </w:rPr>
        <w:t>administration</w:t>
      </w:r>
    </w:p>
    <w:p w:rsidR="000A2E00" w:rsidRDefault="000A2E00" w:rsidP="000A2E00">
      <w:pPr>
        <w:tabs>
          <w:tab w:val="left" w:pos="851"/>
        </w:tabs>
        <w:ind w:left="851"/>
        <w:rPr>
          <w:b/>
          <w:sz w:val="24"/>
          <w:szCs w:val="24"/>
          <w:u w:val="single"/>
        </w:rPr>
      </w:pPr>
    </w:p>
    <w:p w:rsidR="000A2E00" w:rsidRPr="00F92C38" w:rsidRDefault="000A2E00" w:rsidP="000A2E00">
      <w:pPr>
        <w:tabs>
          <w:tab w:val="left" w:pos="851"/>
        </w:tabs>
        <w:ind w:left="851"/>
        <w:rPr>
          <w:b/>
          <w:sz w:val="24"/>
          <w:szCs w:val="24"/>
        </w:rPr>
      </w:pPr>
      <w:r w:rsidRPr="00F92C38">
        <w:rPr>
          <w:b/>
          <w:sz w:val="24"/>
          <w:szCs w:val="24"/>
        </w:rPr>
        <w:t>Dosering</w:t>
      </w:r>
    </w:p>
    <w:p w:rsidR="000A2E00" w:rsidRPr="00F92C38" w:rsidRDefault="000A2E00" w:rsidP="000A2E00">
      <w:pPr>
        <w:tabs>
          <w:tab w:val="left" w:pos="851"/>
        </w:tabs>
        <w:ind w:left="851"/>
        <w:rPr>
          <w:sz w:val="24"/>
          <w:szCs w:val="24"/>
        </w:rPr>
      </w:pPr>
      <w:r>
        <w:rPr>
          <w:sz w:val="24"/>
          <w:szCs w:val="24"/>
        </w:rPr>
        <w:t xml:space="preserve">Den anbefalede dosis af </w:t>
      </w:r>
      <w:proofErr w:type="spellStart"/>
      <w:r w:rsidRPr="00C572A7">
        <w:rPr>
          <w:sz w:val="24"/>
          <w:szCs w:val="24"/>
        </w:rPr>
        <w:t>Amlodipin</w:t>
      </w:r>
      <w:proofErr w:type="spellEnd"/>
      <w:r w:rsidRPr="00C572A7">
        <w:rPr>
          <w:sz w:val="24"/>
          <w:szCs w:val="24"/>
        </w:rPr>
        <w:t>/</w:t>
      </w:r>
      <w:proofErr w:type="spellStart"/>
      <w:r w:rsidRPr="00C572A7">
        <w:rPr>
          <w:sz w:val="24"/>
          <w:szCs w:val="24"/>
        </w:rPr>
        <w:t>valsartan</w:t>
      </w:r>
      <w:proofErr w:type="spellEnd"/>
      <w:r w:rsidRPr="00C572A7">
        <w:rPr>
          <w:sz w:val="24"/>
          <w:szCs w:val="24"/>
        </w:rPr>
        <w:t xml:space="preserve"> </w:t>
      </w:r>
      <w:r>
        <w:rPr>
          <w:sz w:val="24"/>
          <w:szCs w:val="24"/>
        </w:rPr>
        <w:t>"</w:t>
      </w:r>
      <w:proofErr w:type="spellStart"/>
      <w:r>
        <w:rPr>
          <w:sz w:val="24"/>
          <w:szCs w:val="24"/>
        </w:rPr>
        <w:t>Stada</w:t>
      </w:r>
      <w:proofErr w:type="spellEnd"/>
      <w:r>
        <w:rPr>
          <w:sz w:val="24"/>
          <w:szCs w:val="24"/>
        </w:rPr>
        <w:t>" e</w:t>
      </w:r>
      <w:r w:rsidRPr="00F92C38">
        <w:rPr>
          <w:sz w:val="24"/>
          <w:szCs w:val="24"/>
        </w:rPr>
        <w:t xml:space="preserve">r </w:t>
      </w:r>
      <w:r>
        <w:rPr>
          <w:sz w:val="24"/>
          <w:szCs w:val="24"/>
        </w:rPr>
        <w:t>en</w:t>
      </w:r>
      <w:r w:rsidRPr="00F92C38">
        <w:rPr>
          <w:sz w:val="24"/>
          <w:szCs w:val="24"/>
        </w:rPr>
        <w:t xml:space="preserve"> tablet daglig.</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r>
        <w:rPr>
          <w:sz w:val="24"/>
          <w:szCs w:val="24"/>
        </w:rPr>
        <w:t>5/80 mg</w:t>
      </w:r>
      <w:r w:rsidRPr="00F92C38">
        <w:rPr>
          <w:sz w:val="24"/>
          <w:szCs w:val="24"/>
        </w:rPr>
        <w:t xml:space="preserve"> kan gives til patienter, hvis blodtryk ikke er tilstrækkeligt kontrolleret med </w:t>
      </w:r>
      <w:proofErr w:type="spellStart"/>
      <w:r w:rsidRPr="00F92C38">
        <w:rPr>
          <w:sz w:val="24"/>
          <w:szCs w:val="24"/>
        </w:rPr>
        <w:t>amlodipin</w:t>
      </w:r>
      <w:proofErr w:type="spellEnd"/>
      <w:r w:rsidRPr="00F92C38">
        <w:rPr>
          <w:sz w:val="24"/>
          <w:szCs w:val="24"/>
        </w:rPr>
        <w:t xml:space="preserve"> 5 mg eller </w:t>
      </w:r>
      <w:proofErr w:type="spellStart"/>
      <w:r w:rsidRPr="00F92C38">
        <w:rPr>
          <w:sz w:val="24"/>
          <w:szCs w:val="24"/>
        </w:rPr>
        <w:t>valsartan</w:t>
      </w:r>
      <w:proofErr w:type="spellEnd"/>
      <w:r w:rsidRPr="00F92C38">
        <w:rPr>
          <w:sz w:val="24"/>
          <w:szCs w:val="24"/>
        </w:rPr>
        <w:t xml:space="preserve"> 80 mg alene.</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r>
        <w:rPr>
          <w:sz w:val="24"/>
          <w:szCs w:val="24"/>
        </w:rPr>
        <w:t>5/160 mg</w:t>
      </w:r>
      <w:r w:rsidRPr="00F92C38">
        <w:rPr>
          <w:sz w:val="24"/>
          <w:szCs w:val="24"/>
        </w:rPr>
        <w:t xml:space="preserve"> kan gives til patienter, hvis blodtryk ikke er tilstrækkeligt kontrolleret med </w:t>
      </w:r>
      <w:proofErr w:type="spellStart"/>
      <w:r w:rsidRPr="00F92C38">
        <w:rPr>
          <w:sz w:val="24"/>
          <w:szCs w:val="24"/>
        </w:rPr>
        <w:t>amlodipin</w:t>
      </w:r>
      <w:proofErr w:type="spellEnd"/>
      <w:r w:rsidRPr="00F92C38">
        <w:rPr>
          <w:sz w:val="24"/>
          <w:szCs w:val="24"/>
        </w:rPr>
        <w:t xml:space="preserve"> 5 mg eller </w:t>
      </w:r>
      <w:proofErr w:type="spellStart"/>
      <w:r w:rsidRPr="00F92C38">
        <w:rPr>
          <w:sz w:val="24"/>
          <w:szCs w:val="24"/>
        </w:rPr>
        <w:t>valsartan</w:t>
      </w:r>
      <w:proofErr w:type="spellEnd"/>
      <w:r w:rsidRPr="00F92C38">
        <w:rPr>
          <w:sz w:val="24"/>
          <w:szCs w:val="24"/>
        </w:rPr>
        <w:t xml:space="preserve"> 160 mg alene.</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r>
        <w:rPr>
          <w:sz w:val="24"/>
          <w:szCs w:val="24"/>
        </w:rPr>
        <w:t>10/160 mg</w:t>
      </w:r>
      <w:r w:rsidRPr="00F92C38">
        <w:rPr>
          <w:sz w:val="24"/>
          <w:szCs w:val="24"/>
        </w:rPr>
        <w:t xml:space="preserve"> kan gives til patienter, hvis blodtryk ikke er tilstrækkeligt kontrolleret med </w:t>
      </w:r>
      <w:proofErr w:type="spellStart"/>
      <w:r w:rsidRPr="00F92C38">
        <w:rPr>
          <w:sz w:val="24"/>
          <w:szCs w:val="24"/>
        </w:rPr>
        <w:t>amlodipin</w:t>
      </w:r>
      <w:proofErr w:type="spellEnd"/>
      <w:r w:rsidRPr="00F92C38">
        <w:rPr>
          <w:sz w:val="24"/>
          <w:szCs w:val="24"/>
        </w:rPr>
        <w:t xml:space="preserve"> 10 mg eller </w:t>
      </w:r>
      <w:proofErr w:type="spellStart"/>
      <w:r w:rsidRPr="00F92C38">
        <w:rPr>
          <w:sz w:val="24"/>
          <w:szCs w:val="24"/>
        </w:rPr>
        <w:t>valsartan</w:t>
      </w:r>
      <w:proofErr w:type="spellEnd"/>
      <w:r w:rsidRPr="00F92C38">
        <w:rPr>
          <w:sz w:val="24"/>
          <w:szCs w:val="24"/>
        </w:rPr>
        <w:t xml:space="preserve"> 160 mg alene eller </w:t>
      </w:r>
      <w:proofErr w:type="spellStart"/>
      <w:r w:rsidRPr="00F92C38">
        <w:rPr>
          <w:sz w:val="24"/>
          <w:szCs w:val="24"/>
        </w:rPr>
        <w:t>amlodipin</w:t>
      </w:r>
      <w:proofErr w:type="spellEnd"/>
      <w:r w:rsidRPr="00F92C38">
        <w:rPr>
          <w:sz w:val="24"/>
          <w:szCs w:val="24"/>
        </w:rPr>
        <w:t>/</w:t>
      </w:r>
      <w:proofErr w:type="spellStart"/>
      <w:r w:rsidRPr="00F92C38">
        <w:rPr>
          <w:sz w:val="24"/>
          <w:szCs w:val="24"/>
        </w:rPr>
        <w:t>valsartan</w:t>
      </w:r>
      <w:proofErr w:type="spellEnd"/>
      <w:r w:rsidRPr="00F92C38">
        <w:rPr>
          <w:sz w:val="24"/>
          <w:szCs w:val="24"/>
        </w:rPr>
        <w:t xml:space="preserve"> </w:t>
      </w:r>
      <w:r>
        <w:rPr>
          <w:sz w:val="24"/>
          <w:szCs w:val="24"/>
        </w:rPr>
        <w:t>5/160 mg</w:t>
      </w:r>
      <w:r w:rsidRPr="00F92C38">
        <w:rPr>
          <w:sz w:val="24"/>
          <w:szCs w:val="24"/>
        </w:rPr>
        <w:t>.</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w:t>
      </w:r>
      <w:proofErr w:type="spellStart"/>
      <w:r>
        <w:rPr>
          <w:sz w:val="24"/>
          <w:szCs w:val="24"/>
        </w:rPr>
        <w:t>Stada</w:t>
      </w:r>
      <w:proofErr w:type="spellEnd"/>
      <w:r>
        <w:rPr>
          <w:sz w:val="24"/>
          <w:szCs w:val="24"/>
        </w:rPr>
        <w:t>"</w:t>
      </w:r>
      <w:r w:rsidRPr="00F92C38">
        <w:rPr>
          <w:sz w:val="24"/>
          <w:szCs w:val="24"/>
        </w:rPr>
        <w:t xml:space="preserve"> kan tages uden hensyn til fødeindtagelse.</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r w:rsidRPr="00F92C38">
        <w:rPr>
          <w:sz w:val="24"/>
          <w:szCs w:val="24"/>
        </w:rPr>
        <w:t xml:space="preserve">Det anbefales at foretage individuel dosistitrering med de enkelte komponenter (dvs. </w:t>
      </w:r>
      <w:proofErr w:type="spellStart"/>
      <w:r w:rsidRPr="00F92C38">
        <w:rPr>
          <w:sz w:val="24"/>
          <w:szCs w:val="24"/>
        </w:rPr>
        <w:t>amlodipin</w:t>
      </w:r>
      <w:proofErr w:type="spellEnd"/>
      <w:r w:rsidRPr="00F92C38">
        <w:rPr>
          <w:sz w:val="24"/>
          <w:szCs w:val="24"/>
        </w:rPr>
        <w:t xml:space="preserve"> og </w:t>
      </w:r>
      <w:proofErr w:type="spellStart"/>
      <w:r w:rsidRPr="00F92C38">
        <w:rPr>
          <w:sz w:val="24"/>
          <w:szCs w:val="24"/>
        </w:rPr>
        <w:t>valsartan</w:t>
      </w:r>
      <w:proofErr w:type="spellEnd"/>
      <w:r w:rsidRPr="00F92C38">
        <w:rPr>
          <w:sz w:val="24"/>
          <w:szCs w:val="24"/>
        </w:rPr>
        <w:t>), inden der skiftes til den faste kombination. Når det er klinisk relevant, kan et direkte skift fra monoterapi til den faste kombination overvejes.</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r w:rsidRPr="00F92C38">
        <w:rPr>
          <w:sz w:val="24"/>
          <w:szCs w:val="24"/>
        </w:rPr>
        <w:t xml:space="preserve">Patienter, som får </w:t>
      </w:r>
      <w:proofErr w:type="spellStart"/>
      <w:r w:rsidRPr="00F92C38">
        <w:rPr>
          <w:sz w:val="24"/>
          <w:szCs w:val="24"/>
        </w:rPr>
        <w:t>valsartan</w:t>
      </w:r>
      <w:proofErr w:type="spellEnd"/>
      <w:r w:rsidRPr="00F92C38">
        <w:rPr>
          <w:sz w:val="24"/>
          <w:szCs w:val="24"/>
        </w:rPr>
        <w:t xml:space="preserve"> og </w:t>
      </w:r>
      <w:proofErr w:type="spellStart"/>
      <w:r w:rsidRPr="00F92C38">
        <w:rPr>
          <w:sz w:val="24"/>
          <w:szCs w:val="24"/>
        </w:rPr>
        <w:t>amlodipin</w:t>
      </w:r>
      <w:proofErr w:type="spellEnd"/>
      <w:r w:rsidRPr="00F92C38">
        <w:rPr>
          <w:sz w:val="24"/>
          <w:szCs w:val="24"/>
        </w:rPr>
        <w:t xml:space="preserve"> fra hver sin tablet/kapsel, kan for </w:t>
      </w:r>
      <w:proofErr w:type="spellStart"/>
      <w:r w:rsidRPr="00F92C38">
        <w:rPr>
          <w:sz w:val="24"/>
          <w:szCs w:val="24"/>
        </w:rPr>
        <w:t>nemhedens</w:t>
      </w:r>
      <w:proofErr w:type="spellEnd"/>
      <w:r w:rsidRPr="00F92C38">
        <w:rPr>
          <w:sz w:val="24"/>
          <w:szCs w:val="24"/>
        </w:rPr>
        <w:t xml:space="preserve"> skyld skifte til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w:t>
      </w:r>
      <w:proofErr w:type="spellStart"/>
      <w:r>
        <w:rPr>
          <w:sz w:val="24"/>
          <w:szCs w:val="24"/>
        </w:rPr>
        <w:t>Stada</w:t>
      </w:r>
      <w:proofErr w:type="spellEnd"/>
      <w:r>
        <w:rPr>
          <w:sz w:val="24"/>
          <w:szCs w:val="24"/>
        </w:rPr>
        <w:t>"</w:t>
      </w:r>
      <w:r w:rsidRPr="00F92C38">
        <w:rPr>
          <w:sz w:val="24"/>
          <w:szCs w:val="24"/>
        </w:rPr>
        <w:t xml:space="preserve"> med den samme dosis af hver komponent.</w:t>
      </w:r>
    </w:p>
    <w:p w:rsidR="000A2E00" w:rsidRPr="00F92C38" w:rsidRDefault="000A2E00" w:rsidP="000A2E00">
      <w:pPr>
        <w:tabs>
          <w:tab w:val="left" w:pos="851"/>
        </w:tabs>
        <w:ind w:left="851"/>
        <w:rPr>
          <w:sz w:val="24"/>
          <w:szCs w:val="24"/>
        </w:rPr>
      </w:pPr>
    </w:p>
    <w:p w:rsidR="000A2E00" w:rsidRPr="00623B70" w:rsidRDefault="000A2E00" w:rsidP="000A2E00">
      <w:pPr>
        <w:tabs>
          <w:tab w:val="left" w:pos="851"/>
        </w:tabs>
        <w:ind w:left="851"/>
        <w:rPr>
          <w:sz w:val="24"/>
          <w:szCs w:val="24"/>
          <w:u w:val="single"/>
        </w:rPr>
      </w:pPr>
      <w:r w:rsidRPr="00623B70">
        <w:rPr>
          <w:sz w:val="24"/>
          <w:szCs w:val="24"/>
          <w:u w:val="single"/>
        </w:rPr>
        <w:t>Nedsat nyrefunktion</w:t>
      </w:r>
    </w:p>
    <w:p w:rsidR="000A2E00" w:rsidRPr="00F92C38" w:rsidRDefault="000A2E00" w:rsidP="000A2E00">
      <w:pPr>
        <w:tabs>
          <w:tab w:val="left" w:pos="851"/>
        </w:tabs>
        <w:ind w:left="851"/>
        <w:rPr>
          <w:sz w:val="24"/>
          <w:szCs w:val="24"/>
        </w:rPr>
      </w:pPr>
      <w:r w:rsidRPr="00F92C38">
        <w:rPr>
          <w:sz w:val="24"/>
          <w:szCs w:val="24"/>
        </w:rPr>
        <w:t xml:space="preserve">Der er ingen tilgængelige kliniske data fra patienter med alvorligt nedsat nyrefunktion. Det er ikke nødvendigt at justere dosis hos patienter med let til moderat nedsat nyrefunktion. Det tilrådes at monitorere kalium og </w:t>
      </w:r>
      <w:proofErr w:type="spellStart"/>
      <w:r w:rsidRPr="00F92C38">
        <w:rPr>
          <w:sz w:val="24"/>
          <w:szCs w:val="24"/>
        </w:rPr>
        <w:t>kreatinin</w:t>
      </w:r>
      <w:proofErr w:type="spellEnd"/>
      <w:r w:rsidRPr="00F92C38">
        <w:rPr>
          <w:sz w:val="24"/>
          <w:szCs w:val="24"/>
        </w:rPr>
        <w:t xml:space="preserve"> ved moderat nedsat nyrefunktion.</w:t>
      </w:r>
    </w:p>
    <w:p w:rsidR="000A2E00" w:rsidRPr="00F92C38" w:rsidRDefault="000A2E00" w:rsidP="000A2E00">
      <w:pPr>
        <w:tabs>
          <w:tab w:val="left" w:pos="851"/>
        </w:tabs>
        <w:ind w:left="851"/>
        <w:rPr>
          <w:sz w:val="24"/>
          <w:szCs w:val="24"/>
        </w:rPr>
      </w:pPr>
    </w:p>
    <w:p w:rsidR="000A2E00" w:rsidRPr="00623B70" w:rsidRDefault="000A2E00" w:rsidP="000A2E00">
      <w:pPr>
        <w:tabs>
          <w:tab w:val="left" w:pos="851"/>
        </w:tabs>
        <w:ind w:left="851"/>
        <w:rPr>
          <w:sz w:val="24"/>
          <w:szCs w:val="24"/>
          <w:u w:val="single"/>
        </w:rPr>
      </w:pPr>
      <w:r w:rsidRPr="00623B70">
        <w:rPr>
          <w:sz w:val="24"/>
          <w:szCs w:val="24"/>
          <w:u w:val="single"/>
        </w:rPr>
        <w:t>Nedsat leverfunktion</w:t>
      </w:r>
    </w:p>
    <w:p w:rsidR="000A2E00" w:rsidRPr="00F92C38" w:rsidRDefault="000A2E00" w:rsidP="000A2E00">
      <w:pPr>
        <w:tabs>
          <w:tab w:val="left" w:pos="851"/>
        </w:tabs>
        <w:ind w:left="851"/>
        <w:rPr>
          <w:sz w:val="24"/>
          <w:szCs w:val="24"/>
        </w:rPr>
      </w:pPr>
      <w:proofErr w:type="spellStart"/>
      <w:r w:rsidRPr="00F92C38">
        <w:rPr>
          <w:sz w:val="24"/>
          <w:szCs w:val="24"/>
        </w:rPr>
        <w:t>Amlodipin</w:t>
      </w:r>
      <w:proofErr w:type="spellEnd"/>
      <w:r w:rsidRPr="00F92C38">
        <w:rPr>
          <w:sz w:val="24"/>
          <w:szCs w:val="24"/>
        </w:rPr>
        <w:t>/</w:t>
      </w:r>
      <w:proofErr w:type="spellStart"/>
      <w:r w:rsidRPr="00F92C38">
        <w:rPr>
          <w:sz w:val="24"/>
          <w:szCs w:val="24"/>
        </w:rPr>
        <w:t>valsartan</w:t>
      </w:r>
      <w:proofErr w:type="spellEnd"/>
      <w:r w:rsidRPr="00F92C38">
        <w:rPr>
          <w:sz w:val="24"/>
          <w:szCs w:val="24"/>
        </w:rPr>
        <w:t xml:space="preserve"> er kontraindiceret hos patienter med alvorligt nedsat leverfunktion (se pkt. 4.3).</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sz w:val="24"/>
          <w:szCs w:val="24"/>
        </w:rPr>
      </w:pPr>
      <w:r w:rsidRPr="00F92C38">
        <w:rPr>
          <w:sz w:val="24"/>
          <w:szCs w:val="24"/>
        </w:rPr>
        <w:t xml:space="preserve">Der skal udvises forsigtighed, når </w:t>
      </w:r>
      <w:proofErr w:type="spellStart"/>
      <w:r w:rsidRPr="00F92C38">
        <w:rPr>
          <w:sz w:val="24"/>
          <w:szCs w:val="24"/>
        </w:rPr>
        <w:t>amlodipin</w:t>
      </w:r>
      <w:proofErr w:type="spellEnd"/>
      <w:r w:rsidRPr="00F92C38">
        <w:rPr>
          <w:sz w:val="24"/>
          <w:szCs w:val="24"/>
        </w:rPr>
        <w:t>/</w:t>
      </w:r>
      <w:proofErr w:type="spellStart"/>
      <w:r w:rsidRPr="00F92C38">
        <w:rPr>
          <w:sz w:val="24"/>
          <w:szCs w:val="24"/>
        </w:rPr>
        <w:t>valsartan</w:t>
      </w:r>
      <w:proofErr w:type="spellEnd"/>
      <w:r w:rsidRPr="00F92C38">
        <w:rPr>
          <w:sz w:val="24"/>
          <w:szCs w:val="24"/>
        </w:rPr>
        <w:t xml:space="preserve"> gives til patienter med nedsat leverfunktion eller biliære obstruktive lidelser (se pkt. 4.4). Den maksimale anbefalede dosis til patienter med let til moderat nedsat leverfunktion uden </w:t>
      </w:r>
      <w:proofErr w:type="spellStart"/>
      <w:r w:rsidRPr="00F92C38">
        <w:rPr>
          <w:sz w:val="24"/>
          <w:szCs w:val="24"/>
        </w:rPr>
        <w:t>kolestase</w:t>
      </w:r>
      <w:proofErr w:type="spellEnd"/>
      <w:r w:rsidRPr="00F92C38">
        <w:rPr>
          <w:sz w:val="24"/>
          <w:szCs w:val="24"/>
        </w:rPr>
        <w:t xml:space="preserve"> er 80 mg </w:t>
      </w:r>
      <w:proofErr w:type="spellStart"/>
      <w:r w:rsidRPr="00F92C38">
        <w:rPr>
          <w:sz w:val="24"/>
          <w:szCs w:val="24"/>
        </w:rPr>
        <w:t>valsartan</w:t>
      </w:r>
      <w:proofErr w:type="spellEnd"/>
      <w:r w:rsidRPr="00F92C38">
        <w:rPr>
          <w:sz w:val="24"/>
          <w:szCs w:val="24"/>
        </w:rPr>
        <w:t xml:space="preserve">. </w:t>
      </w:r>
      <w:proofErr w:type="spellStart"/>
      <w:r w:rsidRPr="00F92C38">
        <w:rPr>
          <w:sz w:val="24"/>
          <w:szCs w:val="24"/>
        </w:rPr>
        <w:t>Amlodipindosis</w:t>
      </w:r>
      <w:proofErr w:type="spellEnd"/>
      <w:r w:rsidRPr="00F92C38">
        <w:rPr>
          <w:sz w:val="24"/>
          <w:szCs w:val="24"/>
        </w:rPr>
        <w:t xml:space="preserve"> er ikke fastlagt til patienter med let til moderat nedsat leverfunktion. Når egnede </w:t>
      </w:r>
      <w:proofErr w:type="spellStart"/>
      <w:r w:rsidRPr="00F92C38">
        <w:rPr>
          <w:sz w:val="24"/>
          <w:szCs w:val="24"/>
        </w:rPr>
        <w:t>hypertensive</w:t>
      </w:r>
      <w:proofErr w:type="spellEnd"/>
      <w:r w:rsidRPr="00F92C38">
        <w:rPr>
          <w:sz w:val="24"/>
          <w:szCs w:val="24"/>
        </w:rPr>
        <w:t xml:space="preserve"> patienter (se pkt. 4.1) med nedsat leverfunktion </w:t>
      </w:r>
      <w:r w:rsidRPr="00F92C38">
        <w:rPr>
          <w:sz w:val="24"/>
          <w:szCs w:val="24"/>
        </w:rPr>
        <w:lastRenderedPageBreak/>
        <w:t xml:space="preserve">skiftes til </w:t>
      </w:r>
      <w:proofErr w:type="spellStart"/>
      <w:r w:rsidRPr="00F92C38">
        <w:rPr>
          <w:sz w:val="24"/>
          <w:szCs w:val="24"/>
        </w:rPr>
        <w:t>amlodipin</w:t>
      </w:r>
      <w:proofErr w:type="spellEnd"/>
      <w:r w:rsidRPr="00F92C38">
        <w:rPr>
          <w:sz w:val="24"/>
          <w:szCs w:val="24"/>
        </w:rPr>
        <w:t xml:space="preserve"> eller </w:t>
      </w:r>
      <w:proofErr w:type="spellStart"/>
      <w:r w:rsidRPr="00F92C38">
        <w:rPr>
          <w:sz w:val="24"/>
          <w:szCs w:val="24"/>
        </w:rPr>
        <w:t>amlodipin</w:t>
      </w:r>
      <w:proofErr w:type="spellEnd"/>
      <w:r w:rsidRPr="00F92C38">
        <w:rPr>
          <w:sz w:val="24"/>
          <w:szCs w:val="24"/>
        </w:rPr>
        <w:t>/</w:t>
      </w:r>
      <w:proofErr w:type="spellStart"/>
      <w:r w:rsidRPr="00F92C38">
        <w:rPr>
          <w:sz w:val="24"/>
          <w:szCs w:val="24"/>
        </w:rPr>
        <w:t>valsartan</w:t>
      </w:r>
      <w:proofErr w:type="spellEnd"/>
      <w:r w:rsidRPr="00F92C38">
        <w:rPr>
          <w:sz w:val="24"/>
          <w:szCs w:val="24"/>
        </w:rPr>
        <w:t xml:space="preserve">, skal den laveste tilgængelige dosis af henholdsvis </w:t>
      </w:r>
      <w:proofErr w:type="spellStart"/>
      <w:r w:rsidRPr="00F92C38">
        <w:rPr>
          <w:sz w:val="24"/>
          <w:szCs w:val="24"/>
        </w:rPr>
        <w:t>amlodipin</w:t>
      </w:r>
      <w:proofErr w:type="spellEnd"/>
      <w:r w:rsidRPr="00F92C38">
        <w:rPr>
          <w:sz w:val="24"/>
          <w:szCs w:val="24"/>
        </w:rPr>
        <w:t xml:space="preserve">-monoterapi eller </w:t>
      </w:r>
      <w:proofErr w:type="spellStart"/>
      <w:r w:rsidRPr="00F92C38">
        <w:rPr>
          <w:sz w:val="24"/>
          <w:szCs w:val="24"/>
        </w:rPr>
        <w:t>amlodipinkombination</w:t>
      </w:r>
      <w:proofErr w:type="spellEnd"/>
      <w:r w:rsidRPr="00F92C38">
        <w:rPr>
          <w:sz w:val="24"/>
          <w:szCs w:val="24"/>
        </w:rPr>
        <w:t xml:space="preserve"> anvendes.</w:t>
      </w:r>
    </w:p>
    <w:p w:rsidR="000A2E00" w:rsidRPr="00F92C38" w:rsidRDefault="000A2E00" w:rsidP="000A2E00">
      <w:pPr>
        <w:tabs>
          <w:tab w:val="left" w:pos="851"/>
        </w:tabs>
        <w:ind w:left="851"/>
        <w:rPr>
          <w:sz w:val="24"/>
          <w:szCs w:val="24"/>
        </w:rPr>
      </w:pPr>
    </w:p>
    <w:p w:rsidR="000A2E00" w:rsidRPr="00FD485A" w:rsidRDefault="000A2E00" w:rsidP="000A2E00">
      <w:pPr>
        <w:tabs>
          <w:tab w:val="left" w:pos="851"/>
        </w:tabs>
        <w:ind w:left="851"/>
        <w:rPr>
          <w:sz w:val="24"/>
          <w:szCs w:val="24"/>
          <w:u w:val="single"/>
        </w:rPr>
      </w:pPr>
      <w:r w:rsidRPr="00FD485A">
        <w:rPr>
          <w:sz w:val="24"/>
          <w:szCs w:val="24"/>
          <w:u w:val="single"/>
        </w:rPr>
        <w:t>Ældre (65 år eller derover)</w:t>
      </w:r>
    </w:p>
    <w:p w:rsidR="000A2E00" w:rsidRPr="00F92C38" w:rsidRDefault="000A2E00" w:rsidP="000A2E00">
      <w:pPr>
        <w:tabs>
          <w:tab w:val="left" w:pos="851"/>
        </w:tabs>
        <w:ind w:left="851"/>
        <w:rPr>
          <w:sz w:val="24"/>
          <w:szCs w:val="24"/>
        </w:rPr>
      </w:pPr>
      <w:r w:rsidRPr="00F92C38">
        <w:rPr>
          <w:sz w:val="24"/>
          <w:szCs w:val="24"/>
        </w:rPr>
        <w:t xml:space="preserve">Der skal udvises forsigtighed, når dosis øges til ældre patienter. Når egnede </w:t>
      </w:r>
      <w:proofErr w:type="spellStart"/>
      <w:r w:rsidRPr="00F92C38">
        <w:rPr>
          <w:sz w:val="24"/>
          <w:szCs w:val="24"/>
        </w:rPr>
        <w:t>hypertensive</w:t>
      </w:r>
      <w:proofErr w:type="spellEnd"/>
      <w:r w:rsidRPr="00F92C38">
        <w:rPr>
          <w:sz w:val="24"/>
          <w:szCs w:val="24"/>
        </w:rPr>
        <w:t xml:space="preserve"> patienter (se pkt. 4.1) skiftes til </w:t>
      </w:r>
      <w:proofErr w:type="spellStart"/>
      <w:r w:rsidRPr="00F92C38">
        <w:rPr>
          <w:sz w:val="24"/>
          <w:szCs w:val="24"/>
        </w:rPr>
        <w:t>amlodipin</w:t>
      </w:r>
      <w:proofErr w:type="spellEnd"/>
      <w:r w:rsidRPr="00F92C38">
        <w:rPr>
          <w:sz w:val="24"/>
          <w:szCs w:val="24"/>
        </w:rPr>
        <w:t xml:space="preserve"> eller </w:t>
      </w:r>
      <w:proofErr w:type="spellStart"/>
      <w:r w:rsidRPr="00F92C38">
        <w:rPr>
          <w:sz w:val="24"/>
          <w:szCs w:val="24"/>
        </w:rPr>
        <w:t>amlodipin</w:t>
      </w:r>
      <w:proofErr w:type="spellEnd"/>
      <w:r w:rsidRPr="00F92C38">
        <w:rPr>
          <w:sz w:val="24"/>
          <w:szCs w:val="24"/>
        </w:rPr>
        <w:t>/</w:t>
      </w:r>
      <w:proofErr w:type="spellStart"/>
      <w:r w:rsidRPr="00F92C38">
        <w:rPr>
          <w:sz w:val="24"/>
          <w:szCs w:val="24"/>
        </w:rPr>
        <w:t>valsartan</w:t>
      </w:r>
      <w:proofErr w:type="spellEnd"/>
      <w:r w:rsidRPr="00F92C38">
        <w:rPr>
          <w:sz w:val="24"/>
          <w:szCs w:val="24"/>
        </w:rPr>
        <w:t xml:space="preserve">, skal den laveste tilgængelige dosis af henholdsvis </w:t>
      </w:r>
      <w:proofErr w:type="spellStart"/>
      <w:r w:rsidRPr="00F92C38">
        <w:rPr>
          <w:sz w:val="24"/>
          <w:szCs w:val="24"/>
        </w:rPr>
        <w:t>amlodipin</w:t>
      </w:r>
      <w:proofErr w:type="spellEnd"/>
      <w:r w:rsidRPr="00F92C38">
        <w:rPr>
          <w:sz w:val="24"/>
          <w:szCs w:val="24"/>
        </w:rPr>
        <w:t xml:space="preserve">-monoterapi eller </w:t>
      </w:r>
      <w:proofErr w:type="spellStart"/>
      <w:r w:rsidRPr="00F92C38">
        <w:rPr>
          <w:sz w:val="24"/>
          <w:szCs w:val="24"/>
        </w:rPr>
        <w:t>amlodipinkombination</w:t>
      </w:r>
      <w:proofErr w:type="spellEnd"/>
      <w:r w:rsidRPr="00F92C38">
        <w:rPr>
          <w:sz w:val="24"/>
          <w:szCs w:val="24"/>
        </w:rPr>
        <w:t xml:space="preserve"> anvendes.</w:t>
      </w:r>
    </w:p>
    <w:p w:rsidR="000A2E00" w:rsidRPr="00F92C38" w:rsidRDefault="000A2E00" w:rsidP="000A2E00">
      <w:pPr>
        <w:tabs>
          <w:tab w:val="left" w:pos="851"/>
        </w:tabs>
        <w:ind w:left="851"/>
        <w:rPr>
          <w:sz w:val="24"/>
          <w:szCs w:val="24"/>
        </w:rPr>
      </w:pPr>
    </w:p>
    <w:p w:rsidR="000A2E00" w:rsidRPr="00623B70" w:rsidRDefault="000A2E00" w:rsidP="000A2E00">
      <w:pPr>
        <w:tabs>
          <w:tab w:val="left" w:pos="851"/>
        </w:tabs>
        <w:ind w:left="851"/>
        <w:rPr>
          <w:sz w:val="24"/>
          <w:szCs w:val="24"/>
          <w:u w:val="single"/>
        </w:rPr>
      </w:pPr>
      <w:r w:rsidRPr="00623B70">
        <w:rPr>
          <w:sz w:val="24"/>
          <w:szCs w:val="24"/>
          <w:u w:val="single"/>
        </w:rPr>
        <w:t>Pædiatrisk population</w:t>
      </w:r>
    </w:p>
    <w:p w:rsidR="000A2E00" w:rsidRPr="00F92C38" w:rsidRDefault="000A2E00" w:rsidP="000A2E00">
      <w:pPr>
        <w:tabs>
          <w:tab w:val="left" w:pos="851"/>
        </w:tabs>
        <w:ind w:left="851"/>
        <w:rPr>
          <w:sz w:val="24"/>
          <w:szCs w:val="24"/>
        </w:rPr>
      </w:pPr>
      <w:proofErr w:type="spellStart"/>
      <w:r w:rsidRPr="00F92C38">
        <w:rPr>
          <w:sz w:val="24"/>
          <w:szCs w:val="24"/>
        </w:rPr>
        <w:t>Amlodipin</w:t>
      </w:r>
      <w:proofErr w:type="spellEnd"/>
      <w:r w:rsidRPr="00F92C38">
        <w:rPr>
          <w:sz w:val="24"/>
          <w:szCs w:val="24"/>
        </w:rPr>
        <w:t>/</w:t>
      </w:r>
      <w:proofErr w:type="spellStart"/>
      <w:r w:rsidRPr="00F92C38">
        <w:rPr>
          <w:sz w:val="24"/>
          <w:szCs w:val="24"/>
        </w:rPr>
        <w:t>valsartans</w:t>
      </w:r>
      <w:proofErr w:type="spellEnd"/>
      <w:r w:rsidRPr="00F92C38">
        <w:rPr>
          <w:sz w:val="24"/>
          <w:szCs w:val="24"/>
        </w:rPr>
        <w:t xml:space="preserve"> sikkerhed og virkning hos børn under 18 år er ikke klarlagt. Der foreligger ingen data.</w:t>
      </w:r>
    </w:p>
    <w:p w:rsidR="000A2E00" w:rsidRPr="00F92C38" w:rsidRDefault="000A2E00" w:rsidP="000A2E00">
      <w:pPr>
        <w:tabs>
          <w:tab w:val="left" w:pos="851"/>
        </w:tabs>
        <w:ind w:left="851"/>
        <w:rPr>
          <w:sz w:val="24"/>
          <w:szCs w:val="24"/>
        </w:rPr>
      </w:pPr>
    </w:p>
    <w:p w:rsidR="000A2E00" w:rsidRPr="00F92C38" w:rsidRDefault="000A2E00" w:rsidP="000A2E00">
      <w:pPr>
        <w:tabs>
          <w:tab w:val="left" w:pos="851"/>
        </w:tabs>
        <w:ind w:left="851"/>
        <w:rPr>
          <w:b/>
          <w:sz w:val="24"/>
          <w:szCs w:val="24"/>
        </w:rPr>
      </w:pPr>
      <w:r w:rsidRPr="00F92C38">
        <w:rPr>
          <w:b/>
          <w:sz w:val="24"/>
          <w:szCs w:val="24"/>
        </w:rPr>
        <w:t>Administration</w:t>
      </w:r>
    </w:p>
    <w:p w:rsidR="000A2E00" w:rsidRPr="00F92C38" w:rsidRDefault="000A2E00" w:rsidP="000A2E00">
      <w:pPr>
        <w:tabs>
          <w:tab w:val="left" w:pos="851"/>
        </w:tabs>
        <w:ind w:left="851"/>
        <w:rPr>
          <w:sz w:val="24"/>
          <w:szCs w:val="24"/>
        </w:rPr>
      </w:pPr>
      <w:r w:rsidRPr="00F92C38">
        <w:rPr>
          <w:sz w:val="24"/>
          <w:szCs w:val="24"/>
        </w:rPr>
        <w:t>Oral anvendelse</w:t>
      </w:r>
    </w:p>
    <w:p w:rsidR="000A2E00" w:rsidRPr="00F92C38" w:rsidRDefault="000A2E00" w:rsidP="000A2E00">
      <w:pPr>
        <w:tabs>
          <w:tab w:val="left" w:pos="851"/>
        </w:tabs>
        <w:ind w:left="851"/>
        <w:rPr>
          <w:sz w:val="24"/>
          <w:szCs w:val="24"/>
        </w:rPr>
      </w:pPr>
      <w:r w:rsidRPr="00F92C38">
        <w:rPr>
          <w:sz w:val="24"/>
          <w:szCs w:val="24"/>
        </w:rPr>
        <w:t xml:space="preserve">Det anbefales at tage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w:t>
      </w:r>
      <w:proofErr w:type="spellStart"/>
      <w:r>
        <w:rPr>
          <w:sz w:val="24"/>
          <w:szCs w:val="24"/>
        </w:rPr>
        <w:t>Stada</w:t>
      </w:r>
      <w:proofErr w:type="spellEnd"/>
      <w:r>
        <w:rPr>
          <w:sz w:val="24"/>
          <w:szCs w:val="24"/>
        </w:rPr>
        <w:t>"</w:t>
      </w:r>
      <w:r w:rsidRPr="00F92C38">
        <w:rPr>
          <w:sz w:val="24"/>
          <w:szCs w:val="24"/>
        </w:rPr>
        <w:t xml:space="preserve"> med lidt vand.</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4.3</w:t>
      </w:r>
      <w:r w:rsidRPr="00C84483">
        <w:rPr>
          <w:b/>
          <w:sz w:val="24"/>
          <w:szCs w:val="24"/>
        </w:rPr>
        <w:tab/>
        <w:t>Kontraindikationer</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r>
        <w:rPr>
          <w:rFonts w:ascii="Times New Roman" w:hAnsi="Times New Roman" w:cs="Times New Roman"/>
          <w:sz w:val="24"/>
          <w:szCs w:val="24"/>
          <w:lang w:val="da-DK"/>
        </w:rPr>
        <w:t xml:space="preserve">Overfølsomhed over for de aktive stoffer, over for </w:t>
      </w:r>
      <w:proofErr w:type="spellStart"/>
      <w:r>
        <w:rPr>
          <w:rFonts w:ascii="Times New Roman" w:hAnsi="Times New Roman" w:cs="Times New Roman"/>
          <w:sz w:val="24"/>
          <w:szCs w:val="24"/>
          <w:lang w:val="da-DK"/>
        </w:rPr>
        <w:t>dihydropyridinderivater</w:t>
      </w:r>
      <w:proofErr w:type="spellEnd"/>
      <w:r>
        <w:rPr>
          <w:rFonts w:ascii="Times New Roman" w:hAnsi="Times New Roman" w:cs="Times New Roman"/>
          <w:sz w:val="24"/>
          <w:szCs w:val="24"/>
          <w:lang w:val="da-DK"/>
        </w:rPr>
        <w:t xml:space="preserve"> eller over for et eller flere af hjælpestofferne anført i pkt. 6.1.</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r>
        <w:rPr>
          <w:rFonts w:ascii="Times New Roman" w:hAnsi="Times New Roman" w:cs="Times New Roman"/>
          <w:sz w:val="24"/>
          <w:szCs w:val="24"/>
          <w:lang w:val="da-DK"/>
        </w:rPr>
        <w:t xml:space="preserve">Alvorligt nedsat leverfunktion, biliær </w:t>
      </w:r>
      <w:proofErr w:type="spellStart"/>
      <w:r>
        <w:rPr>
          <w:rFonts w:ascii="Times New Roman" w:hAnsi="Times New Roman" w:cs="Times New Roman"/>
          <w:sz w:val="24"/>
          <w:szCs w:val="24"/>
          <w:lang w:val="da-DK"/>
        </w:rPr>
        <w:t>cirrhose</w:t>
      </w:r>
      <w:proofErr w:type="spellEnd"/>
      <w:r>
        <w:rPr>
          <w:rFonts w:ascii="Times New Roman" w:hAnsi="Times New Roman" w:cs="Times New Roman"/>
          <w:sz w:val="24"/>
          <w:szCs w:val="24"/>
          <w:lang w:val="da-DK"/>
        </w:rPr>
        <w:t xml:space="preserve"> eller </w:t>
      </w:r>
      <w:proofErr w:type="spellStart"/>
      <w:r>
        <w:rPr>
          <w:rFonts w:ascii="Times New Roman" w:hAnsi="Times New Roman" w:cs="Times New Roman"/>
          <w:sz w:val="24"/>
          <w:szCs w:val="24"/>
          <w:lang w:val="da-DK"/>
        </w:rPr>
        <w:t>kolestase</w:t>
      </w:r>
      <w:proofErr w:type="spellEnd"/>
      <w:r>
        <w:rPr>
          <w:rFonts w:ascii="Times New Roman" w:hAnsi="Times New Roman" w:cs="Times New Roman"/>
          <w:sz w:val="24"/>
          <w:szCs w:val="24"/>
          <w:lang w:val="da-DK"/>
        </w:rPr>
        <w:t>.</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r>
        <w:rPr>
          <w:rFonts w:ascii="Times New Roman" w:hAnsi="Times New Roman" w:cs="Times New Roman"/>
          <w:sz w:val="24"/>
          <w:szCs w:val="24"/>
          <w:lang w:val="da-DK"/>
        </w:rPr>
        <w:t xml:space="preserve">Samtidig brug af </w:t>
      </w:r>
      <w:proofErr w:type="spellStart"/>
      <w:r>
        <w:rPr>
          <w:rFonts w:ascii="Times New Roman" w:hAnsi="Times New Roman" w:cs="Times New Roman"/>
          <w:sz w:val="24"/>
          <w:szCs w:val="24"/>
          <w:lang w:val="da-DK"/>
        </w:rPr>
        <w:t>amlodipin</w:t>
      </w:r>
      <w:proofErr w:type="spellEnd"/>
      <w:r>
        <w:rPr>
          <w:rFonts w:ascii="Times New Roman" w:hAnsi="Times New Roman" w:cs="Times New Roman"/>
          <w:sz w:val="24"/>
          <w:szCs w:val="24"/>
          <w:lang w:val="da-DK"/>
        </w:rPr>
        <w:t>/</w:t>
      </w:r>
      <w:proofErr w:type="spellStart"/>
      <w:r>
        <w:rPr>
          <w:rFonts w:ascii="Times New Roman" w:hAnsi="Times New Roman" w:cs="Times New Roman"/>
          <w:sz w:val="24"/>
          <w:szCs w:val="24"/>
          <w:lang w:val="da-DK"/>
        </w:rPr>
        <w:t>valsartan</w:t>
      </w:r>
      <w:proofErr w:type="spellEnd"/>
      <w:r>
        <w:rPr>
          <w:rFonts w:ascii="Times New Roman" w:hAnsi="Times New Roman" w:cs="Times New Roman"/>
          <w:sz w:val="24"/>
          <w:szCs w:val="24"/>
          <w:lang w:val="da-DK"/>
        </w:rPr>
        <w:t xml:space="preserve"> og lægemidler indeholdende </w:t>
      </w:r>
      <w:proofErr w:type="spellStart"/>
      <w:r>
        <w:rPr>
          <w:rFonts w:ascii="Times New Roman" w:hAnsi="Times New Roman" w:cs="Times New Roman"/>
          <w:sz w:val="24"/>
          <w:szCs w:val="24"/>
          <w:lang w:val="da-DK"/>
        </w:rPr>
        <w:t>aliskiren</w:t>
      </w:r>
      <w:proofErr w:type="spellEnd"/>
      <w:r>
        <w:rPr>
          <w:rFonts w:ascii="Times New Roman" w:hAnsi="Times New Roman" w:cs="Times New Roman"/>
          <w:sz w:val="24"/>
          <w:szCs w:val="24"/>
          <w:lang w:val="da-DK"/>
        </w:rPr>
        <w:t xml:space="preserve"> er kontraindiceret hos patienter med diabetes mellitus eller nedsat nyrefunktion (GFR &lt; 60 ml/min/1,73 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(se pkt. 4.5 og 5.1).</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r>
        <w:rPr>
          <w:rFonts w:ascii="Times New Roman" w:hAnsi="Times New Roman" w:cs="Times New Roman"/>
          <w:sz w:val="24"/>
          <w:szCs w:val="24"/>
          <w:lang w:val="da-DK"/>
        </w:rPr>
        <w:t>Andet og tredje trimester af graviditet (se pkt. 4.4 og 4.6).</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r>
        <w:rPr>
          <w:rFonts w:ascii="Times New Roman" w:hAnsi="Times New Roman" w:cs="Times New Roman"/>
          <w:sz w:val="24"/>
          <w:szCs w:val="24"/>
          <w:lang w:val="da-DK"/>
        </w:rPr>
        <w:t>Svær hypotension.</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proofErr w:type="spellStart"/>
      <w:r>
        <w:rPr>
          <w:rFonts w:ascii="Times New Roman" w:hAnsi="Times New Roman" w:cs="Times New Roman"/>
          <w:sz w:val="24"/>
          <w:szCs w:val="24"/>
          <w:lang w:val="da-DK"/>
        </w:rPr>
        <w:t>Shock</w:t>
      </w:r>
      <w:proofErr w:type="spellEnd"/>
      <w:r>
        <w:rPr>
          <w:rFonts w:ascii="Times New Roman" w:hAnsi="Times New Roman" w:cs="Times New Roman"/>
          <w:sz w:val="24"/>
          <w:szCs w:val="24"/>
          <w:lang w:val="da-DK"/>
        </w:rPr>
        <w:t xml:space="preserve">, herunder </w:t>
      </w:r>
      <w:proofErr w:type="spellStart"/>
      <w:r>
        <w:rPr>
          <w:rFonts w:ascii="Times New Roman" w:hAnsi="Times New Roman" w:cs="Times New Roman"/>
          <w:sz w:val="24"/>
          <w:szCs w:val="24"/>
          <w:lang w:val="da-DK"/>
        </w:rPr>
        <w:t>kardiogent</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shock</w:t>
      </w:r>
      <w:proofErr w:type="spellEnd"/>
      <w:r>
        <w:rPr>
          <w:rFonts w:ascii="Times New Roman" w:hAnsi="Times New Roman" w:cs="Times New Roman"/>
          <w:sz w:val="24"/>
          <w:szCs w:val="24"/>
          <w:lang w:val="da-DK"/>
        </w:rPr>
        <w:t>.</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r>
        <w:rPr>
          <w:rFonts w:ascii="Times New Roman" w:hAnsi="Times New Roman" w:cs="Times New Roman"/>
          <w:sz w:val="24"/>
          <w:szCs w:val="24"/>
          <w:lang w:val="da-DK"/>
        </w:rPr>
        <w:t xml:space="preserve">Obstruktion af venstre ventrikels udløb (f.eks. obstruktiv </w:t>
      </w:r>
      <w:proofErr w:type="spellStart"/>
      <w:r>
        <w:rPr>
          <w:rFonts w:ascii="Times New Roman" w:hAnsi="Times New Roman" w:cs="Times New Roman"/>
          <w:sz w:val="24"/>
          <w:szCs w:val="24"/>
          <w:lang w:val="da-DK"/>
        </w:rPr>
        <w:t>hypertrofisk</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kardiomyopati</w:t>
      </w:r>
      <w:proofErr w:type="spellEnd"/>
      <w:r>
        <w:rPr>
          <w:rFonts w:ascii="Times New Roman" w:hAnsi="Times New Roman" w:cs="Times New Roman"/>
          <w:sz w:val="24"/>
          <w:szCs w:val="24"/>
          <w:lang w:val="da-DK"/>
        </w:rPr>
        <w:t xml:space="preserve"> og udtalt aortastenose).</w:t>
      </w:r>
    </w:p>
    <w:p w:rsidR="000A2E00" w:rsidRDefault="000A2E00" w:rsidP="000A2E00">
      <w:pPr>
        <w:pStyle w:val="Listeafsnit"/>
        <w:widowControl w:val="0"/>
        <w:numPr>
          <w:ilvl w:val="0"/>
          <w:numId w:val="9"/>
        </w:numPr>
        <w:ind w:left="1134" w:hanging="283"/>
        <w:jc w:val="left"/>
        <w:rPr>
          <w:rFonts w:ascii="Times New Roman" w:hAnsi="Times New Roman" w:cs="Times New Roman"/>
          <w:sz w:val="24"/>
          <w:szCs w:val="24"/>
          <w:lang w:val="da-DK"/>
        </w:rPr>
      </w:pPr>
      <w:proofErr w:type="spellStart"/>
      <w:r>
        <w:rPr>
          <w:rFonts w:ascii="Times New Roman" w:hAnsi="Times New Roman" w:cs="Times New Roman"/>
          <w:sz w:val="24"/>
          <w:szCs w:val="24"/>
          <w:lang w:val="da-DK"/>
        </w:rPr>
        <w:t>Hæmodynamisk</w:t>
      </w:r>
      <w:proofErr w:type="spellEnd"/>
      <w:r>
        <w:rPr>
          <w:rFonts w:ascii="Times New Roman" w:hAnsi="Times New Roman" w:cs="Times New Roman"/>
          <w:sz w:val="24"/>
          <w:szCs w:val="24"/>
          <w:lang w:val="da-DK"/>
        </w:rPr>
        <w:t xml:space="preserve"> ustabil hjerteinsufficiens efter akut myokardieinfarkt.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A2E00" w:rsidRPr="000155FD" w:rsidRDefault="000A2E00" w:rsidP="000A2E00">
      <w:pPr>
        <w:widowControl w:val="0"/>
        <w:ind w:left="851"/>
        <w:rPr>
          <w:sz w:val="24"/>
          <w:szCs w:val="24"/>
        </w:rPr>
      </w:pPr>
      <w:proofErr w:type="spellStart"/>
      <w:r w:rsidRPr="000155FD">
        <w:rPr>
          <w:sz w:val="24"/>
          <w:szCs w:val="24"/>
        </w:rPr>
        <w:t>Amlodipins</w:t>
      </w:r>
      <w:proofErr w:type="spellEnd"/>
      <w:r w:rsidRPr="000155FD">
        <w:rPr>
          <w:sz w:val="24"/>
          <w:szCs w:val="24"/>
        </w:rPr>
        <w:t xml:space="preserve"> sikkerhed og effekt ved </w:t>
      </w:r>
      <w:proofErr w:type="spellStart"/>
      <w:r w:rsidRPr="000155FD">
        <w:rPr>
          <w:sz w:val="24"/>
          <w:szCs w:val="24"/>
        </w:rPr>
        <w:t>hypertensiv</w:t>
      </w:r>
      <w:proofErr w:type="spellEnd"/>
      <w:r w:rsidRPr="000155FD">
        <w:rPr>
          <w:sz w:val="24"/>
          <w:szCs w:val="24"/>
        </w:rPr>
        <w:t xml:space="preserve"> krise er ikke klarlagt.</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Graviditet</w:t>
      </w:r>
    </w:p>
    <w:p w:rsidR="000A2E00" w:rsidRPr="000155FD" w:rsidRDefault="000A2E00" w:rsidP="000A2E00">
      <w:pPr>
        <w:widowControl w:val="0"/>
        <w:ind w:left="851"/>
        <w:rPr>
          <w:sz w:val="24"/>
          <w:szCs w:val="24"/>
        </w:rPr>
      </w:pPr>
      <w:r w:rsidRPr="000155FD">
        <w:rPr>
          <w:sz w:val="24"/>
          <w:szCs w:val="24"/>
        </w:rPr>
        <w:t xml:space="preserve">Behandling med </w:t>
      </w:r>
      <w:proofErr w:type="spellStart"/>
      <w:r w:rsidRPr="000155FD">
        <w:rPr>
          <w:sz w:val="24"/>
          <w:szCs w:val="24"/>
        </w:rPr>
        <w:t>angiotensin</w:t>
      </w:r>
      <w:proofErr w:type="spellEnd"/>
      <w:r w:rsidRPr="000155FD">
        <w:rPr>
          <w:sz w:val="24"/>
          <w:szCs w:val="24"/>
        </w:rPr>
        <w:t xml:space="preserve"> II-antagonister (AIIA) bør ikke påbegyndes under graviditet. Medmindre fortsat behandling med AIIA vurderes til at være nødvendig, bør patienter, som planlægger at blive gravide, skiftes til en alternativ hypertensionsbehandling med en dokumenteret sikkerhedsprofil til brug ved graviditet. Ved konstateret graviditet skal behandlingen med AIIA afbrydes med det samme, og om nødvendigt skal en anden behandling påbegyndes (se pkt. 4.3 og 4.6).</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Patienter med natrium- og/eller væskemangel</w:t>
      </w:r>
    </w:p>
    <w:p w:rsidR="000A2E00" w:rsidRPr="000155FD" w:rsidRDefault="000A2E00" w:rsidP="000A2E00">
      <w:pPr>
        <w:widowControl w:val="0"/>
        <w:ind w:left="851"/>
        <w:rPr>
          <w:sz w:val="24"/>
          <w:szCs w:val="24"/>
        </w:rPr>
      </w:pPr>
      <w:r w:rsidRPr="000155FD">
        <w:rPr>
          <w:sz w:val="24"/>
          <w:szCs w:val="24"/>
        </w:rPr>
        <w:t>Under placebokontrollerede studier blev der set udtalt hypotension hos 0,4</w:t>
      </w:r>
      <w:r>
        <w:rPr>
          <w:sz w:val="24"/>
          <w:szCs w:val="24"/>
        </w:rPr>
        <w:t xml:space="preserve"> %</w:t>
      </w:r>
      <w:r w:rsidRPr="000155FD">
        <w:rPr>
          <w:sz w:val="24"/>
          <w:szCs w:val="24"/>
        </w:rPr>
        <w:t xml:space="preserve"> af patienterne med ukompliceret hypertension, som blev behandlet med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Symptomatisk hypotension kan forekomme hos patienter med et aktiveret </w:t>
      </w:r>
      <w:proofErr w:type="spellStart"/>
      <w:r w:rsidRPr="000155FD">
        <w:rPr>
          <w:sz w:val="24"/>
          <w:szCs w:val="24"/>
        </w:rPr>
        <w:t>renin</w:t>
      </w:r>
      <w:proofErr w:type="spellEnd"/>
      <w:r w:rsidRPr="000155FD">
        <w:rPr>
          <w:sz w:val="24"/>
          <w:szCs w:val="24"/>
        </w:rPr>
        <w:t>-</w:t>
      </w:r>
      <w:proofErr w:type="spellStart"/>
      <w:r w:rsidRPr="000155FD">
        <w:rPr>
          <w:sz w:val="24"/>
          <w:szCs w:val="24"/>
        </w:rPr>
        <w:t>angiotensin</w:t>
      </w:r>
      <w:proofErr w:type="spellEnd"/>
      <w:r w:rsidRPr="000155FD">
        <w:rPr>
          <w:sz w:val="24"/>
          <w:szCs w:val="24"/>
        </w:rPr>
        <w:t xml:space="preserve">-system (f.eks. patienter med væske-og/eller natrium mangel, der får høje doser af </w:t>
      </w:r>
      <w:proofErr w:type="spellStart"/>
      <w:r w:rsidRPr="000155FD">
        <w:rPr>
          <w:sz w:val="24"/>
          <w:szCs w:val="24"/>
        </w:rPr>
        <w:t>diuretika</w:t>
      </w:r>
      <w:proofErr w:type="spellEnd"/>
      <w:r w:rsidRPr="000155FD">
        <w:rPr>
          <w:sz w:val="24"/>
          <w:szCs w:val="24"/>
        </w:rPr>
        <w:t xml:space="preserve">), som behandles med </w:t>
      </w:r>
      <w:proofErr w:type="spellStart"/>
      <w:r w:rsidRPr="000155FD">
        <w:rPr>
          <w:sz w:val="24"/>
          <w:szCs w:val="24"/>
        </w:rPr>
        <w:t>angiotensin</w:t>
      </w:r>
      <w:proofErr w:type="spellEnd"/>
      <w:r w:rsidRPr="000155FD">
        <w:rPr>
          <w:sz w:val="24"/>
          <w:szCs w:val="24"/>
        </w:rPr>
        <w:t xml:space="preserve">-receptorblokkere. Det anbefales, at denne tilstand korrigeres før administration af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eller at der foretages tæt medicinsk overvågning ved behandlingens start.</w:t>
      </w:r>
    </w:p>
    <w:p w:rsidR="000A2E00" w:rsidRPr="000155FD" w:rsidRDefault="000A2E00" w:rsidP="000A2E00">
      <w:pPr>
        <w:widowControl w:val="0"/>
        <w:ind w:left="851"/>
        <w:rPr>
          <w:sz w:val="24"/>
          <w:szCs w:val="24"/>
        </w:rPr>
      </w:pPr>
    </w:p>
    <w:p w:rsidR="000A2E00" w:rsidRPr="000155FD" w:rsidRDefault="000A2E00" w:rsidP="000A2E00">
      <w:pPr>
        <w:widowControl w:val="0"/>
        <w:ind w:left="851"/>
        <w:rPr>
          <w:sz w:val="24"/>
          <w:szCs w:val="24"/>
        </w:rPr>
      </w:pPr>
      <w:r w:rsidRPr="000155FD">
        <w:rPr>
          <w:sz w:val="24"/>
          <w:szCs w:val="24"/>
        </w:rPr>
        <w:lastRenderedPageBreak/>
        <w:t xml:space="preserve">Hvis der forekommer hypotension med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skal patienten placeres i liggende rygstilling, og om nødvendigt skal der gives intravenøs infusion af isotonisk </w:t>
      </w:r>
      <w:proofErr w:type="spellStart"/>
      <w:r w:rsidRPr="000155FD">
        <w:rPr>
          <w:sz w:val="24"/>
          <w:szCs w:val="24"/>
        </w:rPr>
        <w:t>natriumchlorid</w:t>
      </w:r>
      <w:proofErr w:type="spellEnd"/>
      <w:r w:rsidRPr="000155FD">
        <w:rPr>
          <w:sz w:val="24"/>
          <w:szCs w:val="24"/>
        </w:rPr>
        <w:t>. Behandlingen kan fortsættes, når blodtrykket igen er blevet stabiliseret.</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proofErr w:type="spellStart"/>
      <w:r w:rsidRPr="00141BC0">
        <w:rPr>
          <w:sz w:val="24"/>
          <w:szCs w:val="24"/>
          <w:u w:val="single"/>
        </w:rPr>
        <w:t>Hyperkaliæmi</w:t>
      </w:r>
      <w:proofErr w:type="spellEnd"/>
    </w:p>
    <w:p w:rsidR="000A2E00" w:rsidRPr="000155FD" w:rsidRDefault="000A2E00" w:rsidP="000A2E00">
      <w:pPr>
        <w:widowControl w:val="0"/>
        <w:ind w:left="851"/>
        <w:rPr>
          <w:sz w:val="24"/>
          <w:szCs w:val="24"/>
        </w:rPr>
      </w:pPr>
      <w:r w:rsidRPr="000155FD">
        <w:rPr>
          <w:sz w:val="24"/>
          <w:szCs w:val="24"/>
        </w:rPr>
        <w:t xml:space="preserve">Samtidig brug af kaliumtilskud, kaliumbesparende </w:t>
      </w:r>
      <w:proofErr w:type="spellStart"/>
      <w:r w:rsidRPr="000155FD">
        <w:rPr>
          <w:sz w:val="24"/>
          <w:szCs w:val="24"/>
        </w:rPr>
        <w:t>diuretika</w:t>
      </w:r>
      <w:proofErr w:type="spellEnd"/>
      <w:r w:rsidRPr="000155FD">
        <w:rPr>
          <w:sz w:val="24"/>
          <w:szCs w:val="24"/>
        </w:rPr>
        <w:t>, kaliumholdige salterstatninger eller anden medicin, som øger indholdet af kalium (</w:t>
      </w:r>
      <w:proofErr w:type="spellStart"/>
      <w:r w:rsidRPr="000155FD">
        <w:rPr>
          <w:sz w:val="24"/>
          <w:szCs w:val="24"/>
        </w:rPr>
        <w:t>heparin</w:t>
      </w:r>
      <w:proofErr w:type="spellEnd"/>
      <w:r w:rsidRPr="000155FD">
        <w:rPr>
          <w:sz w:val="24"/>
          <w:szCs w:val="24"/>
        </w:rPr>
        <w:t xml:space="preserve"> osv.), skal foretages med forsigtighed og under hyppig monitorering af kaliumniveauet.</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Nyrearteriestenose</w:t>
      </w:r>
    </w:p>
    <w:p w:rsidR="000A2E00" w:rsidRPr="000155FD" w:rsidRDefault="000A2E00" w:rsidP="000A2E00">
      <w:pPr>
        <w:widowControl w:val="0"/>
        <w:ind w:left="851"/>
        <w:rPr>
          <w:sz w:val="24"/>
          <w:szCs w:val="24"/>
        </w:rPr>
      </w:pP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skal anvendes med forsigtighed ved behandling af hypertension hos patienter med unilateral eller bilateral nyrearteriestenose eller stenose i en enkelt nyre, da blod-</w:t>
      </w:r>
      <w:proofErr w:type="spellStart"/>
      <w:r w:rsidRPr="000155FD">
        <w:rPr>
          <w:sz w:val="24"/>
          <w:szCs w:val="24"/>
        </w:rPr>
        <w:t>urea</w:t>
      </w:r>
      <w:proofErr w:type="spellEnd"/>
      <w:r w:rsidRPr="000155FD">
        <w:rPr>
          <w:sz w:val="24"/>
          <w:szCs w:val="24"/>
        </w:rPr>
        <w:t xml:space="preserve"> og serum-</w:t>
      </w:r>
      <w:proofErr w:type="spellStart"/>
      <w:r w:rsidRPr="000155FD">
        <w:rPr>
          <w:sz w:val="24"/>
          <w:szCs w:val="24"/>
        </w:rPr>
        <w:t>kreatinin</w:t>
      </w:r>
      <w:proofErr w:type="spellEnd"/>
      <w:r w:rsidRPr="000155FD">
        <w:rPr>
          <w:sz w:val="24"/>
          <w:szCs w:val="24"/>
        </w:rPr>
        <w:t xml:space="preserve"> kan stige hos disse patienter.</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Nyretransplantation</w:t>
      </w:r>
    </w:p>
    <w:p w:rsidR="000A2E00" w:rsidRPr="000155FD" w:rsidRDefault="000A2E00" w:rsidP="000A2E00">
      <w:pPr>
        <w:widowControl w:val="0"/>
        <w:ind w:left="851"/>
        <w:rPr>
          <w:sz w:val="24"/>
          <w:szCs w:val="24"/>
        </w:rPr>
      </w:pPr>
      <w:r w:rsidRPr="000155FD">
        <w:rPr>
          <w:sz w:val="24"/>
          <w:szCs w:val="24"/>
        </w:rPr>
        <w:t xml:space="preserve">På nuværende tidspunkt er der ingen erfaring med sikkerheden ved brug af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til patienter, som kort tid forinden har modtaget nyretransplantation.</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Nedsat leverfunktion</w:t>
      </w:r>
    </w:p>
    <w:p w:rsidR="000A2E00" w:rsidRPr="000155FD" w:rsidRDefault="000A2E00" w:rsidP="000A2E00">
      <w:pPr>
        <w:widowControl w:val="0"/>
        <w:ind w:left="851"/>
        <w:rPr>
          <w:sz w:val="24"/>
          <w:szCs w:val="24"/>
        </w:rPr>
      </w:pPr>
      <w:proofErr w:type="spellStart"/>
      <w:r w:rsidRPr="000155FD">
        <w:rPr>
          <w:sz w:val="24"/>
          <w:szCs w:val="24"/>
        </w:rPr>
        <w:t>Valsartan</w:t>
      </w:r>
      <w:proofErr w:type="spellEnd"/>
      <w:r w:rsidRPr="000155FD">
        <w:rPr>
          <w:sz w:val="24"/>
          <w:szCs w:val="24"/>
        </w:rPr>
        <w:t xml:space="preserve"> udskilles hovedsageligt via galden. Halveringstiden af </w:t>
      </w:r>
      <w:proofErr w:type="spellStart"/>
      <w:r w:rsidRPr="000155FD">
        <w:rPr>
          <w:sz w:val="24"/>
          <w:szCs w:val="24"/>
        </w:rPr>
        <w:t>amlodipin</w:t>
      </w:r>
      <w:proofErr w:type="spellEnd"/>
      <w:r w:rsidRPr="000155FD">
        <w:rPr>
          <w:sz w:val="24"/>
          <w:szCs w:val="24"/>
        </w:rPr>
        <w:t xml:space="preserve"> er forlænget og AUC større hos patienter med nedsat leverfunktion; der kan ikke gives nogen anbefaling vedrørende dosering. Der bør udvises særlig forsigtighed, når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gives til patienter med let til moderat nedsat leverfunktion eller biliære obstruktive lidelser.</w:t>
      </w:r>
    </w:p>
    <w:p w:rsidR="000A2E00" w:rsidRPr="000155FD" w:rsidRDefault="000A2E00" w:rsidP="000A2E00">
      <w:pPr>
        <w:widowControl w:val="0"/>
        <w:ind w:left="851"/>
        <w:rPr>
          <w:sz w:val="24"/>
          <w:szCs w:val="24"/>
        </w:rPr>
      </w:pPr>
    </w:p>
    <w:p w:rsidR="000A2E00" w:rsidRPr="000155FD" w:rsidRDefault="000A2E00" w:rsidP="000A2E00">
      <w:pPr>
        <w:widowControl w:val="0"/>
        <w:ind w:left="851"/>
        <w:rPr>
          <w:sz w:val="24"/>
          <w:szCs w:val="24"/>
        </w:rPr>
      </w:pPr>
      <w:r w:rsidRPr="000155FD">
        <w:rPr>
          <w:sz w:val="24"/>
          <w:szCs w:val="24"/>
        </w:rPr>
        <w:t xml:space="preserve">Den maksimale anbefalede dosis til patienter med let til moderat nedsat leverfunktion uden </w:t>
      </w:r>
      <w:proofErr w:type="spellStart"/>
      <w:r w:rsidRPr="000155FD">
        <w:rPr>
          <w:sz w:val="24"/>
          <w:szCs w:val="24"/>
        </w:rPr>
        <w:t>kolestase</w:t>
      </w:r>
      <w:proofErr w:type="spellEnd"/>
      <w:r w:rsidRPr="000155FD">
        <w:rPr>
          <w:sz w:val="24"/>
          <w:szCs w:val="24"/>
        </w:rPr>
        <w:t xml:space="preserve"> er 80 mg </w:t>
      </w:r>
      <w:proofErr w:type="spellStart"/>
      <w:r w:rsidRPr="000155FD">
        <w:rPr>
          <w:sz w:val="24"/>
          <w:szCs w:val="24"/>
        </w:rPr>
        <w:t>valsartan</w:t>
      </w:r>
      <w:proofErr w:type="spellEnd"/>
      <w:r w:rsidRPr="000155FD">
        <w:rPr>
          <w:sz w:val="24"/>
          <w:szCs w:val="24"/>
        </w:rPr>
        <w:t>.</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Nedsat nyrefunktion</w:t>
      </w:r>
    </w:p>
    <w:p w:rsidR="000A2E00" w:rsidRPr="000155FD" w:rsidRDefault="000A2E00" w:rsidP="000A2E00">
      <w:pPr>
        <w:widowControl w:val="0"/>
        <w:ind w:left="851"/>
        <w:rPr>
          <w:sz w:val="24"/>
          <w:szCs w:val="24"/>
        </w:rPr>
      </w:pPr>
      <w:r w:rsidRPr="000155FD">
        <w:rPr>
          <w:sz w:val="24"/>
          <w:szCs w:val="24"/>
        </w:rPr>
        <w:t>Det er ikke nødvendigt at justere dosis hos patienter med let til moderat nedsat nyrefunktion (GFR &gt;30 ml/min/1,73 m</w:t>
      </w:r>
      <w:r w:rsidRPr="000155FD">
        <w:rPr>
          <w:sz w:val="24"/>
          <w:szCs w:val="24"/>
          <w:vertAlign w:val="superscript"/>
        </w:rPr>
        <w:t>2</w:t>
      </w:r>
      <w:r w:rsidRPr="000155FD">
        <w:rPr>
          <w:sz w:val="24"/>
          <w:szCs w:val="24"/>
        </w:rPr>
        <w:t xml:space="preserve">). Det tilrådes at monitorere kaliumniveauet og </w:t>
      </w:r>
      <w:proofErr w:type="spellStart"/>
      <w:r w:rsidRPr="000155FD">
        <w:rPr>
          <w:sz w:val="24"/>
          <w:szCs w:val="24"/>
        </w:rPr>
        <w:t>kreatinin</w:t>
      </w:r>
      <w:proofErr w:type="spellEnd"/>
      <w:r w:rsidRPr="000155FD">
        <w:rPr>
          <w:sz w:val="24"/>
          <w:szCs w:val="24"/>
        </w:rPr>
        <w:t xml:space="preserve"> ved moderat nedsat nyrefunktion.</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 xml:space="preserve">Primær </w:t>
      </w:r>
      <w:proofErr w:type="spellStart"/>
      <w:r w:rsidRPr="00141BC0">
        <w:rPr>
          <w:sz w:val="24"/>
          <w:szCs w:val="24"/>
          <w:u w:val="single"/>
        </w:rPr>
        <w:t>hyperaldosteronisme</w:t>
      </w:r>
      <w:proofErr w:type="spellEnd"/>
    </w:p>
    <w:p w:rsidR="000A2E00" w:rsidRPr="000155FD" w:rsidRDefault="000A2E00" w:rsidP="000A2E00">
      <w:pPr>
        <w:widowControl w:val="0"/>
        <w:ind w:left="851"/>
        <w:rPr>
          <w:sz w:val="24"/>
          <w:szCs w:val="24"/>
        </w:rPr>
      </w:pPr>
      <w:r w:rsidRPr="000155FD">
        <w:rPr>
          <w:sz w:val="24"/>
          <w:szCs w:val="24"/>
        </w:rPr>
        <w:t xml:space="preserve">Patienter med primær </w:t>
      </w:r>
      <w:proofErr w:type="spellStart"/>
      <w:r w:rsidRPr="000155FD">
        <w:rPr>
          <w:sz w:val="24"/>
          <w:szCs w:val="24"/>
        </w:rPr>
        <w:t>hyperaldosteronisme</w:t>
      </w:r>
      <w:proofErr w:type="spellEnd"/>
      <w:r w:rsidRPr="000155FD">
        <w:rPr>
          <w:sz w:val="24"/>
          <w:szCs w:val="24"/>
        </w:rPr>
        <w:t xml:space="preserve"> bør ikke behandles med </w:t>
      </w:r>
      <w:proofErr w:type="spellStart"/>
      <w:r w:rsidRPr="000155FD">
        <w:rPr>
          <w:sz w:val="24"/>
          <w:szCs w:val="24"/>
        </w:rPr>
        <w:t>angiotensin</w:t>
      </w:r>
      <w:proofErr w:type="spellEnd"/>
      <w:r w:rsidRPr="000155FD">
        <w:rPr>
          <w:sz w:val="24"/>
          <w:szCs w:val="24"/>
        </w:rPr>
        <w:t xml:space="preserve"> II-antagonisten, </w:t>
      </w:r>
      <w:proofErr w:type="spellStart"/>
      <w:r w:rsidRPr="000155FD">
        <w:rPr>
          <w:sz w:val="24"/>
          <w:szCs w:val="24"/>
        </w:rPr>
        <w:t>valsartan</w:t>
      </w:r>
      <w:proofErr w:type="spellEnd"/>
      <w:r w:rsidRPr="000155FD">
        <w:rPr>
          <w:sz w:val="24"/>
          <w:szCs w:val="24"/>
        </w:rPr>
        <w:t xml:space="preserve">, da deres </w:t>
      </w:r>
      <w:proofErr w:type="spellStart"/>
      <w:r w:rsidRPr="000155FD">
        <w:rPr>
          <w:sz w:val="24"/>
          <w:szCs w:val="24"/>
        </w:rPr>
        <w:t>renin</w:t>
      </w:r>
      <w:proofErr w:type="spellEnd"/>
      <w:r w:rsidRPr="000155FD">
        <w:rPr>
          <w:sz w:val="24"/>
          <w:szCs w:val="24"/>
        </w:rPr>
        <w:t>-</w:t>
      </w:r>
      <w:proofErr w:type="spellStart"/>
      <w:r w:rsidRPr="000155FD">
        <w:rPr>
          <w:sz w:val="24"/>
          <w:szCs w:val="24"/>
        </w:rPr>
        <w:t>angiotensin</w:t>
      </w:r>
      <w:proofErr w:type="spellEnd"/>
      <w:r w:rsidRPr="000155FD">
        <w:rPr>
          <w:sz w:val="24"/>
          <w:szCs w:val="24"/>
        </w:rPr>
        <w:t>-system er påvirket af den primære lidelse.</w:t>
      </w:r>
    </w:p>
    <w:p w:rsidR="000A2E00" w:rsidRPr="000155FD" w:rsidRDefault="000A2E00" w:rsidP="000A2E00">
      <w:pPr>
        <w:widowControl w:val="0"/>
        <w:ind w:left="851"/>
        <w:rPr>
          <w:sz w:val="24"/>
          <w:szCs w:val="24"/>
        </w:rPr>
      </w:pPr>
    </w:p>
    <w:p w:rsidR="008B654F" w:rsidRDefault="008B654F" w:rsidP="008B654F">
      <w:pPr>
        <w:widowControl w:val="0"/>
        <w:ind w:left="851"/>
        <w:rPr>
          <w:sz w:val="24"/>
          <w:szCs w:val="24"/>
          <w:u w:val="single"/>
        </w:rPr>
      </w:pPr>
      <w:proofErr w:type="spellStart"/>
      <w:r>
        <w:rPr>
          <w:sz w:val="24"/>
          <w:szCs w:val="24"/>
          <w:u w:val="single"/>
        </w:rPr>
        <w:t>Angioødem</w:t>
      </w:r>
      <w:proofErr w:type="spellEnd"/>
    </w:p>
    <w:p w:rsidR="008B654F" w:rsidRDefault="008B654F" w:rsidP="008B654F">
      <w:pPr>
        <w:widowControl w:val="0"/>
        <w:ind w:left="851"/>
        <w:rPr>
          <w:sz w:val="24"/>
          <w:szCs w:val="24"/>
        </w:rPr>
      </w:pPr>
      <w:proofErr w:type="spellStart"/>
      <w:r>
        <w:rPr>
          <w:sz w:val="24"/>
          <w:szCs w:val="24"/>
        </w:rPr>
        <w:t>Angioødem</w:t>
      </w:r>
      <w:proofErr w:type="spellEnd"/>
      <w:r>
        <w:rPr>
          <w:sz w:val="24"/>
          <w:szCs w:val="24"/>
        </w:rPr>
        <w:t xml:space="preserve">, herunder opsvulmning af </w:t>
      </w:r>
      <w:proofErr w:type="spellStart"/>
      <w:r>
        <w:rPr>
          <w:sz w:val="24"/>
          <w:szCs w:val="24"/>
        </w:rPr>
        <w:t>larynx</w:t>
      </w:r>
      <w:proofErr w:type="spellEnd"/>
      <w:r>
        <w:rPr>
          <w:sz w:val="24"/>
          <w:szCs w:val="24"/>
        </w:rPr>
        <w:t xml:space="preserve"> og </w:t>
      </w:r>
      <w:proofErr w:type="spellStart"/>
      <w:r>
        <w:rPr>
          <w:sz w:val="24"/>
          <w:szCs w:val="24"/>
        </w:rPr>
        <w:t>glottis</w:t>
      </w:r>
      <w:proofErr w:type="spellEnd"/>
      <w:r>
        <w:rPr>
          <w:sz w:val="24"/>
          <w:szCs w:val="24"/>
        </w:rPr>
        <w:t xml:space="preserve">, som forårsager luftvejsobstruktion, og/eller hævelse af ansigt, læber, svælg og/eller tunge er blevet rapporteret hos patienter i behandling med </w:t>
      </w:r>
      <w:proofErr w:type="spellStart"/>
      <w:r>
        <w:rPr>
          <w:sz w:val="24"/>
          <w:szCs w:val="24"/>
        </w:rPr>
        <w:t>valsartan</w:t>
      </w:r>
      <w:proofErr w:type="spellEnd"/>
      <w:r>
        <w:rPr>
          <w:sz w:val="24"/>
          <w:szCs w:val="24"/>
        </w:rPr>
        <w:t xml:space="preserve">. Nogle af disse patienter havde tidligere udviklet </w:t>
      </w:r>
      <w:proofErr w:type="spellStart"/>
      <w:r>
        <w:rPr>
          <w:sz w:val="24"/>
          <w:szCs w:val="24"/>
        </w:rPr>
        <w:t>angioødem</w:t>
      </w:r>
      <w:proofErr w:type="spellEnd"/>
      <w:r>
        <w:rPr>
          <w:sz w:val="24"/>
          <w:szCs w:val="24"/>
        </w:rPr>
        <w:t xml:space="preserve"> ved behandling med andre lægemidler, herunder ACE-</w:t>
      </w:r>
      <w:proofErr w:type="spellStart"/>
      <w:r>
        <w:rPr>
          <w:sz w:val="24"/>
          <w:szCs w:val="24"/>
        </w:rPr>
        <w:t>hæmmere</w:t>
      </w:r>
      <w:proofErr w:type="spellEnd"/>
      <w:r>
        <w:rPr>
          <w:sz w:val="24"/>
          <w:szCs w:val="24"/>
        </w:rPr>
        <w:t xml:space="preserve">.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skal seponeres straks hos patienter, som udvikler </w:t>
      </w:r>
      <w:proofErr w:type="spellStart"/>
      <w:r>
        <w:rPr>
          <w:sz w:val="24"/>
          <w:szCs w:val="24"/>
        </w:rPr>
        <w:t>angioødem</w:t>
      </w:r>
      <w:proofErr w:type="spellEnd"/>
      <w:r>
        <w:rPr>
          <w:sz w:val="24"/>
          <w:szCs w:val="24"/>
        </w:rPr>
        <w:t>, og behandlingen bør ikke genoptages.</w:t>
      </w:r>
    </w:p>
    <w:p w:rsidR="008B654F" w:rsidRDefault="008B654F" w:rsidP="008B654F">
      <w:pPr>
        <w:widowControl w:val="0"/>
        <w:ind w:left="851"/>
        <w:rPr>
          <w:sz w:val="24"/>
          <w:szCs w:val="24"/>
        </w:rPr>
      </w:pPr>
    </w:p>
    <w:p w:rsidR="008B654F" w:rsidRDefault="008B654F" w:rsidP="008B654F">
      <w:pPr>
        <w:ind w:left="851"/>
        <w:rPr>
          <w:color w:val="000000"/>
          <w:sz w:val="24"/>
          <w:szCs w:val="24"/>
          <w:u w:val="single"/>
        </w:rPr>
      </w:pPr>
      <w:proofErr w:type="spellStart"/>
      <w:r>
        <w:rPr>
          <w:color w:val="000000"/>
          <w:sz w:val="24"/>
          <w:szCs w:val="24"/>
          <w:u w:val="single"/>
        </w:rPr>
        <w:t>Intestinalt</w:t>
      </w:r>
      <w:proofErr w:type="spellEnd"/>
      <w:r>
        <w:rPr>
          <w:color w:val="000000"/>
          <w:sz w:val="24"/>
          <w:szCs w:val="24"/>
          <w:u w:val="single"/>
        </w:rPr>
        <w:t xml:space="preserve"> </w:t>
      </w:r>
      <w:proofErr w:type="spellStart"/>
      <w:r>
        <w:rPr>
          <w:color w:val="000000"/>
          <w:sz w:val="24"/>
          <w:szCs w:val="24"/>
          <w:u w:val="single"/>
        </w:rPr>
        <w:t>angioødem</w:t>
      </w:r>
      <w:proofErr w:type="spellEnd"/>
    </w:p>
    <w:p w:rsidR="008B654F" w:rsidRDefault="008B654F" w:rsidP="008B654F">
      <w:pPr>
        <w:widowControl w:val="0"/>
        <w:ind w:left="851"/>
        <w:rPr>
          <w:sz w:val="24"/>
          <w:szCs w:val="24"/>
        </w:rPr>
      </w:pPr>
      <w:r>
        <w:rPr>
          <w:color w:val="000000"/>
          <w:sz w:val="24"/>
          <w:szCs w:val="24"/>
        </w:rPr>
        <w:t xml:space="preserve">Der er indberettet </w:t>
      </w:r>
      <w:proofErr w:type="spellStart"/>
      <w:r>
        <w:rPr>
          <w:color w:val="000000"/>
          <w:sz w:val="24"/>
          <w:szCs w:val="24"/>
        </w:rPr>
        <w:t>intestinalt</w:t>
      </w:r>
      <w:proofErr w:type="spellEnd"/>
      <w:r>
        <w:rPr>
          <w:color w:val="000000"/>
          <w:sz w:val="24"/>
          <w:szCs w:val="24"/>
        </w:rPr>
        <w:t xml:space="preserve"> </w:t>
      </w:r>
      <w:proofErr w:type="spellStart"/>
      <w:r>
        <w:rPr>
          <w:color w:val="000000"/>
          <w:sz w:val="24"/>
          <w:szCs w:val="24"/>
        </w:rPr>
        <w:t>angioødem</w:t>
      </w:r>
      <w:proofErr w:type="spellEnd"/>
      <w:r>
        <w:rPr>
          <w:color w:val="000000"/>
          <w:sz w:val="24"/>
          <w:szCs w:val="24"/>
        </w:rPr>
        <w:t xml:space="preserve"> hos patienter i behandling med </w:t>
      </w:r>
      <w:proofErr w:type="spellStart"/>
      <w:r>
        <w:rPr>
          <w:color w:val="000000"/>
          <w:sz w:val="24"/>
          <w:szCs w:val="24"/>
        </w:rPr>
        <w:t>angiotensin</w:t>
      </w:r>
      <w:proofErr w:type="spellEnd"/>
      <w:r>
        <w:rPr>
          <w:color w:val="000000"/>
          <w:sz w:val="24"/>
          <w:szCs w:val="24"/>
        </w:rPr>
        <w:t xml:space="preserve"> II-receptorantagonister herunder </w:t>
      </w:r>
      <w:proofErr w:type="spellStart"/>
      <w:r>
        <w:rPr>
          <w:color w:val="000000"/>
          <w:sz w:val="24"/>
          <w:szCs w:val="24"/>
        </w:rPr>
        <w:t>valsartan</w:t>
      </w:r>
      <w:proofErr w:type="spellEnd"/>
      <w:r>
        <w:rPr>
          <w:color w:val="000000"/>
          <w:sz w:val="24"/>
          <w:szCs w:val="24"/>
        </w:rPr>
        <w:t xml:space="preserve"> (se pkt. 4.8). Disse patienter havde mavesmerter, kvalme, opkastning og diarré. Symptomerne forsvandt efter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angiotensin</w:t>
      </w:r>
      <w:proofErr w:type="spellEnd"/>
      <w:r>
        <w:rPr>
          <w:color w:val="000000"/>
          <w:sz w:val="24"/>
          <w:szCs w:val="24"/>
        </w:rPr>
        <w:t xml:space="preserve"> II-receptorantagonister. </w:t>
      </w:r>
      <w:r>
        <w:rPr>
          <w:sz w:val="24"/>
          <w:szCs w:val="24"/>
        </w:rPr>
        <w:t xml:space="preserve">Hvis der diagnosticeres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bør </w:t>
      </w:r>
      <w:proofErr w:type="spellStart"/>
      <w:r>
        <w:rPr>
          <w:sz w:val="24"/>
          <w:szCs w:val="24"/>
        </w:rPr>
        <w:t>valsartan</w:t>
      </w:r>
      <w:proofErr w:type="spellEnd"/>
      <w:r>
        <w:rPr>
          <w:sz w:val="24"/>
          <w:szCs w:val="24"/>
        </w:rPr>
        <w:t xml:space="preserve"> seponeres, og der bør iværksættes passende overvågning, indtil symptomerne er forsvundet </w:t>
      </w:r>
      <w:r>
        <w:rPr>
          <w:sz w:val="24"/>
          <w:szCs w:val="24"/>
        </w:rPr>
        <w:lastRenderedPageBreak/>
        <w:t>fuldstændigt</w:t>
      </w:r>
      <w:r>
        <w:rPr>
          <w:szCs w:val="24"/>
        </w:rPr>
        <w:t>.</w:t>
      </w:r>
    </w:p>
    <w:p w:rsidR="008B654F" w:rsidRDefault="008B654F" w:rsidP="008B654F">
      <w:pPr>
        <w:widowControl w:val="0"/>
        <w:ind w:left="851"/>
        <w:rPr>
          <w:sz w:val="24"/>
          <w:szCs w:val="24"/>
        </w:rPr>
      </w:pPr>
    </w:p>
    <w:p w:rsidR="008B654F" w:rsidRDefault="008B654F" w:rsidP="008B654F">
      <w:pPr>
        <w:widowControl w:val="0"/>
        <w:ind w:left="851"/>
        <w:rPr>
          <w:sz w:val="24"/>
          <w:szCs w:val="24"/>
          <w:u w:val="single"/>
        </w:rPr>
      </w:pPr>
      <w:r>
        <w:rPr>
          <w:sz w:val="24"/>
          <w:szCs w:val="24"/>
          <w:u w:val="single"/>
        </w:rPr>
        <w:t>Hjertesvigt/post-myokardieinfarkt</w:t>
      </w:r>
    </w:p>
    <w:p w:rsidR="008B654F" w:rsidRDefault="008B654F" w:rsidP="008B654F">
      <w:pPr>
        <w:widowControl w:val="0"/>
        <w:ind w:left="851"/>
        <w:rPr>
          <w:sz w:val="24"/>
          <w:szCs w:val="24"/>
        </w:rPr>
      </w:pPr>
      <w:r>
        <w:rPr>
          <w:sz w:val="24"/>
          <w:szCs w:val="24"/>
        </w:rPr>
        <w:t xml:space="preserve">Som konsekvens af hæmningen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kan der sandsynligvis forekomme ændringer i nyrefunktionen hos særligt udsatte patienter. Hos patienter med alvorligt hjertesvigt, hvis nyrefunktion afhænger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-systemets aktivitet, er behandling med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-receptorantagonister blevet forbundet med </w:t>
      </w:r>
      <w:proofErr w:type="spellStart"/>
      <w:r>
        <w:rPr>
          <w:sz w:val="24"/>
          <w:szCs w:val="24"/>
        </w:rPr>
        <w:t>oliguri</w:t>
      </w:r>
      <w:proofErr w:type="spellEnd"/>
      <w:r>
        <w:rPr>
          <w:sz w:val="24"/>
          <w:szCs w:val="24"/>
        </w:rPr>
        <w:t xml:space="preserve"> og/eller progressiv </w:t>
      </w:r>
      <w:proofErr w:type="spellStart"/>
      <w:r>
        <w:rPr>
          <w:sz w:val="24"/>
          <w:szCs w:val="24"/>
        </w:rPr>
        <w:t>azotæmi</w:t>
      </w:r>
      <w:proofErr w:type="spellEnd"/>
      <w:r>
        <w:rPr>
          <w:sz w:val="24"/>
          <w:szCs w:val="24"/>
        </w:rPr>
        <w:t xml:space="preserve"> og (sjældent) med akut nyresvigt og/eller død. Tilsvarende udfald er blevet rapporteret med </w:t>
      </w:r>
      <w:proofErr w:type="spellStart"/>
      <w:r>
        <w:rPr>
          <w:sz w:val="24"/>
          <w:szCs w:val="24"/>
        </w:rPr>
        <w:t>valsartan</w:t>
      </w:r>
      <w:proofErr w:type="spellEnd"/>
      <w:r>
        <w:rPr>
          <w:sz w:val="24"/>
          <w:szCs w:val="24"/>
        </w:rPr>
        <w:t>. Evaluering af patienter med hjertesvigt eller post-myokardieinfarkt bør altid indeholde en vurdering af nyrefunktionen.</w:t>
      </w:r>
    </w:p>
    <w:p w:rsidR="008B654F" w:rsidRDefault="008B654F" w:rsidP="000A2E00">
      <w:pPr>
        <w:widowControl w:val="0"/>
        <w:ind w:left="851"/>
        <w:rPr>
          <w:sz w:val="24"/>
          <w:szCs w:val="24"/>
        </w:rPr>
      </w:pPr>
    </w:p>
    <w:p w:rsidR="000A2E00" w:rsidRPr="000155FD" w:rsidRDefault="000A2E00" w:rsidP="000A2E00">
      <w:pPr>
        <w:widowControl w:val="0"/>
        <w:ind w:left="851"/>
        <w:rPr>
          <w:sz w:val="24"/>
          <w:szCs w:val="24"/>
        </w:rPr>
      </w:pPr>
      <w:r w:rsidRPr="000155FD">
        <w:rPr>
          <w:sz w:val="24"/>
          <w:szCs w:val="24"/>
        </w:rPr>
        <w:t xml:space="preserve">I et </w:t>
      </w:r>
      <w:proofErr w:type="spellStart"/>
      <w:r w:rsidRPr="000155FD">
        <w:rPr>
          <w:sz w:val="24"/>
          <w:szCs w:val="24"/>
        </w:rPr>
        <w:t>langtids</w:t>
      </w:r>
      <w:proofErr w:type="spellEnd"/>
      <w:r w:rsidRPr="000155FD">
        <w:rPr>
          <w:sz w:val="24"/>
          <w:szCs w:val="24"/>
        </w:rPr>
        <w:t xml:space="preserve">-, placebo-kontrolleret studie (PRAISE-2) af </w:t>
      </w:r>
      <w:proofErr w:type="spellStart"/>
      <w:r w:rsidRPr="000155FD">
        <w:rPr>
          <w:sz w:val="24"/>
          <w:szCs w:val="24"/>
        </w:rPr>
        <w:t>amlodipin</w:t>
      </w:r>
      <w:proofErr w:type="spellEnd"/>
      <w:r w:rsidRPr="000155FD">
        <w:rPr>
          <w:sz w:val="24"/>
          <w:szCs w:val="24"/>
        </w:rPr>
        <w:t xml:space="preserve"> hos patienter med NYHA-klasse (New York Heart Association klassificering) III- og IV-hjerteinsufficiens af non-iskæmisk ætiologi, blev </w:t>
      </w:r>
      <w:proofErr w:type="spellStart"/>
      <w:r w:rsidRPr="000155FD">
        <w:rPr>
          <w:sz w:val="24"/>
          <w:szCs w:val="24"/>
        </w:rPr>
        <w:t>amlodipin</w:t>
      </w:r>
      <w:proofErr w:type="spellEnd"/>
      <w:r w:rsidRPr="000155FD">
        <w:rPr>
          <w:sz w:val="24"/>
          <w:szCs w:val="24"/>
        </w:rPr>
        <w:t xml:space="preserve"> forbundet med øget rapportering af </w:t>
      </w:r>
      <w:proofErr w:type="spellStart"/>
      <w:r w:rsidRPr="000155FD">
        <w:rPr>
          <w:sz w:val="24"/>
          <w:szCs w:val="24"/>
        </w:rPr>
        <w:t>pulmonært</w:t>
      </w:r>
      <w:proofErr w:type="spellEnd"/>
      <w:r w:rsidRPr="000155FD">
        <w:rPr>
          <w:sz w:val="24"/>
          <w:szCs w:val="24"/>
        </w:rPr>
        <w:t xml:space="preserve"> ødem. Dette til trods for, at der ikke var signifikant forskel i forekomsten af forværret hjerteinsufficiens sammenlignet med placebo.</w:t>
      </w:r>
    </w:p>
    <w:p w:rsidR="000A2E00" w:rsidRPr="000155FD" w:rsidRDefault="000A2E00" w:rsidP="000A2E00">
      <w:pPr>
        <w:widowControl w:val="0"/>
        <w:ind w:left="851"/>
        <w:rPr>
          <w:sz w:val="24"/>
          <w:szCs w:val="24"/>
        </w:rPr>
      </w:pPr>
    </w:p>
    <w:p w:rsidR="000A2E00" w:rsidRPr="000155FD" w:rsidRDefault="000A2E00" w:rsidP="000A2E00">
      <w:pPr>
        <w:widowControl w:val="0"/>
        <w:ind w:left="851"/>
        <w:rPr>
          <w:sz w:val="24"/>
          <w:szCs w:val="24"/>
        </w:rPr>
      </w:pPr>
      <w:r w:rsidRPr="000155FD">
        <w:rPr>
          <w:sz w:val="24"/>
          <w:szCs w:val="24"/>
        </w:rPr>
        <w:t xml:space="preserve">Calciumantagonister, herunder </w:t>
      </w:r>
      <w:proofErr w:type="spellStart"/>
      <w:r w:rsidRPr="000155FD">
        <w:rPr>
          <w:sz w:val="24"/>
          <w:szCs w:val="24"/>
        </w:rPr>
        <w:t>amlodipin</w:t>
      </w:r>
      <w:proofErr w:type="spellEnd"/>
      <w:r w:rsidRPr="000155FD">
        <w:rPr>
          <w:sz w:val="24"/>
          <w:szCs w:val="24"/>
        </w:rPr>
        <w:t xml:space="preserve">, skal anvendes med forsigtighed til patienter med kongestiv hjerteinsufficiens, da de kan øge risikoen for fremtidige </w:t>
      </w:r>
      <w:proofErr w:type="spellStart"/>
      <w:r w:rsidRPr="000155FD">
        <w:rPr>
          <w:sz w:val="24"/>
          <w:szCs w:val="24"/>
        </w:rPr>
        <w:t>kardiovaskulære</w:t>
      </w:r>
      <w:proofErr w:type="spellEnd"/>
      <w:r w:rsidRPr="000155FD">
        <w:rPr>
          <w:sz w:val="24"/>
          <w:szCs w:val="24"/>
        </w:rPr>
        <w:t xml:space="preserve"> hændelser og død.</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 xml:space="preserve">Aorta- og </w:t>
      </w:r>
      <w:proofErr w:type="spellStart"/>
      <w:r w:rsidRPr="00141BC0">
        <w:rPr>
          <w:sz w:val="24"/>
          <w:szCs w:val="24"/>
          <w:u w:val="single"/>
        </w:rPr>
        <w:t>mitralklapstenose</w:t>
      </w:r>
      <w:proofErr w:type="spellEnd"/>
    </w:p>
    <w:p w:rsidR="000A2E00" w:rsidRPr="000155FD" w:rsidRDefault="000A2E00" w:rsidP="000A2E00">
      <w:pPr>
        <w:widowControl w:val="0"/>
        <w:ind w:left="851"/>
        <w:rPr>
          <w:sz w:val="24"/>
          <w:szCs w:val="24"/>
        </w:rPr>
      </w:pPr>
      <w:r w:rsidRPr="000155FD">
        <w:rPr>
          <w:sz w:val="24"/>
          <w:szCs w:val="24"/>
        </w:rPr>
        <w:t xml:space="preserve">Som med alle andre </w:t>
      </w:r>
      <w:proofErr w:type="spellStart"/>
      <w:r w:rsidRPr="000155FD">
        <w:rPr>
          <w:sz w:val="24"/>
          <w:szCs w:val="24"/>
        </w:rPr>
        <w:t>vasodilatorer</w:t>
      </w:r>
      <w:proofErr w:type="spellEnd"/>
      <w:r w:rsidRPr="000155FD">
        <w:rPr>
          <w:sz w:val="24"/>
          <w:szCs w:val="24"/>
        </w:rPr>
        <w:t xml:space="preserve"> skal der udvises særlig forsigtighed hos patienter, der lider af </w:t>
      </w:r>
      <w:proofErr w:type="spellStart"/>
      <w:r w:rsidRPr="000155FD">
        <w:rPr>
          <w:sz w:val="24"/>
          <w:szCs w:val="24"/>
        </w:rPr>
        <w:t>mitralklapstenose</w:t>
      </w:r>
      <w:proofErr w:type="spellEnd"/>
      <w:r w:rsidRPr="000155FD">
        <w:rPr>
          <w:sz w:val="24"/>
          <w:szCs w:val="24"/>
        </w:rPr>
        <w:t xml:space="preserve"> eller signifikant aortastenose, som ikke er af høj grad.</w:t>
      </w:r>
    </w:p>
    <w:p w:rsidR="000A2E00" w:rsidRPr="000155FD" w:rsidRDefault="000A2E00" w:rsidP="000A2E00">
      <w:pPr>
        <w:widowControl w:val="0"/>
        <w:ind w:left="851"/>
        <w:rPr>
          <w:sz w:val="24"/>
          <w:szCs w:val="24"/>
        </w:rPr>
      </w:pPr>
    </w:p>
    <w:p w:rsidR="000A2E00" w:rsidRPr="00141BC0" w:rsidRDefault="000A2E00" w:rsidP="000A2E00">
      <w:pPr>
        <w:widowControl w:val="0"/>
        <w:ind w:left="851"/>
        <w:rPr>
          <w:sz w:val="24"/>
          <w:szCs w:val="24"/>
          <w:u w:val="single"/>
        </w:rPr>
      </w:pPr>
      <w:r w:rsidRPr="00141BC0">
        <w:rPr>
          <w:sz w:val="24"/>
          <w:szCs w:val="24"/>
          <w:u w:val="single"/>
        </w:rPr>
        <w:t xml:space="preserve">Dobbelt hæmning af </w:t>
      </w:r>
      <w:proofErr w:type="spellStart"/>
      <w:r w:rsidRPr="00141BC0">
        <w:rPr>
          <w:sz w:val="24"/>
          <w:szCs w:val="24"/>
          <w:u w:val="single"/>
        </w:rPr>
        <w:t>renin-angiotensin-aldosteronsystemet</w:t>
      </w:r>
      <w:proofErr w:type="spellEnd"/>
      <w:r w:rsidRPr="00141BC0">
        <w:rPr>
          <w:sz w:val="24"/>
          <w:szCs w:val="24"/>
          <w:u w:val="single"/>
        </w:rPr>
        <w:t xml:space="preserve"> (RAAS)</w:t>
      </w:r>
    </w:p>
    <w:p w:rsidR="000A2E00" w:rsidRPr="000155FD" w:rsidRDefault="000A2E00" w:rsidP="000A2E00">
      <w:pPr>
        <w:widowControl w:val="0"/>
        <w:ind w:left="851"/>
        <w:rPr>
          <w:sz w:val="24"/>
          <w:szCs w:val="24"/>
        </w:rPr>
      </w:pPr>
      <w:r w:rsidRPr="000155FD">
        <w:rPr>
          <w:sz w:val="24"/>
          <w:szCs w:val="24"/>
        </w:rPr>
        <w:t>Der er tegn på, at samtidig brug af ACE-</w:t>
      </w:r>
      <w:proofErr w:type="spellStart"/>
      <w:r w:rsidRPr="000155FD">
        <w:rPr>
          <w:sz w:val="24"/>
          <w:szCs w:val="24"/>
        </w:rPr>
        <w:t>hæmmere</w:t>
      </w:r>
      <w:proofErr w:type="spellEnd"/>
      <w:r w:rsidRPr="000155FD">
        <w:rPr>
          <w:sz w:val="24"/>
          <w:szCs w:val="24"/>
        </w:rPr>
        <w:t xml:space="preserve"> og </w:t>
      </w:r>
      <w:proofErr w:type="spellStart"/>
      <w:r w:rsidRPr="000155FD">
        <w:rPr>
          <w:sz w:val="24"/>
          <w:szCs w:val="24"/>
        </w:rPr>
        <w:t>ARBer</w:t>
      </w:r>
      <w:proofErr w:type="spellEnd"/>
      <w:r w:rsidRPr="000155FD">
        <w:rPr>
          <w:sz w:val="24"/>
          <w:szCs w:val="24"/>
        </w:rPr>
        <w:t xml:space="preserve"> eller </w:t>
      </w:r>
      <w:proofErr w:type="spellStart"/>
      <w:r w:rsidRPr="000155FD">
        <w:rPr>
          <w:sz w:val="24"/>
          <w:szCs w:val="24"/>
        </w:rPr>
        <w:t>aliskiren</w:t>
      </w:r>
      <w:proofErr w:type="spellEnd"/>
      <w:r w:rsidRPr="000155FD">
        <w:rPr>
          <w:sz w:val="24"/>
          <w:szCs w:val="24"/>
        </w:rPr>
        <w:t xml:space="preserve"> øger risikoen for hypotension, </w:t>
      </w:r>
      <w:proofErr w:type="spellStart"/>
      <w:r w:rsidRPr="000155FD">
        <w:rPr>
          <w:sz w:val="24"/>
          <w:szCs w:val="24"/>
        </w:rPr>
        <w:t>hyperkaliæmi</w:t>
      </w:r>
      <w:proofErr w:type="spellEnd"/>
      <w:r w:rsidRPr="000155FD">
        <w:rPr>
          <w:sz w:val="24"/>
          <w:szCs w:val="24"/>
        </w:rPr>
        <w:t xml:space="preserve"> og nedsat nyrefunktion (inklusive akut nyresvigt). Dobbelthæmning af RAAS ved kombination af ACE-</w:t>
      </w:r>
      <w:proofErr w:type="spellStart"/>
      <w:r w:rsidRPr="000155FD">
        <w:rPr>
          <w:sz w:val="24"/>
          <w:szCs w:val="24"/>
        </w:rPr>
        <w:t>hæmmere</w:t>
      </w:r>
      <w:proofErr w:type="spellEnd"/>
      <w:r w:rsidRPr="000155FD">
        <w:rPr>
          <w:sz w:val="24"/>
          <w:szCs w:val="24"/>
        </w:rPr>
        <w:t xml:space="preserve"> med </w:t>
      </w:r>
      <w:proofErr w:type="spellStart"/>
      <w:r w:rsidRPr="000155FD">
        <w:rPr>
          <w:sz w:val="24"/>
          <w:szCs w:val="24"/>
        </w:rPr>
        <w:t>ARBer</w:t>
      </w:r>
      <w:proofErr w:type="spellEnd"/>
      <w:r w:rsidRPr="000155FD">
        <w:rPr>
          <w:sz w:val="24"/>
          <w:szCs w:val="24"/>
        </w:rPr>
        <w:t xml:space="preserve"> eller </w:t>
      </w:r>
      <w:proofErr w:type="spellStart"/>
      <w:r w:rsidRPr="000155FD">
        <w:rPr>
          <w:sz w:val="24"/>
          <w:szCs w:val="24"/>
        </w:rPr>
        <w:t>aliskiren</w:t>
      </w:r>
      <w:proofErr w:type="spellEnd"/>
      <w:r w:rsidRPr="000155FD">
        <w:rPr>
          <w:sz w:val="24"/>
          <w:szCs w:val="24"/>
        </w:rPr>
        <w:t xml:space="preserve"> frarådes derfor (se pkt. 4.5 og 5.1).</w:t>
      </w:r>
    </w:p>
    <w:p w:rsidR="000A2E00" w:rsidRPr="000155FD" w:rsidRDefault="000A2E00" w:rsidP="000A2E00">
      <w:pPr>
        <w:widowControl w:val="0"/>
        <w:ind w:left="851"/>
        <w:rPr>
          <w:sz w:val="24"/>
          <w:szCs w:val="24"/>
        </w:rPr>
      </w:pPr>
      <w:r w:rsidRPr="000155FD">
        <w:rPr>
          <w:sz w:val="24"/>
          <w:szCs w:val="24"/>
        </w:rPr>
        <w:t>Hvis dobbelthæmmende behandling anses for absolut nødvendig, bør dette kun ske under supervision af en speciallæge og under tæt monitorering af patientens nyrefunktion, elektrolytter og blodtryk. ACE-</w:t>
      </w:r>
      <w:proofErr w:type="spellStart"/>
      <w:r w:rsidRPr="000155FD">
        <w:rPr>
          <w:sz w:val="24"/>
          <w:szCs w:val="24"/>
        </w:rPr>
        <w:t>hæmmere</w:t>
      </w:r>
      <w:proofErr w:type="spellEnd"/>
      <w:r w:rsidRPr="000155FD">
        <w:rPr>
          <w:sz w:val="24"/>
          <w:szCs w:val="24"/>
        </w:rPr>
        <w:t xml:space="preserve"> og </w:t>
      </w:r>
      <w:proofErr w:type="spellStart"/>
      <w:r w:rsidRPr="000155FD">
        <w:rPr>
          <w:sz w:val="24"/>
          <w:szCs w:val="24"/>
        </w:rPr>
        <w:t>ARBer</w:t>
      </w:r>
      <w:proofErr w:type="spellEnd"/>
      <w:r w:rsidRPr="000155FD">
        <w:rPr>
          <w:sz w:val="24"/>
          <w:szCs w:val="24"/>
        </w:rPr>
        <w:t xml:space="preserve"> bør ikke anvendes samtidigt hos patienter med diabetisk </w:t>
      </w:r>
      <w:proofErr w:type="spellStart"/>
      <w:r w:rsidRPr="000155FD">
        <w:rPr>
          <w:sz w:val="24"/>
          <w:szCs w:val="24"/>
        </w:rPr>
        <w:t>nefropati</w:t>
      </w:r>
      <w:proofErr w:type="spellEnd"/>
      <w:r w:rsidRPr="000155FD">
        <w:rPr>
          <w:sz w:val="24"/>
          <w:szCs w:val="24"/>
        </w:rPr>
        <w:t>.</w:t>
      </w:r>
    </w:p>
    <w:p w:rsidR="000A2E00" w:rsidRPr="000155FD" w:rsidRDefault="000A2E00" w:rsidP="000A2E00">
      <w:pPr>
        <w:widowControl w:val="0"/>
        <w:ind w:left="851"/>
        <w:rPr>
          <w:sz w:val="24"/>
          <w:szCs w:val="24"/>
        </w:rPr>
      </w:pPr>
    </w:p>
    <w:p w:rsidR="000A2E00" w:rsidRDefault="000A2E00" w:rsidP="000A2E00">
      <w:pPr>
        <w:widowControl w:val="0"/>
        <w:ind w:left="851"/>
        <w:rPr>
          <w:sz w:val="24"/>
          <w:szCs w:val="24"/>
        </w:rPr>
      </w:pP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er ikke undersøgt i andre patientgrupper end hypertension.</w:t>
      </w:r>
    </w:p>
    <w:p w:rsidR="00402FC9" w:rsidRDefault="00402FC9" w:rsidP="000A2E00">
      <w:pPr>
        <w:widowControl w:val="0"/>
        <w:ind w:left="851"/>
        <w:rPr>
          <w:sz w:val="24"/>
          <w:szCs w:val="24"/>
        </w:rPr>
      </w:pPr>
    </w:p>
    <w:p w:rsidR="00402FC9" w:rsidRDefault="00402FC9" w:rsidP="00402FC9">
      <w:pPr>
        <w:widowControl w:val="0"/>
        <w:ind w:left="851"/>
        <w:rPr>
          <w:sz w:val="24"/>
          <w:szCs w:val="24"/>
        </w:rPr>
      </w:pPr>
      <w:r>
        <w:rPr>
          <w:sz w:val="24"/>
          <w:szCs w:val="24"/>
          <w:u w:val="single"/>
        </w:rPr>
        <w:t>Hjælpestoffer</w:t>
      </w:r>
    </w:p>
    <w:p w:rsidR="00402FC9" w:rsidRPr="00C84483" w:rsidRDefault="00402FC9" w:rsidP="00402FC9">
      <w:pPr>
        <w:widowControl w:val="0"/>
        <w:ind w:left="851"/>
        <w:rPr>
          <w:sz w:val="24"/>
          <w:szCs w:val="24"/>
        </w:rPr>
      </w:pPr>
      <w:r>
        <w:t>Dette lægemiddel indeholder mindre end 1 mmol (23 mg) natrium pr. filmovertrukken tablet, dvs. den er i det væsentlige natrium-fri.</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A2E00" w:rsidRPr="000155FD" w:rsidRDefault="000A2E00" w:rsidP="000A2E00">
      <w:pPr>
        <w:widowControl w:val="0"/>
        <w:ind w:left="851"/>
        <w:rPr>
          <w:sz w:val="24"/>
          <w:szCs w:val="24"/>
        </w:rPr>
      </w:pPr>
    </w:p>
    <w:p w:rsidR="000A2E00" w:rsidRPr="00306A8C" w:rsidRDefault="000A2E00" w:rsidP="000A2E00">
      <w:pPr>
        <w:widowControl w:val="0"/>
        <w:ind w:left="851"/>
        <w:rPr>
          <w:b/>
          <w:sz w:val="24"/>
          <w:szCs w:val="24"/>
        </w:rPr>
      </w:pPr>
      <w:r w:rsidRPr="00306A8C">
        <w:rPr>
          <w:b/>
          <w:sz w:val="24"/>
          <w:szCs w:val="24"/>
        </w:rPr>
        <w:t>Almindelige interaktioner med kombinationen</w:t>
      </w:r>
    </w:p>
    <w:p w:rsidR="000A2E00" w:rsidRPr="000155FD" w:rsidRDefault="000A2E00" w:rsidP="000A2E00">
      <w:pPr>
        <w:widowControl w:val="0"/>
        <w:ind w:left="851"/>
        <w:rPr>
          <w:sz w:val="24"/>
          <w:szCs w:val="24"/>
        </w:rPr>
      </w:pPr>
      <w:r w:rsidRPr="000155FD">
        <w:rPr>
          <w:sz w:val="24"/>
          <w:szCs w:val="24"/>
        </w:rPr>
        <w:t xml:space="preserve">Der er ikke udført lægemiddelinteraktionsstudier med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 xml:space="preserve"> og andre lægemidler.</w:t>
      </w:r>
    </w:p>
    <w:p w:rsidR="000A2E00" w:rsidRPr="000155FD" w:rsidRDefault="000A2E00" w:rsidP="000A2E00">
      <w:pPr>
        <w:widowControl w:val="0"/>
        <w:ind w:left="851"/>
        <w:rPr>
          <w:sz w:val="24"/>
          <w:szCs w:val="24"/>
        </w:rPr>
      </w:pPr>
    </w:p>
    <w:p w:rsidR="000A2E00" w:rsidRPr="00306A8C" w:rsidRDefault="000A2E00" w:rsidP="000A2E00">
      <w:pPr>
        <w:widowControl w:val="0"/>
        <w:ind w:left="851"/>
        <w:rPr>
          <w:sz w:val="24"/>
          <w:szCs w:val="24"/>
          <w:u w:val="single"/>
        </w:rPr>
      </w:pPr>
      <w:r w:rsidRPr="00306A8C">
        <w:rPr>
          <w:sz w:val="24"/>
          <w:szCs w:val="24"/>
          <w:u w:val="single"/>
        </w:rPr>
        <w:t>Bør tages i betragtning ved samtidig brug</w:t>
      </w:r>
    </w:p>
    <w:p w:rsidR="000A2E00" w:rsidRDefault="000A2E00" w:rsidP="000A2E00">
      <w:pPr>
        <w:widowControl w:val="0"/>
        <w:ind w:left="851"/>
        <w:rPr>
          <w:i/>
          <w:iCs/>
          <w:sz w:val="24"/>
          <w:szCs w:val="24"/>
        </w:rPr>
      </w:pPr>
    </w:p>
    <w:p w:rsidR="000A2E00" w:rsidRPr="000155FD" w:rsidRDefault="000A2E00" w:rsidP="000A2E00">
      <w:pPr>
        <w:widowControl w:val="0"/>
        <w:ind w:left="851"/>
        <w:rPr>
          <w:i/>
          <w:sz w:val="24"/>
          <w:szCs w:val="24"/>
        </w:rPr>
      </w:pPr>
      <w:r w:rsidRPr="000155FD">
        <w:rPr>
          <w:i/>
          <w:iCs/>
          <w:sz w:val="24"/>
          <w:szCs w:val="24"/>
        </w:rPr>
        <w:t xml:space="preserve">Andre </w:t>
      </w:r>
      <w:proofErr w:type="spellStart"/>
      <w:r w:rsidRPr="000155FD">
        <w:rPr>
          <w:i/>
          <w:iCs/>
          <w:sz w:val="24"/>
          <w:szCs w:val="24"/>
        </w:rPr>
        <w:t>antihypertensive</w:t>
      </w:r>
      <w:proofErr w:type="spellEnd"/>
      <w:r w:rsidRPr="000155FD">
        <w:rPr>
          <w:i/>
          <w:iCs/>
          <w:sz w:val="24"/>
          <w:szCs w:val="24"/>
        </w:rPr>
        <w:t xml:space="preserve"> stoffer</w:t>
      </w:r>
    </w:p>
    <w:p w:rsidR="000A2E00" w:rsidRDefault="000A2E00" w:rsidP="000A2E00">
      <w:pPr>
        <w:widowControl w:val="0"/>
        <w:ind w:left="851"/>
        <w:rPr>
          <w:sz w:val="24"/>
          <w:szCs w:val="24"/>
        </w:rPr>
      </w:pPr>
      <w:r w:rsidRPr="000155FD">
        <w:rPr>
          <w:sz w:val="24"/>
          <w:szCs w:val="24"/>
        </w:rPr>
        <w:lastRenderedPageBreak/>
        <w:t xml:space="preserve">Almindeligt anvendte </w:t>
      </w:r>
      <w:proofErr w:type="spellStart"/>
      <w:r w:rsidRPr="000155FD">
        <w:rPr>
          <w:sz w:val="24"/>
          <w:szCs w:val="24"/>
        </w:rPr>
        <w:t>antihypertensive</w:t>
      </w:r>
      <w:proofErr w:type="spellEnd"/>
      <w:r w:rsidRPr="000155FD">
        <w:rPr>
          <w:sz w:val="24"/>
          <w:szCs w:val="24"/>
        </w:rPr>
        <w:t xml:space="preserve"> stoffer (f.eks. </w:t>
      </w:r>
      <w:proofErr w:type="spellStart"/>
      <w:r w:rsidRPr="000155FD">
        <w:rPr>
          <w:sz w:val="24"/>
          <w:szCs w:val="24"/>
        </w:rPr>
        <w:t>alfablokkere</w:t>
      </w:r>
      <w:proofErr w:type="spellEnd"/>
      <w:r w:rsidRPr="000155FD">
        <w:rPr>
          <w:sz w:val="24"/>
          <w:szCs w:val="24"/>
        </w:rPr>
        <w:t xml:space="preserve">, </w:t>
      </w:r>
      <w:proofErr w:type="spellStart"/>
      <w:r w:rsidRPr="000155FD">
        <w:rPr>
          <w:sz w:val="24"/>
          <w:szCs w:val="24"/>
        </w:rPr>
        <w:t>diuretika</w:t>
      </w:r>
      <w:proofErr w:type="spellEnd"/>
      <w:r w:rsidRPr="000155FD">
        <w:rPr>
          <w:sz w:val="24"/>
          <w:szCs w:val="24"/>
        </w:rPr>
        <w:t xml:space="preserve">) og andre lægemidler, som kan forårsage </w:t>
      </w:r>
      <w:proofErr w:type="spellStart"/>
      <w:r w:rsidRPr="000155FD">
        <w:rPr>
          <w:sz w:val="24"/>
          <w:szCs w:val="24"/>
        </w:rPr>
        <w:t>hypotensive</w:t>
      </w:r>
      <w:proofErr w:type="spellEnd"/>
      <w:r w:rsidRPr="000155FD">
        <w:rPr>
          <w:sz w:val="24"/>
          <w:szCs w:val="24"/>
        </w:rPr>
        <w:t xml:space="preserve"> bivirkninger (f.eks. tricykliske </w:t>
      </w:r>
      <w:proofErr w:type="spellStart"/>
      <w:r w:rsidRPr="000155FD">
        <w:rPr>
          <w:sz w:val="24"/>
          <w:szCs w:val="24"/>
        </w:rPr>
        <w:t>antidepressiva</w:t>
      </w:r>
      <w:proofErr w:type="spellEnd"/>
      <w:r w:rsidRPr="000155FD">
        <w:rPr>
          <w:sz w:val="24"/>
          <w:szCs w:val="24"/>
        </w:rPr>
        <w:t xml:space="preserve">, </w:t>
      </w:r>
      <w:proofErr w:type="spellStart"/>
      <w:r w:rsidRPr="000155FD">
        <w:rPr>
          <w:sz w:val="24"/>
          <w:szCs w:val="24"/>
        </w:rPr>
        <w:t>alfablokkere</w:t>
      </w:r>
      <w:proofErr w:type="spellEnd"/>
      <w:r w:rsidRPr="000155FD">
        <w:rPr>
          <w:sz w:val="24"/>
          <w:szCs w:val="24"/>
        </w:rPr>
        <w:t xml:space="preserve"> til behandling af benign prostata </w:t>
      </w:r>
      <w:proofErr w:type="spellStart"/>
      <w:r w:rsidRPr="000155FD">
        <w:rPr>
          <w:sz w:val="24"/>
          <w:szCs w:val="24"/>
        </w:rPr>
        <w:t>hyperplasi</w:t>
      </w:r>
      <w:proofErr w:type="spellEnd"/>
      <w:r w:rsidRPr="000155FD">
        <w:rPr>
          <w:sz w:val="24"/>
          <w:szCs w:val="24"/>
        </w:rPr>
        <w:t xml:space="preserve">) kan øge kombinationens </w:t>
      </w:r>
      <w:proofErr w:type="spellStart"/>
      <w:r w:rsidRPr="000155FD">
        <w:rPr>
          <w:sz w:val="24"/>
          <w:szCs w:val="24"/>
        </w:rPr>
        <w:t>antihypertensive</w:t>
      </w:r>
      <w:proofErr w:type="spellEnd"/>
      <w:r w:rsidRPr="000155FD">
        <w:rPr>
          <w:sz w:val="24"/>
          <w:szCs w:val="24"/>
        </w:rPr>
        <w:t xml:space="preserve"> virkning.</w:t>
      </w:r>
    </w:p>
    <w:p w:rsidR="000A2E00" w:rsidRDefault="000A2E00" w:rsidP="000A2E00">
      <w:pPr>
        <w:widowControl w:val="0"/>
        <w:ind w:left="851"/>
        <w:rPr>
          <w:sz w:val="24"/>
          <w:szCs w:val="24"/>
        </w:rPr>
      </w:pPr>
    </w:p>
    <w:p w:rsidR="00440F23" w:rsidRDefault="00440F23" w:rsidP="000A2E00">
      <w:pPr>
        <w:widowControl w:val="0"/>
        <w:ind w:left="851"/>
        <w:rPr>
          <w:sz w:val="24"/>
          <w:szCs w:val="24"/>
        </w:rPr>
      </w:pPr>
    </w:p>
    <w:p w:rsidR="00440F23" w:rsidRDefault="00440F23" w:rsidP="000A2E00">
      <w:pPr>
        <w:widowControl w:val="0"/>
        <w:ind w:left="851"/>
        <w:rPr>
          <w:sz w:val="24"/>
          <w:szCs w:val="24"/>
        </w:rPr>
      </w:pPr>
    </w:p>
    <w:p w:rsidR="00440F23" w:rsidRPr="000155FD" w:rsidRDefault="00440F23" w:rsidP="000A2E00">
      <w:pPr>
        <w:widowControl w:val="0"/>
        <w:ind w:left="851"/>
        <w:rPr>
          <w:sz w:val="24"/>
          <w:szCs w:val="24"/>
        </w:rPr>
      </w:pPr>
    </w:p>
    <w:p w:rsidR="000A2E00" w:rsidRPr="00306A8C" w:rsidRDefault="000A2E00" w:rsidP="000A2E00">
      <w:pPr>
        <w:widowControl w:val="0"/>
        <w:ind w:left="851"/>
        <w:rPr>
          <w:b/>
          <w:sz w:val="24"/>
          <w:szCs w:val="24"/>
        </w:rPr>
      </w:pPr>
      <w:r w:rsidRPr="00306A8C">
        <w:rPr>
          <w:b/>
          <w:sz w:val="24"/>
          <w:szCs w:val="24"/>
        </w:rPr>
        <w:t xml:space="preserve">Interaktioner forbundet med </w:t>
      </w:r>
      <w:proofErr w:type="spellStart"/>
      <w:r w:rsidRPr="00306A8C">
        <w:rPr>
          <w:b/>
          <w:sz w:val="24"/>
          <w:szCs w:val="24"/>
        </w:rPr>
        <w:t>amlodipin</w:t>
      </w:r>
      <w:proofErr w:type="spellEnd"/>
    </w:p>
    <w:p w:rsidR="000A2E00" w:rsidRDefault="000A2E00" w:rsidP="000A2E00">
      <w:pPr>
        <w:widowControl w:val="0"/>
        <w:ind w:left="851"/>
        <w:rPr>
          <w:b/>
          <w:sz w:val="24"/>
          <w:szCs w:val="24"/>
          <w:u w:val="single"/>
        </w:rPr>
      </w:pPr>
    </w:p>
    <w:p w:rsidR="000A2E00" w:rsidRPr="00306A8C" w:rsidRDefault="000A2E00" w:rsidP="000A2E00">
      <w:pPr>
        <w:widowControl w:val="0"/>
        <w:ind w:left="851"/>
        <w:rPr>
          <w:sz w:val="24"/>
          <w:szCs w:val="24"/>
          <w:u w:val="single"/>
        </w:rPr>
      </w:pPr>
      <w:r w:rsidRPr="00306A8C">
        <w:rPr>
          <w:sz w:val="24"/>
          <w:szCs w:val="24"/>
          <w:u w:val="single"/>
        </w:rPr>
        <w:t>Samtidig brug frarådes</w:t>
      </w:r>
    </w:p>
    <w:p w:rsidR="000A2E00" w:rsidRDefault="000A2E00" w:rsidP="000A2E00">
      <w:pPr>
        <w:widowControl w:val="0"/>
        <w:ind w:left="851"/>
        <w:rPr>
          <w:i/>
          <w:iCs/>
          <w:sz w:val="24"/>
          <w:szCs w:val="24"/>
        </w:rPr>
      </w:pPr>
    </w:p>
    <w:p w:rsidR="000A2E00" w:rsidRPr="000155FD" w:rsidRDefault="000A2E00" w:rsidP="000A2E00">
      <w:pPr>
        <w:widowControl w:val="0"/>
        <w:ind w:left="851"/>
        <w:rPr>
          <w:i/>
          <w:sz w:val="24"/>
          <w:szCs w:val="24"/>
        </w:rPr>
      </w:pPr>
      <w:r w:rsidRPr="000155FD">
        <w:rPr>
          <w:i/>
          <w:iCs/>
          <w:sz w:val="24"/>
          <w:szCs w:val="24"/>
        </w:rPr>
        <w:t>Grapefrugt eller grapefrugtjuice</w:t>
      </w:r>
    </w:p>
    <w:p w:rsidR="000A2E00" w:rsidRPr="000155FD" w:rsidRDefault="000A2E00" w:rsidP="000A2E00">
      <w:pPr>
        <w:widowControl w:val="0"/>
        <w:ind w:left="851"/>
        <w:rPr>
          <w:sz w:val="24"/>
          <w:szCs w:val="24"/>
        </w:rPr>
      </w:pPr>
      <w:r w:rsidRPr="000155FD">
        <w:rPr>
          <w:sz w:val="24"/>
          <w:szCs w:val="24"/>
        </w:rPr>
        <w:t xml:space="preserve">Administration af </w:t>
      </w:r>
      <w:proofErr w:type="spellStart"/>
      <w:r w:rsidRPr="000155FD">
        <w:rPr>
          <w:sz w:val="24"/>
          <w:szCs w:val="24"/>
        </w:rPr>
        <w:t>amlodipin</w:t>
      </w:r>
      <w:proofErr w:type="spellEnd"/>
      <w:r w:rsidRPr="000155FD">
        <w:rPr>
          <w:sz w:val="24"/>
          <w:szCs w:val="24"/>
        </w:rPr>
        <w:t xml:space="preserve"> sammen med grapefrugt eller grapefrugtjuice kan ikke anbefales, da biotilgængeligheden kan øges hos nogen patienter, hvilket kan resultere i en øget blodtrykssænkende effekt.</w:t>
      </w:r>
    </w:p>
    <w:p w:rsidR="000A2E00" w:rsidRPr="000155FD" w:rsidRDefault="000A2E00" w:rsidP="000A2E00">
      <w:pPr>
        <w:widowControl w:val="0"/>
        <w:ind w:left="851"/>
        <w:rPr>
          <w:sz w:val="24"/>
          <w:szCs w:val="24"/>
        </w:rPr>
      </w:pPr>
    </w:p>
    <w:p w:rsidR="000A2E00" w:rsidRPr="005B46A9" w:rsidRDefault="000A2E00" w:rsidP="000A2E00">
      <w:pPr>
        <w:widowControl w:val="0"/>
        <w:ind w:left="851"/>
        <w:rPr>
          <w:sz w:val="24"/>
          <w:szCs w:val="24"/>
          <w:u w:val="single"/>
        </w:rPr>
      </w:pPr>
      <w:r w:rsidRPr="005B46A9">
        <w:rPr>
          <w:sz w:val="24"/>
          <w:szCs w:val="24"/>
          <w:u w:val="single"/>
        </w:rPr>
        <w:t>Forsigtighed ved samtidig brug</w:t>
      </w:r>
    </w:p>
    <w:p w:rsidR="000A2E00" w:rsidRDefault="000A2E00" w:rsidP="000A2E00">
      <w:pPr>
        <w:widowControl w:val="0"/>
        <w:ind w:left="851"/>
        <w:rPr>
          <w:i/>
          <w:iCs/>
          <w:sz w:val="24"/>
          <w:szCs w:val="24"/>
        </w:rPr>
      </w:pPr>
    </w:p>
    <w:p w:rsidR="000A2E00" w:rsidRPr="000155FD" w:rsidRDefault="000A2E00" w:rsidP="000A2E00">
      <w:pPr>
        <w:widowControl w:val="0"/>
        <w:ind w:left="851"/>
        <w:rPr>
          <w:i/>
          <w:sz w:val="24"/>
          <w:szCs w:val="24"/>
        </w:rPr>
      </w:pPr>
      <w:r w:rsidRPr="000155FD">
        <w:rPr>
          <w:i/>
          <w:iCs/>
          <w:sz w:val="24"/>
          <w:szCs w:val="24"/>
        </w:rPr>
        <w:t>CYP3A4-hæmmere</w:t>
      </w:r>
    </w:p>
    <w:p w:rsidR="000A2E00" w:rsidRPr="000155FD" w:rsidRDefault="000A2E00" w:rsidP="000A2E00">
      <w:pPr>
        <w:widowControl w:val="0"/>
        <w:ind w:left="851"/>
        <w:rPr>
          <w:sz w:val="24"/>
          <w:szCs w:val="24"/>
        </w:rPr>
      </w:pPr>
      <w:r w:rsidRPr="000155FD">
        <w:rPr>
          <w:sz w:val="24"/>
          <w:szCs w:val="24"/>
        </w:rPr>
        <w:t>Samtidig administration af kraftige eller moderate CYP3A4-hæmmere (</w:t>
      </w:r>
      <w:proofErr w:type="spellStart"/>
      <w:r w:rsidRPr="000155FD">
        <w:rPr>
          <w:sz w:val="24"/>
          <w:szCs w:val="24"/>
        </w:rPr>
        <w:t>proteasehæmmere</w:t>
      </w:r>
      <w:proofErr w:type="spellEnd"/>
      <w:r w:rsidRPr="000155FD">
        <w:rPr>
          <w:sz w:val="24"/>
          <w:szCs w:val="24"/>
        </w:rPr>
        <w:t xml:space="preserve">, svampemidler af </w:t>
      </w:r>
      <w:proofErr w:type="spellStart"/>
      <w:r w:rsidRPr="000155FD">
        <w:rPr>
          <w:sz w:val="24"/>
          <w:szCs w:val="24"/>
        </w:rPr>
        <w:t>azoltypen</w:t>
      </w:r>
      <w:proofErr w:type="spellEnd"/>
      <w:r w:rsidRPr="000155FD">
        <w:rPr>
          <w:sz w:val="24"/>
          <w:szCs w:val="24"/>
        </w:rPr>
        <w:t xml:space="preserve">, makrolider som </w:t>
      </w:r>
      <w:proofErr w:type="gramStart"/>
      <w:r w:rsidRPr="000155FD">
        <w:rPr>
          <w:sz w:val="24"/>
          <w:szCs w:val="24"/>
        </w:rPr>
        <w:t>f. eks.</w:t>
      </w:r>
      <w:proofErr w:type="gramEnd"/>
      <w:r w:rsidRPr="000155FD">
        <w:rPr>
          <w:sz w:val="24"/>
          <w:szCs w:val="24"/>
        </w:rPr>
        <w:t xml:space="preserve"> </w:t>
      </w:r>
      <w:proofErr w:type="spellStart"/>
      <w:r w:rsidRPr="000155FD">
        <w:rPr>
          <w:sz w:val="24"/>
          <w:szCs w:val="24"/>
        </w:rPr>
        <w:t>erythromycin</w:t>
      </w:r>
      <w:proofErr w:type="spellEnd"/>
      <w:r w:rsidRPr="000155FD">
        <w:rPr>
          <w:sz w:val="24"/>
          <w:szCs w:val="24"/>
        </w:rPr>
        <w:t xml:space="preserve"> og </w:t>
      </w:r>
      <w:proofErr w:type="spellStart"/>
      <w:r w:rsidRPr="000155FD">
        <w:rPr>
          <w:sz w:val="24"/>
          <w:szCs w:val="24"/>
        </w:rPr>
        <w:t>clarithromycin</w:t>
      </w:r>
      <w:proofErr w:type="spellEnd"/>
      <w:r w:rsidRPr="000155FD">
        <w:rPr>
          <w:sz w:val="24"/>
          <w:szCs w:val="24"/>
        </w:rPr>
        <w:t xml:space="preserve"> samt </w:t>
      </w:r>
      <w:proofErr w:type="spellStart"/>
      <w:r w:rsidRPr="000155FD">
        <w:rPr>
          <w:sz w:val="24"/>
          <w:szCs w:val="24"/>
        </w:rPr>
        <w:t>verapamil</w:t>
      </w:r>
      <w:proofErr w:type="spellEnd"/>
      <w:r w:rsidRPr="000155FD">
        <w:rPr>
          <w:sz w:val="24"/>
          <w:szCs w:val="24"/>
        </w:rPr>
        <w:t xml:space="preserve"> og </w:t>
      </w:r>
      <w:proofErr w:type="spellStart"/>
      <w:r w:rsidRPr="000155FD">
        <w:rPr>
          <w:sz w:val="24"/>
          <w:szCs w:val="24"/>
        </w:rPr>
        <w:t>diltiazem</w:t>
      </w:r>
      <w:proofErr w:type="spellEnd"/>
      <w:r w:rsidRPr="000155FD">
        <w:rPr>
          <w:sz w:val="24"/>
          <w:szCs w:val="24"/>
        </w:rPr>
        <w:t xml:space="preserve">) kan give anledning til signifikant stigning i </w:t>
      </w:r>
      <w:proofErr w:type="spellStart"/>
      <w:r w:rsidRPr="000155FD">
        <w:rPr>
          <w:sz w:val="24"/>
          <w:szCs w:val="24"/>
        </w:rPr>
        <w:t>amlodipins</w:t>
      </w:r>
      <w:proofErr w:type="spellEnd"/>
      <w:r w:rsidRPr="000155FD">
        <w:rPr>
          <w:sz w:val="24"/>
          <w:szCs w:val="24"/>
        </w:rPr>
        <w:t xml:space="preserve"> plasmakoncentration. Det kliniske udtryk af disse </w:t>
      </w:r>
      <w:proofErr w:type="spellStart"/>
      <w:r w:rsidRPr="000155FD">
        <w:rPr>
          <w:sz w:val="24"/>
          <w:szCs w:val="24"/>
        </w:rPr>
        <w:t>farmakokinetiske</w:t>
      </w:r>
      <w:proofErr w:type="spellEnd"/>
      <w:r w:rsidRPr="000155FD">
        <w:rPr>
          <w:sz w:val="24"/>
          <w:szCs w:val="24"/>
        </w:rPr>
        <w:t xml:space="preserve"> variationer kan være mere udtalt hos ældre. Monitorering og dosisjustering kan være nødvendig.</w:t>
      </w:r>
    </w:p>
    <w:p w:rsidR="000A2E00" w:rsidRPr="000155FD" w:rsidRDefault="000A2E00" w:rsidP="000A2E00">
      <w:pPr>
        <w:widowControl w:val="0"/>
        <w:ind w:left="851"/>
        <w:rPr>
          <w:sz w:val="24"/>
          <w:szCs w:val="24"/>
        </w:rPr>
      </w:pPr>
    </w:p>
    <w:p w:rsidR="000A2E00" w:rsidRDefault="000A2E00" w:rsidP="000A2E00">
      <w:pPr>
        <w:widowControl w:val="0"/>
        <w:ind w:left="851"/>
        <w:rPr>
          <w:i/>
          <w:sz w:val="24"/>
          <w:szCs w:val="24"/>
        </w:rPr>
      </w:pPr>
      <w:r>
        <w:rPr>
          <w:i/>
          <w:iCs/>
          <w:sz w:val="24"/>
          <w:szCs w:val="24"/>
        </w:rPr>
        <w:t>CYP3A4-inducerende stoffer (</w:t>
      </w:r>
      <w:proofErr w:type="spellStart"/>
      <w:r>
        <w:rPr>
          <w:i/>
          <w:iCs/>
          <w:sz w:val="24"/>
          <w:szCs w:val="24"/>
        </w:rPr>
        <w:t>antikrampemidler</w:t>
      </w:r>
      <w:proofErr w:type="spellEnd"/>
      <w:r>
        <w:rPr>
          <w:i/>
          <w:iCs/>
          <w:sz w:val="24"/>
          <w:szCs w:val="24"/>
        </w:rPr>
        <w:t xml:space="preserve"> [f.eks. </w:t>
      </w:r>
      <w:proofErr w:type="spellStart"/>
      <w:r>
        <w:rPr>
          <w:i/>
          <w:iCs/>
          <w:sz w:val="24"/>
          <w:szCs w:val="24"/>
        </w:rPr>
        <w:t>carbamazepin</w:t>
      </w:r>
      <w:proofErr w:type="spellEnd"/>
      <w:r>
        <w:rPr>
          <w:i/>
          <w:iCs/>
          <w:sz w:val="24"/>
          <w:szCs w:val="24"/>
        </w:rPr>
        <w:t xml:space="preserve">, </w:t>
      </w:r>
      <w:proofErr w:type="spellStart"/>
      <w:r>
        <w:rPr>
          <w:i/>
          <w:iCs/>
          <w:sz w:val="24"/>
          <w:szCs w:val="24"/>
        </w:rPr>
        <w:t>phenobarbital</w:t>
      </w:r>
      <w:proofErr w:type="spellEnd"/>
      <w:r>
        <w:rPr>
          <w:i/>
          <w:iCs/>
          <w:sz w:val="24"/>
          <w:szCs w:val="24"/>
        </w:rPr>
        <w:t xml:space="preserve">, </w:t>
      </w:r>
      <w:proofErr w:type="spellStart"/>
      <w:r>
        <w:rPr>
          <w:i/>
          <w:iCs/>
          <w:sz w:val="24"/>
          <w:szCs w:val="24"/>
        </w:rPr>
        <w:t>phenytoin</w:t>
      </w:r>
      <w:proofErr w:type="spellEnd"/>
      <w:r>
        <w:rPr>
          <w:i/>
          <w:iCs/>
          <w:sz w:val="24"/>
          <w:szCs w:val="24"/>
        </w:rPr>
        <w:t xml:space="preserve">, </w:t>
      </w:r>
      <w:proofErr w:type="spellStart"/>
      <w:r>
        <w:rPr>
          <w:i/>
          <w:iCs/>
          <w:sz w:val="24"/>
          <w:szCs w:val="24"/>
        </w:rPr>
        <w:t>fosphenytoin</w:t>
      </w:r>
      <w:proofErr w:type="spellEnd"/>
      <w:r>
        <w:rPr>
          <w:i/>
          <w:iCs/>
          <w:sz w:val="24"/>
          <w:szCs w:val="24"/>
        </w:rPr>
        <w:t xml:space="preserve">, </w:t>
      </w:r>
      <w:proofErr w:type="spellStart"/>
      <w:r>
        <w:rPr>
          <w:i/>
          <w:iCs/>
          <w:sz w:val="24"/>
          <w:szCs w:val="24"/>
        </w:rPr>
        <w:t>primidon</w:t>
      </w:r>
      <w:proofErr w:type="spellEnd"/>
      <w:r>
        <w:rPr>
          <w:i/>
          <w:iCs/>
          <w:sz w:val="24"/>
          <w:szCs w:val="24"/>
        </w:rPr>
        <w:t xml:space="preserve">], </w:t>
      </w:r>
      <w:proofErr w:type="spellStart"/>
      <w:r>
        <w:rPr>
          <w:i/>
          <w:iCs/>
          <w:sz w:val="24"/>
          <w:szCs w:val="24"/>
        </w:rPr>
        <w:t>rifampicin</w:t>
      </w:r>
      <w:proofErr w:type="spellEnd"/>
      <w:r>
        <w:rPr>
          <w:i/>
          <w:iCs/>
          <w:sz w:val="24"/>
          <w:szCs w:val="24"/>
        </w:rPr>
        <w:t>, perikon)</w:t>
      </w:r>
    </w:p>
    <w:p w:rsidR="000A2E00" w:rsidRDefault="000A2E00" w:rsidP="000A2E00">
      <w:pPr>
        <w:widowControl w:val="0"/>
        <w:ind w:left="851"/>
        <w:rPr>
          <w:sz w:val="24"/>
          <w:szCs w:val="24"/>
        </w:rPr>
      </w:pPr>
      <w:r>
        <w:rPr>
          <w:sz w:val="24"/>
          <w:szCs w:val="24"/>
        </w:rPr>
        <w:t xml:space="preserve">Ved samtidig administration af kendte CYP3A4- induktorer kan plasmakoncentrationen af </w:t>
      </w:r>
      <w:proofErr w:type="spellStart"/>
      <w:r>
        <w:rPr>
          <w:sz w:val="24"/>
          <w:szCs w:val="24"/>
        </w:rPr>
        <w:t>amlodipin</w:t>
      </w:r>
      <w:proofErr w:type="spellEnd"/>
      <w:r>
        <w:rPr>
          <w:sz w:val="24"/>
          <w:szCs w:val="24"/>
        </w:rPr>
        <w:t xml:space="preserve"> variere. Derfor bør blodtrykket overvåges, og dosisregulering overvejes både under og efter samtidig behandling, særlig ved stærke CYP3A4-induktorer (f.eks. </w:t>
      </w:r>
      <w:proofErr w:type="spellStart"/>
      <w:r>
        <w:rPr>
          <w:sz w:val="24"/>
          <w:szCs w:val="24"/>
        </w:rPr>
        <w:t>rifampicin</w:t>
      </w:r>
      <w:proofErr w:type="spellEnd"/>
      <w:r>
        <w:rPr>
          <w:sz w:val="24"/>
          <w:szCs w:val="24"/>
        </w:rPr>
        <w:t>, perikon)</w:t>
      </w:r>
    </w:p>
    <w:p w:rsidR="000A2E00" w:rsidRPr="000155FD" w:rsidRDefault="000A2E00" w:rsidP="000A2E00">
      <w:pPr>
        <w:widowControl w:val="0"/>
        <w:ind w:left="851"/>
        <w:rPr>
          <w:sz w:val="24"/>
          <w:szCs w:val="24"/>
        </w:rPr>
      </w:pPr>
    </w:p>
    <w:p w:rsidR="000A2E00" w:rsidRPr="000155FD" w:rsidRDefault="000A2E00" w:rsidP="000A2E00">
      <w:pPr>
        <w:widowControl w:val="0"/>
        <w:ind w:left="851"/>
        <w:rPr>
          <w:i/>
          <w:sz w:val="24"/>
          <w:szCs w:val="24"/>
        </w:rPr>
      </w:pPr>
      <w:proofErr w:type="spellStart"/>
      <w:r w:rsidRPr="000155FD">
        <w:rPr>
          <w:i/>
          <w:sz w:val="24"/>
          <w:szCs w:val="24"/>
        </w:rPr>
        <w:t>Simvastatin</w:t>
      </w:r>
      <w:proofErr w:type="spellEnd"/>
    </w:p>
    <w:p w:rsidR="000A2E00" w:rsidRPr="000155FD" w:rsidRDefault="000A2E00" w:rsidP="000A2E00">
      <w:pPr>
        <w:widowControl w:val="0"/>
        <w:ind w:left="851"/>
        <w:rPr>
          <w:sz w:val="24"/>
          <w:szCs w:val="24"/>
        </w:rPr>
      </w:pPr>
      <w:r w:rsidRPr="000155FD">
        <w:rPr>
          <w:sz w:val="24"/>
          <w:szCs w:val="24"/>
        </w:rPr>
        <w:t xml:space="preserve">Samtidig administration af multiple doser af 10 mg </w:t>
      </w:r>
      <w:proofErr w:type="spellStart"/>
      <w:r w:rsidRPr="000155FD">
        <w:rPr>
          <w:sz w:val="24"/>
          <w:szCs w:val="24"/>
        </w:rPr>
        <w:t>amlodipin</w:t>
      </w:r>
      <w:proofErr w:type="spellEnd"/>
      <w:r w:rsidRPr="000155FD">
        <w:rPr>
          <w:sz w:val="24"/>
          <w:szCs w:val="24"/>
        </w:rPr>
        <w:t xml:space="preserve"> sammen med 80 mg </w:t>
      </w:r>
      <w:proofErr w:type="spellStart"/>
      <w:r w:rsidRPr="000155FD">
        <w:rPr>
          <w:sz w:val="24"/>
          <w:szCs w:val="24"/>
        </w:rPr>
        <w:t>simvastatin</w:t>
      </w:r>
      <w:proofErr w:type="spellEnd"/>
      <w:r w:rsidRPr="000155FD">
        <w:rPr>
          <w:sz w:val="24"/>
          <w:szCs w:val="24"/>
        </w:rPr>
        <w:t xml:space="preserve"> har resulteret i en 77</w:t>
      </w:r>
      <w:r>
        <w:rPr>
          <w:sz w:val="24"/>
          <w:szCs w:val="24"/>
        </w:rPr>
        <w:t xml:space="preserve"> %</w:t>
      </w:r>
      <w:r w:rsidRPr="000155FD">
        <w:rPr>
          <w:sz w:val="24"/>
          <w:szCs w:val="24"/>
        </w:rPr>
        <w:t xml:space="preserve"> stigning i eksponeringen for </w:t>
      </w:r>
      <w:proofErr w:type="spellStart"/>
      <w:r w:rsidRPr="000155FD">
        <w:rPr>
          <w:sz w:val="24"/>
          <w:szCs w:val="24"/>
        </w:rPr>
        <w:t>simvastatin</w:t>
      </w:r>
      <w:proofErr w:type="spellEnd"/>
      <w:r w:rsidRPr="000155FD">
        <w:rPr>
          <w:sz w:val="24"/>
          <w:szCs w:val="24"/>
        </w:rPr>
        <w:t xml:space="preserve"> sammenlignet med </w:t>
      </w:r>
      <w:proofErr w:type="spellStart"/>
      <w:r w:rsidRPr="000155FD">
        <w:rPr>
          <w:sz w:val="24"/>
          <w:szCs w:val="24"/>
        </w:rPr>
        <w:t>simvastatin</w:t>
      </w:r>
      <w:proofErr w:type="spellEnd"/>
      <w:r w:rsidRPr="000155FD">
        <w:rPr>
          <w:sz w:val="24"/>
          <w:szCs w:val="24"/>
        </w:rPr>
        <w:t xml:space="preserve"> alene. Det anbefales at begrænse dosis af </w:t>
      </w:r>
      <w:proofErr w:type="spellStart"/>
      <w:r w:rsidRPr="000155FD">
        <w:rPr>
          <w:sz w:val="24"/>
          <w:szCs w:val="24"/>
        </w:rPr>
        <w:t>simvastatin</w:t>
      </w:r>
      <w:proofErr w:type="spellEnd"/>
      <w:r w:rsidRPr="000155FD">
        <w:rPr>
          <w:sz w:val="24"/>
          <w:szCs w:val="24"/>
        </w:rPr>
        <w:t xml:space="preserve"> til 20 mg dagligt til patienter, som er i behandling med </w:t>
      </w:r>
      <w:proofErr w:type="spellStart"/>
      <w:r w:rsidRPr="000155FD">
        <w:rPr>
          <w:sz w:val="24"/>
          <w:szCs w:val="24"/>
        </w:rPr>
        <w:t>amlodipin</w:t>
      </w:r>
      <w:proofErr w:type="spellEnd"/>
      <w:r w:rsidRPr="000155FD">
        <w:rPr>
          <w:sz w:val="24"/>
          <w:szCs w:val="24"/>
        </w:rPr>
        <w:t>.</w:t>
      </w:r>
    </w:p>
    <w:p w:rsidR="000A2E00" w:rsidRPr="000155FD" w:rsidRDefault="000A2E00" w:rsidP="000A2E00">
      <w:pPr>
        <w:widowControl w:val="0"/>
        <w:ind w:left="851"/>
        <w:rPr>
          <w:sz w:val="24"/>
          <w:szCs w:val="24"/>
        </w:rPr>
      </w:pPr>
    </w:p>
    <w:p w:rsidR="000A2E00" w:rsidRPr="000155FD" w:rsidRDefault="000A2E00" w:rsidP="000A2E00">
      <w:pPr>
        <w:widowControl w:val="0"/>
        <w:ind w:left="851"/>
        <w:rPr>
          <w:i/>
          <w:sz w:val="24"/>
          <w:szCs w:val="24"/>
        </w:rPr>
      </w:pPr>
      <w:proofErr w:type="spellStart"/>
      <w:r w:rsidRPr="000155FD">
        <w:rPr>
          <w:i/>
          <w:sz w:val="24"/>
          <w:szCs w:val="24"/>
        </w:rPr>
        <w:t>Dantrolen</w:t>
      </w:r>
      <w:proofErr w:type="spellEnd"/>
      <w:r w:rsidRPr="000155FD">
        <w:rPr>
          <w:i/>
          <w:sz w:val="24"/>
          <w:szCs w:val="24"/>
        </w:rPr>
        <w:t xml:space="preserve"> (infusion)</w:t>
      </w:r>
    </w:p>
    <w:p w:rsidR="000A2E00" w:rsidRPr="000155FD" w:rsidRDefault="000A2E00" w:rsidP="000A2E00">
      <w:pPr>
        <w:widowControl w:val="0"/>
        <w:ind w:left="851"/>
        <w:rPr>
          <w:sz w:val="24"/>
          <w:szCs w:val="24"/>
        </w:rPr>
      </w:pPr>
      <w:r w:rsidRPr="000155FD">
        <w:rPr>
          <w:sz w:val="24"/>
          <w:szCs w:val="24"/>
        </w:rPr>
        <w:t xml:space="preserve">Hos dyr er der set letal ventrikelflimren og </w:t>
      </w:r>
      <w:proofErr w:type="spellStart"/>
      <w:r w:rsidRPr="000155FD">
        <w:rPr>
          <w:sz w:val="24"/>
          <w:szCs w:val="24"/>
        </w:rPr>
        <w:t>kardiovaskulært</w:t>
      </w:r>
      <w:proofErr w:type="spellEnd"/>
      <w:r w:rsidRPr="000155FD">
        <w:rPr>
          <w:sz w:val="24"/>
          <w:szCs w:val="24"/>
        </w:rPr>
        <w:t xml:space="preserve"> kollaps i forbindelse med </w:t>
      </w:r>
      <w:proofErr w:type="spellStart"/>
      <w:r w:rsidRPr="000155FD">
        <w:rPr>
          <w:sz w:val="24"/>
          <w:szCs w:val="24"/>
        </w:rPr>
        <w:t>hyperkaliæmi</w:t>
      </w:r>
      <w:proofErr w:type="spellEnd"/>
      <w:r w:rsidRPr="000155FD">
        <w:rPr>
          <w:sz w:val="24"/>
          <w:szCs w:val="24"/>
        </w:rPr>
        <w:t xml:space="preserve"> efter indgift af </w:t>
      </w:r>
      <w:proofErr w:type="spellStart"/>
      <w:r w:rsidRPr="000155FD">
        <w:rPr>
          <w:sz w:val="24"/>
          <w:szCs w:val="24"/>
        </w:rPr>
        <w:t>verapamil</w:t>
      </w:r>
      <w:proofErr w:type="spellEnd"/>
      <w:r w:rsidRPr="000155FD">
        <w:rPr>
          <w:sz w:val="24"/>
          <w:szCs w:val="24"/>
        </w:rPr>
        <w:t xml:space="preserve"> og </w:t>
      </w:r>
      <w:proofErr w:type="spellStart"/>
      <w:r w:rsidRPr="000155FD">
        <w:rPr>
          <w:sz w:val="24"/>
          <w:szCs w:val="24"/>
        </w:rPr>
        <w:t>dantrolen</w:t>
      </w:r>
      <w:proofErr w:type="spellEnd"/>
      <w:r w:rsidRPr="000155FD">
        <w:rPr>
          <w:sz w:val="24"/>
          <w:szCs w:val="24"/>
        </w:rPr>
        <w:t xml:space="preserve"> </w:t>
      </w:r>
      <w:proofErr w:type="spellStart"/>
      <w:r w:rsidRPr="000155FD">
        <w:rPr>
          <w:sz w:val="24"/>
          <w:szCs w:val="24"/>
        </w:rPr>
        <w:t>i.v</w:t>
      </w:r>
      <w:proofErr w:type="spellEnd"/>
      <w:r w:rsidRPr="000155FD">
        <w:rPr>
          <w:sz w:val="24"/>
          <w:szCs w:val="24"/>
        </w:rPr>
        <w:t xml:space="preserve">. Grundet risiko for </w:t>
      </w:r>
      <w:proofErr w:type="spellStart"/>
      <w:r w:rsidRPr="000155FD">
        <w:rPr>
          <w:sz w:val="24"/>
          <w:szCs w:val="24"/>
        </w:rPr>
        <w:t>hyperkaliæmi</w:t>
      </w:r>
      <w:proofErr w:type="spellEnd"/>
      <w:r w:rsidRPr="000155FD">
        <w:rPr>
          <w:sz w:val="24"/>
          <w:szCs w:val="24"/>
        </w:rPr>
        <w:t xml:space="preserve"> anbefales det, at samtidig indgift af calciumantagonister, såsom </w:t>
      </w:r>
      <w:proofErr w:type="spellStart"/>
      <w:r w:rsidRPr="000155FD">
        <w:rPr>
          <w:sz w:val="24"/>
          <w:szCs w:val="24"/>
        </w:rPr>
        <w:t>amlodipin</w:t>
      </w:r>
      <w:proofErr w:type="spellEnd"/>
      <w:r w:rsidRPr="000155FD">
        <w:rPr>
          <w:sz w:val="24"/>
          <w:szCs w:val="24"/>
        </w:rPr>
        <w:t xml:space="preserve">, undgås hos patienter mistænkt for eller i behandling for malign </w:t>
      </w:r>
      <w:proofErr w:type="spellStart"/>
      <w:r w:rsidRPr="000155FD">
        <w:rPr>
          <w:sz w:val="24"/>
          <w:szCs w:val="24"/>
        </w:rPr>
        <w:t>hypertermi</w:t>
      </w:r>
      <w:proofErr w:type="spellEnd"/>
      <w:r w:rsidRPr="000155FD">
        <w:rPr>
          <w:sz w:val="24"/>
          <w:szCs w:val="24"/>
        </w:rPr>
        <w:t>.</w:t>
      </w:r>
    </w:p>
    <w:p w:rsidR="000A2E00" w:rsidRPr="000155FD" w:rsidRDefault="000A2E00" w:rsidP="000A2E00">
      <w:pPr>
        <w:widowControl w:val="0"/>
        <w:ind w:left="851"/>
        <w:rPr>
          <w:sz w:val="24"/>
          <w:szCs w:val="24"/>
        </w:rPr>
      </w:pPr>
    </w:p>
    <w:p w:rsidR="000A2E00" w:rsidRPr="005B46A9" w:rsidRDefault="000A2E00" w:rsidP="000A2E00">
      <w:pPr>
        <w:widowControl w:val="0"/>
        <w:ind w:left="851"/>
        <w:rPr>
          <w:sz w:val="24"/>
          <w:szCs w:val="24"/>
          <w:u w:val="single"/>
        </w:rPr>
      </w:pPr>
      <w:r w:rsidRPr="005B46A9">
        <w:rPr>
          <w:iCs/>
          <w:sz w:val="24"/>
          <w:szCs w:val="24"/>
          <w:u w:val="single"/>
        </w:rPr>
        <w:t>Bør tages i betragtning ved samtidig brug</w:t>
      </w:r>
    </w:p>
    <w:p w:rsidR="000A2E00" w:rsidRDefault="000A2E00" w:rsidP="000A2E00">
      <w:pPr>
        <w:widowControl w:val="0"/>
        <w:ind w:left="851"/>
        <w:rPr>
          <w:i/>
          <w:iCs/>
          <w:sz w:val="24"/>
          <w:szCs w:val="24"/>
        </w:rPr>
      </w:pPr>
    </w:p>
    <w:p w:rsidR="000A2E00" w:rsidRPr="000155FD" w:rsidRDefault="000A2E00" w:rsidP="000A2E00">
      <w:pPr>
        <w:widowControl w:val="0"/>
        <w:ind w:left="851"/>
        <w:rPr>
          <w:i/>
          <w:sz w:val="24"/>
          <w:szCs w:val="24"/>
        </w:rPr>
      </w:pPr>
      <w:r w:rsidRPr="000155FD">
        <w:rPr>
          <w:i/>
          <w:iCs/>
          <w:sz w:val="24"/>
          <w:szCs w:val="24"/>
        </w:rPr>
        <w:t>Andre</w:t>
      </w:r>
    </w:p>
    <w:p w:rsidR="000A2E00" w:rsidRPr="000155FD" w:rsidRDefault="000A2E00" w:rsidP="000A2E00">
      <w:pPr>
        <w:widowControl w:val="0"/>
        <w:ind w:left="851"/>
        <w:rPr>
          <w:sz w:val="24"/>
          <w:szCs w:val="24"/>
        </w:rPr>
      </w:pPr>
      <w:r w:rsidRPr="000155FD">
        <w:rPr>
          <w:sz w:val="24"/>
          <w:szCs w:val="24"/>
        </w:rPr>
        <w:t xml:space="preserve">I kliniske interaktionsstudier påvirkede </w:t>
      </w:r>
      <w:proofErr w:type="spellStart"/>
      <w:r w:rsidRPr="000155FD">
        <w:rPr>
          <w:sz w:val="24"/>
          <w:szCs w:val="24"/>
        </w:rPr>
        <w:t>amlodipin</w:t>
      </w:r>
      <w:proofErr w:type="spellEnd"/>
      <w:r w:rsidRPr="000155FD">
        <w:rPr>
          <w:sz w:val="24"/>
          <w:szCs w:val="24"/>
        </w:rPr>
        <w:t xml:space="preserve"> ikke farmakokinetikken af </w:t>
      </w:r>
      <w:proofErr w:type="spellStart"/>
      <w:r w:rsidRPr="000155FD">
        <w:rPr>
          <w:sz w:val="24"/>
          <w:szCs w:val="24"/>
        </w:rPr>
        <w:t>atorvastatin</w:t>
      </w:r>
      <w:proofErr w:type="spellEnd"/>
      <w:r w:rsidRPr="000155FD">
        <w:rPr>
          <w:sz w:val="24"/>
          <w:szCs w:val="24"/>
        </w:rPr>
        <w:t xml:space="preserve">, </w:t>
      </w:r>
      <w:proofErr w:type="spellStart"/>
      <w:r w:rsidRPr="000155FD">
        <w:rPr>
          <w:sz w:val="24"/>
          <w:szCs w:val="24"/>
        </w:rPr>
        <w:t>digoxin</w:t>
      </w:r>
      <w:proofErr w:type="spellEnd"/>
      <w:r w:rsidRPr="000155FD">
        <w:rPr>
          <w:sz w:val="24"/>
          <w:szCs w:val="24"/>
        </w:rPr>
        <w:t xml:space="preserve">, </w:t>
      </w:r>
      <w:proofErr w:type="spellStart"/>
      <w:r w:rsidRPr="000155FD">
        <w:rPr>
          <w:sz w:val="24"/>
          <w:szCs w:val="24"/>
        </w:rPr>
        <w:t>warfarin</w:t>
      </w:r>
      <w:proofErr w:type="spellEnd"/>
      <w:r w:rsidRPr="000155FD">
        <w:rPr>
          <w:sz w:val="24"/>
          <w:szCs w:val="24"/>
        </w:rPr>
        <w:t xml:space="preserve"> eller </w:t>
      </w:r>
      <w:proofErr w:type="spellStart"/>
      <w:r w:rsidRPr="000155FD">
        <w:rPr>
          <w:sz w:val="24"/>
          <w:szCs w:val="24"/>
        </w:rPr>
        <w:t>ciclosporin</w:t>
      </w:r>
      <w:proofErr w:type="spellEnd"/>
      <w:r w:rsidRPr="000155FD">
        <w:rPr>
          <w:sz w:val="24"/>
          <w:szCs w:val="24"/>
        </w:rPr>
        <w:t>.</w:t>
      </w:r>
    </w:p>
    <w:p w:rsidR="000A2E00" w:rsidRPr="000155FD" w:rsidRDefault="000A2E00" w:rsidP="000A2E00">
      <w:pPr>
        <w:widowControl w:val="0"/>
        <w:ind w:left="851"/>
        <w:rPr>
          <w:sz w:val="24"/>
          <w:szCs w:val="24"/>
        </w:rPr>
      </w:pPr>
    </w:p>
    <w:p w:rsidR="000A2E00" w:rsidRPr="005B46A9" w:rsidRDefault="000A2E00" w:rsidP="000A2E00">
      <w:pPr>
        <w:widowControl w:val="0"/>
        <w:ind w:left="851"/>
        <w:rPr>
          <w:b/>
          <w:sz w:val="24"/>
          <w:szCs w:val="24"/>
        </w:rPr>
      </w:pPr>
      <w:r w:rsidRPr="005B46A9">
        <w:rPr>
          <w:b/>
          <w:sz w:val="24"/>
          <w:szCs w:val="24"/>
        </w:rPr>
        <w:lastRenderedPageBreak/>
        <w:t xml:space="preserve">Interaktioner forbundet med </w:t>
      </w:r>
      <w:proofErr w:type="spellStart"/>
      <w:r w:rsidRPr="005B46A9">
        <w:rPr>
          <w:b/>
          <w:sz w:val="24"/>
          <w:szCs w:val="24"/>
        </w:rPr>
        <w:t>valsartan</w:t>
      </w:r>
      <w:proofErr w:type="spellEnd"/>
    </w:p>
    <w:p w:rsidR="000A2E00" w:rsidRDefault="000A2E00" w:rsidP="000A2E00">
      <w:pPr>
        <w:widowControl w:val="0"/>
        <w:ind w:left="851"/>
        <w:rPr>
          <w:i/>
          <w:iCs/>
          <w:sz w:val="24"/>
          <w:szCs w:val="24"/>
          <w:u w:val="single"/>
        </w:rPr>
      </w:pPr>
    </w:p>
    <w:p w:rsidR="000A2E00" w:rsidRPr="005B46A9" w:rsidRDefault="000A2E00" w:rsidP="000A2E00">
      <w:pPr>
        <w:widowControl w:val="0"/>
        <w:ind w:left="851"/>
        <w:rPr>
          <w:sz w:val="24"/>
          <w:szCs w:val="24"/>
          <w:u w:val="single"/>
        </w:rPr>
      </w:pPr>
      <w:r w:rsidRPr="005B46A9">
        <w:rPr>
          <w:iCs/>
          <w:sz w:val="24"/>
          <w:szCs w:val="24"/>
          <w:u w:val="single"/>
        </w:rPr>
        <w:t>Samtidig brug frarådes</w:t>
      </w:r>
    </w:p>
    <w:p w:rsidR="000A2E00" w:rsidRDefault="000A2E00" w:rsidP="000A2E00">
      <w:pPr>
        <w:widowControl w:val="0"/>
        <w:ind w:left="851"/>
        <w:rPr>
          <w:i/>
          <w:iCs/>
          <w:sz w:val="24"/>
          <w:szCs w:val="24"/>
        </w:rPr>
      </w:pPr>
    </w:p>
    <w:p w:rsidR="000A2E00" w:rsidRPr="000155FD" w:rsidRDefault="000A2E00" w:rsidP="000A2E00">
      <w:pPr>
        <w:widowControl w:val="0"/>
        <w:ind w:left="851"/>
        <w:rPr>
          <w:i/>
          <w:sz w:val="24"/>
          <w:szCs w:val="24"/>
        </w:rPr>
      </w:pPr>
      <w:proofErr w:type="spellStart"/>
      <w:r w:rsidRPr="000155FD">
        <w:rPr>
          <w:i/>
          <w:iCs/>
          <w:sz w:val="24"/>
          <w:szCs w:val="24"/>
        </w:rPr>
        <w:t>Lithium</w:t>
      </w:r>
      <w:proofErr w:type="spellEnd"/>
    </w:p>
    <w:p w:rsidR="000A2E00" w:rsidRPr="000155FD" w:rsidRDefault="000A2E00" w:rsidP="000A2E00">
      <w:pPr>
        <w:widowControl w:val="0"/>
        <w:ind w:left="851"/>
        <w:rPr>
          <w:sz w:val="24"/>
          <w:szCs w:val="24"/>
        </w:rPr>
      </w:pPr>
      <w:r w:rsidRPr="000155FD">
        <w:rPr>
          <w:sz w:val="24"/>
          <w:szCs w:val="24"/>
        </w:rPr>
        <w:t xml:space="preserve">Der er rapporteret reversibelt forhøjede serumkoncentrationer og toksicitet af </w:t>
      </w:r>
      <w:proofErr w:type="spellStart"/>
      <w:r w:rsidRPr="000155FD">
        <w:rPr>
          <w:sz w:val="24"/>
          <w:szCs w:val="24"/>
        </w:rPr>
        <w:t>lithium</w:t>
      </w:r>
      <w:proofErr w:type="spellEnd"/>
      <w:r w:rsidRPr="000155FD">
        <w:rPr>
          <w:sz w:val="24"/>
          <w:szCs w:val="24"/>
        </w:rPr>
        <w:t xml:space="preserve"> ved administration af </w:t>
      </w:r>
      <w:proofErr w:type="spellStart"/>
      <w:r w:rsidRPr="000155FD">
        <w:rPr>
          <w:sz w:val="24"/>
          <w:szCs w:val="24"/>
        </w:rPr>
        <w:t>lithium</w:t>
      </w:r>
      <w:proofErr w:type="spellEnd"/>
      <w:r w:rsidRPr="000155FD">
        <w:rPr>
          <w:sz w:val="24"/>
          <w:szCs w:val="24"/>
        </w:rPr>
        <w:t xml:space="preserve"> sammen med </w:t>
      </w:r>
      <w:proofErr w:type="spellStart"/>
      <w:r w:rsidRPr="000155FD">
        <w:rPr>
          <w:sz w:val="24"/>
          <w:szCs w:val="24"/>
        </w:rPr>
        <w:t>angiotensin</w:t>
      </w:r>
      <w:proofErr w:type="spellEnd"/>
      <w:r w:rsidRPr="000155FD">
        <w:rPr>
          <w:sz w:val="24"/>
          <w:szCs w:val="24"/>
        </w:rPr>
        <w:t>-konverteringsenzym (ACE)-</w:t>
      </w:r>
      <w:proofErr w:type="spellStart"/>
      <w:r w:rsidRPr="000155FD">
        <w:rPr>
          <w:sz w:val="24"/>
          <w:szCs w:val="24"/>
        </w:rPr>
        <w:t>hæmmere</w:t>
      </w:r>
      <w:proofErr w:type="spellEnd"/>
      <w:r w:rsidRPr="000155FD">
        <w:rPr>
          <w:sz w:val="24"/>
          <w:szCs w:val="24"/>
        </w:rPr>
        <w:t xml:space="preserve"> eller </w:t>
      </w:r>
      <w:proofErr w:type="spellStart"/>
      <w:r w:rsidRPr="000155FD">
        <w:rPr>
          <w:sz w:val="24"/>
          <w:szCs w:val="24"/>
        </w:rPr>
        <w:t>angiotensin</w:t>
      </w:r>
      <w:proofErr w:type="spellEnd"/>
      <w:r w:rsidRPr="000155FD">
        <w:rPr>
          <w:sz w:val="24"/>
          <w:szCs w:val="24"/>
        </w:rPr>
        <w:t xml:space="preserve"> II-antagonister, inklusive </w:t>
      </w:r>
      <w:proofErr w:type="spellStart"/>
      <w:r w:rsidRPr="000155FD">
        <w:rPr>
          <w:sz w:val="24"/>
          <w:szCs w:val="24"/>
        </w:rPr>
        <w:t>valsartan</w:t>
      </w:r>
      <w:proofErr w:type="spellEnd"/>
      <w:r w:rsidRPr="000155FD">
        <w:rPr>
          <w:sz w:val="24"/>
          <w:szCs w:val="24"/>
        </w:rPr>
        <w:t xml:space="preserve">. Tæt monitorering af </w:t>
      </w:r>
      <w:proofErr w:type="spellStart"/>
      <w:r w:rsidRPr="000155FD">
        <w:rPr>
          <w:sz w:val="24"/>
          <w:szCs w:val="24"/>
        </w:rPr>
        <w:t>lithiumkoncentrationen</w:t>
      </w:r>
      <w:proofErr w:type="spellEnd"/>
      <w:r w:rsidRPr="000155FD">
        <w:rPr>
          <w:sz w:val="24"/>
          <w:szCs w:val="24"/>
        </w:rPr>
        <w:t xml:space="preserve"> i serum anbefales derfor ved samtidig brug. Hvis der samtidig gives et </w:t>
      </w:r>
      <w:proofErr w:type="spellStart"/>
      <w:r w:rsidRPr="000155FD">
        <w:rPr>
          <w:sz w:val="24"/>
          <w:szCs w:val="24"/>
        </w:rPr>
        <w:t>diuretikum</w:t>
      </w:r>
      <w:proofErr w:type="spellEnd"/>
      <w:r w:rsidRPr="000155FD">
        <w:rPr>
          <w:sz w:val="24"/>
          <w:szCs w:val="24"/>
        </w:rPr>
        <w:t xml:space="preserve">, kan risikoen for </w:t>
      </w:r>
      <w:proofErr w:type="spellStart"/>
      <w:r w:rsidRPr="000155FD">
        <w:rPr>
          <w:sz w:val="24"/>
          <w:szCs w:val="24"/>
        </w:rPr>
        <w:t>lithiumtoksicitet</w:t>
      </w:r>
      <w:proofErr w:type="spellEnd"/>
      <w:r w:rsidRPr="000155FD">
        <w:rPr>
          <w:sz w:val="24"/>
          <w:szCs w:val="24"/>
        </w:rPr>
        <w:t xml:space="preserve"> muligvis være yderligere øget med </w:t>
      </w:r>
      <w:proofErr w:type="spellStart"/>
      <w:r w:rsidRPr="000155FD">
        <w:rPr>
          <w:sz w:val="24"/>
          <w:szCs w:val="24"/>
        </w:rPr>
        <w:t>amlodipin</w:t>
      </w:r>
      <w:proofErr w:type="spellEnd"/>
      <w:r w:rsidRPr="000155FD">
        <w:rPr>
          <w:sz w:val="24"/>
          <w:szCs w:val="24"/>
        </w:rPr>
        <w:t>/</w:t>
      </w:r>
      <w:proofErr w:type="spellStart"/>
      <w:r w:rsidRPr="000155FD">
        <w:rPr>
          <w:sz w:val="24"/>
          <w:szCs w:val="24"/>
        </w:rPr>
        <w:t>valsartan</w:t>
      </w:r>
      <w:proofErr w:type="spellEnd"/>
      <w:r w:rsidRPr="000155FD">
        <w:rPr>
          <w:sz w:val="24"/>
          <w:szCs w:val="24"/>
        </w:rPr>
        <w:t>.</w:t>
      </w:r>
    </w:p>
    <w:p w:rsidR="000A2E00" w:rsidRPr="000155FD" w:rsidRDefault="000A2E00" w:rsidP="000A2E00">
      <w:pPr>
        <w:widowControl w:val="0"/>
        <w:ind w:left="851"/>
        <w:rPr>
          <w:sz w:val="24"/>
          <w:szCs w:val="24"/>
        </w:rPr>
      </w:pPr>
    </w:p>
    <w:p w:rsidR="000A2E00" w:rsidRPr="000155FD" w:rsidRDefault="000A2E00" w:rsidP="000A2E00">
      <w:pPr>
        <w:widowControl w:val="0"/>
        <w:ind w:left="851"/>
        <w:rPr>
          <w:i/>
          <w:sz w:val="24"/>
          <w:szCs w:val="24"/>
        </w:rPr>
      </w:pPr>
      <w:r w:rsidRPr="000155FD">
        <w:rPr>
          <w:i/>
          <w:iCs/>
          <w:sz w:val="24"/>
          <w:szCs w:val="24"/>
        </w:rPr>
        <w:t xml:space="preserve">Kaliumbesparende </w:t>
      </w:r>
      <w:proofErr w:type="spellStart"/>
      <w:r w:rsidRPr="000155FD">
        <w:rPr>
          <w:i/>
          <w:iCs/>
          <w:sz w:val="24"/>
          <w:szCs w:val="24"/>
        </w:rPr>
        <w:t>diuretika</w:t>
      </w:r>
      <w:proofErr w:type="spellEnd"/>
      <w:r w:rsidRPr="000155FD">
        <w:rPr>
          <w:i/>
          <w:iCs/>
          <w:sz w:val="24"/>
          <w:szCs w:val="24"/>
        </w:rPr>
        <w:t>, kaliumtilskud, kaliumholdige salterstatninger eller anden medicin, som øger kaliumniveauet</w:t>
      </w:r>
    </w:p>
    <w:p w:rsidR="000A2E00" w:rsidRPr="000155FD" w:rsidRDefault="000A2E00" w:rsidP="000A2E00">
      <w:pPr>
        <w:widowControl w:val="0"/>
        <w:ind w:left="851"/>
        <w:rPr>
          <w:sz w:val="24"/>
          <w:szCs w:val="24"/>
        </w:rPr>
      </w:pPr>
      <w:r w:rsidRPr="000155FD">
        <w:rPr>
          <w:sz w:val="24"/>
          <w:szCs w:val="24"/>
        </w:rPr>
        <w:t xml:space="preserve">Hvis der i kombination med </w:t>
      </w:r>
      <w:proofErr w:type="spellStart"/>
      <w:r w:rsidRPr="000155FD">
        <w:rPr>
          <w:sz w:val="24"/>
          <w:szCs w:val="24"/>
        </w:rPr>
        <w:t>valsartan</w:t>
      </w:r>
      <w:proofErr w:type="spellEnd"/>
      <w:r w:rsidRPr="000155FD">
        <w:rPr>
          <w:sz w:val="24"/>
          <w:szCs w:val="24"/>
        </w:rPr>
        <w:t xml:space="preserve"> udskrives et lægemiddel, som påvirker kaliumniveauet, bør kaliumindholdet i plasma monitoreres.</w:t>
      </w:r>
    </w:p>
    <w:p w:rsidR="000A2E00" w:rsidRPr="000155FD" w:rsidRDefault="000A2E00" w:rsidP="000A2E00">
      <w:pPr>
        <w:widowControl w:val="0"/>
        <w:ind w:left="851"/>
        <w:rPr>
          <w:sz w:val="24"/>
          <w:szCs w:val="24"/>
        </w:rPr>
      </w:pPr>
    </w:p>
    <w:p w:rsidR="000A2E00" w:rsidRPr="005B46A9" w:rsidRDefault="000A2E00" w:rsidP="000A2E00">
      <w:pPr>
        <w:widowControl w:val="0"/>
        <w:ind w:left="851"/>
        <w:rPr>
          <w:sz w:val="24"/>
          <w:szCs w:val="24"/>
          <w:u w:val="single"/>
        </w:rPr>
      </w:pPr>
      <w:r w:rsidRPr="005B46A9">
        <w:rPr>
          <w:sz w:val="24"/>
          <w:szCs w:val="24"/>
          <w:u w:val="single"/>
        </w:rPr>
        <w:t>Forsigtighed ved samtidig brug</w:t>
      </w:r>
    </w:p>
    <w:p w:rsidR="000A2E00" w:rsidRPr="000155FD" w:rsidRDefault="000A2E00" w:rsidP="000A2E00">
      <w:pPr>
        <w:widowControl w:val="0"/>
        <w:ind w:left="851"/>
        <w:rPr>
          <w:i/>
          <w:sz w:val="24"/>
          <w:szCs w:val="24"/>
        </w:rPr>
      </w:pPr>
      <w:r w:rsidRPr="000155FD">
        <w:rPr>
          <w:i/>
          <w:iCs/>
          <w:sz w:val="24"/>
          <w:szCs w:val="24"/>
        </w:rPr>
        <w:t xml:space="preserve">Non-steroid-anti-inflammatorisk medicin (NSAID), inklusive selektive COX-2 </w:t>
      </w:r>
      <w:proofErr w:type="spellStart"/>
      <w:r w:rsidRPr="000155FD">
        <w:rPr>
          <w:i/>
          <w:iCs/>
          <w:sz w:val="24"/>
          <w:szCs w:val="24"/>
        </w:rPr>
        <w:t>hæmmere</w:t>
      </w:r>
      <w:proofErr w:type="spellEnd"/>
      <w:r w:rsidRPr="000155FD">
        <w:rPr>
          <w:i/>
          <w:iCs/>
          <w:sz w:val="24"/>
          <w:szCs w:val="24"/>
        </w:rPr>
        <w:t>, acetylsalicylsyre (&gt;3 g/dag) og ikke-selektive NSAID</w:t>
      </w:r>
    </w:p>
    <w:p w:rsidR="000A2E00" w:rsidRPr="000155FD" w:rsidRDefault="000A2E00" w:rsidP="000A2E00">
      <w:pPr>
        <w:widowControl w:val="0"/>
        <w:ind w:left="851"/>
        <w:rPr>
          <w:sz w:val="24"/>
          <w:szCs w:val="24"/>
        </w:rPr>
      </w:pPr>
      <w:r w:rsidRPr="000155FD">
        <w:rPr>
          <w:sz w:val="24"/>
          <w:szCs w:val="24"/>
        </w:rPr>
        <w:t xml:space="preserve">Når </w:t>
      </w:r>
      <w:proofErr w:type="spellStart"/>
      <w:r w:rsidRPr="000155FD">
        <w:rPr>
          <w:sz w:val="24"/>
          <w:szCs w:val="24"/>
        </w:rPr>
        <w:t>angiotensin</w:t>
      </w:r>
      <w:proofErr w:type="spellEnd"/>
      <w:r w:rsidRPr="000155FD">
        <w:rPr>
          <w:sz w:val="24"/>
          <w:szCs w:val="24"/>
        </w:rPr>
        <w:t xml:space="preserve"> II-antagonister gives samtidig med NSAID, kan der opstå svækkelse af den </w:t>
      </w:r>
      <w:proofErr w:type="spellStart"/>
      <w:r w:rsidRPr="000155FD">
        <w:rPr>
          <w:sz w:val="24"/>
          <w:szCs w:val="24"/>
        </w:rPr>
        <w:t>antihypertensive</w:t>
      </w:r>
      <w:proofErr w:type="spellEnd"/>
      <w:r w:rsidRPr="000155FD">
        <w:rPr>
          <w:sz w:val="24"/>
          <w:szCs w:val="24"/>
        </w:rPr>
        <w:t xml:space="preserve"> virkning. Yderligere kan samtidig brug af </w:t>
      </w:r>
      <w:proofErr w:type="spellStart"/>
      <w:r w:rsidRPr="000155FD">
        <w:rPr>
          <w:sz w:val="24"/>
          <w:szCs w:val="24"/>
        </w:rPr>
        <w:t>angiotensin</w:t>
      </w:r>
      <w:proofErr w:type="spellEnd"/>
      <w:r w:rsidRPr="000155FD">
        <w:rPr>
          <w:sz w:val="24"/>
          <w:szCs w:val="24"/>
        </w:rPr>
        <w:t xml:space="preserve"> II-antagonister og NSAID føre til øget risiko for forværring af nyrefunktionen samt en øgning af serumkalium. Det anbefales derfor at monitorere nyrefunktionen i begyndelsen af behandlingen og at sørge for passende hydrering af patienten.</w:t>
      </w:r>
    </w:p>
    <w:p w:rsidR="000A2E00" w:rsidRPr="000155FD" w:rsidRDefault="000A2E00" w:rsidP="000A2E00">
      <w:pPr>
        <w:widowControl w:val="0"/>
        <w:ind w:left="851"/>
        <w:rPr>
          <w:sz w:val="24"/>
          <w:szCs w:val="24"/>
        </w:rPr>
      </w:pPr>
    </w:p>
    <w:p w:rsidR="000A2E00" w:rsidRPr="000155FD" w:rsidRDefault="000A2E00" w:rsidP="000A2E00">
      <w:pPr>
        <w:widowControl w:val="0"/>
        <w:ind w:left="851"/>
        <w:rPr>
          <w:i/>
          <w:sz w:val="24"/>
          <w:szCs w:val="24"/>
        </w:rPr>
      </w:pPr>
      <w:proofErr w:type="spellStart"/>
      <w:r w:rsidRPr="000155FD">
        <w:rPr>
          <w:i/>
          <w:iCs/>
          <w:sz w:val="24"/>
          <w:szCs w:val="24"/>
        </w:rPr>
        <w:t>Hæmmere</w:t>
      </w:r>
      <w:proofErr w:type="spellEnd"/>
      <w:r w:rsidRPr="000155FD">
        <w:rPr>
          <w:i/>
          <w:iCs/>
          <w:sz w:val="24"/>
          <w:szCs w:val="24"/>
        </w:rPr>
        <w:t xml:space="preserve"> af optagelsestransportøren (</w:t>
      </w:r>
      <w:proofErr w:type="spellStart"/>
      <w:r w:rsidRPr="000155FD">
        <w:rPr>
          <w:i/>
          <w:iCs/>
          <w:sz w:val="24"/>
          <w:szCs w:val="24"/>
        </w:rPr>
        <w:t>rifampicin</w:t>
      </w:r>
      <w:proofErr w:type="spellEnd"/>
      <w:r w:rsidRPr="000155FD">
        <w:rPr>
          <w:i/>
          <w:iCs/>
          <w:sz w:val="24"/>
          <w:szCs w:val="24"/>
        </w:rPr>
        <w:t xml:space="preserve">, </w:t>
      </w:r>
      <w:proofErr w:type="spellStart"/>
      <w:r w:rsidRPr="000155FD">
        <w:rPr>
          <w:i/>
          <w:iCs/>
          <w:sz w:val="24"/>
          <w:szCs w:val="24"/>
        </w:rPr>
        <w:t>ciclosporin</w:t>
      </w:r>
      <w:proofErr w:type="spellEnd"/>
      <w:r w:rsidRPr="000155FD">
        <w:rPr>
          <w:i/>
          <w:iCs/>
          <w:sz w:val="24"/>
          <w:szCs w:val="24"/>
        </w:rPr>
        <w:t xml:space="preserve">) eller </w:t>
      </w:r>
      <w:proofErr w:type="spellStart"/>
      <w:r w:rsidRPr="000155FD">
        <w:rPr>
          <w:i/>
          <w:iCs/>
          <w:sz w:val="24"/>
          <w:szCs w:val="24"/>
        </w:rPr>
        <w:t>effluxtransportøren</w:t>
      </w:r>
      <w:proofErr w:type="spellEnd"/>
      <w:r w:rsidRPr="000155FD">
        <w:rPr>
          <w:i/>
          <w:iCs/>
          <w:sz w:val="24"/>
          <w:szCs w:val="24"/>
        </w:rPr>
        <w:t xml:space="preserve"> (</w:t>
      </w:r>
      <w:proofErr w:type="spellStart"/>
      <w:r w:rsidRPr="000155FD">
        <w:rPr>
          <w:i/>
          <w:iCs/>
          <w:sz w:val="24"/>
          <w:szCs w:val="24"/>
        </w:rPr>
        <w:t>ritonavir</w:t>
      </w:r>
      <w:proofErr w:type="spellEnd"/>
      <w:r w:rsidRPr="000155FD">
        <w:rPr>
          <w:i/>
          <w:iCs/>
          <w:sz w:val="24"/>
          <w:szCs w:val="24"/>
        </w:rPr>
        <w:t>)</w:t>
      </w:r>
    </w:p>
    <w:p w:rsidR="000A2E00" w:rsidRPr="000155FD" w:rsidRDefault="000A2E00" w:rsidP="000A2E00">
      <w:pPr>
        <w:widowControl w:val="0"/>
        <w:ind w:left="851"/>
        <w:rPr>
          <w:sz w:val="24"/>
          <w:szCs w:val="24"/>
        </w:rPr>
      </w:pPr>
      <w:r w:rsidRPr="000155FD">
        <w:rPr>
          <w:sz w:val="24"/>
          <w:szCs w:val="24"/>
        </w:rPr>
        <w:t xml:space="preserve">Resultatet af et </w:t>
      </w:r>
      <w:r w:rsidRPr="000155FD">
        <w:rPr>
          <w:i/>
          <w:iCs/>
          <w:sz w:val="24"/>
          <w:szCs w:val="24"/>
        </w:rPr>
        <w:t xml:space="preserve">in </w:t>
      </w:r>
      <w:proofErr w:type="spellStart"/>
      <w:r w:rsidRPr="000155FD">
        <w:rPr>
          <w:i/>
          <w:iCs/>
          <w:sz w:val="24"/>
          <w:szCs w:val="24"/>
        </w:rPr>
        <w:t>vitro</w:t>
      </w:r>
      <w:proofErr w:type="spellEnd"/>
      <w:r w:rsidRPr="000155FD">
        <w:rPr>
          <w:i/>
          <w:iCs/>
          <w:sz w:val="24"/>
          <w:szCs w:val="24"/>
        </w:rPr>
        <w:t xml:space="preserve"> </w:t>
      </w:r>
      <w:r w:rsidRPr="000155FD">
        <w:rPr>
          <w:sz w:val="24"/>
          <w:szCs w:val="24"/>
        </w:rPr>
        <w:t xml:space="preserve">studie med humant levervæv indikerede, at </w:t>
      </w:r>
      <w:proofErr w:type="spellStart"/>
      <w:r w:rsidRPr="000155FD">
        <w:rPr>
          <w:sz w:val="24"/>
          <w:szCs w:val="24"/>
        </w:rPr>
        <w:t>valsartan</w:t>
      </w:r>
      <w:proofErr w:type="spellEnd"/>
      <w:r w:rsidRPr="000155FD">
        <w:rPr>
          <w:sz w:val="24"/>
          <w:szCs w:val="24"/>
        </w:rPr>
        <w:t xml:space="preserve"> er substrat for den </w:t>
      </w:r>
      <w:proofErr w:type="spellStart"/>
      <w:r w:rsidRPr="000155FD">
        <w:rPr>
          <w:sz w:val="24"/>
          <w:szCs w:val="24"/>
        </w:rPr>
        <w:t>hepatiske</w:t>
      </w:r>
      <w:proofErr w:type="spellEnd"/>
      <w:r w:rsidRPr="000155FD">
        <w:rPr>
          <w:sz w:val="24"/>
          <w:szCs w:val="24"/>
        </w:rPr>
        <w:t xml:space="preserve"> optagelsestransportør OATP1B1 og af den </w:t>
      </w:r>
      <w:proofErr w:type="spellStart"/>
      <w:r w:rsidRPr="000155FD">
        <w:rPr>
          <w:sz w:val="24"/>
          <w:szCs w:val="24"/>
        </w:rPr>
        <w:t>hepatiske</w:t>
      </w:r>
      <w:proofErr w:type="spellEnd"/>
      <w:r w:rsidRPr="000155FD">
        <w:rPr>
          <w:sz w:val="24"/>
          <w:szCs w:val="24"/>
        </w:rPr>
        <w:t xml:space="preserve"> </w:t>
      </w:r>
      <w:proofErr w:type="spellStart"/>
      <w:r w:rsidRPr="000155FD">
        <w:rPr>
          <w:sz w:val="24"/>
          <w:szCs w:val="24"/>
        </w:rPr>
        <w:t>effluxtransportør</w:t>
      </w:r>
      <w:proofErr w:type="spellEnd"/>
      <w:r w:rsidRPr="000155FD">
        <w:rPr>
          <w:sz w:val="24"/>
          <w:szCs w:val="24"/>
        </w:rPr>
        <w:t xml:space="preserve"> MRP2. Samtidig administration af lægemidler, som hæmmer optagelsestransportøren (</w:t>
      </w:r>
      <w:proofErr w:type="spellStart"/>
      <w:r w:rsidRPr="000155FD">
        <w:rPr>
          <w:sz w:val="24"/>
          <w:szCs w:val="24"/>
        </w:rPr>
        <w:t>rifampicin</w:t>
      </w:r>
      <w:proofErr w:type="spellEnd"/>
      <w:r w:rsidRPr="000155FD">
        <w:rPr>
          <w:sz w:val="24"/>
          <w:szCs w:val="24"/>
        </w:rPr>
        <w:t xml:space="preserve">, </w:t>
      </w:r>
      <w:proofErr w:type="spellStart"/>
      <w:r w:rsidRPr="000155FD">
        <w:rPr>
          <w:sz w:val="24"/>
          <w:szCs w:val="24"/>
        </w:rPr>
        <w:t>ciclosporin</w:t>
      </w:r>
      <w:proofErr w:type="spellEnd"/>
      <w:r w:rsidRPr="000155FD">
        <w:rPr>
          <w:sz w:val="24"/>
          <w:szCs w:val="24"/>
        </w:rPr>
        <w:t xml:space="preserve">) eller </w:t>
      </w:r>
      <w:proofErr w:type="spellStart"/>
      <w:r w:rsidRPr="000155FD">
        <w:rPr>
          <w:sz w:val="24"/>
          <w:szCs w:val="24"/>
        </w:rPr>
        <w:t>effluxtransportøren</w:t>
      </w:r>
      <w:proofErr w:type="spellEnd"/>
      <w:r w:rsidRPr="000155FD">
        <w:rPr>
          <w:sz w:val="24"/>
          <w:szCs w:val="24"/>
        </w:rPr>
        <w:t xml:space="preserve"> (</w:t>
      </w:r>
      <w:proofErr w:type="spellStart"/>
      <w:r w:rsidRPr="000155FD">
        <w:rPr>
          <w:sz w:val="24"/>
          <w:szCs w:val="24"/>
        </w:rPr>
        <w:t>ritonavir</w:t>
      </w:r>
      <w:proofErr w:type="spellEnd"/>
      <w:r w:rsidRPr="000155FD">
        <w:rPr>
          <w:sz w:val="24"/>
          <w:szCs w:val="24"/>
        </w:rPr>
        <w:t xml:space="preserve">) kan øge den systemiske eksponering for </w:t>
      </w:r>
      <w:proofErr w:type="spellStart"/>
      <w:r w:rsidRPr="000155FD">
        <w:rPr>
          <w:sz w:val="24"/>
          <w:szCs w:val="24"/>
        </w:rPr>
        <w:t>valsartan</w:t>
      </w:r>
      <w:proofErr w:type="spellEnd"/>
      <w:r w:rsidRPr="000155FD">
        <w:rPr>
          <w:sz w:val="24"/>
          <w:szCs w:val="24"/>
        </w:rPr>
        <w:t>.</w:t>
      </w:r>
    </w:p>
    <w:p w:rsidR="000A2E00" w:rsidRPr="000155FD" w:rsidRDefault="000A2E00" w:rsidP="000A2E00">
      <w:pPr>
        <w:widowControl w:val="0"/>
        <w:ind w:left="851"/>
        <w:rPr>
          <w:sz w:val="24"/>
          <w:szCs w:val="24"/>
        </w:rPr>
      </w:pPr>
    </w:p>
    <w:p w:rsidR="000A2E00" w:rsidRPr="000155FD" w:rsidRDefault="000A2E00" w:rsidP="000A2E00">
      <w:pPr>
        <w:widowControl w:val="0"/>
        <w:ind w:left="851"/>
        <w:rPr>
          <w:i/>
          <w:sz w:val="24"/>
          <w:szCs w:val="24"/>
        </w:rPr>
      </w:pPr>
      <w:r w:rsidRPr="000155FD">
        <w:rPr>
          <w:i/>
          <w:iCs/>
          <w:sz w:val="24"/>
          <w:szCs w:val="24"/>
        </w:rPr>
        <w:t xml:space="preserve">Dobbelt hæmning af RAAS med </w:t>
      </w:r>
      <w:proofErr w:type="spellStart"/>
      <w:r w:rsidRPr="000155FD">
        <w:rPr>
          <w:i/>
          <w:iCs/>
          <w:sz w:val="24"/>
          <w:szCs w:val="24"/>
        </w:rPr>
        <w:t>ARBer</w:t>
      </w:r>
      <w:proofErr w:type="spellEnd"/>
      <w:r w:rsidRPr="000155FD">
        <w:rPr>
          <w:i/>
          <w:iCs/>
          <w:sz w:val="24"/>
          <w:szCs w:val="24"/>
        </w:rPr>
        <w:t>, ACE-</w:t>
      </w:r>
      <w:proofErr w:type="spellStart"/>
      <w:r w:rsidRPr="000155FD">
        <w:rPr>
          <w:i/>
          <w:iCs/>
          <w:sz w:val="24"/>
          <w:szCs w:val="24"/>
        </w:rPr>
        <w:t>hæmmere</w:t>
      </w:r>
      <w:proofErr w:type="spellEnd"/>
      <w:r w:rsidRPr="000155FD">
        <w:rPr>
          <w:i/>
          <w:iCs/>
          <w:sz w:val="24"/>
          <w:szCs w:val="24"/>
        </w:rPr>
        <w:t xml:space="preserve"> eller </w:t>
      </w:r>
      <w:proofErr w:type="spellStart"/>
      <w:r w:rsidRPr="000155FD">
        <w:rPr>
          <w:i/>
          <w:iCs/>
          <w:sz w:val="24"/>
          <w:szCs w:val="24"/>
        </w:rPr>
        <w:t>aliskiren</w:t>
      </w:r>
      <w:proofErr w:type="spellEnd"/>
    </w:p>
    <w:p w:rsidR="000A2E00" w:rsidRPr="000155FD" w:rsidRDefault="000A2E00" w:rsidP="000A2E00">
      <w:pPr>
        <w:widowControl w:val="0"/>
        <w:ind w:left="851"/>
        <w:rPr>
          <w:sz w:val="24"/>
          <w:szCs w:val="24"/>
        </w:rPr>
      </w:pPr>
      <w:r w:rsidRPr="000155FD">
        <w:rPr>
          <w:sz w:val="24"/>
          <w:szCs w:val="24"/>
        </w:rPr>
        <w:t xml:space="preserve">Data fra kliniske studier har vist, at dobbelthæmning af </w:t>
      </w:r>
      <w:proofErr w:type="spellStart"/>
      <w:r w:rsidRPr="000155FD">
        <w:rPr>
          <w:sz w:val="24"/>
          <w:szCs w:val="24"/>
        </w:rPr>
        <w:t>renin-angiotensin-aldosteronsystemet</w:t>
      </w:r>
      <w:proofErr w:type="spellEnd"/>
      <w:r w:rsidRPr="000155FD">
        <w:rPr>
          <w:sz w:val="24"/>
          <w:szCs w:val="24"/>
        </w:rPr>
        <w:t xml:space="preserve"> (RAAS) ved kombinationsbehandling med ACE-</w:t>
      </w:r>
      <w:proofErr w:type="spellStart"/>
      <w:r w:rsidRPr="000155FD">
        <w:rPr>
          <w:sz w:val="24"/>
          <w:szCs w:val="24"/>
        </w:rPr>
        <w:t>hæmmere</w:t>
      </w:r>
      <w:proofErr w:type="spellEnd"/>
      <w:r w:rsidRPr="000155FD">
        <w:rPr>
          <w:sz w:val="24"/>
          <w:szCs w:val="24"/>
        </w:rPr>
        <w:t xml:space="preserve">, </w:t>
      </w:r>
      <w:proofErr w:type="spellStart"/>
      <w:r w:rsidRPr="000155FD">
        <w:rPr>
          <w:sz w:val="24"/>
          <w:szCs w:val="24"/>
        </w:rPr>
        <w:t>ARBer</w:t>
      </w:r>
      <w:proofErr w:type="spellEnd"/>
      <w:r w:rsidRPr="000155FD">
        <w:rPr>
          <w:sz w:val="24"/>
          <w:szCs w:val="24"/>
        </w:rPr>
        <w:t xml:space="preserve"> eller </w:t>
      </w:r>
      <w:proofErr w:type="spellStart"/>
      <w:r w:rsidRPr="000155FD">
        <w:rPr>
          <w:sz w:val="24"/>
          <w:szCs w:val="24"/>
        </w:rPr>
        <w:t>aliskiren</w:t>
      </w:r>
      <w:proofErr w:type="spellEnd"/>
      <w:r w:rsidRPr="000155FD">
        <w:rPr>
          <w:sz w:val="24"/>
          <w:szCs w:val="24"/>
        </w:rPr>
        <w:t xml:space="preserve"> er forbundet med en højere hyppighed af bivirkninger som hypertension, </w:t>
      </w:r>
      <w:proofErr w:type="spellStart"/>
      <w:r w:rsidRPr="000155FD">
        <w:rPr>
          <w:sz w:val="24"/>
          <w:szCs w:val="24"/>
        </w:rPr>
        <w:t>hyperkaliæmi</w:t>
      </w:r>
      <w:proofErr w:type="spellEnd"/>
      <w:r w:rsidRPr="000155FD">
        <w:rPr>
          <w:sz w:val="24"/>
          <w:szCs w:val="24"/>
        </w:rPr>
        <w:t xml:space="preserve"> og nedsat nyrefunktion (inklusive akut nyresvigt) sammenlignet med brug af et enkelt RAAS-virkende lægemiddel (se pkt. 4.3, 4.4 og 5.1).</w:t>
      </w:r>
    </w:p>
    <w:p w:rsidR="000A2E00" w:rsidRPr="000155FD" w:rsidRDefault="000A2E00" w:rsidP="000A2E00">
      <w:pPr>
        <w:widowControl w:val="0"/>
        <w:ind w:left="851"/>
        <w:rPr>
          <w:sz w:val="24"/>
          <w:szCs w:val="24"/>
        </w:rPr>
      </w:pPr>
    </w:p>
    <w:p w:rsidR="000A2E00" w:rsidRPr="000155FD" w:rsidRDefault="000A2E00" w:rsidP="000A2E00">
      <w:pPr>
        <w:widowControl w:val="0"/>
        <w:ind w:left="851"/>
        <w:rPr>
          <w:i/>
          <w:sz w:val="24"/>
          <w:szCs w:val="24"/>
        </w:rPr>
      </w:pPr>
      <w:r w:rsidRPr="000155FD">
        <w:rPr>
          <w:i/>
          <w:iCs/>
          <w:sz w:val="24"/>
          <w:szCs w:val="24"/>
        </w:rPr>
        <w:t>Andre</w:t>
      </w:r>
    </w:p>
    <w:p w:rsidR="000A2E00" w:rsidRPr="00C84483" w:rsidRDefault="000A2E00" w:rsidP="000A2E00">
      <w:pPr>
        <w:widowControl w:val="0"/>
        <w:ind w:left="851"/>
        <w:rPr>
          <w:sz w:val="24"/>
          <w:szCs w:val="24"/>
        </w:rPr>
      </w:pPr>
      <w:r w:rsidRPr="000155FD">
        <w:rPr>
          <w:sz w:val="24"/>
          <w:szCs w:val="24"/>
        </w:rPr>
        <w:t xml:space="preserve">Der er ikke fundet klinisk signifikante interaktioner mellem </w:t>
      </w:r>
      <w:proofErr w:type="spellStart"/>
      <w:r w:rsidRPr="000155FD">
        <w:rPr>
          <w:sz w:val="24"/>
          <w:szCs w:val="24"/>
        </w:rPr>
        <w:t>valsartan</w:t>
      </w:r>
      <w:proofErr w:type="spellEnd"/>
      <w:r w:rsidRPr="000155FD">
        <w:rPr>
          <w:sz w:val="24"/>
          <w:szCs w:val="24"/>
        </w:rPr>
        <w:t xml:space="preserve"> monoterapi og følgende stoffer: </w:t>
      </w:r>
      <w:proofErr w:type="spellStart"/>
      <w:r w:rsidRPr="000155FD">
        <w:rPr>
          <w:sz w:val="24"/>
          <w:szCs w:val="24"/>
        </w:rPr>
        <w:t>cimetidin</w:t>
      </w:r>
      <w:proofErr w:type="spellEnd"/>
      <w:r w:rsidRPr="000155FD">
        <w:rPr>
          <w:sz w:val="24"/>
          <w:szCs w:val="24"/>
        </w:rPr>
        <w:t xml:space="preserve">, </w:t>
      </w:r>
      <w:proofErr w:type="spellStart"/>
      <w:r w:rsidRPr="000155FD">
        <w:rPr>
          <w:sz w:val="24"/>
          <w:szCs w:val="24"/>
        </w:rPr>
        <w:t>warfarin</w:t>
      </w:r>
      <w:proofErr w:type="spellEnd"/>
      <w:r w:rsidRPr="000155FD">
        <w:rPr>
          <w:sz w:val="24"/>
          <w:szCs w:val="24"/>
        </w:rPr>
        <w:t xml:space="preserve">, </w:t>
      </w:r>
      <w:proofErr w:type="spellStart"/>
      <w:r w:rsidRPr="000155FD">
        <w:rPr>
          <w:sz w:val="24"/>
          <w:szCs w:val="24"/>
        </w:rPr>
        <w:t>furosemid</w:t>
      </w:r>
      <w:proofErr w:type="spellEnd"/>
      <w:r w:rsidRPr="000155FD">
        <w:rPr>
          <w:sz w:val="24"/>
          <w:szCs w:val="24"/>
        </w:rPr>
        <w:t xml:space="preserve">, </w:t>
      </w:r>
      <w:proofErr w:type="spellStart"/>
      <w:r w:rsidRPr="000155FD">
        <w:rPr>
          <w:sz w:val="24"/>
          <w:szCs w:val="24"/>
        </w:rPr>
        <w:t>digoxin</w:t>
      </w:r>
      <w:proofErr w:type="spellEnd"/>
      <w:r w:rsidRPr="000155FD">
        <w:rPr>
          <w:sz w:val="24"/>
          <w:szCs w:val="24"/>
        </w:rPr>
        <w:t xml:space="preserve">, </w:t>
      </w:r>
      <w:proofErr w:type="spellStart"/>
      <w:r w:rsidRPr="000155FD">
        <w:rPr>
          <w:sz w:val="24"/>
          <w:szCs w:val="24"/>
        </w:rPr>
        <w:t>atenolol</w:t>
      </w:r>
      <w:proofErr w:type="spellEnd"/>
      <w:r w:rsidRPr="000155FD">
        <w:rPr>
          <w:sz w:val="24"/>
          <w:szCs w:val="24"/>
        </w:rPr>
        <w:t xml:space="preserve">, </w:t>
      </w:r>
      <w:proofErr w:type="spellStart"/>
      <w:r w:rsidRPr="000155FD">
        <w:rPr>
          <w:sz w:val="24"/>
          <w:szCs w:val="24"/>
        </w:rPr>
        <w:t>indometacin</w:t>
      </w:r>
      <w:proofErr w:type="spellEnd"/>
      <w:r w:rsidRPr="000155FD">
        <w:rPr>
          <w:sz w:val="24"/>
          <w:szCs w:val="24"/>
        </w:rPr>
        <w:t xml:space="preserve">, </w:t>
      </w:r>
      <w:proofErr w:type="spellStart"/>
      <w:r w:rsidRPr="000155FD">
        <w:rPr>
          <w:sz w:val="24"/>
          <w:szCs w:val="24"/>
        </w:rPr>
        <w:t>hydrochlorthiazid</w:t>
      </w:r>
      <w:proofErr w:type="spellEnd"/>
      <w:r w:rsidRPr="000155FD">
        <w:rPr>
          <w:sz w:val="24"/>
          <w:szCs w:val="24"/>
        </w:rPr>
        <w:t xml:space="preserve">, </w:t>
      </w:r>
      <w:proofErr w:type="spellStart"/>
      <w:r w:rsidRPr="000155FD">
        <w:rPr>
          <w:sz w:val="24"/>
          <w:szCs w:val="24"/>
        </w:rPr>
        <w:t>amlodipin</w:t>
      </w:r>
      <w:proofErr w:type="spellEnd"/>
      <w:r w:rsidRPr="000155FD">
        <w:rPr>
          <w:sz w:val="24"/>
          <w:szCs w:val="24"/>
        </w:rPr>
        <w:t xml:space="preserve"> og </w:t>
      </w:r>
      <w:proofErr w:type="spellStart"/>
      <w:r w:rsidRPr="000155FD">
        <w:rPr>
          <w:sz w:val="24"/>
          <w:szCs w:val="24"/>
        </w:rPr>
        <w:t>glibenclamid</w:t>
      </w:r>
      <w:proofErr w:type="spellEnd"/>
      <w:r w:rsidRPr="000155FD">
        <w:rPr>
          <w:sz w:val="24"/>
          <w:szCs w:val="24"/>
        </w:rPr>
        <w: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4.6</w:t>
      </w:r>
      <w:r w:rsidRPr="00C84483">
        <w:rPr>
          <w:b/>
          <w:sz w:val="24"/>
          <w:szCs w:val="24"/>
        </w:rPr>
        <w:tab/>
      </w:r>
      <w:r w:rsidR="00FC78C0">
        <w:rPr>
          <w:b/>
          <w:sz w:val="24"/>
          <w:szCs w:val="24"/>
        </w:rPr>
        <w:t>Fertilitet, g</w:t>
      </w:r>
      <w:r w:rsidRPr="00C84483">
        <w:rPr>
          <w:b/>
          <w:sz w:val="24"/>
          <w:szCs w:val="24"/>
        </w:rPr>
        <w:t>raviditet og amning</w:t>
      </w:r>
    </w:p>
    <w:p w:rsidR="000A2E00" w:rsidRDefault="000A2E00" w:rsidP="000A2E00">
      <w:pPr>
        <w:widowControl w:val="0"/>
        <w:ind w:left="851"/>
        <w:rPr>
          <w:sz w:val="24"/>
          <w:szCs w:val="24"/>
          <w:u w:val="single"/>
        </w:rPr>
      </w:pPr>
    </w:p>
    <w:p w:rsidR="000A2E00" w:rsidRDefault="000A2E00" w:rsidP="000A2E00">
      <w:pPr>
        <w:widowControl w:val="0"/>
        <w:ind w:left="851"/>
        <w:rPr>
          <w:sz w:val="24"/>
          <w:szCs w:val="24"/>
          <w:u w:val="single"/>
        </w:rPr>
      </w:pPr>
      <w:r>
        <w:rPr>
          <w:sz w:val="24"/>
          <w:szCs w:val="24"/>
          <w:u w:val="single"/>
        </w:rPr>
        <w:t>Graviditet</w:t>
      </w:r>
    </w:p>
    <w:p w:rsidR="000A2E00" w:rsidRDefault="000A2E00" w:rsidP="000A2E00">
      <w:pPr>
        <w:widowControl w:val="0"/>
        <w:ind w:left="851"/>
        <w:rPr>
          <w:i/>
          <w:sz w:val="24"/>
          <w:szCs w:val="24"/>
        </w:rPr>
      </w:pPr>
    </w:p>
    <w:p w:rsidR="000A2E00" w:rsidRDefault="000A2E00" w:rsidP="000A2E00">
      <w:pPr>
        <w:widowControl w:val="0"/>
        <w:ind w:left="851"/>
        <w:rPr>
          <w:i/>
          <w:sz w:val="24"/>
          <w:szCs w:val="24"/>
        </w:rPr>
      </w:pPr>
      <w:proofErr w:type="spellStart"/>
      <w:r>
        <w:rPr>
          <w:i/>
          <w:sz w:val="24"/>
          <w:szCs w:val="24"/>
        </w:rPr>
        <w:t>Amlodipin</w:t>
      </w:r>
      <w:proofErr w:type="spellEnd"/>
    </w:p>
    <w:p w:rsidR="000A2E00" w:rsidRDefault="000A2E00" w:rsidP="000A2E00">
      <w:pPr>
        <w:widowControl w:val="0"/>
        <w:ind w:left="851"/>
        <w:rPr>
          <w:sz w:val="24"/>
          <w:szCs w:val="24"/>
        </w:rPr>
      </w:pPr>
      <w:r>
        <w:rPr>
          <w:sz w:val="24"/>
          <w:szCs w:val="24"/>
        </w:rPr>
        <w:lastRenderedPageBreak/>
        <w:t xml:space="preserve">Sikkerheden af </w:t>
      </w:r>
      <w:proofErr w:type="spellStart"/>
      <w:r>
        <w:rPr>
          <w:sz w:val="24"/>
          <w:szCs w:val="24"/>
        </w:rPr>
        <w:t>amlodipin</w:t>
      </w:r>
      <w:proofErr w:type="spellEnd"/>
      <w:r>
        <w:rPr>
          <w:sz w:val="24"/>
          <w:szCs w:val="24"/>
        </w:rPr>
        <w:t xml:space="preserve"> under graviditet er ikke klarlagt. Dyrestudier har påvist reproduktionstoksicitet ved høje doser (se pkt. 5.3). </w:t>
      </w:r>
      <w:proofErr w:type="spellStart"/>
      <w:r>
        <w:rPr>
          <w:sz w:val="24"/>
          <w:szCs w:val="24"/>
        </w:rPr>
        <w:t>Amlodipin</w:t>
      </w:r>
      <w:proofErr w:type="spellEnd"/>
      <w:r>
        <w:rPr>
          <w:sz w:val="24"/>
          <w:szCs w:val="24"/>
        </w:rPr>
        <w:t xml:space="preserve"> bør kun anvendes under graviditet, hvis der ikke findes et mere sikkert alternativ, og hvis selve sygdommen indebærer en større risiko for moderen og for fosteret.</w:t>
      </w:r>
    </w:p>
    <w:p w:rsidR="000A2E00" w:rsidRDefault="000A2E00" w:rsidP="000A2E00">
      <w:pPr>
        <w:widowControl w:val="0"/>
        <w:ind w:left="851"/>
        <w:rPr>
          <w:sz w:val="24"/>
          <w:szCs w:val="24"/>
        </w:rPr>
      </w:pPr>
    </w:p>
    <w:p w:rsidR="00440F23" w:rsidRDefault="00440F23" w:rsidP="000A2E00">
      <w:pPr>
        <w:widowControl w:val="0"/>
        <w:ind w:left="851"/>
        <w:rPr>
          <w:sz w:val="24"/>
          <w:szCs w:val="24"/>
        </w:rPr>
      </w:pPr>
    </w:p>
    <w:p w:rsidR="00440F23" w:rsidRDefault="00440F23" w:rsidP="000A2E00">
      <w:pPr>
        <w:widowControl w:val="0"/>
        <w:ind w:left="851"/>
        <w:rPr>
          <w:sz w:val="24"/>
          <w:szCs w:val="24"/>
        </w:rPr>
      </w:pPr>
    </w:p>
    <w:p w:rsidR="00440F23" w:rsidRDefault="00440F23" w:rsidP="000A2E00">
      <w:pPr>
        <w:widowControl w:val="0"/>
        <w:ind w:left="851"/>
        <w:rPr>
          <w:sz w:val="24"/>
          <w:szCs w:val="24"/>
        </w:rPr>
      </w:pPr>
    </w:p>
    <w:p w:rsidR="000A2E00" w:rsidRDefault="000A2E00" w:rsidP="000A2E00">
      <w:pPr>
        <w:widowControl w:val="0"/>
        <w:ind w:left="851"/>
        <w:rPr>
          <w:i/>
          <w:sz w:val="24"/>
          <w:szCs w:val="24"/>
        </w:rPr>
      </w:pPr>
      <w:proofErr w:type="spellStart"/>
      <w:r>
        <w:rPr>
          <w:i/>
          <w:sz w:val="24"/>
          <w:szCs w:val="24"/>
        </w:rPr>
        <w:t>Valsartan</w:t>
      </w:r>
      <w:proofErr w:type="spellEnd"/>
    </w:p>
    <w:p w:rsidR="000A2E00" w:rsidRDefault="000A2E00" w:rsidP="000A2E00">
      <w:pPr>
        <w:widowControl w:val="0"/>
        <w:pBdr>
          <w:top w:val="single" w:sz="4" w:space="1" w:color="auto"/>
          <w:left w:val="single" w:sz="4" w:space="4" w:color="auto"/>
          <w:bottom w:val="single" w:sz="4" w:space="1" w:color="auto"/>
          <w:right w:val="single" w:sz="4" w:space="4" w:color="auto"/>
        </w:pBdr>
        <w:ind w:left="851"/>
        <w:rPr>
          <w:sz w:val="24"/>
          <w:szCs w:val="24"/>
        </w:rPr>
      </w:pPr>
      <w:r>
        <w:rPr>
          <w:sz w:val="24"/>
          <w:szCs w:val="24"/>
        </w:rPr>
        <w:t xml:space="preserve">Det frarådes at bruge </w:t>
      </w:r>
      <w:proofErr w:type="spellStart"/>
      <w:r>
        <w:rPr>
          <w:sz w:val="24"/>
          <w:szCs w:val="24"/>
        </w:rPr>
        <w:t>angiotensin</w:t>
      </w:r>
      <w:proofErr w:type="spellEnd"/>
      <w:r>
        <w:rPr>
          <w:sz w:val="24"/>
          <w:szCs w:val="24"/>
        </w:rPr>
        <w:t xml:space="preserve"> II-antagonister (AIIA) under første trimester af graviditet (se pkt. 4.4). Brug af AIIA er kontraindiceret under andet og tredje trimester af graviditeten (se pkt. 4.3 og 4.4).</w:t>
      </w:r>
    </w:p>
    <w:p w:rsidR="000A2E00" w:rsidRDefault="000A2E00" w:rsidP="000A2E00">
      <w:pPr>
        <w:widowControl w:val="0"/>
        <w:ind w:left="851"/>
        <w:rPr>
          <w:sz w:val="24"/>
          <w:szCs w:val="24"/>
        </w:rPr>
      </w:pPr>
    </w:p>
    <w:p w:rsidR="000A2E00" w:rsidRDefault="000A2E00" w:rsidP="000A2E00">
      <w:pPr>
        <w:widowControl w:val="0"/>
        <w:ind w:left="851"/>
        <w:rPr>
          <w:sz w:val="24"/>
          <w:szCs w:val="24"/>
        </w:rPr>
      </w:pPr>
      <w:r>
        <w:rPr>
          <w:sz w:val="24"/>
          <w:szCs w:val="24"/>
        </w:rPr>
        <w:t xml:space="preserve">Epidemiologiske data angående risikoen for </w:t>
      </w:r>
      <w:proofErr w:type="spellStart"/>
      <w:r>
        <w:rPr>
          <w:sz w:val="24"/>
          <w:szCs w:val="24"/>
        </w:rPr>
        <w:t>teratogenicitet</w:t>
      </w:r>
      <w:proofErr w:type="spellEnd"/>
      <w:r>
        <w:rPr>
          <w:sz w:val="24"/>
          <w:szCs w:val="24"/>
        </w:rPr>
        <w:t xml:space="preserve"> efter eksponering af ACE-</w:t>
      </w:r>
      <w:proofErr w:type="spellStart"/>
      <w:r>
        <w:rPr>
          <w:sz w:val="24"/>
          <w:szCs w:val="24"/>
        </w:rPr>
        <w:t>hæmmere</w:t>
      </w:r>
      <w:proofErr w:type="spellEnd"/>
      <w:r>
        <w:rPr>
          <w:sz w:val="24"/>
          <w:szCs w:val="24"/>
        </w:rPr>
        <w:t xml:space="preserve"> under graviditetens første trimester er ikke entydige. En lille forøget risiko kan dog ikke udelukkes. Der er ingen kontrollerede epidemiologiske data angående risikoen ved brug af </w:t>
      </w:r>
      <w:proofErr w:type="spellStart"/>
      <w:r>
        <w:rPr>
          <w:sz w:val="24"/>
          <w:szCs w:val="24"/>
        </w:rPr>
        <w:t>angiotensin</w:t>
      </w:r>
      <w:proofErr w:type="spellEnd"/>
      <w:r>
        <w:rPr>
          <w:sz w:val="24"/>
          <w:szCs w:val="24"/>
        </w:rPr>
        <w:t xml:space="preserve"> II-antagonister (AIIA), men lignende risici kan eksistere for denne gruppe af lægemidler. Medmindre fortsat behandling med AIIA vurderes til at være nødvendig, bør patienter, som planlægger at blive gravide, skiftes til en alternativ hypertensionsbehandling med en dokumenteret sikkerhedsprofil til brug ved graviditet. Ved konstateret graviditet skal behandlingen med AIIA afbrydes med det samme, og om nødvendigt skal en anden behandling påbegyndes.</w:t>
      </w:r>
    </w:p>
    <w:p w:rsidR="000A2E00" w:rsidRDefault="000A2E00" w:rsidP="000A2E00">
      <w:pPr>
        <w:widowControl w:val="0"/>
        <w:ind w:left="851"/>
        <w:rPr>
          <w:sz w:val="24"/>
          <w:szCs w:val="24"/>
        </w:rPr>
      </w:pPr>
    </w:p>
    <w:p w:rsidR="000A2E00" w:rsidRDefault="000A2E00" w:rsidP="000A2E00">
      <w:pPr>
        <w:widowControl w:val="0"/>
        <w:ind w:left="851"/>
        <w:rPr>
          <w:sz w:val="24"/>
          <w:szCs w:val="24"/>
        </w:rPr>
      </w:pPr>
      <w:r>
        <w:rPr>
          <w:sz w:val="24"/>
          <w:szCs w:val="24"/>
        </w:rPr>
        <w:t xml:space="preserve">Eksponering af AIIA-behandling under andet og tredje trimester af graviditeten er kendt for at medføre toksicitet på humane fostre (nedsat nyrefunktion, </w:t>
      </w:r>
      <w:proofErr w:type="spellStart"/>
      <w:r>
        <w:rPr>
          <w:sz w:val="24"/>
          <w:szCs w:val="24"/>
        </w:rPr>
        <w:t>oligohydramnion</w:t>
      </w:r>
      <w:proofErr w:type="spellEnd"/>
      <w:r>
        <w:rPr>
          <w:sz w:val="24"/>
          <w:szCs w:val="24"/>
        </w:rPr>
        <w:t xml:space="preserve">, </w:t>
      </w:r>
      <w:proofErr w:type="spellStart"/>
      <w:r>
        <w:rPr>
          <w:sz w:val="24"/>
          <w:szCs w:val="24"/>
        </w:rPr>
        <w:t>kraniel</w:t>
      </w:r>
      <w:proofErr w:type="spellEnd"/>
      <w:r>
        <w:rPr>
          <w:sz w:val="24"/>
          <w:szCs w:val="24"/>
        </w:rPr>
        <w:t xml:space="preserve"> retarderet knogledannelse) og hos nyfødte (nyresvigt, hypotension, </w:t>
      </w:r>
      <w:proofErr w:type="spellStart"/>
      <w:r>
        <w:rPr>
          <w:sz w:val="24"/>
          <w:szCs w:val="24"/>
        </w:rPr>
        <w:t>hyperkaliæmi</w:t>
      </w:r>
      <w:proofErr w:type="spellEnd"/>
      <w:r>
        <w:rPr>
          <w:sz w:val="24"/>
          <w:szCs w:val="24"/>
        </w:rPr>
        <w:t>) (se pkt. 5.3).</w:t>
      </w:r>
    </w:p>
    <w:p w:rsidR="000A2E00" w:rsidRDefault="000A2E00" w:rsidP="000A2E00">
      <w:pPr>
        <w:widowControl w:val="0"/>
        <w:ind w:left="851"/>
        <w:rPr>
          <w:sz w:val="24"/>
          <w:szCs w:val="24"/>
        </w:rPr>
      </w:pPr>
    </w:p>
    <w:p w:rsidR="000A2E00" w:rsidRDefault="000A2E00" w:rsidP="000A2E00">
      <w:pPr>
        <w:widowControl w:val="0"/>
        <w:ind w:left="851"/>
        <w:rPr>
          <w:sz w:val="24"/>
          <w:szCs w:val="24"/>
        </w:rPr>
      </w:pPr>
      <w:r>
        <w:rPr>
          <w:sz w:val="24"/>
          <w:szCs w:val="24"/>
        </w:rPr>
        <w:t>Det anbefales at udføre ultralydsscanning for at tjekke nyrefunktionen og kraniet, hvis fosteret har været udsat for AIIA fra andet trimester.</w:t>
      </w:r>
    </w:p>
    <w:p w:rsidR="000A2E00" w:rsidRDefault="000A2E00" w:rsidP="000A2E00">
      <w:pPr>
        <w:widowControl w:val="0"/>
        <w:ind w:left="851"/>
        <w:rPr>
          <w:sz w:val="24"/>
          <w:szCs w:val="24"/>
        </w:rPr>
      </w:pPr>
      <w:r>
        <w:rPr>
          <w:sz w:val="24"/>
          <w:szCs w:val="24"/>
        </w:rPr>
        <w:t>Spædbørn, hvis mødre har taget en AIIA skal observeres tæt for hypotension (se pkt. 4.3 og 4.4).</w:t>
      </w:r>
    </w:p>
    <w:p w:rsidR="000A2E00" w:rsidRDefault="000A2E00" w:rsidP="000A2E00">
      <w:pPr>
        <w:widowControl w:val="0"/>
        <w:ind w:left="851"/>
        <w:rPr>
          <w:sz w:val="24"/>
          <w:szCs w:val="24"/>
          <w:u w:val="single"/>
        </w:rPr>
      </w:pPr>
    </w:p>
    <w:p w:rsidR="000A2E00" w:rsidRDefault="000A2E00" w:rsidP="000A2E00">
      <w:pPr>
        <w:widowControl w:val="0"/>
        <w:ind w:left="851"/>
        <w:rPr>
          <w:sz w:val="24"/>
          <w:szCs w:val="24"/>
          <w:u w:val="single"/>
        </w:rPr>
      </w:pPr>
      <w:r>
        <w:rPr>
          <w:sz w:val="24"/>
          <w:szCs w:val="24"/>
          <w:u w:val="single"/>
        </w:rPr>
        <w:t>Amning</w:t>
      </w:r>
    </w:p>
    <w:p w:rsidR="000A2E00" w:rsidRDefault="000A2E00" w:rsidP="000A2E00">
      <w:pPr>
        <w:widowControl w:val="0"/>
        <w:ind w:left="851"/>
        <w:rPr>
          <w:sz w:val="24"/>
          <w:szCs w:val="24"/>
        </w:rPr>
      </w:pPr>
    </w:p>
    <w:p w:rsidR="000A2E00" w:rsidRDefault="000A2E00" w:rsidP="000A2E00">
      <w:pPr>
        <w:widowControl w:val="0"/>
        <w:ind w:left="851"/>
        <w:rPr>
          <w:sz w:val="24"/>
          <w:szCs w:val="24"/>
        </w:rPr>
      </w:pPr>
      <w:proofErr w:type="spellStart"/>
      <w:r>
        <w:rPr>
          <w:sz w:val="24"/>
          <w:szCs w:val="24"/>
        </w:rPr>
        <w:t>Valsartan</w:t>
      </w:r>
      <w:proofErr w:type="spellEnd"/>
    </w:p>
    <w:p w:rsidR="000A2E00" w:rsidRDefault="000A2E00" w:rsidP="000A2E00">
      <w:pPr>
        <w:widowControl w:val="0"/>
        <w:ind w:left="851"/>
        <w:rPr>
          <w:sz w:val="24"/>
          <w:szCs w:val="24"/>
          <w:u w:val="single"/>
        </w:rPr>
      </w:pPr>
      <w:proofErr w:type="spellStart"/>
      <w:r>
        <w:rPr>
          <w:sz w:val="24"/>
          <w:szCs w:val="24"/>
        </w:rPr>
        <w:t>Valsartan</w:t>
      </w:r>
      <w:proofErr w:type="spellEnd"/>
      <w:r>
        <w:rPr>
          <w:sz w:val="24"/>
          <w:szCs w:val="24"/>
        </w:rPr>
        <w:t xml:space="preserve"> frarådes under amning, da der ikke findes tilgængelig information angående brug af </w:t>
      </w:r>
      <w:proofErr w:type="spellStart"/>
      <w:r>
        <w:rPr>
          <w:sz w:val="24"/>
          <w:szCs w:val="24"/>
        </w:rPr>
        <w:t>valsartan</w:t>
      </w:r>
      <w:proofErr w:type="spellEnd"/>
      <w:r>
        <w:rPr>
          <w:sz w:val="24"/>
          <w:szCs w:val="24"/>
        </w:rPr>
        <w:t xml:space="preserve"> under amning. I stedet foretrækkes alternative behandlinger med bedre dokumenterede sikkerhedsprofiler under amning, især ved amning af et nyfødt spædbarn eller et for tidligt født spædbarn</w:t>
      </w:r>
    </w:p>
    <w:p w:rsidR="000A2E00" w:rsidRDefault="000A2E00" w:rsidP="000A2E00">
      <w:pPr>
        <w:widowControl w:val="0"/>
        <w:ind w:left="851"/>
        <w:rPr>
          <w:sz w:val="24"/>
          <w:szCs w:val="24"/>
          <w:u w:val="single"/>
        </w:rPr>
      </w:pPr>
    </w:p>
    <w:p w:rsidR="000A2E00" w:rsidRDefault="000A2E00" w:rsidP="000A2E00">
      <w:pPr>
        <w:widowControl w:val="0"/>
        <w:ind w:left="851"/>
        <w:rPr>
          <w:sz w:val="24"/>
          <w:szCs w:val="24"/>
          <w:u w:val="single"/>
        </w:rPr>
      </w:pPr>
    </w:p>
    <w:p w:rsidR="000A2E00" w:rsidRDefault="000A2E00" w:rsidP="000A2E00">
      <w:pPr>
        <w:widowControl w:val="0"/>
        <w:ind w:left="851"/>
        <w:rPr>
          <w:sz w:val="24"/>
          <w:szCs w:val="24"/>
          <w:u w:val="single"/>
        </w:rPr>
      </w:pPr>
      <w:proofErr w:type="spellStart"/>
      <w:r>
        <w:rPr>
          <w:sz w:val="24"/>
          <w:szCs w:val="24"/>
          <w:u w:val="single"/>
        </w:rPr>
        <w:t>Amlodipin</w:t>
      </w:r>
      <w:proofErr w:type="spellEnd"/>
    </w:p>
    <w:p w:rsidR="000A2E00" w:rsidRDefault="000A2E00" w:rsidP="000A2E00">
      <w:pPr>
        <w:widowControl w:val="0"/>
        <w:ind w:left="851"/>
        <w:rPr>
          <w:sz w:val="24"/>
          <w:szCs w:val="24"/>
          <w:u w:val="single"/>
        </w:rPr>
      </w:pPr>
      <w:proofErr w:type="spellStart"/>
      <w:r>
        <w:rPr>
          <w:sz w:val="24"/>
          <w:szCs w:val="24"/>
          <w:u w:val="single"/>
        </w:rPr>
        <w:t>Amlopdin</w:t>
      </w:r>
      <w:proofErr w:type="spellEnd"/>
      <w:r>
        <w:rPr>
          <w:sz w:val="24"/>
          <w:szCs w:val="24"/>
          <w:u w:val="single"/>
        </w:rPr>
        <w:t xml:space="preserve"> udskilles i human modermælk. Andelen af moderdosis modtaget af spædbarnet er blevet estimeret med et </w:t>
      </w:r>
      <w:proofErr w:type="spellStart"/>
      <w:r>
        <w:rPr>
          <w:sz w:val="24"/>
          <w:szCs w:val="24"/>
          <w:u w:val="single"/>
        </w:rPr>
        <w:t>interkvartilområde</w:t>
      </w:r>
      <w:proofErr w:type="spellEnd"/>
      <w:r>
        <w:rPr>
          <w:sz w:val="24"/>
          <w:szCs w:val="24"/>
          <w:u w:val="single"/>
        </w:rPr>
        <w:t xml:space="preserve"> på 3-7 %, med højst 15 %. Virkningen af </w:t>
      </w:r>
      <w:proofErr w:type="spellStart"/>
      <w:r>
        <w:rPr>
          <w:sz w:val="24"/>
          <w:szCs w:val="24"/>
          <w:u w:val="single"/>
        </w:rPr>
        <w:t>amlodipin</w:t>
      </w:r>
      <w:proofErr w:type="spellEnd"/>
      <w:r>
        <w:rPr>
          <w:sz w:val="24"/>
          <w:szCs w:val="24"/>
          <w:u w:val="single"/>
        </w:rPr>
        <w:t xml:space="preserve"> på spædbørn er ukendt. En afgørelse om, hvorvidt man skal fortsætte/afbryde amning eller fortsætte/afbryde behandlingen med </w:t>
      </w:r>
      <w:proofErr w:type="spellStart"/>
      <w:r>
        <w:rPr>
          <w:sz w:val="24"/>
          <w:szCs w:val="24"/>
          <w:u w:val="single"/>
        </w:rPr>
        <w:t>amlodipin</w:t>
      </w:r>
      <w:proofErr w:type="spellEnd"/>
      <w:r>
        <w:rPr>
          <w:sz w:val="24"/>
          <w:szCs w:val="24"/>
          <w:u w:val="single"/>
        </w:rPr>
        <w:t xml:space="preserve">, bør laves under hensyntagen til fordelene ved amning af barnet og fordelene med </w:t>
      </w:r>
      <w:proofErr w:type="spellStart"/>
      <w:r>
        <w:rPr>
          <w:sz w:val="24"/>
          <w:szCs w:val="24"/>
          <w:u w:val="single"/>
        </w:rPr>
        <w:t>amlodipinbehandling</w:t>
      </w:r>
      <w:proofErr w:type="spellEnd"/>
      <w:r>
        <w:rPr>
          <w:sz w:val="24"/>
          <w:szCs w:val="24"/>
          <w:u w:val="single"/>
        </w:rPr>
        <w:t xml:space="preserve"> til moderen.</w:t>
      </w:r>
    </w:p>
    <w:p w:rsidR="000A2E00" w:rsidRDefault="000A2E00" w:rsidP="000A2E00">
      <w:pPr>
        <w:widowControl w:val="0"/>
        <w:ind w:left="851"/>
        <w:rPr>
          <w:sz w:val="24"/>
          <w:szCs w:val="24"/>
          <w:u w:val="single"/>
        </w:rPr>
      </w:pPr>
    </w:p>
    <w:p w:rsidR="000A2E00" w:rsidRDefault="000A2E00" w:rsidP="000A2E00">
      <w:pPr>
        <w:widowControl w:val="0"/>
        <w:ind w:left="851"/>
        <w:rPr>
          <w:sz w:val="24"/>
          <w:szCs w:val="24"/>
          <w:u w:val="single"/>
        </w:rPr>
      </w:pPr>
      <w:r>
        <w:rPr>
          <w:sz w:val="24"/>
          <w:szCs w:val="24"/>
          <w:u w:val="single"/>
        </w:rPr>
        <w:t>Fertilitet</w:t>
      </w:r>
    </w:p>
    <w:p w:rsidR="000A2E00" w:rsidRDefault="000A2E00" w:rsidP="000A2E00">
      <w:pPr>
        <w:widowControl w:val="0"/>
        <w:ind w:left="851"/>
        <w:rPr>
          <w:sz w:val="24"/>
          <w:szCs w:val="24"/>
        </w:rPr>
      </w:pPr>
      <w:r>
        <w:rPr>
          <w:sz w:val="24"/>
          <w:szCs w:val="24"/>
        </w:rPr>
        <w:t xml:space="preserve">Der er ikke udført fertilitetsstudier med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w:t>
      </w:r>
    </w:p>
    <w:p w:rsidR="000A2E00" w:rsidRDefault="000A2E00" w:rsidP="000A2E00">
      <w:pPr>
        <w:widowControl w:val="0"/>
        <w:ind w:left="851"/>
        <w:rPr>
          <w:sz w:val="24"/>
          <w:szCs w:val="24"/>
        </w:rPr>
      </w:pPr>
    </w:p>
    <w:p w:rsidR="000A2E00" w:rsidRDefault="000A2E00" w:rsidP="000A2E00">
      <w:pPr>
        <w:widowControl w:val="0"/>
        <w:ind w:left="851"/>
        <w:rPr>
          <w:i/>
          <w:sz w:val="24"/>
          <w:szCs w:val="24"/>
        </w:rPr>
      </w:pPr>
      <w:proofErr w:type="spellStart"/>
      <w:r>
        <w:rPr>
          <w:i/>
          <w:sz w:val="24"/>
          <w:szCs w:val="24"/>
        </w:rPr>
        <w:t>Valsartan</w:t>
      </w:r>
      <w:proofErr w:type="spellEnd"/>
    </w:p>
    <w:p w:rsidR="000A2E00" w:rsidRDefault="000A2E00" w:rsidP="000A2E00">
      <w:pPr>
        <w:widowControl w:val="0"/>
        <w:ind w:left="851"/>
        <w:rPr>
          <w:sz w:val="24"/>
          <w:szCs w:val="24"/>
        </w:rPr>
      </w:pPr>
      <w:proofErr w:type="spellStart"/>
      <w:r>
        <w:rPr>
          <w:sz w:val="24"/>
          <w:szCs w:val="24"/>
        </w:rPr>
        <w:t>Valsartan</w:t>
      </w:r>
      <w:proofErr w:type="spellEnd"/>
      <w:r>
        <w:rPr>
          <w:sz w:val="24"/>
          <w:szCs w:val="24"/>
        </w:rPr>
        <w:t xml:space="preserve"> havde ingen ugunstige virkninger på reproduktionsevnen hos han- og hunrotter ved orale doser på op til 200 mg/kg/dag. Denne dosis er 6 gange den maksimalt anbefalede humane dosis baseret på mg/m</w:t>
      </w:r>
      <w:r>
        <w:rPr>
          <w:sz w:val="24"/>
          <w:szCs w:val="24"/>
          <w:vertAlign w:val="superscript"/>
        </w:rPr>
        <w:t>2</w:t>
      </w:r>
      <w:r>
        <w:rPr>
          <w:sz w:val="24"/>
          <w:szCs w:val="24"/>
        </w:rPr>
        <w:t xml:space="preserve"> (beregninger antager en oral dosis på 320 mg/dag og en patient på 60 kg).</w:t>
      </w:r>
    </w:p>
    <w:p w:rsidR="000A2E00" w:rsidRDefault="000A2E00" w:rsidP="000A2E00">
      <w:pPr>
        <w:widowControl w:val="0"/>
        <w:ind w:left="851"/>
        <w:rPr>
          <w:sz w:val="24"/>
          <w:szCs w:val="24"/>
        </w:rPr>
      </w:pPr>
    </w:p>
    <w:p w:rsidR="000A2E00" w:rsidRDefault="000A2E00" w:rsidP="00440F23">
      <w:pPr>
        <w:keepNext/>
        <w:widowControl w:val="0"/>
        <w:ind w:left="851"/>
        <w:rPr>
          <w:i/>
          <w:sz w:val="24"/>
          <w:szCs w:val="24"/>
        </w:rPr>
      </w:pPr>
      <w:proofErr w:type="spellStart"/>
      <w:r>
        <w:rPr>
          <w:i/>
          <w:sz w:val="24"/>
          <w:szCs w:val="24"/>
        </w:rPr>
        <w:t>Amlodipin</w:t>
      </w:r>
      <w:proofErr w:type="spellEnd"/>
    </w:p>
    <w:p w:rsidR="000A2E00" w:rsidRDefault="000A2E00" w:rsidP="000A2E00">
      <w:pPr>
        <w:widowControl w:val="0"/>
        <w:ind w:left="851"/>
        <w:rPr>
          <w:sz w:val="24"/>
          <w:szCs w:val="24"/>
        </w:rPr>
      </w:pPr>
      <w:r>
        <w:rPr>
          <w:sz w:val="24"/>
          <w:szCs w:val="24"/>
        </w:rPr>
        <w:t xml:space="preserve">Der er rapporteret om reversible biokemiske ændringer i spermatozoers hoveder hos visse patienter, som blev behandlet med calciumantagonister. De kliniske data er utilstrækkelige til at afklare </w:t>
      </w:r>
      <w:proofErr w:type="spellStart"/>
      <w:r>
        <w:rPr>
          <w:sz w:val="24"/>
          <w:szCs w:val="24"/>
        </w:rPr>
        <w:t>amlodipins</w:t>
      </w:r>
      <w:proofErr w:type="spellEnd"/>
      <w:r>
        <w:rPr>
          <w:sz w:val="24"/>
          <w:szCs w:val="24"/>
        </w:rPr>
        <w:t xml:space="preserve"> potentielle virkning på fertiliteten. Et rottestudie viste påvirkning af fertiliteten hos hanner (se pkt. 5.3).</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C78C0">
        <w:rPr>
          <w:b/>
          <w:sz w:val="24"/>
          <w:szCs w:val="24"/>
        </w:rPr>
        <w:t>og</w:t>
      </w:r>
      <w:r w:rsidRPr="00C84483">
        <w:rPr>
          <w:b/>
          <w:sz w:val="24"/>
          <w:szCs w:val="24"/>
        </w:rPr>
        <w:t xml:space="preserve"> betjene maskiner</w:t>
      </w:r>
    </w:p>
    <w:p w:rsidR="000A2E00" w:rsidRDefault="000A2E00" w:rsidP="000A2E00">
      <w:pPr>
        <w:widowControl w:val="0"/>
        <w:ind w:left="851"/>
        <w:rPr>
          <w:sz w:val="24"/>
          <w:szCs w:val="24"/>
        </w:rPr>
      </w:pPr>
      <w:r>
        <w:rPr>
          <w:sz w:val="24"/>
          <w:szCs w:val="24"/>
        </w:rPr>
        <w:t>Ikke mærkning.</w:t>
      </w:r>
    </w:p>
    <w:p w:rsidR="000A2E00" w:rsidRPr="008C20AF" w:rsidRDefault="000A2E00" w:rsidP="000A2E00">
      <w:pPr>
        <w:widowControl w:val="0"/>
        <w:ind w:left="851"/>
        <w:rPr>
          <w:sz w:val="24"/>
          <w:szCs w:val="24"/>
        </w:rPr>
      </w:pPr>
      <w:r w:rsidRPr="008C20AF">
        <w:rPr>
          <w:sz w:val="24"/>
          <w:szCs w:val="24"/>
        </w:rPr>
        <w:t xml:space="preserve">Patienter, som fører motorkøretøj eller betjener maskiner under behandling med </w:t>
      </w:r>
      <w:proofErr w:type="spellStart"/>
      <w:r w:rsidRPr="008C20AF">
        <w:rPr>
          <w:sz w:val="24"/>
          <w:szCs w:val="24"/>
        </w:rPr>
        <w:t>amlodipin</w:t>
      </w:r>
      <w:proofErr w:type="spellEnd"/>
      <w:r w:rsidRPr="008C20AF">
        <w:rPr>
          <w:sz w:val="24"/>
          <w:szCs w:val="24"/>
        </w:rPr>
        <w:t>/</w:t>
      </w:r>
      <w:proofErr w:type="spellStart"/>
      <w:r w:rsidRPr="008C20AF">
        <w:rPr>
          <w:sz w:val="24"/>
          <w:szCs w:val="24"/>
        </w:rPr>
        <w:t>valsartan</w:t>
      </w:r>
      <w:proofErr w:type="spellEnd"/>
      <w:r w:rsidRPr="008C20AF">
        <w:rPr>
          <w:sz w:val="24"/>
          <w:szCs w:val="24"/>
        </w:rPr>
        <w:t>, skal være opmærksomme på, at der lejlighedsvis kan optræde svimmelhed eller træthed.</w:t>
      </w:r>
    </w:p>
    <w:p w:rsidR="000A2E00" w:rsidRPr="008C20AF" w:rsidRDefault="000A2E00" w:rsidP="000A2E00">
      <w:pPr>
        <w:widowControl w:val="0"/>
        <w:ind w:left="851"/>
        <w:rPr>
          <w:sz w:val="24"/>
          <w:szCs w:val="24"/>
        </w:rPr>
      </w:pPr>
    </w:p>
    <w:p w:rsidR="000A2E00" w:rsidRPr="00C84483" w:rsidRDefault="000A2E00" w:rsidP="000A2E00">
      <w:pPr>
        <w:widowControl w:val="0"/>
        <w:ind w:left="851"/>
        <w:rPr>
          <w:sz w:val="24"/>
          <w:szCs w:val="24"/>
        </w:rPr>
      </w:pPr>
      <w:proofErr w:type="spellStart"/>
      <w:r w:rsidRPr="008C20AF">
        <w:rPr>
          <w:sz w:val="24"/>
          <w:szCs w:val="24"/>
        </w:rPr>
        <w:t>Amlodipin</w:t>
      </w:r>
      <w:proofErr w:type="spellEnd"/>
      <w:r w:rsidRPr="008C20AF">
        <w:rPr>
          <w:sz w:val="24"/>
          <w:szCs w:val="24"/>
        </w:rPr>
        <w:t xml:space="preserve"> kan påvirke evnen til at føre motorkøretøj eller betjene maskiner i mindre til moderat grad. Hos patienter, der tager </w:t>
      </w:r>
      <w:proofErr w:type="spellStart"/>
      <w:r w:rsidRPr="008C20AF">
        <w:rPr>
          <w:sz w:val="24"/>
          <w:szCs w:val="24"/>
        </w:rPr>
        <w:t>amlodipin</w:t>
      </w:r>
      <w:proofErr w:type="spellEnd"/>
      <w:r w:rsidRPr="008C20AF">
        <w:rPr>
          <w:sz w:val="24"/>
          <w:szCs w:val="24"/>
        </w:rPr>
        <w:t>, og som får bivirkninger som svimmelhed, hovedpine, træthed eller kvalme, kan reaktionsevnen blive påvirket.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4.8</w:t>
      </w:r>
      <w:r w:rsidRPr="00C84483">
        <w:rPr>
          <w:b/>
          <w:sz w:val="24"/>
          <w:szCs w:val="24"/>
        </w:rPr>
        <w:tab/>
        <w:t>Bivirkninger</w:t>
      </w:r>
    </w:p>
    <w:p w:rsidR="000A2E00" w:rsidRDefault="000A2E00" w:rsidP="000A2E00">
      <w:pPr>
        <w:widowControl w:val="0"/>
        <w:ind w:left="851"/>
        <w:rPr>
          <w:sz w:val="24"/>
          <w:szCs w:val="24"/>
          <w:u w:val="single"/>
        </w:rPr>
      </w:pPr>
    </w:p>
    <w:p w:rsidR="000A2E00" w:rsidRPr="00797C54" w:rsidRDefault="000A2E00" w:rsidP="000A2E00">
      <w:pPr>
        <w:widowControl w:val="0"/>
        <w:ind w:left="851"/>
        <w:rPr>
          <w:sz w:val="24"/>
          <w:szCs w:val="24"/>
          <w:u w:val="single"/>
        </w:rPr>
      </w:pPr>
      <w:r w:rsidRPr="00797C54">
        <w:rPr>
          <w:sz w:val="24"/>
          <w:szCs w:val="24"/>
          <w:u w:val="single"/>
        </w:rPr>
        <w:t>Resumé af bivirkningsprofilen</w:t>
      </w:r>
    </w:p>
    <w:p w:rsidR="000A2E00" w:rsidRPr="00797C54" w:rsidRDefault="000A2E00" w:rsidP="000A2E00">
      <w:pPr>
        <w:widowControl w:val="0"/>
        <w:ind w:left="851"/>
        <w:rPr>
          <w:sz w:val="24"/>
          <w:szCs w:val="24"/>
        </w:rPr>
      </w:pPr>
      <w:proofErr w:type="spellStart"/>
      <w:r w:rsidRPr="00797C54">
        <w:rPr>
          <w:sz w:val="24"/>
          <w:szCs w:val="24"/>
        </w:rPr>
        <w:t>Amlodipin</w:t>
      </w:r>
      <w:proofErr w:type="spellEnd"/>
      <w:r w:rsidRPr="00797C54">
        <w:rPr>
          <w:sz w:val="24"/>
          <w:szCs w:val="24"/>
        </w:rPr>
        <w:t>/</w:t>
      </w:r>
      <w:proofErr w:type="spellStart"/>
      <w:r w:rsidRPr="00797C54">
        <w:rPr>
          <w:sz w:val="24"/>
          <w:szCs w:val="24"/>
        </w:rPr>
        <w:t>valsartans</w:t>
      </w:r>
      <w:proofErr w:type="spellEnd"/>
      <w:r w:rsidRPr="00797C54">
        <w:rPr>
          <w:sz w:val="24"/>
          <w:szCs w:val="24"/>
        </w:rPr>
        <w:t xml:space="preserve"> sikkerhed er blevet evalueret i fem kontrollerede kliniske studier med 5.175 patienter, hvoraf 2.613 modtog </w:t>
      </w:r>
      <w:proofErr w:type="spellStart"/>
      <w:r w:rsidRPr="00797C54">
        <w:rPr>
          <w:sz w:val="24"/>
          <w:szCs w:val="24"/>
        </w:rPr>
        <w:t>valsartan</w:t>
      </w:r>
      <w:proofErr w:type="spellEnd"/>
      <w:r w:rsidRPr="00797C54">
        <w:rPr>
          <w:sz w:val="24"/>
          <w:szCs w:val="24"/>
        </w:rPr>
        <w:t xml:space="preserve"> i kombination med </w:t>
      </w:r>
      <w:proofErr w:type="spellStart"/>
      <w:r w:rsidRPr="00797C54">
        <w:rPr>
          <w:sz w:val="24"/>
          <w:szCs w:val="24"/>
        </w:rPr>
        <w:t>amlodipin</w:t>
      </w:r>
      <w:proofErr w:type="spellEnd"/>
      <w:r w:rsidRPr="00797C54">
        <w:rPr>
          <w:sz w:val="24"/>
          <w:szCs w:val="24"/>
        </w:rPr>
        <w:t xml:space="preserve">. Følgende bivirkninger viste sig at være de hyppigste eller de mest signifikante eller alvorlige: </w:t>
      </w:r>
      <w:proofErr w:type="spellStart"/>
      <w:r w:rsidRPr="00797C54">
        <w:rPr>
          <w:sz w:val="24"/>
          <w:szCs w:val="24"/>
        </w:rPr>
        <w:t>nasofaryngitis</w:t>
      </w:r>
      <w:proofErr w:type="spellEnd"/>
      <w:r w:rsidRPr="00797C54">
        <w:rPr>
          <w:sz w:val="24"/>
          <w:szCs w:val="24"/>
        </w:rPr>
        <w:t xml:space="preserve">, influenza, hypersensitivitet, hovedpine, synkope, </w:t>
      </w:r>
      <w:proofErr w:type="spellStart"/>
      <w:r w:rsidRPr="00797C54">
        <w:rPr>
          <w:sz w:val="24"/>
          <w:szCs w:val="24"/>
        </w:rPr>
        <w:t>ortostatisk</w:t>
      </w:r>
      <w:proofErr w:type="spellEnd"/>
      <w:r w:rsidRPr="00797C54">
        <w:rPr>
          <w:sz w:val="24"/>
          <w:szCs w:val="24"/>
        </w:rPr>
        <w:t xml:space="preserve"> hypotension, ødem, </w:t>
      </w:r>
      <w:proofErr w:type="spellStart"/>
      <w:r w:rsidRPr="00797C54">
        <w:rPr>
          <w:sz w:val="24"/>
          <w:szCs w:val="24"/>
        </w:rPr>
        <w:t>fingertryksødem</w:t>
      </w:r>
      <w:proofErr w:type="spellEnd"/>
      <w:r w:rsidRPr="00797C54">
        <w:rPr>
          <w:sz w:val="24"/>
          <w:szCs w:val="24"/>
        </w:rPr>
        <w:t>, ansigtsødem, perifert ødem, træthed, rødmen, asteni og hedeture.</w:t>
      </w:r>
    </w:p>
    <w:p w:rsidR="000A2E00" w:rsidRPr="00797C54" w:rsidRDefault="000A2E00" w:rsidP="000A2E00">
      <w:pPr>
        <w:widowControl w:val="0"/>
        <w:ind w:left="851"/>
        <w:rPr>
          <w:sz w:val="24"/>
          <w:szCs w:val="24"/>
        </w:rPr>
      </w:pPr>
    </w:p>
    <w:p w:rsidR="000A2E00" w:rsidRDefault="000A2E00" w:rsidP="000A2E00">
      <w:pPr>
        <w:widowControl w:val="0"/>
        <w:ind w:left="851"/>
        <w:rPr>
          <w:sz w:val="24"/>
          <w:szCs w:val="24"/>
          <w:u w:val="single"/>
        </w:rPr>
      </w:pPr>
      <w:r>
        <w:rPr>
          <w:sz w:val="24"/>
          <w:szCs w:val="24"/>
          <w:u w:val="single"/>
        </w:rPr>
        <w:t>Skematisk oversigt over bivirkninger</w:t>
      </w:r>
    </w:p>
    <w:p w:rsidR="000A2E00" w:rsidRDefault="000A2E00" w:rsidP="000A2E00">
      <w:pPr>
        <w:widowControl w:val="0"/>
        <w:ind w:left="851"/>
        <w:rPr>
          <w:sz w:val="24"/>
          <w:szCs w:val="24"/>
        </w:rPr>
      </w:pPr>
      <w:r>
        <w:rPr>
          <w:sz w:val="24"/>
          <w:szCs w:val="24"/>
        </w:rPr>
        <w:t>Bivirkningerne er opstillet efter frekvens ved anvendelse af følgende definition: Meget almindelig (≥1/10); almindelig (≥1/100 til &lt;1/10); ikke almindelig (≥1/1.000 til &lt;1/100); sjælden (≥1/10.000 til &lt;1/1.000); meget sjælden (&lt;1/10.000); ikke kendt (kan ikke estimeres ud fra forhåndenværende data).</w:t>
      </w:r>
    </w:p>
    <w:p w:rsidR="000A2E00" w:rsidRDefault="000A2E00" w:rsidP="000A2E00">
      <w:pPr>
        <w:widowControl w:val="0"/>
        <w:ind w:left="851"/>
        <w:rPr>
          <w:sz w:val="24"/>
          <w:szCs w:val="24"/>
        </w:rPr>
      </w:pP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2696"/>
        <w:gridCol w:w="2337"/>
        <w:gridCol w:w="1310"/>
        <w:gridCol w:w="1243"/>
      </w:tblGrid>
      <w:tr w:rsidR="000A2E00" w:rsidTr="00DD51FB">
        <w:trPr>
          <w:tblHeader/>
        </w:trPr>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rPr>
                <w:b/>
                <w:sz w:val="24"/>
                <w:szCs w:val="24"/>
              </w:rPr>
            </w:pPr>
            <w:proofErr w:type="spellStart"/>
            <w:r>
              <w:rPr>
                <w:b/>
                <w:bCs/>
                <w:sz w:val="24"/>
                <w:szCs w:val="24"/>
              </w:rPr>
              <w:t>MedDRA</w:t>
            </w:r>
            <w:proofErr w:type="spellEnd"/>
            <w:r>
              <w:rPr>
                <w:b/>
                <w:bCs/>
                <w:sz w:val="24"/>
                <w:szCs w:val="24"/>
              </w:rPr>
              <w:t xml:space="preserve"> organklasse</w:t>
            </w:r>
          </w:p>
        </w:tc>
        <w:tc>
          <w:tcPr>
            <w:tcW w:w="269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b/>
                <w:sz w:val="24"/>
                <w:szCs w:val="24"/>
              </w:rPr>
            </w:pPr>
            <w:r>
              <w:rPr>
                <w:b/>
                <w:bCs/>
                <w:sz w:val="24"/>
                <w:szCs w:val="24"/>
              </w:rPr>
              <w:t>Bivirkninger</w:t>
            </w:r>
          </w:p>
        </w:tc>
        <w:tc>
          <w:tcPr>
            <w:tcW w:w="4890" w:type="dxa"/>
            <w:gridSpan w:val="3"/>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b/>
                <w:sz w:val="24"/>
                <w:szCs w:val="24"/>
              </w:rPr>
            </w:pPr>
            <w:r>
              <w:rPr>
                <w:b/>
                <w:bCs/>
                <w:sz w:val="24"/>
                <w:szCs w:val="24"/>
              </w:rPr>
              <w:t>Frekvens</w:t>
            </w:r>
          </w:p>
        </w:tc>
      </w:tr>
      <w:tr w:rsidR="000A2E00" w:rsidTr="00DD51F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b/>
                <w:sz w:val="24"/>
                <w:szCs w:val="24"/>
              </w:rPr>
            </w:pP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b/>
                <w:sz w:val="24"/>
                <w:szCs w:val="24"/>
              </w:rPr>
            </w:pPr>
            <w:proofErr w:type="spellStart"/>
            <w:r>
              <w:rPr>
                <w:b/>
                <w:bCs/>
                <w:sz w:val="24"/>
                <w:szCs w:val="24"/>
              </w:rPr>
              <w:t>Amlodipin</w:t>
            </w:r>
            <w:proofErr w:type="spellEnd"/>
            <w:r>
              <w:rPr>
                <w:b/>
                <w:bCs/>
                <w:sz w:val="24"/>
                <w:szCs w:val="24"/>
              </w:rPr>
              <w:t>/</w:t>
            </w:r>
            <w:proofErr w:type="spellStart"/>
            <w:r>
              <w:rPr>
                <w:b/>
                <w:bCs/>
                <w:sz w:val="24"/>
                <w:szCs w:val="24"/>
              </w:rPr>
              <w:t>valsartan</w:t>
            </w:r>
            <w:proofErr w:type="spellEnd"/>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b/>
                <w:sz w:val="24"/>
                <w:szCs w:val="24"/>
              </w:rPr>
            </w:pPr>
            <w:proofErr w:type="spellStart"/>
            <w:r>
              <w:rPr>
                <w:b/>
                <w:sz w:val="24"/>
                <w:szCs w:val="24"/>
              </w:rPr>
              <w:t>Amlodipin</w:t>
            </w:r>
            <w:proofErr w:type="spellEnd"/>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b/>
                <w:sz w:val="24"/>
                <w:szCs w:val="24"/>
              </w:rPr>
            </w:pPr>
            <w:proofErr w:type="spellStart"/>
            <w:r>
              <w:rPr>
                <w:b/>
                <w:sz w:val="24"/>
                <w:szCs w:val="24"/>
              </w:rPr>
              <w:t>Valsartan</w:t>
            </w:r>
            <w:proofErr w:type="spellEnd"/>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Infektioner og parasitære sygdomme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Nasofaryngitis</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Influenza</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Blod og lymfesystem</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Nedsat hæmoglobin og hæmatokrit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Leukopeni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Neutropeni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Trombocytopeni</w:t>
            </w:r>
            <w:proofErr w:type="spellEnd"/>
            <w:r>
              <w:rPr>
                <w:sz w:val="24"/>
                <w:szCs w:val="24"/>
              </w:rPr>
              <w:t xml:space="preserve">, sommetider med </w:t>
            </w:r>
            <w:proofErr w:type="spellStart"/>
            <w:r>
              <w:rPr>
                <w:sz w:val="24"/>
                <w:szCs w:val="24"/>
              </w:rPr>
              <w:t>purpura</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177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Immunsystemet</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Overfølsomhed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Metabolisme og ernæring</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Anoreksi</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Hypercalcæmi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Hyperglykæmi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Hyperlipidæmi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Hyperurikæmi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Hypokaliæmi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Hyponatriæmi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Psykiske forstyrrelser</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Depression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Angst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Insomni</w:t>
            </w:r>
            <w:proofErr w:type="spellEnd"/>
            <w:r>
              <w:rPr>
                <w:sz w:val="24"/>
                <w:szCs w:val="24"/>
              </w:rPr>
              <w:t>/søvnforstyrrelser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Humørsvingninger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Konfusion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Nervesystemet</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Koordinationsbesvær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Svimmelhed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Postural</w:t>
            </w:r>
            <w:proofErr w:type="spellEnd"/>
            <w:r>
              <w:rPr>
                <w:sz w:val="24"/>
                <w:szCs w:val="24"/>
              </w:rPr>
              <w:t xml:space="preserve"> svimmelhed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Smagsforstyrrelse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Ekstrapyramidalt syndrom</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Hovedpine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Hypertoni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Paræstesi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 xml:space="preserve">Perifer </w:t>
            </w:r>
            <w:proofErr w:type="spellStart"/>
            <w:r>
              <w:rPr>
                <w:sz w:val="24"/>
                <w:szCs w:val="24"/>
              </w:rPr>
              <w:t>neuropati</w:t>
            </w:r>
            <w:proofErr w:type="spellEnd"/>
            <w:r>
              <w:rPr>
                <w:sz w:val="24"/>
                <w:szCs w:val="24"/>
              </w:rPr>
              <w:t xml:space="preserve">, </w:t>
            </w:r>
            <w:proofErr w:type="spellStart"/>
            <w:r>
              <w:rPr>
                <w:sz w:val="24"/>
                <w:szCs w:val="24"/>
              </w:rPr>
              <w:t>neuropati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 xml:space="preserve">Døsighed </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Synkope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Tremor</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Hypæstesi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lastRenderedPageBreak/>
              <w:t>Øjne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Synsforstyrrelser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Nedsat syn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Øre og labyrint</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Tinnitus</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Vertigo</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Hjerte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Palpitationer</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Synkope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Takykardi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Arytmi</w:t>
            </w:r>
            <w:proofErr w:type="spellEnd"/>
            <w:r>
              <w:rPr>
                <w:sz w:val="24"/>
                <w:szCs w:val="24"/>
              </w:rPr>
              <w:t xml:space="preserve"> (inklusive bradykardi,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og </w:t>
            </w:r>
            <w:proofErr w:type="spellStart"/>
            <w:r>
              <w:rPr>
                <w:sz w:val="24"/>
                <w:szCs w:val="24"/>
              </w:rPr>
              <w:t>atrieflimmer</w:t>
            </w:r>
            <w:proofErr w:type="spellEnd"/>
            <w:r>
              <w:rPr>
                <w:sz w:val="24"/>
                <w:szCs w:val="24"/>
              </w:rPr>
              <w: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Myokardieinfarkt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Vaskulære</w:t>
            </w:r>
            <w:proofErr w:type="spellEnd"/>
            <w:r>
              <w:rPr>
                <w:sz w:val="24"/>
                <w:szCs w:val="24"/>
              </w:rPr>
              <w:t xml:space="preserve"> sygdomme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Anfaldsvis</w:t>
            </w:r>
            <w:proofErr w:type="spellEnd"/>
            <w:r>
              <w:rPr>
                <w:sz w:val="24"/>
                <w:szCs w:val="24"/>
              </w:rPr>
              <w:t xml:space="preserve"> ansigtsrødme </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Hypotension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Ortostatisk</w:t>
            </w:r>
            <w:proofErr w:type="spellEnd"/>
            <w:r>
              <w:rPr>
                <w:sz w:val="24"/>
                <w:szCs w:val="24"/>
              </w:rPr>
              <w:t xml:space="preserve"> hypotension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Vaskulitis</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 xml:space="preserve">Luftveje, thorax og </w:t>
            </w:r>
            <w:proofErr w:type="spellStart"/>
            <w:r>
              <w:rPr>
                <w:sz w:val="24"/>
                <w:szCs w:val="24"/>
              </w:rPr>
              <w:t>mediastinum</w:t>
            </w:r>
            <w:proofErr w:type="spellEnd"/>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Hoste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Dyspnø</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Faryngolaryngeale</w:t>
            </w:r>
            <w:proofErr w:type="spellEnd"/>
            <w:r>
              <w:rPr>
                <w:sz w:val="24"/>
                <w:szCs w:val="24"/>
              </w:rPr>
              <w:t xml:space="preserve"> smerter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Rhinitis</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8B654F" w:rsidTr="00741A25">
        <w:tc>
          <w:tcPr>
            <w:tcW w:w="1776" w:type="dxa"/>
            <w:vMerge w:val="restart"/>
            <w:tcBorders>
              <w:top w:val="single" w:sz="4" w:space="0" w:color="auto"/>
              <w:left w:val="single" w:sz="4" w:space="0" w:color="auto"/>
              <w:right w:val="single" w:sz="4" w:space="0" w:color="auto"/>
            </w:tcBorders>
            <w:hideMark/>
          </w:tcPr>
          <w:p w:rsidR="008B654F" w:rsidRDefault="008B654F" w:rsidP="00DD51FB">
            <w:pPr>
              <w:spacing w:before="60"/>
              <w:rPr>
                <w:sz w:val="24"/>
                <w:szCs w:val="24"/>
              </w:rPr>
            </w:pPr>
            <w:r>
              <w:rPr>
                <w:sz w:val="24"/>
                <w:szCs w:val="24"/>
              </w:rPr>
              <w:t>Mave-tarm-kanalen</w:t>
            </w: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proofErr w:type="spellStart"/>
            <w:r>
              <w:rPr>
                <w:sz w:val="24"/>
                <w:szCs w:val="24"/>
              </w:rPr>
              <w:t>Abdominalt</w:t>
            </w:r>
            <w:proofErr w:type="spellEnd"/>
            <w:r>
              <w:rPr>
                <w:sz w:val="24"/>
                <w:szCs w:val="24"/>
              </w:rPr>
              <w:t xml:space="preserve"> ubehag, øvre </w:t>
            </w:r>
            <w:proofErr w:type="spellStart"/>
            <w:r>
              <w:rPr>
                <w:sz w:val="24"/>
                <w:szCs w:val="24"/>
              </w:rPr>
              <w:t>abdominalsmerter</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Ændring i afføringsvaner</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Obstipation</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Diarré</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Mundtørhed</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Dyspepsi</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Gastritis</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proofErr w:type="spellStart"/>
            <w:r>
              <w:rPr>
                <w:sz w:val="24"/>
                <w:szCs w:val="24"/>
              </w:rPr>
              <w:t>Gingival</w:t>
            </w:r>
            <w:proofErr w:type="spellEnd"/>
            <w:r>
              <w:rPr>
                <w:sz w:val="24"/>
                <w:szCs w:val="24"/>
              </w:rPr>
              <w:t xml:space="preserve"> </w:t>
            </w:r>
            <w:proofErr w:type="spellStart"/>
            <w:r>
              <w:rPr>
                <w:sz w:val="24"/>
                <w:szCs w:val="24"/>
              </w:rPr>
              <w:t>hyperplasi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Kvalme</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proofErr w:type="spellStart"/>
            <w:r>
              <w:rPr>
                <w:sz w:val="24"/>
                <w:szCs w:val="24"/>
              </w:rPr>
              <w:t>Pankreatitis</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right w:val="single" w:sz="4" w:space="0" w:color="auto"/>
            </w:tcBorders>
            <w:vAlign w:val="center"/>
            <w:hideMark/>
          </w:tcPr>
          <w:p w:rsidR="008B654F" w:rsidRDefault="008B654F"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Opkastning</w:t>
            </w:r>
          </w:p>
        </w:tc>
        <w:tc>
          <w:tcPr>
            <w:tcW w:w="2337"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8B654F" w:rsidRDefault="008B654F" w:rsidP="00DD51FB">
            <w:pPr>
              <w:spacing w:before="60"/>
              <w:rPr>
                <w:sz w:val="24"/>
                <w:szCs w:val="24"/>
              </w:rPr>
            </w:pPr>
            <w:r>
              <w:rPr>
                <w:sz w:val="24"/>
                <w:szCs w:val="24"/>
              </w:rPr>
              <w:t>--</w:t>
            </w:r>
          </w:p>
        </w:tc>
      </w:tr>
      <w:tr w:rsidR="008B654F" w:rsidTr="00741A25">
        <w:tc>
          <w:tcPr>
            <w:tcW w:w="0" w:type="auto"/>
            <w:vMerge/>
            <w:tcBorders>
              <w:left w:val="single" w:sz="4" w:space="0" w:color="auto"/>
              <w:bottom w:val="single" w:sz="4" w:space="0" w:color="auto"/>
              <w:right w:val="single" w:sz="4" w:space="0" w:color="auto"/>
            </w:tcBorders>
            <w:vAlign w:val="center"/>
          </w:tcPr>
          <w:p w:rsidR="008B654F" w:rsidRDefault="008B654F" w:rsidP="008B654F">
            <w:pPr>
              <w:rPr>
                <w:sz w:val="24"/>
                <w:szCs w:val="24"/>
              </w:rPr>
            </w:pPr>
          </w:p>
        </w:tc>
        <w:tc>
          <w:tcPr>
            <w:tcW w:w="2696" w:type="dxa"/>
            <w:tcBorders>
              <w:top w:val="single" w:sz="4" w:space="0" w:color="auto"/>
              <w:left w:val="single" w:sz="4" w:space="0" w:color="auto"/>
              <w:bottom w:val="single" w:sz="4" w:space="0" w:color="auto"/>
              <w:right w:val="single" w:sz="4" w:space="0" w:color="auto"/>
            </w:tcBorders>
          </w:tcPr>
          <w:p w:rsidR="008B654F" w:rsidRDefault="008B654F" w:rsidP="008B654F">
            <w:pPr>
              <w:rPr>
                <w:color w:val="000000"/>
                <w:sz w:val="24"/>
                <w:szCs w:val="24"/>
                <w:u w:val="single"/>
              </w:rPr>
            </w:pPr>
            <w:proofErr w:type="spellStart"/>
            <w:r>
              <w:rPr>
                <w:color w:val="000000"/>
                <w:sz w:val="24"/>
                <w:szCs w:val="24"/>
                <w:u w:val="single"/>
              </w:rPr>
              <w:t>Intestinalt</w:t>
            </w:r>
            <w:proofErr w:type="spellEnd"/>
            <w:r>
              <w:rPr>
                <w:color w:val="000000"/>
                <w:sz w:val="24"/>
                <w:szCs w:val="24"/>
                <w:u w:val="single"/>
              </w:rPr>
              <w:t xml:space="preserve"> </w:t>
            </w:r>
            <w:proofErr w:type="spellStart"/>
            <w:r>
              <w:rPr>
                <w:color w:val="000000"/>
                <w:sz w:val="24"/>
                <w:szCs w:val="24"/>
                <w:u w:val="single"/>
              </w:rPr>
              <w:t>angioødem</w:t>
            </w:r>
            <w:proofErr w:type="spellEnd"/>
          </w:p>
        </w:tc>
        <w:tc>
          <w:tcPr>
            <w:tcW w:w="2337" w:type="dxa"/>
            <w:tcBorders>
              <w:top w:val="single" w:sz="4" w:space="0" w:color="auto"/>
              <w:left w:val="single" w:sz="4" w:space="0" w:color="auto"/>
              <w:bottom w:val="single" w:sz="4" w:space="0" w:color="auto"/>
              <w:right w:val="single" w:sz="4" w:space="0" w:color="auto"/>
            </w:tcBorders>
          </w:tcPr>
          <w:p w:rsidR="008B654F" w:rsidRDefault="008B654F" w:rsidP="008B654F">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tcPr>
          <w:p w:rsidR="008B654F" w:rsidRDefault="008B654F" w:rsidP="008B654F">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tcPr>
          <w:p w:rsidR="008B654F" w:rsidRDefault="008B654F" w:rsidP="008B654F">
            <w:pPr>
              <w:spacing w:before="60"/>
              <w:rPr>
                <w:sz w:val="24"/>
                <w:szCs w:val="24"/>
              </w:rPr>
            </w:pPr>
            <w:r>
              <w:rPr>
                <w:sz w:val="24"/>
                <w:szCs w:val="24"/>
              </w:rPr>
              <w:t>Meget sjælden</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Lever og galdeveje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Unormale leverfunktionstests, inklusive forhøjet bilirubin i blodet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 *</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Hepatitis</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Intrahepatisk</w:t>
            </w:r>
            <w:proofErr w:type="spellEnd"/>
            <w:r>
              <w:rPr>
                <w:sz w:val="24"/>
                <w:szCs w:val="24"/>
              </w:rPr>
              <w:t xml:space="preserve"> </w:t>
            </w:r>
            <w:proofErr w:type="spellStart"/>
            <w:r>
              <w:rPr>
                <w:sz w:val="24"/>
                <w:szCs w:val="24"/>
              </w:rPr>
              <w:t>kolestase</w:t>
            </w:r>
            <w:proofErr w:type="spellEnd"/>
            <w:r>
              <w:rPr>
                <w:sz w:val="24"/>
                <w:szCs w:val="24"/>
              </w:rPr>
              <w:t>, gulsot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tcPr>
          <w:p w:rsidR="000A2E00" w:rsidRDefault="000A2E00" w:rsidP="00DD51FB">
            <w:pPr>
              <w:spacing w:before="60"/>
              <w:rPr>
                <w:sz w:val="24"/>
                <w:szCs w:val="24"/>
              </w:rPr>
            </w:pPr>
            <w:r>
              <w:rPr>
                <w:sz w:val="24"/>
                <w:szCs w:val="24"/>
              </w:rPr>
              <w:t>Hud og subkutane væv</w:t>
            </w:r>
          </w:p>
          <w:p w:rsidR="000A2E00" w:rsidRDefault="000A2E00" w:rsidP="00DD51FB">
            <w:pPr>
              <w:spacing w:before="60"/>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Alopeci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Angioødem</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Bulløs</w:t>
            </w:r>
            <w:proofErr w:type="spellEnd"/>
            <w:r>
              <w:rPr>
                <w:sz w:val="24"/>
                <w:szCs w:val="24"/>
              </w:rPr>
              <w:t xml:space="preserve"> </w:t>
            </w:r>
            <w:proofErr w:type="spellStart"/>
            <w:r>
              <w:rPr>
                <w:sz w:val="24"/>
                <w:szCs w:val="24"/>
              </w:rPr>
              <w:t>dermatit</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Erytem</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Erythema</w:t>
            </w:r>
            <w:proofErr w:type="spellEnd"/>
            <w:r>
              <w:rPr>
                <w:sz w:val="24"/>
                <w:szCs w:val="24"/>
              </w:rPr>
              <w:t xml:space="preserve"> multiforme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Eksantem</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Hyperhidrose</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Lysfølsomhed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Pruritus</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Purpura</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Udslæt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Misfarvning af huden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Urticaria</w:t>
            </w:r>
            <w:proofErr w:type="spellEnd"/>
            <w:r>
              <w:rPr>
                <w:sz w:val="24"/>
                <w:szCs w:val="24"/>
              </w:rPr>
              <w:t xml:space="preserve"> og andre former for udslæt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Eksfoliativ</w:t>
            </w:r>
            <w:proofErr w:type="spellEnd"/>
            <w:r>
              <w:rPr>
                <w:sz w:val="24"/>
                <w:szCs w:val="24"/>
              </w:rPr>
              <w:t xml:space="preserve"> </w:t>
            </w:r>
            <w:proofErr w:type="spellStart"/>
            <w:r>
              <w:rPr>
                <w:sz w:val="24"/>
                <w:szCs w:val="24"/>
              </w:rPr>
              <w:t>dermatitis</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Stevens-</w:t>
            </w:r>
            <w:proofErr w:type="spellStart"/>
            <w:r>
              <w:rPr>
                <w:sz w:val="24"/>
                <w:szCs w:val="24"/>
              </w:rPr>
              <w:t>Johnson's</w:t>
            </w:r>
            <w:proofErr w:type="spellEnd"/>
            <w:r>
              <w:rPr>
                <w:sz w:val="24"/>
                <w:szCs w:val="24"/>
              </w:rPr>
              <w:t xml:space="preserve"> syndrom</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Quinckes</w:t>
            </w:r>
            <w:proofErr w:type="spellEnd"/>
            <w:r>
              <w:rPr>
                <w:sz w:val="24"/>
                <w:szCs w:val="24"/>
              </w:rPr>
              <w:t xml:space="preserve"> ødem</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Meget sjælden</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 xml:space="preserve">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Knogler, led, muskler og bindevæv</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Artralgi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Rygsmerter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Hævede led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Muskelspasmer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Myalgi</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Hævede ankler</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Tyngdefølelse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Nyrer og urinveje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 xml:space="preserve">Forhøjet </w:t>
            </w:r>
            <w:proofErr w:type="spellStart"/>
            <w:r>
              <w:rPr>
                <w:sz w:val="24"/>
                <w:szCs w:val="24"/>
              </w:rPr>
              <w:t>kreatinin</w:t>
            </w:r>
            <w:proofErr w:type="spellEnd"/>
            <w:r>
              <w:rPr>
                <w:sz w:val="24"/>
                <w:szCs w:val="24"/>
              </w:rPr>
              <w:t xml:space="preserve"> i blodet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Vandladningsforstyrrelse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w w:val="92"/>
                <w:sz w:val="24"/>
                <w:szCs w:val="24"/>
              </w:rPr>
            </w:pPr>
            <w:r>
              <w:rPr>
                <w:w w:val="92"/>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Nykturi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Pollakisuri</w:t>
            </w:r>
            <w:proofErr w:type="spellEnd"/>
            <w:r>
              <w:rPr>
                <w:sz w:val="24"/>
                <w:szCs w:val="24"/>
              </w:rPr>
              <w:t xml:space="preserve"> </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Polyuri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Nyresvigt og nedsat nyrefunktion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Det reproduktive system og mammae</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Impotens</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Erektil</w:t>
            </w:r>
            <w:proofErr w:type="spellEnd"/>
            <w:r>
              <w:rPr>
                <w:sz w:val="24"/>
                <w:szCs w:val="24"/>
              </w:rPr>
              <w:t xml:space="preserve"> dysfunktion</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Sjælden</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proofErr w:type="spellStart"/>
            <w:r>
              <w:rPr>
                <w:sz w:val="24"/>
                <w:szCs w:val="24"/>
              </w:rPr>
              <w:t>Gynækomasti</w:t>
            </w:r>
            <w:proofErr w:type="spellEnd"/>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Almene symptomer og reaktioner på administrations-stedet</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Asteni</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Ubehag, utilpashed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Træthed</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Ansigtsødem</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Rødme, hedeture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hjertebetinget brystsmerte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Ødem</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Perifert ødem</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Smerte</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440F23">
            <w:pPr>
              <w:keepNext/>
              <w:spacing w:before="60"/>
              <w:rPr>
                <w:sz w:val="24"/>
                <w:szCs w:val="24"/>
              </w:rPr>
            </w:pPr>
            <w:proofErr w:type="spellStart"/>
            <w:r>
              <w:rPr>
                <w:sz w:val="24"/>
                <w:szCs w:val="24"/>
              </w:rPr>
              <w:t>Fingertryksødem</w:t>
            </w:r>
            <w:proofErr w:type="spellEnd"/>
            <w:r>
              <w:rPr>
                <w:sz w:val="24"/>
                <w:szCs w:val="24"/>
              </w:rPr>
              <w:t xml:space="preserve"> </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440F23">
            <w:pPr>
              <w:keepNext/>
              <w:spacing w:before="60"/>
              <w:rPr>
                <w:sz w:val="24"/>
                <w:szCs w:val="24"/>
              </w:rPr>
            </w:pPr>
            <w:r>
              <w:rPr>
                <w:sz w:val="24"/>
                <w:szCs w:val="24"/>
              </w:rPr>
              <w:t>Almindelig</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440F23">
            <w:pPr>
              <w:keepNext/>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440F23">
            <w:pPr>
              <w:keepNext/>
              <w:spacing w:before="60"/>
              <w:rPr>
                <w:sz w:val="24"/>
                <w:szCs w:val="24"/>
              </w:rPr>
            </w:pPr>
            <w:r>
              <w:rPr>
                <w:sz w:val="24"/>
                <w:szCs w:val="24"/>
              </w:rPr>
              <w:t>--</w:t>
            </w:r>
          </w:p>
        </w:tc>
      </w:tr>
      <w:tr w:rsidR="000A2E00" w:rsidTr="00DD51FB">
        <w:tc>
          <w:tcPr>
            <w:tcW w:w="1776" w:type="dxa"/>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Undersøgelser</w:t>
            </w: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Forhøjet kalium i blodet</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kendt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Vægtøgning</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r w:rsidR="000A2E00" w:rsidTr="00DD51FB">
        <w:tc>
          <w:tcPr>
            <w:tcW w:w="0" w:type="auto"/>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Vægttab</w:t>
            </w:r>
          </w:p>
        </w:tc>
        <w:tc>
          <w:tcPr>
            <w:tcW w:w="2337"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c>
          <w:tcPr>
            <w:tcW w:w="1310"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Ikke almindelig</w:t>
            </w:r>
          </w:p>
        </w:tc>
        <w:tc>
          <w:tcPr>
            <w:tcW w:w="1243" w:type="dxa"/>
            <w:tcBorders>
              <w:top w:val="single" w:sz="4" w:space="0" w:color="auto"/>
              <w:left w:val="single" w:sz="4" w:space="0" w:color="auto"/>
              <w:bottom w:val="single" w:sz="4" w:space="0" w:color="auto"/>
              <w:right w:val="single" w:sz="4" w:space="0" w:color="auto"/>
            </w:tcBorders>
            <w:hideMark/>
          </w:tcPr>
          <w:p w:rsidR="000A2E00" w:rsidRDefault="000A2E00" w:rsidP="00DD51FB">
            <w:pPr>
              <w:spacing w:before="60"/>
              <w:rPr>
                <w:sz w:val="24"/>
                <w:szCs w:val="24"/>
              </w:rPr>
            </w:pPr>
            <w:r>
              <w:rPr>
                <w:sz w:val="24"/>
                <w:szCs w:val="24"/>
              </w:rPr>
              <w:t>--</w:t>
            </w:r>
          </w:p>
        </w:tc>
      </w:tr>
    </w:tbl>
    <w:p w:rsidR="000A2E00" w:rsidRDefault="000A2E00" w:rsidP="000A2E00">
      <w:pPr>
        <w:widowControl w:val="0"/>
        <w:ind w:left="851"/>
        <w:rPr>
          <w:sz w:val="24"/>
          <w:szCs w:val="24"/>
        </w:rPr>
      </w:pPr>
      <w:r>
        <w:rPr>
          <w:sz w:val="24"/>
          <w:szCs w:val="24"/>
        </w:rPr>
        <w:t xml:space="preserve">* Oftest som følge af </w:t>
      </w:r>
      <w:proofErr w:type="spellStart"/>
      <w:r>
        <w:rPr>
          <w:sz w:val="24"/>
          <w:szCs w:val="24"/>
        </w:rPr>
        <w:t>kolestase</w:t>
      </w:r>
      <w:proofErr w:type="spellEnd"/>
    </w:p>
    <w:p w:rsidR="000A2E00" w:rsidRDefault="000A2E00" w:rsidP="000A2E00">
      <w:pPr>
        <w:widowControl w:val="0"/>
        <w:ind w:left="851"/>
        <w:rPr>
          <w:sz w:val="24"/>
          <w:szCs w:val="24"/>
        </w:rPr>
      </w:pPr>
    </w:p>
    <w:p w:rsidR="000A2E00" w:rsidRDefault="000A2E00" w:rsidP="000A2E00">
      <w:pPr>
        <w:widowControl w:val="0"/>
        <w:ind w:left="851"/>
        <w:rPr>
          <w:sz w:val="24"/>
          <w:szCs w:val="24"/>
          <w:u w:val="single"/>
        </w:rPr>
      </w:pPr>
      <w:r>
        <w:rPr>
          <w:sz w:val="24"/>
          <w:szCs w:val="24"/>
          <w:u w:val="single"/>
        </w:rPr>
        <w:t>Yderligere information for kombinationen</w:t>
      </w:r>
    </w:p>
    <w:p w:rsidR="000A2E00" w:rsidRDefault="000A2E00" w:rsidP="000A2E00">
      <w:pPr>
        <w:widowControl w:val="0"/>
        <w:ind w:left="851"/>
        <w:rPr>
          <w:sz w:val="24"/>
          <w:szCs w:val="24"/>
        </w:rPr>
      </w:pPr>
      <w:r>
        <w:rPr>
          <w:sz w:val="24"/>
          <w:szCs w:val="24"/>
        </w:rPr>
        <w:t xml:space="preserve">Perifert ødem, en kendt bivirkning ved </w:t>
      </w:r>
      <w:proofErr w:type="spellStart"/>
      <w:r>
        <w:rPr>
          <w:sz w:val="24"/>
          <w:szCs w:val="24"/>
        </w:rPr>
        <w:t>amlodipin</w:t>
      </w:r>
      <w:proofErr w:type="spellEnd"/>
      <w:r>
        <w:rPr>
          <w:sz w:val="24"/>
          <w:szCs w:val="24"/>
        </w:rPr>
        <w:t xml:space="preserve">, blev generelt observeret ved en lavere </w:t>
      </w:r>
      <w:proofErr w:type="spellStart"/>
      <w:r>
        <w:rPr>
          <w:sz w:val="24"/>
          <w:szCs w:val="24"/>
        </w:rPr>
        <w:t>incidens</w:t>
      </w:r>
      <w:proofErr w:type="spellEnd"/>
      <w:r>
        <w:rPr>
          <w:sz w:val="24"/>
          <w:szCs w:val="24"/>
        </w:rPr>
        <w:t xml:space="preserve"> hos patienter, som fik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kombinationen end hos patienter, som fik </w:t>
      </w:r>
      <w:proofErr w:type="spellStart"/>
      <w:r>
        <w:rPr>
          <w:sz w:val="24"/>
          <w:szCs w:val="24"/>
        </w:rPr>
        <w:t>amlodipin</w:t>
      </w:r>
      <w:proofErr w:type="spellEnd"/>
      <w:r>
        <w:rPr>
          <w:sz w:val="24"/>
          <w:szCs w:val="24"/>
        </w:rPr>
        <w:t xml:space="preserve"> alene. I dobbeltblindede, kontrollerede kliniske studier var </w:t>
      </w:r>
      <w:proofErr w:type="spellStart"/>
      <w:r>
        <w:rPr>
          <w:sz w:val="24"/>
          <w:szCs w:val="24"/>
        </w:rPr>
        <w:t>incidensen</w:t>
      </w:r>
      <w:proofErr w:type="spellEnd"/>
      <w:r>
        <w:rPr>
          <w:sz w:val="24"/>
          <w:szCs w:val="24"/>
        </w:rPr>
        <w:t xml:space="preserve"> af perifert ødem fordelt på dosis følgende:</w:t>
      </w:r>
    </w:p>
    <w:p w:rsidR="000A2E00" w:rsidRDefault="000A2E00" w:rsidP="000A2E00">
      <w:pPr>
        <w:widowControl w:val="0"/>
        <w:ind w:left="851"/>
        <w:rPr>
          <w:sz w:val="24"/>
          <w:szCs w:val="24"/>
        </w:rPr>
      </w:pPr>
    </w:p>
    <w:tbl>
      <w:tblPr>
        <w:tblStyle w:val="Tabel-Gitter"/>
        <w:tblW w:w="0" w:type="dxa"/>
        <w:tblInd w:w="704" w:type="dxa"/>
        <w:tblLayout w:type="fixed"/>
        <w:tblLook w:val="04A0" w:firstRow="1" w:lastRow="0" w:firstColumn="1" w:lastColumn="0" w:noHBand="0" w:noVBand="1"/>
      </w:tblPr>
      <w:tblGrid>
        <w:gridCol w:w="1660"/>
        <w:gridCol w:w="892"/>
        <w:gridCol w:w="992"/>
        <w:gridCol w:w="1038"/>
        <w:gridCol w:w="900"/>
        <w:gridCol w:w="1045"/>
        <w:gridCol w:w="1177"/>
      </w:tblGrid>
      <w:tr w:rsidR="000A2E00" w:rsidTr="00DD51FB">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29"/>
              <w:jc w:val="left"/>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patienter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oplevede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perifert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ødem</w:t>
            </w:r>
            <w:proofErr w:type="spellEnd"/>
          </w:p>
        </w:tc>
        <w:tc>
          <w:tcPr>
            <w:tcW w:w="5152" w:type="dxa"/>
            <w:gridSpan w:val="5"/>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jc w:val="center"/>
              <w:rPr>
                <w:rFonts w:ascii="Times New Roman" w:hAnsi="Times New Roman" w:cs="Times New Roman"/>
                <w:b/>
                <w:sz w:val="24"/>
                <w:szCs w:val="24"/>
              </w:rPr>
            </w:pPr>
            <w:r>
              <w:rPr>
                <w:rFonts w:ascii="Times New Roman" w:hAnsi="Times New Roman" w:cs="Times New Roman"/>
                <w:b/>
                <w:sz w:val="24"/>
                <w:szCs w:val="24"/>
              </w:rPr>
              <w:t>Valsartan (mg)</w:t>
            </w:r>
          </w:p>
        </w:tc>
      </w:tr>
      <w:tr w:rsidR="000A2E00" w:rsidTr="00DD51FB">
        <w:tc>
          <w:tcPr>
            <w:tcW w:w="3444" w:type="dxa"/>
            <w:gridSpan w:val="2"/>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0</w:t>
            </w:r>
          </w:p>
        </w:tc>
        <w:tc>
          <w:tcPr>
            <w:tcW w:w="1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40</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80</w:t>
            </w:r>
          </w:p>
        </w:tc>
        <w:tc>
          <w:tcPr>
            <w:tcW w:w="10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160</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320</w:t>
            </w:r>
          </w:p>
        </w:tc>
      </w:tr>
      <w:tr w:rsidR="000A2E00" w:rsidTr="00DD51FB">
        <w:tc>
          <w:tcPr>
            <w:tcW w:w="1660" w:type="dxa"/>
            <w:vMerge w:val="restart"/>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widowControl w:val="0"/>
              <w:ind w:left="29"/>
              <w:jc w:val="left"/>
              <w:rPr>
                <w:rFonts w:ascii="Times New Roman" w:hAnsi="Times New Roman" w:cs="Times New Roman"/>
                <w:b/>
                <w:sz w:val="24"/>
                <w:szCs w:val="24"/>
              </w:rPr>
            </w:pPr>
            <w:proofErr w:type="spellStart"/>
            <w:r>
              <w:rPr>
                <w:rFonts w:ascii="Times New Roman" w:hAnsi="Times New Roman" w:cs="Times New Roman"/>
                <w:b/>
                <w:sz w:val="24"/>
                <w:szCs w:val="24"/>
              </w:rPr>
              <w:t>Amlodipin</w:t>
            </w:r>
            <w:proofErr w:type="spellEnd"/>
            <w:r>
              <w:rPr>
                <w:rFonts w:ascii="Times New Roman" w:hAnsi="Times New Roman" w:cs="Times New Roman"/>
                <w:b/>
                <w:sz w:val="24"/>
                <w:szCs w:val="24"/>
              </w:rPr>
              <w:t xml:space="preserve"> (mg)</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29"/>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3,0</w:t>
            </w:r>
          </w:p>
        </w:tc>
        <w:tc>
          <w:tcPr>
            <w:tcW w:w="1038"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5,5</w:t>
            </w:r>
          </w:p>
        </w:tc>
        <w:tc>
          <w:tcPr>
            <w:tcW w:w="900"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2,4</w:t>
            </w:r>
          </w:p>
        </w:tc>
        <w:tc>
          <w:tcPr>
            <w:tcW w:w="1045"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1,6</w:t>
            </w:r>
          </w:p>
        </w:tc>
        <w:tc>
          <w:tcPr>
            <w:tcW w:w="1177"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0,9</w:t>
            </w:r>
          </w:p>
        </w:tc>
      </w:tr>
      <w:tr w:rsidR="000A2E00" w:rsidTr="00DD51FB">
        <w:tc>
          <w:tcPr>
            <w:tcW w:w="2552" w:type="dxa"/>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rFonts w:ascii="Times New Roman" w:hAnsi="Times New Roman" w:cs="Times New Roman"/>
                <w:b/>
                <w:sz w:val="24"/>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29"/>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8,0</w:t>
            </w:r>
          </w:p>
        </w:tc>
        <w:tc>
          <w:tcPr>
            <w:tcW w:w="1038"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2,3</w:t>
            </w:r>
          </w:p>
        </w:tc>
        <w:tc>
          <w:tcPr>
            <w:tcW w:w="900"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5,4</w:t>
            </w:r>
          </w:p>
        </w:tc>
        <w:tc>
          <w:tcPr>
            <w:tcW w:w="1045"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2,4</w:t>
            </w:r>
          </w:p>
        </w:tc>
        <w:tc>
          <w:tcPr>
            <w:tcW w:w="1177"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3,9</w:t>
            </w:r>
          </w:p>
        </w:tc>
      </w:tr>
      <w:tr w:rsidR="000A2E00" w:rsidTr="00DD51FB">
        <w:tc>
          <w:tcPr>
            <w:tcW w:w="2552" w:type="dxa"/>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rFonts w:ascii="Times New Roman" w:hAnsi="Times New Roman" w:cs="Times New Roman"/>
                <w:b/>
                <w:sz w:val="24"/>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29"/>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3,1</w:t>
            </w:r>
          </w:p>
        </w:tc>
        <w:tc>
          <w:tcPr>
            <w:tcW w:w="1038"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4,8</w:t>
            </w:r>
          </w:p>
        </w:tc>
        <w:tc>
          <w:tcPr>
            <w:tcW w:w="900"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2,3</w:t>
            </w:r>
          </w:p>
        </w:tc>
        <w:tc>
          <w:tcPr>
            <w:tcW w:w="1045"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2,1</w:t>
            </w:r>
          </w:p>
        </w:tc>
        <w:tc>
          <w:tcPr>
            <w:tcW w:w="1177"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2,4</w:t>
            </w:r>
          </w:p>
        </w:tc>
      </w:tr>
      <w:tr w:rsidR="000A2E00" w:rsidTr="00DD51FB">
        <w:tc>
          <w:tcPr>
            <w:tcW w:w="2552" w:type="dxa"/>
            <w:vMerge/>
            <w:tcBorders>
              <w:top w:val="single" w:sz="4" w:space="0" w:color="auto"/>
              <w:left w:val="single" w:sz="4" w:space="0" w:color="auto"/>
              <w:bottom w:val="single" w:sz="4" w:space="0" w:color="auto"/>
              <w:right w:val="single" w:sz="4" w:space="0" w:color="auto"/>
            </w:tcBorders>
            <w:vAlign w:val="center"/>
            <w:hideMark/>
          </w:tcPr>
          <w:p w:rsidR="000A2E00" w:rsidRDefault="000A2E00" w:rsidP="00DD51FB">
            <w:pPr>
              <w:rPr>
                <w:rFonts w:ascii="Times New Roman" w:hAnsi="Times New Roman" w:cs="Times New Roman"/>
                <w:b/>
                <w:sz w:val="24"/>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A2E00" w:rsidRDefault="000A2E00" w:rsidP="00DD51FB">
            <w:pPr>
              <w:widowControl w:val="0"/>
              <w:ind w:left="29"/>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10,3</w:t>
            </w:r>
          </w:p>
        </w:tc>
        <w:tc>
          <w:tcPr>
            <w:tcW w:w="1038"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NA</w:t>
            </w:r>
          </w:p>
        </w:tc>
        <w:tc>
          <w:tcPr>
            <w:tcW w:w="900"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NA</w:t>
            </w:r>
          </w:p>
        </w:tc>
        <w:tc>
          <w:tcPr>
            <w:tcW w:w="1045"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9,0</w:t>
            </w:r>
          </w:p>
        </w:tc>
        <w:tc>
          <w:tcPr>
            <w:tcW w:w="1177" w:type="dxa"/>
            <w:tcBorders>
              <w:top w:val="single" w:sz="4" w:space="0" w:color="auto"/>
              <w:left w:val="single" w:sz="4" w:space="0" w:color="auto"/>
              <w:bottom w:val="single" w:sz="4" w:space="0" w:color="auto"/>
              <w:right w:val="single" w:sz="4" w:space="0" w:color="auto"/>
            </w:tcBorders>
            <w:hideMark/>
          </w:tcPr>
          <w:p w:rsidR="000A2E00" w:rsidRDefault="000A2E00" w:rsidP="00DD51FB">
            <w:pPr>
              <w:widowControl w:val="0"/>
              <w:ind w:left="358" w:right="-533"/>
              <w:rPr>
                <w:rFonts w:ascii="Times New Roman" w:hAnsi="Times New Roman" w:cs="Times New Roman"/>
                <w:sz w:val="24"/>
                <w:szCs w:val="24"/>
              </w:rPr>
            </w:pPr>
            <w:r>
              <w:rPr>
                <w:rFonts w:ascii="Times New Roman" w:hAnsi="Times New Roman" w:cs="Times New Roman"/>
                <w:sz w:val="24"/>
                <w:szCs w:val="24"/>
              </w:rPr>
              <w:t>9,5</w:t>
            </w:r>
          </w:p>
        </w:tc>
      </w:tr>
    </w:tbl>
    <w:p w:rsidR="000A2E00" w:rsidRDefault="000A2E00" w:rsidP="000A2E00">
      <w:pPr>
        <w:widowControl w:val="0"/>
        <w:ind w:left="851"/>
        <w:rPr>
          <w:sz w:val="24"/>
          <w:szCs w:val="24"/>
        </w:rPr>
      </w:pPr>
    </w:p>
    <w:p w:rsidR="000A2E00" w:rsidRDefault="000A2E00" w:rsidP="000A2E00">
      <w:pPr>
        <w:widowControl w:val="0"/>
        <w:ind w:left="851"/>
        <w:rPr>
          <w:sz w:val="24"/>
          <w:szCs w:val="24"/>
        </w:rPr>
      </w:pPr>
      <w:r>
        <w:rPr>
          <w:sz w:val="24"/>
          <w:szCs w:val="24"/>
        </w:rPr>
        <w:t xml:space="preserve">Den gennemsnitlige </w:t>
      </w:r>
      <w:proofErr w:type="spellStart"/>
      <w:r>
        <w:rPr>
          <w:sz w:val="24"/>
          <w:szCs w:val="24"/>
        </w:rPr>
        <w:t>incidens</w:t>
      </w:r>
      <w:proofErr w:type="spellEnd"/>
      <w:r>
        <w:rPr>
          <w:sz w:val="24"/>
          <w:szCs w:val="24"/>
        </w:rPr>
        <w:t xml:space="preserve"> af perifert ødem fordelt ligeligt over alle doser var 5,1 % med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xml:space="preserve"> kombinationen.</w:t>
      </w:r>
    </w:p>
    <w:p w:rsidR="000A2E00" w:rsidRDefault="000A2E00" w:rsidP="000A2E00">
      <w:pPr>
        <w:widowControl w:val="0"/>
        <w:ind w:left="851"/>
        <w:rPr>
          <w:sz w:val="24"/>
          <w:szCs w:val="24"/>
        </w:rPr>
      </w:pPr>
    </w:p>
    <w:p w:rsidR="000A2E00" w:rsidRDefault="000A2E00" w:rsidP="000A2E00">
      <w:pPr>
        <w:widowControl w:val="0"/>
        <w:ind w:left="851"/>
        <w:rPr>
          <w:sz w:val="24"/>
          <w:szCs w:val="24"/>
          <w:u w:val="single"/>
        </w:rPr>
      </w:pPr>
      <w:r>
        <w:rPr>
          <w:sz w:val="24"/>
          <w:szCs w:val="24"/>
          <w:u w:val="single"/>
        </w:rPr>
        <w:t>Yderligere information om de individuelle komponenter</w:t>
      </w:r>
    </w:p>
    <w:p w:rsidR="000A2E00" w:rsidRDefault="000A2E00" w:rsidP="000A2E00">
      <w:pPr>
        <w:widowControl w:val="0"/>
        <w:ind w:left="851"/>
        <w:rPr>
          <w:sz w:val="24"/>
          <w:szCs w:val="24"/>
        </w:rPr>
      </w:pPr>
      <w:r>
        <w:rPr>
          <w:sz w:val="24"/>
          <w:szCs w:val="24"/>
        </w:rPr>
        <w:t>Bivirkninger, som tidligere er indrapporteret for hver enkelt af de individuelle komponenter (</w:t>
      </w:r>
      <w:proofErr w:type="spellStart"/>
      <w:r>
        <w:rPr>
          <w:sz w:val="24"/>
          <w:szCs w:val="24"/>
        </w:rPr>
        <w:t>amlodipin</w:t>
      </w:r>
      <w:proofErr w:type="spellEnd"/>
      <w:r>
        <w:rPr>
          <w:sz w:val="24"/>
          <w:szCs w:val="24"/>
        </w:rPr>
        <w:t xml:space="preserve"> eller </w:t>
      </w:r>
      <w:proofErr w:type="spellStart"/>
      <w:r>
        <w:rPr>
          <w:sz w:val="24"/>
          <w:szCs w:val="24"/>
        </w:rPr>
        <w:t>valsartan</w:t>
      </w:r>
      <w:proofErr w:type="spellEnd"/>
      <w:r>
        <w:rPr>
          <w:sz w:val="24"/>
          <w:szCs w:val="24"/>
        </w:rPr>
        <w:t xml:space="preserve">), kan også være potentielle bivirkninger med </w:t>
      </w:r>
      <w:proofErr w:type="spellStart"/>
      <w:r>
        <w:rPr>
          <w:sz w:val="24"/>
          <w:szCs w:val="24"/>
        </w:rPr>
        <w:t>amlodipin</w:t>
      </w:r>
      <w:proofErr w:type="spellEnd"/>
      <w:r>
        <w:rPr>
          <w:sz w:val="24"/>
          <w:szCs w:val="24"/>
        </w:rPr>
        <w:t>/</w:t>
      </w:r>
      <w:proofErr w:type="spellStart"/>
      <w:r>
        <w:rPr>
          <w:sz w:val="24"/>
          <w:szCs w:val="24"/>
        </w:rPr>
        <w:t>valsartan</w:t>
      </w:r>
      <w:proofErr w:type="spellEnd"/>
      <w:r>
        <w:rPr>
          <w:sz w:val="24"/>
          <w:szCs w:val="24"/>
        </w:rPr>
        <w:t>, selv i de tilfælde, hvor de ikke er set i kliniske studier eller i perioden efter markedsføring.</w:t>
      </w:r>
    </w:p>
    <w:p w:rsidR="000A2E00" w:rsidRDefault="000A2E00" w:rsidP="000A2E00">
      <w:pPr>
        <w:widowControl w:val="0"/>
        <w:ind w:left="851"/>
        <w:rPr>
          <w:sz w:val="24"/>
          <w:szCs w:val="24"/>
        </w:rPr>
      </w:pPr>
    </w:p>
    <w:p w:rsidR="000A2E00" w:rsidRDefault="000A2E00" w:rsidP="000A2E00">
      <w:pPr>
        <w:widowControl w:val="0"/>
        <w:ind w:left="851"/>
        <w:rPr>
          <w:sz w:val="24"/>
          <w:szCs w:val="24"/>
          <w:u w:val="single"/>
        </w:rPr>
      </w:pPr>
      <w:proofErr w:type="spellStart"/>
      <w:r>
        <w:rPr>
          <w:sz w:val="24"/>
          <w:szCs w:val="24"/>
          <w:u w:val="single"/>
        </w:rPr>
        <w:t>Amlodipin</w:t>
      </w:r>
      <w:proofErr w:type="spellEnd"/>
    </w:p>
    <w:p w:rsidR="000A2E00" w:rsidRDefault="000A2E00" w:rsidP="000A2E00">
      <w:pPr>
        <w:widowControl w:val="0"/>
        <w:ind w:left="851"/>
        <w:rPr>
          <w:sz w:val="24"/>
          <w:szCs w:val="24"/>
          <w:u w:val="single"/>
        </w:rPr>
      </w:pPr>
    </w:p>
    <w:p w:rsidR="000A2E00" w:rsidRDefault="000A2E00" w:rsidP="000A2E00">
      <w:pPr>
        <w:widowControl w:val="0"/>
        <w:tabs>
          <w:tab w:val="left" w:pos="2552"/>
        </w:tabs>
        <w:ind w:left="2552" w:hanging="1701"/>
        <w:rPr>
          <w:sz w:val="24"/>
          <w:szCs w:val="24"/>
        </w:rPr>
      </w:pPr>
      <w:r>
        <w:rPr>
          <w:i/>
          <w:iCs/>
          <w:sz w:val="24"/>
          <w:szCs w:val="24"/>
        </w:rPr>
        <w:t>Almindelig</w:t>
      </w:r>
      <w:r>
        <w:rPr>
          <w:i/>
          <w:iCs/>
          <w:sz w:val="24"/>
          <w:szCs w:val="24"/>
        </w:rPr>
        <w:tab/>
      </w:r>
      <w:r>
        <w:rPr>
          <w:sz w:val="24"/>
          <w:szCs w:val="24"/>
        </w:rPr>
        <w:t xml:space="preserve">Døsighed, svimmelhed, </w:t>
      </w:r>
      <w:proofErr w:type="spellStart"/>
      <w:r>
        <w:rPr>
          <w:sz w:val="24"/>
          <w:szCs w:val="24"/>
        </w:rPr>
        <w:t>palpitationer</w:t>
      </w:r>
      <w:proofErr w:type="spellEnd"/>
      <w:r>
        <w:rPr>
          <w:sz w:val="24"/>
          <w:szCs w:val="24"/>
        </w:rPr>
        <w:t xml:space="preserve">, </w:t>
      </w:r>
      <w:proofErr w:type="spellStart"/>
      <w:r>
        <w:rPr>
          <w:sz w:val="24"/>
          <w:szCs w:val="24"/>
        </w:rPr>
        <w:t>abdominalsmerter</w:t>
      </w:r>
      <w:proofErr w:type="spellEnd"/>
      <w:r>
        <w:rPr>
          <w:sz w:val="24"/>
          <w:szCs w:val="24"/>
        </w:rPr>
        <w:t>, kvalme, hævede ankler.</w:t>
      </w:r>
    </w:p>
    <w:p w:rsidR="000A2E00" w:rsidRDefault="000A2E00" w:rsidP="000A2E00">
      <w:pPr>
        <w:widowControl w:val="0"/>
        <w:tabs>
          <w:tab w:val="left" w:pos="1701"/>
        </w:tabs>
        <w:ind w:left="2552" w:hanging="1701"/>
        <w:rPr>
          <w:sz w:val="24"/>
          <w:szCs w:val="24"/>
        </w:rPr>
      </w:pPr>
      <w:r>
        <w:rPr>
          <w:i/>
          <w:iCs/>
          <w:sz w:val="24"/>
          <w:szCs w:val="24"/>
        </w:rPr>
        <w:t>Ikke almindelig</w:t>
      </w:r>
      <w:r>
        <w:rPr>
          <w:sz w:val="24"/>
          <w:szCs w:val="24"/>
        </w:rPr>
        <w:tab/>
      </w:r>
      <w:proofErr w:type="spellStart"/>
      <w:r>
        <w:rPr>
          <w:sz w:val="24"/>
          <w:szCs w:val="24"/>
        </w:rPr>
        <w:t>Insomni</w:t>
      </w:r>
      <w:proofErr w:type="spellEnd"/>
      <w:r>
        <w:rPr>
          <w:sz w:val="24"/>
          <w:szCs w:val="24"/>
        </w:rPr>
        <w:t xml:space="preserve">, humørsvingninger (inklusive angst), depression, </w:t>
      </w:r>
      <w:proofErr w:type="spellStart"/>
      <w:r>
        <w:rPr>
          <w:sz w:val="24"/>
          <w:szCs w:val="24"/>
        </w:rPr>
        <w:t>tremor</w:t>
      </w:r>
      <w:proofErr w:type="spellEnd"/>
      <w:r>
        <w:rPr>
          <w:sz w:val="24"/>
          <w:szCs w:val="24"/>
        </w:rPr>
        <w:t xml:space="preserve">, smagsforstyrrelser, synkope, </w:t>
      </w:r>
      <w:proofErr w:type="spellStart"/>
      <w:r>
        <w:rPr>
          <w:sz w:val="24"/>
          <w:szCs w:val="24"/>
        </w:rPr>
        <w:t>hypæstesi</w:t>
      </w:r>
      <w:proofErr w:type="spellEnd"/>
      <w:r>
        <w:rPr>
          <w:sz w:val="24"/>
          <w:szCs w:val="24"/>
        </w:rPr>
        <w:t xml:space="preserve">, synsforstyrrelser (herunder </w:t>
      </w:r>
      <w:proofErr w:type="spellStart"/>
      <w:r>
        <w:rPr>
          <w:sz w:val="24"/>
          <w:szCs w:val="24"/>
        </w:rPr>
        <w:t>diplopi</w:t>
      </w:r>
      <w:proofErr w:type="spellEnd"/>
      <w:r>
        <w:rPr>
          <w:sz w:val="24"/>
          <w:szCs w:val="24"/>
        </w:rPr>
        <w:t xml:space="preserve">), tinnitus, hypotension, dyspnø, </w:t>
      </w:r>
      <w:proofErr w:type="spellStart"/>
      <w:r>
        <w:rPr>
          <w:sz w:val="24"/>
          <w:szCs w:val="24"/>
        </w:rPr>
        <w:t>rhinitis</w:t>
      </w:r>
      <w:proofErr w:type="spellEnd"/>
      <w:r>
        <w:rPr>
          <w:sz w:val="24"/>
          <w:szCs w:val="24"/>
        </w:rPr>
        <w:t xml:space="preserve">, opkastning, dyspepsi, </w:t>
      </w:r>
      <w:proofErr w:type="spellStart"/>
      <w:r>
        <w:rPr>
          <w:sz w:val="24"/>
          <w:szCs w:val="24"/>
        </w:rPr>
        <w:t>alopeci</w:t>
      </w:r>
      <w:proofErr w:type="spellEnd"/>
      <w:r>
        <w:rPr>
          <w:sz w:val="24"/>
          <w:szCs w:val="24"/>
        </w:rPr>
        <w:t xml:space="preserve">, </w:t>
      </w:r>
      <w:proofErr w:type="spellStart"/>
      <w:r>
        <w:rPr>
          <w:sz w:val="24"/>
          <w:szCs w:val="24"/>
        </w:rPr>
        <w:t>purpura</w:t>
      </w:r>
      <w:proofErr w:type="spellEnd"/>
      <w:r>
        <w:rPr>
          <w:sz w:val="24"/>
          <w:szCs w:val="24"/>
        </w:rPr>
        <w:t xml:space="preserve">, misfarvning af huden, </w:t>
      </w:r>
      <w:proofErr w:type="spellStart"/>
      <w:r>
        <w:rPr>
          <w:sz w:val="24"/>
          <w:szCs w:val="24"/>
        </w:rPr>
        <w:t>hyperhidrose</w:t>
      </w:r>
      <w:proofErr w:type="spellEnd"/>
      <w:r>
        <w:rPr>
          <w:sz w:val="24"/>
          <w:szCs w:val="24"/>
        </w:rPr>
        <w:t xml:space="preserve">, </w:t>
      </w:r>
      <w:proofErr w:type="spellStart"/>
      <w:r>
        <w:rPr>
          <w:sz w:val="24"/>
          <w:szCs w:val="24"/>
        </w:rPr>
        <w:t>pruritus</w:t>
      </w:r>
      <w:proofErr w:type="spellEnd"/>
      <w:r>
        <w:rPr>
          <w:sz w:val="24"/>
          <w:szCs w:val="24"/>
        </w:rPr>
        <w:t xml:space="preserve">, </w:t>
      </w:r>
      <w:proofErr w:type="spellStart"/>
      <w:r>
        <w:rPr>
          <w:sz w:val="24"/>
          <w:szCs w:val="24"/>
        </w:rPr>
        <w:t>eksantem</w:t>
      </w:r>
      <w:proofErr w:type="spellEnd"/>
      <w:r>
        <w:rPr>
          <w:sz w:val="24"/>
          <w:szCs w:val="24"/>
        </w:rPr>
        <w:t xml:space="preserve">, myalgi, muskelkramper, smerter, vandladningsforstyrrelser, øget </w:t>
      </w:r>
      <w:r>
        <w:rPr>
          <w:sz w:val="24"/>
          <w:szCs w:val="24"/>
        </w:rPr>
        <w:lastRenderedPageBreak/>
        <w:t xml:space="preserve">vandladningshyppighed, impotens, </w:t>
      </w:r>
      <w:proofErr w:type="spellStart"/>
      <w:r>
        <w:rPr>
          <w:sz w:val="24"/>
          <w:szCs w:val="24"/>
        </w:rPr>
        <w:t>gynækomasti</w:t>
      </w:r>
      <w:proofErr w:type="spellEnd"/>
      <w:r>
        <w:rPr>
          <w:sz w:val="24"/>
          <w:szCs w:val="24"/>
        </w:rPr>
        <w:t>, brystsmerter, utilpashed, vægtstigning, vægttab.</w:t>
      </w:r>
    </w:p>
    <w:p w:rsidR="000A2E00" w:rsidRDefault="000A2E00" w:rsidP="000A2E00">
      <w:pPr>
        <w:widowControl w:val="0"/>
        <w:ind w:left="2552" w:hanging="1701"/>
        <w:rPr>
          <w:sz w:val="24"/>
          <w:szCs w:val="24"/>
        </w:rPr>
      </w:pPr>
      <w:r>
        <w:rPr>
          <w:i/>
          <w:iCs/>
          <w:sz w:val="24"/>
          <w:szCs w:val="24"/>
        </w:rPr>
        <w:t>Sjælden</w:t>
      </w:r>
      <w:r>
        <w:rPr>
          <w:sz w:val="24"/>
          <w:szCs w:val="24"/>
        </w:rPr>
        <w:tab/>
        <w:t>Konfusion.</w:t>
      </w:r>
    </w:p>
    <w:p w:rsidR="000A2E00" w:rsidRDefault="000A2E00" w:rsidP="000A2E00">
      <w:pPr>
        <w:widowControl w:val="0"/>
        <w:tabs>
          <w:tab w:val="left" w:pos="1701"/>
        </w:tabs>
        <w:ind w:left="2552" w:hanging="1701"/>
        <w:rPr>
          <w:sz w:val="24"/>
          <w:szCs w:val="24"/>
        </w:rPr>
      </w:pPr>
      <w:r>
        <w:rPr>
          <w:i/>
          <w:iCs/>
          <w:sz w:val="24"/>
          <w:szCs w:val="24"/>
        </w:rPr>
        <w:t>Meget sjælden</w:t>
      </w:r>
      <w:r>
        <w:rPr>
          <w:sz w:val="24"/>
          <w:szCs w:val="24"/>
        </w:rPr>
        <w:tab/>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allergiske reaktioner, </w:t>
      </w:r>
      <w:proofErr w:type="spellStart"/>
      <w:r>
        <w:rPr>
          <w:sz w:val="24"/>
          <w:szCs w:val="24"/>
        </w:rPr>
        <w:t>hyperglykæmi</w:t>
      </w:r>
      <w:proofErr w:type="spellEnd"/>
      <w:r>
        <w:rPr>
          <w:sz w:val="24"/>
          <w:szCs w:val="24"/>
        </w:rPr>
        <w:t xml:space="preserve">, </w:t>
      </w:r>
      <w:proofErr w:type="spellStart"/>
      <w:r>
        <w:rPr>
          <w:sz w:val="24"/>
          <w:szCs w:val="24"/>
        </w:rPr>
        <w:t>hypertoni</w:t>
      </w:r>
      <w:proofErr w:type="spellEnd"/>
      <w:r>
        <w:rPr>
          <w:sz w:val="24"/>
          <w:szCs w:val="24"/>
        </w:rPr>
        <w:t xml:space="preserve">, perifer </w:t>
      </w:r>
      <w:proofErr w:type="spellStart"/>
      <w:r>
        <w:rPr>
          <w:sz w:val="24"/>
          <w:szCs w:val="24"/>
        </w:rPr>
        <w:t>neuropati</w:t>
      </w:r>
      <w:proofErr w:type="spellEnd"/>
      <w:r>
        <w:rPr>
          <w:sz w:val="24"/>
          <w:szCs w:val="24"/>
        </w:rPr>
        <w:t xml:space="preserve">, myokardieinfarkt, </w:t>
      </w:r>
      <w:proofErr w:type="spellStart"/>
      <w:r>
        <w:rPr>
          <w:sz w:val="24"/>
          <w:szCs w:val="24"/>
        </w:rPr>
        <w:t>arytmi</w:t>
      </w:r>
      <w:proofErr w:type="spellEnd"/>
      <w:r>
        <w:rPr>
          <w:sz w:val="24"/>
          <w:szCs w:val="24"/>
        </w:rPr>
        <w:t xml:space="preserve"> (herunder bradykardi,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og atrieflimren), </w:t>
      </w:r>
      <w:proofErr w:type="spellStart"/>
      <w:r>
        <w:rPr>
          <w:sz w:val="24"/>
          <w:szCs w:val="24"/>
        </w:rPr>
        <w:t>vaskulitis</w:t>
      </w:r>
      <w:proofErr w:type="spellEnd"/>
      <w:r>
        <w:rPr>
          <w:sz w:val="24"/>
          <w:szCs w:val="24"/>
        </w:rPr>
        <w:t xml:space="preserve">, </w:t>
      </w:r>
      <w:proofErr w:type="spellStart"/>
      <w:r>
        <w:rPr>
          <w:sz w:val="24"/>
          <w:szCs w:val="24"/>
        </w:rPr>
        <w:t>pankreatitis</w:t>
      </w:r>
      <w:proofErr w:type="spellEnd"/>
      <w:r>
        <w:rPr>
          <w:sz w:val="24"/>
          <w:szCs w:val="24"/>
        </w:rPr>
        <w:t xml:space="preserve">, gastritis, </w:t>
      </w:r>
      <w:proofErr w:type="spellStart"/>
      <w:r>
        <w:rPr>
          <w:sz w:val="24"/>
          <w:szCs w:val="24"/>
        </w:rPr>
        <w:t>gingival</w:t>
      </w:r>
      <w:proofErr w:type="spellEnd"/>
      <w:r>
        <w:rPr>
          <w:sz w:val="24"/>
          <w:szCs w:val="24"/>
        </w:rPr>
        <w:t xml:space="preserve"> </w:t>
      </w:r>
      <w:proofErr w:type="spellStart"/>
      <w:r>
        <w:rPr>
          <w:sz w:val="24"/>
          <w:szCs w:val="24"/>
        </w:rPr>
        <w:t>hyperplasi</w:t>
      </w:r>
      <w:proofErr w:type="spellEnd"/>
      <w:r>
        <w:rPr>
          <w:sz w:val="24"/>
          <w:szCs w:val="24"/>
        </w:rPr>
        <w:t xml:space="preserve">, hepatitis, gulsot, forhøjede leverenzymer*, </w:t>
      </w:r>
      <w:proofErr w:type="spellStart"/>
      <w:r>
        <w:rPr>
          <w:sz w:val="24"/>
          <w:szCs w:val="24"/>
        </w:rPr>
        <w:t>angioødem</w:t>
      </w:r>
      <w:proofErr w:type="spellEnd"/>
      <w:r>
        <w:rPr>
          <w:sz w:val="24"/>
          <w:szCs w:val="24"/>
        </w:rPr>
        <w:t xml:space="preserve">, </w:t>
      </w:r>
      <w:proofErr w:type="spellStart"/>
      <w:r>
        <w:rPr>
          <w:sz w:val="24"/>
          <w:szCs w:val="24"/>
        </w:rPr>
        <w:t>erythema</w:t>
      </w:r>
      <w:proofErr w:type="spellEnd"/>
      <w:r>
        <w:rPr>
          <w:sz w:val="24"/>
          <w:szCs w:val="24"/>
        </w:rPr>
        <w:t xml:space="preserve"> multiforme, </w:t>
      </w:r>
      <w:proofErr w:type="spellStart"/>
      <w:r>
        <w:rPr>
          <w:sz w:val="24"/>
          <w:szCs w:val="24"/>
        </w:rPr>
        <w:t>urticaria</w:t>
      </w:r>
      <w:proofErr w:type="spellEnd"/>
      <w:r>
        <w:rPr>
          <w:sz w:val="24"/>
          <w:szCs w:val="24"/>
        </w:rPr>
        <w:t xml:space="preserve">,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Stevens-Johnsons syndrom, </w:t>
      </w:r>
      <w:proofErr w:type="spellStart"/>
      <w:r>
        <w:rPr>
          <w:sz w:val="24"/>
          <w:szCs w:val="24"/>
        </w:rPr>
        <w:t>Quinckes</w:t>
      </w:r>
      <w:proofErr w:type="spellEnd"/>
      <w:r>
        <w:rPr>
          <w:sz w:val="24"/>
          <w:szCs w:val="24"/>
        </w:rPr>
        <w:t xml:space="preserve"> ødem, lysfølsomhed.</w:t>
      </w:r>
    </w:p>
    <w:p w:rsidR="000A2E00" w:rsidRDefault="000A2E00" w:rsidP="000A2E00">
      <w:pPr>
        <w:widowControl w:val="0"/>
        <w:ind w:left="2552" w:hanging="1701"/>
        <w:rPr>
          <w:sz w:val="24"/>
          <w:szCs w:val="24"/>
        </w:rPr>
      </w:pPr>
      <w:r>
        <w:rPr>
          <w:sz w:val="24"/>
          <w:szCs w:val="24"/>
        </w:rPr>
        <w:t xml:space="preserve">* oftest som følge af </w:t>
      </w:r>
      <w:proofErr w:type="spellStart"/>
      <w:r>
        <w:rPr>
          <w:sz w:val="24"/>
          <w:szCs w:val="24"/>
        </w:rPr>
        <w:t>kolestase</w:t>
      </w:r>
      <w:proofErr w:type="spellEnd"/>
      <w:r>
        <w:rPr>
          <w:sz w:val="24"/>
          <w:szCs w:val="24"/>
        </w:rPr>
        <w:t>.</w:t>
      </w:r>
    </w:p>
    <w:p w:rsidR="000A2E00" w:rsidRDefault="000A2E00" w:rsidP="000A2E00">
      <w:pPr>
        <w:widowControl w:val="0"/>
        <w:ind w:left="2552" w:hanging="1701"/>
        <w:rPr>
          <w:sz w:val="24"/>
          <w:szCs w:val="24"/>
        </w:rPr>
      </w:pPr>
    </w:p>
    <w:p w:rsidR="000A2E00" w:rsidRDefault="000A2E00" w:rsidP="000A2E00">
      <w:pPr>
        <w:widowControl w:val="0"/>
        <w:ind w:left="2552" w:hanging="1701"/>
        <w:rPr>
          <w:sz w:val="24"/>
          <w:szCs w:val="24"/>
        </w:rPr>
      </w:pPr>
      <w:r>
        <w:rPr>
          <w:sz w:val="24"/>
          <w:szCs w:val="24"/>
        </w:rPr>
        <w:t>Der er set enkelte tilfælde af ekstrapyramidale symptomer.</w:t>
      </w:r>
    </w:p>
    <w:p w:rsidR="000A2E00" w:rsidRDefault="000A2E00" w:rsidP="000A2E00">
      <w:pPr>
        <w:widowControl w:val="0"/>
        <w:ind w:left="2552" w:hanging="1701"/>
        <w:rPr>
          <w:sz w:val="24"/>
          <w:szCs w:val="24"/>
        </w:rPr>
      </w:pPr>
    </w:p>
    <w:p w:rsidR="000A2E00" w:rsidRDefault="000A2E00" w:rsidP="000A2E00">
      <w:pPr>
        <w:widowControl w:val="0"/>
        <w:ind w:left="2552" w:hanging="1701"/>
        <w:rPr>
          <w:sz w:val="24"/>
          <w:szCs w:val="24"/>
          <w:u w:val="single"/>
        </w:rPr>
      </w:pPr>
      <w:proofErr w:type="spellStart"/>
      <w:r>
        <w:rPr>
          <w:sz w:val="24"/>
          <w:szCs w:val="24"/>
          <w:u w:val="single"/>
        </w:rPr>
        <w:t>Valsartan</w:t>
      </w:r>
      <w:proofErr w:type="spellEnd"/>
    </w:p>
    <w:p w:rsidR="000A2E00" w:rsidRDefault="000A2E00" w:rsidP="000A2E00">
      <w:pPr>
        <w:widowControl w:val="0"/>
        <w:ind w:left="2552" w:hanging="1701"/>
        <w:rPr>
          <w:i/>
          <w:sz w:val="24"/>
          <w:szCs w:val="24"/>
          <w:u w:val="single"/>
        </w:rPr>
      </w:pPr>
    </w:p>
    <w:p w:rsidR="000A2E00" w:rsidRDefault="000A2E00" w:rsidP="000A2E00">
      <w:pPr>
        <w:widowControl w:val="0"/>
        <w:tabs>
          <w:tab w:val="left" w:pos="1701"/>
        </w:tabs>
        <w:ind w:left="2552" w:hanging="1701"/>
        <w:rPr>
          <w:sz w:val="24"/>
          <w:szCs w:val="24"/>
        </w:rPr>
      </w:pPr>
      <w:r>
        <w:rPr>
          <w:i/>
          <w:iCs/>
          <w:sz w:val="24"/>
          <w:szCs w:val="24"/>
        </w:rPr>
        <w:t>Ikke kendt</w:t>
      </w:r>
      <w:r>
        <w:rPr>
          <w:sz w:val="24"/>
          <w:szCs w:val="24"/>
        </w:rPr>
        <w:tab/>
        <w:t xml:space="preserve">Fald i hæmoglobin, fald i hæmatokrit, </w:t>
      </w:r>
      <w:proofErr w:type="spellStart"/>
      <w:r>
        <w:rPr>
          <w:sz w:val="24"/>
          <w:szCs w:val="24"/>
        </w:rPr>
        <w:t>neutropeni</w:t>
      </w:r>
      <w:proofErr w:type="spellEnd"/>
      <w:r>
        <w:rPr>
          <w:sz w:val="24"/>
          <w:szCs w:val="24"/>
        </w:rPr>
        <w:t xml:space="preserve">, </w:t>
      </w:r>
      <w:proofErr w:type="spellStart"/>
      <w:r>
        <w:rPr>
          <w:sz w:val="24"/>
          <w:szCs w:val="24"/>
        </w:rPr>
        <w:t>trombocytopeni</w:t>
      </w:r>
      <w:proofErr w:type="spellEnd"/>
      <w:r>
        <w:rPr>
          <w:sz w:val="24"/>
          <w:szCs w:val="24"/>
        </w:rPr>
        <w:t>, øget serumkalium, forhøjede leverfunktionstal, inklusive øget serum-bilirubin, nyresvigt og nedsat nyrefunktion, forhøjet serum-</w:t>
      </w:r>
      <w:proofErr w:type="spellStart"/>
      <w:r>
        <w:rPr>
          <w:sz w:val="24"/>
          <w:szCs w:val="24"/>
        </w:rPr>
        <w:t>kreatinin</w:t>
      </w:r>
      <w:proofErr w:type="spellEnd"/>
      <w:r>
        <w:rPr>
          <w:sz w:val="24"/>
          <w:szCs w:val="24"/>
        </w:rPr>
        <w:t xml:space="preserve">, </w:t>
      </w:r>
      <w:proofErr w:type="spellStart"/>
      <w:r>
        <w:rPr>
          <w:sz w:val="24"/>
          <w:szCs w:val="24"/>
        </w:rPr>
        <w:t>angioødem</w:t>
      </w:r>
      <w:proofErr w:type="spellEnd"/>
      <w:r>
        <w:rPr>
          <w:sz w:val="24"/>
          <w:szCs w:val="24"/>
        </w:rPr>
        <w:t xml:space="preserve">, myalgi, </w:t>
      </w:r>
      <w:proofErr w:type="spellStart"/>
      <w:r>
        <w:rPr>
          <w:sz w:val="24"/>
          <w:szCs w:val="24"/>
        </w:rPr>
        <w:t>vaskulitis</w:t>
      </w:r>
      <w:proofErr w:type="spellEnd"/>
      <w:r>
        <w:rPr>
          <w:sz w:val="24"/>
          <w:szCs w:val="24"/>
        </w:rPr>
        <w:t>, overfølsomhed inklusive serumsyge.</w:t>
      </w:r>
    </w:p>
    <w:p w:rsidR="000A2E00" w:rsidRDefault="000A2E00" w:rsidP="00440F23">
      <w:pPr>
        <w:widowControl w:val="0"/>
        <w:rPr>
          <w:sz w:val="24"/>
          <w:szCs w:val="24"/>
        </w:rPr>
      </w:pPr>
    </w:p>
    <w:p w:rsidR="000A2E00" w:rsidRDefault="000A2E00" w:rsidP="000A2E00">
      <w:pPr>
        <w:autoSpaceDE w:val="0"/>
        <w:autoSpaceDN w:val="0"/>
        <w:adjustRightInd w:val="0"/>
        <w:ind w:left="851"/>
        <w:rPr>
          <w:sz w:val="24"/>
          <w:szCs w:val="24"/>
          <w:u w:val="single"/>
        </w:rPr>
      </w:pPr>
      <w:r>
        <w:rPr>
          <w:sz w:val="24"/>
          <w:szCs w:val="24"/>
          <w:u w:val="single"/>
        </w:rPr>
        <w:t>Indberetning af formodede bivirkninger</w:t>
      </w:r>
    </w:p>
    <w:p w:rsidR="000A2E00" w:rsidRDefault="000A2E00" w:rsidP="000A2E00">
      <w:pPr>
        <w:ind w:left="851"/>
        <w:rPr>
          <w:color w:val="000000"/>
          <w:sz w:val="24"/>
          <w:szCs w:val="24"/>
        </w:rPr>
      </w:pPr>
      <w:r>
        <w:rPr>
          <w:color w:val="000000"/>
          <w:sz w:val="24"/>
          <w:szCs w:val="24"/>
        </w:rPr>
        <w:t>Når lægemidlet er godkendt, er indberetning af mistænkte formodede vigtig. Det muliggør løbende overvågning af benefit/</w:t>
      </w:r>
      <w:proofErr w:type="spellStart"/>
      <w:r>
        <w:rPr>
          <w:color w:val="000000"/>
          <w:sz w:val="24"/>
          <w:szCs w:val="24"/>
        </w:rPr>
        <w:t>risk</w:t>
      </w:r>
      <w:proofErr w:type="spellEnd"/>
      <w:r>
        <w:rPr>
          <w:color w:val="000000"/>
          <w:sz w:val="24"/>
          <w:szCs w:val="24"/>
        </w:rPr>
        <w:t xml:space="preserve">-forholdet for lægemidlet. </w:t>
      </w:r>
      <w:r w:rsidR="00402FC9">
        <w:rPr>
          <w:color w:val="000000"/>
          <w:sz w:val="24"/>
          <w:szCs w:val="24"/>
        </w:rPr>
        <w:t>Sundhedspersoner</w:t>
      </w:r>
      <w:r>
        <w:rPr>
          <w:color w:val="000000"/>
          <w:sz w:val="24"/>
          <w:szCs w:val="24"/>
        </w:rPr>
        <w:t xml:space="preserve"> anmodes om at indberette alle formodede bivirkninger via:</w:t>
      </w:r>
    </w:p>
    <w:p w:rsidR="000A2E00" w:rsidRDefault="000A2E00" w:rsidP="000A2E00">
      <w:pPr>
        <w:tabs>
          <w:tab w:val="center" w:pos="4819"/>
          <w:tab w:val="right" w:pos="9638"/>
        </w:tabs>
        <w:ind w:left="851"/>
        <w:rPr>
          <w:sz w:val="24"/>
          <w:szCs w:val="24"/>
        </w:rPr>
      </w:pPr>
    </w:p>
    <w:p w:rsidR="00402FC9" w:rsidRDefault="00402FC9" w:rsidP="00402FC9">
      <w:pPr>
        <w:tabs>
          <w:tab w:val="center" w:pos="4819"/>
          <w:tab w:val="right" w:pos="9638"/>
        </w:tabs>
        <w:ind w:left="851"/>
        <w:rPr>
          <w:sz w:val="24"/>
          <w:szCs w:val="24"/>
        </w:rPr>
      </w:pPr>
      <w:r>
        <w:rPr>
          <w:sz w:val="24"/>
          <w:szCs w:val="24"/>
        </w:rPr>
        <w:t>Lægemiddelstyrelsen</w:t>
      </w:r>
    </w:p>
    <w:p w:rsidR="00402FC9" w:rsidRDefault="00402FC9" w:rsidP="00402FC9">
      <w:pPr>
        <w:tabs>
          <w:tab w:val="center" w:pos="4819"/>
          <w:tab w:val="right" w:pos="9638"/>
        </w:tabs>
        <w:ind w:left="851"/>
        <w:rPr>
          <w:sz w:val="24"/>
          <w:szCs w:val="24"/>
        </w:rPr>
      </w:pPr>
      <w:r>
        <w:rPr>
          <w:sz w:val="24"/>
          <w:szCs w:val="24"/>
        </w:rPr>
        <w:t>Axel Heides Gade 1</w:t>
      </w:r>
    </w:p>
    <w:p w:rsidR="00402FC9" w:rsidRDefault="00402FC9" w:rsidP="00402FC9">
      <w:pPr>
        <w:tabs>
          <w:tab w:val="center" w:pos="4819"/>
          <w:tab w:val="right" w:pos="9638"/>
        </w:tabs>
        <w:ind w:left="851"/>
        <w:rPr>
          <w:sz w:val="24"/>
          <w:szCs w:val="24"/>
        </w:rPr>
      </w:pPr>
      <w:r>
        <w:rPr>
          <w:sz w:val="24"/>
          <w:szCs w:val="24"/>
        </w:rPr>
        <w:t>DK-2300 København S</w:t>
      </w:r>
    </w:p>
    <w:p w:rsidR="00402FC9" w:rsidRPr="00F277C8" w:rsidRDefault="00402FC9" w:rsidP="00402FC9">
      <w:pPr>
        <w:tabs>
          <w:tab w:val="center" w:pos="4819"/>
          <w:tab w:val="right" w:pos="9638"/>
        </w:tabs>
        <w:ind w:left="851"/>
        <w:rPr>
          <w:sz w:val="24"/>
          <w:szCs w:val="24"/>
        </w:rPr>
      </w:pPr>
      <w:r w:rsidRPr="00F277C8">
        <w:rPr>
          <w:sz w:val="24"/>
          <w:szCs w:val="24"/>
        </w:rPr>
        <w:t xml:space="preserve">Websted: </w:t>
      </w:r>
      <w:hyperlink r:id="rId8" w:history="1">
        <w:r w:rsidRPr="00F277C8">
          <w:rPr>
            <w:rStyle w:val="Hyperlink"/>
            <w:sz w:val="24"/>
            <w:szCs w:val="24"/>
          </w:rPr>
          <w:t>www.meldenbivirkning.dk</w:t>
        </w:r>
      </w:hyperlink>
    </w:p>
    <w:p w:rsidR="000A2E00" w:rsidRPr="00F277C8" w:rsidRDefault="000A2E00" w:rsidP="000A2E00">
      <w:pPr>
        <w:tabs>
          <w:tab w:val="center" w:pos="4819"/>
          <w:tab w:val="right" w:pos="9638"/>
        </w:tabs>
        <w:ind w:left="851"/>
        <w:rPr>
          <w:sz w:val="24"/>
          <w:szCs w:val="24"/>
        </w:rPr>
      </w:pPr>
    </w:p>
    <w:p w:rsidR="000A2E00" w:rsidRPr="00F2249E" w:rsidRDefault="000A2E00" w:rsidP="000A2E00">
      <w:pPr>
        <w:tabs>
          <w:tab w:val="left" w:pos="851"/>
        </w:tabs>
        <w:ind w:left="851" w:hanging="851"/>
        <w:rPr>
          <w:b/>
          <w:sz w:val="24"/>
          <w:szCs w:val="24"/>
        </w:rPr>
      </w:pPr>
      <w:r w:rsidRPr="00F2249E">
        <w:rPr>
          <w:b/>
          <w:sz w:val="24"/>
          <w:szCs w:val="24"/>
        </w:rPr>
        <w:t>4.9</w:t>
      </w:r>
      <w:r w:rsidRPr="00F2249E">
        <w:rPr>
          <w:b/>
          <w:sz w:val="24"/>
          <w:szCs w:val="24"/>
        </w:rPr>
        <w:tab/>
        <w:t>Overdosering</w:t>
      </w:r>
    </w:p>
    <w:p w:rsidR="000A2E00" w:rsidRPr="00F2249E" w:rsidRDefault="000A2E00" w:rsidP="000A2E00">
      <w:pPr>
        <w:widowControl w:val="0"/>
        <w:ind w:left="851"/>
        <w:rPr>
          <w:sz w:val="24"/>
          <w:szCs w:val="24"/>
          <w:u w:val="single"/>
        </w:rPr>
      </w:pPr>
    </w:p>
    <w:p w:rsidR="00FC78C0" w:rsidRPr="00F2249E" w:rsidRDefault="00FC78C0" w:rsidP="00FC78C0">
      <w:pPr>
        <w:widowControl w:val="0"/>
        <w:ind w:left="851"/>
        <w:rPr>
          <w:sz w:val="24"/>
          <w:szCs w:val="24"/>
          <w:u w:val="single"/>
        </w:rPr>
      </w:pPr>
      <w:r w:rsidRPr="00F2249E">
        <w:rPr>
          <w:sz w:val="24"/>
          <w:szCs w:val="24"/>
          <w:u w:val="single"/>
        </w:rPr>
        <w:t>Symptomer</w:t>
      </w:r>
    </w:p>
    <w:p w:rsidR="00FC78C0" w:rsidRDefault="00FC78C0" w:rsidP="00FC78C0">
      <w:pPr>
        <w:widowControl w:val="0"/>
        <w:ind w:left="851"/>
        <w:rPr>
          <w:sz w:val="24"/>
          <w:szCs w:val="24"/>
        </w:rPr>
      </w:pPr>
      <w:r w:rsidRPr="001807E8">
        <w:rPr>
          <w:sz w:val="24"/>
          <w:szCs w:val="24"/>
        </w:rPr>
        <w:t xml:space="preserve">Der er ingen erfaring med overdosering af </w:t>
      </w:r>
      <w:proofErr w:type="spellStart"/>
      <w:r w:rsidRPr="001807E8">
        <w:rPr>
          <w:sz w:val="24"/>
          <w:szCs w:val="24"/>
        </w:rPr>
        <w:t>amlodipin</w:t>
      </w:r>
      <w:proofErr w:type="spellEnd"/>
      <w:r w:rsidRPr="001807E8">
        <w:rPr>
          <w:sz w:val="24"/>
          <w:szCs w:val="24"/>
        </w:rPr>
        <w:t>/</w:t>
      </w:r>
      <w:proofErr w:type="spellStart"/>
      <w:r w:rsidRPr="001807E8">
        <w:rPr>
          <w:sz w:val="24"/>
          <w:szCs w:val="24"/>
        </w:rPr>
        <w:t>valsartan</w:t>
      </w:r>
      <w:proofErr w:type="spellEnd"/>
      <w:r w:rsidRPr="001807E8">
        <w:rPr>
          <w:sz w:val="24"/>
          <w:szCs w:val="24"/>
        </w:rPr>
        <w:t xml:space="preserve">. Det væsentligste symptom på overdosering med </w:t>
      </w:r>
      <w:proofErr w:type="spellStart"/>
      <w:r w:rsidRPr="001807E8">
        <w:rPr>
          <w:sz w:val="24"/>
          <w:szCs w:val="24"/>
        </w:rPr>
        <w:t>valsartan</w:t>
      </w:r>
      <w:proofErr w:type="spellEnd"/>
      <w:r w:rsidRPr="001807E8">
        <w:rPr>
          <w:sz w:val="24"/>
          <w:szCs w:val="24"/>
        </w:rPr>
        <w:t xml:space="preserve"> er risikoen for udtalt hypotension med svimmelhed. Overdosering med </w:t>
      </w:r>
      <w:proofErr w:type="spellStart"/>
      <w:r w:rsidRPr="001807E8">
        <w:rPr>
          <w:sz w:val="24"/>
          <w:szCs w:val="24"/>
        </w:rPr>
        <w:t>amlodipin</w:t>
      </w:r>
      <w:proofErr w:type="spellEnd"/>
      <w:r w:rsidRPr="001807E8">
        <w:rPr>
          <w:sz w:val="24"/>
          <w:szCs w:val="24"/>
        </w:rPr>
        <w:t xml:space="preserve"> kan resultere i udtalt perifer </w:t>
      </w:r>
      <w:proofErr w:type="spellStart"/>
      <w:r w:rsidRPr="001807E8">
        <w:rPr>
          <w:sz w:val="24"/>
          <w:szCs w:val="24"/>
        </w:rPr>
        <w:t>vasodilation</w:t>
      </w:r>
      <w:proofErr w:type="spellEnd"/>
      <w:r w:rsidRPr="001807E8">
        <w:rPr>
          <w:sz w:val="24"/>
          <w:szCs w:val="24"/>
        </w:rPr>
        <w:t xml:space="preserve"> og risiko for refleks-</w:t>
      </w:r>
      <w:proofErr w:type="spellStart"/>
      <w:r w:rsidRPr="001807E8">
        <w:rPr>
          <w:sz w:val="24"/>
          <w:szCs w:val="24"/>
        </w:rPr>
        <w:t>takykardi</w:t>
      </w:r>
      <w:proofErr w:type="spellEnd"/>
      <w:r w:rsidRPr="001807E8">
        <w:rPr>
          <w:sz w:val="24"/>
          <w:szCs w:val="24"/>
        </w:rPr>
        <w:t xml:space="preserve">. Der har været indrapporteret blodtrykspåvirkninger spændende fra udtalt og potentielt langvarigt systemisk hypotension til og inklusive </w:t>
      </w:r>
      <w:proofErr w:type="spellStart"/>
      <w:r w:rsidRPr="001807E8">
        <w:rPr>
          <w:sz w:val="24"/>
          <w:szCs w:val="24"/>
        </w:rPr>
        <w:t>shock</w:t>
      </w:r>
      <w:proofErr w:type="spellEnd"/>
      <w:r w:rsidRPr="001807E8">
        <w:rPr>
          <w:sz w:val="24"/>
          <w:szCs w:val="24"/>
        </w:rPr>
        <w:t xml:space="preserve"> med dødelig udgang.</w:t>
      </w:r>
    </w:p>
    <w:p w:rsidR="00FC78C0" w:rsidRDefault="00FC78C0" w:rsidP="00FC78C0">
      <w:pPr>
        <w:widowControl w:val="0"/>
        <w:ind w:left="851"/>
        <w:rPr>
          <w:sz w:val="24"/>
          <w:szCs w:val="24"/>
        </w:rPr>
      </w:pPr>
    </w:p>
    <w:p w:rsidR="00FC78C0" w:rsidRPr="001807E8" w:rsidRDefault="00FC78C0" w:rsidP="00FC78C0">
      <w:pPr>
        <w:widowControl w:val="0"/>
        <w:ind w:left="851"/>
        <w:rPr>
          <w:sz w:val="24"/>
          <w:szCs w:val="24"/>
        </w:rPr>
      </w:pPr>
      <w:r>
        <w:t>Der er i sjældne tilfælde blevet rapporteret om tilfælde af ikke-</w:t>
      </w:r>
      <w:proofErr w:type="spellStart"/>
      <w:r>
        <w:t>kardiogent</w:t>
      </w:r>
      <w:proofErr w:type="spellEnd"/>
      <w:r>
        <w:t xml:space="preserve"> lungeødem som følge af overdosering med </w:t>
      </w:r>
      <w:proofErr w:type="spellStart"/>
      <w:r>
        <w:t>amlodipin</w:t>
      </w:r>
      <w:proofErr w:type="spellEnd"/>
      <w:r>
        <w:t xml:space="preserve">, hvilket kan forekomme med forsinket indtræden (24-48 timer efter indtagelse), og som kræver </w:t>
      </w:r>
      <w:proofErr w:type="spellStart"/>
      <w:r>
        <w:t>ventilatorisk</w:t>
      </w:r>
      <w:proofErr w:type="spellEnd"/>
      <w:r>
        <w:t xml:space="preserve"> støtte. Indledende genoplivningstiltag (herunder væske-</w:t>
      </w:r>
      <w:proofErr w:type="spellStart"/>
      <w:r>
        <w:t>overload</w:t>
      </w:r>
      <w:proofErr w:type="spellEnd"/>
      <w:r>
        <w:t>) for at opretholde perfusion og hjertevolumen kan være udløsende faktorer.</w:t>
      </w:r>
    </w:p>
    <w:p w:rsidR="00FC78C0" w:rsidRPr="001807E8" w:rsidRDefault="00FC78C0" w:rsidP="00FC78C0">
      <w:pPr>
        <w:widowControl w:val="0"/>
        <w:ind w:left="851"/>
        <w:rPr>
          <w:sz w:val="24"/>
          <w:szCs w:val="24"/>
        </w:rPr>
      </w:pPr>
    </w:p>
    <w:p w:rsidR="00FC78C0" w:rsidRPr="001807E8" w:rsidRDefault="00FC78C0" w:rsidP="00FC78C0">
      <w:pPr>
        <w:widowControl w:val="0"/>
        <w:ind w:left="851"/>
        <w:rPr>
          <w:sz w:val="24"/>
          <w:szCs w:val="24"/>
          <w:u w:val="single"/>
        </w:rPr>
      </w:pPr>
      <w:r w:rsidRPr="001807E8">
        <w:rPr>
          <w:sz w:val="24"/>
          <w:szCs w:val="24"/>
          <w:u w:val="single"/>
        </w:rPr>
        <w:t>Behandling</w:t>
      </w:r>
    </w:p>
    <w:p w:rsidR="00FC78C0" w:rsidRPr="001807E8" w:rsidRDefault="00FC78C0" w:rsidP="00FC78C0">
      <w:pPr>
        <w:widowControl w:val="0"/>
        <w:ind w:left="851"/>
        <w:rPr>
          <w:sz w:val="24"/>
          <w:szCs w:val="24"/>
        </w:rPr>
      </w:pPr>
      <w:r w:rsidRPr="001807E8">
        <w:rPr>
          <w:sz w:val="24"/>
          <w:szCs w:val="24"/>
        </w:rPr>
        <w:t xml:space="preserve">Hvis overdoseringen er sket kort tid forinden, skal det overvejes at fremkalde opkastning eller foretage en maveskylning. Indgift af aktivt kul til raske frivillige øjeblikkeligt eller op til 2 timer efter indtagelse af </w:t>
      </w:r>
      <w:proofErr w:type="spellStart"/>
      <w:r w:rsidRPr="001807E8">
        <w:rPr>
          <w:sz w:val="24"/>
          <w:szCs w:val="24"/>
        </w:rPr>
        <w:t>amlodipin</w:t>
      </w:r>
      <w:proofErr w:type="spellEnd"/>
      <w:r w:rsidRPr="001807E8">
        <w:rPr>
          <w:sz w:val="24"/>
          <w:szCs w:val="24"/>
        </w:rPr>
        <w:t xml:space="preserve"> har vist, at det signifikant nedsætter absorptionen af </w:t>
      </w:r>
      <w:proofErr w:type="spellStart"/>
      <w:r w:rsidRPr="001807E8">
        <w:rPr>
          <w:sz w:val="24"/>
          <w:szCs w:val="24"/>
        </w:rPr>
        <w:t>amlodipin</w:t>
      </w:r>
      <w:proofErr w:type="spellEnd"/>
      <w:r w:rsidRPr="001807E8">
        <w:rPr>
          <w:sz w:val="24"/>
          <w:szCs w:val="24"/>
        </w:rPr>
        <w:t xml:space="preserve">. Klinisk signifikant hypotension pga. overdosering med </w:t>
      </w:r>
      <w:proofErr w:type="spellStart"/>
      <w:r w:rsidRPr="001807E8">
        <w:rPr>
          <w:sz w:val="24"/>
          <w:szCs w:val="24"/>
        </w:rPr>
        <w:t>amlodipin</w:t>
      </w:r>
      <w:proofErr w:type="spellEnd"/>
      <w:r w:rsidRPr="001807E8">
        <w:rPr>
          <w:sz w:val="24"/>
          <w:szCs w:val="24"/>
        </w:rPr>
        <w:t>/</w:t>
      </w:r>
      <w:proofErr w:type="spellStart"/>
      <w:r w:rsidRPr="001807E8">
        <w:rPr>
          <w:sz w:val="24"/>
          <w:szCs w:val="24"/>
        </w:rPr>
        <w:t>valsartan</w:t>
      </w:r>
      <w:proofErr w:type="spellEnd"/>
      <w:r w:rsidRPr="001807E8">
        <w:rPr>
          <w:sz w:val="24"/>
          <w:szCs w:val="24"/>
        </w:rPr>
        <w:t xml:space="preserve"> kræver aktiv </w:t>
      </w:r>
      <w:proofErr w:type="spellStart"/>
      <w:r w:rsidRPr="001807E8">
        <w:rPr>
          <w:sz w:val="24"/>
          <w:szCs w:val="24"/>
        </w:rPr>
        <w:t>kardiovaskulær</w:t>
      </w:r>
      <w:proofErr w:type="spellEnd"/>
      <w:r w:rsidRPr="001807E8">
        <w:rPr>
          <w:sz w:val="24"/>
          <w:szCs w:val="24"/>
        </w:rPr>
        <w:t xml:space="preserve"> støttebehandling, inklusive hyppig monitorering af hjerte- og </w:t>
      </w:r>
      <w:r w:rsidRPr="001807E8">
        <w:rPr>
          <w:sz w:val="24"/>
          <w:szCs w:val="24"/>
        </w:rPr>
        <w:lastRenderedPageBreak/>
        <w:t xml:space="preserve">respirationsfunktionen, hævede ekstremiteter og opmærksomhed på cirkulerende blodvolumen eller urinproduktion. En </w:t>
      </w:r>
      <w:proofErr w:type="spellStart"/>
      <w:r w:rsidRPr="001807E8">
        <w:rPr>
          <w:sz w:val="24"/>
          <w:szCs w:val="24"/>
        </w:rPr>
        <w:t>vasokonstriktor</w:t>
      </w:r>
      <w:proofErr w:type="spellEnd"/>
      <w:r w:rsidRPr="001807E8">
        <w:rPr>
          <w:sz w:val="24"/>
          <w:szCs w:val="24"/>
        </w:rPr>
        <w:t xml:space="preserve"> kan være gavnlig til genoprettelse af </w:t>
      </w:r>
      <w:proofErr w:type="spellStart"/>
      <w:r w:rsidRPr="001807E8">
        <w:rPr>
          <w:sz w:val="24"/>
          <w:szCs w:val="24"/>
        </w:rPr>
        <w:t>vaskulær</w:t>
      </w:r>
      <w:proofErr w:type="spellEnd"/>
      <w:r w:rsidRPr="001807E8">
        <w:rPr>
          <w:sz w:val="24"/>
          <w:szCs w:val="24"/>
        </w:rPr>
        <w:t xml:space="preserve"> </w:t>
      </w:r>
      <w:proofErr w:type="spellStart"/>
      <w:r w:rsidRPr="001807E8">
        <w:rPr>
          <w:sz w:val="24"/>
          <w:szCs w:val="24"/>
        </w:rPr>
        <w:t>tonus</w:t>
      </w:r>
      <w:proofErr w:type="spellEnd"/>
      <w:r w:rsidRPr="001807E8">
        <w:rPr>
          <w:sz w:val="24"/>
          <w:szCs w:val="24"/>
        </w:rPr>
        <w:t xml:space="preserve"> og blodtryk, forudsat at anvendelsen ikke er kontraindiceret. Intravenøs </w:t>
      </w:r>
      <w:proofErr w:type="spellStart"/>
      <w:r w:rsidRPr="001807E8">
        <w:rPr>
          <w:sz w:val="24"/>
          <w:szCs w:val="24"/>
        </w:rPr>
        <w:t>calciumglyconat</w:t>
      </w:r>
      <w:proofErr w:type="spellEnd"/>
      <w:r w:rsidRPr="001807E8">
        <w:rPr>
          <w:sz w:val="24"/>
          <w:szCs w:val="24"/>
        </w:rPr>
        <w:t xml:space="preserve"> kan være gavnlig til ophævelse af calciumkanalblokaden.</w:t>
      </w:r>
    </w:p>
    <w:p w:rsidR="00FC78C0" w:rsidRPr="001807E8" w:rsidRDefault="00FC78C0" w:rsidP="00FC78C0">
      <w:pPr>
        <w:widowControl w:val="0"/>
        <w:ind w:left="851"/>
        <w:rPr>
          <w:sz w:val="24"/>
          <w:szCs w:val="24"/>
        </w:rPr>
      </w:pPr>
    </w:p>
    <w:p w:rsidR="000A2E00" w:rsidRPr="00C84483" w:rsidRDefault="00FC78C0" w:rsidP="00FC78C0">
      <w:pPr>
        <w:tabs>
          <w:tab w:val="left" w:pos="851"/>
        </w:tabs>
        <w:ind w:left="851"/>
        <w:rPr>
          <w:sz w:val="24"/>
          <w:szCs w:val="24"/>
        </w:rPr>
      </w:pPr>
      <w:r w:rsidRPr="001807E8">
        <w:rPr>
          <w:sz w:val="24"/>
          <w:szCs w:val="24"/>
        </w:rPr>
        <w:t xml:space="preserve">Det er næppe sandsynligt, at </w:t>
      </w:r>
      <w:proofErr w:type="spellStart"/>
      <w:r w:rsidRPr="001807E8">
        <w:rPr>
          <w:sz w:val="24"/>
          <w:szCs w:val="24"/>
        </w:rPr>
        <w:t>valsartan</w:t>
      </w:r>
      <w:proofErr w:type="spellEnd"/>
      <w:r w:rsidRPr="001807E8">
        <w:rPr>
          <w:sz w:val="24"/>
          <w:szCs w:val="24"/>
        </w:rPr>
        <w:t xml:space="preserve"> eller </w:t>
      </w:r>
      <w:proofErr w:type="spellStart"/>
      <w:r w:rsidRPr="001807E8">
        <w:rPr>
          <w:sz w:val="24"/>
          <w:szCs w:val="24"/>
        </w:rPr>
        <w:t>amlodipin</w:t>
      </w:r>
      <w:proofErr w:type="spellEnd"/>
      <w:r w:rsidRPr="001807E8">
        <w:rPr>
          <w:sz w:val="24"/>
          <w:szCs w:val="24"/>
        </w:rPr>
        <w:t xml:space="preserve"> fjernes ved hæmodialyse</w:t>
      </w:r>
    </w:p>
    <w:p w:rsidR="000A2E00" w:rsidRPr="00C84483" w:rsidRDefault="000A2E00" w:rsidP="000A2E00">
      <w:pPr>
        <w:tabs>
          <w:tab w:val="left" w:pos="851"/>
        </w:tabs>
        <w:ind w:left="851" w:hanging="851"/>
        <w:rPr>
          <w:b/>
          <w:sz w:val="24"/>
          <w:szCs w:val="24"/>
        </w:rPr>
      </w:pPr>
      <w:r w:rsidRPr="00C84483">
        <w:rPr>
          <w:b/>
          <w:sz w:val="24"/>
          <w:szCs w:val="24"/>
        </w:rPr>
        <w:t>4.10</w:t>
      </w:r>
      <w:r w:rsidRPr="00C84483">
        <w:rPr>
          <w:b/>
          <w:sz w:val="24"/>
          <w:szCs w:val="24"/>
        </w:rPr>
        <w:tab/>
        <w:t>Udlevering</w:t>
      </w:r>
    </w:p>
    <w:p w:rsidR="000A2E00" w:rsidRPr="00C84483" w:rsidRDefault="000A2E00" w:rsidP="000A2E00">
      <w:pPr>
        <w:tabs>
          <w:tab w:val="left" w:pos="851"/>
        </w:tabs>
        <w:ind w:left="851"/>
        <w:rPr>
          <w:sz w:val="24"/>
          <w:szCs w:val="24"/>
        </w:rPr>
      </w:pPr>
      <w:r>
        <w:rPr>
          <w:sz w:val="24"/>
          <w:szCs w:val="24"/>
        </w:rPr>
        <w:t>B</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rPr>
          <w:sz w:val="24"/>
          <w:szCs w:val="24"/>
        </w:rPr>
      </w:pPr>
    </w:p>
    <w:p w:rsidR="000A2E00" w:rsidRPr="00FC78C0" w:rsidRDefault="000A2E00" w:rsidP="00FC78C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A2E00" w:rsidRPr="00C84483" w:rsidRDefault="000A2E00" w:rsidP="000A2E00">
      <w:pPr>
        <w:tabs>
          <w:tab w:val="left" w:pos="851"/>
        </w:tabs>
        <w:ind w:left="851"/>
        <w:rPr>
          <w:sz w:val="24"/>
          <w:szCs w:val="24"/>
        </w:rPr>
      </w:pPr>
    </w:p>
    <w:p w:rsidR="000A2E00" w:rsidRDefault="000A2E00" w:rsidP="000A2E0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C78C0" w:rsidRDefault="00FC78C0" w:rsidP="000A2E00">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0155FD">
        <w:rPr>
          <w:sz w:val="24"/>
          <w:szCs w:val="24"/>
        </w:rPr>
        <w:t xml:space="preserve">Midler der virker på </w:t>
      </w:r>
      <w:proofErr w:type="spellStart"/>
      <w:r w:rsidRPr="000155FD">
        <w:rPr>
          <w:sz w:val="24"/>
          <w:szCs w:val="24"/>
        </w:rPr>
        <w:t>renin</w:t>
      </w:r>
      <w:proofErr w:type="spellEnd"/>
      <w:r w:rsidRPr="000155FD">
        <w:rPr>
          <w:sz w:val="24"/>
          <w:szCs w:val="24"/>
        </w:rPr>
        <w:t>-</w:t>
      </w:r>
      <w:proofErr w:type="spellStart"/>
      <w:r w:rsidRPr="000155FD">
        <w:rPr>
          <w:sz w:val="24"/>
          <w:szCs w:val="24"/>
        </w:rPr>
        <w:t>angiotensin</w:t>
      </w:r>
      <w:proofErr w:type="spellEnd"/>
      <w:r w:rsidRPr="000155FD">
        <w:rPr>
          <w:sz w:val="24"/>
          <w:szCs w:val="24"/>
        </w:rPr>
        <w:t xml:space="preserve">-systemet; </w:t>
      </w:r>
      <w:proofErr w:type="spellStart"/>
      <w:r w:rsidRPr="000155FD">
        <w:rPr>
          <w:sz w:val="24"/>
          <w:szCs w:val="24"/>
        </w:rPr>
        <w:t>angiotensin</w:t>
      </w:r>
      <w:proofErr w:type="spellEnd"/>
      <w:r w:rsidRPr="000155FD">
        <w:rPr>
          <w:sz w:val="24"/>
          <w:szCs w:val="24"/>
        </w:rPr>
        <w:t xml:space="preserve">-II-antagonister, kombinationer; </w:t>
      </w:r>
      <w:proofErr w:type="spellStart"/>
      <w:r w:rsidRPr="000155FD">
        <w:rPr>
          <w:sz w:val="24"/>
          <w:szCs w:val="24"/>
        </w:rPr>
        <w:t>angiotensin</w:t>
      </w:r>
      <w:proofErr w:type="spellEnd"/>
      <w:r w:rsidRPr="000155FD">
        <w:rPr>
          <w:sz w:val="24"/>
          <w:szCs w:val="24"/>
        </w:rPr>
        <w:t>-II-antagon</w:t>
      </w:r>
      <w:r>
        <w:rPr>
          <w:sz w:val="24"/>
          <w:szCs w:val="24"/>
        </w:rPr>
        <w:t>ister og calciumantagonister.</w:t>
      </w:r>
      <w:r w:rsidRPr="00FC78C0">
        <w:rPr>
          <w:sz w:val="24"/>
          <w:szCs w:val="24"/>
        </w:rPr>
        <w:t xml:space="preserve"> </w:t>
      </w:r>
      <w:r w:rsidRPr="000155FD">
        <w:rPr>
          <w:sz w:val="24"/>
          <w:szCs w:val="24"/>
        </w:rPr>
        <w:t>ATC-kode: C</w:t>
      </w:r>
      <w:r>
        <w:rPr>
          <w:sz w:val="24"/>
          <w:szCs w:val="24"/>
        </w:rPr>
        <w:t xml:space="preserve"> </w:t>
      </w:r>
      <w:r w:rsidRPr="000155FD">
        <w:rPr>
          <w:sz w:val="24"/>
          <w:szCs w:val="24"/>
        </w:rPr>
        <w:t>09</w:t>
      </w:r>
      <w:r>
        <w:rPr>
          <w:sz w:val="24"/>
          <w:szCs w:val="24"/>
        </w:rPr>
        <w:t xml:space="preserve"> </w:t>
      </w:r>
      <w:r w:rsidRPr="000155FD">
        <w:rPr>
          <w:sz w:val="24"/>
          <w:szCs w:val="24"/>
        </w:rPr>
        <w:t>DB</w:t>
      </w:r>
      <w:r>
        <w:rPr>
          <w:sz w:val="24"/>
          <w:szCs w:val="24"/>
        </w:rPr>
        <w:t xml:space="preserve"> </w:t>
      </w:r>
      <w:r w:rsidRPr="000155FD">
        <w:rPr>
          <w:sz w:val="24"/>
          <w:szCs w:val="24"/>
        </w:rPr>
        <w:t>01</w:t>
      </w:r>
      <w:r>
        <w:rPr>
          <w:sz w:val="24"/>
          <w:szCs w:val="24"/>
        </w:rPr>
        <w:t>.</w:t>
      </w:r>
    </w:p>
    <w:p w:rsidR="00FC78C0" w:rsidRPr="00C84483" w:rsidRDefault="00FC78C0" w:rsidP="000A2E00">
      <w:pPr>
        <w:tabs>
          <w:tab w:val="num" w:pos="851"/>
        </w:tabs>
        <w:ind w:left="851" w:hanging="851"/>
        <w:rPr>
          <w:b/>
          <w:sz w:val="24"/>
          <w:szCs w:val="24"/>
        </w:rPr>
      </w:pPr>
    </w:p>
    <w:p w:rsidR="000A2E00" w:rsidRPr="009748E8" w:rsidRDefault="000A2E00" w:rsidP="000A2E00">
      <w:pPr>
        <w:widowControl w:val="0"/>
        <w:ind w:left="851"/>
        <w:rPr>
          <w:sz w:val="24"/>
          <w:szCs w:val="24"/>
        </w:rPr>
      </w:pP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kombinerer to </w:t>
      </w:r>
      <w:proofErr w:type="spellStart"/>
      <w:r w:rsidRPr="009748E8">
        <w:rPr>
          <w:sz w:val="24"/>
          <w:szCs w:val="24"/>
        </w:rPr>
        <w:t>antihypertensive</w:t>
      </w:r>
      <w:proofErr w:type="spellEnd"/>
      <w:r w:rsidRPr="009748E8">
        <w:rPr>
          <w:sz w:val="24"/>
          <w:szCs w:val="24"/>
        </w:rPr>
        <w:t xml:space="preserve"> stoffer, som kontrollerer blodtrykket hos patienter med essentiel hypertension ved komplementære virkningsmekanismer: </w:t>
      </w:r>
      <w:proofErr w:type="spellStart"/>
      <w:r w:rsidRPr="009748E8">
        <w:rPr>
          <w:sz w:val="24"/>
          <w:szCs w:val="24"/>
        </w:rPr>
        <w:t>amlodipin</w:t>
      </w:r>
      <w:proofErr w:type="spellEnd"/>
      <w:r w:rsidRPr="009748E8">
        <w:rPr>
          <w:sz w:val="24"/>
          <w:szCs w:val="24"/>
        </w:rPr>
        <w:t xml:space="preserve"> tilhører klassen kaldet calciumantagonister og </w:t>
      </w:r>
      <w:proofErr w:type="spellStart"/>
      <w:r w:rsidRPr="009748E8">
        <w:rPr>
          <w:sz w:val="24"/>
          <w:szCs w:val="24"/>
        </w:rPr>
        <w:t>valsartan</w:t>
      </w:r>
      <w:proofErr w:type="spellEnd"/>
      <w:r w:rsidRPr="009748E8">
        <w:rPr>
          <w:sz w:val="24"/>
          <w:szCs w:val="24"/>
        </w:rPr>
        <w:t xml:space="preserve"> tilhører klassen kaldet </w:t>
      </w:r>
      <w:proofErr w:type="spellStart"/>
      <w:r w:rsidRPr="009748E8">
        <w:rPr>
          <w:sz w:val="24"/>
          <w:szCs w:val="24"/>
        </w:rPr>
        <w:t>angiotensin</w:t>
      </w:r>
      <w:proofErr w:type="spellEnd"/>
      <w:r w:rsidRPr="009748E8">
        <w:rPr>
          <w:sz w:val="24"/>
          <w:szCs w:val="24"/>
        </w:rPr>
        <w:t xml:space="preserve"> II-antagonister. Kombinationen af disse stoffer har en </w:t>
      </w:r>
      <w:proofErr w:type="gramStart"/>
      <w:r w:rsidRPr="009748E8">
        <w:rPr>
          <w:sz w:val="24"/>
          <w:szCs w:val="24"/>
        </w:rPr>
        <w:t>additiv virkning</w:t>
      </w:r>
      <w:proofErr w:type="gramEnd"/>
      <w:r w:rsidRPr="009748E8">
        <w:rPr>
          <w:sz w:val="24"/>
          <w:szCs w:val="24"/>
        </w:rPr>
        <w:t xml:space="preserve"> ved i større grad at nedsætte blodtrykket end hver komponent alene.</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u w:val="single"/>
        </w:rPr>
      </w:pPr>
      <w:proofErr w:type="spellStart"/>
      <w:r w:rsidRPr="009748E8">
        <w:rPr>
          <w:sz w:val="24"/>
          <w:szCs w:val="24"/>
          <w:u w:val="single"/>
        </w:rPr>
        <w:t>Amlodipin</w:t>
      </w:r>
      <w:proofErr w:type="spellEnd"/>
      <w:r w:rsidRPr="009748E8">
        <w:rPr>
          <w:sz w:val="24"/>
          <w:szCs w:val="24"/>
          <w:u w:val="single"/>
        </w:rPr>
        <w:t>/</w:t>
      </w:r>
      <w:proofErr w:type="spellStart"/>
      <w:r w:rsidRPr="009748E8">
        <w:rPr>
          <w:sz w:val="24"/>
          <w:szCs w:val="24"/>
          <w:u w:val="single"/>
        </w:rPr>
        <w:t>valsartan</w:t>
      </w:r>
      <w:proofErr w:type="spellEnd"/>
    </w:p>
    <w:p w:rsidR="000A2E00" w:rsidRDefault="000A2E00" w:rsidP="000A2E00">
      <w:pPr>
        <w:widowControl w:val="0"/>
        <w:ind w:left="851"/>
        <w:rPr>
          <w:sz w:val="24"/>
          <w:szCs w:val="24"/>
        </w:rPr>
      </w:pPr>
      <w:r w:rsidRPr="009748E8">
        <w:rPr>
          <w:sz w:val="24"/>
          <w:szCs w:val="24"/>
        </w:rPr>
        <w:t xml:space="preserve">Kombinationen af </w:t>
      </w:r>
      <w:proofErr w:type="spellStart"/>
      <w:r w:rsidRPr="009748E8">
        <w:rPr>
          <w:sz w:val="24"/>
          <w:szCs w:val="24"/>
        </w:rPr>
        <w:t>amlodipin</w:t>
      </w:r>
      <w:proofErr w:type="spellEnd"/>
      <w:r w:rsidRPr="009748E8">
        <w:rPr>
          <w:sz w:val="24"/>
          <w:szCs w:val="24"/>
        </w:rPr>
        <w:t xml:space="preserve"> og </w:t>
      </w:r>
      <w:proofErr w:type="spellStart"/>
      <w:r w:rsidRPr="009748E8">
        <w:rPr>
          <w:sz w:val="24"/>
          <w:szCs w:val="24"/>
        </w:rPr>
        <w:t>valsartan</w:t>
      </w:r>
      <w:proofErr w:type="spellEnd"/>
      <w:r w:rsidRPr="009748E8">
        <w:rPr>
          <w:sz w:val="24"/>
          <w:szCs w:val="24"/>
        </w:rPr>
        <w:t xml:space="preserve"> giver et dosisrelateret, </w:t>
      </w:r>
      <w:proofErr w:type="spellStart"/>
      <w:r w:rsidRPr="009748E8">
        <w:rPr>
          <w:sz w:val="24"/>
          <w:szCs w:val="24"/>
        </w:rPr>
        <w:t>additivt</w:t>
      </w:r>
      <w:proofErr w:type="spellEnd"/>
      <w:r w:rsidRPr="009748E8">
        <w:rPr>
          <w:sz w:val="24"/>
          <w:szCs w:val="24"/>
        </w:rPr>
        <w:t xml:space="preserve"> blodtryksfald i hele det terapeutiske dosisinterval. Den </w:t>
      </w:r>
      <w:proofErr w:type="spellStart"/>
      <w:r w:rsidRPr="009748E8">
        <w:rPr>
          <w:sz w:val="24"/>
          <w:szCs w:val="24"/>
        </w:rPr>
        <w:t>antihypertensive</w:t>
      </w:r>
      <w:proofErr w:type="spellEnd"/>
      <w:r w:rsidRPr="009748E8">
        <w:rPr>
          <w:sz w:val="24"/>
          <w:szCs w:val="24"/>
        </w:rPr>
        <w:t xml:space="preserve"> virkning af en enkelt kombinationsdosis varer over 24 timer.</w:t>
      </w:r>
    </w:p>
    <w:p w:rsidR="000A2E00" w:rsidRPr="009748E8" w:rsidRDefault="000A2E00" w:rsidP="000A2E00">
      <w:pPr>
        <w:widowControl w:val="0"/>
        <w:ind w:left="851"/>
        <w:rPr>
          <w:sz w:val="24"/>
          <w:szCs w:val="24"/>
        </w:rPr>
      </w:pPr>
    </w:p>
    <w:p w:rsidR="000A2E00" w:rsidRPr="009748E8" w:rsidRDefault="000A2E00" w:rsidP="000A2E00">
      <w:pPr>
        <w:widowControl w:val="0"/>
        <w:ind w:left="851"/>
        <w:rPr>
          <w:i/>
          <w:sz w:val="24"/>
          <w:szCs w:val="24"/>
        </w:rPr>
      </w:pPr>
      <w:r w:rsidRPr="009748E8">
        <w:rPr>
          <w:i/>
          <w:iCs/>
          <w:sz w:val="24"/>
          <w:szCs w:val="24"/>
        </w:rPr>
        <w:t>Placebokontrollerede studier</w:t>
      </w:r>
    </w:p>
    <w:p w:rsidR="000A2E00" w:rsidRPr="009748E8" w:rsidRDefault="000A2E00" w:rsidP="000A2E00">
      <w:pPr>
        <w:widowControl w:val="0"/>
        <w:ind w:left="851"/>
        <w:rPr>
          <w:sz w:val="24"/>
          <w:szCs w:val="24"/>
        </w:rPr>
      </w:pPr>
      <w:r w:rsidRPr="009748E8">
        <w:rPr>
          <w:sz w:val="24"/>
          <w:szCs w:val="24"/>
        </w:rPr>
        <w:t xml:space="preserve">Mere end 1.400 </w:t>
      </w:r>
      <w:proofErr w:type="spellStart"/>
      <w:r w:rsidRPr="009748E8">
        <w:rPr>
          <w:sz w:val="24"/>
          <w:szCs w:val="24"/>
        </w:rPr>
        <w:t>hypertensive</w:t>
      </w:r>
      <w:proofErr w:type="spellEnd"/>
      <w:r w:rsidRPr="009748E8">
        <w:rPr>
          <w:sz w:val="24"/>
          <w:szCs w:val="24"/>
        </w:rPr>
        <w:t xml:space="preserve"> patienter har fået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en gang daglig i to placebokontrollerede studier. Voksne med let til moderat ukompliceret essentiel hypertension (middel siddende diastolisk blodtryk ≥95 og &lt;110 </w:t>
      </w:r>
      <w:proofErr w:type="spellStart"/>
      <w:r w:rsidRPr="009748E8">
        <w:rPr>
          <w:sz w:val="24"/>
          <w:szCs w:val="24"/>
        </w:rPr>
        <w:t>mmHg</w:t>
      </w:r>
      <w:proofErr w:type="spellEnd"/>
      <w:r w:rsidRPr="009748E8">
        <w:rPr>
          <w:sz w:val="24"/>
          <w:szCs w:val="24"/>
        </w:rPr>
        <w:t xml:space="preserve">) blev inkluderet. Patienter med høje </w:t>
      </w:r>
      <w:proofErr w:type="spellStart"/>
      <w:r w:rsidRPr="009748E8">
        <w:rPr>
          <w:sz w:val="24"/>
          <w:szCs w:val="24"/>
        </w:rPr>
        <w:t>kardiovaskulære</w:t>
      </w:r>
      <w:proofErr w:type="spellEnd"/>
      <w:r w:rsidRPr="009748E8">
        <w:rPr>
          <w:sz w:val="24"/>
          <w:szCs w:val="24"/>
        </w:rPr>
        <w:t xml:space="preserve"> risici – hjertesvigt, type I- og dårligt kontrolleret type II-diabetes og en historie med myokardieinfarkt eller slagtilfælde inden for det sidste år – blev ekskluderet.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i/>
          <w:sz w:val="24"/>
          <w:szCs w:val="24"/>
        </w:rPr>
      </w:pPr>
      <w:r w:rsidRPr="009748E8">
        <w:rPr>
          <w:i/>
          <w:iCs/>
          <w:sz w:val="24"/>
          <w:szCs w:val="24"/>
        </w:rPr>
        <w:t>Aktivt kontrollerede studier med patienter, som ikke responderer på monoterapi</w:t>
      </w:r>
    </w:p>
    <w:p w:rsidR="000A2E00" w:rsidRPr="009748E8" w:rsidRDefault="000A2E00" w:rsidP="000A2E00">
      <w:pPr>
        <w:widowControl w:val="0"/>
        <w:ind w:left="851"/>
        <w:rPr>
          <w:sz w:val="24"/>
          <w:szCs w:val="24"/>
        </w:rPr>
      </w:pPr>
      <w:r w:rsidRPr="009748E8">
        <w:rPr>
          <w:sz w:val="24"/>
          <w:szCs w:val="24"/>
        </w:rPr>
        <w:t xml:space="preserve">Et multicenter, randomiseret, dobbeltblindet, aktivt kontrolleret, parallelgruppestudie undersøgte patienter, der ikke var tilstrækkeligt kontrolleret med </w:t>
      </w:r>
      <w:proofErr w:type="spellStart"/>
      <w:r w:rsidRPr="009748E8">
        <w:rPr>
          <w:sz w:val="24"/>
          <w:szCs w:val="24"/>
        </w:rPr>
        <w:t>valsartan</w:t>
      </w:r>
      <w:proofErr w:type="spellEnd"/>
      <w:r w:rsidRPr="009748E8">
        <w:rPr>
          <w:sz w:val="24"/>
          <w:szCs w:val="24"/>
        </w:rPr>
        <w:t xml:space="preserve"> 160 mg, med henblik på en normalisering af blodtrykket (defineret som middel siddende diastolisk blodtryk &lt;90 </w:t>
      </w:r>
      <w:proofErr w:type="spellStart"/>
      <w:r w:rsidRPr="009748E8">
        <w:rPr>
          <w:sz w:val="24"/>
          <w:szCs w:val="24"/>
        </w:rPr>
        <w:t>mmHg</w:t>
      </w:r>
      <w:proofErr w:type="spellEnd"/>
      <w:r w:rsidRPr="009748E8">
        <w:rPr>
          <w:sz w:val="24"/>
          <w:szCs w:val="24"/>
        </w:rPr>
        <w:t xml:space="preserve"> ved slutningen af studiet). Resultaterne af dette studie viste en normalisering af blodtrykket hos 75</w:t>
      </w:r>
      <w:r>
        <w:rPr>
          <w:sz w:val="24"/>
          <w:szCs w:val="24"/>
        </w:rPr>
        <w:t xml:space="preserve"> %</w:t>
      </w:r>
      <w:r w:rsidRPr="009748E8">
        <w:rPr>
          <w:sz w:val="24"/>
          <w:szCs w:val="24"/>
        </w:rPr>
        <w:t xml:space="preserve"> af patienterne behandlet med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w:t>
      </w:r>
      <w:r>
        <w:rPr>
          <w:sz w:val="24"/>
          <w:szCs w:val="24"/>
        </w:rPr>
        <w:t>10/160 mg</w:t>
      </w:r>
      <w:r w:rsidRPr="009748E8">
        <w:rPr>
          <w:sz w:val="24"/>
          <w:szCs w:val="24"/>
        </w:rPr>
        <w:t xml:space="preserve"> og hos 62</w:t>
      </w:r>
      <w:r>
        <w:rPr>
          <w:sz w:val="24"/>
          <w:szCs w:val="24"/>
        </w:rPr>
        <w:t xml:space="preserve"> %</w:t>
      </w:r>
      <w:r w:rsidRPr="009748E8">
        <w:rPr>
          <w:sz w:val="24"/>
          <w:szCs w:val="24"/>
        </w:rPr>
        <w:t xml:space="preserve"> af patienterne behandlet med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w:t>
      </w:r>
      <w:r>
        <w:rPr>
          <w:sz w:val="24"/>
          <w:szCs w:val="24"/>
        </w:rPr>
        <w:t>5/160 mg</w:t>
      </w:r>
      <w:r w:rsidRPr="009748E8">
        <w:rPr>
          <w:sz w:val="24"/>
          <w:szCs w:val="24"/>
        </w:rPr>
        <w:t>, sammenlignet med en normalisering af blodtrykket hos 53</w:t>
      </w:r>
      <w:r>
        <w:rPr>
          <w:sz w:val="24"/>
          <w:szCs w:val="24"/>
        </w:rPr>
        <w:t xml:space="preserve"> %</w:t>
      </w:r>
      <w:r w:rsidRPr="009748E8">
        <w:rPr>
          <w:sz w:val="24"/>
          <w:szCs w:val="24"/>
        </w:rPr>
        <w:t xml:space="preserve"> af patienterne, som forblev på </w:t>
      </w:r>
      <w:proofErr w:type="spellStart"/>
      <w:r w:rsidRPr="009748E8">
        <w:rPr>
          <w:sz w:val="24"/>
          <w:szCs w:val="24"/>
        </w:rPr>
        <w:t>valsartan</w:t>
      </w:r>
      <w:proofErr w:type="spellEnd"/>
      <w:r w:rsidRPr="009748E8">
        <w:rPr>
          <w:sz w:val="24"/>
          <w:szCs w:val="24"/>
        </w:rPr>
        <w:t xml:space="preserve"> 160 mg. Tillæg af </w:t>
      </w:r>
      <w:proofErr w:type="spellStart"/>
      <w:r w:rsidRPr="009748E8">
        <w:rPr>
          <w:sz w:val="24"/>
          <w:szCs w:val="24"/>
        </w:rPr>
        <w:t>amlodipin</w:t>
      </w:r>
      <w:proofErr w:type="spellEnd"/>
      <w:r w:rsidRPr="009748E8">
        <w:rPr>
          <w:sz w:val="24"/>
          <w:szCs w:val="24"/>
        </w:rPr>
        <w:t xml:space="preserve"> 10 mg og 5 mg gav et yderligere nedsat systolisk/diastolisk blodtryk på henholdsvis 6,0/4,8 </w:t>
      </w:r>
      <w:proofErr w:type="spellStart"/>
      <w:r w:rsidRPr="009748E8">
        <w:rPr>
          <w:sz w:val="24"/>
          <w:szCs w:val="24"/>
        </w:rPr>
        <w:t>mmHg</w:t>
      </w:r>
      <w:proofErr w:type="spellEnd"/>
      <w:r w:rsidRPr="009748E8">
        <w:rPr>
          <w:sz w:val="24"/>
          <w:szCs w:val="24"/>
        </w:rPr>
        <w:t xml:space="preserve"> og 3,9/2,9 </w:t>
      </w:r>
      <w:proofErr w:type="spellStart"/>
      <w:r w:rsidRPr="009748E8">
        <w:rPr>
          <w:sz w:val="24"/>
          <w:szCs w:val="24"/>
        </w:rPr>
        <w:t>mmHg</w:t>
      </w:r>
      <w:proofErr w:type="spellEnd"/>
      <w:r w:rsidRPr="009748E8">
        <w:rPr>
          <w:sz w:val="24"/>
          <w:szCs w:val="24"/>
        </w:rPr>
        <w:t xml:space="preserve"> sammenlignet med patienter, som forblev på </w:t>
      </w:r>
      <w:proofErr w:type="spellStart"/>
      <w:r w:rsidRPr="009748E8">
        <w:rPr>
          <w:sz w:val="24"/>
          <w:szCs w:val="24"/>
        </w:rPr>
        <w:t>valsartan</w:t>
      </w:r>
      <w:proofErr w:type="spellEnd"/>
      <w:r w:rsidRPr="009748E8">
        <w:rPr>
          <w:sz w:val="24"/>
          <w:szCs w:val="24"/>
        </w:rPr>
        <w:t xml:space="preserve"> 160 mg alene.</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Et multicenter, randomiseret, dobbeltblindet, aktivt kontrolleret, parallelgruppestudie undersøgte patienter, der ikke var tilstrækkeligt kontrolleret med </w:t>
      </w:r>
      <w:proofErr w:type="spellStart"/>
      <w:r w:rsidRPr="009748E8">
        <w:rPr>
          <w:sz w:val="24"/>
          <w:szCs w:val="24"/>
        </w:rPr>
        <w:t>amlodipin</w:t>
      </w:r>
      <w:proofErr w:type="spellEnd"/>
      <w:r w:rsidRPr="009748E8">
        <w:rPr>
          <w:sz w:val="24"/>
          <w:szCs w:val="24"/>
        </w:rPr>
        <w:t xml:space="preserve"> 10 mg, med henblik på en normalisering af blodtrykket (defineret som middel siddende diastolisk </w:t>
      </w:r>
      <w:r w:rsidRPr="009748E8">
        <w:rPr>
          <w:sz w:val="24"/>
          <w:szCs w:val="24"/>
        </w:rPr>
        <w:lastRenderedPageBreak/>
        <w:t>blodtryk &lt;90 </w:t>
      </w:r>
      <w:proofErr w:type="spellStart"/>
      <w:r w:rsidRPr="009748E8">
        <w:rPr>
          <w:sz w:val="24"/>
          <w:szCs w:val="24"/>
        </w:rPr>
        <w:t>mmHg</w:t>
      </w:r>
      <w:proofErr w:type="spellEnd"/>
      <w:r w:rsidRPr="009748E8">
        <w:rPr>
          <w:sz w:val="24"/>
          <w:szCs w:val="24"/>
        </w:rPr>
        <w:t xml:space="preserve"> ved slutningen af studiet). Resultaterne af dette studie viste en normalisering af blodtrykket hos 78</w:t>
      </w:r>
      <w:r>
        <w:rPr>
          <w:sz w:val="24"/>
          <w:szCs w:val="24"/>
        </w:rPr>
        <w:t xml:space="preserve"> %</w:t>
      </w:r>
      <w:r w:rsidRPr="009748E8">
        <w:rPr>
          <w:sz w:val="24"/>
          <w:szCs w:val="24"/>
        </w:rPr>
        <w:t xml:space="preserve"> af patienterne behandlet med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w:t>
      </w:r>
      <w:r>
        <w:rPr>
          <w:sz w:val="24"/>
          <w:szCs w:val="24"/>
        </w:rPr>
        <w:t>10/160 mg</w:t>
      </w:r>
      <w:r w:rsidRPr="009748E8">
        <w:rPr>
          <w:sz w:val="24"/>
          <w:szCs w:val="24"/>
        </w:rPr>
        <w:t>, sammenlignet med en normalisering af blodtrykket hos 67</w:t>
      </w:r>
      <w:r>
        <w:rPr>
          <w:sz w:val="24"/>
          <w:szCs w:val="24"/>
        </w:rPr>
        <w:t xml:space="preserve"> %</w:t>
      </w:r>
      <w:r w:rsidRPr="009748E8">
        <w:rPr>
          <w:sz w:val="24"/>
          <w:szCs w:val="24"/>
        </w:rPr>
        <w:t xml:space="preserve"> af patienterne, som forblev på </w:t>
      </w:r>
      <w:proofErr w:type="spellStart"/>
      <w:r w:rsidRPr="009748E8">
        <w:rPr>
          <w:sz w:val="24"/>
          <w:szCs w:val="24"/>
        </w:rPr>
        <w:t>amlodipin</w:t>
      </w:r>
      <w:proofErr w:type="spellEnd"/>
      <w:r w:rsidRPr="009748E8">
        <w:rPr>
          <w:sz w:val="24"/>
          <w:szCs w:val="24"/>
        </w:rPr>
        <w:t xml:space="preserve"> 10 mg. Tillæg af </w:t>
      </w:r>
      <w:proofErr w:type="spellStart"/>
      <w:r w:rsidRPr="009748E8">
        <w:rPr>
          <w:sz w:val="24"/>
          <w:szCs w:val="24"/>
        </w:rPr>
        <w:t>valsartan</w:t>
      </w:r>
      <w:proofErr w:type="spellEnd"/>
      <w:r w:rsidRPr="009748E8">
        <w:rPr>
          <w:sz w:val="24"/>
          <w:szCs w:val="24"/>
        </w:rPr>
        <w:t xml:space="preserve"> 160 mg gav et yderligere nedsat systolisk/diastolisk blodtryk på henholdsvis 2,9/2,1 </w:t>
      </w:r>
      <w:proofErr w:type="spellStart"/>
      <w:r w:rsidRPr="009748E8">
        <w:rPr>
          <w:sz w:val="24"/>
          <w:szCs w:val="24"/>
        </w:rPr>
        <w:t>mmHg</w:t>
      </w:r>
      <w:proofErr w:type="spellEnd"/>
      <w:r w:rsidRPr="009748E8">
        <w:rPr>
          <w:sz w:val="24"/>
          <w:szCs w:val="24"/>
        </w:rPr>
        <w:t xml:space="preserve"> sammenlignet med patienter, som forblev på </w:t>
      </w:r>
      <w:proofErr w:type="spellStart"/>
      <w:r w:rsidRPr="009748E8">
        <w:rPr>
          <w:sz w:val="24"/>
          <w:szCs w:val="24"/>
        </w:rPr>
        <w:t>amlodipin</w:t>
      </w:r>
      <w:proofErr w:type="spellEnd"/>
      <w:r w:rsidRPr="009748E8">
        <w:rPr>
          <w:sz w:val="24"/>
          <w:szCs w:val="24"/>
        </w:rPr>
        <w:t xml:space="preserve"> 10 mg alene.</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er også undersøgt i et aktivt kontrolleret studie med 130 </w:t>
      </w:r>
      <w:proofErr w:type="spellStart"/>
      <w:r w:rsidRPr="009748E8">
        <w:rPr>
          <w:sz w:val="24"/>
          <w:szCs w:val="24"/>
        </w:rPr>
        <w:t>hypertensive</w:t>
      </w:r>
      <w:proofErr w:type="spellEnd"/>
      <w:r w:rsidRPr="009748E8">
        <w:rPr>
          <w:sz w:val="24"/>
          <w:szCs w:val="24"/>
        </w:rPr>
        <w:t xml:space="preserve"> patienter med middel siddende diastolisk blodtryk ≥110 </w:t>
      </w:r>
      <w:proofErr w:type="spellStart"/>
      <w:r w:rsidRPr="009748E8">
        <w:rPr>
          <w:sz w:val="24"/>
          <w:szCs w:val="24"/>
        </w:rPr>
        <w:t>mmHg</w:t>
      </w:r>
      <w:proofErr w:type="spellEnd"/>
      <w:r w:rsidRPr="009748E8">
        <w:rPr>
          <w:sz w:val="24"/>
          <w:szCs w:val="24"/>
        </w:rPr>
        <w:t xml:space="preserve"> og &lt;120 </w:t>
      </w:r>
      <w:proofErr w:type="spellStart"/>
      <w:r w:rsidRPr="009748E8">
        <w:rPr>
          <w:sz w:val="24"/>
          <w:szCs w:val="24"/>
        </w:rPr>
        <w:t>mmHg</w:t>
      </w:r>
      <w:proofErr w:type="spellEnd"/>
      <w:r w:rsidRPr="009748E8">
        <w:rPr>
          <w:sz w:val="24"/>
          <w:szCs w:val="24"/>
        </w:rPr>
        <w:t>. I dette studie (baseline blodtryk 171/113 </w:t>
      </w:r>
      <w:proofErr w:type="spellStart"/>
      <w:r w:rsidRPr="009748E8">
        <w:rPr>
          <w:sz w:val="24"/>
          <w:szCs w:val="24"/>
        </w:rPr>
        <w:t>mmHg</w:t>
      </w:r>
      <w:proofErr w:type="spellEnd"/>
      <w:r w:rsidRPr="009748E8">
        <w:rPr>
          <w:sz w:val="24"/>
          <w:szCs w:val="24"/>
        </w:rPr>
        <w:t xml:space="preserve">) nedsatte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w:t>
      </w:r>
      <w:r>
        <w:rPr>
          <w:sz w:val="24"/>
          <w:szCs w:val="24"/>
        </w:rPr>
        <w:t>5/160 mg</w:t>
      </w:r>
      <w:r w:rsidRPr="009748E8">
        <w:rPr>
          <w:sz w:val="24"/>
          <w:szCs w:val="24"/>
        </w:rPr>
        <w:t xml:space="preserve"> titreret op til </w:t>
      </w:r>
      <w:r>
        <w:rPr>
          <w:sz w:val="24"/>
          <w:szCs w:val="24"/>
        </w:rPr>
        <w:t>10/160 mg</w:t>
      </w:r>
      <w:r w:rsidRPr="009748E8">
        <w:rPr>
          <w:sz w:val="24"/>
          <w:szCs w:val="24"/>
        </w:rPr>
        <w:t xml:space="preserve"> blodtrykket i siddende stilling med 36/29 </w:t>
      </w:r>
      <w:proofErr w:type="spellStart"/>
      <w:r w:rsidRPr="009748E8">
        <w:rPr>
          <w:sz w:val="24"/>
          <w:szCs w:val="24"/>
        </w:rPr>
        <w:t>mmHg</w:t>
      </w:r>
      <w:proofErr w:type="spellEnd"/>
      <w:r w:rsidRPr="009748E8">
        <w:rPr>
          <w:sz w:val="24"/>
          <w:szCs w:val="24"/>
        </w:rPr>
        <w:t xml:space="preserve">. Til sammenligning nedsatte et behandlingsregime bestående af </w:t>
      </w:r>
      <w:proofErr w:type="spellStart"/>
      <w:r w:rsidRPr="009748E8">
        <w:rPr>
          <w:sz w:val="24"/>
          <w:szCs w:val="24"/>
        </w:rPr>
        <w:t>lisinopril</w:t>
      </w:r>
      <w:proofErr w:type="spellEnd"/>
      <w:r w:rsidRPr="009748E8">
        <w:rPr>
          <w:sz w:val="24"/>
          <w:szCs w:val="24"/>
        </w:rPr>
        <w:t>/</w:t>
      </w:r>
      <w:proofErr w:type="spellStart"/>
      <w:r w:rsidRPr="009748E8">
        <w:rPr>
          <w:sz w:val="24"/>
          <w:szCs w:val="24"/>
        </w:rPr>
        <w:t>hydrochlorthiazid</w:t>
      </w:r>
      <w:proofErr w:type="spellEnd"/>
      <w:r w:rsidRPr="009748E8">
        <w:rPr>
          <w:sz w:val="24"/>
          <w:szCs w:val="24"/>
        </w:rPr>
        <w:t xml:space="preserve"> 10/12,5 mg titreret op til 20/12,5 mg blodtrykket i siddende stilling med 32/28 </w:t>
      </w:r>
      <w:proofErr w:type="spellStart"/>
      <w:r w:rsidRPr="009748E8">
        <w:rPr>
          <w:sz w:val="24"/>
          <w:szCs w:val="24"/>
        </w:rPr>
        <w:t>mmHg</w:t>
      </w:r>
      <w:proofErr w:type="spellEnd"/>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I to </w:t>
      </w:r>
      <w:proofErr w:type="spellStart"/>
      <w:r w:rsidRPr="009748E8">
        <w:rPr>
          <w:sz w:val="24"/>
          <w:szCs w:val="24"/>
        </w:rPr>
        <w:t>langtids</w:t>
      </w:r>
      <w:proofErr w:type="spellEnd"/>
      <w:r w:rsidRPr="009748E8">
        <w:rPr>
          <w:sz w:val="24"/>
          <w:szCs w:val="24"/>
        </w:rPr>
        <w:t xml:space="preserve">-og opfølgningsstudier blev effekten af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opretholdt i over et år. Pludselig </w:t>
      </w:r>
      <w:proofErr w:type="spellStart"/>
      <w:r w:rsidRPr="009748E8">
        <w:rPr>
          <w:sz w:val="24"/>
          <w:szCs w:val="24"/>
        </w:rPr>
        <w:t>seponering</w:t>
      </w:r>
      <w:proofErr w:type="spellEnd"/>
      <w:r w:rsidRPr="009748E8">
        <w:rPr>
          <w:sz w:val="24"/>
          <w:szCs w:val="24"/>
        </w:rPr>
        <w:t xml:space="preserve"> af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er ikke blevet forbundet med hurtig blodtryksstigning.</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Alder, køn, race eller body </w:t>
      </w:r>
      <w:proofErr w:type="spellStart"/>
      <w:r w:rsidRPr="009748E8">
        <w:rPr>
          <w:sz w:val="24"/>
          <w:szCs w:val="24"/>
        </w:rPr>
        <w:t>mass</w:t>
      </w:r>
      <w:proofErr w:type="spellEnd"/>
      <w:r w:rsidRPr="009748E8">
        <w:rPr>
          <w:sz w:val="24"/>
          <w:szCs w:val="24"/>
        </w:rPr>
        <w:t xml:space="preserve"> indeks (≥30 kg/m</w:t>
      </w:r>
      <w:r w:rsidRPr="009748E8">
        <w:rPr>
          <w:sz w:val="24"/>
          <w:szCs w:val="24"/>
          <w:vertAlign w:val="superscript"/>
        </w:rPr>
        <w:t>2</w:t>
      </w:r>
      <w:r w:rsidRPr="009748E8">
        <w:rPr>
          <w:sz w:val="24"/>
          <w:szCs w:val="24"/>
        </w:rPr>
        <w:t>, &lt;30 kg/m</w:t>
      </w:r>
      <w:r w:rsidRPr="009748E8">
        <w:rPr>
          <w:sz w:val="24"/>
          <w:szCs w:val="24"/>
          <w:vertAlign w:val="superscript"/>
        </w:rPr>
        <w:t>2</w:t>
      </w:r>
      <w:r w:rsidRPr="009748E8">
        <w:rPr>
          <w:sz w:val="24"/>
          <w:szCs w:val="24"/>
        </w:rPr>
        <w:t xml:space="preserve">) havde ingen indflydelse på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valsartans</w:t>
      </w:r>
      <w:proofErr w:type="spellEnd"/>
      <w:r w:rsidRPr="009748E8">
        <w:rPr>
          <w:sz w:val="24"/>
          <w:szCs w:val="24"/>
        </w:rPr>
        <w:t xml:space="preserve"> virkning. </w:t>
      </w:r>
    </w:p>
    <w:p w:rsidR="000A2E00" w:rsidRPr="009748E8" w:rsidRDefault="000A2E00" w:rsidP="000A2E00">
      <w:pPr>
        <w:widowControl w:val="0"/>
        <w:ind w:left="851"/>
        <w:rPr>
          <w:sz w:val="24"/>
          <w:szCs w:val="24"/>
        </w:rPr>
      </w:pPr>
    </w:p>
    <w:p w:rsidR="000A2E00" w:rsidRDefault="000A2E00" w:rsidP="000A2E00">
      <w:pPr>
        <w:widowControl w:val="0"/>
        <w:ind w:left="851"/>
        <w:rPr>
          <w:sz w:val="24"/>
          <w:szCs w:val="24"/>
        </w:rPr>
      </w:pP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er ikke undersøgt i andre patientgrupper end hypertension. </w:t>
      </w:r>
      <w:proofErr w:type="spellStart"/>
      <w:r w:rsidRPr="009748E8">
        <w:rPr>
          <w:sz w:val="24"/>
          <w:szCs w:val="24"/>
        </w:rPr>
        <w:t>Valsartan</w:t>
      </w:r>
      <w:proofErr w:type="spellEnd"/>
      <w:r w:rsidRPr="009748E8">
        <w:rPr>
          <w:sz w:val="24"/>
          <w:szCs w:val="24"/>
        </w:rPr>
        <w:t xml:space="preserve"> er undersøgt til patienter med post-myokardieinfarkt og hjertesvigt. </w:t>
      </w:r>
      <w:proofErr w:type="spellStart"/>
      <w:r w:rsidRPr="009748E8">
        <w:rPr>
          <w:sz w:val="24"/>
          <w:szCs w:val="24"/>
        </w:rPr>
        <w:t>Amlodipin</w:t>
      </w:r>
      <w:proofErr w:type="spellEnd"/>
      <w:r w:rsidRPr="009748E8">
        <w:rPr>
          <w:sz w:val="24"/>
          <w:szCs w:val="24"/>
        </w:rPr>
        <w:t xml:space="preserve"> er undersøgt til patienter med kronisk stabil angina, </w:t>
      </w:r>
      <w:proofErr w:type="spellStart"/>
      <w:r w:rsidRPr="009748E8">
        <w:rPr>
          <w:sz w:val="24"/>
          <w:szCs w:val="24"/>
        </w:rPr>
        <w:t>vasospastisk</w:t>
      </w:r>
      <w:proofErr w:type="spellEnd"/>
      <w:r w:rsidRPr="009748E8">
        <w:rPr>
          <w:sz w:val="24"/>
          <w:szCs w:val="24"/>
        </w:rPr>
        <w:t xml:space="preserve"> angina og </w:t>
      </w:r>
      <w:proofErr w:type="spellStart"/>
      <w:r w:rsidRPr="009748E8">
        <w:rPr>
          <w:sz w:val="24"/>
          <w:szCs w:val="24"/>
        </w:rPr>
        <w:t>angiografisk</w:t>
      </w:r>
      <w:proofErr w:type="spellEnd"/>
      <w:r w:rsidRPr="009748E8">
        <w:rPr>
          <w:sz w:val="24"/>
          <w:szCs w:val="24"/>
        </w:rPr>
        <w:t xml:space="preserve"> dokumenteret </w:t>
      </w:r>
      <w:proofErr w:type="spellStart"/>
      <w:r w:rsidRPr="009748E8">
        <w:rPr>
          <w:sz w:val="24"/>
          <w:szCs w:val="24"/>
        </w:rPr>
        <w:t>koronarterielidelse</w:t>
      </w:r>
      <w:proofErr w:type="spellEnd"/>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u w:val="single"/>
        </w:rPr>
      </w:pPr>
      <w:proofErr w:type="spellStart"/>
      <w:r w:rsidRPr="009748E8">
        <w:rPr>
          <w:sz w:val="24"/>
          <w:szCs w:val="24"/>
          <w:u w:val="single"/>
        </w:rPr>
        <w:t>Amlodipin</w:t>
      </w:r>
      <w:proofErr w:type="spellEnd"/>
    </w:p>
    <w:p w:rsidR="000A2E00" w:rsidRPr="009748E8" w:rsidRDefault="000A2E00" w:rsidP="000A2E00">
      <w:pPr>
        <w:widowControl w:val="0"/>
        <w:ind w:left="851"/>
        <w:rPr>
          <w:sz w:val="24"/>
          <w:szCs w:val="24"/>
        </w:rPr>
      </w:pPr>
      <w:proofErr w:type="spellStart"/>
      <w:r w:rsidRPr="009748E8">
        <w:rPr>
          <w:sz w:val="24"/>
          <w:szCs w:val="24"/>
        </w:rPr>
        <w:t>Amlodipin</w:t>
      </w:r>
      <w:proofErr w:type="spellEnd"/>
      <w:r w:rsidRPr="009748E8">
        <w:rPr>
          <w:sz w:val="24"/>
          <w:szCs w:val="24"/>
        </w:rPr>
        <w:t xml:space="preserve">-delen af </w:t>
      </w:r>
      <w:proofErr w:type="spellStart"/>
      <w:r w:rsidRPr="009748E8">
        <w:rPr>
          <w:sz w:val="24"/>
          <w:szCs w:val="24"/>
        </w:rPr>
        <w:t>amlodipin</w:t>
      </w:r>
      <w:proofErr w:type="spellEnd"/>
      <w:r w:rsidRPr="009748E8">
        <w:rPr>
          <w:sz w:val="24"/>
          <w:szCs w:val="24"/>
        </w:rPr>
        <w:t>/</w:t>
      </w:r>
      <w:proofErr w:type="spellStart"/>
      <w:r w:rsidRPr="009748E8">
        <w:rPr>
          <w:sz w:val="24"/>
          <w:szCs w:val="24"/>
        </w:rPr>
        <w:t>valsartan</w:t>
      </w:r>
      <w:proofErr w:type="spellEnd"/>
      <w:r w:rsidRPr="009748E8">
        <w:rPr>
          <w:sz w:val="24"/>
          <w:szCs w:val="24"/>
        </w:rPr>
        <w:t xml:space="preserve"> hæmmer den </w:t>
      </w:r>
      <w:proofErr w:type="spellStart"/>
      <w:r w:rsidRPr="009748E8">
        <w:rPr>
          <w:sz w:val="24"/>
          <w:szCs w:val="24"/>
        </w:rPr>
        <w:t>transmembrane</w:t>
      </w:r>
      <w:proofErr w:type="spellEnd"/>
      <w:r w:rsidRPr="009748E8">
        <w:rPr>
          <w:sz w:val="24"/>
          <w:szCs w:val="24"/>
        </w:rPr>
        <w:t xml:space="preserve"> indtrængning af </w:t>
      </w:r>
      <w:proofErr w:type="spellStart"/>
      <w:r w:rsidRPr="009748E8">
        <w:rPr>
          <w:sz w:val="24"/>
          <w:szCs w:val="24"/>
        </w:rPr>
        <w:t>calciumioner</w:t>
      </w:r>
      <w:proofErr w:type="spellEnd"/>
      <w:r w:rsidRPr="009748E8">
        <w:rPr>
          <w:sz w:val="24"/>
          <w:szCs w:val="24"/>
        </w:rPr>
        <w:t xml:space="preserve"> i hjertets og karvæggens glatte muskulatur. </w:t>
      </w:r>
      <w:proofErr w:type="spellStart"/>
      <w:r w:rsidRPr="009748E8">
        <w:rPr>
          <w:sz w:val="24"/>
          <w:szCs w:val="24"/>
        </w:rPr>
        <w:t>Amlodipins</w:t>
      </w:r>
      <w:proofErr w:type="spellEnd"/>
      <w:r w:rsidRPr="009748E8">
        <w:rPr>
          <w:sz w:val="24"/>
          <w:szCs w:val="24"/>
        </w:rPr>
        <w:t xml:space="preserve"> </w:t>
      </w:r>
      <w:proofErr w:type="spellStart"/>
      <w:r w:rsidRPr="009748E8">
        <w:rPr>
          <w:sz w:val="24"/>
          <w:szCs w:val="24"/>
        </w:rPr>
        <w:t>antihypertensive</w:t>
      </w:r>
      <w:proofErr w:type="spellEnd"/>
      <w:r w:rsidRPr="009748E8">
        <w:rPr>
          <w:sz w:val="24"/>
          <w:szCs w:val="24"/>
        </w:rPr>
        <w:t xml:space="preserve"> virkning skyldes den direkte afslappende effekt på karvæggens glatte muskel, hvilket fører til nedsat perifer </w:t>
      </w:r>
      <w:proofErr w:type="spellStart"/>
      <w:r w:rsidRPr="009748E8">
        <w:rPr>
          <w:sz w:val="24"/>
          <w:szCs w:val="24"/>
        </w:rPr>
        <w:t>vaskulær</w:t>
      </w:r>
      <w:proofErr w:type="spellEnd"/>
      <w:r w:rsidRPr="009748E8">
        <w:rPr>
          <w:sz w:val="24"/>
          <w:szCs w:val="24"/>
        </w:rPr>
        <w:t xml:space="preserve"> modstand og nedsat blodtryk. Data fra dyrestudier tyder på, at </w:t>
      </w:r>
      <w:proofErr w:type="spellStart"/>
      <w:r w:rsidRPr="009748E8">
        <w:rPr>
          <w:sz w:val="24"/>
          <w:szCs w:val="24"/>
        </w:rPr>
        <w:t>amlodipin</w:t>
      </w:r>
      <w:proofErr w:type="spellEnd"/>
      <w:r w:rsidRPr="009748E8">
        <w:rPr>
          <w:sz w:val="24"/>
          <w:szCs w:val="24"/>
        </w:rPr>
        <w:t xml:space="preserve"> binder til både </w:t>
      </w:r>
      <w:proofErr w:type="spellStart"/>
      <w:r w:rsidRPr="009748E8">
        <w:rPr>
          <w:sz w:val="24"/>
          <w:szCs w:val="24"/>
        </w:rPr>
        <w:t>dihydropyridin</w:t>
      </w:r>
      <w:proofErr w:type="spellEnd"/>
      <w:r w:rsidRPr="009748E8">
        <w:rPr>
          <w:sz w:val="24"/>
          <w:szCs w:val="24"/>
        </w:rPr>
        <w:t xml:space="preserve"> og ikke-</w:t>
      </w:r>
      <w:proofErr w:type="spellStart"/>
      <w:r w:rsidRPr="009748E8">
        <w:rPr>
          <w:sz w:val="24"/>
          <w:szCs w:val="24"/>
        </w:rPr>
        <w:t>dihydropyridin</w:t>
      </w:r>
      <w:proofErr w:type="spellEnd"/>
      <w:r w:rsidRPr="009748E8">
        <w:rPr>
          <w:sz w:val="24"/>
          <w:szCs w:val="24"/>
        </w:rPr>
        <w:t xml:space="preserve">-bindingssteder. En sammentrækning af hjertemusklens og karvæggens glatte muskulatur er afhængig af ekstracellulære </w:t>
      </w:r>
      <w:proofErr w:type="spellStart"/>
      <w:r w:rsidRPr="009748E8">
        <w:rPr>
          <w:sz w:val="24"/>
          <w:szCs w:val="24"/>
        </w:rPr>
        <w:t>calciumioners</w:t>
      </w:r>
      <w:proofErr w:type="spellEnd"/>
      <w:r w:rsidRPr="009748E8">
        <w:rPr>
          <w:sz w:val="24"/>
          <w:szCs w:val="24"/>
        </w:rPr>
        <w:t xml:space="preserve"> vandring ind i disse celler gennem specifikke ionkanaler.</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Efter administration af terapeutiske doser til patienter med hypertension giver </w:t>
      </w:r>
      <w:proofErr w:type="spellStart"/>
      <w:r w:rsidRPr="009748E8">
        <w:rPr>
          <w:sz w:val="24"/>
          <w:szCs w:val="24"/>
        </w:rPr>
        <w:t>amlodipin</w:t>
      </w:r>
      <w:proofErr w:type="spellEnd"/>
      <w:r w:rsidRPr="009748E8">
        <w:rPr>
          <w:sz w:val="24"/>
          <w:szCs w:val="24"/>
        </w:rPr>
        <w:t xml:space="preserve"> en </w:t>
      </w:r>
      <w:proofErr w:type="spellStart"/>
      <w:r w:rsidRPr="009748E8">
        <w:rPr>
          <w:sz w:val="24"/>
          <w:szCs w:val="24"/>
        </w:rPr>
        <w:t>vasodilation</w:t>
      </w:r>
      <w:proofErr w:type="spellEnd"/>
      <w:r w:rsidRPr="009748E8">
        <w:rPr>
          <w:sz w:val="24"/>
          <w:szCs w:val="24"/>
        </w:rPr>
        <w:t xml:space="preserve">, som resulterer i nedsat blodtryk i liggende og stående stilling. Ved kronisk dosering ledsages det nedsatte blodtryk ikke af en signifikant påvirkning af pulsen eller af </w:t>
      </w:r>
      <w:proofErr w:type="spellStart"/>
      <w:r w:rsidRPr="009748E8">
        <w:rPr>
          <w:sz w:val="24"/>
          <w:szCs w:val="24"/>
        </w:rPr>
        <w:t>plasmakatecholaminer</w:t>
      </w:r>
      <w:proofErr w:type="spellEnd"/>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Plasmakoncentrationen korrelerer med virkningen hos både yngre og ældre patienter.</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Hos </w:t>
      </w:r>
      <w:proofErr w:type="spellStart"/>
      <w:r w:rsidRPr="009748E8">
        <w:rPr>
          <w:sz w:val="24"/>
          <w:szCs w:val="24"/>
        </w:rPr>
        <w:t>hypertensive</w:t>
      </w:r>
      <w:proofErr w:type="spellEnd"/>
      <w:r w:rsidRPr="009748E8">
        <w:rPr>
          <w:sz w:val="24"/>
          <w:szCs w:val="24"/>
        </w:rPr>
        <w:t xml:space="preserve"> patienter med normal nyrefunktion resulterede terapeutiske doser af </w:t>
      </w:r>
      <w:proofErr w:type="spellStart"/>
      <w:r w:rsidRPr="009748E8">
        <w:rPr>
          <w:sz w:val="24"/>
          <w:szCs w:val="24"/>
        </w:rPr>
        <w:t>amlodipin</w:t>
      </w:r>
      <w:proofErr w:type="spellEnd"/>
      <w:r w:rsidRPr="009748E8">
        <w:rPr>
          <w:sz w:val="24"/>
          <w:szCs w:val="24"/>
        </w:rPr>
        <w:t xml:space="preserve"> i en nedsat </w:t>
      </w:r>
      <w:proofErr w:type="spellStart"/>
      <w:r w:rsidRPr="009748E8">
        <w:rPr>
          <w:sz w:val="24"/>
          <w:szCs w:val="24"/>
        </w:rPr>
        <w:t>renal</w:t>
      </w:r>
      <w:proofErr w:type="spellEnd"/>
      <w:r w:rsidRPr="009748E8">
        <w:rPr>
          <w:sz w:val="24"/>
          <w:szCs w:val="24"/>
        </w:rPr>
        <w:t xml:space="preserve"> </w:t>
      </w:r>
      <w:proofErr w:type="spellStart"/>
      <w:r w:rsidRPr="009748E8">
        <w:rPr>
          <w:sz w:val="24"/>
          <w:szCs w:val="24"/>
        </w:rPr>
        <w:t>vaskulær</w:t>
      </w:r>
      <w:proofErr w:type="spellEnd"/>
      <w:r w:rsidRPr="009748E8">
        <w:rPr>
          <w:sz w:val="24"/>
          <w:szCs w:val="24"/>
        </w:rPr>
        <w:t xml:space="preserve"> modstand med øget </w:t>
      </w:r>
      <w:proofErr w:type="spellStart"/>
      <w:r w:rsidRPr="009748E8">
        <w:rPr>
          <w:sz w:val="24"/>
          <w:szCs w:val="24"/>
        </w:rPr>
        <w:t>glomerulær</w:t>
      </w:r>
      <w:proofErr w:type="spellEnd"/>
      <w:r w:rsidRPr="009748E8">
        <w:rPr>
          <w:sz w:val="24"/>
          <w:szCs w:val="24"/>
        </w:rPr>
        <w:t xml:space="preserve"> filtrationshastighed og effektivt </w:t>
      </w:r>
      <w:proofErr w:type="spellStart"/>
      <w:r w:rsidRPr="009748E8">
        <w:rPr>
          <w:sz w:val="24"/>
          <w:szCs w:val="24"/>
        </w:rPr>
        <w:t>renal</w:t>
      </w:r>
      <w:proofErr w:type="spellEnd"/>
      <w:r w:rsidRPr="009748E8">
        <w:rPr>
          <w:sz w:val="24"/>
          <w:szCs w:val="24"/>
        </w:rPr>
        <w:t xml:space="preserve"> plasma flow, uden ændring i filtrationsfraktionen eller </w:t>
      </w:r>
      <w:proofErr w:type="spellStart"/>
      <w:r w:rsidRPr="009748E8">
        <w:rPr>
          <w:sz w:val="24"/>
          <w:szCs w:val="24"/>
        </w:rPr>
        <w:t>proteinuri</w:t>
      </w:r>
      <w:proofErr w:type="spellEnd"/>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Som med andre calciumantagonister har </w:t>
      </w:r>
      <w:proofErr w:type="spellStart"/>
      <w:r w:rsidRPr="009748E8">
        <w:rPr>
          <w:sz w:val="24"/>
          <w:szCs w:val="24"/>
        </w:rPr>
        <w:t>hæmodynamiske</w:t>
      </w:r>
      <w:proofErr w:type="spellEnd"/>
      <w:r w:rsidRPr="009748E8">
        <w:rPr>
          <w:sz w:val="24"/>
          <w:szCs w:val="24"/>
        </w:rPr>
        <w:t xml:space="preserve"> studier af hjertefunktionen i hvile og ved fysisk aktivitet (eller vedvarende aktivitet) hos patienter med normal ventrikelfunktion og i behandling med </w:t>
      </w:r>
      <w:proofErr w:type="spellStart"/>
      <w:r w:rsidRPr="009748E8">
        <w:rPr>
          <w:sz w:val="24"/>
          <w:szCs w:val="24"/>
        </w:rPr>
        <w:t>amlodipin</w:t>
      </w:r>
      <w:proofErr w:type="spellEnd"/>
      <w:r w:rsidRPr="009748E8">
        <w:rPr>
          <w:sz w:val="24"/>
          <w:szCs w:val="24"/>
        </w:rPr>
        <w:t xml:space="preserve">, generelt vist en lille forøgelse i hjerteindekset uden signifikant indflydelse på </w:t>
      </w:r>
      <w:proofErr w:type="spellStart"/>
      <w:r w:rsidRPr="009748E8">
        <w:rPr>
          <w:sz w:val="24"/>
          <w:szCs w:val="24"/>
        </w:rPr>
        <w:t>dP</w:t>
      </w:r>
      <w:proofErr w:type="spellEnd"/>
      <w:r w:rsidRPr="009748E8">
        <w:rPr>
          <w:sz w:val="24"/>
          <w:szCs w:val="24"/>
        </w:rPr>
        <w:t>/</w:t>
      </w:r>
      <w:proofErr w:type="spellStart"/>
      <w:r w:rsidRPr="009748E8">
        <w:rPr>
          <w:sz w:val="24"/>
          <w:szCs w:val="24"/>
        </w:rPr>
        <w:t>dt</w:t>
      </w:r>
      <w:proofErr w:type="spellEnd"/>
      <w:r w:rsidRPr="009748E8">
        <w:rPr>
          <w:sz w:val="24"/>
          <w:szCs w:val="24"/>
        </w:rPr>
        <w:t xml:space="preserve"> eller venstre ventrikels slutdiastoliske tryk eller volumen. I </w:t>
      </w:r>
      <w:proofErr w:type="spellStart"/>
      <w:r w:rsidRPr="009748E8">
        <w:rPr>
          <w:sz w:val="24"/>
          <w:szCs w:val="24"/>
        </w:rPr>
        <w:t>hæmodynamiske</w:t>
      </w:r>
      <w:proofErr w:type="spellEnd"/>
      <w:r w:rsidRPr="009748E8">
        <w:rPr>
          <w:sz w:val="24"/>
          <w:szCs w:val="24"/>
        </w:rPr>
        <w:t xml:space="preserve"> studier har </w:t>
      </w:r>
      <w:proofErr w:type="spellStart"/>
      <w:r w:rsidRPr="009748E8">
        <w:rPr>
          <w:sz w:val="24"/>
          <w:szCs w:val="24"/>
        </w:rPr>
        <w:t>amlodipin</w:t>
      </w:r>
      <w:proofErr w:type="spellEnd"/>
      <w:r w:rsidRPr="009748E8">
        <w:rPr>
          <w:sz w:val="24"/>
          <w:szCs w:val="24"/>
        </w:rPr>
        <w:t xml:space="preserve"> ikke været forbundet med </w:t>
      </w:r>
      <w:r w:rsidRPr="009748E8">
        <w:rPr>
          <w:sz w:val="24"/>
          <w:szCs w:val="24"/>
        </w:rPr>
        <w:lastRenderedPageBreak/>
        <w:t xml:space="preserve">negativ </w:t>
      </w:r>
      <w:proofErr w:type="spellStart"/>
      <w:r w:rsidRPr="009748E8">
        <w:rPr>
          <w:sz w:val="24"/>
          <w:szCs w:val="24"/>
        </w:rPr>
        <w:t>inotropisk</w:t>
      </w:r>
      <w:proofErr w:type="spellEnd"/>
      <w:r w:rsidRPr="009748E8">
        <w:rPr>
          <w:sz w:val="24"/>
          <w:szCs w:val="24"/>
        </w:rPr>
        <w:t xml:space="preserve"> effekt, når det blev givet til mennesker eller levende dyr i det terapeutiske dosisinterval. Det samme gjaldt, når det blev givet til mennesker sammen med betablokkere.</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proofErr w:type="spellStart"/>
      <w:r w:rsidRPr="009748E8">
        <w:rPr>
          <w:sz w:val="24"/>
          <w:szCs w:val="24"/>
        </w:rPr>
        <w:t>Amlodipin</w:t>
      </w:r>
      <w:proofErr w:type="spellEnd"/>
      <w:r w:rsidRPr="009748E8">
        <w:rPr>
          <w:sz w:val="24"/>
          <w:szCs w:val="24"/>
        </w:rPr>
        <w:t xml:space="preserve"> ændrer ikke sinusknudefunktionen eller den </w:t>
      </w:r>
      <w:proofErr w:type="spellStart"/>
      <w:r w:rsidRPr="009748E8">
        <w:rPr>
          <w:sz w:val="24"/>
          <w:szCs w:val="24"/>
        </w:rPr>
        <w:t>atrioventrikulære</w:t>
      </w:r>
      <w:proofErr w:type="spellEnd"/>
      <w:r w:rsidRPr="009748E8">
        <w:rPr>
          <w:sz w:val="24"/>
          <w:szCs w:val="24"/>
        </w:rPr>
        <w:t xml:space="preserve"> overledning hos levende dyr eller hos mennesker. I kliniske studier, hvor </w:t>
      </w:r>
      <w:proofErr w:type="spellStart"/>
      <w:r w:rsidRPr="009748E8">
        <w:rPr>
          <w:sz w:val="24"/>
          <w:szCs w:val="24"/>
        </w:rPr>
        <w:t>amlodipin</w:t>
      </w:r>
      <w:proofErr w:type="spellEnd"/>
      <w:r w:rsidRPr="009748E8">
        <w:rPr>
          <w:sz w:val="24"/>
          <w:szCs w:val="24"/>
        </w:rPr>
        <w:t xml:space="preserve"> blev givet i kombination med </w:t>
      </w:r>
      <w:proofErr w:type="gramStart"/>
      <w:r w:rsidRPr="009748E8">
        <w:rPr>
          <w:sz w:val="24"/>
          <w:szCs w:val="24"/>
        </w:rPr>
        <w:t>betablokkere</w:t>
      </w:r>
      <w:proofErr w:type="gramEnd"/>
      <w:r w:rsidRPr="009748E8">
        <w:rPr>
          <w:sz w:val="24"/>
          <w:szCs w:val="24"/>
        </w:rPr>
        <w:t xml:space="preserve"> til patienter med enten hypertension eller angina, er der ikke set bivirkninger på de elektrokardiografiske parametre.</w:t>
      </w:r>
    </w:p>
    <w:p w:rsidR="000A2E00" w:rsidRPr="009748E8" w:rsidRDefault="000A2E00" w:rsidP="000A2E00">
      <w:pPr>
        <w:widowControl w:val="0"/>
        <w:ind w:left="851"/>
        <w:rPr>
          <w:sz w:val="24"/>
          <w:szCs w:val="24"/>
        </w:rPr>
      </w:pPr>
    </w:p>
    <w:p w:rsidR="000A2E00" w:rsidRPr="009748E8" w:rsidRDefault="000A2E00" w:rsidP="000A2E00">
      <w:pPr>
        <w:widowControl w:val="0"/>
        <w:ind w:left="851"/>
        <w:rPr>
          <w:i/>
          <w:sz w:val="24"/>
          <w:szCs w:val="24"/>
        </w:rPr>
      </w:pPr>
      <w:r w:rsidRPr="009748E8">
        <w:rPr>
          <w:i/>
          <w:iCs/>
          <w:sz w:val="24"/>
          <w:szCs w:val="24"/>
        </w:rPr>
        <w:t>Anvendelse til patienter med hypertension</w:t>
      </w:r>
    </w:p>
    <w:p w:rsidR="000A2E00" w:rsidRPr="009748E8" w:rsidRDefault="000A2E00" w:rsidP="000A2E00">
      <w:pPr>
        <w:widowControl w:val="0"/>
        <w:ind w:left="851"/>
        <w:rPr>
          <w:sz w:val="24"/>
          <w:szCs w:val="24"/>
        </w:rPr>
      </w:pPr>
      <w:r w:rsidRPr="009748E8">
        <w:rPr>
          <w:sz w:val="24"/>
          <w:szCs w:val="24"/>
        </w:rPr>
        <w:t>Et randomiseret, dobbeltblindet morbiditets-mortalitets studie kaldet ”</w:t>
      </w:r>
      <w:proofErr w:type="spellStart"/>
      <w:r w:rsidRPr="009748E8">
        <w:rPr>
          <w:i/>
          <w:iCs/>
          <w:sz w:val="24"/>
          <w:szCs w:val="24"/>
        </w:rPr>
        <w:t>Antihypertensive</w:t>
      </w:r>
      <w:proofErr w:type="spellEnd"/>
      <w:r w:rsidRPr="009748E8">
        <w:rPr>
          <w:i/>
          <w:iCs/>
          <w:sz w:val="24"/>
          <w:szCs w:val="24"/>
        </w:rPr>
        <w:t xml:space="preserve"> and Lipid-</w:t>
      </w:r>
      <w:proofErr w:type="spellStart"/>
      <w:r w:rsidRPr="009748E8">
        <w:rPr>
          <w:i/>
          <w:iCs/>
          <w:sz w:val="24"/>
          <w:szCs w:val="24"/>
        </w:rPr>
        <w:t>Lowering</w:t>
      </w:r>
      <w:proofErr w:type="spellEnd"/>
      <w:r w:rsidRPr="009748E8">
        <w:rPr>
          <w:i/>
          <w:iCs/>
          <w:sz w:val="24"/>
          <w:szCs w:val="24"/>
        </w:rPr>
        <w:t xml:space="preserve"> </w:t>
      </w:r>
      <w:proofErr w:type="spellStart"/>
      <w:r w:rsidRPr="009748E8">
        <w:rPr>
          <w:i/>
          <w:iCs/>
          <w:sz w:val="24"/>
          <w:szCs w:val="24"/>
        </w:rPr>
        <w:t>treatment</w:t>
      </w:r>
      <w:proofErr w:type="spellEnd"/>
      <w:r w:rsidRPr="009748E8">
        <w:rPr>
          <w:i/>
          <w:iCs/>
          <w:sz w:val="24"/>
          <w:szCs w:val="24"/>
        </w:rPr>
        <w:t xml:space="preserve"> to </w:t>
      </w:r>
      <w:proofErr w:type="spellStart"/>
      <w:r w:rsidRPr="009748E8">
        <w:rPr>
          <w:i/>
          <w:iCs/>
          <w:sz w:val="24"/>
          <w:szCs w:val="24"/>
        </w:rPr>
        <w:t>prevent</w:t>
      </w:r>
      <w:proofErr w:type="spellEnd"/>
      <w:r w:rsidRPr="009748E8">
        <w:rPr>
          <w:i/>
          <w:iCs/>
          <w:sz w:val="24"/>
          <w:szCs w:val="24"/>
        </w:rPr>
        <w:t xml:space="preserve"> Heart Attack Trial</w:t>
      </w:r>
      <w:r w:rsidRPr="009748E8">
        <w:rPr>
          <w:sz w:val="24"/>
          <w:szCs w:val="24"/>
        </w:rPr>
        <w:t xml:space="preserve">” (ALLHAT) blev gennemført for at sammenligne nye behandlinger: </w:t>
      </w:r>
      <w:proofErr w:type="spellStart"/>
      <w:r w:rsidRPr="009748E8">
        <w:rPr>
          <w:sz w:val="24"/>
          <w:szCs w:val="24"/>
        </w:rPr>
        <w:t>Amlodipin</w:t>
      </w:r>
      <w:proofErr w:type="spellEnd"/>
      <w:r w:rsidRPr="009748E8">
        <w:rPr>
          <w:sz w:val="24"/>
          <w:szCs w:val="24"/>
        </w:rPr>
        <w:t xml:space="preserve"> 2,5-10 mg/dag (calciumantagonist) eller </w:t>
      </w:r>
      <w:proofErr w:type="spellStart"/>
      <w:r w:rsidRPr="009748E8">
        <w:rPr>
          <w:sz w:val="24"/>
          <w:szCs w:val="24"/>
        </w:rPr>
        <w:t>lisinopril</w:t>
      </w:r>
      <w:proofErr w:type="spellEnd"/>
      <w:r w:rsidRPr="009748E8">
        <w:rPr>
          <w:sz w:val="24"/>
          <w:szCs w:val="24"/>
        </w:rPr>
        <w:t xml:space="preserve"> 10-40 mg/dag (ACE-hæmmer) som førstevalgsbehandling i stedet for et </w:t>
      </w:r>
      <w:proofErr w:type="spellStart"/>
      <w:r w:rsidRPr="009748E8">
        <w:rPr>
          <w:sz w:val="24"/>
          <w:szCs w:val="24"/>
        </w:rPr>
        <w:t>thiaziddiuretikum</w:t>
      </w:r>
      <w:proofErr w:type="spellEnd"/>
      <w:r w:rsidRPr="009748E8">
        <w:rPr>
          <w:sz w:val="24"/>
          <w:szCs w:val="24"/>
        </w:rPr>
        <w:t xml:space="preserve">, </w:t>
      </w:r>
      <w:proofErr w:type="spellStart"/>
      <w:r w:rsidRPr="009748E8">
        <w:rPr>
          <w:sz w:val="24"/>
          <w:szCs w:val="24"/>
        </w:rPr>
        <w:t>chlorthalidon</w:t>
      </w:r>
      <w:proofErr w:type="spellEnd"/>
      <w:r w:rsidRPr="009748E8">
        <w:rPr>
          <w:sz w:val="24"/>
          <w:szCs w:val="24"/>
        </w:rPr>
        <w:t xml:space="preserve"> 12,5-25 mg/dag ved let til moderat hypertension.</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I alt 33.357 </w:t>
      </w:r>
      <w:proofErr w:type="spellStart"/>
      <w:r w:rsidRPr="009748E8">
        <w:rPr>
          <w:sz w:val="24"/>
          <w:szCs w:val="24"/>
        </w:rPr>
        <w:t>hypertensive</w:t>
      </w:r>
      <w:proofErr w:type="spellEnd"/>
      <w:r w:rsidRPr="009748E8">
        <w:rPr>
          <w:sz w:val="24"/>
          <w:szCs w:val="24"/>
        </w:rPr>
        <w:t xml:space="preserve"> patienter på 55 år eller ældre blev randomiseret og fulgt i gennemsnitligt 4,9 år. Patienterne havde mindst </w:t>
      </w:r>
      <w:r>
        <w:rPr>
          <w:sz w:val="24"/>
          <w:szCs w:val="24"/>
        </w:rPr>
        <w:t>en</w:t>
      </w:r>
      <w:r w:rsidRPr="009748E8">
        <w:rPr>
          <w:sz w:val="24"/>
          <w:szCs w:val="24"/>
        </w:rPr>
        <w:t xml:space="preserve"> ekstra risikofaktor for </w:t>
      </w:r>
      <w:proofErr w:type="spellStart"/>
      <w:r w:rsidRPr="009748E8">
        <w:rPr>
          <w:sz w:val="24"/>
          <w:szCs w:val="24"/>
        </w:rPr>
        <w:t>koronar</w:t>
      </w:r>
      <w:proofErr w:type="spellEnd"/>
      <w:r w:rsidRPr="009748E8">
        <w:rPr>
          <w:sz w:val="24"/>
          <w:szCs w:val="24"/>
        </w:rPr>
        <w:t xml:space="preserve"> hjertelidelse fx tidligere myokardieinfarkt eller apopleksi (&gt;6 måneder før inkludering) eller dokumenteret anden </w:t>
      </w:r>
      <w:proofErr w:type="spellStart"/>
      <w:r w:rsidRPr="009748E8">
        <w:rPr>
          <w:sz w:val="24"/>
          <w:szCs w:val="24"/>
        </w:rPr>
        <w:t>aterosklerotisk</w:t>
      </w:r>
      <w:proofErr w:type="spellEnd"/>
      <w:r w:rsidRPr="009748E8">
        <w:rPr>
          <w:sz w:val="24"/>
          <w:szCs w:val="24"/>
        </w:rPr>
        <w:t xml:space="preserve"> </w:t>
      </w:r>
      <w:proofErr w:type="spellStart"/>
      <w:r w:rsidRPr="009748E8">
        <w:rPr>
          <w:sz w:val="24"/>
          <w:szCs w:val="24"/>
        </w:rPr>
        <w:t>kardiovaskulær</w:t>
      </w:r>
      <w:proofErr w:type="spellEnd"/>
      <w:r w:rsidRPr="009748E8">
        <w:rPr>
          <w:sz w:val="24"/>
          <w:szCs w:val="24"/>
        </w:rPr>
        <w:t xml:space="preserve"> sygdom (tilsammen 51,5</w:t>
      </w:r>
      <w:r>
        <w:rPr>
          <w:sz w:val="24"/>
          <w:szCs w:val="24"/>
        </w:rPr>
        <w:t xml:space="preserve"> %</w:t>
      </w:r>
      <w:r w:rsidRPr="009748E8">
        <w:rPr>
          <w:sz w:val="24"/>
          <w:szCs w:val="24"/>
        </w:rPr>
        <w:t>), type 2-diabetes (36,1</w:t>
      </w:r>
      <w:r>
        <w:rPr>
          <w:sz w:val="24"/>
          <w:szCs w:val="24"/>
        </w:rPr>
        <w:t xml:space="preserve"> %</w:t>
      </w:r>
      <w:r w:rsidRPr="009748E8">
        <w:rPr>
          <w:sz w:val="24"/>
          <w:szCs w:val="24"/>
        </w:rPr>
        <w:t>), HDL-kolesterol &lt;35 mg/dl (&lt;0,906 mmol/l) (11,6</w:t>
      </w:r>
      <w:r>
        <w:rPr>
          <w:sz w:val="24"/>
          <w:szCs w:val="24"/>
        </w:rPr>
        <w:t xml:space="preserve"> %</w:t>
      </w:r>
      <w:r w:rsidRPr="009748E8">
        <w:rPr>
          <w:sz w:val="24"/>
          <w:szCs w:val="24"/>
        </w:rPr>
        <w:t>), venstre ventrikel-hypertrofi diagnosticeret ved elektrokardiogram eller ekkokardiografi (20,9</w:t>
      </w:r>
      <w:r>
        <w:rPr>
          <w:sz w:val="24"/>
          <w:szCs w:val="24"/>
        </w:rPr>
        <w:t xml:space="preserve"> %</w:t>
      </w:r>
      <w:r w:rsidRPr="009748E8">
        <w:rPr>
          <w:sz w:val="24"/>
          <w:szCs w:val="24"/>
        </w:rPr>
        <w:t>), aktuel cigaretrygning (21,9</w:t>
      </w:r>
      <w:r>
        <w:rPr>
          <w:sz w:val="24"/>
          <w:szCs w:val="24"/>
        </w:rPr>
        <w:t xml:space="preserve"> %</w:t>
      </w:r>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Det primære endepunkt var sammensat af dødelig </w:t>
      </w:r>
      <w:proofErr w:type="spellStart"/>
      <w:r w:rsidRPr="009748E8">
        <w:rPr>
          <w:sz w:val="24"/>
          <w:szCs w:val="24"/>
        </w:rPr>
        <w:t>koronarsygdom</w:t>
      </w:r>
      <w:proofErr w:type="spellEnd"/>
      <w:r w:rsidRPr="009748E8">
        <w:rPr>
          <w:sz w:val="24"/>
          <w:szCs w:val="24"/>
        </w:rPr>
        <w:t xml:space="preserve"> eller ikke-dødeligt myokardieinfarkt. Der var ingen signifikant forskel mellem </w:t>
      </w:r>
      <w:proofErr w:type="spellStart"/>
      <w:r w:rsidRPr="009748E8">
        <w:rPr>
          <w:sz w:val="24"/>
          <w:szCs w:val="24"/>
        </w:rPr>
        <w:t>amlodipin</w:t>
      </w:r>
      <w:proofErr w:type="spellEnd"/>
      <w:r w:rsidRPr="009748E8">
        <w:rPr>
          <w:sz w:val="24"/>
          <w:szCs w:val="24"/>
        </w:rPr>
        <w:t xml:space="preserve">-baseret behandling og </w:t>
      </w:r>
      <w:proofErr w:type="spellStart"/>
      <w:r w:rsidRPr="009748E8">
        <w:rPr>
          <w:sz w:val="24"/>
          <w:szCs w:val="24"/>
        </w:rPr>
        <w:t>chlorthalidon</w:t>
      </w:r>
      <w:proofErr w:type="spellEnd"/>
      <w:r w:rsidRPr="009748E8">
        <w:rPr>
          <w:sz w:val="24"/>
          <w:szCs w:val="24"/>
        </w:rPr>
        <w:t>-baseret behandling på det primære endepunkt: Risikoratio (RR) 0,98; 95</w:t>
      </w:r>
      <w:r>
        <w:rPr>
          <w:sz w:val="24"/>
          <w:szCs w:val="24"/>
        </w:rPr>
        <w:t xml:space="preserve"> %</w:t>
      </w:r>
      <w:r w:rsidRPr="009748E8">
        <w:rPr>
          <w:sz w:val="24"/>
          <w:szCs w:val="24"/>
        </w:rPr>
        <w:t xml:space="preserve"> KI (0,90-1,07); p=0,65. Blandt de sekundære endepunkter var </w:t>
      </w:r>
      <w:proofErr w:type="spellStart"/>
      <w:r w:rsidRPr="009748E8">
        <w:rPr>
          <w:sz w:val="24"/>
          <w:szCs w:val="24"/>
        </w:rPr>
        <w:t>incidensen</w:t>
      </w:r>
      <w:proofErr w:type="spellEnd"/>
      <w:r w:rsidRPr="009748E8">
        <w:rPr>
          <w:sz w:val="24"/>
          <w:szCs w:val="24"/>
        </w:rPr>
        <w:t xml:space="preserve"> af hjertesvigt (del af et sammensat </w:t>
      </w:r>
      <w:proofErr w:type="spellStart"/>
      <w:r w:rsidRPr="009748E8">
        <w:rPr>
          <w:sz w:val="24"/>
          <w:szCs w:val="24"/>
        </w:rPr>
        <w:t>kardiovaskulært</w:t>
      </w:r>
      <w:proofErr w:type="spellEnd"/>
      <w:r w:rsidRPr="009748E8">
        <w:rPr>
          <w:sz w:val="24"/>
          <w:szCs w:val="24"/>
        </w:rPr>
        <w:t xml:space="preserve"> endepunkt) signifikant højere i </w:t>
      </w:r>
      <w:proofErr w:type="spellStart"/>
      <w:r w:rsidRPr="009748E8">
        <w:rPr>
          <w:sz w:val="24"/>
          <w:szCs w:val="24"/>
        </w:rPr>
        <w:t>amlodipin</w:t>
      </w:r>
      <w:proofErr w:type="spellEnd"/>
      <w:r w:rsidRPr="009748E8">
        <w:rPr>
          <w:sz w:val="24"/>
          <w:szCs w:val="24"/>
        </w:rPr>
        <w:t xml:space="preserve">-gruppen sammenlignet med </w:t>
      </w:r>
      <w:proofErr w:type="spellStart"/>
      <w:r w:rsidRPr="009748E8">
        <w:rPr>
          <w:sz w:val="24"/>
          <w:szCs w:val="24"/>
        </w:rPr>
        <w:t>chlorthalidon</w:t>
      </w:r>
      <w:proofErr w:type="spellEnd"/>
      <w:r w:rsidRPr="009748E8">
        <w:rPr>
          <w:sz w:val="24"/>
          <w:szCs w:val="24"/>
        </w:rPr>
        <w:t>-gruppen (10,2</w:t>
      </w:r>
      <w:r>
        <w:rPr>
          <w:sz w:val="24"/>
          <w:szCs w:val="24"/>
        </w:rPr>
        <w:t xml:space="preserve"> %</w:t>
      </w:r>
      <w:r w:rsidRPr="009748E8">
        <w:rPr>
          <w:sz w:val="24"/>
          <w:szCs w:val="24"/>
        </w:rPr>
        <w:t xml:space="preserve"> </w:t>
      </w:r>
      <w:r w:rsidRPr="009748E8">
        <w:rPr>
          <w:iCs/>
          <w:sz w:val="24"/>
          <w:szCs w:val="24"/>
        </w:rPr>
        <w:t>versus</w:t>
      </w:r>
      <w:r w:rsidRPr="009748E8">
        <w:rPr>
          <w:i/>
          <w:iCs/>
          <w:sz w:val="24"/>
          <w:szCs w:val="24"/>
        </w:rPr>
        <w:t xml:space="preserve"> </w:t>
      </w:r>
      <w:r w:rsidRPr="009748E8">
        <w:rPr>
          <w:sz w:val="24"/>
          <w:szCs w:val="24"/>
        </w:rPr>
        <w:t>7,7</w:t>
      </w:r>
      <w:r>
        <w:rPr>
          <w:sz w:val="24"/>
          <w:szCs w:val="24"/>
        </w:rPr>
        <w:t xml:space="preserve"> %</w:t>
      </w:r>
      <w:r w:rsidRPr="009748E8">
        <w:rPr>
          <w:sz w:val="24"/>
          <w:szCs w:val="24"/>
        </w:rPr>
        <w:t>; RR 1,38; 95</w:t>
      </w:r>
      <w:r>
        <w:rPr>
          <w:sz w:val="24"/>
          <w:szCs w:val="24"/>
        </w:rPr>
        <w:t xml:space="preserve"> %</w:t>
      </w:r>
      <w:r w:rsidRPr="009748E8">
        <w:rPr>
          <w:sz w:val="24"/>
          <w:szCs w:val="24"/>
        </w:rPr>
        <w:t xml:space="preserve"> KI [1,25-1,52]; p &lt;0,001). Der var dog ingen signifikant forskel på mortalitet af alle årsager mellem </w:t>
      </w:r>
      <w:proofErr w:type="spellStart"/>
      <w:r w:rsidRPr="009748E8">
        <w:rPr>
          <w:sz w:val="24"/>
          <w:szCs w:val="24"/>
        </w:rPr>
        <w:t>amlodipin</w:t>
      </w:r>
      <w:proofErr w:type="spellEnd"/>
      <w:r w:rsidRPr="009748E8">
        <w:rPr>
          <w:sz w:val="24"/>
          <w:szCs w:val="24"/>
        </w:rPr>
        <w:t xml:space="preserve">-baseret behandling og </w:t>
      </w:r>
      <w:proofErr w:type="spellStart"/>
      <w:r w:rsidRPr="009748E8">
        <w:rPr>
          <w:sz w:val="24"/>
          <w:szCs w:val="24"/>
        </w:rPr>
        <w:t>chlorthalidon</w:t>
      </w:r>
      <w:proofErr w:type="spellEnd"/>
      <w:r w:rsidRPr="009748E8">
        <w:rPr>
          <w:sz w:val="24"/>
          <w:szCs w:val="24"/>
        </w:rPr>
        <w:t>-baseret behandling, RR 0,96; 95</w:t>
      </w:r>
      <w:r>
        <w:rPr>
          <w:sz w:val="24"/>
          <w:szCs w:val="24"/>
        </w:rPr>
        <w:t xml:space="preserve"> %</w:t>
      </w:r>
      <w:r w:rsidRPr="009748E8">
        <w:rPr>
          <w:sz w:val="24"/>
          <w:szCs w:val="24"/>
        </w:rPr>
        <w:t xml:space="preserve"> KI [0,89-1,02]; p=0,20.</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u w:val="single"/>
        </w:rPr>
      </w:pPr>
      <w:proofErr w:type="spellStart"/>
      <w:r w:rsidRPr="009748E8">
        <w:rPr>
          <w:sz w:val="24"/>
          <w:szCs w:val="24"/>
          <w:u w:val="single"/>
        </w:rPr>
        <w:t>Valsartan</w:t>
      </w:r>
      <w:proofErr w:type="spellEnd"/>
    </w:p>
    <w:p w:rsidR="000A2E00" w:rsidRPr="009748E8" w:rsidRDefault="000A2E00" w:rsidP="000A2E00">
      <w:pPr>
        <w:widowControl w:val="0"/>
        <w:ind w:left="851"/>
        <w:rPr>
          <w:sz w:val="24"/>
          <w:szCs w:val="24"/>
        </w:rPr>
      </w:pPr>
      <w:proofErr w:type="spellStart"/>
      <w:r w:rsidRPr="009748E8">
        <w:rPr>
          <w:sz w:val="24"/>
          <w:szCs w:val="24"/>
        </w:rPr>
        <w:t>Valsartan</w:t>
      </w:r>
      <w:proofErr w:type="spellEnd"/>
      <w:r w:rsidRPr="009748E8">
        <w:rPr>
          <w:sz w:val="24"/>
          <w:szCs w:val="24"/>
        </w:rPr>
        <w:t xml:space="preserve"> er en oral, aktiv, potent og specifik </w:t>
      </w:r>
      <w:proofErr w:type="spellStart"/>
      <w:r w:rsidRPr="009748E8">
        <w:rPr>
          <w:sz w:val="24"/>
          <w:szCs w:val="24"/>
        </w:rPr>
        <w:t>angiotensin</w:t>
      </w:r>
      <w:proofErr w:type="spellEnd"/>
      <w:r w:rsidRPr="009748E8">
        <w:rPr>
          <w:sz w:val="24"/>
          <w:szCs w:val="24"/>
        </w:rPr>
        <w:t xml:space="preserve"> II-receptorantagonist. Det virker selektivt på AT</w:t>
      </w:r>
      <w:r w:rsidRPr="009748E8">
        <w:rPr>
          <w:sz w:val="24"/>
          <w:szCs w:val="24"/>
          <w:vertAlign w:val="subscript"/>
        </w:rPr>
        <w:t>1</w:t>
      </w:r>
      <w:r w:rsidRPr="009748E8">
        <w:rPr>
          <w:sz w:val="24"/>
          <w:szCs w:val="24"/>
        </w:rPr>
        <w:t xml:space="preserve">-receptor subtypen, som er ansvarlig for </w:t>
      </w:r>
      <w:proofErr w:type="spellStart"/>
      <w:r w:rsidRPr="009748E8">
        <w:rPr>
          <w:sz w:val="24"/>
          <w:szCs w:val="24"/>
        </w:rPr>
        <w:t>angiotensin</w:t>
      </w:r>
      <w:proofErr w:type="spellEnd"/>
      <w:r w:rsidRPr="009748E8">
        <w:rPr>
          <w:sz w:val="24"/>
          <w:szCs w:val="24"/>
        </w:rPr>
        <w:t xml:space="preserve"> II’s kendte virkninger. Efter hæmning af AT</w:t>
      </w:r>
      <w:r w:rsidRPr="009748E8">
        <w:rPr>
          <w:sz w:val="24"/>
          <w:szCs w:val="24"/>
          <w:vertAlign w:val="subscript"/>
        </w:rPr>
        <w:t>1</w:t>
      </w:r>
      <w:r w:rsidRPr="009748E8">
        <w:rPr>
          <w:sz w:val="24"/>
          <w:szCs w:val="24"/>
        </w:rPr>
        <w:t xml:space="preserve">-receptoren med </w:t>
      </w:r>
      <w:proofErr w:type="spellStart"/>
      <w:r w:rsidRPr="009748E8">
        <w:rPr>
          <w:sz w:val="24"/>
          <w:szCs w:val="24"/>
        </w:rPr>
        <w:t>valsartan</w:t>
      </w:r>
      <w:proofErr w:type="spellEnd"/>
      <w:r w:rsidRPr="009748E8">
        <w:rPr>
          <w:sz w:val="24"/>
          <w:szCs w:val="24"/>
        </w:rPr>
        <w:t xml:space="preserve"> forhøjes </w:t>
      </w:r>
      <w:proofErr w:type="spellStart"/>
      <w:r w:rsidRPr="009748E8">
        <w:rPr>
          <w:sz w:val="24"/>
          <w:szCs w:val="24"/>
        </w:rPr>
        <w:t>angiotensin</w:t>
      </w:r>
      <w:proofErr w:type="spellEnd"/>
      <w:r w:rsidRPr="009748E8">
        <w:rPr>
          <w:sz w:val="24"/>
          <w:szCs w:val="24"/>
        </w:rPr>
        <w:t xml:space="preserve"> II’s plasmaniveau. Dette kan stimulere den </w:t>
      </w:r>
      <w:proofErr w:type="spellStart"/>
      <w:r w:rsidRPr="009748E8">
        <w:rPr>
          <w:sz w:val="24"/>
          <w:szCs w:val="24"/>
        </w:rPr>
        <w:t>ublokerede</w:t>
      </w:r>
      <w:proofErr w:type="spellEnd"/>
      <w:r w:rsidRPr="009748E8">
        <w:rPr>
          <w:sz w:val="24"/>
          <w:szCs w:val="24"/>
        </w:rPr>
        <w:t xml:space="preserve"> AT</w:t>
      </w:r>
      <w:r w:rsidRPr="009748E8">
        <w:rPr>
          <w:sz w:val="24"/>
          <w:szCs w:val="24"/>
          <w:vertAlign w:val="subscript"/>
        </w:rPr>
        <w:t>2</w:t>
      </w:r>
      <w:r w:rsidRPr="009748E8">
        <w:rPr>
          <w:sz w:val="24"/>
          <w:szCs w:val="24"/>
        </w:rPr>
        <w:t>-receptor subtype, som tilsyneladende modvirker virkningen af AT</w:t>
      </w:r>
      <w:r w:rsidRPr="009748E8">
        <w:rPr>
          <w:sz w:val="24"/>
          <w:szCs w:val="24"/>
          <w:vertAlign w:val="subscript"/>
        </w:rPr>
        <w:t>1</w:t>
      </w:r>
      <w:r w:rsidRPr="009748E8">
        <w:rPr>
          <w:sz w:val="24"/>
          <w:szCs w:val="24"/>
        </w:rPr>
        <w:t xml:space="preserve">-receptoren. </w:t>
      </w:r>
      <w:proofErr w:type="spellStart"/>
      <w:r w:rsidRPr="009748E8">
        <w:rPr>
          <w:sz w:val="24"/>
          <w:szCs w:val="24"/>
        </w:rPr>
        <w:t>Valsartan</w:t>
      </w:r>
      <w:proofErr w:type="spellEnd"/>
      <w:r w:rsidRPr="009748E8">
        <w:rPr>
          <w:sz w:val="24"/>
          <w:szCs w:val="24"/>
        </w:rPr>
        <w:t xml:space="preserve"> udviser ikke partiel agonistaktivitet på AT</w:t>
      </w:r>
      <w:r w:rsidRPr="009748E8">
        <w:rPr>
          <w:sz w:val="24"/>
          <w:szCs w:val="24"/>
          <w:vertAlign w:val="subscript"/>
        </w:rPr>
        <w:t>1</w:t>
      </w:r>
      <w:r w:rsidRPr="009748E8">
        <w:rPr>
          <w:sz w:val="24"/>
          <w:szCs w:val="24"/>
        </w:rPr>
        <w:t>-receptoren og har en meget højere (ca. 20.000 gange) affinitet for AT</w:t>
      </w:r>
      <w:r w:rsidRPr="009748E8">
        <w:rPr>
          <w:sz w:val="24"/>
          <w:szCs w:val="24"/>
          <w:vertAlign w:val="subscript"/>
        </w:rPr>
        <w:t>1</w:t>
      </w:r>
      <w:r w:rsidRPr="009748E8">
        <w:rPr>
          <w:sz w:val="24"/>
          <w:szCs w:val="24"/>
        </w:rPr>
        <w:t>-receptoren end for AT</w:t>
      </w:r>
      <w:r w:rsidRPr="009748E8">
        <w:rPr>
          <w:sz w:val="24"/>
          <w:szCs w:val="24"/>
          <w:vertAlign w:val="subscript"/>
        </w:rPr>
        <w:t>2</w:t>
      </w:r>
      <w:r w:rsidRPr="009748E8">
        <w:rPr>
          <w:sz w:val="24"/>
          <w:szCs w:val="24"/>
        </w:rPr>
        <w:t>-receptoren.</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proofErr w:type="spellStart"/>
      <w:r w:rsidRPr="009748E8">
        <w:rPr>
          <w:sz w:val="24"/>
          <w:szCs w:val="24"/>
        </w:rPr>
        <w:t>Valsartan</w:t>
      </w:r>
      <w:proofErr w:type="spellEnd"/>
      <w:r w:rsidRPr="009748E8">
        <w:rPr>
          <w:sz w:val="24"/>
          <w:szCs w:val="24"/>
        </w:rPr>
        <w:t xml:space="preserve"> hæmmer ikke ACE, også kendt som kininase II, som omdanner </w:t>
      </w:r>
      <w:proofErr w:type="spellStart"/>
      <w:r w:rsidRPr="009748E8">
        <w:rPr>
          <w:sz w:val="24"/>
          <w:szCs w:val="24"/>
        </w:rPr>
        <w:t>angiotensin</w:t>
      </w:r>
      <w:proofErr w:type="spellEnd"/>
      <w:r w:rsidRPr="009748E8">
        <w:rPr>
          <w:sz w:val="24"/>
          <w:szCs w:val="24"/>
        </w:rPr>
        <w:t xml:space="preserve"> I til </w:t>
      </w:r>
      <w:proofErr w:type="spellStart"/>
      <w:r w:rsidRPr="009748E8">
        <w:rPr>
          <w:sz w:val="24"/>
          <w:szCs w:val="24"/>
        </w:rPr>
        <w:t>angiotensin</w:t>
      </w:r>
      <w:proofErr w:type="spellEnd"/>
      <w:r w:rsidRPr="009748E8">
        <w:rPr>
          <w:sz w:val="24"/>
          <w:szCs w:val="24"/>
        </w:rPr>
        <w:t xml:space="preserve"> II og nedbryder bradykinin. Da der ikke er nogen effekt på ACE og ingen potensering af bradykinin eller substans P, er det usandsynligt, at </w:t>
      </w:r>
      <w:proofErr w:type="spellStart"/>
      <w:r w:rsidRPr="009748E8">
        <w:rPr>
          <w:sz w:val="24"/>
          <w:szCs w:val="24"/>
        </w:rPr>
        <w:t>angiotensin</w:t>
      </w:r>
      <w:proofErr w:type="spellEnd"/>
      <w:r w:rsidRPr="009748E8">
        <w:rPr>
          <w:sz w:val="24"/>
          <w:szCs w:val="24"/>
        </w:rPr>
        <w:t xml:space="preserve"> II-antagonister kan forbindes med hoste. I kliniske studier, hvor </w:t>
      </w:r>
      <w:proofErr w:type="spellStart"/>
      <w:r w:rsidRPr="009748E8">
        <w:rPr>
          <w:sz w:val="24"/>
          <w:szCs w:val="24"/>
        </w:rPr>
        <w:t>valsartan</w:t>
      </w:r>
      <w:proofErr w:type="spellEnd"/>
      <w:r w:rsidRPr="009748E8">
        <w:rPr>
          <w:sz w:val="24"/>
          <w:szCs w:val="24"/>
        </w:rPr>
        <w:t xml:space="preserve"> blev sammenlignet med en ACE-hæmmer, var </w:t>
      </w:r>
      <w:proofErr w:type="spellStart"/>
      <w:r w:rsidRPr="009748E8">
        <w:rPr>
          <w:sz w:val="24"/>
          <w:szCs w:val="24"/>
        </w:rPr>
        <w:t>incidensen</w:t>
      </w:r>
      <w:proofErr w:type="spellEnd"/>
      <w:r w:rsidRPr="009748E8">
        <w:rPr>
          <w:sz w:val="24"/>
          <w:szCs w:val="24"/>
        </w:rPr>
        <w:t xml:space="preserve"> af tør hoste signifikant (p &lt;0,05) mindre hos patienter i behandling med </w:t>
      </w:r>
      <w:proofErr w:type="spellStart"/>
      <w:r w:rsidRPr="009748E8">
        <w:rPr>
          <w:sz w:val="24"/>
          <w:szCs w:val="24"/>
        </w:rPr>
        <w:t>valsartan</w:t>
      </w:r>
      <w:proofErr w:type="spellEnd"/>
      <w:r w:rsidRPr="009748E8">
        <w:rPr>
          <w:sz w:val="24"/>
          <w:szCs w:val="24"/>
        </w:rPr>
        <w:t xml:space="preserve"> end hos patienter i behandling med en ACE-hæmmer (2,6</w:t>
      </w:r>
      <w:r>
        <w:rPr>
          <w:sz w:val="24"/>
          <w:szCs w:val="24"/>
        </w:rPr>
        <w:t xml:space="preserve"> %</w:t>
      </w:r>
      <w:r w:rsidRPr="009748E8">
        <w:rPr>
          <w:sz w:val="24"/>
          <w:szCs w:val="24"/>
        </w:rPr>
        <w:t xml:space="preserve"> versus 7,9</w:t>
      </w:r>
      <w:r>
        <w:rPr>
          <w:sz w:val="24"/>
          <w:szCs w:val="24"/>
        </w:rPr>
        <w:t xml:space="preserve"> %</w:t>
      </w:r>
      <w:r w:rsidRPr="009748E8">
        <w:rPr>
          <w:sz w:val="24"/>
          <w:szCs w:val="24"/>
        </w:rPr>
        <w:t>, henholdsvis). I et klinisk studie med patienter, som tidligere havde haft tør hoste under behandling med en ACE-hæmmer, oplevede 19,5</w:t>
      </w:r>
      <w:r>
        <w:rPr>
          <w:sz w:val="24"/>
          <w:szCs w:val="24"/>
        </w:rPr>
        <w:t xml:space="preserve"> %</w:t>
      </w:r>
      <w:r w:rsidRPr="009748E8">
        <w:rPr>
          <w:sz w:val="24"/>
          <w:szCs w:val="24"/>
        </w:rPr>
        <w:t xml:space="preserve"> af patienterne, </w:t>
      </w:r>
      <w:r w:rsidRPr="009748E8">
        <w:rPr>
          <w:sz w:val="24"/>
          <w:szCs w:val="24"/>
        </w:rPr>
        <w:lastRenderedPageBreak/>
        <w:t xml:space="preserve">som fik </w:t>
      </w:r>
      <w:proofErr w:type="spellStart"/>
      <w:r w:rsidRPr="009748E8">
        <w:rPr>
          <w:sz w:val="24"/>
          <w:szCs w:val="24"/>
        </w:rPr>
        <w:t>valsartan</w:t>
      </w:r>
      <w:proofErr w:type="spellEnd"/>
      <w:r w:rsidRPr="009748E8">
        <w:rPr>
          <w:sz w:val="24"/>
          <w:szCs w:val="24"/>
        </w:rPr>
        <w:t>, og 19,0</w:t>
      </w:r>
      <w:r>
        <w:rPr>
          <w:sz w:val="24"/>
          <w:szCs w:val="24"/>
        </w:rPr>
        <w:t xml:space="preserve"> %</w:t>
      </w:r>
      <w:r w:rsidRPr="009748E8">
        <w:rPr>
          <w:sz w:val="24"/>
          <w:szCs w:val="24"/>
        </w:rPr>
        <w:t xml:space="preserve"> af dem, som fik </w:t>
      </w:r>
      <w:proofErr w:type="spellStart"/>
      <w:r w:rsidRPr="009748E8">
        <w:rPr>
          <w:sz w:val="24"/>
          <w:szCs w:val="24"/>
        </w:rPr>
        <w:t>thiazid-diuretika</w:t>
      </w:r>
      <w:proofErr w:type="spellEnd"/>
      <w:r w:rsidRPr="009748E8">
        <w:rPr>
          <w:sz w:val="24"/>
          <w:szCs w:val="24"/>
        </w:rPr>
        <w:t>, hoste. Til sammenligning oplevede 68,5</w:t>
      </w:r>
      <w:r>
        <w:rPr>
          <w:sz w:val="24"/>
          <w:szCs w:val="24"/>
        </w:rPr>
        <w:t xml:space="preserve"> %</w:t>
      </w:r>
      <w:r w:rsidRPr="009748E8">
        <w:rPr>
          <w:sz w:val="24"/>
          <w:szCs w:val="24"/>
        </w:rPr>
        <w:t xml:space="preserve"> af patienterne, som blev behandlet med en ACE-hæmmer, hoste (p &lt;0,05). </w:t>
      </w:r>
      <w:proofErr w:type="spellStart"/>
      <w:r w:rsidRPr="009748E8">
        <w:rPr>
          <w:sz w:val="24"/>
          <w:szCs w:val="24"/>
        </w:rPr>
        <w:t>Valsartan</w:t>
      </w:r>
      <w:proofErr w:type="spellEnd"/>
      <w:r w:rsidRPr="009748E8">
        <w:rPr>
          <w:sz w:val="24"/>
          <w:szCs w:val="24"/>
        </w:rPr>
        <w:t xml:space="preserve"> bindes ikke til og blokerer ikke andre hormonreceptorer eller ionkanaler, der vides at have betydning for den </w:t>
      </w:r>
      <w:proofErr w:type="spellStart"/>
      <w:r w:rsidRPr="009748E8">
        <w:rPr>
          <w:sz w:val="24"/>
          <w:szCs w:val="24"/>
        </w:rPr>
        <w:t>kardiovaskulære</w:t>
      </w:r>
      <w:proofErr w:type="spellEnd"/>
      <w:r w:rsidRPr="009748E8">
        <w:rPr>
          <w:sz w:val="24"/>
          <w:szCs w:val="24"/>
        </w:rPr>
        <w:t xml:space="preserve"> regulering.</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Når </w:t>
      </w:r>
      <w:proofErr w:type="spellStart"/>
      <w:r w:rsidRPr="009748E8">
        <w:rPr>
          <w:sz w:val="24"/>
          <w:szCs w:val="24"/>
        </w:rPr>
        <w:t>valsartan</w:t>
      </w:r>
      <w:proofErr w:type="spellEnd"/>
      <w:r w:rsidRPr="009748E8">
        <w:rPr>
          <w:sz w:val="24"/>
          <w:szCs w:val="24"/>
        </w:rPr>
        <w:t xml:space="preserve"> gives til patienter med hypertension, sker der et fald i blodtrykket uden påvirkning af pulsen.</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Ved administration af en enkelt oral dosis, indsætter den </w:t>
      </w:r>
      <w:proofErr w:type="spellStart"/>
      <w:r w:rsidRPr="009748E8">
        <w:rPr>
          <w:sz w:val="24"/>
          <w:szCs w:val="24"/>
        </w:rPr>
        <w:t>antihypertensive</w:t>
      </w:r>
      <w:proofErr w:type="spellEnd"/>
      <w:r w:rsidRPr="009748E8">
        <w:rPr>
          <w:sz w:val="24"/>
          <w:szCs w:val="24"/>
        </w:rPr>
        <w:t xml:space="preserve"> virkning inden for 2 timer hos de fleste patienter. Den maksimale reduktion af blodtrykket opnås inden for 4-6 timer. Den </w:t>
      </w:r>
      <w:proofErr w:type="spellStart"/>
      <w:r w:rsidRPr="009748E8">
        <w:rPr>
          <w:sz w:val="24"/>
          <w:szCs w:val="24"/>
        </w:rPr>
        <w:t>antihypertensive</w:t>
      </w:r>
      <w:proofErr w:type="spellEnd"/>
      <w:r w:rsidRPr="009748E8">
        <w:rPr>
          <w:sz w:val="24"/>
          <w:szCs w:val="24"/>
        </w:rPr>
        <w:t xml:space="preserve"> effekt vedvarer i 24 timer efter administration. Ved gentagen dosering opnås den maksimale reduktion af blodtrykket inden for 2-4 uger, og den opretholdes ved vedvarende behandling. Pludselig </w:t>
      </w:r>
      <w:proofErr w:type="spellStart"/>
      <w:r w:rsidRPr="009748E8">
        <w:rPr>
          <w:sz w:val="24"/>
          <w:szCs w:val="24"/>
        </w:rPr>
        <w:t>seponering</w:t>
      </w:r>
      <w:proofErr w:type="spellEnd"/>
      <w:r w:rsidRPr="009748E8">
        <w:rPr>
          <w:sz w:val="24"/>
          <w:szCs w:val="24"/>
        </w:rPr>
        <w:t xml:space="preserve"> af </w:t>
      </w:r>
      <w:proofErr w:type="spellStart"/>
      <w:r w:rsidRPr="009748E8">
        <w:rPr>
          <w:sz w:val="24"/>
          <w:szCs w:val="24"/>
        </w:rPr>
        <w:t>valsartan</w:t>
      </w:r>
      <w:proofErr w:type="spellEnd"/>
      <w:r w:rsidRPr="009748E8">
        <w:rPr>
          <w:sz w:val="24"/>
          <w:szCs w:val="24"/>
        </w:rPr>
        <w:t xml:space="preserve"> har ikke været forbundet med </w:t>
      </w:r>
      <w:proofErr w:type="spellStart"/>
      <w:r w:rsidRPr="009748E8">
        <w:rPr>
          <w:sz w:val="24"/>
          <w:szCs w:val="24"/>
        </w:rPr>
        <w:t>rebound</w:t>
      </w:r>
      <w:proofErr w:type="spellEnd"/>
      <w:r w:rsidRPr="009748E8">
        <w:rPr>
          <w:sz w:val="24"/>
          <w:szCs w:val="24"/>
        </w:rPr>
        <w:t>-hypertension eller andre uønskede kliniske hændelser.</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u w:val="single"/>
        </w:rPr>
      </w:pPr>
      <w:r>
        <w:rPr>
          <w:sz w:val="24"/>
          <w:szCs w:val="24"/>
          <w:u w:val="single"/>
        </w:rPr>
        <w:t>Andet: D</w:t>
      </w:r>
      <w:r w:rsidRPr="009748E8">
        <w:rPr>
          <w:sz w:val="24"/>
          <w:szCs w:val="24"/>
          <w:u w:val="single"/>
        </w:rPr>
        <w:t xml:space="preserve">obbeltblokade af </w:t>
      </w:r>
      <w:proofErr w:type="spellStart"/>
      <w:r w:rsidRPr="009748E8">
        <w:rPr>
          <w:sz w:val="24"/>
          <w:szCs w:val="24"/>
          <w:u w:val="single"/>
        </w:rPr>
        <w:t>renin-angiotensin-aldosteronsystemet</w:t>
      </w:r>
      <w:proofErr w:type="spellEnd"/>
      <w:r w:rsidRPr="009748E8">
        <w:rPr>
          <w:sz w:val="24"/>
          <w:szCs w:val="24"/>
          <w:u w:val="single"/>
        </w:rPr>
        <w:t xml:space="preserve"> (RAAS)</w:t>
      </w:r>
    </w:p>
    <w:p w:rsidR="000A2E00" w:rsidRPr="009748E8" w:rsidRDefault="000A2E00" w:rsidP="000A2E00">
      <w:pPr>
        <w:widowControl w:val="0"/>
        <w:ind w:left="851"/>
        <w:rPr>
          <w:sz w:val="24"/>
          <w:szCs w:val="24"/>
        </w:rPr>
      </w:pPr>
      <w:r w:rsidRPr="009748E8">
        <w:rPr>
          <w:sz w:val="24"/>
          <w:szCs w:val="24"/>
        </w:rPr>
        <w:t>Kombinationen af en ACE-hæmmer og en ARB er undersøgt i to store randomiserede, kontrollerede studier (ONTARGET (</w:t>
      </w:r>
      <w:proofErr w:type="spellStart"/>
      <w:r w:rsidRPr="009748E8">
        <w:rPr>
          <w:i/>
          <w:sz w:val="24"/>
          <w:szCs w:val="24"/>
        </w:rPr>
        <w:t>ONgoing</w:t>
      </w:r>
      <w:proofErr w:type="spellEnd"/>
      <w:r w:rsidRPr="009748E8">
        <w:rPr>
          <w:i/>
          <w:sz w:val="24"/>
          <w:szCs w:val="24"/>
        </w:rPr>
        <w:t xml:space="preserve"> </w:t>
      </w:r>
      <w:proofErr w:type="spellStart"/>
      <w:r w:rsidRPr="009748E8">
        <w:rPr>
          <w:i/>
          <w:sz w:val="24"/>
          <w:szCs w:val="24"/>
        </w:rPr>
        <w:t>Telmisartan</w:t>
      </w:r>
      <w:proofErr w:type="spellEnd"/>
      <w:r w:rsidRPr="009748E8">
        <w:rPr>
          <w:i/>
          <w:sz w:val="24"/>
          <w:szCs w:val="24"/>
        </w:rPr>
        <w:t xml:space="preserve"> </w:t>
      </w:r>
      <w:proofErr w:type="spellStart"/>
      <w:r w:rsidRPr="009748E8">
        <w:rPr>
          <w:i/>
          <w:sz w:val="24"/>
          <w:szCs w:val="24"/>
        </w:rPr>
        <w:t>Alone</w:t>
      </w:r>
      <w:proofErr w:type="spellEnd"/>
      <w:r w:rsidRPr="009748E8">
        <w:rPr>
          <w:i/>
          <w:sz w:val="24"/>
          <w:szCs w:val="24"/>
        </w:rPr>
        <w:t xml:space="preserve"> and in </w:t>
      </w:r>
      <w:proofErr w:type="spellStart"/>
      <w:r w:rsidRPr="009748E8">
        <w:rPr>
          <w:i/>
          <w:sz w:val="24"/>
          <w:szCs w:val="24"/>
        </w:rPr>
        <w:t>combination</w:t>
      </w:r>
      <w:proofErr w:type="spellEnd"/>
      <w:r w:rsidRPr="009748E8">
        <w:rPr>
          <w:i/>
          <w:sz w:val="24"/>
          <w:szCs w:val="24"/>
        </w:rPr>
        <w:t xml:space="preserve"> with </w:t>
      </w:r>
      <w:proofErr w:type="spellStart"/>
      <w:r w:rsidRPr="009748E8">
        <w:rPr>
          <w:i/>
          <w:sz w:val="24"/>
          <w:szCs w:val="24"/>
        </w:rPr>
        <w:t>Ramipril</w:t>
      </w:r>
      <w:proofErr w:type="spellEnd"/>
      <w:r w:rsidRPr="009748E8">
        <w:rPr>
          <w:i/>
          <w:sz w:val="24"/>
          <w:szCs w:val="24"/>
        </w:rPr>
        <w:t xml:space="preserve"> Global </w:t>
      </w:r>
      <w:proofErr w:type="spellStart"/>
      <w:r w:rsidRPr="009748E8">
        <w:rPr>
          <w:i/>
          <w:sz w:val="24"/>
          <w:szCs w:val="24"/>
        </w:rPr>
        <w:t>Endpoint</w:t>
      </w:r>
      <w:proofErr w:type="spellEnd"/>
      <w:r w:rsidRPr="009748E8">
        <w:rPr>
          <w:i/>
          <w:sz w:val="24"/>
          <w:szCs w:val="24"/>
        </w:rPr>
        <w:t xml:space="preserve"> Trial</w:t>
      </w:r>
      <w:r w:rsidRPr="009748E8">
        <w:rPr>
          <w:sz w:val="24"/>
          <w:szCs w:val="24"/>
        </w:rPr>
        <w:t>) og VA NEPHRON-D (</w:t>
      </w:r>
      <w:r w:rsidRPr="009748E8">
        <w:rPr>
          <w:i/>
          <w:sz w:val="24"/>
          <w:szCs w:val="24"/>
        </w:rPr>
        <w:t xml:space="preserve">The Veterans Affairs </w:t>
      </w:r>
      <w:proofErr w:type="spellStart"/>
      <w:r w:rsidRPr="009748E8">
        <w:rPr>
          <w:i/>
          <w:sz w:val="24"/>
          <w:szCs w:val="24"/>
        </w:rPr>
        <w:t>Nephropathy</w:t>
      </w:r>
      <w:proofErr w:type="spellEnd"/>
      <w:r w:rsidRPr="009748E8">
        <w:rPr>
          <w:i/>
          <w:sz w:val="24"/>
          <w:szCs w:val="24"/>
        </w:rPr>
        <w:t xml:space="preserve"> in Diabetes</w:t>
      </w:r>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ONTARGET var et studie med patienter, der havde en anamnese med </w:t>
      </w:r>
      <w:proofErr w:type="spellStart"/>
      <w:r w:rsidRPr="009748E8">
        <w:rPr>
          <w:sz w:val="24"/>
          <w:szCs w:val="24"/>
        </w:rPr>
        <w:t>kardiovaskulær</w:t>
      </w:r>
      <w:proofErr w:type="spellEnd"/>
      <w:r w:rsidRPr="009748E8">
        <w:rPr>
          <w:sz w:val="24"/>
          <w:szCs w:val="24"/>
        </w:rPr>
        <w:t xml:space="preserve"> eller </w:t>
      </w:r>
      <w:proofErr w:type="spellStart"/>
      <w:r w:rsidRPr="009748E8">
        <w:rPr>
          <w:sz w:val="24"/>
          <w:szCs w:val="24"/>
        </w:rPr>
        <w:t>cerebrovaskulær</w:t>
      </w:r>
      <w:proofErr w:type="spellEnd"/>
      <w:r w:rsidRPr="009748E8">
        <w:rPr>
          <w:sz w:val="24"/>
          <w:szCs w:val="24"/>
        </w:rPr>
        <w:t xml:space="preserve"> sygdom, eller som havde type 2-diabetes mellitus med tegn på organpåvirkning. VA NEPHRON-D var et studie med patienter med type 2-diabetes mellitus og diabetisk </w:t>
      </w:r>
      <w:proofErr w:type="spellStart"/>
      <w:r w:rsidRPr="009748E8">
        <w:rPr>
          <w:sz w:val="24"/>
          <w:szCs w:val="24"/>
        </w:rPr>
        <w:t>nefropati</w:t>
      </w:r>
      <w:proofErr w:type="spellEnd"/>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 xml:space="preserve">Disse studier viste ikke signifikant bedre effekt på </w:t>
      </w:r>
      <w:proofErr w:type="spellStart"/>
      <w:r w:rsidRPr="009748E8">
        <w:rPr>
          <w:sz w:val="24"/>
          <w:szCs w:val="24"/>
        </w:rPr>
        <w:t>renal</w:t>
      </w:r>
      <w:proofErr w:type="spellEnd"/>
      <w:r w:rsidRPr="009748E8">
        <w:rPr>
          <w:sz w:val="24"/>
          <w:szCs w:val="24"/>
        </w:rPr>
        <w:t xml:space="preserve"> og/eller </w:t>
      </w:r>
      <w:proofErr w:type="spellStart"/>
      <w:r w:rsidRPr="009748E8">
        <w:rPr>
          <w:sz w:val="24"/>
          <w:szCs w:val="24"/>
        </w:rPr>
        <w:t>kardiovaskulære</w:t>
      </w:r>
      <w:proofErr w:type="spellEnd"/>
      <w:r w:rsidRPr="009748E8">
        <w:rPr>
          <w:sz w:val="24"/>
          <w:szCs w:val="24"/>
        </w:rPr>
        <w:t xml:space="preserve"> mål og mortalitet sammenlignet med monoterapi, mens en øget risiko for </w:t>
      </w:r>
      <w:proofErr w:type="spellStart"/>
      <w:r w:rsidRPr="009748E8">
        <w:rPr>
          <w:sz w:val="24"/>
          <w:szCs w:val="24"/>
        </w:rPr>
        <w:t>hyperkaliæmi</w:t>
      </w:r>
      <w:proofErr w:type="spellEnd"/>
      <w:r w:rsidRPr="009748E8">
        <w:rPr>
          <w:sz w:val="24"/>
          <w:szCs w:val="24"/>
        </w:rPr>
        <w:t xml:space="preserve">, akut nyrepåvirkning og/eller </w:t>
      </w:r>
      <w:r>
        <w:rPr>
          <w:sz w:val="24"/>
          <w:szCs w:val="24"/>
        </w:rPr>
        <w:t>hypotension</w:t>
      </w:r>
      <w:r w:rsidRPr="009748E8">
        <w:rPr>
          <w:sz w:val="24"/>
          <w:szCs w:val="24"/>
        </w:rPr>
        <w:t xml:space="preserve"> observeredes. På baggrund af de fælles </w:t>
      </w:r>
      <w:proofErr w:type="spellStart"/>
      <w:r w:rsidRPr="009748E8">
        <w:rPr>
          <w:sz w:val="24"/>
          <w:szCs w:val="24"/>
        </w:rPr>
        <w:t>farmakodynamiske</w:t>
      </w:r>
      <w:proofErr w:type="spellEnd"/>
      <w:r w:rsidRPr="009748E8">
        <w:rPr>
          <w:sz w:val="24"/>
          <w:szCs w:val="24"/>
        </w:rPr>
        <w:t xml:space="preserve"> egenskaber er disse resultater også relevante for andre ACE-</w:t>
      </w:r>
      <w:proofErr w:type="spellStart"/>
      <w:r w:rsidRPr="009748E8">
        <w:rPr>
          <w:sz w:val="24"/>
          <w:szCs w:val="24"/>
        </w:rPr>
        <w:t>hæmmere</w:t>
      </w:r>
      <w:proofErr w:type="spellEnd"/>
      <w:r w:rsidRPr="009748E8">
        <w:rPr>
          <w:sz w:val="24"/>
          <w:szCs w:val="24"/>
        </w:rPr>
        <w:t xml:space="preserve"> og </w:t>
      </w:r>
      <w:proofErr w:type="spellStart"/>
      <w:r w:rsidRPr="009748E8">
        <w:rPr>
          <w:sz w:val="24"/>
          <w:szCs w:val="24"/>
        </w:rPr>
        <w:t>ARBer</w:t>
      </w:r>
      <w:proofErr w:type="spellEnd"/>
      <w:r w:rsidRPr="009748E8">
        <w:rPr>
          <w:sz w:val="24"/>
          <w:szCs w:val="24"/>
        </w:rPr>
        <w:t>.</w:t>
      </w:r>
    </w:p>
    <w:p w:rsidR="000A2E00" w:rsidRPr="009748E8" w:rsidRDefault="000A2E00" w:rsidP="000A2E00">
      <w:pPr>
        <w:widowControl w:val="0"/>
        <w:ind w:left="851"/>
        <w:rPr>
          <w:sz w:val="24"/>
          <w:szCs w:val="24"/>
        </w:rPr>
      </w:pPr>
    </w:p>
    <w:p w:rsidR="000A2E00" w:rsidRPr="009748E8" w:rsidRDefault="000A2E00" w:rsidP="000A2E00">
      <w:pPr>
        <w:widowControl w:val="0"/>
        <w:ind w:left="851"/>
        <w:rPr>
          <w:sz w:val="24"/>
          <w:szCs w:val="24"/>
        </w:rPr>
      </w:pPr>
      <w:r w:rsidRPr="009748E8">
        <w:rPr>
          <w:sz w:val="24"/>
          <w:szCs w:val="24"/>
        </w:rPr>
        <w:t>ACE-</w:t>
      </w:r>
      <w:proofErr w:type="spellStart"/>
      <w:r w:rsidRPr="009748E8">
        <w:rPr>
          <w:sz w:val="24"/>
          <w:szCs w:val="24"/>
        </w:rPr>
        <w:t>hæmmere</w:t>
      </w:r>
      <w:proofErr w:type="spellEnd"/>
      <w:r w:rsidRPr="009748E8">
        <w:rPr>
          <w:sz w:val="24"/>
          <w:szCs w:val="24"/>
        </w:rPr>
        <w:t xml:space="preserve"> og </w:t>
      </w:r>
      <w:proofErr w:type="spellStart"/>
      <w:r w:rsidRPr="009748E8">
        <w:rPr>
          <w:sz w:val="24"/>
          <w:szCs w:val="24"/>
        </w:rPr>
        <w:t>ARBer</w:t>
      </w:r>
      <w:proofErr w:type="spellEnd"/>
      <w:r w:rsidRPr="009748E8">
        <w:rPr>
          <w:sz w:val="24"/>
          <w:szCs w:val="24"/>
        </w:rPr>
        <w:t xml:space="preserve"> bør derfor ikke anvendes samtidigt hos patienter med diabetisk </w:t>
      </w:r>
      <w:proofErr w:type="spellStart"/>
      <w:r w:rsidRPr="009748E8">
        <w:rPr>
          <w:sz w:val="24"/>
          <w:szCs w:val="24"/>
        </w:rPr>
        <w:t>nefropati</w:t>
      </w:r>
      <w:proofErr w:type="spellEnd"/>
      <w:r w:rsidRPr="009748E8">
        <w:rPr>
          <w:sz w:val="24"/>
          <w:szCs w:val="24"/>
        </w:rPr>
        <w:t xml:space="preserve"> (se pkt. 4.4).</w:t>
      </w:r>
    </w:p>
    <w:p w:rsidR="000A2E00" w:rsidRPr="009748E8" w:rsidRDefault="000A2E00" w:rsidP="000A2E00">
      <w:pPr>
        <w:widowControl w:val="0"/>
        <w:ind w:left="851"/>
        <w:rPr>
          <w:sz w:val="24"/>
          <w:szCs w:val="24"/>
        </w:rPr>
      </w:pPr>
    </w:p>
    <w:p w:rsidR="000A2E00" w:rsidRPr="00C84483" w:rsidRDefault="000A2E00" w:rsidP="000A2E00">
      <w:pPr>
        <w:widowControl w:val="0"/>
        <w:ind w:left="851"/>
        <w:rPr>
          <w:sz w:val="24"/>
          <w:szCs w:val="24"/>
        </w:rPr>
      </w:pPr>
      <w:r w:rsidRPr="009748E8">
        <w:rPr>
          <w:sz w:val="24"/>
          <w:szCs w:val="24"/>
        </w:rPr>
        <w:t>ALTITUDE (</w:t>
      </w:r>
      <w:proofErr w:type="spellStart"/>
      <w:r w:rsidRPr="009748E8">
        <w:rPr>
          <w:i/>
          <w:sz w:val="24"/>
          <w:szCs w:val="24"/>
        </w:rPr>
        <w:t>Aliskiren</w:t>
      </w:r>
      <w:proofErr w:type="spellEnd"/>
      <w:r w:rsidRPr="009748E8">
        <w:rPr>
          <w:i/>
          <w:sz w:val="24"/>
          <w:szCs w:val="24"/>
        </w:rPr>
        <w:t xml:space="preserve"> Trial in Type 2 Diabetes Using </w:t>
      </w:r>
      <w:proofErr w:type="spellStart"/>
      <w:r w:rsidRPr="009748E8">
        <w:rPr>
          <w:i/>
          <w:sz w:val="24"/>
          <w:szCs w:val="24"/>
        </w:rPr>
        <w:t>Cardiovascular</w:t>
      </w:r>
      <w:proofErr w:type="spellEnd"/>
      <w:r w:rsidRPr="009748E8">
        <w:rPr>
          <w:i/>
          <w:sz w:val="24"/>
          <w:szCs w:val="24"/>
        </w:rPr>
        <w:t xml:space="preserve"> and </w:t>
      </w:r>
      <w:proofErr w:type="spellStart"/>
      <w:r w:rsidRPr="009748E8">
        <w:rPr>
          <w:i/>
          <w:sz w:val="24"/>
          <w:szCs w:val="24"/>
        </w:rPr>
        <w:t>Renal</w:t>
      </w:r>
      <w:proofErr w:type="spellEnd"/>
      <w:r w:rsidRPr="009748E8">
        <w:rPr>
          <w:i/>
          <w:sz w:val="24"/>
          <w:szCs w:val="24"/>
        </w:rPr>
        <w:t xml:space="preserve"> </w:t>
      </w:r>
      <w:proofErr w:type="spellStart"/>
      <w:r w:rsidRPr="009748E8">
        <w:rPr>
          <w:i/>
          <w:sz w:val="24"/>
          <w:szCs w:val="24"/>
        </w:rPr>
        <w:t>Disease</w:t>
      </w:r>
      <w:proofErr w:type="spellEnd"/>
      <w:r w:rsidRPr="009748E8">
        <w:rPr>
          <w:i/>
          <w:sz w:val="24"/>
          <w:szCs w:val="24"/>
        </w:rPr>
        <w:t xml:space="preserve"> </w:t>
      </w:r>
      <w:proofErr w:type="spellStart"/>
      <w:r w:rsidRPr="009748E8">
        <w:rPr>
          <w:i/>
          <w:sz w:val="24"/>
          <w:szCs w:val="24"/>
        </w:rPr>
        <w:t>Endpoints</w:t>
      </w:r>
      <w:proofErr w:type="spellEnd"/>
      <w:r w:rsidRPr="009748E8">
        <w:rPr>
          <w:sz w:val="24"/>
          <w:szCs w:val="24"/>
        </w:rPr>
        <w:t xml:space="preserve">) var et studie, der skulle undersøge fordelen ved at tilføje </w:t>
      </w:r>
      <w:proofErr w:type="spellStart"/>
      <w:r w:rsidRPr="009748E8">
        <w:rPr>
          <w:sz w:val="24"/>
          <w:szCs w:val="24"/>
        </w:rPr>
        <w:t>aliskiren</w:t>
      </w:r>
      <w:proofErr w:type="spellEnd"/>
      <w:r w:rsidRPr="009748E8">
        <w:rPr>
          <w:sz w:val="24"/>
          <w:szCs w:val="24"/>
        </w:rPr>
        <w:t xml:space="preserve"> til standardbehandling med en ACE-hæmmer eller en </w:t>
      </w:r>
      <w:proofErr w:type="spellStart"/>
      <w:r w:rsidRPr="009748E8">
        <w:rPr>
          <w:sz w:val="24"/>
          <w:szCs w:val="24"/>
        </w:rPr>
        <w:t>ARBer</w:t>
      </w:r>
      <w:proofErr w:type="spellEnd"/>
      <w:r w:rsidRPr="009748E8">
        <w:rPr>
          <w:sz w:val="24"/>
          <w:szCs w:val="24"/>
        </w:rPr>
        <w:t xml:space="preserve"> hos patienter med type 2-diabetes mellitus og kronisk nyresygdom, </w:t>
      </w:r>
      <w:proofErr w:type="spellStart"/>
      <w:r w:rsidRPr="009748E8">
        <w:rPr>
          <w:sz w:val="24"/>
          <w:szCs w:val="24"/>
        </w:rPr>
        <w:t>kardiovaskulær</w:t>
      </w:r>
      <w:proofErr w:type="spellEnd"/>
      <w:r w:rsidRPr="009748E8">
        <w:rPr>
          <w:sz w:val="24"/>
          <w:szCs w:val="24"/>
        </w:rPr>
        <w:t xml:space="preserve"> sygdom eller begge. Dette studie blev afsluttet tidligt pga. en øget risiko for bivirkninger. Både </w:t>
      </w:r>
      <w:proofErr w:type="spellStart"/>
      <w:r w:rsidRPr="009748E8">
        <w:rPr>
          <w:sz w:val="24"/>
          <w:szCs w:val="24"/>
        </w:rPr>
        <w:t>kardiovaskulære</w:t>
      </w:r>
      <w:proofErr w:type="spellEnd"/>
      <w:r w:rsidRPr="009748E8">
        <w:rPr>
          <w:sz w:val="24"/>
          <w:szCs w:val="24"/>
        </w:rPr>
        <w:t xml:space="preserve"> dødsfald og apopleksi var numerisk hyppigere forekommende i </w:t>
      </w:r>
      <w:proofErr w:type="spellStart"/>
      <w:r w:rsidRPr="009748E8">
        <w:rPr>
          <w:sz w:val="24"/>
          <w:szCs w:val="24"/>
        </w:rPr>
        <w:t>aliskiren</w:t>
      </w:r>
      <w:proofErr w:type="spellEnd"/>
      <w:r w:rsidRPr="009748E8">
        <w:rPr>
          <w:sz w:val="24"/>
          <w:szCs w:val="24"/>
        </w:rPr>
        <w:t xml:space="preserve">-gruppen end i placebogruppen, og bivirkninger og relevante alvorlige bivirkninger (såsom </w:t>
      </w:r>
      <w:proofErr w:type="spellStart"/>
      <w:r w:rsidRPr="009748E8">
        <w:rPr>
          <w:sz w:val="24"/>
          <w:szCs w:val="24"/>
        </w:rPr>
        <w:t>hyperkaliæmi</w:t>
      </w:r>
      <w:proofErr w:type="spellEnd"/>
      <w:r w:rsidRPr="009748E8">
        <w:rPr>
          <w:sz w:val="24"/>
          <w:szCs w:val="24"/>
        </w:rPr>
        <w:t xml:space="preserve">, hypotension og nedsat nyrefunktion) blev rapporteret hyppigere i </w:t>
      </w:r>
      <w:proofErr w:type="spellStart"/>
      <w:r w:rsidRPr="009748E8">
        <w:rPr>
          <w:sz w:val="24"/>
          <w:szCs w:val="24"/>
        </w:rPr>
        <w:t>aliskiren</w:t>
      </w:r>
      <w:proofErr w:type="spellEnd"/>
      <w:r w:rsidRPr="009748E8">
        <w:rPr>
          <w:sz w:val="24"/>
          <w:szCs w:val="24"/>
        </w:rPr>
        <w:t>-gruppen end i placebogruppen.</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A2E00" w:rsidRPr="00B53CD4" w:rsidRDefault="000A2E00" w:rsidP="000A2E00">
      <w:pPr>
        <w:widowControl w:val="0"/>
        <w:ind w:left="851"/>
        <w:rPr>
          <w:sz w:val="24"/>
          <w:szCs w:val="24"/>
        </w:rPr>
      </w:pPr>
    </w:p>
    <w:p w:rsidR="000A2E00" w:rsidRPr="00B53CD4" w:rsidRDefault="000A2E00" w:rsidP="000A2E00">
      <w:pPr>
        <w:widowControl w:val="0"/>
        <w:ind w:left="851"/>
        <w:rPr>
          <w:sz w:val="24"/>
          <w:szCs w:val="24"/>
          <w:u w:val="single"/>
        </w:rPr>
      </w:pPr>
      <w:r w:rsidRPr="00B53CD4">
        <w:rPr>
          <w:sz w:val="24"/>
          <w:szCs w:val="24"/>
          <w:u w:val="single"/>
        </w:rPr>
        <w:t>Linearitet</w:t>
      </w:r>
    </w:p>
    <w:p w:rsidR="000A2E00" w:rsidRPr="00B53CD4" w:rsidRDefault="000A2E00" w:rsidP="000A2E00">
      <w:pPr>
        <w:widowControl w:val="0"/>
        <w:ind w:left="851"/>
        <w:rPr>
          <w:sz w:val="24"/>
          <w:szCs w:val="24"/>
        </w:rPr>
      </w:pPr>
      <w:proofErr w:type="spellStart"/>
      <w:r w:rsidRPr="00B53CD4">
        <w:rPr>
          <w:sz w:val="24"/>
          <w:szCs w:val="24"/>
        </w:rPr>
        <w:t>Amlodipin</w:t>
      </w:r>
      <w:proofErr w:type="spellEnd"/>
      <w:r w:rsidRPr="00B53CD4">
        <w:rPr>
          <w:sz w:val="24"/>
          <w:szCs w:val="24"/>
        </w:rPr>
        <w:t xml:space="preserve"> og </w:t>
      </w:r>
      <w:proofErr w:type="spellStart"/>
      <w:r w:rsidRPr="00B53CD4">
        <w:rPr>
          <w:sz w:val="24"/>
          <w:szCs w:val="24"/>
        </w:rPr>
        <w:t>valsartan</w:t>
      </w:r>
      <w:proofErr w:type="spellEnd"/>
      <w:r w:rsidRPr="00B53CD4">
        <w:rPr>
          <w:sz w:val="24"/>
          <w:szCs w:val="24"/>
        </w:rPr>
        <w:t xml:space="preserve"> udviser lineær farmakokinetik.</w:t>
      </w:r>
    </w:p>
    <w:p w:rsidR="000A2E00" w:rsidRPr="00B53CD4" w:rsidRDefault="000A2E00" w:rsidP="000A2E00">
      <w:pPr>
        <w:widowControl w:val="0"/>
        <w:ind w:left="851"/>
        <w:rPr>
          <w:sz w:val="24"/>
          <w:szCs w:val="24"/>
        </w:rPr>
      </w:pPr>
    </w:p>
    <w:p w:rsidR="000A2E00" w:rsidRPr="00B53CD4" w:rsidRDefault="000A2E00" w:rsidP="000A2E00">
      <w:pPr>
        <w:widowControl w:val="0"/>
        <w:ind w:left="851"/>
        <w:rPr>
          <w:sz w:val="24"/>
          <w:szCs w:val="24"/>
          <w:u w:val="single"/>
        </w:rPr>
      </w:pPr>
      <w:proofErr w:type="spellStart"/>
      <w:r w:rsidRPr="00B53CD4">
        <w:rPr>
          <w:sz w:val="24"/>
          <w:szCs w:val="24"/>
          <w:u w:val="single"/>
        </w:rPr>
        <w:t>Amlodipin</w:t>
      </w:r>
      <w:proofErr w:type="spellEnd"/>
      <w:r w:rsidRPr="00B53CD4">
        <w:rPr>
          <w:sz w:val="24"/>
          <w:szCs w:val="24"/>
          <w:u w:val="single"/>
        </w:rPr>
        <w:t>/</w:t>
      </w:r>
      <w:proofErr w:type="spellStart"/>
      <w:r w:rsidRPr="00B53CD4">
        <w:rPr>
          <w:sz w:val="24"/>
          <w:szCs w:val="24"/>
          <w:u w:val="single"/>
        </w:rPr>
        <w:t>valsartan</w:t>
      </w:r>
      <w:proofErr w:type="spellEnd"/>
    </w:p>
    <w:p w:rsidR="000A2E00" w:rsidRPr="00B53CD4" w:rsidRDefault="000A2E00" w:rsidP="000A2E00">
      <w:pPr>
        <w:widowControl w:val="0"/>
        <w:ind w:left="851"/>
        <w:rPr>
          <w:sz w:val="24"/>
          <w:szCs w:val="24"/>
        </w:rPr>
      </w:pPr>
      <w:r w:rsidRPr="00B53CD4">
        <w:rPr>
          <w:sz w:val="24"/>
          <w:szCs w:val="24"/>
        </w:rPr>
        <w:lastRenderedPageBreak/>
        <w:t xml:space="preserve">Efter oral administration af </w:t>
      </w:r>
      <w:proofErr w:type="spellStart"/>
      <w:r w:rsidRPr="00B53CD4">
        <w:rPr>
          <w:sz w:val="24"/>
          <w:szCs w:val="24"/>
        </w:rPr>
        <w:t>amlodipin</w:t>
      </w:r>
      <w:proofErr w:type="spellEnd"/>
      <w:r w:rsidRPr="00B53CD4">
        <w:rPr>
          <w:sz w:val="24"/>
          <w:szCs w:val="24"/>
        </w:rPr>
        <w:t>/</w:t>
      </w:r>
      <w:proofErr w:type="spellStart"/>
      <w:r w:rsidRPr="00B53CD4">
        <w:rPr>
          <w:sz w:val="24"/>
          <w:szCs w:val="24"/>
        </w:rPr>
        <w:t>valsartan</w:t>
      </w:r>
      <w:proofErr w:type="spellEnd"/>
      <w:r w:rsidRPr="00B53CD4">
        <w:rPr>
          <w:sz w:val="24"/>
          <w:szCs w:val="24"/>
        </w:rPr>
        <w:t xml:space="preserve"> opnås maksimal plasmakoncentration for </w:t>
      </w:r>
      <w:proofErr w:type="spellStart"/>
      <w:r w:rsidRPr="00B53CD4">
        <w:rPr>
          <w:sz w:val="24"/>
          <w:szCs w:val="24"/>
        </w:rPr>
        <w:t>valsartan</w:t>
      </w:r>
      <w:proofErr w:type="spellEnd"/>
      <w:r w:rsidRPr="00B53CD4">
        <w:rPr>
          <w:sz w:val="24"/>
          <w:szCs w:val="24"/>
        </w:rPr>
        <w:t xml:space="preserve"> og </w:t>
      </w:r>
      <w:proofErr w:type="spellStart"/>
      <w:r w:rsidRPr="00B53CD4">
        <w:rPr>
          <w:sz w:val="24"/>
          <w:szCs w:val="24"/>
        </w:rPr>
        <w:t>amlodipin</w:t>
      </w:r>
      <w:proofErr w:type="spellEnd"/>
      <w:r w:rsidRPr="00B53CD4">
        <w:rPr>
          <w:sz w:val="24"/>
          <w:szCs w:val="24"/>
        </w:rPr>
        <w:t xml:space="preserve"> efter henholdsvis 3 timer og 6-8 timer. Hastigheden og graden af </w:t>
      </w:r>
      <w:proofErr w:type="spellStart"/>
      <w:r w:rsidRPr="00B53CD4">
        <w:rPr>
          <w:sz w:val="24"/>
          <w:szCs w:val="24"/>
        </w:rPr>
        <w:t>amlodipin</w:t>
      </w:r>
      <w:proofErr w:type="spellEnd"/>
      <w:r w:rsidRPr="00B53CD4">
        <w:rPr>
          <w:sz w:val="24"/>
          <w:szCs w:val="24"/>
        </w:rPr>
        <w:t>/</w:t>
      </w:r>
      <w:proofErr w:type="spellStart"/>
      <w:r w:rsidRPr="00B53CD4">
        <w:rPr>
          <w:sz w:val="24"/>
          <w:szCs w:val="24"/>
        </w:rPr>
        <w:t>valsartan</w:t>
      </w:r>
      <w:proofErr w:type="spellEnd"/>
      <w:r w:rsidRPr="00B53CD4">
        <w:rPr>
          <w:sz w:val="24"/>
          <w:szCs w:val="24"/>
        </w:rPr>
        <w:t xml:space="preserve">-absorptionen er ækvivalent med </w:t>
      </w:r>
      <w:proofErr w:type="spellStart"/>
      <w:r w:rsidRPr="00B53CD4">
        <w:rPr>
          <w:sz w:val="24"/>
          <w:szCs w:val="24"/>
        </w:rPr>
        <w:t>valsartans</w:t>
      </w:r>
      <w:proofErr w:type="spellEnd"/>
      <w:r w:rsidRPr="00B53CD4">
        <w:rPr>
          <w:sz w:val="24"/>
          <w:szCs w:val="24"/>
        </w:rPr>
        <w:t xml:space="preserve"> og </w:t>
      </w:r>
      <w:proofErr w:type="spellStart"/>
      <w:r w:rsidRPr="00B53CD4">
        <w:rPr>
          <w:sz w:val="24"/>
          <w:szCs w:val="24"/>
        </w:rPr>
        <w:t>amlodipins</w:t>
      </w:r>
      <w:proofErr w:type="spellEnd"/>
      <w:r w:rsidRPr="00B53CD4">
        <w:rPr>
          <w:sz w:val="24"/>
          <w:szCs w:val="24"/>
        </w:rPr>
        <w:t xml:space="preserve"> biotilgængelighed, når de gives som individuelle tabletter.</w:t>
      </w:r>
    </w:p>
    <w:p w:rsidR="000A2E00" w:rsidRPr="00B53CD4" w:rsidRDefault="000A2E00" w:rsidP="000A2E00">
      <w:pPr>
        <w:widowControl w:val="0"/>
        <w:ind w:left="851"/>
        <w:rPr>
          <w:sz w:val="24"/>
          <w:szCs w:val="24"/>
        </w:rPr>
      </w:pPr>
    </w:p>
    <w:p w:rsidR="000A2E00" w:rsidRPr="00B53CD4" w:rsidRDefault="000A2E00" w:rsidP="000A2E00">
      <w:pPr>
        <w:widowControl w:val="0"/>
        <w:ind w:left="851"/>
        <w:rPr>
          <w:sz w:val="24"/>
          <w:szCs w:val="24"/>
          <w:u w:val="single"/>
        </w:rPr>
      </w:pPr>
      <w:proofErr w:type="spellStart"/>
      <w:r w:rsidRPr="00B53CD4">
        <w:rPr>
          <w:sz w:val="24"/>
          <w:szCs w:val="24"/>
          <w:u w:val="single"/>
        </w:rPr>
        <w:t>Amlodipin</w:t>
      </w:r>
      <w:proofErr w:type="spellEnd"/>
    </w:p>
    <w:p w:rsidR="000A2E00" w:rsidRDefault="000A2E00" w:rsidP="000A2E00">
      <w:pPr>
        <w:widowControl w:val="0"/>
        <w:ind w:left="851"/>
        <w:rPr>
          <w:i/>
          <w:sz w:val="24"/>
          <w:szCs w:val="24"/>
        </w:rPr>
      </w:pPr>
    </w:p>
    <w:p w:rsidR="000A2E00" w:rsidRDefault="000A2E00" w:rsidP="000A2E00">
      <w:pPr>
        <w:widowControl w:val="0"/>
        <w:ind w:left="851"/>
        <w:rPr>
          <w:sz w:val="24"/>
          <w:szCs w:val="24"/>
        </w:rPr>
      </w:pPr>
      <w:r w:rsidRPr="00B53CD4">
        <w:rPr>
          <w:i/>
          <w:sz w:val="24"/>
          <w:szCs w:val="24"/>
        </w:rPr>
        <w:t>Absorption</w:t>
      </w:r>
    </w:p>
    <w:p w:rsidR="000A2E00" w:rsidRPr="00B53CD4" w:rsidRDefault="000A2E00" w:rsidP="000A2E00">
      <w:pPr>
        <w:widowControl w:val="0"/>
        <w:ind w:left="851"/>
        <w:rPr>
          <w:sz w:val="24"/>
          <w:szCs w:val="24"/>
        </w:rPr>
      </w:pPr>
      <w:r w:rsidRPr="00B53CD4">
        <w:rPr>
          <w:sz w:val="24"/>
          <w:szCs w:val="24"/>
        </w:rPr>
        <w:t xml:space="preserve">Efter oral administration af </w:t>
      </w:r>
      <w:proofErr w:type="spellStart"/>
      <w:r w:rsidRPr="00B53CD4">
        <w:rPr>
          <w:sz w:val="24"/>
          <w:szCs w:val="24"/>
        </w:rPr>
        <w:t>amlodipin</w:t>
      </w:r>
      <w:proofErr w:type="spellEnd"/>
      <w:r w:rsidRPr="00B53CD4">
        <w:rPr>
          <w:sz w:val="24"/>
          <w:szCs w:val="24"/>
        </w:rPr>
        <w:t xml:space="preserve"> alene i terapeutiske doser opnås maksimal plasmakoncentration af </w:t>
      </w:r>
      <w:proofErr w:type="spellStart"/>
      <w:r w:rsidRPr="00B53CD4">
        <w:rPr>
          <w:sz w:val="24"/>
          <w:szCs w:val="24"/>
        </w:rPr>
        <w:t>amlodipin</w:t>
      </w:r>
      <w:proofErr w:type="spellEnd"/>
      <w:r w:rsidRPr="00B53CD4">
        <w:rPr>
          <w:sz w:val="24"/>
          <w:szCs w:val="24"/>
        </w:rPr>
        <w:t xml:space="preserve"> efter 6-12 timer. Den absolutte biotilgængelighed er beregnet til at være mellem 64</w:t>
      </w:r>
      <w:r>
        <w:rPr>
          <w:sz w:val="24"/>
          <w:szCs w:val="24"/>
        </w:rPr>
        <w:t xml:space="preserve"> </w:t>
      </w:r>
      <w:r w:rsidRPr="00B53CD4">
        <w:rPr>
          <w:sz w:val="24"/>
          <w:szCs w:val="24"/>
        </w:rPr>
        <w:t>% og 80</w:t>
      </w:r>
      <w:r>
        <w:rPr>
          <w:sz w:val="24"/>
          <w:szCs w:val="24"/>
        </w:rPr>
        <w:t xml:space="preserve"> </w:t>
      </w:r>
      <w:r w:rsidRPr="00B53CD4">
        <w:rPr>
          <w:sz w:val="24"/>
          <w:szCs w:val="24"/>
        </w:rPr>
        <w:t xml:space="preserve">%. </w:t>
      </w:r>
      <w:proofErr w:type="spellStart"/>
      <w:r w:rsidRPr="00B53CD4">
        <w:rPr>
          <w:sz w:val="24"/>
          <w:szCs w:val="24"/>
        </w:rPr>
        <w:t>Amlodipins</w:t>
      </w:r>
      <w:proofErr w:type="spellEnd"/>
      <w:r w:rsidRPr="00B53CD4">
        <w:rPr>
          <w:sz w:val="24"/>
          <w:szCs w:val="24"/>
        </w:rPr>
        <w:t xml:space="preserve"> biotilgængelighed er upåvirket af fødeindtagelse.</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rPr>
      </w:pPr>
      <w:r w:rsidRPr="00B53CD4">
        <w:rPr>
          <w:i/>
          <w:sz w:val="24"/>
          <w:szCs w:val="24"/>
        </w:rPr>
        <w:t>Fordeling</w:t>
      </w:r>
    </w:p>
    <w:p w:rsidR="000A2E00" w:rsidRPr="00B53CD4" w:rsidRDefault="000A2E00" w:rsidP="000A2E00">
      <w:pPr>
        <w:widowControl w:val="0"/>
        <w:ind w:left="851"/>
        <w:rPr>
          <w:sz w:val="24"/>
          <w:szCs w:val="24"/>
        </w:rPr>
      </w:pPr>
      <w:r w:rsidRPr="00B53CD4">
        <w:rPr>
          <w:sz w:val="24"/>
          <w:szCs w:val="24"/>
        </w:rPr>
        <w:t xml:space="preserve">Fordelingsvolumen er omkring 21 l/kg. </w:t>
      </w:r>
      <w:r w:rsidRPr="00B53CD4">
        <w:rPr>
          <w:i/>
          <w:iCs/>
          <w:sz w:val="24"/>
          <w:szCs w:val="24"/>
        </w:rPr>
        <w:t xml:space="preserve">In </w:t>
      </w:r>
      <w:proofErr w:type="spellStart"/>
      <w:r w:rsidRPr="00B53CD4">
        <w:rPr>
          <w:i/>
          <w:iCs/>
          <w:sz w:val="24"/>
          <w:szCs w:val="24"/>
        </w:rPr>
        <w:t>vitro</w:t>
      </w:r>
      <w:proofErr w:type="spellEnd"/>
      <w:r w:rsidRPr="00B53CD4">
        <w:rPr>
          <w:i/>
          <w:iCs/>
          <w:sz w:val="24"/>
          <w:szCs w:val="24"/>
        </w:rPr>
        <w:t>-</w:t>
      </w:r>
      <w:r w:rsidRPr="00B53CD4">
        <w:rPr>
          <w:sz w:val="24"/>
          <w:szCs w:val="24"/>
        </w:rPr>
        <w:t xml:space="preserve">studier med </w:t>
      </w:r>
      <w:proofErr w:type="spellStart"/>
      <w:r w:rsidRPr="00B53CD4">
        <w:rPr>
          <w:sz w:val="24"/>
          <w:szCs w:val="24"/>
        </w:rPr>
        <w:t>amlodipin</w:t>
      </w:r>
      <w:proofErr w:type="spellEnd"/>
      <w:r w:rsidRPr="00B53CD4">
        <w:rPr>
          <w:sz w:val="24"/>
          <w:szCs w:val="24"/>
        </w:rPr>
        <w:t xml:space="preserve"> har vist, at ca. 97,5</w:t>
      </w:r>
      <w:r>
        <w:rPr>
          <w:sz w:val="24"/>
          <w:szCs w:val="24"/>
        </w:rPr>
        <w:t xml:space="preserve"> </w:t>
      </w:r>
      <w:r w:rsidRPr="00B53CD4">
        <w:rPr>
          <w:sz w:val="24"/>
          <w:szCs w:val="24"/>
        </w:rPr>
        <w:t>% af det cirkulerende stof er bundet til plasmaproteiner.</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rPr>
      </w:pPr>
      <w:r w:rsidRPr="00B53CD4">
        <w:rPr>
          <w:i/>
          <w:sz w:val="24"/>
          <w:szCs w:val="24"/>
        </w:rPr>
        <w:t>Biotransformation</w:t>
      </w:r>
    </w:p>
    <w:p w:rsidR="000A2E00" w:rsidRPr="00B53CD4" w:rsidRDefault="000A2E00" w:rsidP="000A2E00">
      <w:pPr>
        <w:widowControl w:val="0"/>
        <w:ind w:left="851"/>
        <w:rPr>
          <w:sz w:val="24"/>
          <w:szCs w:val="24"/>
        </w:rPr>
      </w:pPr>
      <w:proofErr w:type="spellStart"/>
      <w:r w:rsidRPr="00B53CD4">
        <w:rPr>
          <w:sz w:val="24"/>
          <w:szCs w:val="24"/>
        </w:rPr>
        <w:t>Amlodipin</w:t>
      </w:r>
      <w:proofErr w:type="spellEnd"/>
      <w:r w:rsidRPr="00B53CD4">
        <w:rPr>
          <w:sz w:val="24"/>
          <w:szCs w:val="24"/>
        </w:rPr>
        <w:t xml:space="preserve"> bliver i udstrakt grad (ca. 90</w:t>
      </w:r>
      <w:r>
        <w:rPr>
          <w:sz w:val="24"/>
          <w:szCs w:val="24"/>
        </w:rPr>
        <w:t xml:space="preserve"> </w:t>
      </w:r>
      <w:r w:rsidRPr="00B53CD4">
        <w:rPr>
          <w:sz w:val="24"/>
          <w:szCs w:val="24"/>
        </w:rPr>
        <w:t xml:space="preserve">%) </w:t>
      </w:r>
      <w:proofErr w:type="spellStart"/>
      <w:r w:rsidRPr="00B53CD4">
        <w:rPr>
          <w:sz w:val="24"/>
          <w:szCs w:val="24"/>
        </w:rPr>
        <w:t>metaboliseret</w:t>
      </w:r>
      <w:proofErr w:type="spellEnd"/>
      <w:r w:rsidRPr="00B53CD4">
        <w:rPr>
          <w:sz w:val="24"/>
          <w:szCs w:val="24"/>
        </w:rPr>
        <w:t xml:space="preserve"> i leveren til inaktive metabolitter.</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rPr>
      </w:pPr>
      <w:r w:rsidRPr="00B53CD4">
        <w:rPr>
          <w:i/>
          <w:sz w:val="24"/>
          <w:szCs w:val="24"/>
        </w:rPr>
        <w:t>Elimination</w:t>
      </w:r>
    </w:p>
    <w:p w:rsidR="000A2E00" w:rsidRPr="00B53CD4" w:rsidRDefault="000A2E00" w:rsidP="000A2E00">
      <w:pPr>
        <w:widowControl w:val="0"/>
        <w:ind w:left="851"/>
        <w:rPr>
          <w:sz w:val="24"/>
          <w:szCs w:val="24"/>
        </w:rPr>
      </w:pPr>
      <w:proofErr w:type="spellStart"/>
      <w:r w:rsidRPr="00B53CD4">
        <w:rPr>
          <w:sz w:val="24"/>
          <w:szCs w:val="24"/>
        </w:rPr>
        <w:t>Amlodipin</w:t>
      </w:r>
      <w:proofErr w:type="spellEnd"/>
      <w:r w:rsidRPr="00B53CD4">
        <w:rPr>
          <w:sz w:val="24"/>
          <w:szCs w:val="24"/>
        </w:rPr>
        <w:t xml:space="preserve"> udskilles </w:t>
      </w:r>
      <w:proofErr w:type="spellStart"/>
      <w:r w:rsidRPr="00B53CD4">
        <w:rPr>
          <w:sz w:val="24"/>
          <w:szCs w:val="24"/>
        </w:rPr>
        <w:t>bifasisk</w:t>
      </w:r>
      <w:proofErr w:type="spellEnd"/>
      <w:r w:rsidRPr="00B53CD4">
        <w:rPr>
          <w:sz w:val="24"/>
          <w:szCs w:val="24"/>
        </w:rPr>
        <w:t xml:space="preserve"> fra plasma med en terminal halveringstid på ca. 30 til 50 timer. </w:t>
      </w:r>
      <w:proofErr w:type="spellStart"/>
      <w:r w:rsidRPr="00B53CD4">
        <w:rPr>
          <w:sz w:val="24"/>
          <w:szCs w:val="24"/>
        </w:rPr>
        <w:t>Steady</w:t>
      </w:r>
      <w:proofErr w:type="spellEnd"/>
      <w:r w:rsidRPr="00B53CD4">
        <w:rPr>
          <w:sz w:val="24"/>
          <w:szCs w:val="24"/>
        </w:rPr>
        <w:t>-</w:t>
      </w:r>
      <w:proofErr w:type="spellStart"/>
      <w:r w:rsidRPr="00B53CD4">
        <w:rPr>
          <w:sz w:val="24"/>
          <w:szCs w:val="24"/>
        </w:rPr>
        <w:t>state</w:t>
      </w:r>
      <w:proofErr w:type="spellEnd"/>
      <w:r w:rsidRPr="00B53CD4">
        <w:rPr>
          <w:sz w:val="24"/>
          <w:szCs w:val="24"/>
        </w:rPr>
        <w:t xml:space="preserve">-plasmaniveauerne opnås efter vedvarende administration i 7-8 dage. Ti procent </w:t>
      </w:r>
      <w:proofErr w:type="spellStart"/>
      <w:r w:rsidRPr="00B53CD4">
        <w:rPr>
          <w:sz w:val="24"/>
          <w:szCs w:val="24"/>
        </w:rPr>
        <w:t>uomdannet</w:t>
      </w:r>
      <w:proofErr w:type="spellEnd"/>
      <w:r w:rsidRPr="00B53CD4">
        <w:rPr>
          <w:sz w:val="24"/>
          <w:szCs w:val="24"/>
        </w:rPr>
        <w:t xml:space="preserve"> </w:t>
      </w:r>
      <w:proofErr w:type="spellStart"/>
      <w:r w:rsidRPr="00B53CD4">
        <w:rPr>
          <w:sz w:val="24"/>
          <w:szCs w:val="24"/>
        </w:rPr>
        <w:t>amlodipin</w:t>
      </w:r>
      <w:proofErr w:type="spellEnd"/>
      <w:r w:rsidRPr="00B53CD4">
        <w:rPr>
          <w:sz w:val="24"/>
          <w:szCs w:val="24"/>
        </w:rPr>
        <w:t xml:space="preserve"> og 60</w:t>
      </w:r>
      <w:r>
        <w:rPr>
          <w:sz w:val="24"/>
          <w:szCs w:val="24"/>
        </w:rPr>
        <w:t xml:space="preserve"> </w:t>
      </w:r>
      <w:r w:rsidRPr="00B53CD4">
        <w:rPr>
          <w:sz w:val="24"/>
          <w:szCs w:val="24"/>
        </w:rPr>
        <w:t xml:space="preserve">% af </w:t>
      </w:r>
      <w:proofErr w:type="spellStart"/>
      <w:r w:rsidRPr="00B53CD4">
        <w:rPr>
          <w:sz w:val="24"/>
          <w:szCs w:val="24"/>
        </w:rPr>
        <w:t>amlodipin</w:t>
      </w:r>
      <w:proofErr w:type="spellEnd"/>
      <w:r w:rsidRPr="00B53CD4">
        <w:rPr>
          <w:sz w:val="24"/>
          <w:szCs w:val="24"/>
        </w:rPr>
        <w:t>-metabolitterne udskilles i urinen</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u w:val="single"/>
        </w:rPr>
      </w:pPr>
      <w:proofErr w:type="spellStart"/>
      <w:r w:rsidRPr="00B53CD4">
        <w:rPr>
          <w:sz w:val="24"/>
          <w:szCs w:val="24"/>
          <w:u w:val="single"/>
        </w:rPr>
        <w:t>Valsartan</w:t>
      </w:r>
      <w:proofErr w:type="spellEnd"/>
    </w:p>
    <w:p w:rsidR="000A2E00" w:rsidRPr="00B53CD4" w:rsidRDefault="000A2E00" w:rsidP="000A2E00">
      <w:pPr>
        <w:widowControl w:val="0"/>
        <w:ind w:left="851"/>
        <w:rPr>
          <w:sz w:val="24"/>
          <w:szCs w:val="24"/>
          <w:u w:val="single"/>
        </w:rPr>
      </w:pPr>
    </w:p>
    <w:p w:rsidR="000A2E00" w:rsidRDefault="000A2E00" w:rsidP="000A2E00">
      <w:pPr>
        <w:widowControl w:val="0"/>
        <w:ind w:left="851"/>
        <w:rPr>
          <w:sz w:val="24"/>
          <w:szCs w:val="24"/>
        </w:rPr>
      </w:pPr>
      <w:r w:rsidRPr="00B53CD4">
        <w:rPr>
          <w:i/>
          <w:sz w:val="24"/>
          <w:szCs w:val="24"/>
        </w:rPr>
        <w:t>Absorption</w:t>
      </w:r>
    </w:p>
    <w:p w:rsidR="000A2E00" w:rsidRPr="00B53CD4" w:rsidRDefault="000A2E00" w:rsidP="000A2E00">
      <w:pPr>
        <w:widowControl w:val="0"/>
        <w:ind w:left="851"/>
        <w:rPr>
          <w:sz w:val="24"/>
          <w:szCs w:val="24"/>
        </w:rPr>
      </w:pPr>
      <w:r w:rsidRPr="00B53CD4">
        <w:rPr>
          <w:sz w:val="24"/>
          <w:szCs w:val="24"/>
        </w:rPr>
        <w:t xml:space="preserve">Efter oral administration af </w:t>
      </w:r>
      <w:proofErr w:type="spellStart"/>
      <w:r w:rsidRPr="00B53CD4">
        <w:rPr>
          <w:sz w:val="24"/>
          <w:szCs w:val="24"/>
        </w:rPr>
        <w:t>valsartan</w:t>
      </w:r>
      <w:proofErr w:type="spellEnd"/>
      <w:r w:rsidRPr="00B53CD4">
        <w:rPr>
          <w:sz w:val="24"/>
          <w:szCs w:val="24"/>
        </w:rPr>
        <w:t xml:space="preserve"> alene opnås </w:t>
      </w:r>
      <w:proofErr w:type="spellStart"/>
      <w:r w:rsidRPr="00B53CD4">
        <w:rPr>
          <w:sz w:val="24"/>
          <w:szCs w:val="24"/>
        </w:rPr>
        <w:t>valsartans</w:t>
      </w:r>
      <w:proofErr w:type="spellEnd"/>
      <w:r w:rsidRPr="00B53CD4">
        <w:rPr>
          <w:sz w:val="24"/>
          <w:szCs w:val="24"/>
        </w:rPr>
        <w:t xml:space="preserve"> maksimale plasmakoncentration efter 2-4 timer. Den gennemsnitlige absolutte biotilgængelighed er 23</w:t>
      </w:r>
      <w:r>
        <w:rPr>
          <w:sz w:val="24"/>
          <w:szCs w:val="24"/>
        </w:rPr>
        <w:t xml:space="preserve"> </w:t>
      </w:r>
      <w:r w:rsidRPr="00B53CD4">
        <w:rPr>
          <w:sz w:val="24"/>
          <w:szCs w:val="24"/>
        </w:rPr>
        <w:t xml:space="preserve">%. Føde nedsætter eksponering af </w:t>
      </w:r>
      <w:proofErr w:type="spellStart"/>
      <w:r w:rsidRPr="00B53CD4">
        <w:rPr>
          <w:sz w:val="24"/>
          <w:szCs w:val="24"/>
        </w:rPr>
        <w:t>valsartan</w:t>
      </w:r>
      <w:proofErr w:type="spellEnd"/>
      <w:r w:rsidRPr="00B53CD4">
        <w:rPr>
          <w:sz w:val="24"/>
          <w:szCs w:val="24"/>
        </w:rPr>
        <w:t xml:space="preserve"> (målt ved AUC) med ca. 40</w:t>
      </w:r>
      <w:r>
        <w:rPr>
          <w:sz w:val="24"/>
          <w:szCs w:val="24"/>
        </w:rPr>
        <w:t xml:space="preserve"> </w:t>
      </w:r>
      <w:r w:rsidRPr="00B53CD4">
        <w:rPr>
          <w:sz w:val="24"/>
          <w:szCs w:val="24"/>
        </w:rPr>
        <w:t>% og plasmakoncentrationen (</w:t>
      </w:r>
      <w:proofErr w:type="spellStart"/>
      <w:r w:rsidRPr="00B53CD4">
        <w:rPr>
          <w:sz w:val="24"/>
          <w:szCs w:val="24"/>
        </w:rPr>
        <w:t>C</w:t>
      </w:r>
      <w:r w:rsidRPr="00B53CD4">
        <w:rPr>
          <w:sz w:val="24"/>
          <w:szCs w:val="24"/>
          <w:vertAlign w:val="subscript"/>
        </w:rPr>
        <w:t>max</w:t>
      </w:r>
      <w:proofErr w:type="spellEnd"/>
      <w:r w:rsidRPr="00B53CD4">
        <w:rPr>
          <w:sz w:val="24"/>
          <w:szCs w:val="24"/>
        </w:rPr>
        <w:t>) med ca. 50</w:t>
      </w:r>
      <w:r>
        <w:rPr>
          <w:sz w:val="24"/>
          <w:szCs w:val="24"/>
        </w:rPr>
        <w:t xml:space="preserve"> </w:t>
      </w:r>
      <w:r w:rsidRPr="00B53CD4">
        <w:rPr>
          <w:sz w:val="24"/>
          <w:szCs w:val="24"/>
        </w:rPr>
        <w:t xml:space="preserve">%. Selv ca. 8 timer efter dosering er plasmakoncentrationen af </w:t>
      </w:r>
      <w:proofErr w:type="spellStart"/>
      <w:r w:rsidRPr="00B53CD4">
        <w:rPr>
          <w:sz w:val="24"/>
          <w:szCs w:val="24"/>
        </w:rPr>
        <w:t>valsartan</w:t>
      </w:r>
      <w:proofErr w:type="spellEnd"/>
      <w:r w:rsidRPr="00B53CD4">
        <w:rPr>
          <w:sz w:val="24"/>
          <w:szCs w:val="24"/>
        </w:rPr>
        <w:t xml:space="preserve"> den samme for den bespiste og fastende gruppe. Denne reduktion af AUC er dog ikke ledsaget af klinisk signifikant nedsat terapeutisk effekt, og </w:t>
      </w:r>
      <w:proofErr w:type="spellStart"/>
      <w:r w:rsidRPr="00B53CD4">
        <w:rPr>
          <w:sz w:val="24"/>
          <w:szCs w:val="24"/>
        </w:rPr>
        <w:t>valsartan</w:t>
      </w:r>
      <w:proofErr w:type="spellEnd"/>
      <w:r w:rsidRPr="00B53CD4">
        <w:rPr>
          <w:sz w:val="24"/>
          <w:szCs w:val="24"/>
        </w:rPr>
        <w:t xml:space="preserve"> kan derfor gives med eller uden føde.</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rPr>
      </w:pPr>
      <w:r w:rsidRPr="00B53CD4">
        <w:rPr>
          <w:i/>
          <w:sz w:val="24"/>
          <w:szCs w:val="24"/>
        </w:rPr>
        <w:t>Fordeling</w:t>
      </w:r>
    </w:p>
    <w:p w:rsidR="000A2E00" w:rsidRPr="00B53CD4" w:rsidRDefault="000A2E00" w:rsidP="000A2E00">
      <w:pPr>
        <w:widowControl w:val="0"/>
        <w:ind w:left="851"/>
        <w:rPr>
          <w:sz w:val="24"/>
          <w:szCs w:val="24"/>
        </w:rPr>
      </w:pPr>
      <w:proofErr w:type="spellStart"/>
      <w:r w:rsidRPr="00B53CD4">
        <w:rPr>
          <w:sz w:val="24"/>
          <w:szCs w:val="24"/>
        </w:rPr>
        <w:t>Steady-state</w:t>
      </w:r>
      <w:proofErr w:type="spellEnd"/>
      <w:r w:rsidRPr="00B53CD4">
        <w:rPr>
          <w:sz w:val="24"/>
          <w:szCs w:val="24"/>
        </w:rPr>
        <w:t xml:space="preserve"> fordelingsvolumen af </w:t>
      </w:r>
      <w:proofErr w:type="spellStart"/>
      <w:r w:rsidRPr="00B53CD4">
        <w:rPr>
          <w:sz w:val="24"/>
          <w:szCs w:val="24"/>
        </w:rPr>
        <w:t>valsartan</w:t>
      </w:r>
      <w:proofErr w:type="spellEnd"/>
      <w:r w:rsidRPr="00B53CD4">
        <w:rPr>
          <w:sz w:val="24"/>
          <w:szCs w:val="24"/>
        </w:rPr>
        <w:t xml:space="preserve"> efter intravenøs administration er omkring 17 liter, hvilket tyder på, at </w:t>
      </w:r>
      <w:proofErr w:type="spellStart"/>
      <w:r w:rsidRPr="00B53CD4">
        <w:rPr>
          <w:sz w:val="24"/>
          <w:szCs w:val="24"/>
        </w:rPr>
        <w:t>valsartan</w:t>
      </w:r>
      <w:proofErr w:type="spellEnd"/>
      <w:r w:rsidRPr="00B53CD4">
        <w:rPr>
          <w:sz w:val="24"/>
          <w:szCs w:val="24"/>
        </w:rPr>
        <w:t xml:space="preserve"> ikke fordeles i udtalt grad i væv. </w:t>
      </w:r>
      <w:proofErr w:type="spellStart"/>
      <w:r w:rsidRPr="00B53CD4">
        <w:rPr>
          <w:sz w:val="24"/>
          <w:szCs w:val="24"/>
        </w:rPr>
        <w:t>Valsartan</w:t>
      </w:r>
      <w:proofErr w:type="spellEnd"/>
      <w:r w:rsidRPr="00B53CD4">
        <w:rPr>
          <w:sz w:val="24"/>
          <w:szCs w:val="24"/>
        </w:rPr>
        <w:t xml:space="preserve"> er i høj grad bundet til serumproteiner (94-97</w:t>
      </w:r>
      <w:r>
        <w:rPr>
          <w:sz w:val="24"/>
          <w:szCs w:val="24"/>
        </w:rPr>
        <w:t xml:space="preserve"> </w:t>
      </w:r>
      <w:r w:rsidRPr="00B53CD4">
        <w:rPr>
          <w:sz w:val="24"/>
          <w:szCs w:val="24"/>
        </w:rPr>
        <w:t>%), hovedsageligt serumalbumin.</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rPr>
      </w:pPr>
      <w:r w:rsidRPr="00B53CD4">
        <w:rPr>
          <w:i/>
          <w:sz w:val="24"/>
          <w:szCs w:val="24"/>
        </w:rPr>
        <w:t>Biotransformation</w:t>
      </w:r>
    </w:p>
    <w:p w:rsidR="000A2E00" w:rsidRPr="00B53CD4" w:rsidRDefault="000A2E00" w:rsidP="000A2E00">
      <w:pPr>
        <w:widowControl w:val="0"/>
        <w:ind w:left="851"/>
        <w:rPr>
          <w:sz w:val="24"/>
          <w:szCs w:val="24"/>
        </w:rPr>
      </w:pPr>
      <w:proofErr w:type="spellStart"/>
      <w:r w:rsidRPr="00B53CD4">
        <w:rPr>
          <w:sz w:val="24"/>
          <w:szCs w:val="24"/>
        </w:rPr>
        <w:t>Valsartan</w:t>
      </w:r>
      <w:proofErr w:type="spellEnd"/>
      <w:r w:rsidRPr="00B53CD4">
        <w:rPr>
          <w:sz w:val="24"/>
          <w:szCs w:val="24"/>
        </w:rPr>
        <w:t xml:space="preserve"> omdannes ikke i stor grad, da kun omkring 20</w:t>
      </w:r>
      <w:r>
        <w:rPr>
          <w:sz w:val="24"/>
          <w:szCs w:val="24"/>
        </w:rPr>
        <w:t xml:space="preserve"> </w:t>
      </w:r>
      <w:r w:rsidRPr="00B53CD4">
        <w:rPr>
          <w:sz w:val="24"/>
          <w:szCs w:val="24"/>
        </w:rPr>
        <w:t xml:space="preserve">% af dosis genfindes som metabolitter. En </w:t>
      </w:r>
      <w:proofErr w:type="spellStart"/>
      <w:r w:rsidRPr="00B53CD4">
        <w:rPr>
          <w:sz w:val="24"/>
          <w:szCs w:val="24"/>
        </w:rPr>
        <w:t>hydroxymetabolit</w:t>
      </w:r>
      <w:proofErr w:type="spellEnd"/>
      <w:r w:rsidRPr="00B53CD4">
        <w:rPr>
          <w:sz w:val="24"/>
          <w:szCs w:val="24"/>
        </w:rPr>
        <w:t xml:space="preserve"> er blevet fundet i plasma ved lave koncentrationer (mindre end 10</w:t>
      </w:r>
      <w:r>
        <w:rPr>
          <w:sz w:val="24"/>
          <w:szCs w:val="24"/>
        </w:rPr>
        <w:t xml:space="preserve"> </w:t>
      </w:r>
      <w:r w:rsidRPr="00B53CD4">
        <w:rPr>
          <w:sz w:val="24"/>
          <w:szCs w:val="24"/>
        </w:rPr>
        <w:t xml:space="preserve">% af </w:t>
      </w:r>
      <w:proofErr w:type="spellStart"/>
      <w:r w:rsidRPr="00B53CD4">
        <w:rPr>
          <w:sz w:val="24"/>
          <w:szCs w:val="24"/>
        </w:rPr>
        <w:t>valsartans</w:t>
      </w:r>
      <w:proofErr w:type="spellEnd"/>
      <w:r w:rsidRPr="00B53CD4">
        <w:rPr>
          <w:sz w:val="24"/>
          <w:szCs w:val="24"/>
        </w:rPr>
        <w:t xml:space="preserve"> AUC). Denne metabolit er farmakologisk inaktiv.</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rPr>
      </w:pPr>
      <w:r w:rsidRPr="00B53CD4">
        <w:rPr>
          <w:i/>
          <w:sz w:val="24"/>
          <w:szCs w:val="24"/>
        </w:rPr>
        <w:t>Elimination</w:t>
      </w:r>
    </w:p>
    <w:p w:rsidR="000A2E00" w:rsidRPr="00B53CD4" w:rsidRDefault="000A2E00" w:rsidP="000A2E00">
      <w:pPr>
        <w:widowControl w:val="0"/>
        <w:ind w:left="851"/>
        <w:rPr>
          <w:sz w:val="24"/>
          <w:szCs w:val="24"/>
        </w:rPr>
      </w:pPr>
      <w:proofErr w:type="spellStart"/>
      <w:r w:rsidRPr="00B53CD4">
        <w:rPr>
          <w:sz w:val="24"/>
          <w:szCs w:val="24"/>
        </w:rPr>
        <w:t>Valsartan</w:t>
      </w:r>
      <w:proofErr w:type="spellEnd"/>
      <w:r w:rsidRPr="00B53CD4">
        <w:rPr>
          <w:sz w:val="24"/>
          <w:szCs w:val="24"/>
        </w:rPr>
        <w:t xml:space="preserve"> udviser multieksponentiel halveringskinetik (t</w:t>
      </w:r>
      <w:r w:rsidRPr="00B53CD4">
        <w:rPr>
          <w:sz w:val="24"/>
          <w:szCs w:val="24"/>
          <w:vertAlign w:val="subscript"/>
        </w:rPr>
        <w:t>½α</w:t>
      </w:r>
      <w:r w:rsidRPr="00B53CD4">
        <w:rPr>
          <w:sz w:val="24"/>
          <w:szCs w:val="24"/>
        </w:rPr>
        <w:t xml:space="preserve"> &lt;1 time og t</w:t>
      </w:r>
      <w:r w:rsidRPr="00B53CD4">
        <w:rPr>
          <w:sz w:val="24"/>
          <w:szCs w:val="24"/>
          <w:vertAlign w:val="subscript"/>
        </w:rPr>
        <w:t>½ß</w:t>
      </w:r>
      <w:r w:rsidRPr="00B53CD4">
        <w:rPr>
          <w:sz w:val="24"/>
          <w:szCs w:val="24"/>
        </w:rPr>
        <w:t xml:space="preserve"> omkring 9 timer). </w:t>
      </w:r>
      <w:proofErr w:type="spellStart"/>
      <w:r w:rsidRPr="00B53CD4">
        <w:rPr>
          <w:sz w:val="24"/>
          <w:szCs w:val="24"/>
        </w:rPr>
        <w:t>Valsartan</w:t>
      </w:r>
      <w:proofErr w:type="spellEnd"/>
      <w:r w:rsidRPr="00B53CD4">
        <w:rPr>
          <w:sz w:val="24"/>
          <w:szCs w:val="24"/>
        </w:rPr>
        <w:t xml:space="preserve"> udskilles primært i fæces (omkring 83</w:t>
      </w:r>
      <w:r>
        <w:rPr>
          <w:sz w:val="24"/>
          <w:szCs w:val="24"/>
        </w:rPr>
        <w:t xml:space="preserve"> </w:t>
      </w:r>
      <w:r w:rsidRPr="00B53CD4">
        <w:rPr>
          <w:sz w:val="24"/>
          <w:szCs w:val="24"/>
        </w:rPr>
        <w:t>% af dosis) og i urin (omkring 13</w:t>
      </w:r>
      <w:r>
        <w:rPr>
          <w:sz w:val="24"/>
          <w:szCs w:val="24"/>
        </w:rPr>
        <w:t xml:space="preserve"> </w:t>
      </w:r>
      <w:r w:rsidRPr="00B53CD4">
        <w:rPr>
          <w:sz w:val="24"/>
          <w:szCs w:val="24"/>
        </w:rPr>
        <w:t xml:space="preserve">% af dosis) hovedsageligt som </w:t>
      </w:r>
      <w:proofErr w:type="spellStart"/>
      <w:r w:rsidRPr="00B53CD4">
        <w:rPr>
          <w:sz w:val="24"/>
          <w:szCs w:val="24"/>
        </w:rPr>
        <w:t>uomdannet</w:t>
      </w:r>
      <w:proofErr w:type="spellEnd"/>
      <w:r w:rsidRPr="00B53CD4">
        <w:rPr>
          <w:sz w:val="24"/>
          <w:szCs w:val="24"/>
        </w:rPr>
        <w:t xml:space="preserve"> stof. Efter intravenøs administration er </w:t>
      </w:r>
      <w:proofErr w:type="spellStart"/>
      <w:r w:rsidRPr="00B53CD4">
        <w:rPr>
          <w:sz w:val="24"/>
          <w:szCs w:val="24"/>
        </w:rPr>
        <w:t>valsartans</w:t>
      </w:r>
      <w:proofErr w:type="spellEnd"/>
      <w:r w:rsidRPr="00B53CD4">
        <w:rPr>
          <w:sz w:val="24"/>
          <w:szCs w:val="24"/>
        </w:rPr>
        <w:t xml:space="preserve"> </w:t>
      </w:r>
      <w:proofErr w:type="spellStart"/>
      <w:r w:rsidRPr="00B53CD4">
        <w:rPr>
          <w:sz w:val="24"/>
          <w:szCs w:val="24"/>
        </w:rPr>
        <w:t>plasmaclearance</w:t>
      </w:r>
      <w:proofErr w:type="spellEnd"/>
      <w:r w:rsidRPr="00B53CD4">
        <w:rPr>
          <w:sz w:val="24"/>
          <w:szCs w:val="24"/>
        </w:rPr>
        <w:t xml:space="preserve"> omkring 2 l/t og dets </w:t>
      </w:r>
      <w:proofErr w:type="spellStart"/>
      <w:r w:rsidRPr="00B53CD4">
        <w:rPr>
          <w:sz w:val="24"/>
          <w:szCs w:val="24"/>
        </w:rPr>
        <w:t>renale</w:t>
      </w:r>
      <w:proofErr w:type="spellEnd"/>
      <w:r w:rsidRPr="00B53CD4">
        <w:rPr>
          <w:sz w:val="24"/>
          <w:szCs w:val="24"/>
        </w:rPr>
        <w:t xml:space="preserve"> </w:t>
      </w:r>
      <w:proofErr w:type="spellStart"/>
      <w:r w:rsidRPr="00B53CD4">
        <w:rPr>
          <w:sz w:val="24"/>
          <w:szCs w:val="24"/>
        </w:rPr>
        <w:t>clearance</w:t>
      </w:r>
      <w:proofErr w:type="spellEnd"/>
      <w:r w:rsidRPr="00B53CD4">
        <w:rPr>
          <w:sz w:val="24"/>
          <w:szCs w:val="24"/>
        </w:rPr>
        <w:t xml:space="preserve"> er 0,62 l/t (ca. 30</w:t>
      </w:r>
      <w:r>
        <w:rPr>
          <w:sz w:val="24"/>
          <w:szCs w:val="24"/>
        </w:rPr>
        <w:t xml:space="preserve"> </w:t>
      </w:r>
      <w:r w:rsidRPr="00B53CD4">
        <w:rPr>
          <w:sz w:val="24"/>
          <w:szCs w:val="24"/>
        </w:rPr>
        <w:t xml:space="preserve">% af </w:t>
      </w:r>
      <w:r w:rsidRPr="00B53CD4">
        <w:rPr>
          <w:sz w:val="24"/>
          <w:szCs w:val="24"/>
        </w:rPr>
        <w:lastRenderedPageBreak/>
        <w:t xml:space="preserve">den totale </w:t>
      </w:r>
      <w:proofErr w:type="spellStart"/>
      <w:r w:rsidRPr="00B53CD4">
        <w:rPr>
          <w:sz w:val="24"/>
          <w:szCs w:val="24"/>
        </w:rPr>
        <w:t>clearance</w:t>
      </w:r>
      <w:proofErr w:type="spellEnd"/>
      <w:r w:rsidRPr="00B53CD4">
        <w:rPr>
          <w:sz w:val="24"/>
          <w:szCs w:val="24"/>
        </w:rPr>
        <w:t xml:space="preserve">). Halveringstiden for </w:t>
      </w:r>
      <w:proofErr w:type="spellStart"/>
      <w:r w:rsidRPr="00B53CD4">
        <w:rPr>
          <w:sz w:val="24"/>
          <w:szCs w:val="24"/>
        </w:rPr>
        <w:t>valsartan</w:t>
      </w:r>
      <w:proofErr w:type="spellEnd"/>
      <w:r w:rsidRPr="00B53CD4">
        <w:rPr>
          <w:sz w:val="24"/>
          <w:szCs w:val="24"/>
        </w:rPr>
        <w:t xml:space="preserve"> er 6 timer</w:t>
      </w:r>
    </w:p>
    <w:p w:rsidR="000A2E00" w:rsidRPr="00B53CD4" w:rsidRDefault="000A2E00" w:rsidP="000A2E00">
      <w:pPr>
        <w:widowControl w:val="0"/>
        <w:ind w:left="851"/>
        <w:rPr>
          <w:sz w:val="24"/>
          <w:szCs w:val="24"/>
        </w:rPr>
      </w:pPr>
    </w:p>
    <w:p w:rsidR="000A2E00" w:rsidRDefault="000A2E00" w:rsidP="000A2E00">
      <w:pPr>
        <w:widowControl w:val="0"/>
        <w:ind w:left="851"/>
        <w:rPr>
          <w:sz w:val="24"/>
          <w:szCs w:val="24"/>
          <w:u w:val="single"/>
        </w:rPr>
      </w:pPr>
      <w:r w:rsidRPr="00B53CD4">
        <w:rPr>
          <w:sz w:val="24"/>
          <w:szCs w:val="24"/>
          <w:u w:val="single"/>
        </w:rPr>
        <w:t>Særlige populationer</w:t>
      </w:r>
    </w:p>
    <w:p w:rsidR="000A2E00" w:rsidRPr="00B53CD4" w:rsidRDefault="000A2E00" w:rsidP="000A2E00">
      <w:pPr>
        <w:widowControl w:val="0"/>
        <w:ind w:left="851"/>
        <w:rPr>
          <w:sz w:val="24"/>
          <w:szCs w:val="24"/>
          <w:u w:val="single"/>
        </w:rPr>
      </w:pPr>
    </w:p>
    <w:p w:rsidR="000A2E00" w:rsidRPr="00B53CD4" w:rsidRDefault="000A2E00" w:rsidP="000A2E00">
      <w:pPr>
        <w:widowControl w:val="0"/>
        <w:ind w:left="851"/>
        <w:rPr>
          <w:i/>
          <w:sz w:val="24"/>
          <w:szCs w:val="24"/>
        </w:rPr>
      </w:pPr>
      <w:r w:rsidRPr="00B53CD4">
        <w:rPr>
          <w:i/>
          <w:iCs/>
          <w:sz w:val="24"/>
          <w:szCs w:val="24"/>
        </w:rPr>
        <w:t>Pædiatrisk population (under 18 år)</w:t>
      </w:r>
    </w:p>
    <w:p w:rsidR="000A2E00" w:rsidRPr="00B53CD4" w:rsidRDefault="000A2E00" w:rsidP="000A2E00">
      <w:pPr>
        <w:widowControl w:val="0"/>
        <w:ind w:left="851"/>
        <w:rPr>
          <w:sz w:val="24"/>
          <w:szCs w:val="24"/>
        </w:rPr>
      </w:pPr>
      <w:r w:rsidRPr="00B53CD4">
        <w:rPr>
          <w:sz w:val="24"/>
          <w:szCs w:val="24"/>
        </w:rPr>
        <w:t xml:space="preserve">Der er ingen </w:t>
      </w:r>
      <w:proofErr w:type="spellStart"/>
      <w:r w:rsidRPr="00B53CD4">
        <w:rPr>
          <w:sz w:val="24"/>
          <w:szCs w:val="24"/>
        </w:rPr>
        <w:t>farmakokinetiske</w:t>
      </w:r>
      <w:proofErr w:type="spellEnd"/>
      <w:r w:rsidRPr="00B53CD4">
        <w:rPr>
          <w:sz w:val="24"/>
          <w:szCs w:val="24"/>
        </w:rPr>
        <w:t xml:space="preserve"> data tilgængelige for den pædiatriske population.</w:t>
      </w:r>
    </w:p>
    <w:p w:rsidR="000A2E00" w:rsidRPr="00B53CD4" w:rsidRDefault="000A2E00" w:rsidP="000A2E00">
      <w:pPr>
        <w:widowControl w:val="0"/>
        <w:ind w:left="851"/>
        <w:rPr>
          <w:sz w:val="24"/>
          <w:szCs w:val="24"/>
        </w:rPr>
      </w:pPr>
    </w:p>
    <w:p w:rsidR="000A2E00" w:rsidRPr="00B53CD4" w:rsidRDefault="000A2E00" w:rsidP="000A2E00">
      <w:pPr>
        <w:widowControl w:val="0"/>
        <w:ind w:left="851"/>
        <w:rPr>
          <w:i/>
          <w:sz w:val="24"/>
          <w:szCs w:val="24"/>
        </w:rPr>
      </w:pPr>
      <w:r w:rsidRPr="00B53CD4">
        <w:rPr>
          <w:i/>
          <w:iCs/>
          <w:sz w:val="24"/>
          <w:szCs w:val="24"/>
        </w:rPr>
        <w:t>Ældre (65 år og derover)</w:t>
      </w:r>
    </w:p>
    <w:p w:rsidR="000A2E00" w:rsidRPr="00B53CD4" w:rsidRDefault="000A2E00" w:rsidP="000A2E00">
      <w:pPr>
        <w:widowControl w:val="0"/>
        <w:ind w:left="851"/>
        <w:rPr>
          <w:sz w:val="24"/>
          <w:szCs w:val="24"/>
        </w:rPr>
      </w:pPr>
      <w:r w:rsidRPr="00B53CD4">
        <w:rPr>
          <w:sz w:val="24"/>
          <w:szCs w:val="24"/>
        </w:rPr>
        <w:t xml:space="preserve">Tiden til maksimal plasmakoncentration af </w:t>
      </w:r>
      <w:proofErr w:type="spellStart"/>
      <w:r w:rsidRPr="00B53CD4">
        <w:rPr>
          <w:sz w:val="24"/>
          <w:szCs w:val="24"/>
        </w:rPr>
        <w:t>amlodipin</w:t>
      </w:r>
      <w:proofErr w:type="spellEnd"/>
      <w:r w:rsidRPr="00B53CD4">
        <w:rPr>
          <w:sz w:val="24"/>
          <w:szCs w:val="24"/>
        </w:rPr>
        <w:t xml:space="preserve"> er den samme for yngre og ældre patienter. </w:t>
      </w:r>
      <w:proofErr w:type="spellStart"/>
      <w:r w:rsidRPr="00B53CD4">
        <w:rPr>
          <w:sz w:val="24"/>
          <w:szCs w:val="24"/>
        </w:rPr>
        <w:t>Amlodipins</w:t>
      </w:r>
      <w:proofErr w:type="spellEnd"/>
      <w:r w:rsidRPr="00B53CD4">
        <w:rPr>
          <w:sz w:val="24"/>
          <w:szCs w:val="24"/>
        </w:rPr>
        <w:t xml:space="preserve"> </w:t>
      </w:r>
      <w:proofErr w:type="spellStart"/>
      <w:r w:rsidRPr="00B53CD4">
        <w:rPr>
          <w:sz w:val="24"/>
          <w:szCs w:val="24"/>
        </w:rPr>
        <w:t>clearance</w:t>
      </w:r>
      <w:proofErr w:type="spellEnd"/>
      <w:r w:rsidRPr="00B53CD4">
        <w:rPr>
          <w:sz w:val="24"/>
          <w:szCs w:val="24"/>
        </w:rPr>
        <w:t xml:space="preserve"> har tendens til at falde hos ældre patienter, hvilket resulterer i øget areal under kurven (AUC) og øget eliminationshalveringstid. Middel systemisk AUC af </w:t>
      </w:r>
      <w:proofErr w:type="spellStart"/>
      <w:r w:rsidRPr="00B53CD4">
        <w:rPr>
          <w:sz w:val="24"/>
          <w:szCs w:val="24"/>
        </w:rPr>
        <w:t>valsartan</w:t>
      </w:r>
      <w:proofErr w:type="spellEnd"/>
      <w:r w:rsidRPr="00B53CD4">
        <w:rPr>
          <w:sz w:val="24"/>
          <w:szCs w:val="24"/>
        </w:rPr>
        <w:t xml:space="preserve"> er 70</w:t>
      </w:r>
      <w:r>
        <w:rPr>
          <w:sz w:val="24"/>
          <w:szCs w:val="24"/>
        </w:rPr>
        <w:t xml:space="preserve"> </w:t>
      </w:r>
      <w:r w:rsidRPr="00B53CD4">
        <w:rPr>
          <w:sz w:val="24"/>
          <w:szCs w:val="24"/>
        </w:rPr>
        <w:t>% højere hos ældre end hos yngre. Derfor kræves forsigtighed, når dosis øges.</w:t>
      </w:r>
    </w:p>
    <w:p w:rsidR="000A2E00" w:rsidRPr="00B53CD4" w:rsidRDefault="000A2E00" w:rsidP="000A2E00">
      <w:pPr>
        <w:widowControl w:val="0"/>
        <w:ind w:left="851"/>
        <w:rPr>
          <w:sz w:val="24"/>
          <w:szCs w:val="24"/>
        </w:rPr>
      </w:pPr>
    </w:p>
    <w:p w:rsidR="000A2E00" w:rsidRPr="00B53CD4" w:rsidRDefault="000A2E00" w:rsidP="00440F23">
      <w:pPr>
        <w:keepNext/>
        <w:widowControl w:val="0"/>
        <w:ind w:left="851"/>
        <w:rPr>
          <w:i/>
          <w:sz w:val="24"/>
          <w:szCs w:val="24"/>
        </w:rPr>
      </w:pPr>
      <w:r w:rsidRPr="00B53CD4">
        <w:rPr>
          <w:i/>
          <w:iCs/>
          <w:sz w:val="24"/>
          <w:szCs w:val="24"/>
        </w:rPr>
        <w:t>Nedsat nyrefunktion</w:t>
      </w:r>
    </w:p>
    <w:p w:rsidR="000A2E00" w:rsidRPr="00B53CD4" w:rsidRDefault="000A2E00" w:rsidP="000A2E00">
      <w:pPr>
        <w:widowControl w:val="0"/>
        <w:ind w:left="851"/>
        <w:rPr>
          <w:sz w:val="24"/>
          <w:szCs w:val="24"/>
        </w:rPr>
      </w:pPr>
      <w:r w:rsidRPr="00B53CD4">
        <w:rPr>
          <w:sz w:val="24"/>
          <w:szCs w:val="24"/>
        </w:rPr>
        <w:t xml:space="preserve">Nedsat nyrefunktion har ikke en signifikant indflydelse på </w:t>
      </w:r>
      <w:proofErr w:type="spellStart"/>
      <w:r w:rsidRPr="00B53CD4">
        <w:rPr>
          <w:sz w:val="24"/>
          <w:szCs w:val="24"/>
        </w:rPr>
        <w:t>amlodipins</w:t>
      </w:r>
      <w:proofErr w:type="spellEnd"/>
      <w:r w:rsidRPr="00B53CD4">
        <w:rPr>
          <w:sz w:val="24"/>
          <w:szCs w:val="24"/>
        </w:rPr>
        <w:t xml:space="preserve"> farmakokinetik. Som det forventes for stoffer, hvor den </w:t>
      </w:r>
      <w:proofErr w:type="spellStart"/>
      <w:r w:rsidRPr="00B53CD4">
        <w:rPr>
          <w:sz w:val="24"/>
          <w:szCs w:val="24"/>
        </w:rPr>
        <w:t>renale</w:t>
      </w:r>
      <w:proofErr w:type="spellEnd"/>
      <w:r w:rsidRPr="00B53CD4">
        <w:rPr>
          <w:sz w:val="24"/>
          <w:szCs w:val="24"/>
        </w:rPr>
        <w:t xml:space="preserve"> udskillelse kun står for 30</w:t>
      </w:r>
      <w:r>
        <w:rPr>
          <w:sz w:val="24"/>
          <w:szCs w:val="24"/>
        </w:rPr>
        <w:t xml:space="preserve"> </w:t>
      </w:r>
      <w:r w:rsidRPr="00B53CD4">
        <w:rPr>
          <w:sz w:val="24"/>
          <w:szCs w:val="24"/>
        </w:rPr>
        <w:t xml:space="preserve">% af den totale plasmaudskillelse, er der ikke set korrelation mellem nyrefunktion og </w:t>
      </w:r>
      <w:proofErr w:type="spellStart"/>
      <w:r w:rsidRPr="00B53CD4">
        <w:rPr>
          <w:sz w:val="24"/>
          <w:szCs w:val="24"/>
        </w:rPr>
        <w:t>valsartans</w:t>
      </w:r>
      <w:proofErr w:type="spellEnd"/>
      <w:r w:rsidRPr="00B53CD4">
        <w:rPr>
          <w:sz w:val="24"/>
          <w:szCs w:val="24"/>
        </w:rPr>
        <w:t xml:space="preserve"> systemiske eksponering.</w:t>
      </w:r>
    </w:p>
    <w:p w:rsidR="000A2E00" w:rsidRPr="00B53CD4" w:rsidRDefault="000A2E00" w:rsidP="000A2E00">
      <w:pPr>
        <w:widowControl w:val="0"/>
        <w:ind w:left="851"/>
        <w:rPr>
          <w:sz w:val="24"/>
          <w:szCs w:val="24"/>
        </w:rPr>
      </w:pPr>
    </w:p>
    <w:p w:rsidR="000A2E00" w:rsidRPr="00B53CD4" w:rsidRDefault="000A2E00" w:rsidP="000A2E00">
      <w:pPr>
        <w:widowControl w:val="0"/>
        <w:ind w:left="851"/>
        <w:rPr>
          <w:i/>
          <w:sz w:val="24"/>
          <w:szCs w:val="24"/>
        </w:rPr>
      </w:pPr>
      <w:r w:rsidRPr="00B53CD4">
        <w:rPr>
          <w:i/>
          <w:iCs/>
          <w:sz w:val="24"/>
          <w:szCs w:val="24"/>
        </w:rPr>
        <w:t>Nedsat leverfunktion</w:t>
      </w:r>
    </w:p>
    <w:p w:rsidR="000A2E00" w:rsidRPr="00C84483" w:rsidRDefault="000A2E00" w:rsidP="000A2E00">
      <w:pPr>
        <w:widowControl w:val="0"/>
        <w:ind w:left="851"/>
        <w:rPr>
          <w:sz w:val="24"/>
          <w:szCs w:val="24"/>
        </w:rPr>
      </w:pPr>
      <w:r w:rsidRPr="00B53CD4">
        <w:rPr>
          <w:sz w:val="24"/>
          <w:szCs w:val="24"/>
        </w:rPr>
        <w:t xml:space="preserve">Der er meget få tilgængelige kliniske data vedrørende </w:t>
      </w:r>
      <w:proofErr w:type="spellStart"/>
      <w:r w:rsidRPr="00B53CD4">
        <w:rPr>
          <w:sz w:val="24"/>
          <w:szCs w:val="24"/>
        </w:rPr>
        <w:t>amlodipin</w:t>
      </w:r>
      <w:proofErr w:type="spellEnd"/>
      <w:r w:rsidRPr="00B53CD4">
        <w:rPr>
          <w:sz w:val="24"/>
          <w:szCs w:val="24"/>
        </w:rPr>
        <w:t xml:space="preserve">-administration til patienter med nedsat leverfunktion. Patienter med nedsat leverfunktion har nedsat udskillelse af </w:t>
      </w:r>
      <w:proofErr w:type="spellStart"/>
      <w:r w:rsidRPr="00B53CD4">
        <w:rPr>
          <w:sz w:val="24"/>
          <w:szCs w:val="24"/>
        </w:rPr>
        <w:t>amlodipin</w:t>
      </w:r>
      <w:proofErr w:type="spellEnd"/>
      <w:r w:rsidRPr="00B53CD4">
        <w:rPr>
          <w:sz w:val="24"/>
          <w:szCs w:val="24"/>
        </w:rPr>
        <w:t>, hvilket medfører et øget AUC på ca. 40-60</w:t>
      </w:r>
      <w:r>
        <w:rPr>
          <w:sz w:val="24"/>
          <w:szCs w:val="24"/>
        </w:rPr>
        <w:t xml:space="preserve"> </w:t>
      </w:r>
      <w:r w:rsidRPr="00B53CD4">
        <w:rPr>
          <w:sz w:val="24"/>
          <w:szCs w:val="24"/>
        </w:rPr>
        <w:t xml:space="preserve">%. Hos patienter med let til moderat nedsat leverfunktion er den gennemsnitlige eksponering af </w:t>
      </w:r>
      <w:proofErr w:type="spellStart"/>
      <w:r w:rsidRPr="00B53CD4">
        <w:rPr>
          <w:sz w:val="24"/>
          <w:szCs w:val="24"/>
        </w:rPr>
        <w:t>valsartan</w:t>
      </w:r>
      <w:proofErr w:type="spellEnd"/>
      <w:r w:rsidRPr="00B53CD4">
        <w:rPr>
          <w:sz w:val="24"/>
          <w:szCs w:val="24"/>
        </w:rPr>
        <w:t xml:space="preserve"> (målt ved AUC-værdier) to gange højere end den, der er set hos raske frivillige (passet sammen efter alder, køn og vægt). Der skal udvises forsigtighed over for patienter med leverlidelser (se pkt.</w:t>
      </w:r>
      <w:r>
        <w:rPr>
          <w:sz w:val="24"/>
          <w:szCs w:val="24"/>
        </w:rPr>
        <w:t xml:space="preserve"> </w:t>
      </w:r>
      <w:r w:rsidRPr="00B53CD4">
        <w:rPr>
          <w:sz w:val="24"/>
          <w:szCs w:val="24"/>
        </w:rPr>
        <w:t>4.2).</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5.3</w:t>
      </w:r>
      <w:r w:rsidRPr="00C84483">
        <w:rPr>
          <w:b/>
          <w:sz w:val="24"/>
          <w:szCs w:val="24"/>
        </w:rPr>
        <w:tab/>
      </w:r>
      <w:r w:rsidR="00FC78C0">
        <w:rPr>
          <w:b/>
          <w:sz w:val="24"/>
          <w:szCs w:val="24"/>
        </w:rPr>
        <w:t>Non-</w:t>
      </w:r>
      <w:r w:rsidRPr="00C84483">
        <w:rPr>
          <w:b/>
          <w:sz w:val="24"/>
          <w:szCs w:val="24"/>
        </w:rPr>
        <w:t>kliniske sikkerhedsdata</w:t>
      </w:r>
    </w:p>
    <w:p w:rsidR="000A2E00" w:rsidRDefault="000A2E00" w:rsidP="000A2E00">
      <w:pPr>
        <w:widowControl w:val="0"/>
        <w:ind w:left="851"/>
        <w:rPr>
          <w:i/>
          <w:sz w:val="24"/>
          <w:szCs w:val="24"/>
        </w:rPr>
      </w:pPr>
    </w:p>
    <w:p w:rsidR="000A2E00" w:rsidRPr="00DB2A4C" w:rsidRDefault="000A2E00" w:rsidP="000A2E00">
      <w:pPr>
        <w:widowControl w:val="0"/>
        <w:ind w:left="851"/>
        <w:rPr>
          <w:sz w:val="24"/>
          <w:szCs w:val="24"/>
          <w:u w:val="single"/>
        </w:rPr>
      </w:pPr>
      <w:proofErr w:type="spellStart"/>
      <w:r w:rsidRPr="00DB2A4C">
        <w:rPr>
          <w:sz w:val="24"/>
          <w:szCs w:val="24"/>
          <w:u w:val="single"/>
        </w:rPr>
        <w:t>Amlodipin</w:t>
      </w:r>
      <w:proofErr w:type="spellEnd"/>
      <w:r w:rsidRPr="00DB2A4C">
        <w:rPr>
          <w:sz w:val="24"/>
          <w:szCs w:val="24"/>
          <w:u w:val="single"/>
        </w:rPr>
        <w:t>/</w:t>
      </w:r>
      <w:proofErr w:type="spellStart"/>
      <w:r w:rsidRPr="00DB2A4C">
        <w:rPr>
          <w:sz w:val="24"/>
          <w:szCs w:val="24"/>
          <w:u w:val="single"/>
        </w:rPr>
        <w:t>valsartan</w:t>
      </w:r>
      <w:proofErr w:type="spellEnd"/>
    </w:p>
    <w:p w:rsidR="000A2E00" w:rsidRPr="00DB2A4C" w:rsidRDefault="000A2E00" w:rsidP="000A2E00">
      <w:pPr>
        <w:widowControl w:val="0"/>
        <w:ind w:left="851"/>
        <w:rPr>
          <w:sz w:val="24"/>
          <w:szCs w:val="24"/>
        </w:rPr>
      </w:pPr>
      <w:r w:rsidRPr="00DB2A4C">
        <w:rPr>
          <w:sz w:val="24"/>
          <w:szCs w:val="24"/>
        </w:rPr>
        <w:t>Følgende bivirkninger blev set i dyrestudier, og kan være klinisk relevante:</w:t>
      </w:r>
    </w:p>
    <w:p w:rsidR="000A2E00" w:rsidRPr="00DB2A4C" w:rsidRDefault="000A2E00" w:rsidP="000A2E00">
      <w:pPr>
        <w:widowControl w:val="0"/>
        <w:ind w:left="851"/>
        <w:rPr>
          <w:sz w:val="24"/>
          <w:szCs w:val="24"/>
        </w:rPr>
      </w:pPr>
      <w:proofErr w:type="spellStart"/>
      <w:r w:rsidRPr="00DB2A4C">
        <w:rPr>
          <w:sz w:val="24"/>
          <w:szCs w:val="24"/>
        </w:rPr>
        <w:t>Histopatologiske</w:t>
      </w:r>
      <w:proofErr w:type="spellEnd"/>
      <w:r w:rsidRPr="00DB2A4C">
        <w:rPr>
          <w:sz w:val="24"/>
          <w:szCs w:val="24"/>
        </w:rPr>
        <w:t xml:space="preserve"> tegn på inflammation i maveslimhinden blev set hos hanrotter ved en eksponering ca. 1,9 (</w:t>
      </w:r>
      <w:proofErr w:type="spellStart"/>
      <w:r w:rsidRPr="00DB2A4C">
        <w:rPr>
          <w:sz w:val="24"/>
          <w:szCs w:val="24"/>
        </w:rPr>
        <w:t>valsartan</w:t>
      </w:r>
      <w:proofErr w:type="spellEnd"/>
      <w:r w:rsidRPr="00DB2A4C">
        <w:rPr>
          <w:sz w:val="24"/>
          <w:szCs w:val="24"/>
        </w:rPr>
        <w:t>) og 2,6 (</w:t>
      </w:r>
      <w:proofErr w:type="spellStart"/>
      <w:r w:rsidRPr="00DB2A4C">
        <w:rPr>
          <w:sz w:val="24"/>
          <w:szCs w:val="24"/>
        </w:rPr>
        <w:t>amlodipin</w:t>
      </w:r>
      <w:proofErr w:type="spellEnd"/>
      <w:r w:rsidRPr="00DB2A4C">
        <w:rPr>
          <w:sz w:val="24"/>
          <w:szCs w:val="24"/>
        </w:rPr>
        <w:t xml:space="preserve">) gange de kliniske doser på 160 mg </w:t>
      </w:r>
      <w:proofErr w:type="spellStart"/>
      <w:r w:rsidRPr="00DB2A4C">
        <w:rPr>
          <w:sz w:val="24"/>
          <w:szCs w:val="24"/>
        </w:rPr>
        <w:t>valsartan</w:t>
      </w:r>
      <w:proofErr w:type="spellEnd"/>
      <w:r w:rsidRPr="00DB2A4C">
        <w:rPr>
          <w:sz w:val="24"/>
          <w:szCs w:val="24"/>
        </w:rPr>
        <w:t xml:space="preserve"> og 10 mg </w:t>
      </w:r>
      <w:proofErr w:type="spellStart"/>
      <w:r w:rsidRPr="00DB2A4C">
        <w:rPr>
          <w:sz w:val="24"/>
          <w:szCs w:val="24"/>
        </w:rPr>
        <w:t>amlodipin</w:t>
      </w:r>
      <w:proofErr w:type="spellEnd"/>
      <w:r w:rsidRPr="00DB2A4C">
        <w:rPr>
          <w:sz w:val="24"/>
          <w:szCs w:val="24"/>
        </w:rPr>
        <w:t xml:space="preserve">. Ved højere eksponering blev der set sårdannelse og erosion af maveslimhinden hos både han- og hunrotter. De samme forandringer blev også set i gruppen, som fik </w:t>
      </w:r>
      <w:proofErr w:type="spellStart"/>
      <w:r w:rsidRPr="00DB2A4C">
        <w:rPr>
          <w:sz w:val="24"/>
          <w:szCs w:val="24"/>
        </w:rPr>
        <w:t>valsartan</w:t>
      </w:r>
      <w:proofErr w:type="spellEnd"/>
      <w:r w:rsidRPr="00DB2A4C">
        <w:rPr>
          <w:sz w:val="24"/>
          <w:szCs w:val="24"/>
        </w:rPr>
        <w:t xml:space="preserve"> alene (eksponering på 8,5-11,0 gange den kliniske dosis på 160 mg </w:t>
      </w:r>
      <w:proofErr w:type="spellStart"/>
      <w:r w:rsidRPr="00DB2A4C">
        <w:rPr>
          <w:sz w:val="24"/>
          <w:szCs w:val="24"/>
        </w:rPr>
        <w:t>valsartan</w:t>
      </w:r>
      <w:proofErr w:type="spellEnd"/>
      <w:r w:rsidRPr="00DB2A4C">
        <w:rPr>
          <w:sz w:val="24"/>
          <w:szCs w:val="24"/>
        </w:rPr>
        <w:t>).</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 xml:space="preserve">En øget forekomst og sværhedsgrad af </w:t>
      </w:r>
      <w:proofErr w:type="spellStart"/>
      <w:r w:rsidRPr="00DB2A4C">
        <w:rPr>
          <w:sz w:val="24"/>
          <w:szCs w:val="24"/>
        </w:rPr>
        <w:t>renal</w:t>
      </w:r>
      <w:proofErr w:type="spellEnd"/>
      <w:r w:rsidRPr="00DB2A4C">
        <w:rPr>
          <w:sz w:val="24"/>
          <w:szCs w:val="24"/>
        </w:rPr>
        <w:t xml:space="preserve"> </w:t>
      </w:r>
      <w:proofErr w:type="spellStart"/>
      <w:r w:rsidRPr="00DB2A4C">
        <w:rPr>
          <w:sz w:val="24"/>
          <w:szCs w:val="24"/>
        </w:rPr>
        <w:t>tubulær</w:t>
      </w:r>
      <w:proofErr w:type="spellEnd"/>
      <w:r w:rsidRPr="00DB2A4C">
        <w:rPr>
          <w:sz w:val="24"/>
          <w:szCs w:val="24"/>
        </w:rPr>
        <w:t xml:space="preserve"> </w:t>
      </w:r>
      <w:proofErr w:type="spellStart"/>
      <w:r w:rsidRPr="00DB2A4C">
        <w:rPr>
          <w:sz w:val="24"/>
          <w:szCs w:val="24"/>
        </w:rPr>
        <w:t>basofili</w:t>
      </w:r>
      <w:proofErr w:type="spellEnd"/>
      <w:r w:rsidRPr="00DB2A4C">
        <w:rPr>
          <w:sz w:val="24"/>
          <w:szCs w:val="24"/>
        </w:rPr>
        <w:t>/</w:t>
      </w:r>
      <w:proofErr w:type="spellStart"/>
      <w:r w:rsidRPr="00DB2A4C">
        <w:rPr>
          <w:sz w:val="24"/>
          <w:szCs w:val="24"/>
        </w:rPr>
        <w:t>hyalinisering</w:t>
      </w:r>
      <w:proofErr w:type="spellEnd"/>
      <w:r w:rsidRPr="00DB2A4C">
        <w:rPr>
          <w:sz w:val="24"/>
          <w:szCs w:val="24"/>
        </w:rPr>
        <w:t xml:space="preserve">, </w:t>
      </w:r>
      <w:proofErr w:type="spellStart"/>
      <w:r w:rsidRPr="00DB2A4C">
        <w:rPr>
          <w:sz w:val="24"/>
          <w:szCs w:val="24"/>
        </w:rPr>
        <w:t>dilation</w:t>
      </w:r>
      <w:proofErr w:type="spellEnd"/>
      <w:r w:rsidRPr="00DB2A4C">
        <w:rPr>
          <w:sz w:val="24"/>
          <w:szCs w:val="24"/>
        </w:rPr>
        <w:t xml:space="preserve"> og cylindre i urinen, såvel som </w:t>
      </w:r>
      <w:proofErr w:type="spellStart"/>
      <w:r w:rsidRPr="00DB2A4C">
        <w:rPr>
          <w:sz w:val="24"/>
          <w:szCs w:val="24"/>
        </w:rPr>
        <w:t>interstitiel</w:t>
      </w:r>
      <w:proofErr w:type="spellEnd"/>
      <w:r w:rsidRPr="00DB2A4C">
        <w:rPr>
          <w:sz w:val="24"/>
          <w:szCs w:val="24"/>
        </w:rPr>
        <w:t xml:space="preserve"> lymfocytinflammation og </w:t>
      </w:r>
      <w:proofErr w:type="spellStart"/>
      <w:r w:rsidRPr="00DB2A4C">
        <w:rPr>
          <w:sz w:val="24"/>
          <w:szCs w:val="24"/>
        </w:rPr>
        <w:t>arteriolær</w:t>
      </w:r>
      <w:proofErr w:type="spellEnd"/>
      <w:r w:rsidRPr="00DB2A4C">
        <w:rPr>
          <w:sz w:val="24"/>
          <w:szCs w:val="24"/>
        </w:rPr>
        <w:t xml:space="preserve"> </w:t>
      </w:r>
      <w:proofErr w:type="spellStart"/>
      <w:r w:rsidRPr="00DB2A4C">
        <w:rPr>
          <w:sz w:val="24"/>
          <w:szCs w:val="24"/>
        </w:rPr>
        <w:t>medial</w:t>
      </w:r>
      <w:proofErr w:type="spellEnd"/>
      <w:r w:rsidRPr="00DB2A4C">
        <w:rPr>
          <w:sz w:val="24"/>
          <w:szCs w:val="24"/>
        </w:rPr>
        <w:t xml:space="preserve"> hypertrofi blev set ved en eksponering på 8-13 (</w:t>
      </w:r>
      <w:proofErr w:type="spellStart"/>
      <w:r w:rsidRPr="00DB2A4C">
        <w:rPr>
          <w:sz w:val="24"/>
          <w:szCs w:val="24"/>
        </w:rPr>
        <w:t>valsartan</w:t>
      </w:r>
      <w:proofErr w:type="spellEnd"/>
      <w:r w:rsidRPr="00DB2A4C">
        <w:rPr>
          <w:sz w:val="24"/>
          <w:szCs w:val="24"/>
        </w:rPr>
        <w:t>) og 7-8 (</w:t>
      </w:r>
      <w:proofErr w:type="spellStart"/>
      <w:r w:rsidRPr="00DB2A4C">
        <w:rPr>
          <w:sz w:val="24"/>
          <w:szCs w:val="24"/>
        </w:rPr>
        <w:t>amlodipin</w:t>
      </w:r>
      <w:proofErr w:type="spellEnd"/>
      <w:r w:rsidRPr="00DB2A4C">
        <w:rPr>
          <w:sz w:val="24"/>
          <w:szCs w:val="24"/>
        </w:rPr>
        <w:t xml:space="preserve">) gange den kliniske dosis på 160 mg </w:t>
      </w:r>
      <w:proofErr w:type="spellStart"/>
      <w:r w:rsidRPr="00DB2A4C">
        <w:rPr>
          <w:sz w:val="24"/>
          <w:szCs w:val="24"/>
        </w:rPr>
        <w:t>valsartan</w:t>
      </w:r>
      <w:proofErr w:type="spellEnd"/>
      <w:r w:rsidRPr="00DB2A4C">
        <w:rPr>
          <w:sz w:val="24"/>
          <w:szCs w:val="24"/>
        </w:rPr>
        <w:t xml:space="preserve"> og 10 mg </w:t>
      </w:r>
      <w:proofErr w:type="spellStart"/>
      <w:r w:rsidRPr="00DB2A4C">
        <w:rPr>
          <w:sz w:val="24"/>
          <w:szCs w:val="24"/>
        </w:rPr>
        <w:t>amlodipin</w:t>
      </w:r>
      <w:proofErr w:type="spellEnd"/>
      <w:r w:rsidRPr="00DB2A4C">
        <w:rPr>
          <w:sz w:val="24"/>
          <w:szCs w:val="24"/>
        </w:rPr>
        <w:t xml:space="preserve">. De samme forandringer blev også set i gruppen, som fik </w:t>
      </w:r>
      <w:proofErr w:type="spellStart"/>
      <w:r w:rsidRPr="00DB2A4C">
        <w:rPr>
          <w:sz w:val="24"/>
          <w:szCs w:val="24"/>
        </w:rPr>
        <w:t>valsartan</w:t>
      </w:r>
      <w:proofErr w:type="spellEnd"/>
      <w:r w:rsidRPr="00DB2A4C">
        <w:rPr>
          <w:sz w:val="24"/>
          <w:szCs w:val="24"/>
        </w:rPr>
        <w:t xml:space="preserve"> alene (eksponering på 8,5-11,0 gange den kliniske dosis på 160 mg </w:t>
      </w:r>
      <w:proofErr w:type="spellStart"/>
      <w:r w:rsidRPr="00DB2A4C">
        <w:rPr>
          <w:sz w:val="24"/>
          <w:szCs w:val="24"/>
        </w:rPr>
        <w:t>valsartan</w:t>
      </w:r>
      <w:proofErr w:type="spellEnd"/>
      <w:r w:rsidRPr="00DB2A4C">
        <w:rPr>
          <w:sz w:val="24"/>
          <w:szCs w:val="24"/>
        </w:rPr>
        <w:t>).</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I et embryo-</w:t>
      </w:r>
      <w:proofErr w:type="spellStart"/>
      <w:r w:rsidRPr="00DB2A4C">
        <w:rPr>
          <w:sz w:val="24"/>
          <w:szCs w:val="24"/>
        </w:rPr>
        <w:t>føtal</w:t>
      </w:r>
      <w:proofErr w:type="spellEnd"/>
      <w:r w:rsidRPr="00DB2A4C">
        <w:rPr>
          <w:sz w:val="24"/>
          <w:szCs w:val="24"/>
        </w:rPr>
        <w:t xml:space="preserve"> udviklingsstudie med rotter blev der bemærket en øget forekomst af udvidede urinledere, misdannede brystben og </w:t>
      </w:r>
      <w:proofErr w:type="spellStart"/>
      <w:r w:rsidRPr="00DB2A4C">
        <w:rPr>
          <w:sz w:val="24"/>
          <w:szCs w:val="24"/>
        </w:rPr>
        <w:t>uforkalkede</w:t>
      </w:r>
      <w:proofErr w:type="spellEnd"/>
      <w:r w:rsidRPr="00DB2A4C">
        <w:rPr>
          <w:sz w:val="24"/>
          <w:szCs w:val="24"/>
        </w:rPr>
        <w:t xml:space="preserve"> forpoteknogler ved en eksponering ca. 12 (</w:t>
      </w:r>
      <w:proofErr w:type="spellStart"/>
      <w:r w:rsidRPr="00DB2A4C">
        <w:rPr>
          <w:sz w:val="24"/>
          <w:szCs w:val="24"/>
        </w:rPr>
        <w:t>valsartan</w:t>
      </w:r>
      <w:proofErr w:type="spellEnd"/>
      <w:r w:rsidRPr="00DB2A4C">
        <w:rPr>
          <w:sz w:val="24"/>
          <w:szCs w:val="24"/>
        </w:rPr>
        <w:t>) og 10 (</w:t>
      </w:r>
      <w:proofErr w:type="spellStart"/>
      <w:r w:rsidRPr="00DB2A4C">
        <w:rPr>
          <w:sz w:val="24"/>
          <w:szCs w:val="24"/>
        </w:rPr>
        <w:t>amlodipin</w:t>
      </w:r>
      <w:proofErr w:type="spellEnd"/>
      <w:r w:rsidRPr="00DB2A4C">
        <w:rPr>
          <w:sz w:val="24"/>
          <w:szCs w:val="24"/>
        </w:rPr>
        <w:t xml:space="preserve">) gange de kliniske doser på 160 mg </w:t>
      </w:r>
      <w:proofErr w:type="spellStart"/>
      <w:r w:rsidRPr="00DB2A4C">
        <w:rPr>
          <w:sz w:val="24"/>
          <w:szCs w:val="24"/>
        </w:rPr>
        <w:t>valsartan</w:t>
      </w:r>
      <w:proofErr w:type="spellEnd"/>
      <w:r w:rsidRPr="00DB2A4C">
        <w:rPr>
          <w:sz w:val="24"/>
          <w:szCs w:val="24"/>
        </w:rPr>
        <w:t xml:space="preserve"> og 10 mg </w:t>
      </w:r>
      <w:proofErr w:type="spellStart"/>
      <w:r w:rsidRPr="00DB2A4C">
        <w:rPr>
          <w:sz w:val="24"/>
          <w:szCs w:val="24"/>
        </w:rPr>
        <w:t>amlodipin</w:t>
      </w:r>
      <w:proofErr w:type="spellEnd"/>
      <w:r w:rsidRPr="00DB2A4C">
        <w:rPr>
          <w:sz w:val="24"/>
          <w:szCs w:val="24"/>
        </w:rPr>
        <w:t xml:space="preserve">. Der blev også set udvidede urinledere i gruppen, som fik </w:t>
      </w:r>
      <w:proofErr w:type="spellStart"/>
      <w:r w:rsidRPr="00DB2A4C">
        <w:rPr>
          <w:sz w:val="24"/>
          <w:szCs w:val="24"/>
        </w:rPr>
        <w:lastRenderedPageBreak/>
        <w:t>valsartan</w:t>
      </w:r>
      <w:proofErr w:type="spellEnd"/>
      <w:r w:rsidRPr="00DB2A4C">
        <w:rPr>
          <w:sz w:val="24"/>
          <w:szCs w:val="24"/>
        </w:rPr>
        <w:t xml:space="preserve"> alene (eksponering på 12 gange den kliniske dosis på 160 mg </w:t>
      </w:r>
      <w:proofErr w:type="spellStart"/>
      <w:r w:rsidRPr="00DB2A4C">
        <w:rPr>
          <w:sz w:val="24"/>
          <w:szCs w:val="24"/>
        </w:rPr>
        <w:t>valsartan</w:t>
      </w:r>
      <w:proofErr w:type="spellEnd"/>
      <w:r w:rsidRPr="00DB2A4C">
        <w:rPr>
          <w:sz w:val="24"/>
          <w:szCs w:val="24"/>
        </w:rPr>
        <w:t xml:space="preserve">). Der var kun beskedne tegn på </w:t>
      </w:r>
      <w:proofErr w:type="spellStart"/>
      <w:r w:rsidRPr="00DB2A4C">
        <w:rPr>
          <w:sz w:val="24"/>
          <w:szCs w:val="24"/>
        </w:rPr>
        <w:t>maternel</w:t>
      </w:r>
      <w:proofErr w:type="spellEnd"/>
      <w:r w:rsidRPr="00DB2A4C">
        <w:rPr>
          <w:sz w:val="24"/>
          <w:szCs w:val="24"/>
        </w:rPr>
        <w:t xml:space="preserve"> toksicitet (moderat nedsættelse af kropsvægt) i dette studie. Niveauet for ingen observerede bivirkninger (NOEL) på den </w:t>
      </w:r>
      <w:proofErr w:type="spellStart"/>
      <w:r w:rsidRPr="00DB2A4C">
        <w:rPr>
          <w:sz w:val="24"/>
          <w:szCs w:val="24"/>
        </w:rPr>
        <w:t>føtale</w:t>
      </w:r>
      <w:proofErr w:type="spellEnd"/>
      <w:r w:rsidRPr="00DB2A4C">
        <w:rPr>
          <w:sz w:val="24"/>
          <w:szCs w:val="24"/>
        </w:rPr>
        <w:t xml:space="preserve"> udvikling er set ved 3 (</w:t>
      </w:r>
      <w:proofErr w:type="spellStart"/>
      <w:r w:rsidRPr="00DB2A4C">
        <w:rPr>
          <w:sz w:val="24"/>
          <w:szCs w:val="24"/>
        </w:rPr>
        <w:t>valsartan</w:t>
      </w:r>
      <w:proofErr w:type="spellEnd"/>
      <w:r w:rsidRPr="00DB2A4C">
        <w:rPr>
          <w:sz w:val="24"/>
          <w:szCs w:val="24"/>
        </w:rPr>
        <w:t>) og 4 (</w:t>
      </w:r>
      <w:proofErr w:type="spellStart"/>
      <w:r w:rsidRPr="00DB2A4C">
        <w:rPr>
          <w:sz w:val="24"/>
          <w:szCs w:val="24"/>
        </w:rPr>
        <w:t>amlodipin</w:t>
      </w:r>
      <w:proofErr w:type="spellEnd"/>
      <w:r w:rsidRPr="00DB2A4C">
        <w:rPr>
          <w:sz w:val="24"/>
          <w:szCs w:val="24"/>
        </w:rPr>
        <w:t>) gange den kliniske eksponering (baseret på AUC).</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 xml:space="preserve">For de enkelte stoffer er der ingen evidens for </w:t>
      </w:r>
      <w:proofErr w:type="spellStart"/>
      <w:r w:rsidRPr="00DB2A4C">
        <w:rPr>
          <w:sz w:val="24"/>
          <w:szCs w:val="24"/>
        </w:rPr>
        <w:t>mutagenicitet</w:t>
      </w:r>
      <w:proofErr w:type="spellEnd"/>
      <w:r w:rsidRPr="00DB2A4C">
        <w:rPr>
          <w:sz w:val="24"/>
          <w:szCs w:val="24"/>
        </w:rPr>
        <w:t xml:space="preserve">, </w:t>
      </w:r>
      <w:proofErr w:type="spellStart"/>
      <w:r w:rsidRPr="00DB2A4C">
        <w:rPr>
          <w:sz w:val="24"/>
          <w:szCs w:val="24"/>
        </w:rPr>
        <w:t>clastogenicitet</w:t>
      </w:r>
      <w:proofErr w:type="spellEnd"/>
      <w:r w:rsidRPr="00DB2A4C">
        <w:rPr>
          <w:sz w:val="24"/>
          <w:szCs w:val="24"/>
        </w:rPr>
        <w:t xml:space="preserve"> eller </w:t>
      </w:r>
      <w:proofErr w:type="spellStart"/>
      <w:r w:rsidRPr="00DB2A4C">
        <w:rPr>
          <w:sz w:val="24"/>
          <w:szCs w:val="24"/>
        </w:rPr>
        <w:t>carcinogenicitet</w:t>
      </w:r>
      <w:proofErr w:type="spellEnd"/>
      <w:r w:rsidRPr="00DB2A4C">
        <w:rPr>
          <w:sz w:val="24"/>
          <w:szCs w:val="24"/>
        </w:rPr>
        <w:t>.</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u w:val="single"/>
        </w:rPr>
      </w:pPr>
      <w:proofErr w:type="spellStart"/>
      <w:r w:rsidRPr="00DB2A4C">
        <w:rPr>
          <w:sz w:val="24"/>
          <w:szCs w:val="24"/>
          <w:u w:val="single"/>
        </w:rPr>
        <w:t>Amlodipin</w:t>
      </w:r>
      <w:proofErr w:type="spellEnd"/>
    </w:p>
    <w:p w:rsidR="000A2E00" w:rsidRDefault="000A2E00" w:rsidP="000A2E00">
      <w:pPr>
        <w:widowControl w:val="0"/>
        <w:ind w:left="851"/>
        <w:rPr>
          <w:sz w:val="24"/>
          <w:szCs w:val="24"/>
          <w:u w:val="single"/>
        </w:rPr>
      </w:pPr>
    </w:p>
    <w:p w:rsidR="000A2E00" w:rsidRPr="00DB2A4C" w:rsidRDefault="000A2E00" w:rsidP="000A2E00">
      <w:pPr>
        <w:widowControl w:val="0"/>
        <w:ind w:left="851"/>
        <w:rPr>
          <w:i/>
          <w:sz w:val="24"/>
          <w:szCs w:val="24"/>
        </w:rPr>
      </w:pPr>
      <w:r w:rsidRPr="00DB2A4C">
        <w:rPr>
          <w:i/>
          <w:sz w:val="24"/>
          <w:szCs w:val="24"/>
        </w:rPr>
        <w:t>Reproduktionstoksikologi</w:t>
      </w:r>
    </w:p>
    <w:p w:rsidR="000A2E00" w:rsidRPr="00DB2A4C" w:rsidRDefault="000A2E00" w:rsidP="000A2E00">
      <w:pPr>
        <w:widowControl w:val="0"/>
        <w:ind w:left="851"/>
        <w:rPr>
          <w:sz w:val="24"/>
          <w:szCs w:val="24"/>
        </w:rPr>
      </w:pPr>
      <w:r w:rsidRPr="00DB2A4C">
        <w:rPr>
          <w:sz w:val="24"/>
          <w:szCs w:val="24"/>
        </w:rPr>
        <w:t>Reproduktionsstudier med rotter og mus har vist forsinket fødsel, forlænget fødsel og nedsat overlevelse af afkommet ved doser ca. 50 gange højere end de maksimalt anbefalede doser til mennesker baseret på mg/kg.</w:t>
      </w:r>
    </w:p>
    <w:p w:rsidR="000A2E00" w:rsidRPr="00DB2A4C" w:rsidRDefault="000A2E00" w:rsidP="000A2E00">
      <w:pPr>
        <w:widowControl w:val="0"/>
        <w:ind w:left="851"/>
        <w:rPr>
          <w:sz w:val="24"/>
          <w:szCs w:val="24"/>
        </w:rPr>
      </w:pPr>
    </w:p>
    <w:p w:rsidR="000A2E00" w:rsidRPr="00DB2A4C" w:rsidRDefault="000A2E00" w:rsidP="000A2E00">
      <w:pPr>
        <w:widowControl w:val="0"/>
        <w:ind w:left="851"/>
        <w:rPr>
          <w:i/>
          <w:sz w:val="24"/>
          <w:szCs w:val="24"/>
        </w:rPr>
      </w:pPr>
      <w:r w:rsidRPr="00DB2A4C">
        <w:rPr>
          <w:i/>
          <w:sz w:val="24"/>
          <w:szCs w:val="24"/>
        </w:rPr>
        <w:t>Nedsat fertilitet</w:t>
      </w:r>
    </w:p>
    <w:p w:rsidR="000A2E00" w:rsidRDefault="000A2E00" w:rsidP="00440F23">
      <w:pPr>
        <w:widowControl w:val="0"/>
        <w:ind w:left="851"/>
        <w:rPr>
          <w:sz w:val="24"/>
          <w:szCs w:val="24"/>
        </w:rPr>
      </w:pPr>
      <w:r w:rsidRPr="00DB2A4C">
        <w:rPr>
          <w:sz w:val="24"/>
          <w:szCs w:val="24"/>
        </w:rPr>
        <w:t xml:space="preserve">Der sås ingen effekt på fertiliteten hos rotter behandlet med </w:t>
      </w:r>
      <w:proofErr w:type="spellStart"/>
      <w:r w:rsidRPr="00DB2A4C">
        <w:rPr>
          <w:sz w:val="24"/>
          <w:szCs w:val="24"/>
        </w:rPr>
        <w:t>amlodipin</w:t>
      </w:r>
      <w:proofErr w:type="spellEnd"/>
      <w:r w:rsidRPr="00DB2A4C">
        <w:rPr>
          <w:sz w:val="24"/>
          <w:szCs w:val="24"/>
        </w:rPr>
        <w:t xml:space="preserve"> (hanner i 64 dage og hunner i 14 dage før parring) ved doser op til 10 mg/kg/dag (8 gange* den maksimalt anbefalede dosis til mennesker på 10 mg baseret på mg/m</w:t>
      </w:r>
      <w:r w:rsidRPr="00DB2A4C">
        <w:rPr>
          <w:sz w:val="24"/>
          <w:szCs w:val="24"/>
          <w:vertAlign w:val="superscript"/>
        </w:rPr>
        <w:t>2</w:t>
      </w:r>
      <w:r w:rsidRPr="00DB2A4C">
        <w:rPr>
          <w:sz w:val="24"/>
          <w:szCs w:val="24"/>
        </w:rPr>
        <w:t xml:space="preserve">). I et andet rottestudie, hvor hanrotter blev behandlet med </w:t>
      </w:r>
      <w:proofErr w:type="spellStart"/>
      <w:r w:rsidRPr="00DB2A4C">
        <w:rPr>
          <w:sz w:val="24"/>
          <w:szCs w:val="24"/>
        </w:rPr>
        <w:t>amlodipinbesilat</w:t>
      </w:r>
      <w:proofErr w:type="spellEnd"/>
      <w:r w:rsidRPr="00DB2A4C">
        <w:rPr>
          <w:sz w:val="24"/>
          <w:szCs w:val="24"/>
        </w:rPr>
        <w:t xml:space="preserve"> i 30 dage med en dosis sammenlignelig med doser til mennesker baseret på mg/kg, blev der fundet nedsat follikelstimulerende hormon og testosteron i plasma, nedsat spermdensitet samt nedsat antal modne spermatider og </w:t>
      </w:r>
      <w:proofErr w:type="spellStart"/>
      <w:r w:rsidRPr="00DB2A4C">
        <w:rPr>
          <w:sz w:val="24"/>
          <w:szCs w:val="24"/>
        </w:rPr>
        <w:t>Sertoliceller</w:t>
      </w:r>
      <w:proofErr w:type="spellEnd"/>
      <w:r w:rsidRPr="00DB2A4C">
        <w:rPr>
          <w:sz w:val="24"/>
          <w:szCs w:val="24"/>
        </w:rPr>
        <w:t>.</w:t>
      </w:r>
    </w:p>
    <w:p w:rsidR="000A2E00" w:rsidRPr="00DB2A4C" w:rsidRDefault="000A2E00" w:rsidP="000A2E00">
      <w:pPr>
        <w:widowControl w:val="0"/>
        <w:tabs>
          <w:tab w:val="left" w:pos="1009"/>
        </w:tabs>
        <w:ind w:left="851"/>
        <w:rPr>
          <w:sz w:val="24"/>
          <w:szCs w:val="24"/>
        </w:rPr>
      </w:pPr>
    </w:p>
    <w:p w:rsidR="000A2E00" w:rsidRPr="00DB2A4C" w:rsidRDefault="000A2E00" w:rsidP="000A2E00">
      <w:pPr>
        <w:widowControl w:val="0"/>
        <w:ind w:left="851"/>
        <w:rPr>
          <w:i/>
          <w:sz w:val="24"/>
          <w:szCs w:val="24"/>
        </w:rPr>
      </w:pPr>
      <w:proofErr w:type="spellStart"/>
      <w:r w:rsidRPr="00DB2A4C">
        <w:rPr>
          <w:i/>
          <w:sz w:val="24"/>
          <w:szCs w:val="24"/>
        </w:rPr>
        <w:t>Karcinogenicitet</w:t>
      </w:r>
      <w:proofErr w:type="spellEnd"/>
      <w:r w:rsidRPr="00DB2A4C">
        <w:rPr>
          <w:i/>
          <w:sz w:val="24"/>
          <w:szCs w:val="24"/>
        </w:rPr>
        <w:t xml:space="preserve">, </w:t>
      </w:r>
      <w:proofErr w:type="spellStart"/>
      <w:r w:rsidRPr="00DB2A4C">
        <w:rPr>
          <w:i/>
          <w:sz w:val="24"/>
          <w:szCs w:val="24"/>
        </w:rPr>
        <w:t>mutagenicitet</w:t>
      </w:r>
      <w:proofErr w:type="spellEnd"/>
    </w:p>
    <w:p w:rsidR="000A2E00" w:rsidRPr="00DB2A4C" w:rsidRDefault="000A2E00" w:rsidP="000A2E00">
      <w:pPr>
        <w:widowControl w:val="0"/>
        <w:ind w:left="851"/>
        <w:rPr>
          <w:sz w:val="24"/>
          <w:szCs w:val="24"/>
        </w:rPr>
      </w:pPr>
      <w:r w:rsidRPr="00DB2A4C">
        <w:rPr>
          <w:sz w:val="24"/>
          <w:szCs w:val="24"/>
        </w:rPr>
        <w:t xml:space="preserve">I studier med rotter og mus, der fik </w:t>
      </w:r>
      <w:proofErr w:type="spellStart"/>
      <w:r w:rsidRPr="00DB2A4C">
        <w:rPr>
          <w:sz w:val="24"/>
          <w:szCs w:val="24"/>
        </w:rPr>
        <w:t>amlodipin</w:t>
      </w:r>
      <w:proofErr w:type="spellEnd"/>
      <w:r w:rsidRPr="00DB2A4C">
        <w:rPr>
          <w:sz w:val="24"/>
          <w:szCs w:val="24"/>
        </w:rPr>
        <w:t xml:space="preserve"> i foderet i to år ved koncentrationer beregnet til at give daglige dosisniveauer på 0,5, 1,25 og 2,5 mg/kg, sås ingen tegn på </w:t>
      </w:r>
      <w:proofErr w:type="spellStart"/>
      <w:r w:rsidRPr="00DB2A4C">
        <w:rPr>
          <w:sz w:val="24"/>
          <w:szCs w:val="24"/>
        </w:rPr>
        <w:t>karcinogenicitet</w:t>
      </w:r>
      <w:proofErr w:type="spellEnd"/>
      <w:r w:rsidRPr="00DB2A4C">
        <w:rPr>
          <w:sz w:val="24"/>
          <w:szCs w:val="24"/>
        </w:rPr>
        <w:t>. Den højeste dosis (for mus lig med og for rotter 2 gange* den maksimalt anbefalede kliniske dosis på 10 mg baseret på mg/m</w:t>
      </w:r>
      <w:r w:rsidRPr="00DB2A4C">
        <w:rPr>
          <w:sz w:val="24"/>
          <w:szCs w:val="24"/>
          <w:vertAlign w:val="superscript"/>
        </w:rPr>
        <w:t>2</w:t>
      </w:r>
      <w:r w:rsidRPr="00DB2A4C">
        <w:rPr>
          <w:sz w:val="24"/>
          <w:szCs w:val="24"/>
        </w:rPr>
        <w:t>) var tæt på den maksimalt tolererede dosis for mus, men ikke for rotter.</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proofErr w:type="spellStart"/>
      <w:r w:rsidRPr="00DB2A4C">
        <w:rPr>
          <w:sz w:val="24"/>
          <w:szCs w:val="24"/>
        </w:rPr>
        <w:t>Mutagenicitetsstudier</w:t>
      </w:r>
      <w:proofErr w:type="spellEnd"/>
      <w:r w:rsidRPr="00DB2A4C">
        <w:rPr>
          <w:sz w:val="24"/>
          <w:szCs w:val="24"/>
        </w:rPr>
        <w:t xml:space="preserve"> viste ingen lægemiddelrelaterede virkninger på hverken gen- eller kromosomniveau.</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 Baseret på en patient på 50 kg</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u w:val="single"/>
        </w:rPr>
      </w:pPr>
      <w:proofErr w:type="spellStart"/>
      <w:r w:rsidRPr="00DB2A4C">
        <w:rPr>
          <w:sz w:val="24"/>
          <w:szCs w:val="24"/>
          <w:u w:val="single"/>
        </w:rPr>
        <w:t>Valsartan</w:t>
      </w:r>
      <w:proofErr w:type="spellEnd"/>
    </w:p>
    <w:p w:rsidR="000A2E00" w:rsidRPr="00DB2A4C" w:rsidRDefault="000A2E00" w:rsidP="000A2E00">
      <w:pPr>
        <w:widowControl w:val="0"/>
        <w:ind w:left="851"/>
        <w:rPr>
          <w:sz w:val="24"/>
          <w:szCs w:val="24"/>
        </w:rPr>
      </w:pPr>
      <w:r w:rsidRPr="00DB2A4C">
        <w:rPr>
          <w:sz w:val="24"/>
          <w:szCs w:val="24"/>
        </w:rPr>
        <w:t xml:space="preserve">De prækliniske data viser ingen særlig risiko for mennesker vurderet ud fra konventionelle studier af sikkerhedsfarmakologi, toksicitet efter gentagne doser, genotoksicitet og </w:t>
      </w:r>
      <w:proofErr w:type="spellStart"/>
      <w:r w:rsidRPr="00DB2A4C">
        <w:rPr>
          <w:sz w:val="24"/>
          <w:szCs w:val="24"/>
        </w:rPr>
        <w:t>karcinogenicitet</w:t>
      </w:r>
      <w:proofErr w:type="spellEnd"/>
      <w:r w:rsidRPr="00DB2A4C">
        <w:rPr>
          <w:sz w:val="24"/>
          <w:szCs w:val="24"/>
        </w:rPr>
        <w:t>, reproduktions- og udviklingstoksicitet.</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Hos rotter medførte toksiske doser (600 mg/kg/dag) til moderen i de sidste dage af drægtighedsperioden samt i dieperioden lavere overlevelse, lavere vægtforøgelse og forsinket udvikling (</w:t>
      </w:r>
      <w:proofErr w:type="spellStart"/>
      <w:r w:rsidRPr="00DB2A4C">
        <w:rPr>
          <w:sz w:val="24"/>
          <w:szCs w:val="24"/>
        </w:rPr>
        <w:t>pinna</w:t>
      </w:r>
      <w:proofErr w:type="spellEnd"/>
      <w:r w:rsidRPr="00DB2A4C">
        <w:rPr>
          <w:sz w:val="24"/>
          <w:szCs w:val="24"/>
        </w:rPr>
        <w:t>-løsning og åbning af øregang) hos ungerne (se pkt. 4.6). Disse doser hos rotter (600 mg/kg/dag) er cirka 18 gange højere end den maksimalt anbefalede humane dosis baseret på mg/m</w:t>
      </w:r>
      <w:r w:rsidRPr="00DB2A4C">
        <w:rPr>
          <w:sz w:val="24"/>
          <w:szCs w:val="24"/>
          <w:vertAlign w:val="superscript"/>
        </w:rPr>
        <w:t>2</w:t>
      </w:r>
      <w:r w:rsidRPr="00DB2A4C">
        <w:rPr>
          <w:sz w:val="24"/>
          <w:szCs w:val="24"/>
        </w:rPr>
        <w:t xml:space="preserve"> (beregningerne går ud fra en oral dosis på 320 mg/dag til en patient, der vejer 60 kg).</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 xml:space="preserve">I prækliniske sikkerhedsstudier med rotter forårsagede høje doser </w:t>
      </w:r>
      <w:proofErr w:type="spellStart"/>
      <w:r w:rsidRPr="00DB2A4C">
        <w:rPr>
          <w:sz w:val="24"/>
          <w:szCs w:val="24"/>
        </w:rPr>
        <w:t>valsartan</w:t>
      </w:r>
      <w:proofErr w:type="spellEnd"/>
      <w:r w:rsidRPr="00DB2A4C">
        <w:rPr>
          <w:sz w:val="24"/>
          <w:szCs w:val="24"/>
        </w:rPr>
        <w:t xml:space="preserve"> (200-600 mg/kg legemsvægt) reduktion af blodtal (erytrocytter, hæmoglobin og hæmatokritværdi) og tegn på ændringer i den </w:t>
      </w:r>
      <w:proofErr w:type="spellStart"/>
      <w:r w:rsidRPr="00DB2A4C">
        <w:rPr>
          <w:sz w:val="24"/>
          <w:szCs w:val="24"/>
        </w:rPr>
        <w:t>renale</w:t>
      </w:r>
      <w:proofErr w:type="spellEnd"/>
      <w:r w:rsidRPr="00DB2A4C">
        <w:rPr>
          <w:sz w:val="24"/>
          <w:szCs w:val="24"/>
        </w:rPr>
        <w:t xml:space="preserve"> </w:t>
      </w:r>
      <w:proofErr w:type="spellStart"/>
      <w:r w:rsidRPr="00DB2A4C">
        <w:rPr>
          <w:sz w:val="24"/>
          <w:szCs w:val="24"/>
        </w:rPr>
        <w:t>hæmodynamik</w:t>
      </w:r>
      <w:proofErr w:type="spellEnd"/>
      <w:r w:rsidRPr="00DB2A4C">
        <w:rPr>
          <w:sz w:val="24"/>
          <w:szCs w:val="24"/>
        </w:rPr>
        <w:t xml:space="preserve"> (lettere forhøjet </w:t>
      </w:r>
      <w:proofErr w:type="spellStart"/>
      <w:r w:rsidRPr="00DB2A4C">
        <w:rPr>
          <w:sz w:val="24"/>
          <w:szCs w:val="24"/>
        </w:rPr>
        <w:lastRenderedPageBreak/>
        <w:t>carbamid</w:t>
      </w:r>
      <w:proofErr w:type="spellEnd"/>
      <w:r w:rsidRPr="00DB2A4C">
        <w:rPr>
          <w:sz w:val="24"/>
          <w:szCs w:val="24"/>
        </w:rPr>
        <w:t xml:space="preserve">, samt </w:t>
      </w:r>
      <w:proofErr w:type="spellStart"/>
      <w:r w:rsidRPr="00DB2A4C">
        <w:rPr>
          <w:sz w:val="24"/>
          <w:szCs w:val="24"/>
        </w:rPr>
        <w:t>renal</w:t>
      </w:r>
      <w:proofErr w:type="spellEnd"/>
      <w:r w:rsidRPr="00DB2A4C">
        <w:rPr>
          <w:sz w:val="24"/>
          <w:szCs w:val="24"/>
        </w:rPr>
        <w:t xml:space="preserve"> </w:t>
      </w:r>
      <w:proofErr w:type="spellStart"/>
      <w:r w:rsidRPr="00DB2A4C">
        <w:rPr>
          <w:sz w:val="24"/>
          <w:szCs w:val="24"/>
        </w:rPr>
        <w:t>tubulær</w:t>
      </w:r>
      <w:proofErr w:type="spellEnd"/>
      <w:r w:rsidRPr="00DB2A4C">
        <w:rPr>
          <w:sz w:val="24"/>
          <w:szCs w:val="24"/>
        </w:rPr>
        <w:t xml:space="preserve"> </w:t>
      </w:r>
      <w:proofErr w:type="spellStart"/>
      <w:r w:rsidRPr="00DB2A4C">
        <w:rPr>
          <w:sz w:val="24"/>
          <w:szCs w:val="24"/>
        </w:rPr>
        <w:t>hyperplasi</w:t>
      </w:r>
      <w:proofErr w:type="spellEnd"/>
      <w:r w:rsidRPr="00DB2A4C">
        <w:rPr>
          <w:sz w:val="24"/>
          <w:szCs w:val="24"/>
        </w:rPr>
        <w:t xml:space="preserve"> og </w:t>
      </w:r>
      <w:proofErr w:type="spellStart"/>
      <w:r w:rsidRPr="00DB2A4C">
        <w:rPr>
          <w:sz w:val="24"/>
          <w:szCs w:val="24"/>
        </w:rPr>
        <w:t>basofili</w:t>
      </w:r>
      <w:proofErr w:type="spellEnd"/>
      <w:r w:rsidRPr="00DB2A4C">
        <w:rPr>
          <w:sz w:val="24"/>
          <w:szCs w:val="24"/>
        </w:rPr>
        <w:t xml:space="preserve"> hos hanner). Disse doser hos rotter (200 og 600 mg/kg/dag) er cirka 6 og 18 gange højere end den maksimalt anbefalede humane dosis baseret på mg/m</w:t>
      </w:r>
      <w:r w:rsidRPr="00DB2A4C">
        <w:rPr>
          <w:sz w:val="24"/>
          <w:szCs w:val="24"/>
          <w:vertAlign w:val="superscript"/>
        </w:rPr>
        <w:t>2</w:t>
      </w:r>
      <w:r w:rsidRPr="00DB2A4C">
        <w:rPr>
          <w:sz w:val="24"/>
          <w:szCs w:val="24"/>
        </w:rPr>
        <w:t xml:space="preserve"> (beregningerne går ud fra en oral dosis på 320 mg/dag til en patient, der vejer 60 kg).</w:t>
      </w:r>
    </w:p>
    <w:p w:rsidR="000A2E00" w:rsidRPr="00DB2A4C" w:rsidRDefault="000A2E00" w:rsidP="000A2E00">
      <w:pPr>
        <w:widowControl w:val="0"/>
        <w:ind w:left="851"/>
        <w:rPr>
          <w:sz w:val="24"/>
          <w:szCs w:val="24"/>
        </w:rPr>
      </w:pPr>
    </w:p>
    <w:p w:rsidR="000A2E00" w:rsidRPr="00DB2A4C" w:rsidRDefault="000A2E00" w:rsidP="000A2E00">
      <w:pPr>
        <w:widowControl w:val="0"/>
        <w:ind w:left="851"/>
        <w:rPr>
          <w:sz w:val="24"/>
          <w:szCs w:val="24"/>
        </w:rPr>
      </w:pPr>
      <w:r w:rsidRPr="00DB2A4C">
        <w:rPr>
          <w:sz w:val="24"/>
          <w:szCs w:val="24"/>
        </w:rPr>
        <w:t xml:space="preserve">Hos silkeaber, som fik sammenlignelige doser, sås tilsvarende, men mere alvorlige ændringer, især i nyrerne, hvor der udvikledes </w:t>
      </w:r>
      <w:proofErr w:type="spellStart"/>
      <w:r w:rsidRPr="00DB2A4C">
        <w:rPr>
          <w:sz w:val="24"/>
          <w:szCs w:val="24"/>
        </w:rPr>
        <w:t>nefropati</w:t>
      </w:r>
      <w:proofErr w:type="spellEnd"/>
      <w:r w:rsidRPr="00DB2A4C">
        <w:rPr>
          <w:sz w:val="24"/>
          <w:szCs w:val="24"/>
        </w:rPr>
        <w:t xml:space="preserve">, omfattende forhøjet </w:t>
      </w:r>
      <w:proofErr w:type="spellStart"/>
      <w:r w:rsidRPr="00DB2A4C">
        <w:rPr>
          <w:sz w:val="24"/>
          <w:szCs w:val="24"/>
        </w:rPr>
        <w:t>carbamid</w:t>
      </w:r>
      <w:proofErr w:type="spellEnd"/>
      <w:r w:rsidRPr="00DB2A4C">
        <w:rPr>
          <w:sz w:val="24"/>
          <w:szCs w:val="24"/>
        </w:rPr>
        <w:t xml:space="preserve"> og </w:t>
      </w:r>
      <w:proofErr w:type="spellStart"/>
      <w:r w:rsidRPr="00DB2A4C">
        <w:rPr>
          <w:sz w:val="24"/>
          <w:szCs w:val="24"/>
        </w:rPr>
        <w:t>kreatinin</w:t>
      </w:r>
      <w:proofErr w:type="spellEnd"/>
      <w:r w:rsidRPr="00DB2A4C">
        <w:rPr>
          <w:sz w:val="24"/>
          <w:szCs w:val="24"/>
        </w:rPr>
        <w:t>.</w:t>
      </w:r>
    </w:p>
    <w:p w:rsidR="000A2E00" w:rsidRPr="00C84483" w:rsidRDefault="000A2E00" w:rsidP="000A2E00">
      <w:pPr>
        <w:widowControl w:val="0"/>
        <w:ind w:left="851"/>
        <w:rPr>
          <w:sz w:val="24"/>
          <w:szCs w:val="24"/>
        </w:rPr>
      </w:pPr>
      <w:r w:rsidRPr="00DB2A4C">
        <w:rPr>
          <w:sz w:val="24"/>
          <w:szCs w:val="24"/>
        </w:rPr>
        <w:t xml:space="preserve">Hypertrofi i de </w:t>
      </w:r>
      <w:proofErr w:type="spellStart"/>
      <w:r w:rsidRPr="00DB2A4C">
        <w:rPr>
          <w:sz w:val="24"/>
          <w:szCs w:val="24"/>
        </w:rPr>
        <w:t>renale</w:t>
      </w:r>
      <w:proofErr w:type="spellEnd"/>
      <w:r w:rsidRPr="00DB2A4C">
        <w:rPr>
          <w:sz w:val="24"/>
          <w:szCs w:val="24"/>
        </w:rPr>
        <w:t xml:space="preserve"> </w:t>
      </w:r>
      <w:proofErr w:type="spellStart"/>
      <w:r w:rsidRPr="00DB2A4C">
        <w:rPr>
          <w:sz w:val="24"/>
          <w:szCs w:val="24"/>
        </w:rPr>
        <w:t>juxtaglomerulære</w:t>
      </w:r>
      <w:proofErr w:type="spellEnd"/>
      <w:r w:rsidRPr="00DB2A4C">
        <w:rPr>
          <w:sz w:val="24"/>
          <w:szCs w:val="24"/>
        </w:rPr>
        <w:t xml:space="preserve"> celler sås også hos begge arter. Alle ændringer ansås for at være forårsaget af </w:t>
      </w:r>
      <w:proofErr w:type="spellStart"/>
      <w:r w:rsidRPr="00DB2A4C">
        <w:rPr>
          <w:sz w:val="24"/>
          <w:szCs w:val="24"/>
        </w:rPr>
        <w:t>valsartans</w:t>
      </w:r>
      <w:proofErr w:type="spellEnd"/>
      <w:r w:rsidRPr="00DB2A4C">
        <w:rPr>
          <w:sz w:val="24"/>
          <w:szCs w:val="24"/>
        </w:rPr>
        <w:t xml:space="preserve"> farmakologiske virkning, som især hos silkeaber giver forlænget hypotension. Hypertrofi af de </w:t>
      </w:r>
      <w:proofErr w:type="spellStart"/>
      <w:r w:rsidRPr="00DB2A4C">
        <w:rPr>
          <w:sz w:val="24"/>
          <w:szCs w:val="24"/>
        </w:rPr>
        <w:t>renale</w:t>
      </w:r>
      <w:proofErr w:type="spellEnd"/>
      <w:r w:rsidRPr="00DB2A4C">
        <w:rPr>
          <w:sz w:val="24"/>
          <w:szCs w:val="24"/>
        </w:rPr>
        <w:t xml:space="preserve"> </w:t>
      </w:r>
      <w:proofErr w:type="spellStart"/>
      <w:r w:rsidRPr="00DB2A4C">
        <w:rPr>
          <w:sz w:val="24"/>
          <w:szCs w:val="24"/>
        </w:rPr>
        <w:t>juxtaglomerulære</w:t>
      </w:r>
      <w:proofErr w:type="spellEnd"/>
      <w:r w:rsidRPr="00DB2A4C">
        <w:rPr>
          <w:sz w:val="24"/>
          <w:szCs w:val="24"/>
        </w:rPr>
        <w:t xml:space="preserve"> celler synes ikke at have relevans for mennesker, som får terapeutiske doser </w:t>
      </w:r>
      <w:proofErr w:type="spellStart"/>
      <w:r w:rsidRPr="00DB2A4C">
        <w:rPr>
          <w:sz w:val="24"/>
          <w:szCs w:val="24"/>
        </w:rPr>
        <w:t>valsartan</w:t>
      </w:r>
      <w:proofErr w:type="spellEnd"/>
      <w:r w:rsidRPr="00DB2A4C">
        <w:rPr>
          <w:sz w:val="24"/>
          <w:szCs w:val="24"/>
        </w:rPr>
        <w: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A2E00" w:rsidRPr="00BA09F1"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6.1</w:t>
      </w:r>
      <w:r w:rsidRPr="00C84483">
        <w:rPr>
          <w:b/>
          <w:sz w:val="24"/>
          <w:szCs w:val="24"/>
        </w:rPr>
        <w:tab/>
        <w:t>Hjælpestoffer</w:t>
      </w:r>
    </w:p>
    <w:p w:rsidR="000A2E00" w:rsidRDefault="000A2E00" w:rsidP="000A2E00">
      <w:pPr>
        <w:widowControl w:val="0"/>
        <w:ind w:left="851"/>
        <w:rPr>
          <w:sz w:val="24"/>
          <w:szCs w:val="24"/>
          <w:u w:val="single"/>
        </w:rPr>
      </w:pPr>
    </w:p>
    <w:p w:rsidR="000A2E00" w:rsidRPr="005B46C0" w:rsidRDefault="000A2E00" w:rsidP="000A2E00">
      <w:pPr>
        <w:widowControl w:val="0"/>
        <w:ind w:left="851"/>
        <w:rPr>
          <w:sz w:val="24"/>
          <w:szCs w:val="24"/>
          <w:u w:val="single"/>
        </w:rPr>
      </w:pPr>
      <w:r w:rsidRPr="005B46C0">
        <w:rPr>
          <w:sz w:val="24"/>
          <w:szCs w:val="24"/>
          <w:u w:val="single"/>
        </w:rPr>
        <w:t>Tabletkerne</w:t>
      </w:r>
    </w:p>
    <w:p w:rsidR="000A2E00" w:rsidRPr="005B46C0" w:rsidRDefault="000A2E00" w:rsidP="000A2E00">
      <w:pPr>
        <w:widowControl w:val="0"/>
        <w:ind w:left="851"/>
        <w:rPr>
          <w:sz w:val="24"/>
          <w:szCs w:val="24"/>
        </w:rPr>
      </w:pPr>
      <w:r w:rsidRPr="005B46C0">
        <w:rPr>
          <w:sz w:val="24"/>
          <w:szCs w:val="24"/>
        </w:rPr>
        <w:t>Cellulose, mikrokrystallinsk</w:t>
      </w:r>
    </w:p>
    <w:p w:rsidR="000A2E00" w:rsidRPr="005B46C0" w:rsidRDefault="000A2E00" w:rsidP="000A2E00">
      <w:pPr>
        <w:widowControl w:val="0"/>
        <w:ind w:left="851"/>
        <w:rPr>
          <w:bCs/>
          <w:sz w:val="24"/>
          <w:szCs w:val="24"/>
        </w:rPr>
      </w:pPr>
      <w:proofErr w:type="spellStart"/>
      <w:r w:rsidRPr="005B46C0">
        <w:rPr>
          <w:bCs/>
          <w:sz w:val="24"/>
          <w:szCs w:val="24"/>
        </w:rPr>
        <w:t>Povidon</w:t>
      </w:r>
      <w:proofErr w:type="spellEnd"/>
    </w:p>
    <w:p w:rsidR="000A2E00" w:rsidRPr="005B46C0" w:rsidRDefault="000A2E00" w:rsidP="000A2E00">
      <w:pPr>
        <w:widowControl w:val="0"/>
        <w:ind w:left="851"/>
        <w:rPr>
          <w:bCs/>
          <w:sz w:val="24"/>
          <w:szCs w:val="24"/>
        </w:rPr>
      </w:pPr>
      <w:r w:rsidRPr="005B46C0">
        <w:rPr>
          <w:bCs/>
          <w:sz w:val="24"/>
          <w:szCs w:val="24"/>
        </w:rPr>
        <w:t xml:space="preserve">Stivelse, </w:t>
      </w:r>
      <w:proofErr w:type="spellStart"/>
      <w:r w:rsidRPr="005B46C0">
        <w:rPr>
          <w:bCs/>
          <w:sz w:val="24"/>
          <w:szCs w:val="24"/>
        </w:rPr>
        <w:t>pregelatineret</w:t>
      </w:r>
      <w:proofErr w:type="spellEnd"/>
      <w:r w:rsidRPr="005B46C0">
        <w:rPr>
          <w:bCs/>
          <w:sz w:val="24"/>
          <w:szCs w:val="24"/>
        </w:rPr>
        <w:t xml:space="preserve"> (majs)</w:t>
      </w:r>
    </w:p>
    <w:p w:rsidR="000A2E00" w:rsidRPr="005B46C0" w:rsidRDefault="000A2E00" w:rsidP="000A2E00">
      <w:pPr>
        <w:widowControl w:val="0"/>
        <w:ind w:left="851"/>
        <w:rPr>
          <w:bCs/>
          <w:sz w:val="24"/>
          <w:szCs w:val="24"/>
        </w:rPr>
      </w:pPr>
      <w:proofErr w:type="spellStart"/>
      <w:r w:rsidRPr="005B46C0">
        <w:rPr>
          <w:bCs/>
          <w:sz w:val="24"/>
          <w:szCs w:val="24"/>
        </w:rPr>
        <w:t>Silica</w:t>
      </w:r>
      <w:proofErr w:type="spellEnd"/>
      <w:r w:rsidRPr="005B46C0">
        <w:rPr>
          <w:bCs/>
          <w:sz w:val="24"/>
          <w:szCs w:val="24"/>
        </w:rPr>
        <w:t>, kolloid vandfri</w:t>
      </w:r>
    </w:p>
    <w:p w:rsidR="000A2E00" w:rsidRPr="00CB2DD5" w:rsidRDefault="000A2E00" w:rsidP="000A2E00">
      <w:pPr>
        <w:widowControl w:val="0"/>
        <w:ind w:left="851"/>
        <w:rPr>
          <w:bCs/>
          <w:sz w:val="24"/>
          <w:szCs w:val="24"/>
        </w:rPr>
      </w:pPr>
      <w:proofErr w:type="spellStart"/>
      <w:r w:rsidRPr="00CB2DD5">
        <w:rPr>
          <w:bCs/>
          <w:sz w:val="24"/>
          <w:szCs w:val="24"/>
        </w:rPr>
        <w:t>Crospovidon</w:t>
      </w:r>
      <w:proofErr w:type="spellEnd"/>
    </w:p>
    <w:p w:rsidR="000A2E00" w:rsidRPr="00CB2DD5" w:rsidRDefault="000A2E00" w:rsidP="000A2E00">
      <w:pPr>
        <w:widowControl w:val="0"/>
        <w:ind w:left="851"/>
        <w:rPr>
          <w:bCs/>
          <w:sz w:val="24"/>
          <w:szCs w:val="24"/>
        </w:rPr>
      </w:pPr>
      <w:proofErr w:type="spellStart"/>
      <w:r w:rsidRPr="00CB2DD5">
        <w:rPr>
          <w:bCs/>
          <w:sz w:val="24"/>
          <w:szCs w:val="24"/>
        </w:rPr>
        <w:t>Natriumstivelsesglycolat</w:t>
      </w:r>
      <w:proofErr w:type="spellEnd"/>
    </w:p>
    <w:p w:rsidR="000A2E00" w:rsidRPr="00CB2DD5" w:rsidRDefault="000A2E00" w:rsidP="000A2E00">
      <w:pPr>
        <w:widowControl w:val="0"/>
        <w:ind w:left="851"/>
        <w:rPr>
          <w:bCs/>
          <w:sz w:val="24"/>
          <w:szCs w:val="24"/>
        </w:rPr>
      </w:pPr>
      <w:proofErr w:type="spellStart"/>
      <w:r w:rsidRPr="00CB2DD5">
        <w:rPr>
          <w:bCs/>
          <w:sz w:val="24"/>
          <w:szCs w:val="24"/>
        </w:rPr>
        <w:t>Magnesiumstearat</w:t>
      </w:r>
      <w:proofErr w:type="spellEnd"/>
    </w:p>
    <w:p w:rsidR="000A2E00" w:rsidRPr="00CB2DD5" w:rsidRDefault="000A2E00" w:rsidP="000A2E00">
      <w:pPr>
        <w:widowControl w:val="0"/>
        <w:ind w:left="851"/>
        <w:rPr>
          <w:sz w:val="24"/>
          <w:szCs w:val="24"/>
        </w:rPr>
      </w:pPr>
    </w:p>
    <w:p w:rsidR="000A2E00" w:rsidRPr="00CB2DD5" w:rsidRDefault="000A2E00" w:rsidP="000A2E00">
      <w:pPr>
        <w:widowControl w:val="0"/>
        <w:ind w:left="851"/>
        <w:rPr>
          <w:sz w:val="24"/>
          <w:szCs w:val="24"/>
          <w:u w:val="single"/>
        </w:rPr>
      </w:pPr>
      <w:r w:rsidRPr="00CB2DD5">
        <w:rPr>
          <w:sz w:val="24"/>
          <w:szCs w:val="24"/>
          <w:u w:val="single"/>
        </w:rPr>
        <w:t>5 mg/80 mg og 5 mg/160 mg</w:t>
      </w:r>
    </w:p>
    <w:p w:rsidR="000A2E00" w:rsidRPr="00CB2DD5" w:rsidRDefault="000A2E00" w:rsidP="000A2E00">
      <w:pPr>
        <w:widowControl w:val="0"/>
        <w:ind w:left="851"/>
        <w:rPr>
          <w:sz w:val="24"/>
          <w:szCs w:val="24"/>
          <w:u w:val="single"/>
        </w:rPr>
      </w:pPr>
      <w:r w:rsidRPr="00CB2DD5">
        <w:rPr>
          <w:sz w:val="24"/>
          <w:szCs w:val="24"/>
          <w:u w:val="single"/>
        </w:rPr>
        <w:t>Filmovertræk</w:t>
      </w:r>
    </w:p>
    <w:p w:rsidR="000A2E00" w:rsidRPr="005B46C0" w:rsidRDefault="000A2E00" w:rsidP="000A2E00">
      <w:pPr>
        <w:widowControl w:val="0"/>
        <w:ind w:left="851"/>
        <w:rPr>
          <w:sz w:val="24"/>
          <w:szCs w:val="24"/>
          <w:lang w:val="it-IT"/>
        </w:rPr>
      </w:pPr>
      <w:r w:rsidRPr="005B46C0">
        <w:rPr>
          <w:sz w:val="24"/>
          <w:szCs w:val="24"/>
          <w:lang w:val="it-IT"/>
        </w:rPr>
        <w:t xml:space="preserve">Hypromellose </w:t>
      </w:r>
    </w:p>
    <w:p w:rsidR="000A2E00" w:rsidRPr="005B46C0" w:rsidRDefault="000A2E00" w:rsidP="000A2E00">
      <w:pPr>
        <w:widowControl w:val="0"/>
        <w:ind w:left="851"/>
        <w:rPr>
          <w:sz w:val="24"/>
          <w:szCs w:val="24"/>
          <w:lang w:val="it-IT"/>
        </w:rPr>
      </w:pPr>
      <w:r w:rsidRPr="005B46C0">
        <w:rPr>
          <w:sz w:val="24"/>
          <w:szCs w:val="24"/>
          <w:lang w:val="it-IT"/>
        </w:rPr>
        <w:t>Titandioxid (E171)</w:t>
      </w:r>
    </w:p>
    <w:p w:rsidR="000A2E00" w:rsidRPr="005B46C0" w:rsidRDefault="000A2E00" w:rsidP="000A2E00">
      <w:pPr>
        <w:widowControl w:val="0"/>
        <w:ind w:left="851"/>
        <w:rPr>
          <w:sz w:val="24"/>
          <w:szCs w:val="24"/>
          <w:lang w:val="it-IT"/>
        </w:rPr>
      </w:pPr>
      <w:r w:rsidRPr="005B46C0">
        <w:rPr>
          <w:sz w:val="24"/>
          <w:szCs w:val="24"/>
          <w:lang w:val="it-IT"/>
        </w:rPr>
        <w:t>Jernoxid, gul (E172)</w:t>
      </w:r>
    </w:p>
    <w:p w:rsidR="000A2E00" w:rsidRPr="005B46C0" w:rsidRDefault="000A2E00" w:rsidP="000A2E00">
      <w:pPr>
        <w:widowControl w:val="0"/>
        <w:ind w:left="851"/>
        <w:rPr>
          <w:sz w:val="24"/>
          <w:szCs w:val="24"/>
          <w:lang w:val="pt-PT"/>
        </w:rPr>
      </w:pPr>
      <w:r w:rsidRPr="005B46C0">
        <w:rPr>
          <w:sz w:val="24"/>
          <w:szCs w:val="24"/>
          <w:lang w:val="pt-PT"/>
        </w:rPr>
        <w:t>Talcum</w:t>
      </w:r>
    </w:p>
    <w:p w:rsidR="000A2E00" w:rsidRPr="005B46C0" w:rsidRDefault="000A2E00" w:rsidP="000A2E00">
      <w:pPr>
        <w:widowControl w:val="0"/>
        <w:ind w:left="851"/>
        <w:rPr>
          <w:sz w:val="24"/>
          <w:szCs w:val="24"/>
          <w:lang w:val="pt-PT"/>
        </w:rPr>
      </w:pPr>
      <w:r w:rsidRPr="005B46C0">
        <w:rPr>
          <w:sz w:val="24"/>
          <w:szCs w:val="24"/>
          <w:lang w:val="pt-PT"/>
        </w:rPr>
        <w:t>Macrogol</w:t>
      </w:r>
    </w:p>
    <w:p w:rsidR="000A2E00" w:rsidRDefault="000A2E00" w:rsidP="000A2E00">
      <w:pPr>
        <w:widowControl w:val="0"/>
        <w:ind w:left="851"/>
        <w:rPr>
          <w:sz w:val="24"/>
          <w:szCs w:val="24"/>
          <w:lang w:val="pt-PT"/>
        </w:rPr>
      </w:pPr>
      <w:r w:rsidRPr="005B46C0">
        <w:rPr>
          <w:sz w:val="24"/>
          <w:szCs w:val="24"/>
          <w:lang w:val="pt-PT"/>
        </w:rPr>
        <w:t>Jernoxid, sort (E172)</w:t>
      </w:r>
    </w:p>
    <w:p w:rsidR="000A2E00" w:rsidRDefault="000A2E00" w:rsidP="000A2E00">
      <w:pPr>
        <w:widowControl w:val="0"/>
        <w:ind w:left="851"/>
        <w:rPr>
          <w:sz w:val="24"/>
          <w:szCs w:val="24"/>
          <w:lang w:val="pt-PT"/>
        </w:rPr>
      </w:pPr>
    </w:p>
    <w:p w:rsidR="000A2E00" w:rsidRPr="00CB2DD5" w:rsidRDefault="000A2E00" w:rsidP="000A2E00">
      <w:pPr>
        <w:widowControl w:val="0"/>
        <w:ind w:left="851"/>
        <w:rPr>
          <w:sz w:val="24"/>
          <w:szCs w:val="24"/>
          <w:lang w:val="it-IT"/>
        </w:rPr>
      </w:pPr>
      <w:r w:rsidRPr="00CB2DD5">
        <w:rPr>
          <w:sz w:val="24"/>
          <w:szCs w:val="24"/>
          <w:lang w:val="it-IT"/>
        </w:rPr>
        <w:t>10 mg/160 mg</w:t>
      </w:r>
    </w:p>
    <w:p w:rsidR="000A2E00" w:rsidRPr="00CB2DD5" w:rsidRDefault="000A2E00" w:rsidP="000A2E00">
      <w:pPr>
        <w:widowControl w:val="0"/>
        <w:ind w:left="851"/>
        <w:rPr>
          <w:sz w:val="24"/>
          <w:szCs w:val="24"/>
          <w:u w:val="single"/>
          <w:lang w:val="it-IT"/>
        </w:rPr>
      </w:pPr>
      <w:r w:rsidRPr="00CB2DD5">
        <w:rPr>
          <w:sz w:val="24"/>
          <w:szCs w:val="24"/>
          <w:u w:val="single"/>
          <w:lang w:val="it-IT"/>
        </w:rPr>
        <w:t>Filmovertræk</w:t>
      </w:r>
    </w:p>
    <w:p w:rsidR="000A2E00" w:rsidRPr="000A0564" w:rsidRDefault="000A2E00" w:rsidP="000A2E00">
      <w:pPr>
        <w:widowControl w:val="0"/>
        <w:ind w:left="851"/>
        <w:rPr>
          <w:sz w:val="24"/>
          <w:szCs w:val="24"/>
          <w:lang w:val="it-IT"/>
        </w:rPr>
      </w:pPr>
      <w:r w:rsidRPr="000A0564">
        <w:rPr>
          <w:sz w:val="24"/>
          <w:szCs w:val="24"/>
          <w:lang w:val="it-IT"/>
        </w:rPr>
        <w:t xml:space="preserve">Hypromellose </w:t>
      </w:r>
    </w:p>
    <w:p w:rsidR="000A2E00" w:rsidRPr="000A0564" w:rsidRDefault="000A2E00" w:rsidP="000A2E00">
      <w:pPr>
        <w:widowControl w:val="0"/>
        <w:ind w:left="851"/>
        <w:rPr>
          <w:sz w:val="24"/>
          <w:szCs w:val="24"/>
          <w:lang w:val="it-IT"/>
        </w:rPr>
      </w:pPr>
      <w:r w:rsidRPr="000A0564">
        <w:rPr>
          <w:sz w:val="24"/>
          <w:szCs w:val="24"/>
          <w:lang w:val="it-IT"/>
        </w:rPr>
        <w:t>Titandioxid (E171)</w:t>
      </w:r>
    </w:p>
    <w:p w:rsidR="000A2E00" w:rsidRPr="000A0564" w:rsidRDefault="000A2E00" w:rsidP="000A2E00">
      <w:pPr>
        <w:widowControl w:val="0"/>
        <w:ind w:left="851"/>
        <w:rPr>
          <w:sz w:val="24"/>
          <w:szCs w:val="24"/>
          <w:lang w:val="it-IT"/>
        </w:rPr>
      </w:pPr>
      <w:r w:rsidRPr="000A0564">
        <w:rPr>
          <w:sz w:val="24"/>
          <w:szCs w:val="24"/>
          <w:lang w:val="it-IT"/>
        </w:rPr>
        <w:t>Jernoxid, gul (E172)</w:t>
      </w:r>
    </w:p>
    <w:p w:rsidR="000A2E00" w:rsidRPr="000A0564" w:rsidRDefault="000A2E00" w:rsidP="000A2E00">
      <w:pPr>
        <w:widowControl w:val="0"/>
        <w:ind w:left="851"/>
        <w:rPr>
          <w:sz w:val="24"/>
          <w:szCs w:val="24"/>
          <w:lang w:val="pt-PT"/>
        </w:rPr>
      </w:pPr>
      <w:r w:rsidRPr="000A0564">
        <w:rPr>
          <w:sz w:val="24"/>
          <w:szCs w:val="24"/>
          <w:lang w:val="pt-PT"/>
        </w:rPr>
        <w:t>Talcum</w:t>
      </w:r>
    </w:p>
    <w:p w:rsidR="000A2E00" w:rsidRPr="000A0564" w:rsidRDefault="000A2E00" w:rsidP="000A2E00">
      <w:pPr>
        <w:widowControl w:val="0"/>
        <w:ind w:left="851"/>
        <w:rPr>
          <w:lang w:val="pt-PT"/>
        </w:rPr>
      </w:pPr>
      <w:r w:rsidRPr="000A0564">
        <w:rPr>
          <w:sz w:val="24"/>
          <w:szCs w:val="24"/>
          <w:lang w:val="pt-PT"/>
        </w:rPr>
        <w:t>Macrogol</w:t>
      </w:r>
    </w:p>
    <w:p w:rsidR="000A2E00" w:rsidRPr="005B46C0" w:rsidRDefault="000A2E00" w:rsidP="000A2E00">
      <w:pPr>
        <w:widowControl w:val="0"/>
        <w:ind w:left="851"/>
        <w:rPr>
          <w:sz w:val="24"/>
          <w:szCs w:val="24"/>
          <w:lang w:val="pt-PT"/>
        </w:rPr>
      </w:pPr>
    </w:p>
    <w:p w:rsidR="000A2E00" w:rsidRPr="00C84483" w:rsidRDefault="000A2E00" w:rsidP="000A2E00">
      <w:pPr>
        <w:tabs>
          <w:tab w:val="left" w:pos="851"/>
        </w:tabs>
        <w:ind w:left="851" w:hanging="851"/>
        <w:rPr>
          <w:b/>
          <w:sz w:val="24"/>
          <w:szCs w:val="24"/>
        </w:rPr>
      </w:pPr>
      <w:r w:rsidRPr="00C84483">
        <w:rPr>
          <w:b/>
          <w:sz w:val="24"/>
          <w:szCs w:val="24"/>
        </w:rPr>
        <w:t>6.2</w:t>
      </w:r>
      <w:r w:rsidRPr="00C84483">
        <w:rPr>
          <w:b/>
          <w:sz w:val="24"/>
          <w:szCs w:val="24"/>
        </w:rPr>
        <w:tab/>
        <w:t>Uforligeligheder</w:t>
      </w:r>
    </w:p>
    <w:p w:rsidR="000A2E00" w:rsidRPr="00C84483" w:rsidRDefault="000A2E00" w:rsidP="000A2E00">
      <w:pPr>
        <w:widowControl w:val="0"/>
        <w:ind w:left="851"/>
        <w:rPr>
          <w:sz w:val="24"/>
          <w:szCs w:val="24"/>
        </w:rPr>
      </w:pPr>
      <w:r w:rsidRPr="005B46C0">
        <w:rPr>
          <w:sz w:val="24"/>
          <w:szCs w:val="24"/>
        </w:rPr>
        <w:t>Ikke relevant.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6.3</w:t>
      </w:r>
      <w:r w:rsidRPr="00C84483">
        <w:rPr>
          <w:b/>
          <w:sz w:val="24"/>
          <w:szCs w:val="24"/>
        </w:rPr>
        <w:tab/>
        <w:t>Opbevaringstid</w:t>
      </w:r>
    </w:p>
    <w:p w:rsidR="000A2E00" w:rsidRPr="00C84483" w:rsidRDefault="000A2E00" w:rsidP="000A2E00">
      <w:pPr>
        <w:widowControl w:val="0"/>
        <w:ind w:left="851"/>
        <w:rPr>
          <w:sz w:val="24"/>
          <w:szCs w:val="24"/>
        </w:rPr>
      </w:pPr>
      <w:r>
        <w:rPr>
          <w:sz w:val="24"/>
          <w:szCs w:val="24"/>
        </w:rPr>
        <w:t>3 år</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A2E00" w:rsidRDefault="000A2E00" w:rsidP="000A2E00">
      <w:pPr>
        <w:widowControl w:val="0"/>
        <w:ind w:left="851"/>
        <w:rPr>
          <w:sz w:val="24"/>
          <w:szCs w:val="24"/>
        </w:rPr>
      </w:pPr>
      <w:r w:rsidRPr="005B46C0">
        <w:rPr>
          <w:sz w:val="24"/>
          <w:szCs w:val="24"/>
        </w:rPr>
        <w:lastRenderedPageBreak/>
        <w:t>Må ikke opbevar</w:t>
      </w:r>
      <w:r>
        <w:rPr>
          <w:sz w:val="24"/>
          <w:szCs w:val="24"/>
        </w:rPr>
        <w:t>es ved temperaturer over 30 °C.</w:t>
      </w:r>
    </w:p>
    <w:p w:rsidR="000A2E00" w:rsidRDefault="000A2E00" w:rsidP="000A2E00">
      <w:pPr>
        <w:widowControl w:val="0"/>
        <w:ind w:left="851"/>
        <w:rPr>
          <w:sz w:val="24"/>
          <w:szCs w:val="24"/>
        </w:rPr>
      </w:pPr>
    </w:p>
    <w:p w:rsidR="000A2E00" w:rsidRPr="00C84483" w:rsidRDefault="000A2E00" w:rsidP="000A2E00">
      <w:pPr>
        <w:widowControl w:val="0"/>
        <w:ind w:left="851"/>
        <w:rPr>
          <w:sz w:val="24"/>
          <w:szCs w:val="24"/>
        </w:rPr>
      </w:pPr>
      <w:r w:rsidRPr="005B46C0">
        <w:rPr>
          <w:sz w:val="24"/>
          <w:szCs w:val="24"/>
        </w:rPr>
        <w:t>Opbevares i den originale yderpakning for at beskytte mod fugt.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A2E00" w:rsidRDefault="000A2E00" w:rsidP="000A2E00">
      <w:pPr>
        <w:widowControl w:val="0"/>
        <w:tabs>
          <w:tab w:val="left" w:pos="2127"/>
        </w:tabs>
        <w:ind w:left="851"/>
        <w:rPr>
          <w:sz w:val="24"/>
          <w:szCs w:val="24"/>
          <w:lang w:eastAsia="de-DE"/>
        </w:rPr>
      </w:pPr>
    </w:p>
    <w:p w:rsidR="000A2E00" w:rsidRDefault="000A2E00" w:rsidP="000A2E00">
      <w:pPr>
        <w:widowControl w:val="0"/>
        <w:ind w:left="851"/>
        <w:rPr>
          <w:sz w:val="24"/>
          <w:szCs w:val="24"/>
          <w:lang w:eastAsia="de-DE"/>
        </w:rPr>
      </w:pPr>
      <w:r>
        <w:rPr>
          <w:sz w:val="24"/>
          <w:szCs w:val="24"/>
          <w:lang w:eastAsia="de-DE"/>
        </w:rPr>
        <w:t>Blisterpakning af transparent PVC/TE/</w:t>
      </w:r>
      <w:proofErr w:type="spellStart"/>
      <w:r>
        <w:rPr>
          <w:sz w:val="24"/>
          <w:szCs w:val="24"/>
          <w:lang w:eastAsia="de-DE"/>
        </w:rPr>
        <w:t>PVdC</w:t>
      </w:r>
      <w:proofErr w:type="spellEnd"/>
      <w:r>
        <w:rPr>
          <w:sz w:val="24"/>
          <w:szCs w:val="24"/>
          <w:lang w:eastAsia="de-DE"/>
        </w:rPr>
        <w:t>-folie og aluminiumsfolie.</w:t>
      </w:r>
    </w:p>
    <w:p w:rsidR="000A2E00" w:rsidRDefault="000A2E00" w:rsidP="000A2E00">
      <w:pPr>
        <w:widowControl w:val="0"/>
        <w:ind w:left="851"/>
        <w:rPr>
          <w:sz w:val="24"/>
          <w:szCs w:val="24"/>
          <w:u w:val="single"/>
          <w:lang w:eastAsia="de-DE"/>
        </w:rPr>
      </w:pPr>
      <w:r>
        <w:rPr>
          <w:sz w:val="24"/>
          <w:szCs w:val="24"/>
          <w:u w:val="single"/>
          <w:lang w:eastAsia="de-DE"/>
        </w:rPr>
        <w:t>Pakningsstørrelser</w:t>
      </w:r>
    </w:p>
    <w:p w:rsidR="000A2E00" w:rsidRDefault="000A2E00" w:rsidP="000A2E00">
      <w:pPr>
        <w:widowControl w:val="0"/>
        <w:tabs>
          <w:tab w:val="left" w:pos="2127"/>
        </w:tabs>
        <w:ind w:left="851"/>
        <w:rPr>
          <w:sz w:val="24"/>
          <w:szCs w:val="24"/>
          <w:lang w:eastAsia="de-DE"/>
        </w:rPr>
      </w:pPr>
      <w:r>
        <w:rPr>
          <w:sz w:val="24"/>
          <w:szCs w:val="24"/>
          <w:lang w:eastAsia="de-DE"/>
        </w:rPr>
        <w:t>5/80 mg:</w:t>
      </w:r>
      <w:r>
        <w:rPr>
          <w:sz w:val="24"/>
          <w:szCs w:val="24"/>
          <w:lang w:eastAsia="de-DE"/>
        </w:rPr>
        <w:tab/>
        <w:t>7, 10, 14, 28, 30, 56, 60, 84, 90, 98 og 100 stk.</w:t>
      </w:r>
    </w:p>
    <w:p w:rsidR="000A2E00" w:rsidRDefault="000A2E00" w:rsidP="000A2E00">
      <w:pPr>
        <w:widowControl w:val="0"/>
        <w:tabs>
          <w:tab w:val="left" w:pos="2127"/>
        </w:tabs>
        <w:ind w:left="851"/>
        <w:rPr>
          <w:sz w:val="24"/>
          <w:szCs w:val="24"/>
          <w:lang w:eastAsia="de-DE"/>
        </w:rPr>
      </w:pPr>
      <w:r>
        <w:rPr>
          <w:sz w:val="24"/>
          <w:szCs w:val="24"/>
          <w:lang w:eastAsia="de-DE"/>
        </w:rPr>
        <w:t>5/160 mg:</w:t>
      </w:r>
      <w:r>
        <w:rPr>
          <w:sz w:val="24"/>
          <w:szCs w:val="24"/>
          <w:lang w:eastAsia="de-DE"/>
        </w:rPr>
        <w:tab/>
        <w:t>7, 10, 14, 28, 30, 56, 60, 84, 90, 98 og 100 stk.</w:t>
      </w:r>
    </w:p>
    <w:p w:rsidR="000A2E00" w:rsidRDefault="000A2E00" w:rsidP="000A2E00">
      <w:pPr>
        <w:widowControl w:val="0"/>
        <w:tabs>
          <w:tab w:val="left" w:pos="2127"/>
        </w:tabs>
        <w:ind w:left="851"/>
        <w:rPr>
          <w:sz w:val="24"/>
          <w:szCs w:val="24"/>
          <w:lang w:eastAsia="de-DE"/>
        </w:rPr>
      </w:pPr>
      <w:r>
        <w:rPr>
          <w:sz w:val="24"/>
          <w:szCs w:val="24"/>
          <w:lang w:eastAsia="de-DE"/>
        </w:rPr>
        <w:t>10/160 mg:</w:t>
      </w:r>
      <w:r>
        <w:rPr>
          <w:sz w:val="24"/>
          <w:szCs w:val="24"/>
          <w:lang w:eastAsia="de-DE"/>
        </w:rPr>
        <w:tab/>
        <w:t>7, 10, 14, 28, 30, 56, 60, 84, 90, 98 og 100 stk.</w:t>
      </w:r>
    </w:p>
    <w:p w:rsidR="000A2E00" w:rsidRDefault="000A2E00" w:rsidP="000A2E00">
      <w:pPr>
        <w:widowControl w:val="0"/>
        <w:tabs>
          <w:tab w:val="left" w:pos="2127"/>
        </w:tabs>
        <w:ind w:left="851"/>
        <w:rPr>
          <w:sz w:val="24"/>
          <w:szCs w:val="24"/>
          <w:lang w:eastAsia="de-DE"/>
        </w:rPr>
      </w:pPr>
    </w:p>
    <w:p w:rsidR="000A2E00" w:rsidRDefault="000A2E00" w:rsidP="000A2E00">
      <w:pPr>
        <w:widowControl w:val="0"/>
        <w:ind w:left="851"/>
        <w:rPr>
          <w:sz w:val="24"/>
          <w:szCs w:val="24"/>
          <w:lang w:eastAsia="de-DE"/>
        </w:rPr>
      </w:pPr>
      <w:r>
        <w:rPr>
          <w:sz w:val="24"/>
          <w:szCs w:val="24"/>
          <w:lang w:eastAsia="de-DE"/>
        </w:rPr>
        <w:t>Enkeltdosis blisterpakning af transparent PVC/TE/</w:t>
      </w:r>
      <w:proofErr w:type="spellStart"/>
      <w:r>
        <w:rPr>
          <w:sz w:val="24"/>
          <w:szCs w:val="24"/>
          <w:lang w:eastAsia="de-DE"/>
        </w:rPr>
        <w:t>PVdC</w:t>
      </w:r>
      <w:proofErr w:type="spellEnd"/>
      <w:r>
        <w:rPr>
          <w:sz w:val="24"/>
          <w:szCs w:val="24"/>
          <w:lang w:eastAsia="de-DE"/>
        </w:rPr>
        <w:t>-folie og aluminiumsfolie.</w:t>
      </w:r>
    </w:p>
    <w:p w:rsidR="00440F23" w:rsidRDefault="00440F23" w:rsidP="000A2E00">
      <w:pPr>
        <w:widowControl w:val="0"/>
        <w:ind w:left="851"/>
        <w:rPr>
          <w:sz w:val="24"/>
          <w:szCs w:val="24"/>
          <w:lang w:eastAsia="de-DE"/>
        </w:rPr>
      </w:pPr>
    </w:p>
    <w:p w:rsidR="000A2E00" w:rsidRDefault="000A2E00" w:rsidP="00440F23">
      <w:pPr>
        <w:keepNext/>
        <w:widowControl w:val="0"/>
        <w:ind w:left="851"/>
        <w:rPr>
          <w:sz w:val="24"/>
          <w:szCs w:val="24"/>
          <w:u w:val="single"/>
          <w:lang w:eastAsia="de-DE"/>
        </w:rPr>
      </w:pPr>
      <w:r>
        <w:rPr>
          <w:sz w:val="24"/>
          <w:szCs w:val="24"/>
          <w:u w:val="single"/>
          <w:lang w:eastAsia="de-DE"/>
        </w:rPr>
        <w:t>Pakningsstørrelser</w:t>
      </w:r>
    </w:p>
    <w:p w:rsidR="000A2E00" w:rsidRDefault="000A2E00" w:rsidP="000A2E00">
      <w:pPr>
        <w:widowControl w:val="0"/>
        <w:tabs>
          <w:tab w:val="left" w:pos="2127"/>
        </w:tabs>
        <w:ind w:left="851"/>
        <w:rPr>
          <w:sz w:val="24"/>
          <w:szCs w:val="24"/>
          <w:lang w:eastAsia="de-DE"/>
        </w:rPr>
      </w:pPr>
      <w:r>
        <w:rPr>
          <w:sz w:val="24"/>
          <w:szCs w:val="24"/>
          <w:lang w:eastAsia="de-DE"/>
        </w:rPr>
        <w:t>5/80 mg:</w:t>
      </w:r>
      <w:r>
        <w:rPr>
          <w:sz w:val="24"/>
          <w:szCs w:val="24"/>
          <w:lang w:eastAsia="de-DE"/>
        </w:rPr>
        <w:tab/>
        <w:t>7, 10, 14, 28, 30, 56, 60, 84, 90, 98 og 100 stk.</w:t>
      </w:r>
    </w:p>
    <w:p w:rsidR="000A2E00" w:rsidRDefault="000A2E00" w:rsidP="000A2E00">
      <w:pPr>
        <w:widowControl w:val="0"/>
        <w:tabs>
          <w:tab w:val="left" w:pos="2127"/>
        </w:tabs>
        <w:ind w:left="851"/>
        <w:rPr>
          <w:sz w:val="24"/>
          <w:szCs w:val="24"/>
          <w:lang w:eastAsia="de-DE"/>
        </w:rPr>
      </w:pPr>
      <w:r>
        <w:rPr>
          <w:sz w:val="24"/>
          <w:szCs w:val="24"/>
          <w:lang w:eastAsia="de-DE"/>
        </w:rPr>
        <w:t>5/160 mg:</w:t>
      </w:r>
      <w:r>
        <w:rPr>
          <w:sz w:val="24"/>
          <w:szCs w:val="24"/>
          <w:lang w:eastAsia="de-DE"/>
        </w:rPr>
        <w:tab/>
        <w:t>7, 10, 14, 28, 30, 56, 60, 84, 90, 98 og 100 stk.</w:t>
      </w:r>
    </w:p>
    <w:p w:rsidR="000A2E00" w:rsidRDefault="000A2E00" w:rsidP="000A2E00">
      <w:pPr>
        <w:widowControl w:val="0"/>
        <w:tabs>
          <w:tab w:val="left" w:pos="2127"/>
        </w:tabs>
        <w:ind w:left="851"/>
        <w:rPr>
          <w:sz w:val="24"/>
          <w:szCs w:val="24"/>
          <w:lang w:eastAsia="de-DE"/>
        </w:rPr>
      </w:pPr>
      <w:r>
        <w:rPr>
          <w:sz w:val="24"/>
          <w:szCs w:val="24"/>
          <w:lang w:eastAsia="de-DE"/>
        </w:rPr>
        <w:t>10/160 mg:</w:t>
      </w:r>
      <w:r>
        <w:rPr>
          <w:sz w:val="24"/>
          <w:szCs w:val="24"/>
          <w:lang w:eastAsia="de-DE"/>
        </w:rPr>
        <w:tab/>
        <w:t>7, 10, 14, 28, 30, 56, 60, 84, 90, 98 og 100 stk.</w:t>
      </w:r>
    </w:p>
    <w:p w:rsidR="000A2E00" w:rsidRPr="00BB26DE" w:rsidRDefault="000A2E00" w:rsidP="000A2E00">
      <w:pPr>
        <w:widowControl w:val="0"/>
        <w:tabs>
          <w:tab w:val="left" w:pos="2127"/>
        </w:tabs>
        <w:ind w:left="851"/>
        <w:rPr>
          <w:sz w:val="24"/>
          <w:szCs w:val="24"/>
          <w:lang w:eastAsia="de-DE"/>
        </w:rPr>
      </w:pPr>
    </w:p>
    <w:p w:rsidR="000A2E00" w:rsidRPr="00C84483" w:rsidRDefault="000A2E00" w:rsidP="000A2E00">
      <w:pPr>
        <w:ind w:left="851"/>
        <w:rPr>
          <w:sz w:val="24"/>
          <w:szCs w:val="24"/>
        </w:rPr>
      </w:pPr>
      <w:r w:rsidRPr="005B46C0">
        <w:rPr>
          <w:sz w:val="24"/>
          <w:szCs w:val="24"/>
        </w:rPr>
        <w:t>Ikke alle pakningsstørrelser er nødvendigvis markedsført.</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C78C0">
        <w:rPr>
          <w:b/>
          <w:sz w:val="24"/>
          <w:szCs w:val="24"/>
        </w:rPr>
        <w:t>bortskaffelse</w:t>
      </w:r>
      <w:r w:rsidRPr="00C84483">
        <w:rPr>
          <w:b/>
          <w:sz w:val="24"/>
          <w:szCs w:val="24"/>
        </w:rPr>
        <w:t xml:space="preserve"> og anden håndtering</w:t>
      </w:r>
    </w:p>
    <w:p w:rsidR="000A2E00" w:rsidRPr="00C84483" w:rsidRDefault="000A2E00" w:rsidP="000A2E00">
      <w:pPr>
        <w:widowControl w:val="0"/>
        <w:ind w:left="851"/>
        <w:rPr>
          <w:sz w:val="24"/>
          <w:szCs w:val="24"/>
        </w:rPr>
      </w:pPr>
      <w:r w:rsidRPr="004A316D">
        <w:rPr>
          <w:sz w:val="24"/>
          <w:szCs w:val="24"/>
        </w:rPr>
        <w:t>Ikke anvendt lægemiddel samt affald heraf skal bortskaffes i henhold til lokale retningslinjer.</w:t>
      </w:r>
    </w:p>
    <w:p w:rsidR="000A2E00" w:rsidRPr="00C84483" w:rsidRDefault="000A2E00" w:rsidP="000A2E00">
      <w:pPr>
        <w:tabs>
          <w:tab w:val="left" w:pos="851"/>
        </w:tabs>
        <w:ind w:left="851"/>
        <w:jc w:val="both"/>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A2E00" w:rsidRPr="004A316D" w:rsidRDefault="000A2E00" w:rsidP="000A2E00">
      <w:pPr>
        <w:tabs>
          <w:tab w:val="left" w:pos="851"/>
        </w:tabs>
        <w:ind w:left="851"/>
        <w:rPr>
          <w:sz w:val="24"/>
          <w:szCs w:val="24"/>
        </w:rPr>
      </w:pPr>
      <w:proofErr w:type="spellStart"/>
      <w:r w:rsidRPr="004A316D">
        <w:rPr>
          <w:sz w:val="24"/>
          <w:szCs w:val="24"/>
        </w:rPr>
        <w:t>Stada</w:t>
      </w:r>
      <w:proofErr w:type="spellEnd"/>
      <w:r w:rsidRPr="004A316D">
        <w:rPr>
          <w:sz w:val="24"/>
          <w:szCs w:val="24"/>
        </w:rPr>
        <w:t xml:space="preserve"> </w:t>
      </w:r>
      <w:proofErr w:type="spellStart"/>
      <w:r w:rsidRPr="004A316D">
        <w:rPr>
          <w:sz w:val="24"/>
          <w:szCs w:val="24"/>
        </w:rPr>
        <w:t>Arzneimittel</w:t>
      </w:r>
      <w:proofErr w:type="spellEnd"/>
      <w:r w:rsidRPr="004A316D">
        <w:rPr>
          <w:sz w:val="24"/>
          <w:szCs w:val="24"/>
        </w:rPr>
        <w:t xml:space="preserve"> AG</w:t>
      </w:r>
    </w:p>
    <w:p w:rsidR="000A2E00" w:rsidRPr="004A316D" w:rsidRDefault="000A2E00" w:rsidP="000A2E00">
      <w:pPr>
        <w:tabs>
          <w:tab w:val="left" w:pos="851"/>
        </w:tabs>
        <w:ind w:left="851"/>
        <w:rPr>
          <w:sz w:val="24"/>
          <w:szCs w:val="24"/>
        </w:rPr>
      </w:pPr>
      <w:proofErr w:type="spellStart"/>
      <w:r w:rsidRPr="004A316D">
        <w:rPr>
          <w:sz w:val="24"/>
          <w:szCs w:val="24"/>
        </w:rPr>
        <w:t>Stadastrasse</w:t>
      </w:r>
      <w:proofErr w:type="spellEnd"/>
      <w:r w:rsidRPr="004A316D">
        <w:rPr>
          <w:sz w:val="24"/>
          <w:szCs w:val="24"/>
        </w:rPr>
        <w:t xml:space="preserve"> 2-18</w:t>
      </w:r>
    </w:p>
    <w:p w:rsidR="000A2E00" w:rsidRPr="004A316D" w:rsidRDefault="000A2E00" w:rsidP="000A2E00">
      <w:pPr>
        <w:tabs>
          <w:tab w:val="left" w:pos="851"/>
        </w:tabs>
        <w:ind w:left="851"/>
        <w:rPr>
          <w:sz w:val="24"/>
          <w:szCs w:val="24"/>
        </w:rPr>
      </w:pPr>
      <w:r w:rsidRPr="004A316D">
        <w:rPr>
          <w:sz w:val="24"/>
          <w:szCs w:val="24"/>
        </w:rPr>
        <w:t xml:space="preserve">61118 Bad </w:t>
      </w:r>
      <w:proofErr w:type="spellStart"/>
      <w:r w:rsidRPr="004A316D">
        <w:rPr>
          <w:sz w:val="24"/>
          <w:szCs w:val="24"/>
        </w:rPr>
        <w:t>Vilbel</w:t>
      </w:r>
      <w:proofErr w:type="spellEnd"/>
    </w:p>
    <w:p w:rsidR="000A2E00" w:rsidRPr="004A316D" w:rsidRDefault="000A2E00" w:rsidP="000A2E00">
      <w:pPr>
        <w:tabs>
          <w:tab w:val="left" w:pos="851"/>
        </w:tabs>
        <w:ind w:left="851"/>
        <w:rPr>
          <w:sz w:val="24"/>
          <w:szCs w:val="24"/>
        </w:rPr>
      </w:pPr>
      <w:r w:rsidRPr="004A316D">
        <w:rPr>
          <w:sz w:val="24"/>
          <w:szCs w:val="24"/>
        </w:rPr>
        <w:t>Tyskland</w:t>
      </w:r>
    </w:p>
    <w:p w:rsidR="000A2E00" w:rsidRPr="004A316D" w:rsidRDefault="000A2E00" w:rsidP="000A2E00">
      <w:pPr>
        <w:widowControl w:val="0"/>
        <w:ind w:left="851"/>
        <w:rPr>
          <w:sz w:val="24"/>
          <w:szCs w:val="24"/>
        </w:rPr>
      </w:pPr>
    </w:p>
    <w:p w:rsidR="000A2E00" w:rsidRPr="004A316D" w:rsidRDefault="000A2E00" w:rsidP="000A2E00">
      <w:pPr>
        <w:widowControl w:val="0"/>
        <w:ind w:left="851"/>
        <w:rPr>
          <w:b/>
          <w:sz w:val="24"/>
          <w:szCs w:val="24"/>
        </w:rPr>
      </w:pPr>
      <w:r w:rsidRPr="004A316D">
        <w:rPr>
          <w:b/>
          <w:sz w:val="24"/>
          <w:szCs w:val="24"/>
        </w:rPr>
        <w:t>Repræsentant</w:t>
      </w:r>
    </w:p>
    <w:p w:rsidR="000A2E00" w:rsidRPr="004A316D" w:rsidRDefault="000A2E00" w:rsidP="000A2E00">
      <w:pPr>
        <w:widowControl w:val="0"/>
        <w:ind w:left="851"/>
        <w:rPr>
          <w:sz w:val="24"/>
          <w:szCs w:val="24"/>
        </w:rPr>
      </w:pPr>
      <w:proofErr w:type="spellStart"/>
      <w:r w:rsidRPr="004A316D">
        <w:rPr>
          <w:sz w:val="24"/>
          <w:szCs w:val="24"/>
        </w:rPr>
        <w:t>S</w:t>
      </w:r>
      <w:r>
        <w:rPr>
          <w:sz w:val="24"/>
          <w:szCs w:val="24"/>
        </w:rPr>
        <w:t>tada</w:t>
      </w:r>
      <w:proofErr w:type="spellEnd"/>
      <w:r w:rsidRPr="004A316D">
        <w:rPr>
          <w:sz w:val="24"/>
          <w:szCs w:val="24"/>
        </w:rPr>
        <w:t xml:space="preserve"> Nordic ApS</w:t>
      </w:r>
    </w:p>
    <w:p w:rsidR="000A2E00" w:rsidRPr="004A316D" w:rsidRDefault="000A2E00" w:rsidP="000A2E00">
      <w:pPr>
        <w:widowControl w:val="0"/>
        <w:ind w:left="851"/>
        <w:rPr>
          <w:sz w:val="24"/>
          <w:szCs w:val="24"/>
        </w:rPr>
      </w:pPr>
      <w:r w:rsidRPr="004A316D">
        <w:rPr>
          <w:sz w:val="24"/>
          <w:szCs w:val="24"/>
        </w:rPr>
        <w:t>Marielundvej 46 A</w:t>
      </w:r>
    </w:p>
    <w:p w:rsidR="000A2E00" w:rsidRPr="00C84483" w:rsidRDefault="000A2E00" w:rsidP="000A2E00">
      <w:pPr>
        <w:widowControl w:val="0"/>
        <w:ind w:left="851"/>
        <w:rPr>
          <w:sz w:val="24"/>
          <w:szCs w:val="24"/>
        </w:rPr>
      </w:pPr>
      <w:r w:rsidRPr="004A316D">
        <w:rPr>
          <w:sz w:val="24"/>
          <w:szCs w:val="24"/>
        </w:rPr>
        <w:t>2730 Herlev</w:t>
      </w:r>
    </w:p>
    <w:p w:rsidR="000A2E00" w:rsidRDefault="000A2E00" w:rsidP="000A2E00">
      <w:pPr>
        <w:rPr>
          <w:sz w:val="24"/>
          <w:szCs w:val="24"/>
        </w:rPr>
      </w:pPr>
    </w:p>
    <w:p w:rsidR="000A2E00" w:rsidRPr="000A0564" w:rsidRDefault="000A2E00" w:rsidP="000A2E00">
      <w:pPr>
        <w:tabs>
          <w:tab w:val="left" w:pos="851"/>
        </w:tabs>
        <w:rPr>
          <w:sz w:val="24"/>
          <w:szCs w:val="24"/>
        </w:rPr>
      </w:pPr>
      <w:r>
        <w:rPr>
          <w:b/>
          <w:sz w:val="24"/>
          <w:szCs w:val="24"/>
        </w:rPr>
        <w:t>8.</w:t>
      </w:r>
      <w:r>
        <w:rPr>
          <w:b/>
          <w:sz w:val="24"/>
          <w:szCs w:val="24"/>
        </w:rPr>
        <w:tab/>
      </w:r>
      <w:r w:rsidRPr="00C84483">
        <w:rPr>
          <w:b/>
          <w:sz w:val="24"/>
          <w:szCs w:val="24"/>
        </w:rPr>
        <w:t>MARKEDSFØRINGSTILLADELSESNUMMER (</w:t>
      </w:r>
      <w:r w:rsidR="00FC78C0">
        <w:rPr>
          <w:b/>
          <w:sz w:val="24"/>
          <w:szCs w:val="24"/>
        </w:rPr>
        <w:t>-</w:t>
      </w:r>
      <w:r w:rsidRPr="00C84483">
        <w:rPr>
          <w:b/>
          <w:sz w:val="24"/>
          <w:szCs w:val="24"/>
        </w:rPr>
        <w:t>NUMRE)</w:t>
      </w:r>
    </w:p>
    <w:p w:rsidR="000A2E00" w:rsidRPr="00BB26DE" w:rsidRDefault="000A2E00" w:rsidP="000A2E00">
      <w:pPr>
        <w:widowControl w:val="0"/>
        <w:tabs>
          <w:tab w:val="left" w:pos="1985"/>
        </w:tabs>
        <w:ind w:left="851"/>
        <w:rPr>
          <w:sz w:val="24"/>
          <w:szCs w:val="24"/>
          <w:lang w:eastAsia="de-DE"/>
        </w:rPr>
      </w:pPr>
      <w:r>
        <w:rPr>
          <w:sz w:val="24"/>
          <w:szCs w:val="24"/>
          <w:lang w:eastAsia="de-DE"/>
        </w:rPr>
        <w:t>5/80 mg</w:t>
      </w:r>
      <w:r w:rsidRPr="00BB26DE">
        <w:rPr>
          <w:sz w:val="24"/>
          <w:szCs w:val="24"/>
          <w:lang w:eastAsia="de-DE"/>
        </w:rPr>
        <w:t>:</w:t>
      </w:r>
      <w:r>
        <w:rPr>
          <w:sz w:val="24"/>
          <w:szCs w:val="24"/>
          <w:lang w:eastAsia="de-DE"/>
        </w:rPr>
        <w:tab/>
        <w:t>55429</w:t>
      </w:r>
    </w:p>
    <w:p w:rsidR="000A2E00" w:rsidRPr="00BB26DE" w:rsidRDefault="000A2E00" w:rsidP="000A2E00">
      <w:pPr>
        <w:widowControl w:val="0"/>
        <w:tabs>
          <w:tab w:val="left" w:pos="1985"/>
        </w:tabs>
        <w:ind w:left="851"/>
        <w:rPr>
          <w:sz w:val="24"/>
          <w:szCs w:val="24"/>
          <w:lang w:eastAsia="de-DE"/>
        </w:rPr>
      </w:pPr>
      <w:r>
        <w:rPr>
          <w:sz w:val="24"/>
          <w:szCs w:val="24"/>
          <w:lang w:eastAsia="de-DE"/>
        </w:rPr>
        <w:t>5/160 mg</w:t>
      </w:r>
      <w:r w:rsidRPr="00BB26DE">
        <w:rPr>
          <w:sz w:val="24"/>
          <w:szCs w:val="24"/>
          <w:lang w:eastAsia="de-DE"/>
        </w:rPr>
        <w:t>:</w:t>
      </w:r>
      <w:r>
        <w:rPr>
          <w:sz w:val="24"/>
          <w:szCs w:val="24"/>
          <w:lang w:eastAsia="de-DE"/>
        </w:rPr>
        <w:tab/>
        <w:t>55430</w:t>
      </w:r>
    </w:p>
    <w:p w:rsidR="000A2E00" w:rsidRPr="00C84483" w:rsidRDefault="000A2E00" w:rsidP="000A2E00">
      <w:pPr>
        <w:tabs>
          <w:tab w:val="left" w:pos="851"/>
          <w:tab w:val="left" w:pos="1985"/>
        </w:tabs>
        <w:ind w:left="851"/>
        <w:rPr>
          <w:sz w:val="24"/>
          <w:szCs w:val="24"/>
        </w:rPr>
      </w:pPr>
      <w:r>
        <w:rPr>
          <w:sz w:val="24"/>
          <w:szCs w:val="24"/>
          <w:lang w:eastAsia="de-DE"/>
        </w:rPr>
        <w:t>10/160 mg:</w:t>
      </w:r>
      <w:r>
        <w:rPr>
          <w:sz w:val="24"/>
          <w:szCs w:val="24"/>
          <w:lang w:eastAsia="de-DE"/>
        </w:rPr>
        <w:tab/>
        <w:t>55431</w:t>
      </w:r>
    </w:p>
    <w:p w:rsidR="000A2E00" w:rsidRPr="00C84483" w:rsidRDefault="000A2E00" w:rsidP="000A2E00">
      <w:pPr>
        <w:tabs>
          <w:tab w:val="left" w:pos="851"/>
        </w:tabs>
        <w:ind w:left="851"/>
        <w:jc w:val="both"/>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A2E00" w:rsidRPr="00C84483" w:rsidRDefault="000A2E00" w:rsidP="000A2E00">
      <w:pPr>
        <w:tabs>
          <w:tab w:val="left" w:pos="851"/>
        </w:tabs>
        <w:ind w:left="851"/>
        <w:rPr>
          <w:sz w:val="24"/>
          <w:szCs w:val="24"/>
        </w:rPr>
      </w:pPr>
      <w:r>
        <w:rPr>
          <w:sz w:val="24"/>
          <w:szCs w:val="24"/>
        </w:rPr>
        <w:t>18. januar 2017</w:t>
      </w:r>
    </w:p>
    <w:p w:rsidR="000A2E00" w:rsidRPr="00C84483" w:rsidRDefault="000A2E00" w:rsidP="000A2E00">
      <w:pPr>
        <w:tabs>
          <w:tab w:val="left" w:pos="851"/>
        </w:tabs>
        <w:ind w:left="851"/>
        <w:rPr>
          <w:sz w:val="24"/>
          <w:szCs w:val="24"/>
        </w:rPr>
      </w:pPr>
    </w:p>
    <w:p w:rsidR="000A2E00" w:rsidRPr="00C84483" w:rsidRDefault="000A2E00" w:rsidP="000A2E0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A2E00" w:rsidRPr="00C84483" w:rsidRDefault="006F0768" w:rsidP="000A2E00">
      <w:pPr>
        <w:tabs>
          <w:tab w:val="left" w:pos="851"/>
        </w:tabs>
        <w:ind w:left="851"/>
        <w:rPr>
          <w:sz w:val="24"/>
          <w:szCs w:val="24"/>
        </w:rPr>
      </w:pPr>
      <w:r>
        <w:rPr>
          <w:sz w:val="24"/>
          <w:szCs w:val="24"/>
        </w:rPr>
        <w:t>2</w:t>
      </w:r>
      <w:r w:rsidR="00A96D31">
        <w:rPr>
          <w:sz w:val="24"/>
          <w:szCs w:val="24"/>
        </w:rPr>
        <w:t>3</w:t>
      </w:r>
      <w:bookmarkStart w:id="0" w:name="_GoBack"/>
      <w:bookmarkEnd w:id="0"/>
      <w:r>
        <w:rPr>
          <w:sz w:val="24"/>
          <w:szCs w:val="24"/>
        </w:rPr>
        <w:t>. april 2025</w:t>
      </w:r>
    </w:p>
    <w:p w:rsidR="000A2E00" w:rsidRPr="008229B0" w:rsidRDefault="000A2E00" w:rsidP="000A2E00"/>
    <w:p w:rsidR="000A2E00" w:rsidRPr="004A1CD9" w:rsidRDefault="000A2E00" w:rsidP="000A2E00"/>
    <w:p w:rsidR="009260DE" w:rsidRPr="000A2E00" w:rsidRDefault="009260DE" w:rsidP="000A2E00"/>
    <w:sectPr w:rsidR="009260DE" w:rsidRPr="000A2E0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1FB" w:rsidRDefault="00DD51FB">
      <w:r>
        <w:separator/>
      </w:r>
    </w:p>
  </w:endnote>
  <w:endnote w:type="continuationSeparator" w:id="0">
    <w:p w:rsidR="00DD51FB" w:rsidRDefault="00DD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1FB" w:rsidRDefault="00DD51FB">
    <w:pPr>
      <w:pStyle w:val="Sidefod"/>
      <w:pBdr>
        <w:bottom w:val="single" w:sz="6" w:space="1" w:color="auto"/>
      </w:pBdr>
    </w:pPr>
  </w:p>
  <w:p w:rsidR="00DD51FB" w:rsidRDefault="00DD51FB" w:rsidP="00C42586">
    <w:pPr>
      <w:pStyle w:val="Sidefod"/>
      <w:tabs>
        <w:tab w:val="clear" w:pos="4819"/>
        <w:tab w:val="left" w:pos="8505"/>
      </w:tabs>
      <w:rPr>
        <w:i/>
        <w:sz w:val="18"/>
        <w:szCs w:val="18"/>
      </w:rPr>
    </w:pPr>
  </w:p>
  <w:p w:rsidR="00DD51FB" w:rsidRPr="00B373D7" w:rsidRDefault="00DD51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02FC9">
      <w:rPr>
        <w:i/>
        <w:noProof/>
        <w:sz w:val="18"/>
        <w:szCs w:val="18"/>
      </w:rPr>
      <w:t>Amlodipin-valsartan Stada, filmovertrukne tabletter 5-80 mg, 5-160 mg og 10-160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1FB" w:rsidRDefault="00DD51FB">
      <w:r>
        <w:separator/>
      </w:r>
    </w:p>
  </w:footnote>
  <w:footnote w:type="continuationSeparator" w:id="0">
    <w:p w:rsidR="00DD51FB" w:rsidRDefault="00DD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20C7"/>
    <w:multiLevelType w:val="hybridMultilevel"/>
    <w:tmpl w:val="43021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00"/>
    <w:rsid w:val="000259B9"/>
    <w:rsid w:val="00041491"/>
    <w:rsid w:val="00050D16"/>
    <w:rsid w:val="00074F2A"/>
    <w:rsid w:val="000A1CA8"/>
    <w:rsid w:val="000A2E00"/>
    <w:rsid w:val="000A466B"/>
    <w:rsid w:val="000B058C"/>
    <w:rsid w:val="000E4EE6"/>
    <w:rsid w:val="001454E2"/>
    <w:rsid w:val="00206CE8"/>
    <w:rsid w:val="0021526C"/>
    <w:rsid w:val="00283A2B"/>
    <w:rsid w:val="002B30AD"/>
    <w:rsid w:val="002C2C01"/>
    <w:rsid w:val="0036541E"/>
    <w:rsid w:val="003A29AE"/>
    <w:rsid w:val="003A32D7"/>
    <w:rsid w:val="003B4074"/>
    <w:rsid w:val="003C769A"/>
    <w:rsid w:val="003F1838"/>
    <w:rsid w:val="00402FC9"/>
    <w:rsid w:val="00440F23"/>
    <w:rsid w:val="0045746C"/>
    <w:rsid w:val="00467600"/>
    <w:rsid w:val="0049104B"/>
    <w:rsid w:val="00493CB2"/>
    <w:rsid w:val="004E3B12"/>
    <w:rsid w:val="00532310"/>
    <w:rsid w:val="00560ECC"/>
    <w:rsid w:val="00565F0F"/>
    <w:rsid w:val="00594A86"/>
    <w:rsid w:val="00596D86"/>
    <w:rsid w:val="005B38A1"/>
    <w:rsid w:val="00637F5A"/>
    <w:rsid w:val="006560B1"/>
    <w:rsid w:val="006756DD"/>
    <w:rsid w:val="006F0768"/>
    <w:rsid w:val="007235EB"/>
    <w:rsid w:val="00737275"/>
    <w:rsid w:val="00740EEC"/>
    <w:rsid w:val="0078011A"/>
    <w:rsid w:val="00782AF4"/>
    <w:rsid w:val="00790EE7"/>
    <w:rsid w:val="007B6649"/>
    <w:rsid w:val="0081546F"/>
    <w:rsid w:val="0082576E"/>
    <w:rsid w:val="008B654F"/>
    <w:rsid w:val="00907F75"/>
    <w:rsid w:val="009260DE"/>
    <w:rsid w:val="0093258A"/>
    <w:rsid w:val="00975090"/>
    <w:rsid w:val="009C7BA3"/>
    <w:rsid w:val="009D1F5A"/>
    <w:rsid w:val="00A71A53"/>
    <w:rsid w:val="00A96D31"/>
    <w:rsid w:val="00B003BF"/>
    <w:rsid w:val="00B373D7"/>
    <w:rsid w:val="00C36276"/>
    <w:rsid w:val="00C42586"/>
    <w:rsid w:val="00C60CCD"/>
    <w:rsid w:val="00C84483"/>
    <w:rsid w:val="00C95551"/>
    <w:rsid w:val="00CB20D7"/>
    <w:rsid w:val="00D020B0"/>
    <w:rsid w:val="00D11748"/>
    <w:rsid w:val="00D366CF"/>
    <w:rsid w:val="00DD51FB"/>
    <w:rsid w:val="00E108AA"/>
    <w:rsid w:val="00E31812"/>
    <w:rsid w:val="00E3749A"/>
    <w:rsid w:val="00E7437F"/>
    <w:rsid w:val="00E865B8"/>
    <w:rsid w:val="00EC0B9B"/>
    <w:rsid w:val="00ED5E9F"/>
    <w:rsid w:val="00F277C8"/>
    <w:rsid w:val="00F66D4F"/>
    <w:rsid w:val="00FB6D01"/>
    <w:rsid w:val="00FC78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9CCFF"/>
  <w15:chartTrackingRefBased/>
  <w15:docId w15:val="{9FC42F70-AFBD-4C9A-96C1-4FBE8363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A2E00"/>
    <w:rPr>
      <w:color w:val="808080"/>
    </w:rPr>
  </w:style>
  <w:style w:type="paragraph" w:styleId="Listeafsnit">
    <w:name w:val="List Paragraph"/>
    <w:basedOn w:val="Normal"/>
    <w:uiPriority w:val="34"/>
    <w:qFormat/>
    <w:rsid w:val="000A2E00"/>
    <w:pPr>
      <w:ind w:left="720"/>
      <w:contextualSpacing/>
      <w:jc w:val="both"/>
    </w:pPr>
    <w:rPr>
      <w:rFonts w:ascii="Arial" w:eastAsiaTheme="minorHAnsi" w:hAnsi="Arial" w:cs="Arial"/>
      <w:sz w:val="22"/>
      <w:szCs w:val="22"/>
      <w:lang w:val="en-GB"/>
    </w:rPr>
  </w:style>
  <w:style w:type="table" w:styleId="Tabel-Gitter">
    <w:name w:val="Table Grid"/>
    <w:basedOn w:val="Tabel-Normal"/>
    <w:uiPriority w:val="59"/>
    <w:rsid w:val="000A2E00"/>
    <w:pPr>
      <w:jc w:val="both"/>
    </w:pPr>
    <w:rPr>
      <w:rFonts w:ascii="Arial"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0A2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324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6970</Words>
  <Characters>46146</Characters>
  <Application>Microsoft Office Word</Application>
  <DocSecurity>0</DocSecurity>
  <Lines>384</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2025012693 pkt. 4.4, 4.8</dc:description>
  <cp:lastModifiedBy>Lea Daugaard Kristiansen</cp:lastModifiedBy>
  <cp:revision>4</cp:revision>
  <cp:lastPrinted>2012-08-22T08:53:00Z</cp:lastPrinted>
  <dcterms:created xsi:type="dcterms:W3CDTF">2025-04-09T12:00:00Z</dcterms:created>
  <dcterms:modified xsi:type="dcterms:W3CDTF">2025-04-23T11:14:00Z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