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C5444" w14:textId="44EAF7F1" w:rsidR="009260DE" w:rsidRPr="00C84483" w:rsidRDefault="0021526C" w:rsidP="00AC1A53">
      <w:pPr>
        <w:rPr>
          <w:b/>
          <w:szCs w:val="24"/>
        </w:rPr>
      </w:pPr>
      <w:r w:rsidRPr="009260DE">
        <w:rPr>
          <w:noProof/>
          <w:sz w:val="24"/>
          <w:szCs w:val="24"/>
          <w:lang w:eastAsia="da-DK"/>
        </w:rPr>
        <w:drawing>
          <wp:anchor distT="0" distB="0" distL="114300" distR="114300" simplePos="0" relativeHeight="251658240" behindDoc="0" locked="0" layoutInCell="1" allowOverlap="1" wp14:anchorId="5E48553B" wp14:editId="17FAA1B6">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2FB95C7E" w14:textId="1D67EBB3"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A759FA">
        <w:rPr>
          <w:szCs w:val="24"/>
        </w:rPr>
        <w:t>5. august 2026</w:t>
      </w:r>
    </w:p>
    <w:p w14:paraId="751E128E" w14:textId="77777777" w:rsidR="009260DE" w:rsidRPr="00C84483" w:rsidRDefault="009260DE" w:rsidP="009260DE">
      <w:pPr>
        <w:pStyle w:val="Titel"/>
        <w:tabs>
          <w:tab w:val="left" w:pos="8222"/>
        </w:tabs>
        <w:jc w:val="left"/>
        <w:rPr>
          <w:b w:val="0"/>
          <w:szCs w:val="24"/>
        </w:rPr>
      </w:pPr>
    </w:p>
    <w:p w14:paraId="1DBAC80D" w14:textId="77777777" w:rsidR="009260DE" w:rsidRPr="00C84483" w:rsidRDefault="009260DE" w:rsidP="009260DE">
      <w:pPr>
        <w:pStyle w:val="Titel"/>
        <w:jc w:val="left"/>
        <w:rPr>
          <w:b w:val="0"/>
          <w:szCs w:val="24"/>
        </w:rPr>
      </w:pPr>
    </w:p>
    <w:p w14:paraId="219954F2" w14:textId="77777777" w:rsidR="009260DE" w:rsidRPr="00C84483" w:rsidRDefault="009260DE" w:rsidP="009260DE">
      <w:pPr>
        <w:pStyle w:val="Titel"/>
        <w:jc w:val="left"/>
        <w:rPr>
          <w:b w:val="0"/>
          <w:szCs w:val="24"/>
        </w:rPr>
      </w:pPr>
    </w:p>
    <w:p w14:paraId="125C8090" w14:textId="77777777" w:rsidR="009260DE" w:rsidRPr="00C84483" w:rsidRDefault="009260DE" w:rsidP="009260DE">
      <w:pPr>
        <w:jc w:val="center"/>
        <w:rPr>
          <w:b/>
          <w:sz w:val="24"/>
          <w:szCs w:val="24"/>
        </w:rPr>
      </w:pPr>
      <w:r w:rsidRPr="00C84483">
        <w:rPr>
          <w:b/>
          <w:sz w:val="24"/>
          <w:szCs w:val="24"/>
        </w:rPr>
        <w:t>PRODUKTRESUMÉ</w:t>
      </w:r>
    </w:p>
    <w:p w14:paraId="01BCD415" w14:textId="77777777" w:rsidR="009260DE" w:rsidRPr="00C84483" w:rsidRDefault="009260DE" w:rsidP="009260DE">
      <w:pPr>
        <w:jc w:val="center"/>
        <w:rPr>
          <w:b/>
          <w:sz w:val="24"/>
          <w:szCs w:val="24"/>
        </w:rPr>
      </w:pPr>
    </w:p>
    <w:p w14:paraId="4420CCD8" w14:textId="77777777" w:rsidR="009260DE" w:rsidRDefault="009260DE" w:rsidP="009260DE">
      <w:pPr>
        <w:jc w:val="center"/>
        <w:rPr>
          <w:b/>
          <w:sz w:val="24"/>
          <w:szCs w:val="24"/>
        </w:rPr>
      </w:pPr>
      <w:r w:rsidRPr="00C84483">
        <w:rPr>
          <w:b/>
          <w:sz w:val="24"/>
          <w:szCs w:val="24"/>
        </w:rPr>
        <w:t>for</w:t>
      </w:r>
    </w:p>
    <w:p w14:paraId="395F628C" w14:textId="77777777" w:rsidR="000B058C" w:rsidRPr="00C84483" w:rsidRDefault="000B058C" w:rsidP="009260DE">
      <w:pPr>
        <w:jc w:val="center"/>
        <w:rPr>
          <w:b/>
          <w:sz w:val="24"/>
          <w:szCs w:val="24"/>
        </w:rPr>
      </w:pPr>
    </w:p>
    <w:p w14:paraId="1B546ACE" w14:textId="4BA0ED0F" w:rsidR="009260DE" w:rsidRPr="00C84483" w:rsidRDefault="001F5A02" w:rsidP="009260DE">
      <w:pPr>
        <w:jc w:val="center"/>
        <w:rPr>
          <w:b/>
          <w:sz w:val="24"/>
          <w:szCs w:val="24"/>
        </w:rPr>
      </w:pPr>
      <w:proofErr w:type="spellStart"/>
      <w:r w:rsidRPr="001F5A02">
        <w:rPr>
          <w:b/>
          <w:sz w:val="24"/>
          <w:szCs w:val="24"/>
        </w:rPr>
        <w:t>Anidulafungin</w:t>
      </w:r>
      <w:proofErr w:type="spellEnd"/>
      <w:r w:rsidRPr="001F5A02">
        <w:rPr>
          <w:b/>
          <w:sz w:val="24"/>
          <w:szCs w:val="24"/>
        </w:rPr>
        <w:t xml:space="preserve"> </w:t>
      </w:r>
      <w:r w:rsidR="00A4394E">
        <w:rPr>
          <w:b/>
          <w:sz w:val="24"/>
          <w:szCs w:val="24"/>
        </w:rPr>
        <w:t>"</w:t>
      </w:r>
      <w:proofErr w:type="spellStart"/>
      <w:r w:rsidRPr="001F5A02">
        <w:rPr>
          <w:b/>
          <w:sz w:val="24"/>
          <w:szCs w:val="24"/>
        </w:rPr>
        <w:t>Hikma</w:t>
      </w:r>
      <w:proofErr w:type="spellEnd"/>
      <w:r w:rsidR="00A4394E">
        <w:rPr>
          <w:b/>
          <w:sz w:val="24"/>
          <w:szCs w:val="24"/>
        </w:rPr>
        <w:t>"</w:t>
      </w:r>
      <w:r>
        <w:rPr>
          <w:b/>
          <w:sz w:val="24"/>
          <w:szCs w:val="24"/>
        </w:rPr>
        <w:t>, pulver til koncentrat til infusionsvæske, opløsning</w:t>
      </w:r>
    </w:p>
    <w:p w14:paraId="1092216D" w14:textId="77777777" w:rsidR="009260DE" w:rsidRPr="00C84483" w:rsidRDefault="009260DE" w:rsidP="009260DE">
      <w:pPr>
        <w:jc w:val="both"/>
        <w:rPr>
          <w:sz w:val="24"/>
          <w:szCs w:val="24"/>
        </w:rPr>
      </w:pPr>
    </w:p>
    <w:p w14:paraId="51191C1A" w14:textId="77777777" w:rsidR="009260DE" w:rsidRPr="00C84483" w:rsidRDefault="009260DE" w:rsidP="009260DE">
      <w:pPr>
        <w:jc w:val="both"/>
        <w:rPr>
          <w:sz w:val="24"/>
          <w:szCs w:val="24"/>
        </w:rPr>
      </w:pPr>
    </w:p>
    <w:p w14:paraId="4B57F28D"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0800F4A7" w14:textId="0FB120B4" w:rsidR="009260DE" w:rsidRPr="00C84483" w:rsidRDefault="001F5A02" w:rsidP="009260DE">
      <w:pPr>
        <w:tabs>
          <w:tab w:val="left" w:pos="851"/>
        </w:tabs>
        <w:ind w:left="851"/>
        <w:rPr>
          <w:sz w:val="24"/>
          <w:szCs w:val="24"/>
        </w:rPr>
      </w:pPr>
      <w:r>
        <w:rPr>
          <w:sz w:val="24"/>
          <w:szCs w:val="24"/>
        </w:rPr>
        <w:t>34376</w:t>
      </w:r>
    </w:p>
    <w:p w14:paraId="27B64D96" w14:textId="77777777" w:rsidR="009260DE" w:rsidRPr="00C84483" w:rsidRDefault="009260DE" w:rsidP="009260DE">
      <w:pPr>
        <w:tabs>
          <w:tab w:val="left" w:pos="851"/>
        </w:tabs>
        <w:ind w:left="851"/>
        <w:rPr>
          <w:sz w:val="24"/>
          <w:szCs w:val="24"/>
        </w:rPr>
      </w:pPr>
    </w:p>
    <w:p w14:paraId="17CB3FB2"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11E7BD84" w14:textId="39FEE955" w:rsidR="009260DE" w:rsidRDefault="001F5A02" w:rsidP="009260DE">
      <w:pPr>
        <w:tabs>
          <w:tab w:val="left" w:pos="851"/>
        </w:tabs>
        <w:ind w:left="851"/>
        <w:rPr>
          <w:sz w:val="24"/>
          <w:szCs w:val="24"/>
        </w:rPr>
      </w:pPr>
      <w:proofErr w:type="spellStart"/>
      <w:r w:rsidRPr="001F5A02">
        <w:rPr>
          <w:sz w:val="24"/>
          <w:szCs w:val="24"/>
        </w:rPr>
        <w:t>Anidulafungin</w:t>
      </w:r>
      <w:proofErr w:type="spellEnd"/>
      <w:r w:rsidRPr="001F5A02">
        <w:rPr>
          <w:sz w:val="24"/>
          <w:szCs w:val="24"/>
        </w:rPr>
        <w:t xml:space="preserve"> </w:t>
      </w:r>
      <w:r w:rsidR="00A4394E">
        <w:rPr>
          <w:sz w:val="24"/>
          <w:szCs w:val="24"/>
        </w:rPr>
        <w:t>"</w:t>
      </w:r>
      <w:proofErr w:type="spellStart"/>
      <w:r w:rsidRPr="001F5A02">
        <w:rPr>
          <w:sz w:val="24"/>
          <w:szCs w:val="24"/>
        </w:rPr>
        <w:t>Hikma</w:t>
      </w:r>
      <w:proofErr w:type="spellEnd"/>
      <w:r w:rsidR="00A4394E">
        <w:rPr>
          <w:sz w:val="24"/>
          <w:szCs w:val="24"/>
        </w:rPr>
        <w:t>"</w:t>
      </w:r>
    </w:p>
    <w:p w14:paraId="4D2C1313" w14:textId="77777777" w:rsidR="001F5A02" w:rsidRPr="00C84483" w:rsidRDefault="001F5A02" w:rsidP="009260DE">
      <w:pPr>
        <w:tabs>
          <w:tab w:val="left" w:pos="851"/>
        </w:tabs>
        <w:ind w:left="851"/>
        <w:rPr>
          <w:sz w:val="24"/>
          <w:szCs w:val="24"/>
        </w:rPr>
      </w:pPr>
    </w:p>
    <w:p w14:paraId="025E2170"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445DB490" w14:textId="77777777" w:rsidR="00CB16AD" w:rsidRPr="00CB16AD" w:rsidRDefault="00CB16AD" w:rsidP="00AC1A53">
      <w:pPr>
        <w:ind w:left="851"/>
        <w:rPr>
          <w:sz w:val="24"/>
          <w:szCs w:val="24"/>
        </w:rPr>
      </w:pPr>
      <w:r w:rsidRPr="00CB16AD">
        <w:rPr>
          <w:sz w:val="24"/>
          <w:szCs w:val="24"/>
        </w:rPr>
        <w:t xml:space="preserve">Hvert hætteglas indeholder 100 mg </w:t>
      </w:r>
      <w:proofErr w:type="spellStart"/>
      <w:r w:rsidRPr="00CB16AD">
        <w:rPr>
          <w:sz w:val="24"/>
          <w:szCs w:val="24"/>
        </w:rPr>
        <w:t>anidulafungin</w:t>
      </w:r>
      <w:proofErr w:type="spellEnd"/>
      <w:r w:rsidRPr="00CB16AD">
        <w:rPr>
          <w:sz w:val="24"/>
          <w:szCs w:val="24"/>
        </w:rPr>
        <w:t>.</w:t>
      </w:r>
    </w:p>
    <w:p w14:paraId="59E4CEDA" w14:textId="77777777" w:rsidR="00CB16AD" w:rsidRPr="00CB16AD" w:rsidRDefault="00CB16AD" w:rsidP="00AC1A53">
      <w:pPr>
        <w:ind w:left="851"/>
        <w:rPr>
          <w:sz w:val="24"/>
          <w:szCs w:val="24"/>
        </w:rPr>
      </w:pPr>
      <w:r w:rsidRPr="00CB16AD">
        <w:rPr>
          <w:sz w:val="24"/>
          <w:szCs w:val="24"/>
        </w:rPr>
        <w:t xml:space="preserve">Den </w:t>
      </w:r>
      <w:proofErr w:type="spellStart"/>
      <w:r w:rsidRPr="00CB16AD">
        <w:rPr>
          <w:sz w:val="24"/>
          <w:szCs w:val="24"/>
        </w:rPr>
        <w:t>rekonstituerede</w:t>
      </w:r>
      <w:proofErr w:type="spellEnd"/>
      <w:r w:rsidRPr="00CB16AD">
        <w:rPr>
          <w:sz w:val="24"/>
          <w:szCs w:val="24"/>
        </w:rPr>
        <w:t xml:space="preserve"> opløsning indeholder 3,33 mg/ml </w:t>
      </w:r>
      <w:proofErr w:type="spellStart"/>
      <w:r w:rsidRPr="00CB16AD">
        <w:rPr>
          <w:sz w:val="24"/>
          <w:szCs w:val="24"/>
        </w:rPr>
        <w:t>anidulafungin</w:t>
      </w:r>
      <w:proofErr w:type="spellEnd"/>
      <w:r w:rsidRPr="00CB16AD">
        <w:rPr>
          <w:sz w:val="24"/>
          <w:szCs w:val="24"/>
        </w:rPr>
        <w:t xml:space="preserve">, og den fortyndede opløsning indeholder 0,77 mg/ml </w:t>
      </w:r>
      <w:proofErr w:type="spellStart"/>
      <w:r w:rsidRPr="00CB16AD">
        <w:rPr>
          <w:sz w:val="24"/>
          <w:szCs w:val="24"/>
        </w:rPr>
        <w:t>anidulafungin</w:t>
      </w:r>
      <w:proofErr w:type="spellEnd"/>
      <w:r w:rsidRPr="00CB16AD">
        <w:rPr>
          <w:sz w:val="24"/>
          <w:szCs w:val="24"/>
        </w:rPr>
        <w:t>.</w:t>
      </w:r>
    </w:p>
    <w:p w14:paraId="39E07988" w14:textId="77777777" w:rsidR="00CB16AD" w:rsidRPr="00CB16AD" w:rsidRDefault="00CB16AD" w:rsidP="00AC1A53">
      <w:pPr>
        <w:ind w:left="851"/>
        <w:rPr>
          <w:sz w:val="24"/>
          <w:szCs w:val="24"/>
        </w:rPr>
      </w:pPr>
    </w:p>
    <w:p w14:paraId="32C03C69" w14:textId="77777777" w:rsidR="00967DA0" w:rsidRDefault="00CB16AD" w:rsidP="00AC1A53">
      <w:pPr>
        <w:ind w:left="851"/>
        <w:rPr>
          <w:sz w:val="24"/>
          <w:szCs w:val="24"/>
        </w:rPr>
      </w:pPr>
      <w:r w:rsidRPr="00CB16AD">
        <w:rPr>
          <w:sz w:val="24"/>
          <w:szCs w:val="24"/>
          <w:u w:val="single"/>
        </w:rPr>
        <w:t>Hjælpestof, som behandleren skal være opmærksom på:</w:t>
      </w:r>
      <w:r w:rsidRPr="00CB16AD">
        <w:rPr>
          <w:sz w:val="24"/>
          <w:szCs w:val="24"/>
        </w:rPr>
        <w:t xml:space="preserve"> </w:t>
      </w:r>
    </w:p>
    <w:p w14:paraId="73A3254E" w14:textId="6C4077AE" w:rsidR="00CB16AD" w:rsidRPr="00CB16AD" w:rsidRDefault="00CB16AD" w:rsidP="00AC1A53">
      <w:pPr>
        <w:ind w:left="851"/>
        <w:rPr>
          <w:sz w:val="24"/>
          <w:szCs w:val="24"/>
        </w:rPr>
      </w:pPr>
      <w:proofErr w:type="spellStart"/>
      <w:r w:rsidRPr="00CB16AD">
        <w:rPr>
          <w:sz w:val="24"/>
          <w:szCs w:val="24"/>
        </w:rPr>
        <w:t>Anidulafungin</w:t>
      </w:r>
      <w:proofErr w:type="spellEnd"/>
      <w:r w:rsidRPr="00CB16AD">
        <w:rPr>
          <w:sz w:val="24"/>
          <w:szCs w:val="24"/>
        </w:rPr>
        <w:t xml:space="preserve"> </w:t>
      </w:r>
      <w:r w:rsidR="00A4394E">
        <w:rPr>
          <w:sz w:val="24"/>
          <w:szCs w:val="24"/>
        </w:rPr>
        <w:t>"</w:t>
      </w:r>
      <w:proofErr w:type="spellStart"/>
      <w:r w:rsidRPr="00CB16AD">
        <w:rPr>
          <w:sz w:val="24"/>
          <w:szCs w:val="24"/>
        </w:rPr>
        <w:t>Hikma</w:t>
      </w:r>
      <w:proofErr w:type="spellEnd"/>
      <w:r w:rsidR="00A4394E">
        <w:rPr>
          <w:sz w:val="24"/>
          <w:szCs w:val="24"/>
        </w:rPr>
        <w:t>"</w:t>
      </w:r>
      <w:r w:rsidRPr="00CB16AD">
        <w:rPr>
          <w:sz w:val="24"/>
          <w:szCs w:val="24"/>
        </w:rPr>
        <w:t xml:space="preserve"> indeholder 102,5 mg </w:t>
      </w:r>
      <w:proofErr w:type="spellStart"/>
      <w:r w:rsidRPr="00CB16AD">
        <w:rPr>
          <w:sz w:val="24"/>
          <w:szCs w:val="24"/>
        </w:rPr>
        <w:t>fructose</w:t>
      </w:r>
      <w:proofErr w:type="spellEnd"/>
      <w:r w:rsidRPr="00CB16AD">
        <w:rPr>
          <w:sz w:val="24"/>
          <w:szCs w:val="24"/>
        </w:rPr>
        <w:t xml:space="preserve"> pr. hætteglas.</w:t>
      </w:r>
    </w:p>
    <w:p w14:paraId="54DB0570" w14:textId="77777777" w:rsidR="00CB16AD" w:rsidRPr="00CB16AD" w:rsidRDefault="00CB16AD" w:rsidP="00AC1A53">
      <w:pPr>
        <w:ind w:left="851"/>
        <w:rPr>
          <w:sz w:val="24"/>
          <w:szCs w:val="24"/>
        </w:rPr>
      </w:pPr>
    </w:p>
    <w:p w14:paraId="716C8D4D" w14:textId="04718D80" w:rsidR="00CB16AD" w:rsidRPr="00CB16AD" w:rsidRDefault="00CB16AD" w:rsidP="00AC1A53">
      <w:pPr>
        <w:ind w:left="851"/>
        <w:rPr>
          <w:sz w:val="24"/>
          <w:szCs w:val="24"/>
        </w:rPr>
      </w:pPr>
      <w:proofErr w:type="spellStart"/>
      <w:r w:rsidRPr="00CB16AD">
        <w:rPr>
          <w:sz w:val="24"/>
          <w:szCs w:val="24"/>
        </w:rPr>
        <w:t>Anidulafungin</w:t>
      </w:r>
      <w:proofErr w:type="spellEnd"/>
      <w:r w:rsidRPr="00CB16AD">
        <w:rPr>
          <w:sz w:val="24"/>
          <w:szCs w:val="24"/>
        </w:rPr>
        <w:t xml:space="preserve"> </w:t>
      </w:r>
      <w:r w:rsidR="00A4394E">
        <w:rPr>
          <w:sz w:val="24"/>
          <w:szCs w:val="24"/>
        </w:rPr>
        <w:t>"</w:t>
      </w:r>
      <w:proofErr w:type="spellStart"/>
      <w:r w:rsidRPr="00CB16AD">
        <w:rPr>
          <w:sz w:val="24"/>
          <w:szCs w:val="24"/>
        </w:rPr>
        <w:t>Hikma</w:t>
      </w:r>
      <w:proofErr w:type="spellEnd"/>
      <w:r w:rsidR="00A4394E">
        <w:rPr>
          <w:sz w:val="24"/>
          <w:szCs w:val="24"/>
        </w:rPr>
        <w:t>"</w:t>
      </w:r>
      <w:r w:rsidRPr="00CB16AD">
        <w:rPr>
          <w:sz w:val="24"/>
          <w:szCs w:val="24"/>
        </w:rPr>
        <w:t xml:space="preserve"> indeholder 256,3 mg </w:t>
      </w:r>
      <w:proofErr w:type="spellStart"/>
      <w:r w:rsidRPr="00CB16AD">
        <w:rPr>
          <w:sz w:val="24"/>
          <w:szCs w:val="24"/>
        </w:rPr>
        <w:t>polysorbat</w:t>
      </w:r>
      <w:proofErr w:type="spellEnd"/>
      <w:r w:rsidRPr="00CB16AD">
        <w:rPr>
          <w:sz w:val="24"/>
          <w:szCs w:val="24"/>
        </w:rPr>
        <w:t xml:space="preserve"> 80 pr. 100 mg dosis i hætteglas, svarende til 8,54 mg/ml </w:t>
      </w:r>
      <w:proofErr w:type="spellStart"/>
      <w:r w:rsidRPr="00CB16AD">
        <w:rPr>
          <w:sz w:val="24"/>
          <w:szCs w:val="24"/>
        </w:rPr>
        <w:t>polysorbat</w:t>
      </w:r>
      <w:proofErr w:type="spellEnd"/>
      <w:r w:rsidRPr="00CB16AD">
        <w:rPr>
          <w:sz w:val="24"/>
          <w:szCs w:val="24"/>
        </w:rPr>
        <w:t xml:space="preserve"> 80 i den </w:t>
      </w:r>
      <w:proofErr w:type="spellStart"/>
      <w:r w:rsidRPr="00CB16AD">
        <w:rPr>
          <w:sz w:val="24"/>
          <w:szCs w:val="24"/>
        </w:rPr>
        <w:t>rekonstituerede</w:t>
      </w:r>
      <w:proofErr w:type="spellEnd"/>
      <w:r w:rsidRPr="00CB16AD">
        <w:rPr>
          <w:sz w:val="24"/>
          <w:szCs w:val="24"/>
        </w:rPr>
        <w:t xml:space="preserve"> opløsning og 1,97 mg/ml </w:t>
      </w:r>
      <w:proofErr w:type="spellStart"/>
      <w:r w:rsidRPr="00CB16AD">
        <w:rPr>
          <w:sz w:val="24"/>
          <w:szCs w:val="24"/>
        </w:rPr>
        <w:t>polysorbat</w:t>
      </w:r>
      <w:proofErr w:type="spellEnd"/>
      <w:r w:rsidRPr="00CB16AD">
        <w:rPr>
          <w:sz w:val="24"/>
          <w:szCs w:val="24"/>
        </w:rPr>
        <w:t> 80 i den fortyndede opløsning.</w:t>
      </w:r>
    </w:p>
    <w:p w14:paraId="6C75A739" w14:textId="77777777" w:rsidR="00CB16AD" w:rsidRPr="00CB16AD" w:rsidRDefault="00CB16AD" w:rsidP="00AC1A53">
      <w:pPr>
        <w:ind w:left="851"/>
        <w:rPr>
          <w:sz w:val="24"/>
          <w:szCs w:val="24"/>
        </w:rPr>
      </w:pPr>
    </w:p>
    <w:p w14:paraId="789D3768" w14:textId="77777777" w:rsidR="00CB16AD" w:rsidRPr="00CB16AD" w:rsidRDefault="00CB16AD" w:rsidP="00AC1A53">
      <w:pPr>
        <w:ind w:left="851"/>
        <w:rPr>
          <w:sz w:val="24"/>
          <w:szCs w:val="24"/>
        </w:rPr>
      </w:pPr>
      <w:r w:rsidRPr="00CB16AD">
        <w:rPr>
          <w:sz w:val="24"/>
          <w:szCs w:val="24"/>
        </w:rPr>
        <w:t>Alle hjælpestoffer er anført under pkt. 6.1.</w:t>
      </w:r>
    </w:p>
    <w:p w14:paraId="4BB5D19E" w14:textId="77777777" w:rsidR="009260DE" w:rsidRPr="00C84483" w:rsidRDefault="009260DE" w:rsidP="009260DE">
      <w:pPr>
        <w:tabs>
          <w:tab w:val="left" w:pos="851"/>
        </w:tabs>
        <w:ind w:left="851"/>
        <w:rPr>
          <w:sz w:val="24"/>
          <w:szCs w:val="24"/>
        </w:rPr>
      </w:pPr>
    </w:p>
    <w:p w14:paraId="193770A5"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2867DE72" w14:textId="034A2F49" w:rsidR="00CB16AD" w:rsidRPr="00CB16AD" w:rsidRDefault="00CB16AD" w:rsidP="00AC1A53">
      <w:pPr>
        <w:ind w:left="851"/>
        <w:rPr>
          <w:sz w:val="24"/>
          <w:szCs w:val="24"/>
        </w:rPr>
      </w:pPr>
      <w:r w:rsidRPr="00CB16AD">
        <w:rPr>
          <w:sz w:val="24"/>
          <w:szCs w:val="24"/>
        </w:rPr>
        <w:t>Pulver til koncentrat til infusionsvæske, opløsning</w:t>
      </w:r>
    </w:p>
    <w:p w14:paraId="33CD7616" w14:textId="77777777" w:rsidR="00CB16AD" w:rsidRPr="00CB16AD" w:rsidRDefault="00CB16AD" w:rsidP="00AC1A53">
      <w:pPr>
        <w:ind w:left="851"/>
        <w:rPr>
          <w:sz w:val="24"/>
          <w:szCs w:val="24"/>
        </w:rPr>
      </w:pPr>
      <w:r w:rsidRPr="00CB16AD">
        <w:rPr>
          <w:sz w:val="24"/>
          <w:szCs w:val="24"/>
        </w:rPr>
        <w:t>Hvidt til råhvidt pulver.</w:t>
      </w:r>
    </w:p>
    <w:p w14:paraId="6C37E615" w14:textId="77777777" w:rsidR="00CB16AD" w:rsidRPr="00CB16AD" w:rsidRDefault="00CB16AD" w:rsidP="00AC1A53">
      <w:pPr>
        <w:ind w:left="851"/>
        <w:rPr>
          <w:sz w:val="24"/>
          <w:szCs w:val="24"/>
        </w:rPr>
      </w:pPr>
      <w:r w:rsidRPr="00CB16AD">
        <w:rPr>
          <w:sz w:val="24"/>
          <w:szCs w:val="24"/>
        </w:rPr>
        <w:t xml:space="preserve">pH i den </w:t>
      </w:r>
      <w:proofErr w:type="spellStart"/>
      <w:r w:rsidRPr="00CB16AD">
        <w:rPr>
          <w:sz w:val="24"/>
          <w:szCs w:val="24"/>
        </w:rPr>
        <w:t>rekonstituerede</w:t>
      </w:r>
      <w:proofErr w:type="spellEnd"/>
      <w:r w:rsidRPr="00CB16AD">
        <w:rPr>
          <w:sz w:val="24"/>
          <w:szCs w:val="24"/>
        </w:rPr>
        <w:t xml:space="preserve"> opløsning er 3,5</w:t>
      </w:r>
      <w:r w:rsidRPr="00CB16AD">
        <w:rPr>
          <w:sz w:val="24"/>
          <w:szCs w:val="24"/>
        </w:rPr>
        <w:noBreakHyphen/>
        <w:t>5,5.</w:t>
      </w:r>
    </w:p>
    <w:p w14:paraId="507EFF04" w14:textId="77777777" w:rsidR="009260DE" w:rsidRPr="00C84483" w:rsidRDefault="009260DE" w:rsidP="009260DE">
      <w:pPr>
        <w:tabs>
          <w:tab w:val="left" w:pos="851"/>
        </w:tabs>
        <w:ind w:left="851"/>
        <w:rPr>
          <w:sz w:val="24"/>
          <w:szCs w:val="24"/>
        </w:rPr>
      </w:pPr>
    </w:p>
    <w:p w14:paraId="330A1F23" w14:textId="77777777" w:rsidR="009260DE" w:rsidRPr="00C84483" w:rsidRDefault="009260DE" w:rsidP="009260DE">
      <w:pPr>
        <w:tabs>
          <w:tab w:val="left" w:pos="851"/>
        </w:tabs>
        <w:ind w:left="851"/>
        <w:rPr>
          <w:sz w:val="24"/>
          <w:szCs w:val="24"/>
        </w:rPr>
      </w:pPr>
    </w:p>
    <w:p w14:paraId="26593DA9"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489F3BDC" w14:textId="77777777" w:rsidR="009260DE" w:rsidRPr="00C84483" w:rsidRDefault="009260DE" w:rsidP="009260DE">
      <w:pPr>
        <w:tabs>
          <w:tab w:val="left" w:pos="851"/>
        </w:tabs>
        <w:ind w:left="851"/>
        <w:rPr>
          <w:b/>
          <w:sz w:val="24"/>
          <w:szCs w:val="24"/>
        </w:rPr>
      </w:pPr>
    </w:p>
    <w:p w14:paraId="1FC83AFE"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4D318B2E" w14:textId="77777777" w:rsidR="00677D4C" w:rsidRPr="00677D4C" w:rsidRDefault="00677D4C" w:rsidP="00AC1A53">
      <w:pPr>
        <w:ind w:left="851"/>
        <w:rPr>
          <w:sz w:val="24"/>
          <w:szCs w:val="24"/>
        </w:rPr>
      </w:pPr>
      <w:r w:rsidRPr="00677D4C">
        <w:rPr>
          <w:sz w:val="24"/>
          <w:szCs w:val="24"/>
        </w:rPr>
        <w:t xml:space="preserve">Behandling af invasiv </w:t>
      </w:r>
      <w:proofErr w:type="spellStart"/>
      <w:r w:rsidRPr="00677D4C">
        <w:rPr>
          <w:sz w:val="24"/>
          <w:szCs w:val="24"/>
        </w:rPr>
        <w:t>candidiasis</w:t>
      </w:r>
      <w:proofErr w:type="spellEnd"/>
      <w:r w:rsidRPr="00677D4C">
        <w:rPr>
          <w:sz w:val="24"/>
          <w:szCs w:val="24"/>
        </w:rPr>
        <w:t xml:space="preserve"> hos voksne og pædiatriske patienter i alderen 1 måned til &lt; 18 år (se pkt. 4.4 og 5.1).</w:t>
      </w:r>
    </w:p>
    <w:p w14:paraId="172E8367" w14:textId="77777777" w:rsidR="009260DE" w:rsidRPr="00C84483" w:rsidRDefault="009260DE" w:rsidP="009260DE">
      <w:pPr>
        <w:tabs>
          <w:tab w:val="left" w:pos="851"/>
        </w:tabs>
        <w:ind w:left="851"/>
        <w:rPr>
          <w:sz w:val="24"/>
          <w:szCs w:val="24"/>
        </w:rPr>
      </w:pPr>
    </w:p>
    <w:p w14:paraId="6E73B7CB"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57A60C5B" w14:textId="523BDCFD" w:rsidR="00677D4C" w:rsidRPr="00677D4C" w:rsidRDefault="00677D4C" w:rsidP="00AC1A53">
      <w:pPr>
        <w:ind w:left="851"/>
        <w:rPr>
          <w:sz w:val="24"/>
          <w:szCs w:val="24"/>
        </w:rPr>
      </w:pPr>
      <w:r w:rsidRPr="00677D4C">
        <w:rPr>
          <w:sz w:val="24"/>
          <w:szCs w:val="24"/>
        </w:rPr>
        <w:t xml:space="preserve">Behandling med </w:t>
      </w: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bør initieres af en læge med erfaring i behandling af invasive svampeinfektioner.</w:t>
      </w:r>
    </w:p>
    <w:p w14:paraId="1834D2E8" w14:textId="77777777" w:rsidR="00677D4C" w:rsidRPr="00677D4C" w:rsidRDefault="00677D4C" w:rsidP="00AC1A53">
      <w:pPr>
        <w:ind w:left="851"/>
        <w:rPr>
          <w:sz w:val="24"/>
          <w:szCs w:val="24"/>
        </w:rPr>
      </w:pPr>
    </w:p>
    <w:p w14:paraId="3D8BCB93" w14:textId="77777777" w:rsidR="00677D4C" w:rsidRPr="00677D4C" w:rsidRDefault="00677D4C" w:rsidP="00AC1A53">
      <w:pPr>
        <w:ind w:left="851"/>
        <w:rPr>
          <w:sz w:val="24"/>
          <w:szCs w:val="24"/>
        </w:rPr>
      </w:pPr>
      <w:r w:rsidRPr="00677D4C">
        <w:rPr>
          <w:sz w:val="24"/>
          <w:szCs w:val="24"/>
          <w:u w:val="single"/>
        </w:rPr>
        <w:t>Dosering</w:t>
      </w:r>
    </w:p>
    <w:p w14:paraId="370D9035" w14:textId="77777777" w:rsidR="00677D4C" w:rsidRPr="00677D4C" w:rsidRDefault="00677D4C" w:rsidP="00AC1A53">
      <w:pPr>
        <w:ind w:left="851"/>
        <w:rPr>
          <w:sz w:val="24"/>
          <w:szCs w:val="24"/>
        </w:rPr>
      </w:pPr>
    </w:p>
    <w:p w14:paraId="1E6217E0" w14:textId="77777777" w:rsidR="00677D4C" w:rsidRPr="00677D4C" w:rsidRDefault="00677D4C" w:rsidP="00AC1A53">
      <w:pPr>
        <w:ind w:left="851"/>
        <w:rPr>
          <w:sz w:val="24"/>
          <w:szCs w:val="24"/>
        </w:rPr>
      </w:pPr>
      <w:r w:rsidRPr="00677D4C">
        <w:rPr>
          <w:sz w:val="24"/>
          <w:szCs w:val="24"/>
        </w:rPr>
        <w:t>Før behandling initieres, bør der tages prøver med henblik på svampedyrkning. Behandlingen kan initieres før dyrkningsresultat foreligger, og behandlingen kan herefter justeres, når resultaterne foreligger.</w:t>
      </w:r>
    </w:p>
    <w:p w14:paraId="343A9EF4" w14:textId="77777777" w:rsidR="00677D4C" w:rsidRPr="00677D4C" w:rsidRDefault="00677D4C" w:rsidP="00AC1A53">
      <w:pPr>
        <w:ind w:left="851"/>
        <w:rPr>
          <w:sz w:val="24"/>
          <w:szCs w:val="24"/>
        </w:rPr>
      </w:pPr>
    </w:p>
    <w:p w14:paraId="47F0C16B" w14:textId="77777777" w:rsidR="00677D4C" w:rsidRPr="00677D4C" w:rsidRDefault="00677D4C" w:rsidP="00AC1A53">
      <w:pPr>
        <w:ind w:left="851"/>
        <w:rPr>
          <w:i/>
          <w:sz w:val="24"/>
          <w:szCs w:val="24"/>
        </w:rPr>
      </w:pPr>
      <w:r w:rsidRPr="00677D4C">
        <w:rPr>
          <w:i/>
          <w:sz w:val="24"/>
          <w:szCs w:val="24"/>
        </w:rPr>
        <w:t>Voksen population (dosering og behandlingsvarighed)</w:t>
      </w:r>
    </w:p>
    <w:p w14:paraId="7A390A59" w14:textId="77777777" w:rsidR="00677D4C" w:rsidRPr="00677D4C" w:rsidRDefault="00677D4C" w:rsidP="00AC1A53">
      <w:pPr>
        <w:ind w:left="851"/>
        <w:rPr>
          <w:sz w:val="24"/>
          <w:szCs w:val="24"/>
        </w:rPr>
      </w:pPr>
      <w:r w:rsidRPr="00677D4C">
        <w:rPr>
          <w:sz w:val="24"/>
          <w:szCs w:val="24"/>
        </w:rPr>
        <w:t>En enkelt initialdosis på 200 mg bør administreres på dag 1. Herefter gives 100 mg dagligt. Behandlingens varighed afhænger af patientens kliniske respons.</w:t>
      </w:r>
    </w:p>
    <w:p w14:paraId="794EE86C" w14:textId="77777777" w:rsidR="00677D4C" w:rsidRPr="00677D4C" w:rsidRDefault="00677D4C" w:rsidP="00AC1A53">
      <w:pPr>
        <w:ind w:left="851"/>
        <w:rPr>
          <w:sz w:val="24"/>
          <w:szCs w:val="24"/>
        </w:rPr>
      </w:pPr>
    </w:p>
    <w:p w14:paraId="63376D3F" w14:textId="77777777" w:rsidR="00677D4C" w:rsidRPr="00677D4C" w:rsidRDefault="00677D4C" w:rsidP="00AC1A53">
      <w:pPr>
        <w:ind w:left="851"/>
        <w:rPr>
          <w:sz w:val="24"/>
          <w:szCs w:val="24"/>
        </w:rPr>
      </w:pPr>
      <w:r w:rsidRPr="00677D4C">
        <w:rPr>
          <w:sz w:val="24"/>
          <w:szCs w:val="24"/>
        </w:rPr>
        <w:t>Svampebehandling bør sædvanligvis fortsættes i mindst 14 dage efter sidste positive dyrkning.</w:t>
      </w:r>
    </w:p>
    <w:p w14:paraId="6066E705" w14:textId="77777777" w:rsidR="00677D4C" w:rsidRPr="00677D4C" w:rsidRDefault="00677D4C" w:rsidP="00AC1A53">
      <w:pPr>
        <w:ind w:left="851"/>
        <w:rPr>
          <w:sz w:val="24"/>
          <w:szCs w:val="24"/>
        </w:rPr>
      </w:pPr>
    </w:p>
    <w:p w14:paraId="66B9A28D" w14:textId="77777777" w:rsidR="00677D4C" w:rsidRPr="00677D4C" w:rsidRDefault="00677D4C" w:rsidP="00AC1A53">
      <w:pPr>
        <w:ind w:left="851"/>
        <w:rPr>
          <w:sz w:val="24"/>
          <w:szCs w:val="24"/>
        </w:rPr>
      </w:pPr>
      <w:r w:rsidRPr="00677D4C">
        <w:rPr>
          <w:sz w:val="24"/>
          <w:szCs w:val="24"/>
        </w:rPr>
        <w:t>Data for anvendelse af doser på 100 mg i mere end 35 dage er utilstrækkelige.</w:t>
      </w:r>
    </w:p>
    <w:p w14:paraId="7A9DDF19" w14:textId="77777777" w:rsidR="00677D4C" w:rsidRPr="00677D4C" w:rsidRDefault="00677D4C" w:rsidP="00AC1A53">
      <w:pPr>
        <w:ind w:left="851"/>
        <w:rPr>
          <w:sz w:val="24"/>
          <w:szCs w:val="24"/>
        </w:rPr>
      </w:pPr>
    </w:p>
    <w:p w14:paraId="1584C728" w14:textId="77777777" w:rsidR="00677D4C" w:rsidRPr="00677D4C" w:rsidRDefault="00677D4C" w:rsidP="00AC1A53">
      <w:pPr>
        <w:ind w:left="851"/>
        <w:rPr>
          <w:i/>
          <w:sz w:val="24"/>
          <w:szCs w:val="24"/>
        </w:rPr>
      </w:pPr>
      <w:r w:rsidRPr="00677D4C">
        <w:rPr>
          <w:i/>
          <w:sz w:val="24"/>
          <w:szCs w:val="24"/>
        </w:rPr>
        <w:t>Patienter med nedsat nyre</w:t>
      </w:r>
      <w:r w:rsidRPr="00677D4C">
        <w:rPr>
          <w:i/>
          <w:sz w:val="24"/>
          <w:szCs w:val="24"/>
        </w:rPr>
        <w:noBreakHyphen/>
        <w:t xml:space="preserve"> og leverfunktion</w:t>
      </w:r>
    </w:p>
    <w:p w14:paraId="21D913CA" w14:textId="64433956" w:rsidR="00677D4C" w:rsidRPr="00677D4C" w:rsidRDefault="00677D4C" w:rsidP="00AC1A53">
      <w:pPr>
        <w:ind w:left="851"/>
        <w:rPr>
          <w:sz w:val="24"/>
          <w:szCs w:val="24"/>
        </w:rPr>
      </w:pPr>
      <w:r w:rsidRPr="00677D4C">
        <w:rPr>
          <w:sz w:val="24"/>
          <w:szCs w:val="24"/>
        </w:rPr>
        <w:t xml:space="preserve">Dosisjustering er ikke nødvendig hos patienter med let, moderat eller svært nedsat leverfunktion. Dosisjustering er ikke nødvendig hos patienter med alle grader af nyreinsufficiens, herunder patienter i dialyse. </w:t>
      </w: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kan gives uden hensyntagen til tidspunkt for hæmodialyse (se pkt. 5.2).</w:t>
      </w:r>
    </w:p>
    <w:p w14:paraId="1FD8E016" w14:textId="77777777" w:rsidR="00677D4C" w:rsidRPr="00677D4C" w:rsidRDefault="00677D4C" w:rsidP="00AC1A53">
      <w:pPr>
        <w:ind w:left="851"/>
        <w:rPr>
          <w:sz w:val="24"/>
          <w:szCs w:val="24"/>
        </w:rPr>
      </w:pPr>
    </w:p>
    <w:p w14:paraId="5E196C34" w14:textId="77777777" w:rsidR="00677D4C" w:rsidRPr="00677D4C" w:rsidRDefault="00677D4C" w:rsidP="00AC1A53">
      <w:pPr>
        <w:ind w:left="851"/>
        <w:rPr>
          <w:i/>
          <w:sz w:val="24"/>
          <w:szCs w:val="24"/>
        </w:rPr>
      </w:pPr>
      <w:r w:rsidRPr="00677D4C">
        <w:rPr>
          <w:i/>
          <w:sz w:val="24"/>
          <w:szCs w:val="24"/>
        </w:rPr>
        <w:t>Andre særlige populationer</w:t>
      </w:r>
    </w:p>
    <w:p w14:paraId="1058FA49" w14:textId="77777777" w:rsidR="00677D4C" w:rsidRPr="00677D4C" w:rsidRDefault="00677D4C" w:rsidP="00AC1A53">
      <w:pPr>
        <w:ind w:left="851"/>
        <w:rPr>
          <w:sz w:val="24"/>
          <w:szCs w:val="24"/>
        </w:rPr>
      </w:pPr>
      <w:r w:rsidRPr="00677D4C">
        <w:rPr>
          <w:sz w:val="24"/>
          <w:szCs w:val="24"/>
        </w:rPr>
        <w:t>Dosisjustering på grund af køn, vægt, race, hiv-status og alder er ikke nødvendig hos voksne patienter (se pkt. 5.2).</w:t>
      </w:r>
    </w:p>
    <w:p w14:paraId="40866B81" w14:textId="77777777" w:rsidR="00677D4C" w:rsidRPr="00677D4C" w:rsidRDefault="00677D4C" w:rsidP="00AC1A53">
      <w:pPr>
        <w:ind w:left="851"/>
        <w:rPr>
          <w:sz w:val="24"/>
          <w:szCs w:val="24"/>
        </w:rPr>
      </w:pPr>
    </w:p>
    <w:p w14:paraId="7FD71B69" w14:textId="77777777" w:rsidR="00677D4C" w:rsidRPr="00677D4C" w:rsidRDefault="00677D4C" w:rsidP="00AC1A53">
      <w:pPr>
        <w:ind w:left="851"/>
        <w:rPr>
          <w:i/>
          <w:sz w:val="24"/>
          <w:szCs w:val="24"/>
        </w:rPr>
      </w:pPr>
      <w:r w:rsidRPr="00677D4C">
        <w:rPr>
          <w:i/>
          <w:sz w:val="24"/>
          <w:szCs w:val="24"/>
        </w:rPr>
        <w:t>Pædiatrisk population (1 måned til &lt; 18 år) (dosering og behandlingsvarighed)</w:t>
      </w:r>
    </w:p>
    <w:p w14:paraId="7A438C65" w14:textId="77777777" w:rsidR="00677D4C" w:rsidRPr="00677D4C" w:rsidRDefault="00677D4C" w:rsidP="00AC1A53">
      <w:pPr>
        <w:ind w:left="851"/>
        <w:rPr>
          <w:sz w:val="24"/>
          <w:szCs w:val="24"/>
        </w:rPr>
      </w:pPr>
      <w:r w:rsidRPr="00677D4C">
        <w:rPr>
          <w:sz w:val="24"/>
          <w:szCs w:val="24"/>
        </w:rPr>
        <w:t>En enkelt initialdosis på 3,0 mg/kg (må ikke overstige 200 mg) bør administreres på dag 1. Herefter gives en vedligeholdelsesdosis på 1,5 mg/kg (må ikke overstige 100 mg) dagligt.</w:t>
      </w:r>
    </w:p>
    <w:p w14:paraId="0C6DE546" w14:textId="77777777" w:rsidR="00677D4C" w:rsidRPr="00677D4C" w:rsidRDefault="00677D4C" w:rsidP="00AC1A53">
      <w:pPr>
        <w:ind w:left="851"/>
        <w:rPr>
          <w:sz w:val="24"/>
          <w:szCs w:val="24"/>
        </w:rPr>
      </w:pPr>
    </w:p>
    <w:p w14:paraId="6F01552A" w14:textId="77777777" w:rsidR="00677D4C" w:rsidRPr="00677D4C" w:rsidRDefault="00677D4C" w:rsidP="00AC1A53">
      <w:pPr>
        <w:ind w:left="851"/>
        <w:rPr>
          <w:sz w:val="24"/>
          <w:szCs w:val="24"/>
        </w:rPr>
      </w:pPr>
      <w:r w:rsidRPr="00677D4C">
        <w:rPr>
          <w:sz w:val="24"/>
          <w:szCs w:val="24"/>
        </w:rPr>
        <w:t>Behandlingsvarigheden afhænger af patientens kliniske respons.</w:t>
      </w:r>
    </w:p>
    <w:p w14:paraId="212D28F1" w14:textId="77777777" w:rsidR="00677D4C" w:rsidRPr="00677D4C" w:rsidRDefault="00677D4C" w:rsidP="00AC1A53">
      <w:pPr>
        <w:ind w:left="851"/>
        <w:rPr>
          <w:sz w:val="24"/>
          <w:szCs w:val="24"/>
        </w:rPr>
      </w:pPr>
    </w:p>
    <w:p w14:paraId="5C88629E" w14:textId="77777777" w:rsidR="00677D4C" w:rsidRPr="00677D4C" w:rsidRDefault="00677D4C" w:rsidP="00AC1A53">
      <w:pPr>
        <w:ind w:left="851"/>
        <w:rPr>
          <w:sz w:val="24"/>
          <w:szCs w:val="24"/>
        </w:rPr>
      </w:pPr>
      <w:proofErr w:type="spellStart"/>
      <w:r w:rsidRPr="00677D4C">
        <w:rPr>
          <w:sz w:val="24"/>
          <w:szCs w:val="24"/>
        </w:rPr>
        <w:t>Antifungal</w:t>
      </w:r>
      <w:proofErr w:type="spellEnd"/>
      <w:r w:rsidRPr="00677D4C">
        <w:rPr>
          <w:sz w:val="24"/>
          <w:szCs w:val="24"/>
        </w:rPr>
        <w:t xml:space="preserve"> behandling bør generelt fortsættes i mindst 14 dage efter sidste positive dyrkning.</w:t>
      </w:r>
    </w:p>
    <w:p w14:paraId="773C22A8" w14:textId="77777777" w:rsidR="00677D4C" w:rsidRPr="00677D4C" w:rsidRDefault="00677D4C" w:rsidP="00AC1A53">
      <w:pPr>
        <w:ind w:left="851"/>
        <w:rPr>
          <w:sz w:val="24"/>
          <w:szCs w:val="24"/>
        </w:rPr>
      </w:pPr>
    </w:p>
    <w:p w14:paraId="590A9060" w14:textId="2D926A7D" w:rsidR="00677D4C" w:rsidRPr="00677D4C" w:rsidRDefault="00677D4C" w:rsidP="00AC1A53">
      <w:pPr>
        <w:ind w:left="851"/>
        <w:rPr>
          <w:sz w:val="24"/>
          <w:szCs w:val="24"/>
        </w:rPr>
      </w:pP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r w:rsidR="00A4394E">
        <w:rPr>
          <w:sz w:val="24"/>
          <w:szCs w:val="24"/>
        </w:rPr>
        <w:t>"</w:t>
      </w:r>
      <w:r w:rsidRPr="00677D4C">
        <w:rPr>
          <w:sz w:val="24"/>
          <w:szCs w:val="24"/>
        </w:rPr>
        <w:t>s</w:t>
      </w:r>
      <w:proofErr w:type="spellEnd"/>
      <w:r w:rsidRPr="00677D4C">
        <w:rPr>
          <w:sz w:val="24"/>
          <w:szCs w:val="24"/>
        </w:rPr>
        <w:t xml:space="preserve"> sikkerhed og virkning er ikke klarlagt hos nyfødte (&lt; 1 måned gamle) (se pkt. 4.4).</w:t>
      </w:r>
    </w:p>
    <w:p w14:paraId="05518AC5" w14:textId="77777777" w:rsidR="00677D4C" w:rsidRPr="00677D4C" w:rsidRDefault="00677D4C" w:rsidP="00AC1A53">
      <w:pPr>
        <w:ind w:left="851"/>
        <w:rPr>
          <w:sz w:val="24"/>
          <w:szCs w:val="24"/>
        </w:rPr>
      </w:pPr>
    </w:p>
    <w:p w14:paraId="24455D84" w14:textId="77777777" w:rsidR="00677D4C" w:rsidRPr="00677D4C" w:rsidRDefault="00677D4C" w:rsidP="00AC1A53">
      <w:pPr>
        <w:ind w:left="851"/>
        <w:rPr>
          <w:sz w:val="24"/>
          <w:szCs w:val="24"/>
        </w:rPr>
      </w:pPr>
      <w:r w:rsidRPr="00677D4C">
        <w:rPr>
          <w:sz w:val="24"/>
          <w:szCs w:val="24"/>
          <w:u w:val="single"/>
        </w:rPr>
        <w:t>Administration</w:t>
      </w:r>
    </w:p>
    <w:p w14:paraId="5FC8CDE7" w14:textId="77777777" w:rsidR="00677D4C" w:rsidRPr="00677D4C" w:rsidRDefault="00677D4C" w:rsidP="00AC1A53">
      <w:pPr>
        <w:ind w:left="851"/>
        <w:rPr>
          <w:sz w:val="24"/>
          <w:szCs w:val="24"/>
        </w:rPr>
      </w:pPr>
      <w:r w:rsidRPr="00677D4C">
        <w:rPr>
          <w:sz w:val="24"/>
          <w:szCs w:val="24"/>
        </w:rPr>
        <w:t>Kun til intravenøs anvendelse.</w:t>
      </w:r>
    </w:p>
    <w:p w14:paraId="358FF182" w14:textId="77777777" w:rsidR="00677D4C" w:rsidRPr="00677D4C" w:rsidRDefault="00677D4C" w:rsidP="00AC1A53">
      <w:pPr>
        <w:ind w:left="851"/>
        <w:rPr>
          <w:sz w:val="24"/>
          <w:szCs w:val="24"/>
        </w:rPr>
      </w:pPr>
    </w:p>
    <w:p w14:paraId="6E30D2DA" w14:textId="60CE8755" w:rsidR="00677D4C" w:rsidRPr="00677D4C" w:rsidRDefault="00677D4C" w:rsidP="00AC1A53">
      <w:pPr>
        <w:ind w:left="851"/>
        <w:rPr>
          <w:sz w:val="24"/>
          <w:szCs w:val="24"/>
        </w:rPr>
      </w:pP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skal </w:t>
      </w:r>
      <w:proofErr w:type="spellStart"/>
      <w:r w:rsidRPr="00677D4C">
        <w:rPr>
          <w:sz w:val="24"/>
          <w:szCs w:val="24"/>
        </w:rPr>
        <w:t>rekonstitueres</w:t>
      </w:r>
      <w:proofErr w:type="spellEnd"/>
      <w:r w:rsidRPr="00677D4C">
        <w:rPr>
          <w:sz w:val="24"/>
          <w:szCs w:val="24"/>
        </w:rPr>
        <w:t xml:space="preserve"> med vand til injektionsvæsker til en koncentration på 3,33 mg/ml, og derefter fortyndes til en koncentration på 0,77 mg/ml for den endelige infusionsvæske. Den mængde infusionsvæske, der er påkrævet til administration af dosen til en pædiatrisk patient, varierer afhængigt af barnets vægt. For instruktioner om </w:t>
      </w:r>
      <w:proofErr w:type="spellStart"/>
      <w:r w:rsidRPr="00677D4C">
        <w:rPr>
          <w:sz w:val="24"/>
          <w:szCs w:val="24"/>
        </w:rPr>
        <w:t>rekonstitution</w:t>
      </w:r>
      <w:proofErr w:type="spellEnd"/>
      <w:r w:rsidRPr="00677D4C">
        <w:rPr>
          <w:sz w:val="24"/>
          <w:szCs w:val="24"/>
        </w:rPr>
        <w:t xml:space="preserve"> af lægemidlet før administration, se pkt. 6.6.</w:t>
      </w:r>
    </w:p>
    <w:p w14:paraId="6215F219" w14:textId="77777777" w:rsidR="00677D4C" w:rsidRPr="00677D4C" w:rsidRDefault="00677D4C" w:rsidP="00AC1A53">
      <w:pPr>
        <w:ind w:left="851"/>
        <w:rPr>
          <w:sz w:val="24"/>
          <w:szCs w:val="24"/>
        </w:rPr>
      </w:pPr>
    </w:p>
    <w:p w14:paraId="7EF5A17D" w14:textId="6E8876F5" w:rsidR="00677D4C" w:rsidRPr="00677D4C" w:rsidRDefault="00677D4C" w:rsidP="00AC1A53">
      <w:pPr>
        <w:ind w:left="851"/>
        <w:rPr>
          <w:sz w:val="24"/>
          <w:szCs w:val="24"/>
        </w:rPr>
      </w:pPr>
      <w:r w:rsidRPr="00677D4C">
        <w:rPr>
          <w:sz w:val="24"/>
          <w:szCs w:val="24"/>
        </w:rPr>
        <w:t xml:space="preserve">Det anbefales, at </w:t>
      </w: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administreres med en infusionshastighed, der ikke overstiger 1,1 mg/minut (svarende til 1,4 ml/minut efter </w:t>
      </w:r>
      <w:proofErr w:type="spellStart"/>
      <w:r w:rsidRPr="00677D4C">
        <w:rPr>
          <w:sz w:val="24"/>
          <w:szCs w:val="24"/>
        </w:rPr>
        <w:t>rekonstitution</w:t>
      </w:r>
      <w:proofErr w:type="spellEnd"/>
      <w:r w:rsidRPr="00677D4C">
        <w:rPr>
          <w:sz w:val="24"/>
          <w:szCs w:val="24"/>
        </w:rPr>
        <w:t xml:space="preserve"> og fortynding jvf. instruktionerne). Infusionsrelaterede reaktioner er sjældne, når infusionshastigheden ikke overstiger 1,1 mg/minut (se pkt. 4.4).</w:t>
      </w:r>
    </w:p>
    <w:p w14:paraId="304134A4" w14:textId="77777777" w:rsidR="00677D4C" w:rsidRPr="00677D4C" w:rsidRDefault="00677D4C" w:rsidP="00AC1A53">
      <w:pPr>
        <w:ind w:left="851"/>
        <w:rPr>
          <w:sz w:val="24"/>
          <w:szCs w:val="24"/>
        </w:rPr>
      </w:pPr>
    </w:p>
    <w:p w14:paraId="508D57B6" w14:textId="0FD3C394" w:rsidR="00677D4C" w:rsidRPr="00677D4C" w:rsidRDefault="00677D4C" w:rsidP="00AC1A53">
      <w:pPr>
        <w:ind w:left="851"/>
        <w:rPr>
          <w:sz w:val="24"/>
          <w:szCs w:val="24"/>
        </w:rPr>
      </w:pP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må ikke administreres som </w:t>
      </w:r>
      <w:proofErr w:type="spellStart"/>
      <w:r w:rsidRPr="00677D4C">
        <w:rPr>
          <w:sz w:val="24"/>
          <w:szCs w:val="24"/>
        </w:rPr>
        <w:t>bolusinjektion</w:t>
      </w:r>
      <w:proofErr w:type="spellEnd"/>
      <w:r w:rsidRPr="00677D4C">
        <w:rPr>
          <w:sz w:val="24"/>
          <w:szCs w:val="24"/>
        </w:rPr>
        <w:t>.</w:t>
      </w:r>
    </w:p>
    <w:p w14:paraId="1A16FDE3" w14:textId="77777777" w:rsidR="009260DE" w:rsidRPr="00C84483" w:rsidRDefault="009260DE" w:rsidP="009260DE">
      <w:pPr>
        <w:tabs>
          <w:tab w:val="left" w:pos="851"/>
        </w:tabs>
        <w:ind w:left="851"/>
        <w:rPr>
          <w:sz w:val="24"/>
          <w:szCs w:val="24"/>
        </w:rPr>
      </w:pPr>
    </w:p>
    <w:p w14:paraId="7F16BF22"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053CE7C1" w14:textId="77777777" w:rsidR="00677D4C" w:rsidRPr="00677D4C" w:rsidRDefault="00677D4C" w:rsidP="00AC1A53">
      <w:pPr>
        <w:ind w:left="851"/>
        <w:rPr>
          <w:sz w:val="24"/>
          <w:szCs w:val="24"/>
        </w:rPr>
      </w:pPr>
      <w:r w:rsidRPr="00677D4C">
        <w:rPr>
          <w:sz w:val="24"/>
          <w:szCs w:val="24"/>
        </w:rPr>
        <w:t>Overfølsomhed over for det aktive stof eller over for et eller flere af hjælpestofferne anført i pkt. 6.1.</w:t>
      </w:r>
    </w:p>
    <w:p w14:paraId="0C9391C9" w14:textId="77777777" w:rsidR="00677D4C" w:rsidRPr="00677D4C" w:rsidRDefault="00677D4C" w:rsidP="00AC1A53">
      <w:pPr>
        <w:ind w:left="851"/>
        <w:rPr>
          <w:sz w:val="24"/>
          <w:szCs w:val="24"/>
        </w:rPr>
      </w:pPr>
      <w:r w:rsidRPr="00677D4C">
        <w:rPr>
          <w:sz w:val="24"/>
          <w:szCs w:val="24"/>
        </w:rPr>
        <w:t xml:space="preserve">Overfølsomhed over for andre lægemidler af </w:t>
      </w:r>
      <w:proofErr w:type="spellStart"/>
      <w:r w:rsidRPr="00677D4C">
        <w:rPr>
          <w:sz w:val="24"/>
          <w:szCs w:val="24"/>
        </w:rPr>
        <w:t>echinocandin</w:t>
      </w:r>
      <w:proofErr w:type="spellEnd"/>
      <w:r w:rsidRPr="00677D4C">
        <w:rPr>
          <w:sz w:val="24"/>
          <w:szCs w:val="24"/>
        </w:rPr>
        <w:t>-klassen.</w:t>
      </w:r>
    </w:p>
    <w:p w14:paraId="3512891C" w14:textId="77777777" w:rsidR="009260DE" w:rsidRPr="00C84483" w:rsidRDefault="009260DE" w:rsidP="009260DE">
      <w:pPr>
        <w:tabs>
          <w:tab w:val="left" w:pos="851"/>
        </w:tabs>
        <w:ind w:left="851"/>
        <w:rPr>
          <w:sz w:val="24"/>
          <w:szCs w:val="24"/>
        </w:rPr>
      </w:pPr>
    </w:p>
    <w:p w14:paraId="2322C9E5"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2A7CE4F7" w14:textId="7CEDA94E" w:rsidR="00677D4C" w:rsidRPr="00677D4C" w:rsidRDefault="00677D4C" w:rsidP="00AC1A53">
      <w:pPr>
        <w:ind w:left="851"/>
        <w:rPr>
          <w:sz w:val="24"/>
          <w:szCs w:val="24"/>
        </w:rPr>
      </w:pP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er ikke blevet undersøgt hos patienter med </w:t>
      </w:r>
      <w:proofErr w:type="spellStart"/>
      <w:r w:rsidRPr="00677D4C">
        <w:rPr>
          <w:i/>
          <w:sz w:val="24"/>
          <w:szCs w:val="24"/>
        </w:rPr>
        <w:t>Candida</w:t>
      </w:r>
      <w:proofErr w:type="spellEnd"/>
      <w:r w:rsidRPr="00677D4C">
        <w:rPr>
          <w:i/>
          <w:sz w:val="24"/>
          <w:szCs w:val="24"/>
        </w:rPr>
        <w:t xml:space="preserve"> </w:t>
      </w:r>
      <w:proofErr w:type="spellStart"/>
      <w:r w:rsidRPr="00677D4C">
        <w:rPr>
          <w:sz w:val="24"/>
          <w:szCs w:val="24"/>
        </w:rPr>
        <w:t>endocarditis</w:t>
      </w:r>
      <w:proofErr w:type="spellEnd"/>
      <w:r w:rsidRPr="00677D4C">
        <w:rPr>
          <w:sz w:val="24"/>
          <w:szCs w:val="24"/>
        </w:rPr>
        <w:t xml:space="preserve">, </w:t>
      </w:r>
      <w:proofErr w:type="spellStart"/>
      <w:r w:rsidRPr="00677D4C">
        <w:rPr>
          <w:sz w:val="24"/>
          <w:szCs w:val="24"/>
        </w:rPr>
        <w:t>osteomyelitis</w:t>
      </w:r>
      <w:proofErr w:type="spellEnd"/>
      <w:r w:rsidRPr="00677D4C">
        <w:rPr>
          <w:sz w:val="24"/>
          <w:szCs w:val="24"/>
        </w:rPr>
        <w:t xml:space="preserve"> eller meningitis.</w:t>
      </w:r>
    </w:p>
    <w:p w14:paraId="1468A9C8" w14:textId="77777777" w:rsidR="00677D4C" w:rsidRPr="00677D4C" w:rsidRDefault="00677D4C" w:rsidP="00AC1A53">
      <w:pPr>
        <w:ind w:left="851"/>
        <w:rPr>
          <w:sz w:val="24"/>
          <w:szCs w:val="24"/>
        </w:rPr>
      </w:pPr>
    </w:p>
    <w:p w14:paraId="0E460D2A" w14:textId="05506C8C" w:rsidR="00677D4C" w:rsidRPr="00677D4C" w:rsidRDefault="00677D4C" w:rsidP="00AC1A53">
      <w:pPr>
        <w:ind w:left="851"/>
        <w:rPr>
          <w:sz w:val="24"/>
          <w:szCs w:val="24"/>
        </w:rPr>
      </w:pPr>
      <w:r w:rsidRPr="00677D4C">
        <w:rPr>
          <w:sz w:val="24"/>
          <w:szCs w:val="24"/>
        </w:rPr>
        <w:t xml:space="preserve">Virkningen af </w:t>
      </w: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er kun blevet vurderet hos et begrænset antal </w:t>
      </w:r>
      <w:proofErr w:type="spellStart"/>
      <w:r w:rsidRPr="00677D4C">
        <w:rPr>
          <w:sz w:val="24"/>
          <w:szCs w:val="24"/>
        </w:rPr>
        <w:t>neutropene</w:t>
      </w:r>
      <w:proofErr w:type="spellEnd"/>
      <w:r w:rsidRPr="00677D4C">
        <w:rPr>
          <w:sz w:val="24"/>
          <w:szCs w:val="24"/>
        </w:rPr>
        <w:t xml:space="preserve"> patienter (se pkt. 5.1).</w:t>
      </w:r>
    </w:p>
    <w:p w14:paraId="3073BDE1" w14:textId="77777777" w:rsidR="00677D4C" w:rsidRPr="00677D4C" w:rsidRDefault="00677D4C" w:rsidP="00AC1A53">
      <w:pPr>
        <w:ind w:left="851"/>
        <w:rPr>
          <w:sz w:val="24"/>
          <w:szCs w:val="24"/>
        </w:rPr>
      </w:pPr>
    </w:p>
    <w:p w14:paraId="63482E5D" w14:textId="77777777" w:rsidR="00677D4C" w:rsidRPr="00677D4C" w:rsidRDefault="00677D4C" w:rsidP="00AC1A53">
      <w:pPr>
        <w:ind w:left="851"/>
        <w:rPr>
          <w:sz w:val="24"/>
          <w:szCs w:val="24"/>
        </w:rPr>
      </w:pPr>
      <w:r w:rsidRPr="00677D4C">
        <w:rPr>
          <w:sz w:val="24"/>
          <w:szCs w:val="24"/>
          <w:u w:val="single"/>
        </w:rPr>
        <w:t>Pædiatrisk population</w:t>
      </w:r>
    </w:p>
    <w:p w14:paraId="63278684" w14:textId="77777777" w:rsidR="00677D4C" w:rsidRPr="00677D4C" w:rsidRDefault="00677D4C" w:rsidP="00AC1A53">
      <w:pPr>
        <w:ind w:left="851"/>
        <w:rPr>
          <w:sz w:val="24"/>
          <w:szCs w:val="24"/>
        </w:rPr>
      </w:pPr>
    </w:p>
    <w:p w14:paraId="7E6062E5" w14:textId="5005FB72" w:rsidR="00677D4C" w:rsidRPr="00677D4C" w:rsidRDefault="00677D4C" w:rsidP="00AC1A53">
      <w:pPr>
        <w:ind w:left="851"/>
        <w:rPr>
          <w:sz w:val="24"/>
          <w:szCs w:val="24"/>
        </w:rPr>
      </w:pPr>
      <w:r w:rsidRPr="00677D4C">
        <w:rPr>
          <w:sz w:val="24"/>
          <w:szCs w:val="24"/>
        </w:rPr>
        <w:t xml:space="preserve">Det frarådes at behandle nyfødte (&lt; 1 måned gammel) med </w:t>
      </w: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Behandling af nyfødte kræver overvejelse til dækning af dissemineret </w:t>
      </w:r>
      <w:proofErr w:type="spellStart"/>
      <w:r w:rsidRPr="00677D4C">
        <w:rPr>
          <w:sz w:val="24"/>
          <w:szCs w:val="24"/>
        </w:rPr>
        <w:t>candidiasis</w:t>
      </w:r>
      <w:proofErr w:type="spellEnd"/>
      <w:r w:rsidRPr="00677D4C">
        <w:rPr>
          <w:sz w:val="24"/>
          <w:szCs w:val="24"/>
        </w:rPr>
        <w:t xml:space="preserve">, herunder centralnervesystemet. Non-kliniske infektionsmodeller angiver, at højere </w:t>
      </w:r>
      <w:proofErr w:type="spellStart"/>
      <w:r w:rsidRPr="00677D4C">
        <w:rPr>
          <w:sz w:val="24"/>
          <w:szCs w:val="24"/>
        </w:rPr>
        <w:t>anidulafungin</w:t>
      </w:r>
      <w:proofErr w:type="spellEnd"/>
      <w:r w:rsidRPr="00677D4C">
        <w:rPr>
          <w:sz w:val="24"/>
          <w:szCs w:val="24"/>
        </w:rPr>
        <w:t xml:space="preserve">-doser er nødvendige for at opnå tilstrækkelig penetration af centralnervesystemet (se pkt. 5.3), hvilket medfører højere </w:t>
      </w:r>
      <w:proofErr w:type="spellStart"/>
      <w:r w:rsidRPr="00677D4C">
        <w:rPr>
          <w:sz w:val="24"/>
          <w:szCs w:val="24"/>
        </w:rPr>
        <w:t>polysorbat</w:t>
      </w:r>
      <w:proofErr w:type="spellEnd"/>
      <w:r w:rsidRPr="00677D4C">
        <w:rPr>
          <w:sz w:val="24"/>
          <w:szCs w:val="24"/>
        </w:rPr>
        <w:t xml:space="preserve"> 80-doser, et formuleringshjælpestof. Højere </w:t>
      </w:r>
      <w:proofErr w:type="spellStart"/>
      <w:r w:rsidRPr="00677D4C">
        <w:rPr>
          <w:sz w:val="24"/>
          <w:szCs w:val="24"/>
        </w:rPr>
        <w:t>polysorbat</w:t>
      </w:r>
      <w:proofErr w:type="spellEnd"/>
      <w:r w:rsidRPr="00677D4C">
        <w:rPr>
          <w:sz w:val="24"/>
          <w:szCs w:val="24"/>
        </w:rPr>
        <w:t>-doser er forbundet med potentielt livstruende toksicitet hos nyfødte, som rapporteret i litteraturen.</w:t>
      </w:r>
    </w:p>
    <w:p w14:paraId="52BEEF70" w14:textId="77777777" w:rsidR="00677D4C" w:rsidRPr="00677D4C" w:rsidRDefault="00677D4C" w:rsidP="00AC1A53">
      <w:pPr>
        <w:ind w:left="851"/>
        <w:rPr>
          <w:sz w:val="24"/>
          <w:szCs w:val="24"/>
        </w:rPr>
      </w:pPr>
    </w:p>
    <w:p w14:paraId="01F48C75" w14:textId="77777777" w:rsidR="00677D4C" w:rsidRPr="00677D4C" w:rsidRDefault="00677D4C" w:rsidP="00AC1A53">
      <w:pPr>
        <w:ind w:left="851"/>
        <w:rPr>
          <w:b/>
          <w:bCs/>
          <w:sz w:val="24"/>
          <w:szCs w:val="24"/>
          <w:u w:val="single"/>
        </w:rPr>
      </w:pPr>
      <w:r w:rsidRPr="00677D4C">
        <w:rPr>
          <w:b/>
          <w:bCs/>
          <w:sz w:val="24"/>
          <w:szCs w:val="24"/>
          <w:u w:val="single"/>
        </w:rPr>
        <w:t xml:space="preserve">Der foreligger ingen kliniske data, der understøtter virkningen og sikkerheden af højere </w:t>
      </w:r>
      <w:proofErr w:type="spellStart"/>
      <w:r w:rsidRPr="00677D4C">
        <w:rPr>
          <w:b/>
          <w:bCs/>
          <w:sz w:val="24"/>
          <w:szCs w:val="24"/>
          <w:u w:val="single"/>
        </w:rPr>
        <w:t>anidulafungin</w:t>
      </w:r>
      <w:proofErr w:type="spellEnd"/>
      <w:r w:rsidRPr="00677D4C">
        <w:rPr>
          <w:b/>
          <w:bCs/>
          <w:sz w:val="24"/>
          <w:szCs w:val="24"/>
          <w:u w:val="single"/>
        </w:rPr>
        <w:t>-doser end anbefalet i 4.2.</w:t>
      </w:r>
    </w:p>
    <w:p w14:paraId="1DBD2625" w14:textId="77777777" w:rsidR="00677D4C" w:rsidRPr="00677D4C" w:rsidRDefault="00677D4C" w:rsidP="00AC1A53">
      <w:pPr>
        <w:ind w:left="851"/>
        <w:rPr>
          <w:sz w:val="24"/>
          <w:szCs w:val="24"/>
        </w:rPr>
      </w:pPr>
    </w:p>
    <w:p w14:paraId="7C6D1169" w14:textId="77777777" w:rsidR="00677D4C" w:rsidRPr="00677D4C" w:rsidRDefault="00677D4C" w:rsidP="00AC1A53">
      <w:pPr>
        <w:ind w:left="851"/>
        <w:rPr>
          <w:sz w:val="24"/>
          <w:szCs w:val="24"/>
        </w:rPr>
      </w:pPr>
      <w:r w:rsidRPr="00677D4C">
        <w:rPr>
          <w:sz w:val="24"/>
          <w:szCs w:val="24"/>
          <w:u w:val="single"/>
        </w:rPr>
        <w:t>Leverpåvirkninger</w:t>
      </w:r>
    </w:p>
    <w:p w14:paraId="7F41F448" w14:textId="77777777" w:rsidR="00677D4C" w:rsidRPr="00677D4C" w:rsidRDefault="00677D4C" w:rsidP="00AC1A53">
      <w:pPr>
        <w:ind w:left="851"/>
        <w:rPr>
          <w:sz w:val="24"/>
          <w:szCs w:val="24"/>
        </w:rPr>
      </w:pPr>
    </w:p>
    <w:p w14:paraId="20457A33" w14:textId="77777777" w:rsidR="00677D4C" w:rsidRPr="00677D4C" w:rsidRDefault="00677D4C" w:rsidP="00AC1A53">
      <w:pPr>
        <w:ind w:left="851"/>
        <w:rPr>
          <w:sz w:val="24"/>
          <w:szCs w:val="24"/>
        </w:rPr>
      </w:pPr>
      <w:r w:rsidRPr="00677D4C">
        <w:rPr>
          <w:sz w:val="24"/>
          <w:szCs w:val="24"/>
        </w:rPr>
        <w:t xml:space="preserve">Hos raske forsøgspersoner og patienter, der er behandlet med </w:t>
      </w:r>
      <w:proofErr w:type="spellStart"/>
      <w:r w:rsidRPr="00677D4C">
        <w:rPr>
          <w:sz w:val="24"/>
          <w:szCs w:val="24"/>
        </w:rPr>
        <w:t>anidulafungin</w:t>
      </w:r>
      <w:proofErr w:type="spellEnd"/>
      <w:r w:rsidRPr="00677D4C">
        <w:rPr>
          <w:sz w:val="24"/>
          <w:szCs w:val="24"/>
        </w:rPr>
        <w:t xml:space="preserve">, er der set en stigning i leverenzymer. Hos visse patienter med alvorligt underliggende sygdom, som samtidigt fik flere lægemidler sammen med </w:t>
      </w:r>
      <w:proofErr w:type="spellStart"/>
      <w:r w:rsidRPr="00677D4C">
        <w:rPr>
          <w:sz w:val="24"/>
          <w:szCs w:val="24"/>
        </w:rPr>
        <w:t>anidulafungin</w:t>
      </w:r>
      <w:proofErr w:type="spellEnd"/>
      <w:r w:rsidRPr="00677D4C">
        <w:rPr>
          <w:sz w:val="24"/>
          <w:szCs w:val="24"/>
        </w:rPr>
        <w:t xml:space="preserve">, forekom klinisk signifikant leverpåvirkning. Tilfælde af signifikant leverdysfunktion, hepatitis og leversvigt var ikke almindelige i kliniske studier. Patienter med stigning i leverenzymer under behandling med </w:t>
      </w:r>
      <w:proofErr w:type="spellStart"/>
      <w:r w:rsidRPr="00677D4C">
        <w:rPr>
          <w:sz w:val="24"/>
          <w:szCs w:val="24"/>
        </w:rPr>
        <w:t>anidulafungin</w:t>
      </w:r>
      <w:proofErr w:type="spellEnd"/>
      <w:r w:rsidRPr="00677D4C">
        <w:rPr>
          <w:sz w:val="24"/>
          <w:szCs w:val="24"/>
        </w:rPr>
        <w:t xml:space="preserve"> skal monitoreres for tegn på forværring af leverfunktionen og </w:t>
      </w:r>
      <w:proofErr w:type="spellStart"/>
      <w:r w:rsidRPr="00677D4C">
        <w:rPr>
          <w:sz w:val="24"/>
          <w:szCs w:val="24"/>
        </w:rPr>
        <w:t>risk</w:t>
      </w:r>
      <w:proofErr w:type="spellEnd"/>
      <w:r w:rsidRPr="00677D4C">
        <w:rPr>
          <w:sz w:val="24"/>
          <w:szCs w:val="24"/>
        </w:rPr>
        <w:t xml:space="preserve">/benefit-forholdet ved fortsat </w:t>
      </w:r>
      <w:proofErr w:type="spellStart"/>
      <w:r w:rsidRPr="00677D4C">
        <w:rPr>
          <w:sz w:val="24"/>
          <w:szCs w:val="24"/>
        </w:rPr>
        <w:t>anidulafungin</w:t>
      </w:r>
      <w:proofErr w:type="spellEnd"/>
      <w:r w:rsidRPr="00677D4C">
        <w:rPr>
          <w:sz w:val="24"/>
          <w:szCs w:val="24"/>
        </w:rPr>
        <w:t>-behandling vurderes.</w:t>
      </w:r>
    </w:p>
    <w:p w14:paraId="246DBCBD" w14:textId="77777777" w:rsidR="00677D4C" w:rsidRPr="00677D4C" w:rsidRDefault="00677D4C" w:rsidP="00AC1A53">
      <w:pPr>
        <w:ind w:left="851"/>
        <w:rPr>
          <w:sz w:val="24"/>
          <w:szCs w:val="24"/>
        </w:rPr>
      </w:pPr>
    </w:p>
    <w:p w14:paraId="20EE59B5" w14:textId="77777777" w:rsidR="00677D4C" w:rsidRPr="00677D4C" w:rsidRDefault="00677D4C" w:rsidP="00AC1A53">
      <w:pPr>
        <w:ind w:left="851"/>
        <w:rPr>
          <w:sz w:val="24"/>
          <w:szCs w:val="24"/>
        </w:rPr>
      </w:pPr>
      <w:proofErr w:type="spellStart"/>
      <w:r w:rsidRPr="00677D4C">
        <w:rPr>
          <w:sz w:val="24"/>
          <w:szCs w:val="24"/>
          <w:u w:val="single"/>
        </w:rPr>
        <w:t>Anafylaktiske</w:t>
      </w:r>
      <w:proofErr w:type="spellEnd"/>
      <w:r w:rsidRPr="00677D4C">
        <w:rPr>
          <w:sz w:val="24"/>
          <w:szCs w:val="24"/>
          <w:u w:val="single"/>
        </w:rPr>
        <w:t xml:space="preserve"> reaktioner</w:t>
      </w:r>
    </w:p>
    <w:p w14:paraId="72F42D52" w14:textId="77777777" w:rsidR="00677D4C" w:rsidRPr="00677D4C" w:rsidRDefault="00677D4C" w:rsidP="00AC1A53">
      <w:pPr>
        <w:ind w:left="851"/>
        <w:rPr>
          <w:sz w:val="24"/>
          <w:szCs w:val="24"/>
        </w:rPr>
      </w:pPr>
    </w:p>
    <w:p w14:paraId="1C7BA850" w14:textId="77777777" w:rsidR="00677D4C" w:rsidRPr="00677D4C" w:rsidRDefault="00677D4C" w:rsidP="00AC1A53">
      <w:pPr>
        <w:ind w:left="851"/>
        <w:rPr>
          <w:sz w:val="24"/>
          <w:szCs w:val="24"/>
        </w:rPr>
      </w:pPr>
      <w:proofErr w:type="spellStart"/>
      <w:r w:rsidRPr="00677D4C">
        <w:rPr>
          <w:sz w:val="24"/>
          <w:szCs w:val="24"/>
        </w:rPr>
        <w:t>Anafylaktiske</w:t>
      </w:r>
      <w:proofErr w:type="spellEnd"/>
      <w:r w:rsidRPr="00677D4C">
        <w:rPr>
          <w:sz w:val="24"/>
          <w:szCs w:val="24"/>
        </w:rPr>
        <w:t xml:space="preserve"> reaktioner, herunder </w:t>
      </w:r>
      <w:proofErr w:type="spellStart"/>
      <w:r w:rsidRPr="00677D4C">
        <w:rPr>
          <w:sz w:val="24"/>
          <w:szCs w:val="24"/>
        </w:rPr>
        <w:t>shock</w:t>
      </w:r>
      <w:proofErr w:type="spellEnd"/>
      <w:r w:rsidRPr="00677D4C">
        <w:rPr>
          <w:sz w:val="24"/>
          <w:szCs w:val="24"/>
        </w:rPr>
        <w:t xml:space="preserve">, er rapporteret efter brug af </w:t>
      </w:r>
      <w:proofErr w:type="spellStart"/>
      <w:r w:rsidRPr="00677D4C">
        <w:rPr>
          <w:sz w:val="24"/>
          <w:szCs w:val="24"/>
        </w:rPr>
        <w:t>anidulafungin</w:t>
      </w:r>
      <w:proofErr w:type="spellEnd"/>
      <w:r w:rsidRPr="00677D4C">
        <w:rPr>
          <w:sz w:val="24"/>
          <w:szCs w:val="24"/>
        </w:rPr>
        <w:t xml:space="preserve">. Hvis disse reaktioner opstår, skal </w:t>
      </w:r>
      <w:proofErr w:type="spellStart"/>
      <w:r w:rsidRPr="00677D4C">
        <w:rPr>
          <w:sz w:val="24"/>
          <w:szCs w:val="24"/>
        </w:rPr>
        <w:t>anidulafungin</w:t>
      </w:r>
      <w:proofErr w:type="spellEnd"/>
      <w:r w:rsidRPr="00677D4C">
        <w:rPr>
          <w:sz w:val="24"/>
          <w:szCs w:val="24"/>
        </w:rPr>
        <w:t xml:space="preserve"> seponeres og passende behandling iværksættes.</w:t>
      </w:r>
    </w:p>
    <w:p w14:paraId="4EF4D2EA" w14:textId="77777777" w:rsidR="00677D4C" w:rsidRPr="00677D4C" w:rsidRDefault="00677D4C" w:rsidP="00AC1A53">
      <w:pPr>
        <w:ind w:left="851"/>
        <w:rPr>
          <w:sz w:val="24"/>
          <w:szCs w:val="24"/>
        </w:rPr>
      </w:pPr>
    </w:p>
    <w:p w14:paraId="214C2A49" w14:textId="77777777" w:rsidR="00677D4C" w:rsidRPr="00677D4C" w:rsidRDefault="00677D4C" w:rsidP="00AC1A53">
      <w:pPr>
        <w:ind w:left="851"/>
        <w:rPr>
          <w:sz w:val="24"/>
          <w:szCs w:val="24"/>
        </w:rPr>
      </w:pPr>
      <w:r w:rsidRPr="00677D4C">
        <w:rPr>
          <w:sz w:val="24"/>
          <w:szCs w:val="24"/>
          <w:u w:val="single"/>
        </w:rPr>
        <w:t>Infusionsrelaterede reaktioner</w:t>
      </w:r>
    </w:p>
    <w:p w14:paraId="01FEECBE" w14:textId="77777777" w:rsidR="00677D4C" w:rsidRPr="00677D4C" w:rsidRDefault="00677D4C" w:rsidP="00AC1A53">
      <w:pPr>
        <w:ind w:left="851"/>
        <w:rPr>
          <w:sz w:val="24"/>
          <w:szCs w:val="24"/>
        </w:rPr>
      </w:pPr>
    </w:p>
    <w:p w14:paraId="2BCCEDAC" w14:textId="77777777" w:rsidR="00677D4C" w:rsidRPr="00677D4C" w:rsidRDefault="00677D4C" w:rsidP="00AC1A53">
      <w:pPr>
        <w:ind w:left="851"/>
        <w:rPr>
          <w:sz w:val="24"/>
          <w:szCs w:val="24"/>
        </w:rPr>
      </w:pPr>
      <w:r w:rsidRPr="00677D4C">
        <w:rPr>
          <w:sz w:val="24"/>
          <w:szCs w:val="24"/>
        </w:rPr>
        <w:t xml:space="preserve">Der er rapporteret infusionsrelaterede reaktioner efter brug af </w:t>
      </w:r>
      <w:proofErr w:type="spellStart"/>
      <w:r w:rsidRPr="00677D4C">
        <w:rPr>
          <w:sz w:val="24"/>
          <w:szCs w:val="24"/>
        </w:rPr>
        <w:t>anidulafungin</w:t>
      </w:r>
      <w:proofErr w:type="spellEnd"/>
      <w:r w:rsidRPr="00677D4C">
        <w:rPr>
          <w:sz w:val="24"/>
          <w:szCs w:val="24"/>
        </w:rPr>
        <w:t xml:space="preserve">, herunder udslæt, urticaria, ansigtsrødme, </w:t>
      </w:r>
      <w:proofErr w:type="spellStart"/>
      <w:r w:rsidRPr="00677D4C">
        <w:rPr>
          <w:sz w:val="24"/>
          <w:szCs w:val="24"/>
        </w:rPr>
        <w:t>pruritus</w:t>
      </w:r>
      <w:proofErr w:type="spellEnd"/>
      <w:r w:rsidRPr="00677D4C">
        <w:rPr>
          <w:sz w:val="24"/>
          <w:szCs w:val="24"/>
        </w:rPr>
        <w:t xml:space="preserve">, dyspnø, </w:t>
      </w:r>
      <w:proofErr w:type="spellStart"/>
      <w:r w:rsidRPr="00677D4C">
        <w:rPr>
          <w:sz w:val="24"/>
          <w:szCs w:val="24"/>
        </w:rPr>
        <w:t>bronkospasmer</w:t>
      </w:r>
      <w:proofErr w:type="spellEnd"/>
      <w:r w:rsidRPr="00677D4C">
        <w:rPr>
          <w:sz w:val="24"/>
          <w:szCs w:val="24"/>
        </w:rPr>
        <w:t xml:space="preserve"> og hypotension. Infusionsrelaterede bivirkninger er sjældne, hvis infusionshastigheden ikke overstiger 1,1 mg/minut (se pkt. 4.8).</w:t>
      </w:r>
    </w:p>
    <w:p w14:paraId="6FC69F40" w14:textId="77777777" w:rsidR="00677D4C" w:rsidRPr="00677D4C" w:rsidRDefault="00677D4C" w:rsidP="00AC1A53">
      <w:pPr>
        <w:ind w:left="851"/>
        <w:rPr>
          <w:sz w:val="24"/>
          <w:szCs w:val="24"/>
        </w:rPr>
      </w:pPr>
    </w:p>
    <w:p w14:paraId="31D83AD5" w14:textId="77777777" w:rsidR="00677D4C" w:rsidRPr="00677D4C" w:rsidRDefault="00677D4C" w:rsidP="00AC1A53">
      <w:pPr>
        <w:ind w:left="851"/>
        <w:rPr>
          <w:sz w:val="24"/>
          <w:szCs w:val="24"/>
        </w:rPr>
      </w:pPr>
      <w:r w:rsidRPr="00677D4C">
        <w:rPr>
          <w:sz w:val="24"/>
          <w:szCs w:val="24"/>
        </w:rPr>
        <w:t xml:space="preserve">I et non-klinisk dyrestudie med rotter er der set eksacerbation af infusionsrelaterede reaktioner ved samtidig anvendelse af </w:t>
      </w:r>
      <w:proofErr w:type="spellStart"/>
      <w:r w:rsidRPr="00677D4C">
        <w:rPr>
          <w:sz w:val="24"/>
          <w:szCs w:val="24"/>
        </w:rPr>
        <w:t>anæstetika</w:t>
      </w:r>
      <w:proofErr w:type="spellEnd"/>
      <w:r w:rsidRPr="00677D4C">
        <w:rPr>
          <w:sz w:val="24"/>
          <w:szCs w:val="24"/>
        </w:rPr>
        <w:t xml:space="preserve"> (se pkt. 5.3). Den kliniske betydning heraf kendes ikke. Alligevel tilrådes forsigtighed, når </w:t>
      </w:r>
      <w:proofErr w:type="spellStart"/>
      <w:r w:rsidRPr="00677D4C">
        <w:rPr>
          <w:sz w:val="24"/>
          <w:szCs w:val="24"/>
        </w:rPr>
        <w:t>anidulafungin</w:t>
      </w:r>
      <w:proofErr w:type="spellEnd"/>
      <w:r w:rsidRPr="00677D4C">
        <w:rPr>
          <w:sz w:val="24"/>
          <w:szCs w:val="24"/>
        </w:rPr>
        <w:t xml:space="preserve"> anvendes sammen med </w:t>
      </w:r>
      <w:proofErr w:type="spellStart"/>
      <w:r w:rsidRPr="00677D4C">
        <w:rPr>
          <w:sz w:val="24"/>
          <w:szCs w:val="24"/>
        </w:rPr>
        <w:t>anæstetika</w:t>
      </w:r>
      <w:proofErr w:type="spellEnd"/>
      <w:r w:rsidRPr="00677D4C">
        <w:rPr>
          <w:sz w:val="24"/>
          <w:szCs w:val="24"/>
        </w:rPr>
        <w:t>.</w:t>
      </w:r>
    </w:p>
    <w:p w14:paraId="4F55DC76" w14:textId="77777777" w:rsidR="00677D4C" w:rsidRPr="00677D4C" w:rsidRDefault="00677D4C" w:rsidP="00AC1A53">
      <w:pPr>
        <w:ind w:left="851"/>
        <w:rPr>
          <w:sz w:val="24"/>
          <w:szCs w:val="24"/>
        </w:rPr>
      </w:pPr>
    </w:p>
    <w:p w14:paraId="2BF787F7" w14:textId="77777777" w:rsidR="00677D4C" w:rsidRPr="00677D4C" w:rsidRDefault="00677D4C" w:rsidP="00AC1A53">
      <w:pPr>
        <w:ind w:left="851"/>
        <w:rPr>
          <w:sz w:val="24"/>
          <w:szCs w:val="24"/>
        </w:rPr>
      </w:pPr>
      <w:r w:rsidRPr="00677D4C">
        <w:rPr>
          <w:sz w:val="24"/>
          <w:szCs w:val="24"/>
          <w:u w:val="single"/>
        </w:rPr>
        <w:t>Hjælpestoffer, som behandleren skal være opmærksom på</w:t>
      </w:r>
    </w:p>
    <w:p w14:paraId="5227D430" w14:textId="77777777" w:rsidR="00677D4C" w:rsidRPr="00677D4C" w:rsidRDefault="00677D4C" w:rsidP="00AC1A53">
      <w:pPr>
        <w:ind w:left="851"/>
        <w:rPr>
          <w:sz w:val="24"/>
          <w:szCs w:val="24"/>
        </w:rPr>
      </w:pPr>
    </w:p>
    <w:p w14:paraId="5D041DE3" w14:textId="77777777" w:rsidR="00677D4C" w:rsidRPr="00677D4C" w:rsidRDefault="00677D4C" w:rsidP="00AC1A53">
      <w:pPr>
        <w:ind w:left="851"/>
        <w:rPr>
          <w:iCs/>
          <w:sz w:val="24"/>
          <w:szCs w:val="24"/>
        </w:rPr>
      </w:pPr>
      <w:proofErr w:type="spellStart"/>
      <w:r w:rsidRPr="00677D4C">
        <w:rPr>
          <w:iCs/>
          <w:sz w:val="24"/>
          <w:szCs w:val="24"/>
          <w:u w:val="single"/>
        </w:rPr>
        <w:t>Fructose</w:t>
      </w:r>
      <w:proofErr w:type="spellEnd"/>
    </w:p>
    <w:p w14:paraId="01FB6F40" w14:textId="77777777" w:rsidR="00677D4C" w:rsidRPr="00677D4C" w:rsidRDefault="00677D4C" w:rsidP="00AC1A53">
      <w:pPr>
        <w:ind w:left="851"/>
        <w:rPr>
          <w:i/>
          <w:sz w:val="24"/>
          <w:szCs w:val="24"/>
        </w:rPr>
      </w:pPr>
    </w:p>
    <w:p w14:paraId="25E79F4D" w14:textId="2BFCF3FA" w:rsidR="00677D4C" w:rsidRPr="00677D4C" w:rsidRDefault="00677D4C" w:rsidP="00AC1A53">
      <w:pPr>
        <w:ind w:left="851"/>
        <w:rPr>
          <w:sz w:val="24"/>
          <w:szCs w:val="24"/>
        </w:rPr>
      </w:pP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indeholder </w:t>
      </w:r>
      <w:proofErr w:type="spellStart"/>
      <w:r w:rsidRPr="00677D4C">
        <w:rPr>
          <w:sz w:val="24"/>
          <w:szCs w:val="24"/>
        </w:rPr>
        <w:t>fructose</w:t>
      </w:r>
      <w:proofErr w:type="spellEnd"/>
      <w:r w:rsidRPr="00677D4C">
        <w:rPr>
          <w:sz w:val="24"/>
          <w:szCs w:val="24"/>
        </w:rPr>
        <w:t>.</w:t>
      </w:r>
    </w:p>
    <w:p w14:paraId="41D71787" w14:textId="77777777" w:rsidR="00677D4C" w:rsidRPr="00677D4C" w:rsidRDefault="00677D4C" w:rsidP="00AC1A53">
      <w:pPr>
        <w:ind w:left="851"/>
        <w:rPr>
          <w:sz w:val="24"/>
          <w:szCs w:val="24"/>
        </w:rPr>
      </w:pPr>
    </w:p>
    <w:p w14:paraId="73AE7C9E" w14:textId="77777777" w:rsidR="00677D4C" w:rsidRPr="00677D4C" w:rsidRDefault="00677D4C" w:rsidP="00AC1A53">
      <w:pPr>
        <w:ind w:left="851"/>
        <w:rPr>
          <w:sz w:val="24"/>
          <w:szCs w:val="24"/>
        </w:rPr>
      </w:pPr>
      <w:r w:rsidRPr="00677D4C">
        <w:rPr>
          <w:sz w:val="24"/>
          <w:szCs w:val="24"/>
        </w:rPr>
        <w:t xml:space="preserve">Dette lægemiddel bør ikke anvendes til patienter med hereditær </w:t>
      </w:r>
      <w:proofErr w:type="spellStart"/>
      <w:r w:rsidRPr="00677D4C">
        <w:rPr>
          <w:sz w:val="24"/>
          <w:szCs w:val="24"/>
        </w:rPr>
        <w:t>fructoseintolerans</w:t>
      </w:r>
      <w:proofErr w:type="spellEnd"/>
      <w:r w:rsidRPr="00677D4C">
        <w:rPr>
          <w:sz w:val="24"/>
          <w:szCs w:val="24"/>
        </w:rPr>
        <w:t xml:space="preserve"> (HFI), medmindre det er strengt nødvendigt.</w:t>
      </w:r>
    </w:p>
    <w:p w14:paraId="07EFACCB" w14:textId="77777777" w:rsidR="00677D4C" w:rsidRPr="00677D4C" w:rsidRDefault="00677D4C" w:rsidP="00AC1A53">
      <w:pPr>
        <w:ind w:left="851"/>
        <w:rPr>
          <w:sz w:val="24"/>
          <w:szCs w:val="24"/>
        </w:rPr>
      </w:pPr>
    </w:p>
    <w:p w14:paraId="10C490BC" w14:textId="77777777" w:rsidR="00677D4C" w:rsidRPr="00677D4C" w:rsidRDefault="00677D4C" w:rsidP="00AC1A53">
      <w:pPr>
        <w:ind w:left="851"/>
        <w:rPr>
          <w:sz w:val="24"/>
          <w:szCs w:val="24"/>
        </w:rPr>
      </w:pPr>
      <w:r w:rsidRPr="00677D4C">
        <w:rPr>
          <w:sz w:val="24"/>
          <w:szCs w:val="24"/>
        </w:rPr>
        <w:t xml:space="preserve">Babyer og småbørn (under 2 år) kan have HFI uden at være diagnosticeret med det. Lægemidler (indeholdende </w:t>
      </w:r>
      <w:proofErr w:type="spellStart"/>
      <w:r w:rsidRPr="00677D4C">
        <w:rPr>
          <w:sz w:val="24"/>
          <w:szCs w:val="24"/>
        </w:rPr>
        <w:t>fructose</w:t>
      </w:r>
      <w:proofErr w:type="spellEnd"/>
      <w:r w:rsidRPr="00677D4C">
        <w:rPr>
          <w:sz w:val="24"/>
          <w:szCs w:val="24"/>
        </w:rPr>
        <w:t>) givet intravenøst kan være livstruende og bør ikke administreres i denne population, medmindre der er et overvældende klinisk behov, og der ikke findes nogen alternativer.</w:t>
      </w:r>
    </w:p>
    <w:p w14:paraId="5FF13D7C" w14:textId="77777777" w:rsidR="00677D4C" w:rsidRPr="00677D4C" w:rsidRDefault="00677D4C" w:rsidP="00AC1A53">
      <w:pPr>
        <w:ind w:left="851"/>
        <w:rPr>
          <w:sz w:val="24"/>
          <w:szCs w:val="24"/>
        </w:rPr>
      </w:pPr>
    </w:p>
    <w:p w14:paraId="44D098EF" w14:textId="77777777" w:rsidR="00677D4C" w:rsidRPr="00677D4C" w:rsidRDefault="00677D4C" w:rsidP="00AC1A53">
      <w:pPr>
        <w:ind w:left="851"/>
        <w:rPr>
          <w:sz w:val="24"/>
          <w:szCs w:val="24"/>
        </w:rPr>
      </w:pPr>
      <w:r w:rsidRPr="00677D4C">
        <w:rPr>
          <w:sz w:val="24"/>
          <w:szCs w:val="24"/>
        </w:rPr>
        <w:t>Detaljeret anamnese med henblik på symptomer på HFI skal foretages, før patienten kan anvende lægemidlet.</w:t>
      </w:r>
    </w:p>
    <w:p w14:paraId="1187EF54" w14:textId="77777777" w:rsidR="00677D4C" w:rsidRPr="00677D4C" w:rsidRDefault="00677D4C" w:rsidP="00AC1A53">
      <w:pPr>
        <w:ind w:left="851"/>
        <w:rPr>
          <w:sz w:val="24"/>
          <w:szCs w:val="24"/>
        </w:rPr>
      </w:pPr>
    </w:p>
    <w:p w14:paraId="26F52F93" w14:textId="77777777" w:rsidR="00677D4C" w:rsidRPr="00677D4C" w:rsidRDefault="00677D4C" w:rsidP="00AC1A53">
      <w:pPr>
        <w:ind w:left="851"/>
        <w:rPr>
          <w:iCs/>
          <w:sz w:val="24"/>
          <w:szCs w:val="24"/>
        </w:rPr>
      </w:pPr>
      <w:proofErr w:type="spellStart"/>
      <w:r w:rsidRPr="00677D4C">
        <w:rPr>
          <w:iCs/>
          <w:sz w:val="24"/>
          <w:szCs w:val="24"/>
          <w:u w:val="single"/>
        </w:rPr>
        <w:t>Polysorbat</w:t>
      </w:r>
      <w:proofErr w:type="spellEnd"/>
      <w:r w:rsidRPr="00677D4C">
        <w:rPr>
          <w:iCs/>
          <w:sz w:val="24"/>
          <w:szCs w:val="24"/>
          <w:u w:val="single"/>
        </w:rPr>
        <w:t> 80</w:t>
      </w:r>
    </w:p>
    <w:p w14:paraId="272EEDE0" w14:textId="77777777" w:rsidR="00677D4C" w:rsidRPr="00677D4C" w:rsidRDefault="00677D4C" w:rsidP="00AC1A53">
      <w:pPr>
        <w:ind w:left="851"/>
        <w:rPr>
          <w:i/>
          <w:sz w:val="24"/>
          <w:szCs w:val="24"/>
        </w:rPr>
      </w:pPr>
    </w:p>
    <w:p w14:paraId="4E686B30" w14:textId="0AC860C3" w:rsidR="00677D4C" w:rsidRPr="00677D4C" w:rsidRDefault="00677D4C" w:rsidP="00AC1A53">
      <w:pPr>
        <w:ind w:left="851"/>
        <w:rPr>
          <w:sz w:val="24"/>
          <w:szCs w:val="24"/>
        </w:rPr>
      </w:pP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indeholder </w:t>
      </w:r>
      <w:proofErr w:type="spellStart"/>
      <w:r w:rsidRPr="00677D4C">
        <w:rPr>
          <w:sz w:val="24"/>
          <w:szCs w:val="24"/>
        </w:rPr>
        <w:t>polysorbat</w:t>
      </w:r>
      <w:proofErr w:type="spellEnd"/>
      <w:r w:rsidRPr="00677D4C">
        <w:rPr>
          <w:sz w:val="24"/>
          <w:szCs w:val="24"/>
        </w:rPr>
        <w:t xml:space="preserve"> 80. </w:t>
      </w:r>
      <w:proofErr w:type="spellStart"/>
      <w:r w:rsidRPr="00677D4C">
        <w:rPr>
          <w:sz w:val="24"/>
          <w:szCs w:val="24"/>
        </w:rPr>
        <w:t>Polysorbat</w:t>
      </w:r>
      <w:proofErr w:type="spellEnd"/>
      <w:r w:rsidRPr="00677D4C">
        <w:rPr>
          <w:sz w:val="24"/>
          <w:szCs w:val="24"/>
        </w:rPr>
        <w:t xml:space="preserve"> kan forårsage allergiske reaktioner, og påvirke hjertet og blodcirkulationen (f.eks. uregelmæssig eller unormal hjerterytme eller lavt blodtryk). For at minimere risikoen skal det overvejes at sænke infusionshastigheden.</w:t>
      </w:r>
    </w:p>
    <w:p w14:paraId="16E4EEDA" w14:textId="77777777" w:rsidR="00677D4C" w:rsidRPr="00677D4C" w:rsidRDefault="00677D4C" w:rsidP="00AC1A53">
      <w:pPr>
        <w:ind w:left="851"/>
        <w:rPr>
          <w:sz w:val="24"/>
          <w:szCs w:val="24"/>
        </w:rPr>
      </w:pPr>
    </w:p>
    <w:p w14:paraId="67ABCF93" w14:textId="77777777" w:rsidR="00677D4C" w:rsidRPr="00677D4C" w:rsidRDefault="00677D4C" w:rsidP="00AC1A53">
      <w:pPr>
        <w:ind w:left="851"/>
        <w:rPr>
          <w:iCs/>
          <w:sz w:val="24"/>
          <w:szCs w:val="24"/>
        </w:rPr>
      </w:pPr>
      <w:r w:rsidRPr="00677D4C">
        <w:rPr>
          <w:iCs/>
          <w:sz w:val="24"/>
          <w:szCs w:val="24"/>
          <w:u w:val="single"/>
        </w:rPr>
        <w:t>Natrium</w:t>
      </w:r>
    </w:p>
    <w:p w14:paraId="454724F3" w14:textId="77777777" w:rsidR="00677D4C" w:rsidRPr="00677D4C" w:rsidRDefault="00677D4C" w:rsidP="00AC1A53">
      <w:pPr>
        <w:ind w:left="851"/>
        <w:rPr>
          <w:sz w:val="24"/>
          <w:szCs w:val="24"/>
        </w:rPr>
      </w:pPr>
    </w:p>
    <w:p w14:paraId="5561635B" w14:textId="37FA02CE" w:rsidR="00677D4C" w:rsidRPr="00677D4C" w:rsidRDefault="00677D4C" w:rsidP="00AC1A53">
      <w:pPr>
        <w:ind w:left="851"/>
        <w:rPr>
          <w:sz w:val="24"/>
          <w:szCs w:val="24"/>
        </w:rPr>
      </w:pP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indeholder mindre end 1 mmol (23 mg) natrium pr. hætteglas. Patienter, der er på en diæt med lavt natriumindhold, kan oplyses om, at dette lægemiddel i det væsentlige er natriumfrit.</w:t>
      </w:r>
    </w:p>
    <w:p w14:paraId="142D752D" w14:textId="77777777" w:rsidR="00677D4C" w:rsidRPr="00677D4C" w:rsidRDefault="00677D4C" w:rsidP="00AC1A53">
      <w:pPr>
        <w:ind w:left="851"/>
        <w:rPr>
          <w:sz w:val="24"/>
          <w:szCs w:val="24"/>
        </w:rPr>
      </w:pPr>
    </w:p>
    <w:p w14:paraId="2EF4EE08" w14:textId="374F5683" w:rsidR="00677D4C" w:rsidRPr="00677D4C" w:rsidRDefault="00677D4C" w:rsidP="00AC1A53">
      <w:pPr>
        <w:ind w:left="851"/>
        <w:rPr>
          <w:sz w:val="24"/>
          <w:szCs w:val="24"/>
        </w:rPr>
      </w:pP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kan fortyndes med opløsninger, der indeholder natrium (se pkt. 6.6), og der bør tages højde for dette, hvad angår den totale mængde natrium, som patienten får fra alle kilder.</w:t>
      </w:r>
    </w:p>
    <w:p w14:paraId="3495939E" w14:textId="77777777" w:rsidR="009260DE" w:rsidRPr="00C84483" w:rsidRDefault="009260DE" w:rsidP="009260DE">
      <w:pPr>
        <w:tabs>
          <w:tab w:val="left" w:pos="851"/>
        </w:tabs>
        <w:ind w:left="851"/>
        <w:rPr>
          <w:sz w:val="24"/>
          <w:szCs w:val="24"/>
        </w:rPr>
      </w:pPr>
    </w:p>
    <w:p w14:paraId="694CE565"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186CF543" w14:textId="77777777" w:rsidR="00677D4C" w:rsidRPr="00677D4C" w:rsidRDefault="00677D4C" w:rsidP="00AC1A53">
      <w:pPr>
        <w:ind w:left="851"/>
        <w:rPr>
          <w:sz w:val="24"/>
          <w:szCs w:val="24"/>
        </w:rPr>
      </w:pPr>
      <w:proofErr w:type="spellStart"/>
      <w:r w:rsidRPr="00677D4C">
        <w:rPr>
          <w:sz w:val="24"/>
          <w:szCs w:val="24"/>
        </w:rPr>
        <w:t>Anidulafungin</w:t>
      </w:r>
      <w:proofErr w:type="spellEnd"/>
      <w:r w:rsidRPr="00677D4C">
        <w:rPr>
          <w:sz w:val="24"/>
          <w:szCs w:val="24"/>
        </w:rPr>
        <w:t xml:space="preserve"> er ikke et klinisk betydende substrat, en induktor eller hæmmer af </w:t>
      </w:r>
      <w:proofErr w:type="spellStart"/>
      <w:r w:rsidRPr="00677D4C">
        <w:rPr>
          <w:sz w:val="24"/>
          <w:szCs w:val="24"/>
        </w:rPr>
        <w:t>cytochrom</w:t>
      </w:r>
      <w:proofErr w:type="spellEnd"/>
      <w:r w:rsidRPr="00677D4C">
        <w:rPr>
          <w:sz w:val="24"/>
          <w:szCs w:val="24"/>
        </w:rPr>
        <w:t xml:space="preserve"> P450-isoenzymerne (1A2, 2B6, 2C8, 2C9, 2C19, 2D6, 3A). </w:t>
      </w:r>
      <w:r w:rsidRPr="00677D4C">
        <w:rPr>
          <w:i/>
          <w:sz w:val="24"/>
          <w:szCs w:val="24"/>
        </w:rPr>
        <w:t>In </w:t>
      </w:r>
      <w:proofErr w:type="spellStart"/>
      <w:r w:rsidRPr="00677D4C">
        <w:rPr>
          <w:i/>
          <w:sz w:val="24"/>
          <w:szCs w:val="24"/>
        </w:rPr>
        <w:t>vitro</w:t>
      </w:r>
      <w:proofErr w:type="spellEnd"/>
      <w:r w:rsidRPr="00677D4C">
        <w:rPr>
          <w:i/>
          <w:sz w:val="24"/>
          <w:szCs w:val="24"/>
        </w:rPr>
        <w:t>-</w:t>
      </w:r>
      <w:r w:rsidRPr="00677D4C">
        <w:rPr>
          <w:sz w:val="24"/>
          <w:szCs w:val="24"/>
        </w:rPr>
        <w:t xml:space="preserve">studier udelukker ikke fuldt ud mulige </w:t>
      </w:r>
      <w:r w:rsidRPr="00677D4C">
        <w:rPr>
          <w:i/>
          <w:sz w:val="24"/>
          <w:szCs w:val="24"/>
        </w:rPr>
        <w:t>in </w:t>
      </w:r>
      <w:proofErr w:type="spellStart"/>
      <w:r w:rsidRPr="00677D4C">
        <w:rPr>
          <w:i/>
          <w:sz w:val="24"/>
          <w:szCs w:val="24"/>
        </w:rPr>
        <w:t>vivo</w:t>
      </w:r>
      <w:proofErr w:type="spellEnd"/>
      <w:r w:rsidRPr="00677D4C">
        <w:rPr>
          <w:sz w:val="24"/>
          <w:szCs w:val="24"/>
        </w:rPr>
        <w:t>-interaktioner.</w:t>
      </w:r>
    </w:p>
    <w:p w14:paraId="2709CF00" w14:textId="77777777" w:rsidR="00677D4C" w:rsidRPr="00677D4C" w:rsidRDefault="00677D4C" w:rsidP="00AC1A53">
      <w:pPr>
        <w:ind w:left="851"/>
        <w:rPr>
          <w:sz w:val="24"/>
          <w:szCs w:val="24"/>
        </w:rPr>
      </w:pPr>
    </w:p>
    <w:p w14:paraId="3E570DAA" w14:textId="77777777" w:rsidR="00677D4C" w:rsidRPr="00677D4C" w:rsidRDefault="00677D4C" w:rsidP="00AC1A53">
      <w:pPr>
        <w:ind w:left="851"/>
        <w:rPr>
          <w:sz w:val="24"/>
          <w:szCs w:val="24"/>
        </w:rPr>
      </w:pPr>
      <w:r w:rsidRPr="00677D4C">
        <w:rPr>
          <w:sz w:val="24"/>
          <w:szCs w:val="24"/>
        </w:rPr>
        <w:t xml:space="preserve">Der er udført interaktionsstudier med </w:t>
      </w:r>
      <w:proofErr w:type="spellStart"/>
      <w:r w:rsidRPr="00677D4C">
        <w:rPr>
          <w:sz w:val="24"/>
          <w:szCs w:val="24"/>
        </w:rPr>
        <w:t>anidulafungin</w:t>
      </w:r>
      <w:proofErr w:type="spellEnd"/>
      <w:r w:rsidRPr="00677D4C">
        <w:rPr>
          <w:sz w:val="24"/>
          <w:szCs w:val="24"/>
        </w:rPr>
        <w:t xml:space="preserve"> og andre lægemidler, som det sandsynligvis vil blive anvendt sammen med. Dosisjustering er ikke nødvendig for hverken </w:t>
      </w:r>
      <w:proofErr w:type="spellStart"/>
      <w:r w:rsidRPr="00677D4C">
        <w:rPr>
          <w:sz w:val="24"/>
          <w:szCs w:val="24"/>
        </w:rPr>
        <w:t>anidulafungin</w:t>
      </w:r>
      <w:proofErr w:type="spellEnd"/>
      <w:r w:rsidRPr="00677D4C">
        <w:rPr>
          <w:sz w:val="24"/>
          <w:szCs w:val="24"/>
        </w:rPr>
        <w:t xml:space="preserve"> eller </w:t>
      </w:r>
      <w:proofErr w:type="spellStart"/>
      <w:r w:rsidRPr="00677D4C">
        <w:rPr>
          <w:sz w:val="24"/>
          <w:szCs w:val="24"/>
        </w:rPr>
        <w:t>ciclosporin</w:t>
      </w:r>
      <w:proofErr w:type="spellEnd"/>
      <w:r w:rsidRPr="00677D4C">
        <w:rPr>
          <w:sz w:val="24"/>
          <w:szCs w:val="24"/>
        </w:rPr>
        <w:t xml:space="preserve">, </w:t>
      </w:r>
      <w:proofErr w:type="spellStart"/>
      <w:r w:rsidRPr="00677D4C">
        <w:rPr>
          <w:sz w:val="24"/>
          <w:szCs w:val="24"/>
        </w:rPr>
        <w:t>voriconazol</w:t>
      </w:r>
      <w:proofErr w:type="spellEnd"/>
      <w:r w:rsidRPr="00677D4C">
        <w:rPr>
          <w:sz w:val="24"/>
          <w:szCs w:val="24"/>
        </w:rPr>
        <w:t xml:space="preserve"> eller </w:t>
      </w:r>
      <w:proofErr w:type="spellStart"/>
      <w:r w:rsidRPr="00677D4C">
        <w:rPr>
          <w:sz w:val="24"/>
          <w:szCs w:val="24"/>
        </w:rPr>
        <w:t>tacrolimus</w:t>
      </w:r>
      <w:proofErr w:type="spellEnd"/>
      <w:r w:rsidRPr="00677D4C">
        <w:rPr>
          <w:sz w:val="24"/>
          <w:szCs w:val="24"/>
        </w:rPr>
        <w:t xml:space="preserve">, når disse anvendes samtidig. Dosisjustering er ikke nødvendig for </w:t>
      </w:r>
      <w:proofErr w:type="spellStart"/>
      <w:r w:rsidRPr="00677D4C">
        <w:rPr>
          <w:sz w:val="24"/>
          <w:szCs w:val="24"/>
        </w:rPr>
        <w:t>anidulafungin</w:t>
      </w:r>
      <w:proofErr w:type="spellEnd"/>
      <w:r w:rsidRPr="00677D4C">
        <w:rPr>
          <w:sz w:val="24"/>
          <w:szCs w:val="24"/>
        </w:rPr>
        <w:t xml:space="preserve">, når det anvendes samtidigt med </w:t>
      </w:r>
      <w:proofErr w:type="spellStart"/>
      <w:r w:rsidRPr="00677D4C">
        <w:rPr>
          <w:sz w:val="24"/>
          <w:szCs w:val="24"/>
        </w:rPr>
        <w:t>amphotericin</w:t>
      </w:r>
      <w:proofErr w:type="spellEnd"/>
      <w:r w:rsidRPr="00677D4C">
        <w:rPr>
          <w:sz w:val="24"/>
          <w:szCs w:val="24"/>
        </w:rPr>
        <w:t xml:space="preserve"> B eller </w:t>
      </w:r>
      <w:proofErr w:type="spellStart"/>
      <w:r w:rsidRPr="00677D4C">
        <w:rPr>
          <w:sz w:val="24"/>
          <w:szCs w:val="24"/>
        </w:rPr>
        <w:t>rifampicin</w:t>
      </w:r>
      <w:proofErr w:type="spellEnd"/>
      <w:r w:rsidRPr="00677D4C">
        <w:rPr>
          <w:sz w:val="24"/>
          <w:szCs w:val="24"/>
        </w:rPr>
        <w:t>.</w:t>
      </w:r>
    </w:p>
    <w:p w14:paraId="2CB4045B" w14:textId="57F098D5" w:rsidR="007D3EDD" w:rsidRDefault="007D3EDD">
      <w:pPr>
        <w:rPr>
          <w:sz w:val="24"/>
          <w:szCs w:val="24"/>
        </w:rPr>
      </w:pPr>
      <w:r>
        <w:rPr>
          <w:sz w:val="24"/>
          <w:szCs w:val="24"/>
        </w:rPr>
        <w:br w:type="page"/>
      </w:r>
    </w:p>
    <w:p w14:paraId="44240396" w14:textId="77777777" w:rsidR="00677D4C" w:rsidRPr="00677D4C" w:rsidRDefault="00677D4C" w:rsidP="00AC1A53">
      <w:pPr>
        <w:ind w:left="851"/>
        <w:rPr>
          <w:sz w:val="24"/>
          <w:szCs w:val="24"/>
        </w:rPr>
      </w:pPr>
    </w:p>
    <w:p w14:paraId="1117E97C" w14:textId="77777777" w:rsidR="00677D4C" w:rsidRPr="00677D4C" w:rsidRDefault="00677D4C" w:rsidP="00AC1A53">
      <w:pPr>
        <w:ind w:left="851"/>
        <w:rPr>
          <w:sz w:val="24"/>
          <w:szCs w:val="24"/>
        </w:rPr>
      </w:pPr>
      <w:r w:rsidRPr="00677D4C">
        <w:rPr>
          <w:sz w:val="24"/>
          <w:szCs w:val="24"/>
          <w:u w:val="single"/>
        </w:rPr>
        <w:t>Pædiatrisk population</w:t>
      </w:r>
    </w:p>
    <w:p w14:paraId="5D64E607" w14:textId="77777777" w:rsidR="00677D4C" w:rsidRPr="00677D4C" w:rsidRDefault="00677D4C" w:rsidP="00AC1A53">
      <w:pPr>
        <w:ind w:left="851"/>
        <w:rPr>
          <w:sz w:val="24"/>
          <w:szCs w:val="24"/>
        </w:rPr>
      </w:pPr>
    </w:p>
    <w:p w14:paraId="02D98C4A" w14:textId="77777777" w:rsidR="00677D4C" w:rsidRPr="00677D4C" w:rsidRDefault="00677D4C" w:rsidP="00AC1A53">
      <w:pPr>
        <w:ind w:left="851"/>
        <w:rPr>
          <w:sz w:val="24"/>
          <w:szCs w:val="24"/>
        </w:rPr>
      </w:pPr>
      <w:r w:rsidRPr="00677D4C">
        <w:rPr>
          <w:sz w:val="24"/>
          <w:szCs w:val="24"/>
        </w:rPr>
        <w:t>Interaktionsstudier er kun udført hos voksne.</w:t>
      </w:r>
    </w:p>
    <w:p w14:paraId="6B2CD4AB" w14:textId="77777777" w:rsidR="009260DE" w:rsidRPr="00C84483" w:rsidRDefault="009260DE" w:rsidP="009260DE">
      <w:pPr>
        <w:tabs>
          <w:tab w:val="left" w:pos="851"/>
        </w:tabs>
        <w:ind w:left="851"/>
        <w:rPr>
          <w:sz w:val="24"/>
          <w:szCs w:val="24"/>
        </w:rPr>
      </w:pPr>
    </w:p>
    <w:p w14:paraId="31E792DE"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5DD39E7E" w14:textId="77777777" w:rsidR="00A4394E" w:rsidRDefault="00A4394E" w:rsidP="00AC1A53">
      <w:pPr>
        <w:ind w:left="851"/>
        <w:rPr>
          <w:sz w:val="24"/>
          <w:szCs w:val="24"/>
          <w:u w:val="single"/>
        </w:rPr>
      </w:pPr>
    </w:p>
    <w:p w14:paraId="71418D03" w14:textId="5004A8FC" w:rsidR="00677D4C" w:rsidRPr="00677D4C" w:rsidRDefault="00677D4C" w:rsidP="00AC1A53">
      <w:pPr>
        <w:ind w:left="851"/>
        <w:rPr>
          <w:sz w:val="24"/>
          <w:szCs w:val="24"/>
        </w:rPr>
      </w:pPr>
      <w:r w:rsidRPr="00677D4C">
        <w:rPr>
          <w:sz w:val="24"/>
          <w:szCs w:val="24"/>
          <w:u w:val="single"/>
        </w:rPr>
        <w:t>Graviditet</w:t>
      </w:r>
    </w:p>
    <w:p w14:paraId="7ACB98A8" w14:textId="77777777" w:rsidR="00677D4C" w:rsidRPr="00677D4C" w:rsidRDefault="00677D4C" w:rsidP="00AC1A53">
      <w:pPr>
        <w:ind w:left="851"/>
        <w:rPr>
          <w:sz w:val="24"/>
          <w:szCs w:val="24"/>
        </w:rPr>
      </w:pPr>
    </w:p>
    <w:p w14:paraId="6FAC6CE0" w14:textId="77777777" w:rsidR="00677D4C" w:rsidRPr="00677D4C" w:rsidRDefault="00677D4C" w:rsidP="00AC1A53">
      <w:pPr>
        <w:ind w:left="851"/>
        <w:rPr>
          <w:sz w:val="24"/>
          <w:szCs w:val="24"/>
        </w:rPr>
      </w:pPr>
      <w:r w:rsidRPr="00677D4C">
        <w:rPr>
          <w:sz w:val="24"/>
          <w:szCs w:val="24"/>
        </w:rPr>
        <w:t xml:space="preserve">Der er ingen data fra anvendelse af </w:t>
      </w:r>
      <w:proofErr w:type="spellStart"/>
      <w:r w:rsidRPr="00677D4C">
        <w:rPr>
          <w:sz w:val="24"/>
          <w:szCs w:val="24"/>
        </w:rPr>
        <w:t>anidulafungin</w:t>
      </w:r>
      <w:proofErr w:type="spellEnd"/>
      <w:r w:rsidRPr="00677D4C">
        <w:rPr>
          <w:sz w:val="24"/>
          <w:szCs w:val="24"/>
        </w:rPr>
        <w:t xml:space="preserve"> til gravide kvinder. Dyrestudier har påvist reproduktionstoksicitet (se pkt. 5.3).</w:t>
      </w:r>
    </w:p>
    <w:p w14:paraId="44D9B35A" w14:textId="77777777" w:rsidR="00677D4C" w:rsidRPr="00677D4C" w:rsidRDefault="00677D4C" w:rsidP="00AC1A53">
      <w:pPr>
        <w:ind w:left="851"/>
        <w:rPr>
          <w:sz w:val="24"/>
          <w:szCs w:val="24"/>
        </w:rPr>
      </w:pPr>
    </w:p>
    <w:p w14:paraId="6EC265C6" w14:textId="3D638FE9" w:rsidR="00677D4C" w:rsidRPr="00677D4C" w:rsidRDefault="00677D4C" w:rsidP="00AC1A53">
      <w:pPr>
        <w:ind w:left="851"/>
        <w:rPr>
          <w:sz w:val="24"/>
          <w:szCs w:val="24"/>
        </w:rPr>
      </w:pP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bør ikke anvendes under graviditeten, medmindre fordelen for moderen er større end den potentielle risiko for fostret.</w:t>
      </w:r>
    </w:p>
    <w:p w14:paraId="32C75437" w14:textId="77777777" w:rsidR="00677D4C" w:rsidRPr="00677D4C" w:rsidRDefault="00677D4C" w:rsidP="00AC1A53">
      <w:pPr>
        <w:ind w:left="851"/>
        <w:rPr>
          <w:sz w:val="24"/>
          <w:szCs w:val="24"/>
        </w:rPr>
      </w:pPr>
    </w:p>
    <w:p w14:paraId="23F6A26A" w14:textId="77777777" w:rsidR="00677D4C" w:rsidRPr="00677D4C" w:rsidRDefault="00677D4C" w:rsidP="00AC1A53">
      <w:pPr>
        <w:ind w:left="851"/>
        <w:rPr>
          <w:sz w:val="24"/>
          <w:szCs w:val="24"/>
        </w:rPr>
      </w:pPr>
      <w:r w:rsidRPr="00677D4C">
        <w:rPr>
          <w:sz w:val="24"/>
          <w:szCs w:val="24"/>
          <w:u w:val="single"/>
        </w:rPr>
        <w:t>Amning</w:t>
      </w:r>
    </w:p>
    <w:p w14:paraId="47C18D94" w14:textId="77777777" w:rsidR="00677D4C" w:rsidRPr="00677D4C" w:rsidRDefault="00677D4C" w:rsidP="00AC1A53">
      <w:pPr>
        <w:ind w:left="851"/>
        <w:rPr>
          <w:sz w:val="24"/>
          <w:szCs w:val="24"/>
        </w:rPr>
      </w:pPr>
    </w:p>
    <w:p w14:paraId="67615522" w14:textId="77777777" w:rsidR="00677D4C" w:rsidRPr="00677D4C" w:rsidRDefault="00677D4C" w:rsidP="00AC1A53">
      <w:pPr>
        <w:ind w:left="851"/>
        <w:rPr>
          <w:sz w:val="24"/>
          <w:szCs w:val="24"/>
        </w:rPr>
      </w:pPr>
      <w:r w:rsidRPr="00677D4C">
        <w:rPr>
          <w:sz w:val="24"/>
          <w:szCs w:val="24"/>
        </w:rPr>
        <w:t xml:space="preserve">Det er ukendt, om </w:t>
      </w:r>
      <w:proofErr w:type="spellStart"/>
      <w:r w:rsidRPr="00677D4C">
        <w:rPr>
          <w:sz w:val="24"/>
          <w:szCs w:val="24"/>
        </w:rPr>
        <w:t>anidulafungin</w:t>
      </w:r>
      <w:proofErr w:type="spellEnd"/>
      <w:r w:rsidRPr="00677D4C">
        <w:rPr>
          <w:sz w:val="24"/>
          <w:szCs w:val="24"/>
        </w:rPr>
        <w:t xml:space="preserve"> udskilles i human mælk. De tilgængelige </w:t>
      </w:r>
      <w:proofErr w:type="spellStart"/>
      <w:r w:rsidRPr="00677D4C">
        <w:rPr>
          <w:sz w:val="24"/>
          <w:szCs w:val="24"/>
        </w:rPr>
        <w:t>farmakodynamiske</w:t>
      </w:r>
      <w:proofErr w:type="spellEnd"/>
      <w:r w:rsidRPr="00677D4C">
        <w:rPr>
          <w:sz w:val="24"/>
          <w:szCs w:val="24"/>
        </w:rPr>
        <w:t xml:space="preserve">/toksikologiske data fra dyrestudier viser, at </w:t>
      </w:r>
      <w:proofErr w:type="spellStart"/>
      <w:r w:rsidRPr="00677D4C">
        <w:rPr>
          <w:sz w:val="24"/>
          <w:szCs w:val="24"/>
        </w:rPr>
        <w:t>anidulafungin</w:t>
      </w:r>
      <w:proofErr w:type="spellEnd"/>
      <w:r w:rsidRPr="00677D4C">
        <w:rPr>
          <w:sz w:val="24"/>
          <w:szCs w:val="24"/>
        </w:rPr>
        <w:t xml:space="preserve"> udskilles i mælk.</w:t>
      </w:r>
    </w:p>
    <w:p w14:paraId="1C0BE88C" w14:textId="77777777" w:rsidR="00677D4C" w:rsidRPr="00677D4C" w:rsidRDefault="00677D4C" w:rsidP="00AC1A53">
      <w:pPr>
        <w:ind w:left="851"/>
        <w:rPr>
          <w:sz w:val="24"/>
          <w:szCs w:val="24"/>
        </w:rPr>
      </w:pPr>
    </w:p>
    <w:p w14:paraId="0FE50B9E" w14:textId="7F41E8ED" w:rsidR="00677D4C" w:rsidRPr="00677D4C" w:rsidRDefault="00677D4C" w:rsidP="00AC1A53">
      <w:pPr>
        <w:ind w:left="851"/>
        <w:rPr>
          <w:sz w:val="24"/>
          <w:szCs w:val="24"/>
        </w:rPr>
      </w:pPr>
      <w:r w:rsidRPr="00677D4C">
        <w:rPr>
          <w:sz w:val="24"/>
          <w:szCs w:val="24"/>
        </w:rPr>
        <w:t xml:space="preserve">En risiko for det ammede barn kan ikke udelukkes. Det skal besluttes, om amning skal ophøre, eller behandling med </w:t>
      </w: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seponeres, idet der tages højde for fordelene ved amning for barnet i forhold til de terapeutiske fordele for moderen.</w:t>
      </w:r>
    </w:p>
    <w:p w14:paraId="60FB6E2F" w14:textId="77777777" w:rsidR="00677D4C" w:rsidRPr="00677D4C" w:rsidRDefault="00677D4C" w:rsidP="00AC1A53">
      <w:pPr>
        <w:ind w:left="851"/>
        <w:rPr>
          <w:sz w:val="24"/>
          <w:szCs w:val="24"/>
        </w:rPr>
      </w:pPr>
    </w:p>
    <w:p w14:paraId="28BEED59" w14:textId="77777777" w:rsidR="00677D4C" w:rsidRPr="00677D4C" w:rsidRDefault="00677D4C" w:rsidP="00AC1A53">
      <w:pPr>
        <w:ind w:left="851"/>
        <w:rPr>
          <w:sz w:val="24"/>
          <w:szCs w:val="24"/>
        </w:rPr>
      </w:pPr>
      <w:r w:rsidRPr="00677D4C">
        <w:rPr>
          <w:sz w:val="24"/>
          <w:szCs w:val="24"/>
          <w:u w:val="single"/>
        </w:rPr>
        <w:t>Fertilitet</w:t>
      </w:r>
    </w:p>
    <w:p w14:paraId="3FA434DE" w14:textId="77777777" w:rsidR="00677D4C" w:rsidRPr="00677D4C" w:rsidRDefault="00677D4C" w:rsidP="00AC1A53">
      <w:pPr>
        <w:ind w:left="851"/>
        <w:rPr>
          <w:sz w:val="24"/>
          <w:szCs w:val="24"/>
        </w:rPr>
      </w:pPr>
    </w:p>
    <w:p w14:paraId="198CF1B5" w14:textId="77777777" w:rsidR="00677D4C" w:rsidRPr="00677D4C" w:rsidRDefault="00677D4C" w:rsidP="00AC1A53">
      <w:pPr>
        <w:ind w:left="851"/>
        <w:rPr>
          <w:sz w:val="24"/>
          <w:szCs w:val="24"/>
        </w:rPr>
      </w:pPr>
      <w:r w:rsidRPr="00677D4C">
        <w:rPr>
          <w:sz w:val="24"/>
          <w:szCs w:val="24"/>
        </w:rPr>
        <w:t>Der blev ikke set påvirkning af han</w:t>
      </w:r>
      <w:r w:rsidRPr="00677D4C">
        <w:rPr>
          <w:sz w:val="24"/>
          <w:szCs w:val="24"/>
        </w:rPr>
        <w:noBreakHyphen/>
        <w:t xml:space="preserve"> og hunrotters fertilitet i studier med </w:t>
      </w:r>
      <w:proofErr w:type="spellStart"/>
      <w:r w:rsidRPr="00677D4C">
        <w:rPr>
          <w:sz w:val="24"/>
          <w:szCs w:val="24"/>
        </w:rPr>
        <w:t>anidulafungin</w:t>
      </w:r>
      <w:proofErr w:type="spellEnd"/>
      <w:r w:rsidRPr="00677D4C">
        <w:rPr>
          <w:sz w:val="24"/>
          <w:szCs w:val="24"/>
        </w:rPr>
        <w:t xml:space="preserve"> (se pkt. 5.3).</w:t>
      </w:r>
    </w:p>
    <w:p w14:paraId="63E23842" w14:textId="77777777" w:rsidR="009260DE" w:rsidRPr="00C84483" w:rsidRDefault="009260DE" w:rsidP="009260DE">
      <w:pPr>
        <w:tabs>
          <w:tab w:val="left" w:pos="851"/>
        </w:tabs>
        <w:ind w:left="851"/>
        <w:rPr>
          <w:sz w:val="24"/>
          <w:szCs w:val="24"/>
        </w:rPr>
      </w:pPr>
    </w:p>
    <w:p w14:paraId="78951DC1"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73FFBD7E" w14:textId="77777777" w:rsidR="00A4394E" w:rsidRDefault="00A4394E" w:rsidP="00AC1A53">
      <w:pPr>
        <w:ind w:left="851"/>
        <w:rPr>
          <w:sz w:val="24"/>
          <w:szCs w:val="24"/>
        </w:rPr>
      </w:pPr>
      <w:r>
        <w:rPr>
          <w:sz w:val="24"/>
          <w:szCs w:val="24"/>
        </w:rPr>
        <w:t>Ikke mærkning.</w:t>
      </w:r>
    </w:p>
    <w:p w14:paraId="7D35A15C" w14:textId="3A629BCC" w:rsidR="00677D4C" w:rsidRPr="00677D4C" w:rsidRDefault="00677D4C" w:rsidP="00AC1A53">
      <w:pPr>
        <w:ind w:left="851"/>
        <w:rPr>
          <w:sz w:val="24"/>
          <w:szCs w:val="24"/>
        </w:rPr>
      </w:pPr>
      <w:r w:rsidRPr="00677D4C">
        <w:rPr>
          <w:sz w:val="24"/>
          <w:szCs w:val="24"/>
        </w:rPr>
        <w:t>Ikke relevant.</w:t>
      </w:r>
    </w:p>
    <w:p w14:paraId="1914D362" w14:textId="77777777" w:rsidR="009260DE" w:rsidRPr="00C84483" w:rsidRDefault="009260DE" w:rsidP="009260DE">
      <w:pPr>
        <w:tabs>
          <w:tab w:val="left" w:pos="851"/>
        </w:tabs>
        <w:ind w:left="851"/>
        <w:rPr>
          <w:sz w:val="24"/>
          <w:szCs w:val="24"/>
        </w:rPr>
      </w:pPr>
    </w:p>
    <w:p w14:paraId="4EFE262D"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5FB48F56" w14:textId="77777777" w:rsidR="00677D4C" w:rsidRPr="00677D4C" w:rsidRDefault="00677D4C" w:rsidP="00677D4C">
      <w:pPr>
        <w:tabs>
          <w:tab w:val="left" w:pos="851"/>
        </w:tabs>
        <w:ind w:left="851"/>
        <w:rPr>
          <w:sz w:val="24"/>
          <w:szCs w:val="24"/>
        </w:rPr>
      </w:pPr>
    </w:p>
    <w:p w14:paraId="2CEBCEA7" w14:textId="77777777" w:rsidR="00677D4C" w:rsidRPr="00677D4C" w:rsidRDefault="00677D4C" w:rsidP="00AC1A53">
      <w:pPr>
        <w:ind w:left="851"/>
        <w:rPr>
          <w:sz w:val="24"/>
          <w:szCs w:val="24"/>
          <w:u w:val="single"/>
        </w:rPr>
      </w:pPr>
      <w:r w:rsidRPr="00677D4C">
        <w:rPr>
          <w:sz w:val="24"/>
          <w:szCs w:val="24"/>
          <w:u w:val="single"/>
        </w:rPr>
        <w:t>Resumé af sikkerhedsprofilen</w:t>
      </w:r>
    </w:p>
    <w:p w14:paraId="6D63B289" w14:textId="77777777" w:rsidR="00677D4C" w:rsidRPr="00677D4C" w:rsidRDefault="00677D4C" w:rsidP="00AC1A53">
      <w:pPr>
        <w:ind w:left="851"/>
        <w:rPr>
          <w:sz w:val="24"/>
          <w:szCs w:val="24"/>
        </w:rPr>
      </w:pPr>
    </w:p>
    <w:p w14:paraId="24C511C1" w14:textId="77777777" w:rsidR="00677D4C" w:rsidRPr="00677D4C" w:rsidRDefault="00677D4C" w:rsidP="00AC1A53">
      <w:pPr>
        <w:ind w:left="851"/>
        <w:rPr>
          <w:sz w:val="24"/>
          <w:szCs w:val="24"/>
        </w:rPr>
      </w:pPr>
      <w:r w:rsidRPr="00677D4C">
        <w:rPr>
          <w:sz w:val="24"/>
          <w:szCs w:val="24"/>
        </w:rPr>
        <w:t xml:space="preserve">Der er rapporteret infusionsrelaterede bivirkninger med </w:t>
      </w:r>
      <w:proofErr w:type="spellStart"/>
      <w:r w:rsidRPr="00677D4C">
        <w:rPr>
          <w:sz w:val="24"/>
          <w:szCs w:val="24"/>
        </w:rPr>
        <w:t>anidulafungin</w:t>
      </w:r>
      <w:proofErr w:type="spellEnd"/>
      <w:r w:rsidRPr="00677D4C">
        <w:rPr>
          <w:sz w:val="24"/>
          <w:szCs w:val="24"/>
        </w:rPr>
        <w:t xml:space="preserve"> i kliniske studier, herunder udslæt, </w:t>
      </w:r>
      <w:proofErr w:type="spellStart"/>
      <w:r w:rsidRPr="00677D4C">
        <w:rPr>
          <w:sz w:val="24"/>
          <w:szCs w:val="24"/>
        </w:rPr>
        <w:t>pruritus</w:t>
      </w:r>
      <w:proofErr w:type="spellEnd"/>
      <w:r w:rsidRPr="00677D4C">
        <w:rPr>
          <w:sz w:val="24"/>
          <w:szCs w:val="24"/>
        </w:rPr>
        <w:t xml:space="preserve">, dyspnø, </w:t>
      </w:r>
      <w:proofErr w:type="spellStart"/>
      <w:r w:rsidRPr="00677D4C">
        <w:rPr>
          <w:sz w:val="24"/>
          <w:szCs w:val="24"/>
        </w:rPr>
        <w:t>bronkospasme</w:t>
      </w:r>
      <w:proofErr w:type="spellEnd"/>
      <w:r w:rsidRPr="00677D4C">
        <w:rPr>
          <w:sz w:val="24"/>
          <w:szCs w:val="24"/>
        </w:rPr>
        <w:t>, hypotension (almindelige bivirkninger), ansigtsrødme, hedeture, og urticaria (ikke almindelige bivirkninger), som anført i tabel 1 (se pkt. 4.4).</w:t>
      </w:r>
    </w:p>
    <w:p w14:paraId="3746E6D1" w14:textId="77777777" w:rsidR="00677D4C" w:rsidRPr="00677D4C" w:rsidRDefault="00677D4C" w:rsidP="00AC1A53">
      <w:pPr>
        <w:ind w:left="851"/>
        <w:rPr>
          <w:sz w:val="24"/>
          <w:szCs w:val="24"/>
        </w:rPr>
      </w:pPr>
    </w:p>
    <w:p w14:paraId="3611A144" w14:textId="77777777" w:rsidR="00677D4C" w:rsidRPr="00677D4C" w:rsidRDefault="00677D4C" w:rsidP="00AC1A53">
      <w:pPr>
        <w:ind w:left="851"/>
        <w:rPr>
          <w:sz w:val="24"/>
          <w:szCs w:val="24"/>
          <w:u w:val="single"/>
        </w:rPr>
      </w:pPr>
      <w:r w:rsidRPr="00677D4C">
        <w:rPr>
          <w:sz w:val="24"/>
          <w:szCs w:val="24"/>
          <w:u w:val="single"/>
        </w:rPr>
        <w:t>Tabel over bivirkninger</w:t>
      </w:r>
    </w:p>
    <w:p w14:paraId="5D64702A" w14:textId="77777777" w:rsidR="00677D4C" w:rsidRPr="00677D4C" w:rsidRDefault="00677D4C" w:rsidP="00AC1A53">
      <w:pPr>
        <w:ind w:left="851"/>
        <w:rPr>
          <w:sz w:val="24"/>
          <w:szCs w:val="24"/>
        </w:rPr>
      </w:pPr>
    </w:p>
    <w:p w14:paraId="712FD984" w14:textId="77777777" w:rsidR="00677D4C" w:rsidRPr="00677D4C" w:rsidRDefault="00677D4C" w:rsidP="00AC1A53">
      <w:pPr>
        <w:ind w:left="851"/>
        <w:rPr>
          <w:sz w:val="24"/>
          <w:szCs w:val="24"/>
        </w:rPr>
      </w:pPr>
      <w:r w:rsidRPr="00677D4C">
        <w:rPr>
          <w:sz w:val="24"/>
          <w:szCs w:val="24"/>
        </w:rPr>
        <w:t xml:space="preserve">Tabellen nedenfor omfatter alle bivirkninger uanset årsag hos 840 forsøgspersoner, som fik 100 mg </w:t>
      </w:r>
      <w:proofErr w:type="spellStart"/>
      <w:r w:rsidRPr="00677D4C">
        <w:rPr>
          <w:sz w:val="24"/>
          <w:szCs w:val="24"/>
        </w:rPr>
        <w:t>anidulafungin</w:t>
      </w:r>
      <w:proofErr w:type="spellEnd"/>
      <w:r w:rsidRPr="00677D4C">
        <w:rPr>
          <w:sz w:val="24"/>
          <w:szCs w:val="24"/>
        </w:rPr>
        <w:t xml:space="preserve">. Bivirkningerne er opført i henhold til </w:t>
      </w:r>
      <w:proofErr w:type="spellStart"/>
      <w:r w:rsidRPr="00677D4C">
        <w:rPr>
          <w:sz w:val="24"/>
          <w:szCs w:val="24"/>
        </w:rPr>
        <w:t>MedDRA</w:t>
      </w:r>
      <w:proofErr w:type="spellEnd"/>
      <w:r w:rsidRPr="00677D4C">
        <w:rPr>
          <w:sz w:val="24"/>
          <w:szCs w:val="24"/>
        </w:rPr>
        <w:t xml:space="preserve"> og opdelt i henhold til følgende hyppighed: meget almindelig (≥ 1/10), almindelig (≥ 1/100 til &lt; 1/10), ikke almindelig (≥ 1/1.000 til &lt; 1/100), sjælden (≥ 1/10.000 til &lt; 1/1.000), meget sjælden (&lt; 1/10.000) samt fra spontane indberetninger angivet med hyppigheden ikke kendt (kan ikke estimeres ud fra forhåndenværende data). Inden for hver hyppighedsgruppe er bivirkningerne opstillet efter, hvor alvorlige de er. De alvorligste bivirkninger er anført først.</w:t>
      </w:r>
    </w:p>
    <w:p w14:paraId="53B88A1F" w14:textId="77777777" w:rsidR="00677D4C" w:rsidRPr="00677D4C" w:rsidRDefault="00677D4C" w:rsidP="00AC1A53">
      <w:pPr>
        <w:ind w:left="851"/>
        <w:rPr>
          <w:sz w:val="24"/>
          <w:szCs w:val="24"/>
        </w:rPr>
      </w:pPr>
    </w:p>
    <w:p w14:paraId="6997BA20" w14:textId="77777777" w:rsidR="00677D4C" w:rsidRPr="00677D4C" w:rsidRDefault="00677D4C" w:rsidP="00AC1A53">
      <w:pPr>
        <w:ind w:left="851"/>
        <w:rPr>
          <w:b/>
          <w:bCs/>
          <w:sz w:val="24"/>
          <w:szCs w:val="24"/>
        </w:rPr>
      </w:pPr>
      <w:r w:rsidRPr="00677D4C">
        <w:rPr>
          <w:b/>
          <w:bCs/>
          <w:sz w:val="24"/>
          <w:szCs w:val="24"/>
        </w:rPr>
        <w:t>Tabel 1. Tabel over bivirkninger</w:t>
      </w:r>
    </w:p>
    <w:p w14:paraId="7CCC48EB" w14:textId="77777777" w:rsidR="00677D4C" w:rsidRPr="00677D4C" w:rsidRDefault="00677D4C" w:rsidP="00677D4C">
      <w:pPr>
        <w:tabs>
          <w:tab w:val="left" w:pos="851"/>
        </w:tabs>
        <w:ind w:left="851"/>
        <w:rPr>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549"/>
        <w:gridCol w:w="1406"/>
        <w:gridCol w:w="1668"/>
        <w:gridCol w:w="1287"/>
        <w:gridCol w:w="1267"/>
        <w:gridCol w:w="1205"/>
        <w:gridCol w:w="1240"/>
      </w:tblGrid>
      <w:tr w:rsidR="00677D4C" w:rsidRPr="00677D4C" w14:paraId="66AE8B37" w14:textId="77777777" w:rsidTr="00AC1A53">
        <w:trPr>
          <w:trHeight w:val="1518"/>
        </w:trPr>
        <w:tc>
          <w:tcPr>
            <w:tcW w:w="811" w:type="pct"/>
            <w:tcBorders>
              <w:top w:val="single" w:sz="6" w:space="0" w:color="000000"/>
              <w:left w:val="single" w:sz="6" w:space="0" w:color="000000"/>
              <w:bottom w:val="single" w:sz="6" w:space="0" w:color="000000"/>
              <w:right w:val="single" w:sz="6" w:space="0" w:color="000000"/>
            </w:tcBorders>
            <w:hideMark/>
          </w:tcPr>
          <w:p w14:paraId="441663C5" w14:textId="77777777" w:rsidR="00677D4C" w:rsidRPr="00677D4C" w:rsidRDefault="00677D4C" w:rsidP="00AC1A53">
            <w:pPr>
              <w:ind w:left="32"/>
              <w:rPr>
                <w:b/>
                <w:sz w:val="22"/>
                <w:szCs w:val="22"/>
              </w:rPr>
            </w:pPr>
            <w:r w:rsidRPr="00677D4C">
              <w:rPr>
                <w:b/>
                <w:sz w:val="22"/>
                <w:szCs w:val="22"/>
              </w:rPr>
              <w:t>Organklasse</w:t>
            </w:r>
          </w:p>
        </w:tc>
        <w:tc>
          <w:tcPr>
            <w:tcW w:w="737" w:type="pct"/>
            <w:tcBorders>
              <w:top w:val="single" w:sz="6" w:space="0" w:color="000000"/>
              <w:left w:val="single" w:sz="6" w:space="0" w:color="000000"/>
              <w:bottom w:val="single" w:sz="6" w:space="0" w:color="000000"/>
              <w:right w:val="single" w:sz="6" w:space="0" w:color="000000"/>
            </w:tcBorders>
            <w:hideMark/>
          </w:tcPr>
          <w:p w14:paraId="29FE54E9" w14:textId="77777777" w:rsidR="00677D4C" w:rsidRPr="00677D4C" w:rsidRDefault="00677D4C" w:rsidP="00AC1A53">
            <w:pPr>
              <w:ind w:left="32"/>
              <w:rPr>
                <w:b/>
                <w:sz w:val="22"/>
                <w:szCs w:val="22"/>
              </w:rPr>
            </w:pPr>
            <w:r w:rsidRPr="00677D4C">
              <w:rPr>
                <w:b/>
                <w:sz w:val="22"/>
                <w:szCs w:val="22"/>
              </w:rPr>
              <w:t>Meget almindelig</w:t>
            </w:r>
          </w:p>
          <w:p w14:paraId="1D0C280B" w14:textId="77777777" w:rsidR="00677D4C" w:rsidRPr="00677D4C" w:rsidRDefault="00677D4C" w:rsidP="00AC1A53">
            <w:pPr>
              <w:ind w:left="32"/>
              <w:rPr>
                <w:b/>
                <w:sz w:val="22"/>
                <w:szCs w:val="22"/>
              </w:rPr>
            </w:pPr>
            <w:r w:rsidRPr="00677D4C">
              <w:rPr>
                <w:b/>
                <w:sz w:val="22"/>
                <w:szCs w:val="22"/>
              </w:rPr>
              <w:t>≥ 1/10</w:t>
            </w:r>
          </w:p>
        </w:tc>
        <w:tc>
          <w:tcPr>
            <w:tcW w:w="873" w:type="pct"/>
            <w:tcBorders>
              <w:top w:val="single" w:sz="6" w:space="0" w:color="000000"/>
              <w:left w:val="single" w:sz="6" w:space="0" w:color="000000"/>
              <w:bottom w:val="single" w:sz="6" w:space="0" w:color="000000"/>
              <w:right w:val="single" w:sz="6" w:space="0" w:color="000000"/>
            </w:tcBorders>
            <w:hideMark/>
          </w:tcPr>
          <w:p w14:paraId="7668E6B7" w14:textId="77777777" w:rsidR="00677D4C" w:rsidRPr="00677D4C" w:rsidRDefault="00677D4C" w:rsidP="00AC1A53">
            <w:pPr>
              <w:ind w:left="32"/>
              <w:rPr>
                <w:b/>
                <w:sz w:val="22"/>
                <w:szCs w:val="22"/>
              </w:rPr>
            </w:pPr>
            <w:r w:rsidRPr="00677D4C">
              <w:rPr>
                <w:b/>
                <w:sz w:val="22"/>
                <w:szCs w:val="22"/>
              </w:rPr>
              <w:t>Almindelig</w:t>
            </w:r>
          </w:p>
          <w:p w14:paraId="3167E794" w14:textId="77777777" w:rsidR="00677D4C" w:rsidRPr="00677D4C" w:rsidRDefault="00677D4C" w:rsidP="00AC1A53">
            <w:pPr>
              <w:ind w:left="32"/>
              <w:rPr>
                <w:b/>
                <w:sz w:val="22"/>
                <w:szCs w:val="22"/>
              </w:rPr>
            </w:pPr>
            <w:r w:rsidRPr="00677D4C">
              <w:rPr>
                <w:b/>
                <w:sz w:val="22"/>
                <w:szCs w:val="22"/>
              </w:rPr>
              <w:t>≥ 1/100 til &lt; 1/10</w:t>
            </w:r>
          </w:p>
        </w:tc>
        <w:tc>
          <w:tcPr>
            <w:tcW w:w="675" w:type="pct"/>
            <w:tcBorders>
              <w:top w:val="single" w:sz="6" w:space="0" w:color="000000"/>
              <w:left w:val="single" w:sz="6" w:space="0" w:color="000000"/>
              <w:bottom w:val="single" w:sz="6" w:space="0" w:color="000000"/>
              <w:right w:val="single" w:sz="6" w:space="0" w:color="000000"/>
            </w:tcBorders>
            <w:hideMark/>
          </w:tcPr>
          <w:p w14:paraId="7A2BDE39" w14:textId="77777777" w:rsidR="00677D4C" w:rsidRPr="00677D4C" w:rsidRDefault="00677D4C" w:rsidP="00AC1A53">
            <w:pPr>
              <w:ind w:left="32"/>
              <w:rPr>
                <w:b/>
                <w:sz w:val="22"/>
                <w:szCs w:val="22"/>
              </w:rPr>
            </w:pPr>
            <w:r w:rsidRPr="00677D4C">
              <w:rPr>
                <w:b/>
                <w:sz w:val="22"/>
                <w:szCs w:val="22"/>
              </w:rPr>
              <w:t>Ikke almindelig</w:t>
            </w:r>
          </w:p>
          <w:p w14:paraId="7FF91927" w14:textId="77777777" w:rsidR="00677D4C" w:rsidRPr="00677D4C" w:rsidRDefault="00677D4C" w:rsidP="00AC1A53">
            <w:pPr>
              <w:ind w:left="32"/>
              <w:rPr>
                <w:b/>
                <w:sz w:val="22"/>
                <w:szCs w:val="22"/>
              </w:rPr>
            </w:pPr>
            <w:r w:rsidRPr="00677D4C">
              <w:rPr>
                <w:b/>
                <w:sz w:val="22"/>
                <w:szCs w:val="22"/>
              </w:rPr>
              <w:t>≥ 1/1.000 til &lt; 1/100</w:t>
            </w:r>
          </w:p>
        </w:tc>
        <w:tc>
          <w:tcPr>
            <w:tcW w:w="664" w:type="pct"/>
            <w:tcBorders>
              <w:top w:val="single" w:sz="6" w:space="0" w:color="000000"/>
              <w:left w:val="single" w:sz="6" w:space="0" w:color="000000"/>
              <w:bottom w:val="single" w:sz="6" w:space="0" w:color="000000"/>
              <w:right w:val="single" w:sz="6" w:space="0" w:color="000000"/>
            </w:tcBorders>
            <w:hideMark/>
          </w:tcPr>
          <w:p w14:paraId="1246F577" w14:textId="77777777" w:rsidR="00677D4C" w:rsidRPr="00677D4C" w:rsidRDefault="00677D4C" w:rsidP="00AC1A53">
            <w:pPr>
              <w:ind w:left="32"/>
              <w:rPr>
                <w:b/>
                <w:sz w:val="22"/>
                <w:szCs w:val="22"/>
              </w:rPr>
            </w:pPr>
            <w:r w:rsidRPr="00677D4C">
              <w:rPr>
                <w:b/>
                <w:sz w:val="22"/>
                <w:szCs w:val="22"/>
              </w:rPr>
              <w:t>Sjælden</w:t>
            </w:r>
          </w:p>
          <w:p w14:paraId="4743994B" w14:textId="77777777" w:rsidR="00677D4C" w:rsidRPr="00677D4C" w:rsidRDefault="00677D4C" w:rsidP="00AC1A53">
            <w:pPr>
              <w:ind w:left="32"/>
              <w:rPr>
                <w:b/>
                <w:sz w:val="22"/>
                <w:szCs w:val="22"/>
              </w:rPr>
            </w:pPr>
            <w:r w:rsidRPr="00677D4C">
              <w:rPr>
                <w:b/>
                <w:sz w:val="22"/>
                <w:szCs w:val="22"/>
              </w:rPr>
              <w:t>≥ 1/10.000 til &lt; 1/1.000</w:t>
            </w:r>
          </w:p>
        </w:tc>
        <w:tc>
          <w:tcPr>
            <w:tcW w:w="590" w:type="pct"/>
            <w:tcBorders>
              <w:top w:val="single" w:sz="6" w:space="0" w:color="000000"/>
              <w:left w:val="single" w:sz="6" w:space="0" w:color="000000"/>
              <w:bottom w:val="single" w:sz="6" w:space="0" w:color="000000"/>
              <w:right w:val="single" w:sz="6" w:space="0" w:color="000000"/>
            </w:tcBorders>
            <w:hideMark/>
          </w:tcPr>
          <w:p w14:paraId="075C9B88" w14:textId="77777777" w:rsidR="00677D4C" w:rsidRPr="00677D4C" w:rsidRDefault="00677D4C" w:rsidP="00AC1A53">
            <w:pPr>
              <w:ind w:left="32"/>
              <w:rPr>
                <w:b/>
                <w:sz w:val="22"/>
                <w:szCs w:val="22"/>
              </w:rPr>
            </w:pPr>
            <w:r w:rsidRPr="00677D4C">
              <w:rPr>
                <w:b/>
                <w:sz w:val="22"/>
                <w:szCs w:val="22"/>
              </w:rPr>
              <w:t>Meget sjælden</w:t>
            </w:r>
          </w:p>
          <w:p w14:paraId="06C75640" w14:textId="77777777" w:rsidR="00677D4C" w:rsidRPr="00677D4C" w:rsidRDefault="00677D4C" w:rsidP="00AC1A53">
            <w:pPr>
              <w:ind w:left="32"/>
              <w:rPr>
                <w:b/>
                <w:sz w:val="22"/>
                <w:szCs w:val="22"/>
              </w:rPr>
            </w:pPr>
            <w:r w:rsidRPr="00677D4C">
              <w:rPr>
                <w:b/>
                <w:sz w:val="22"/>
                <w:szCs w:val="22"/>
              </w:rPr>
              <w:t>&lt; 1/10.000</w:t>
            </w:r>
          </w:p>
        </w:tc>
        <w:tc>
          <w:tcPr>
            <w:tcW w:w="651" w:type="pct"/>
            <w:tcBorders>
              <w:top w:val="single" w:sz="6" w:space="0" w:color="000000"/>
              <w:left w:val="single" w:sz="6" w:space="0" w:color="000000"/>
              <w:bottom w:val="single" w:sz="6" w:space="0" w:color="000000"/>
              <w:right w:val="single" w:sz="6" w:space="0" w:color="000000"/>
            </w:tcBorders>
            <w:hideMark/>
          </w:tcPr>
          <w:p w14:paraId="28447E50" w14:textId="77777777" w:rsidR="00677D4C" w:rsidRPr="00677D4C" w:rsidRDefault="00677D4C" w:rsidP="00AC1A53">
            <w:pPr>
              <w:ind w:left="32"/>
              <w:rPr>
                <w:b/>
                <w:sz w:val="22"/>
                <w:szCs w:val="22"/>
              </w:rPr>
            </w:pPr>
            <w:r w:rsidRPr="00677D4C">
              <w:rPr>
                <w:b/>
                <w:sz w:val="22"/>
                <w:szCs w:val="22"/>
              </w:rPr>
              <w:t>Ikke kendt</w:t>
            </w:r>
          </w:p>
        </w:tc>
      </w:tr>
      <w:tr w:rsidR="00677D4C" w:rsidRPr="00677D4C" w14:paraId="65E98169" w14:textId="77777777" w:rsidTr="00AC1A53">
        <w:trPr>
          <w:trHeight w:val="505"/>
        </w:trPr>
        <w:tc>
          <w:tcPr>
            <w:tcW w:w="811" w:type="pct"/>
            <w:tcBorders>
              <w:top w:val="single" w:sz="6" w:space="0" w:color="000000"/>
              <w:left w:val="single" w:sz="6" w:space="0" w:color="000000"/>
              <w:bottom w:val="single" w:sz="6" w:space="0" w:color="000000"/>
              <w:right w:val="single" w:sz="6" w:space="0" w:color="000000"/>
            </w:tcBorders>
            <w:hideMark/>
          </w:tcPr>
          <w:p w14:paraId="511FBA1C" w14:textId="77777777" w:rsidR="00677D4C" w:rsidRPr="00677D4C" w:rsidRDefault="00677D4C" w:rsidP="00AC1A53">
            <w:pPr>
              <w:ind w:left="32"/>
              <w:rPr>
                <w:sz w:val="22"/>
                <w:szCs w:val="22"/>
              </w:rPr>
            </w:pPr>
            <w:r w:rsidRPr="00677D4C">
              <w:rPr>
                <w:sz w:val="22"/>
                <w:szCs w:val="22"/>
              </w:rPr>
              <w:t>Blod og lymfesystem</w:t>
            </w:r>
          </w:p>
        </w:tc>
        <w:tc>
          <w:tcPr>
            <w:tcW w:w="737" w:type="pct"/>
            <w:tcBorders>
              <w:top w:val="single" w:sz="6" w:space="0" w:color="000000"/>
              <w:left w:val="single" w:sz="6" w:space="0" w:color="000000"/>
              <w:bottom w:val="single" w:sz="6" w:space="0" w:color="000000"/>
              <w:right w:val="single" w:sz="6" w:space="0" w:color="000000"/>
            </w:tcBorders>
          </w:tcPr>
          <w:p w14:paraId="4933AB0C" w14:textId="77777777" w:rsidR="00677D4C" w:rsidRPr="00677D4C" w:rsidRDefault="00677D4C" w:rsidP="00AC1A53">
            <w:pPr>
              <w:ind w:left="32"/>
              <w:rPr>
                <w:sz w:val="22"/>
                <w:szCs w:val="22"/>
              </w:rPr>
            </w:pPr>
          </w:p>
        </w:tc>
        <w:tc>
          <w:tcPr>
            <w:tcW w:w="873" w:type="pct"/>
            <w:tcBorders>
              <w:top w:val="single" w:sz="6" w:space="0" w:color="000000"/>
              <w:left w:val="single" w:sz="6" w:space="0" w:color="000000"/>
              <w:bottom w:val="single" w:sz="6" w:space="0" w:color="000000"/>
              <w:right w:val="single" w:sz="6" w:space="0" w:color="000000"/>
            </w:tcBorders>
          </w:tcPr>
          <w:p w14:paraId="5E35D442" w14:textId="77777777" w:rsidR="00677D4C" w:rsidRPr="00677D4C" w:rsidRDefault="00677D4C" w:rsidP="00AC1A53">
            <w:pPr>
              <w:ind w:left="32"/>
              <w:rPr>
                <w:sz w:val="22"/>
                <w:szCs w:val="22"/>
              </w:rPr>
            </w:pPr>
          </w:p>
        </w:tc>
        <w:tc>
          <w:tcPr>
            <w:tcW w:w="675" w:type="pct"/>
            <w:tcBorders>
              <w:top w:val="single" w:sz="6" w:space="0" w:color="000000"/>
              <w:left w:val="single" w:sz="6" w:space="0" w:color="000000"/>
              <w:bottom w:val="single" w:sz="6" w:space="0" w:color="000000"/>
              <w:right w:val="single" w:sz="6" w:space="0" w:color="000000"/>
            </w:tcBorders>
            <w:hideMark/>
          </w:tcPr>
          <w:p w14:paraId="521CCD34" w14:textId="77777777" w:rsidR="00677D4C" w:rsidRPr="00677D4C" w:rsidRDefault="00677D4C" w:rsidP="00AC1A53">
            <w:pPr>
              <w:ind w:left="32"/>
              <w:rPr>
                <w:sz w:val="22"/>
                <w:szCs w:val="22"/>
              </w:rPr>
            </w:pPr>
            <w:proofErr w:type="spellStart"/>
            <w:r w:rsidRPr="00677D4C">
              <w:rPr>
                <w:sz w:val="22"/>
                <w:szCs w:val="22"/>
              </w:rPr>
              <w:t>Koagulopati</w:t>
            </w:r>
            <w:proofErr w:type="spellEnd"/>
          </w:p>
        </w:tc>
        <w:tc>
          <w:tcPr>
            <w:tcW w:w="664" w:type="pct"/>
            <w:tcBorders>
              <w:top w:val="single" w:sz="6" w:space="0" w:color="000000"/>
              <w:left w:val="single" w:sz="6" w:space="0" w:color="000000"/>
              <w:bottom w:val="single" w:sz="6" w:space="0" w:color="000000"/>
              <w:right w:val="single" w:sz="6" w:space="0" w:color="000000"/>
            </w:tcBorders>
          </w:tcPr>
          <w:p w14:paraId="35F92CF1" w14:textId="77777777" w:rsidR="00677D4C" w:rsidRPr="00677D4C" w:rsidRDefault="00677D4C" w:rsidP="00AC1A53">
            <w:pPr>
              <w:ind w:left="32"/>
              <w:rPr>
                <w:sz w:val="22"/>
                <w:szCs w:val="22"/>
              </w:rPr>
            </w:pPr>
          </w:p>
        </w:tc>
        <w:tc>
          <w:tcPr>
            <w:tcW w:w="590" w:type="pct"/>
            <w:tcBorders>
              <w:top w:val="single" w:sz="6" w:space="0" w:color="000000"/>
              <w:left w:val="single" w:sz="6" w:space="0" w:color="000000"/>
              <w:bottom w:val="single" w:sz="6" w:space="0" w:color="000000"/>
              <w:right w:val="single" w:sz="6" w:space="0" w:color="000000"/>
            </w:tcBorders>
          </w:tcPr>
          <w:p w14:paraId="333DE65A" w14:textId="77777777" w:rsidR="00677D4C" w:rsidRPr="00677D4C" w:rsidRDefault="00677D4C" w:rsidP="00AC1A53">
            <w:pPr>
              <w:ind w:left="32"/>
              <w:rPr>
                <w:sz w:val="22"/>
                <w:szCs w:val="22"/>
              </w:rPr>
            </w:pPr>
          </w:p>
        </w:tc>
        <w:tc>
          <w:tcPr>
            <w:tcW w:w="651" w:type="pct"/>
            <w:tcBorders>
              <w:top w:val="single" w:sz="6" w:space="0" w:color="000000"/>
              <w:left w:val="single" w:sz="6" w:space="0" w:color="000000"/>
              <w:bottom w:val="single" w:sz="6" w:space="0" w:color="000000"/>
              <w:right w:val="single" w:sz="6" w:space="0" w:color="000000"/>
            </w:tcBorders>
          </w:tcPr>
          <w:p w14:paraId="68BAEB80" w14:textId="77777777" w:rsidR="00677D4C" w:rsidRPr="00677D4C" w:rsidRDefault="00677D4C" w:rsidP="00AC1A53">
            <w:pPr>
              <w:ind w:left="32"/>
              <w:rPr>
                <w:sz w:val="22"/>
                <w:szCs w:val="22"/>
              </w:rPr>
            </w:pPr>
          </w:p>
        </w:tc>
      </w:tr>
      <w:tr w:rsidR="00677D4C" w:rsidRPr="00677D4C" w14:paraId="661A5F90" w14:textId="77777777" w:rsidTr="00AC1A53">
        <w:trPr>
          <w:trHeight w:val="1264"/>
        </w:trPr>
        <w:tc>
          <w:tcPr>
            <w:tcW w:w="811" w:type="pct"/>
            <w:tcBorders>
              <w:top w:val="single" w:sz="6" w:space="0" w:color="000000"/>
              <w:left w:val="single" w:sz="6" w:space="0" w:color="000000"/>
              <w:bottom w:val="single" w:sz="6" w:space="0" w:color="000000"/>
              <w:right w:val="single" w:sz="6" w:space="0" w:color="000000"/>
            </w:tcBorders>
            <w:hideMark/>
          </w:tcPr>
          <w:p w14:paraId="4A169946" w14:textId="77777777" w:rsidR="00677D4C" w:rsidRPr="00677D4C" w:rsidRDefault="00677D4C" w:rsidP="00AC1A53">
            <w:pPr>
              <w:ind w:left="32"/>
              <w:rPr>
                <w:sz w:val="22"/>
                <w:szCs w:val="22"/>
              </w:rPr>
            </w:pPr>
            <w:r w:rsidRPr="00677D4C">
              <w:rPr>
                <w:sz w:val="22"/>
                <w:szCs w:val="22"/>
              </w:rPr>
              <w:t>Immunsystemet</w:t>
            </w:r>
          </w:p>
        </w:tc>
        <w:tc>
          <w:tcPr>
            <w:tcW w:w="737" w:type="pct"/>
            <w:tcBorders>
              <w:top w:val="single" w:sz="6" w:space="0" w:color="000000"/>
              <w:left w:val="single" w:sz="6" w:space="0" w:color="000000"/>
              <w:bottom w:val="single" w:sz="6" w:space="0" w:color="000000"/>
              <w:right w:val="single" w:sz="6" w:space="0" w:color="000000"/>
            </w:tcBorders>
          </w:tcPr>
          <w:p w14:paraId="6002DD22" w14:textId="77777777" w:rsidR="00677D4C" w:rsidRPr="00677D4C" w:rsidRDefault="00677D4C" w:rsidP="00AC1A53">
            <w:pPr>
              <w:ind w:left="32"/>
              <w:rPr>
                <w:sz w:val="22"/>
                <w:szCs w:val="22"/>
              </w:rPr>
            </w:pPr>
          </w:p>
        </w:tc>
        <w:tc>
          <w:tcPr>
            <w:tcW w:w="873" w:type="pct"/>
            <w:tcBorders>
              <w:top w:val="single" w:sz="6" w:space="0" w:color="000000"/>
              <w:left w:val="single" w:sz="6" w:space="0" w:color="000000"/>
              <w:bottom w:val="single" w:sz="6" w:space="0" w:color="000000"/>
              <w:right w:val="single" w:sz="6" w:space="0" w:color="000000"/>
            </w:tcBorders>
          </w:tcPr>
          <w:p w14:paraId="68EA3EDC" w14:textId="77777777" w:rsidR="00677D4C" w:rsidRPr="00677D4C" w:rsidRDefault="00677D4C" w:rsidP="00AC1A53">
            <w:pPr>
              <w:ind w:left="32"/>
              <w:rPr>
                <w:sz w:val="22"/>
                <w:szCs w:val="22"/>
              </w:rPr>
            </w:pPr>
          </w:p>
        </w:tc>
        <w:tc>
          <w:tcPr>
            <w:tcW w:w="675" w:type="pct"/>
            <w:tcBorders>
              <w:top w:val="single" w:sz="6" w:space="0" w:color="000000"/>
              <w:left w:val="single" w:sz="6" w:space="0" w:color="000000"/>
              <w:bottom w:val="single" w:sz="6" w:space="0" w:color="000000"/>
              <w:right w:val="single" w:sz="6" w:space="0" w:color="000000"/>
            </w:tcBorders>
          </w:tcPr>
          <w:p w14:paraId="7D7A7222" w14:textId="77777777" w:rsidR="00677D4C" w:rsidRPr="00677D4C" w:rsidRDefault="00677D4C" w:rsidP="00AC1A53">
            <w:pPr>
              <w:ind w:left="32"/>
              <w:rPr>
                <w:sz w:val="22"/>
                <w:szCs w:val="22"/>
              </w:rPr>
            </w:pPr>
          </w:p>
        </w:tc>
        <w:tc>
          <w:tcPr>
            <w:tcW w:w="664" w:type="pct"/>
            <w:tcBorders>
              <w:top w:val="single" w:sz="6" w:space="0" w:color="000000"/>
              <w:left w:val="single" w:sz="6" w:space="0" w:color="000000"/>
              <w:bottom w:val="single" w:sz="6" w:space="0" w:color="000000"/>
              <w:right w:val="single" w:sz="6" w:space="0" w:color="000000"/>
            </w:tcBorders>
          </w:tcPr>
          <w:p w14:paraId="5D7977FD" w14:textId="77777777" w:rsidR="00677D4C" w:rsidRPr="00677D4C" w:rsidRDefault="00677D4C" w:rsidP="00AC1A53">
            <w:pPr>
              <w:ind w:left="32"/>
              <w:rPr>
                <w:sz w:val="22"/>
                <w:szCs w:val="22"/>
              </w:rPr>
            </w:pPr>
          </w:p>
        </w:tc>
        <w:tc>
          <w:tcPr>
            <w:tcW w:w="590" w:type="pct"/>
            <w:tcBorders>
              <w:top w:val="single" w:sz="6" w:space="0" w:color="000000"/>
              <w:left w:val="single" w:sz="6" w:space="0" w:color="000000"/>
              <w:bottom w:val="single" w:sz="6" w:space="0" w:color="000000"/>
              <w:right w:val="single" w:sz="6" w:space="0" w:color="000000"/>
            </w:tcBorders>
          </w:tcPr>
          <w:p w14:paraId="17FD05A5" w14:textId="77777777" w:rsidR="00677D4C" w:rsidRPr="00677D4C" w:rsidRDefault="00677D4C" w:rsidP="00AC1A53">
            <w:pPr>
              <w:ind w:left="32"/>
              <w:rPr>
                <w:sz w:val="22"/>
                <w:szCs w:val="22"/>
              </w:rPr>
            </w:pPr>
          </w:p>
        </w:tc>
        <w:tc>
          <w:tcPr>
            <w:tcW w:w="651" w:type="pct"/>
            <w:tcBorders>
              <w:top w:val="single" w:sz="6" w:space="0" w:color="000000"/>
              <w:left w:val="single" w:sz="6" w:space="0" w:color="000000"/>
              <w:bottom w:val="single" w:sz="6" w:space="0" w:color="000000"/>
              <w:right w:val="single" w:sz="6" w:space="0" w:color="000000"/>
            </w:tcBorders>
            <w:hideMark/>
          </w:tcPr>
          <w:p w14:paraId="60CE5186" w14:textId="77777777" w:rsidR="00677D4C" w:rsidRPr="00677D4C" w:rsidRDefault="00677D4C" w:rsidP="00AC1A53">
            <w:pPr>
              <w:ind w:left="32"/>
              <w:rPr>
                <w:sz w:val="22"/>
                <w:szCs w:val="22"/>
              </w:rPr>
            </w:pPr>
            <w:proofErr w:type="spellStart"/>
            <w:r w:rsidRPr="00677D4C">
              <w:rPr>
                <w:sz w:val="22"/>
                <w:szCs w:val="22"/>
              </w:rPr>
              <w:t>Anafylaktisk</w:t>
            </w:r>
            <w:proofErr w:type="spellEnd"/>
            <w:r w:rsidRPr="00677D4C">
              <w:rPr>
                <w:sz w:val="22"/>
                <w:szCs w:val="22"/>
              </w:rPr>
              <w:t xml:space="preserve"> </w:t>
            </w:r>
            <w:proofErr w:type="spellStart"/>
            <w:r w:rsidRPr="00677D4C">
              <w:rPr>
                <w:sz w:val="22"/>
                <w:szCs w:val="22"/>
              </w:rPr>
              <w:t>shock</w:t>
            </w:r>
            <w:proofErr w:type="spellEnd"/>
            <w:r w:rsidRPr="00677D4C">
              <w:rPr>
                <w:sz w:val="22"/>
                <w:szCs w:val="22"/>
              </w:rPr>
              <w:t xml:space="preserve">, </w:t>
            </w:r>
            <w:proofErr w:type="spellStart"/>
            <w:r w:rsidRPr="00677D4C">
              <w:rPr>
                <w:sz w:val="22"/>
                <w:szCs w:val="22"/>
              </w:rPr>
              <w:t>anafylaktisk</w:t>
            </w:r>
            <w:proofErr w:type="spellEnd"/>
            <w:r w:rsidRPr="00677D4C">
              <w:rPr>
                <w:sz w:val="22"/>
                <w:szCs w:val="22"/>
              </w:rPr>
              <w:t xml:space="preserve"> reaktion*</w:t>
            </w:r>
          </w:p>
        </w:tc>
      </w:tr>
      <w:tr w:rsidR="00677D4C" w:rsidRPr="00677D4C" w14:paraId="71AEE405" w14:textId="77777777" w:rsidTr="00AC1A53">
        <w:trPr>
          <w:trHeight w:val="505"/>
        </w:trPr>
        <w:tc>
          <w:tcPr>
            <w:tcW w:w="811" w:type="pct"/>
            <w:tcBorders>
              <w:top w:val="single" w:sz="6" w:space="0" w:color="000000"/>
              <w:left w:val="single" w:sz="6" w:space="0" w:color="000000"/>
              <w:bottom w:val="single" w:sz="6" w:space="0" w:color="000000"/>
              <w:right w:val="single" w:sz="6" w:space="0" w:color="000000"/>
            </w:tcBorders>
            <w:hideMark/>
          </w:tcPr>
          <w:p w14:paraId="1CD10802" w14:textId="77777777" w:rsidR="00677D4C" w:rsidRPr="00677D4C" w:rsidRDefault="00677D4C" w:rsidP="00AC1A53">
            <w:pPr>
              <w:ind w:left="32"/>
              <w:rPr>
                <w:sz w:val="22"/>
                <w:szCs w:val="22"/>
              </w:rPr>
            </w:pPr>
            <w:r w:rsidRPr="00677D4C">
              <w:rPr>
                <w:sz w:val="22"/>
                <w:szCs w:val="22"/>
              </w:rPr>
              <w:t>Metabolisme og ernæring</w:t>
            </w:r>
          </w:p>
        </w:tc>
        <w:tc>
          <w:tcPr>
            <w:tcW w:w="737" w:type="pct"/>
            <w:tcBorders>
              <w:top w:val="single" w:sz="6" w:space="0" w:color="000000"/>
              <w:left w:val="single" w:sz="6" w:space="0" w:color="000000"/>
              <w:bottom w:val="single" w:sz="6" w:space="0" w:color="000000"/>
              <w:right w:val="single" w:sz="6" w:space="0" w:color="000000"/>
            </w:tcBorders>
            <w:hideMark/>
          </w:tcPr>
          <w:p w14:paraId="1A2CEF66" w14:textId="77777777" w:rsidR="00677D4C" w:rsidRPr="00677D4C" w:rsidRDefault="00677D4C" w:rsidP="00AC1A53">
            <w:pPr>
              <w:ind w:left="32"/>
              <w:rPr>
                <w:sz w:val="22"/>
                <w:szCs w:val="22"/>
              </w:rPr>
            </w:pPr>
            <w:proofErr w:type="spellStart"/>
            <w:r w:rsidRPr="00677D4C">
              <w:rPr>
                <w:sz w:val="22"/>
                <w:szCs w:val="22"/>
              </w:rPr>
              <w:t>Hypokaliæmi</w:t>
            </w:r>
            <w:proofErr w:type="spellEnd"/>
          </w:p>
        </w:tc>
        <w:tc>
          <w:tcPr>
            <w:tcW w:w="873" w:type="pct"/>
            <w:tcBorders>
              <w:top w:val="single" w:sz="6" w:space="0" w:color="000000"/>
              <w:left w:val="single" w:sz="6" w:space="0" w:color="000000"/>
              <w:bottom w:val="single" w:sz="6" w:space="0" w:color="000000"/>
              <w:right w:val="single" w:sz="6" w:space="0" w:color="000000"/>
            </w:tcBorders>
            <w:hideMark/>
          </w:tcPr>
          <w:p w14:paraId="48E8D826" w14:textId="77777777" w:rsidR="00677D4C" w:rsidRPr="00677D4C" w:rsidRDefault="00677D4C" w:rsidP="00AC1A53">
            <w:pPr>
              <w:ind w:left="32"/>
              <w:rPr>
                <w:sz w:val="22"/>
                <w:szCs w:val="22"/>
              </w:rPr>
            </w:pPr>
            <w:proofErr w:type="spellStart"/>
            <w:r w:rsidRPr="00677D4C">
              <w:rPr>
                <w:sz w:val="22"/>
                <w:szCs w:val="22"/>
              </w:rPr>
              <w:t>Hyperglykæmi</w:t>
            </w:r>
            <w:proofErr w:type="spellEnd"/>
          </w:p>
        </w:tc>
        <w:tc>
          <w:tcPr>
            <w:tcW w:w="675" w:type="pct"/>
            <w:tcBorders>
              <w:top w:val="single" w:sz="6" w:space="0" w:color="000000"/>
              <w:left w:val="single" w:sz="6" w:space="0" w:color="000000"/>
              <w:bottom w:val="single" w:sz="6" w:space="0" w:color="000000"/>
              <w:right w:val="single" w:sz="6" w:space="0" w:color="000000"/>
            </w:tcBorders>
          </w:tcPr>
          <w:p w14:paraId="27B8F735" w14:textId="77777777" w:rsidR="00677D4C" w:rsidRPr="00677D4C" w:rsidRDefault="00677D4C" w:rsidP="00AC1A53">
            <w:pPr>
              <w:ind w:left="32"/>
              <w:rPr>
                <w:sz w:val="22"/>
                <w:szCs w:val="22"/>
              </w:rPr>
            </w:pPr>
          </w:p>
        </w:tc>
        <w:tc>
          <w:tcPr>
            <w:tcW w:w="664" w:type="pct"/>
            <w:tcBorders>
              <w:top w:val="single" w:sz="6" w:space="0" w:color="000000"/>
              <w:left w:val="single" w:sz="6" w:space="0" w:color="000000"/>
              <w:bottom w:val="single" w:sz="6" w:space="0" w:color="000000"/>
              <w:right w:val="single" w:sz="6" w:space="0" w:color="000000"/>
            </w:tcBorders>
          </w:tcPr>
          <w:p w14:paraId="7DF07814" w14:textId="77777777" w:rsidR="00677D4C" w:rsidRPr="00677D4C" w:rsidRDefault="00677D4C" w:rsidP="00AC1A53">
            <w:pPr>
              <w:ind w:left="32"/>
              <w:rPr>
                <w:sz w:val="22"/>
                <w:szCs w:val="22"/>
              </w:rPr>
            </w:pPr>
          </w:p>
        </w:tc>
        <w:tc>
          <w:tcPr>
            <w:tcW w:w="590" w:type="pct"/>
            <w:tcBorders>
              <w:top w:val="single" w:sz="6" w:space="0" w:color="000000"/>
              <w:left w:val="single" w:sz="6" w:space="0" w:color="000000"/>
              <w:bottom w:val="single" w:sz="6" w:space="0" w:color="000000"/>
              <w:right w:val="single" w:sz="6" w:space="0" w:color="000000"/>
            </w:tcBorders>
          </w:tcPr>
          <w:p w14:paraId="0D3B9094" w14:textId="77777777" w:rsidR="00677D4C" w:rsidRPr="00677D4C" w:rsidRDefault="00677D4C" w:rsidP="00AC1A53">
            <w:pPr>
              <w:ind w:left="32"/>
              <w:rPr>
                <w:sz w:val="22"/>
                <w:szCs w:val="22"/>
              </w:rPr>
            </w:pPr>
          </w:p>
        </w:tc>
        <w:tc>
          <w:tcPr>
            <w:tcW w:w="651" w:type="pct"/>
            <w:tcBorders>
              <w:top w:val="single" w:sz="6" w:space="0" w:color="000000"/>
              <w:left w:val="single" w:sz="6" w:space="0" w:color="000000"/>
              <w:bottom w:val="single" w:sz="6" w:space="0" w:color="000000"/>
              <w:right w:val="single" w:sz="6" w:space="0" w:color="000000"/>
            </w:tcBorders>
          </w:tcPr>
          <w:p w14:paraId="4126343D" w14:textId="77777777" w:rsidR="00677D4C" w:rsidRPr="00677D4C" w:rsidRDefault="00677D4C" w:rsidP="00AC1A53">
            <w:pPr>
              <w:ind w:left="32"/>
              <w:rPr>
                <w:sz w:val="22"/>
                <w:szCs w:val="22"/>
              </w:rPr>
            </w:pPr>
          </w:p>
        </w:tc>
      </w:tr>
      <w:tr w:rsidR="00677D4C" w:rsidRPr="00677D4C" w14:paraId="1A97E31F" w14:textId="77777777" w:rsidTr="00AC1A53">
        <w:trPr>
          <w:trHeight w:val="503"/>
        </w:trPr>
        <w:tc>
          <w:tcPr>
            <w:tcW w:w="811" w:type="pct"/>
            <w:tcBorders>
              <w:top w:val="single" w:sz="6" w:space="0" w:color="000000"/>
              <w:left w:val="single" w:sz="6" w:space="0" w:color="000000"/>
              <w:bottom w:val="single" w:sz="6" w:space="0" w:color="000000"/>
              <w:right w:val="single" w:sz="6" w:space="0" w:color="000000"/>
            </w:tcBorders>
            <w:hideMark/>
          </w:tcPr>
          <w:p w14:paraId="5D6E882E" w14:textId="77777777" w:rsidR="00677D4C" w:rsidRPr="00677D4C" w:rsidRDefault="00677D4C" w:rsidP="00AC1A53">
            <w:pPr>
              <w:ind w:left="32"/>
              <w:rPr>
                <w:sz w:val="22"/>
                <w:szCs w:val="22"/>
              </w:rPr>
            </w:pPr>
            <w:r w:rsidRPr="00677D4C">
              <w:rPr>
                <w:sz w:val="22"/>
                <w:szCs w:val="22"/>
              </w:rPr>
              <w:t>Nervesystemet</w:t>
            </w:r>
          </w:p>
        </w:tc>
        <w:tc>
          <w:tcPr>
            <w:tcW w:w="737" w:type="pct"/>
            <w:tcBorders>
              <w:top w:val="single" w:sz="6" w:space="0" w:color="000000"/>
              <w:left w:val="single" w:sz="6" w:space="0" w:color="000000"/>
              <w:bottom w:val="single" w:sz="6" w:space="0" w:color="000000"/>
              <w:right w:val="single" w:sz="6" w:space="0" w:color="000000"/>
            </w:tcBorders>
          </w:tcPr>
          <w:p w14:paraId="746B29FE" w14:textId="77777777" w:rsidR="00677D4C" w:rsidRPr="00677D4C" w:rsidRDefault="00677D4C" w:rsidP="00AC1A53">
            <w:pPr>
              <w:ind w:left="32"/>
              <w:rPr>
                <w:sz w:val="22"/>
                <w:szCs w:val="22"/>
              </w:rPr>
            </w:pPr>
          </w:p>
        </w:tc>
        <w:tc>
          <w:tcPr>
            <w:tcW w:w="873" w:type="pct"/>
            <w:tcBorders>
              <w:top w:val="single" w:sz="6" w:space="0" w:color="000000"/>
              <w:left w:val="single" w:sz="6" w:space="0" w:color="000000"/>
              <w:bottom w:val="single" w:sz="6" w:space="0" w:color="000000"/>
              <w:right w:val="single" w:sz="6" w:space="0" w:color="000000"/>
            </w:tcBorders>
            <w:hideMark/>
          </w:tcPr>
          <w:p w14:paraId="4E36FAF2" w14:textId="77777777" w:rsidR="00677D4C" w:rsidRPr="00677D4C" w:rsidRDefault="00677D4C" w:rsidP="00AC1A53">
            <w:pPr>
              <w:ind w:left="32"/>
              <w:rPr>
                <w:sz w:val="22"/>
                <w:szCs w:val="22"/>
              </w:rPr>
            </w:pPr>
            <w:r w:rsidRPr="00677D4C">
              <w:rPr>
                <w:sz w:val="22"/>
                <w:szCs w:val="22"/>
              </w:rPr>
              <w:t>Kramper, hovedpine</w:t>
            </w:r>
          </w:p>
        </w:tc>
        <w:tc>
          <w:tcPr>
            <w:tcW w:w="675" w:type="pct"/>
            <w:tcBorders>
              <w:top w:val="single" w:sz="6" w:space="0" w:color="000000"/>
              <w:left w:val="single" w:sz="6" w:space="0" w:color="000000"/>
              <w:bottom w:val="single" w:sz="6" w:space="0" w:color="000000"/>
              <w:right w:val="single" w:sz="6" w:space="0" w:color="000000"/>
            </w:tcBorders>
          </w:tcPr>
          <w:p w14:paraId="2E45F18E" w14:textId="77777777" w:rsidR="00677D4C" w:rsidRPr="00677D4C" w:rsidRDefault="00677D4C" w:rsidP="00AC1A53">
            <w:pPr>
              <w:ind w:left="32"/>
              <w:rPr>
                <w:sz w:val="22"/>
                <w:szCs w:val="22"/>
              </w:rPr>
            </w:pPr>
          </w:p>
        </w:tc>
        <w:tc>
          <w:tcPr>
            <w:tcW w:w="664" w:type="pct"/>
            <w:tcBorders>
              <w:top w:val="single" w:sz="6" w:space="0" w:color="000000"/>
              <w:left w:val="single" w:sz="6" w:space="0" w:color="000000"/>
              <w:bottom w:val="single" w:sz="6" w:space="0" w:color="000000"/>
              <w:right w:val="single" w:sz="6" w:space="0" w:color="000000"/>
            </w:tcBorders>
          </w:tcPr>
          <w:p w14:paraId="4C508DAE" w14:textId="77777777" w:rsidR="00677D4C" w:rsidRPr="00677D4C" w:rsidRDefault="00677D4C" w:rsidP="00AC1A53">
            <w:pPr>
              <w:ind w:left="32"/>
              <w:rPr>
                <w:sz w:val="22"/>
                <w:szCs w:val="22"/>
              </w:rPr>
            </w:pPr>
          </w:p>
        </w:tc>
        <w:tc>
          <w:tcPr>
            <w:tcW w:w="590" w:type="pct"/>
            <w:tcBorders>
              <w:top w:val="single" w:sz="6" w:space="0" w:color="000000"/>
              <w:left w:val="single" w:sz="6" w:space="0" w:color="000000"/>
              <w:bottom w:val="single" w:sz="6" w:space="0" w:color="000000"/>
              <w:right w:val="single" w:sz="6" w:space="0" w:color="000000"/>
            </w:tcBorders>
          </w:tcPr>
          <w:p w14:paraId="495835C9" w14:textId="77777777" w:rsidR="00677D4C" w:rsidRPr="00677D4C" w:rsidRDefault="00677D4C" w:rsidP="00AC1A53">
            <w:pPr>
              <w:ind w:left="32"/>
              <w:rPr>
                <w:sz w:val="22"/>
                <w:szCs w:val="22"/>
              </w:rPr>
            </w:pPr>
          </w:p>
        </w:tc>
        <w:tc>
          <w:tcPr>
            <w:tcW w:w="651" w:type="pct"/>
            <w:tcBorders>
              <w:top w:val="single" w:sz="6" w:space="0" w:color="000000"/>
              <w:left w:val="single" w:sz="6" w:space="0" w:color="000000"/>
              <w:bottom w:val="single" w:sz="6" w:space="0" w:color="000000"/>
              <w:right w:val="single" w:sz="6" w:space="0" w:color="000000"/>
            </w:tcBorders>
          </w:tcPr>
          <w:p w14:paraId="5814373C" w14:textId="77777777" w:rsidR="00677D4C" w:rsidRPr="00677D4C" w:rsidRDefault="00677D4C" w:rsidP="00AC1A53">
            <w:pPr>
              <w:ind w:left="32"/>
              <w:rPr>
                <w:sz w:val="22"/>
                <w:szCs w:val="22"/>
              </w:rPr>
            </w:pPr>
          </w:p>
        </w:tc>
      </w:tr>
      <w:tr w:rsidR="00677D4C" w:rsidRPr="00677D4C" w14:paraId="28C04076" w14:textId="77777777" w:rsidTr="00AC1A53">
        <w:trPr>
          <w:trHeight w:val="400"/>
        </w:trPr>
        <w:tc>
          <w:tcPr>
            <w:tcW w:w="811" w:type="pct"/>
            <w:tcBorders>
              <w:top w:val="single" w:sz="6" w:space="0" w:color="000000"/>
              <w:left w:val="single" w:sz="6" w:space="0" w:color="000000"/>
              <w:bottom w:val="single" w:sz="6" w:space="0" w:color="000000"/>
              <w:right w:val="single" w:sz="6" w:space="0" w:color="000000"/>
            </w:tcBorders>
            <w:hideMark/>
          </w:tcPr>
          <w:p w14:paraId="4FF0EC6F" w14:textId="77777777" w:rsidR="00677D4C" w:rsidRPr="00677D4C" w:rsidRDefault="00677D4C" w:rsidP="00AC1A53">
            <w:pPr>
              <w:ind w:left="32"/>
              <w:rPr>
                <w:sz w:val="22"/>
                <w:szCs w:val="22"/>
              </w:rPr>
            </w:pPr>
            <w:r w:rsidRPr="00677D4C">
              <w:rPr>
                <w:sz w:val="22"/>
                <w:szCs w:val="22"/>
              </w:rPr>
              <w:t>Vaskulære sygdomme</w:t>
            </w:r>
          </w:p>
        </w:tc>
        <w:tc>
          <w:tcPr>
            <w:tcW w:w="737" w:type="pct"/>
            <w:tcBorders>
              <w:top w:val="single" w:sz="6" w:space="0" w:color="000000"/>
              <w:left w:val="single" w:sz="6" w:space="0" w:color="000000"/>
              <w:bottom w:val="single" w:sz="6" w:space="0" w:color="000000"/>
              <w:right w:val="single" w:sz="6" w:space="0" w:color="000000"/>
            </w:tcBorders>
          </w:tcPr>
          <w:p w14:paraId="68AB45CC" w14:textId="77777777" w:rsidR="00677D4C" w:rsidRPr="00677D4C" w:rsidRDefault="00677D4C" w:rsidP="00AC1A53">
            <w:pPr>
              <w:ind w:left="32"/>
              <w:rPr>
                <w:sz w:val="22"/>
                <w:szCs w:val="22"/>
              </w:rPr>
            </w:pPr>
          </w:p>
        </w:tc>
        <w:tc>
          <w:tcPr>
            <w:tcW w:w="873" w:type="pct"/>
            <w:tcBorders>
              <w:top w:val="single" w:sz="6" w:space="0" w:color="000000"/>
              <w:left w:val="single" w:sz="6" w:space="0" w:color="000000"/>
              <w:bottom w:val="single" w:sz="6" w:space="0" w:color="000000"/>
              <w:right w:val="single" w:sz="6" w:space="0" w:color="000000"/>
            </w:tcBorders>
            <w:hideMark/>
          </w:tcPr>
          <w:p w14:paraId="0DA19D65" w14:textId="77777777" w:rsidR="00677D4C" w:rsidRPr="00677D4C" w:rsidRDefault="00677D4C" w:rsidP="00AC1A53">
            <w:pPr>
              <w:ind w:left="32"/>
              <w:rPr>
                <w:sz w:val="22"/>
                <w:szCs w:val="22"/>
              </w:rPr>
            </w:pPr>
            <w:r w:rsidRPr="00677D4C">
              <w:rPr>
                <w:sz w:val="22"/>
                <w:szCs w:val="22"/>
              </w:rPr>
              <w:t>Hypotension, hypertension</w:t>
            </w:r>
          </w:p>
        </w:tc>
        <w:tc>
          <w:tcPr>
            <w:tcW w:w="675" w:type="pct"/>
            <w:tcBorders>
              <w:top w:val="single" w:sz="6" w:space="0" w:color="000000"/>
              <w:left w:val="single" w:sz="6" w:space="0" w:color="000000"/>
              <w:bottom w:val="single" w:sz="6" w:space="0" w:color="000000"/>
              <w:right w:val="single" w:sz="6" w:space="0" w:color="000000"/>
            </w:tcBorders>
            <w:hideMark/>
          </w:tcPr>
          <w:p w14:paraId="0C1FEFF4" w14:textId="77777777" w:rsidR="00677D4C" w:rsidRPr="00677D4C" w:rsidRDefault="00677D4C" w:rsidP="00AC1A53">
            <w:pPr>
              <w:ind w:left="32"/>
              <w:rPr>
                <w:sz w:val="22"/>
                <w:szCs w:val="22"/>
              </w:rPr>
            </w:pPr>
            <w:r w:rsidRPr="00677D4C">
              <w:rPr>
                <w:sz w:val="22"/>
                <w:szCs w:val="22"/>
              </w:rPr>
              <w:t>Ansigts-rødme, hedeture</w:t>
            </w:r>
          </w:p>
        </w:tc>
        <w:tc>
          <w:tcPr>
            <w:tcW w:w="664" w:type="pct"/>
            <w:tcBorders>
              <w:top w:val="single" w:sz="6" w:space="0" w:color="000000"/>
              <w:left w:val="single" w:sz="6" w:space="0" w:color="000000"/>
              <w:bottom w:val="single" w:sz="6" w:space="0" w:color="000000"/>
              <w:right w:val="single" w:sz="6" w:space="0" w:color="000000"/>
            </w:tcBorders>
          </w:tcPr>
          <w:p w14:paraId="40452953" w14:textId="77777777" w:rsidR="00677D4C" w:rsidRPr="00677D4C" w:rsidRDefault="00677D4C" w:rsidP="00AC1A53">
            <w:pPr>
              <w:ind w:left="32"/>
              <w:rPr>
                <w:sz w:val="22"/>
                <w:szCs w:val="22"/>
              </w:rPr>
            </w:pPr>
          </w:p>
        </w:tc>
        <w:tc>
          <w:tcPr>
            <w:tcW w:w="590" w:type="pct"/>
            <w:tcBorders>
              <w:top w:val="single" w:sz="6" w:space="0" w:color="000000"/>
              <w:left w:val="single" w:sz="6" w:space="0" w:color="000000"/>
              <w:bottom w:val="single" w:sz="6" w:space="0" w:color="000000"/>
              <w:right w:val="single" w:sz="6" w:space="0" w:color="000000"/>
            </w:tcBorders>
          </w:tcPr>
          <w:p w14:paraId="384F2C25" w14:textId="77777777" w:rsidR="00677D4C" w:rsidRPr="00677D4C" w:rsidRDefault="00677D4C" w:rsidP="00AC1A53">
            <w:pPr>
              <w:ind w:left="32"/>
              <w:rPr>
                <w:sz w:val="22"/>
                <w:szCs w:val="22"/>
              </w:rPr>
            </w:pPr>
          </w:p>
        </w:tc>
        <w:tc>
          <w:tcPr>
            <w:tcW w:w="651" w:type="pct"/>
            <w:tcBorders>
              <w:top w:val="single" w:sz="6" w:space="0" w:color="000000"/>
              <w:left w:val="single" w:sz="6" w:space="0" w:color="000000"/>
              <w:bottom w:val="single" w:sz="6" w:space="0" w:color="000000"/>
              <w:right w:val="single" w:sz="6" w:space="0" w:color="000000"/>
            </w:tcBorders>
          </w:tcPr>
          <w:p w14:paraId="505D5CDC" w14:textId="77777777" w:rsidR="00677D4C" w:rsidRPr="00677D4C" w:rsidRDefault="00677D4C" w:rsidP="00AC1A53">
            <w:pPr>
              <w:ind w:left="32"/>
              <w:rPr>
                <w:sz w:val="22"/>
                <w:szCs w:val="22"/>
              </w:rPr>
            </w:pPr>
          </w:p>
        </w:tc>
      </w:tr>
      <w:tr w:rsidR="00677D4C" w:rsidRPr="00677D4C" w14:paraId="0E4FB7B1" w14:textId="77777777" w:rsidTr="00AC1A53">
        <w:trPr>
          <w:trHeight w:val="492"/>
        </w:trPr>
        <w:tc>
          <w:tcPr>
            <w:tcW w:w="811" w:type="pct"/>
            <w:tcBorders>
              <w:top w:val="single" w:sz="6" w:space="0" w:color="000000"/>
              <w:left w:val="single" w:sz="6" w:space="0" w:color="000000"/>
              <w:bottom w:val="single" w:sz="6" w:space="0" w:color="000000"/>
              <w:right w:val="single" w:sz="6" w:space="0" w:color="000000"/>
            </w:tcBorders>
            <w:hideMark/>
          </w:tcPr>
          <w:p w14:paraId="7275AEDA" w14:textId="77777777" w:rsidR="00677D4C" w:rsidRPr="00677D4C" w:rsidRDefault="00677D4C" w:rsidP="00AC1A53">
            <w:pPr>
              <w:ind w:left="32"/>
              <w:rPr>
                <w:sz w:val="22"/>
                <w:szCs w:val="22"/>
              </w:rPr>
            </w:pPr>
            <w:r w:rsidRPr="00677D4C">
              <w:rPr>
                <w:sz w:val="22"/>
                <w:szCs w:val="22"/>
              </w:rPr>
              <w:t xml:space="preserve">Luftveje, thorax og </w:t>
            </w:r>
            <w:proofErr w:type="spellStart"/>
            <w:r w:rsidRPr="00677D4C">
              <w:rPr>
                <w:sz w:val="22"/>
                <w:szCs w:val="22"/>
              </w:rPr>
              <w:t>mediastinum</w:t>
            </w:r>
            <w:proofErr w:type="spellEnd"/>
          </w:p>
        </w:tc>
        <w:tc>
          <w:tcPr>
            <w:tcW w:w="737" w:type="pct"/>
            <w:tcBorders>
              <w:top w:val="single" w:sz="6" w:space="0" w:color="000000"/>
              <w:left w:val="single" w:sz="6" w:space="0" w:color="000000"/>
              <w:bottom w:val="single" w:sz="6" w:space="0" w:color="000000"/>
              <w:right w:val="single" w:sz="6" w:space="0" w:color="000000"/>
            </w:tcBorders>
          </w:tcPr>
          <w:p w14:paraId="27C1E60C" w14:textId="77777777" w:rsidR="00677D4C" w:rsidRPr="00677D4C" w:rsidRDefault="00677D4C" w:rsidP="00AC1A53">
            <w:pPr>
              <w:ind w:left="32"/>
              <w:rPr>
                <w:sz w:val="22"/>
                <w:szCs w:val="22"/>
              </w:rPr>
            </w:pPr>
          </w:p>
        </w:tc>
        <w:tc>
          <w:tcPr>
            <w:tcW w:w="873" w:type="pct"/>
            <w:tcBorders>
              <w:top w:val="single" w:sz="6" w:space="0" w:color="000000"/>
              <w:left w:val="single" w:sz="6" w:space="0" w:color="000000"/>
              <w:bottom w:val="single" w:sz="6" w:space="0" w:color="000000"/>
              <w:right w:val="single" w:sz="6" w:space="0" w:color="000000"/>
            </w:tcBorders>
            <w:hideMark/>
          </w:tcPr>
          <w:p w14:paraId="54A30FC8" w14:textId="77777777" w:rsidR="00677D4C" w:rsidRPr="00677D4C" w:rsidRDefault="00677D4C" w:rsidP="00AC1A53">
            <w:pPr>
              <w:ind w:left="32"/>
              <w:rPr>
                <w:sz w:val="22"/>
                <w:szCs w:val="22"/>
              </w:rPr>
            </w:pPr>
            <w:proofErr w:type="spellStart"/>
            <w:r w:rsidRPr="00677D4C">
              <w:rPr>
                <w:sz w:val="22"/>
                <w:szCs w:val="22"/>
              </w:rPr>
              <w:t>Bronkospasme</w:t>
            </w:r>
            <w:proofErr w:type="spellEnd"/>
            <w:r w:rsidRPr="00677D4C">
              <w:rPr>
                <w:sz w:val="22"/>
                <w:szCs w:val="22"/>
              </w:rPr>
              <w:t>, dyspnø</w:t>
            </w:r>
          </w:p>
        </w:tc>
        <w:tc>
          <w:tcPr>
            <w:tcW w:w="675" w:type="pct"/>
            <w:tcBorders>
              <w:top w:val="single" w:sz="6" w:space="0" w:color="000000"/>
              <w:left w:val="single" w:sz="6" w:space="0" w:color="000000"/>
              <w:bottom w:val="single" w:sz="6" w:space="0" w:color="000000"/>
              <w:right w:val="single" w:sz="6" w:space="0" w:color="000000"/>
            </w:tcBorders>
          </w:tcPr>
          <w:p w14:paraId="0EA1590E" w14:textId="77777777" w:rsidR="00677D4C" w:rsidRPr="00677D4C" w:rsidRDefault="00677D4C" w:rsidP="00AC1A53">
            <w:pPr>
              <w:ind w:left="32"/>
              <w:rPr>
                <w:sz w:val="22"/>
                <w:szCs w:val="22"/>
              </w:rPr>
            </w:pPr>
          </w:p>
        </w:tc>
        <w:tc>
          <w:tcPr>
            <w:tcW w:w="664" w:type="pct"/>
            <w:tcBorders>
              <w:top w:val="single" w:sz="6" w:space="0" w:color="000000"/>
              <w:left w:val="single" w:sz="6" w:space="0" w:color="000000"/>
              <w:bottom w:val="single" w:sz="6" w:space="0" w:color="000000"/>
              <w:right w:val="single" w:sz="6" w:space="0" w:color="000000"/>
            </w:tcBorders>
          </w:tcPr>
          <w:p w14:paraId="5EE2290E" w14:textId="77777777" w:rsidR="00677D4C" w:rsidRPr="00677D4C" w:rsidRDefault="00677D4C" w:rsidP="00AC1A53">
            <w:pPr>
              <w:ind w:left="32"/>
              <w:rPr>
                <w:sz w:val="22"/>
                <w:szCs w:val="22"/>
              </w:rPr>
            </w:pPr>
          </w:p>
        </w:tc>
        <w:tc>
          <w:tcPr>
            <w:tcW w:w="590" w:type="pct"/>
            <w:tcBorders>
              <w:top w:val="single" w:sz="6" w:space="0" w:color="000000"/>
              <w:left w:val="single" w:sz="6" w:space="0" w:color="000000"/>
              <w:bottom w:val="single" w:sz="6" w:space="0" w:color="000000"/>
              <w:right w:val="single" w:sz="6" w:space="0" w:color="000000"/>
            </w:tcBorders>
          </w:tcPr>
          <w:p w14:paraId="254DD60E" w14:textId="77777777" w:rsidR="00677D4C" w:rsidRPr="00677D4C" w:rsidRDefault="00677D4C" w:rsidP="00AC1A53">
            <w:pPr>
              <w:ind w:left="32"/>
              <w:rPr>
                <w:sz w:val="22"/>
                <w:szCs w:val="22"/>
              </w:rPr>
            </w:pPr>
          </w:p>
        </w:tc>
        <w:tc>
          <w:tcPr>
            <w:tcW w:w="651" w:type="pct"/>
            <w:tcBorders>
              <w:top w:val="single" w:sz="6" w:space="0" w:color="000000"/>
              <w:left w:val="single" w:sz="6" w:space="0" w:color="000000"/>
              <w:bottom w:val="single" w:sz="6" w:space="0" w:color="000000"/>
              <w:right w:val="single" w:sz="6" w:space="0" w:color="000000"/>
            </w:tcBorders>
          </w:tcPr>
          <w:p w14:paraId="36199401" w14:textId="77777777" w:rsidR="00677D4C" w:rsidRPr="00677D4C" w:rsidRDefault="00677D4C" w:rsidP="00AC1A53">
            <w:pPr>
              <w:ind w:left="32"/>
              <w:rPr>
                <w:sz w:val="22"/>
                <w:szCs w:val="22"/>
              </w:rPr>
            </w:pPr>
          </w:p>
        </w:tc>
      </w:tr>
      <w:tr w:rsidR="00677D4C" w:rsidRPr="00677D4C" w14:paraId="63284876" w14:textId="77777777" w:rsidTr="00AC1A53">
        <w:trPr>
          <w:trHeight w:val="505"/>
        </w:trPr>
        <w:tc>
          <w:tcPr>
            <w:tcW w:w="811" w:type="pct"/>
            <w:tcBorders>
              <w:top w:val="single" w:sz="6" w:space="0" w:color="000000"/>
              <w:left w:val="single" w:sz="6" w:space="0" w:color="000000"/>
              <w:bottom w:val="single" w:sz="6" w:space="0" w:color="000000"/>
              <w:right w:val="single" w:sz="6" w:space="0" w:color="000000"/>
            </w:tcBorders>
            <w:hideMark/>
          </w:tcPr>
          <w:p w14:paraId="2346C629" w14:textId="77777777" w:rsidR="00677D4C" w:rsidRPr="00677D4C" w:rsidRDefault="00677D4C" w:rsidP="00AC1A53">
            <w:pPr>
              <w:ind w:left="32"/>
              <w:rPr>
                <w:sz w:val="22"/>
                <w:szCs w:val="22"/>
              </w:rPr>
            </w:pPr>
            <w:r w:rsidRPr="00677D4C">
              <w:rPr>
                <w:sz w:val="22"/>
                <w:szCs w:val="22"/>
              </w:rPr>
              <w:t>Mave-tarm-kanalen</w:t>
            </w:r>
          </w:p>
        </w:tc>
        <w:tc>
          <w:tcPr>
            <w:tcW w:w="737" w:type="pct"/>
            <w:tcBorders>
              <w:top w:val="single" w:sz="6" w:space="0" w:color="000000"/>
              <w:left w:val="single" w:sz="6" w:space="0" w:color="000000"/>
              <w:bottom w:val="single" w:sz="6" w:space="0" w:color="000000"/>
              <w:right w:val="single" w:sz="6" w:space="0" w:color="000000"/>
            </w:tcBorders>
            <w:hideMark/>
          </w:tcPr>
          <w:p w14:paraId="6D2CE9F5" w14:textId="77777777" w:rsidR="00677D4C" w:rsidRPr="00677D4C" w:rsidRDefault="00677D4C" w:rsidP="00AC1A53">
            <w:pPr>
              <w:ind w:left="32"/>
              <w:rPr>
                <w:sz w:val="22"/>
                <w:szCs w:val="22"/>
              </w:rPr>
            </w:pPr>
            <w:r w:rsidRPr="00677D4C">
              <w:rPr>
                <w:sz w:val="22"/>
                <w:szCs w:val="22"/>
              </w:rPr>
              <w:t>Diarré, kvalme</w:t>
            </w:r>
          </w:p>
        </w:tc>
        <w:tc>
          <w:tcPr>
            <w:tcW w:w="873" w:type="pct"/>
            <w:tcBorders>
              <w:top w:val="single" w:sz="6" w:space="0" w:color="000000"/>
              <w:left w:val="single" w:sz="6" w:space="0" w:color="000000"/>
              <w:bottom w:val="single" w:sz="6" w:space="0" w:color="000000"/>
              <w:right w:val="single" w:sz="6" w:space="0" w:color="000000"/>
            </w:tcBorders>
            <w:hideMark/>
          </w:tcPr>
          <w:p w14:paraId="6F185EC0" w14:textId="77777777" w:rsidR="00677D4C" w:rsidRPr="00677D4C" w:rsidRDefault="00677D4C" w:rsidP="00AC1A53">
            <w:pPr>
              <w:ind w:left="32"/>
              <w:rPr>
                <w:sz w:val="22"/>
                <w:szCs w:val="22"/>
              </w:rPr>
            </w:pPr>
            <w:r w:rsidRPr="00677D4C">
              <w:rPr>
                <w:sz w:val="22"/>
                <w:szCs w:val="22"/>
              </w:rPr>
              <w:t>Opkastning</w:t>
            </w:r>
          </w:p>
        </w:tc>
        <w:tc>
          <w:tcPr>
            <w:tcW w:w="675" w:type="pct"/>
            <w:tcBorders>
              <w:top w:val="single" w:sz="6" w:space="0" w:color="000000"/>
              <w:left w:val="single" w:sz="6" w:space="0" w:color="000000"/>
              <w:bottom w:val="single" w:sz="6" w:space="0" w:color="000000"/>
              <w:right w:val="single" w:sz="6" w:space="0" w:color="000000"/>
            </w:tcBorders>
            <w:hideMark/>
          </w:tcPr>
          <w:p w14:paraId="14F7EA9B" w14:textId="77777777" w:rsidR="00677D4C" w:rsidRPr="00677D4C" w:rsidRDefault="00677D4C" w:rsidP="00AC1A53">
            <w:pPr>
              <w:ind w:left="32"/>
              <w:rPr>
                <w:sz w:val="22"/>
                <w:szCs w:val="22"/>
              </w:rPr>
            </w:pPr>
            <w:r w:rsidRPr="00677D4C">
              <w:rPr>
                <w:sz w:val="22"/>
                <w:szCs w:val="22"/>
              </w:rPr>
              <w:t>Øvre abdominal-smerter</w:t>
            </w:r>
          </w:p>
        </w:tc>
        <w:tc>
          <w:tcPr>
            <w:tcW w:w="664" w:type="pct"/>
            <w:tcBorders>
              <w:top w:val="single" w:sz="6" w:space="0" w:color="000000"/>
              <w:left w:val="single" w:sz="6" w:space="0" w:color="000000"/>
              <w:bottom w:val="single" w:sz="6" w:space="0" w:color="000000"/>
              <w:right w:val="single" w:sz="6" w:space="0" w:color="000000"/>
            </w:tcBorders>
          </w:tcPr>
          <w:p w14:paraId="05F003B8" w14:textId="77777777" w:rsidR="00677D4C" w:rsidRPr="00677D4C" w:rsidRDefault="00677D4C" w:rsidP="00AC1A53">
            <w:pPr>
              <w:ind w:left="32"/>
              <w:rPr>
                <w:sz w:val="22"/>
                <w:szCs w:val="22"/>
              </w:rPr>
            </w:pPr>
          </w:p>
        </w:tc>
        <w:tc>
          <w:tcPr>
            <w:tcW w:w="590" w:type="pct"/>
            <w:tcBorders>
              <w:top w:val="single" w:sz="6" w:space="0" w:color="000000"/>
              <w:left w:val="single" w:sz="6" w:space="0" w:color="000000"/>
              <w:bottom w:val="single" w:sz="6" w:space="0" w:color="000000"/>
              <w:right w:val="single" w:sz="6" w:space="0" w:color="000000"/>
            </w:tcBorders>
          </w:tcPr>
          <w:p w14:paraId="63CB614A" w14:textId="77777777" w:rsidR="00677D4C" w:rsidRPr="00677D4C" w:rsidRDefault="00677D4C" w:rsidP="00AC1A53">
            <w:pPr>
              <w:ind w:left="32"/>
              <w:rPr>
                <w:sz w:val="22"/>
                <w:szCs w:val="22"/>
              </w:rPr>
            </w:pPr>
          </w:p>
        </w:tc>
        <w:tc>
          <w:tcPr>
            <w:tcW w:w="651" w:type="pct"/>
            <w:tcBorders>
              <w:top w:val="single" w:sz="6" w:space="0" w:color="000000"/>
              <w:left w:val="single" w:sz="6" w:space="0" w:color="000000"/>
              <w:bottom w:val="single" w:sz="6" w:space="0" w:color="000000"/>
              <w:right w:val="single" w:sz="6" w:space="0" w:color="000000"/>
            </w:tcBorders>
          </w:tcPr>
          <w:p w14:paraId="0C603D9C" w14:textId="77777777" w:rsidR="00677D4C" w:rsidRPr="00677D4C" w:rsidRDefault="00677D4C" w:rsidP="00AC1A53">
            <w:pPr>
              <w:ind w:left="32"/>
              <w:rPr>
                <w:sz w:val="22"/>
                <w:szCs w:val="22"/>
              </w:rPr>
            </w:pPr>
          </w:p>
        </w:tc>
      </w:tr>
      <w:tr w:rsidR="00677D4C" w:rsidRPr="00677D4C" w14:paraId="67393EAF" w14:textId="77777777" w:rsidTr="00AC1A53">
        <w:trPr>
          <w:trHeight w:val="2112"/>
        </w:trPr>
        <w:tc>
          <w:tcPr>
            <w:tcW w:w="811" w:type="pct"/>
            <w:tcBorders>
              <w:top w:val="single" w:sz="6" w:space="0" w:color="000000"/>
              <w:left w:val="single" w:sz="6" w:space="0" w:color="000000"/>
              <w:bottom w:val="single" w:sz="6" w:space="0" w:color="000000"/>
              <w:right w:val="single" w:sz="6" w:space="0" w:color="000000"/>
            </w:tcBorders>
            <w:hideMark/>
          </w:tcPr>
          <w:p w14:paraId="1B70B8F3" w14:textId="77777777" w:rsidR="00677D4C" w:rsidRPr="00677D4C" w:rsidRDefault="00677D4C" w:rsidP="00AC1A53">
            <w:pPr>
              <w:ind w:left="32"/>
              <w:rPr>
                <w:sz w:val="22"/>
                <w:szCs w:val="22"/>
              </w:rPr>
            </w:pPr>
            <w:r w:rsidRPr="00677D4C">
              <w:rPr>
                <w:sz w:val="22"/>
                <w:szCs w:val="22"/>
              </w:rPr>
              <w:t>Lever og galdeveje</w:t>
            </w:r>
          </w:p>
        </w:tc>
        <w:tc>
          <w:tcPr>
            <w:tcW w:w="737" w:type="pct"/>
            <w:tcBorders>
              <w:top w:val="single" w:sz="6" w:space="0" w:color="000000"/>
              <w:left w:val="single" w:sz="6" w:space="0" w:color="000000"/>
              <w:bottom w:val="single" w:sz="6" w:space="0" w:color="000000"/>
              <w:right w:val="single" w:sz="6" w:space="0" w:color="000000"/>
            </w:tcBorders>
          </w:tcPr>
          <w:p w14:paraId="4E741333" w14:textId="77777777" w:rsidR="00677D4C" w:rsidRPr="00677D4C" w:rsidRDefault="00677D4C" w:rsidP="00AC1A53">
            <w:pPr>
              <w:ind w:left="32"/>
              <w:rPr>
                <w:sz w:val="22"/>
                <w:szCs w:val="22"/>
              </w:rPr>
            </w:pPr>
          </w:p>
        </w:tc>
        <w:tc>
          <w:tcPr>
            <w:tcW w:w="873" w:type="pct"/>
            <w:tcBorders>
              <w:top w:val="single" w:sz="6" w:space="0" w:color="000000"/>
              <w:left w:val="single" w:sz="6" w:space="0" w:color="000000"/>
              <w:bottom w:val="single" w:sz="6" w:space="0" w:color="000000"/>
              <w:right w:val="single" w:sz="6" w:space="0" w:color="000000"/>
            </w:tcBorders>
            <w:hideMark/>
          </w:tcPr>
          <w:p w14:paraId="56116BF6" w14:textId="77777777" w:rsidR="00677D4C" w:rsidRPr="00677D4C" w:rsidRDefault="00677D4C" w:rsidP="00AC1A53">
            <w:pPr>
              <w:ind w:left="32"/>
              <w:rPr>
                <w:sz w:val="22"/>
                <w:szCs w:val="22"/>
              </w:rPr>
            </w:pPr>
            <w:r w:rsidRPr="00677D4C">
              <w:rPr>
                <w:sz w:val="22"/>
                <w:szCs w:val="22"/>
              </w:rPr>
              <w:t xml:space="preserve">Forhøjet </w:t>
            </w:r>
            <w:proofErr w:type="spellStart"/>
            <w:r w:rsidRPr="00677D4C">
              <w:rPr>
                <w:sz w:val="22"/>
                <w:szCs w:val="22"/>
              </w:rPr>
              <w:t>alanin-aminotransferase</w:t>
            </w:r>
            <w:proofErr w:type="spellEnd"/>
            <w:r w:rsidRPr="00677D4C">
              <w:rPr>
                <w:sz w:val="22"/>
                <w:szCs w:val="22"/>
              </w:rPr>
              <w:t xml:space="preserve">, forhøjet serum alkalisk fosfatase, forhøjet </w:t>
            </w:r>
            <w:proofErr w:type="spellStart"/>
            <w:r w:rsidRPr="00677D4C">
              <w:rPr>
                <w:sz w:val="22"/>
                <w:szCs w:val="22"/>
              </w:rPr>
              <w:t>aspartat-aminotransferase</w:t>
            </w:r>
            <w:proofErr w:type="spellEnd"/>
            <w:r w:rsidRPr="00677D4C">
              <w:rPr>
                <w:sz w:val="22"/>
                <w:szCs w:val="22"/>
              </w:rPr>
              <w:t xml:space="preserve">, forhøjet serum-bilirubin, </w:t>
            </w:r>
            <w:proofErr w:type="spellStart"/>
            <w:r w:rsidRPr="00677D4C">
              <w:rPr>
                <w:sz w:val="22"/>
                <w:szCs w:val="22"/>
              </w:rPr>
              <w:t>kolestase</w:t>
            </w:r>
            <w:proofErr w:type="spellEnd"/>
          </w:p>
        </w:tc>
        <w:tc>
          <w:tcPr>
            <w:tcW w:w="675" w:type="pct"/>
            <w:tcBorders>
              <w:top w:val="single" w:sz="6" w:space="0" w:color="000000"/>
              <w:left w:val="single" w:sz="6" w:space="0" w:color="000000"/>
              <w:bottom w:val="single" w:sz="6" w:space="0" w:color="000000"/>
              <w:right w:val="single" w:sz="6" w:space="0" w:color="000000"/>
            </w:tcBorders>
            <w:hideMark/>
          </w:tcPr>
          <w:p w14:paraId="75678D70" w14:textId="77777777" w:rsidR="00677D4C" w:rsidRPr="00677D4C" w:rsidRDefault="00677D4C" w:rsidP="00AC1A53">
            <w:pPr>
              <w:ind w:left="32"/>
              <w:rPr>
                <w:sz w:val="22"/>
                <w:szCs w:val="22"/>
              </w:rPr>
            </w:pPr>
            <w:r w:rsidRPr="00677D4C">
              <w:rPr>
                <w:sz w:val="22"/>
                <w:szCs w:val="22"/>
              </w:rPr>
              <w:t>Forhøjet gamma-</w:t>
            </w:r>
            <w:proofErr w:type="spellStart"/>
            <w:r w:rsidRPr="00677D4C">
              <w:rPr>
                <w:sz w:val="22"/>
                <w:szCs w:val="22"/>
              </w:rPr>
              <w:t>glutamyl</w:t>
            </w:r>
            <w:proofErr w:type="spellEnd"/>
            <w:r w:rsidRPr="00677D4C">
              <w:rPr>
                <w:sz w:val="22"/>
                <w:szCs w:val="22"/>
              </w:rPr>
              <w:t>-transferase</w:t>
            </w:r>
          </w:p>
        </w:tc>
        <w:tc>
          <w:tcPr>
            <w:tcW w:w="664" w:type="pct"/>
            <w:tcBorders>
              <w:top w:val="single" w:sz="6" w:space="0" w:color="000000"/>
              <w:left w:val="single" w:sz="6" w:space="0" w:color="000000"/>
              <w:bottom w:val="single" w:sz="6" w:space="0" w:color="000000"/>
              <w:right w:val="single" w:sz="6" w:space="0" w:color="000000"/>
            </w:tcBorders>
          </w:tcPr>
          <w:p w14:paraId="20A9F00F" w14:textId="77777777" w:rsidR="00677D4C" w:rsidRPr="00677D4C" w:rsidRDefault="00677D4C" w:rsidP="00AC1A53">
            <w:pPr>
              <w:ind w:left="32"/>
              <w:rPr>
                <w:sz w:val="22"/>
                <w:szCs w:val="22"/>
              </w:rPr>
            </w:pPr>
          </w:p>
        </w:tc>
        <w:tc>
          <w:tcPr>
            <w:tcW w:w="590" w:type="pct"/>
            <w:tcBorders>
              <w:top w:val="single" w:sz="6" w:space="0" w:color="000000"/>
              <w:left w:val="single" w:sz="6" w:space="0" w:color="000000"/>
              <w:bottom w:val="single" w:sz="6" w:space="0" w:color="000000"/>
              <w:right w:val="single" w:sz="6" w:space="0" w:color="000000"/>
            </w:tcBorders>
          </w:tcPr>
          <w:p w14:paraId="326B385B" w14:textId="77777777" w:rsidR="00677D4C" w:rsidRPr="00677D4C" w:rsidRDefault="00677D4C" w:rsidP="00AC1A53">
            <w:pPr>
              <w:ind w:left="32"/>
              <w:rPr>
                <w:sz w:val="22"/>
                <w:szCs w:val="22"/>
              </w:rPr>
            </w:pPr>
          </w:p>
        </w:tc>
        <w:tc>
          <w:tcPr>
            <w:tcW w:w="651" w:type="pct"/>
            <w:tcBorders>
              <w:top w:val="single" w:sz="6" w:space="0" w:color="000000"/>
              <w:left w:val="single" w:sz="6" w:space="0" w:color="000000"/>
              <w:bottom w:val="single" w:sz="6" w:space="0" w:color="000000"/>
              <w:right w:val="single" w:sz="6" w:space="0" w:color="000000"/>
            </w:tcBorders>
          </w:tcPr>
          <w:p w14:paraId="565DCAC8" w14:textId="77777777" w:rsidR="00677D4C" w:rsidRPr="00677D4C" w:rsidRDefault="00677D4C" w:rsidP="00AC1A53">
            <w:pPr>
              <w:ind w:left="32"/>
              <w:rPr>
                <w:sz w:val="22"/>
                <w:szCs w:val="22"/>
              </w:rPr>
            </w:pPr>
          </w:p>
        </w:tc>
      </w:tr>
      <w:tr w:rsidR="00677D4C" w:rsidRPr="00677D4C" w14:paraId="2FD104CD" w14:textId="77777777" w:rsidTr="00AC1A53">
        <w:trPr>
          <w:trHeight w:val="472"/>
        </w:trPr>
        <w:tc>
          <w:tcPr>
            <w:tcW w:w="811" w:type="pct"/>
            <w:tcBorders>
              <w:top w:val="single" w:sz="6" w:space="0" w:color="000000"/>
              <w:left w:val="single" w:sz="6" w:space="0" w:color="000000"/>
              <w:bottom w:val="single" w:sz="6" w:space="0" w:color="000000"/>
              <w:right w:val="single" w:sz="6" w:space="0" w:color="000000"/>
            </w:tcBorders>
            <w:hideMark/>
          </w:tcPr>
          <w:p w14:paraId="1A26AC39" w14:textId="77777777" w:rsidR="00677D4C" w:rsidRPr="00677D4C" w:rsidRDefault="00677D4C" w:rsidP="00AC1A53">
            <w:pPr>
              <w:ind w:left="32"/>
              <w:rPr>
                <w:sz w:val="22"/>
                <w:szCs w:val="22"/>
              </w:rPr>
            </w:pPr>
            <w:r w:rsidRPr="00677D4C">
              <w:rPr>
                <w:sz w:val="22"/>
                <w:szCs w:val="22"/>
              </w:rPr>
              <w:t>Hud og subkutane væv</w:t>
            </w:r>
          </w:p>
        </w:tc>
        <w:tc>
          <w:tcPr>
            <w:tcW w:w="737" w:type="pct"/>
            <w:tcBorders>
              <w:top w:val="single" w:sz="6" w:space="0" w:color="000000"/>
              <w:left w:val="single" w:sz="6" w:space="0" w:color="000000"/>
              <w:bottom w:val="single" w:sz="6" w:space="0" w:color="000000"/>
              <w:right w:val="single" w:sz="6" w:space="0" w:color="000000"/>
            </w:tcBorders>
          </w:tcPr>
          <w:p w14:paraId="58A9C8B8" w14:textId="77777777" w:rsidR="00677D4C" w:rsidRPr="00677D4C" w:rsidRDefault="00677D4C" w:rsidP="00AC1A53">
            <w:pPr>
              <w:ind w:left="32"/>
              <w:rPr>
                <w:sz w:val="22"/>
                <w:szCs w:val="22"/>
              </w:rPr>
            </w:pPr>
          </w:p>
        </w:tc>
        <w:tc>
          <w:tcPr>
            <w:tcW w:w="873" w:type="pct"/>
            <w:tcBorders>
              <w:top w:val="single" w:sz="6" w:space="0" w:color="000000"/>
              <w:left w:val="single" w:sz="6" w:space="0" w:color="000000"/>
              <w:bottom w:val="single" w:sz="6" w:space="0" w:color="000000"/>
              <w:right w:val="single" w:sz="6" w:space="0" w:color="000000"/>
            </w:tcBorders>
            <w:hideMark/>
          </w:tcPr>
          <w:p w14:paraId="048615A9" w14:textId="77777777" w:rsidR="00677D4C" w:rsidRPr="00677D4C" w:rsidRDefault="00677D4C" w:rsidP="00AC1A53">
            <w:pPr>
              <w:ind w:left="32"/>
              <w:rPr>
                <w:sz w:val="22"/>
                <w:szCs w:val="22"/>
              </w:rPr>
            </w:pPr>
            <w:r w:rsidRPr="00677D4C">
              <w:rPr>
                <w:sz w:val="22"/>
                <w:szCs w:val="22"/>
              </w:rPr>
              <w:t xml:space="preserve">Udslæt, </w:t>
            </w:r>
            <w:proofErr w:type="spellStart"/>
            <w:r w:rsidRPr="00677D4C">
              <w:rPr>
                <w:sz w:val="22"/>
                <w:szCs w:val="22"/>
              </w:rPr>
              <w:t>pruritus</w:t>
            </w:r>
            <w:proofErr w:type="spellEnd"/>
          </w:p>
        </w:tc>
        <w:tc>
          <w:tcPr>
            <w:tcW w:w="675" w:type="pct"/>
            <w:tcBorders>
              <w:top w:val="single" w:sz="6" w:space="0" w:color="000000"/>
              <w:left w:val="single" w:sz="6" w:space="0" w:color="000000"/>
              <w:bottom w:val="single" w:sz="6" w:space="0" w:color="000000"/>
              <w:right w:val="single" w:sz="6" w:space="0" w:color="000000"/>
            </w:tcBorders>
            <w:hideMark/>
          </w:tcPr>
          <w:p w14:paraId="26F9AD91" w14:textId="77777777" w:rsidR="00677D4C" w:rsidRPr="00677D4C" w:rsidRDefault="00677D4C" w:rsidP="00AC1A53">
            <w:pPr>
              <w:ind w:left="32"/>
              <w:rPr>
                <w:sz w:val="22"/>
                <w:szCs w:val="22"/>
              </w:rPr>
            </w:pPr>
            <w:r w:rsidRPr="00677D4C">
              <w:rPr>
                <w:sz w:val="22"/>
                <w:szCs w:val="22"/>
              </w:rPr>
              <w:t>Urticaria</w:t>
            </w:r>
          </w:p>
        </w:tc>
        <w:tc>
          <w:tcPr>
            <w:tcW w:w="664" w:type="pct"/>
            <w:tcBorders>
              <w:top w:val="single" w:sz="6" w:space="0" w:color="000000"/>
              <w:left w:val="single" w:sz="6" w:space="0" w:color="000000"/>
              <w:bottom w:val="single" w:sz="6" w:space="0" w:color="000000"/>
              <w:right w:val="single" w:sz="6" w:space="0" w:color="000000"/>
            </w:tcBorders>
          </w:tcPr>
          <w:p w14:paraId="53845DDB" w14:textId="77777777" w:rsidR="00677D4C" w:rsidRPr="00677D4C" w:rsidRDefault="00677D4C" w:rsidP="00AC1A53">
            <w:pPr>
              <w:ind w:left="32"/>
              <w:rPr>
                <w:sz w:val="22"/>
                <w:szCs w:val="22"/>
              </w:rPr>
            </w:pPr>
          </w:p>
        </w:tc>
        <w:tc>
          <w:tcPr>
            <w:tcW w:w="590" w:type="pct"/>
            <w:tcBorders>
              <w:top w:val="single" w:sz="6" w:space="0" w:color="000000"/>
              <w:left w:val="single" w:sz="6" w:space="0" w:color="000000"/>
              <w:bottom w:val="single" w:sz="6" w:space="0" w:color="000000"/>
              <w:right w:val="single" w:sz="6" w:space="0" w:color="000000"/>
            </w:tcBorders>
          </w:tcPr>
          <w:p w14:paraId="18116DA8" w14:textId="77777777" w:rsidR="00677D4C" w:rsidRPr="00677D4C" w:rsidRDefault="00677D4C" w:rsidP="00AC1A53">
            <w:pPr>
              <w:ind w:left="32"/>
              <w:rPr>
                <w:sz w:val="22"/>
                <w:szCs w:val="22"/>
              </w:rPr>
            </w:pPr>
          </w:p>
        </w:tc>
        <w:tc>
          <w:tcPr>
            <w:tcW w:w="651" w:type="pct"/>
            <w:tcBorders>
              <w:top w:val="single" w:sz="6" w:space="0" w:color="000000"/>
              <w:left w:val="single" w:sz="6" w:space="0" w:color="000000"/>
              <w:bottom w:val="single" w:sz="6" w:space="0" w:color="000000"/>
              <w:right w:val="single" w:sz="6" w:space="0" w:color="000000"/>
            </w:tcBorders>
          </w:tcPr>
          <w:p w14:paraId="6FA88A5D" w14:textId="77777777" w:rsidR="00677D4C" w:rsidRPr="00677D4C" w:rsidRDefault="00677D4C" w:rsidP="00AC1A53">
            <w:pPr>
              <w:ind w:left="32"/>
              <w:rPr>
                <w:sz w:val="22"/>
                <w:szCs w:val="22"/>
              </w:rPr>
            </w:pPr>
          </w:p>
        </w:tc>
      </w:tr>
      <w:tr w:rsidR="00677D4C" w:rsidRPr="00677D4C" w14:paraId="504844B4" w14:textId="77777777" w:rsidTr="00AC1A53">
        <w:trPr>
          <w:trHeight w:val="505"/>
        </w:trPr>
        <w:tc>
          <w:tcPr>
            <w:tcW w:w="811" w:type="pct"/>
            <w:tcBorders>
              <w:top w:val="single" w:sz="6" w:space="0" w:color="000000"/>
              <w:left w:val="single" w:sz="6" w:space="0" w:color="000000"/>
              <w:bottom w:val="single" w:sz="6" w:space="0" w:color="000000"/>
              <w:right w:val="single" w:sz="6" w:space="0" w:color="000000"/>
            </w:tcBorders>
            <w:hideMark/>
          </w:tcPr>
          <w:p w14:paraId="00B1FF6C" w14:textId="77777777" w:rsidR="00677D4C" w:rsidRPr="00677D4C" w:rsidRDefault="00677D4C" w:rsidP="00AC1A53">
            <w:pPr>
              <w:ind w:left="32"/>
              <w:rPr>
                <w:sz w:val="22"/>
                <w:szCs w:val="22"/>
              </w:rPr>
            </w:pPr>
            <w:r w:rsidRPr="00677D4C">
              <w:rPr>
                <w:sz w:val="22"/>
                <w:szCs w:val="22"/>
              </w:rPr>
              <w:t>Nyrer og urinveje</w:t>
            </w:r>
          </w:p>
        </w:tc>
        <w:tc>
          <w:tcPr>
            <w:tcW w:w="737" w:type="pct"/>
            <w:tcBorders>
              <w:top w:val="single" w:sz="6" w:space="0" w:color="000000"/>
              <w:left w:val="single" w:sz="6" w:space="0" w:color="000000"/>
              <w:bottom w:val="single" w:sz="6" w:space="0" w:color="000000"/>
              <w:right w:val="single" w:sz="6" w:space="0" w:color="000000"/>
            </w:tcBorders>
          </w:tcPr>
          <w:p w14:paraId="47A088A2" w14:textId="77777777" w:rsidR="00677D4C" w:rsidRPr="00677D4C" w:rsidRDefault="00677D4C" w:rsidP="00AC1A53">
            <w:pPr>
              <w:ind w:left="32"/>
              <w:rPr>
                <w:sz w:val="22"/>
                <w:szCs w:val="22"/>
              </w:rPr>
            </w:pPr>
          </w:p>
        </w:tc>
        <w:tc>
          <w:tcPr>
            <w:tcW w:w="873" w:type="pct"/>
            <w:tcBorders>
              <w:top w:val="single" w:sz="6" w:space="0" w:color="000000"/>
              <w:left w:val="single" w:sz="6" w:space="0" w:color="000000"/>
              <w:bottom w:val="single" w:sz="6" w:space="0" w:color="000000"/>
              <w:right w:val="single" w:sz="6" w:space="0" w:color="000000"/>
            </w:tcBorders>
            <w:hideMark/>
          </w:tcPr>
          <w:p w14:paraId="74A683BE" w14:textId="77777777" w:rsidR="00677D4C" w:rsidRPr="00677D4C" w:rsidRDefault="00677D4C" w:rsidP="00AC1A53">
            <w:pPr>
              <w:ind w:left="32"/>
              <w:rPr>
                <w:sz w:val="22"/>
                <w:szCs w:val="22"/>
              </w:rPr>
            </w:pPr>
            <w:r w:rsidRPr="00677D4C">
              <w:rPr>
                <w:sz w:val="22"/>
                <w:szCs w:val="22"/>
              </w:rPr>
              <w:t xml:space="preserve">Forhøjet </w:t>
            </w:r>
            <w:proofErr w:type="spellStart"/>
            <w:r w:rsidRPr="00677D4C">
              <w:rPr>
                <w:sz w:val="22"/>
                <w:szCs w:val="22"/>
              </w:rPr>
              <w:t>serumkreatinin</w:t>
            </w:r>
            <w:proofErr w:type="spellEnd"/>
          </w:p>
        </w:tc>
        <w:tc>
          <w:tcPr>
            <w:tcW w:w="675" w:type="pct"/>
            <w:tcBorders>
              <w:top w:val="single" w:sz="6" w:space="0" w:color="000000"/>
              <w:left w:val="single" w:sz="6" w:space="0" w:color="000000"/>
              <w:bottom w:val="single" w:sz="6" w:space="0" w:color="000000"/>
              <w:right w:val="single" w:sz="6" w:space="0" w:color="000000"/>
            </w:tcBorders>
          </w:tcPr>
          <w:p w14:paraId="331913F9" w14:textId="77777777" w:rsidR="00677D4C" w:rsidRPr="00677D4C" w:rsidRDefault="00677D4C" w:rsidP="00AC1A53">
            <w:pPr>
              <w:ind w:left="32"/>
              <w:rPr>
                <w:sz w:val="22"/>
                <w:szCs w:val="22"/>
              </w:rPr>
            </w:pPr>
          </w:p>
        </w:tc>
        <w:tc>
          <w:tcPr>
            <w:tcW w:w="664" w:type="pct"/>
            <w:tcBorders>
              <w:top w:val="single" w:sz="6" w:space="0" w:color="000000"/>
              <w:left w:val="single" w:sz="6" w:space="0" w:color="000000"/>
              <w:bottom w:val="single" w:sz="6" w:space="0" w:color="000000"/>
              <w:right w:val="single" w:sz="6" w:space="0" w:color="000000"/>
            </w:tcBorders>
          </w:tcPr>
          <w:p w14:paraId="64200C59" w14:textId="77777777" w:rsidR="00677D4C" w:rsidRPr="00677D4C" w:rsidRDefault="00677D4C" w:rsidP="00AC1A53">
            <w:pPr>
              <w:ind w:left="32"/>
              <w:rPr>
                <w:sz w:val="22"/>
                <w:szCs w:val="22"/>
              </w:rPr>
            </w:pPr>
          </w:p>
        </w:tc>
        <w:tc>
          <w:tcPr>
            <w:tcW w:w="590" w:type="pct"/>
            <w:tcBorders>
              <w:top w:val="single" w:sz="6" w:space="0" w:color="000000"/>
              <w:left w:val="single" w:sz="6" w:space="0" w:color="000000"/>
              <w:bottom w:val="single" w:sz="6" w:space="0" w:color="000000"/>
              <w:right w:val="single" w:sz="6" w:space="0" w:color="000000"/>
            </w:tcBorders>
          </w:tcPr>
          <w:p w14:paraId="3C86AAD1" w14:textId="77777777" w:rsidR="00677D4C" w:rsidRPr="00677D4C" w:rsidRDefault="00677D4C" w:rsidP="00AC1A53">
            <w:pPr>
              <w:ind w:left="32"/>
              <w:rPr>
                <w:sz w:val="22"/>
                <w:szCs w:val="22"/>
              </w:rPr>
            </w:pPr>
          </w:p>
        </w:tc>
        <w:tc>
          <w:tcPr>
            <w:tcW w:w="651" w:type="pct"/>
            <w:tcBorders>
              <w:top w:val="single" w:sz="6" w:space="0" w:color="000000"/>
              <w:left w:val="single" w:sz="6" w:space="0" w:color="000000"/>
              <w:bottom w:val="single" w:sz="6" w:space="0" w:color="000000"/>
              <w:right w:val="single" w:sz="6" w:space="0" w:color="000000"/>
            </w:tcBorders>
          </w:tcPr>
          <w:p w14:paraId="1553F0C4" w14:textId="77777777" w:rsidR="00677D4C" w:rsidRPr="00677D4C" w:rsidRDefault="00677D4C" w:rsidP="00AC1A53">
            <w:pPr>
              <w:ind w:left="32"/>
              <w:rPr>
                <w:sz w:val="22"/>
                <w:szCs w:val="22"/>
              </w:rPr>
            </w:pPr>
          </w:p>
        </w:tc>
      </w:tr>
      <w:tr w:rsidR="00677D4C" w:rsidRPr="00677D4C" w14:paraId="19376BB3" w14:textId="77777777" w:rsidTr="00AC1A53">
        <w:trPr>
          <w:trHeight w:val="1157"/>
        </w:trPr>
        <w:tc>
          <w:tcPr>
            <w:tcW w:w="811" w:type="pct"/>
            <w:tcBorders>
              <w:top w:val="single" w:sz="6" w:space="0" w:color="000000"/>
              <w:left w:val="single" w:sz="6" w:space="0" w:color="000000"/>
              <w:bottom w:val="single" w:sz="6" w:space="0" w:color="000000"/>
              <w:right w:val="single" w:sz="6" w:space="0" w:color="000000"/>
            </w:tcBorders>
            <w:hideMark/>
          </w:tcPr>
          <w:p w14:paraId="7F807B63" w14:textId="34AA7406" w:rsidR="00677D4C" w:rsidRPr="00677D4C" w:rsidRDefault="00677D4C" w:rsidP="00AC1A53">
            <w:pPr>
              <w:ind w:left="32"/>
              <w:rPr>
                <w:sz w:val="22"/>
                <w:szCs w:val="22"/>
              </w:rPr>
            </w:pPr>
            <w:r w:rsidRPr="00677D4C">
              <w:rPr>
                <w:sz w:val="22"/>
                <w:szCs w:val="22"/>
              </w:rPr>
              <w:t>Almene symptomer og reaktioner på administrationsstedet</w:t>
            </w:r>
          </w:p>
        </w:tc>
        <w:tc>
          <w:tcPr>
            <w:tcW w:w="737" w:type="pct"/>
            <w:tcBorders>
              <w:top w:val="single" w:sz="6" w:space="0" w:color="000000"/>
              <w:left w:val="single" w:sz="6" w:space="0" w:color="000000"/>
              <w:bottom w:val="single" w:sz="6" w:space="0" w:color="000000"/>
              <w:right w:val="single" w:sz="6" w:space="0" w:color="000000"/>
            </w:tcBorders>
          </w:tcPr>
          <w:p w14:paraId="7F0A8889" w14:textId="77777777" w:rsidR="00677D4C" w:rsidRPr="00677D4C" w:rsidRDefault="00677D4C" w:rsidP="00AC1A53">
            <w:pPr>
              <w:ind w:left="32"/>
              <w:rPr>
                <w:sz w:val="22"/>
                <w:szCs w:val="22"/>
              </w:rPr>
            </w:pPr>
          </w:p>
        </w:tc>
        <w:tc>
          <w:tcPr>
            <w:tcW w:w="873" w:type="pct"/>
            <w:tcBorders>
              <w:top w:val="single" w:sz="6" w:space="0" w:color="000000"/>
              <w:left w:val="single" w:sz="6" w:space="0" w:color="000000"/>
              <w:bottom w:val="single" w:sz="6" w:space="0" w:color="000000"/>
              <w:right w:val="single" w:sz="6" w:space="0" w:color="000000"/>
            </w:tcBorders>
          </w:tcPr>
          <w:p w14:paraId="5224EE79" w14:textId="77777777" w:rsidR="00677D4C" w:rsidRPr="00677D4C" w:rsidRDefault="00677D4C" w:rsidP="00AC1A53">
            <w:pPr>
              <w:ind w:left="32"/>
              <w:rPr>
                <w:sz w:val="22"/>
                <w:szCs w:val="22"/>
              </w:rPr>
            </w:pPr>
          </w:p>
        </w:tc>
        <w:tc>
          <w:tcPr>
            <w:tcW w:w="675" w:type="pct"/>
            <w:tcBorders>
              <w:top w:val="single" w:sz="6" w:space="0" w:color="000000"/>
              <w:left w:val="single" w:sz="6" w:space="0" w:color="000000"/>
              <w:bottom w:val="single" w:sz="6" w:space="0" w:color="000000"/>
              <w:right w:val="single" w:sz="6" w:space="0" w:color="000000"/>
            </w:tcBorders>
            <w:hideMark/>
          </w:tcPr>
          <w:p w14:paraId="6DDD77CA" w14:textId="77777777" w:rsidR="00677D4C" w:rsidRPr="00677D4C" w:rsidRDefault="00677D4C" w:rsidP="00AC1A53">
            <w:pPr>
              <w:ind w:left="32"/>
              <w:rPr>
                <w:sz w:val="22"/>
                <w:szCs w:val="22"/>
              </w:rPr>
            </w:pPr>
            <w:r w:rsidRPr="00677D4C">
              <w:rPr>
                <w:sz w:val="22"/>
                <w:szCs w:val="22"/>
              </w:rPr>
              <w:t>Smerter på infusions-stedet</w:t>
            </w:r>
          </w:p>
        </w:tc>
        <w:tc>
          <w:tcPr>
            <w:tcW w:w="664" w:type="pct"/>
            <w:tcBorders>
              <w:top w:val="single" w:sz="6" w:space="0" w:color="000000"/>
              <w:left w:val="single" w:sz="6" w:space="0" w:color="000000"/>
              <w:bottom w:val="single" w:sz="6" w:space="0" w:color="000000"/>
              <w:right w:val="single" w:sz="6" w:space="0" w:color="000000"/>
            </w:tcBorders>
          </w:tcPr>
          <w:p w14:paraId="6449666F" w14:textId="77777777" w:rsidR="00677D4C" w:rsidRPr="00677D4C" w:rsidRDefault="00677D4C" w:rsidP="00AC1A53">
            <w:pPr>
              <w:ind w:left="32"/>
              <w:rPr>
                <w:sz w:val="22"/>
                <w:szCs w:val="22"/>
              </w:rPr>
            </w:pPr>
          </w:p>
        </w:tc>
        <w:tc>
          <w:tcPr>
            <w:tcW w:w="590" w:type="pct"/>
            <w:tcBorders>
              <w:top w:val="single" w:sz="6" w:space="0" w:color="000000"/>
              <w:left w:val="single" w:sz="6" w:space="0" w:color="000000"/>
              <w:bottom w:val="single" w:sz="6" w:space="0" w:color="000000"/>
              <w:right w:val="single" w:sz="6" w:space="0" w:color="000000"/>
            </w:tcBorders>
          </w:tcPr>
          <w:p w14:paraId="6EEB9972" w14:textId="77777777" w:rsidR="00677D4C" w:rsidRPr="00677D4C" w:rsidRDefault="00677D4C" w:rsidP="00AC1A53">
            <w:pPr>
              <w:ind w:left="32"/>
              <w:rPr>
                <w:sz w:val="22"/>
                <w:szCs w:val="22"/>
              </w:rPr>
            </w:pPr>
          </w:p>
        </w:tc>
        <w:tc>
          <w:tcPr>
            <w:tcW w:w="651" w:type="pct"/>
            <w:tcBorders>
              <w:top w:val="single" w:sz="6" w:space="0" w:color="000000"/>
              <w:left w:val="single" w:sz="6" w:space="0" w:color="000000"/>
              <w:bottom w:val="single" w:sz="6" w:space="0" w:color="000000"/>
              <w:right w:val="single" w:sz="6" w:space="0" w:color="000000"/>
            </w:tcBorders>
          </w:tcPr>
          <w:p w14:paraId="5F6AA48C" w14:textId="77777777" w:rsidR="00677D4C" w:rsidRPr="00677D4C" w:rsidRDefault="00677D4C" w:rsidP="00AC1A53">
            <w:pPr>
              <w:ind w:left="32"/>
              <w:rPr>
                <w:sz w:val="22"/>
                <w:szCs w:val="22"/>
              </w:rPr>
            </w:pPr>
          </w:p>
        </w:tc>
      </w:tr>
    </w:tbl>
    <w:p w14:paraId="7E2B6786" w14:textId="77777777" w:rsidR="00677D4C" w:rsidRPr="00677D4C" w:rsidRDefault="00677D4C" w:rsidP="00AC1A53">
      <w:pPr>
        <w:rPr>
          <w:sz w:val="24"/>
          <w:szCs w:val="24"/>
        </w:rPr>
      </w:pPr>
      <w:r w:rsidRPr="00677D4C">
        <w:rPr>
          <w:sz w:val="24"/>
          <w:szCs w:val="24"/>
        </w:rPr>
        <w:t>* Se pkt. 4.4.</w:t>
      </w:r>
    </w:p>
    <w:p w14:paraId="622F740B" w14:textId="77777777" w:rsidR="00677D4C" w:rsidRPr="00677D4C" w:rsidRDefault="00677D4C" w:rsidP="00AC1A53">
      <w:pPr>
        <w:ind w:left="851"/>
        <w:rPr>
          <w:sz w:val="24"/>
          <w:szCs w:val="24"/>
        </w:rPr>
      </w:pPr>
    </w:p>
    <w:p w14:paraId="5183A748" w14:textId="77777777" w:rsidR="00677D4C" w:rsidRPr="00677D4C" w:rsidRDefault="00677D4C" w:rsidP="00AC1A53">
      <w:pPr>
        <w:ind w:left="851"/>
        <w:rPr>
          <w:sz w:val="24"/>
          <w:szCs w:val="24"/>
          <w:u w:val="single"/>
        </w:rPr>
      </w:pPr>
      <w:r w:rsidRPr="00677D4C">
        <w:rPr>
          <w:sz w:val="24"/>
          <w:szCs w:val="24"/>
          <w:u w:val="single"/>
        </w:rPr>
        <w:t>Pædiatrisk population</w:t>
      </w:r>
    </w:p>
    <w:p w14:paraId="42B55477" w14:textId="77777777" w:rsidR="00677D4C" w:rsidRPr="00677D4C" w:rsidRDefault="00677D4C" w:rsidP="00AC1A53">
      <w:pPr>
        <w:ind w:left="851"/>
        <w:rPr>
          <w:sz w:val="24"/>
          <w:szCs w:val="24"/>
        </w:rPr>
      </w:pPr>
    </w:p>
    <w:p w14:paraId="417634DE" w14:textId="77777777" w:rsidR="00677D4C" w:rsidRPr="00677D4C" w:rsidRDefault="00677D4C" w:rsidP="00AC1A53">
      <w:pPr>
        <w:ind w:left="851"/>
        <w:rPr>
          <w:sz w:val="24"/>
          <w:szCs w:val="24"/>
        </w:rPr>
      </w:pPr>
      <w:proofErr w:type="spellStart"/>
      <w:r w:rsidRPr="00677D4C">
        <w:rPr>
          <w:sz w:val="24"/>
          <w:szCs w:val="24"/>
        </w:rPr>
        <w:t>Anidulafungins</w:t>
      </w:r>
      <w:proofErr w:type="spellEnd"/>
      <w:r w:rsidRPr="00677D4C">
        <w:rPr>
          <w:sz w:val="24"/>
          <w:szCs w:val="24"/>
        </w:rPr>
        <w:t xml:space="preserve"> sikkerhed blev undersøgt hos 68 pædiatriske patienter (1 måned til &lt; 18 år) med invasiv </w:t>
      </w:r>
      <w:proofErr w:type="spellStart"/>
      <w:r w:rsidRPr="00677D4C">
        <w:rPr>
          <w:sz w:val="24"/>
          <w:szCs w:val="24"/>
        </w:rPr>
        <w:t>candidiasis</w:t>
      </w:r>
      <w:proofErr w:type="spellEnd"/>
      <w:r w:rsidRPr="00677D4C">
        <w:rPr>
          <w:sz w:val="24"/>
          <w:szCs w:val="24"/>
        </w:rPr>
        <w:t xml:space="preserve">, herunder </w:t>
      </w:r>
      <w:proofErr w:type="spellStart"/>
      <w:r w:rsidRPr="00677D4C">
        <w:rPr>
          <w:sz w:val="24"/>
          <w:szCs w:val="24"/>
        </w:rPr>
        <w:t>candidæmi</w:t>
      </w:r>
      <w:proofErr w:type="spellEnd"/>
      <w:r w:rsidRPr="00677D4C">
        <w:rPr>
          <w:sz w:val="24"/>
          <w:szCs w:val="24"/>
        </w:rPr>
        <w:t xml:space="preserve"> (ICC), i et prospektivt, åbent, non-komparativt pædiatrisk studie (se pkt. 5.1). Hyppigheden for visse </w:t>
      </w:r>
      <w:proofErr w:type="spellStart"/>
      <w:r w:rsidRPr="00677D4C">
        <w:rPr>
          <w:sz w:val="24"/>
          <w:szCs w:val="24"/>
        </w:rPr>
        <w:t>hepatobiliære</w:t>
      </w:r>
      <w:proofErr w:type="spellEnd"/>
      <w:r w:rsidRPr="00677D4C">
        <w:rPr>
          <w:sz w:val="24"/>
          <w:szCs w:val="24"/>
        </w:rPr>
        <w:t xml:space="preserve"> bivirkninger, herunder forøget </w:t>
      </w:r>
      <w:proofErr w:type="spellStart"/>
      <w:r w:rsidRPr="00677D4C">
        <w:rPr>
          <w:sz w:val="24"/>
          <w:szCs w:val="24"/>
        </w:rPr>
        <w:t>alaninaminotransferase</w:t>
      </w:r>
      <w:proofErr w:type="spellEnd"/>
      <w:r w:rsidRPr="00677D4C">
        <w:rPr>
          <w:sz w:val="24"/>
          <w:szCs w:val="24"/>
        </w:rPr>
        <w:t xml:space="preserve"> (ALAT) og forøget </w:t>
      </w:r>
      <w:proofErr w:type="spellStart"/>
      <w:r w:rsidRPr="00677D4C">
        <w:rPr>
          <w:sz w:val="24"/>
          <w:szCs w:val="24"/>
        </w:rPr>
        <w:t>aspartataminotransferase</w:t>
      </w:r>
      <w:proofErr w:type="spellEnd"/>
      <w:r w:rsidRPr="00677D4C">
        <w:rPr>
          <w:sz w:val="24"/>
          <w:szCs w:val="24"/>
        </w:rPr>
        <w:t xml:space="preserve"> (ASAT), optrådte med en højere hyppighed (7</w:t>
      </w:r>
      <w:r w:rsidRPr="00677D4C">
        <w:rPr>
          <w:sz w:val="24"/>
          <w:szCs w:val="24"/>
        </w:rPr>
        <w:noBreakHyphen/>
        <w:t xml:space="preserve">10 %) hos disse pædiatriske patienter end observeret hos voksne (2 %). Selvom risikoen for eller forskellene i sværhedsgraden af en underliggende sygdom kan have bidraget, kan det ikke udelukkes, at </w:t>
      </w:r>
      <w:proofErr w:type="spellStart"/>
      <w:r w:rsidRPr="00677D4C">
        <w:rPr>
          <w:sz w:val="24"/>
          <w:szCs w:val="24"/>
        </w:rPr>
        <w:t>hepatobiliære</w:t>
      </w:r>
      <w:proofErr w:type="spellEnd"/>
      <w:r w:rsidRPr="00677D4C">
        <w:rPr>
          <w:sz w:val="24"/>
          <w:szCs w:val="24"/>
        </w:rPr>
        <w:t xml:space="preserve"> bivirkninger forekommer oftere hos pædiatriske patienter sammenlignet med voksne.</w:t>
      </w:r>
    </w:p>
    <w:p w14:paraId="6ED7081B" w14:textId="77777777" w:rsidR="00677D4C" w:rsidRPr="00677D4C" w:rsidRDefault="00677D4C" w:rsidP="00AC1A53">
      <w:pPr>
        <w:ind w:left="851"/>
        <w:rPr>
          <w:iCs/>
          <w:sz w:val="24"/>
          <w:szCs w:val="24"/>
        </w:rPr>
      </w:pPr>
    </w:p>
    <w:p w14:paraId="4A5EDD62" w14:textId="77777777" w:rsidR="00677D4C" w:rsidRPr="00677D4C" w:rsidRDefault="00677D4C" w:rsidP="00AC1A53">
      <w:pPr>
        <w:ind w:left="851"/>
        <w:rPr>
          <w:sz w:val="24"/>
          <w:szCs w:val="24"/>
          <w:u w:val="single"/>
        </w:rPr>
      </w:pPr>
      <w:r w:rsidRPr="00677D4C">
        <w:rPr>
          <w:sz w:val="24"/>
          <w:szCs w:val="24"/>
          <w:u w:val="single"/>
        </w:rPr>
        <w:t>Indberetning af formodede bivirkninger</w:t>
      </w:r>
    </w:p>
    <w:p w14:paraId="5AB74F1E" w14:textId="77777777" w:rsidR="00677D4C" w:rsidRPr="00677D4C" w:rsidRDefault="00677D4C" w:rsidP="00AC1A53">
      <w:pPr>
        <w:ind w:left="851"/>
        <w:rPr>
          <w:sz w:val="24"/>
          <w:szCs w:val="24"/>
        </w:rPr>
      </w:pPr>
      <w:r w:rsidRPr="00677D4C">
        <w:rPr>
          <w:sz w:val="24"/>
          <w:szCs w:val="24"/>
        </w:rPr>
        <w:t>Når lægemidlet er godkendt, er indberetning af formodede bivirkninger vigtig. Det muliggør løbende overvågning af benefit/</w:t>
      </w:r>
      <w:proofErr w:type="spellStart"/>
      <w:r w:rsidRPr="00677D4C">
        <w:rPr>
          <w:sz w:val="24"/>
          <w:szCs w:val="24"/>
        </w:rPr>
        <w:t>risk</w:t>
      </w:r>
      <w:proofErr w:type="spellEnd"/>
      <w:r w:rsidRPr="00677D4C">
        <w:rPr>
          <w:sz w:val="24"/>
          <w:szCs w:val="24"/>
        </w:rPr>
        <w:t>-forholdet for lægemidlet. Sundhedspersoner anmodes om at indberette alle formodede bivirkninger via:</w:t>
      </w:r>
    </w:p>
    <w:p w14:paraId="45632450" w14:textId="77777777" w:rsidR="00677D4C" w:rsidRPr="00677D4C" w:rsidRDefault="00677D4C" w:rsidP="00AC1A53">
      <w:pPr>
        <w:ind w:left="851"/>
        <w:rPr>
          <w:sz w:val="24"/>
          <w:szCs w:val="24"/>
        </w:rPr>
      </w:pPr>
    </w:p>
    <w:p w14:paraId="0774F8EB" w14:textId="77777777" w:rsidR="00677D4C" w:rsidRPr="00677D4C" w:rsidRDefault="00677D4C" w:rsidP="00AC1A53">
      <w:pPr>
        <w:ind w:left="851"/>
        <w:rPr>
          <w:sz w:val="24"/>
          <w:szCs w:val="24"/>
        </w:rPr>
      </w:pPr>
      <w:r w:rsidRPr="00677D4C">
        <w:rPr>
          <w:sz w:val="24"/>
          <w:szCs w:val="24"/>
        </w:rPr>
        <w:t>Lægemiddelstyrelsen</w:t>
      </w:r>
    </w:p>
    <w:p w14:paraId="2D7DF968" w14:textId="77777777" w:rsidR="00677D4C" w:rsidRPr="00677D4C" w:rsidRDefault="00677D4C" w:rsidP="00AC1A53">
      <w:pPr>
        <w:ind w:left="851"/>
        <w:rPr>
          <w:sz w:val="24"/>
          <w:szCs w:val="24"/>
        </w:rPr>
      </w:pPr>
      <w:r w:rsidRPr="00677D4C">
        <w:rPr>
          <w:sz w:val="24"/>
          <w:szCs w:val="24"/>
        </w:rPr>
        <w:t>Axel Heides Gade 1</w:t>
      </w:r>
    </w:p>
    <w:p w14:paraId="54D5E0CC" w14:textId="77777777" w:rsidR="00677D4C" w:rsidRPr="00677D4C" w:rsidRDefault="00677D4C" w:rsidP="00AC1A53">
      <w:pPr>
        <w:ind w:left="851"/>
        <w:rPr>
          <w:sz w:val="24"/>
          <w:szCs w:val="24"/>
        </w:rPr>
      </w:pPr>
      <w:r w:rsidRPr="00677D4C">
        <w:rPr>
          <w:sz w:val="24"/>
          <w:szCs w:val="24"/>
        </w:rPr>
        <w:t>DK-2300 København S</w:t>
      </w:r>
    </w:p>
    <w:p w14:paraId="2C1DE008" w14:textId="77777777" w:rsidR="00677D4C" w:rsidRPr="00677D4C" w:rsidRDefault="00677D4C" w:rsidP="00AC1A53">
      <w:pPr>
        <w:ind w:left="851"/>
        <w:rPr>
          <w:sz w:val="24"/>
          <w:szCs w:val="24"/>
        </w:rPr>
      </w:pPr>
      <w:r w:rsidRPr="00677D4C">
        <w:rPr>
          <w:sz w:val="24"/>
          <w:szCs w:val="24"/>
        </w:rPr>
        <w:t xml:space="preserve">Websted: </w:t>
      </w:r>
      <w:hyperlink r:id="rId8" w:history="1">
        <w:r w:rsidRPr="00677D4C">
          <w:rPr>
            <w:rStyle w:val="Hyperlink"/>
            <w:sz w:val="24"/>
            <w:szCs w:val="24"/>
          </w:rPr>
          <w:t>www.meldenbivirkning.dk</w:t>
        </w:r>
      </w:hyperlink>
    </w:p>
    <w:p w14:paraId="5ACC5793" w14:textId="77777777" w:rsidR="009260DE" w:rsidRPr="00A10294" w:rsidRDefault="009260DE" w:rsidP="00A10294">
      <w:pPr>
        <w:tabs>
          <w:tab w:val="left" w:pos="851"/>
        </w:tabs>
        <w:ind w:left="851"/>
        <w:rPr>
          <w:sz w:val="24"/>
          <w:szCs w:val="24"/>
        </w:rPr>
      </w:pPr>
    </w:p>
    <w:p w14:paraId="6C488A07"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1699E934" w14:textId="77777777" w:rsidR="00677D4C" w:rsidRPr="00677D4C" w:rsidRDefault="00677D4C" w:rsidP="00AC1A53">
      <w:pPr>
        <w:ind w:left="851"/>
        <w:rPr>
          <w:sz w:val="24"/>
          <w:szCs w:val="24"/>
        </w:rPr>
      </w:pPr>
      <w:r w:rsidRPr="00677D4C">
        <w:rPr>
          <w:sz w:val="24"/>
          <w:szCs w:val="24"/>
        </w:rPr>
        <w:t>Som for enhver overdosering er behandling generelt understøttende efter behov. I tilfælde af overdosering kan de bivirkninger, som er anført i pkt. 4.8, forekomme.</w:t>
      </w:r>
    </w:p>
    <w:p w14:paraId="2994246B" w14:textId="77777777" w:rsidR="00677D4C" w:rsidRPr="00677D4C" w:rsidRDefault="00677D4C" w:rsidP="00AC1A53">
      <w:pPr>
        <w:ind w:left="851"/>
        <w:rPr>
          <w:sz w:val="24"/>
          <w:szCs w:val="24"/>
        </w:rPr>
      </w:pPr>
    </w:p>
    <w:p w14:paraId="3345DD03" w14:textId="77777777" w:rsidR="00677D4C" w:rsidRPr="00677D4C" w:rsidRDefault="00677D4C" w:rsidP="00AC1A53">
      <w:pPr>
        <w:ind w:left="851"/>
        <w:rPr>
          <w:sz w:val="24"/>
          <w:szCs w:val="24"/>
        </w:rPr>
      </w:pPr>
      <w:r w:rsidRPr="00677D4C">
        <w:rPr>
          <w:sz w:val="24"/>
          <w:szCs w:val="24"/>
        </w:rPr>
        <w:t xml:space="preserve">I kliniske studier er en enkeltdosis på 400 mg ved en fejltagelse blevet givet som initialdosis. Der blev ikke rapporteret om bivirkninger. I et studie med 10 raske forsøgspersoner, der fik en initialdosis på 260 mg dagligt og derefter 130 mg dagligt, sås der ikke dosisbegrænsende toksicitet. 3 af de 10 forsøgspersoner oplevede forbigående, asymptomatisk </w:t>
      </w:r>
      <w:proofErr w:type="spellStart"/>
      <w:r w:rsidRPr="00677D4C">
        <w:rPr>
          <w:sz w:val="24"/>
          <w:szCs w:val="24"/>
        </w:rPr>
        <w:t>transaminase</w:t>
      </w:r>
      <w:proofErr w:type="spellEnd"/>
      <w:r w:rsidRPr="00677D4C">
        <w:rPr>
          <w:sz w:val="24"/>
          <w:szCs w:val="24"/>
        </w:rPr>
        <w:t>-stigning (≤ 3 gange den øvre referenceværdi).</w:t>
      </w:r>
    </w:p>
    <w:p w14:paraId="1A3C8227" w14:textId="77777777" w:rsidR="00677D4C" w:rsidRPr="00677D4C" w:rsidRDefault="00677D4C" w:rsidP="00AC1A53">
      <w:pPr>
        <w:ind w:left="851"/>
        <w:rPr>
          <w:sz w:val="24"/>
          <w:szCs w:val="24"/>
        </w:rPr>
      </w:pPr>
    </w:p>
    <w:p w14:paraId="1E59BF47" w14:textId="77777777" w:rsidR="00677D4C" w:rsidRPr="00677D4C" w:rsidRDefault="00677D4C" w:rsidP="00AC1A53">
      <w:pPr>
        <w:ind w:left="851"/>
        <w:rPr>
          <w:sz w:val="24"/>
          <w:szCs w:val="24"/>
        </w:rPr>
      </w:pPr>
      <w:r w:rsidRPr="00677D4C">
        <w:rPr>
          <w:sz w:val="24"/>
          <w:szCs w:val="24"/>
        </w:rPr>
        <w:t xml:space="preserve">Under et pædiatrisk, klinisk studie fik en patient to doser </w:t>
      </w:r>
      <w:proofErr w:type="spellStart"/>
      <w:r w:rsidRPr="00677D4C">
        <w:rPr>
          <w:sz w:val="24"/>
          <w:szCs w:val="24"/>
        </w:rPr>
        <w:t>anidulafungin</w:t>
      </w:r>
      <w:proofErr w:type="spellEnd"/>
      <w:r w:rsidRPr="00677D4C">
        <w:rPr>
          <w:sz w:val="24"/>
          <w:szCs w:val="24"/>
        </w:rPr>
        <w:t>, der var 143 % af den forventede dosis. Der blev ikke indberettet nogen kliniske bivirkninger.</w:t>
      </w:r>
    </w:p>
    <w:p w14:paraId="740BC79A" w14:textId="77777777" w:rsidR="00677D4C" w:rsidRPr="00677D4C" w:rsidRDefault="00677D4C" w:rsidP="00AC1A53">
      <w:pPr>
        <w:ind w:left="851"/>
        <w:rPr>
          <w:sz w:val="24"/>
          <w:szCs w:val="24"/>
        </w:rPr>
      </w:pPr>
    </w:p>
    <w:p w14:paraId="02F563B9" w14:textId="0BB2AA5D" w:rsidR="00677D4C" w:rsidRPr="00677D4C" w:rsidRDefault="00677D4C" w:rsidP="00AC1A53">
      <w:pPr>
        <w:ind w:left="851"/>
        <w:rPr>
          <w:sz w:val="24"/>
          <w:szCs w:val="24"/>
        </w:rPr>
      </w:pP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er ikke </w:t>
      </w:r>
      <w:proofErr w:type="spellStart"/>
      <w:r w:rsidRPr="00677D4C">
        <w:rPr>
          <w:sz w:val="24"/>
          <w:szCs w:val="24"/>
        </w:rPr>
        <w:t>dialyserbart</w:t>
      </w:r>
      <w:proofErr w:type="spellEnd"/>
      <w:r w:rsidRPr="00677D4C">
        <w:rPr>
          <w:sz w:val="24"/>
          <w:szCs w:val="24"/>
        </w:rPr>
        <w:t>.</w:t>
      </w:r>
    </w:p>
    <w:p w14:paraId="0955FB97" w14:textId="77777777" w:rsidR="009260DE" w:rsidRPr="00C84483" w:rsidRDefault="009260DE" w:rsidP="009260DE">
      <w:pPr>
        <w:tabs>
          <w:tab w:val="left" w:pos="851"/>
        </w:tabs>
        <w:ind w:left="851"/>
        <w:rPr>
          <w:sz w:val="24"/>
          <w:szCs w:val="24"/>
        </w:rPr>
      </w:pPr>
    </w:p>
    <w:p w14:paraId="42A17DDD"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48664EFE" w14:textId="3540F0C4" w:rsidR="009260DE" w:rsidRPr="00C84483" w:rsidRDefault="00677D4C" w:rsidP="00AC1A53">
      <w:pPr>
        <w:ind w:left="851"/>
        <w:rPr>
          <w:sz w:val="24"/>
          <w:szCs w:val="24"/>
        </w:rPr>
      </w:pPr>
      <w:r>
        <w:rPr>
          <w:sz w:val="24"/>
          <w:szCs w:val="24"/>
        </w:rPr>
        <w:t>BEGR (kun til sygehuse)</w:t>
      </w:r>
    </w:p>
    <w:p w14:paraId="17F13999" w14:textId="77777777" w:rsidR="009260DE" w:rsidRPr="00C84483" w:rsidRDefault="009260DE" w:rsidP="009260DE">
      <w:pPr>
        <w:tabs>
          <w:tab w:val="left" w:pos="851"/>
        </w:tabs>
        <w:ind w:left="851"/>
        <w:rPr>
          <w:sz w:val="24"/>
          <w:szCs w:val="24"/>
        </w:rPr>
      </w:pPr>
    </w:p>
    <w:p w14:paraId="1C3B5576" w14:textId="77777777" w:rsidR="009260DE" w:rsidRPr="00C84483" w:rsidRDefault="009260DE" w:rsidP="009260DE">
      <w:pPr>
        <w:tabs>
          <w:tab w:val="left" w:pos="851"/>
        </w:tabs>
        <w:ind w:left="851"/>
        <w:rPr>
          <w:sz w:val="24"/>
          <w:szCs w:val="24"/>
        </w:rPr>
      </w:pPr>
    </w:p>
    <w:p w14:paraId="2B4A5028"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5CF1E286" w14:textId="77777777" w:rsidR="009260DE" w:rsidRPr="00C84483" w:rsidRDefault="009260DE" w:rsidP="009260DE">
      <w:pPr>
        <w:tabs>
          <w:tab w:val="left" w:pos="851"/>
        </w:tabs>
        <w:ind w:left="851"/>
        <w:rPr>
          <w:sz w:val="24"/>
          <w:szCs w:val="24"/>
        </w:rPr>
      </w:pPr>
    </w:p>
    <w:p w14:paraId="468C2045"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4AC8C853" w14:textId="77777777" w:rsidR="00677D4C" w:rsidRPr="00677D4C" w:rsidRDefault="00677D4C" w:rsidP="00AC1A53">
      <w:pPr>
        <w:ind w:left="851"/>
        <w:rPr>
          <w:sz w:val="24"/>
          <w:szCs w:val="24"/>
        </w:rPr>
      </w:pPr>
      <w:proofErr w:type="spellStart"/>
      <w:r w:rsidRPr="00677D4C">
        <w:rPr>
          <w:sz w:val="24"/>
          <w:szCs w:val="24"/>
        </w:rPr>
        <w:t>Farmakoterapeutisk</w:t>
      </w:r>
      <w:proofErr w:type="spellEnd"/>
      <w:r w:rsidRPr="00677D4C">
        <w:rPr>
          <w:sz w:val="24"/>
          <w:szCs w:val="24"/>
        </w:rPr>
        <w:t xml:space="preserve"> klassifikation: </w:t>
      </w:r>
      <w:proofErr w:type="spellStart"/>
      <w:r w:rsidRPr="00677D4C">
        <w:rPr>
          <w:sz w:val="24"/>
          <w:szCs w:val="24"/>
        </w:rPr>
        <w:t>Antimykotika</w:t>
      </w:r>
      <w:proofErr w:type="spellEnd"/>
      <w:r w:rsidRPr="00677D4C">
        <w:rPr>
          <w:sz w:val="24"/>
          <w:szCs w:val="24"/>
        </w:rPr>
        <w:t xml:space="preserve"> til systemisk brug, andre </w:t>
      </w:r>
      <w:proofErr w:type="spellStart"/>
      <w:r w:rsidRPr="00677D4C">
        <w:rPr>
          <w:sz w:val="24"/>
          <w:szCs w:val="24"/>
        </w:rPr>
        <w:t>antimykotika</w:t>
      </w:r>
      <w:proofErr w:type="spellEnd"/>
      <w:r w:rsidRPr="00677D4C">
        <w:rPr>
          <w:sz w:val="24"/>
          <w:szCs w:val="24"/>
        </w:rPr>
        <w:t xml:space="preserve"> til systemisk brug. ATC-kode: J02AX06</w:t>
      </w:r>
    </w:p>
    <w:p w14:paraId="13B9FE5C" w14:textId="77777777" w:rsidR="00677D4C" w:rsidRPr="00677D4C" w:rsidRDefault="00677D4C" w:rsidP="00AC1A53">
      <w:pPr>
        <w:ind w:left="851"/>
        <w:rPr>
          <w:sz w:val="24"/>
          <w:szCs w:val="24"/>
        </w:rPr>
      </w:pPr>
    </w:p>
    <w:p w14:paraId="615FB99B" w14:textId="77777777" w:rsidR="00677D4C" w:rsidRPr="00677D4C" w:rsidRDefault="00677D4C" w:rsidP="00AC1A53">
      <w:pPr>
        <w:ind w:left="851"/>
        <w:rPr>
          <w:sz w:val="24"/>
          <w:szCs w:val="24"/>
        </w:rPr>
      </w:pPr>
      <w:r w:rsidRPr="00677D4C">
        <w:rPr>
          <w:sz w:val="24"/>
          <w:szCs w:val="24"/>
          <w:u w:val="single"/>
        </w:rPr>
        <w:t>Virkningsmekanisme</w:t>
      </w:r>
    </w:p>
    <w:p w14:paraId="30605344" w14:textId="77777777" w:rsidR="00677D4C" w:rsidRPr="00677D4C" w:rsidRDefault="00677D4C" w:rsidP="00AC1A53">
      <w:pPr>
        <w:ind w:left="851"/>
        <w:rPr>
          <w:sz w:val="24"/>
          <w:szCs w:val="24"/>
        </w:rPr>
      </w:pPr>
    </w:p>
    <w:p w14:paraId="7A671704" w14:textId="77777777" w:rsidR="00677D4C" w:rsidRPr="00677D4C" w:rsidRDefault="00677D4C" w:rsidP="00AC1A53">
      <w:pPr>
        <w:ind w:left="851"/>
        <w:rPr>
          <w:sz w:val="24"/>
          <w:szCs w:val="24"/>
        </w:rPr>
      </w:pPr>
      <w:proofErr w:type="spellStart"/>
      <w:r w:rsidRPr="00677D4C">
        <w:rPr>
          <w:sz w:val="24"/>
          <w:szCs w:val="24"/>
        </w:rPr>
        <w:t>Anidulafungin</w:t>
      </w:r>
      <w:proofErr w:type="spellEnd"/>
      <w:r w:rsidRPr="00677D4C">
        <w:rPr>
          <w:sz w:val="24"/>
          <w:szCs w:val="24"/>
        </w:rPr>
        <w:t xml:space="preserve"> er et semisyntetisk </w:t>
      </w:r>
      <w:proofErr w:type="spellStart"/>
      <w:r w:rsidRPr="00677D4C">
        <w:rPr>
          <w:sz w:val="24"/>
          <w:szCs w:val="24"/>
        </w:rPr>
        <w:t>echinocandin</w:t>
      </w:r>
      <w:proofErr w:type="spellEnd"/>
      <w:r w:rsidRPr="00677D4C">
        <w:rPr>
          <w:sz w:val="24"/>
          <w:szCs w:val="24"/>
        </w:rPr>
        <w:t xml:space="preserve">, et </w:t>
      </w:r>
      <w:proofErr w:type="spellStart"/>
      <w:r w:rsidRPr="00677D4C">
        <w:rPr>
          <w:sz w:val="24"/>
          <w:szCs w:val="24"/>
        </w:rPr>
        <w:t>lipopeptid</w:t>
      </w:r>
      <w:proofErr w:type="spellEnd"/>
      <w:r w:rsidRPr="00677D4C">
        <w:rPr>
          <w:sz w:val="24"/>
          <w:szCs w:val="24"/>
        </w:rPr>
        <w:t xml:space="preserve"> syntetiseret fra et fermenteringsprodukt af </w:t>
      </w:r>
      <w:r w:rsidRPr="00677D4C">
        <w:rPr>
          <w:i/>
          <w:sz w:val="24"/>
          <w:szCs w:val="24"/>
        </w:rPr>
        <w:t xml:space="preserve">Aspergillus </w:t>
      </w:r>
      <w:proofErr w:type="spellStart"/>
      <w:r w:rsidRPr="00677D4C">
        <w:rPr>
          <w:i/>
          <w:sz w:val="24"/>
          <w:szCs w:val="24"/>
        </w:rPr>
        <w:t>nidulans</w:t>
      </w:r>
      <w:proofErr w:type="spellEnd"/>
      <w:r w:rsidRPr="00677D4C">
        <w:rPr>
          <w:sz w:val="24"/>
          <w:szCs w:val="24"/>
        </w:rPr>
        <w:t>.</w:t>
      </w:r>
    </w:p>
    <w:p w14:paraId="5FEAE0F3" w14:textId="77777777" w:rsidR="00677D4C" w:rsidRPr="00677D4C" w:rsidRDefault="00677D4C" w:rsidP="00AC1A53">
      <w:pPr>
        <w:ind w:left="851"/>
        <w:rPr>
          <w:sz w:val="24"/>
          <w:szCs w:val="24"/>
        </w:rPr>
      </w:pPr>
    </w:p>
    <w:p w14:paraId="50C4A4B7" w14:textId="77777777" w:rsidR="00677D4C" w:rsidRPr="00677D4C" w:rsidRDefault="00677D4C" w:rsidP="00AC1A53">
      <w:pPr>
        <w:ind w:left="851"/>
        <w:rPr>
          <w:sz w:val="24"/>
          <w:szCs w:val="24"/>
        </w:rPr>
      </w:pPr>
      <w:proofErr w:type="spellStart"/>
      <w:r w:rsidRPr="00677D4C">
        <w:rPr>
          <w:sz w:val="24"/>
          <w:szCs w:val="24"/>
        </w:rPr>
        <w:t>Anidulafungin</w:t>
      </w:r>
      <w:proofErr w:type="spellEnd"/>
      <w:r w:rsidRPr="00677D4C">
        <w:rPr>
          <w:sz w:val="24"/>
          <w:szCs w:val="24"/>
        </w:rPr>
        <w:t xml:space="preserve"> hæmmer selektivt 1,3-β-D-</w:t>
      </w:r>
      <w:proofErr w:type="spellStart"/>
      <w:r w:rsidRPr="00677D4C">
        <w:rPr>
          <w:sz w:val="24"/>
          <w:szCs w:val="24"/>
        </w:rPr>
        <w:t>glucan</w:t>
      </w:r>
      <w:proofErr w:type="spellEnd"/>
      <w:r w:rsidRPr="00677D4C">
        <w:rPr>
          <w:sz w:val="24"/>
          <w:szCs w:val="24"/>
        </w:rPr>
        <w:t>-</w:t>
      </w:r>
      <w:proofErr w:type="spellStart"/>
      <w:r w:rsidRPr="00677D4C">
        <w:rPr>
          <w:sz w:val="24"/>
          <w:szCs w:val="24"/>
        </w:rPr>
        <w:t>syntase</w:t>
      </w:r>
      <w:proofErr w:type="spellEnd"/>
      <w:r w:rsidRPr="00677D4C">
        <w:rPr>
          <w:sz w:val="24"/>
          <w:szCs w:val="24"/>
        </w:rPr>
        <w:t>, et enzym, der findes i svamp, men ikke i pattedyrceller. Dette fører til hæmning af dannelsen af 1,3- β-D-</w:t>
      </w:r>
      <w:proofErr w:type="spellStart"/>
      <w:r w:rsidRPr="00677D4C">
        <w:rPr>
          <w:sz w:val="24"/>
          <w:szCs w:val="24"/>
        </w:rPr>
        <w:t>glucan</w:t>
      </w:r>
      <w:proofErr w:type="spellEnd"/>
      <w:r w:rsidRPr="00677D4C">
        <w:rPr>
          <w:sz w:val="24"/>
          <w:szCs w:val="24"/>
        </w:rPr>
        <w:t xml:space="preserve">, der er en essentiel bestanddel af svampens cellevæg. </w:t>
      </w:r>
      <w:proofErr w:type="spellStart"/>
      <w:r w:rsidRPr="00677D4C">
        <w:rPr>
          <w:sz w:val="24"/>
          <w:szCs w:val="24"/>
        </w:rPr>
        <w:t>Anidulafungin</w:t>
      </w:r>
      <w:proofErr w:type="spellEnd"/>
      <w:r w:rsidRPr="00677D4C">
        <w:rPr>
          <w:sz w:val="24"/>
          <w:szCs w:val="24"/>
        </w:rPr>
        <w:t xml:space="preserve"> virker fungicidt over for </w:t>
      </w:r>
      <w:proofErr w:type="spellStart"/>
      <w:r w:rsidRPr="00677D4C">
        <w:rPr>
          <w:i/>
          <w:sz w:val="24"/>
          <w:szCs w:val="24"/>
        </w:rPr>
        <w:t>Candida</w:t>
      </w:r>
      <w:proofErr w:type="spellEnd"/>
      <w:r w:rsidRPr="00677D4C">
        <w:rPr>
          <w:i/>
          <w:sz w:val="24"/>
          <w:szCs w:val="24"/>
        </w:rPr>
        <w:t>-</w:t>
      </w:r>
      <w:r w:rsidRPr="00677D4C">
        <w:rPr>
          <w:sz w:val="24"/>
          <w:szCs w:val="24"/>
        </w:rPr>
        <w:t xml:space="preserve">arter, og virker på områder med aktiv cellevækst i hyferne hos </w:t>
      </w:r>
      <w:r w:rsidRPr="00677D4C">
        <w:rPr>
          <w:i/>
          <w:sz w:val="24"/>
          <w:szCs w:val="24"/>
        </w:rPr>
        <w:t xml:space="preserve">Aspergillus </w:t>
      </w:r>
      <w:proofErr w:type="spellStart"/>
      <w:r w:rsidRPr="00677D4C">
        <w:rPr>
          <w:i/>
          <w:sz w:val="24"/>
          <w:szCs w:val="24"/>
        </w:rPr>
        <w:t>fumigatus</w:t>
      </w:r>
      <w:proofErr w:type="spellEnd"/>
      <w:r w:rsidRPr="00677D4C">
        <w:rPr>
          <w:sz w:val="24"/>
          <w:szCs w:val="24"/>
        </w:rPr>
        <w:t>.</w:t>
      </w:r>
    </w:p>
    <w:p w14:paraId="22EFE38A" w14:textId="77777777" w:rsidR="00677D4C" w:rsidRPr="00677D4C" w:rsidRDefault="00677D4C" w:rsidP="00AC1A53">
      <w:pPr>
        <w:ind w:left="851"/>
        <w:rPr>
          <w:sz w:val="24"/>
          <w:szCs w:val="24"/>
        </w:rPr>
      </w:pPr>
    </w:p>
    <w:p w14:paraId="67F8DD8D" w14:textId="77777777" w:rsidR="00677D4C" w:rsidRPr="00677D4C" w:rsidRDefault="00677D4C" w:rsidP="00AC1A53">
      <w:pPr>
        <w:ind w:left="851"/>
        <w:rPr>
          <w:sz w:val="24"/>
          <w:szCs w:val="24"/>
        </w:rPr>
      </w:pPr>
      <w:r w:rsidRPr="00677D4C">
        <w:rPr>
          <w:sz w:val="24"/>
          <w:szCs w:val="24"/>
          <w:u w:val="single"/>
        </w:rPr>
        <w:t>Grænseværdier for følsomhedstestning</w:t>
      </w:r>
    </w:p>
    <w:p w14:paraId="515861CF" w14:textId="77777777" w:rsidR="00677D4C" w:rsidRPr="00677D4C" w:rsidRDefault="00677D4C" w:rsidP="00AC1A53">
      <w:pPr>
        <w:ind w:left="851"/>
        <w:rPr>
          <w:sz w:val="24"/>
          <w:szCs w:val="24"/>
        </w:rPr>
      </w:pPr>
      <w:r w:rsidRPr="00677D4C">
        <w:rPr>
          <w:sz w:val="24"/>
          <w:szCs w:val="24"/>
        </w:rPr>
        <w:t xml:space="preserve">MIC (mindste hæmmende </w:t>
      </w:r>
      <w:proofErr w:type="gramStart"/>
      <w:r w:rsidRPr="00677D4C">
        <w:rPr>
          <w:sz w:val="24"/>
          <w:szCs w:val="24"/>
        </w:rPr>
        <w:t>koncentration)-</w:t>
      </w:r>
      <w:proofErr w:type="gramEnd"/>
      <w:r w:rsidRPr="00677D4C">
        <w:rPr>
          <w:sz w:val="24"/>
          <w:szCs w:val="24"/>
        </w:rPr>
        <w:t xml:space="preserve">fortolkningskriterierne for følsomhedstestning er fastlagt af </w:t>
      </w:r>
      <w:r w:rsidRPr="00677D4C">
        <w:rPr>
          <w:i/>
          <w:sz w:val="24"/>
          <w:szCs w:val="24"/>
        </w:rPr>
        <w:t xml:space="preserve">European </w:t>
      </w:r>
      <w:proofErr w:type="spellStart"/>
      <w:r w:rsidRPr="00677D4C">
        <w:rPr>
          <w:i/>
          <w:sz w:val="24"/>
          <w:szCs w:val="24"/>
        </w:rPr>
        <w:t>Committee</w:t>
      </w:r>
      <w:proofErr w:type="spellEnd"/>
      <w:r w:rsidRPr="00677D4C">
        <w:rPr>
          <w:i/>
          <w:sz w:val="24"/>
          <w:szCs w:val="24"/>
        </w:rPr>
        <w:t xml:space="preserve"> on </w:t>
      </w:r>
      <w:proofErr w:type="spellStart"/>
      <w:r w:rsidRPr="00677D4C">
        <w:rPr>
          <w:i/>
          <w:sz w:val="24"/>
          <w:szCs w:val="24"/>
        </w:rPr>
        <w:t>Antimicrobial</w:t>
      </w:r>
      <w:proofErr w:type="spellEnd"/>
      <w:r w:rsidRPr="00677D4C">
        <w:rPr>
          <w:i/>
          <w:sz w:val="24"/>
          <w:szCs w:val="24"/>
        </w:rPr>
        <w:t xml:space="preserve"> </w:t>
      </w:r>
      <w:proofErr w:type="spellStart"/>
      <w:r w:rsidRPr="00677D4C">
        <w:rPr>
          <w:i/>
          <w:sz w:val="24"/>
          <w:szCs w:val="24"/>
        </w:rPr>
        <w:t>Susceptibility</w:t>
      </w:r>
      <w:proofErr w:type="spellEnd"/>
      <w:r w:rsidRPr="00677D4C">
        <w:rPr>
          <w:i/>
          <w:sz w:val="24"/>
          <w:szCs w:val="24"/>
        </w:rPr>
        <w:t xml:space="preserve"> </w:t>
      </w:r>
      <w:proofErr w:type="spellStart"/>
      <w:r w:rsidRPr="00677D4C">
        <w:rPr>
          <w:i/>
          <w:sz w:val="24"/>
          <w:szCs w:val="24"/>
        </w:rPr>
        <w:t>Testing</w:t>
      </w:r>
      <w:proofErr w:type="spellEnd"/>
      <w:r w:rsidRPr="00677D4C">
        <w:rPr>
          <w:i/>
          <w:sz w:val="24"/>
          <w:szCs w:val="24"/>
        </w:rPr>
        <w:t xml:space="preserve"> </w:t>
      </w:r>
      <w:r w:rsidRPr="00677D4C">
        <w:rPr>
          <w:sz w:val="24"/>
          <w:szCs w:val="24"/>
        </w:rPr>
        <w:t xml:space="preserve">(EUCAST) for </w:t>
      </w:r>
      <w:proofErr w:type="spellStart"/>
      <w:r w:rsidRPr="00677D4C">
        <w:rPr>
          <w:sz w:val="24"/>
          <w:szCs w:val="24"/>
        </w:rPr>
        <w:t>anidulafungin</w:t>
      </w:r>
      <w:proofErr w:type="spellEnd"/>
      <w:r w:rsidRPr="00677D4C">
        <w:rPr>
          <w:sz w:val="24"/>
          <w:szCs w:val="24"/>
        </w:rPr>
        <w:t xml:space="preserve"> og findes her: </w:t>
      </w:r>
      <w:hyperlink r:id="rId9" w:history="1">
        <w:r w:rsidRPr="00677D4C">
          <w:rPr>
            <w:rStyle w:val="Hyperlink"/>
            <w:sz w:val="24"/>
            <w:szCs w:val="24"/>
          </w:rPr>
          <w:t>https://www.ema.europa.eu/documents/other/minimum-inhibitory-concentration-mic-breakpoints_en.xlsx</w:t>
        </w:r>
      </w:hyperlink>
    </w:p>
    <w:p w14:paraId="46AD1824" w14:textId="77777777" w:rsidR="00677D4C" w:rsidRPr="00677D4C" w:rsidRDefault="00677D4C" w:rsidP="00AC1A53">
      <w:pPr>
        <w:ind w:left="851"/>
        <w:rPr>
          <w:sz w:val="24"/>
          <w:szCs w:val="24"/>
        </w:rPr>
      </w:pPr>
    </w:p>
    <w:p w14:paraId="79840407" w14:textId="77777777" w:rsidR="00677D4C" w:rsidRPr="00677D4C" w:rsidRDefault="00677D4C" w:rsidP="00AC1A53">
      <w:pPr>
        <w:ind w:left="851"/>
        <w:rPr>
          <w:sz w:val="24"/>
          <w:szCs w:val="24"/>
        </w:rPr>
      </w:pPr>
      <w:r w:rsidRPr="00677D4C">
        <w:rPr>
          <w:i/>
          <w:sz w:val="24"/>
          <w:szCs w:val="24"/>
          <w:u w:val="single"/>
        </w:rPr>
        <w:t>In </w:t>
      </w:r>
      <w:proofErr w:type="spellStart"/>
      <w:r w:rsidRPr="00677D4C">
        <w:rPr>
          <w:i/>
          <w:sz w:val="24"/>
          <w:szCs w:val="24"/>
          <w:u w:val="single"/>
        </w:rPr>
        <w:t>vitro</w:t>
      </w:r>
      <w:proofErr w:type="spellEnd"/>
      <w:r w:rsidRPr="00677D4C">
        <w:rPr>
          <w:i/>
          <w:sz w:val="24"/>
          <w:szCs w:val="24"/>
          <w:u w:val="single"/>
        </w:rPr>
        <w:t>-</w:t>
      </w:r>
      <w:r w:rsidRPr="00677D4C">
        <w:rPr>
          <w:sz w:val="24"/>
          <w:szCs w:val="24"/>
          <w:u w:val="single"/>
        </w:rPr>
        <w:t>aktivitet</w:t>
      </w:r>
    </w:p>
    <w:p w14:paraId="589B7069" w14:textId="77777777" w:rsidR="00677D4C" w:rsidRPr="00677D4C" w:rsidRDefault="00677D4C" w:rsidP="00AC1A53">
      <w:pPr>
        <w:ind w:left="851"/>
        <w:rPr>
          <w:sz w:val="24"/>
          <w:szCs w:val="24"/>
        </w:rPr>
      </w:pPr>
    </w:p>
    <w:p w14:paraId="5E344D53" w14:textId="36426FF5" w:rsidR="00677D4C" w:rsidRPr="00677D4C" w:rsidRDefault="00677D4C" w:rsidP="00AC1A53">
      <w:pPr>
        <w:ind w:left="851"/>
        <w:rPr>
          <w:i/>
          <w:sz w:val="24"/>
          <w:szCs w:val="24"/>
        </w:rPr>
      </w:pPr>
      <w:proofErr w:type="spellStart"/>
      <w:r w:rsidRPr="00677D4C">
        <w:rPr>
          <w:sz w:val="24"/>
          <w:szCs w:val="24"/>
        </w:rPr>
        <w:t>Anidulafungin</w:t>
      </w:r>
      <w:proofErr w:type="spellEnd"/>
      <w:r w:rsidRPr="00677D4C">
        <w:rPr>
          <w:sz w:val="24"/>
          <w:szCs w:val="24"/>
        </w:rPr>
        <w:t xml:space="preserve"> udviser </w:t>
      </w:r>
      <w:r w:rsidRPr="00677D4C">
        <w:rPr>
          <w:i/>
          <w:sz w:val="24"/>
          <w:szCs w:val="24"/>
        </w:rPr>
        <w:t>in </w:t>
      </w:r>
      <w:proofErr w:type="spellStart"/>
      <w:r w:rsidRPr="00677D4C">
        <w:rPr>
          <w:i/>
          <w:sz w:val="24"/>
          <w:szCs w:val="24"/>
        </w:rPr>
        <w:t>vitro</w:t>
      </w:r>
      <w:proofErr w:type="spellEnd"/>
      <w:r w:rsidRPr="00677D4C">
        <w:rPr>
          <w:sz w:val="24"/>
          <w:szCs w:val="24"/>
        </w:rPr>
        <w:t xml:space="preserve">-aktivitet over for </w:t>
      </w:r>
      <w:r w:rsidRPr="00677D4C">
        <w:rPr>
          <w:i/>
          <w:sz w:val="24"/>
          <w:szCs w:val="24"/>
        </w:rPr>
        <w:t xml:space="preserve">C. </w:t>
      </w:r>
      <w:proofErr w:type="spellStart"/>
      <w:r w:rsidRPr="00677D4C">
        <w:rPr>
          <w:i/>
          <w:sz w:val="24"/>
          <w:szCs w:val="24"/>
        </w:rPr>
        <w:t>albicans</w:t>
      </w:r>
      <w:proofErr w:type="spellEnd"/>
      <w:r w:rsidRPr="00677D4C">
        <w:rPr>
          <w:sz w:val="24"/>
          <w:szCs w:val="24"/>
        </w:rPr>
        <w:t xml:space="preserve">, </w:t>
      </w:r>
      <w:r w:rsidRPr="00677D4C">
        <w:rPr>
          <w:i/>
          <w:sz w:val="24"/>
          <w:szCs w:val="24"/>
        </w:rPr>
        <w:t xml:space="preserve">C. </w:t>
      </w:r>
      <w:proofErr w:type="spellStart"/>
      <w:r w:rsidRPr="00677D4C">
        <w:rPr>
          <w:i/>
          <w:sz w:val="24"/>
          <w:szCs w:val="24"/>
        </w:rPr>
        <w:t>glabrata</w:t>
      </w:r>
      <w:proofErr w:type="spellEnd"/>
      <w:r w:rsidRPr="00677D4C">
        <w:rPr>
          <w:sz w:val="24"/>
          <w:szCs w:val="24"/>
        </w:rPr>
        <w:t xml:space="preserve">, </w:t>
      </w:r>
      <w:r w:rsidRPr="00677D4C">
        <w:rPr>
          <w:i/>
          <w:sz w:val="24"/>
          <w:szCs w:val="24"/>
        </w:rPr>
        <w:t xml:space="preserve">C. </w:t>
      </w:r>
      <w:proofErr w:type="spellStart"/>
      <w:r w:rsidRPr="00677D4C">
        <w:rPr>
          <w:i/>
          <w:sz w:val="24"/>
          <w:szCs w:val="24"/>
        </w:rPr>
        <w:t>parapsilosis</w:t>
      </w:r>
      <w:proofErr w:type="spellEnd"/>
      <w:r w:rsidRPr="00677D4C">
        <w:rPr>
          <w:i/>
          <w:sz w:val="24"/>
          <w:szCs w:val="24"/>
        </w:rPr>
        <w:t xml:space="preserve">, C. </w:t>
      </w:r>
      <w:proofErr w:type="spellStart"/>
      <w:r w:rsidRPr="00677D4C">
        <w:rPr>
          <w:i/>
          <w:sz w:val="24"/>
          <w:szCs w:val="24"/>
        </w:rPr>
        <w:t>krusei</w:t>
      </w:r>
      <w:proofErr w:type="spellEnd"/>
      <w:r w:rsidRPr="00677D4C">
        <w:rPr>
          <w:i/>
          <w:sz w:val="24"/>
          <w:szCs w:val="24"/>
        </w:rPr>
        <w:t xml:space="preserve"> </w:t>
      </w:r>
      <w:r w:rsidRPr="00677D4C">
        <w:rPr>
          <w:sz w:val="24"/>
          <w:szCs w:val="24"/>
        </w:rPr>
        <w:t xml:space="preserve">og </w:t>
      </w:r>
      <w:r w:rsidRPr="00677D4C">
        <w:rPr>
          <w:i/>
          <w:sz w:val="24"/>
          <w:szCs w:val="24"/>
        </w:rPr>
        <w:t xml:space="preserve">C. </w:t>
      </w:r>
      <w:proofErr w:type="spellStart"/>
      <w:r w:rsidRPr="00677D4C">
        <w:rPr>
          <w:i/>
          <w:sz w:val="24"/>
          <w:szCs w:val="24"/>
        </w:rPr>
        <w:t>tropicalis</w:t>
      </w:r>
      <w:proofErr w:type="spellEnd"/>
      <w:r w:rsidRPr="00677D4C">
        <w:rPr>
          <w:sz w:val="24"/>
          <w:szCs w:val="24"/>
        </w:rPr>
        <w:t xml:space="preserve">. Den kliniske relevans af disse fund kan ses under </w:t>
      </w:r>
      <w:r w:rsidR="00A4394E">
        <w:rPr>
          <w:sz w:val="24"/>
          <w:szCs w:val="24"/>
        </w:rPr>
        <w:t>"</w:t>
      </w:r>
      <w:r w:rsidRPr="00677D4C">
        <w:rPr>
          <w:sz w:val="24"/>
          <w:szCs w:val="24"/>
        </w:rPr>
        <w:t>Klinisk virkning og sikkerhed</w:t>
      </w:r>
      <w:r w:rsidR="00A4394E">
        <w:rPr>
          <w:sz w:val="24"/>
          <w:szCs w:val="24"/>
        </w:rPr>
        <w:t>"</w:t>
      </w:r>
      <w:r w:rsidRPr="00677D4C">
        <w:rPr>
          <w:sz w:val="24"/>
          <w:szCs w:val="24"/>
        </w:rPr>
        <w:t>.</w:t>
      </w:r>
    </w:p>
    <w:p w14:paraId="1787598C" w14:textId="77777777" w:rsidR="00677D4C" w:rsidRPr="00677D4C" w:rsidRDefault="00677D4C" w:rsidP="00AC1A53">
      <w:pPr>
        <w:ind w:left="851"/>
        <w:rPr>
          <w:sz w:val="24"/>
          <w:szCs w:val="24"/>
        </w:rPr>
      </w:pPr>
    </w:p>
    <w:p w14:paraId="3E831505" w14:textId="77777777" w:rsidR="00677D4C" w:rsidRPr="00677D4C" w:rsidRDefault="00677D4C" w:rsidP="00AC1A53">
      <w:pPr>
        <w:ind w:left="851"/>
        <w:rPr>
          <w:sz w:val="24"/>
          <w:szCs w:val="24"/>
        </w:rPr>
      </w:pPr>
      <w:proofErr w:type="spellStart"/>
      <w:r w:rsidRPr="00677D4C">
        <w:rPr>
          <w:sz w:val="24"/>
          <w:szCs w:val="24"/>
        </w:rPr>
        <w:t>Isolater</w:t>
      </w:r>
      <w:proofErr w:type="spellEnd"/>
      <w:r w:rsidRPr="00677D4C">
        <w:rPr>
          <w:sz w:val="24"/>
          <w:szCs w:val="24"/>
        </w:rPr>
        <w:t xml:space="preserve"> med mutationer i hotspot-områderne i målgenet er blevet forbundet med klinisk svigt eller gennembrudsinfektion. De fleste kliniske tilfælde involverer behandling med </w:t>
      </w:r>
      <w:proofErr w:type="spellStart"/>
      <w:r w:rsidRPr="00677D4C">
        <w:rPr>
          <w:sz w:val="24"/>
          <w:szCs w:val="24"/>
        </w:rPr>
        <w:t>caspofungin</w:t>
      </w:r>
      <w:proofErr w:type="spellEnd"/>
      <w:r w:rsidRPr="00677D4C">
        <w:rPr>
          <w:sz w:val="24"/>
          <w:szCs w:val="24"/>
        </w:rPr>
        <w:t xml:space="preserve">. Ved eksperimenter på dyr har disse mutationer imidlertid været forbundet med krydsresistens over for alle tre </w:t>
      </w:r>
      <w:proofErr w:type="spellStart"/>
      <w:r w:rsidRPr="00677D4C">
        <w:rPr>
          <w:sz w:val="24"/>
          <w:szCs w:val="24"/>
        </w:rPr>
        <w:t>echinocandiner</w:t>
      </w:r>
      <w:proofErr w:type="spellEnd"/>
      <w:r w:rsidRPr="00677D4C">
        <w:rPr>
          <w:sz w:val="24"/>
          <w:szCs w:val="24"/>
        </w:rPr>
        <w:t xml:space="preserve">, og derfor klassificeres sådanne </w:t>
      </w:r>
      <w:proofErr w:type="spellStart"/>
      <w:r w:rsidRPr="00677D4C">
        <w:rPr>
          <w:sz w:val="24"/>
          <w:szCs w:val="24"/>
        </w:rPr>
        <w:t>isolater</w:t>
      </w:r>
      <w:proofErr w:type="spellEnd"/>
      <w:r w:rsidRPr="00677D4C">
        <w:rPr>
          <w:sz w:val="24"/>
          <w:szCs w:val="24"/>
        </w:rPr>
        <w:t xml:space="preserve"> som </w:t>
      </w:r>
      <w:proofErr w:type="spellStart"/>
      <w:r w:rsidRPr="00677D4C">
        <w:rPr>
          <w:sz w:val="24"/>
          <w:szCs w:val="24"/>
        </w:rPr>
        <w:t>echinocandin</w:t>
      </w:r>
      <w:proofErr w:type="spellEnd"/>
      <w:r w:rsidRPr="00677D4C">
        <w:rPr>
          <w:sz w:val="24"/>
          <w:szCs w:val="24"/>
        </w:rPr>
        <w:t xml:space="preserve">-resistente, indtil der er opnået mere klinisk erfaring med </w:t>
      </w:r>
      <w:proofErr w:type="spellStart"/>
      <w:r w:rsidRPr="00677D4C">
        <w:rPr>
          <w:sz w:val="24"/>
          <w:szCs w:val="24"/>
        </w:rPr>
        <w:t>anidulafungin</w:t>
      </w:r>
      <w:proofErr w:type="spellEnd"/>
      <w:r w:rsidRPr="00677D4C">
        <w:rPr>
          <w:sz w:val="24"/>
          <w:szCs w:val="24"/>
        </w:rPr>
        <w:t>.</w:t>
      </w:r>
    </w:p>
    <w:p w14:paraId="45CA2D65" w14:textId="77777777" w:rsidR="00677D4C" w:rsidRPr="00677D4C" w:rsidRDefault="00677D4C" w:rsidP="00AC1A53">
      <w:pPr>
        <w:ind w:left="851"/>
        <w:rPr>
          <w:sz w:val="24"/>
          <w:szCs w:val="24"/>
        </w:rPr>
      </w:pPr>
    </w:p>
    <w:p w14:paraId="783C4797" w14:textId="77777777" w:rsidR="00677D4C" w:rsidRPr="00677D4C" w:rsidRDefault="00677D4C" w:rsidP="00AC1A53">
      <w:pPr>
        <w:ind w:left="851"/>
        <w:rPr>
          <w:sz w:val="24"/>
          <w:szCs w:val="24"/>
        </w:rPr>
      </w:pPr>
      <w:proofErr w:type="spellStart"/>
      <w:r w:rsidRPr="00677D4C">
        <w:rPr>
          <w:sz w:val="24"/>
          <w:szCs w:val="24"/>
        </w:rPr>
        <w:t>Anidulafungins</w:t>
      </w:r>
      <w:proofErr w:type="spellEnd"/>
      <w:r w:rsidRPr="00677D4C">
        <w:rPr>
          <w:sz w:val="24"/>
          <w:szCs w:val="24"/>
        </w:rPr>
        <w:t xml:space="preserve"> </w:t>
      </w:r>
      <w:r w:rsidRPr="00677D4C">
        <w:rPr>
          <w:i/>
          <w:sz w:val="24"/>
          <w:szCs w:val="24"/>
        </w:rPr>
        <w:t>in </w:t>
      </w:r>
      <w:proofErr w:type="spellStart"/>
      <w:r w:rsidRPr="00677D4C">
        <w:rPr>
          <w:i/>
          <w:sz w:val="24"/>
          <w:szCs w:val="24"/>
        </w:rPr>
        <w:t>vitro</w:t>
      </w:r>
      <w:proofErr w:type="spellEnd"/>
      <w:r w:rsidRPr="00677D4C">
        <w:rPr>
          <w:sz w:val="24"/>
          <w:szCs w:val="24"/>
        </w:rPr>
        <w:t xml:space="preserve">-aktivitet over for forskellige </w:t>
      </w:r>
      <w:proofErr w:type="spellStart"/>
      <w:r w:rsidRPr="00677D4C">
        <w:rPr>
          <w:i/>
          <w:sz w:val="24"/>
          <w:szCs w:val="24"/>
        </w:rPr>
        <w:t>Candida</w:t>
      </w:r>
      <w:proofErr w:type="spellEnd"/>
      <w:r w:rsidRPr="00677D4C">
        <w:rPr>
          <w:i/>
          <w:sz w:val="24"/>
          <w:szCs w:val="24"/>
        </w:rPr>
        <w:t>-</w:t>
      </w:r>
      <w:r w:rsidRPr="00677D4C">
        <w:rPr>
          <w:sz w:val="24"/>
          <w:szCs w:val="24"/>
        </w:rPr>
        <w:t xml:space="preserve">arter er ikke ensartet. Specifikt gælder det for </w:t>
      </w:r>
      <w:r w:rsidRPr="00677D4C">
        <w:rPr>
          <w:i/>
          <w:sz w:val="24"/>
          <w:szCs w:val="24"/>
        </w:rPr>
        <w:t xml:space="preserve">C. </w:t>
      </w:r>
      <w:proofErr w:type="spellStart"/>
      <w:r w:rsidRPr="00677D4C">
        <w:rPr>
          <w:i/>
          <w:sz w:val="24"/>
          <w:szCs w:val="24"/>
        </w:rPr>
        <w:t>parapsilosis</w:t>
      </w:r>
      <w:proofErr w:type="spellEnd"/>
      <w:r w:rsidRPr="00677D4C">
        <w:rPr>
          <w:sz w:val="24"/>
          <w:szCs w:val="24"/>
        </w:rPr>
        <w:t xml:space="preserve">, at de mindste hæmmende koncentrationer (MIC) af </w:t>
      </w:r>
      <w:proofErr w:type="spellStart"/>
      <w:r w:rsidRPr="00677D4C">
        <w:rPr>
          <w:sz w:val="24"/>
          <w:szCs w:val="24"/>
        </w:rPr>
        <w:t>anidulafungin</w:t>
      </w:r>
      <w:proofErr w:type="spellEnd"/>
      <w:r w:rsidRPr="00677D4C">
        <w:rPr>
          <w:sz w:val="24"/>
          <w:szCs w:val="24"/>
        </w:rPr>
        <w:t xml:space="preserve"> er højere end for andre </w:t>
      </w:r>
      <w:proofErr w:type="spellStart"/>
      <w:r w:rsidRPr="00677D4C">
        <w:rPr>
          <w:i/>
          <w:sz w:val="24"/>
          <w:szCs w:val="24"/>
        </w:rPr>
        <w:t>Candida</w:t>
      </w:r>
      <w:proofErr w:type="spellEnd"/>
      <w:r w:rsidRPr="00677D4C">
        <w:rPr>
          <w:i/>
          <w:sz w:val="24"/>
          <w:szCs w:val="24"/>
        </w:rPr>
        <w:t>-</w:t>
      </w:r>
      <w:r w:rsidRPr="00677D4C">
        <w:rPr>
          <w:sz w:val="24"/>
          <w:szCs w:val="24"/>
        </w:rPr>
        <w:t>arter.</w:t>
      </w:r>
    </w:p>
    <w:p w14:paraId="3B936C22" w14:textId="77777777" w:rsidR="00677D4C" w:rsidRPr="00677D4C" w:rsidRDefault="00677D4C" w:rsidP="00AC1A53">
      <w:pPr>
        <w:ind w:left="851"/>
        <w:rPr>
          <w:sz w:val="24"/>
          <w:szCs w:val="24"/>
        </w:rPr>
      </w:pPr>
    </w:p>
    <w:p w14:paraId="21A82CFE" w14:textId="77777777" w:rsidR="00677D4C" w:rsidRPr="00677D4C" w:rsidRDefault="00677D4C" w:rsidP="00AC1A53">
      <w:pPr>
        <w:ind w:left="851"/>
        <w:rPr>
          <w:sz w:val="24"/>
          <w:szCs w:val="24"/>
        </w:rPr>
      </w:pPr>
      <w:r w:rsidRPr="00677D4C">
        <w:rPr>
          <w:i/>
          <w:sz w:val="24"/>
          <w:szCs w:val="24"/>
          <w:u w:val="single"/>
        </w:rPr>
        <w:t>In </w:t>
      </w:r>
      <w:proofErr w:type="spellStart"/>
      <w:r w:rsidRPr="00677D4C">
        <w:rPr>
          <w:i/>
          <w:sz w:val="24"/>
          <w:szCs w:val="24"/>
          <w:u w:val="single"/>
        </w:rPr>
        <w:t>vivo</w:t>
      </w:r>
      <w:proofErr w:type="spellEnd"/>
      <w:r w:rsidRPr="00677D4C">
        <w:rPr>
          <w:i/>
          <w:sz w:val="24"/>
          <w:szCs w:val="24"/>
          <w:u w:val="single"/>
        </w:rPr>
        <w:t>-</w:t>
      </w:r>
      <w:r w:rsidRPr="00677D4C">
        <w:rPr>
          <w:sz w:val="24"/>
          <w:szCs w:val="24"/>
          <w:u w:val="single"/>
        </w:rPr>
        <w:t>aktivitet</w:t>
      </w:r>
    </w:p>
    <w:p w14:paraId="4BD2E18B" w14:textId="77777777" w:rsidR="00677D4C" w:rsidRPr="00677D4C" w:rsidRDefault="00677D4C" w:rsidP="00AC1A53">
      <w:pPr>
        <w:ind w:left="851"/>
        <w:rPr>
          <w:sz w:val="24"/>
          <w:szCs w:val="24"/>
        </w:rPr>
      </w:pPr>
    </w:p>
    <w:p w14:paraId="74236018" w14:textId="77777777" w:rsidR="00677D4C" w:rsidRPr="00677D4C" w:rsidRDefault="00677D4C" w:rsidP="00AC1A53">
      <w:pPr>
        <w:ind w:left="851"/>
        <w:rPr>
          <w:sz w:val="24"/>
          <w:szCs w:val="24"/>
        </w:rPr>
      </w:pPr>
      <w:r w:rsidRPr="00677D4C">
        <w:rPr>
          <w:sz w:val="24"/>
          <w:szCs w:val="24"/>
        </w:rPr>
        <w:t xml:space="preserve">Parenteralt administreret </w:t>
      </w:r>
      <w:proofErr w:type="spellStart"/>
      <w:r w:rsidRPr="00677D4C">
        <w:rPr>
          <w:sz w:val="24"/>
          <w:szCs w:val="24"/>
        </w:rPr>
        <w:t>anidulafungin</w:t>
      </w:r>
      <w:proofErr w:type="spellEnd"/>
      <w:r w:rsidRPr="00677D4C">
        <w:rPr>
          <w:sz w:val="24"/>
          <w:szCs w:val="24"/>
        </w:rPr>
        <w:t xml:space="preserve"> var virksomt over for </w:t>
      </w:r>
      <w:proofErr w:type="spellStart"/>
      <w:r w:rsidRPr="00677D4C">
        <w:rPr>
          <w:i/>
          <w:sz w:val="24"/>
          <w:szCs w:val="24"/>
        </w:rPr>
        <w:t>Candida</w:t>
      </w:r>
      <w:proofErr w:type="spellEnd"/>
      <w:r w:rsidRPr="00677D4C">
        <w:rPr>
          <w:sz w:val="24"/>
          <w:szCs w:val="24"/>
        </w:rPr>
        <w:t xml:space="preserve">-arter i immunkompetente og immunkompromitterede modeller med mus og kaniner. Behandling med </w:t>
      </w:r>
      <w:proofErr w:type="spellStart"/>
      <w:r w:rsidRPr="00677D4C">
        <w:rPr>
          <w:sz w:val="24"/>
          <w:szCs w:val="24"/>
        </w:rPr>
        <w:t>anidulafungin</w:t>
      </w:r>
      <w:proofErr w:type="spellEnd"/>
      <w:r w:rsidRPr="00677D4C">
        <w:rPr>
          <w:sz w:val="24"/>
          <w:szCs w:val="24"/>
        </w:rPr>
        <w:t xml:space="preserve"> forlængede overlevelsen og reducerede også organskaden af </w:t>
      </w:r>
      <w:proofErr w:type="spellStart"/>
      <w:r w:rsidRPr="00677D4C">
        <w:rPr>
          <w:i/>
          <w:sz w:val="24"/>
          <w:szCs w:val="24"/>
        </w:rPr>
        <w:t>Candida</w:t>
      </w:r>
      <w:proofErr w:type="spellEnd"/>
      <w:r w:rsidRPr="00677D4C">
        <w:rPr>
          <w:sz w:val="24"/>
          <w:szCs w:val="24"/>
        </w:rPr>
        <w:t>-arter, når den blev målt ved intervaller fra 24</w:t>
      </w:r>
      <w:r w:rsidRPr="00677D4C">
        <w:rPr>
          <w:sz w:val="24"/>
          <w:szCs w:val="24"/>
        </w:rPr>
        <w:noBreakHyphen/>
        <w:t>96 timer efter sidste behandling.</w:t>
      </w:r>
    </w:p>
    <w:p w14:paraId="0C2A6751" w14:textId="77777777" w:rsidR="00677D4C" w:rsidRPr="00677D4C" w:rsidRDefault="00677D4C" w:rsidP="00AC1A53">
      <w:pPr>
        <w:ind w:left="851"/>
        <w:rPr>
          <w:sz w:val="24"/>
          <w:szCs w:val="24"/>
        </w:rPr>
      </w:pPr>
    </w:p>
    <w:p w14:paraId="51CA45CC" w14:textId="77777777" w:rsidR="00677D4C" w:rsidRPr="00677D4C" w:rsidRDefault="00677D4C" w:rsidP="00AC1A53">
      <w:pPr>
        <w:ind w:left="851"/>
        <w:rPr>
          <w:sz w:val="24"/>
          <w:szCs w:val="24"/>
        </w:rPr>
      </w:pPr>
      <w:r w:rsidRPr="00677D4C">
        <w:rPr>
          <w:sz w:val="24"/>
          <w:szCs w:val="24"/>
        </w:rPr>
        <w:t xml:space="preserve">Eksperimentelle infektioner omfattede dissemineret </w:t>
      </w:r>
      <w:r w:rsidRPr="00677D4C">
        <w:rPr>
          <w:i/>
          <w:sz w:val="24"/>
          <w:szCs w:val="24"/>
        </w:rPr>
        <w:t xml:space="preserve">C. </w:t>
      </w:r>
      <w:proofErr w:type="spellStart"/>
      <w:r w:rsidRPr="00677D4C">
        <w:rPr>
          <w:i/>
          <w:sz w:val="24"/>
          <w:szCs w:val="24"/>
        </w:rPr>
        <w:t>albicans</w:t>
      </w:r>
      <w:proofErr w:type="spellEnd"/>
      <w:r w:rsidRPr="00677D4C">
        <w:rPr>
          <w:sz w:val="24"/>
          <w:szCs w:val="24"/>
        </w:rPr>
        <w:t xml:space="preserve">-infektion i </w:t>
      </w:r>
      <w:proofErr w:type="spellStart"/>
      <w:r w:rsidRPr="00677D4C">
        <w:rPr>
          <w:sz w:val="24"/>
          <w:szCs w:val="24"/>
        </w:rPr>
        <w:t>neutropene</w:t>
      </w:r>
      <w:proofErr w:type="spellEnd"/>
      <w:r w:rsidRPr="00677D4C">
        <w:rPr>
          <w:sz w:val="24"/>
          <w:szCs w:val="24"/>
        </w:rPr>
        <w:t xml:space="preserve"> kaniner, </w:t>
      </w:r>
      <w:proofErr w:type="spellStart"/>
      <w:r w:rsidRPr="00677D4C">
        <w:rPr>
          <w:sz w:val="24"/>
          <w:szCs w:val="24"/>
        </w:rPr>
        <w:t>øsofageal</w:t>
      </w:r>
      <w:proofErr w:type="spellEnd"/>
      <w:r w:rsidRPr="00677D4C">
        <w:rPr>
          <w:sz w:val="24"/>
          <w:szCs w:val="24"/>
        </w:rPr>
        <w:t>/</w:t>
      </w:r>
      <w:proofErr w:type="spellStart"/>
      <w:r w:rsidRPr="00677D4C">
        <w:rPr>
          <w:sz w:val="24"/>
          <w:szCs w:val="24"/>
        </w:rPr>
        <w:t>orofaryngeal</w:t>
      </w:r>
      <w:proofErr w:type="spellEnd"/>
      <w:r w:rsidRPr="00677D4C">
        <w:rPr>
          <w:sz w:val="24"/>
          <w:szCs w:val="24"/>
        </w:rPr>
        <w:t xml:space="preserve">-infektion af </w:t>
      </w:r>
      <w:proofErr w:type="spellStart"/>
      <w:r w:rsidRPr="00677D4C">
        <w:rPr>
          <w:sz w:val="24"/>
          <w:szCs w:val="24"/>
        </w:rPr>
        <w:t>neutropene</w:t>
      </w:r>
      <w:proofErr w:type="spellEnd"/>
      <w:r w:rsidRPr="00677D4C">
        <w:rPr>
          <w:sz w:val="24"/>
          <w:szCs w:val="24"/>
        </w:rPr>
        <w:t xml:space="preserve"> kaniner med </w:t>
      </w:r>
      <w:proofErr w:type="spellStart"/>
      <w:r w:rsidRPr="00677D4C">
        <w:rPr>
          <w:sz w:val="24"/>
          <w:szCs w:val="24"/>
        </w:rPr>
        <w:t>fluconazol</w:t>
      </w:r>
      <w:proofErr w:type="spellEnd"/>
      <w:r w:rsidRPr="00677D4C">
        <w:rPr>
          <w:sz w:val="24"/>
          <w:szCs w:val="24"/>
        </w:rPr>
        <w:t xml:space="preserve">-resistente </w:t>
      </w:r>
      <w:r w:rsidRPr="00677D4C">
        <w:rPr>
          <w:i/>
          <w:sz w:val="24"/>
          <w:szCs w:val="24"/>
        </w:rPr>
        <w:t xml:space="preserve">C. </w:t>
      </w:r>
      <w:proofErr w:type="spellStart"/>
      <w:r w:rsidRPr="00677D4C">
        <w:rPr>
          <w:i/>
          <w:sz w:val="24"/>
          <w:szCs w:val="24"/>
        </w:rPr>
        <w:t>albicans</w:t>
      </w:r>
      <w:proofErr w:type="spellEnd"/>
      <w:r w:rsidRPr="00677D4C">
        <w:rPr>
          <w:i/>
          <w:sz w:val="24"/>
          <w:szCs w:val="24"/>
        </w:rPr>
        <w:t xml:space="preserve"> </w:t>
      </w:r>
      <w:r w:rsidRPr="00677D4C">
        <w:rPr>
          <w:sz w:val="24"/>
          <w:szCs w:val="24"/>
        </w:rPr>
        <w:t xml:space="preserve">og dissemineret infektion af </w:t>
      </w:r>
      <w:proofErr w:type="spellStart"/>
      <w:r w:rsidRPr="00677D4C">
        <w:rPr>
          <w:sz w:val="24"/>
          <w:szCs w:val="24"/>
        </w:rPr>
        <w:t>neutropene</w:t>
      </w:r>
      <w:proofErr w:type="spellEnd"/>
      <w:r w:rsidRPr="00677D4C">
        <w:rPr>
          <w:sz w:val="24"/>
          <w:szCs w:val="24"/>
        </w:rPr>
        <w:t xml:space="preserve"> mus med </w:t>
      </w:r>
      <w:proofErr w:type="spellStart"/>
      <w:r w:rsidRPr="00677D4C">
        <w:rPr>
          <w:sz w:val="24"/>
          <w:szCs w:val="24"/>
        </w:rPr>
        <w:t>fluconazol</w:t>
      </w:r>
      <w:proofErr w:type="spellEnd"/>
      <w:r w:rsidRPr="00677D4C">
        <w:rPr>
          <w:sz w:val="24"/>
          <w:szCs w:val="24"/>
        </w:rPr>
        <w:t xml:space="preserve">-resistente </w:t>
      </w:r>
      <w:r w:rsidRPr="00677D4C">
        <w:rPr>
          <w:i/>
          <w:sz w:val="24"/>
          <w:szCs w:val="24"/>
        </w:rPr>
        <w:t xml:space="preserve">C. </w:t>
      </w:r>
      <w:proofErr w:type="spellStart"/>
      <w:r w:rsidRPr="00677D4C">
        <w:rPr>
          <w:i/>
          <w:sz w:val="24"/>
          <w:szCs w:val="24"/>
        </w:rPr>
        <w:t>glabrata</w:t>
      </w:r>
      <w:proofErr w:type="spellEnd"/>
      <w:r w:rsidRPr="00677D4C">
        <w:rPr>
          <w:sz w:val="24"/>
          <w:szCs w:val="24"/>
        </w:rPr>
        <w:t>.</w:t>
      </w:r>
    </w:p>
    <w:p w14:paraId="57E485DD" w14:textId="77777777" w:rsidR="00677D4C" w:rsidRPr="00677D4C" w:rsidRDefault="00677D4C" w:rsidP="00AC1A53">
      <w:pPr>
        <w:ind w:left="851"/>
        <w:rPr>
          <w:sz w:val="24"/>
          <w:szCs w:val="24"/>
        </w:rPr>
      </w:pPr>
    </w:p>
    <w:p w14:paraId="74F0588E" w14:textId="77777777" w:rsidR="00677D4C" w:rsidRPr="00677D4C" w:rsidRDefault="00677D4C" w:rsidP="00AC1A53">
      <w:pPr>
        <w:ind w:left="851"/>
        <w:rPr>
          <w:sz w:val="24"/>
          <w:szCs w:val="24"/>
        </w:rPr>
      </w:pPr>
      <w:r w:rsidRPr="00677D4C">
        <w:rPr>
          <w:sz w:val="24"/>
          <w:szCs w:val="24"/>
          <w:u w:val="single"/>
        </w:rPr>
        <w:t>Klinisk virkning og sikkerhed</w:t>
      </w:r>
    </w:p>
    <w:p w14:paraId="438247A8" w14:textId="77777777" w:rsidR="00677D4C" w:rsidRPr="00677D4C" w:rsidRDefault="00677D4C" w:rsidP="00AC1A53">
      <w:pPr>
        <w:ind w:left="851"/>
        <w:rPr>
          <w:sz w:val="24"/>
          <w:szCs w:val="24"/>
        </w:rPr>
      </w:pPr>
    </w:p>
    <w:p w14:paraId="7803CC79" w14:textId="77777777" w:rsidR="00677D4C" w:rsidRPr="00677D4C" w:rsidRDefault="00677D4C" w:rsidP="00AC1A53">
      <w:pPr>
        <w:ind w:left="851"/>
        <w:rPr>
          <w:i/>
          <w:sz w:val="24"/>
          <w:szCs w:val="24"/>
        </w:rPr>
      </w:pPr>
      <w:proofErr w:type="spellStart"/>
      <w:r w:rsidRPr="00677D4C">
        <w:rPr>
          <w:i/>
          <w:sz w:val="24"/>
          <w:szCs w:val="24"/>
        </w:rPr>
        <w:t>Candidæmi</w:t>
      </w:r>
      <w:proofErr w:type="spellEnd"/>
      <w:r w:rsidRPr="00677D4C">
        <w:rPr>
          <w:i/>
          <w:sz w:val="24"/>
          <w:szCs w:val="24"/>
        </w:rPr>
        <w:t xml:space="preserve"> og andre former for invasiv </w:t>
      </w:r>
      <w:proofErr w:type="spellStart"/>
      <w:r w:rsidRPr="00677D4C">
        <w:rPr>
          <w:i/>
          <w:sz w:val="24"/>
          <w:szCs w:val="24"/>
        </w:rPr>
        <w:t>candidiasis</w:t>
      </w:r>
      <w:proofErr w:type="spellEnd"/>
    </w:p>
    <w:p w14:paraId="44C832FF" w14:textId="77777777" w:rsidR="00677D4C" w:rsidRPr="00677D4C" w:rsidRDefault="00677D4C" w:rsidP="00AC1A53">
      <w:pPr>
        <w:ind w:left="851"/>
        <w:rPr>
          <w:sz w:val="24"/>
          <w:szCs w:val="24"/>
        </w:rPr>
      </w:pPr>
      <w:r w:rsidRPr="00677D4C">
        <w:rPr>
          <w:sz w:val="24"/>
          <w:szCs w:val="24"/>
        </w:rPr>
        <w:t xml:space="preserve">Sikkerheden og virkningen af </w:t>
      </w:r>
      <w:proofErr w:type="spellStart"/>
      <w:r w:rsidRPr="00677D4C">
        <w:rPr>
          <w:sz w:val="24"/>
          <w:szCs w:val="24"/>
        </w:rPr>
        <w:t>anidulafungin</w:t>
      </w:r>
      <w:proofErr w:type="spellEnd"/>
      <w:r w:rsidRPr="00677D4C">
        <w:rPr>
          <w:sz w:val="24"/>
          <w:szCs w:val="24"/>
        </w:rPr>
        <w:t xml:space="preserve"> er vurderet i et pivotalt fase 3, randomiseret, dobbeltblindt, multicenter, multinationalt studie hos primært non-</w:t>
      </w:r>
      <w:proofErr w:type="spellStart"/>
      <w:r w:rsidRPr="00677D4C">
        <w:rPr>
          <w:sz w:val="24"/>
          <w:szCs w:val="24"/>
        </w:rPr>
        <w:t>neutropene</w:t>
      </w:r>
      <w:proofErr w:type="spellEnd"/>
      <w:r w:rsidRPr="00677D4C">
        <w:rPr>
          <w:sz w:val="24"/>
          <w:szCs w:val="24"/>
        </w:rPr>
        <w:t xml:space="preserve"> patienter med </w:t>
      </w:r>
      <w:proofErr w:type="spellStart"/>
      <w:r w:rsidRPr="00677D4C">
        <w:rPr>
          <w:sz w:val="24"/>
          <w:szCs w:val="24"/>
        </w:rPr>
        <w:t>candidæmi</w:t>
      </w:r>
      <w:proofErr w:type="spellEnd"/>
      <w:r w:rsidRPr="00677D4C">
        <w:rPr>
          <w:sz w:val="24"/>
          <w:szCs w:val="24"/>
        </w:rPr>
        <w:t xml:space="preserve"> og et begrænset antal patienter med </w:t>
      </w:r>
      <w:proofErr w:type="spellStart"/>
      <w:r w:rsidRPr="00677D4C">
        <w:rPr>
          <w:i/>
          <w:sz w:val="24"/>
          <w:szCs w:val="24"/>
        </w:rPr>
        <w:t>Candida</w:t>
      </w:r>
      <w:proofErr w:type="spellEnd"/>
      <w:r w:rsidRPr="00677D4C">
        <w:rPr>
          <w:sz w:val="24"/>
          <w:szCs w:val="24"/>
        </w:rPr>
        <w:t xml:space="preserve">-infektioner i dybtliggende væv eller med abscesdannende tilstande. Patienter med </w:t>
      </w:r>
      <w:proofErr w:type="spellStart"/>
      <w:r w:rsidRPr="00677D4C">
        <w:rPr>
          <w:i/>
          <w:sz w:val="24"/>
          <w:szCs w:val="24"/>
        </w:rPr>
        <w:t>Candida</w:t>
      </w:r>
      <w:r w:rsidRPr="00677D4C">
        <w:rPr>
          <w:sz w:val="24"/>
          <w:szCs w:val="24"/>
        </w:rPr>
        <w:t>-endocarditis</w:t>
      </w:r>
      <w:proofErr w:type="spellEnd"/>
      <w:r w:rsidRPr="00677D4C">
        <w:rPr>
          <w:sz w:val="24"/>
          <w:szCs w:val="24"/>
        </w:rPr>
        <w:t xml:space="preserve">, </w:t>
      </w:r>
      <w:proofErr w:type="spellStart"/>
      <w:r w:rsidRPr="00677D4C">
        <w:rPr>
          <w:sz w:val="24"/>
          <w:szCs w:val="24"/>
        </w:rPr>
        <w:t>osteomyelitis</w:t>
      </w:r>
      <w:proofErr w:type="spellEnd"/>
      <w:r w:rsidRPr="00677D4C">
        <w:rPr>
          <w:sz w:val="24"/>
          <w:szCs w:val="24"/>
        </w:rPr>
        <w:t xml:space="preserve"> eller meningitis eller patienter inficeret med </w:t>
      </w:r>
      <w:r w:rsidRPr="00677D4C">
        <w:rPr>
          <w:i/>
          <w:sz w:val="24"/>
          <w:szCs w:val="24"/>
        </w:rPr>
        <w:t xml:space="preserve">C. </w:t>
      </w:r>
      <w:proofErr w:type="spellStart"/>
      <w:r w:rsidRPr="00677D4C">
        <w:rPr>
          <w:i/>
          <w:sz w:val="24"/>
          <w:szCs w:val="24"/>
        </w:rPr>
        <w:t>krusei</w:t>
      </w:r>
      <w:proofErr w:type="spellEnd"/>
      <w:r w:rsidRPr="00677D4C">
        <w:rPr>
          <w:i/>
          <w:sz w:val="24"/>
          <w:szCs w:val="24"/>
        </w:rPr>
        <w:t xml:space="preserve"> </w:t>
      </w:r>
      <w:r w:rsidRPr="00677D4C">
        <w:rPr>
          <w:sz w:val="24"/>
          <w:szCs w:val="24"/>
        </w:rPr>
        <w:t xml:space="preserve">blev specifikt ekskluderet af studiet. Patienterne blev randomiseret til enten at få </w:t>
      </w:r>
      <w:proofErr w:type="spellStart"/>
      <w:r w:rsidRPr="00677D4C">
        <w:rPr>
          <w:sz w:val="24"/>
          <w:szCs w:val="24"/>
        </w:rPr>
        <w:t>anidulafungin</w:t>
      </w:r>
      <w:proofErr w:type="spellEnd"/>
      <w:r w:rsidRPr="00677D4C">
        <w:rPr>
          <w:sz w:val="24"/>
          <w:szCs w:val="24"/>
        </w:rPr>
        <w:t xml:space="preserve"> (200 mg intravenøs initialdosis efterfulgt af 100 mg intravenøst dagligt) eller </w:t>
      </w:r>
      <w:proofErr w:type="spellStart"/>
      <w:r w:rsidRPr="00677D4C">
        <w:rPr>
          <w:sz w:val="24"/>
          <w:szCs w:val="24"/>
        </w:rPr>
        <w:t>fluconazol</w:t>
      </w:r>
      <w:proofErr w:type="spellEnd"/>
      <w:r w:rsidRPr="00677D4C">
        <w:rPr>
          <w:sz w:val="24"/>
          <w:szCs w:val="24"/>
        </w:rPr>
        <w:t xml:space="preserve"> (800 mg intravenøs initialdosis efterfulgt af 400 mg intravenøst dagligt), og blev stratificeret ved APACHE II-score (≤ 20 og &gt; 20) og tilstedeværelse eller fravær af </w:t>
      </w:r>
      <w:proofErr w:type="spellStart"/>
      <w:r w:rsidRPr="00677D4C">
        <w:rPr>
          <w:sz w:val="24"/>
          <w:szCs w:val="24"/>
        </w:rPr>
        <w:t>neutropeni</w:t>
      </w:r>
      <w:proofErr w:type="spellEnd"/>
      <w:r w:rsidRPr="00677D4C">
        <w:rPr>
          <w:sz w:val="24"/>
          <w:szCs w:val="24"/>
        </w:rPr>
        <w:t xml:space="preserve">. Behandlingen blev givet i mindst 14 dage og ikke mere end 42 dage. Patienter i begge behandlingsgrupper fik tilladelse til at skifte til oral </w:t>
      </w:r>
      <w:proofErr w:type="spellStart"/>
      <w:r w:rsidRPr="00677D4C">
        <w:rPr>
          <w:sz w:val="24"/>
          <w:szCs w:val="24"/>
        </w:rPr>
        <w:t>fluconazol</w:t>
      </w:r>
      <w:proofErr w:type="spellEnd"/>
      <w:r w:rsidRPr="00677D4C">
        <w:rPr>
          <w:sz w:val="24"/>
          <w:szCs w:val="24"/>
        </w:rPr>
        <w:t xml:space="preserve"> efter mindst 10 dages intravenøs behandling på betingelse af, at de kunne tåle orale lægemidler, og at de var afebrile i mindst 24 timer, samt at den seneste bloddyrkning var negativ for </w:t>
      </w:r>
      <w:proofErr w:type="spellStart"/>
      <w:r w:rsidRPr="00677D4C">
        <w:rPr>
          <w:i/>
          <w:sz w:val="24"/>
          <w:szCs w:val="24"/>
        </w:rPr>
        <w:t>Candida</w:t>
      </w:r>
      <w:proofErr w:type="spellEnd"/>
      <w:r w:rsidRPr="00677D4C">
        <w:rPr>
          <w:sz w:val="24"/>
          <w:szCs w:val="24"/>
        </w:rPr>
        <w:t>-arter.</w:t>
      </w:r>
    </w:p>
    <w:p w14:paraId="4F592FFC" w14:textId="77777777" w:rsidR="00677D4C" w:rsidRPr="00677D4C" w:rsidRDefault="00677D4C" w:rsidP="00AC1A53">
      <w:pPr>
        <w:ind w:left="851"/>
        <w:rPr>
          <w:sz w:val="24"/>
          <w:szCs w:val="24"/>
        </w:rPr>
      </w:pPr>
    </w:p>
    <w:p w14:paraId="2B92BE19" w14:textId="77777777" w:rsidR="00677D4C" w:rsidRPr="00677D4C" w:rsidRDefault="00677D4C" w:rsidP="00AC1A53">
      <w:pPr>
        <w:ind w:left="851"/>
        <w:rPr>
          <w:sz w:val="24"/>
          <w:szCs w:val="24"/>
        </w:rPr>
      </w:pPr>
      <w:r w:rsidRPr="00677D4C">
        <w:rPr>
          <w:sz w:val="24"/>
          <w:szCs w:val="24"/>
        </w:rPr>
        <w:t xml:space="preserve">De patienter, der fik mindst én dosis af studielægemidlet, og som havde en positiv dyrkning for </w:t>
      </w:r>
      <w:proofErr w:type="spellStart"/>
      <w:r w:rsidRPr="00677D4C">
        <w:rPr>
          <w:i/>
          <w:sz w:val="24"/>
          <w:szCs w:val="24"/>
        </w:rPr>
        <w:t>Candida</w:t>
      </w:r>
      <w:proofErr w:type="spellEnd"/>
      <w:r w:rsidRPr="00677D4C">
        <w:rPr>
          <w:sz w:val="24"/>
          <w:szCs w:val="24"/>
        </w:rPr>
        <w:t xml:space="preserve">-arter fra et normalt sterilt sted, før de indgik i studiet, blev inkluderet i den modificerede </w:t>
      </w:r>
      <w:r w:rsidRPr="00677D4C">
        <w:rPr>
          <w:i/>
          <w:iCs/>
          <w:sz w:val="24"/>
          <w:szCs w:val="24"/>
        </w:rPr>
        <w:t>intent-to-</w:t>
      </w:r>
      <w:proofErr w:type="spellStart"/>
      <w:r w:rsidRPr="00677D4C">
        <w:rPr>
          <w:i/>
          <w:iCs/>
          <w:sz w:val="24"/>
          <w:szCs w:val="24"/>
        </w:rPr>
        <w:t>treat</w:t>
      </w:r>
      <w:proofErr w:type="spellEnd"/>
      <w:r w:rsidRPr="00677D4C">
        <w:rPr>
          <w:sz w:val="24"/>
          <w:szCs w:val="24"/>
        </w:rPr>
        <w:t xml:space="preserve"> (MITT)-population. I den primære virkningsanalyse blev det globale respons for </w:t>
      </w:r>
      <w:proofErr w:type="spellStart"/>
      <w:r w:rsidRPr="00677D4C">
        <w:rPr>
          <w:sz w:val="24"/>
          <w:szCs w:val="24"/>
        </w:rPr>
        <w:t>anidulafungin</w:t>
      </w:r>
      <w:proofErr w:type="spellEnd"/>
      <w:r w:rsidRPr="00677D4C">
        <w:rPr>
          <w:sz w:val="24"/>
          <w:szCs w:val="24"/>
        </w:rPr>
        <w:t xml:space="preserve"> sammenlignet med </w:t>
      </w:r>
      <w:proofErr w:type="spellStart"/>
      <w:r w:rsidRPr="00677D4C">
        <w:rPr>
          <w:sz w:val="24"/>
          <w:szCs w:val="24"/>
        </w:rPr>
        <w:t>fluconazol</w:t>
      </w:r>
      <w:proofErr w:type="spellEnd"/>
      <w:r w:rsidRPr="00677D4C">
        <w:rPr>
          <w:sz w:val="24"/>
          <w:szCs w:val="24"/>
        </w:rPr>
        <w:t xml:space="preserve"> i MITT-populationer ved afslutning af intravenøs behandling i en præ-specifik statistisk sammenligning i 2 trin (non-inferioritet efterfulgt af </w:t>
      </w:r>
      <w:proofErr w:type="spellStart"/>
      <w:r w:rsidRPr="00677D4C">
        <w:rPr>
          <w:sz w:val="24"/>
          <w:szCs w:val="24"/>
        </w:rPr>
        <w:t>superioritet</w:t>
      </w:r>
      <w:proofErr w:type="spellEnd"/>
      <w:r w:rsidRPr="00677D4C">
        <w:rPr>
          <w:sz w:val="24"/>
          <w:szCs w:val="24"/>
        </w:rPr>
        <w:t xml:space="preserve">). Et succesfuldt globalt respons krævede klinisk bedring og mikrobiologisk </w:t>
      </w:r>
      <w:proofErr w:type="spellStart"/>
      <w:r w:rsidRPr="00677D4C">
        <w:rPr>
          <w:sz w:val="24"/>
          <w:szCs w:val="24"/>
        </w:rPr>
        <w:t>eradikation</w:t>
      </w:r>
      <w:proofErr w:type="spellEnd"/>
      <w:r w:rsidRPr="00677D4C">
        <w:rPr>
          <w:sz w:val="24"/>
          <w:szCs w:val="24"/>
        </w:rPr>
        <w:t>. Patienterne blev fulgt i 6 uger efter afslutning af al behandling.</w:t>
      </w:r>
    </w:p>
    <w:p w14:paraId="37939FF9" w14:textId="77777777" w:rsidR="00677D4C" w:rsidRPr="00677D4C" w:rsidRDefault="00677D4C" w:rsidP="00AC1A53">
      <w:pPr>
        <w:ind w:left="851"/>
        <w:rPr>
          <w:sz w:val="24"/>
          <w:szCs w:val="24"/>
        </w:rPr>
      </w:pPr>
    </w:p>
    <w:p w14:paraId="356CD399" w14:textId="77777777" w:rsidR="00677D4C" w:rsidRPr="00677D4C" w:rsidRDefault="00677D4C" w:rsidP="00AC1A53">
      <w:pPr>
        <w:ind w:left="851"/>
        <w:rPr>
          <w:sz w:val="24"/>
          <w:szCs w:val="24"/>
        </w:rPr>
      </w:pPr>
      <w:r w:rsidRPr="00677D4C">
        <w:rPr>
          <w:sz w:val="24"/>
          <w:szCs w:val="24"/>
        </w:rPr>
        <w:t>256 patienter i alderen 16</w:t>
      </w:r>
      <w:r w:rsidRPr="00677D4C">
        <w:rPr>
          <w:sz w:val="24"/>
          <w:szCs w:val="24"/>
        </w:rPr>
        <w:noBreakHyphen/>
        <w:t xml:space="preserve">91 år blev randomiseret til behandling, og fik mindst én dosis af studielægemidlet. De hyppigste arter isoleret ved </w:t>
      </w:r>
      <w:r w:rsidRPr="00677D4C">
        <w:rPr>
          <w:i/>
          <w:sz w:val="24"/>
          <w:szCs w:val="24"/>
        </w:rPr>
        <w:t xml:space="preserve">baseline </w:t>
      </w:r>
      <w:r w:rsidRPr="00677D4C">
        <w:rPr>
          <w:sz w:val="24"/>
          <w:szCs w:val="24"/>
        </w:rPr>
        <w:t xml:space="preserve">var </w:t>
      </w:r>
      <w:r w:rsidRPr="00677D4C">
        <w:rPr>
          <w:i/>
          <w:sz w:val="24"/>
          <w:szCs w:val="24"/>
        </w:rPr>
        <w:t xml:space="preserve">C. </w:t>
      </w:r>
      <w:proofErr w:type="spellStart"/>
      <w:r w:rsidRPr="00677D4C">
        <w:rPr>
          <w:i/>
          <w:sz w:val="24"/>
          <w:szCs w:val="24"/>
        </w:rPr>
        <w:t>albicans</w:t>
      </w:r>
      <w:proofErr w:type="spellEnd"/>
      <w:r w:rsidRPr="00677D4C">
        <w:rPr>
          <w:i/>
          <w:sz w:val="24"/>
          <w:szCs w:val="24"/>
        </w:rPr>
        <w:t xml:space="preserve"> </w:t>
      </w:r>
      <w:r w:rsidRPr="00677D4C">
        <w:rPr>
          <w:sz w:val="24"/>
          <w:szCs w:val="24"/>
        </w:rPr>
        <w:t xml:space="preserve">(63,8 % </w:t>
      </w:r>
      <w:proofErr w:type="spellStart"/>
      <w:r w:rsidRPr="00677D4C">
        <w:rPr>
          <w:sz w:val="24"/>
          <w:szCs w:val="24"/>
        </w:rPr>
        <w:t>anidulafungin</w:t>
      </w:r>
      <w:proofErr w:type="spellEnd"/>
      <w:r w:rsidRPr="00677D4C">
        <w:rPr>
          <w:sz w:val="24"/>
          <w:szCs w:val="24"/>
        </w:rPr>
        <w:t xml:space="preserve">, 59,3 % </w:t>
      </w:r>
      <w:proofErr w:type="spellStart"/>
      <w:r w:rsidRPr="00677D4C">
        <w:rPr>
          <w:sz w:val="24"/>
          <w:szCs w:val="24"/>
        </w:rPr>
        <w:t>fluconazol</w:t>
      </w:r>
      <w:proofErr w:type="spellEnd"/>
      <w:r w:rsidRPr="00677D4C">
        <w:rPr>
          <w:sz w:val="24"/>
          <w:szCs w:val="24"/>
        </w:rPr>
        <w:t xml:space="preserve">) efterfulgt af </w:t>
      </w:r>
      <w:r w:rsidRPr="00677D4C">
        <w:rPr>
          <w:i/>
          <w:sz w:val="24"/>
          <w:szCs w:val="24"/>
        </w:rPr>
        <w:t xml:space="preserve">C. </w:t>
      </w:r>
      <w:proofErr w:type="spellStart"/>
      <w:r w:rsidRPr="00677D4C">
        <w:rPr>
          <w:i/>
          <w:sz w:val="24"/>
          <w:szCs w:val="24"/>
        </w:rPr>
        <w:t>glabrata</w:t>
      </w:r>
      <w:proofErr w:type="spellEnd"/>
      <w:r w:rsidRPr="00677D4C">
        <w:rPr>
          <w:i/>
          <w:sz w:val="24"/>
          <w:szCs w:val="24"/>
        </w:rPr>
        <w:t xml:space="preserve"> </w:t>
      </w:r>
      <w:r w:rsidRPr="00677D4C">
        <w:rPr>
          <w:sz w:val="24"/>
          <w:szCs w:val="24"/>
        </w:rPr>
        <w:t xml:space="preserve">(15,7 %, 25,4 %), </w:t>
      </w:r>
      <w:r w:rsidRPr="00677D4C">
        <w:rPr>
          <w:i/>
          <w:sz w:val="24"/>
          <w:szCs w:val="24"/>
        </w:rPr>
        <w:t xml:space="preserve">C. </w:t>
      </w:r>
      <w:proofErr w:type="spellStart"/>
      <w:r w:rsidRPr="00677D4C">
        <w:rPr>
          <w:i/>
          <w:sz w:val="24"/>
          <w:szCs w:val="24"/>
        </w:rPr>
        <w:t>parapsilosis</w:t>
      </w:r>
      <w:proofErr w:type="spellEnd"/>
      <w:r w:rsidRPr="00677D4C">
        <w:rPr>
          <w:i/>
          <w:sz w:val="24"/>
          <w:szCs w:val="24"/>
        </w:rPr>
        <w:t xml:space="preserve"> </w:t>
      </w:r>
      <w:r w:rsidRPr="00677D4C">
        <w:rPr>
          <w:sz w:val="24"/>
          <w:szCs w:val="24"/>
        </w:rPr>
        <w:t xml:space="preserve">(10,2 %, 13,6 %) og </w:t>
      </w:r>
      <w:r w:rsidRPr="00677D4C">
        <w:rPr>
          <w:i/>
          <w:sz w:val="24"/>
          <w:szCs w:val="24"/>
        </w:rPr>
        <w:t xml:space="preserve">C. </w:t>
      </w:r>
      <w:proofErr w:type="spellStart"/>
      <w:r w:rsidRPr="00677D4C">
        <w:rPr>
          <w:i/>
          <w:sz w:val="24"/>
          <w:szCs w:val="24"/>
        </w:rPr>
        <w:t>tropicalis</w:t>
      </w:r>
      <w:proofErr w:type="spellEnd"/>
      <w:r w:rsidRPr="00677D4C">
        <w:rPr>
          <w:i/>
          <w:sz w:val="24"/>
          <w:szCs w:val="24"/>
        </w:rPr>
        <w:t xml:space="preserve"> </w:t>
      </w:r>
      <w:r w:rsidRPr="00677D4C">
        <w:rPr>
          <w:sz w:val="24"/>
          <w:szCs w:val="24"/>
        </w:rPr>
        <w:t>(11,8 %, 9,3 %) med henholdsvis 20, 13 og 15 </w:t>
      </w:r>
      <w:proofErr w:type="spellStart"/>
      <w:r w:rsidRPr="00677D4C">
        <w:rPr>
          <w:sz w:val="24"/>
          <w:szCs w:val="24"/>
        </w:rPr>
        <w:t>isolater</w:t>
      </w:r>
      <w:proofErr w:type="spellEnd"/>
      <w:r w:rsidRPr="00677D4C">
        <w:rPr>
          <w:sz w:val="24"/>
          <w:szCs w:val="24"/>
        </w:rPr>
        <w:t xml:space="preserve"> af de 3 sidstnævnte arter i </w:t>
      </w:r>
      <w:proofErr w:type="spellStart"/>
      <w:r w:rsidRPr="00677D4C">
        <w:rPr>
          <w:sz w:val="24"/>
          <w:szCs w:val="24"/>
        </w:rPr>
        <w:t>anidulafungin</w:t>
      </w:r>
      <w:proofErr w:type="spellEnd"/>
      <w:r w:rsidRPr="00677D4C">
        <w:rPr>
          <w:sz w:val="24"/>
          <w:szCs w:val="24"/>
        </w:rPr>
        <w:t xml:space="preserve">-gruppen. Størstedelen af patienterne havde Apache II-score ≤ 20, og meget få var </w:t>
      </w:r>
      <w:proofErr w:type="spellStart"/>
      <w:r w:rsidRPr="00677D4C">
        <w:rPr>
          <w:sz w:val="24"/>
          <w:szCs w:val="24"/>
        </w:rPr>
        <w:t>neutropene</w:t>
      </w:r>
      <w:proofErr w:type="spellEnd"/>
      <w:r w:rsidRPr="00677D4C">
        <w:rPr>
          <w:sz w:val="24"/>
          <w:szCs w:val="24"/>
        </w:rPr>
        <w:t>.</w:t>
      </w:r>
    </w:p>
    <w:p w14:paraId="2AFE5AA4" w14:textId="77777777" w:rsidR="00677D4C" w:rsidRPr="00677D4C" w:rsidRDefault="00677D4C" w:rsidP="00AC1A53">
      <w:pPr>
        <w:ind w:left="851"/>
        <w:rPr>
          <w:sz w:val="24"/>
          <w:szCs w:val="24"/>
        </w:rPr>
      </w:pPr>
    </w:p>
    <w:p w14:paraId="7AE8190C" w14:textId="77777777" w:rsidR="00677D4C" w:rsidRPr="00677D4C" w:rsidRDefault="00677D4C" w:rsidP="00AC1A53">
      <w:pPr>
        <w:ind w:left="851"/>
        <w:rPr>
          <w:sz w:val="24"/>
          <w:szCs w:val="24"/>
        </w:rPr>
      </w:pPr>
      <w:r w:rsidRPr="00677D4C">
        <w:rPr>
          <w:sz w:val="24"/>
          <w:szCs w:val="24"/>
        </w:rPr>
        <w:t>Virkningsdata, både totalt og i forskellige undergrupper, ses i tabel 2 nedenfor.</w:t>
      </w:r>
    </w:p>
    <w:p w14:paraId="3515C889" w14:textId="77777777" w:rsidR="00677D4C" w:rsidRPr="00677D4C" w:rsidRDefault="00677D4C" w:rsidP="00AC1A53">
      <w:pPr>
        <w:ind w:left="851"/>
        <w:rPr>
          <w:sz w:val="24"/>
          <w:szCs w:val="24"/>
        </w:rPr>
      </w:pPr>
    </w:p>
    <w:p w14:paraId="1FBB0E42" w14:textId="77777777" w:rsidR="00677D4C" w:rsidRPr="00677D4C" w:rsidRDefault="00677D4C" w:rsidP="00677D4C">
      <w:pPr>
        <w:tabs>
          <w:tab w:val="left" w:pos="851"/>
        </w:tabs>
        <w:ind w:left="851"/>
        <w:rPr>
          <w:b/>
          <w:bCs/>
          <w:sz w:val="24"/>
          <w:szCs w:val="24"/>
        </w:rPr>
      </w:pPr>
      <w:r w:rsidRPr="00677D4C">
        <w:rPr>
          <w:b/>
          <w:bCs/>
          <w:sz w:val="24"/>
          <w:szCs w:val="24"/>
        </w:rPr>
        <w:t>Tabel 2. Global succes i MITT-populationen: primære og sekundære endepunkter</w:t>
      </w:r>
    </w:p>
    <w:p w14:paraId="661EAF53" w14:textId="77777777" w:rsidR="00677D4C" w:rsidRPr="00677D4C" w:rsidRDefault="00677D4C" w:rsidP="00677D4C">
      <w:pPr>
        <w:tabs>
          <w:tab w:val="left" w:pos="851"/>
        </w:tabs>
        <w:ind w:left="851"/>
        <w:rPr>
          <w:sz w:val="24"/>
          <w:szCs w:val="24"/>
        </w:rPr>
      </w:pPr>
    </w:p>
    <w:tbl>
      <w:tblPr>
        <w:tblW w:w="51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05"/>
        <w:gridCol w:w="1957"/>
        <w:gridCol w:w="1805"/>
        <w:gridCol w:w="1955"/>
      </w:tblGrid>
      <w:tr w:rsidR="00677D4C" w:rsidRPr="00677D4C" w14:paraId="240AFC70" w14:textId="77777777" w:rsidTr="00A4394E">
        <w:trPr>
          <w:trHeight w:val="757"/>
        </w:trPr>
        <w:tc>
          <w:tcPr>
            <w:tcW w:w="2090" w:type="pct"/>
            <w:tcBorders>
              <w:top w:val="single" w:sz="4" w:space="0" w:color="000000"/>
              <w:left w:val="single" w:sz="4" w:space="0" w:color="000000"/>
              <w:bottom w:val="single" w:sz="4" w:space="0" w:color="000000"/>
              <w:right w:val="single" w:sz="4" w:space="0" w:color="000000"/>
            </w:tcBorders>
          </w:tcPr>
          <w:p w14:paraId="4238E994" w14:textId="77777777" w:rsidR="00677D4C" w:rsidRPr="00677D4C" w:rsidRDefault="00677D4C" w:rsidP="00AC1A53">
            <w:pPr>
              <w:rPr>
                <w:sz w:val="22"/>
                <w:szCs w:val="22"/>
              </w:rPr>
            </w:pPr>
          </w:p>
        </w:tc>
        <w:tc>
          <w:tcPr>
            <w:tcW w:w="996" w:type="pct"/>
            <w:tcBorders>
              <w:top w:val="single" w:sz="4" w:space="0" w:color="000000"/>
              <w:left w:val="single" w:sz="4" w:space="0" w:color="000000"/>
              <w:bottom w:val="single" w:sz="4" w:space="0" w:color="000000"/>
              <w:right w:val="single" w:sz="4" w:space="0" w:color="000000"/>
            </w:tcBorders>
            <w:hideMark/>
          </w:tcPr>
          <w:p w14:paraId="1C65B839" w14:textId="77777777" w:rsidR="00677D4C" w:rsidRPr="00677D4C" w:rsidRDefault="00677D4C" w:rsidP="00A4394E">
            <w:pPr>
              <w:jc w:val="center"/>
              <w:rPr>
                <w:sz w:val="22"/>
                <w:szCs w:val="22"/>
                <w:lang w:val="en-US"/>
              </w:rPr>
            </w:pPr>
            <w:r w:rsidRPr="00677D4C">
              <w:rPr>
                <w:sz w:val="22"/>
                <w:szCs w:val="22"/>
                <w:lang w:val="en-US"/>
              </w:rPr>
              <w:t>Anidulafungin</w:t>
            </w:r>
          </w:p>
        </w:tc>
        <w:tc>
          <w:tcPr>
            <w:tcW w:w="919" w:type="pct"/>
            <w:tcBorders>
              <w:top w:val="single" w:sz="4" w:space="0" w:color="000000"/>
              <w:left w:val="single" w:sz="4" w:space="0" w:color="000000"/>
              <w:bottom w:val="single" w:sz="4" w:space="0" w:color="000000"/>
              <w:right w:val="single" w:sz="4" w:space="0" w:color="000000"/>
            </w:tcBorders>
            <w:hideMark/>
          </w:tcPr>
          <w:p w14:paraId="055913F0" w14:textId="77777777" w:rsidR="00677D4C" w:rsidRPr="00677D4C" w:rsidRDefault="00677D4C" w:rsidP="00A4394E">
            <w:pPr>
              <w:jc w:val="center"/>
              <w:rPr>
                <w:sz w:val="22"/>
                <w:szCs w:val="22"/>
                <w:lang w:val="en-US"/>
              </w:rPr>
            </w:pPr>
            <w:proofErr w:type="spellStart"/>
            <w:r w:rsidRPr="00677D4C">
              <w:rPr>
                <w:sz w:val="22"/>
                <w:szCs w:val="22"/>
                <w:lang w:val="en-US"/>
              </w:rPr>
              <w:t>Fluconazol</w:t>
            </w:r>
            <w:proofErr w:type="spellEnd"/>
          </w:p>
        </w:tc>
        <w:tc>
          <w:tcPr>
            <w:tcW w:w="995" w:type="pct"/>
            <w:tcBorders>
              <w:top w:val="single" w:sz="4" w:space="0" w:color="000000"/>
              <w:left w:val="single" w:sz="4" w:space="0" w:color="000000"/>
              <w:bottom w:val="single" w:sz="4" w:space="0" w:color="000000"/>
              <w:right w:val="single" w:sz="4" w:space="0" w:color="000000"/>
            </w:tcBorders>
            <w:hideMark/>
          </w:tcPr>
          <w:p w14:paraId="455E9EA0" w14:textId="77777777" w:rsidR="00677D4C" w:rsidRPr="00677D4C" w:rsidRDefault="00677D4C" w:rsidP="00A4394E">
            <w:pPr>
              <w:jc w:val="center"/>
              <w:rPr>
                <w:sz w:val="22"/>
                <w:szCs w:val="22"/>
              </w:rPr>
            </w:pPr>
            <w:r w:rsidRPr="00677D4C">
              <w:rPr>
                <w:sz w:val="22"/>
                <w:szCs w:val="22"/>
              </w:rPr>
              <w:t xml:space="preserve">Forskelle mellem grupper </w:t>
            </w:r>
            <w:r w:rsidRPr="00677D4C">
              <w:rPr>
                <w:sz w:val="22"/>
                <w:szCs w:val="22"/>
                <w:vertAlign w:val="superscript"/>
              </w:rPr>
              <w:t>a</w:t>
            </w:r>
          </w:p>
          <w:p w14:paraId="59F8420E" w14:textId="77777777" w:rsidR="00677D4C" w:rsidRPr="00677D4C" w:rsidRDefault="00677D4C" w:rsidP="00A4394E">
            <w:pPr>
              <w:jc w:val="center"/>
              <w:rPr>
                <w:sz w:val="22"/>
                <w:szCs w:val="22"/>
              </w:rPr>
            </w:pPr>
            <w:r w:rsidRPr="00677D4C">
              <w:rPr>
                <w:sz w:val="22"/>
                <w:szCs w:val="22"/>
              </w:rPr>
              <w:t>(95 % CI)</w:t>
            </w:r>
          </w:p>
        </w:tc>
      </w:tr>
      <w:tr w:rsidR="00677D4C" w:rsidRPr="00677D4C" w14:paraId="023D720D" w14:textId="77777777" w:rsidTr="00A4394E">
        <w:trPr>
          <w:trHeight w:val="505"/>
        </w:trPr>
        <w:tc>
          <w:tcPr>
            <w:tcW w:w="2090" w:type="pct"/>
            <w:tcBorders>
              <w:top w:val="single" w:sz="4" w:space="0" w:color="000000"/>
              <w:left w:val="single" w:sz="4" w:space="0" w:color="000000"/>
              <w:bottom w:val="single" w:sz="4" w:space="0" w:color="000000"/>
              <w:right w:val="single" w:sz="4" w:space="0" w:color="000000"/>
            </w:tcBorders>
            <w:hideMark/>
          </w:tcPr>
          <w:p w14:paraId="54831700" w14:textId="77777777" w:rsidR="00677D4C" w:rsidRPr="00677D4C" w:rsidRDefault="00677D4C" w:rsidP="00AC1A53">
            <w:pPr>
              <w:rPr>
                <w:b/>
                <w:sz w:val="22"/>
                <w:szCs w:val="22"/>
              </w:rPr>
            </w:pPr>
            <w:r w:rsidRPr="00677D4C">
              <w:rPr>
                <w:b/>
                <w:sz w:val="22"/>
                <w:szCs w:val="22"/>
              </w:rPr>
              <w:t xml:space="preserve">Afslutning af </w:t>
            </w:r>
            <w:proofErr w:type="spellStart"/>
            <w:r w:rsidRPr="00677D4C">
              <w:rPr>
                <w:b/>
                <w:sz w:val="22"/>
                <w:szCs w:val="22"/>
              </w:rPr>
              <w:t>i.v</w:t>
            </w:r>
            <w:proofErr w:type="spellEnd"/>
            <w:r w:rsidRPr="00677D4C">
              <w:rPr>
                <w:b/>
                <w:sz w:val="22"/>
                <w:szCs w:val="22"/>
              </w:rPr>
              <w:t>.-behandling (primært endepunkt)</w:t>
            </w:r>
          </w:p>
        </w:tc>
        <w:tc>
          <w:tcPr>
            <w:tcW w:w="996" w:type="pct"/>
            <w:tcBorders>
              <w:top w:val="single" w:sz="4" w:space="0" w:color="000000"/>
              <w:left w:val="single" w:sz="4" w:space="0" w:color="000000"/>
              <w:bottom w:val="single" w:sz="4" w:space="0" w:color="000000"/>
              <w:right w:val="single" w:sz="4" w:space="0" w:color="000000"/>
            </w:tcBorders>
            <w:hideMark/>
          </w:tcPr>
          <w:p w14:paraId="44162B53" w14:textId="77777777" w:rsidR="00677D4C" w:rsidRPr="00677D4C" w:rsidRDefault="00677D4C" w:rsidP="00A4394E">
            <w:pPr>
              <w:jc w:val="center"/>
              <w:rPr>
                <w:b/>
                <w:sz w:val="22"/>
                <w:szCs w:val="22"/>
                <w:lang w:val="en-US"/>
              </w:rPr>
            </w:pPr>
            <w:r w:rsidRPr="00677D4C">
              <w:rPr>
                <w:b/>
                <w:sz w:val="22"/>
                <w:szCs w:val="22"/>
                <w:lang w:val="en-US"/>
              </w:rPr>
              <w:t>96/127 (75,6 %)</w:t>
            </w:r>
          </w:p>
        </w:tc>
        <w:tc>
          <w:tcPr>
            <w:tcW w:w="919" w:type="pct"/>
            <w:tcBorders>
              <w:top w:val="single" w:sz="4" w:space="0" w:color="000000"/>
              <w:left w:val="single" w:sz="4" w:space="0" w:color="000000"/>
              <w:bottom w:val="single" w:sz="4" w:space="0" w:color="000000"/>
              <w:right w:val="single" w:sz="4" w:space="0" w:color="000000"/>
            </w:tcBorders>
            <w:hideMark/>
          </w:tcPr>
          <w:p w14:paraId="2188DE34" w14:textId="77777777" w:rsidR="00677D4C" w:rsidRPr="00677D4C" w:rsidRDefault="00677D4C" w:rsidP="00A4394E">
            <w:pPr>
              <w:jc w:val="center"/>
              <w:rPr>
                <w:b/>
                <w:sz w:val="22"/>
                <w:szCs w:val="22"/>
                <w:lang w:val="en-US"/>
              </w:rPr>
            </w:pPr>
            <w:r w:rsidRPr="00677D4C">
              <w:rPr>
                <w:b/>
                <w:sz w:val="22"/>
                <w:szCs w:val="22"/>
                <w:lang w:val="en-US"/>
              </w:rPr>
              <w:t>71/118 (60,2 %)</w:t>
            </w:r>
          </w:p>
        </w:tc>
        <w:tc>
          <w:tcPr>
            <w:tcW w:w="995" w:type="pct"/>
            <w:tcBorders>
              <w:top w:val="single" w:sz="4" w:space="0" w:color="000000"/>
              <w:left w:val="single" w:sz="4" w:space="0" w:color="000000"/>
              <w:bottom w:val="single" w:sz="4" w:space="0" w:color="000000"/>
              <w:right w:val="single" w:sz="4" w:space="0" w:color="000000"/>
            </w:tcBorders>
            <w:hideMark/>
          </w:tcPr>
          <w:p w14:paraId="1AC13C92" w14:textId="77777777" w:rsidR="00677D4C" w:rsidRPr="00677D4C" w:rsidRDefault="00677D4C" w:rsidP="00A4394E">
            <w:pPr>
              <w:jc w:val="center"/>
              <w:rPr>
                <w:b/>
                <w:sz w:val="22"/>
                <w:szCs w:val="22"/>
                <w:lang w:val="en-US"/>
              </w:rPr>
            </w:pPr>
            <w:r w:rsidRPr="00677D4C">
              <w:rPr>
                <w:b/>
                <w:sz w:val="22"/>
                <w:szCs w:val="22"/>
                <w:lang w:val="en-US"/>
              </w:rPr>
              <w:t>15,42 (3,9; 27,0)</w:t>
            </w:r>
          </w:p>
        </w:tc>
      </w:tr>
      <w:tr w:rsidR="00677D4C" w:rsidRPr="00677D4C" w14:paraId="7EE7828F" w14:textId="77777777" w:rsidTr="00A4394E">
        <w:trPr>
          <w:trHeight w:val="252"/>
        </w:trPr>
        <w:tc>
          <w:tcPr>
            <w:tcW w:w="2090" w:type="pct"/>
            <w:tcBorders>
              <w:top w:val="single" w:sz="4" w:space="0" w:color="000000"/>
              <w:left w:val="single" w:sz="4" w:space="0" w:color="000000"/>
              <w:bottom w:val="single" w:sz="4" w:space="0" w:color="000000"/>
              <w:right w:val="single" w:sz="4" w:space="0" w:color="000000"/>
            </w:tcBorders>
            <w:hideMark/>
          </w:tcPr>
          <w:p w14:paraId="0A4D1B5E" w14:textId="77777777" w:rsidR="00677D4C" w:rsidRPr="00677D4C" w:rsidRDefault="00677D4C" w:rsidP="00A4394E">
            <w:pPr>
              <w:ind w:left="174"/>
              <w:rPr>
                <w:sz w:val="22"/>
                <w:szCs w:val="22"/>
                <w:lang w:val="en-US"/>
              </w:rPr>
            </w:pPr>
            <w:r w:rsidRPr="00677D4C">
              <w:rPr>
                <w:sz w:val="22"/>
                <w:szCs w:val="22"/>
                <w:lang w:val="en-US"/>
              </w:rPr>
              <w:t xml:space="preserve">Kun </w:t>
            </w:r>
            <w:proofErr w:type="spellStart"/>
            <w:r w:rsidRPr="00677D4C">
              <w:rPr>
                <w:sz w:val="22"/>
                <w:szCs w:val="22"/>
                <w:lang w:val="en-US"/>
              </w:rPr>
              <w:t>candidæmi</w:t>
            </w:r>
            <w:proofErr w:type="spellEnd"/>
          </w:p>
        </w:tc>
        <w:tc>
          <w:tcPr>
            <w:tcW w:w="996" w:type="pct"/>
            <w:tcBorders>
              <w:top w:val="single" w:sz="4" w:space="0" w:color="000000"/>
              <w:left w:val="single" w:sz="4" w:space="0" w:color="000000"/>
              <w:bottom w:val="single" w:sz="4" w:space="0" w:color="000000"/>
              <w:right w:val="single" w:sz="4" w:space="0" w:color="000000"/>
            </w:tcBorders>
            <w:hideMark/>
          </w:tcPr>
          <w:p w14:paraId="4B1F92EE" w14:textId="77777777" w:rsidR="00677D4C" w:rsidRPr="00677D4C" w:rsidRDefault="00677D4C" w:rsidP="00A4394E">
            <w:pPr>
              <w:jc w:val="center"/>
              <w:rPr>
                <w:sz w:val="22"/>
                <w:szCs w:val="22"/>
                <w:lang w:val="en-US"/>
              </w:rPr>
            </w:pPr>
            <w:r w:rsidRPr="00677D4C">
              <w:rPr>
                <w:sz w:val="22"/>
                <w:szCs w:val="22"/>
                <w:lang w:val="en-US"/>
              </w:rPr>
              <w:t>88/116 (75,9 %)</w:t>
            </w:r>
          </w:p>
        </w:tc>
        <w:tc>
          <w:tcPr>
            <w:tcW w:w="919" w:type="pct"/>
            <w:tcBorders>
              <w:top w:val="single" w:sz="4" w:space="0" w:color="000000"/>
              <w:left w:val="single" w:sz="4" w:space="0" w:color="000000"/>
              <w:bottom w:val="single" w:sz="4" w:space="0" w:color="000000"/>
              <w:right w:val="single" w:sz="4" w:space="0" w:color="000000"/>
            </w:tcBorders>
            <w:hideMark/>
          </w:tcPr>
          <w:p w14:paraId="1554A49F" w14:textId="77777777" w:rsidR="00677D4C" w:rsidRPr="00677D4C" w:rsidRDefault="00677D4C" w:rsidP="00A4394E">
            <w:pPr>
              <w:jc w:val="center"/>
              <w:rPr>
                <w:sz w:val="22"/>
                <w:szCs w:val="22"/>
                <w:lang w:val="en-US"/>
              </w:rPr>
            </w:pPr>
            <w:r w:rsidRPr="00677D4C">
              <w:rPr>
                <w:sz w:val="22"/>
                <w:szCs w:val="22"/>
                <w:lang w:val="en-US"/>
              </w:rPr>
              <w:t>63/103 (61,2 %)</w:t>
            </w:r>
          </w:p>
        </w:tc>
        <w:tc>
          <w:tcPr>
            <w:tcW w:w="995" w:type="pct"/>
            <w:tcBorders>
              <w:top w:val="single" w:sz="4" w:space="0" w:color="000000"/>
              <w:left w:val="single" w:sz="4" w:space="0" w:color="000000"/>
              <w:bottom w:val="single" w:sz="4" w:space="0" w:color="000000"/>
              <w:right w:val="single" w:sz="4" w:space="0" w:color="000000"/>
            </w:tcBorders>
            <w:hideMark/>
          </w:tcPr>
          <w:p w14:paraId="6B3C2F17" w14:textId="77777777" w:rsidR="00677D4C" w:rsidRPr="00677D4C" w:rsidRDefault="00677D4C" w:rsidP="00A4394E">
            <w:pPr>
              <w:jc w:val="center"/>
              <w:rPr>
                <w:sz w:val="22"/>
                <w:szCs w:val="22"/>
                <w:lang w:val="en-US"/>
              </w:rPr>
            </w:pPr>
            <w:r w:rsidRPr="00677D4C">
              <w:rPr>
                <w:sz w:val="22"/>
                <w:szCs w:val="22"/>
                <w:lang w:val="en-US"/>
              </w:rPr>
              <w:t>14,7 (2,5; 26,9)</w:t>
            </w:r>
          </w:p>
        </w:tc>
      </w:tr>
      <w:tr w:rsidR="00677D4C" w:rsidRPr="00677D4C" w14:paraId="2FEC51B5" w14:textId="77777777" w:rsidTr="00A4394E">
        <w:trPr>
          <w:trHeight w:val="251"/>
        </w:trPr>
        <w:tc>
          <w:tcPr>
            <w:tcW w:w="2090" w:type="pct"/>
            <w:tcBorders>
              <w:top w:val="single" w:sz="4" w:space="0" w:color="000000"/>
              <w:left w:val="single" w:sz="4" w:space="0" w:color="000000"/>
              <w:bottom w:val="single" w:sz="4" w:space="0" w:color="000000"/>
              <w:right w:val="single" w:sz="4" w:space="0" w:color="000000"/>
            </w:tcBorders>
            <w:hideMark/>
          </w:tcPr>
          <w:p w14:paraId="128895DF" w14:textId="77777777" w:rsidR="00677D4C" w:rsidRPr="00677D4C" w:rsidRDefault="00677D4C" w:rsidP="00A4394E">
            <w:pPr>
              <w:ind w:left="174"/>
              <w:rPr>
                <w:sz w:val="22"/>
                <w:szCs w:val="22"/>
                <w:lang w:val="en-US"/>
              </w:rPr>
            </w:pPr>
            <w:r w:rsidRPr="00677D4C">
              <w:rPr>
                <w:sz w:val="22"/>
                <w:szCs w:val="22"/>
                <w:lang w:val="en-US"/>
              </w:rPr>
              <w:t xml:space="preserve">Andre sterile </w:t>
            </w:r>
            <w:proofErr w:type="spellStart"/>
            <w:r w:rsidRPr="00677D4C">
              <w:rPr>
                <w:sz w:val="22"/>
                <w:szCs w:val="22"/>
                <w:lang w:val="en-US"/>
              </w:rPr>
              <w:t>steder</w:t>
            </w:r>
            <w:r w:rsidRPr="00677D4C">
              <w:rPr>
                <w:sz w:val="22"/>
                <w:szCs w:val="22"/>
                <w:vertAlign w:val="superscript"/>
                <w:lang w:val="en-US"/>
              </w:rPr>
              <w:t>b</w:t>
            </w:r>
            <w:proofErr w:type="spellEnd"/>
          </w:p>
        </w:tc>
        <w:tc>
          <w:tcPr>
            <w:tcW w:w="996" w:type="pct"/>
            <w:tcBorders>
              <w:top w:val="single" w:sz="4" w:space="0" w:color="000000"/>
              <w:left w:val="single" w:sz="4" w:space="0" w:color="000000"/>
              <w:bottom w:val="single" w:sz="4" w:space="0" w:color="000000"/>
              <w:right w:val="single" w:sz="4" w:space="0" w:color="000000"/>
            </w:tcBorders>
            <w:hideMark/>
          </w:tcPr>
          <w:p w14:paraId="1CEA5179" w14:textId="77777777" w:rsidR="00677D4C" w:rsidRPr="00677D4C" w:rsidRDefault="00677D4C" w:rsidP="00A4394E">
            <w:pPr>
              <w:jc w:val="center"/>
              <w:rPr>
                <w:sz w:val="22"/>
                <w:szCs w:val="22"/>
                <w:lang w:val="en-US"/>
              </w:rPr>
            </w:pPr>
            <w:r w:rsidRPr="00677D4C">
              <w:rPr>
                <w:sz w:val="22"/>
                <w:szCs w:val="22"/>
                <w:lang w:val="en-US"/>
              </w:rPr>
              <w:t>8/11 (72,7 %)</w:t>
            </w:r>
          </w:p>
        </w:tc>
        <w:tc>
          <w:tcPr>
            <w:tcW w:w="919" w:type="pct"/>
            <w:tcBorders>
              <w:top w:val="single" w:sz="4" w:space="0" w:color="000000"/>
              <w:left w:val="single" w:sz="4" w:space="0" w:color="000000"/>
              <w:bottom w:val="single" w:sz="4" w:space="0" w:color="000000"/>
              <w:right w:val="single" w:sz="4" w:space="0" w:color="000000"/>
            </w:tcBorders>
            <w:hideMark/>
          </w:tcPr>
          <w:p w14:paraId="6444510B" w14:textId="77777777" w:rsidR="00677D4C" w:rsidRPr="00677D4C" w:rsidRDefault="00677D4C" w:rsidP="00A4394E">
            <w:pPr>
              <w:jc w:val="center"/>
              <w:rPr>
                <w:sz w:val="22"/>
                <w:szCs w:val="22"/>
                <w:lang w:val="en-US"/>
              </w:rPr>
            </w:pPr>
            <w:r w:rsidRPr="00677D4C">
              <w:rPr>
                <w:sz w:val="22"/>
                <w:szCs w:val="22"/>
                <w:lang w:val="en-US"/>
              </w:rPr>
              <w:t>8/15 (53,3 %)</w:t>
            </w:r>
          </w:p>
        </w:tc>
        <w:tc>
          <w:tcPr>
            <w:tcW w:w="995" w:type="pct"/>
            <w:tcBorders>
              <w:top w:val="single" w:sz="4" w:space="0" w:color="000000"/>
              <w:left w:val="single" w:sz="4" w:space="0" w:color="000000"/>
              <w:bottom w:val="single" w:sz="4" w:space="0" w:color="000000"/>
              <w:right w:val="single" w:sz="4" w:space="0" w:color="000000"/>
            </w:tcBorders>
            <w:hideMark/>
          </w:tcPr>
          <w:p w14:paraId="2BE5F4C7" w14:textId="77777777" w:rsidR="00677D4C" w:rsidRPr="00677D4C" w:rsidRDefault="00677D4C" w:rsidP="00A4394E">
            <w:pPr>
              <w:jc w:val="center"/>
              <w:rPr>
                <w:sz w:val="22"/>
                <w:szCs w:val="22"/>
                <w:lang w:val="en-US"/>
              </w:rPr>
            </w:pPr>
            <w:r w:rsidRPr="00677D4C">
              <w:rPr>
                <w:sz w:val="22"/>
                <w:szCs w:val="22"/>
                <w:lang w:val="en-US"/>
              </w:rPr>
              <w:t>-</w:t>
            </w:r>
          </w:p>
        </w:tc>
      </w:tr>
      <w:tr w:rsidR="00677D4C" w:rsidRPr="00677D4C" w14:paraId="4F7D7963" w14:textId="77777777" w:rsidTr="00A4394E">
        <w:trPr>
          <w:trHeight w:val="253"/>
        </w:trPr>
        <w:tc>
          <w:tcPr>
            <w:tcW w:w="2090" w:type="pct"/>
            <w:tcBorders>
              <w:top w:val="single" w:sz="4" w:space="0" w:color="000000"/>
              <w:left w:val="single" w:sz="4" w:space="0" w:color="000000"/>
              <w:bottom w:val="single" w:sz="4" w:space="0" w:color="000000"/>
              <w:right w:val="single" w:sz="4" w:space="0" w:color="000000"/>
            </w:tcBorders>
            <w:hideMark/>
          </w:tcPr>
          <w:p w14:paraId="1807574F" w14:textId="77777777" w:rsidR="00677D4C" w:rsidRPr="00677D4C" w:rsidRDefault="00677D4C" w:rsidP="00A4394E">
            <w:pPr>
              <w:ind w:left="316"/>
              <w:rPr>
                <w:sz w:val="22"/>
                <w:szCs w:val="22"/>
                <w:lang w:val="en-US"/>
              </w:rPr>
            </w:pPr>
            <w:proofErr w:type="spellStart"/>
            <w:r w:rsidRPr="00677D4C">
              <w:rPr>
                <w:sz w:val="22"/>
                <w:szCs w:val="22"/>
                <w:lang w:val="en-US"/>
              </w:rPr>
              <w:t>Peritonealvæske</w:t>
            </w:r>
            <w:proofErr w:type="spellEnd"/>
            <w:r w:rsidRPr="00677D4C">
              <w:rPr>
                <w:sz w:val="22"/>
                <w:szCs w:val="22"/>
                <w:lang w:val="en-US"/>
              </w:rPr>
              <w:t>/</w:t>
            </w:r>
            <w:proofErr w:type="spellStart"/>
            <w:r w:rsidRPr="00677D4C">
              <w:rPr>
                <w:sz w:val="22"/>
                <w:szCs w:val="22"/>
                <w:lang w:val="en-US"/>
              </w:rPr>
              <w:t>IA</w:t>
            </w:r>
            <w:r w:rsidRPr="00677D4C">
              <w:rPr>
                <w:sz w:val="22"/>
                <w:szCs w:val="22"/>
                <w:vertAlign w:val="superscript"/>
                <w:lang w:val="en-US"/>
              </w:rPr>
              <w:t>c</w:t>
            </w:r>
            <w:proofErr w:type="spellEnd"/>
            <w:r w:rsidRPr="00677D4C">
              <w:rPr>
                <w:sz w:val="22"/>
                <w:szCs w:val="22"/>
                <w:lang w:val="en-US"/>
              </w:rPr>
              <w:t xml:space="preserve"> </w:t>
            </w:r>
            <w:proofErr w:type="spellStart"/>
            <w:r w:rsidRPr="00677D4C">
              <w:rPr>
                <w:sz w:val="22"/>
                <w:szCs w:val="22"/>
                <w:lang w:val="en-US"/>
              </w:rPr>
              <w:t>absces</w:t>
            </w:r>
            <w:proofErr w:type="spellEnd"/>
          </w:p>
        </w:tc>
        <w:tc>
          <w:tcPr>
            <w:tcW w:w="996" w:type="pct"/>
            <w:tcBorders>
              <w:top w:val="single" w:sz="4" w:space="0" w:color="000000"/>
              <w:left w:val="single" w:sz="4" w:space="0" w:color="000000"/>
              <w:bottom w:val="single" w:sz="4" w:space="0" w:color="000000"/>
              <w:right w:val="single" w:sz="4" w:space="0" w:color="000000"/>
            </w:tcBorders>
            <w:hideMark/>
          </w:tcPr>
          <w:p w14:paraId="6CAD4145" w14:textId="77777777" w:rsidR="00677D4C" w:rsidRPr="00677D4C" w:rsidRDefault="00677D4C" w:rsidP="00A4394E">
            <w:pPr>
              <w:jc w:val="center"/>
              <w:rPr>
                <w:sz w:val="22"/>
                <w:szCs w:val="22"/>
                <w:lang w:val="en-US"/>
              </w:rPr>
            </w:pPr>
            <w:r w:rsidRPr="00677D4C">
              <w:rPr>
                <w:sz w:val="22"/>
                <w:szCs w:val="22"/>
                <w:lang w:val="en-US"/>
              </w:rPr>
              <w:t>6/8</w:t>
            </w:r>
          </w:p>
        </w:tc>
        <w:tc>
          <w:tcPr>
            <w:tcW w:w="919" w:type="pct"/>
            <w:tcBorders>
              <w:top w:val="single" w:sz="4" w:space="0" w:color="000000"/>
              <w:left w:val="single" w:sz="4" w:space="0" w:color="000000"/>
              <w:bottom w:val="single" w:sz="4" w:space="0" w:color="000000"/>
              <w:right w:val="single" w:sz="4" w:space="0" w:color="000000"/>
            </w:tcBorders>
            <w:hideMark/>
          </w:tcPr>
          <w:p w14:paraId="4DADF086" w14:textId="77777777" w:rsidR="00677D4C" w:rsidRPr="00677D4C" w:rsidRDefault="00677D4C" w:rsidP="00A4394E">
            <w:pPr>
              <w:jc w:val="center"/>
              <w:rPr>
                <w:sz w:val="22"/>
                <w:szCs w:val="22"/>
                <w:lang w:val="en-US"/>
              </w:rPr>
            </w:pPr>
            <w:r w:rsidRPr="00677D4C">
              <w:rPr>
                <w:sz w:val="22"/>
                <w:szCs w:val="22"/>
                <w:lang w:val="en-US"/>
              </w:rPr>
              <w:t>5/8</w:t>
            </w:r>
          </w:p>
        </w:tc>
        <w:tc>
          <w:tcPr>
            <w:tcW w:w="995" w:type="pct"/>
            <w:tcBorders>
              <w:top w:val="single" w:sz="4" w:space="0" w:color="000000"/>
              <w:left w:val="single" w:sz="4" w:space="0" w:color="000000"/>
              <w:bottom w:val="single" w:sz="4" w:space="0" w:color="000000"/>
              <w:right w:val="single" w:sz="4" w:space="0" w:color="000000"/>
            </w:tcBorders>
          </w:tcPr>
          <w:p w14:paraId="24F11348" w14:textId="77777777" w:rsidR="00677D4C" w:rsidRPr="00677D4C" w:rsidRDefault="00677D4C" w:rsidP="00A4394E">
            <w:pPr>
              <w:jc w:val="center"/>
              <w:rPr>
                <w:sz w:val="22"/>
                <w:szCs w:val="22"/>
                <w:lang w:val="en-US"/>
              </w:rPr>
            </w:pPr>
          </w:p>
        </w:tc>
      </w:tr>
      <w:tr w:rsidR="00677D4C" w:rsidRPr="00677D4C" w14:paraId="691B7C10" w14:textId="77777777" w:rsidTr="00A4394E">
        <w:trPr>
          <w:trHeight w:val="254"/>
        </w:trPr>
        <w:tc>
          <w:tcPr>
            <w:tcW w:w="2090" w:type="pct"/>
            <w:tcBorders>
              <w:top w:val="single" w:sz="4" w:space="0" w:color="000000"/>
              <w:left w:val="single" w:sz="4" w:space="0" w:color="000000"/>
              <w:bottom w:val="single" w:sz="4" w:space="0" w:color="000000"/>
              <w:right w:val="single" w:sz="4" w:space="0" w:color="000000"/>
            </w:tcBorders>
            <w:hideMark/>
          </w:tcPr>
          <w:p w14:paraId="1BA6A8B4" w14:textId="77777777" w:rsidR="00677D4C" w:rsidRPr="00677D4C" w:rsidRDefault="00677D4C" w:rsidP="00A4394E">
            <w:pPr>
              <w:ind w:left="316"/>
              <w:rPr>
                <w:sz w:val="22"/>
                <w:szCs w:val="22"/>
                <w:lang w:val="en-US"/>
              </w:rPr>
            </w:pPr>
            <w:r w:rsidRPr="00677D4C">
              <w:rPr>
                <w:sz w:val="22"/>
                <w:szCs w:val="22"/>
                <w:lang w:val="en-US"/>
              </w:rPr>
              <w:t>Andre</w:t>
            </w:r>
          </w:p>
        </w:tc>
        <w:tc>
          <w:tcPr>
            <w:tcW w:w="996" w:type="pct"/>
            <w:tcBorders>
              <w:top w:val="single" w:sz="4" w:space="0" w:color="000000"/>
              <w:left w:val="single" w:sz="4" w:space="0" w:color="000000"/>
              <w:bottom w:val="single" w:sz="4" w:space="0" w:color="000000"/>
              <w:right w:val="single" w:sz="4" w:space="0" w:color="000000"/>
            </w:tcBorders>
            <w:hideMark/>
          </w:tcPr>
          <w:p w14:paraId="63A2BDC8" w14:textId="77777777" w:rsidR="00677D4C" w:rsidRPr="00677D4C" w:rsidRDefault="00677D4C" w:rsidP="00A4394E">
            <w:pPr>
              <w:jc w:val="center"/>
              <w:rPr>
                <w:sz w:val="22"/>
                <w:szCs w:val="22"/>
                <w:lang w:val="en-US"/>
              </w:rPr>
            </w:pPr>
            <w:r w:rsidRPr="00677D4C">
              <w:rPr>
                <w:sz w:val="22"/>
                <w:szCs w:val="22"/>
                <w:lang w:val="en-US"/>
              </w:rPr>
              <w:t>2/3</w:t>
            </w:r>
          </w:p>
        </w:tc>
        <w:tc>
          <w:tcPr>
            <w:tcW w:w="919" w:type="pct"/>
            <w:tcBorders>
              <w:top w:val="single" w:sz="4" w:space="0" w:color="000000"/>
              <w:left w:val="single" w:sz="4" w:space="0" w:color="000000"/>
              <w:bottom w:val="single" w:sz="4" w:space="0" w:color="000000"/>
              <w:right w:val="single" w:sz="4" w:space="0" w:color="000000"/>
            </w:tcBorders>
            <w:hideMark/>
          </w:tcPr>
          <w:p w14:paraId="75578AED" w14:textId="77777777" w:rsidR="00677D4C" w:rsidRPr="00677D4C" w:rsidRDefault="00677D4C" w:rsidP="00A4394E">
            <w:pPr>
              <w:jc w:val="center"/>
              <w:rPr>
                <w:sz w:val="22"/>
                <w:szCs w:val="22"/>
                <w:lang w:val="en-US"/>
              </w:rPr>
            </w:pPr>
            <w:r w:rsidRPr="00677D4C">
              <w:rPr>
                <w:sz w:val="22"/>
                <w:szCs w:val="22"/>
                <w:lang w:val="en-US"/>
              </w:rPr>
              <w:t>3/7</w:t>
            </w:r>
          </w:p>
        </w:tc>
        <w:tc>
          <w:tcPr>
            <w:tcW w:w="995" w:type="pct"/>
            <w:tcBorders>
              <w:top w:val="single" w:sz="4" w:space="0" w:color="000000"/>
              <w:left w:val="single" w:sz="4" w:space="0" w:color="000000"/>
              <w:bottom w:val="single" w:sz="4" w:space="0" w:color="000000"/>
              <w:right w:val="single" w:sz="4" w:space="0" w:color="000000"/>
            </w:tcBorders>
          </w:tcPr>
          <w:p w14:paraId="3A79AE2B" w14:textId="77777777" w:rsidR="00677D4C" w:rsidRPr="00677D4C" w:rsidRDefault="00677D4C" w:rsidP="00A4394E">
            <w:pPr>
              <w:jc w:val="center"/>
              <w:rPr>
                <w:sz w:val="22"/>
                <w:szCs w:val="22"/>
                <w:lang w:val="en-US"/>
              </w:rPr>
            </w:pPr>
          </w:p>
        </w:tc>
      </w:tr>
      <w:tr w:rsidR="00677D4C" w:rsidRPr="00677D4C" w14:paraId="7656A5FB" w14:textId="77777777" w:rsidTr="00A4394E">
        <w:trPr>
          <w:trHeight w:val="251"/>
        </w:trPr>
        <w:tc>
          <w:tcPr>
            <w:tcW w:w="2090" w:type="pct"/>
            <w:tcBorders>
              <w:top w:val="single" w:sz="4" w:space="0" w:color="000000"/>
              <w:left w:val="single" w:sz="4" w:space="0" w:color="000000"/>
              <w:bottom w:val="single" w:sz="4" w:space="0" w:color="000000"/>
              <w:right w:val="single" w:sz="4" w:space="0" w:color="000000"/>
            </w:tcBorders>
          </w:tcPr>
          <w:p w14:paraId="5E7366D9" w14:textId="77777777" w:rsidR="00677D4C" w:rsidRPr="00677D4C" w:rsidRDefault="00677D4C" w:rsidP="00AC1A53">
            <w:pPr>
              <w:rPr>
                <w:sz w:val="22"/>
                <w:szCs w:val="22"/>
                <w:lang w:val="en-US"/>
              </w:rPr>
            </w:pPr>
          </w:p>
        </w:tc>
        <w:tc>
          <w:tcPr>
            <w:tcW w:w="996" w:type="pct"/>
            <w:tcBorders>
              <w:top w:val="single" w:sz="4" w:space="0" w:color="000000"/>
              <w:left w:val="single" w:sz="4" w:space="0" w:color="000000"/>
              <w:bottom w:val="single" w:sz="4" w:space="0" w:color="000000"/>
              <w:right w:val="single" w:sz="4" w:space="0" w:color="000000"/>
            </w:tcBorders>
          </w:tcPr>
          <w:p w14:paraId="0C3D8866" w14:textId="77777777" w:rsidR="00677D4C" w:rsidRPr="00677D4C" w:rsidRDefault="00677D4C" w:rsidP="00A4394E">
            <w:pPr>
              <w:jc w:val="center"/>
              <w:rPr>
                <w:sz w:val="22"/>
                <w:szCs w:val="22"/>
                <w:lang w:val="en-US"/>
              </w:rPr>
            </w:pPr>
          </w:p>
        </w:tc>
        <w:tc>
          <w:tcPr>
            <w:tcW w:w="919" w:type="pct"/>
            <w:tcBorders>
              <w:top w:val="single" w:sz="4" w:space="0" w:color="000000"/>
              <w:left w:val="single" w:sz="4" w:space="0" w:color="000000"/>
              <w:bottom w:val="single" w:sz="4" w:space="0" w:color="000000"/>
              <w:right w:val="single" w:sz="4" w:space="0" w:color="000000"/>
            </w:tcBorders>
          </w:tcPr>
          <w:p w14:paraId="2FA6644F" w14:textId="77777777" w:rsidR="00677D4C" w:rsidRPr="00677D4C" w:rsidRDefault="00677D4C" w:rsidP="00A4394E">
            <w:pPr>
              <w:jc w:val="center"/>
              <w:rPr>
                <w:sz w:val="22"/>
                <w:szCs w:val="22"/>
                <w:lang w:val="en-US"/>
              </w:rPr>
            </w:pPr>
          </w:p>
        </w:tc>
        <w:tc>
          <w:tcPr>
            <w:tcW w:w="995" w:type="pct"/>
            <w:tcBorders>
              <w:top w:val="single" w:sz="4" w:space="0" w:color="000000"/>
              <w:left w:val="single" w:sz="4" w:space="0" w:color="000000"/>
              <w:bottom w:val="single" w:sz="4" w:space="0" w:color="000000"/>
              <w:right w:val="single" w:sz="4" w:space="0" w:color="000000"/>
            </w:tcBorders>
          </w:tcPr>
          <w:p w14:paraId="1D62E778" w14:textId="77777777" w:rsidR="00677D4C" w:rsidRPr="00677D4C" w:rsidRDefault="00677D4C" w:rsidP="00A4394E">
            <w:pPr>
              <w:jc w:val="center"/>
              <w:rPr>
                <w:sz w:val="22"/>
                <w:szCs w:val="22"/>
                <w:lang w:val="en-US"/>
              </w:rPr>
            </w:pPr>
          </w:p>
        </w:tc>
      </w:tr>
      <w:tr w:rsidR="00677D4C" w:rsidRPr="00677D4C" w14:paraId="3802F7C2" w14:textId="77777777" w:rsidTr="00A4394E">
        <w:trPr>
          <w:trHeight w:val="253"/>
        </w:trPr>
        <w:tc>
          <w:tcPr>
            <w:tcW w:w="2090" w:type="pct"/>
            <w:tcBorders>
              <w:top w:val="single" w:sz="4" w:space="0" w:color="000000"/>
              <w:left w:val="single" w:sz="4" w:space="0" w:color="000000"/>
              <w:bottom w:val="single" w:sz="4" w:space="0" w:color="000000"/>
              <w:right w:val="single" w:sz="4" w:space="0" w:color="000000"/>
            </w:tcBorders>
            <w:hideMark/>
          </w:tcPr>
          <w:p w14:paraId="752A81A5" w14:textId="77777777" w:rsidR="00677D4C" w:rsidRPr="00677D4C" w:rsidRDefault="00677D4C" w:rsidP="00A4394E">
            <w:pPr>
              <w:ind w:left="174"/>
              <w:rPr>
                <w:sz w:val="22"/>
                <w:szCs w:val="22"/>
                <w:lang w:val="en-US"/>
              </w:rPr>
            </w:pPr>
            <w:r w:rsidRPr="00677D4C">
              <w:rPr>
                <w:i/>
                <w:sz w:val="22"/>
                <w:szCs w:val="22"/>
                <w:lang w:val="en-US"/>
              </w:rPr>
              <w:t xml:space="preserve">C. </w:t>
            </w:r>
            <w:proofErr w:type="spellStart"/>
            <w:r w:rsidRPr="00677D4C">
              <w:rPr>
                <w:i/>
                <w:sz w:val="22"/>
                <w:szCs w:val="22"/>
                <w:lang w:val="en-US"/>
              </w:rPr>
              <w:t>albicans</w:t>
            </w:r>
            <w:r w:rsidRPr="00677D4C">
              <w:rPr>
                <w:sz w:val="22"/>
                <w:szCs w:val="22"/>
                <w:vertAlign w:val="superscript"/>
                <w:lang w:val="en-US"/>
              </w:rPr>
              <w:t>d</w:t>
            </w:r>
            <w:proofErr w:type="spellEnd"/>
          </w:p>
        </w:tc>
        <w:tc>
          <w:tcPr>
            <w:tcW w:w="996" w:type="pct"/>
            <w:tcBorders>
              <w:top w:val="single" w:sz="4" w:space="0" w:color="000000"/>
              <w:left w:val="single" w:sz="4" w:space="0" w:color="000000"/>
              <w:bottom w:val="single" w:sz="4" w:space="0" w:color="000000"/>
              <w:right w:val="single" w:sz="4" w:space="0" w:color="000000"/>
            </w:tcBorders>
            <w:hideMark/>
          </w:tcPr>
          <w:p w14:paraId="7ABC93B2" w14:textId="77777777" w:rsidR="00677D4C" w:rsidRPr="00677D4C" w:rsidRDefault="00677D4C" w:rsidP="00A4394E">
            <w:pPr>
              <w:jc w:val="center"/>
              <w:rPr>
                <w:sz w:val="22"/>
                <w:szCs w:val="22"/>
                <w:lang w:val="en-US"/>
              </w:rPr>
            </w:pPr>
            <w:r w:rsidRPr="00677D4C">
              <w:rPr>
                <w:sz w:val="22"/>
                <w:szCs w:val="22"/>
                <w:lang w:val="en-US"/>
              </w:rPr>
              <w:t>60/74 (81,1 %)</w:t>
            </w:r>
          </w:p>
        </w:tc>
        <w:tc>
          <w:tcPr>
            <w:tcW w:w="919" w:type="pct"/>
            <w:tcBorders>
              <w:top w:val="single" w:sz="4" w:space="0" w:color="000000"/>
              <w:left w:val="single" w:sz="4" w:space="0" w:color="000000"/>
              <w:bottom w:val="single" w:sz="4" w:space="0" w:color="000000"/>
              <w:right w:val="single" w:sz="4" w:space="0" w:color="000000"/>
            </w:tcBorders>
            <w:hideMark/>
          </w:tcPr>
          <w:p w14:paraId="2F7AFE23" w14:textId="77777777" w:rsidR="00677D4C" w:rsidRPr="00677D4C" w:rsidRDefault="00677D4C" w:rsidP="00A4394E">
            <w:pPr>
              <w:jc w:val="center"/>
              <w:rPr>
                <w:sz w:val="22"/>
                <w:szCs w:val="22"/>
                <w:lang w:val="en-US"/>
              </w:rPr>
            </w:pPr>
            <w:r w:rsidRPr="00677D4C">
              <w:rPr>
                <w:sz w:val="22"/>
                <w:szCs w:val="22"/>
                <w:lang w:val="en-US"/>
              </w:rPr>
              <w:t>38/61 (62,3 %)</w:t>
            </w:r>
          </w:p>
        </w:tc>
        <w:tc>
          <w:tcPr>
            <w:tcW w:w="995" w:type="pct"/>
            <w:tcBorders>
              <w:top w:val="single" w:sz="4" w:space="0" w:color="000000"/>
              <w:left w:val="single" w:sz="4" w:space="0" w:color="000000"/>
              <w:bottom w:val="single" w:sz="4" w:space="0" w:color="000000"/>
              <w:right w:val="single" w:sz="4" w:space="0" w:color="000000"/>
            </w:tcBorders>
            <w:hideMark/>
          </w:tcPr>
          <w:p w14:paraId="1C7462E7" w14:textId="77777777" w:rsidR="00677D4C" w:rsidRPr="00677D4C" w:rsidRDefault="00677D4C" w:rsidP="00A4394E">
            <w:pPr>
              <w:jc w:val="center"/>
              <w:rPr>
                <w:sz w:val="22"/>
                <w:szCs w:val="22"/>
                <w:lang w:val="en-US"/>
              </w:rPr>
            </w:pPr>
            <w:r w:rsidRPr="00677D4C">
              <w:rPr>
                <w:sz w:val="22"/>
                <w:szCs w:val="22"/>
                <w:lang w:val="en-US"/>
              </w:rPr>
              <w:t>-</w:t>
            </w:r>
          </w:p>
        </w:tc>
      </w:tr>
      <w:tr w:rsidR="00677D4C" w:rsidRPr="00677D4C" w14:paraId="2A7D2D13" w14:textId="77777777" w:rsidTr="00A4394E">
        <w:trPr>
          <w:trHeight w:val="251"/>
        </w:trPr>
        <w:tc>
          <w:tcPr>
            <w:tcW w:w="2090" w:type="pct"/>
            <w:tcBorders>
              <w:top w:val="single" w:sz="4" w:space="0" w:color="000000"/>
              <w:left w:val="single" w:sz="4" w:space="0" w:color="000000"/>
              <w:bottom w:val="single" w:sz="4" w:space="0" w:color="000000"/>
              <w:right w:val="single" w:sz="4" w:space="0" w:color="000000"/>
            </w:tcBorders>
            <w:hideMark/>
          </w:tcPr>
          <w:p w14:paraId="64E79E06" w14:textId="77777777" w:rsidR="00677D4C" w:rsidRPr="00677D4C" w:rsidRDefault="00677D4C" w:rsidP="00A4394E">
            <w:pPr>
              <w:ind w:left="174"/>
              <w:rPr>
                <w:sz w:val="22"/>
                <w:szCs w:val="22"/>
                <w:lang w:val="en-US"/>
              </w:rPr>
            </w:pPr>
            <w:r w:rsidRPr="00677D4C">
              <w:rPr>
                <w:sz w:val="22"/>
                <w:szCs w:val="22"/>
                <w:lang w:val="en-US"/>
              </w:rPr>
              <w:t>Non-</w:t>
            </w:r>
            <w:r w:rsidRPr="00677D4C">
              <w:rPr>
                <w:i/>
                <w:sz w:val="22"/>
                <w:szCs w:val="22"/>
                <w:lang w:val="en-US"/>
              </w:rPr>
              <w:t xml:space="preserve">albicans </w:t>
            </w:r>
            <w:proofErr w:type="spellStart"/>
            <w:r w:rsidRPr="00677D4C">
              <w:rPr>
                <w:sz w:val="22"/>
                <w:szCs w:val="22"/>
                <w:lang w:val="en-US"/>
              </w:rPr>
              <w:t>arter</w:t>
            </w:r>
            <w:r w:rsidRPr="00677D4C">
              <w:rPr>
                <w:sz w:val="22"/>
                <w:szCs w:val="22"/>
                <w:vertAlign w:val="superscript"/>
                <w:lang w:val="en-US"/>
              </w:rPr>
              <w:t>d</w:t>
            </w:r>
            <w:proofErr w:type="spellEnd"/>
          </w:p>
        </w:tc>
        <w:tc>
          <w:tcPr>
            <w:tcW w:w="996" w:type="pct"/>
            <w:tcBorders>
              <w:top w:val="single" w:sz="4" w:space="0" w:color="000000"/>
              <w:left w:val="single" w:sz="4" w:space="0" w:color="000000"/>
              <w:bottom w:val="single" w:sz="4" w:space="0" w:color="000000"/>
              <w:right w:val="single" w:sz="4" w:space="0" w:color="000000"/>
            </w:tcBorders>
            <w:hideMark/>
          </w:tcPr>
          <w:p w14:paraId="24A63023" w14:textId="77777777" w:rsidR="00677D4C" w:rsidRPr="00677D4C" w:rsidRDefault="00677D4C" w:rsidP="00A4394E">
            <w:pPr>
              <w:jc w:val="center"/>
              <w:rPr>
                <w:sz w:val="22"/>
                <w:szCs w:val="22"/>
                <w:lang w:val="en-US"/>
              </w:rPr>
            </w:pPr>
            <w:r w:rsidRPr="00677D4C">
              <w:rPr>
                <w:sz w:val="22"/>
                <w:szCs w:val="22"/>
                <w:lang w:val="en-US"/>
              </w:rPr>
              <w:t>32/45 (71,1 %)</w:t>
            </w:r>
          </w:p>
        </w:tc>
        <w:tc>
          <w:tcPr>
            <w:tcW w:w="919" w:type="pct"/>
            <w:tcBorders>
              <w:top w:val="single" w:sz="4" w:space="0" w:color="000000"/>
              <w:left w:val="single" w:sz="4" w:space="0" w:color="000000"/>
              <w:bottom w:val="single" w:sz="4" w:space="0" w:color="000000"/>
              <w:right w:val="single" w:sz="4" w:space="0" w:color="000000"/>
            </w:tcBorders>
            <w:hideMark/>
          </w:tcPr>
          <w:p w14:paraId="16916E08" w14:textId="77777777" w:rsidR="00677D4C" w:rsidRPr="00677D4C" w:rsidRDefault="00677D4C" w:rsidP="00A4394E">
            <w:pPr>
              <w:jc w:val="center"/>
              <w:rPr>
                <w:sz w:val="22"/>
                <w:szCs w:val="22"/>
                <w:lang w:val="en-US"/>
              </w:rPr>
            </w:pPr>
            <w:r w:rsidRPr="00677D4C">
              <w:rPr>
                <w:sz w:val="22"/>
                <w:szCs w:val="22"/>
                <w:lang w:val="en-US"/>
              </w:rPr>
              <w:t>27/45 (60,0 %)</w:t>
            </w:r>
          </w:p>
        </w:tc>
        <w:tc>
          <w:tcPr>
            <w:tcW w:w="995" w:type="pct"/>
            <w:tcBorders>
              <w:top w:val="single" w:sz="4" w:space="0" w:color="000000"/>
              <w:left w:val="single" w:sz="4" w:space="0" w:color="000000"/>
              <w:bottom w:val="single" w:sz="4" w:space="0" w:color="000000"/>
              <w:right w:val="single" w:sz="4" w:space="0" w:color="000000"/>
            </w:tcBorders>
            <w:hideMark/>
          </w:tcPr>
          <w:p w14:paraId="6436EF0A" w14:textId="77777777" w:rsidR="00677D4C" w:rsidRPr="00677D4C" w:rsidRDefault="00677D4C" w:rsidP="00A4394E">
            <w:pPr>
              <w:jc w:val="center"/>
              <w:rPr>
                <w:sz w:val="22"/>
                <w:szCs w:val="22"/>
                <w:lang w:val="en-US"/>
              </w:rPr>
            </w:pPr>
            <w:r w:rsidRPr="00677D4C">
              <w:rPr>
                <w:sz w:val="22"/>
                <w:szCs w:val="22"/>
                <w:lang w:val="en-US"/>
              </w:rPr>
              <w:t>-</w:t>
            </w:r>
          </w:p>
        </w:tc>
      </w:tr>
      <w:tr w:rsidR="00677D4C" w:rsidRPr="00677D4C" w14:paraId="56571446" w14:textId="77777777" w:rsidTr="00A4394E">
        <w:trPr>
          <w:trHeight w:val="275"/>
        </w:trPr>
        <w:tc>
          <w:tcPr>
            <w:tcW w:w="2090" w:type="pct"/>
            <w:tcBorders>
              <w:top w:val="single" w:sz="4" w:space="0" w:color="000000"/>
              <w:left w:val="single" w:sz="4" w:space="0" w:color="000000"/>
              <w:bottom w:val="single" w:sz="4" w:space="0" w:color="000000"/>
              <w:right w:val="single" w:sz="4" w:space="0" w:color="000000"/>
            </w:tcBorders>
          </w:tcPr>
          <w:p w14:paraId="1F36EE99" w14:textId="77777777" w:rsidR="00677D4C" w:rsidRPr="00677D4C" w:rsidRDefault="00677D4C" w:rsidP="00A4394E">
            <w:pPr>
              <w:ind w:left="174"/>
              <w:rPr>
                <w:sz w:val="22"/>
                <w:szCs w:val="22"/>
                <w:lang w:val="en-US"/>
              </w:rPr>
            </w:pPr>
          </w:p>
        </w:tc>
        <w:tc>
          <w:tcPr>
            <w:tcW w:w="996" w:type="pct"/>
            <w:tcBorders>
              <w:top w:val="single" w:sz="4" w:space="0" w:color="000000"/>
              <w:left w:val="single" w:sz="4" w:space="0" w:color="000000"/>
              <w:bottom w:val="single" w:sz="4" w:space="0" w:color="000000"/>
              <w:right w:val="single" w:sz="4" w:space="0" w:color="000000"/>
            </w:tcBorders>
          </w:tcPr>
          <w:p w14:paraId="196C1C01" w14:textId="77777777" w:rsidR="00677D4C" w:rsidRPr="00677D4C" w:rsidRDefault="00677D4C" w:rsidP="00A4394E">
            <w:pPr>
              <w:jc w:val="center"/>
              <w:rPr>
                <w:sz w:val="22"/>
                <w:szCs w:val="22"/>
                <w:lang w:val="en-US"/>
              </w:rPr>
            </w:pPr>
          </w:p>
        </w:tc>
        <w:tc>
          <w:tcPr>
            <w:tcW w:w="919" w:type="pct"/>
            <w:tcBorders>
              <w:top w:val="single" w:sz="4" w:space="0" w:color="000000"/>
              <w:left w:val="single" w:sz="4" w:space="0" w:color="000000"/>
              <w:bottom w:val="single" w:sz="4" w:space="0" w:color="000000"/>
              <w:right w:val="single" w:sz="4" w:space="0" w:color="000000"/>
            </w:tcBorders>
          </w:tcPr>
          <w:p w14:paraId="637B2395" w14:textId="77777777" w:rsidR="00677D4C" w:rsidRPr="00677D4C" w:rsidRDefault="00677D4C" w:rsidP="00A4394E">
            <w:pPr>
              <w:jc w:val="center"/>
              <w:rPr>
                <w:sz w:val="22"/>
                <w:szCs w:val="22"/>
                <w:lang w:val="en-US"/>
              </w:rPr>
            </w:pPr>
          </w:p>
        </w:tc>
        <w:tc>
          <w:tcPr>
            <w:tcW w:w="995" w:type="pct"/>
            <w:tcBorders>
              <w:top w:val="single" w:sz="4" w:space="0" w:color="000000"/>
              <w:left w:val="single" w:sz="4" w:space="0" w:color="000000"/>
              <w:bottom w:val="single" w:sz="4" w:space="0" w:color="000000"/>
              <w:right w:val="single" w:sz="4" w:space="0" w:color="000000"/>
            </w:tcBorders>
          </w:tcPr>
          <w:p w14:paraId="06110770" w14:textId="77777777" w:rsidR="00677D4C" w:rsidRPr="00677D4C" w:rsidRDefault="00677D4C" w:rsidP="00A4394E">
            <w:pPr>
              <w:jc w:val="center"/>
              <w:rPr>
                <w:sz w:val="22"/>
                <w:szCs w:val="22"/>
                <w:lang w:val="en-US"/>
              </w:rPr>
            </w:pPr>
          </w:p>
        </w:tc>
      </w:tr>
      <w:tr w:rsidR="00677D4C" w:rsidRPr="00677D4C" w14:paraId="3BA70B63" w14:textId="77777777" w:rsidTr="00A4394E">
        <w:trPr>
          <w:trHeight w:val="254"/>
        </w:trPr>
        <w:tc>
          <w:tcPr>
            <w:tcW w:w="2090" w:type="pct"/>
            <w:tcBorders>
              <w:top w:val="single" w:sz="4" w:space="0" w:color="000000"/>
              <w:left w:val="single" w:sz="4" w:space="0" w:color="000000"/>
              <w:bottom w:val="single" w:sz="4" w:space="0" w:color="000000"/>
              <w:right w:val="single" w:sz="4" w:space="0" w:color="000000"/>
            </w:tcBorders>
            <w:hideMark/>
          </w:tcPr>
          <w:p w14:paraId="65B1B14C" w14:textId="77777777" w:rsidR="00677D4C" w:rsidRPr="00677D4C" w:rsidRDefault="00677D4C" w:rsidP="00A4394E">
            <w:pPr>
              <w:ind w:left="174"/>
              <w:rPr>
                <w:sz w:val="22"/>
                <w:szCs w:val="22"/>
                <w:lang w:val="en-US"/>
              </w:rPr>
            </w:pPr>
            <w:r w:rsidRPr="00677D4C">
              <w:rPr>
                <w:sz w:val="22"/>
                <w:szCs w:val="22"/>
                <w:lang w:val="en-US"/>
              </w:rPr>
              <w:t>Apache II score ≤ 20</w:t>
            </w:r>
          </w:p>
        </w:tc>
        <w:tc>
          <w:tcPr>
            <w:tcW w:w="996" w:type="pct"/>
            <w:tcBorders>
              <w:top w:val="single" w:sz="4" w:space="0" w:color="000000"/>
              <w:left w:val="single" w:sz="4" w:space="0" w:color="000000"/>
              <w:bottom w:val="single" w:sz="4" w:space="0" w:color="000000"/>
              <w:right w:val="single" w:sz="4" w:space="0" w:color="000000"/>
            </w:tcBorders>
            <w:hideMark/>
          </w:tcPr>
          <w:p w14:paraId="6CEB91B7" w14:textId="77777777" w:rsidR="00677D4C" w:rsidRPr="00677D4C" w:rsidRDefault="00677D4C" w:rsidP="00A4394E">
            <w:pPr>
              <w:jc w:val="center"/>
              <w:rPr>
                <w:sz w:val="22"/>
                <w:szCs w:val="22"/>
                <w:lang w:val="en-US"/>
              </w:rPr>
            </w:pPr>
            <w:r w:rsidRPr="00677D4C">
              <w:rPr>
                <w:sz w:val="22"/>
                <w:szCs w:val="22"/>
                <w:lang w:val="en-US"/>
              </w:rPr>
              <w:t>82/101 (81,2 %)</w:t>
            </w:r>
          </w:p>
        </w:tc>
        <w:tc>
          <w:tcPr>
            <w:tcW w:w="919" w:type="pct"/>
            <w:tcBorders>
              <w:top w:val="single" w:sz="4" w:space="0" w:color="000000"/>
              <w:left w:val="single" w:sz="4" w:space="0" w:color="000000"/>
              <w:bottom w:val="single" w:sz="4" w:space="0" w:color="000000"/>
              <w:right w:val="single" w:sz="4" w:space="0" w:color="000000"/>
            </w:tcBorders>
            <w:hideMark/>
          </w:tcPr>
          <w:p w14:paraId="244202E8" w14:textId="77777777" w:rsidR="00677D4C" w:rsidRPr="00677D4C" w:rsidRDefault="00677D4C" w:rsidP="00A4394E">
            <w:pPr>
              <w:jc w:val="center"/>
              <w:rPr>
                <w:sz w:val="22"/>
                <w:szCs w:val="22"/>
                <w:lang w:val="en-US"/>
              </w:rPr>
            </w:pPr>
            <w:r w:rsidRPr="00677D4C">
              <w:rPr>
                <w:sz w:val="22"/>
                <w:szCs w:val="22"/>
                <w:lang w:val="en-US"/>
              </w:rPr>
              <w:t>60/98 (61,2 %)</w:t>
            </w:r>
          </w:p>
        </w:tc>
        <w:tc>
          <w:tcPr>
            <w:tcW w:w="995" w:type="pct"/>
            <w:tcBorders>
              <w:top w:val="single" w:sz="4" w:space="0" w:color="000000"/>
              <w:left w:val="single" w:sz="4" w:space="0" w:color="000000"/>
              <w:bottom w:val="single" w:sz="4" w:space="0" w:color="000000"/>
              <w:right w:val="single" w:sz="4" w:space="0" w:color="000000"/>
            </w:tcBorders>
            <w:hideMark/>
          </w:tcPr>
          <w:p w14:paraId="137647A4" w14:textId="77777777" w:rsidR="00677D4C" w:rsidRPr="00677D4C" w:rsidRDefault="00677D4C" w:rsidP="00A4394E">
            <w:pPr>
              <w:jc w:val="center"/>
              <w:rPr>
                <w:sz w:val="22"/>
                <w:szCs w:val="22"/>
                <w:lang w:val="en-US"/>
              </w:rPr>
            </w:pPr>
            <w:r w:rsidRPr="00677D4C">
              <w:rPr>
                <w:sz w:val="22"/>
                <w:szCs w:val="22"/>
                <w:lang w:val="en-US"/>
              </w:rPr>
              <w:t>-</w:t>
            </w:r>
          </w:p>
        </w:tc>
      </w:tr>
      <w:tr w:rsidR="00677D4C" w:rsidRPr="00677D4C" w14:paraId="70439129" w14:textId="77777777" w:rsidTr="00A4394E">
        <w:trPr>
          <w:trHeight w:val="268"/>
        </w:trPr>
        <w:tc>
          <w:tcPr>
            <w:tcW w:w="2090" w:type="pct"/>
            <w:tcBorders>
              <w:top w:val="single" w:sz="4" w:space="0" w:color="000000"/>
              <w:left w:val="single" w:sz="4" w:space="0" w:color="000000"/>
              <w:bottom w:val="single" w:sz="4" w:space="0" w:color="000000"/>
              <w:right w:val="single" w:sz="4" w:space="0" w:color="000000"/>
            </w:tcBorders>
            <w:hideMark/>
          </w:tcPr>
          <w:p w14:paraId="126CA045" w14:textId="77777777" w:rsidR="00677D4C" w:rsidRPr="00677D4C" w:rsidRDefault="00677D4C" w:rsidP="00A4394E">
            <w:pPr>
              <w:ind w:left="174"/>
              <w:rPr>
                <w:sz w:val="22"/>
                <w:szCs w:val="22"/>
                <w:lang w:val="en-US"/>
              </w:rPr>
            </w:pPr>
            <w:r w:rsidRPr="00677D4C">
              <w:rPr>
                <w:sz w:val="22"/>
                <w:szCs w:val="22"/>
                <w:lang w:val="en-US"/>
              </w:rPr>
              <w:t>Apache II score &gt; 20</w:t>
            </w:r>
          </w:p>
        </w:tc>
        <w:tc>
          <w:tcPr>
            <w:tcW w:w="996" w:type="pct"/>
            <w:tcBorders>
              <w:top w:val="single" w:sz="4" w:space="0" w:color="000000"/>
              <w:left w:val="single" w:sz="4" w:space="0" w:color="000000"/>
              <w:bottom w:val="single" w:sz="4" w:space="0" w:color="000000"/>
              <w:right w:val="single" w:sz="4" w:space="0" w:color="000000"/>
            </w:tcBorders>
            <w:hideMark/>
          </w:tcPr>
          <w:p w14:paraId="6C4D3F98" w14:textId="77777777" w:rsidR="00677D4C" w:rsidRPr="00677D4C" w:rsidRDefault="00677D4C" w:rsidP="00A4394E">
            <w:pPr>
              <w:jc w:val="center"/>
              <w:rPr>
                <w:sz w:val="22"/>
                <w:szCs w:val="22"/>
                <w:lang w:val="en-US"/>
              </w:rPr>
            </w:pPr>
            <w:r w:rsidRPr="00677D4C">
              <w:rPr>
                <w:sz w:val="22"/>
                <w:szCs w:val="22"/>
                <w:lang w:val="en-US"/>
              </w:rPr>
              <w:t>14/26 (53,8 %)</w:t>
            </w:r>
          </w:p>
        </w:tc>
        <w:tc>
          <w:tcPr>
            <w:tcW w:w="919" w:type="pct"/>
            <w:tcBorders>
              <w:top w:val="single" w:sz="4" w:space="0" w:color="000000"/>
              <w:left w:val="single" w:sz="4" w:space="0" w:color="000000"/>
              <w:bottom w:val="single" w:sz="4" w:space="0" w:color="000000"/>
              <w:right w:val="single" w:sz="4" w:space="0" w:color="000000"/>
            </w:tcBorders>
            <w:hideMark/>
          </w:tcPr>
          <w:p w14:paraId="6A8DA3D3" w14:textId="77777777" w:rsidR="00677D4C" w:rsidRPr="00677D4C" w:rsidRDefault="00677D4C" w:rsidP="00A4394E">
            <w:pPr>
              <w:jc w:val="center"/>
              <w:rPr>
                <w:sz w:val="22"/>
                <w:szCs w:val="22"/>
                <w:lang w:val="en-US"/>
              </w:rPr>
            </w:pPr>
            <w:r w:rsidRPr="00677D4C">
              <w:rPr>
                <w:sz w:val="22"/>
                <w:szCs w:val="22"/>
                <w:lang w:val="en-US"/>
              </w:rPr>
              <w:t>11/20 (55,0 %)</w:t>
            </w:r>
          </w:p>
        </w:tc>
        <w:tc>
          <w:tcPr>
            <w:tcW w:w="995" w:type="pct"/>
            <w:tcBorders>
              <w:top w:val="single" w:sz="4" w:space="0" w:color="000000"/>
              <w:left w:val="single" w:sz="4" w:space="0" w:color="000000"/>
              <w:bottom w:val="single" w:sz="4" w:space="0" w:color="000000"/>
              <w:right w:val="single" w:sz="4" w:space="0" w:color="000000"/>
            </w:tcBorders>
            <w:hideMark/>
          </w:tcPr>
          <w:p w14:paraId="56D2CE5C" w14:textId="77777777" w:rsidR="00677D4C" w:rsidRPr="00677D4C" w:rsidRDefault="00677D4C" w:rsidP="00A4394E">
            <w:pPr>
              <w:jc w:val="center"/>
              <w:rPr>
                <w:sz w:val="22"/>
                <w:szCs w:val="22"/>
                <w:lang w:val="en-US"/>
              </w:rPr>
            </w:pPr>
            <w:r w:rsidRPr="00677D4C">
              <w:rPr>
                <w:sz w:val="22"/>
                <w:szCs w:val="22"/>
                <w:lang w:val="en-US"/>
              </w:rPr>
              <w:t>-</w:t>
            </w:r>
          </w:p>
        </w:tc>
      </w:tr>
      <w:tr w:rsidR="00677D4C" w:rsidRPr="00677D4C" w14:paraId="706D6539" w14:textId="77777777" w:rsidTr="00A4394E">
        <w:trPr>
          <w:trHeight w:val="254"/>
        </w:trPr>
        <w:tc>
          <w:tcPr>
            <w:tcW w:w="2090" w:type="pct"/>
            <w:tcBorders>
              <w:top w:val="single" w:sz="4" w:space="0" w:color="000000"/>
              <w:left w:val="single" w:sz="4" w:space="0" w:color="000000"/>
              <w:bottom w:val="single" w:sz="4" w:space="0" w:color="000000"/>
              <w:right w:val="single" w:sz="4" w:space="0" w:color="000000"/>
            </w:tcBorders>
          </w:tcPr>
          <w:p w14:paraId="6B24C7C1" w14:textId="77777777" w:rsidR="00677D4C" w:rsidRPr="00677D4C" w:rsidRDefault="00677D4C" w:rsidP="00A4394E">
            <w:pPr>
              <w:ind w:left="174"/>
              <w:rPr>
                <w:sz w:val="22"/>
                <w:szCs w:val="22"/>
                <w:lang w:val="en-US"/>
              </w:rPr>
            </w:pPr>
          </w:p>
        </w:tc>
        <w:tc>
          <w:tcPr>
            <w:tcW w:w="996" w:type="pct"/>
            <w:tcBorders>
              <w:top w:val="single" w:sz="4" w:space="0" w:color="000000"/>
              <w:left w:val="single" w:sz="4" w:space="0" w:color="000000"/>
              <w:bottom w:val="single" w:sz="4" w:space="0" w:color="000000"/>
              <w:right w:val="single" w:sz="4" w:space="0" w:color="000000"/>
            </w:tcBorders>
          </w:tcPr>
          <w:p w14:paraId="7D102CAC" w14:textId="77777777" w:rsidR="00677D4C" w:rsidRPr="00677D4C" w:rsidRDefault="00677D4C" w:rsidP="00A4394E">
            <w:pPr>
              <w:jc w:val="center"/>
              <w:rPr>
                <w:sz w:val="22"/>
                <w:szCs w:val="22"/>
                <w:lang w:val="en-US"/>
              </w:rPr>
            </w:pPr>
          </w:p>
        </w:tc>
        <w:tc>
          <w:tcPr>
            <w:tcW w:w="919" w:type="pct"/>
            <w:tcBorders>
              <w:top w:val="single" w:sz="4" w:space="0" w:color="000000"/>
              <w:left w:val="single" w:sz="4" w:space="0" w:color="000000"/>
              <w:bottom w:val="single" w:sz="4" w:space="0" w:color="000000"/>
              <w:right w:val="single" w:sz="4" w:space="0" w:color="000000"/>
            </w:tcBorders>
          </w:tcPr>
          <w:p w14:paraId="708EC289" w14:textId="77777777" w:rsidR="00677D4C" w:rsidRPr="00677D4C" w:rsidRDefault="00677D4C" w:rsidP="00A4394E">
            <w:pPr>
              <w:jc w:val="center"/>
              <w:rPr>
                <w:sz w:val="22"/>
                <w:szCs w:val="22"/>
                <w:lang w:val="en-US"/>
              </w:rPr>
            </w:pPr>
          </w:p>
        </w:tc>
        <w:tc>
          <w:tcPr>
            <w:tcW w:w="995" w:type="pct"/>
            <w:tcBorders>
              <w:top w:val="single" w:sz="4" w:space="0" w:color="000000"/>
              <w:left w:val="single" w:sz="4" w:space="0" w:color="000000"/>
              <w:bottom w:val="single" w:sz="4" w:space="0" w:color="000000"/>
              <w:right w:val="single" w:sz="4" w:space="0" w:color="000000"/>
            </w:tcBorders>
          </w:tcPr>
          <w:p w14:paraId="2FC9EBF2" w14:textId="77777777" w:rsidR="00677D4C" w:rsidRPr="00677D4C" w:rsidRDefault="00677D4C" w:rsidP="00A4394E">
            <w:pPr>
              <w:jc w:val="center"/>
              <w:rPr>
                <w:sz w:val="22"/>
                <w:szCs w:val="22"/>
                <w:lang w:val="en-US"/>
              </w:rPr>
            </w:pPr>
          </w:p>
        </w:tc>
      </w:tr>
      <w:tr w:rsidR="00677D4C" w:rsidRPr="00677D4C" w14:paraId="59161F0F" w14:textId="77777777" w:rsidTr="00A4394E">
        <w:trPr>
          <w:trHeight w:val="505"/>
        </w:trPr>
        <w:tc>
          <w:tcPr>
            <w:tcW w:w="2090" w:type="pct"/>
            <w:tcBorders>
              <w:top w:val="single" w:sz="4" w:space="0" w:color="000000"/>
              <w:left w:val="single" w:sz="4" w:space="0" w:color="000000"/>
              <w:bottom w:val="single" w:sz="4" w:space="0" w:color="000000"/>
              <w:right w:val="single" w:sz="4" w:space="0" w:color="000000"/>
            </w:tcBorders>
            <w:hideMark/>
          </w:tcPr>
          <w:p w14:paraId="2FD13265" w14:textId="77777777" w:rsidR="00677D4C" w:rsidRPr="00677D4C" w:rsidRDefault="00677D4C" w:rsidP="00A4394E">
            <w:pPr>
              <w:ind w:left="174"/>
              <w:rPr>
                <w:sz w:val="22"/>
                <w:szCs w:val="22"/>
                <w:lang w:val="en-US"/>
              </w:rPr>
            </w:pPr>
            <w:r w:rsidRPr="00677D4C">
              <w:rPr>
                <w:sz w:val="22"/>
                <w:szCs w:val="22"/>
                <w:lang w:val="en-US"/>
              </w:rPr>
              <w:t>Non-</w:t>
            </w:r>
            <w:proofErr w:type="spellStart"/>
            <w:r w:rsidRPr="00677D4C">
              <w:rPr>
                <w:sz w:val="22"/>
                <w:szCs w:val="22"/>
                <w:lang w:val="en-US"/>
              </w:rPr>
              <w:t>neutropene</w:t>
            </w:r>
            <w:proofErr w:type="spellEnd"/>
            <w:r w:rsidRPr="00677D4C">
              <w:rPr>
                <w:sz w:val="22"/>
                <w:szCs w:val="22"/>
                <w:lang w:val="en-US"/>
              </w:rPr>
              <w:t xml:space="preserve"> </w:t>
            </w:r>
            <w:r w:rsidRPr="00677D4C">
              <w:rPr>
                <w:b/>
                <w:bCs/>
                <w:sz w:val="22"/>
                <w:szCs w:val="22"/>
                <w:lang w:val="en-US"/>
              </w:rPr>
              <w:t xml:space="preserve">(ANC, </w:t>
            </w:r>
            <w:proofErr w:type="spellStart"/>
            <w:r w:rsidRPr="00677D4C">
              <w:rPr>
                <w:b/>
                <w:bCs/>
                <w:sz w:val="22"/>
                <w:szCs w:val="22"/>
                <w:lang w:val="en-US"/>
              </w:rPr>
              <w:t>celler</w:t>
            </w:r>
            <w:proofErr w:type="spellEnd"/>
            <w:r w:rsidRPr="00677D4C">
              <w:rPr>
                <w:b/>
                <w:bCs/>
                <w:sz w:val="22"/>
                <w:szCs w:val="22"/>
                <w:lang w:val="en-US"/>
              </w:rPr>
              <w:t>/mm</w:t>
            </w:r>
            <w:r w:rsidRPr="00677D4C">
              <w:rPr>
                <w:b/>
                <w:bCs/>
                <w:sz w:val="22"/>
                <w:szCs w:val="22"/>
                <w:vertAlign w:val="superscript"/>
                <w:lang w:val="en-US"/>
              </w:rPr>
              <w:t>3</w:t>
            </w:r>
            <w:r w:rsidRPr="00677D4C">
              <w:rPr>
                <w:b/>
                <w:bCs/>
                <w:sz w:val="22"/>
                <w:szCs w:val="22"/>
                <w:lang w:val="en-US"/>
              </w:rPr>
              <w:t xml:space="preserve"> &gt; 500)</w:t>
            </w:r>
          </w:p>
        </w:tc>
        <w:tc>
          <w:tcPr>
            <w:tcW w:w="996" w:type="pct"/>
            <w:tcBorders>
              <w:top w:val="single" w:sz="4" w:space="0" w:color="000000"/>
              <w:left w:val="single" w:sz="4" w:space="0" w:color="000000"/>
              <w:bottom w:val="single" w:sz="4" w:space="0" w:color="000000"/>
              <w:right w:val="single" w:sz="4" w:space="0" w:color="000000"/>
            </w:tcBorders>
            <w:hideMark/>
          </w:tcPr>
          <w:p w14:paraId="07871BBF" w14:textId="77777777" w:rsidR="00677D4C" w:rsidRPr="00677D4C" w:rsidRDefault="00677D4C" w:rsidP="00A4394E">
            <w:pPr>
              <w:jc w:val="center"/>
              <w:rPr>
                <w:sz w:val="22"/>
                <w:szCs w:val="22"/>
                <w:lang w:val="en-US"/>
              </w:rPr>
            </w:pPr>
            <w:r w:rsidRPr="00677D4C">
              <w:rPr>
                <w:sz w:val="22"/>
                <w:szCs w:val="22"/>
                <w:lang w:val="en-US"/>
              </w:rPr>
              <w:t>94/124 (75,8 %)</w:t>
            </w:r>
          </w:p>
        </w:tc>
        <w:tc>
          <w:tcPr>
            <w:tcW w:w="919" w:type="pct"/>
            <w:tcBorders>
              <w:top w:val="single" w:sz="4" w:space="0" w:color="000000"/>
              <w:left w:val="single" w:sz="4" w:space="0" w:color="000000"/>
              <w:bottom w:val="single" w:sz="4" w:space="0" w:color="000000"/>
              <w:right w:val="single" w:sz="4" w:space="0" w:color="000000"/>
            </w:tcBorders>
            <w:hideMark/>
          </w:tcPr>
          <w:p w14:paraId="654013B3" w14:textId="77777777" w:rsidR="00677D4C" w:rsidRPr="00677D4C" w:rsidRDefault="00677D4C" w:rsidP="00A4394E">
            <w:pPr>
              <w:jc w:val="center"/>
              <w:rPr>
                <w:sz w:val="22"/>
                <w:szCs w:val="22"/>
                <w:lang w:val="en-US"/>
              </w:rPr>
            </w:pPr>
            <w:r w:rsidRPr="00677D4C">
              <w:rPr>
                <w:sz w:val="22"/>
                <w:szCs w:val="22"/>
                <w:lang w:val="en-US"/>
              </w:rPr>
              <w:t>69/114 (60,5 %)</w:t>
            </w:r>
          </w:p>
        </w:tc>
        <w:tc>
          <w:tcPr>
            <w:tcW w:w="995" w:type="pct"/>
            <w:tcBorders>
              <w:top w:val="single" w:sz="4" w:space="0" w:color="000000"/>
              <w:left w:val="single" w:sz="4" w:space="0" w:color="000000"/>
              <w:bottom w:val="single" w:sz="4" w:space="0" w:color="000000"/>
              <w:right w:val="single" w:sz="4" w:space="0" w:color="000000"/>
            </w:tcBorders>
            <w:hideMark/>
          </w:tcPr>
          <w:p w14:paraId="6640A566" w14:textId="77777777" w:rsidR="00677D4C" w:rsidRPr="00677D4C" w:rsidRDefault="00677D4C" w:rsidP="00A4394E">
            <w:pPr>
              <w:jc w:val="center"/>
              <w:rPr>
                <w:sz w:val="22"/>
                <w:szCs w:val="22"/>
                <w:lang w:val="en-US"/>
              </w:rPr>
            </w:pPr>
            <w:r w:rsidRPr="00677D4C">
              <w:rPr>
                <w:sz w:val="22"/>
                <w:szCs w:val="22"/>
                <w:lang w:val="en-US"/>
              </w:rPr>
              <w:t>-</w:t>
            </w:r>
          </w:p>
        </w:tc>
      </w:tr>
      <w:tr w:rsidR="00677D4C" w:rsidRPr="00677D4C" w14:paraId="5B937D11" w14:textId="77777777" w:rsidTr="00A4394E">
        <w:trPr>
          <w:trHeight w:val="268"/>
        </w:trPr>
        <w:tc>
          <w:tcPr>
            <w:tcW w:w="2090" w:type="pct"/>
            <w:tcBorders>
              <w:top w:val="single" w:sz="4" w:space="0" w:color="000000"/>
              <w:left w:val="single" w:sz="4" w:space="0" w:color="000000"/>
              <w:bottom w:val="single" w:sz="4" w:space="0" w:color="000000"/>
              <w:right w:val="single" w:sz="4" w:space="0" w:color="000000"/>
            </w:tcBorders>
            <w:hideMark/>
          </w:tcPr>
          <w:p w14:paraId="40B25698" w14:textId="77777777" w:rsidR="00677D4C" w:rsidRPr="00677D4C" w:rsidRDefault="00677D4C" w:rsidP="00A4394E">
            <w:pPr>
              <w:ind w:left="174"/>
              <w:rPr>
                <w:sz w:val="22"/>
                <w:szCs w:val="22"/>
                <w:lang w:val="en-US"/>
              </w:rPr>
            </w:pPr>
            <w:proofErr w:type="spellStart"/>
            <w:r w:rsidRPr="00677D4C">
              <w:rPr>
                <w:sz w:val="22"/>
                <w:szCs w:val="22"/>
                <w:lang w:val="en-US"/>
              </w:rPr>
              <w:t>Neutropene</w:t>
            </w:r>
            <w:proofErr w:type="spellEnd"/>
            <w:r w:rsidRPr="00677D4C">
              <w:rPr>
                <w:sz w:val="22"/>
                <w:szCs w:val="22"/>
                <w:lang w:val="en-US"/>
              </w:rPr>
              <w:t xml:space="preserve"> </w:t>
            </w:r>
            <w:r w:rsidRPr="00677D4C">
              <w:rPr>
                <w:b/>
                <w:bCs/>
                <w:sz w:val="22"/>
                <w:szCs w:val="22"/>
                <w:lang w:val="en-US"/>
              </w:rPr>
              <w:t xml:space="preserve">(ANC, </w:t>
            </w:r>
            <w:proofErr w:type="spellStart"/>
            <w:r w:rsidRPr="00677D4C">
              <w:rPr>
                <w:b/>
                <w:bCs/>
                <w:sz w:val="22"/>
                <w:szCs w:val="22"/>
                <w:lang w:val="en-US"/>
              </w:rPr>
              <w:t>celler</w:t>
            </w:r>
            <w:proofErr w:type="spellEnd"/>
            <w:r w:rsidRPr="00677D4C">
              <w:rPr>
                <w:b/>
                <w:bCs/>
                <w:sz w:val="22"/>
                <w:szCs w:val="22"/>
                <w:lang w:val="en-US"/>
              </w:rPr>
              <w:t>/mm</w:t>
            </w:r>
            <w:r w:rsidRPr="00677D4C">
              <w:rPr>
                <w:b/>
                <w:bCs/>
                <w:sz w:val="22"/>
                <w:szCs w:val="22"/>
                <w:vertAlign w:val="superscript"/>
                <w:lang w:val="en-US"/>
              </w:rPr>
              <w:t>3</w:t>
            </w:r>
            <w:r w:rsidRPr="00677D4C">
              <w:rPr>
                <w:b/>
                <w:bCs/>
                <w:sz w:val="22"/>
                <w:szCs w:val="22"/>
                <w:lang w:val="en-US"/>
              </w:rPr>
              <w:t xml:space="preserve"> ≤ 500)</w:t>
            </w:r>
          </w:p>
        </w:tc>
        <w:tc>
          <w:tcPr>
            <w:tcW w:w="996" w:type="pct"/>
            <w:tcBorders>
              <w:top w:val="single" w:sz="4" w:space="0" w:color="000000"/>
              <w:left w:val="single" w:sz="4" w:space="0" w:color="000000"/>
              <w:bottom w:val="single" w:sz="4" w:space="0" w:color="000000"/>
              <w:right w:val="single" w:sz="4" w:space="0" w:color="000000"/>
            </w:tcBorders>
            <w:hideMark/>
          </w:tcPr>
          <w:p w14:paraId="14B0DE63" w14:textId="77777777" w:rsidR="00677D4C" w:rsidRPr="00677D4C" w:rsidRDefault="00677D4C" w:rsidP="00A4394E">
            <w:pPr>
              <w:jc w:val="center"/>
              <w:rPr>
                <w:sz w:val="22"/>
                <w:szCs w:val="22"/>
                <w:lang w:val="en-US"/>
              </w:rPr>
            </w:pPr>
            <w:r w:rsidRPr="00677D4C">
              <w:rPr>
                <w:sz w:val="22"/>
                <w:szCs w:val="22"/>
                <w:lang w:val="en-US"/>
              </w:rPr>
              <w:t>2/3</w:t>
            </w:r>
          </w:p>
        </w:tc>
        <w:tc>
          <w:tcPr>
            <w:tcW w:w="919" w:type="pct"/>
            <w:tcBorders>
              <w:top w:val="single" w:sz="4" w:space="0" w:color="000000"/>
              <w:left w:val="single" w:sz="4" w:space="0" w:color="000000"/>
              <w:bottom w:val="single" w:sz="4" w:space="0" w:color="000000"/>
              <w:right w:val="single" w:sz="4" w:space="0" w:color="000000"/>
            </w:tcBorders>
            <w:hideMark/>
          </w:tcPr>
          <w:p w14:paraId="60503549" w14:textId="77777777" w:rsidR="00677D4C" w:rsidRPr="00677D4C" w:rsidRDefault="00677D4C" w:rsidP="00A4394E">
            <w:pPr>
              <w:jc w:val="center"/>
              <w:rPr>
                <w:sz w:val="22"/>
                <w:szCs w:val="22"/>
                <w:lang w:val="en-US"/>
              </w:rPr>
            </w:pPr>
            <w:r w:rsidRPr="00677D4C">
              <w:rPr>
                <w:sz w:val="22"/>
                <w:szCs w:val="22"/>
                <w:lang w:val="en-US"/>
              </w:rPr>
              <w:t>2/4</w:t>
            </w:r>
          </w:p>
        </w:tc>
        <w:tc>
          <w:tcPr>
            <w:tcW w:w="995" w:type="pct"/>
            <w:tcBorders>
              <w:top w:val="single" w:sz="4" w:space="0" w:color="000000"/>
              <w:left w:val="single" w:sz="4" w:space="0" w:color="000000"/>
              <w:bottom w:val="single" w:sz="4" w:space="0" w:color="000000"/>
              <w:right w:val="single" w:sz="4" w:space="0" w:color="000000"/>
            </w:tcBorders>
            <w:hideMark/>
          </w:tcPr>
          <w:p w14:paraId="001909A4" w14:textId="77777777" w:rsidR="00677D4C" w:rsidRPr="00677D4C" w:rsidRDefault="00677D4C" w:rsidP="00A4394E">
            <w:pPr>
              <w:jc w:val="center"/>
              <w:rPr>
                <w:sz w:val="22"/>
                <w:szCs w:val="22"/>
                <w:lang w:val="en-US"/>
              </w:rPr>
            </w:pPr>
            <w:r w:rsidRPr="00677D4C">
              <w:rPr>
                <w:sz w:val="22"/>
                <w:szCs w:val="22"/>
                <w:lang w:val="en-US"/>
              </w:rPr>
              <w:t>-</w:t>
            </w:r>
          </w:p>
        </w:tc>
      </w:tr>
      <w:tr w:rsidR="00677D4C" w:rsidRPr="00677D4C" w14:paraId="07AFA5A9" w14:textId="77777777" w:rsidTr="00A4394E">
        <w:trPr>
          <w:trHeight w:val="251"/>
        </w:trPr>
        <w:tc>
          <w:tcPr>
            <w:tcW w:w="2090" w:type="pct"/>
            <w:tcBorders>
              <w:top w:val="single" w:sz="4" w:space="0" w:color="000000"/>
              <w:left w:val="single" w:sz="4" w:space="0" w:color="000000"/>
              <w:bottom w:val="single" w:sz="4" w:space="0" w:color="000000"/>
              <w:right w:val="single" w:sz="4" w:space="0" w:color="000000"/>
            </w:tcBorders>
            <w:hideMark/>
          </w:tcPr>
          <w:p w14:paraId="4431E0A0" w14:textId="77777777" w:rsidR="00677D4C" w:rsidRPr="00677D4C" w:rsidRDefault="00677D4C" w:rsidP="00AC1A53">
            <w:pPr>
              <w:rPr>
                <w:b/>
                <w:sz w:val="22"/>
                <w:szCs w:val="22"/>
                <w:lang w:val="en-US"/>
              </w:rPr>
            </w:pPr>
            <w:r w:rsidRPr="00677D4C">
              <w:rPr>
                <w:b/>
                <w:sz w:val="22"/>
                <w:szCs w:val="22"/>
                <w:lang w:val="en-US"/>
              </w:rPr>
              <w:t xml:space="preserve">Ved </w:t>
            </w:r>
            <w:proofErr w:type="spellStart"/>
            <w:r w:rsidRPr="00677D4C">
              <w:rPr>
                <w:b/>
                <w:sz w:val="22"/>
                <w:szCs w:val="22"/>
                <w:lang w:val="en-US"/>
              </w:rPr>
              <w:t>andre</w:t>
            </w:r>
            <w:proofErr w:type="spellEnd"/>
            <w:r w:rsidRPr="00677D4C">
              <w:rPr>
                <w:b/>
                <w:sz w:val="22"/>
                <w:szCs w:val="22"/>
                <w:lang w:val="en-US"/>
              </w:rPr>
              <w:t xml:space="preserve"> </w:t>
            </w:r>
            <w:proofErr w:type="spellStart"/>
            <w:r w:rsidRPr="00677D4C">
              <w:rPr>
                <w:b/>
                <w:sz w:val="22"/>
                <w:szCs w:val="22"/>
                <w:lang w:val="en-US"/>
              </w:rPr>
              <w:t>endepunkt</w:t>
            </w:r>
            <w:proofErr w:type="spellEnd"/>
          </w:p>
        </w:tc>
        <w:tc>
          <w:tcPr>
            <w:tcW w:w="996" w:type="pct"/>
            <w:tcBorders>
              <w:top w:val="single" w:sz="4" w:space="0" w:color="000000"/>
              <w:left w:val="single" w:sz="4" w:space="0" w:color="000000"/>
              <w:bottom w:val="single" w:sz="4" w:space="0" w:color="000000"/>
              <w:right w:val="single" w:sz="4" w:space="0" w:color="000000"/>
            </w:tcBorders>
          </w:tcPr>
          <w:p w14:paraId="48832D5F" w14:textId="77777777" w:rsidR="00677D4C" w:rsidRPr="00677D4C" w:rsidRDefault="00677D4C" w:rsidP="00A4394E">
            <w:pPr>
              <w:jc w:val="center"/>
              <w:rPr>
                <w:sz w:val="22"/>
                <w:szCs w:val="22"/>
                <w:lang w:val="en-US"/>
              </w:rPr>
            </w:pPr>
          </w:p>
        </w:tc>
        <w:tc>
          <w:tcPr>
            <w:tcW w:w="919" w:type="pct"/>
            <w:tcBorders>
              <w:top w:val="single" w:sz="4" w:space="0" w:color="000000"/>
              <w:left w:val="single" w:sz="4" w:space="0" w:color="000000"/>
              <w:bottom w:val="single" w:sz="4" w:space="0" w:color="000000"/>
              <w:right w:val="single" w:sz="4" w:space="0" w:color="000000"/>
            </w:tcBorders>
          </w:tcPr>
          <w:p w14:paraId="6B7067C8" w14:textId="77777777" w:rsidR="00677D4C" w:rsidRPr="00677D4C" w:rsidRDefault="00677D4C" w:rsidP="00A4394E">
            <w:pPr>
              <w:jc w:val="center"/>
              <w:rPr>
                <w:sz w:val="22"/>
                <w:szCs w:val="22"/>
                <w:lang w:val="en-US"/>
              </w:rPr>
            </w:pPr>
          </w:p>
        </w:tc>
        <w:tc>
          <w:tcPr>
            <w:tcW w:w="995" w:type="pct"/>
            <w:tcBorders>
              <w:top w:val="single" w:sz="4" w:space="0" w:color="000000"/>
              <w:left w:val="single" w:sz="4" w:space="0" w:color="000000"/>
              <w:bottom w:val="single" w:sz="4" w:space="0" w:color="000000"/>
              <w:right w:val="single" w:sz="4" w:space="0" w:color="000000"/>
            </w:tcBorders>
          </w:tcPr>
          <w:p w14:paraId="524A4E6E" w14:textId="77777777" w:rsidR="00677D4C" w:rsidRPr="00677D4C" w:rsidRDefault="00677D4C" w:rsidP="00A4394E">
            <w:pPr>
              <w:jc w:val="center"/>
              <w:rPr>
                <w:sz w:val="22"/>
                <w:szCs w:val="22"/>
                <w:lang w:val="en-US"/>
              </w:rPr>
            </w:pPr>
          </w:p>
        </w:tc>
      </w:tr>
      <w:tr w:rsidR="00677D4C" w:rsidRPr="00677D4C" w14:paraId="0D06693A" w14:textId="77777777" w:rsidTr="00A4394E">
        <w:trPr>
          <w:trHeight w:val="253"/>
        </w:trPr>
        <w:tc>
          <w:tcPr>
            <w:tcW w:w="2090" w:type="pct"/>
            <w:tcBorders>
              <w:top w:val="single" w:sz="4" w:space="0" w:color="000000"/>
              <w:left w:val="single" w:sz="4" w:space="0" w:color="000000"/>
              <w:bottom w:val="single" w:sz="4" w:space="0" w:color="000000"/>
              <w:right w:val="single" w:sz="4" w:space="0" w:color="000000"/>
            </w:tcBorders>
            <w:hideMark/>
          </w:tcPr>
          <w:p w14:paraId="7872F3BF" w14:textId="77777777" w:rsidR="00677D4C" w:rsidRPr="00677D4C" w:rsidRDefault="00677D4C" w:rsidP="00A4394E">
            <w:pPr>
              <w:ind w:left="174"/>
              <w:rPr>
                <w:sz w:val="22"/>
                <w:szCs w:val="22"/>
                <w:lang w:val="en-US"/>
              </w:rPr>
            </w:pPr>
            <w:proofErr w:type="spellStart"/>
            <w:r w:rsidRPr="00677D4C">
              <w:rPr>
                <w:sz w:val="22"/>
                <w:szCs w:val="22"/>
                <w:lang w:val="en-US"/>
              </w:rPr>
              <w:t>Afslutning</w:t>
            </w:r>
            <w:proofErr w:type="spellEnd"/>
            <w:r w:rsidRPr="00677D4C">
              <w:rPr>
                <w:sz w:val="22"/>
                <w:szCs w:val="22"/>
                <w:lang w:val="en-US"/>
              </w:rPr>
              <w:t xml:space="preserve"> af al </w:t>
            </w:r>
            <w:proofErr w:type="spellStart"/>
            <w:r w:rsidRPr="00677D4C">
              <w:rPr>
                <w:sz w:val="22"/>
                <w:szCs w:val="22"/>
                <w:lang w:val="en-US"/>
              </w:rPr>
              <w:t>behandling</w:t>
            </w:r>
            <w:proofErr w:type="spellEnd"/>
          </w:p>
        </w:tc>
        <w:tc>
          <w:tcPr>
            <w:tcW w:w="996" w:type="pct"/>
            <w:tcBorders>
              <w:top w:val="single" w:sz="4" w:space="0" w:color="000000"/>
              <w:left w:val="single" w:sz="4" w:space="0" w:color="000000"/>
              <w:bottom w:val="single" w:sz="4" w:space="0" w:color="000000"/>
              <w:right w:val="single" w:sz="4" w:space="0" w:color="000000"/>
            </w:tcBorders>
            <w:hideMark/>
          </w:tcPr>
          <w:p w14:paraId="6CFDDECB" w14:textId="77777777" w:rsidR="00677D4C" w:rsidRPr="00677D4C" w:rsidRDefault="00677D4C" w:rsidP="00A4394E">
            <w:pPr>
              <w:jc w:val="center"/>
              <w:rPr>
                <w:sz w:val="22"/>
                <w:szCs w:val="22"/>
                <w:lang w:val="en-US"/>
              </w:rPr>
            </w:pPr>
            <w:r w:rsidRPr="00677D4C">
              <w:rPr>
                <w:sz w:val="22"/>
                <w:szCs w:val="22"/>
                <w:lang w:val="en-US"/>
              </w:rPr>
              <w:t>94/127 (74,0 %)</w:t>
            </w:r>
          </w:p>
        </w:tc>
        <w:tc>
          <w:tcPr>
            <w:tcW w:w="919" w:type="pct"/>
            <w:tcBorders>
              <w:top w:val="single" w:sz="4" w:space="0" w:color="000000"/>
              <w:left w:val="single" w:sz="4" w:space="0" w:color="000000"/>
              <w:bottom w:val="single" w:sz="4" w:space="0" w:color="000000"/>
              <w:right w:val="single" w:sz="4" w:space="0" w:color="000000"/>
            </w:tcBorders>
            <w:hideMark/>
          </w:tcPr>
          <w:p w14:paraId="62590E0D" w14:textId="77777777" w:rsidR="00677D4C" w:rsidRPr="00677D4C" w:rsidRDefault="00677D4C" w:rsidP="00A4394E">
            <w:pPr>
              <w:jc w:val="center"/>
              <w:rPr>
                <w:sz w:val="22"/>
                <w:szCs w:val="22"/>
                <w:lang w:val="en-US"/>
              </w:rPr>
            </w:pPr>
            <w:r w:rsidRPr="00677D4C">
              <w:rPr>
                <w:sz w:val="22"/>
                <w:szCs w:val="22"/>
                <w:lang w:val="en-US"/>
              </w:rPr>
              <w:t>67/118 (56,8 %)</w:t>
            </w:r>
          </w:p>
        </w:tc>
        <w:tc>
          <w:tcPr>
            <w:tcW w:w="995" w:type="pct"/>
            <w:tcBorders>
              <w:top w:val="single" w:sz="4" w:space="0" w:color="000000"/>
              <w:left w:val="single" w:sz="4" w:space="0" w:color="000000"/>
              <w:bottom w:val="single" w:sz="4" w:space="0" w:color="000000"/>
              <w:right w:val="single" w:sz="4" w:space="0" w:color="000000"/>
            </w:tcBorders>
            <w:hideMark/>
          </w:tcPr>
          <w:p w14:paraId="0D7CEFC1" w14:textId="77777777" w:rsidR="00677D4C" w:rsidRPr="00677D4C" w:rsidRDefault="00677D4C" w:rsidP="00A4394E">
            <w:pPr>
              <w:jc w:val="center"/>
              <w:rPr>
                <w:sz w:val="22"/>
                <w:szCs w:val="22"/>
                <w:lang w:val="en-US"/>
              </w:rPr>
            </w:pPr>
            <w:r w:rsidRPr="00677D4C">
              <w:rPr>
                <w:sz w:val="22"/>
                <w:szCs w:val="22"/>
                <w:lang w:val="en-US"/>
              </w:rPr>
              <w:t>17,24 (2,9; 31,</w:t>
            </w:r>
            <w:proofErr w:type="gramStart"/>
            <w:r w:rsidRPr="00677D4C">
              <w:rPr>
                <w:sz w:val="22"/>
                <w:szCs w:val="22"/>
                <w:lang w:val="en-US"/>
              </w:rPr>
              <w:t>6)</w:t>
            </w:r>
            <w:r w:rsidRPr="00677D4C">
              <w:rPr>
                <w:sz w:val="22"/>
                <w:szCs w:val="22"/>
                <w:vertAlign w:val="superscript"/>
                <w:lang w:val="en-US"/>
              </w:rPr>
              <w:t>e</w:t>
            </w:r>
            <w:proofErr w:type="gramEnd"/>
          </w:p>
        </w:tc>
      </w:tr>
      <w:tr w:rsidR="00677D4C" w:rsidRPr="00677D4C" w14:paraId="0831235E" w14:textId="77777777" w:rsidTr="00A4394E">
        <w:trPr>
          <w:trHeight w:val="251"/>
        </w:trPr>
        <w:tc>
          <w:tcPr>
            <w:tcW w:w="2090" w:type="pct"/>
            <w:tcBorders>
              <w:top w:val="single" w:sz="4" w:space="0" w:color="000000"/>
              <w:left w:val="single" w:sz="4" w:space="0" w:color="000000"/>
              <w:bottom w:val="single" w:sz="4" w:space="0" w:color="000000"/>
              <w:right w:val="single" w:sz="4" w:space="0" w:color="000000"/>
            </w:tcBorders>
            <w:hideMark/>
          </w:tcPr>
          <w:p w14:paraId="49FF8CB1" w14:textId="77777777" w:rsidR="00677D4C" w:rsidRPr="00677D4C" w:rsidRDefault="00677D4C" w:rsidP="00A4394E">
            <w:pPr>
              <w:ind w:left="174"/>
              <w:rPr>
                <w:sz w:val="22"/>
                <w:szCs w:val="22"/>
                <w:lang w:val="en-US"/>
              </w:rPr>
            </w:pPr>
            <w:r w:rsidRPr="00677D4C">
              <w:rPr>
                <w:sz w:val="22"/>
                <w:szCs w:val="22"/>
                <w:lang w:val="en-US"/>
              </w:rPr>
              <w:t>2 </w:t>
            </w:r>
            <w:proofErr w:type="spellStart"/>
            <w:r w:rsidRPr="00677D4C">
              <w:rPr>
                <w:sz w:val="22"/>
                <w:szCs w:val="22"/>
                <w:lang w:val="en-US"/>
              </w:rPr>
              <w:t>ugers</w:t>
            </w:r>
            <w:proofErr w:type="spellEnd"/>
            <w:r w:rsidRPr="00677D4C">
              <w:rPr>
                <w:sz w:val="22"/>
                <w:szCs w:val="22"/>
                <w:lang w:val="en-US"/>
              </w:rPr>
              <w:t xml:space="preserve"> </w:t>
            </w:r>
            <w:proofErr w:type="spellStart"/>
            <w:r w:rsidRPr="00677D4C">
              <w:rPr>
                <w:sz w:val="22"/>
                <w:szCs w:val="22"/>
                <w:lang w:val="en-US"/>
              </w:rPr>
              <w:t>opfølgning</w:t>
            </w:r>
            <w:proofErr w:type="spellEnd"/>
          </w:p>
        </w:tc>
        <w:tc>
          <w:tcPr>
            <w:tcW w:w="996" w:type="pct"/>
            <w:tcBorders>
              <w:top w:val="single" w:sz="4" w:space="0" w:color="000000"/>
              <w:left w:val="single" w:sz="4" w:space="0" w:color="000000"/>
              <w:bottom w:val="single" w:sz="4" w:space="0" w:color="000000"/>
              <w:right w:val="single" w:sz="4" w:space="0" w:color="000000"/>
            </w:tcBorders>
            <w:hideMark/>
          </w:tcPr>
          <w:p w14:paraId="6BC54C19" w14:textId="77777777" w:rsidR="00677D4C" w:rsidRPr="00677D4C" w:rsidRDefault="00677D4C" w:rsidP="00A4394E">
            <w:pPr>
              <w:jc w:val="center"/>
              <w:rPr>
                <w:sz w:val="22"/>
                <w:szCs w:val="22"/>
                <w:lang w:val="en-US"/>
              </w:rPr>
            </w:pPr>
            <w:r w:rsidRPr="00677D4C">
              <w:rPr>
                <w:sz w:val="22"/>
                <w:szCs w:val="22"/>
                <w:lang w:val="en-US"/>
              </w:rPr>
              <w:t>82/127 (64,6 %)</w:t>
            </w:r>
          </w:p>
        </w:tc>
        <w:tc>
          <w:tcPr>
            <w:tcW w:w="919" w:type="pct"/>
            <w:tcBorders>
              <w:top w:val="single" w:sz="4" w:space="0" w:color="000000"/>
              <w:left w:val="single" w:sz="4" w:space="0" w:color="000000"/>
              <w:bottom w:val="single" w:sz="4" w:space="0" w:color="000000"/>
              <w:right w:val="single" w:sz="4" w:space="0" w:color="000000"/>
            </w:tcBorders>
            <w:hideMark/>
          </w:tcPr>
          <w:p w14:paraId="0B054735" w14:textId="77777777" w:rsidR="00677D4C" w:rsidRPr="00677D4C" w:rsidRDefault="00677D4C" w:rsidP="00A4394E">
            <w:pPr>
              <w:jc w:val="center"/>
              <w:rPr>
                <w:sz w:val="22"/>
                <w:szCs w:val="22"/>
                <w:lang w:val="en-US"/>
              </w:rPr>
            </w:pPr>
            <w:r w:rsidRPr="00677D4C">
              <w:rPr>
                <w:sz w:val="22"/>
                <w:szCs w:val="22"/>
                <w:lang w:val="en-US"/>
              </w:rPr>
              <w:t>58/118 (49,2 %)</w:t>
            </w:r>
          </w:p>
        </w:tc>
        <w:tc>
          <w:tcPr>
            <w:tcW w:w="995" w:type="pct"/>
            <w:tcBorders>
              <w:top w:val="single" w:sz="4" w:space="0" w:color="000000"/>
              <w:left w:val="single" w:sz="4" w:space="0" w:color="000000"/>
              <w:bottom w:val="single" w:sz="4" w:space="0" w:color="000000"/>
              <w:right w:val="single" w:sz="4" w:space="0" w:color="000000"/>
            </w:tcBorders>
            <w:hideMark/>
          </w:tcPr>
          <w:p w14:paraId="648973EC" w14:textId="77777777" w:rsidR="00677D4C" w:rsidRPr="00677D4C" w:rsidRDefault="00677D4C" w:rsidP="00A4394E">
            <w:pPr>
              <w:jc w:val="center"/>
              <w:rPr>
                <w:sz w:val="22"/>
                <w:szCs w:val="22"/>
                <w:lang w:val="en-US"/>
              </w:rPr>
            </w:pPr>
            <w:r w:rsidRPr="00677D4C">
              <w:rPr>
                <w:sz w:val="22"/>
                <w:szCs w:val="22"/>
                <w:lang w:val="en-US"/>
              </w:rPr>
              <w:t>15,41 (0,4; 30,</w:t>
            </w:r>
            <w:proofErr w:type="gramStart"/>
            <w:r w:rsidRPr="00677D4C">
              <w:rPr>
                <w:sz w:val="22"/>
                <w:szCs w:val="22"/>
                <w:lang w:val="en-US"/>
              </w:rPr>
              <w:t>4)</w:t>
            </w:r>
            <w:r w:rsidRPr="00677D4C">
              <w:rPr>
                <w:sz w:val="22"/>
                <w:szCs w:val="22"/>
                <w:vertAlign w:val="superscript"/>
                <w:lang w:val="en-US"/>
              </w:rPr>
              <w:t>e</w:t>
            </w:r>
            <w:proofErr w:type="gramEnd"/>
          </w:p>
        </w:tc>
      </w:tr>
      <w:tr w:rsidR="00677D4C" w:rsidRPr="00677D4C" w14:paraId="24B7EA29" w14:textId="77777777" w:rsidTr="00A4394E">
        <w:trPr>
          <w:trHeight w:val="254"/>
        </w:trPr>
        <w:tc>
          <w:tcPr>
            <w:tcW w:w="2090" w:type="pct"/>
            <w:tcBorders>
              <w:top w:val="single" w:sz="4" w:space="0" w:color="000000"/>
              <w:left w:val="single" w:sz="4" w:space="0" w:color="000000"/>
              <w:bottom w:val="single" w:sz="4" w:space="0" w:color="000000"/>
              <w:right w:val="single" w:sz="4" w:space="0" w:color="000000"/>
            </w:tcBorders>
            <w:hideMark/>
          </w:tcPr>
          <w:p w14:paraId="60267F93" w14:textId="77777777" w:rsidR="00677D4C" w:rsidRPr="00677D4C" w:rsidRDefault="00677D4C" w:rsidP="00A4394E">
            <w:pPr>
              <w:ind w:left="174"/>
              <w:rPr>
                <w:sz w:val="22"/>
                <w:szCs w:val="22"/>
                <w:lang w:val="en-US"/>
              </w:rPr>
            </w:pPr>
            <w:r w:rsidRPr="00677D4C">
              <w:rPr>
                <w:sz w:val="22"/>
                <w:szCs w:val="22"/>
                <w:lang w:val="en-US"/>
              </w:rPr>
              <w:t>6 </w:t>
            </w:r>
            <w:proofErr w:type="spellStart"/>
            <w:r w:rsidRPr="00677D4C">
              <w:rPr>
                <w:sz w:val="22"/>
                <w:szCs w:val="22"/>
                <w:lang w:val="en-US"/>
              </w:rPr>
              <w:t>ugers</w:t>
            </w:r>
            <w:proofErr w:type="spellEnd"/>
            <w:r w:rsidRPr="00677D4C">
              <w:rPr>
                <w:sz w:val="22"/>
                <w:szCs w:val="22"/>
                <w:lang w:val="en-US"/>
              </w:rPr>
              <w:t xml:space="preserve"> </w:t>
            </w:r>
            <w:proofErr w:type="spellStart"/>
            <w:r w:rsidRPr="00677D4C">
              <w:rPr>
                <w:sz w:val="22"/>
                <w:szCs w:val="22"/>
                <w:lang w:val="en-US"/>
              </w:rPr>
              <w:t>opfølgning</w:t>
            </w:r>
            <w:proofErr w:type="spellEnd"/>
          </w:p>
        </w:tc>
        <w:tc>
          <w:tcPr>
            <w:tcW w:w="996" w:type="pct"/>
            <w:tcBorders>
              <w:top w:val="single" w:sz="4" w:space="0" w:color="000000"/>
              <w:left w:val="single" w:sz="4" w:space="0" w:color="000000"/>
              <w:bottom w:val="single" w:sz="4" w:space="0" w:color="000000"/>
              <w:right w:val="single" w:sz="4" w:space="0" w:color="000000"/>
            </w:tcBorders>
            <w:hideMark/>
          </w:tcPr>
          <w:p w14:paraId="3FF90D9C" w14:textId="77777777" w:rsidR="00677D4C" w:rsidRPr="00677D4C" w:rsidRDefault="00677D4C" w:rsidP="00A4394E">
            <w:pPr>
              <w:jc w:val="center"/>
              <w:rPr>
                <w:sz w:val="22"/>
                <w:szCs w:val="22"/>
                <w:lang w:val="en-US"/>
              </w:rPr>
            </w:pPr>
            <w:r w:rsidRPr="00677D4C">
              <w:rPr>
                <w:sz w:val="22"/>
                <w:szCs w:val="22"/>
                <w:lang w:val="en-US"/>
              </w:rPr>
              <w:t>71/127 (55,9 %)</w:t>
            </w:r>
          </w:p>
        </w:tc>
        <w:tc>
          <w:tcPr>
            <w:tcW w:w="919" w:type="pct"/>
            <w:tcBorders>
              <w:top w:val="single" w:sz="4" w:space="0" w:color="000000"/>
              <w:left w:val="single" w:sz="4" w:space="0" w:color="000000"/>
              <w:bottom w:val="single" w:sz="4" w:space="0" w:color="000000"/>
              <w:right w:val="single" w:sz="4" w:space="0" w:color="000000"/>
            </w:tcBorders>
            <w:hideMark/>
          </w:tcPr>
          <w:p w14:paraId="508BE007" w14:textId="77777777" w:rsidR="00677D4C" w:rsidRPr="00677D4C" w:rsidRDefault="00677D4C" w:rsidP="00A4394E">
            <w:pPr>
              <w:jc w:val="center"/>
              <w:rPr>
                <w:sz w:val="22"/>
                <w:szCs w:val="22"/>
                <w:lang w:val="en-US"/>
              </w:rPr>
            </w:pPr>
            <w:r w:rsidRPr="00677D4C">
              <w:rPr>
                <w:sz w:val="22"/>
                <w:szCs w:val="22"/>
                <w:lang w:val="en-US"/>
              </w:rPr>
              <w:t>52/118 (44,1 %)</w:t>
            </w:r>
          </w:p>
        </w:tc>
        <w:tc>
          <w:tcPr>
            <w:tcW w:w="995" w:type="pct"/>
            <w:tcBorders>
              <w:top w:val="single" w:sz="4" w:space="0" w:color="000000"/>
              <w:left w:val="single" w:sz="4" w:space="0" w:color="000000"/>
              <w:bottom w:val="single" w:sz="4" w:space="0" w:color="000000"/>
              <w:right w:val="single" w:sz="4" w:space="0" w:color="000000"/>
            </w:tcBorders>
            <w:hideMark/>
          </w:tcPr>
          <w:p w14:paraId="211E5BE3" w14:textId="77777777" w:rsidR="00677D4C" w:rsidRPr="00677D4C" w:rsidRDefault="00677D4C" w:rsidP="00A4394E">
            <w:pPr>
              <w:jc w:val="center"/>
              <w:rPr>
                <w:sz w:val="22"/>
                <w:szCs w:val="22"/>
                <w:lang w:val="en-US"/>
              </w:rPr>
            </w:pPr>
            <w:proofErr w:type="gramStart"/>
            <w:r w:rsidRPr="00677D4C">
              <w:rPr>
                <w:sz w:val="22"/>
                <w:szCs w:val="22"/>
                <w:lang w:val="en-US"/>
              </w:rPr>
              <w:t>11,84 (</w:t>
            </w:r>
            <w:r w:rsidRPr="00677D4C">
              <w:rPr>
                <w:sz w:val="22"/>
                <w:szCs w:val="22"/>
                <w:lang w:val="en-US"/>
              </w:rPr>
              <w:noBreakHyphen/>
            </w:r>
            <w:proofErr w:type="gramEnd"/>
            <w:r w:rsidRPr="00677D4C">
              <w:rPr>
                <w:sz w:val="22"/>
                <w:szCs w:val="22"/>
                <w:lang w:val="en-US"/>
              </w:rPr>
              <w:t>3,4; 27,</w:t>
            </w:r>
            <w:proofErr w:type="gramStart"/>
            <w:r w:rsidRPr="00677D4C">
              <w:rPr>
                <w:sz w:val="22"/>
                <w:szCs w:val="22"/>
                <w:lang w:val="en-US"/>
              </w:rPr>
              <w:t>0)</w:t>
            </w:r>
            <w:r w:rsidRPr="00677D4C">
              <w:rPr>
                <w:sz w:val="22"/>
                <w:szCs w:val="22"/>
                <w:vertAlign w:val="superscript"/>
                <w:lang w:val="en-US"/>
              </w:rPr>
              <w:t>e</w:t>
            </w:r>
            <w:proofErr w:type="gramEnd"/>
          </w:p>
        </w:tc>
      </w:tr>
    </w:tbl>
    <w:p w14:paraId="3E9EE071" w14:textId="335F04E8" w:rsidR="00677D4C" w:rsidRPr="00677D4C" w:rsidRDefault="00677D4C" w:rsidP="00AC1A53">
      <w:pPr>
        <w:ind w:left="284" w:hanging="284"/>
        <w:rPr>
          <w:sz w:val="20"/>
        </w:rPr>
      </w:pPr>
      <w:r w:rsidRPr="00677D4C">
        <w:rPr>
          <w:sz w:val="20"/>
          <w:vertAlign w:val="superscript"/>
        </w:rPr>
        <w:t>a</w:t>
      </w:r>
      <w:r w:rsidRPr="00677D4C">
        <w:rPr>
          <w:sz w:val="20"/>
        </w:rPr>
        <w:t xml:space="preserve"> </w:t>
      </w:r>
      <w:r w:rsidR="00AC1A53" w:rsidRPr="007D3EDD">
        <w:rPr>
          <w:sz w:val="20"/>
        </w:rPr>
        <w:tab/>
      </w:r>
      <w:r w:rsidRPr="00677D4C">
        <w:rPr>
          <w:sz w:val="20"/>
        </w:rPr>
        <w:t xml:space="preserve">Kalkuleret som </w:t>
      </w:r>
      <w:proofErr w:type="spellStart"/>
      <w:r w:rsidRPr="00677D4C">
        <w:rPr>
          <w:sz w:val="20"/>
        </w:rPr>
        <w:t>anidulafungin</w:t>
      </w:r>
      <w:proofErr w:type="spellEnd"/>
      <w:r w:rsidRPr="00677D4C">
        <w:rPr>
          <w:sz w:val="20"/>
        </w:rPr>
        <w:t xml:space="preserve"> minus </w:t>
      </w:r>
      <w:proofErr w:type="spellStart"/>
      <w:r w:rsidRPr="00677D4C">
        <w:rPr>
          <w:sz w:val="20"/>
        </w:rPr>
        <w:t>fluconazol</w:t>
      </w:r>
      <w:proofErr w:type="spellEnd"/>
    </w:p>
    <w:p w14:paraId="701515B5" w14:textId="5F4C0E99" w:rsidR="00677D4C" w:rsidRPr="00677D4C" w:rsidRDefault="00677D4C" w:rsidP="00AC1A53">
      <w:pPr>
        <w:ind w:left="284" w:hanging="284"/>
        <w:rPr>
          <w:sz w:val="20"/>
        </w:rPr>
      </w:pPr>
      <w:r w:rsidRPr="00677D4C">
        <w:rPr>
          <w:sz w:val="20"/>
          <w:vertAlign w:val="superscript"/>
        </w:rPr>
        <w:t>b</w:t>
      </w:r>
      <w:r w:rsidRPr="00677D4C">
        <w:rPr>
          <w:sz w:val="20"/>
        </w:rPr>
        <w:t xml:space="preserve"> </w:t>
      </w:r>
      <w:r w:rsidR="00AC1A53" w:rsidRPr="007D3EDD">
        <w:rPr>
          <w:sz w:val="20"/>
        </w:rPr>
        <w:tab/>
      </w:r>
      <w:r w:rsidRPr="00677D4C">
        <w:rPr>
          <w:sz w:val="20"/>
        </w:rPr>
        <w:t xml:space="preserve">Med eller uden samtidig </w:t>
      </w:r>
      <w:proofErr w:type="spellStart"/>
      <w:r w:rsidRPr="00677D4C">
        <w:rPr>
          <w:sz w:val="20"/>
        </w:rPr>
        <w:t>candidæmi</w:t>
      </w:r>
      <w:proofErr w:type="spellEnd"/>
    </w:p>
    <w:p w14:paraId="73EEA59B" w14:textId="03D8E704" w:rsidR="00677D4C" w:rsidRPr="00677D4C" w:rsidRDefault="00677D4C" w:rsidP="00AC1A53">
      <w:pPr>
        <w:ind w:left="284" w:hanging="284"/>
        <w:rPr>
          <w:sz w:val="20"/>
        </w:rPr>
      </w:pPr>
      <w:r w:rsidRPr="00677D4C">
        <w:rPr>
          <w:sz w:val="20"/>
          <w:vertAlign w:val="superscript"/>
        </w:rPr>
        <w:t>c</w:t>
      </w:r>
      <w:r w:rsidRPr="00677D4C">
        <w:rPr>
          <w:sz w:val="20"/>
        </w:rPr>
        <w:t xml:space="preserve"> </w:t>
      </w:r>
      <w:r w:rsidR="00AC1A53" w:rsidRPr="007D3EDD">
        <w:rPr>
          <w:sz w:val="20"/>
        </w:rPr>
        <w:tab/>
      </w:r>
      <w:proofErr w:type="spellStart"/>
      <w:r w:rsidRPr="00677D4C">
        <w:rPr>
          <w:sz w:val="20"/>
        </w:rPr>
        <w:t>Intra</w:t>
      </w:r>
      <w:proofErr w:type="spellEnd"/>
      <w:r w:rsidRPr="00677D4C">
        <w:rPr>
          <w:sz w:val="20"/>
        </w:rPr>
        <w:t>-abdominal</w:t>
      </w:r>
    </w:p>
    <w:p w14:paraId="25541808" w14:textId="3323395B" w:rsidR="00677D4C" w:rsidRPr="00677D4C" w:rsidRDefault="00677D4C" w:rsidP="00AC1A53">
      <w:pPr>
        <w:ind w:left="284" w:hanging="284"/>
        <w:rPr>
          <w:sz w:val="20"/>
        </w:rPr>
      </w:pPr>
      <w:r w:rsidRPr="00677D4C">
        <w:rPr>
          <w:sz w:val="20"/>
          <w:vertAlign w:val="superscript"/>
        </w:rPr>
        <w:t>d</w:t>
      </w:r>
      <w:r w:rsidRPr="00677D4C">
        <w:rPr>
          <w:sz w:val="20"/>
        </w:rPr>
        <w:t xml:space="preserve"> </w:t>
      </w:r>
      <w:r w:rsidR="00AC1A53" w:rsidRPr="007D3EDD">
        <w:rPr>
          <w:sz w:val="20"/>
        </w:rPr>
        <w:tab/>
      </w:r>
      <w:r w:rsidRPr="00677D4C">
        <w:rPr>
          <w:sz w:val="20"/>
        </w:rPr>
        <w:t xml:space="preserve">Data for patienter med et enkelt patogen ved </w:t>
      </w:r>
      <w:r w:rsidRPr="00677D4C">
        <w:rPr>
          <w:i/>
          <w:sz w:val="20"/>
        </w:rPr>
        <w:t>baseline</w:t>
      </w:r>
      <w:r w:rsidRPr="00677D4C">
        <w:rPr>
          <w:sz w:val="20"/>
        </w:rPr>
        <w:t>.</w:t>
      </w:r>
    </w:p>
    <w:p w14:paraId="262AB3F7" w14:textId="695C14AC" w:rsidR="00677D4C" w:rsidRPr="00677D4C" w:rsidRDefault="00677D4C" w:rsidP="00AC1A53">
      <w:pPr>
        <w:ind w:left="284" w:hanging="284"/>
        <w:rPr>
          <w:sz w:val="20"/>
        </w:rPr>
      </w:pPr>
      <w:r w:rsidRPr="00677D4C">
        <w:rPr>
          <w:sz w:val="20"/>
          <w:vertAlign w:val="superscript"/>
        </w:rPr>
        <w:t>e</w:t>
      </w:r>
      <w:r w:rsidRPr="00677D4C">
        <w:rPr>
          <w:sz w:val="20"/>
        </w:rPr>
        <w:t xml:space="preserve"> </w:t>
      </w:r>
      <w:r w:rsidR="00AC1A53" w:rsidRPr="007D3EDD">
        <w:rPr>
          <w:sz w:val="20"/>
        </w:rPr>
        <w:tab/>
      </w:r>
      <w:r w:rsidRPr="00677D4C">
        <w:rPr>
          <w:sz w:val="20"/>
        </w:rPr>
        <w:t xml:space="preserve">98.3 % konfidensinterval, justeret </w:t>
      </w:r>
      <w:r w:rsidRPr="00677D4C">
        <w:rPr>
          <w:i/>
          <w:iCs/>
          <w:sz w:val="20"/>
        </w:rPr>
        <w:t>post-hoc</w:t>
      </w:r>
      <w:r w:rsidRPr="00677D4C">
        <w:rPr>
          <w:sz w:val="20"/>
        </w:rPr>
        <w:t xml:space="preserve"> for gentagne sammenligninger ved sekundære tidspunkter.</w:t>
      </w:r>
    </w:p>
    <w:p w14:paraId="4F46C207" w14:textId="77777777" w:rsidR="00677D4C" w:rsidRPr="00677D4C" w:rsidRDefault="00677D4C" w:rsidP="00AC1A53">
      <w:pPr>
        <w:ind w:left="851"/>
        <w:rPr>
          <w:sz w:val="24"/>
          <w:szCs w:val="24"/>
        </w:rPr>
      </w:pPr>
    </w:p>
    <w:p w14:paraId="688E6254" w14:textId="77777777" w:rsidR="00677D4C" w:rsidRPr="00677D4C" w:rsidRDefault="00677D4C" w:rsidP="00AC1A53">
      <w:pPr>
        <w:ind w:left="851"/>
        <w:rPr>
          <w:sz w:val="24"/>
          <w:szCs w:val="24"/>
        </w:rPr>
      </w:pPr>
      <w:r w:rsidRPr="00677D4C">
        <w:rPr>
          <w:sz w:val="24"/>
          <w:szCs w:val="24"/>
        </w:rPr>
        <w:t xml:space="preserve">Mortalitetsrater i både </w:t>
      </w:r>
      <w:proofErr w:type="spellStart"/>
      <w:r w:rsidRPr="00677D4C">
        <w:rPr>
          <w:sz w:val="24"/>
          <w:szCs w:val="24"/>
        </w:rPr>
        <w:t>anidulafungin</w:t>
      </w:r>
      <w:proofErr w:type="spellEnd"/>
      <w:r w:rsidRPr="00677D4C">
        <w:rPr>
          <w:sz w:val="24"/>
          <w:szCs w:val="24"/>
        </w:rPr>
        <w:t xml:space="preserve">-gruppen og </w:t>
      </w:r>
      <w:proofErr w:type="spellStart"/>
      <w:r w:rsidRPr="00677D4C">
        <w:rPr>
          <w:sz w:val="24"/>
          <w:szCs w:val="24"/>
        </w:rPr>
        <w:t>fluconazol</w:t>
      </w:r>
      <w:proofErr w:type="spellEnd"/>
      <w:r w:rsidRPr="00677D4C">
        <w:rPr>
          <w:sz w:val="24"/>
          <w:szCs w:val="24"/>
        </w:rPr>
        <w:t>-gruppen er anført i tabel 3 nedenfor.</w:t>
      </w:r>
    </w:p>
    <w:p w14:paraId="395F1DE9" w14:textId="77777777" w:rsidR="00677D4C" w:rsidRPr="00677D4C" w:rsidRDefault="00677D4C" w:rsidP="00AC1A53">
      <w:pPr>
        <w:ind w:left="851"/>
        <w:rPr>
          <w:sz w:val="24"/>
          <w:szCs w:val="24"/>
        </w:rPr>
      </w:pPr>
    </w:p>
    <w:p w14:paraId="110B54FB" w14:textId="77777777" w:rsidR="00677D4C" w:rsidRPr="00677D4C" w:rsidRDefault="00677D4C" w:rsidP="00677D4C">
      <w:pPr>
        <w:tabs>
          <w:tab w:val="left" w:pos="851"/>
        </w:tabs>
        <w:ind w:left="851"/>
        <w:rPr>
          <w:b/>
          <w:bCs/>
          <w:sz w:val="24"/>
          <w:szCs w:val="24"/>
        </w:rPr>
      </w:pPr>
      <w:r w:rsidRPr="00677D4C">
        <w:rPr>
          <w:b/>
          <w:bCs/>
          <w:sz w:val="24"/>
          <w:szCs w:val="24"/>
        </w:rPr>
        <w:t>Tabel 3. Mortalitet</w:t>
      </w:r>
    </w:p>
    <w:p w14:paraId="7AC7D2C8" w14:textId="77777777" w:rsidR="00677D4C" w:rsidRPr="00677D4C" w:rsidRDefault="00677D4C" w:rsidP="00677D4C">
      <w:pPr>
        <w:tabs>
          <w:tab w:val="left" w:pos="851"/>
        </w:tabs>
        <w:ind w:left="851"/>
        <w:rPr>
          <w:sz w:val="24"/>
          <w:szCs w:val="24"/>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0"/>
        <w:gridCol w:w="1756"/>
        <w:gridCol w:w="1659"/>
      </w:tblGrid>
      <w:tr w:rsidR="00677D4C" w:rsidRPr="00677D4C" w14:paraId="4E3A4D56" w14:textId="77777777" w:rsidTr="00AC1A53">
        <w:trPr>
          <w:trHeight w:val="474"/>
        </w:trPr>
        <w:tc>
          <w:tcPr>
            <w:tcW w:w="3700" w:type="dxa"/>
            <w:tcBorders>
              <w:top w:val="single" w:sz="4" w:space="0" w:color="000000"/>
              <w:left w:val="single" w:sz="4" w:space="0" w:color="000000"/>
              <w:bottom w:val="single" w:sz="4" w:space="0" w:color="000000"/>
              <w:right w:val="single" w:sz="4" w:space="0" w:color="000000"/>
            </w:tcBorders>
          </w:tcPr>
          <w:p w14:paraId="5EEE4C4C" w14:textId="77777777" w:rsidR="00677D4C" w:rsidRPr="00677D4C" w:rsidRDefault="00677D4C" w:rsidP="00AC1A53">
            <w:pPr>
              <w:ind w:left="142"/>
              <w:rPr>
                <w:sz w:val="22"/>
                <w:szCs w:val="22"/>
                <w:lang w:val="en-GB"/>
              </w:rPr>
            </w:pPr>
          </w:p>
        </w:tc>
        <w:tc>
          <w:tcPr>
            <w:tcW w:w="1756" w:type="dxa"/>
            <w:tcBorders>
              <w:top w:val="single" w:sz="4" w:space="0" w:color="000000"/>
              <w:left w:val="single" w:sz="4" w:space="0" w:color="000000"/>
              <w:bottom w:val="single" w:sz="4" w:space="0" w:color="000000"/>
              <w:right w:val="single" w:sz="4" w:space="0" w:color="000000"/>
            </w:tcBorders>
            <w:hideMark/>
          </w:tcPr>
          <w:p w14:paraId="76F1F35F" w14:textId="77777777" w:rsidR="00677D4C" w:rsidRPr="00677D4C" w:rsidRDefault="00677D4C" w:rsidP="00AC1A53">
            <w:pPr>
              <w:ind w:left="142"/>
              <w:rPr>
                <w:sz w:val="22"/>
                <w:szCs w:val="22"/>
                <w:lang w:val="en-GB"/>
              </w:rPr>
            </w:pPr>
            <w:r w:rsidRPr="00677D4C">
              <w:rPr>
                <w:sz w:val="22"/>
                <w:szCs w:val="22"/>
                <w:lang w:val="en-GB"/>
              </w:rPr>
              <w:t>Anidulafungin</w:t>
            </w:r>
          </w:p>
        </w:tc>
        <w:tc>
          <w:tcPr>
            <w:tcW w:w="1659" w:type="dxa"/>
            <w:tcBorders>
              <w:top w:val="single" w:sz="4" w:space="0" w:color="000000"/>
              <w:left w:val="single" w:sz="4" w:space="0" w:color="000000"/>
              <w:bottom w:val="single" w:sz="4" w:space="0" w:color="000000"/>
              <w:right w:val="single" w:sz="4" w:space="0" w:color="000000"/>
            </w:tcBorders>
            <w:hideMark/>
          </w:tcPr>
          <w:p w14:paraId="3B1275B4" w14:textId="77777777" w:rsidR="00677D4C" w:rsidRPr="00677D4C" w:rsidRDefault="00677D4C" w:rsidP="00AC1A53">
            <w:pPr>
              <w:ind w:left="142"/>
              <w:rPr>
                <w:sz w:val="22"/>
                <w:szCs w:val="22"/>
                <w:lang w:val="en-GB"/>
              </w:rPr>
            </w:pPr>
            <w:proofErr w:type="spellStart"/>
            <w:r w:rsidRPr="00677D4C">
              <w:rPr>
                <w:sz w:val="22"/>
                <w:szCs w:val="22"/>
                <w:lang w:val="en-GB"/>
              </w:rPr>
              <w:t>Fluconazol</w:t>
            </w:r>
            <w:proofErr w:type="spellEnd"/>
          </w:p>
        </w:tc>
      </w:tr>
      <w:tr w:rsidR="00677D4C" w:rsidRPr="00677D4C" w14:paraId="40E969EB" w14:textId="77777777" w:rsidTr="00AC1A53">
        <w:trPr>
          <w:trHeight w:val="237"/>
        </w:trPr>
        <w:tc>
          <w:tcPr>
            <w:tcW w:w="3700" w:type="dxa"/>
            <w:tcBorders>
              <w:top w:val="single" w:sz="4" w:space="0" w:color="000000"/>
              <w:left w:val="single" w:sz="4" w:space="0" w:color="000000"/>
              <w:bottom w:val="single" w:sz="4" w:space="0" w:color="000000"/>
              <w:right w:val="single" w:sz="4" w:space="0" w:color="000000"/>
            </w:tcBorders>
            <w:hideMark/>
          </w:tcPr>
          <w:p w14:paraId="2DB5B901" w14:textId="77777777" w:rsidR="00677D4C" w:rsidRPr="00677D4C" w:rsidRDefault="00677D4C" w:rsidP="00AC1A53">
            <w:pPr>
              <w:ind w:left="142"/>
              <w:rPr>
                <w:b/>
                <w:sz w:val="22"/>
                <w:szCs w:val="22"/>
              </w:rPr>
            </w:pPr>
            <w:r w:rsidRPr="00677D4C">
              <w:rPr>
                <w:b/>
                <w:sz w:val="22"/>
                <w:szCs w:val="22"/>
              </w:rPr>
              <w:t>Samlet mortalitet i studiet</w:t>
            </w:r>
          </w:p>
        </w:tc>
        <w:tc>
          <w:tcPr>
            <w:tcW w:w="1756" w:type="dxa"/>
            <w:tcBorders>
              <w:top w:val="single" w:sz="4" w:space="0" w:color="000000"/>
              <w:left w:val="single" w:sz="4" w:space="0" w:color="000000"/>
              <w:bottom w:val="single" w:sz="4" w:space="0" w:color="000000"/>
              <w:right w:val="single" w:sz="4" w:space="0" w:color="000000"/>
            </w:tcBorders>
            <w:hideMark/>
          </w:tcPr>
          <w:p w14:paraId="2F873042" w14:textId="77777777" w:rsidR="00677D4C" w:rsidRPr="00677D4C" w:rsidRDefault="00677D4C" w:rsidP="00AC1A53">
            <w:pPr>
              <w:ind w:left="142"/>
              <w:rPr>
                <w:b/>
                <w:sz w:val="22"/>
                <w:szCs w:val="22"/>
                <w:lang w:val="en-GB"/>
              </w:rPr>
            </w:pPr>
            <w:r w:rsidRPr="00677D4C">
              <w:rPr>
                <w:b/>
                <w:sz w:val="22"/>
                <w:szCs w:val="22"/>
                <w:lang w:val="en-GB"/>
              </w:rPr>
              <w:t>29/127 (22,8 %)</w:t>
            </w:r>
          </w:p>
        </w:tc>
        <w:tc>
          <w:tcPr>
            <w:tcW w:w="1659" w:type="dxa"/>
            <w:tcBorders>
              <w:top w:val="single" w:sz="4" w:space="0" w:color="000000"/>
              <w:left w:val="single" w:sz="4" w:space="0" w:color="000000"/>
              <w:bottom w:val="single" w:sz="4" w:space="0" w:color="000000"/>
              <w:right w:val="single" w:sz="4" w:space="0" w:color="000000"/>
            </w:tcBorders>
            <w:hideMark/>
          </w:tcPr>
          <w:p w14:paraId="70532618" w14:textId="77777777" w:rsidR="00677D4C" w:rsidRPr="00677D4C" w:rsidRDefault="00677D4C" w:rsidP="00AC1A53">
            <w:pPr>
              <w:ind w:left="142"/>
              <w:rPr>
                <w:b/>
                <w:sz w:val="22"/>
                <w:szCs w:val="22"/>
                <w:lang w:val="en-GB"/>
              </w:rPr>
            </w:pPr>
            <w:r w:rsidRPr="00677D4C">
              <w:rPr>
                <w:b/>
                <w:sz w:val="22"/>
                <w:szCs w:val="22"/>
                <w:lang w:val="en-GB"/>
              </w:rPr>
              <w:t>37/118 (31,4 %)</w:t>
            </w:r>
          </w:p>
        </w:tc>
      </w:tr>
      <w:tr w:rsidR="00677D4C" w:rsidRPr="00677D4C" w14:paraId="07384056" w14:textId="77777777" w:rsidTr="00AC1A53">
        <w:trPr>
          <w:trHeight w:val="238"/>
        </w:trPr>
        <w:tc>
          <w:tcPr>
            <w:tcW w:w="3700" w:type="dxa"/>
            <w:tcBorders>
              <w:top w:val="single" w:sz="4" w:space="0" w:color="000000"/>
              <w:left w:val="single" w:sz="4" w:space="0" w:color="000000"/>
              <w:bottom w:val="single" w:sz="4" w:space="0" w:color="000000"/>
              <w:right w:val="single" w:sz="4" w:space="0" w:color="000000"/>
            </w:tcBorders>
            <w:hideMark/>
          </w:tcPr>
          <w:p w14:paraId="5591384F" w14:textId="77777777" w:rsidR="00677D4C" w:rsidRPr="00677D4C" w:rsidRDefault="00677D4C" w:rsidP="00AC1A53">
            <w:pPr>
              <w:ind w:left="142"/>
              <w:rPr>
                <w:sz w:val="22"/>
                <w:szCs w:val="22"/>
              </w:rPr>
            </w:pPr>
            <w:r w:rsidRPr="00677D4C">
              <w:rPr>
                <w:sz w:val="22"/>
                <w:szCs w:val="22"/>
              </w:rPr>
              <w:t>Mortalitet under studiebehandling</w:t>
            </w:r>
          </w:p>
        </w:tc>
        <w:tc>
          <w:tcPr>
            <w:tcW w:w="1756" w:type="dxa"/>
            <w:tcBorders>
              <w:top w:val="single" w:sz="4" w:space="0" w:color="000000"/>
              <w:left w:val="single" w:sz="4" w:space="0" w:color="000000"/>
              <w:bottom w:val="single" w:sz="4" w:space="0" w:color="000000"/>
              <w:right w:val="single" w:sz="4" w:space="0" w:color="000000"/>
            </w:tcBorders>
            <w:hideMark/>
          </w:tcPr>
          <w:p w14:paraId="3F2A03AB" w14:textId="77777777" w:rsidR="00677D4C" w:rsidRPr="00677D4C" w:rsidRDefault="00677D4C" w:rsidP="00AC1A53">
            <w:pPr>
              <w:ind w:left="142"/>
              <w:rPr>
                <w:sz w:val="22"/>
                <w:szCs w:val="22"/>
                <w:lang w:val="en-GB"/>
              </w:rPr>
            </w:pPr>
            <w:r w:rsidRPr="00677D4C">
              <w:rPr>
                <w:sz w:val="22"/>
                <w:szCs w:val="22"/>
                <w:lang w:val="en-GB"/>
              </w:rPr>
              <w:t>10/127 (7,9 %)</w:t>
            </w:r>
          </w:p>
        </w:tc>
        <w:tc>
          <w:tcPr>
            <w:tcW w:w="1659" w:type="dxa"/>
            <w:tcBorders>
              <w:top w:val="single" w:sz="4" w:space="0" w:color="000000"/>
              <w:left w:val="single" w:sz="4" w:space="0" w:color="000000"/>
              <w:bottom w:val="single" w:sz="4" w:space="0" w:color="000000"/>
              <w:right w:val="single" w:sz="4" w:space="0" w:color="000000"/>
            </w:tcBorders>
            <w:hideMark/>
          </w:tcPr>
          <w:p w14:paraId="49DB9036" w14:textId="77777777" w:rsidR="00677D4C" w:rsidRPr="00677D4C" w:rsidRDefault="00677D4C" w:rsidP="00AC1A53">
            <w:pPr>
              <w:ind w:left="142"/>
              <w:rPr>
                <w:sz w:val="22"/>
                <w:szCs w:val="22"/>
                <w:lang w:val="en-GB"/>
              </w:rPr>
            </w:pPr>
            <w:r w:rsidRPr="00677D4C">
              <w:rPr>
                <w:sz w:val="22"/>
                <w:szCs w:val="22"/>
                <w:lang w:val="en-GB"/>
              </w:rPr>
              <w:t>17/118 (14,4 %)</w:t>
            </w:r>
          </w:p>
        </w:tc>
      </w:tr>
      <w:tr w:rsidR="00677D4C" w:rsidRPr="00677D4C" w14:paraId="254B33AF" w14:textId="77777777" w:rsidTr="00AC1A53">
        <w:trPr>
          <w:trHeight w:val="229"/>
        </w:trPr>
        <w:tc>
          <w:tcPr>
            <w:tcW w:w="3700" w:type="dxa"/>
            <w:tcBorders>
              <w:top w:val="single" w:sz="4" w:space="0" w:color="000000"/>
              <w:left w:val="single" w:sz="4" w:space="0" w:color="000000"/>
              <w:bottom w:val="single" w:sz="4" w:space="0" w:color="000000"/>
              <w:right w:val="single" w:sz="4" w:space="0" w:color="000000"/>
            </w:tcBorders>
            <w:hideMark/>
          </w:tcPr>
          <w:p w14:paraId="1408D91E" w14:textId="77777777" w:rsidR="00677D4C" w:rsidRPr="00677D4C" w:rsidRDefault="00677D4C" w:rsidP="00AC1A53">
            <w:pPr>
              <w:ind w:left="142"/>
              <w:rPr>
                <w:sz w:val="22"/>
                <w:szCs w:val="22"/>
              </w:rPr>
            </w:pPr>
            <w:r w:rsidRPr="00677D4C">
              <w:rPr>
                <w:sz w:val="22"/>
                <w:szCs w:val="22"/>
              </w:rPr>
              <w:t xml:space="preserve">Mortalitet tilskrevet </w:t>
            </w:r>
            <w:proofErr w:type="spellStart"/>
            <w:r w:rsidRPr="00677D4C">
              <w:rPr>
                <w:i/>
                <w:sz w:val="22"/>
                <w:szCs w:val="22"/>
              </w:rPr>
              <w:t>Candida</w:t>
            </w:r>
            <w:proofErr w:type="spellEnd"/>
            <w:r w:rsidRPr="00677D4C">
              <w:rPr>
                <w:iCs/>
                <w:sz w:val="22"/>
                <w:szCs w:val="22"/>
              </w:rPr>
              <w:t>-</w:t>
            </w:r>
            <w:r w:rsidRPr="00677D4C">
              <w:rPr>
                <w:sz w:val="22"/>
                <w:szCs w:val="22"/>
              </w:rPr>
              <w:t>infektion</w:t>
            </w:r>
          </w:p>
        </w:tc>
        <w:tc>
          <w:tcPr>
            <w:tcW w:w="1756" w:type="dxa"/>
            <w:tcBorders>
              <w:top w:val="single" w:sz="4" w:space="0" w:color="000000"/>
              <w:left w:val="single" w:sz="4" w:space="0" w:color="000000"/>
              <w:bottom w:val="single" w:sz="4" w:space="0" w:color="000000"/>
              <w:right w:val="single" w:sz="4" w:space="0" w:color="000000"/>
            </w:tcBorders>
            <w:hideMark/>
          </w:tcPr>
          <w:p w14:paraId="327E1E61" w14:textId="77777777" w:rsidR="00677D4C" w:rsidRPr="00677D4C" w:rsidRDefault="00677D4C" w:rsidP="00AC1A53">
            <w:pPr>
              <w:ind w:left="142"/>
              <w:rPr>
                <w:sz w:val="22"/>
                <w:szCs w:val="22"/>
                <w:lang w:val="en-GB"/>
              </w:rPr>
            </w:pPr>
            <w:r w:rsidRPr="00677D4C">
              <w:rPr>
                <w:sz w:val="22"/>
                <w:szCs w:val="22"/>
                <w:lang w:val="en-GB"/>
              </w:rPr>
              <w:t>2/127 (1,6 %)</w:t>
            </w:r>
          </w:p>
        </w:tc>
        <w:tc>
          <w:tcPr>
            <w:tcW w:w="1659" w:type="dxa"/>
            <w:tcBorders>
              <w:top w:val="single" w:sz="4" w:space="0" w:color="000000"/>
              <w:left w:val="single" w:sz="4" w:space="0" w:color="000000"/>
              <w:bottom w:val="single" w:sz="4" w:space="0" w:color="000000"/>
              <w:right w:val="single" w:sz="4" w:space="0" w:color="000000"/>
            </w:tcBorders>
            <w:hideMark/>
          </w:tcPr>
          <w:p w14:paraId="2B6037D8" w14:textId="77777777" w:rsidR="00677D4C" w:rsidRPr="00677D4C" w:rsidRDefault="00677D4C" w:rsidP="00AC1A53">
            <w:pPr>
              <w:ind w:left="142"/>
              <w:rPr>
                <w:sz w:val="22"/>
                <w:szCs w:val="22"/>
                <w:lang w:val="en-GB"/>
              </w:rPr>
            </w:pPr>
            <w:r w:rsidRPr="00677D4C">
              <w:rPr>
                <w:sz w:val="22"/>
                <w:szCs w:val="22"/>
                <w:lang w:val="en-GB"/>
              </w:rPr>
              <w:t>5/118 (4,2 %)</w:t>
            </w:r>
          </w:p>
        </w:tc>
      </w:tr>
    </w:tbl>
    <w:p w14:paraId="510A8EB9" w14:textId="77777777" w:rsidR="00677D4C" w:rsidRPr="00677D4C" w:rsidRDefault="00677D4C" w:rsidP="00677D4C">
      <w:pPr>
        <w:tabs>
          <w:tab w:val="left" w:pos="851"/>
        </w:tabs>
        <w:ind w:left="851"/>
        <w:rPr>
          <w:sz w:val="24"/>
          <w:szCs w:val="24"/>
        </w:rPr>
      </w:pPr>
    </w:p>
    <w:p w14:paraId="1D123A5B" w14:textId="77777777" w:rsidR="00677D4C" w:rsidRPr="00677D4C" w:rsidRDefault="00677D4C" w:rsidP="00AC1A53">
      <w:pPr>
        <w:ind w:left="851"/>
        <w:rPr>
          <w:b/>
          <w:bCs/>
          <w:sz w:val="24"/>
          <w:szCs w:val="24"/>
        </w:rPr>
      </w:pPr>
      <w:r w:rsidRPr="00677D4C">
        <w:rPr>
          <w:b/>
          <w:bCs/>
          <w:sz w:val="24"/>
          <w:szCs w:val="24"/>
        </w:rPr>
        <w:t xml:space="preserve">Yderligere data for </w:t>
      </w:r>
      <w:proofErr w:type="spellStart"/>
      <w:r w:rsidRPr="00677D4C">
        <w:rPr>
          <w:b/>
          <w:bCs/>
          <w:sz w:val="24"/>
          <w:szCs w:val="24"/>
        </w:rPr>
        <w:t>neutropene</w:t>
      </w:r>
      <w:proofErr w:type="spellEnd"/>
      <w:r w:rsidRPr="00677D4C">
        <w:rPr>
          <w:b/>
          <w:bCs/>
          <w:sz w:val="24"/>
          <w:szCs w:val="24"/>
        </w:rPr>
        <w:t xml:space="preserve"> patienter</w:t>
      </w:r>
    </w:p>
    <w:p w14:paraId="5F558528" w14:textId="77777777" w:rsidR="00677D4C" w:rsidRPr="00677D4C" w:rsidRDefault="00677D4C" w:rsidP="00AC1A53">
      <w:pPr>
        <w:ind w:left="851"/>
        <w:rPr>
          <w:sz w:val="24"/>
          <w:szCs w:val="24"/>
        </w:rPr>
      </w:pPr>
    </w:p>
    <w:p w14:paraId="6EE23009" w14:textId="77777777" w:rsidR="00677D4C" w:rsidRPr="00677D4C" w:rsidRDefault="00677D4C" w:rsidP="00AC1A53">
      <w:pPr>
        <w:ind w:left="851"/>
        <w:rPr>
          <w:sz w:val="24"/>
          <w:szCs w:val="24"/>
        </w:rPr>
      </w:pPr>
      <w:r w:rsidRPr="00677D4C">
        <w:rPr>
          <w:sz w:val="24"/>
          <w:szCs w:val="24"/>
        </w:rPr>
        <w:t xml:space="preserve">Virkningen af </w:t>
      </w:r>
      <w:proofErr w:type="spellStart"/>
      <w:r w:rsidRPr="00677D4C">
        <w:rPr>
          <w:sz w:val="24"/>
          <w:szCs w:val="24"/>
        </w:rPr>
        <w:t>anidulafungin</w:t>
      </w:r>
      <w:proofErr w:type="spellEnd"/>
      <w:r w:rsidRPr="00677D4C">
        <w:rPr>
          <w:sz w:val="24"/>
          <w:szCs w:val="24"/>
        </w:rPr>
        <w:t xml:space="preserve"> (200 mg intravenøs initialdosis efterfulgt af 100 mg intravenøst dagligt) hos voksne </w:t>
      </w:r>
      <w:proofErr w:type="spellStart"/>
      <w:r w:rsidRPr="00677D4C">
        <w:rPr>
          <w:sz w:val="24"/>
          <w:szCs w:val="24"/>
        </w:rPr>
        <w:t>neutropene</w:t>
      </w:r>
      <w:proofErr w:type="spellEnd"/>
      <w:r w:rsidRPr="00677D4C">
        <w:rPr>
          <w:sz w:val="24"/>
          <w:szCs w:val="24"/>
        </w:rPr>
        <w:t xml:space="preserve"> patienter (defineret som absolut </w:t>
      </w:r>
      <w:proofErr w:type="spellStart"/>
      <w:r w:rsidRPr="00677D4C">
        <w:rPr>
          <w:sz w:val="24"/>
          <w:szCs w:val="24"/>
        </w:rPr>
        <w:t>neutrofiltal</w:t>
      </w:r>
      <w:proofErr w:type="spellEnd"/>
      <w:r w:rsidRPr="00677D4C">
        <w:rPr>
          <w:sz w:val="24"/>
          <w:szCs w:val="24"/>
        </w:rPr>
        <w:t xml:space="preserve"> ≤ 500 celler/mm</w:t>
      </w:r>
      <w:r w:rsidRPr="00677D4C">
        <w:rPr>
          <w:sz w:val="24"/>
          <w:szCs w:val="24"/>
          <w:vertAlign w:val="superscript"/>
        </w:rPr>
        <w:t>3</w:t>
      </w:r>
      <w:r w:rsidRPr="00677D4C">
        <w:rPr>
          <w:sz w:val="24"/>
          <w:szCs w:val="24"/>
        </w:rPr>
        <w:t>, hvide blodceller ≤ 500 celler/mm</w:t>
      </w:r>
      <w:r w:rsidRPr="00677D4C">
        <w:rPr>
          <w:sz w:val="24"/>
          <w:szCs w:val="24"/>
          <w:vertAlign w:val="superscript"/>
        </w:rPr>
        <w:t>3</w:t>
      </w:r>
      <w:r w:rsidRPr="00677D4C">
        <w:rPr>
          <w:sz w:val="24"/>
          <w:szCs w:val="24"/>
        </w:rPr>
        <w:t xml:space="preserve"> eller klassificeret af </w:t>
      </w:r>
      <w:proofErr w:type="spellStart"/>
      <w:r w:rsidRPr="00677D4C">
        <w:rPr>
          <w:sz w:val="24"/>
          <w:szCs w:val="24"/>
        </w:rPr>
        <w:t>investigator</w:t>
      </w:r>
      <w:proofErr w:type="spellEnd"/>
      <w:r w:rsidRPr="00677D4C">
        <w:rPr>
          <w:sz w:val="24"/>
          <w:szCs w:val="24"/>
        </w:rPr>
        <w:t xml:space="preserve"> som </w:t>
      </w:r>
      <w:proofErr w:type="spellStart"/>
      <w:r w:rsidRPr="00677D4C">
        <w:rPr>
          <w:sz w:val="24"/>
          <w:szCs w:val="24"/>
        </w:rPr>
        <w:t>neutropene</w:t>
      </w:r>
      <w:proofErr w:type="spellEnd"/>
      <w:r w:rsidRPr="00677D4C">
        <w:rPr>
          <w:sz w:val="24"/>
          <w:szCs w:val="24"/>
        </w:rPr>
        <w:t xml:space="preserve"> ved </w:t>
      </w:r>
      <w:r w:rsidRPr="00677D4C">
        <w:rPr>
          <w:i/>
          <w:sz w:val="24"/>
          <w:szCs w:val="24"/>
        </w:rPr>
        <w:t>baseline</w:t>
      </w:r>
      <w:r w:rsidRPr="00677D4C">
        <w:rPr>
          <w:sz w:val="24"/>
          <w:szCs w:val="24"/>
        </w:rPr>
        <w:t xml:space="preserve">) med mikrobiologisk bekræftet invasiv </w:t>
      </w:r>
      <w:proofErr w:type="spellStart"/>
      <w:r w:rsidRPr="00677D4C">
        <w:rPr>
          <w:sz w:val="24"/>
          <w:szCs w:val="24"/>
        </w:rPr>
        <w:t>candidiasis</w:t>
      </w:r>
      <w:proofErr w:type="spellEnd"/>
      <w:r w:rsidRPr="00677D4C">
        <w:rPr>
          <w:sz w:val="24"/>
          <w:szCs w:val="24"/>
        </w:rPr>
        <w:t xml:space="preserve"> blev vurderet i en analyse af indsamlede data fra 5 prospektive studier (1 komparativt </w:t>
      </w:r>
      <w:r w:rsidRPr="00677D4C">
        <w:rPr>
          <w:i/>
          <w:sz w:val="24"/>
          <w:szCs w:val="24"/>
        </w:rPr>
        <w:t xml:space="preserve">versus </w:t>
      </w:r>
      <w:proofErr w:type="spellStart"/>
      <w:r w:rsidRPr="00677D4C">
        <w:rPr>
          <w:sz w:val="24"/>
          <w:szCs w:val="24"/>
        </w:rPr>
        <w:t>caspofungin</w:t>
      </w:r>
      <w:proofErr w:type="spellEnd"/>
      <w:r w:rsidRPr="00677D4C">
        <w:rPr>
          <w:sz w:val="24"/>
          <w:szCs w:val="24"/>
        </w:rPr>
        <w:t xml:space="preserve"> og 4 åbne, non-komparative studier). Patienterne blev behandlet i mindst 14 dage. Hos klinisk stabile patienter var det tilladt at skifte til oral </w:t>
      </w:r>
      <w:proofErr w:type="spellStart"/>
      <w:r w:rsidRPr="00677D4C">
        <w:rPr>
          <w:sz w:val="24"/>
          <w:szCs w:val="24"/>
        </w:rPr>
        <w:t>azol</w:t>
      </w:r>
      <w:proofErr w:type="spellEnd"/>
      <w:r w:rsidRPr="00677D4C">
        <w:rPr>
          <w:sz w:val="24"/>
          <w:szCs w:val="24"/>
        </w:rPr>
        <w:t>-behandling efter mindst 5</w:t>
      </w:r>
      <w:r w:rsidRPr="00677D4C">
        <w:rPr>
          <w:sz w:val="24"/>
          <w:szCs w:val="24"/>
        </w:rPr>
        <w:noBreakHyphen/>
        <w:t xml:space="preserve">10 dages behandling med </w:t>
      </w:r>
      <w:proofErr w:type="spellStart"/>
      <w:r w:rsidRPr="00677D4C">
        <w:rPr>
          <w:sz w:val="24"/>
          <w:szCs w:val="24"/>
        </w:rPr>
        <w:t>anidulafungin</w:t>
      </w:r>
      <w:proofErr w:type="spellEnd"/>
      <w:r w:rsidRPr="00677D4C">
        <w:rPr>
          <w:sz w:val="24"/>
          <w:szCs w:val="24"/>
        </w:rPr>
        <w:t xml:space="preserve">. I alt 46 patienter blev inkluderet i analysen. De fleste af patienterne havde kun </w:t>
      </w:r>
      <w:proofErr w:type="spellStart"/>
      <w:r w:rsidRPr="00677D4C">
        <w:rPr>
          <w:sz w:val="24"/>
          <w:szCs w:val="24"/>
        </w:rPr>
        <w:t>candidæmi</w:t>
      </w:r>
      <w:proofErr w:type="spellEnd"/>
      <w:r w:rsidRPr="00677D4C">
        <w:rPr>
          <w:sz w:val="24"/>
          <w:szCs w:val="24"/>
        </w:rPr>
        <w:t xml:space="preserve"> (84,8 %; 39/46). De hyppigst isolerede </w:t>
      </w:r>
      <w:proofErr w:type="spellStart"/>
      <w:r w:rsidRPr="00677D4C">
        <w:rPr>
          <w:sz w:val="24"/>
          <w:szCs w:val="24"/>
        </w:rPr>
        <w:t>patogener</w:t>
      </w:r>
      <w:proofErr w:type="spellEnd"/>
      <w:r w:rsidRPr="00677D4C">
        <w:rPr>
          <w:sz w:val="24"/>
          <w:szCs w:val="24"/>
        </w:rPr>
        <w:t xml:space="preserve"> ved </w:t>
      </w:r>
      <w:r w:rsidRPr="00677D4C">
        <w:rPr>
          <w:i/>
          <w:sz w:val="24"/>
          <w:szCs w:val="24"/>
        </w:rPr>
        <w:t xml:space="preserve">baseline </w:t>
      </w:r>
      <w:r w:rsidRPr="00677D4C">
        <w:rPr>
          <w:sz w:val="24"/>
          <w:szCs w:val="24"/>
        </w:rPr>
        <w:t xml:space="preserve">var </w:t>
      </w:r>
      <w:r w:rsidRPr="00677D4C">
        <w:rPr>
          <w:i/>
          <w:sz w:val="24"/>
          <w:szCs w:val="24"/>
        </w:rPr>
        <w:t xml:space="preserve">C. </w:t>
      </w:r>
      <w:proofErr w:type="spellStart"/>
      <w:r w:rsidRPr="00677D4C">
        <w:rPr>
          <w:i/>
          <w:sz w:val="24"/>
          <w:szCs w:val="24"/>
        </w:rPr>
        <w:t>tropicalis</w:t>
      </w:r>
      <w:proofErr w:type="spellEnd"/>
      <w:r w:rsidRPr="00677D4C">
        <w:rPr>
          <w:i/>
          <w:sz w:val="24"/>
          <w:szCs w:val="24"/>
        </w:rPr>
        <w:t xml:space="preserve"> </w:t>
      </w:r>
      <w:r w:rsidRPr="00677D4C">
        <w:rPr>
          <w:sz w:val="24"/>
          <w:szCs w:val="24"/>
        </w:rPr>
        <w:t xml:space="preserve">(34,8 %; 16/46), </w:t>
      </w:r>
      <w:r w:rsidRPr="00677D4C">
        <w:rPr>
          <w:i/>
          <w:sz w:val="24"/>
          <w:szCs w:val="24"/>
        </w:rPr>
        <w:t xml:space="preserve">C. </w:t>
      </w:r>
      <w:proofErr w:type="spellStart"/>
      <w:r w:rsidRPr="00677D4C">
        <w:rPr>
          <w:i/>
          <w:sz w:val="24"/>
          <w:szCs w:val="24"/>
        </w:rPr>
        <w:t>krusei</w:t>
      </w:r>
      <w:proofErr w:type="spellEnd"/>
      <w:r w:rsidRPr="00677D4C">
        <w:rPr>
          <w:i/>
          <w:sz w:val="24"/>
          <w:szCs w:val="24"/>
        </w:rPr>
        <w:t xml:space="preserve"> </w:t>
      </w:r>
      <w:r w:rsidRPr="00677D4C">
        <w:rPr>
          <w:sz w:val="24"/>
          <w:szCs w:val="24"/>
        </w:rPr>
        <w:t xml:space="preserve">(19,6 %; 9/46), </w:t>
      </w:r>
      <w:r w:rsidRPr="00677D4C">
        <w:rPr>
          <w:i/>
          <w:sz w:val="24"/>
          <w:szCs w:val="24"/>
        </w:rPr>
        <w:t xml:space="preserve">C. </w:t>
      </w:r>
      <w:proofErr w:type="spellStart"/>
      <w:r w:rsidRPr="00677D4C">
        <w:rPr>
          <w:i/>
          <w:sz w:val="24"/>
          <w:szCs w:val="24"/>
        </w:rPr>
        <w:t>parapsilosis</w:t>
      </w:r>
      <w:proofErr w:type="spellEnd"/>
      <w:r w:rsidRPr="00677D4C">
        <w:rPr>
          <w:i/>
          <w:sz w:val="24"/>
          <w:szCs w:val="24"/>
        </w:rPr>
        <w:t xml:space="preserve"> </w:t>
      </w:r>
      <w:r w:rsidRPr="00677D4C">
        <w:rPr>
          <w:sz w:val="24"/>
          <w:szCs w:val="24"/>
        </w:rPr>
        <w:t xml:space="preserve">(17,4 %; 8/46), </w:t>
      </w:r>
      <w:r w:rsidRPr="00677D4C">
        <w:rPr>
          <w:i/>
          <w:sz w:val="24"/>
          <w:szCs w:val="24"/>
        </w:rPr>
        <w:t xml:space="preserve">C. </w:t>
      </w:r>
      <w:proofErr w:type="spellStart"/>
      <w:r w:rsidRPr="00677D4C">
        <w:rPr>
          <w:i/>
          <w:sz w:val="24"/>
          <w:szCs w:val="24"/>
        </w:rPr>
        <w:t>albicans</w:t>
      </w:r>
      <w:proofErr w:type="spellEnd"/>
      <w:r w:rsidRPr="00677D4C">
        <w:rPr>
          <w:i/>
          <w:sz w:val="24"/>
          <w:szCs w:val="24"/>
        </w:rPr>
        <w:t xml:space="preserve"> </w:t>
      </w:r>
      <w:r w:rsidRPr="00677D4C">
        <w:rPr>
          <w:sz w:val="24"/>
          <w:szCs w:val="24"/>
        </w:rPr>
        <w:t xml:space="preserve">(15,2 %; 7/46) og </w:t>
      </w:r>
      <w:r w:rsidRPr="00677D4C">
        <w:rPr>
          <w:i/>
          <w:sz w:val="24"/>
          <w:szCs w:val="24"/>
        </w:rPr>
        <w:t xml:space="preserve">C. </w:t>
      </w:r>
      <w:proofErr w:type="spellStart"/>
      <w:r w:rsidRPr="00677D4C">
        <w:rPr>
          <w:i/>
          <w:sz w:val="24"/>
          <w:szCs w:val="24"/>
        </w:rPr>
        <w:t>glabrata</w:t>
      </w:r>
      <w:proofErr w:type="spellEnd"/>
      <w:r w:rsidRPr="00677D4C">
        <w:rPr>
          <w:i/>
          <w:sz w:val="24"/>
          <w:szCs w:val="24"/>
        </w:rPr>
        <w:t xml:space="preserve"> </w:t>
      </w:r>
      <w:r w:rsidRPr="00677D4C">
        <w:rPr>
          <w:sz w:val="24"/>
          <w:szCs w:val="24"/>
        </w:rPr>
        <w:t>(15,2 %; 7/46). Den succesfulde globale responsrate ved afslutning af intravenøs behandling (primært endepunkt) var 26/46 (56,5 %) og ved afslutning af al behandling 24/46 (52,2 %). Mortalitet uanset årsag frem til studiets afslutning (opfølgningsbesøg ved uge 6) var 21/46 (45,7 %).</w:t>
      </w:r>
    </w:p>
    <w:p w14:paraId="7659C7AC" w14:textId="77777777" w:rsidR="00677D4C" w:rsidRPr="00677D4C" w:rsidRDefault="00677D4C" w:rsidP="00AC1A53">
      <w:pPr>
        <w:ind w:left="851"/>
        <w:rPr>
          <w:sz w:val="24"/>
          <w:szCs w:val="24"/>
        </w:rPr>
      </w:pPr>
    </w:p>
    <w:p w14:paraId="6D4DFBCE" w14:textId="77777777" w:rsidR="00677D4C" w:rsidRPr="00677D4C" w:rsidRDefault="00677D4C" w:rsidP="00AC1A53">
      <w:pPr>
        <w:ind w:left="851"/>
        <w:rPr>
          <w:sz w:val="24"/>
          <w:szCs w:val="24"/>
        </w:rPr>
      </w:pPr>
      <w:r w:rsidRPr="00677D4C">
        <w:rPr>
          <w:sz w:val="24"/>
          <w:szCs w:val="24"/>
        </w:rPr>
        <w:t xml:space="preserve">Virkningen af </w:t>
      </w:r>
      <w:proofErr w:type="spellStart"/>
      <w:r w:rsidRPr="00677D4C">
        <w:rPr>
          <w:sz w:val="24"/>
          <w:szCs w:val="24"/>
        </w:rPr>
        <w:t>anidulafungin</w:t>
      </w:r>
      <w:proofErr w:type="spellEnd"/>
      <w:r w:rsidRPr="00677D4C">
        <w:rPr>
          <w:sz w:val="24"/>
          <w:szCs w:val="24"/>
        </w:rPr>
        <w:t xml:space="preserve"> hos voksne </w:t>
      </w:r>
      <w:proofErr w:type="spellStart"/>
      <w:r w:rsidRPr="00677D4C">
        <w:rPr>
          <w:sz w:val="24"/>
          <w:szCs w:val="24"/>
        </w:rPr>
        <w:t>neutropene</w:t>
      </w:r>
      <w:proofErr w:type="spellEnd"/>
      <w:r w:rsidRPr="00677D4C">
        <w:rPr>
          <w:sz w:val="24"/>
          <w:szCs w:val="24"/>
        </w:rPr>
        <w:t xml:space="preserve"> patienter (defineret som absolut </w:t>
      </w:r>
      <w:proofErr w:type="spellStart"/>
      <w:r w:rsidRPr="00677D4C">
        <w:rPr>
          <w:sz w:val="24"/>
          <w:szCs w:val="24"/>
        </w:rPr>
        <w:t>neutrofiltal</w:t>
      </w:r>
      <w:proofErr w:type="spellEnd"/>
      <w:r w:rsidRPr="00677D4C">
        <w:rPr>
          <w:sz w:val="24"/>
          <w:szCs w:val="24"/>
        </w:rPr>
        <w:t xml:space="preserve"> ≤ 500 celler/mm</w:t>
      </w:r>
      <w:r w:rsidRPr="00677D4C">
        <w:rPr>
          <w:sz w:val="24"/>
          <w:szCs w:val="24"/>
          <w:vertAlign w:val="superscript"/>
        </w:rPr>
        <w:t>3</w:t>
      </w:r>
      <w:r w:rsidRPr="00677D4C">
        <w:rPr>
          <w:sz w:val="24"/>
          <w:szCs w:val="24"/>
        </w:rPr>
        <w:t xml:space="preserve"> ved </w:t>
      </w:r>
      <w:r w:rsidRPr="00677D4C">
        <w:rPr>
          <w:i/>
          <w:sz w:val="24"/>
          <w:szCs w:val="24"/>
        </w:rPr>
        <w:t>baseline</w:t>
      </w:r>
      <w:r w:rsidRPr="00677D4C">
        <w:rPr>
          <w:sz w:val="24"/>
          <w:szCs w:val="24"/>
        </w:rPr>
        <w:t xml:space="preserve">) med invasiv </w:t>
      </w:r>
      <w:proofErr w:type="spellStart"/>
      <w:r w:rsidRPr="00677D4C">
        <w:rPr>
          <w:sz w:val="24"/>
          <w:szCs w:val="24"/>
        </w:rPr>
        <w:t>candidiasis</w:t>
      </w:r>
      <w:proofErr w:type="spellEnd"/>
      <w:r w:rsidRPr="00677D4C">
        <w:rPr>
          <w:sz w:val="24"/>
          <w:szCs w:val="24"/>
        </w:rPr>
        <w:t xml:space="preserve"> blev vurderet i et prospektivt, dobbeltblindt, randomiseret, kontrolleret studie. Egnede patienter fik enten </w:t>
      </w:r>
      <w:proofErr w:type="spellStart"/>
      <w:r w:rsidRPr="00677D4C">
        <w:rPr>
          <w:sz w:val="24"/>
          <w:szCs w:val="24"/>
        </w:rPr>
        <w:t>anidulafungin</w:t>
      </w:r>
      <w:proofErr w:type="spellEnd"/>
      <w:r w:rsidRPr="00677D4C">
        <w:rPr>
          <w:sz w:val="24"/>
          <w:szCs w:val="24"/>
        </w:rPr>
        <w:t xml:space="preserve"> (200 mg intravenøs initialdosis efterfulgt af 100 mg intravenøst dagligt) eller </w:t>
      </w:r>
      <w:proofErr w:type="spellStart"/>
      <w:r w:rsidRPr="00677D4C">
        <w:rPr>
          <w:sz w:val="24"/>
          <w:szCs w:val="24"/>
        </w:rPr>
        <w:t>caspofungin</w:t>
      </w:r>
      <w:proofErr w:type="spellEnd"/>
      <w:r w:rsidRPr="00677D4C">
        <w:rPr>
          <w:sz w:val="24"/>
          <w:szCs w:val="24"/>
        </w:rPr>
        <w:t xml:space="preserve"> (70 mg intravenøs initialdosis efterfulgt af 50 mg intravenøst dagligt) (2:1 </w:t>
      </w:r>
      <w:proofErr w:type="spellStart"/>
      <w:r w:rsidRPr="00677D4C">
        <w:rPr>
          <w:sz w:val="24"/>
          <w:szCs w:val="24"/>
        </w:rPr>
        <w:t>randomisering</w:t>
      </w:r>
      <w:proofErr w:type="spellEnd"/>
      <w:r w:rsidRPr="00677D4C">
        <w:rPr>
          <w:sz w:val="24"/>
          <w:szCs w:val="24"/>
        </w:rPr>
        <w:t xml:space="preserve">). Patienterne blev behandlet i mindst 14 dage. Hos klinisk stabile patienter var det tilladt at skifte til oral </w:t>
      </w:r>
      <w:proofErr w:type="spellStart"/>
      <w:r w:rsidRPr="00677D4C">
        <w:rPr>
          <w:sz w:val="24"/>
          <w:szCs w:val="24"/>
        </w:rPr>
        <w:t>azol</w:t>
      </w:r>
      <w:proofErr w:type="spellEnd"/>
      <w:r w:rsidRPr="00677D4C">
        <w:rPr>
          <w:sz w:val="24"/>
          <w:szCs w:val="24"/>
        </w:rPr>
        <w:t>-behandling efter mindst 10 dages studiebehandling. I alt 14 </w:t>
      </w:r>
      <w:proofErr w:type="spellStart"/>
      <w:r w:rsidRPr="00677D4C">
        <w:rPr>
          <w:sz w:val="24"/>
          <w:szCs w:val="24"/>
        </w:rPr>
        <w:t>neutropene</w:t>
      </w:r>
      <w:proofErr w:type="spellEnd"/>
      <w:r w:rsidRPr="00677D4C">
        <w:rPr>
          <w:sz w:val="24"/>
          <w:szCs w:val="24"/>
        </w:rPr>
        <w:t xml:space="preserve"> patienter med mikrobiologisk bekræftet invasiv </w:t>
      </w:r>
      <w:proofErr w:type="spellStart"/>
      <w:r w:rsidRPr="00677D4C">
        <w:rPr>
          <w:sz w:val="24"/>
          <w:szCs w:val="24"/>
        </w:rPr>
        <w:t>candidiasis</w:t>
      </w:r>
      <w:proofErr w:type="spellEnd"/>
      <w:r w:rsidRPr="00677D4C">
        <w:rPr>
          <w:sz w:val="24"/>
          <w:szCs w:val="24"/>
        </w:rPr>
        <w:t xml:space="preserve"> (MITT-population) blev inkluderet i studiet (11 </w:t>
      </w:r>
      <w:proofErr w:type="spellStart"/>
      <w:r w:rsidRPr="00677D4C">
        <w:rPr>
          <w:sz w:val="24"/>
          <w:szCs w:val="24"/>
        </w:rPr>
        <w:t>anidulafungin</w:t>
      </w:r>
      <w:proofErr w:type="spellEnd"/>
      <w:r w:rsidRPr="00677D4C">
        <w:rPr>
          <w:sz w:val="24"/>
          <w:szCs w:val="24"/>
        </w:rPr>
        <w:t>, 3 </w:t>
      </w:r>
      <w:proofErr w:type="spellStart"/>
      <w:r w:rsidRPr="00677D4C">
        <w:rPr>
          <w:sz w:val="24"/>
          <w:szCs w:val="24"/>
        </w:rPr>
        <w:t>caspofungin</w:t>
      </w:r>
      <w:proofErr w:type="spellEnd"/>
      <w:r w:rsidRPr="00677D4C">
        <w:rPr>
          <w:sz w:val="24"/>
          <w:szCs w:val="24"/>
        </w:rPr>
        <w:t xml:space="preserve">). De fleste af patienterne havde kun </w:t>
      </w:r>
      <w:proofErr w:type="spellStart"/>
      <w:r w:rsidRPr="00677D4C">
        <w:rPr>
          <w:sz w:val="24"/>
          <w:szCs w:val="24"/>
        </w:rPr>
        <w:t>candidæmi</w:t>
      </w:r>
      <w:proofErr w:type="spellEnd"/>
      <w:r w:rsidRPr="00677D4C">
        <w:rPr>
          <w:sz w:val="24"/>
          <w:szCs w:val="24"/>
        </w:rPr>
        <w:t xml:space="preserve">. De hyppigst isolerede </w:t>
      </w:r>
      <w:proofErr w:type="spellStart"/>
      <w:r w:rsidRPr="00677D4C">
        <w:rPr>
          <w:sz w:val="24"/>
          <w:szCs w:val="24"/>
        </w:rPr>
        <w:t>patogener</w:t>
      </w:r>
      <w:proofErr w:type="spellEnd"/>
      <w:r w:rsidRPr="00677D4C">
        <w:rPr>
          <w:sz w:val="24"/>
          <w:szCs w:val="24"/>
        </w:rPr>
        <w:t xml:space="preserve"> ved </w:t>
      </w:r>
      <w:r w:rsidRPr="00677D4C">
        <w:rPr>
          <w:i/>
          <w:sz w:val="24"/>
          <w:szCs w:val="24"/>
        </w:rPr>
        <w:t xml:space="preserve">baseline </w:t>
      </w:r>
      <w:r w:rsidRPr="00677D4C">
        <w:rPr>
          <w:sz w:val="24"/>
          <w:szCs w:val="24"/>
        </w:rPr>
        <w:t xml:space="preserve">var </w:t>
      </w:r>
      <w:r w:rsidRPr="00677D4C">
        <w:rPr>
          <w:i/>
          <w:sz w:val="24"/>
          <w:szCs w:val="24"/>
        </w:rPr>
        <w:t xml:space="preserve">C. </w:t>
      </w:r>
      <w:proofErr w:type="spellStart"/>
      <w:r w:rsidRPr="00677D4C">
        <w:rPr>
          <w:i/>
          <w:sz w:val="24"/>
          <w:szCs w:val="24"/>
        </w:rPr>
        <w:t>tropicalis</w:t>
      </w:r>
      <w:proofErr w:type="spellEnd"/>
      <w:r w:rsidRPr="00677D4C">
        <w:rPr>
          <w:sz w:val="24"/>
          <w:szCs w:val="24"/>
        </w:rPr>
        <w:t xml:space="preserve"> (4 </w:t>
      </w:r>
      <w:proofErr w:type="spellStart"/>
      <w:r w:rsidRPr="00677D4C">
        <w:rPr>
          <w:sz w:val="24"/>
          <w:szCs w:val="24"/>
        </w:rPr>
        <w:t>anidulafungin</w:t>
      </w:r>
      <w:proofErr w:type="spellEnd"/>
      <w:r w:rsidRPr="00677D4C">
        <w:rPr>
          <w:sz w:val="24"/>
          <w:szCs w:val="24"/>
        </w:rPr>
        <w:t>, 0 </w:t>
      </w:r>
      <w:proofErr w:type="spellStart"/>
      <w:r w:rsidRPr="00677D4C">
        <w:rPr>
          <w:sz w:val="24"/>
          <w:szCs w:val="24"/>
        </w:rPr>
        <w:t>caspofungin</w:t>
      </w:r>
      <w:proofErr w:type="spellEnd"/>
      <w:r w:rsidRPr="00677D4C">
        <w:rPr>
          <w:sz w:val="24"/>
          <w:szCs w:val="24"/>
        </w:rPr>
        <w:t xml:space="preserve">), </w:t>
      </w:r>
      <w:r w:rsidRPr="00677D4C">
        <w:rPr>
          <w:i/>
          <w:sz w:val="24"/>
          <w:szCs w:val="24"/>
        </w:rPr>
        <w:t xml:space="preserve">C. </w:t>
      </w:r>
      <w:proofErr w:type="spellStart"/>
      <w:r w:rsidRPr="00677D4C">
        <w:rPr>
          <w:i/>
          <w:sz w:val="24"/>
          <w:szCs w:val="24"/>
        </w:rPr>
        <w:t>parapsilosi</w:t>
      </w:r>
      <w:r w:rsidRPr="00677D4C">
        <w:rPr>
          <w:sz w:val="24"/>
          <w:szCs w:val="24"/>
        </w:rPr>
        <w:t>s</w:t>
      </w:r>
      <w:proofErr w:type="spellEnd"/>
      <w:r w:rsidRPr="00677D4C">
        <w:rPr>
          <w:sz w:val="24"/>
          <w:szCs w:val="24"/>
        </w:rPr>
        <w:t xml:space="preserve"> (2 </w:t>
      </w:r>
      <w:proofErr w:type="spellStart"/>
      <w:r w:rsidRPr="00677D4C">
        <w:rPr>
          <w:sz w:val="24"/>
          <w:szCs w:val="24"/>
        </w:rPr>
        <w:t>anidulafungin</w:t>
      </w:r>
      <w:proofErr w:type="spellEnd"/>
      <w:r w:rsidRPr="00677D4C">
        <w:rPr>
          <w:sz w:val="24"/>
          <w:szCs w:val="24"/>
        </w:rPr>
        <w:t>, 1 </w:t>
      </w:r>
      <w:proofErr w:type="spellStart"/>
      <w:r w:rsidRPr="00677D4C">
        <w:rPr>
          <w:sz w:val="24"/>
          <w:szCs w:val="24"/>
        </w:rPr>
        <w:t>caspofungin</w:t>
      </w:r>
      <w:proofErr w:type="spellEnd"/>
      <w:r w:rsidRPr="00677D4C">
        <w:rPr>
          <w:sz w:val="24"/>
          <w:szCs w:val="24"/>
        </w:rPr>
        <w:t xml:space="preserve">), </w:t>
      </w:r>
      <w:r w:rsidRPr="00677D4C">
        <w:rPr>
          <w:i/>
          <w:sz w:val="24"/>
          <w:szCs w:val="24"/>
        </w:rPr>
        <w:t xml:space="preserve">C. </w:t>
      </w:r>
      <w:proofErr w:type="spellStart"/>
      <w:r w:rsidRPr="00677D4C">
        <w:rPr>
          <w:i/>
          <w:sz w:val="24"/>
          <w:szCs w:val="24"/>
        </w:rPr>
        <w:t>krusei</w:t>
      </w:r>
      <w:proofErr w:type="spellEnd"/>
      <w:r w:rsidRPr="00677D4C">
        <w:rPr>
          <w:sz w:val="24"/>
          <w:szCs w:val="24"/>
        </w:rPr>
        <w:t xml:space="preserve"> (2 </w:t>
      </w:r>
      <w:proofErr w:type="spellStart"/>
      <w:r w:rsidRPr="00677D4C">
        <w:rPr>
          <w:sz w:val="24"/>
          <w:szCs w:val="24"/>
        </w:rPr>
        <w:t>anidulafungin</w:t>
      </w:r>
      <w:proofErr w:type="spellEnd"/>
      <w:r w:rsidRPr="00677D4C">
        <w:rPr>
          <w:sz w:val="24"/>
          <w:szCs w:val="24"/>
        </w:rPr>
        <w:t>, 1 </w:t>
      </w:r>
      <w:proofErr w:type="spellStart"/>
      <w:r w:rsidRPr="00677D4C">
        <w:rPr>
          <w:sz w:val="24"/>
          <w:szCs w:val="24"/>
        </w:rPr>
        <w:t>caspofungin</w:t>
      </w:r>
      <w:proofErr w:type="spellEnd"/>
      <w:r w:rsidRPr="00677D4C">
        <w:rPr>
          <w:sz w:val="24"/>
          <w:szCs w:val="24"/>
        </w:rPr>
        <w:t xml:space="preserve">) og </w:t>
      </w:r>
      <w:r w:rsidRPr="00677D4C">
        <w:rPr>
          <w:i/>
          <w:sz w:val="24"/>
          <w:szCs w:val="24"/>
        </w:rPr>
        <w:t xml:space="preserve">C. </w:t>
      </w:r>
      <w:proofErr w:type="spellStart"/>
      <w:r w:rsidRPr="00677D4C">
        <w:rPr>
          <w:i/>
          <w:sz w:val="24"/>
          <w:szCs w:val="24"/>
        </w:rPr>
        <w:t>ciferrii</w:t>
      </w:r>
      <w:proofErr w:type="spellEnd"/>
      <w:r w:rsidRPr="00677D4C">
        <w:rPr>
          <w:i/>
          <w:sz w:val="24"/>
          <w:szCs w:val="24"/>
        </w:rPr>
        <w:t xml:space="preserve"> </w:t>
      </w:r>
      <w:r w:rsidRPr="00677D4C">
        <w:rPr>
          <w:sz w:val="24"/>
          <w:szCs w:val="24"/>
        </w:rPr>
        <w:t>(2 </w:t>
      </w:r>
      <w:proofErr w:type="spellStart"/>
      <w:r w:rsidRPr="00677D4C">
        <w:rPr>
          <w:sz w:val="24"/>
          <w:szCs w:val="24"/>
        </w:rPr>
        <w:t>anidulafungin</w:t>
      </w:r>
      <w:proofErr w:type="spellEnd"/>
      <w:r w:rsidRPr="00677D4C">
        <w:rPr>
          <w:sz w:val="24"/>
          <w:szCs w:val="24"/>
        </w:rPr>
        <w:t>, 0 </w:t>
      </w:r>
      <w:proofErr w:type="spellStart"/>
      <w:r w:rsidRPr="00677D4C">
        <w:rPr>
          <w:sz w:val="24"/>
          <w:szCs w:val="24"/>
        </w:rPr>
        <w:t>caspofungin</w:t>
      </w:r>
      <w:proofErr w:type="spellEnd"/>
      <w:r w:rsidRPr="00677D4C">
        <w:rPr>
          <w:sz w:val="24"/>
          <w:szCs w:val="24"/>
        </w:rPr>
        <w:t xml:space="preserve">). Den succesfulde globale responsrate ved afslutningen af intravenøs behandling (primært endepunkt) var 8/11 (72,7 %) for </w:t>
      </w:r>
      <w:proofErr w:type="spellStart"/>
      <w:r w:rsidRPr="00677D4C">
        <w:rPr>
          <w:sz w:val="24"/>
          <w:szCs w:val="24"/>
        </w:rPr>
        <w:t>anidulafungin</w:t>
      </w:r>
      <w:proofErr w:type="spellEnd"/>
      <w:r w:rsidRPr="00677D4C">
        <w:rPr>
          <w:sz w:val="24"/>
          <w:szCs w:val="24"/>
        </w:rPr>
        <w:t xml:space="preserve"> og 3/3 (100,0 %) for </w:t>
      </w:r>
      <w:proofErr w:type="spellStart"/>
      <w:r w:rsidRPr="00677D4C">
        <w:rPr>
          <w:sz w:val="24"/>
          <w:szCs w:val="24"/>
        </w:rPr>
        <w:t>caspofungin</w:t>
      </w:r>
      <w:proofErr w:type="spellEnd"/>
      <w:r w:rsidRPr="00677D4C">
        <w:rPr>
          <w:sz w:val="24"/>
          <w:szCs w:val="24"/>
        </w:rPr>
        <w:t xml:space="preserve"> (difference </w:t>
      </w:r>
      <w:r w:rsidRPr="00677D4C">
        <w:rPr>
          <w:sz w:val="24"/>
          <w:szCs w:val="24"/>
        </w:rPr>
        <w:noBreakHyphen/>
        <w:t xml:space="preserve">27,3; 95 % CI </w:t>
      </w:r>
      <w:r w:rsidRPr="00677D4C">
        <w:rPr>
          <w:sz w:val="24"/>
          <w:szCs w:val="24"/>
        </w:rPr>
        <w:noBreakHyphen/>
        <w:t xml:space="preserve">80,9; 40,3). Den succesfulde globale responsrate ved afslutningen af al behandling var 8/11 (72,7 %) for </w:t>
      </w:r>
      <w:proofErr w:type="spellStart"/>
      <w:r w:rsidRPr="00677D4C">
        <w:rPr>
          <w:sz w:val="24"/>
          <w:szCs w:val="24"/>
        </w:rPr>
        <w:t>anidulafungin</w:t>
      </w:r>
      <w:proofErr w:type="spellEnd"/>
      <w:r w:rsidRPr="00677D4C">
        <w:rPr>
          <w:sz w:val="24"/>
          <w:szCs w:val="24"/>
        </w:rPr>
        <w:t xml:space="preserve"> og 3/3 (100,0 %) for </w:t>
      </w:r>
      <w:proofErr w:type="spellStart"/>
      <w:r w:rsidRPr="00677D4C">
        <w:rPr>
          <w:sz w:val="24"/>
          <w:szCs w:val="24"/>
        </w:rPr>
        <w:t>caspofungin</w:t>
      </w:r>
      <w:proofErr w:type="spellEnd"/>
      <w:r w:rsidRPr="00677D4C">
        <w:rPr>
          <w:sz w:val="24"/>
          <w:szCs w:val="24"/>
        </w:rPr>
        <w:t xml:space="preserve"> (difference </w:t>
      </w:r>
      <w:r w:rsidRPr="00677D4C">
        <w:rPr>
          <w:sz w:val="24"/>
          <w:szCs w:val="24"/>
        </w:rPr>
        <w:noBreakHyphen/>
        <w:t xml:space="preserve">27,3, 95 % CI </w:t>
      </w:r>
      <w:r w:rsidRPr="00677D4C">
        <w:rPr>
          <w:sz w:val="24"/>
          <w:szCs w:val="24"/>
        </w:rPr>
        <w:noBreakHyphen/>
        <w:t xml:space="preserve">80,9; 40,3). Mortalitet uanset årsag frem til opfølgningsbesøget ved uge 6 var 4/11 (36,4 %) for </w:t>
      </w:r>
      <w:proofErr w:type="spellStart"/>
      <w:r w:rsidRPr="00677D4C">
        <w:rPr>
          <w:sz w:val="24"/>
          <w:szCs w:val="24"/>
        </w:rPr>
        <w:t>anidulafungin</w:t>
      </w:r>
      <w:proofErr w:type="spellEnd"/>
      <w:r w:rsidRPr="00677D4C">
        <w:rPr>
          <w:sz w:val="24"/>
          <w:szCs w:val="24"/>
        </w:rPr>
        <w:t xml:space="preserve"> (MITT-population) og 2,3 (66,7 %) for </w:t>
      </w:r>
      <w:proofErr w:type="spellStart"/>
      <w:r w:rsidRPr="00677D4C">
        <w:rPr>
          <w:sz w:val="24"/>
          <w:szCs w:val="24"/>
        </w:rPr>
        <w:t>caspofungin</w:t>
      </w:r>
      <w:proofErr w:type="spellEnd"/>
      <w:r w:rsidRPr="00677D4C">
        <w:rPr>
          <w:sz w:val="24"/>
          <w:szCs w:val="24"/>
        </w:rPr>
        <w:t>.</w:t>
      </w:r>
    </w:p>
    <w:p w14:paraId="63C20472" w14:textId="77777777" w:rsidR="00677D4C" w:rsidRPr="00677D4C" w:rsidRDefault="00677D4C" w:rsidP="00AC1A53">
      <w:pPr>
        <w:ind w:left="851"/>
        <w:rPr>
          <w:sz w:val="24"/>
          <w:szCs w:val="24"/>
        </w:rPr>
      </w:pPr>
    </w:p>
    <w:p w14:paraId="253177EF" w14:textId="77777777" w:rsidR="00677D4C" w:rsidRPr="00677D4C" w:rsidRDefault="00677D4C" w:rsidP="00AC1A53">
      <w:pPr>
        <w:ind w:left="851"/>
        <w:rPr>
          <w:sz w:val="24"/>
          <w:szCs w:val="24"/>
        </w:rPr>
      </w:pPr>
      <w:r w:rsidRPr="00677D4C">
        <w:rPr>
          <w:sz w:val="24"/>
          <w:szCs w:val="24"/>
        </w:rPr>
        <w:t xml:space="preserve">Patienter med mikrobiologisk bekræftet </w:t>
      </w:r>
      <w:proofErr w:type="spellStart"/>
      <w:r w:rsidRPr="00677D4C">
        <w:rPr>
          <w:sz w:val="24"/>
          <w:szCs w:val="24"/>
        </w:rPr>
        <w:t>candidiasis</w:t>
      </w:r>
      <w:proofErr w:type="spellEnd"/>
      <w:r w:rsidRPr="00677D4C">
        <w:rPr>
          <w:sz w:val="24"/>
          <w:szCs w:val="24"/>
        </w:rPr>
        <w:t xml:space="preserve"> (MITT-population) og </w:t>
      </w:r>
      <w:proofErr w:type="spellStart"/>
      <w:r w:rsidRPr="00677D4C">
        <w:rPr>
          <w:sz w:val="24"/>
          <w:szCs w:val="24"/>
        </w:rPr>
        <w:t>neutropeni</w:t>
      </w:r>
      <w:proofErr w:type="spellEnd"/>
      <w:r w:rsidRPr="00677D4C">
        <w:rPr>
          <w:sz w:val="24"/>
          <w:szCs w:val="24"/>
        </w:rPr>
        <w:t xml:space="preserve"> blev identificeret i en analyse af indsamlede data fra 4 prospektive, åbne, non-komparative studier med sammenligneligt design. Virkningen af </w:t>
      </w:r>
      <w:proofErr w:type="spellStart"/>
      <w:r w:rsidRPr="00677D4C">
        <w:rPr>
          <w:sz w:val="24"/>
          <w:szCs w:val="24"/>
        </w:rPr>
        <w:t>anidulafungin</w:t>
      </w:r>
      <w:proofErr w:type="spellEnd"/>
      <w:r w:rsidRPr="00677D4C">
        <w:rPr>
          <w:sz w:val="24"/>
          <w:szCs w:val="24"/>
        </w:rPr>
        <w:t xml:space="preserve"> (200 mg intravenøs initialdosis efterfulgt af 100 mg intravenøst dagligt) blev vurderet hos 35 voksne </w:t>
      </w:r>
      <w:proofErr w:type="spellStart"/>
      <w:r w:rsidRPr="00677D4C">
        <w:rPr>
          <w:sz w:val="24"/>
          <w:szCs w:val="24"/>
        </w:rPr>
        <w:t>neutropene</w:t>
      </w:r>
      <w:proofErr w:type="spellEnd"/>
      <w:r w:rsidRPr="00677D4C">
        <w:rPr>
          <w:sz w:val="24"/>
          <w:szCs w:val="24"/>
        </w:rPr>
        <w:t xml:space="preserve"> patienter defineret som absolut </w:t>
      </w:r>
      <w:proofErr w:type="spellStart"/>
      <w:r w:rsidRPr="00677D4C">
        <w:rPr>
          <w:sz w:val="24"/>
          <w:szCs w:val="24"/>
        </w:rPr>
        <w:t>neutrofiltal</w:t>
      </w:r>
      <w:proofErr w:type="spellEnd"/>
      <w:r w:rsidRPr="00677D4C">
        <w:rPr>
          <w:sz w:val="24"/>
          <w:szCs w:val="24"/>
        </w:rPr>
        <w:t xml:space="preserve"> ≤ 500 celler/mm</w:t>
      </w:r>
      <w:r w:rsidRPr="00677D4C">
        <w:rPr>
          <w:sz w:val="24"/>
          <w:szCs w:val="24"/>
          <w:vertAlign w:val="superscript"/>
        </w:rPr>
        <w:t>3</w:t>
      </w:r>
      <w:r w:rsidRPr="00677D4C">
        <w:rPr>
          <w:sz w:val="24"/>
          <w:szCs w:val="24"/>
        </w:rPr>
        <w:t xml:space="preserve"> eller hvide blodceller ≤ 500 celler/mm</w:t>
      </w:r>
      <w:r w:rsidRPr="00677D4C">
        <w:rPr>
          <w:sz w:val="24"/>
          <w:szCs w:val="24"/>
          <w:vertAlign w:val="superscript"/>
        </w:rPr>
        <w:t>3</w:t>
      </w:r>
      <w:r w:rsidRPr="00677D4C">
        <w:rPr>
          <w:sz w:val="24"/>
          <w:szCs w:val="24"/>
        </w:rPr>
        <w:t xml:space="preserve"> hos 22 patienter eller klassificeret som </w:t>
      </w:r>
      <w:proofErr w:type="spellStart"/>
      <w:r w:rsidRPr="00677D4C">
        <w:rPr>
          <w:sz w:val="24"/>
          <w:szCs w:val="24"/>
        </w:rPr>
        <w:t>neutropene</w:t>
      </w:r>
      <w:proofErr w:type="spellEnd"/>
      <w:r w:rsidRPr="00677D4C">
        <w:rPr>
          <w:sz w:val="24"/>
          <w:szCs w:val="24"/>
        </w:rPr>
        <w:t xml:space="preserve"> ved </w:t>
      </w:r>
      <w:r w:rsidRPr="00677D4C">
        <w:rPr>
          <w:i/>
          <w:sz w:val="24"/>
          <w:szCs w:val="24"/>
        </w:rPr>
        <w:t xml:space="preserve">baseline </w:t>
      </w:r>
      <w:r w:rsidRPr="00677D4C">
        <w:rPr>
          <w:sz w:val="24"/>
          <w:szCs w:val="24"/>
        </w:rPr>
        <w:t xml:space="preserve">af </w:t>
      </w:r>
      <w:proofErr w:type="spellStart"/>
      <w:r w:rsidRPr="00677D4C">
        <w:rPr>
          <w:sz w:val="24"/>
          <w:szCs w:val="24"/>
        </w:rPr>
        <w:t>investigator</w:t>
      </w:r>
      <w:proofErr w:type="spellEnd"/>
      <w:r w:rsidRPr="00677D4C">
        <w:rPr>
          <w:sz w:val="24"/>
          <w:szCs w:val="24"/>
        </w:rPr>
        <w:t xml:space="preserve"> for 13 patienter. Alle patienter blev behandlet i mindst 14 dage. Hos klinisk stabile patienter var det tilladt at skifte til oral </w:t>
      </w:r>
      <w:proofErr w:type="spellStart"/>
      <w:r w:rsidRPr="00677D4C">
        <w:rPr>
          <w:sz w:val="24"/>
          <w:szCs w:val="24"/>
        </w:rPr>
        <w:t>azol</w:t>
      </w:r>
      <w:proofErr w:type="spellEnd"/>
      <w:r w:rsidRPr="00677D4C">
        <w:rPr>
          <w:sz w:val="24"/>
          <w:szCs w:val="24"/>
        </w:rPr>
        <w:t>-behandling efter mindst 5</w:t>
      </w:r>
      <w:r w:rsidRPr="00677D4C">
        <w:rPr>
          <w:sz w:val="24"/>
          <w:szCs w:val="24"/>
        </w:rPr>
        <w:noBreakHyphen/>
        <w:t xml:space="preserve">10 dages behandling med </w:t>
      </w:r>
      <w:proofErr w:type="spellStart"/>
      <w:r w:rsidRPr="00677D4C">
        <w:rPr>
          <w:sz w:val="24"/>
          <w:szCs w:val="24"/>
        </w:rPr>
        <w:t>anidulafungin</w:t>
      </w:r>
      <w:proofErr w:type="spellEnd"/>
      <w:r w:rsidRPr="00677D4C">
        <w:rPr>
          <w:sz w:val="24"/>
          <w:szCs w:val="24"/>
        </w:rPr>
        <w:t xml:space="preserve">. De fleste af patienterne havde kun </w:t>
      </w:r>
      <w:proofErr w:type="spellStart"/>
      <w:r w:rsidRPr="00677D4C">
        <w:rPr>
          <w:sz w:val="24"/>
          <w:szCs w:val="24"/>
        </w:rPr>
        <w:t>candidæmi</w:t>
      </w:r>
      <w:proofErr w:type="spellEnd"/>
      <w:r w:rsidRPr="00677D4C">
        <w:rPr>
          <w:sz w:val="24"/>
          <w:szCs w:val="24"/>
        </w:rPr>
        <w:t xml:space="preserve"> (85,7 %). De hyppigst isolerede </w:t>
      </w:r>
      <w:proofErr w:type="spellStart"/>
      <w:r w:rsidRPr="00677D4C">
        <w:rPr>
          <w:sz w:val="24"/>
          <w:szCs w:val="24"/>
        </w:rPr>
        <w:t>patogener</w:t>
      </w:r>
      <w:proofErr w:type="spellEnd"/>
      <w:r w:rsidRPr="00677D4C">
        <w:rPr>
          <w:sz w:val="24"/>
          <w:szCs w:val="24"/>
        </w:rPr>
        <w:t xml:space="preserve"> ved </w:t>
      </w:r>
      <w:r w:rsidRPr="00677D4C">
        <w:rPr>
          <w:i/>
          <w:sz w:val="24"/>
          <w:szCs w:val="24"/>
        </w:rPr>
        <w:t xml:space="preserve">baseline </w:t>
      </w:r>
      <w:r w:rsidRPr="00677D4C">
        <w:rPr>
          <w:sz w:val="24"/>
          <w:szCs w:val="24"/>
        </w:rPr>
        <w:t xml:space="preserve">var </w:t>
      </w:r>
      <w:r w:rsidRPr="00677D4C">
        <w:rPr>
          <w:i/>
          <w:sz w:val="24"/>
          <w:szCs w:val="24"/>
        </w:rPr>
        <w:t xml:space="preserve">C. </w:t>
      </w:r>
      <w:proofErr w:type="spellStart"/>
      <w:r w:rsidRPr="00677D4C">
        <w:rPr>
          <w:i/>
          <w:sz w:val="24"/>
          <w:szCs w:val="24"/>
        </w:rPr>
        <w:t>tropicalis</w:t>
      </w:r>
      <w:proofErr w:type="spellEnd"/>
      <w:r w:rsidRPr="00677D4C">
        <w:rPr>
          <w:i/>
          <w:sz w:val="24"/>
          <w:szCs w:val="24"/>
        </w:rPr>
        <w:t xml:space="preserve"> </w:t>
      </w:r>
      <w:r w:rsidRPr="00677D4C">
        <w:rPr>
          <w:sz w:val="24"/>
          <w:szCs w:val="24"/>
        </w:rPr>
        <w:t xml:space="preserve">(12 patienter), </w:t>
      </w:r>
      <w:r w:rsidRPr="00677D4C">
        <w:rPr>
          <w:i/>
          <w:sz w:val="24"/>
          <w:szCs w:val="24"/>
        </w:rPr>
        <w:t xml:space="preserve">C. </w:t>
      </w:r>
      <w:proofErr w:type="spellStart"/>
      <w:r w:rsidRPr="00677D4C">
        <w:rPr>
          <w:i/>
          <w:sz w:val="24"/>
          <w:szCs w:val="24"/>
        </w:rPr>
        <w:t>albicans</w:t>
      </w:r>
      <w:proofErr w:type="spellEnd"/>
      <w:r w:rsidRPr="00677D4C">
        <w:rPr>
          <w:i/>
          <w:sz w:val="24"/>
          <w:szCs w:val="24"/>
        </w:rPr>
        <w:t xml:space="preserve"> </w:t>
      </w:r>
      <w:r w:rsidRPr="00677D4C">
        <w:rPr>
          <w:sz w:val="24"/>
          <w:szCs w:val="24"/>
        </w:rPr>
        <w:t xml:space="preserve">(7 patienter), </w:t>
      </w:r>
      <w:r w:rsidRPr="00677D4C">
        <w:rPr>
          <w:i/>
          <w:sz w:val="24"/>
          <w:szCs w:val="24"/>
        </w:rPr>
        <w:t xml:space="preserve">C. </w:t>
      </w:r>
      <w:proofErr w:type="spellStart"/>
      <w:r w:rsidRPr="00677D4C">
        <w:rPr>
          <w:i/>
          <w:sz w:val="24"/>
          <w:szCs w:val="24"/>
        </w:rPr>
        <w:t>glabrata</w:t>
      </w:r>
      <w:proofErr w:type="spellEnd"/>
      <w:r w:rsidRPr="00677D4C">
        <w:rPr>
          <w:i/>
          <w:sz w:val="24"/>
          <w:szCs w:val="24"/>
        </w:rPr>
        <w:t xml:space="preserve"> </w:t>
      </w:r>
      <w:r w:rsidRPr="00677D4C">
        <w:rPr>
          <w:sz w:val="24"/>
          <w:szCs w:val="24"/>
        </w:rPr>
        <w:t xml:space="preserve">(7 patienter), </w:t>
      </w:r>
      <w:r w:rsidRPr="00677D4C">
        <w:rPr>
          <w:i/>
          <w:sz w:val="24"/>
          <w:szCs w:val="24"/>
        </w:rPr>
        <w:t xml:space="preserve">C. </w:t>
      </w:r>
      <w:proofErr w:type="spellStart"/>
      <w:r w:rsidRPr="00677D4C">
        <w:rPr>
          <w:i/>
          <w:sz w:val="24"/>
          <w:szCs w:val="24"/>
        </w:rPr>
        <w:t>krusei</w:t>
      </w:r>
      <w:proofErr w:type="spellEnd"/>
      <w:r w:rsidRPr="00677D4C">
        <w:rPr>
          <w:i/>
          <w:sz w:val="24"/>
          <w:szCs w:val="24"/>
        </w:rPr>
        <w:t xml:space="preserve"> </w:t>
      </w:r>
      <w:r w:rsidRPr="00677D4C">
        <w:rPr>
          <w:sz w:val="24"/>
          <w:szCs w:val="24"/>
        </w:rPr>
        <w:t xml:space="preserve">(7 patienter) og </w:t>
      </w:r>
      <w:r w:rsidRPr="00677D4C">
        <w:rPr>
          <w:i/>
          <w:sz w:val="24"/>
          <w:szCs w:val="24"/>
        </w:rPr>
        <w:t xml:space="preserve">C. </w:t>
      </w:r>
      <w:proofErr w:type="spellStart"/>
      <w:r w:rsidRPr="00677D4C">
        <w:rPr>
          <w:i/>
          <w:sz w:val="24"/>
          <w:szCs w:val="24"/>
        </w:rPr>
        <w:t>parapsilosis</w:t>
      </w:r>
      <w:proofErr w:type="spellEnd"/>
      <w:r w:rsidRPr="00677D4C">
        <w:rPr>
          <w:i/>
          <w:sz w:val="24"/>
          <w:szCs w:val="24"/>
        </w:rPr>
        <w:t xml:space="preserve"> </w:t>
      </w:r>
      <w:r w:rsidRPr="00677D4C">
        <w:rPr>
          <w:sz w:val="24"/>
          <w:szCs w:val="24"/>
        </w:rPr>
        <w:t xml:space="preserve">(6 patienter). Den succesfulde globale responsrate ved afslutningen af intravenøs behandling (primære endepunkt) var 18/35 (51,4 %) og 16/35 (45,7 %) ved afslutningen af al behandling. Mortalitet uanset årsag frem til dag 28 var 10/35 (28,6 %). Den succesfulde globale responsrate var 7/13 (53,8 %) både ved afslutning af intravenøs behandling og ved afslutning af al behandling hos de 13 patienter med </w:t>
      </w:r>
      <w:proofErr w:type="spellStart"/>
      <w:r w:rsidRPr="00677D4C">
        <w:rPr>
          <w:sz w:val="24"/>
          <w:szCs w:val="24"/>
        </w:rPr>
        <w:t>neutropeni</w:t>
      </w:r>
      <w:proofErr w:type="spellEnd"/>
      <w:r w:rsidRPr="00677D4C">
        <w:rPr>
          <w:sz w:val="24"/>
          <w:szCs w:val="24"/>
        </w:rPr>
        <w:t xml:space="preserve">, der blev vurderet af </w:t>
      </w:r>
      <w:proofErr w:type="spellStart"/>
      <w:r w:rsidRPr="00677D4C">
        <w:rPr>
          <w:sz w:val="24"/>
          <w:szCs w:val="24"/>
        </w:rPr>
        <w:t>investigatorerne</w:t>
      </w:r>
      <w:proofErr w:type="spellEnd"/>
      <w:r w:rsidRPr="00677D4C">
        <w:rPr>
          <w:sz w:val="24"/>
          <w:szCs w:val="24"/>
        </w:rPr>
        <w:t xml:space="preserve"> ved </w:t>
      </w:r>
      <w:r w:rsidRPr="00677D4C">
        <w:rPr>
          <w:i/>
          <w:sz w:val="24"/>
          <w:szCs w:val="24"/>
        </w:rPr>
        <w:t>baseline</w:t>
      </w:r>
      <w:r w:rsidRPr="00677D4C">
        <w:rPr>
          <w:sz w:val="24"/>
          <w:szCs w:val="24"/>
        </w:rPr>
        <w:t>.</w:t>
      </w:r>
    </w:p>
    <w:p w14:paraId="75D2E297" w14:textId="77777777" w:rsidR="00677D4C" w:rsidRPr="00677D4C" w:rsidRDefault="00677D4C" w:rsidP="00AC1A53">
      <w:pPr>
        <w:ind w:left="851"/>
        <w:rPr>
          <w:sz w:val="24"/>
          <w:szCs w:val="24"/>
        </w:rPr>
      </w:pPr>
    </w:p>
    <w:p w14:paraId="364BA1BC" w14:textId="77777777" w:rsidR="00677D4C" w:rsidRPr="00677D4C" w:rsidRDefault="00677D4C" w:rsidP="00AC1A53">
      <w:pPr>
        <w:ind w:left="851"/>
        <w:rPr>
          <w:b/>
          <w:bCs/>
          <w:sz w:val="24"/>
          <w:szCs w:val="24"/>
        </w:rPr>
      </w:pPr>
      <w:r w:rsidRPr="00677D4C">
        <w:rPr>
          <w:b/>
          <w:bCs/>
          <w:sz w:val="24"/>
          <w:szCs w:val="24"/>
        </w:rPr>
        <w:t>Yderligere data for patienter med infektioner i dybtliggende væv</w:t>
      </w:r>
    </w:p>
    <w:p w14:paraId="0E886BE9" w14:textId="77777777" w:rsidR="00677D4C" w:rsidRPr="00677D4C" w:rsidRDefault="00677D4C" w:rsidP="00AC1A53">
      <w:pPr>
        <w:ind w:left="851"/>
        <w:rPr>
          <w:bCs/>
          <w:sz w:val="24"/>
          <w:szCs w:val="24"/>
        </w:rPr>
      </w:pPr>
    </w:p>
    <w:p w14:paraId="22A08F7B" w14:textId="77777777" w:rsidR="00677D4C" w:rsidRPr="00677D4C" w:rsidRDefault="00677D4C" w:rsidP="00AC1A53">
      <w:pPr>
        <w:ind w:left="851"/>
        <w:rPr>
          <w:sz w:val="24"/>
          <w:szCs w:val="24"/>
        </w:rPr>
      </w:pPr>
      <w:r w:rsidRPr="00677D4C">
        <w:rPr>
          <w:sz w:val="24"/>
          <w:szCs w:val="24"/>
        </w:rPr>
        <w:t xml:space="preserve">Virkningen af </w:t>
      </w:r>
      <w:proofErr w:type="spellStart"/>
      <w:r w:rsidRPr="00677D4C">
        <w:rPr>
          <w:sz w:val="24"/>
          <w:szCs w:val="24"/>
        </w:rPr>
        <w:t>anidulafungin</w:t>
      </w:r>
      <w:proofErr w:type="spellEnd"/>
      <w:r w:rsidRPr="00677D4C">
        <w:rPr>
          <w:sz w:val="24"/>
          <w:szCs w:val="24"/>
        </w:rPr>
        <w:t xml:space="preserve"> (200 mg intravenøs initialdosis efterfulgt af 100 mg intravenøst dagligt) hos voksne med mikrobiologisk bekræftet </w:t>
      </w:r>
      <w:proofErr w:type="spellStart"/>
      <w:r w:rsidRPr="00677D4C">
        <w:rPr>
          <w:sz w:val="24"/>
          <w:szCs w:val="24"/>
        </w:rPr>
        <w:t>candidiasis</w:t>
      </w:r>
      <w:proofErr w:type="spellEnd"/>
      <w:r w:rsidRPr="00677D4C">
        <w:rPr>
          <w:sz w:val="24"/>
          <w:szCs w:val="24"/>
        </w:rPr>
        <w:t xml:space="preserve"> i dybtliggende væv blev vurderet i en analyse af samlede data fra 5 prospektive studier (1 komparativt og 4 åbne studier). Patienterne blev behandlet i mindst 14 dage. I de 4 åbne studier var det tilladt at skifte til oral </w:t>
      </w:r>
      <w:proofErr w:type="spellStart"/>
      <w:r w:rsidRPr="00677D4C">
        <w:rPr>
          <w:sz w:val="24"/>
          <w:szCs w:val="24"/>
        </w:rPr>
        <w:t>azol</w:t>
      </w:r>
      <w:proofErr w:type="spellEnd"/>
      <w:r w:rsidRPr="00677D4C">
        <w:rPr>
          <w:sz w:val="24"/>
          <w:szCs w:val="24"/>
        </w:rPr>
        <w:t>-behandling efter mindst 5</w:t>
      </w:r>
      <w:r w:rsidRPr="00677D4C">
        <w:rPr>
          <w:sz w:val="24"/>
          <w:szCs w:val="24"/>
        </w:rPr>
        <w:noBreakHyphen/>
        <w:t xml:space="preserve">10 dages behandling med </w:t>
      </w:r>
      <w:proofErr w:type="spellStart"/>
      <w:r w:rsidRPr="00677D4C">
        <w:rPr>
          <w:sz w:val="24"/>
          <w:szCs w:val="24"/>
        </w:rPr>
        <w:t>anidulafungin</w:t>
      </w:r>
      <w:proofErr w:type="spellEnd"/>
      <w:r w:rsidRPr="00677D4C">
        <w:rPr>
          <w:sz w:val="24"/>
          <w:szCs w:val="24"/>
        </w:rPr>
        <w:t xml:space="preserve">. I alt 129 patienter blev inkluderet i analysen. 21 patienter (16,3 %) havde samtidig </w:t>
      </w:r>
      <w:proofErr w:type="spellStart"/>
      <w:r w:rsidRPr="00677D4C">
        <w:rPr>
          <w:sz w:val="24"/>
          <w:szCs w:val="24"/>
        </w:rPr>
        <w:t>candidæmi</w:t>
      </w:r>
      <w:proofErr w:type="spellEnd"/>
      <w:r w:rsidRPr="00677D4C">
        <w:rPr>
          <w:sz w:val="24"/>
          <w:szCs w:val="24"/>
        </w:rPr>
        <w:t>. Den gennemsnitlige APACHE II-score var 14,9 (spredning 2</w:t>
      </w:r>
      <w:r w:rsidRPr="00677D4C">
        <w:rPr>
          <w:sz w:val="24"/>
          <w:szCs w:val="24"/>
        </w:rPr>
        <w:noBreakHyphen/>
        <w:t xml:space="preserve">44). De hyppigste infektionssteder inkluderede </w:t>
      </w:r>
      <w:proofErr w:type="spellStart"/>
      <w:r w:rsidRPr="00677D4C">
        <w:rPr>
          <w:sz w:val="24"/>
          <w:szCs w:val="24"/>
        </w:rPr>
        <w:t>peritonealhulen</w:t>
      </w:r>
      <w:proofErr w:type="spellEnd"/>
      <w:r w:rsidRPr="00677D4C">
        <w:rPr>
          <w:sz w:val="24"/>
          <w:szCs w:val="24"/>
        </w:rPr>
        <w:t xml:space="preserve"> (54,3 %; 70 ud af 129), lever og galdeveje (7,0 %; 9 ud af 129), </w:t>
      </w:r>
      <w:proofErr w:type="spellStart"/>
      <w:r w:rsidRPr="00677D4C">
        <w:rPr>
          <w:sz w:val="24"/>
          <w:szCs w:val="24"/>
        </w:rPr>
        <w:t>pleurahulen</w:t>
      </w:r>
      <w:proofErr w:type="spellEnd"/>
      <w:r w:rsidRPr="00677D4C">
        <w:rPr>
          <w:sz w:val="24"/>
          <w:szCs w:val="24"/>
        </w:rPr>
        <w:t xml:space="preserve"> (5,4 %; 7 ud af 129) og nyre (3,1 %; 4 ud af 129). De hyppigst isolerede </w:t>
      </w:r>
      <w:proofErr w:type="spellStart"/>
      <w:r w:rsidRPr="00677D4C">
        <w:rPr>
          <w:sz w:val="24"/>
          <w:szCs w:val="24"/>
        </w:rPr>
        <w:t>patogener</w:t>
      </w:r>
      <w:proofErr w:type="spellEnd"/>
      <w:r w:rsidRPr="00677D4C">
        <w:rPr>
          <w:sz w:val="24"/>
          <w:szCs w:val="24"/>
        </w:rPr>
        <w:t xml:space="preserve"> fra dybtliggende vævssteder ved </w:t>
      </w:r>
      <w:r w:rsidRPr="00677D4C">
        <w:rPr>
          <w:i/>
          <w:sz w:val="24"/>
          <w:szCs w:val="24"/>
        </w:rPr>
        <w:t xml:space="preserve">baseline </w:t>
      </w:r>
      <w:r w:rsidRPr="00677D4C">
        <w:rPr>
          <w:sz w:val="24"/>
          <w:szCs w:val="24"/>
        </w:rPr>
        <w:t xml:space="preserve">var </w:t>
      </w:r>
      <w:r w:rsidRPr="00677D4C">
        <w:rPr>
          <w:i/>
          <w:sz w:val="24"/>
          <w:szCs w:val="24"/>
        </w:rPr>
        <w:t xml:space="preserve">C. </w:t>
      </w:r>
      <w:proofErr w:type="spellStart"/>
      <w:r w:rsidRPr="00677D4C">
        <w:rPr>
          <w:i/>
          <w:sz w:val="24"/>
          <w:szCs w:val="24"/>
        </w:rPr>
        <w:t>albicans</w:t>
      </w:r>
      <w:proofErr w:type="spellEnd"/>
      <w:r w:rsidRPr="00677D4C">
        <w:rPr>
          <w:i/>
          <w:sz w:val="24"/>
          <w:szCs w:val="24"/>
        </w:rPr>
        <w:t xml:space="preserve"> </w:t>
      </w:r>
      <w:r w:rsidRPr="00677D4C">
        <w:rPr>
          <w:sz w:val="24"/>
          <w:szCs w:val="24"/>
        </w:rPr>
        <w:t xml:space="preserve">(64,3 %; 83 ud af 129), </w:t>
      </w:r>
      <w:r w:rsidRPr="00677D4C">
        <w:rPr>
          <w:i/>
          <w:sz w:val="24"/>
          <w:szCs w:val="24"/>
        </w:rPr>
        <w:t xml:space="preserve">C. </w:t>
      </w:r>
      <w:proofErr w:type="spellStart"/>
      <w:r w:rsidRPr="00677D4C">
        <w:rPr>
          <w:i/>
          <w:sz w:val="24"/>
          <w:szCs w:val="24"/>
        </w:rPr>
        <w:t>glabrata</w:t>
      </w:r>
      <w:proofErr w:type="spellEnd"/>
      <w:r w:rsidRPr="00677D4C">
        <w:rPr>
          <w:i/>
          <w:sz w:val="24"/>
          <w:szCs w:val="24"/>
        </w:rPr>
        <w:t xml:space="preserve"> </w:t>
      </w:r>
      <w:r w:rsidRPr="00677D4C">
        <w:rPr>
          <w:sz w:val="24"/>
          <w:szCs w:val="24"/>
        </w:rPr>
        <w:t xml:space="preserve">(31,0 %; 40 ud af 129), </w:t>
      </w:r>
      <w:r w:rsidRPr="00677D4C">
        <w:rPr>
          <w:i/>
          <w:sz w:val="24"/>
          <w:szCs w:val="24"/>
        </w:rPr>
        <w:t xml:space="preserve">C. </w:t>
      </w:r>
      <w:proofErr w:type="spellStart"/>
      <w:r w:rsidRPr="00677D4C">
        <w:rPr>
          <w:i/>
          <w:sz w:val="24"/>
          <w:szCs w:val="24"/>
        </w:rPr>
        <w:t>tropicalis</w:t>
      </w:r>
      <w:proofErr w:type="spellEnd"/>
      <w:r w:rsidRPr="00677D4C">
        <w:rPr>
          <w:i/>
          <w:sz w:val="24"/>
          <w:szCs w:val="24"/>
        </w:rPr>
        <w:t xml:space="preserve"> </w:t>
      </w:r>
      <w:r w:rsidRPr="00677D4C">
        <w:rPr>
          <w:sz w:val="24"/>
          <w:szCs w:val="24"/>
        </w:rPr>
        <w:t xml:space="preserve">(11,6 %; 15 ud af 129) og </w:t>
      </w:r>
      <w:r w:rsidRPr="00677D4C">
        <w:rPr>
          <w:i/>
          <w:sz w:val="24"/>
          <w:szCs w:val="24"/>
        </w:rPr>
        <w:t xml:space="preserve">C. </w:t>
      </w:r>
      <w:proofErr w:type="spellStart"/>
      <w:r w:rsidRPr="00677D4C">
        <w:rPr>
          <w:i/>
          <w:sz w:val="24"/>
          <w:szCs w:val="24"/>
        </w:rPr>
        <w:t>krusei</w:t>
      </w:r>
      <w:proofErr w:type="spellEnd"/>
      <w:r w:rsidRPr="00677D4C">
        <w:rPr>
          <w:i/>
          <w:sz w:val="24"/>
          <w:szCs w:val="24"/>
        </w:rPr>
        <w:t xml:space="preserve"> </w:t>
      </w:r>
      <w:r w:rsidRPr="00677D4C">
        <w:rPr>
          <w:sz w:val="24"/>
          <w:szCs w:val="24"/>
        </w:rPr>
        <w:t>(5,4 %; 7 ud af 129). Den succesfulde globale responsrate ved afslutning af intravenøs behandling (primært endepunkt) og ved afslutning af al behandling, samt mortalitet uanset årsag frem til opfølgningsbesøget ved uge 6 er vist i tabel 4.</w:t>
      </w:r>
    </w:p>
    <w:p w14:paraId="04AD2041" w14:textId="77777777" w:rsidR="00677D4C" w:rsidRPr="00677D4C" w:rsidRDefault="00677D4C" w:rsidP="00AC1A53">
      <w:pPr>
        <w:ind w:left="851"/>
        <w:rPr>
          <w:sz w:val="24"/>
          <w:szCs w:val="24"/>
        </w:rPr>
      </w:pPr>
    </w:p>
    <w:p w14:paraId="00BB046E" w14:textId="77777777" w:rsidR="00677D4C" w:rsidRPr="00677D4C" w:rsidRDefault="00677D4C" w:rsidP="00AC1A53">
      <w:pPr>
        <w:ind w:left="851"/>
        <w:rPr>
          <w:b/>
          <w:bCs/>
          <w:sz w:val="24"/>
          <w:szCs w:val="24"/>
        </w:rPr>
      </w:pPr>
      <w:r w:rsidRPr="00677D4C">
        <w:rPr>
          <w:b/>
          <w:bCs/>
          <w:sz w:val="24"/>
          <w:szCs w:val="24"/>
        </w:rPr>
        <w:t xml:space="preserve">Tabel 4. Succesfuld global </w:t>
      </w:r>
      <w:proofErr w:type="spellStart"/>
      <w:r w:rsidRPr="00677D4C">
        <w:rPr>
          <w:b/>
          <w:bCs/>
          <w:sz w:val="24"/>
          <w:szCs w:val="24"/>
        </w:rPr>
        <w:t>responsrate</w:t>
      </w:r>
      <w:r w:rsidRPr="00677D4C">
        <w:rPr>
          <w:b/>
          <w:bCs/>
          <w:sz w:val="24"/>
          <w:szCs w:val="24"/>
          <w:vertAlign w:val="superscript"/>
        </w:rPr>
        <w:t>a</w:t>
      </w:r>
      <w:proofErr w:type="spellEnd"/>
      <w:r w:rsidRPr="00677D4C">
        <w:rPr>
          <w:b/>
          <w:bCs/>
          <w:sz w:val="24"/>
          <w:szCs w:val="24"/>
        </w:rPr>
        <w:t xml:space="preserve"> og mortalitet uanset årsag hos patienter med </w:t>
      </w:r>
      <w:proofErr w:type="spellStart"/>
      <w:r w:rsidRPr="00677D4C">
        <w:rPr>
          <w:b/>
          <w:bCs/>
          <w:sz w:val="24"/>
          <w:szCs w:val="24"/>
        </w:rPr>
        <w:t>candidiasis</w:t>
      </w:r>
      <w:proofErr w:type="spellEnd"/>
      <w:r w:rsidRPr="00677D4C">
        <w:rPr>
          <w:b/>
          <w:bCs/>
          <w:sz w:val="24"/>
          <w:szCs w:val="24"/>
        </w:rPr>
        <w:t xml:space="preserve"> i dybtliggende væv – samlet analyse</w:t>
      </w:r>
    </w:p>
    <w:p w14:paraId="21A5A6E3" w14:textId="77777777" w:rsidR="00677D4C" w:rsidRPr="00677D4C" w:rsidRDefault="00677D4C" w:rsidP="00677D4C">
      <w:pPr>
        <w:tabs>
          <w:tab w:val="left" w:pos="851"/>
        </w:tabs>
        <w:ind w:left="851"/>
        <w:rPr>
          <w:sz w:val="24"/>
          <w:szCs w:val="24"/>
        </w:rPr>
      </w:pPr>
    </w:p>
    <w:tbl>
      <w:tblPr>
        <w:tblW w:w="8820" w:type="dxa"/>
        <w:tblInd w:w="851" w:type="dxa"/>
        <w:tblBorders>
          <w:top w:val="single" w:sz="8" w:space="0" w:color="auto"/>
          <w:bottom w:val="single" w:sz="8" w:space="0" w:color="auto"/>
        </w:tblBorders>
        <w:tblLayout w:type="fixed"/>
        <w:tblCellMar>
          <w:left w:w="113" w:type="dxa"/>
          <w:right w:w="113" w:type="dxa"/>
        </w:tblCellMar>
        <w:tblLook w:val="01E0" w:firstRow="1" w:lastRow="1" w:firstColumn="1" w:lastColumn="1" w:noHBand="0" w:noVBand="0"/>
      </w:tblPr>
      <w:tblGrid>
        <w:gridCol w:w="877"/>
        <w:gridCol w:w="5051"/>
        <w:gridCol w:w="2892"/>
      </w:tblGrid>
      <w:tr w:rsidR="00677D4C" w:rsidRPr="00677D4C" w14:paraId="0FE91F4C" w14:textId="77777777" w:rsidTr="00AC1A53">
        <w:trPr>
          <w:trHeight w:val="281"/>
        </w:trPr>
        <w:tc>
          <w:tcPr>
            <w:tcW w:w="877" w:type="dxa"/>
            <w:tcBorders>
              <w:top w:val="single" w:sz="8" w:space="0" w:color="auto"/>
              <w:left w:val="nil"/>
              <w:bottom w:val="single" w:sz="8" w:space="0" w:color="auto"/>
              <w:right w:val="nil"/>
            </w:tcBorders>
          </w:tcPr>
          <w:p w14:paraId="6B000B69" w14:textId="77777777" w:rsidR="00677D4C" w:rsidRPr="00677D4C" w:rsidRDefault="00677D4C" w:rsidP="00AC1A53">
            <w:pPr>
              <w:ind w:left="24"/>
              <w:rPr>
                <w:sz w:val="22"/>
                <w:szCs w:val="22"/>
              </w:rPr>
            </w:pPr>
          </w:p>
        </w:tc>
        <w:tc>
          <w:tcPr>
            <w:tcW w:w="5051" w:type="dxa"/>
            <w:tcBorders>
              <w:top w:val="single" w:sz="8" w:space="0" w:color="auto"/>
              <w:left w:val="nil"/>
              <w:bottom w:val="single" w:sz="8" w:space="0" w:color="auto"/>
              <w:right w:val="nil"/>
            </w:tcBorders>
          </w:tcPr>
          <w:p w14:paraId="7BC2A248" w14:textId="77777777" w:rsidR="00677D4C" w:rsidRPr="00677D4C" w:rsidRDefault="00677D4C" w:rsidP="00AC1A53">
            <w:pPr>
              <w:ind w:left="851"/>
              <w:rPr>
                <w:sz w:val="22"/>
                <w:szCs w:val="22"/>
              </w:rPr>
            </w:pPr>
          </w:p>
        </w:tc>
        <w:tc>
          <w:tcPr>
            <w:tcW w:w="2892" w:type="dxa"/>
            <w:tcBorders>
              <w:top w:val="single" w:sz="8" w:space="0" w:color="auto"/>
              <w:left w:val="nil"/>
              <w:bottom w:val="single" w:sz="8" w:space="0" w:color="auto"/>
              <w:right w:val="nil"/>
            </w:tcBorders>
            <w:hideMark/>
          </w:tcPr>
          <w:p w14:paraId="74D8925F" w14:textId="77777777" w:rsidR="00677D4C" w:rsidRPr="00677D4C" w:rsidRDefault="00677D4C" w:rsidP="00A4394E">
            <w:pPr>
              <w:jc w:val="center"/>
              <w:rPr>
                <w:b/>
                <w:sz w:val="22"/>
                <w:szCs w:val="22"/>
                <w:lang w:val="en-GB"/>
              </w:rPr>
            </w:pPr>
            <w:r w:rsidRPr="00677D4C">
              <w:rPr>
                <w:b/>
                <w:sz w:val="22"/>
                <w:szCs w:val="22"/>
                <w:lang w:val="en-GB"/>
              </w:rPr>
              <w:t>MITT-population</w:t>
            </w:r>
          </w:p>
          <w:p w14:paraId="33744E35" w14:textId="77777777" w:rsidR="00677D4C" w:rsidRPr="00677D4C" w:rsidRDefault="00677D4C" w:rsidP="00A4394E">
            <w:pPr>
              <w:jc w:val="center"/>
              <w:rPr>
                <w:sz w:val="22"/>
                <w:szCs w:val="22"/>
                <w:lang w:val="en-GB"/>
              </w:rPr>
            </w:pPr>
            <w:r w:rsidRPr="00677D4C">
              <w:rPr>
                <w:b/>
                <w:sz w:val="22"/>
                <w:szCs w:val="22"/>
                <w:lang w:val="en-GB"/>
              </w:rPr>
              <w:t>n/N (%)</w:t>
            </w:r>
          </w:p>
        </w:tc>
      </w:tr>
      <w:tr w:rsidR="00677D4C" w:rsidRPr="00677D4C" w14:paraId="5F361C47" w14:textId="77777777" w:rsidTr="00AC1A53">
        <w:trPr>
          <w:trHeight w:val="281"/>
        </w:trPr>
        <w:tc>
          <w:tcPr>
            <w:tcW w:w="5928" w:type="dxa"/>
            <w:gridSpan w:val="2"/>
            <w:tcBorders>
              <w:top w:val="single" w:sz="8" w:space="0" w:color="auto"/>
              <w:left w:val="nil"/>
              <w:bottom w:val="nil"/>
              <w:right w:val="nil"/>
            </w:tcBorders>
            <w:hideMark/>
          </w:tcPr>
          <w:p w14:paraId="7D626A7E" w14:textId="77777777" w:rsidR="00677D4C" w:rsidRPr="00677D4C" w:rsidRDefault="00677D4C" w:rsidP="00AC1A53">
            <w:pPr>
              <w:ind w:left="24"/>
              <w:rPr>
                <w:b/>
                <w:sz w:val="22"/>
                <w:szCs w:val="22"/>
              </w:rPr>
            </w:pPr>
            <w:r w:rsidRPr="00677D4C">
              <w:rPr>
                <w:b/>
                <w:sz w:val="22"/>
                <w:szCs w:val="22"/>
              </w:rPr>
              <w:t xml:space="preserve">Succesfuldt globalt respons ved </w:t>
            </w:r>
            <w:proofErr w:type="spellStart"/>
            <w:r w:rsidRPr="00677D4C">
              <w:rPr>
                <w:b/>
                <w:sz w:val="22"/>
                <w:szCs w:val="22"/>
              </w:rPr>
              <w:t>EOIVT</w:t>
            </w:r>
            <w:r w:rsidRPr="00677D4C">
              <w:rPr>
                <w:b/>
                <w:sz w:val="22"/>
                <w:szCs w:val="22"/>
                <w:vertAlign w:val="superscript"/>
              </w:rPr>
              <w:t>b</w:t>
            </w:r>
            <w:proofErr w:type="spellEnd"/>
          </w:p>
        </w:tc>
        <w:tc>
          <w:tcPr>
            <w:tcW w:w="2892" w:type="dxa"/>
            <w:tcBorders>
              <w:top w:val="single" w:sz="8" w:space="0" w:color="auto"/>
              <w:left w:val="nil"/>
              <w:bottom w:val="nil"/>
              <w:right w:val="nil"/>
            </w:tcBorders>
          </w:tcPr>
          <w:p w14:paraId="439C5357" w14:textId="77777777" w:rsidR="00677D4C" w:rsidRPr="00677D4C" w:rsidRDefault="00677D4C" w:rsidP="00A4394E">
            <w:pPr>
              <w:ind w:left="56"/>
              <w:rPr>
                <w:b/>
                <w:sz w:val="22"/>
                <w:szCs w:val="22"/>
              </w:rPr>
            </w:pPr>
          </w:p>
        </w:tc>
      </w:tr>
      <w:tr w:rsidR="00677D4C" w:rsidRPr="00677D4C" w14:paraId="7A6EED96" w14:textId="77777777" w:rsidTr="00AC1A53">
        <w:trPr>
          <w:trHeight w:val="281"/>
        </w:trPr>
        <w:tc>
          <w:tcPr>
            <w:tcW w:w="877" w:type="dxa"/>
            <w:tcBorders>
              <w:top w:val="nil"/>
              <w:left w:val="nil"/>
              <w:bottom w:val="nil"/>
              <w:right w:val="nil"/>
            </w:tcBorders>
          </w:tcPr>
          <w:p w14:paraId="39E7AA4F" w14:textId="77777777" w:rsidR="00677D4C" w:rsidRPr="00677D4C" w:rsidRDefault="00677D4C" w:rsidP="00AC1A53">
            <w:pPr>
              <w:ind w:left="24"/>
              <w:rPr>
                <w:sz w:val="22"/>
                <w:szCs w:val="22"/>
              </w:rPr>
            </w:pPr>
          </w:p>
        </w:tc>
        <w:tc>
          <w:tcPr>
            <w:tcW w:w="5051" w:type="dxa"/>
            <w:tcBorders>
              <w:top w:val="nil"/>
              <w:left w:val="nil"/>
              <w:bottom w:val="nil"/>
              <w:right w:val="nil"/>
            </w:tcBorders>
            <w:hideMark/>
          </w:tcPr>
          <w:p w14:paraId="077D5C5D" w14:textId="77777777" w:rsidR="00677D4C" w:rsidRPr="00677D4C" w:rsidRDefault="00677D4C" w:rsidP="00AC1A53">
            <w:pPr>
              <w:ind w:left="851"/>
              <w:rPr>
                <w:sz w:val="22"/>
                <w:szCs w:val="22"/>
                <w:lang w:val="en-GB"/>
              </w:rPr>
            </w:pPr>
            <w:r w:rsidRPr="00677D4C">
              <w:rPr>
                <w:sz w:val="22"/>
                <w:szCs w:val="22"/>
                <w:lang w:val="en-GB"/>
              </w:rPr>
              <w:t>Samlet</w:t>
            </w:r>
          </w:p>
        </w:tc>
        <w:tc>
          <w:tcPr>
            <w:tcW w:w="2892" w:type="dxa"/>
            <w:tcBorders>
              <w:top w:val="nil"/>
              <w:left w:val="nil"/>
              <w:bottom w:val="nil"/>
              <w:right w:val="nil"/>
            </w:tcBorders>
            <w:hideMark/>
          </w:tcPr>
          <w:p w14:paraId="6F4D1015" w14:textId="77777777" w:rsidR="00677D4C" w:rsidRPr="00677D4C" w:rsidRDefault="00677D4C" w:rsidP="00A4394E">
            <w:pPr>
              <w:ind w:left="56"/>
              <w:rPr>
                <w:sz w:val="22"/>
                <w:szCs w:val="22"/>
                <w:lang w:val="en-GB"/>
              </w:rPr>
            </w:pPr>
            <w:r w:rsidRPr="00677D4C">
              <w:rPr>
                <w:sz w:val="22"/>
                <w:szCs w:val="22"/>
                <w:lang w:val="en-GB"/>
              </w:rPr>
              <w:t>102/129 (79,1)</w:t>
            </w:r>
          </w:p>
        </w:tc>
      </w:tr>
      <w:tr w:rsidR="00677D4C" w:rsidRPr="00677D4C" w14:paraId="6F69E418" w14:textId="77777777" w:rsidTr="00AC1A53">
        <w:trPr>
          <w:trHeight w:val="281"/>
        </w:trPr>
        <w:tc>
          <w:tcPr>
            <w:tcW w:w="877" w:type="dxa"/>
            <w:tcBorders>
              <w:top w:val="nil"/>
              <w:left w:val="nil"/>
              <w:bottom w:val="nil"/>
              <w:right w:val="nil"/>
            </w:tcBorders>
          </w:tcPr>
          <w:p w14:paraId="0C9D8C5B" w14:textId="77777777" w:rsidR="00677D4C" w:rsidRPr="00677D4C" w:rsidRDefault="00677D4C" w:rsidP="00AC1A53">
            <w:pPr>
              <w:ind w:left="24"/>
              <w:rPr>
                <w:sz w:val="22"/>
                <w:szCs w:val="22"/>
                <w:lang w:val="en-GB"/>
              </w:rPr>
            </w:pPr>
          </w:p>
        </w:tc>
        <w:tc>
          <w:tcPr>
            <w:tcW w:w="5051" w:type="dxa"/>
            <w:tcBorders>
              <w:top w:val="nil"/>
              <w:left w:val="nil"/>
              <w:bottom w:val="nil"/>
              <w:right w:val="nil"/>
            </w:tcBorders>
            <w:hideMark/>
          </w:tcPr>
          <w:p w14:paraId="131E3216" w14:textId="77777777" w:rsidR="00677D4C" w:rsidRPr="00677D4C" w:rsidRDefault="00677D4C" w:rsidP="00AC1A53">
            <w:pPr>
              <w:ind w:left="851"/>
              <w:rPr>
                <w:sz w:val="22"/>
                <w:szCs w:val="22"/>
                <w:lang w:val="en-GB"/>
              </w:rPr>
            </w:pPr>
            <w:proofErr w:type="spellStart"/>
            <w:r w:rsidRPr="00677D4C">
              <w:rPr>
                <w:sz w:val="22"/>
                <w:szCs w:val="22"/>
                <w:lang w:val="en-GB"/>
              </w:rPr>
              <w:t>Peritonealhule</w:t>
            </w:r>
            <w:proofErr w:type="spellEnd"/>
          </w:p>
        </w:tc>
        <w:tc>
          <w:tcPr>
            <w:tcW w:w="2892" w:type="dxa"/>
            <w:tcBorders>
              <w:top w:val="nil"/>
              <w:left w:val="nil"/>
              <w:bottom w:val="nil"/>
              <w:right w:val="nil"/>
            </w:tcBorders>
            <w:hideMark/>
          </w:tcPr>
          <w:p w14:paraId="08744439" w14:textId="77777777" w:rsidR="00677D4C" w:rsidRPr="00677D4C" w:rsidRDefault="00677D4C" w:rsidP="00A4394E">
            <w:pPr>
              <w:ind w:left="56"/>
              <w:rPr>
                <w:sz w:val="22"/>
                <w:szCs w:val="22"/>
                <w:lang w:val="en-GB"/>
              </w:rPr>
            </w:pPr>
            <w:r w:rsidRPr="00677D4C">
              <w:rPr>
                <w:sz w:val="22"/>
                <w:szCs w:val="22"/>
                <w:lang w:val="en-GB"/>
              </w:rPr>
              <w:t>51/70 (72,9)</w:t>
            </w:r>
          </w:p>
        </w:tc>
      </w:tr>
      <w:tr w:rsidR="00677D4C" w:rsidRPr="00677D4C" w14:paraId="7A129A7A" w14:textId="77777777" w:rsidTr="00AC1A53">
        <w:trPr>
          <w:trHeight w:val="281"/>
        </w:trPr>
        <w:tc>
          <w:tcPr>
            <w:tcW w:w="877" w:type="dxa"/>
            <w:tcBorders>
              <w:top w:val="nil"/>
              <w:left w:val="nil"/>
              <w:bottom w:val="nil"/>
              <w:right w:val="nil"/>
            </w:tcBorders>
          </w:tcPr>
          <w:p w14:paraId="4C605F0F" w14:textId="77777777" w:rsidR="00677D4C" w:rsidRPr="00677D4C" w:rsidRDefault="00677D4C" w:rsidP="00AC1A53">
            <w:pPr>
              <w:ind w:left="24"/>
              <w:rPr>
                <w:sz w:val="22"/>
                <w:szCs w:val="22"/>
                <w:lang w:val="en-GB"/>
              </w:rPr>
            </w:pPr>
          </w:p>
        </w:tc>
        <w:tc>
          <w:tcPr>
            <w:tcW w:w="5051" w:type="dxa"/>
            <w:tcBorders>
              <w:top w:val="nil"/>
              <w:left w:val="nil"/>
              <w:bottom w:val="nil"/>
              <w:right w:val="nil"/>
            </w:tcBorders>
            <w:hideMark/>
          </w:tcPr>
          <w:p w14:paraId="282BA37C" w14:textId="77777777" w:rsidR="00677D4C" w:rsidRPr="00677D4C" w:rsidRDefault="00677D4C" w:rsidP="00AC1A53">
            <w:pPr>
              <w:ind w:left="851"/>
              <w:rPr>
                <w:sz w:val="22"/>
                <w:szCs w:val="22"/>
                <w:lang w:val="en-GB"/>
              </w:rPr>
            </w:pPr>
            <w:r w:rsidRPr="00677D4C">
              <w:rPr>
                <w:sz w:val="22"/>
                <w:szCs w:val="22"/>
                <w:lang w:val="en-GB"/>
              </w:rPr>
              <w:t xml:space="preserve">Lever og </w:t>
            </w:r>
            <w:proofErr w:type="spellStart"/>
            <w:r w:rsidRPr="00677D4C">
              <w:rPr>
                <w:sz w:val="22"/>
                <w:szCs w:val="22"/>
                <w:lang w:val="en-GB"/>
              </w:rPr>
              <w:t>galdeveje</w:t>
            </w:r>
            <w:proofErr w:type="spellEnd"/>
          </w:p>
        </w:tc>
        <w:tc>
          <w:tcPr>
            <w:tcW w:w="2892" w:type="dxa"/>
            <w:tcBorders>
              <w:top w:val="nil"/>
              <w:left w:val="nil"/>
              <w:bottom w:val="nil"/>
              <w:right w:val="nil"/>
            </w:tcBorders>
            <w:hideMark/>
          </w:tcPr>
          <w:p w14:paraId="2D2B8824" w14:textId="77777777" w:rsidR="00677D4C" w:rsidRPr="00677D4C" w:rsidRDefault="00677D4C" w:rsidP="00A4394E">
            <w:pPr>
              <w:ind w:left="56"/>
              <w:rPr>
                <w:sz w:val="22"/>
                <w:szCs w:val="22"/>
                <w:lang w:val="en-GB"/>
              </w:rPr>
            </w:pPr>
            <w:r w:rsidRPr="00677D4C">
              <w:rPr>
                <w:sz w:val="22"/>
                <w:szCs w:val="22"/>
                <w:lang w:val="en-GB"/>
              </w:rPr>
              <w:t>7/9 (77,8)</w:t>
            </w:r>
          </w:p>
        </w:tc>
      </w:tr>
      <w:tr w:rsidR="00677D4C" w:rsidRPr="00677D4C" w14:paraId="594B7A4C" w14:textId="77777777" w:rsidTr="00AC1A53">
        <w:trPr>
          <w:trHeight w:val="281"/>
        </w:trPr>
        <w:tc>
          <w:tcPr>
            <w:tcW w:w="877" w:type="dxa"/>
            <w:tcBorders>
              <w:top w:val="nil"/>
              <w:left w:val="nil"/>
              <w:bottom w:val="nil"/>
              <w:right w:val="nil"/>
            </w:tcBorders>
          </w:tcPr>
          <w:p w14:paraId="36BD2C83" w14:textId="77777777" w:rsidR="00677D4C" w:rsidRPr="00677D4C" w:rsidRDefault="00677D4C" w:rsidP="00AC1A53">
            <w:pPr>
              <w:ind w:left="24"/>
              <w:rPr>
                <w:sz w:val="22"/>
                <w:szCs w:val="22"/>
                <w:lang w:val="en-GB"/>
              </w:rPr>
            </w:pPr>
          </w:p>
        </w:tc>
        <w:tc>
          <w:tcPr>
            <w:tcW w:w="5051" w:type="dxa"/>
            <w:tcBorders>
              <w:top w:val="nil"/>
              <w:left w:val="nil"/>
              <w:bottom w:val="nil"/>
              <w:right w:val="nil"/>
            </w:tcBorders>
            <w:hideMark/>
          </w:tcPr>
          <w:p w14:paraId="1261708A" w14:textId="77777777" w:rsidR="00677D4C" w:rsidRPr="00677D4C" w:rsidRDefault="00677D4C" w:rsidP="00AC1A53">
            <w:pPr>
              <w:ind w:left="851"/>
              <w:rPr>
                <w:sz w:val="22"/>
                <w:szCs w:val="22"/>
                <w:lang w:val="en-GB"/>
              </w:rPr>
            </w:pPr>
            <w:proofErr w:type="spellStart"/>
            <w:r w:rsidRPr="00677D4C">
              <w:rPr>
                <w:sz w:val="22"/>
                <w:szCs w:val="22"/>
                <w:lang w:val="en-GB"/>
              </w:rPr>
              <w:t>Pleurahule</w:t>
            </w:r>
            <w:proofErr w:type="spellEnd"/>
          </w:p>
        </w:tc>
        <w:tc>
          <w:tcPr>
            <w:tcW w:w="2892" w:type="dxa"/>
            <w:tcBorders>
              <w:top w:val="nil"/>
              <w:left w:val="nil"/>
              <w:bottom w:val="nil"/>
              <w:right w:val="nil"/>
            </w:tcBorders>
            <w:hideMark/>
          </w:tcPr>
          <w:p w14:paraId="3F271488" w14:textId="77777777" w:rsidR="00677D4C" w:rsidRPr="00677D4C" w:rsidRDefault="00677D4C" w:rsidP="00A4394E">
            <w:pPr>
              <w:ind w:left="56"/>
              <w:rPr>
                <w:sz w:val="22"/>
                <w:szCs w:val="22"/>
                <w:lang w:val="en-GB"/>
              </w:rPr>
            </w:pPr>
            <w:r w:rsidRPr="00677D4C">
              <w:rPr>
                <w:sz w:val="22"/>
                <w:szCs w:val="22"/>
                <w:lang w:val="en-GB"/>
              </w:rPr>
              <w:t>6/7 (85,7)</w:t>
            </w:r>
          </w:p>
        </w:tc>
      </w:tr>
      <w:tr w:rsidR="00677D4C" w:rsidRPr="00677D4C" w14:paraId="211203EE" w14:textId="77777777" w:rsidTr="00AC1A53">
        <w:trPr>
          <w:trHeight w:val="281"/>
        </w:trPr>
        <w:tc>
          <w:tcPr>
            <w:tcW w:w="877" w:type="dxa"/>
            <w:tcBorders>
              <w:top w:val="nil"/>
              <w:left w:val="nil"/>
              <w:bottom w:val="nil"/>
              <w:right w:val="nil"/>
            </w:tcBorders>
          </w:tcPr>
          <w:p w14:paraId="3F9FAE18" w14:textId="77777777" w:rsidR="00677D4C" w:rsidRPr="00677D4C" w:rsidRDefault="00677D4C" w:rsidP="00AC1A53">
            <w:pPr>
              <w:ind w:left="24"/>
              <w:rPr>
                <w:sz w:val="22"/>
                <w:szCs w:val="22"/>
                <w:lang w:val="en-GB"/>
              </w:rPr>
            </w:pPr>
          </w:p>
        </w:tc>
        <w:tc>
          <w:tcPr>
            <w:tcW w:w="5051" w:type="dxa"/>
            <w:tcBorders>
              <w:top w:val="nil"/>
              <w:left w:val="nil"/>
              <w:bottom w:val="nil"/>
              <w:right w:val="nil"/>
            </w:tcBorders>
            <w:hideMark/>
          </w:tcPr>
          <w:p w14:paraId="6BE6AB8D" w14:textId="77777777" w:rsidR="00677D4C" w:rsidRPr="00677D4C" w:rsidRDefault="00677D4C" w:rsidP="00AC1A53">
            <w:pPr>
              <w:ind w:left="851"/>
              <w:rPr>
                <w:sz w:val="22"/>
                <w:szCs w:val="22"/>
                <w:lang w:val="en-GB"/>
              </w:rPr>
            </w:pPr>
            <w:r w:rsidRPr="00677D4C">
              <w:rPr>
                <w:sz w:val="22"/>
                <w:szCs w:val="22"/>
                <w:lang w:val="en-GB"/>
              </w:rPr>
              <w:t>Nyre</w:t>
            </w:r>
          </w:p>
        </w:tc>
        <w:tc>
          <w:tcPr>
            <w:tcW w:w="2892" w:type="dxa"/>
            <w:tcBorders>
              <w:top w:val="nil"/>
              <w:left w:val="nil"/>
              <w:bottom w:val="nil"/>
              <w:right w:val="nil"/>
            </w:tcBorders>
            <w:hideMark/>
          </w:tcPr>
          <w:p w14:paraId="0B504274" w14:textId="77777777" w:rsidR="00677D4C" w:rsidRPr="00677D4C" w:rsidRDefault="00677D4C" w:rsidP="00A4394E">
            <w:pPr>
              <w:ind w:left="56"/>
              <w:rPr>
                <w:sz w:val="22"/>
                <w:szCs w:val="22"/>
                <w:lang w:val="en-GB"/>
              </w:rPr>
            </w:pPr>
            <w:r w:rsidRPr="00677D4C">
              <w:rPr>
                <w:sz w:val="22"/>
                <w:szCs w:val="22"/>
                <w:lang w:val="en-GB"/>
              </w:rPr>
              <w:t>3/4 (75,0)</w:t>
            </w:r>
          </w:p>
        </w:tc>
      </w:tr>
      <w:tr w:rsidR="00677D4C" w:rsidRPr="00677D4C" w14:paraId="5C741A0E" w14:textId="77777777" w:rsidTr="00AC1A53">
        <w:trPr>
          <w:trHeight w:val="281"/>
        </w:trPr>
        <w:tc>
          <w:tcPr>
            <w:tcW w:w="5928" w:type="dxa"/>
            <w:gridSpan w:val="2"/>
            <w:tcBorders>
              <w:top w:val="nil"/>
              <w:left w:val="nil"/>
              <w:bottom w:val="nil"/>
              <w:right w:val="nil"/>
            </w:tcBorders>
            <w:hideMark/>
          </w:tcPr>
          <w:p w14:paraId="4B2D863F" w14:textId="77777777" w:rsidR="00677D4C" w:rsidRPr="00677D4C" w:rsidRDefault="00677D4C" w:rsidP="00AC1A53">
            <w:pPr>
              <w:ind w:left="24"/>
              <w:rPr>
                <w:sz w:val="22"/>
                <w:szCs w:val="22"/>
              </w:rPr>
            </w:pPr>
            <w:r w:rsidRPr="00677D4C">
              <w:rPr>
                <w:b/>
                <w:sz w:val="22"/>
                <w:szCs w:val="22"/>
              </w:rPr>
              <w:t xml:space="preserve">Succesfuldt globalt respons ved </w:t>
            </w:r>
            <w:proofErr w:type="spellStart"/>
            <w:r w:rsidRPr="00677D4C">
              <w:rPr>
                <w:b/>
                <w:sz w:val="22"/>
                <w:szCs w:val="22"/>
              </w:rPr>
              <w:t>EOT</w:t>
            </w:r>
            <w:r w:rsidRPr="00677D4C">
              <w:rPr>
                <w:b/>
                <w:sz w:val="22"/>
                <w:szCs w:val="22"/>
                <w:vertAlign w:val="superscript"/>
              </w:rPr>
              <w:t>b</w:t>
            </w:r>
            <w:proofErr w:type="spellEnd"/>
          </w:p>
        </w:tc>
        <w:tc>
          <w:tcPr>
            <w:tcW w:w="2892" w:type="dxa"/>
            <w:tcBorders>
              <w:top w:val="nil"/>
              <w:left w:val="nil"/>
              <w:bottom w:val="nil"/>
              <w:right w:val="nil"/>
            </w:tcBorders>
            <w:hideMark/>
          </w:tcPr>
          <w:p w14:paraId="2C83EEFD" w14:textId="77777777" w:rsidR="00677D4C" w:rsidRPr="00677D4C" w:rsidRDefault="00677D4C" w:rsidP="00A4394E">
            <w:pPr>
              <w:ind w:left="56"/>
              <w:rPr>
                <w:sz w:val="22"/>
                <w:szCs w:val="22"/>
                <w:lang w:val="en-GB"/>
              </w:rPr>
            </w:pPr>
            <w:r w:rsidRPr="00677D4C">
              <w:rPr>
                <w:sz w:val="22"/>
                <w:szCs w:val="22"/>
                <w:lang w:val="en-GB"/>
              </w:rPr>
              <w:t>94/129 (72,9)</w:t>
            </w:r>
          </w:p>
        </w:tc>
      </w:tr>
      <w:tr w:rsidR="00677D4C" w:rsidRPr="00677D4C" w14:paraId="17B7D6BC" w14:textId="77777777" w:rsidTr="00AC1A53">
        <w:trPr>
          <w:trHeight w:val="281"/>
        </w:trPr>
        <w:tc>
          <w:tcPr>
            <w:tcW w:w="5928" w:type="dxa"/>
            <w:gridSpan w:val="2"/>
            <w:tcBorders>
              <w:top w:val="nil"/>
              <w:left w:val="nil"/>
              <w:bottom w:val="single" w:sz="8" w:space="0" w:color="auto"/>
              <w:right w:val="nil"/>
            </w:tcBorders>
            <w:hideMark/>
          </w:tcPr>
          <w:p w14:paraId="6D186320" w14:textId="77777777" w:rsidR="00677D4C" w:rsidRPr="00677D4C" w:rsidRDefault="00677D4C" w:rsidP="00AC1A53">
            <w:pPr>
              <w:ind w:left="24"/>
              <w:rPr>
                <w:sz w:val="22"/>
                <w:szCs w:val="22"/>
                <w:lang w:val="en-GB"/>
              </w:rPr>
            </w:pPr>
            <w:proofErr w:type="spellStart"/>
            <w:r w:rsidRPr="00677D4C">
              <w:rPr>
                <w:b/>
                <w:sz w:val="22"/>
                <w:szCs w:val="22"/>
                <w:lang w:val="en-GB"/>
              </w:rPr>
              <w:t>Mortalitet</w:t>
            </w:r>
            <w:proofErr w:type="spellEnd"/>
            <w:r w:rsidRPr="00677D4C">
              <w:rPr>
                <w:b/>
                <w:sz w:val="22"/>
                <w:szCs w:val="22"/>
                <w:lang w:val="en-GB"/>
              </w:rPr>
              <w:t xml:space="preserve"> </w:t>
            </w:r>
            <w:proofErr w:type="spellStart"/>
            <w:r w:rsidRPr="00677D4C">
              <w:rPr>
                <w:b/>
                <w:sz w:val="22"/>
                <w:szCs w:val="22"/>
                <w:lang w:val="en-GB"/>
              </w:rPr>
              <w:t>uanset</w:t>
            </w:r>
            <w:proofErr w:type="spellEnd"/>
            <w:r w:rsidRPr="00677D4C">
              <w:rPr>
                <w:b/>
                <w:sz w:val="22"/>
                <w:szCs w:val="22"/>
                <w:lang w:val="en-GB"/>
              </w:rPr>
              <w:t xml:space="preserve"> </w:t>
            </w:r>
            <w:proofErr w:type="spellStart"/>
            <w:r w:rsidRPr="00677D4C">
              <w:rPr>
                <w:b/>
                <w:sz w:val="22"/>
                <w:szCs w:val="22"/>
                <w:lang w:val="en-GB"/>
              </w:rPr>
              <w:t>årsag</w:t>
            </w:r>
            <w:proofErr w:type="spellEnd"/>
          </w:p>
        </w:tc>
        <w:tc>
          <w:tcPr>
            <w:tcW w:w="2892" w:type="dxa"/>
            <w:tcBorders>
              <w:top w:val="nil"/>
              <w:left w:val="nil"/>
              <w:bottom w:val="single" w:sz="8" w:space="0" w:color="auto"/>
              <w:right w:val="nil"/>
            </w:tcBorders>
            <w:hideMark/>
          </w:tcPr>
          <w:p w14:paraId="5B9FACDF" w14:textId="77777777" w:rsidR="00677D4C" w:rsidRPr="00677D4C" w:rsidRDefault="00677D4C" w:rsidP="00A4394E">
            <w:pPr>
              <w:ind w:left="56"/>
              <w:rPr>
                <w:sz w:val="22"/>
                <w:szCs w:val="22"/>
                <w:lang w:val="en-GB"/>
              </w:rPr>
            </w:pPr>
            <w:r w:rsidRPr="00677D4C">
              <w:rPr>
                <w:sz w:val="22"/>
                <w:szCs w:val="22"/>
                <w:lang w:val="en-GB"/>
              </w:rPr>
              <w:t>40/129 (31,0)</w:t>
            </w:r>
          </w:p>
        </w:tc>
      </w:tr>
      <w:tr w:rsidR="00677D4C" w:rsidRPr="00677D4C" w14:paraId="4A27CB11" w14:textId="77777777" w:rsidTr="00AC1A53">
        <w:trPr>
          <w:trHeight w:val="129"/>
        </w:trPr>
        <w:tc>
          <w:tcPr>
            <w:tcW w:w="8820" w:type="dxa"/>
            <w:gridSpan w:val="3"/>
            <w:tcBorders>
              <w:top w:val="single" w:sz="8" w:space="0" w:color="auto"/>
              <w:left w:val="nil"/>
              <w:bottom w:val="single" w:sz="8" w:space="0" w:color="auto"/>
              <w:right w:val="nil"/>
            </w:tcBorders>
            <w:hideMark/>
          </w:tcPr>
          <w:p w14:paraId="02B5971C" w14:textId="0352DB21" w:rsidR="00677D4C" w:rsidRPr="00677D4C" w:rsidRDefault="00677D4C" w:rsidP="00A4394E">
            <w:pPr>
              <w:tabs>
                <w:tab w:val="left" w:pos="440"/>
              </w:tabs>
              <w:rPr>
                <w:sz w:val="22"/>
                <w:szCs w:val="22"/>
              </w:rPr>
            </w:pPr>
            <w:r w:rsidRPr="00677D4C">
              <w:rPr>
                <w:sz w:val="22"/>
                <w:szCs w:val="22"/>
                <w:vertAlign w:val="superscript"/>
              </w:rPr>
              <w:t>a</w:t>
            </w:r>
            <w:r w:rsidRPr="00677D4C">
              <w:rPr>
                <w:sz w:val="22"/>
                <w:szCs w:val="22"/>
              </w:rPr>
              <w:t xml:space="preserve"> </w:t>
            </w:r>
            <w:r w:rsidR="00967DA0" w:rsidRPr="00A4394E">
              <w:rPr>
                <w:sz w:val="22"/>
                <w:szCs w:val="22"/>
              </w:rPr>
              <w:tab/>
            </w:r>
            <w:r w:rsidRPr="00677D4C">
              <w:rPr>
                <w:sz w:val="22"/>
                <w:szCs w:val="22"/>
              </w:rPr>
              <w:t>Et succesfuldt globalt respons blev defineret som både klinisk og mikrobiologisk succes</w:t>
            </w:r>
          </w:p>
          <w:p w14:paraId="0B72B21D" w14:textId="69CCB82C" w:rsidR="00677D4C" w:rsidRPr="00677D4C" w:rsidRDefault="00677D4C" w:rsidP="00A4394E">
            <w:pPr>
              <w:tabs>
                <w:tab w:val="left" w:pos="440"/>
              </w:tabs>
              <w:rPr>
                <w:sz w:val="22"/>
                <w:szCs w:val="22"/>
              </w:rPr>
            </w:pPr>
            <w:r w:rsidRPr="00677D4C">
              <w:rPr>
                <w:sz w:val="22"/>
                <w:szCs w:val="22"/>
                <w:vertAlign w:val="superscript"/>
              </w:rPr>
              <w:t>b</w:t>
            </w:r>
            <w:r w:rsidRPr="00677D4C">
              <w:rPr>
                <w:sz w:val="22"/>
                <w:szCs w:val="22"/>
              </w:rPr>
              <w:t xml:space="preserve"> </w:t>
            </w:r>
            <w:r w:rsidR="00967DA0" w:rsidRPr="00A4394E">
              <w:rPr>
                <w:sz w:val="22"/>
                <w:szCs w:val="22"/>
              </w:rPr>
              <w:tab/>
            </w:r>
            <w:r w:rsidRPr="00677D4C">
              <w:rPr>
                <w:sz w:val="22"/>
                <w:szCs w:val="22"/>
              </w:rPr>
              <w:t>EOIVT (</w:t>
            </w:r>
            <w:r w:rsidRPr="00677D4C">
              <w:rPr>
                <w:i/>
                <w:iCs/>
                <w:sz w:val="22"/>
                <w:szCs w:val="22"/>
              </w:rPr>
              <w:t xml:space="preserve">End of </w:t>
            </w:r>
            <w:proofErr w:type="spellStart"/>
            <w:r w:rsidRPr="00677D4C">
              <w:rPr>
                <w:i/>
                <w:iCs/>
                <w:sz w:val="22"/>
                <w:szCs w:val="22"/>
              </w:rPr>
              <w:t>Intravenous</w:t>
            </w:r>
            <w:proofErr w:type="spellEnd"/>
            <w:r w:rsidRPr="00677D4C">
              <w:rPr>
                <w:i/>
                <w:iCs/>
                <w:sz w:val="22"/>
                <w:szCs w:val="22"/>
              </w:rPr>
              <w:t xml:space="preserve"> </w:t>
            </w:r>
            <w:proofErr w:type="spellStart"/>
            <w:r w:rsidRPr="00677D4C">
              <w:rPr>
                <w:i/>
                <w:iCs/>
                <w:sz w:val="22"/>
                <w:szCs w:val="22"/>
              </w:rPr>
              <w:t>Treatment</w:t>
            </w:r>
            <w:proofErr w:type="spellEnd"/>
            <w:r w:rsidRPr="00677D4C">
              <w:rPr>
                <w:sz w:val="22"/>
                <w:szCs w:val="22"/>
              </w:rPr>
              <w:t>), afslutning af intravenøs behandling; EOT (</w:t>
            </w:r>
            <w:r w:rsidRPr="00677D4C">
              <w:rPr>
                <w:i/>
                <w:iCs/>
                <w:sz w:val="22"/>
                <w:szCs w:val="22"/>
              </w:rPr>
              <w:t xml:space="preserve">End of </w:t>
            </w:r>
            <w:r w:rsidR="00A4394E">
              <w:rPr>
                <w:i/>
                <w:iCs/>
                <w:sz w:val="22"/>
                <w:szCs w:val="22"/>
              </w:rPr>
              <w:tab/>
            </w:r>
            <w:r w:rsidRPr="00677D4C">
              <w:rPr>
                <w:i/>
                <w:iCs/>
                <w:sz w:val="22"/>
                <w:szCs w:val="22"/>
              </w:rPr>
              <w:t xml:space="preserve">All </w:t>
            </w:r>
            <w:proofErr w:type="spellStart"/>
            <w:r w:rsidRPr="00677D4C">
              <w:rPr>
                <w:i/>
                <w:iCs/>
                <w:sz w:val="22"/>
                <w:szCs w:val="22"/>
              </w:rPr>
              <w:t>Treatment</w:t>
            </w:r>
            <w:proofErr w:type="spellEnd"/>
            <w:r w:rsidRPr="00677D4C">
              <w:rPr>
                <w:sz w:val="22"/>
                <w:szCs w:val="22"/>
              </w:rPr>
              <w:t>), afslutning af al behandling</w:t>
            </w:r>
          </w:p>
        </w:tc>
      </w:tr>
    </w:tbl>
    <w:p w14:paraId="73A63569" w14:textId="77777777" w:rsidR="00677D4C" w:rsidRPr="00677D4C" w:rsidRDefault="00677D4C" w:rsidP="00677D4C">
      <w:pPr>
        <w:tabs>
          <w:tab w:val="left" w:pos="851"/>
        </w:tabs>
        <w:ind w:left="851"/>
        <w:rPr>
          <w:sz w:val="24"/>
          <w:szCs w:val="24"/>
        </w:rPr>
      </w:pPr>
    </w:p>
    <w:p w14:paraId="4A5C03CA" w14:textId="77777777" w:rsidR="00677D4C" w:rsidRPr="00677D4C" w:rsidRDefault="00677D4C" w:rsidP="00967DA0">
      <w:pPr>
        <w:ind w:left="851"/>
        <w:rPr>
          <w:sz w:val="24"/>
          <w:szCs w:val="24"/>
        </w:rPr>
      </w:pPr>
      <w:r w:rsidRPr="00677D4C">
        <w:rPr>
          <w:sz w:val="24"/>
          <w:szCs w:val="24"/>
          <w:u w:val="single"/>
        </w:rPr>
        <w:t>Pædiatrisk population</w:t>
      </w:r>
    </w:p>
    <w:p w14:paraId="470A45F5" w14:textId="77777777" w:rsidR="00677D4C" w:rsidRPr="00677D4C" w:rsidRDefault="00677D4C" w:rsidP="00967DA0">
      <w:pPr>
        <w:ind w:left="851"/>
        <w:rPr>
          <w:sz w:val="24"/>
          <w:szCs w:val="24"/>
        </w:rPr>
      </w:pPr>
    </w:p>
    <w:p w14:paraId="702A9F38" w14:textId="77777777" w:rsidR="00677D4C" w:rsidRPr="00677D4C" w:rsidRDefault="00677D4C" w:rsidP="00967DA0">
      <w:pPr>
        <w:ind w:left="851"/>
        <w:rPr>
          <w:sz w:val="24"/>
          <w:szCs w:val="24"/>
        </w:rPr>
      </w:pPr>
      <w:r w:rsidRPr="00677D4C">
        <w:rPr>
          <w:sz w:val="24"/>
          <w:szCs w:val="24"/>
        </w:rPr>
        <w:t xml:space="preserve">Et prospektivt, åbent, non-komparativt, multinationalt studie vurderede sikkerheden og virkningen af </w:t>
      </w:r>
      <w:proofErr w:type="spellStart"/>
      <w:r w:rsidRPr="00677D4C">
        <w:rPr>
          <w:sz w:val="24"/>
          <w:szCs w:val="24"/>
        </w:rPr>
        <w:t>anidulafungin</w:t>
      </w:r>
      <w:proofErr w:type="spellEnd"/>
      <w:r w:rsidRPr="00677D4C">
        <w:rPr>
          <w:sz w:val="24"/>
          <w:szCs w:val="24"/>
        </w:rPr>
        <w:t xml:space="preserve"> hos 68 pædiatriske patienter i alderen 1 måned til &lt; 18 år med ICC. Patienterne blev stratificeret efter alder (1 måned til &lt; 2 år, 2 til &lt; 5 år og 5 til &lt; 18 år) og fik intravenøs </w:t>
      </w:r>
      <w:proofErr w:type="spellStart"/>
      <w:r w:rsidRPr="00677D4C">
        <w:rPr>
          <w:sz w:val="24"/>
          <w:szCs w:val="24"/>
        </w:rPr>
        <w:t>anidulafungin</w:t>
      </w:r>
      <w:proofErr w:type="spellEnd"/>
      <w:r w:rsidRPr="00677D4C">
        <w:rPr>
          <w:sz w:val="24"/>
          <w:szCs w:val="24"/>
        </w:rPr>
        <w:t xml:space="preserve"> én gang dagligt (initialdosis på 3,0 mg/kg på dag 1 derefter vedligeholdelsesdosis på 1,5 mg/kg dagligt) i op til 35 dage, efterfulgt af et valgfrit skift til oral </w:t>
      </w:r>
      <w:proofErr w:type="spellStart"/>
      <w:r w:rsidRPr="00677D4C">
        <w:rPr>
          <w:sz w:val="24"/>
          <w:szCs w:val="24"/>
        </w:rPr>
        <w:t>fluconazol</w:t>
      </w:r>
      <w:proofErr w:type="spellEnd"/>
      <w:r w:rsidRPr="00677D4C">
        <w:rPr>
          <w:sz w:val="24"/>
          <w:szCs w:val="24"/>
        </w:rPr>
        <w:t xml:space="preserve"> (6</w:t>
      </w:r>
      <w:r w:rsidRPr="00677D4C">
        <w:rPr>
          <w:sz w:val="24"/>
          <w:szCs w:val="24"/>
        </w:rPr>
        <w:noBreakHyphen/>
        <w:t>12 mg/kg/dag, maks. 800 mg/dag). Patienterne blev fulgt ved uge 2 og 6 efter EOT.</w:t>
      </w:r>
    </w:p>
    <w:p w14:paraId="2E2B11AB" w14:textId="77777777" w:rsidR="00677D4C" w:rsidRPr="00677D4C" w:rsidRDefault="00677D4C" w:rsidP="00967DA0">
      <w:pPr>
        <w:ind w:left="851"/>
        <w:rPr>
          <w:sz w:val="24"/>
          <w:szCs w:val="24"/>
        </w:rPr>
      </w:pPr>
    </w:p>
    <w:p w14:paraId="45519D5F" w14:textId="77777777" w:rsidR="00677D4C" w:rsidRPr="00677D4C" w:rsidRDefault="00677D4C" w:rsidP="00967DA0">
      <w:pPr>
        <w:ind w:left="851"/>
        <w:rPr>
          <w:sz w:val="24"/>
          <w:szCs w:val="24"/>
        </w:rPr>
      </w:pPr>
      <w:r w:rsidRPr="00677D4C">
        <w:rPr>
          <w:sz w:val="24"/>
          <w:szCs w:val="24"/>
        </w:rPr>
        <w:t xml:space="preserve">Blandt 68 patienter, der fik </w:t>
      </w:r>
      <w:proofErr w:type="spellStart"/>
      <w:r w:rsidRPr="00677D4C">
        <w:rPr>
          <w:sz w:val="24"/>
          <w:szCs w:val="24"/>
        </w:rPr>
        <w:t>anidulafungin</w:t>
      </w:r>
      <w:proofErr w:type="spellEnd"/>
      <w:r w:rsidRPr="00677D4C">
        <w:rPr>
          <w:sz w:val="24"/>
          <w:szCs w:val="24"/>
        </w:rPr>
        <w:t xml:space="preserve">, havde 64 mikrobiologisk bekræftet </w:t>
      </w:r>
      <w:proofErr w:type="spellStart"/>
      <w:r w:rsidRPr="00677D4C">
        <w:rPr>
          <w:i/>
          <w:sz w:val="24"/>
          <w:szCs w:val="24"/>
        </w:rPr>
        <w:t>Candida</w:t>
      </w:r>
      <w:proofErr w:type="spellEnd"/>
      <w:r w:rsidRPr="00677D4C">
        <w:rPr>
          <w:sz w:val="24"/>
          <w:szCs w:val="24"/>
        </w:rPr>
        <w:t xml:space="preserve">-infektion og blev vurderet for virkning i den modificerede </w:t>
      </w:r>
      <w:r w:rsidRPr="00677D4C">
        <w:rPr>
          <w:i/>
          <w:iCs/>
          <w:sz w:val="24"/>
          <w:szCs w:val="24"/>
        </w:rPr>
        <w:t>intent-to-</w:t>
      </w:r>
      <w:proofErr w:type="spellStart"/>
      <w:r w:rsidRPr="00677D4C">
        <w:rPr>
          <w:i/>
          <w:iCs/>
          <w:sz w:val="24"/>
          <w:szCs w:val="24"/>
        </w:rPr>
        <w:t>treat</w:t>
      </w:r>
      <w:proofErr w:type="spellEnd"/>
      <w:r w:rsidRPr="00677D4C">
        <w:rPr>
          <w:sz w:val="24"/>
          <w:szCs w:val="24"/>
        </w:rPr>
        <w:t xml:space="preserve"> (MITT)-population. Samlet havde 61 patienter (92,2 %) </w:t>
      </w:r>
      <w:proofErr w:type="spellStart"/>
      <w:r w:rsidRPr="00677D4C">
        <w:rPr>
          <w:i/>
          <w:sz w:val="24"/>
          <w:szCs w:val="24"/>
        </w:rPr>
        <w:t>Candida</w:t>
      </w:r>
      <w:proofErr w:type="spellEnd"/>
      <w:r w:rsidRPr="00677D4C">
        <w:rPr>
          <w:i/>
          <w:sz w:val="24"/>
          <w:szCs w:val="24"/>
        </w:rPr>
        <w:t xml:space="preserve"> </w:t>
      </w:r>
      <w:r w:rsidRPr="00677D4C">
        <w:rPr>
          <w:sz w:val="24"/>
          <w:szCs w:val="24"/>
        </w:rPr>
        <w:t xml:space="preserve">kun isolereret fra blod. De mest almindelige isolerede </w:t>
      </w:r>
      <w:proofErr w:type="spellStart"/>
      <w:r w:rsidRPr="00677D4C">
        <w:rPr>
          <w:sz w:val="24"/>
          <w:szCs w:val="24"/>
        </w:rPr>
        <w:t>patogener</w:t>
      </w:r>
      <w:proofErr w:type="spellEnd"/>
      <w:r w:rsidRPr="00677D4C">
        <w:rPr>
          <w:sz w:val="24"/>
          <w:szCs w:val="24"/>
        </w:rPr>
        <w:t xml:space="preserve"> var </w:t>
      </w:r>
      <w:proofErr w:type="spellStart"/>
      <w:r w:rsidRPr="00677D4C">
        <w:rPr>
          <w:i/>
          <w:sz w:val="24"/>
          <w:szCs w:val="24"/>
        </w:rPr>
        <w:t>Candida</w:t>
      </w:r>
      <w:proofErr w:type="spellEnd"/>
      <w:r w:rsidRPr="00677D4C">
        <w:rPr>
          <w:i/>
          <w:sz w:val="24"/>
          <w:szCs w:val="24"/>
        </w:rPr>
        <w:t xml:space="preserve"> </w:t>
      </w:r>
      <w:proofErr w:type="spellStart"/>
      <w:r w:rsidRPr="00677D4C">
        <w:rPr>
          <w:i/>
          <w:sz w:val="24"/>
          <w:szCs w:val="24"/>
        </w:rPr>
        <w:t>albicans</w:t>
      </w:r>
      <w:proofErr w:type="spellEnd"/>
      <w:r w:rsidRPr="00677D4C">
        <w:rPr>
          <w:i/>
          <w:sz w:val="24"/>
          <w:szCs w:val="24"/>
        </w:rPr>
        <w:t xml:space="preserve"> </w:t>
      </w:r>
      <w:r w:rsidRPr="00677D4C">
        <w:rPr>
          <w:sz w:val="24"/>
          <w:szCs w:val="24"/>
        </w:rPr>
        <w:t xml:space="preserve">(25 [39,1 %] patienter, efterfulgt af </w:t>
      </w:r>
      <w:proofErr w:type="spellStart"/>
      <w:r w:rsidRPr="00677D4C">
        <w:rPr>
          <w:i/>
          <w:sz w:val="24"/>
          <w:szCs w:val="24"/>
        </w:rPr>
        <w:t>Candida</w:t>
      </w:r>
      <w:proofErr w:type="spellEnd"/>
      <w:r w:rsidRPr="00677D4C">
        <w:rPr>
          <w:i/>
          <w:sz w:val="24"/>
          <w:szCs w:val="24"/>
        </w:rPr>
        <w:t xml:space="preserve"> </w:t>
      </w:r>
      <w:proofErr w:type="spellStart"/>
      <w:r w:rsidRPr="00677D4C">
        <w:rPr>
          <w:i/>
          <w:sz w:val="24"/>
          <w:szCs w:val="24"/>
        </w:rPr>
        <w:t>parapsilosis</w:t>
      </w:r>
      <w:proofErr w:type="spellEnd"/>
      <w:r w:rsidRPr="00677D4C">
        <w:rPr>
          <w:i/>
          <w:sz w:val="24"/>
          <w:szCs w:val="24"/>
        </w:rPr>
        <w:t xml:space="preserve"> </w:t>
      </w:r>
      <w:r w:rsidRPr="00677D4C">
        <w:rPr>
          <w:sz w:val="24"/>
          <w:szCs w:val="24"/>
        </w:rPr>
        <w:t xml:space="preserve">(17 [26,6 %] patienter) og </w:t>
      </w:r>
      <w:proofErr w:type="spellStart"/>
      <w:r w:rsidRPr="00677D4C">
        <w:rPr>
          <w:i/>
          <w:sz w:val="24"/>
          <w:szCs w:val="24"/>
        </w:rPr>
        <w:t>Candida</w:t>
      </w:r>
      <w:proofErr w:type="spellEnd"/>
      <w:r w:rsidRPr="00677D4C">
        <w:rPr>
          <w:i/>
          <w:sz w:val="24"/>
          <w:szCs w:val="24"/>
        </w:rPr>
        <w:t xml:space="preserve"> </w:t>
      </w:r>
      <w:proofErr w:type="spellStart"/>
      <w:r w:rsidRPr="00677D4C">
        <w:rPr>
          <w:i/>
          <w:sz w:val="24"/>
          <w:szCs w:val="24"/>
        </w:rPr>
        <w:t>tropicalis</w:t>
      </w:r>
      <w:proofErr w:type="spellEnd"/>
      <w:r w:rsidRPr="00677D4C">
        <w:rPr>
          <w:i/>
          <w:sz w:val="24"/>
          <w:szCs w:val="24"/>
        </w:rPr>
        <w:t xml:space="preserve"> </w:t>
      </w:r>
      <w:r w:rsidRPr="00677D4C">
        <w:rPr>
          <w:sz w:val="24"/>
          <w:szCs w:val="24"/>
        </w:rPr>
        <w:t>(9 [14,1 %] patienter). Et succesfuldt globalt respons blev defineret som havende både succesfuldt klinisk respons (helbredelse eller forbedring) og mikrobiologisk succesfuldt respons (</w:t>
      </w:r>
      <w:proofErr w:type="spellStart"/>
      <w:r w:rsidRPr="00677D4C">
        <w:rPr>
          <w:sz w:val="24"/>
          <w:szCs w:val="24"/>
        </w:rPr>
        <w:t>eradikation</w:t>
      </w:r>
      <w:proofErr w:type="spellEnd"/>
      <w:r w:rsidRPr="00677D4C">
        <w:rPr>
          <w:sz w:val="24"/>
          <w:szCs w:val="24"/>
        </w:rPr>
        <w:t xml:space="preserve"> eller formodet </w:t>
      </w:r>
      <w:proofErr w:type="spellStart"/>
      <w:r w:rsidRPr="00677D4C">
        <w:rPr>
          <w:sz w:val="24"/>
          <w:szCs w:val="24"/>
        </w:rPr>
        <w:t>eradikation</w:t>
      </w:r>
      <w:proofErr w:type="spellEnd"/>
      <w:r w:rsidRPr="00677D4C">
        <w:rPr>
          <w:sz w:val="24"/>
          <w:szCs w:val="24"/>
        </w:rPr>
        <w:t>). De samlede succesfulde globale responsrater i MITT-populationen er vist i tabel 5.</w:t>
      </w:r>
    </w:p>
    <w:p w14:paraId="670F0D97" w14:textId="77777777" w:rsidR="00677D4C" w:rsidRPr="00677D4C" w:rsidRDefault="00677D4C" w:rsidP="00967DA0">
      <w:pPr>
        <w:ind w:left="851"/>
        <w:rPr>
          <w:sz w:val="24"/>
          <w:szCs w:val="24"/>
        </w:rPr>
      </w:pPr>
    </w:p>
    <w:p w14:paraId="47895004" w14:textId="77777777" w:rsidR="00677D4C" w:rsidRPr="00677D4C" w:rsidRDefault="00677D4C" w:rsidP="00967DA0">
      <w:pPr>
        <w:ind w:left="851"/>
        <w:rPr>
          <w:b/>
          <w:sz w:val="24"/>
          <w:szCs w:val="24"/>
        </w:rPr>
      </w:pPr>
      <w:r w:rsidRPr="00677D4C">
        <w:rPr>
          <w:b/>
          <w:sz w:val="24"/>
          <w:szCs w:val="24"/>
        </w:rPr>
        <w:t>Tabel 5. Oversigt over succesfuldt globalt respons efter aldersgruppe, MITT-population</w:t>
      </w:r>
    </w:p>
    <w:p w14:paraId="79CF9473" w14:textId="77777777" w:rsidR="00677D4C" w:rsidRPr="00677D4C" w:rsidRDefault="00677D4C" w:rsidP="00677D4C">
      <w:pPr>
        <w:tabs>
          <w:tab w:val="left" w:pos="851"/>
        </w:tabs>
        <w:ind w:left="851"/>
        <w:rPr>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73"/>
        <w:gridCol w:w="1200"/>
        <w:gridCol w:w="2253"/>
        <w:gridCol w:w="1569"/>
        <w:gridCol w:w="1745"/>
        <w:gridCol w:w="1388"/>
      </w:tblGrid>
      <w:tr w:rsidR="00677D4C" w:rsidRPr="00677D4C" w14:paraId="03E50260" w14:textId="77777777" w:rsidTr="00967DA0">
        <w:trPr>
          <w:trHeight w:val="251"/>
        </w:trPr>
        <w:tc>
          <w:tcPr>
            <w:tcW w:w="1388" w:type="pct"/>
            <w:gridSpan w:val="2"/>
            <w:tcBorders>
              <w:top w:val="single" w:sz="4" w:space="0" w:color="000000"/>
              <w:left w:val="single" w:sz="4" w:space="0" w:color="000000"/>
              <w:bottom w:val="single" w:sz="4" w:space="0" w:color="000000"/>
              <w:right w:val="single" w:sz="4" w:space="0" w:color="000000"/>
            </w:tcBorders>
          </w:tcPr>
          <w:p w14:paraId="2B7EE84E" w14:textId="77777777" w:rsidR="00677D4C" w:rsidRPr="00677D4C" w:rsidRDefault="00677D4C" w:rsidP="00967DA0">
            <w:pPr>
              <w:rPr>
                <w:sz w:val="22"/>
                <w:szCs w:val="22"/>
              </w:rPr>
            </w:pPr>
          </w:p>
        </w:tc>
        <w:tc>
          <w:tcPr>
            <w:tcW w:w="3612" w:type="pct"/>
            <w:gridSpan w:val="4"/>
            <w:tcBorders>
              <w:top w:val="single" w:sz="4" w:space="0" w:color="000000"/>
              <w:left w:val="single" w:sz="4" w:space="0" w:color="000000"/>
              <w:bottom w:val="single" w:sz="4" w:space="0" w:color="000000"/>
              <w:right w:val="single" w:sz="4" w:space="0" w:color="000000"/>
            </w:tcBorders>
            <w:hideMark/>
          </w:tcPr>
          <w:p w14:paraId="3EA2BACC" w14:textId="77777777" w:rsidR="00677D4C" w:rsidRPr="00677D4C" w:rsidRDefault="00677D4C" w:rsidP="007C0A38">
            <w:pPr>
              <w:jc w:val="center"/>
              <w:rPr>
                <w:b/>
                <w:sz w:val="22"/>
                <w:szCs w:val="22"/>
                <w:lang w:val="en-GB"/>
              </w:rPr>
            </w:pPr>
            <w:proofErr w:type="spellStart"/>
            <w:r w:rsidRPr="00677D4C">
              <w:rPr>
                <w:b/>
                <w:sz w:val="22"/>
                <w:szCs w:val="22"/>
                <w:lang w:val="en-GB"/>
              </w:rPr>
              <w:t>Succesfuldt</w:t>
            </w:r>
            <w:proofErr w:type="spellEnd"/>
            <w:r w:rsidRPr="00677D4C">
              <w:rPr>
                <w:b/>
                <w:sz w:val="22"/>
                <w:szCs w:val="22"/>
                <w:lang w:val="en-GB"/>
              </w:rPr>
              <w:t xml:space="preserve"> </w:t>
            </w:r>
            <w:proofErr w:type="spellStart"/>
            <w:r w:rsidRPr="00677D4C">
              <w:rPr>
                <w:b/>
                <w:sz w:val="22"/>
                <w:szCs w:val="22"/>
                <w:lang w:val="en-GB"/>
              </w:rPr>
              <w:t>globalt</w:t>
            </w:r>
            <w:proofErr w:type="spellEnd"/>
            <w:r w:rsidRPr="00677D4C">
              <w:rPr>
                <w:b/>
                <w:sz w:val="22"/>
                <w:szCs w:val="22"/>
                <w:lang w:val="en-GB"/>
              </w:rPr>
              <w:t xml:space="preserve"> </w:t>
            </w:r>
            <w:proofErr w:type="spellStart"/>
            <w:r w:rsidRPr="00677D4C">
              <w:rPr>
                <w:b/>
                <w:sz w:val="22"/>
                <w:szCs w:val="22"/>
                <w:lang w:val="en-GB"/>
              </w:rPr>
              <w:t>respons</w:t>
            </w:r>
            <w:proofErr w:type="spellEnd"/>
            <w:r w:rsidRPr="00677D4C">
              <w:rPr>
                <w:b/>
                <w:sz w:val="22"/>
                <w:szCs w:val="22"/>
                <w:lang w:val="en-GB"/>
              </w:rPr>
              <w:t>, n (%)</w:t>
            </w:r>
          </w:p>
        </w:tc>
      </w:tr>
      <w:tr w:rsidR="00677D4C" w:rsidRPr="00677D4C" w14:paraId="52FA2119" w14:textId="77777777" w:rsidTr="00967DA0">
        <w:trPr>
          <w:trHeight w:val="627"/>
        </w:trPr>
        <w:tc>
          <w:tcPr>
            <w:tcW w:w="765" w:type="pct"/>
            <w:tcBorders>
              <w:top w:val="single" w:sz="4" w:space="0" w:color="000000"/>
              <w:left w:val="single" w:sz="4" w:space="0" w:color="000000"/>
              <w:bottom w:val="single" w:sz="4" w:space="0" w:color="000000"/>
              <w:right w:val="single" w:sz="4" w:space="0" w:color="000000"/>
            </w:tcBorders>
            <w:hideMark/>
          </w:tcPr>
          <w:p w14:paraId="0398BD53" w14:textId="77777777" w:rsidR="00677D4C" w:rsidRPr="00677D4C" w:rsidRDefault="00677D4C" w:rsidP="00967DA0">
            <w:pPr>
              <w:rPr>
                <w:b/>
                <w:sz w:val="22"/>
                <w:szCs w:val="22"/>
                <w:lang w:val="en-GB"/>
              </w:rPr>
            </w:pPr>
            <w:proofErr w:type="spellStart"/>
            <w:r w:rsidRPr="00677D4C">
              <w:rPr>
                <w:b/>
                <w:sz w:val="22"/>
                <w:szCs w:val="22"/>
                <w:lang w:val="en-GB"/>
              </w:rPr>
              <w:t>Tidspunkt</w:t>
            </w:r>
            <w:proofErr w:type="spellEnd"/>
          </w:p>
        </w:tc>
        <w:tc>
          <w:tcPr>
            <w:tcW w:w="623" w:type="pct"/>
            <w:tcBorders>
              <w:top w:val="single" w:sz="4" w:space="0" w:color="000000"/>
              <w:left w:val="single" w:sz="4" w:space="0" w:color="000000"/>
              <w:bottom w:val="single" w:sz="4" w:space="0" w:color="000000"/>
              <w:right w:val="single" w:sz="4" w:space="0" w:color="000000"/>
            </w:tcBorders>
            <w:hideMark/>
          </w:tcPr>
          <w:p w14:paraId="15A3BF38" w14:textId="77777777" w:rsidR="00677D4C" w:rsidRPr="00677D4C" w:rsidRDefault="00677D4C" w:rsidP="00967DA0">
            <w:pPr>
              <w:rPr>
                <w:b/>
                <w:sz w:val="22"/>
                <w:szCs w:val="22"/>
                <w:lang w:val="en-GB"/>
              </w:rPr>
            </w:pPr>
            <w:proofErr w:type="spellStart"/>
            <w:r w:rsidRPr="00677D4C">
              <w:rPr>
                <w:b/>
                <w:sz w:val="22"/>
                <w:szCs w:val="22"/>
                <w:lang w:val="en-GB"/>
              </w:rPr>
              <w:t>Globalt</w:t>
            </w:r>
            <w:proofErr w:type="spellEnd"/>
            <w:r w:rsidRPr="00677D4C">
              <w:rPr>
                <w:b/>
                <w:sz w:val="22"/>
                <w:szCs w:val="22"/>
                <w:lang w:val="en-GB"/>
              </w:rPr>
              <w:t xml:space="preserve"> </w:t>
            </w:r>
            <w:proofErr w:type="spellStart"/>
            <w:r w:rsidRPr="00677D4C">
              <w:rPr>
                <w:b/>
                <w:sz w:val="22"/>
                <w:szCs w:val="22"/>
                <w:lang w:val="en-GB"/>
              </w:rPr>
              <w:t>respons</w:t>
            </w:r>
            <w:proofErr w:type="spellEnd"/>
          </w:p>
        </w:tc>
        <w:tc>
          <w:tcPr>
            <w:tcW w:w="1170" w:type="pct"/>
            <w:tcBorders>
              <w:top w:val="single" w:sz="4" w:space="0" w:color="000000"/>
              <w:left w:val="single" w:sz="4" w:space="0" w:color="000000"/>
              <w:bottom w:val="single" w:sz="4" w:space="0" w:color="000000"/>
              <w:right w:val="single" w:sz="4" w:space="0" w:color="000000"/>
            </w:tcBorders>
            <w:hideMark/>
          </w:tcPr>
          <w:p w14:paraId="45EB854F" w14:textId="77777777" w:rsidR="00677D4C" w:rsidRPr="00677D4C" w:rsidRDefault="00677D4C" w:rsidP="007C0A38">
            <w:pPr>
              <w:jc w:val="center"/>
              <w:rPr>
                <w:b/>
                <w:sz w:val="22"/>
                <w:szCs w:val="22"/>
              </w:rPr>
            </w:pPr>
            <w:r w:rsidRPr="00677D4C">
              <w:rPr>
                <w:b/>
                <w:sz w:val="22"/>
                <w:szCs w:val="22"/>
              </w:rPr>
              <w:t>1 måned til &lt; 2 år (N = 16)</w:t>
            </w:r>
          </w:p>
          <w:p w14:paraId="776609DA" w14:textId="77777777" w:rsidR="00677D4C" w:rsidRPr="00677D4C" w:rsidRDefault="00677D4C" w:rsidP="007C0A38">
            <w:pPr>
              <w:jc w:val="center"/>
              <w:rPr>
                <w:b/>
                <w:sz w:val="22"/>
                <w:szCs w:val="22"/>
              </w:rPr>
            </w:pPr>
            <w:r w:rsidRPr="00677D4C">
              <w:rPr>
                <w:b/>
                <w:sz w:val="22"/>
                <w:szCs w:val="22"/>
              </w:rPr>
              <w:t>n (n/N, %)</w:t>
            </w:r>
          </w:p>
        </w:tc>
        <w:tc>
          <w:tcPr>
            <w:tcW w:w="815" w:type="pct"/>
            <w:tcBorders>
              <w:top w:val="single" w:sz="4" w:space="0" w:color="000000"/>
              <w:left w:val="single" w:sz="4" w:space="0" w:color="000000"/>
              <w:bottom w:val="single" w:sz="4" w:space="0" w:color="000000"/>
              <w:right w:val="single" w:sz="4" w:space="0" w:color="000000"/>
            </w:tcBorders>
            <w:hideMark/>
          </w:tcPr>
          <w:p w14:paraId="2094EE74" w14:textId="77777777" w:rsidR="00677D4C" w:rsidRPr="00677D4C" w:rsidRDefault="00677D4C" w:rsidP="007C0A38">
            <w:pPr>
              <w:jc w:val="center"/>
              <w:rPr>
                <w:b/>
                <w:sz w:val="22"/>
                <w:szCs w:val="22"/>
                <w:lang w:val="en-GB"/>
              </w:rPr>
            </w:pPr>
            <w:r w:rsidRPr="00677D4C">
              <w:rPr>
                <w:b/>
                <w:sz w:val="22"/>
                <w:szCs w:val="22"/>
                <w:lang w:val="en-GB"/>
              </w:rPr>
              <w:t xml:space="preserve">2 </w:t>
            </w:r>
            <w:proofErr w:type="spellStart"/>
            <w:proofErr w:type="gramStart"/>
            <w:r w:rsidRPr="00677D4C">
              <w:rPr>
                <w:b/>
                <w:sz w:val="22"/>
                <w:szCs w:val="22"/>
                <w:lang w:val="en-GB"/>
              </w:rPr>
              <w:t>til</w:t>
            </w:r>
            <w:proofErr w:type="spellEnd"/>
            <w:proofErr w:type="gramEnd"/>
            <w:r w:rsidRPr="00677D4C">
              <w:rPr>
                <w:b/>
                <w:sz w:val="22"/>
                <w:szCs w:val="22"/>
                <w:lang w:val="en-GB"/>
              </w:rPr>
              <w:t xml:space="preserve"> &lt; 5 </w:t>
            </w:r>
            <w:proofErr w:type="spellStart"/>
            <w:r w:rsidRPr="00677D4C">
              <w:rPr>
                <w:b/>
                <w:sz w:val="22"/>
                <w:szCs w:val="22"/>
                <w:lang w:val="en-GB"/>
              </w:rPr>
              <w:t>år</w:t>
            </w:r>
            <w:proofErr w:type="spellEnd"/>
            <w:r w:rsidRPr="00677D4C">
              <w:rPr>
                <w:b/>
                <w:sz w:val="22"/>
                <w:szCs w:val="22"/>
                <w:lang w:val="en-GB"/>
              </w:rPr>
              <w:t xml:space="preserve"> (N = 18)</w:t>
            </w:r>
          </w:p>
          <w:p w14:paraId="0C8C8E2B" w14:textId="77777777" w:rsidR="00677D4C" w:rsidRPr="00677D4C" w:rsidRDefault="00677D4C" w:rsidP="007C0A38">
            <w:pPr>
              <w:jc w:val="center"/>
              <w:rPr>
                <w:b/>
                <w:sz w:val="22"/>
                <w:szCs w:val="22"/>
                <w:lang w:val="en-GB"/>
              </w:rPr>
            </w:pPr>
            <w:r w:rsidRPr="00677D4C">
              <w:rPr>
                <w:b/>
                <w:sz w:val="22"/>
                <w:szCs w:val="22"/>
                <w:lang w:val="en-GB"/>
              </w:rPr>
              <w:t>n (n/N, %)</w:t>
            </w:r>
          </w:p>
        </w:tc>
        <w:tc>
          <w:tcPr>
            <w:tcW w:w="906" w:type="pct"/>
            <w:tcBorders>
              <w:top w:val="single" w:sz="4" w:space="0" w:color="000000"/>
              <w:left w:val="single" w:sz="4" w:space="0" w:color="000000"/>
              <w:bottom w:val="single" w:sz="4" w:space="0" w:color="000000"/>
              <w:right w:val="single" w:sz="4" w:space="0" w:color="000000"/>
            </w:tcBorders>
            <w:hideMark/>
          </w:tcPr>
          <w:p w14:paraId="0736B9AD" w14:textId="77777777" w:rsidR="00677D4C" w:rsidRPr="00677D4C" w:rsidRDefault="00677D4C" w:rsidP="007C0A38">
            <w:pPr>
              <w:jc w:val="center"/>
              <w:rPr>
                <w:b/>
                <w:sz w:val="22"/>
                <w:szCs w:val="22"/>
                <w:lang w:val="en-GB"/>
              </w:rPr>
            </w:pPr>
            <w:r w:rsidRPr="00677D4C">
              <w:rPr>
                <w:b/>
                <w:sz w:val="22"/>
                <w:szCs w:val="22"/>
                <w:lang w:val="en-GB"/>
              </w:rPr>
              <w:t xml:space="preserve">5 </w:t>
            </w:r>
            <w:proofErr w:type="spellStart"/>
            <w:proofErr w:type="gramStart"/>
            <w:r w:rsidRPr="00677D4C">
              <w:rPr>
                <w:b/>
                <w:sz w:val="22"/>
                <w:szCs w:val="22"/>
                <w:lang w:val="en-GB"/>
              </w:rPr>
              <w:t>til</w:t>
            </w:r>
            <w:proofErr w:type="spellEnd"/>
            <w:proofErr w:type="gramEnd"/>
            <w:r w:rsidRPr="00677D4C">
              <w:rPr>
                <w:b/>
                <w:sz w:val="22"/>
                <w:szCs w:val="22"/>
                <w:lang w:val="en-GB"/>
              </w:rPr>
              <w:t xml:space="preserve"> &lt; 18 </w:t>
            </w:r>
            <w:proofErr w:type="spellStart"/>
            <w:r w:rsidRPr="00677D4C">
              <w:rPr>
                <w:b/>
                <w:sz w:val="22"/>
                <w:szCs w:val="22"/>
                <w:lang w:val="en-GB"/>
              </w:rPr>
              <w:t>år</w:t>
            </w:r>
            <w:proofErr w:type="spellEnd"/>
            <w:r w:rsidRPr="00677D4C">
              <w:rPr>
                <w:b/>
                <w:sz w:val="22"/>
                <w:szCs w:val="22"/>
                <w:lang w:val="en-GB"/>
              </w:rPr>
              <w:t xml:space="preserve"> (N = 30)</w:t>
            </w:r>
          </w:p>
          <w:p w14:paraId="597DE236" w14:textId="77777777" w:rsidR="00677D4C" w:rsidRPr="00677D4C" w:rsidRDefault="00677D4C" w:rsidP="007C0A38">
            <w:pPr>
              <w:jc w:val="center"/>
              <w:rPr>
                <w:b/>
                <w:sz w:val="22"/>
                <w:szCs w:val="22"/>
                <w:lang w:val="en-GB"/>
              </w:rPr>
            </w:pPr>
            <w:r w:rsidRPr="00677D4C">
              <w:rPr>
                <w:b/>
                <w:sz w:val="22"/>
                <w:szCs w:val="22"/>
                <w:lang w:val="en-GB"/>
              </w:rPr>
              <w:t>n (n/N, %)</w:t>
            </w:r>
          </w:p>
        </w:tc>
        <w:tc>
          <w:tcPr>
            <w:tcW w:w="721" w:type="pct"/>
            <w:tcBorders>
              <w:top w:val="single" w:sz="4" w:space="0" w:color="000000"/>
              <w:left w:val="single" w:sz="4" w:space="0" w:color="000000"/>
              <w:bottom w:val="single" w:sz="4" w:space="0" w:color="000000"/>
              <w:right w:val="single" w:sz="4" w:space="0" w:color="000000"/>
            </w:tcBorders>
            <w:hideMark/>
          </w:tcPr>
          <w:p w14:paraId="4D5C0C94" w14:textId="77777777" w:rsidR="00677D4C" w:rsidRPr="00677D4C" w:rsidRDefault="00677D4C" w:rsidP="007C0A38">
            <w:pPr>
              <w:jc w:val="center"/>
              <w:rPr>
                <w:b/>
                <w:sz w:val="22"/>
                <w:szCs w:val="22"/>
              </w:rPr>
            </w:pPr>
            <w:r w:rsidRPr="00677D4C">
              <w:rPr>
                <w:b/>
                <w:sz w:val="22"/>
                <w:szCs w:val="22"/>
              </w:rPr>
              <w:t>Samlet (N = 64)</w:t>
            </w:r>
          </w:p>
          <w:p w14:paraId="5F5B773C" w14:textId="77777777" w:rsidR="00677D4C" w:rsidRPr="00677D4C" w:rsidRDefault="00677D4C" w:rsidP="007C0A38">
            <w:pPr>
              <w:jc w:val="center"/>
              <w:rPr>
                <w:b/>
                <w:sz w:val="22"/>
                <w:szCs w:val="22"/>
              </w:rPr>
            </w:pPr>
            <w:r w:rsidRPr="00677D4C">
              <w:rPr>
                <w:b/>
                <w:sz w:val="22"/>
                <w:szCs w:val="22"/>
              </w:rPr>
              <w:t>n (n/N, %)</w:t>
            </w:r>
          </w:p>
        </w:tc>
      </w:tr>
      <w:tr w:rsidR="00677D4C" w:rsidRPr="00677D4C" w14:paraId="57856016" w14:textId="77777777" w:rsidTr="00967DA0">
        <w:trPr>
          <w:trHeight w:val="251"/>
        </w:trPr>
        <w:tc>
          <w:tcPr>
            <w:tcW w:w="765" w:type="pct"/>
            <w:vMerge w:val="restart"/>
            <w:tcBorders>
              <w:top w:val="single" w:sz="4" w:space="0" w:color="000000"/>
              <w:left w:val="single" w:sz="4" w:space="0" w:color="000000"/>
              <w:bottom w:val="single" w:sz="4" w:space="0" w:color="000000"/>
              <w:right w:val="single" w:sz="4" w:space="0" w:color="000000"/>
            </w:tcBorders>
            <w:hideMark/>
          </w:tcPr>
          <w:p w14:paraId="60D48FED" w14:textId="77777777" w:rsidR="00677D4C" w:rsidRPr="00677D4C" w:rsidRDefault="00677D4C" w:rsidP="00967DA0">
            <w:pPr>
              <w:rPr>
                <w:b/>
                <w:sz w:val="22"/>
                <w:szCs w:val="22"/>
                <w:lang w:val="en-GB"/>
              </w:rPr>
            </w:pPr>
            <w:r w:rsidRPr="00677D4C">
              <w:rPr>
                <w:b/>
                <w:sz w:val="22"/>
                <w:szCs w:val="22"/>
                <w:lang w:val="en-GB"/>
              </w:rPr>
              <w:t>EOIVT</w:t>
            </w:r>
          </w:p>
        </w:tc>
        <w:tc>
          <w:tcPr>
            <w:tcW w:w="623" w:type="pct"/>
            <w:tcBorders>
              <w:top w:val="single" w:sz="4" w:space="0" w:color="000000"/>
              <w:left w:val="single" w:sz="4" w:space="0" w:color="000000"/>
              <w:bottom w:val="single" w:sz="4" w:space="0" w:color="000000"/>
              <w:right w:val="single" w:sz="4" w:space="0" w:color="000000"/>
            </w:tcBorders>
            <w:hideMark/>
          </w:tcPr>
          <w:p w14:paraId="55A25AC0" w14:textId="77777777" w:rsidR="00677D4C" w:rsidRPr="00677D4C" w:rsidRDefault="00677D4C" w:rsidP="00967DA0">
            <w:pPr>
              <w:rPr>
                <w:sz w:val="22"/>
                <w:szCs w:val="22"/>
                <w:lang w:val="en-GB"/>
              </w:rPr>
            </w:pPr>
            <w:r w:rsidRPr="00677D4C">
              <w:rPr>
                <w:sz w:val="22"/>
                <w:szCs w:val="22"/>
                <w:lang w:val="en-GB"/>
              </w:rPr>
              <w:t>Succes</w:t>
            </w:r>
          </w:p>
        </w:tc>
        <w:tc>
          <w:tcPr>
            <w:tcW w:w="1170" w:type="pct"/>
            <w:tcBorders>
              <w:top w:val="single" w:sz="4" w:space="0" w:color="000000"/>
              <w:left w:val="single" w:sz="4" w:space="0" w:color="000000"/>
              <w:bottom w:val="single" w:sz="4" w:space="0" w:color="000000"/>
              <w:right w:val="single" w:sz="4" w:space="0" w:color="000000"/>
            </w:tcBorders>
            <w:hideMark/>
          </w:tcPr>
          <w:p w14:paraId="508067EB" w14:textId="77777777" w:rsidR="00677D4C" w:rsidRPr="00677D4C" w:rsidRDefault="00677D4C" w:rsidP="007C0A38">
            <w:pPr>
              <w:jc w:val="center"/>
              <w:rPr>
                <w:sz w:val="22"/>
                <w:szCs w:val="22"/>
                <w:lang w:val="en-GB"/>
              </w:rPr>
            </w:pPr>
            <w:r w:rsidRPr="00677D4C">
              <w:rPr>
                <w:sz w:val="22"/>
                <w:szCs w:val="22"/>
                <w:lang w:val="en-GB"/>
              </w:rPr>
              <w:t>11 (68,8)</w:t>
            </w:r>
          </w:p>
        </w:tc>
        <w:tc>
          <w:tcPr>
            <w:tcW w:w="815" w:type="pct"/>
            <w:tcBorders>
              <w:top w:val="single" w:sz="4" w:space="0" w:color="000000"/>
              <w:left w:val="single" w:sz="4" w:space="0" w:color="000000"/>
              <w:bottom w:val="single" w:sz="4" w:space="0" w:color="000000"/>
              <w:right w:val="single" w:sz="4" w:space="0" w:color="000000"/>
            </w:tcBorders>
            <w:hideMark/>
          </w:tcPr>
          <w:p w14:paraId="691F78FC" w14:textId="77777777" w:rsidR="00677D4C" w:rsidRPr="00677D4C" w:rsidRDefault="00677D4C" w:rsidP="007C0A38">
            <w:pPr>
              <w:jc w:val="center"/>
              <w:rPr>
                <w:sz w:val="22"/>
                <w:szCs w:val="22"/>
                <w:lang w:val="en-GB"/>
              </w:rPr>
            </w:pPr>
            <w:r w:rsidRPr="00677D4C">
              <w:rPr>
                <w:sz w:val="22"/>
                <w:szCs w:val="22"/>
                <w:lang w:val="en-GB"/>
              </w:rPr>
              <w:t>14 (77,8)</w:t>
            </w:r>
          </w:p>
        </w:tc>
        <w:tc>
          <w:tcPr>
            <w:tcW w:w="906" w:type="pct"/>
            <w:tcBorders>
              <w:top w:val="single" w:sz="4" w:space="0" w:color="000000"/>
              <w:left w:val="single" w:sz="4" w:space="0" w:color="000000"/>
              <w:bottom w:val="single" w:sz="4" w:space="0" w:color="000000"/>
              <w:right w:val="single" w:sz="4" w:space="0" w:color="000000"/>
            </w:tcBorders>
            <w:hideMark/>
          </w:tcPr>
          <w:p w14:paraId="77715AD9" w14:textId="77777777" w:rsidR="00677D4C" w:rsidRPr="00677D4C" w:rsidRDefault="00677D4C" w:rsidP="007C0A38">
            <w:pPr>
              <w:jc w:val="center"/>
              <w:rPr>
                <w:sz w:val="22"/>
                <w:szCs w:val="22"/>
                <w:lang w:val="en-GB"/>
              </w:rPr>
            </w:pPr>
            <w:r w:rsidRPr="00677D4C">
              <w:rPr>
                <w:sz w:val="22"/>
                <w:szCs w:val="22"/>
                <w:lang w:val="en-GB"/>
              </w:rPr>
              <w:t>20 (66,7)</w:t>
            </w:r>
          </w:p>
        </w:tc>
        <w:tc>
          <w:tcPr>
            <w:tcW w:w="721" w:type="pct"/>
            <w:tcBorders>
              <w:top w:val="single" w:sz="4" w:space="0" w:color="000000"/>
              <w:left w:val="single" w:sz="4" w:space="0" w:color="000000"/>
              <w:bottom w:val="single" w:sz="4" w:space="0" w:color="000000"/>
              <w:right w:val="single" w:sz="4" w:space="0" w:color="000000"/>
            </w:tcBorders>
            <w:hideMark/>
          </w:tcPr>
          <w:p w14:paraId="52B727F9" w14:textId="77777777" w:rsidR="00677D4C" w:rsidRPr="00677D4C" w:rsidRDefault="00677D4C" w:rsidP="007C0A38">
            <w:pPr>
              <w:jc w:val="center"/>
              <w:rPr>
                <w:sz w:val="22"/>
                <w:szCs w:val="22"/>
                <w:lang w:val="en-GB"/>
              </w:rPr>
            </w:pPr>
            <w:r w:rsidRPr="00677D4C">
              <w:rPr>
                <w:sz w:val="22"/>
                <w:szCs w:val="22"/>
                <w:lang w:val="en-GB"/>
              </w:rPr>
              <w:t>45 (70,3)</w:t>
            </w:r>
          </w:p>
        </w:tc>
      </w:tr>
      <w:tr w:rsidR="00677D4C" w:rsidRPr="00677D4C" w14:paraId="264A4F76" w14:textId="77777777" w:rsidTr="00967DA0">
        <w:trPr>
          <w:trHeight w:val="253"/>
        </w:trPr>
        <w:tc>
          <w:tcPr>
            <w:tcW w:w="765" w:type="pct"/>
            <w:vMerge/>
            <w:tcBorders>
              <w:top w:val="single" w:sz="4" w:space="0" w:color="000000"/>
              <w:left w:val="single" w:sz="4" w:space="0" w:color="000000"/>
              <w:bottom w:val="single" w:sz="4" w:space="0" w:color="000000"/>
              <w:right w:val="single" w:sz="4" w:space="0" w:color="000000"/>
            </w:tcBorders>
            <w:vAlign w:val="center"/>
            <w:hideMark/>
          </w:tcPr>
          <w:p w14:paraId="32C403A9" w14:textId="77777777" w:rsidR="00677D4C" w:rsidRPr="00677D4C" w:rsidRDefault="00677D4C" w:rsidP="00967DA0">
            <w:pPr>
              <w:rPr>
                <w:b/>
                <w:sz w:val="22"/>
                <w:szCs w:val="22"/>
                <w:lang w:val="en-GB"/>
              </w:rPr>
            </w:pPr>
          </w:p>
        </w:tc>
        <w:tc>
          <w:tcPr>
            <w:tcW w:w="623" w:type="pct"/>
            <w:tcBorders>
              <w:top w:val="single" w:sz="4" w:space="0" w:color="000000"/>
              <w:left w:val="single" w:sz="4" w:space="0" w:color="000000"/>
              <w:bottom w:val="single" w:sz="4" w:space="0" w:color="000000"/>
              <w:right w:val="single" w:sz="4" w:space="0" w:color="000000"/>
            </w:tcBorders>
            <w:hideMark/>
          </w:tcPr>
          <w:p w14:paraId="24CD31CE" w14:textId="77777777" w:rsidR="00677D4C" w:rsidRPr="00677D4C" w:rsidRDefault="00677D4C" w:rsidP="00967DA0">
            <w:pPr>
              <w:rPr>
                <w:sz w:val="22"/>
                <w:szCs w:val="22"/>
                <w:lang w:val="en-GB"/>
              </w:rPr>
            </w:pPr>
            <w:r w:rsidRPr="00677D4C">
              <w:rPr>
                <w:sz w:val="22"/>
                <w:szCs w:val="22"/>
                <w:lang w:val="en-GB"/>
              </w:rPr>
              <w:t>95 % CI</w:t>
            </w:r>
          </w:p>
        </w:tc>
        <w:tc>
          <w:tcPr>
            <w:tcW w:w="1170" w:type="pct"/>
            <w:tcBorders>
              <w:top w:val="single" w:sz="4" w:space="0" w:color="000000"/>
              <w:left w:val="single" w:sz="4" w:space="0" w:color="000000"/>
              <w:bottom w:val="single" w:sz="4" w:space="0" w:color="000000"/>
              <w:right w:val="single" w:sz="4" w:space="0" w:color="000000"/>
            </w:tcBorders>
            <w:hideMark/>
          </w:tcPr>
          <w:p w14:paraId="6EFC6348" w14:textId="77777777" w:rsidR="00677D4C" w:rsidRPr="00677D4C" w:rsidRDefault="00677D4C" w:rsidP="007C0A38">
            <w:pPr>
              <w:jc w:val="center"/>
              <w:rPr>
                <w:sz w:val="22"/>
                <w:szCs w:val="22"/>
                <w:lang w:val="en-GB"/>
              </w:rPr>
            </w:pPr>
            <w:r w:rsidRPr="00677D4C">
              <w:rPr>
                <w:sz w:val="22"/>
                <w:szCs w:val="22"/>
                <w:lang w:val="en-GB"/>
              </w:rPr>
              <w:t>(41,3; 89,0)</w:t>
            </w:r>
          </w:p>
        </w:tc>
        <w:tc>
          <w:tcPr>
            <w:tcW w:w="815" w:type="pct"/>
            <w:tcBorders>
              <w:top w:val="single" w:sz="4" w:space="0" w:color="000000"/>
              <w:left w:val="single" w:sz="4" w:space="0" w:color="000000"/>
              <w:bottom w:val="single" w:sz="4" w:space="0" w:color="000000"/>
              <w:right w:val="single" w:sz="4" w:space="0" w:color="000000"/>
            </w:tcBorders>
            <w:hideMark/>
          </w:tcPr>
          <w:p w14:paraId="6379AAE1" w14:textId="77777777" w:rsidR="00677D4C" w:rsidRPr="00677D4C" w:rsidRDefault="00677D4C" w:rsidP="007C0A38">
            <w:pPr>
              <w:jc w:val="center"/>
              <w:rPr>
                <w:sz w:val="22"/>
                <w:szCs w:val="22"/>
                <w:lang w:val="en-GB"/>
              </w:rPr>
            </w:pPr>
            <w:r w:rsidRPr="00677D4C">
              <w:rPr>
                <w:sz w:val="22"/>
                <w:szCs w:val="22"/>
                <w:lang w:val="en-GB"/>
              </w:rPr>
              <w:t>(52,4; 93,6)</w:t>
            </w:r>
          </w:p>
        </w:tc>
        <w:tc>
          <w:tcPr>
            <w:tcW w:w="906" w:type="pct"/>
            <w:tcBorders>
              <w:top w:val="single" w:sz="4" w:space="0" w:color="000000"/>
              <w:left w:val="single" w:sz="4" w:space="0" w:color="000000"/>
              <w:bottom w:val="single" w:sz="4" w:space="0" w:color="000000"/>
              <w:right w:val="single" w:sz="4" w:space="0" w:color="000000"/>
            </w:tcBorders>
            <w:hideMark/>
          </w:tcPr>
          <w:p w14:paraId="4D9D5EF7" w14:textId="77777777" w:rsidR="00677D4C" w:rsidRPr="00677D4C" w:rsidRDefault="00677D4C" w:rsidP="007C0A38">
            <w:pPr>
              <w:jc w:val="center"/>
              <w:rPr>
                <w:sz w:val="22"/>
                <w:szCs w:val="22"/>
                <w:lang w:val="en-GB"/>
              </w:rPr>
            </w:pPr>
            <w:r w:rsidRPr="00677D4C">
              <w:rPr>
                <w:sz w:val="22"/>
                <w:szCs w:val="22"/>
                <w:lang w:val="en-GB"/>
              </w:rPr>
              <w:t>(47,2; 82,7)</w:t>
            </w:r>
          </w:p>
        </w:tc>
        <w:tc>
          <w:tcPr>
            <w:tcW w:w="721" w:type="pct"/>
            <w:tcBorders>
              <w:top w:val="single" w:sz="4" w:space="0" w:color="000000"/>
              <w:left w:val="single" w:sz="4" w:space="0" w:color="000000"/>
              <w:bottom w:val="single" w:sz="4" w:space="0" w:color="000000"/>
              <w:right w:val="single" w:sz="4" w:space="0" w:color="000000"/>
            </w:tcBorders>
            <w:hideMark/>
          </w:tcPr>
          <w:p w14:paraId="295112C8" w14:textId="77777777" w:rsidR="00677D4C" w:rsidRPr="00677D4C" w:rsidRDefault="00677D4C" w:rsidP="007C0A38">
            <w:pPr>
              <w:jc w:val="center"/>
              <w:rPr>
                <w:sz w:val="22"/>
                <w:szCs w:val="22"/>
                <w:lang w:val="en-GB"/>
              </w:rPr>
            </w:pPr>
            <w:r w:rsidRPr="00677D4C">
              <w:rPr>
                <w:sz w:val="22"/>
                <w:szCs w:val="22"/>
                <w:lang w:val="en-GB"/>
              </w:rPr>
              <w:t>(57,6; 81,1)</w:t>
            </w:r>
          </w:p>
        </w:tc>
      </w:tr>
      <w:tr w:rsidR="00677D4C" w:rsidRPr="00677D4C" w14:paraId="026D6C35" w14:textId="77777777" w:rsidTr="00967DA0">
        <w:trPr>
          <w:trHeight w:val="251"/>
        </w:trPr>
        <w:tc>
          <w:tcPr>
            <w:tcW w:w="765" w:type="pct"/>
            <w:vMerge w:val="restart"/>
            <w:tcBorders>
              <w:top w:val="single" w:sz="4" w:space="0" w:color="000000"/>
              <w:left w:val="single" w:sz="4" w:space="0" w:color="000000"/>
              <w:bottom w:val="single" w:sz="4" w:space="0" w:color="000000"/>
              <w:right w:val="single" w:sz="4" w:space="0" w:color="000000"/>
            </w:tcBorders>
            <w:hideMark/>
          </w:tcPr>
          <w:p w14:paraId="0BD71C51" w14:textId="77777777" w:rsidR="00677D4C" w:rsidRPr="00677D4C" w:rsidRDefault="00677D4C" w:rsidP="00967DA0">
            <w:pPr>
              <w:rPr>
                <w:b/>
                <w:sz w:val="22"/>
                <w:szCs w:val="22"/>
                <w:lang w:val="en-GB"/>
              </w:rPr>
            </w:pPr>
            <w:r w:rsidRPr="00677D4C">
              <w:rPr>
                <w:b/>
                <w:sz w:val="22"/>
                <w:szCs w:val="22"/>
                <w:lang w:val="en-GB"/>
              </w:rPr>
              <w:t>EOT</w:t>
            </w:r>
          </w:p>
        </w:tc>
        <w:tc>
          <w:tcPr>
            <w:tcW w:w="623" w:type="pct"/>
            <w:tcBorders>
              <w:top w:val="single" w:sz="4" w:space="0" w:color="000000"/>
              <w:left w:val="single" w:sz="4" w:space="0" w:color="000000"/>
              <w:bottom w:val="single" w:sz="4" w:space="0" w:color="000000"/>
              <w:right w:val="single" w:sz="4" w:space="0" w:color="000000"/>
            </w:tcBorders>
            <w:hideMark/>
          </w:tcPr>
          <w:p w14:paraId="5665F69D" w14:textId="77777777" w:rsidR="00677D4C" w:rsidRPr="00677D4C" w:rsidRDefault="00677D4C" w:rsidP="00967DA0">
            <w:pPr>
              <w:rPr>
                <w:sz w:val="22"/>
                <w:szCs w:val="22"/>
                <w:lang w:val="en-GB"/>
              </w:rPr>
            </w:pPr>
            <w:r w:rsidRPr="00677D4C">
              <w:rPr>
                <w:sz w:val="22"/>
                <w:szCs w:val="22"/>
                <w:lang w:val="en-GB"/>
              </w:rPr>
              <w:t>Succes</w:t>
            </w:r>
          </w:p>
        </w:tc>
        <w:tc>
          <w:tcPr>
            <w:tcW w:w="1170" w:type="pct"/>
            <w:tcBorders>
              <w:top w:val="single" w:sz="4" w:space="0" w:color="000000"/>
              <w:left w:val="single" w:sz="4" w:space="0" w:color="000000"/>
              <w:bottom w:val="single" w:sz="4" w:space="0" w:color="000000"/>
              <w:right w:val="single" w:sz="4" w:space="0" w:color="000000"/>
            </w:tcBorders>
            <w:hideMark/>
          </w:tcPr>
          <w:p w14:paraId="20B2BECD" w14:textId="77777777" w:rsidR="00677D4C" w:rsidRPr="00677D4C" w:rsidRDefault="00677D4C" w:rsidP="007C0A38">
            <w:pPr>
              <w:jc w:val="center"/>
              <w:rPr>
                <w:sz w:val="22"/>
                <w:szCs w:val="22"/>
                <w:lang w:val="en-GB"/>
              </w:rPr>
            </w:pPr>
            <w:r w:rsidRPr="00677D4C">
              <w:rPr>
                <w:sz w:val="22"/>
                <w:szCs w:val="22"/>
                <w:lang w:val="en-GB"/>
              </w:rPr>
              <w:t>11 (68,8)</w:t>
            </w:r>
          </w:p>
        </w:tc>
        <w:tc>
          <w:tcPr>
            <w:tcW w:w="815" w:type="pct"/>
            <w:tcBorders>
              <w:top w:val="single" w:sz="4" w:space="0" w:color="000000"/>
              <w:left w:val="single" w:sz="4" w:space="0" w:color="000000"/>
              <w:bottom w:val="single" w:sz="4" w:space="0" w:color="000000"/>
              <w:right w:val="single" w:sz="4" w:space="0" w:color="000000"/>
            </w:tcBorders>
            <w:hideMark/>
          </w:tcPr>
          <w:p w14:paraId="044E892E" w14:textId="77777777" w:rsidR="00677D4C" w:rsidRPr="00677D4C" w:rsidRDefault="00677D4C" w:rsidP="007C0A38">
            <w:pPr>
              <w:jc w:val="center"/>
              <w:rPr>
                <w:sz w:val="22"/>
                <w:szCs w:val="22"/>
                <w:lang w:val="en-GB"/>
              </w:rPr>
            </w:pPr>
            <w:r w:rsidRPr="00677D4C">
              <w:rPr>
                <w:sz w:val="22"/>
                <w:szCs w:val="22"/>
                <w:lang w:val="en-GB"/>
              </w:rPr>
              <w:t>14 (77,8)</w:t>
            </w:r>
          </w:p>
        </w:tc>
        <w:tc>
          <w:tcPr>
            <w:tcW w:w="906" w:type="pct"/>
            <w:tcBorders>
              <w:top w:val="single" w:sz="4" w:space="0" w:color="000000"/>
              <w:left w:val="single" w:sz="4" w:space="0" w:color="000000"/>
              <w:bottom w:val="single" w:sz="4" w:space="0" w:color="000000"/>
              <w:right w:val="single" w:sz="4" w:space="0" w:color="000000"/>
            </w:tcBorders>
            <w:hideMark/>
          </w:tcPr>
          <w:p w14:paraId="53F160DB" w14:textId="77777777" w:rsidR="00677D4C" w:rsidRPr="00677D4C" w:rsidRDefault="00677D4C" w:rsidP="007C0A38">
            <w:pPr>
              <w:jc w:val="center"/>
              <w:rPr>
                <w:sz w:val="22"/>
                <w:szCs w:val="22"/>
                <w:lang w:val="en-GB"/>
              </w:rPr>
            </w:pPr>
            <w:r w:rsidRPr="00677D4C">
              <w:rPr>
                <w:sz w:val="22"/>
                <w:szCs w:val="22"/>
                <w:lang w:val="en-GB"/>
              </w:rPr>
              <w:t>21 (70,0)</w:t>
            </w:r>
          </w:p>
        </w:tc>
        <w:tc>
          <w:tcPr>
            <w:tcW w:w="721" w:type="pct"/>
            <w:tcBorders>
              <w:top w:val="single" w:sz="4" w:space="0" w:color="000000"/>
              <w:left w:val="single" w:sz="4" w:space="0" w:color="000000"/>
              <w:bottom w:val="single" w:sz="4" w:space="0" w:color="000000"/>
              <w:right w:val="single" w:sz="4" w:space="0" w:color="000000"/>
            </w:tcBorders>
            <w:hideMark/>
          </w:tcPr>
          <w:p w14:paraId="6E1DA5C5" w14:textId="77777777" w:rsidR="00677D4C" w:rsidRPr="00677D4C" w:rsidRDefault="00677D4C" w:rsidP="007C0A38">
            <w:pPr>
              <w:jc w:val="center"/>
              <w:rPr>
                <w:sz w:val="22"/>
                <w:szCs w:val="22"/>
                <w:lang w:val="en-GB"/>
              </w:rPr>
            </w:pPr>
            <w:r w:rsidRPr="00677D4C">
              <w:rPr>
                <w:sz w:val="22"/>
                <w:szCs w:val="22"/>
                <w:lang w:val="en-GB"/>
              </w:rPr>
              <w:t>46 (71,9)</w:t>
            </w:r>
          </w:p>
        </w:tc>
      </w:tr>
      <w:tr w:rsidR="00677D4C" w:rsidRPr="00677D4C" w14:paraId="557B3EFF" w14:textId="77777777" w:rsidTr="00967DA0">
        <w:trPr>
          <w:trHeight w:val="253"/>
        </w:trPr>
        <w:tc>
          <w:tcPr>
            <w:tcW w:w="765" w:type="pct"/>
            <w:vMerge/>
            <w:tcBorders>
              <w:top w:val="single" w:sz="4" w:space="0" w:color="000000"/>
              <w:left w:val="single" w:sz="4" w:space="0" w:color="000000"/>
              <w:bottom w:val="single" w:sz="4" w:space="0" w:color="000000"/>
              <w:right w:val="single" w:sz="4" w:space="0" w:color="000000"/>
            </w:tcBorders>
            <w:vAlign w:val="center"/>
            <w:hideMark/>
          </w:tcPr>
          <w:p w14:paraId="3ADCE7A0" w14:textId="77777777" w:rsidR="00677D4C" w:rsidRPr="00677D4C" w:rsidRDefault="00677D4C" w:rsidP="00967DA0">
            <w:pPr>
              <w:rPr>
                <w:b/>
                <w:sz w:val="22"/>
                <w:szCs w:val="22"/>
                <w:lang w:val="en-GB"/>
              </w:rPr>
            </w:pPr>
          </w:p>
        </w:tc>
        <w:tc>
          <w:tcPr>
            <w:tcW w:w="623" w:type="pct"/>
            <w:tcBorders>
              <w:top w:val="single" w:sz="4" w:space="0" w:color="000000"/>
              <w:left w:val="single" w:sz="4" w:space="0" w:color="000000"/>
              <w:bottom w:val="single" w:sz="4" w:space="0" w:color="000000"/>
              <w:right w:val="single" w:sz="4" w:space="0" w:color="000000"/>
            </w:tcBorders>
            <w:hideMark/>
          </w:tcPr>
          <w:p w14:paraId="47AEABB6" w14:textId="77777777" w:rsidR="00677D4C" w:rsidRPr="00677D4C" w:rsidRDefault="00677D4C" w:rsidP="00967DA0">
            <w:pPr>
              <w:rPr>
                <w:sz w:val="22"/>
                <w:szCs w:val="22"/>
                <w:lang w:val="en-GB"/>
              </w:rPr>
            </w:pPr>
            <w:r w:rsidRPr="00677D4C">
              <w:rPr>
                <w:sz w:val="22"/>
                <w:szCs w:val="22"/>
                <w:lang w:val="en-GB"/>
              </w:rPr>
              <w:t>95 % CI</w:t>
            </w:r>
          </w:p>
        </w:tc>
        <w:tc>
          <w:tcPr>
            <w:tcW w:w="1170" w:type="pct"/>
            <w:tcBorders>
              <w:top w:val="single" w:sz="4" w:space="0" w:color="000000"/>
              <w:left w:val="single" w:sz="4" w:space="0" w:color="000000"/>
              <w:bottom w:val="single" w:sz="4" w:space="0" w:color="000000"/>
              <w:right w:val="single" w:sz="4" w:space="0" w:color="000000"/>
            </w:tcBorders>
            <w:hideMark/>
          </w:tcPr>
          <w:p w14:paraId="12FE33A5" w14:textId="77777777" w:rsidR="00677D4C" w:rsidRPr="00677D4C" w:rsidRDefault="00677D4C" w:rsidP="007C0A38">
            <w:pPr>
              <w:jc w:val="center"/>
              <w:rPr>
                <w:sz w:val="22"/>
                <w:szCs w:val="22"/>
                <w:lang w:val="en-GB"/>
              </w:rPr>
            </w:pPr>
            <w:r w:rsidRPr="00677D4C">
              <w:rPr>
                <w:sz w:val="22"/>
                <w:szCs w:val="22"/>
                <w:lang w:val="en-GB"/>
              </w:rPr>
              <w:t>(41,3; 89,0)</w:t>
            </w:r>
          </w:p>
        </w:tc>
        <w:tc>
          <w:tcPr>
            <w:tcW w:w="815" w:type="pct"/>
            <w:tcBorders>
              <w:top w:val="single" w:sz="4" w:space="0" w:color="000000"/>
              <w:left w:val="single" w:sz="4" w:space="0" w:color="000000"/>
              <w:bottom w:val="single" w:sz="4" w:space="0" w:color="000000"/>
              <w:right w:val="single" w:sz="4" w:space="0" w:color="000000"/>
            </w:tcBorders>
            <w:hideMark/>
          </w:tcPr>
          <w:p w14:paraId="3D100234" w14:textId="77777777" w:rsidR="00677D4C" w:rsidRPr="00677D4C" w:rsidRDefault="00677D4C" w:rsidP="007C0A38">
            <w:pPr>
              <w:jc w:val="center"/>
              <w:rPr>
                <w:sz w:val="22"/>
                <w:szCs w:val="22"/>
                <w:lang w:val="en-GB"/>
              </w:rPr>
            </w:pPr>
            <w:r w:rsidRPr="00677D4C">
              <w:rPr>
                <w:sz w:val="22"/>
                <w:szCs w:val="22"/>
                <w:lang w:val="en-GB"/>
              </w:rPr>
              <w:t>(52,4; 93,6)</w:t>
            </w:r>
          </w:p>
        </w:tc>
        <w:tc>
          <w:tcPr>
            <w:tcW w:w="906" w:type="pct"/>
            <w:tcBorders>
              <w:top w:val="single" w:sz="4" w:space="0" w:color="000000"/>
              <w:left w:val="single" w:sz="4" w:space="0" w:color="000000"/>
              <w:bottom w:val="single" w:sz="4" w:space="0" w:color="000000"/>
              <w:right w:val="single" w:sz="4" w:space="0" w:color="000000"/>
            </w:tcBorders>
            <w:hideMark/>
          </w:tcPr>
          <w:p w14:paraId="2A3166C0" w14:textId="77777777" w:rsidR="00677D4C" w:rsidRPr="00677D4C" w:rsidRDefault="00677D4C" w:rsidP="007C0A38">
            <w:pPr>
              <w:jc w:val="center"/>
              <w:rPr>
                <w:sz w:val="22"/>
                <w:szCs w:val="22"/>
                <w:lang w:val="en-GB"/>
              </w:rPr>
            </w:pPr>
            <w:r w:rsidRPr="00677D4C">
              <w:rPr>
                <w:sz w:val="22"/>
                <w:szCs w:val="22"/>
                <w:lang w:val="en-GB"/>
              </w:rPr>
              <w:t>(50,6; 85,3)</w:t>
            </w:r>
          </w:p>
        </w:tc>
        <w:tc>
          <w:tcPr>
            <w:tcW w:w="721" w:type="pct"/>
            <w:tcBorders>
              <w:top w:val="single" w:sz="4" w:space="0" w:color="000000"/>
              <w:left w:val="single" w:sz="4" w:space="0" w:color="000000"/>
              <w:bottom w:val="single" w:sz="4" w:space="0" w:color="000000"/>
              <w:right w:val="single" w:sz="4" w:space="0" w:color="000000"/>
            </w:tcBorders>
            <w:hideMark/>
          </w:tcPr>
          <w:p w14:paraId="443F8FC5" w14:textId="77777777" w:rsidR="00677D4C" w:rsidRPr="00677D4C" w:rsidRDefault="00677D4C" w:rsidP="007C0A38">
            <w:pPr>
              <w:jc w:val="center"/>
              <w:rPr>
                <w:sz w:val="22"/>
                <w:szCs w:val="22"/>
                <w:lang w:val="en-GB"/>
              </w:rPr>
            </w:pPr>
            <w:r w:rsidRPr="00677D4C">
              <w:rPr>
                <w:sz w:val="22"/>
                <w:szCs w:val="22"/>
                <w:lang w:val="en-GB"/>
              </w:rPr>
              <w:t>(59,2; 82,4)</w:t>
            </w:r>
          </w:p>
        </w:tc>
      </w:tr>
      <w:tr w:rsidR="00677D4C" w:rsidRPr="00677D4C" w14:paraId="672E13CB" w14:textId="77777777" w:rsidTr="00967DA0">
        <w:trPr>
          <w:trHeight w:val="251"/>
        </w:trPr>
        <w:tc>
          <w:tcPr>
            <w:tcW w:w="765" w:type="pct"/>
            <w:vMerge w:val="restart"/>
            <w:tcBorders>
              <w:top w:val="single" w:sz="4" w:space="0" w:color="000000"/>
              <w:left w:val="single" w:sz="4" w:space="0" w:color="000000"/>
              <w:bottom w:val="single" w:sz="4" w:space="0" w:color="000000"/>
              <w:right w:val="single" w:sz="4" w:space="0" w:color="000000"/>
            </w:tcBorders>
            <w:hideMark/>
          </w:tcPr>
          <w:p w14:paraId="742CB2F2" w14:textId="77777777" w:rsidR="00677D4C" w:rsidRPr="00677D4C" w:rsidRDefault="00677D4C" w:rsidP="00967DA0">
            <w:pPr>
              <w:rPr>
                <w:b/>
                <w:sz w:val="22"/>
                <w:szCs w:val="22"/>
                <w:lang w:val="en-GB"/>
              </w:rPr>
            </w:pPr>
            <w:r w:rsidRPr="00677D4C">
              <w:rPr>
                <w:b/>
                <w:sz w:val="22"/>
                <w:szCs w:val="22"/>
                <w:lang w:val="en-GB"/>
              </w:rPr>
              <w:t>2 </w:t>
            </w:r>
            <w:proofErr w:type="spellStart"/>
            <w:r w:rsidRPr="00677D4C">
              <w:rPr>
                <w:b/>
                <w:sz w:val="22"/>
                <w:szCs w:val="22"/>
                <w:lang w:val="en-GB"/>
              </w:rPr>
              <w:t>ugers</w:t>
            </w:r>
            <w:proofErr w:type="spellEnd"/>
            <w:r w:rsidRPr="00677D4C">
              <w:rPr>
                <w:b/>
                <w:sz w:val="22"/>
                <w:szCs w:val="22"/>
                <w:lang w:val="en-GB"/>
              </w:rPr>
              <w:t xml:space="preserve"> FU</w:t>
            </w:r>
          </w:p>
        </w:tc>
        <w:tc>
          <w:tcPr>
            <w:tcW w:w="623" w:type="pct"/>
            <w:tcBorders>
              <w:top w:val="single" w:sz="4" w:space="0" w:color="000000"/>
              <w:left w:val="single" w:sz="4" w:space="0" w:color="000000"/>
              <w:bottom w:val="single" w:sz="4" w:space="0" w:color="000000"/>
              <w:right w:val="single" w:sz="4" w:space="0" w:color="000000"/>
            </w:tcBorders>
            <w:hideMark/>
          </w:tcPr>
          <w:p w14:paraId="71D9E6D8" w14:textId="77777777" w:rsidR="00677D4C" w:rsidRPr="00677D4C" w:rsidRDefault="00677D4C" w:rsidP="00967DA0">
            <w:pPr>
              <w:rPr>
                <w:sz w:val="22"/>
                <w:szCs w:val="22"/>
                <w:lang w:val="en-GB"/>
              </w:rPr>
            </w:pPr>
            <w:r w:rsidRPr="00677D4C">
              <w:rPr>
                <w:sz w:val="22"/>
                <w:szCs w:val="22"/>
                <w:lang w:val="en-GB"/>
              </w:rPr>
              <w:t>Succes</w:t>
            </w:r>
          </w:p>
        </w:tc>
        <w:tc>
          <w:tcPr>
            <w:tcW w:w="1170" w:type="pct"/>
            <w:tcBorders>
              <w:top w:val="single" w:sz="4" w:space="0" w:color="000000"/>
              <w:left w:val="single" w:sz="4" w:space="0" w:color="000000"/>
              <w:bottom w:val="single" w:sz="4" w:space="0" w:color="000000"/>
              <w:right w:val="single" w:sz="4" w:space="0" w:color="000000"/>
            </w:tcBorders>
            <w:hideMark/>
          </w:tcPr>
          <w:p w14:paraId="4F79F344" w14:textId="77777777" w:rsidR="00677D4C" w:rsidRPr="00677D4C" w:rsidRDefault="00677D4C" w:rsidP="007C0A38">
            <w:pPr>
              <w:jc w:val="center"/>
              <w:rPr>
                <w:sz w:val="22"/>
                <w:szCs w:val="22"/>
                <w:lang w:val="en-GB"/>
              </w:rPr>
            </w:pPr>
            <w:r w:rsidRPr="00677D4C">
              <w:rPr>
                <w:sz w:val="22"/>
                <w:szCs w:val="22"/>
                <w:lang w:val="en-GB"/>
              </w:rPr>
              <w:t>11 (68,8)</w:t>
            </w:r>
          </w:p>
        </w:tc>
        <w:tc>
          <w:tcPr>
            <w:tcW w:w="815" w:type="pct"/>
            <w:tcBorders>
              <w:top w:val="single" w:sz="4" w:space="0" w:color="000000"/>
              <w:left w:val="single" w:sz="4" w:space="0" w:color="000000"/>
              <w:bottom w:val="single" w:sz="4" w:space="0" w:color="000000"/>
              <w:right w:val="single" w:sz="4" w:space="0" w:color="000000"/>
            </w:tcBorders>
            <w:hideMark/>
          </w:tcPr>
          <w:p w14:paraId="147648DA" w14:textId="77777777" w:rsidR="00677D4C" w:rsidRPr="00677D4C" w:rsidRDefault="00677D4C" w:rsidP="007C0A38">
            <w:pPr>
              <w:jc w:val="center"/>
              <w:rPr>
                <w:sz w:val="22"/>
                <w:szCs w:val="22"/>
                <w:lang w:val="en-GB"/>
              </w:rPr>
            </w:pPr>
            <w:r w:rsidRPr="00677D4C">
              <w:rPr>
                <w:sz w:val="22"/>
                <w:szCs w:val="22"/>
                <w:lang w:val="en-GB"/>
              </w:rPr>
              <w:t>13 (72,2)</w:t>
            </w:r>
          </w:p>
        </w:tc>
        <w:tc>
          <w:tcPr>
            <w:tcW w:w="906" w:type="pct"/>
            <w:tcBorders>
              <w:top w:val="single" w:sz="4" w:space="0" w:color="000000"/>
              <w:left w:val="single" w:sz="4" w:space="0" w:color="000000"/>
              <w:bottom w:val="single" w:sz="4" w:space="0" w:color="000000"/>
              <w:right w:val="single" w:sz="4" w:space="0" w:color="000000"/>
            </w:tcBorders>
            <w:hideMark/>
          </w:tcPr>
          <w:p w14:paraId="18D5A22C" w14:textId="77777777" w:rsidR="00677D4C" w:rsidRPr="00677D4C" w:rsidRDefault="00677D4C" w:rsidP="007C0A38">
            <w:pPr>
              <w:jc w:val="center"/>
              <w:rPr>
                <w:sz w:val="22"/>
                <w:szCs w:val="22"/>
                <w:lang w:val="en-GB"/>
              </w:rPr>
            </w:pPr>
            <w:r w:rsidRPr="00677D4C">
              <w:rPr>
                <w:sz w:val="22"/>
                <w:szCs w:val="22"/>
                <w:lang w:val="en-GB"/>
              </w:rPr>
              <w:t>22 (73,3)</w:t>
            </w:r>
          </w:p>
        </w:tc>
        <w:tc>
          <w:tcPr>
            <w:tcW w:w="721" w:type="pct"/>
            <w:tcBorders>
              <w:top w:val="single" w:sz="4" w:space="0" w:color="000000"/>
              <w:left w:val="single" w:sz="4" w:space="0" w:color="000000"/>
              <w:bottom w:val="single" w:sz="4" w:space="0" w:color="000000"/>
              <w:right w:val="single" w:sz="4" w:space="0" w:color="000000"/>
            </w:tcBorders>
            <w:hideMark/>
          </w:tcPr>
          <w:p w14:paraId="56BB36B1" w14:textId="77777777" w:rsidR="00677D4C" w:rsidRPr="00677D4C" w:rsidRDefault="00677D4C" w:rsidP="007C0A38">
            <w:pPr>
              <w:jc w:val="center"/>
              <w:rPr>
                <w:sz w:val="22"/>
                <w:szCs w:val="22"/>
                <w:lang w:val="en-GB"/>
              </w:rPr>
            </w:pPr>
            <w:r w:rsidRPr="00677D4C">
              <w:rPr>
                <w:sz w:val="22"/>
                <w:szCs w:val="22"/>
                <w:lang w:val="en-GB"/>
              </w:rPr>
              <w:t>46 (71,9)</w:t>
            </w:r>
          </w:p>
        </w:tc>
      </w:tr>
      <w:tr w:rsidR="00677D4C" w:rsidRPr="00677D4C" w14:paraId="221707E0" w14:textId="77777777" w:rsidTr="00967DA0">
        <w:trPr>
          <w:trHeight w:val="253"/>
        </w:trPr>
        <w:tc>
          <w:tcPr>
            <w:tcW w:w="765" w:type="pct"/>
            <w:vMerge/>
            <w:tcBorders>
              <w:top w:val="single" w:sz="4" w:space="0" w:color="000000"/>
              <w:left w:val="single" w:sz="4" w:space="0" w:color="000000"/>
              <w:bottom w:val="single" w:sz="4" w:space="0" w:color="000000"/>
              <w:right w:val="single" w:sz="4" w:space="0" w:color="000000"/>
            </w:tcBorders>
            <w:vAlign w:val="center"/>
            <w:hideMark/>
          </w:tcPr>
          <w:p w14:paraId="6DBA375F" w14:textId="77777777" w:rsidR="00677D4C" w:rsidRPr="00677D4C" w:rsidRDefault="00677D4C" w:rsidP="00967DA0">
            <w:pPr>
              <w:rPr>
                <w:b/>
                <w:sz w:val="22"/>
                <w:szCs w:val="22"/>
                <w:lang w:val="en-GB"/>
              </w:rPr>
            </w:pPr>
          </w:p>
        </w:tc>
        <w:tc>
          <w:tcPr>
            <w:tcW w:w="623" w:type="pct"/>
            <w:tcBorders>
              <w:top w:val="single" w:sz="4" w:space="0" w:color="000000"/>
              <w:left w:val="single" w:sz="4" w:space="0" w:color="000000"/>
              <w:bottom w:val="single" w:sz="4" w:space="0" w:color="000000"/>
              <w:right w:val="single" w:sz="4" w:space="0" w:color="000000"/>
            </w:tcBorders>
            <w:hideMark/>
          </w:tcPr>
          <w:p w14:paraId="1BEB358B" w14:textId="77777777" w:rsidR="00677D4C" w:rsidRPr="00677D4C" w:rsidRDefault="00677D4C" w:rsidP="00967DA0">
            <w:pPr>
              <w:rPr>
                <w:sz w:val="22"/>
                <w:szCs w:val="22"/>
                <w:lang w:val="en-GB"/>
              </w:rPr>
            </w:pPr>
            <w:r w:rsidRPr="00677D4C">
              <w:rPr>
                <w:sz w:val="22"/>
                <w:szCs w:val="22"/>
                <w:lang w:val="en-GB"/>
              </w:rPr>
              <w:t>95 % CI</w:t>
            </w:r>
          </w:p>
        </w:tc>
        <w:tc>
          <w:tcPr>
            <w:tcW w:w="1170" w:type="pct"/>
            <w:tcBorders>
              <w:top w:val="single" w:sz="4" w:space="0" w:color="000000"/>
              <w:left w:val="single" w:sz="4" w:space="0" w:color="000000"/>
              <w:bottom w:val="single" w:sz="4" w:space="0" w:color="000000"/>
              <w:right w:val="single" w:sz="4" w:space="0" w:color="000000"/>
            </w:tcBorders>
            <w:hideMark/>
          </w:tcPr>
          <w:p w14:paraId="2971DD0E" w14:textId="77777777" w:rsidR="00677D4C" w:rsidRPr="00677D4C" w:rsidRDefault="00677D4C" w:rsidP="007C0A38">
            <w:pPr>
              <w:jc w:val="center"/>
              <w:rPr>
                <w:sz w:val="22"/>
                <w:szCs w:val="22"/>
                <w:lang w:val="en-GB"/>
              </w:rPr>
            </w:pPr>
            <w:r w:rsidRPr="00677D4C">
              <w:rPr>
                <w:sz w:val="22"/>
                <w:szCs w:val="22"/>
                <w:lang w:val="en-GB"/>
              </w:rPr>
              <w:t>(41,3; 89,0)</w:t>
            </w:r>
          </w:p>
        </w:tc>
        <w:tc>
          <w:tcPr>
            <w:tcW w:w="815" w:type="pct"/>
            <w:tcBorders>
              <w:top w:val="single" w:sz="4" w:space="0" w:color="000000"/>
              <w:left w:val="single" w:sz="4" w:space="0" w:color="000000"/>
              <w:bottom w:val="single" w:sz="4" w:space="0" w:color="000000"/>
              <w:right w:val="single" w:sz="4" w:space="0" w:color="000000"/>
            </w:tcBorders>
            <w:hideMark/>
          </w:tcPr>
          <w:p w14:paraId="103A2779" w14:textId="77777777" w:rsidR="00677D4C" w:rsidRPr="00677D4C" w:rsidRDefault="00677D4C" w:rsidP="007C0A38">
            <w:pPr>
              <w:jc w:val="center"/>
              <w:rPr>
                <w:sz w:val="22"/>
                <w:szCs w:val="22"/>
                <w:lang w:val="en-GB"/>
              </w:rPr>
            </w:pPr>
            <w:r w:rsidRPr="00677D4C">
              <w:rPr>
                <w:sz w:val="22"/>
                <w:szCs w:val="22"/>
                <w:lang w:val="en-GB"/>
              </w:rPr>
              <w:t>(46,5; 90,3)</w:t>
            </w:r>
          </w:p>
        </w:tc>
        <w:tc>
          <w:tcPr>
            <w:tcW w:w="906" w:type="pct"/>
            <w:tcBorders>
              <w:top w:val="single" w:sz="4" w:space="0" w:color="000000"/>
              <w:left w:val="single" w:sz="4" w:space="0" w:color="000000"/>
              <w:bottom w:val="single" w:sz="4" w:space="0" w:color="000000"/>
              <w:right w:val="single" w:sz="4" w:space="0" w:color="000000"/>
            </w:tcBorders>
            <w:hideMark/>
          </w:tcPr>
          <w:p w14:paraId="22090814" w14:textId="77777777" w:rsidR="00677D4C" w:rsidRPr="00677D4C" w:rsidRDefault="00677D4C" w:rsidP="007C0A38">
            <w:pPr>
              <w:jc w:val="center"/>
              <w:rPr>
                <w:sz w:val="22"/>
                <w:szCs w:val="22"/>
                <w:lang w:val="en-GB"/>
              </w:rPr>
            </w:pPr>
            <w:r w:rsidRPr="00677D4C">
              <w:rPr>
                <w:sz w:val="22"/>
                <w:szCs w:val="22"/>
                <w:lang w:val="en-GB"/>
              </w:rPr>
              <w:t>(54,1; 87,7)</w:t>
            </w:r>
          </w:p>
        </w:tc>
        <w:tc>
          <w:tcPr>
            <w:tcW w:w="721" w:type="pct"/>
            <w:tcBorders>
              <w:top w:val="single" w:sz="4" w:space="0" w:color="000000"/>
              <w:left w:val="single" w:sz="4" w:space="0" w:color="000000"/>
              <w:bottom w:val="single" w:sz="4" w:space="0" w:color="000000"/>
              <w:right w:val="single" w:sz="4" w:space="0" w:color="000000"/>
            </w:tcBorders>
            <w:hideMark/>
          </w:tcPr>
          <w:p w14:paraId="4F87A6CE" w14:textId="77777777" w:rsidR="00677D4C" w:rsidRPr="00677D4C" w:rsidRDefault="00677D4C" w:rsidP="007C0A38">
            <w:pPr>
              <w:jc w:val="center"/>
              <w:rPr>
                <w:sz w:val="22"/>
                <w:szCs w:val="22"/>
                <w:lang w:val="en-GB"/>
              </w:rPr>
            </w:pPr>
            <w:r w:rsidRPr="00677D4C">
              <w:rPr>
                <w:sz w:val="22"/>
                <w:szCs w:val="22"/>
                <w:lang w:val="en-GB"/>
              </w:rPr>
              <w:t>(59,2; 82,4)</w:t>
            </w:r>
          </w:p>
        </w:tc>
      </w:tr>
      <w:tr w:rsidR="00677D4C" w:rsidRPr="00677D4C" w14:paraId="7D5DEB5D" w14:textId="77777777" w:rsidTr="00967DA0">
        <w:trPr>
          <w:trHeight w:val="253"/>
        </w:trPr>
        <w:tc>
          <w:tcPr>
            <w:tcW w:w="765" w:type="pct"/>
            <w:vMerge w:val="restart"/>
            <w:tcBorders>
              <w:top w:val="single" w:sz="4" w:space="0" w:color="000000"/>
              <w:left w:val="single" w:sz="4" w:space="0" w:color="000000"/>
              <w:bottom w:val="single" w:sz="4" w:space="0" w:color="000000"/>
              <w:right w:val="single" w:sz="4" w:space="0" w:color="000000"/>
            </w:tcBorders>
            <w:hideMark/>
          </w:tcPr>
          <w:p w14:paraId="6895EA73" w14:textId="77777777" w:rsidR="00677D4C" w:rsidRPr="00677D4C" w:rsidRDefault="00677D4C" w:rsidP="00967DA0">
            <w:pPr>
              <w:rPr>
                <w:b/>
                <w:sz w:val="22"/>
                <w:szCs w:val="22"/>
                <w:lang w:val="en-GB"/>
              </w:rPr>
            </w:pPr>
            <w:r w:rsidRPr="00677D4C">
              <w:rPr>
                <w:b/>
                <w:sz w:val="22"/>
                <w:szCs w:val="22"/>
                <w:lang w:val="en-GB"/>
              </w:rPr>
              <w:t>6 </w:t>
            </w:r>
            <w:proofErr w:type="spellStart"/>
            <w:r w:rsidRPr="00677D4C">
              <w:rPr>
                <w:b/>
                <w:sz w:val="22"/>
                <w:szCs w:val="22"/>
                <w:lang w:val="en-GB"/>
              </w:rPr>
              <w:t>ugers</w:t>
            </w:r>
            <w:proofErr w:type="spellEnd"/>
            <w:r w:rsidRPr="00677D4C">
              <w:rPr>
                <w:b/>
                <w:sz w:val="22"/>
                <w:szCs w:val="22"/>
                <w:lang w:val="en-GB"/>
              </w:rPr>
              <w:t xml:space="preserve"> FU</w:t>
            </w:r>
          </w:p>
        </w:tc>
        <w:tc>
          <w:tcPr>
            <w:tcW w:w="623" w:type="pct"/>
            <w:tcBorders>
              <w:top w:val="single" w:sz="4" w:space="0" w:color="000000"/>
              <w:left w:val="single" w:sz="4" w:space="0" w:color="000000"/>
              <w:bottom w:val="single" w:sz="4" w:space="0" w:color="000000"/>
              <w:right w:val="single" w:sz="4" w:space="0" w:color="000000"/>
            </w:tcBorders>
            <w:hideMark/>
          </w:tcPr>
          <w:p w14:paraId="5A5021F5" w14:textId="77777777" w:rsidR="00677D4C" w:rsidRPr="00677D4C" w:rsidRDefault="00677D4C" w:rsidP="00967DA0">
            <w:pPr>
              <w:rPr>
                <w:sz w:val="22"/>
                <w:szCs w:val="22"/>
                <w:lang w:val="en-GB"/>
              </w:rPr>
            </w:pPr>
            <w:r w:rsidRPr="00677D4C">
              <w:rPr>
                <w:sz w:val="22"/>
                <w:szCs w:val="22"/>
                <w:lang w:val="en-GB"/>
              </w:rPr>
              <w:t>Succes</w:t>
            </w:r>
          </w:p>
        </w:tc>
        <w:tc>
          <w:tcPr>
            <w:tcW w:w="1170" w:type="pct"/>
            <w:tcBorders>
              <w:top w:val="single" w:sz="4" w:space="0" w:color="000000"/>
              <w:left w:val="single" w:sz="4" w:space="0" w:color="000000"/>
              <w:bottom w:val="single" w:sz="4" w:space="0" w:color="000000"/>
              <w:right w:val="single" w:sz="4" w:space="0" w:color="000000"/>
            </w:tcBorders>
            <w:hideMark/>
          </w:tcPr>
          <w:p w14:paraId="4F338839" w14:textId="77777777" w:rsidR="00677D4C" w:rsidRPr="00677D4C" w:rsidRDefault="00677D4C" w:rsidP="007C0A38">
            <w:pPr>
              <w:jc w:val="center"/>
              <w:rPr>
                <w:sz w:val="22"/>
                <w:szCs w:val="22"/>
                <w:lang w:val="en-GB"/>
              </w:rPr>
            </w:pPr>
            <w:r w:rsidRPr="00677D4C">
              <w:rPr>
                <w:sz w:val="22"/>
                <w:szCs w:val="22"/>
                <w:lang w:val="en-GB"/>
              </w:rPr>
              <w:t>11 (68,8)</w:t>
            </w:r>
          </w:p>
        </w:tc>
        <w:tc>
          <w:tcPr>
            <w:tcW w:w="815" w:type="pct"/>
            <w:tcBorders>
              <w:top w:val="single" w:sz="4" w:space="0" w:color="000000"/>
              <w:left w:val="single" w:sz="4" w:space="0" w:color="000000"/>
              <w:bottom w:val="single" w:sz="4" w:space="0" w:color="000000"/>
              <w:right w:val="single" w:sz="4" w:space="0" w:color="000000"/>
            </w:tcBorders>
            <w:hideMark/>
          </w:tcPr>
          <w:p w14:paraId="06FDD2D8" w14:textId="77777777" w:rsidR="00677D4C" w:rsidRPr="00677D4C" w:rsidRDefault="00677D4C" w:rsidP="007C0A38">
            <w:pPr>
              <w:jc w:val="center"/>
              <w:rPr>
                <w:sz w:val="22"/>
                <w:szCs w:val="22"/>
                <w:lang w:val="en-GB"/>
              </w:rPr>
            </w:pPr>
            <w:r w:rsidRPr="00677D4C">
              <w:rPr>
                <w:sz w:val="22"/>
                <w:szCs w:val="22"/>
                <w:lang w:val="en-GB"/>
              </w:rPr>
              <w:t>12 (66,7)</w:t>
            </w:r>
          </w:p>
        </w:tc>
        <w:tc>
          <w:tcPr>
            <w:tcW w:w="906" w:type="pct"/>
            <w:tcBorders>
              <w:top w:val="single" w:sz="4" w:space="0" w:color="000000"/>
              <w:left w:val="single" w:sz="4" w:space="0" w:color="000000"/>
              <w:bottom w:val="single" w:sz="4" w:space="0" w:color="000000"/>
              <w:right w:val="single" w:sz="4" w:space="0" w:color="000000"/>
            </w:tcBorders>
            <w:hideMark/>
          </w:tcPr>
          <w:p w14:paraId="528E5DAB" w14:textId="77777777" w:rsidR="00677D4C" w:rsidRPr="00677D4C" w:rsidRDefault="00677D4C" w:rsidP="007C0A38">
            <w:pPr>
              <w:jc w:val="center"/>
              <w:rPr>
                <w:sz w:val="22"/>
                <w:szCs w:val="22"/>
                <w:lang w:val="en-GB"/>
              </w:rPr>
            </w:pPr>
            <w:r w:rsidRPr="00677D4C">
              <w:rPr>
                <w:sz w:val="22"/>
                <w:szCs w:val="22"/>
                <w:lang w:val="en-GB"/>
              </w:rPr>
              <w:t>20 (66,7)</w:t>
            </w:r>
          </w:p>
        </w:tc>
        <w:tc>
          <w:tcPr>
            <w:tcW w:w="721" w:type="pct"/>
            <w:tcBorders>
              <w:top w:val="single" w:sz="4" w:space="0" w:color="000000"/>
              <w:left w:val="single" w:sz="4" w:space="0" w:color="000000"/>
              <w:bottom w:val="single" w:sz="4" w:space="0" w:color="000000"/>
              <w:right w:val="single" w:sz="4" w:space="0" w:color="000000"/>
            </w:tcBorders>
            <w:hideMark/>
          </w:tcPr>
          <w:p w14:paraId="3AAC419D" w14:textId="77777777" w:rsidR="00677D4C" w:rsidRPr="00677D4C" w:rsidRDefault="00677D4C" w:rsidP="007C0A38">
            <w:pPr>
              <w:jc w:val="center"/>
              <w:rPr>
                <w:sz w:val="22"/>
                <w:szCs w:val="22"/>
                <w:lang w:val="en-GB"/>
              </w:rPr>
            </w:pPr>
            <w:r w:rsidRPr="00677D4C">
              <w:rPr>
                <w:sz w:val="22"/>
                <w:szCs w:val="22"/>
                <w:lang w:val="en-GB"/>
              </w:rPr>
              <w:t>43 (67,2)</w:t>
            </w:r>
          </w:p>
        </w:tc>
      </w:tr>
      <w:tr w:rsidR="00677D4C" w:rsidRPr="00677D4C" w14:paraId="50449A0F" w14:textId="77777777" w:rsidTr="00967DA0">
        <w:trPr>
          <w:trHeight w:val="251"/>
        </w:trPr>
        <w:tc>
          <w:tcPr>
            <w:tcW w:w="765" w:type="pct"/>
            <w:vMerge/>
            <w:tcBorders>
              <w:top w:val="single" w:sz="4" w:space="0" w:color="000000"/>
              <w:left w:val="single" w:sz="4" w:space="0" w:color="000000"/>
              <w:bottom w:val="single" w:sz="4" w:space="0" w:color="000000"/>
              <w:right w:val="single" w:sz="4" w:space="0" w:color="000000"/>
            </w:tcBorders>
            <w:vAlign w:val="center"/>
            <w:hideMark/>
          </w:tcPr>
          <w:p w14:paraId="171B4BFE" w14:textId="77777777" w:rsidR="00677D4C" w:rsidRPr="00677D4C" w:rsidRDefault="00677D4C" w:rsidP="00967DA0">
            <w:pPr>
              <w:rPr>
                <w:b/>
                <w:sz w:val="22"/>
                <w:szCs w:val="22"/>
                <w:lang w:val="en-GB"/>
              </w:rPr>
            </w:pPr>
          </w:p>
        </w:tc>
        <w:tc>
          <w:tcPr>
            <w:tcW w:w="623" w:type="pct"/>
            <w:tcBorders>
              <w:top w:val="single" w:sz="4" w:space="0" w:color="000000"/>
              <w:left w:val="single" w:sz="4" w:space="0" w:color="000000"/>
              <w:bottom w:val="single" w:sz="4" w:space="0" w:color="000000"/>
              <w:right w:val="single" w:sz="4" w:space="0" w:color="000000"/>
            </w:tcBorders>
            <w:hideMark/>
          </w:tcPr>
          <w:p w14:paraId="0D3F16D5" w14:textId="77777777" w:rsidR="00677D4C" w:rsidRPr="00677D4C" w:rsidRDefault="00677D4C" w:rsidP="00967DA0">
            <w:pPr>
              <w:rPr>
                <w:sz w:val="22"/>
                <w:szCs w:val="22"/>
                <w:lang w:val="en-GB"/>
              </w:rPr>
            </w:pPr>
            <w:r w:rsidRPr="00677D4C">
              <w:rPr>
                <w:sz w:val="22"/>
                <w:szCs w:val="22"/>
                <w:lang w:val="en-GB"/>
              </w:rPr>
              <w:t>95 % CI</w:t>
            </w:r>
          </w:p>
        </w:tc>
        <w:tc>
          <w:tcPr>
            <w:tcW w:w="1170" w:type="pct"/>
            <w:tcBorders>
              <w:top w:val="single" w:sz="4" w:space="0" w:color="000000"/>
              <w:left w:val="single" w:sz="4" w:space="0" w:color="000000"/>
              <w:bottom w:val="single" w:sz="4" w:space="0" w:color="000000"/>
              <w:right w:val="single" w:sz="4" w:space="0" w:color="000000"/>
            </w:tcBorders>
            <w:hideMark/>
          </w:tcPr>
          <w:p w14:paraId="485BAEC3" w14:textId="77777777" w:rsidR="00677D4C" w:rsidRPr="00677D4C" w:rsidRDefault="00677D4C" w:rsidP="007C0A38">
            <w:pPr>
              <w:jc w:val="center"/>
              <w:rPr>
                <w:sz w:val="22"/>
                <w:szCs w:val="22"/>
                <w:lang w:val="en-GB"/>
              </w:rPr>
            </w:pPr>
            <w:r w:rsidRPr="00677D4C">
              <w:rPr>
                <w:sz w:val="22"/>
                <w:szCs w:val="22"/>
                <w:lang w:val="en-GB"/>
              </w:rPr>
              <w:t>(41,3; 89,0)</w:t>
            </w:r>
          </w:p>
        </w:tc>
        <w:tc>
          <w:tcPr>
            <w:tcW w:w="815" w:type="pct"/>
            <w:tcBorders>
              <w:top w:val="single" w:sz="4" w:space="0" w:color="000000"/>
              <w:left w:val="single" w:sz="4" w:space="0" w:color="000000"/>
              <w:bottom w:val="single" w:sz="4" w:space="0" w:color="000000"/>
              <w:right w:val="single" w:sz="4" w:space="0" w:color="000000"/>
            </w:tcBorders>
            <w:hideMark/>
          </w:tcPr>
          <w:p w14:paraId="004C5053" w14:textId="77777777" w:rsidR="00677D4C" w:rsidRPr="00677D4C" w:rsidRDefault="00677D4C" w:rsidP="007C0A38">
            <w:pPr>
              <w:jc w:val="center"/>
              <w:rPr>
                <w:sz w:val="22"/>
                <w:szCs w:val="22"/>
                <w:lang w:val="en-GB"/>
              </w:rPr>
            </w:pPr>
            <w:r w:rsidRPr="00677D4C">
              <w:rPr>
                <w:sz w:val="22"/>
                <w:szCs w:val="22"/>
                <w:lang w:val="en-GB"/>
              </w:rPr>
              <w:t>(41,0; 86,7)</w:t>
            </w:r>
          </w:p>
        </w:tc>
        <w:tc>
          <w:tcPr>
            <w:tcW w:w="906" w:type="pct"/>
            <w:tcBorders>
              <w:top w:val="single" w:sz="4" w:space="0" w:color="000000"/>
              <w:left w:val="single" w:sz="4" w:space="0" w:color="000000"/>
              <w:bottom w:val="single" w:sz="4" w:space="0" w:color="000000"/>
              <w:right w:val="single" w:sz="4" w:space="0" w:color="000000"/>
            </w:tcBorders>
            <w:hideMark/>
          </w:tcPr>
          <w:p w14:paraId="0AB23FB2" w14:textId="77777777" w:rsidR="00677D4C" w:rsidRPr="00677D4C" w:rsidRDefault="00677D4C" w:rsidP="007C0A38">
            <w:pPr>
              <w:jc w:val="center"/>
              <w:rPr>
                <w:sz w:val="22"/>
                <w:szCs w:val="22"/>
                <w:lang w:val="en-GB"/>
              </w:rPr>
            </w:pPr>
            <w:r w:rsidRPr="00677D4C">
              <w:rPr>
                <w:sz w:val="22"/>
                <w:szCs w:val="22"/>
                <w:lang w:val="en-GB"/>
              </w:rPr>
              <w:t>(47,2; 82,7)</w:t>
            </w:r>
          </w:p>
        </w:tc>
        <w:tc>
          <w:tcPr>
            <w:tcW w:w="721" w:type="pct"/>
            <w:tcBorders>
              <w:top w:val="single" w:sz="4" w:space="0" w:color="000000"/>
              <w:left w:val="single" w:sz="4" w:space="0" w:color="000000"/>
              <w:bottom w:val="single" w:sz="4" w:space="0" w:color="000000"/>
              <w:right w:val="single" w:sz="4" w:space="0" w:color="000000"/>
            </w:tcBorders>
            <w:hideMark/>
          </w:tcPr>
          <w:p w14:paraId="73424456" w14:textId="77777777" w:rsidR="00677D4C" w:rsidRPr="00677D4C" w:rsidRDefault="00677D4C" w:rsidP="007C0A38">
            <w:pPr>
              <w:jc w:val="center"/>
              <w:rPr>
                <w:sz w:val="22"/>
                <w:szCs w:val="22"/>
                <w:lang w:val="en-GB"/>
              </w:rPr>
            </w:pPr>
            <w:r w:rsidRPr="00677D4C">
              <w:rPr>
                <w:sz w:val="22"/>
                <w:szCs w:val="22"/>
                <w:lang w:val="en-GB"/>
              </w:rPr>
              <w:t>(54,3; 78,4)</w:t>
            </w:r>
          </w:p>
        </w:tc>
      </w:tr>
    </w:tbl>
    <w:p w14:paraId="72D701B2" w14:textId="77777777" w:rsidR="00677D4C" w:rsidRPr="00677D4C" w:rsidRDefault="00677D4C" w:rsidP="008D61E7">
      <w:pPr>
        <w:rPr>
          <w:sz w:val="20"/>
        </w:rPr>
      </w:pPr>
      <w:r w:rsidRPr="00677D4C">
        <w:rPr>
          <w:sz w:val="20"/>
        </w:rPr>
        <w:t xml:space="preserve">95 % CI = nøjagtigt 95 % konfidensinterval for binomialfordelinger med </w:t>
      </w:r>
      <w:proofErr w:type="spellStart"/>
      <w:r w:rsidRPr="00677D4C">
        <w:rPr>
          <w:sz w:val="20"/>
        </w:rPr>
        <w:t>Clopper</w:t>
      </w:r>
      <w:proofErr w:type="spellEnd"/>
      <w:r w:rsidRPr="00677D4C">
        <w:rPr>
          <w:sz w:val="20"/>
        </w:rPr>
        <w:t>-Pearson-metoden; EOIVT (</w:t>
      </w:r>
      <w:r w:rsidRPr="00677D4C">
        <w:rPr>
          <w:i/>
          <w:iCs/>
          <w:sz w:val="20"/>
        </w:rPr>
        <w:t xml:space="preserve">End of </w:t>
      </w:r>
      <w:proofErr w:type="spellStart"/>
      <w:r w:rsidRPr="00677D4C">
        <w:rPr>
          <w:i/>
          <w:iCs/>
          <w:sz w:val="20"/>
        </w:rPr>
        <w:t>Intravenous</w:t>
      </w:r>
      <w:proofErr w:type="spellEnd"/>
      <w:r w:rsidRPr="00677D4C">
        <w:rPr>
          <w:i/>
          <w:iCs/>
          <w:sz w:val="20"/>
        </w:rPr>
        <w:t xml:space="preserve"> </w:t>
      </w:r>
      <w:proofErr w:type="spellStart"/>
      <w:r w:rsidRPr="00677D4C">
        <w:rPr>
          <w:i/>
          <w:iCs/>
          <w:sz w:val="20"/>
        </w:rPr>
        <w:t>Treatment</w:t>
      </w:r>
      <w:proofErr w:type="spellEnd"/>
      <w:r w:rsidRPr="00677D4C">
        <w:rPr>
          <w:sz w:val="20"/>
        </w:rPr>
        <w:t>) = afslutning af intravenøs behandling; EOT (</w:t>
      </w:r>
      <w:r w:rsidRPr="00677D4C">
        <w:rPr>
          <w:i/>
          <w:iCs/>
          <w:sz w:val="20"/>
        </w:rPr>
        <w:t xml:space="preserve">End of All </w:t>
      </w:r>
      <w:proofErr w:type="spellStart"/>
      <w:r w:rsidRPr="00677D4C">
        <w:rPr>
          <w:i/>
          <w:iCs/>
          <w:sz w:val="20"/>
        </w:rPr>
        <w:t>Treatment</w:t>
      </w:r>
      <w:proofErr w:type="spellEnd"/>
      <w:r w:rsidRPr="00677D4C">
        <w:rPr>
          <w:sz w:val="20"/>
        </w:rPr>
        <w:t>) = afslutning af al behandling; FU (</w:t>
      </w:r>
      <w:proofErr w:type="spellStart"/>
      <w:r w:rsidRPr="00677D4C">
        <w:rPr>
          <w:i/>
          <w:iCs/>
          <w:sz w:val="20"/>
        </w:rPr>
        <w:t>follow-up</w:t>
      </w:r>
      <w:proofErr w:type="spellEnd"/>
      <w:r w:rsidRPr="00677D4C">
        <w:rPr>
          <w:sz w:val="20"/>
        </w:rPr>
        <w:t>) = opfølgning; MITT (</w:t>
      </w:r>
      <w:proofErr w:type="spellStart"/>
      <w:r w:rsidRPr="00677D4C">
        <w:rPr>
          <w:i/>
          <w:iCs/>
          <w:sz w:val="20"/>
        </w:rPr>
        <w:t>modified</w:t>
      </w:r>
      <w:proofErr w:type="spellEnd"/>
      <w:r w:rsidRPr="00677D4C">
        <w:rPr>
          <w:i/>
          <w:iCs/>
          <w:sz w:val="20"/>
        </w:rPr>
        <w:t xml:space="preserve"> intent-to-</w:t>
      </w:r>
      <w:proofErr w:type="spellStart"/>
      <w:r w:rsidRPr="00677D4C">
        <w:rPr>
          <w:i/>
          <w:iCs/>
          <w:sz w:val="20"/>
        </w:rPr>
        <w:t>treat</w:t>
      </w:r>
      <w:proofErr w:type="spellEnd"/>
      <w:r w:rsidRPr="00677D4C">
        <w:rPr>
          <w:sz w:val="20"/>
        </w:rPr>
        <w:t xml:space="preserve">) = modificeret </w:t>
      </w:r>
      <w:r w:rsidRPr="00677D4C">
        <w:rPr>
          <w:i/>
          <w:iCs/>
          <w:sz w:val="20"/>
        </w:rPr>
        <w:t>intent-to-</w:t>
      </w:r>
      <w:proofErr w:type="spellStart"/>
      <w:r w:rsidRPr="00677D4C">
        <w:rPr>
          <w:i/>
          <w:iCs/>
          <w:sz w:val="20"/>
        </w:rPr>
        <w:t>treat</w:t>
      </w:r>
      <w:proofErr w:type="spellEnd"/>
      <w:r w:rsidRPr="00677D4C">
        <w:rPr>
          <w:sz w:val="20"/>
        </w:rPr>
        <w:t>; N = antal forsøgspersoner i populationen; n = antal forsøgspersoner med respons</w:t>
      </w:r>
    </w:p>
    <w:p w14:paraId="1D7D8DA4" w14:textId="77777777" w:rsidR="009260DE" w:rsidRPr="00C84483" w:rsidRDefault="009260DE" w:rsidP="009260DE">
      <w:pPr>
        <w:tabs>
          <w:tab w:val="left" w:pos="851"/>
        </w:tabs>
        <w:ind w:left="851"/>
        <w:rPr>
          <w:sz w:val="24"/>
          <w:szCs w:val="24"/>
        </w:rPr>
      </w:pPr>
    </w:p>
    <w:p w14:paraId="74AF9E79"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r>
      <w:proofErr w:type="spellStart"/>
      <w:r w:rsidRPr="00C84483">
        <w:rPr>
          <w:b/>
          <w:sz w:val="24"/>
          <w:szCs w:val="24"/>
        </w:rPr>
        <w:t>Farmakokinetiske</w:t>
      </w:r>
      <w:proofErr w:type="spellEnd"/>
      <w:r w:rsidRPr="00C84483">
        <w:rPr>
          <w:b/>
          <w:sz w:val="24"/>
          <w:szCs w:val="24"/>
        </w:rPr>
        <w:t xml:space="preserve"> egenskaber</w:t>
      </w:r>
    </w:p>
    <w:p w14:paraId="48F4E21E" w14:textId="77777777" w:rsidR="00677D4C" w:rsidRPr="00677D4C" w:rsidRDefault="00677D4C" w:rsidP="00677D4C">
      <w:pPr>
        <w:tabs>
          <w:tab w:val="left" w:pos="851"/>
        </w:tabs>
        <w:ind w:left="851"/>
        <w:rPr>
          <w:sz w:val="24"/>
          <w:szCs w:val="24"/>
        </w:rPr>
      </w:pPr>
    </w:p>
    <w:p w14:paraId="75937821" w14:textId="77777777" w:rsidR="00677D4C" w:rsidRPr="00677D4C" w:rsidRDefault="00677D4C" w:rsidP="00967DA0">
      <w:pPr>
        <w:ind w:left="851"/>
        <w:rPr>
          <w:sz w:val="24"/>
          <w:szCs w:val="24"/>
        </w:rPr>
      </w:pPr>
      <w:r w:rsidRPr="00677D4C">
        <w:rPr>
          <w:sz w:val="24"/>
          <w:szCs w:val="24"/>
          <w:u w:val="single"/>
        </w:rPr>
        <w:t xml:space="preserve">Generelle </w:t>
      </w:r>
      <w:proofErr w:type="spellStart"/>
      <w:r w:rsidRPr="00677D4C">
        <w:rPr>
          <w:sz w:val="24"/>
          <w:szCs w:val="24"/>
          <w:u w:val="single"/>
        </w:rPr>
        <w:t>farmakokinetiske</w:t>
      </w:r>
      <w:proofErr w:type="spellEnd"/>
      <w:r w:rsidRPr="00677D4C">
        <w:rPr>
          <w:sz w:val="24"/>
          <w:szCs w:val="24"/>
          <w:u w:val="single"/>
        </w:rPr>
        <w:t xml:space="preserve"> karakteristika</w:t>
      </w:r>
    </w:p>
    <w:p w14:paraId="35748506" w14:textId="77777777" w:rsidR="00677D4C" w:rsidRPr="00677D4C" w:rsidRDefault="00677D4C" w:rsidP="00967DA0">
      <w:pPr>
        <w:ind w:left="851"/>
        <w:rPr>
          <w:sz w:val="24"/>
          <w:szCs w:val="24"/>
        </w:rPr>
      </w:pPr>
    </w:p>
    <w:p w14:paraId="521FF48C" w14:textId="77777777" w:rsidR="00677D4C" w:rsidRPr="00677D4C" w:rsidRDefault="00677D4C" w:rsidP="00967DA0">
      <w:pPr>
        <w:ind w:left="851"/>
        <w:rPr>
          <w:sz w:val="24"/>
          <w:szCs w:val="24"/>
        </w:rPr>
      </w:pPr>
      <w:proofErr w:type="spellStart"/>
      <w:r w:rsidRPr="00677D4C">
        <w:rPr>
          <w:sz w:val="24"/>
          <w:szCs w:val="24"/>
        </w:rPr>
        <w:t>Anidulafungins</w:t>
      </w:r>
      <w:proofErr w:type="spellEnd"/>
      <w:r w:rsidRPr="00677D4C">
        <w:rPr>
          <w:sz w:val="24"/>
          <w:szCs w:val="24"/>
        </w:rPr>
        <w:t xml:space="preserve"> farmakokinetik er beskrevet hos raske forsøgspersoner, i specielle populationer og hos patienter. Der blev observeret en lav </w:t>
      </w:r>
      <w:proofErr w:type="spellStart"/>
      <w:r w:rsidRPr="00677D4C">
        <w:rPr>
          <w:sz w:val="24"/>
          <w:szCs w:val="24"/>
        </w:rPr>
        <w:t>interindividuel</w:t>
      </w:r>
      <w:proofErr w:type="spellEnd"/>
      <w:r w:rsidRPr="00677D4C">
        <w:rPr>
          <w:sz w:val="24"/>
          <w:szCs w:val="24"/>
        </w:rPr>
        <w:t xml:space="preserve"> variation i systemisk eksponering (variationskoefficient på ~25 %). </w:t>
      </w:r>
      <w:proofErr w:type="spellStart"/>
      <w:r w:rsidRPr="00677D4C">
        <w:rPr>
          <w:i/>
          <w:iCs/>
          <w:sz w:val="24"/>
          <w:szCs w:val="24"/>
        </w:rPr>
        <w:t>Steady</w:t>
      </w:r>
      <w:proofErr w:type="spellEnd"/>
      <w:r w:rsidRPr="00677D4C">
        <w:rPr>
          <w:i/>
          <w:iCs/>
          <w:sz w:val="24"/>
          <w:szCs w:val="24"/>
        </w:rPr>
        <w:t xml:space="preserve"> </w:t>
      </w:r>
      <w:proofErr w:type="spellStart"/>
      <w:r w:rsidRPr="00677D4C">
        <w:rPr>
          <w:i/>
          <w:iCs/>
          <w:sz w:val="24"/>
          <w:szCs w:val="24"/>
        </w:rPr>
        <w:t>state</w:t>
      </w:r>
      <w:proofErr w:type="spellEnd"/>
      <w:r w:rsidRPr="00677D4C">
        <w:rPr>
          <w:sz w:val="24"/>
          <w:szCs w:val="24"/>
        </w:rPr>
        <w:t xml:space="preserve"> blev opnået den første dag efter initialdosis (dobbelt daglig vedligeholdelsesdosis).</w:t>
      </w:r>
    </w:p>
    <w:p w14:paraId="2EF56FA2" w14:textId="77777777" w:rsidR="00677D4C" w:rsidRPr="00677D4C" w:rsidRDefault="00677D4C" w:rsidP="00967DA0">
      <w:pPr>
        <w:ind w:left="851"/>
        <w:rPr>
          <w:sz w:val="24"/>
          <w:szCs w:val="24"/>
        </w:rPr>
      </w:pPr>
    </w:p>
    <w:p w14:paraId="18C86C5A" w14:textId="77777777" w:rsidR="00677D4C" w:rsidRPr="00677D4C" w:rsidRDefault="00677D4C" w:rsidP="00967DA0">
      <w:pPr>
        <w:ind w:left="851"/>
        <w:rPr>
          <w:sz w:val="24"/>
          <w:szCs w:val="24"/>
        </w:rPr>
      </w:pPr>
      <w:r w:rsidRPr="00677D4C">
        <w:rPr>
          <w:sz w:val="24"/>
          <w:szCs w:val="24"/>
          <w:u w:val="single"/>
        </w:rPr>
        <w:t>Fordeling</w:t>
      </w:r>
    </w:p>
    <w:p w14:paraId="5BF16BA5" w14:textId="77777777" w:rsidR="00677D4C" w:rsidRPr="00677D4C" w:rsidRDefault="00677D4C" w:rsidP="00967DA0">
      <w:pPr>
        <w:ind w:left="851"/>
        <w:rPr>
          <w:sz w:val="24"/>
          <w:szCs w:val="24"/>
        </w:rPr>
      </w:pPr>
    </w:p>
    <w:p w14:paraId="57BB868F" w14:textId="77777777" w:rsidR="00677D4C" w:rsidRPr="00677D4C" w:rsidRDefault="00677D4C" w:rsidP="00967DA0">
      <w:pPr>
        <w:ind w:left="851"/>
        <w:rPr>
          <w:sz w:val="24"/>
          <w:szCs w:val="24"/>
        </w:rPr>
      </w:pPr>
      <w:proofErr w:type="spellStart"/>
      <w:r w:rsidRPr="00677D4C">
        <w:rPr>
          <w:sz w:val="24"/>
          <w:szCs w:val="24"/>
        </w:rPr>
        <w:t>Anidulafungins</w:t>
      </w:r>
      <w:proofErr w:type="spellEnd"/>
      <w:r w:rsidRPr="00677D4C">
        <w:rPr>
          <w:sz w:val="24"/>
          <w:szCs w:val="24"/>
        </w:rPr>
        <w:t xml:space="preserve"> farmakokinetik er karakteriseret ved en hurtig fordelingshalveringstid (0,5</w:t>
      </w:r>
      <w:r w:rsidRPr="00677D4C">
        <w:rPr>
          <w:sz w:val="24"/>
          <w:szCs w:val="24"/>
        </w:rPr>
        <w:noBreakHyphen/>
        <w:t>1 time) og et fordelingsvolumen på 30</w:t>
      </w:r>
      <w:r w:rsidRPr="00677D4C">
        <w:rPr>
          <w:sz w:val="24"/>
          <w:szCs w:val="24"/>
        </w:rPr>
        <w:noBreakHyphen/>
        <w:t xml:space="preserve">50 l, svarende til kroppens totale væskevolumen. </w:t>
      </w:r>
      <w:proofErr w:type="spellStart"/>
      <w:r w:rsidRPr="00677D4C">
        <w:rPr>
          <w:sz w:val="24"/>
          <w:szCs w:val="24"/>
        </w:rPr>
        <w:t>Anidulafungin</w:t>
      </w:r>
      <w:proofErr w:type="spellEnd"/>
      <w:r w:rsidRPr="00677D4C">
        <w:rPr>
          <w:sz w:val="24"/>
          <w:szCs w:val="24"/>
        </w:rPr>
        <w:t xml:space="preserve"> er i udstrakt grad (&gt; 99 %) bundet til humane plasmaproteiner. Der er ikke udført specifikke vævsdistributionsstudier med </w:t>
      </w:r>
      <w:proofErr w:type="spellStart"/>
      <w:r w:rsidRPr="00677D4C">
        <w:rPr>
          <w:sz w:val="24"/>
          <w:szCs w:val="24"/>
        </w:rPr>
        <w:t>anidulafungin</w:t>
      </w:r>
      <w:proofErr w:type="spellEnd"/>
      <w:r w:rsidRPr="00677D4C">
        <w:rPr>
          <w:sz w:val="24"/>
          <w:szCs w:val="24"/>
        </w:rPr>
        <w:t xml:space="preserve"> hos mennesker, hvorfor der ikke findes information vedrørende </w:t>
      </w:r>
      <w:proofErr w:type="spellStart"/>
      <w:r w:rsidRPr="00677D4C">
        <w:rPr>
          <w:sz w:val="24"/>
          <w:szCs w:val="24"/>
        </w:rPr>
        <w:t>anidulafungins</w:t>
      </w:r>
      <w:proofErr w:type="spellEnd"/>
      <w:r w:rsidRPr="00677D4C">
        <w:rPr>
          <w:sz w:val="24"/>
          <w:szCs w:val="24"/>
        </w:rPr>
        <w:t xml:space="preserve"> penetration af cerebrospinalvæsken og/eller over blod-hjerne-barrieren.</w:t>
      </w:r>
    </w:p>
    <w:p w14:paraId="5026122F" w14:textId="77777777" w:rsidR="00677D4C" w:rsidRPr="00677D4C" w:rsidRDefault="00677D4C" w:rsidP="00967DA0">
      <w:pPr>
        <w:ind w:left="851"/>
        <w:rPr>
          <w:sz w:val="24"/>
          <w:szCs w:val="24"/>
        </w:rPr>
      </w:pPr>
    </w:p>
    <w:p w14:paraId="5F94870A" w14:textId="77777777" w:rsidR="00677D4C" w:rsidRPr="00677D4C" w:rsidRDefault="00677D4C" w:rsidP="00967DA0">
      <w:pPr>
        <w:ind w:left="851"/>
        <w:rPr>
          <w:sz w:val="24"/>
          <w:szCs w:val="24"/>
        </w:rPr>
      </w:pPr>
      <w:r w:rsidRPr="00677D4C">
        <w:rPr>
          <w:sz w:val="24"/>
          <w:szCs w:val="24"/>
          <w:u w:val="single"/>
        </w:rPr>
        <w:t>Biotransformation</w:t>
      </w:r>
    </w:p>
    <w:p w14:paraId="600D6F09" w14:textId="77777777" w:rsidR="00677D4C" w:rsidRPr="00677D4C" w:rsidRDefault="00677D4C" w:rsidP="00967DA0">
      <w:pPr>
        <w:ind w:left="851"/>
        <w:rPr>
          <w:sz w:val="24"/>
          <w:szCs w:val="24"/>
        </w:rPr>
      </w:pPr>
    </w:p>
    <w:p w14:paraId="7E699564" w14:textId="77777777" w:rsidR="00677D4C" w:rsidRPr="00677D4C" w:rsidRDefault="00677D4C" w:rsidP="00967DA0">
      <w:pPr>
        <w:ind w:left="851"/>
        <w:rPr>
          <w:sz w:val="24"/>
          <w:szCs w:val="24"/>
        </w:rPr>
      </w:pPr>
      <w:r w:rsidRPr="00677D4C">
        <w:rPr>
          <w:sz w:val="24"/>
          <w:szCs w:val="24"/>
        </w:rPr>
        <w:t xml:space="preserve">Der er ikke observeret </w:t>
      </w:r>
      <w:proofErr w:type="spellStart"/>
      <w:r w:rsidRPr="00677D4C">
        <w:rPr>
          <w:sz w:val="24"/>
          <w:szCs w:val="24"/>
        </w:rPr>
        <w:t>hepatisk</w:t>
      </w:r>
      <w:proofErr w:type="spellEnd"/>
      <w:r w:rsidRPr="00677D4C">
        <w:rPr>
          <w:sz w:val="24"/>
          <w:szCs w:val="24"/>
        </w:rPr>
        <w:t xml:space="preserve"> metabolisme af </w:t>
      </w:r>
      <w:proofErr w:type="spellStart"/>
      <w:r w:rsidRPr="00677D4C">
        <w:rPr>
          <w:sz w:val="24"/>
          <w:szCs w:val="24"/>
        </w:rPr>
        <w:t>anidulafungin</w:t>
      </w:r>
      <w:proofErr w:type="spellEnd"/>
      <w:r w:rsidRPr="00677D4C">
        <w:rPr>
          <w:sz w:val="24"/>
          <w:szCs w:val="24"/>
        </w:rPr>
        <w:t xml:space="preserve">. </w:t>
      </w:r>
      <w:proofErr w:type="spellStart"/>
      <w:r w:rsidRPr="00677D4C">
        <w:rPr>
          <w:sz w:val="24"/>
          <w:szCs w:val="24"/>
        </w:rPr>
        <w:t>Anidulafungin</w:t>
      </w:r>
      <w:proofErr w:type="spellEnd"/>
      <w:r w:rsidRPr="00677D4C">
        <w:rPr>
          <w:sz w:val="24"/>
          <w:szCs w:val="24"/>
        </w:rPr>
        <w:t xml:space="preserve"> er ikke et klinisk betydende substrat, en induktor eller hæmmer af </w:t>
      </w:r>
      <w:proofErr w:type="spellStart"/>
      <w:r w:rsidRPr="00677D4C">
        <w:rPr>
          <w:sz w:val="24"/>
          <w:szCs w:val="24"/>
        </w:rPr>
        <w:t>cytochrom</w:t>
      </w:r>
      <w:proofErr w:type="spellEnd"/>
      <w:r w:rsidRPr="00677D4C">
        <w:rPr>
          <w:sz w:val="24"/>
          <w:szCs w:val="24"/>
        </w:rPr>
        <w:t xml:space="preserve"> P450-isoenzymer. Det er ikke sandsynligt, at </w:t>
      </w:r>
      <w:proofErr w:type="spellStart"/>
      <w:r w:rsidRPr="00677D4C">
        <w:rPr>
          <w:sz w:val="24"/>
          <w:szCs w:val="24"/>
        </w:rPr>
        <w:t>anidulafungin</w:t>
      </w:r>
      <w:proofErr w:type="spellEnd"/>
      <w:r w:rsidRPr="00677D4C">
        <w:rPr>
          <w:sz w:val="24"/>
          <w:szCs w:val="24"/>
        </w:rPr>
        <w:t xml:space="preserve"> vil have klinisk betydende effekt på metabolismen af lægemidler, der </w:t>
      </w:r>
      <w:proofErr w:type="spellStart"/>
      <w:r w:rsidRPr="00677D4C">
        <w:rPr>
          <w:sz w:val="24"/>
          <w:szCs w:val="24"/>
        </w:rPr>
        <w:t>metaboliseres</w:t>
      </w:r>
      <w:proofErr w:type="spellEnd"/>
      <w:r w:rsidRPr="00677D4C">
        <w:rPr>
          <w:sz w:val="24"/>
          <w:szCs w:val="24"/>
        </w:rPr>
        <w:t xml:space="preserve"> via </w:t>
      </w:r>
      <w:proofErr w:type="spellStart"/>
      <w:r w:rsidRPr="00677D4C">
        <w:rPr>
          <w:sz w:val="24"/>
          <w:szCs w:val="24"/>
        </w:rPr>
        <w:t>cytochrom</w:t>
      </w:r>
      <w:proofErr w:type="spellEnd"/>
      <w:r w:rsidRPr="00677D4C">
        <w:rPr>
          <w:sz w:val="24"/>
          <w:szCs w:val="24"/>
        </w:rPr>
        <w:t xml:space="preserve"> P450-isoenzymer.</w:t>
      </w:r>
    </w:p>
    <w:p w14:paraId="33951776" w14:textId="77777777" w:rsidR="00677D4C" w:rsidRPr="00677D4C" w:rsidRDefault="00677D4C" w:rsidP="00967DA0">
      <w:pPr>
        <w:ind w:left="851"/>
        <w:rPr>
          <w:sz w:val="24"/>
          <w:szCs w:val="24"/>
        </w:rPr>
      </w:pPr>
    </w:p>
    <w:p w14:paraId="79B1E6B3" w14:textId="77777777" w:rsidR="00677D4C" w:rsidRPr="00677D4C" w:rsidRDefault="00677D4C" w:rsidP="00967DA0">
      <w:pPr>
        <w:ind w:left="851"/>
        <w:rPr>
          <w:sz w:val="24"/>
          <w:szCs w:val="24"/>
        </w:rPr>
      </w:pPr>
      <w:r w:rsidRPr="00677D4C">
        <w:rPr>
          <w:sz w:val="24"/>
          <w:szCs w:val="24"/>
        </w:rPr>
        <w:t xml:space="preserve">Ved fysiologisk temperatur og pH undergår </w:t>
      </w:r>
      <w:proofErr w:type="spellStart"/>
      <w:r w:rsidRPr="00677D4C">
        <w:rPr>
          <w:sz w:val="24"/>
          <w:szCs w:val="24"/>
        </w:rPr>
        <w:t>anidulafungin</w:t>
      </w:r>
      <w:proofErr w:type="spellEnd"/>
      <w:r w:rsidRPr="00677D4C">
        <w:rPr>
          <w:sz w:val="24"/>
          <w:szCs w:val="24"/>
        </w:rPr>
        <w:t xml:space="preserve"> en langsom kemisk nedbrydning til </w:t>
      </w:r>
      <w:proofErr w:type="gramStart"/>
      <w:r w:rsidRPr="00677D4C">
        <w:rPr>
          <w:sz w:val="24"/>
          <w:szCs w:val="24"/>
        </w:rPr>
        <w:t>et peptid</w:t>
      </w:r>
      <w:proofErr w:type="gramEnd"/>
      <w:r w:rsidRPr="00677D4C">
        <w:rPr>
          <w:sz w:val="24"/>
          <w:szCs w:val="24"/>
        </w:rPr>
        <w:t xml:space="preserve"> med åben ring, som mangler fungicid aktivitet. Under fysiologiske betingelser er </w:t>
      </w:r>
      <w:proofErr w:type="spellStart"/>
      <w:r w:rsidRPr="00677D4C">
        <w:rPr>
          <w:sz w:val="24"/>
          <w:szCs w:val="24"/>
        </w:rPr>
        <w:t>anidulafungins</w:t>
      </w:r>
      <w:proofErr w:type="spellEnd"/>
      <w:r w:rsidRPr="00677D4C">
        <w:rPr>
          <w:sz w:val="24"/>
          <w:szCs w:val="24"/>
        </w:rPr>
        <w:t xml:space="preserve"> nedbrydningshalveringstid ca. 24 timer </w:t>
      </w:r>
      <w:r w:rsidRPr="00677D4C">
        <w:rPr>
          <w:i/>
          <w:sz w:val="24"/>
          <w:szCs w:val="24"/>
        </w:rPr>
        <w:t>in </w:t>
      </w:r>
      <w:proofErr w:type="spellStart"/>
      <w:r w:rsidRPr="00677D4C">
        <w:rPr>
          <w:i/>
          <w:sz w:val="24"/>
          <w:szCs w:val="24"/>
        </w:rPr>
        <w:t>vitro</w:t>
      </w:r>
      <w:proofErr w:type="spellEnd"/>
      <w:r w:rsidRPr="00677D4C">
        <w:rPr>
          <w:sz w:val="24"/>
          <w:szCs w:val="24"/>
        </w:rPr>
        <w:t xml:space="preserve">. </w:t>
      </w:r>
      <w:r w:rsidRPr="00677D4C">
        <w:rPr>
          <w:i/>
          <w:sz w:val="24"/>
          <w:szCs w:val="24"/>
        </w:rPr>
        <w:t>In </w:t>
      </w:r>
      <w:proofErr w:type="spellStart"/>
      <w:r w:rsidRPr="00677D4C">
        <w:rPr>
          <w:i/>
          <w:sz w:val="24"/>
          <w:szCs w:val="24"/>
        </w:rPr>
        <w:t>vivo</w:t>
      </w:r>
      <w:proofErr w:type="spellEnd"/>
      <w:r w:rsidRPr="00677D4C">
        <w:rPr>
          <w:i/>
          <w:sz w:val="24"/>
          <w:szCs w:val="24"/>
        </w:rPr>
        <w:t xml:space="preserve"> </w:t>
      </w:r>
      <w:r w:rsidRPr="00677D4C">
        <w:rPr>
          <w:sz w:val="24"/>
          <w:szCs w:val="24"/>
        </w:rPr>
        <w:t>omdannes det ring-åbnede peptid efterfølgende til peptid-nedbrydningsprodukter, og bliver hovedsageligt elimineret ved udskillelse gennem galden.</w:t>
      </w:r>
    </w:p>
    <w:p w14:paraId="38EC6341" w14:textId="77777777" w:rsidR="00677D4C" w:rsidRPr="00677D4C" w:rsidRDefault="00677D4C" w:rsidP="00967DA0">
      <w:pPr>
        <w:ind w:left="851"/>
        <w:rPr>
          <w:sz w:val="24"/>
          <w:szCs w:val="24"/>
        </w:rPr>
      </w:pPr>
    </w:p>
    <w:p w14:paraId="5FA882C3" w14:textId="77777777" w:rsidR="00677D4C" w:rsidRPr="00677D4C" w:rsidRDefault="00677D4C" w:rsidP="00967DA0">
      <w:pPr>
        <w:ind w:left="851"/>
        <w:rPr>
          <w:sz w:val="24"/>
          <w:szCs w:val="24"/>
          <w:lang w:val="en-US"/>
        </w:rPr>
      </w:pPr>
      <w:r w:rsidRPr="00677D4C">
        <w:rPr>
          <w:sz w:val="24"/>
          <w:szCs w:val="24"/>
          <w:u w:val="single"/>
          <w:lang w:val="en-US"/>
        </w:rPr>
        <w:t>Elimination</w:t>
      </w:r>
    </w:p>
    <w:p w14:paraId="5EAD5DFC" w14:textId="77777777" w:rsidR="00677D4C" w:rsidRPr="00677D4C" w:rsidRDefault="00677D4C" w:rsidP="00967DA0">
      <w:pPr>
        <w:ind w:left="851"/>
        <w:rPr>
          <w:sz w:val="24"/>
          <w:szCs w:val="24"/>
          <w:lang w:val="en-US"/>
        </w:rPr>
      </w:pPr>
    </w:p>
    <w:p w14:paraId="3BFB8302" w14:textId="77777777" w:rsidR="00677D4C" w:rsidRPr="00677D4C" w:rsidRDefault="00677D4C" w:rsidP="00967DA0">
      <w:pPr>
        <w:ind w:left="851"/>
        <w:rPr>
          <w:sz w:val="24"/>
          <w:szCs w:val="24"/>
        </w:rPr>
      </w:pPr>
      <w:r w:rsidRPr="00677D4C">
        <w:rPr>
          <w:sz w:val="24"/>
          <w:szCs w:val="24"/>
          <w:lang w:val="en-US"/>
        </w:rPr>
        <w:t xml:space="preserve">Clearance af anidulafungin er ca. 1 l/time. </w:t>
      </w:r>
      <w:proofErr w:type="spellStart"/>
      <w:r w:rsidRPr="00677D4C">
        <w:rPr>
          <w:sz w:val="24"/>
          <w:szCs w:val="24"/>
        </w:rPr>
        <w:t>Anidulafungin</w:t>
      </w:r>
      <w:proofErr w:type="spellEnd"/>
      <w:r w:rsidRPr="00677D4C">
        <w:rPr>
          <w:sz w:val="24"/>
          <w:szCs w:val="24"/>
        </w:rPr>
        <w:t xml:space="preserve"> har en overvejende eliminationshalveringstid på ca. 24 timer, som karakteriserer størstedelen af plasmakoncentrations-tidsprofilen, og har en halveringstid på 40</w:t>
      </w:r>
      <w:r w:rsidRPr="00677D4C">
        <w:rPr>
          <w:sz w:val="24"/>
          <w:szCs w:val="24"/>
        </w:rPr>
        <w:noBreakHyphen/>
        <w:t>50 timer, som karakteriserer eliminationsfasen.</w:t>
      </w:r>
    </w:p>
    <w:p w14:paraId="3ADDC43C" w14:textId="77777777" w:rsidR="00677D4C" w:rsidRPr="00677D4C" w:rsidRDefault="00677D4C" w:rsidP="00967DA0">
      <w:pPr>
        <w:ind w:left="851"/>
        <w:rPr>
          <w:sz w:val="24"/>
          <w:szCs w:val="24"/>
        </w:rPr>
      </w:pPr>
    </w:p>
    <w:p w14:paraId="68BE09D6" w14:textId="77777777" w:rsidR="00677D4C" w:rsidRPr="00677D4C" w:rsidRDefault="00677D4C" w:rsidP="00967DA0">
      <w:pPr>
        <w:ind w:left="851"/>
        <w:rPr>
          <w:sz w:val="24"/>
          <w:szCs w:val="24"/>
        </w:rPr>
      </w:pPr>
      <w:r w:rsidRPr="00677D4C">
        <w:rPr>
          <w:sz w:val="24"/>
          <w:szCs w:val="24"/>
        </w:rPr>
        <w:t>I et klinisk enkeltdosisstudie blev radioaktivt mærket (</w:t>
      </w:r>
      <w:r w:rsidRPr="00677D4C">
        <w:rPr>
          <w:sz w:val="24"/>
          <w:szCs w:val="24"/>
          <w:vertAlign w:val="superscript"/>
        </w:rPr>
        <w:t>14</w:t>
      </w:r>
      <w:r w:rsidRPr="00677D4C">
        <w:rPr>
          <w:sz w:val="24"/>
          <w:szCs w:val="24"/>
        </w:rPr>
        <w:t xml:space="preserve">C) </w:t>
      </w:r>
      <w:proofErr w:type="spellStart"/>
      <w:r w:rsidRPr="00677D4C">
        <w:rPr>
          <w:sz w:val="24"/>
          <w:szCs w:val="24"/>
        </w:rPr>
        <w:t>anidulafungin</w:t>
      </w:r>
      <w:proofErr w:type="spellEnd"/>
      <w:r w:rsidRPr="00677D4C">
        <w:rPr>
          <w:sz w:val="24"/>
          <w:szCs w:val="24"/>
        </w:rPr>
        <w:t xml:space="preserve"> (~88 mg) administreret til raske forsøgspersoner. Ca. 30 % af den administrerede radioaktive dosis blev udskilt i fæces over 9 dage, heraf mindre end 10 % som intakt lægemiddelstof. Mindre end 1 % af den administrerede radioaktive dosis blev udskilt i urinen, hvilket tyder på en ubetydelig </w:t>
      </w:r>
      <w:proofErr w:type="spellStart"/>
      <w:r w:rsidRPr="00677D4C">
        <w:rPr>
          <w:sz w:val="24"/>
          <w:szCs w:val="24"/>
        </w:rPr>
        <w:t>renal</w:t>
      </w:r>
      <w:proofErr w:type="spellEnd"/>
      <w:r w:rsidRPr="00677D4C">
        <w:rPr>
          <w:sz w:val="24"/>
          <w:szCs w:val="24"/>
        </w:rPr>
        <w:t xml:space="preserve"> </w:t>
      </w:r>
      <w:proofErr w:type="spellStart"/>
      <w:r w:rsidRPr="00677D4C">
        <w:rPr>
          <w:sz w:val="24"/>
          <w:szCs w:val="24"/>
        </w:rPr>
        <w:t>clearance</w:t>
      </w:r>
      <w:proofErr w:type="spellEnd"/>
      <w:r w:rsidRPr="00677D4C">
        <w:rPr>
          <w:sz w:val="24"/>
          <w:szCs w:val="24"/>
        </w:rPr>
        <w:t xml:space="preserve">. Koncentrationen af </w:t>
      </w:r>
      <w:proofErr w:type="spellStart"/>
      <w:r w:rsidRPr="00677D4C">
        <w:rPr>
          <w:sz w:val="24"/>
          <w:szCs w:val="24"/>
        </w:rPr>
        <w:t>anidulafungin</w:t>
      </w:r>
      <w:proofErr w:type="spellEnd"/>
      <w:r w:rsidRPr="00677D4C">
        <w:rPr>
          <w:sz w:val="24"/>
          <w:szCs w:val="24"/>
        </w:rPr>
        <w:t xml:space="preserve"> faldt til under den nedre detektionsgrænse 6 dage efter dosisindgift. Ubetydelige mængder af radioaktivt lægemiddelderivat blev genfundet i blod, urin og fæces 8 uger efter dosisindgift.</w:t>
      </w:r>
    </w:p>
    <w:p w14:paraId="5D8C40FD" w14:textId="77777777" w:rsidR="00677D4C" w:rsidRPr="00677D4C" w:rsidRDefault="00677D4C" w:rsidP="00967DA0">
      <w:pPr>
        <w:ind w:left="851"/>
        <w:rPr>
          <w:sz w:val="24"/>
          <w:szCs w:val="24"/>
        </w:rPr>
      </w:pPr>
    </w:p>
    <w:p w14:paraId="68A6197A" w14:textId="77777777" w:rsidR="00677D4C" w:rsidRPr="00677D4C" w:rsidRDefault="00677D4C" w:rsidP="00967DA0">
      <w:pPr>
        <w:ind w:left="851"/>
        <w:rPr>
          <w:sz w:val="24"/>
          <w:szCs w:val="24"/>
        </w:rPr>
      </w:pPr>
      <w:r w:rsidRPr="00677D4C">
        <w:rPr>
          <w:sz w:val="24"/>
          <w:szCs w:val="24"/>
          <w:u w:val="single"/>
        </w:rPr>
        <w:t>Linearitet</w:t>
      </w:r>
    </w:p>
    <w:p w14:paraId="472C48EB" w14:textId="77777777" w:rsidR="00677D4C" w:rsidRPr="00677D4C" w:rsidRDefault="00677D4C" w:rsidP="00967DA0">
      <w:pPr>
        <w:ind w:left="851"/>
        <w:rPr>
          <w:sz w:val="24"/>
          <w:szCs w:val="24"/>
        </w:rPr>
      </w:pPr>
    </w:p>
    <w:p w14:paraId="08F632EB" w14:textId="77777777" w:rsidR="00677D4C" w:rsidRPr="00677D4C" w:rsidRDefault="00677D4C" w:rsidP="00967DA0">
      <w:pPr>
        <w:ind w:left="851"/>
        <w:rPr>
          <w:sz w:val="24"/>
          <w:szCs w:val="24"/>
        </w:rPr>
      </w:pPr>
      <w:proofErr w:type="spellStart"/>
      <w:r w:rsidRPr="00677D4C">
        <w:rPr>
          <w:sz w:val="24"/>
          <w:szCs w:val="24"/>
        </w:rPr>
        <w:t>Anidulafungin</w:t>
      </w:r>
      <w:proofErr w:type="spellEnd"/>
      <w:r w:rsidRPr="00677D4C">
        <w:rPr>
          <w:sz w:val="24"/>
          <w:szCs w:val="24"/>
        </w:rPr>
        <w:t xml:space="preserve"> udviser lineær farmakokinetik over et bredt spektrum af doser givet én gang dagligt (15</w:t>
      </w:r>
      <w:r w:rsidRPr="00677D4C">
        <w:rPr>
          <w:sz w:val="24"/>
          <w:szCs w:val="24"/>
        </w:rPr>
        <w:noBreakHyphen/>
        <w:t>130 mg).</w:t>
      </w:r>
    </w:p>
    <w:p w14:paraId="680C2926" w14:textId="77777777" w:rsidR="00677D4C" w:rsidRPr="00677D4C" w:rsidRDefault="00677D4C" w:rsidP="00967DA0">
      <w:pPr>
        <w:ind w:left="851"/>
        <w:rPr>
          <w:sz w:val="24"/>
          <w:szCs w:val="24"/>
        </w:rPr>
      </w:pPr>
    </w:p>
    <w:p w14:paraId="35939775" w14:textId="77777777" w:rsidR="00677D4C" w:rsidRPr="00677D4C" w:rsidRDefault="00677D4C" w:rsidP="00967DA0">
      <w:pPr>
        <w:ind w:left="851"/>
        <w:rPr>
          <w:sz w:val="24"/>
          <w:szCs w:val="24"/>
        </w:rPr>
      </w:pPr>
      <w:r w:rsidRPr="00677D4C">
        <w:rPr>
          <w:sz w:val="24"/>
          <w:szCs w:val="24"/>
          <w:u w:val="single"/>
        </w:rPr>
        <w:t>Særlige populationer</w:t>
      </w:r>
    </w:p>
    <w:p w14:paraId="7A26389F" w14:textId="77777777" w:rsidR="00677D4C" w:rsidRPr="00677D4C" w:rsidRDefault="00677D4C" w:rsidP="00967DA0">
      <w:pPr>
        <w:ind w:left="851"/>
        <w:rPr>
          <w:sz w:val="24"/>
          <w:szCs w:val="24"/>
        </w:rPr>
      </w:pPr>
    </w:p>
    <w:p w14:paraId="275712CA" w14:textId="77777777" w:rsidR="00677D4C" w:rsidRPr="00677D4C" w:rsidRDefault="00677D4C" w:rsidP="00967DA0">
      <w:pPr>
        <w:ind w:left="851"/>
        <w:rPr>
          <w:i/>
          <w:sz w:val="24"/>
          <w:szCs w:val="24"/>
        </w:rPr>
      </w:pPr>
      <w:r w:rsidRPr="00677D4C">
        <w:rPr>
          <w:i/>
          <w:sz w:val="24"/>
          <w:szCs w:val="24"/>
        </w:rPr>
        <w:t>Patienter med svampeinfektioner</w:t>
      </w:r>
    </w:p>
    <w:p w14:paraId="52789FEE" w14:textId="77777777" w:rsidR="00677D4C" w:rsidRPr="00677D4C" w:rsidRDefault="00677D4C" w:rsidP="00967DA0">
      <w:pPr>
        <w:ind w:left="851"/>
        <w:rPr>
          <w:sz w:val="24"/>
          <w:szCs w:val="24"/>
        </w:rPr>
      </w:pPr>
      <w:r w:rsidRPr="00677D4C">
        <w:rPr>
          <w:sz w:val="24"/>
          <w:szCs w:val="24"/>
        </w:rPr>
        <w:t xml:space="preserve">Baseret på </w:t>
      </w:r>
      <w:proofErr w:type="spellStart"/>
      <w:r w:rsidRPr="00677D4C">
        <w:rPr>
          <w:sz w:val="24"/>
          <w:szCs w:val="24"/>
        </w:rPr>
        <w:t>populationsfarmakokinetiske</w:t>
      </w:r>
      <w:proofErr w:type="spellEnd"/>
      <w:r w:rsidRPr="00677D4C">
        <w:rPr>
          <w:sz w:val="24"/>
          <w:szCs w:val="24"/>
        </w:rPr>
        <w:t xml:space="preserve"> analyser er </w:t>
      </w:r>
      <w:proofErr w:type="spellStart"/>
      <w:r w:rsidRPr="00677D4C">
        <w:rPr>
          <w:sz w:val="24"/>
          <w:szCs w:val="24"/>
        </w:rPr>
        <w:t>anidulafungins</w:t>
      </w:r>
      <w:proofErr w:type="spellEnd"/>
      <w:r w:rsidRPr="00677D4C">
        <w:rPr>
          <w:sz w:val="24"/>
          <w:szCs w:val="24"/>
        </w:rPr>
        <w:t xml:space="preserve"> farmakokinetik den samme hos patienter med svampeinfektioner som hos raske forsøgspersoner. Med et dagligt </w:t>
      </w:r>
      <w:proofErr w:type="spellStart"/>
      <w:r w:rsidRPr="00677D4C">
        <w:rPr>
          <w:sz w:val="24"/>
          <w:szCs w:val="24"/>
        </w:rPr>
        <w:t>dosisregimen</w:t>
      </w:r>
      <w:proofErr w:type="spellEnd"/>
      <w:r w:rsidRPr="00677D4C">
        <w:rPr>
          <w:sz w:val="24"/>
          <w:szCs w:val="24"/>
        </w:rPr>
        <w:t xml:space="preserve"> på 200/100 mg og en infusionshastighed på 1,1 mg/min kunne en </w:t>
      </w:r>
      <w:proofErr w:type="spellStart"/>
      <w:r w:rsidRPr="00677D4C">
        <w:rPr>
          <w:i/>
          <w:iCs/>
          <w:sz w:val="24"/>
          <w:szCs w:val="24"/>
        </w:rPr>
        <w:t>steady</w:t>
      </w:r>
      <w:proofErr w:type="spellEnd"/>
      <w:r w:rsidRPr="00677D4C">
        <w:rPr>
          <w:i/>
          <w:iCs/>
          <w:sz w:val="24"/>
          <w:szCs w:val="24"/>
        </w:rPr>
        <w:t xml:space="preserve"> </w:t>
      </w:r>
      <w:proofErr w:type="spellStart"/>
      <w:r w:rsidRPr="00677D4C">
        <w:rPr>
          <w:i/>
          <w:iCs/>
          <w:sz w:val="24"/>
          <w:szCs w:val="24"/>
        </w:rPr>
        <w:t>state</w:t>
      </w:r>
      <w:proofErr w:type="spellEnd"/>
      <w:r w:rsidRPr="00677D4C">
        <w:rPr>
          <w:sz w:val="24"/>
          <w:szCs w:val="24"/>
        </w:rPr>
        <w:t xml:space="preserve"> </w:t>
      </w:r>
      <w:proofErr w:type="spellStart"/>
      <w:r w:rsidRPr="00677D4C">
        <w:rPr>
          <w:sz w:val="24"/>
          <w:szCs w:val="24"/>
        </w:rPr>
        <w:t>C</w:t>
      </w:r>
      <w:r w:rsidRPr="00677D4C">
        <w:rPr>
          <w:sz w:val="24"/>
          <w:szCs w:val="24"/>
          <w:vertAlign w:val="subscript"/>
        </w:rPr>
        <w:t>max</w:t>
      </w:r>
      <w:proofErr w:type="spellEnd"/>
      <w:r w:rsidRPr="00677D4C">
        <w:rPr>
          <w:sz w:val="24"/>
          <w:szCs w:val="24"/>
        </w:rPr>
        <w:t xml:space="preserve"> på ca. 7 mg/l og en </w:t>
      </w:r>
      <w:proofErr w:type="spellStart"/>
      <w:r w:rsidRPr="00677D4C">
        <w:rPr>
          <w:sz w:val="24"/>
          <w:szCs w:val="24"/>
        </w:rPr>
        <w:t>C</w:t>
      </w:r>
      <w:r w:rsidRPr="00677D4C">
        <w:rPr>
          <w:sz w:val="24"/>
          <w:szCs w:val="24"/>
          <w:vertAlign w:val="subscript"/>
        </w:rPr>
        <w:t>min</w:t>
      </w:r>
      <w:proofErr w:type="spellEnd"/>
      <w:r w:rsidRPr="00677D4C">
        <w:rPr>
          <w:sz w:val="24"/>
          <w:szCs w:val="24"/>
        </w:rPr>
        <w:t xml:space="preserve"> på ca. 3 mg/ml opnås med en gennemsnitlig </w:t>
      </w:r>
      <w:proofErr w:type="spellStart"/>
      <w:r w:rsidRPr="00677D4C">
        <w:rPr>
          <w:i/>
          <w:iCs/>
          <w:sz w:val="24"/>
          <w:szCs w:val="24"/>
        </w:rPr>
        <w:t>steady</w:t>
      </w:r>
      <w:proofErr w:type="spellEnd"/>
      <w:r w:rsidRPr="00677D4C">
        <w:rPr>
          <w:i/>
          <w:iCs/>
          <w:sz w:val="24"/>
          <w:szCs w:val="24"/>
        </w:rPr>
        <w:t xml:space="preserve"> </w:t>
      </w:r>
      <w:proofErr w:type="spellStart"/>
      <w:r w:rsidRPr="00677D4C">
        <w:rPr>
          <w:i/>
          <w:iCs/>
          <w:sz w:val="24"/>
          <w:szCs w:val="24"/>
        </w:rPr>
        <w:t>state</w:t>
      </w:r>
      <w:proofErr w:type="spellEnd"/>
      <w:r w:rsidRPr="00677D4C">
        <w:rPr>
          <w:sz w:val="24"/>
          <w:szCs w:val="24"/>
        </w:rPr>
        <w:t xml:space="preserve"> AUC på ca. 110 mg time/l.</w:t>
      </w:r>
    </w:p>
    <w:p w14:paraId="789C516A" w14:textId="77777777" w:rsidR="00677D4C" w:rsidRPr="00677D4C" w:rsidRDefault="00677D4C" w:rsidP="00967DA0">
      <w:pPr>
        <w:ind w:left="851"/>
        <w:rPr>
          <w:sz w:val="24"/>
          <w:szCs w:val="24"/>
        </w:rPr>
      </w:pPr>
    </w:p>
    <w:p w14:paraId="1FEC3530" w14:textId="77777777" w:rsidR="00677D4C" w:rsidRPr="00677D4C" w:rsidRDefault="00677D4C" w:rsidP="00967DA0">
      <w:pPr>
        <w:ind w:left="851"/>
        <w:rPr>
          <w:i/>
          <w:sz w:val="24"/>
          <w:szCs w:val="24"/>
        </w:rPr>
      </w:pPr>
      <w:r w:rsidRPr="00677D4C">
        <w:rPr>
          <w:i/>
          <w:sz w:val="24"/>
          <w:szCs w:val="24"/>
        </w:rPr>
        <w:t>Vægt</w:t>
      </w:r>
    </w:p>
    <w:p w14:paraId="43C138A5" w14:textId="77777777" w:rsidR="00677D4C" w:rsidRPr="00677D4C" w:rsidRDefault="00677D4C" w:rsidP="00967DA0">
      <w:pPr>
        <w:ind w:left="851"/>
        <w:rPr>
          <w:sz w:val="24"/>
          <w:szCs w:val="24"/>
        </w:rPr>
      </w:pPr>
      <w:r w:rsidRPr="00677D4C">
        <w:rPr>
          <w:sz w:val="24"/>
          <w:szCs w:val="24"/>
        </w:rPr>
        <w:t xml:space="preserve">Selvom det i en </w:t>
      </w:r>
      <w:proofErr w:type="spellStart"/>
      <w:r w:rsidRPr="00677D4C">
        <w:rPr>
          <w:sz w:val="24"/>
          <w:szCs w:val="24"/>
        </w:rPr>
        <w:t>populationsfarmakokinetisk</w:t>
      </w:r>
      <w:proofErr w:type="spellEnd"/>
      <w:r w:rsidRPr="00677D4C">
        <w:rPr>
          <w:sz w:val="24"/>
          <w:szCs w:val="24"/>
        </w:rPr>
        <w:t xml:space="preserve"> analyse blev fundet, at vægten var årsag til variabilitet i </w:t>
      </w:r>
      <w:proofErr w:type="spellStart"/>
      <w:r w:rsidRPr="00677D4C">
        <w:rPr>
          <w:sz w:val="24"/>
          <w:szCs w:val="24"/>
        </w:rPr>
        <w:t>clearance</w:t>
      </w:r>
      <w:proofErr w:type="spellEnd"/>
      <w:r w:rsidRPr="00677D4C">
        <w:rPr>
          <w:sz w:val="24"/>
          <w:szCs w:val="24"/>
        </w:rPr>
        <w:t xml:space="preserve">, har vægten kun ringe klinisk betydning for </w:t>
      </w:r>
      <w:proofErr w:type="spellStart"/>
      <w:r w:rsidRPr="00677D4C">
        <w:rPr>
          <w:sz w:val="24"/>
          <w:szCs w:val="24"/>
        </w:rPr>
        <w:t>anidulafungins</w:t>
      </w:r>
      <w:proofErr w:type="spellEnd"/>
      <w:r w:rsidRPr="00677D4C">
        <w:rPr>
          <w:sz w:val="24"/>
          <w:szCs w:val="24"/>
        </w:rPr>
        <w:t xml:space="preserve"> farmakokinetik.</w:t>
      </w:r>
    </w:p>
    <w:p w14:paraId="66A6F359" w14:textId="77777777" w:rsidR="00677D4C" w:rsidRPr="00677D4C" w:rsidRDefault="00677D4C" w:rsidP="00967DA0">
      <w:pPr>
        <w:ind w:left="851"/>
        <w:rPr>
          <w:sz w:val="24"/>
          <w:szCs w:val="24"/>
        </w:rPr>
      </w:pPr>
    </w:p>
    <w:p w14:paraId="2DD27C45" w14:textId="77777777" w:rsidR="00677D4C" w:rsidRPr="00677D4C" w:rsidRDefault="00677D4C" w:rsidP="00967DA0">
      <w:pPr>
        <w:ind w:left="851"/>
        <w:rPr>
          <w:i/>
          <w:sz w:val="24"/>
          <w:szCs w:val="24"/>
        </w:rPr>
      </w:pPr>
      <w:r w:rsidRPr="00677D4C">
        <w:rPr>
          <w:i/>
          <w:sz w:val="24"/>
          <w:szCs w:val="24"/>
        </w:rPr>
        <w:t>Køn</w:t>
      </w:r>
    </w:p>
    <w:p w14:paraId="7EF61BDC" w14:textId="77777777" w:rsidR="00677D4C" w:rsidRPr="00677D4C" w:rsidRDefault="00677D4C" w:rsidP="00967DA0">
      <w:pPr>
        <w:ind w:left="851"/>
        <w:rPr>
          <w:sz w:val="24"/>
          <w:szCs w:val="24"/>
        </w:rPr>
      </w:pPr>
      <w:r w:rsidRPr="00677D4C">
        <w:rPr>
          <w:sz w:val="24"/>
          <w:szCs w:val="24"/>
        </w:rPr>
        <w:t xml:space="preserve">Plasmakoncentrationen af </w:t>
      </w:r>
      <w:proofErr w:type="spellStart"/>
      <w:r w:rsidRPr="00677D4C">
        <w:rPr>
          <w:sz w:val="24"/>
          <w:szCs w:val="24"/>
        </w:rPr>
        <w:t>anidulafungin</w:t>
      </w:r>
      <w:proofErr w:type="spellEnd"/>
      <w:r w:rsidRPr="00677D4C">
        <w:rPr>
          <w:sz w:val="24"/>
          <w:szCs w:val="24"/>
        </w:rPr>
        <w:t xml:space="preserve"> var den samme hos raske mænd og kvinder. I patientstudier med gentagne doser var </w:t>
      </w:r>
      <w:proofErr w:type="spellStart"/>
      <w:r w:rsidRPr="00677D4C">
        <w:rPr>
          <w:sz w:val="24"/>
          <w:szCs w:val="24"/>
        </w:rPr>
        <w:t>lægemiddelclearance</w:t>
      </w:r>
      <w:proofErr w:type="spellEnd"/>
      <w:r w:rsidRPr="00677D4C">
        <w:rPr>
          <w:sz w:val="24"/>
          <w:szCs w:val="24"/>
        </w:rPr>
        <w:t xml:space="preserve"> en anelse hurtigere hos mænd (ca. 22 %).</w:t>
      </w:r>
    </w:p>
    <w:p w14:paraId="4297BAFC" w14:textId="77777777" w:rsidR="00677D4C" w:rsidRPr="00677D4C" w:rsidRDefault="00677D4C" w:rsidP="00967DA0">
      <w:pPr>
        <w:ind w:left="851"/>
        <w:rPr>
          <w:sz w:val="24"/>
          <w:szCs w:val="24"/>
        </w:rPr>
      </w:pPr>
    </w:p>
    <w:p w14:paraId="51ED3D52" w14:textId="77777777" w:rsidR="00677D4C" w:rsidRPr="00677D4C" w:rsidRDefault="00677D4C" w:rsidP="00967DA0">
      <w:pPr>
        <w:ind w:left="851"/>
        <w:rPr>
          <w:i/>
          <w:sz w:val="24"/>
          <w:szCs w:val="24"/>
        </w:rPr>
      </w:pPr>
      <w:r w:rsidRPr="00677D4C">
        <w:rPr>
          <w:i/>
          <w:sz w:val="24"/>
          <w:szCs w:val="24"/>
        </w:rPr>
        <w:t>Ældre</w:t>
      </w:r>
    </w:p>
    <w:p w14:paraId="15566296" w14:textId="77777777" w:rsidR="00677D4C" w:rsidRPr="00677D4C" w:rsidRDefault="00677D4C" w:rsidP="00967DA0">
      <w:pPr>
        <w:ind w:left="851"/>
        <w:rPr>
          <w:sz w:val="24"/>
          <w:szCs w:val="24"/>
        </w:rPr>
      </w:pPr>
      <w:r w:rsidRPr="00677D4C">
        <w:rPr>
          <w:sz w:val="24"/>
          <w:szCs w:val="24"/>
        </w:rPr>
        <w:t xml:space="preserve">I den </w:t>
      </w:r>
      <w:proofErr w:type="spellStart"/>
      <w:r w:rsidRPr="00677D4C">
        <w:rPr>
          <w:sz w:val="24"/>
          <w:szCs w:val="24"/>
        </w:rPr>
        <w:t>populationsfarmakokinetiske</w:t>
      </w:r>
      <w:proofErr w:type="spellEnd"/>
      <w:r w:rsidRPr="00677D4C">
        <w:rPr>
          <w:sz w:val="24"/>
          <w:szCs w:val="24"/>
        </w:rPr>
        <w:t xml:space="preserve"> analyse var forskellen i den </w:t>
      </w:r>
      <w:proofErr w:type="spellStart"/>
      <w:r w:rsidRPr="00677D4C">
        <w:rPr>
          <w:sz w:val="24"/>
          <w:szCs w:val="24"/>
        </w:rPr>
        <w:t>mediane</w:t>
      </w:r>
      <w:proofErr w:type="spellEnd"/>
      <w:r w:rsidRPr="00677D4C">
        <w:rPr>
          <w:sz w:val="24"/>
          <w:szCs w:val="24"/>
        </w:rPr>
        <w:t xml:space="preserve"> </w:t>
      </w:r>
      <w:proofErr w:type="spellStart"/>
      <w:r w:rsidRPr="00677D4C">
        <w:rPr>
          <w:sz w:val="24"/>
          <w:szCs w:val="24"/>
        </w:rPr>
        <w:t>clearance</w:t>
      </w:r>
      <w:proofErr w:type="spellEnd"/>
      <w:r w:rsidRPr="00677D4C">
        <w:rPr>
          <w:sz w:val="24"/>
          <w:szCs w:val="24"/>
        </w:rPr>
        <w:t xml:space="preserve"> mellem ældregruppen (patienter ≥ 65 år, median CL = 1,07 l/time) og ikke-ældregruppen (patienter &lt; 65 år, median CL = 1,22 l/time) lille, mens spredningen af </w:t>
      </w:r>
      <w:proofErr w:type="spellStart"/>
      <w:r w:rsidRPr="00677D4C">
        <w:rPr>
          <w:sz w:val="24"/>
          <w:szCs w:val="24"/>
        </w:rPr>
        <w:t>clearance</w:t>
      </w:r>
      <w:proofErr w:type="spellEnd"/>
      <w:r w:rsidRPr="00677D4C">
        <w:rPr>
          <w:sz w:val="24"/>
          <w:szCs w:val="24"/>
        </w:rPr>
        <w:t xml:space="preserve"> var den samme.</w:t>
      </w:r>
    </w:p>
    <w:p w14:paraId="2E10C845" w14:textId="77777777" w:rsidR="00677D4C" w:rsidRPr="00677D4C" w:rsidRDefault="00677D4C" w:rsidP="00967DA0">
      <w:pPr>
        <w:ind w:left="851"/>
        <w:rPr>
          <w:sz w:val="24"/>
          <w:szCs w:val="24"/>
        </w:rPr>
      </w:pPr>
    </w:p>
    <w:p w14:paraId="54DFC63F" w14:textId="77777777" w:rsidR="00677D4C" w:rsidRPr="00677D4C" w:rsidRDefault="00677D4C" w:rsidP="00967DA0">
      <w:pPr>
        <w:ind w:left="851"/>
        <w:rPr>
          <w:i/>
          <w:sz w:val="24"/>
          <w:szCs w:val="24"/>
        </w:rPr>
      </w:pPr>
      <w:r w:rsidRPr="00677D4C">
        <w:rPr>
          <w:i/>
          <w:sz w:val="24"/>
          <w:szCs w:val="24"/>
        </w:rPr>
        <w:t>Race</w:t>
      </w:r>
    </w:p>
    <w:p w14:paraId="27C54E28" w14:textId="77777777" w:rsidR="00677D4C" w:rsidRPr="00677D4C" w:rsidRDefault="00677D4C" w:rsidP="00967DA0">
      <w:pPr>
        <w:ind w:left="851"/>
        <w:rPr>
          <w:sz w:val="24"/>
          <w:szCs w:val="24"/>
        </w:rPr>
      </w:pPr>
      <w:proofErr w:type="spellStart"/>
      <w:r w:rsidRPr="00677D4C">
        <w:rPr>
          <w:sz w:val="24"/>
          <w:szCs w:val="24"/>
        </w:rPr>
        <w:t>Anidulafungins</w:t>
      </w:r>
      <w:proofErr w:type="spellEnd"/>
      <w:r w:rsidRPr="00677D4C">
        <w:rPr>
          <w:sz w:val="24"/>
          <w:szCs w:val="24"/>
        </w:rPr>
        <w:t xml:space="preserve"> farmakokinetik var ens blandt personer af europæisk, sort, asiatisk og latinamerikansk afstamning.</w:t>
      </w:r>
    </w:p>
    <w:p w14:paraId="57542441" w14:textId="77777777" w:rsidR="00677D4C" w:rsidRPr="00677D4C" w:rsidRDefault="00677D4C" w:rsidP="00967DA0">
      <w:pPr>
        <w:ind w:left="851"/>
        <w:rPr>
          <w:sz w:val="24"/>
          <w:szCs w:val="24"/>
        </w:rPr>
      </w:pPr>
    </w:p>
    <w:p w14:paraId="51FFB5A4" w14:textId="77777777" w:rsidR="00677D4C" w:rsidRPr="00677D4C" w:rsidRDefault="00677D4C" w:rsidP="00967DA0">
      <w:pPr>
        <w:ind w:left="851"/>
        <w:rPr>
          <w:i/>
          <w:sz w:val="24"/>
          <w:szCs w:val="24"/>
        </w:rPr>
      </w:pPr>
      <w:r w:rsidRPr="00677D4C">
        <w:rPr>
          <w:i/>
          <w:sz w:val="24"/>
          <w:szCs w:val="24"/>
        </w:rPr>
        <w:t>hiv-status</w:t>
      </w:r>
    </w:p>
    <w:p w14:paraId="59E84139" w14:textId="77777777" w:rsidR="00677D4C" w:rsidRPr="00677D4C" w:rsidRDefault="00677D4C" w:rsidP="00967DA0">
      <w:pPr>
        <w:ind w:left="851"/>
        <w:rPr>
          <w:sz w:val="24"/>
          <w:szCs w:val="24"/>
        </w:rPr>
      </w:pPr>
      <w:r w:rsidRPr="00677D4C">
        <w:rPr>
          <w:sz w:val="24"/>
          <w:szCs w:val="24"/>
        </w:rPr>
        <w:t xml:space="preserve">Dosisjustering er ikke nødvendig i tilfælde af hiv-infektion, uanset samtidig </w:t>
      </w:r>
      <w:proofErr w:type="spellStart"/>
      <w:r w:rsidRPr="00677D4C">
        <w:rPr>
          <w:sz w:val="24"/>
          <w:szCs w:val="24"/>
        </w:rPr>
        <w:t>anti-retroviral</w:t>
      </w:r>
      <w:proofErr w:type="spellEnd"/>
      <w:r w:rsidRPr="00677D4C">
        <w:rPr>
          <w:sz w:val="24"/>
          <w:szCs w:val="24"/>
        </w:rPr>
        <w:t xml:space="preserve"> behandling.</w:t>
      </w:r>
    </w:p>
    <w:p w14:paraId="3E1B1015" w14:textId="77777777" w:rsidR="00677D4C" w:rsidRPr="00677D4C" w:rsidRDefault="00677D4C" w:rsidP="00967DA0">
      <w:pPr>
        <w:ind w:left="851"/>
        <w:rPr>
          <w:sz w:val="24"/>
          <w:szCs w:val="24"/>
        </w:rPr>
      </w:pPr>
    </w:p>
    <w:p w14:paraId="2F44D071" w14:textId="77777777" w:rsidR="00677D4C" w:rsidRPr="00677D4C" w:rsidRDefault="00677D4C" w:rsidP="00967DA0">
      <w:pPr>
        <w:ind w:left="851"/>
        <w:rPr>
          <w:i/>
          <w:sz w:val="24"/>
          <w:szCs w:val="24"/>
        </w:rPr>
      </w:pPr>
      <w:r w:rsidRPr="00677D4C">
        <w:rPr>
          <w:i/>
          <w:sz w:val="24"/>
          <w:szCs w:val="24"/>
        </w:rPr>
        <w:t>Leverinsufficiens</w:t>
      </w:r>
    </w:p>
    <w:p w14:paraId="7DFD5E95" w14:textId="77777777" w:rsidR="00677D4C" w:rsidRPr="00677D4C" w:rsidRDefault="00677D4C" w:rsidP="00967DA0">
      <w:pPr>
        <w:ind w:left="851"/>
        <w:rPr>
          <w:sz w:val="24"/>
          <w:szCs w:val="24"/>
        </w:rPr>
      </w:pPr>
      <w:proofErr w:type="spellStart"/>
      <w:r w:rsidRPr="00677D4C">
        <w:rPr>
          <w:sz w:val="24"/>
          <w:szCs w:val="24"/>
        </w:rPr>
        <w:t>Anidulafungin</w:t>
      </w:r>
      <w:proofErr w:type="spellEnd"/>
      <w:r w:rsidRPr="00677D4C">
        <w:rPr>
          <w:sz w:val="24"/>
          <w:szCs w:val="24"/>
        </w:rPr>
        <w:t xml:space="preserve"> </w:t>
      </w:r>
      <w:proofErr w:type="spellStart"/>
      <w:r w:rsidRPr="00677D4C">
        <w:rPr>
          <w:sz w:val="24"/>
          <w:szCs w:val="24"/>
        </w:rPr>
        <w:t>metaboliseres</w:t>
      </w:r>
      <w:proofErr w:type="spellEnd"/>
      <w:r w:rsidRPr="00677D4C">
        <w:rPr>
          <w:sz w:val="24"/>
          <w:szCs w:val="24"/>
        </w:rPr>
        <w:t xml:space="preserve"> ikke </w:t>
      </w:r>
      <w:proofErr w:type="spellStart"/>
      <w:r w:rsidRPr="00677D4C">
        <w:rPr>
          <w:sz w:val="24"/>
          <w:szCs w:val="24"/>
        </w:rPr>
        <w:t>hepatisk</w:t>
      </w:r>
      <w:proofErr w:type="spellEnd"/>
      <w:r w:rsidRPr="00677D4C">
        <w:rPr>
          <w:sz w:val="24"/>
          <w:szCs w:val="24"/>
        </w:rPr>
        <w:t xml:space="preserve">. </w:t>
      </w:r>
      <w:proofErr w:type="spellStart"/>
      <w:r w:rsidRPr="00677D4C">
        <w:rPr>
          <w:sz w:val="24"/>
          <w:szCs w:val="24"/>
        </w:rPr>
        <w:t>Anidulafungins</w:t>
      </w:r>
      <w:proofErr w:type="spellEnd"/>
      <w:r w:rsidRPr="00677D4C">
        <w:rPr>
          <w:sz w:val="24"/>
          <w:szCs w:val="24"/>
        </w:rPr>
        <w:t xml:space="preserve"> farmakokinetik blev undersøgt hos forsøgspersoner med leverinsufficiens, Child-</w:t>
      </w:r>
      <w:proofErr w:type="spellStart"/>
      <w:r w:rsidRPr="00677D4C">
        <w:rPr>
          <w:sz w:val="24"/>
          <w:szCs w:val="24"/>
        </w:rPr>
        <w:t>Pugh</w:t>
      </w:r>
      <w:proofErr w:type="spellEnd"/>
      <w:r w:rsidRPr="00677D4C">
        <w:rPr>
          <w:sz w:val="24"/>
          <w:szCs w:val="24"/>
        </w:rPr>
        <w:t xml:space="preserve">-klasse A, B eller C. Hos forsøgspersoner med alle grader af leverinsufficiens ses ingen stigning i </w:t>
      </w:r>
      <w:proofErr w:type="spellStart"/>
      <w:r w:rsidRPr="00677D4C">
        <w:rPr>
          <w:sz w:val="24"/>
          <w:szCs w:val="24"/>
        </w:rPr>
        <w:t>anidulafungin</w:t>
      </w:r>
      <w:proofErr w:type="spellEnd"/>
      <w:r w:rsidRPr="00677D4C">
        <w:rPr>
          <w:sz w:val="24"/>
          <w:szCs w:val="24"/>
        </w:rPr>
        <w:t>-koncentrationen. Skønt der ses et lille fald i AUC hos patienter med Child-</w:t>
      </w:r>
      <w:proofErr w:type="spellStart"/>
      <w:r w:rsidRPr="00677D4C">
        <w:rPr>
          <w:sz w:val="24"/>
          <w:szCs w:val="24"/>
        </w:rPr>
        <w:t>Pugh</w:t>
      </w:r>
      <w:proofErr w:type="spellEnd"/>
      <w:r w:rsidRPr="00677D4C">
        <w:rPr>
          <w:sz w:val="24"/>
          <w:szCs w:val="24"/>
        </w:rPr>
        <w:t> C leverinsufficiens, er faldet inden for de grænser, der er estimeret hos raske forsøgspersoner.</w:t>
      </w:r>
    </w:p>
    <w:p w14:paraId="7C226AAB" w14:textId="77777777" w:rsidR="00677D4C" w:rsidRPr="00677D4C" w:rsidRDefault="00677D4C" w:rsidP="00967DA0">
      <w:pPr>
        <w:ind w:left="851"/>
        <w:rPr>
          <w:sz w:val="24"/>
          <w:szCs w:val="24"/>
        </w:rPr>
      </w:pPr>
    </w:p>
    <w:p w14:paraId="4F631BBB" w14:textId="77777777" w:rsidR="00677D4C" w:rsidRPr="00677D4C" w:rsidRDefault="00677D4C" w:rsidP="00967DA0">
      <w:pPr>
        <w:ind w:left="851"/>
        <w:rPr>
          <w:i/>
          <w:sz w:val="24"/>
          <w:szCs w:val="24"/>
        </w:rPr>
      </w:pPr>
      <w:r w:rsidRPr="00677D4C">
        <w:rPr>
          <w:i/>
          <w:sz w:val="24"/>
          <w:szCs w:val="24"/>
        </w:rPr>
        <w:t>Nyreinsufficiens</w:t>
      </w:r>
    </w:p>
    <w:p w14:paraId="282BA748" w14:textId="77777777" w:rsidR="00677D4C" w:rsidRPr="00677D4C" w:rsidRDefault="00677D4C" w:rsidP="00967DA0">
      <w:pPr>
        <w:ind w:left="851"/>
        <w:rPr>
          <w:sz w:val="24"/>
          <w:szCs w:val="24"/>
        </w:rPr>
      </w:pPr>
      <w:proofErr w:type="spellStart"/>
      <w:r w:rsidRPr="00677D4C">
        <w:rPr>
          <w:sz w:val="24"/>
          <w:szCs w:val="24"/>
        </w:rPr>
        <w:t>Anidulafungin</w:t>
      </w:r>
      <w:proofErr w:type="spellEnd"/>
      <w:r w:rsidRPr="00677D4C">
        <w:rPr>
          <w:sz w:val="24"/>
          <w:szCs w:val="24"/>
        </w:rPr>
        <w:t xml:space="preserve"> har en ubetydelig </w:t>
      </w:r>
      <w:proofErr w:type="spellStart"/>
      <w:r w:rsidRPr="00677D4C">
        <w:rPr>
          <w:sz w:val="24"/>
          <w:szCs w:val="24"/>
        </w:rPr>
        <w:t>renal</w:t>
      </w:r>
      <w:proofErr w:type="spellEnd"/>
      <w:r w:rsidRPr="00677D4C">
        <w:rPr>
          <w:sz w:val="24"/>
          <w:szCs w:val="24"/>
        </w:rPr>
        <w:t xml:space="preserve"> </w:t>
      </w:r>
      <w:proofErr w:type="spellStart"/>
      <w:r w:rsidRPr="00677D4C">
        <w:rPr>
          <w:sz w:val="24"/>
          <w:szCs w:val="24"/>
        </w:rPr>
        <w:t>clearance</w:t>
      </w:r>
      <w:proofErr w:type="spellEnd"/>
      <w:r w:rsidRPr="00677D4C">
        <w:rPr>
          <w:sz w:val="24"/>
          <w:szCs w:val="24"/>
        </w:rPr>
        <w:t xml:space="preserve"> (&lt; 1 %). I et klinisk studie med forsøgspersoner, der har let, moderat, svær eller </w:t>
      </w:r>
      <w:r w:rsidRPr="00677D4C">
        <w:rPr>
          <w:i/>
          <w:iCs/>
          <w:sz w:val="24"/>
          <w:szCs w:val="24"/>
        </w:rPr>
        <w:t>end-stage</w:t>
      </w:r>
      <w:r w:rsidRPr="00677D4C">
        <w:rPr>
          <w:sz w:val="24"/>
          <w:szCs w:val="24"/>
        </w:rPr>
        <w:t xml:space="preserve"> (dialyseafhængig) nyreinsufficiens var </w:t>
      </w:r>
      <w:proofErr w:type="spellStart"/>
      <w:r w:rsidRPr="00677D4C">
        <w:rPr>
          <w:sz w:val="24"/>
          <w:szCs w:val="24"/>
        </w:rPr>
        <w:t>anidulafungins</w:t>
      </w:r>
      <w:proofErr w:type="spellEnd"/>
      <w:r w:rsidRPr="00677D4C">
        <w:rPr>
          <w:sz w:val="24"/>
          <w:szCs w:val="24"/>
        </w:rPr>
        <w:t xml:space="preserve"> farmakokinetik den samme som hos forsøgspersoner med normal nyrefunktion. </w:t>
      </w:r>
      <w:proofErr w:type="spellStart"/>
      <w:r w:rsidRPr="00677D4C">
        <w:rPr>
          <w:sz w:val="24"/>
          <w:szCs w:val="24"/>
        </w:rPr>
        <w:t>Anidulafungin</w:t>
      </w:r>
      <w:proofErr w:type="spellEnd"/>
      <w:r w:rsidRPr="00677D4C">
        <w:rPr>
          <w:sz w:val="24"/>
          <w:szCs w:val="24"/>
        </w:rPr>
        <w:t xml:space="preserve"> er ikke </w:t>
      </w:r>
      <w:proofErr w:type="spellStart"/>
      <w:r w:rsidRPr="00677D4C">
        <w:rPr>
          <w:sz w:val="24"/>
          <w:szCs w:val="24"/>
        </w:rPr>
        <w:t>dialyserbar</w:t>
      </w:r>
      <w:proofErr w:type="spellEnd"/>
      <w:r w:rsidRPr="00677D4C">
        <w:rPr>
          <w:sz w:val="24"/>
          <w:szCs w:val="24"/>
        </w:rPr>
        <w:t>, og kan gives uden hensyn til tidspunktet for hæmodialyse.</w:t>
      </w:r>
    </w:p>
    <w:p w14:paraId="2DBD4089" w14:textId="77777777" w:rsidR="00677D4C" w:rsidRPr="00677D4C" w:rsidRDefault="00677D4C" w:rsidP="00967DA0">
      <w:pPr>
        <w:ind w:left="851"/>
        <w:rPr>
          <w:sz w:val="24"/>
          <w:szCs w:val="24"/>
        </w:rPr>
      </w:pPr>
    </w:p>
    <w:p w14:paraId="50619745" w14:textId="77777777" w:rsidR="00677D4C" w:rsidRPr="00677D4C" w:rsidRDefault="00677D4C" w:rsidP="00967DA0">
      <w:pPr>
        <w:ind w:left="851"/>
        <w:rPr>
          <w:i/>
          <w:sz w:val="24"/>
          <w:szCs w:val="24"/>
        </w:rPr>
      </w:pPr>
      <w:r w:rsidRPr="00677D4C">
        <w:rPr>
          <w:i/>
          <w:sz w:val="24"/>
          <w:szCs w:val="24"/>
        </w:rPr>
        <w:t>Pædiatrisk population</w:t>
      </w:r>
    </w:p>
    <w:p w14:paraId="4AF50131" w14:textId="77777777" w:rsidR="00677D4C" w:rsidRPr="00677D4C" w:rsidRDefault="00677D4C" w:rsidP="00967DA0">
      <w:pPr>
        <w:ind w:left="851"/>
        <w:rPr>
          <w:sz w:val="24"/>
          <w:szCs w:val="24"/>
        </w:rPr>
      </w:pPr>
      <w:r w:rsidRPr="00677D4C">
        <w:rPr>
          <w:sz w:val="24"/>
          <w:szCs w:val="24"/>
        </w:rPr>
        <w:t xml:space="preserve">Farmakokinetikken af </w:t>
      </w:r>
      <w:proofErr w:type="spellStart"/>
      <w:r w:rsidRPr="00677D4C">
        <w:rPr>
          <w:sz w:val="24"/>
          <w:szCs w:val="24"/>
        </w:rPr>
        <w:t>anidulafungin</w:t>
      </w:r>
      <w:proofErr w:type="spellEnd"/>
      <w:r w:rsidRPr="00677D4C">
        <w:rPr>
          <w:sz w:val="24"/>
          <w:szCs w:val="24"/>
        </w:rPr>
        <w:t xml:space="preserve"> blev undersøgt efter mindst 5 daglige doser hos 24 immunkompromitterende børn (2</w:t>
      </w:r>
      <w:r w:rsidRPr="00677D4C">
        <w:rPr>
          <w:sz w:val="24"/>
          <w:szCs w:val="24"/>
        </w:rPr>
        <w:noBreakHyphen/>
        <w:t>11 år) og unge (12</w:t>
      </w:r>
      <w:r w:rsidRPr="00677D4C">
        <w:rPr>
          <w:sz w:val="24"/>
          <w:szCs w:val="24"/>
        </w:rPr>
        <w:noBreakHyphen/>
        <w:t xml:space="preserve">17 år) med </w:t>
      </w:r>
      <w:proofErr w:type="spellStart"/>
      <w:r w:rsidRPr="00677D4C">
        <w:rPr>
          <w:sz w:val="24"/>
          <w:szCs w:val="24"/>
        </w:rPr>
        <w:t>neutropeni</w:t>
      </w:r>
      <w:proofErr w:type="spellEnd"/>
      <w:r w:rsidRPr="00677D4C">
        <w:rPr>
          <w:sz w:val="24"/>
          <w:szCs w:val="24"/>
        </w:rPr>
        <w:t xml:space="preserve">. </w:t>
      </w:r>
      <w:proofErr w:type="spellStart"/>
      <w:r w:rsidRPr="00677D4C">
        <w:rPr>
          <w:i/>
          <w:iCs/>
          <w:sz w:val="24"/>
          <w:szCs w:val="24"/>
        </w:rPr>
        <w:t>Steady</w:t>
      </w:r>
      <w:proofErr w:type="spellEnd"/>
      <w:r w:rsidRPr="00677D4C">
        <w:rPr>
          <w:i/>
          <w:iCs/>
          <w:sz w:val="24"/>
          <w:szCs w:val="24"/>
        </w:rPr>
        <w:t xml:space="preserve"> </w:t>
      </w:r>
      <w:proofErr w:type="spellStart"/>
      <w:r w:rsidRPr="00677D4C">
        <w:rPr>
          <w:i/>
          <w:iCs/>
          <w:sz w:val="24"/>
          <w:szCs w:val="24"/>
        </w:rPr>
        <w:t>state</w:t>
      </w:r>
      <w:proofErr w:type="spellEnd"/>
      <w:r w:rsidRPr="00677D4C">
        <w:rPr>
          <w:sz w:val="24"/>
          <w:szCs w:val="24"/>
        </w:rPr>
        <w:t xml:space="preserve"> blev opnået den første dag efter en initialdosis (2 gange vedligeholdelsesdosis), og </w:t>
      </w:r>
      <w:proofErr w:type="spellStart"/>
      <w:r w:rsidRPr="00677D4C">
        <w:rPr>
          <w:i/>
          <w:iCs/>
          <w:sz w:val="24"/>
          <w:szCs w:val="24"/>
        </w:rPr>
        <w:t>steady</w:t>
      </w:r>
      <w:proofErr w:type="spellEnd"/>
      <w:r w:rsidRPr="00677D4C">
        <w:rPr>
          <w:i/>
          <w:iCs/>
          <w:sz w:val="24"/>
          <w:szCs w:val="24"/>
        </w:rPr>
        <w:t xml:space="preserve"> </w:t>
      </w:r>
      <w:proofErr w:type="spellStart"/>
      <w:r w:rsidRPr="00677D4C">
        <w:rPr>
          <w:i/>
          <w:iCs/>
          <w:sz w:val="24"/>
          <w:szCs w:val="24"/>
        </w:rPr>
        <w:t>state</w:t>
      </w:r>
      <w:proofErr w:type="spellEnd"/>
      <w:r w:rsidRPr="00677D4C">
        <w:rPr>
          <w:sz w:val="24"/>
          <w:szCs w:val="24"/>
        </w:rPr>
        <w:t xml:space="preserve"> </w:t>
      </w:r>
      <w:proofErr w:type="spellStart"/>
      <w:r w:rsidRPr="00677D4C">
        <w:rPr>
          <w:sz w:val="24"/>
          <w:szCs w:val="24"/>
        </w:rPr>
        <w:t>C</w:t>
      </w:r>
      <w:r w:rsidRPr="00677D4C">
        <w:rPr>
          <w:sz w:val="24"/>
          <w:szCs w:val="24"/>
          <w:vertAlign w:val="subscript"/>
        </w:rPr>
        <w:t>max</w:t>
      </w:r>
      <w:proofErr w:type="spellEnd"/>
      <w:r w:rsidRPr="00677D4C">
        <w:rPr>
          <w:sz w:val="24"/>
          <w:szCs w:val="24"/>
        </w:rPr>
        <w:t xml:space="preserve"> og </w:t>
      </w:r>
      <w:proofErr w:type="spellStart"/>
      <w:r w:rsidRPr="00677D4C">
        <w:rPr>
          <w:sz w:val="24"/>
          <w:szCs w:val="24"/>
        </w:rPr>
        <w:t>AUC</w:t>
      </w:r>
      <w:r w:rsidRPr="00677D4C">
        <w:rPr>
          <w:sz w:val="24"/>
          <w:szCs w:val="24"/>
          <w:vertAlign w:val="subscript"/>
        </w:rPr>
        <w:t>ss</w:t>
      </w:r>
      <w:proofErr w:type="spellEnd"/>
      <w:r w:rsidRPr="00677D4C">
        <w:rPr>
          <w:sz w:val="24"/>
          <w:szCs w:val="24"/>
        </w:rPr>
        <w:t xml:space="preserve"> steg dosisproportionalt. I denne population var systemisk eksponering efter daglig vedligeholdelsesdosis på 0,75 mg/kg/dag og 1,5 mg/kg/dag sammenlignelig med den, der ses hos voksne, der får henholdsvis 50 mg/dag og 100 mg/dag. Begge regimer var veltålte hos disse patienter.</w:t>
      </w:r>
    </w:p>
    <w:p w14:paraId="343B8773" w14:textId="77777777" w:rsidR="00677D4C" w:rsidRPr="00677D4C" w:rsidRDefault="00677D4C" w:rsidP="00967DA0">
      <w:pPr>
        <w:ind w:left="851"/>
        <w:rPr>
          <w:sz w:val="24"/>
          <w:szCs w:val="24"/>
        </w:rPr>
      </w:pPr>
    </w:p>
    <w:p w14:paraId="6AC807AA" w14:textId="77777777" w:rsidR="00677D4C" w:rsidRPr="00677D4C" w:rsidRDefault="00677D4C" w:rsidP="00967DA0">
      <w:pPr>
        <w:ind w:left="851"/>
        <w:rPr>
          <w:sz w:val="24"/>
          <w:szCs w:val="24"/>
        </w:rPr>
      </w:pPr>
      <w:proofErr w:type="spellStart"/>
      <w:r w:rsidRPr="00677D4C">
        <w:rPr>
          <w:sz w:val="24"/>
          <w:szCs w:val="24"/>
        </w:rPr>
        <w:t>Anidulafungins</w:t>
      </w:r>
      <w:proofErr w:type="spellEnd"/>
      <w:r w:rsidRPr="00677D4C">
        <w:rPr>
          <w:sz w:val="24"/>
          <w:szCs w:val="24"/>
        </w:rPr>
        <w:t xml:space="preserve"> farmakokinetik blev undersøgt hos 66 pædiatriske patienter (1 måned til &lt; 18 år) med ICC i et prospektivt, åbent, non-komparativt pædiatrisk studie efter administration af en initialdosis på 3,0 mg/kg og en vedligeholdelsesdosis på 1,5 mg/kg/dag (se pkt. 5.1). Baseret på </w:t>
      </w:r>
      <w:proofErr w:type="spellStart"/>
      <w:r w:rsidRPr="00677D4C">
        <w:rPr>
          <w:sz w:val="24"/>
          <w:szCs w:val="24"/>
        </w:rPr>
        <w:t>populationsfarmakokinetisk</w:t>
      </w:r>
      <w:proofErr w:type="spellEnd"/>
      <w:r w:rsidRPr="00677D4C">
        <w:rPr>
          <w:sz w:val="24"/>
          <w:szCs w:val="24"/>
        </w:rPr>
        <w:t xml:space="preserve"> analyse af samlede data fra voksne og pædiatriske patienter med ICC var de gennemsnitlige eksponeringsparametre (AUC</w:t>
      </w:r>
      <w:r w:rsidRPr="00677D4C">
        <w:rPr>
          <w:sz w:val="24"/>
          <w:szCs w:val="24"/>
          <w:vertAlign w:val="subscript"/>
        </w:rPr>
        <w:t>0</w:t>
      </w:r>
      <w:r w:rsidRPr="00677D4C">
        <w:rPr>
          <w:sz w:val="24"/>
          <w:szCs w:val="24"/>
          <w:vertAlign w:val="subscript"/>
        </w:rPr>
        <w:noBreakHyphen/>
      </w:r>
      <w:proofErr w:type="gramStart"/>
      <w:r w:rsidRPr="00677D4C">
        <w:rPr>
          <w:sz w:val="24"/>
          <w:szCs w:val="24"/>
          <w:vertAlign w:val="subscript"/>
        </w:rPr>
        <w:t>24,ss</w:t>
      </w:r>
      <w:proofErr w:type="gramEnd"/>
      <w:r w:rsidRPr="00677D4C">
        <w:rPr>
          <w:sz w:val="24"/>
          <w:szCs w:val="24"/>
        </w:rPr>
        <w:t xml:space="preserve"> og </w:t>
      </w:r>
      <w:proofErr w:type="spellStart"/>
      <w:r w:rsidRPr="00677D4C">
        <w:rPr>
          <w:sz w:val="24"/>
          <w:szCs w:val="24"/>
        </w:rPr>
        <w:t>C</w:t>
      </w:r>
      <w:r w:rsidRPr="00677D4C">
        <w:rPr>
          <w:sz w:val="24"/>
          <w:szCs w:val="24"/>
          <w:vertAlign w:val="subscript"/>
        </w:rPr>
        <w:t>min,ss</w:t>
      </w:r>
      <w:proofErr w:type="spellEnd"/>
      <w:r w:rsidRPr="00677D4C">
        <w:rPr>
          <w:sz w:val="24"/>
          <w:szCs w:val="24"/>
        </w:rPr>
        <w:t xml:space="preserve">) ved </w:t>
      </w:r>
      <w:proofErr w:type="spellStart"/>
      <w:r w:rsidRPr="00677D4C">
        <w:rPr>
          <w:i/>
          <w:iCs/>
          <w:sz w:val="24"/>
          <w:szCs w:val="24"/>
        </w:rPr>
        <w:t>steady</w:t>
      </w:r>
      <w:proofErr w:type="spellEnd"/>
      <w:r w:rsidRPr="00677D4C">
        <w:rPr>
          <w:i/>
          <w:iCs/>
          <w:sz w:val="24"/>
          <w:szCs w:val="24"/>
        </w:rPr>
        <w:t xml:space="preserve"> </w:t>
      </w:r>
      <w:proofErr w:type="spellStart"/>
      <w:r w:rsidRPr="00677D4C">
        <w:rPr>
          <w:i/>
          <w:iCs/>
          <w:sz w:val="24"/>
          <w:szCs w:val="24"/>
        </w:rPr>
        <w:t>state</w:t>
      </w:r>
      <w:proofErr w:type="spellEnd"/>
      <w:r w:rsidRPr="00677D4C">
        <w:rPr>
          <w:sz w:val="24"/>
          <w:szCs w:val="24"/>
        </w:rPr>
        <w:t xml:space="preserve"> hos de samlede pædiatriske patienter på tværs af aldersgrupper (1 måned til &lt; 2 år, 2 til &lt; 5 år og 5 til &lt; 18 år) sammenlignelig med dem hos voksne, der fik en initialdosis på 200 mg og en vedligeholdelsesdosis på 100 mg/dag. Legemsvægtjusteret CL (l/t/kg) og fordelingsvolumen ved </w:t>
      </w:r>
      <w:proofErr w:type="spellStart"/>
      <w:r w:rsidRPr="00677D4C">
        <w:rPr>
          <w:i/>
          <w:iCs/>
          <w:sz w:val="24"/>
          <w:szCs w:val="24"/>
        </w:rPr>
        <w:t>steady</w:t>
      </w:r>
      <w:proofErr w:type="spellEnd"/>
      <w:r w:rsidRPr="00677D4C">
        <w:rPr>
          <w:i/>
          <w:iCs/>
          <w:sz w:val="24"/>
          <w:szCs w:val="24"/>
        </w:rPr>
        <w:t xml:space="preserve"> </w:t>
      </w:r>
      <w:proofErr w:type="spellStart"/>
      <w:r w:rsidRPr="00677D4C">
        <w:rPr>
          <w:i/>
          <w:iCs/>
          <w:sz w:val="24"/>
          <w:szCs w:val="24"/>
        </w:rPr>
        <w:t>state</w:t>
      </w:r>
      <w:proofErr w:type="spellEnd"/>
      <w:r w:rsidRPr="00677D4C">
        <w:rPr>
          <w:sz w:val="24"/>
          <w:szCs w:val="24"/>
        </w:rPr>
        <w:t xml:space="preserve"> (l/kg) var ensartet på tværs af aldersgrupper.</w:t>
      </w:r>
    </w:p>
    <w:p w14:paraId="39485D7A" w14:textId="77777777" w:rsidR="009260DE" w:rsidRPr="00C84483" w:rsidRDefault="009260DE" w:rsidP="009260DE">
      <w:pPr>
        <w:tabs>
          <w:tab w:val="left" w:pos="851"/>
        </w:tabs>
        <w:ind w:left="851"/>
        <w:rPr>
          <w:sz w:val="24"/>
          <w:szCs w:val="24"/>
        </w:rPr>
      </w:pPr>
    </w:p>
    <w:p w14:paraId="2836DE33"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37D248B2" w14:textId="77777777" w:rsidR="00677D4C" w:rsidRPr="00677D4C" w:rsidRDefault="00677D4C" w:rsidP="00967DA0">
      <w:pPr>
        <w:ind w:left="851"/>
        <w:rPr>
          <w:sz w:val="24"/>
          <w:szCs w:val="24"/>
        </w:rPr>
      </w:pPr>
      <w:r w:rsidRPr="00677D4C">
        <w:rPr>
          <w:sz w:val="24"/>
          <w:szCs w:val="24"/>
        </w:rPr>
        <w:t>Hos både rotter og aber, der fik 4</w:t>
      </w:r>
      <w:r w:rsidRPr="00677D4C">
        <w:rPr>
          <w:sz w:val="24"/>
          <w:szCs w:val="24"/>
        </w:rPr>
        <w:noBreakHyphen/>
        <w:t xml:space="preserve">6 gange højere doser end den forventede kliniske terapeutiske dosis, sås tegn på levertoksicitet, herunder forhøjede enzymer og morfologisk ændring, i studier af 3 måneders varighed. </w:t>
      </w:r>
      <w:r w:rsidRPr="00677D4C">
        <w:rPr>
          <w:i/>
          <w:sz w:val="24"/>
          <w:szCs w:val="24"/>
        </w:rPr>
        <w:t>In </w:t>
      </w:r>
      <w:proofErr w:type="spellStart"/>
      <w:r w:rsidRPr="00677D4C">
        <w:rPr>
          <w:i/>
          <w:sz w:val="24"/>
          <w:szCs w:val="24"/>
        </w:rPr>
        <w:t>vitro</w:t>
      </w:r>
      <w:proofErr w:type="spellEnd"/>
      <w:r w:rsidRPr="00677D4C">
        <w:rPr>
          <w:i/>
          <w:sz w:val="24"/>
          <w:szCs w:val="24"/>
        </w:rPr>
        <w:t xml:space="preserve">- </w:t>
      </w:r>
      <w:r w:rsidRPr="00677D4C">
        <w:rPr>
          <w:sz w:val="24"/>
          <w:szCs w:val="24"/>
        </w:rPr>
        <w:t xml:space="preserve">og </w:t>
      </w:r>
      <w:r w:rsidRPr="00677D4C">
        <w:rPr>
          <w:i/>
          <w:sz w:val="24"/>
          <w:szCs w:val="24"/>
        </w:rPr>
        <w:t>in </w:t>
      </w:r>
      <w:proofErr w:type="spellStart"/>
      <w:r w:rsidRPr="00677D4C">
        <w:rPr>
          <w:i/>
          <w:sz w:val="24"/>
          <w:szCs w:val="24"/>
        </w:rPr>
        <w:t>vivo</w:t>
      </w:r>
      <w:r w:rsidRPr="00677D4C">
        <w:rPr>
          <w:sz w:val="24"/>
          <w:szCs w:val="24"/>
        </w:rPr>
        <w:t>-genotoksicitetsstudie</w:t>
      </w:r>
      <w:proofErr w:type="spellEnd"/>
      <w:r w:rsidRPr="00677D4C">
        <w:rPr>
          <w:sz w:val="24"/>
          <w:szCs w:val="24"/>
        </w:rPr>
        <w:t xml:space="preserve"> med </w:t>
      </w:r>
      <w:proofErr w:type="spellStart"/>
      <w:r w:rsidRPr="00677D4C">
        <w:rPr>
          <w:sz w:val="24"/>
          <w:szCs w:val="24"/>
        </w:rPr>
        <w:t>anidulafungin</w:t>
      </w:r>
      <w:proofErr w:type="spellEnd"/>
      <w:r w:rsidRPr="00677D4C">
        <w:rPr>
          <w:sz w:val="24"/>
          <w:szCs w:val="24"/>
        </w:rPr>
        <w:t xml:space="preserve"> viser ingen tegn på genotoksicitet. Der er ikke udført langtidsstudier med dyr til vurdering af </w:t>
      </w:r>
      <w:proofErr w:type="spellStart"/>
      <w:r w:rsidRPr="00677D4C">
        <w:rPr>
          <w:sz w:val="24"/>
          <w:szCs w:val="24"/>
        </w:rPr>
        <w:t>anidulafungins</w:t>
      </w:r>
      <w:proofErr w:type="spellEnd"/>
      <w:r w:rsidRPr="00677D4C">
        <w:rPr>
          <w:sz w:val="24"/>
          <w:szCs w:val="24"/>
        </w:rPr>
        <w:t xml:space="preserve"> </w:t>
      </w:r>
      <w:proofErr w:type="spellStart"/>
      <w:r w:rsidRPr="00677D4C">
        <w:rPr>
          <w:sz w:val="24"/>
          <w:szCs w:val="24"/>
        </w:rPr>
        <w:t>karcinogene</w:t>
      </w:r>
      <w:proofErr w:type="spellEnd"/>
      <w:r w:rsidRPr="00677D4C">
        <w:rPr>
          <w:sz w:val="24"/>
          <w:szCs w:val="24"/>
        </w:rPr>
        <w:t xml:space="preserve"> potentiale.</w:t>
      </w:r>
    </w:p>
    <w:p w14:paraId="193BB71F" w14:textId="77777777" w:rsidR="00677D4C" w:rsidRPr="00677D4C" w:rsidRDefault="00677D4C" w:rsidP="00967DA0">
      <w:pPr>
        <w:ind w:left="851"/>
        <w:rPr>
          <w:sz w:val="24"/>
          <w:szCs w:val="24"/>
        </w:rPr>
      </w:pPr>
    </w:p>
    <w:p w14:paraId="22ECEDAA" w14:textId="77777777" w:rsidR="00677D4C" w:rsidRPr="00677D4C" w:rsidRDefault="00677D4C" w:rsidP="00967DA0">
      <w:pPr>
        <w:ind w:left="851"/>
        <w:rPr>
          <w:sz w:val="24"/>
          <w:szCs w:val="24"/>
        </w:rPr>
      </w:pPr>
      <w:r w:rsidRPr="00677D4C">
        <w:rPr>
          <w:sz w:val="24"/>
          <w:szCs w:val="24"/>
        </w:rPr>
        <w:t xml:space="preserve">Administration af </w:t>
      </w:r>
      <w:proofErr w:type="spellStart"/>
      <w:r w:rsidRPr="00677D4C">
        <w:rPr>
          <w:sz w:val="24"/>
          <w:szCs w:val="24"/>
        </w:rPr>
        <w:t>anidulafungin</w:t>
      </w:r>
      <w:proofErr w:type="spellEnd"/>
      <w:r w:rsidRPr="00677D4C">
        <w:rPr>
          <w:sz w:val="24"/>
          <w:szCs w:val="24"/>
        </w:rPr>
        <w:t xml:space="preserve"> til rotter tyder ikke på påvirkning af reproduktion, herunder fertilitet hos hanner og hunner.</w:t>
      </w:r>
    </w:p>
    <w:p w14:paraId="76665E95" w14:textId="77777777" w:rsidR="00677D4C" w:rsidRPr="00677D4C" w:rsidRDefault="00677D4C" w:rsidP="00967DA0">
      <w:pPr>
        <w:ind w:left="851"/>
        <w:rPr>
          <w:sz w:val="24"/>
          <w:szCs w:val="24"/>
        </w:rPr>
      </w:pPr>
    </w:p>
    <w:p w14:paraId="50477370" w14:textId="77777777" w:rsidR="00677D4C" w:rsidRPr="00677D4C" w:rsidRDefault="00677D4C" w:rsidP="00967DA0">
      <w:pPr>
        <w:ind w:left="851"/>
        <w:rPr>
          <w:sz w:val="24"/>
          <w:szCs w:val="24"/>
        </w:rPr>
      </w:pPr>
      <w:proofErr w:type="spellStart"/>
      <w:r w:rsidRPr="00677D4C">
        <w:rPr>
          <w:sz w:val="24"/>
          <w:szCs w:val="24"/>
        </w:rPr>
        <w:t>Anidulafungin</w:t>
      </w:r>
      <w:proofErr w:type="spellEnd"/>
      <w:r w:rsidRPr="00677D4C">
        <w:rPr>
          <w:sz w:val="24"/>
          <w:szCs w:val="24"/>
        </w:rPr>
        <w:t xml:space="preserve"> krydser placentabarrieren hos rotter, og det er målt i fosterplasma.</w:t>
      </w:r>
    </w:p>
    <w:p w14:paraId="60246C86" w14:textId="77777777" w:rsidR="00677D4C" w:rsidRPr="00677D4C" w:rsidRDefault="00677D4C" w:rsidP="00967DA0">
      <w:pPr>
        <w:ind w:left="851"/>
        <w:rPr>
          <w:sz w:val="24"/>
          <w:szCs w:val="24"/>
        </w:rPr>
      </w:pPr>
    </w:p>
    <w:p w14:paraId="70642C8A" w14:textId="77777777" w:rsidR="00677D4C" w:rsidRPr="00677D4C" w:rsidRDefault="00677D4C" w:rsidP="00967DA0">
      <w:pPr>
        <w:ind w:left="851"/>
        <w:rPr>
          <w:sz w:val="24"/>
          <w:szCs w:val="24"/>
        </w:rPr>
      </w:pPr>
      <w:r w:rsidRPr="00677D4C">
        <w:rPr>
          <w:sz w:val="24"/>
          <w:szCs w:val="24"/>
        </w:rPr>
        <w:t>Studier af embryoets/fostrets udvikling blev udført med doser på 0,2</w:t>
      </w:r>
      <w:r w:rsidRPr="00677D4C">
        <w:rPr>
          <w:sz w:val="24"/>
          <w:szCs w:val="24"/>
        </w:rPr>
        <w:noBreakHyphen/>
        <w:t>2 gange (rotter) og 1</w:t>
      </w:r>
      <w:r w:rsidRPr="00677D4C">
        <w:rPr>
          <w:sz w:val="24"/>
          <w:szCs w:val="24"/>
        </w:rPr>
        <w:noBreakHyphen/>
        <w:t>4 gange (kaniner) den foreslåede terapeutiske vedligeholdelsesdosis på 100 mg/døgn.</w:t>
      </w:r>
    </w:p>
    <w:p w14:paraId="4E0D9E7F" w14:textId="77777777" w:rsidR="00677D4C" w:rsidRPr="00677D4C" w:rsidRDefault="00677D4C" w:rsidP="00967DA0">
      <w:pPr>
        <w:ind w:left="851"/>
        <w:rPr>
          <w:sz w:val="24"/>
          <w:szCs w:val="24"/>
        </w:rPr>
      </w:pPr>
      <w:proofErr w:type="spellStart"/>
      <w:r w:rsidRPr="00677D4C">
        <w:rPr>
          <w:sz w:val="24"/>
          <w:szCs w:val="24"/>
        </w:rPr>
        <w:t>Anidulafungin</w:t>
      </w:r>
      <w:proofErr w:type="spellEnd"/>
      <w:r w:rsidRPr="00677D4C">
        <w:rPr>
          <w:sz w:val="24"/>
          <w:szCs w:val="24"/>
        </w:rPr>
        <w:t xml:space="preserve"> producerede ikke nogen lægemiddelrelateret toksicitet for udvikling hos rotter ved den højeste undersøgte dosis. Udviklingspåvirkning, der er set hos kaniner (let reduceret fødselsvægt), opstod kun ved den højeste undersøgte dosis, der også producerede </w:t>
      </w:r>
      <w:proofErr w:type="spellStart"/>
      <w:r w:rsidRPr="00677D4C">
        <w:rPr>
          <w:sz w:val="24"/>
          <w:szCs w:val="24"/>
        </w:rPr>
        <w:t>maternel</w:t>
      </w:r>
      <w:proofErr w:type="spellEnd"/>
      <w:r w:rsidRPr="00677D4C">
        <w:rPr>
          <w:sz w:val="24"/>
          <w:szCs w:val="24"/>
        </w:rPr>
        <w:t xml:space="preserve"> toksicitet.</w:t>
      </w:r>
    </w:p>
    <w:p w14:paraId="7B864B6B" w14:textId="77777777" w:rsidR="00677D4C" w:rsidRPr="00677D4C" w:rsidRDefault="00677D4C" w:rsidP="00967DA0">
      <w:pPr>
        <w:ind w:left="851"/>
        <w:rPr>
          <w:sz w:val="24"/>
          <w:szCs w:val="24"/>
        </w:rPr>
      </w:pPr>
    </w:p>
    <w:p w14:paraId="6A084D8A" w14:textId="77777777" w:rsidR="00677D4C" w:rsidRPr="00677D4C" w:rsidRDefault="00677D4C" w:rsidP="00967DA0">
      <w:pPr>
        <w:ind w:left="851"/>
        <w:rPr>
          <w:sz w:val="24"/>
          <w:szCs w:val="24"/>
        </w:rPr>
      </w:pPr>
      <w:r w:rsidRPr="00677D4C">
        <w:rPr>
          <w:sz w:val="24"/>
          <w:szCs w:val="24"/>
        </w:rPr>
        <w:t xml:space="preserve">Koncentrationen af </w:t>
      </w:r>
      <w:proofErr w:type="spellStart"/>
      <w:r w:rsidRPr="00677D4C">
        <w:rPr>
          <w:sz w:val="24"/>
          <w:szCs w:val="24"/>
        </w:rPr>
        <w:t>anidulafungin</w:t>
      </w:r>
      <w:proofErr w:type="spellEnd"/>
      <w:r w:rsidRPr="00677D4C">
        <w:rPr>
          <w:sz w:val="24"/>
          <w:szCs w:val="24"/>
        </w:rPr>
        <w:t xml:space="preserve"> i hjernen hos </w:t>
      </w:r>
      <w:proofErr w:type="spellStart"/>
      <w:r w:rsidRPr="00677D4C">
        <w:rPr>
          <w:sz w:val="24"/>
          <w:szCs w:val="24"/>
        </w:rPr>
        <w:t>uinficerede</w:t>
      </w:r>
      <w:proofErr w:type="spellEnd"/>
      <w:r w:rsidRPr="00677D4C">
        <w:rPr>
          <w:sz w:val="24"/>
          <w:szCs w:val="24"/>
        </w:rPr>
        <w:t xml:space="preserve"> voksne og nyfødte rotter efter en enkelt dosis var lav (</w:t>
      </w:r>
      <w:proofErr w:type="spellStart"/>
      <w:r w:rsidRPr="00677D4C">
        <w:rPr>
          <w:sz w:val="24"/>
          <w:szCs w:val="24"/>
        </w:rPr>
        <w:t>hjerne:plasma-ratio</w:t>
      </w:r>
      <w:proofErr w:type="spellEnd"/>
      <w:r w:rsidRPr="00677D4C">
        <w:rPr>
          <w:sz w:val="24"/>
          <w:szCs w:val="24"/>
        </w:rPr>
        <w:t xml:space="preserve"> på ca. 0,2). Koncentrationen i hjernen øgedes dog hos </w:t>
      </w:r>
      <w:proofErr w:type="spellStart"/>
      <w:r w:rsidRPr="00677D4C">
        <w:rPr>
          <w:sz w:val="24"/>
          <w:szCs w:val="24"/>
        </w:rPr>
        <w:t>uinficerede</w:t>
      </w:r>
      <w:proofErr w:type="spellEnd"/>
      <w:r w:rsidRPr="00677D4C">
        <w:rPr>
          <w:sz w:val="24"/>
          <w:szCs w:val="24"/>
        </w:rPr>
        <w:t xml:space="preserve"> nyfødte rotter efter 5 daglige doser (</w:t>
      </w:r>
      <w:proofErr w:type="spellStart"/>
      <w:r w:rsidRPr="00677D4C">
        <w:rPr>
          <w:sz w:val="24"/>
          <w:szCs w:val="24"/>
        </w:rPr>
        <w:t>hjerne:plasma-ratio</w:t>
      </w:r>
      <w:proofErr w:type="spellEnd"/>
      <w:r w:rsidRPr="00677D4C">
        <w:rPr>
          <w:sz w:val="24"/>
          <w:szCs w:val="24"/>
        </w:rPr>
        <w:t xml:space="preserve"> på ca. 0,7). I studier med gentagne doser hos kaniner med dissemineret </w:t>
      </w:r>
      <w:proofErr w:type="spellStart"/>
      <w:r w:rsidRPr="00677D4C">
        <w:rPr>
          <w:sz w:val="24"/>
          <w:szCs w:val="24"/>
        </w:rPr>
        <w:t>candidiasis</w:t>
      </w:r>
      <w:proofErr w:type="spellEnd"/>
      <w:r w:rsidRPr="00677D4C">
        <w:rPr>
          <w:sz w:val="24"/>
          <w:szCs w:val="24"/>
        </w:rPr>
        <w:t xml:space="preserve"> samt hos mus med </w:t>
      </w:r>
      <w:proofErr w:type="spellStart"/>
      <w:r w:rsidRPr="00677D4C">
        <w:rPr>
          <w:sz w:val="24"/>
          <w:szCs w:val="24"/>
        </w:rPr>
        <w:t>candidainfektion</w:t>
      </w:r>
      <w:proofErr w:type="spellEnd"/>
      <w:r w:rsidRPr="00677D4C">
        <w:rPr>
          <w:sz w:val="24"/>
          <w:szCs w:val="24"/>
        </w:rPr>
        <w:t xml:space="preserve"> i centralnervesystemet (CNS) er det vist, at </w:t>
      </w:r>
      <w:proofErr w:type="spellStart"/>
      <w:r w:rsidRPr="00677D4C">
        <w:rPr>
          <w:sz w:val="24"/>
          <w:szCs w:val="24"/>
        </w:rPr>
        <w:t>anidulafungin</w:t>
      </w:r>
      <w:proofErr w:type="spellEnd"/>
      <w:r w:rsidRPr="00677D4C">
        <w:rPr>
          <w:sz w:val="24"/>
          <w:szCs w:val="24"/>
        </w:rPr>
        <w:t xml:space="preserve"> kan reducere svampebelastningen i hjernen. Resultaterne fra </w:t>
      </w:r>
      <w:proofErr w:type="spellStart"/>
      <w:r w:rsidRPr="00677D4C">
        <w:rPr>
          <w:sz w:val="24"/>
          <w:szCs w:val="24"/>
        </w:rPr>
        <w:t>farmakokinetiske-farmakodynamiske</w:t>
      </w:r>
      <w:proofErr w:type="spellEnd"/>
      <w:r w:rsidRPr="00677D4C">
        <w:rPr>
          <w:sz w:val="24"/>
          <w:szCs w:val="24"/>
        </w:rPr>
        <w:t xml:space="preserve"> studier i kaninmodeller med dissemineret </w:t>
      </w:r>
      <w:proofErr w:type="spellStart"/>
      <w:r w:rsidRPr="00677D4C">
        <w:rPr>
          <w:sz w:val="24"/>
          <w:szCs w:val="24"/>
        </w:rPr>
        <w:t>candidiasis</w:t>
      </w:r>
      <w:proofErr w:type="spellEnd"/>
      <w:r w:rsidRPr="00677D4C">
        <w:rPr>
          <w:sz w:val="24"/>
          <w:szCs w:val="24"/>
        </w:rPr>
        <w:t xml:space="preserve"> og </w:t>
      </w:r>
      <w:proofErr w:type="spellStart"/>
      <w:r w:rsidRPr="00677D4C">
        <w:rPr>
          <w:sz w:val="24"/>
          <w:szCs w:val="24"/>
        </w:rPr>
        <w:t>hæmatogen</w:t>
      </w:r>
      <w:proofErr w:type="spellEnd"/>
      <w:r w:rsidRPr="00677D4C">
        <w:rPr>
          <w:sz w:val="24"/>
          <w:szCs w:val="24"/>
        </w:rPr>
        <w:t xml:space="preserve"> </w:t>
      </w:r>
      <w:proofErr w:type="spellStart"/>
      <w:r w:rsidRPr="00677D4C">
        <w:rPr>
          <w:i/>
          <w:sz w:val="24"/>
          <w:szCs w:val="24"/>
        </w:rPr>
        <w:t>Candida-</w:t>
      </w:r>
      <w:r w:rsidRPr="00677D4C">
        <w:rPr>
          <w:sz w:val="24"/>
          <w:szCs w:val="24"/>
        </w:rPr>
        <w:t>meningoencephalitis</w:t>
      </w:r>
      <w:proofErr w:type="spellEnd"/>
      <w:r w:rsidRPr="00677D4C">
        <w:rPr>
          <w:sz w:val="24"/>
          <w:szCs w:val="24"/>
        </w:rPr>
        <w:t xml:space="preserve"> indikerede, at der var behov for højere </w:t>
      </w:r>
      <w:proofErr w:type="spellStart"/>
      <w:r w:rsidRPr="00677D4C">
        <w:rPr>
          <w:sz w:val="24"/>
          <w:szCs w:val="24"/>
        </w:rPr>
        <w:t>anidulafungin</w:t>
      </w:r>
      <w:proofErr w:type="spellEnd"/>
      <w:r w:rsidRPr="00677D4C">
        <w:rPr>
          <w:sz w:val="24"/>
          <w:szCs w:val="24"/>
        </w:rPr>
        <w:t>-doser til optimal behandling af infektioner i CNS-væv i forhold til ikke-CNS-væv (se pkt. 4.4).</w:t>
      </w:r>
    </w:p>
    <w:p w14:paraId="5B93A922" w14:textId="77777777" w:rsidR="00677D4C" w:rsidRPr="00677D4C" w:rsidRDefault="00677D4C" w:rsidP="00967DA0">
      <w:pPr>
        <w:ind w:left="851"/>
        <w:rPr>
          <w:sz w:val="24"/>
          <w:szCs w:val="24"/>
        </w:rPr>
      </w:pPr>
    </w:p>
    <w:p w14:paraId="4ACC5CCF" w14:textId="77777777" w:rsidR="00677D4C" w:rsidRPr="00677D4C" w:rsidRDefault="00677D4C" w:rsidP="00967DA0">
      <w:pPr>
        <w:ind w:left="851"/>
        <w:rPr>
          <w:sz w:val="24"/>
          <w:szCs w:val="24"/>
        </w:rPr>
      </w:pPr>
      <w:r w:rsidRPr="00677D4C">
        <w:rPr>
          <w:sz w:val="24"/>
          <w:szCs w:val="24"/>
        </w:rPr>
        <w:t xml:space="preserve">Rotter fik </w:t>
      </w:r>
      <w:proofErr w:type="spellStart"/>
      <w:r w:rsidRPr="00677D4C">
        <w:rPr>
          <w:sz w:val="24"/>
          <w:szCs w:val="24"/>
        </w:rPr>
        <w:t>anidulafungin</w:t>
      </w:r>
      <w:proofErr w:type="spellEnd"/>
      <w:r w:rsidRPr="00677D4C">
        <w:rPr>
          <w:sz w:val="24"/>
          <w:szCs w:val="24"/>
        </w:rPr>
        <w:t xml:space="preserve">-doser på tre dosisniveauer og anæstesi inden for 1 time. Som anæstesi blev der anvendt en kombination af </w:t>
      </w:r>
      <w:proofErr w:type="spellStart"/>
      <w:r w:rsidRPr="00677D4C">
        <w:rPr>
          <w:sz w:val="24"/>
          <w:szCs w:val="24"/>
        </w:rPr>
        <w:t>ketamin</w:t>
      </w:r>
      <w:proofErr w:type="spellEnd"/>
      <w:r w:rsidRPr="00677D4C">
        <w:rPr>
          <w:sz w:val="24"/>
          <w:szCs w:val="24"/>
        </w:rPr>
        <w:t xml:space="preserve"> og </w:t>
      </w:r>
      <w:proofErr w:type="spellStart"/>
      <w:r w:rsidRPr="00677D4C">
        <w:rPr>
          <w:sz w:val="24"/>
          <w:szCs w:val="24"/>
        </w:rPr>
        <w:t>xylazin</w:t>
      </w:r>
      <w:proofErr w:type="spellEnd"/>
      <w:r w:rsidRPr="00677D4C">
        <w:rPr>
          <w:sz w:val="24"/>
          <w:szCs w:val="24"/>
        </w:rPr>
        <w:t>. Rotter i højdosis-gruppen oplevede infusionsrelaterede bivirkninger, der blev forværret af anæstesi. Nogle rotter i middeldosis-gruppen oplevede de samme reaktioner, men kun efter administration af anæstesi. Der var ingen bivirkninger i lavdosis-gruppen uanset om de fik anæstesi eller ej, og ingen infusionsrelaterede bivirkninger i middeldosis-gruppen, når anæstesi ikke blev givet.</w:t>
      </w:r>
    </w:p>
    <w:p w14:paraId="1D115AC7" w14:textId="77777777" w:rsidR="00677D4C" w:rsidRPr="00677D4C" w:rsidRDefault="00677D4C" w:rsidP="00967DA0">
      <w:pPr>
        <w:ind w:left="851"/>
        <w:rPr>
          <w:sz w:val="24"/>
          <w:szCs w:val="24"/>
        </w:rPr>
      </w:pPr>
    </w:p>
    <w:p w14:paraId="3DD43526" w14:textId="77777777" w:rsidR="00677D4C" w:rsidRPr="00677D4C" w:rsidRDefault="00677D4C" w:rsidP="00967DA0">
      <w:pPr>
        <w:ind w:left="851"/>
        <w:rPr>
          <w:sz w:val="24"/>
          <w:szCs w:val="24"/>
        </w:rPr>
      </w:pPr>
      <w:r w:rsidRPr="00677D4C">
        <w:rPr>
          <w:sz w:val="24"/>
          <w:szCs w:val="24"/>
        </w:rPr>
        <w:t xml:space="preserve">Studier udført hos unge rotter indikerede ikke større modtagelighed for </w:t>
      </w:r>
      <w:proofErr w:type="spellStart"/>
      <w:r w:rsidRPr="00677D4C">
        <w:rPr>
          <w:sz w:val="24"/>
          <w:szCs w:val="24"/>
        </w:rPr>
        <w:t>anidulafungin-hepatotoksicitet</w:t>
      </w:r>
      <w:proofErr w:type="spellEnd"/>
      <w:r w:rsidRPr="00677D4C">
        <w:rPr>
          <w:sz w:val="24"/>
          <w:szCs w:val="24"/>
        </w:rPr>
        <w:t xml:space="preserve"> sammenlignet med voksne dyr.</w:t>
      </w:r>
    </w:p>
    <w:p w14:paraId="2F91E5FB" w14:textId="77777777" w:rsidR="009260DE" w:rsidRPr="00C84483" w:rsidRDefault="009260DE" w:rsidP="009260DE">
      <w:pPr>
        <w:tabs>
          <w:tab w:val="left" w:pos="851"/>
        </w:tabs>
        <w:ind w:left="851"/>
        <w:rPr>
          <w:sz w:val="24"/>
          <w:szCs w:val="24"/>
        </w:rPr>
      </w:pPr>
    </w:p>
    <w:p w14:paraId="0B30A853" w14:textId="77777777" w:rsidR="009260DE" w:rsidRPr="00C84483" w:rsidRDefault="009260DE" w:rsidP="009260DE">
      <w:pPr>
        <w:tabs>
          <w:tab w:val="left" w:pos="851"/>
        </w:tabs>
        <w:ind w:left="851"/>
        <w:rPr>
          <w:sz w:val="24"/>
          <w:szCs w:val="24"/>
        </w:rPr>
      </w:pPr>
    </w:p>
    <w:p w14:paraId="64B63F55"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3EA88F26" w14:textId="77777777" w:rsidR="009260DE" w:rsidRPr="00BA09F1" w:rsidRDefault="009260DE" w:rsidP="009260DE">
      <w:pPr>
        <w:tabs>
          <w:tab w:val="left" w:pos="851"/>
        </w:tabs>
        <w:ind w:left="851"/>
        <w:rPr>
          <w:sz w:val="24"/>
          <w:szCs w:val="24"/>
        </w:rPr>
      </w:pPr>
    </w:p>
    <w:p w14:paraId="63887487"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173B04E6" w14:textId="77777777" w:rsidR="00677D4C" w:rsidRPr="00677D4C" w:rsidRDefault="00677D4C" w:rsidP="00967DA0">
      <w:pPr>
        <w:ind w:left="851"/>
        <w:rPr>
          <w:sz w:val="24"/>
          <w:szCs w:val="24"/>
        </w:rPr>
      </w:pPr>
      <w:proofErr w:type="spellStart"/>
      <w:r w:rsidRPr="00677D4C">
        <w:rPr>
          <w:sz w:val="24"/>
          <w:szCs w:val="24"/>
        </w:rPr>
        <w:t>Fructose</w:t>
      </w:r>
      <w:proofErr w:type="spellEnd"/>
    </w:p>
    <w:p w14:paraId="4E37ABB1" w14:textId="77777777" w:rsidR="00677D4C" w:rsidRPr="00677D4C" w:rsidRDefault="00677D4C" w:rsidP="00967DA0">
      <w:pPr>
        <w:ind w:left="851"/>
        <w:rPr>
          <w:sz w:val="24"/>
          <w:szCs w:val="24"/>
        </w:rPr>
      </w:pPr>
      <w:proofErr w:type="spellStart"/>
      <w:r w:rsidRPr="00677D4C">
        <w:rPr>
          <w:sz w:val="24"/>
          <w:szCs w:val="24"/>
        </w:rPr>
        <w:t>Mannitol</w:t>
      </w:r>
      <w:proofErr w:type="spellEnd"/>
    </w:p>
    <w:p w14:paraId="48C291B9" w14:textId="77777777" w:rsidR="00677D4C" w:rsidRPr="00677D4C" w:rsidRDefault="00677D4C" w:rsidP="00967DA0">
      <w:pPr>
        <w:ind w:left="851"/>
        <w:rPr>
          <w:sz w:val="24"/>
          <w:szCs w:val="24"/>
        </w:rPr>
      </w:pPr>
      <w:proofErr w:type="spellStart"/>
      <w:r w:rsidRPr="00677D4C">
        <w:rPr>
          <w:sz w:val="24"/>
          <w:szCs w:val="24"/>
        </w:rPr>
        <w:t>Polysorbat</w:t>
      </w:r>
      <w:proofErr w:type="spellEnd"/>
      <w:r w:rsidRPr="00677D4C">
        <w:rPr>
          <w:sz w:val="24"/>
          <w:szCs w:val="24"/>
        </w:rPr>
        <w:t> 80</w:t>
      </w:r>
    </w:p>
    <w:p w14:paraId="6B5D39AD" w14:textId="77777777" w:rsidR="00677D4C" w:rsidRPr="00677D4C" w:rsidRDefault="00677D4C" w:rsidP="00967DA0">
      <w:pPr>
        <w:ind w:left="851"/>
        <w:rPr>
          <w:sz w:val="24"/>
          <w:szCs w:val="24"/>
        </w:rPr>
      </w:pPr>
      <w:r w:rsidRPr="00677D4C">
        <w:rPr>
          <w:sz w:val="24"/>
          <w:szCs w:val="24"/>
        </w:rPr>
        <w:t>Vinsyre</w:t>
      </w:r>
    </w:p>
    <w:p w14:paraId="727A8905" w14:textId="77777777" w:rsidR="00677D4C" w:rsidRPr="00677D4C" w:rsidRDefault="00677D4C" w:rsidP="00967DA0">
      <w:pPr>
        <w:ind w:left="851"/>
        <w:rPr>
          <w:sz w:val="24"/>
          <w:szCs w:val="24"/>
        </w:rPr>
      </w:pPr>
      <w:r w:rsidRPr="00677D4C">
        <w:rPr>
          <w:sz w:val="24"/>
          <w:szCs w:val="24"/>
        </w:rPr>
        <w:t>Natriumhydroxid (til pH-justering)</w:t>
      </w:r>
    </w:p>
    <w:p w14:paraId="61E789AA" w14:textId="77777777" w:rsidR="00677D4C" w:rsidRPr="00677D4C" w:rsidRDefault="00677D4C" w:rsidP="00967DA0">
      <w:pPr>
        <w:ind w:left="851"/>
        <w:rPr>
          <w:sz w:val="24"/>
          <w:szCs w:val="24"/>
        </w:rPr>
      </w:pPr>
      <w:r w:rsidRPr="00677D4C">
        <w:rPr>
          <w:sz w:val="24"/>
          <w:szCs w:val="24"/>
        </w:rPr>
        <w:t>Saltsyre (til pH-justering)</w:t>
      </w:r>
    </w:p>
    <w:p w14:paraId="5078F62F" w14:textId="77777777" w:rsidR="009260DE" w:rsidRPr="00C84483" w:rsidRDefault="009260DE" w:rsidP="009260DE">
      <w:pPr>
        <w:tabs>
          <w:tab w:val="left" w:pos="851"/>
        </w:tabs>
        <w:ind w:left="851"/>
        <w:rPr>
          <w:sz w:val="24"/>
          <w:szCs w:val="24"/>
        </w:rPr>
      </w:pPr>
    </w:p>
    <w:p w14:paraId="4B895173"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28C5FB10" w14:textId="77777777" w:rsidR="00677D4C" w:rsidRPr="00677D4C" w:rsidRDefault="00677D4C" w:rsidP="00967DA0">
      <w:pPr>
        <w:ind w:left="851"/>
        <w:rPr>
          <w:sz w:val="24"/>
          <w:szCs w:val="24"/>
        </w:rPr>
      </w:pPr>
      <w:r w:rsidRPr="00677D4C">
        <w:rPr>
          <w:sz w:val="24"/>
          <w:szCs w:val="24"/>
        </w:rPr>
        <w:t>Dette lægemiddel må ikke blandes med andre lægemidler eller elektrolytter end dem, der er anført under pkt. 6.6.</w:t>
      </w:r>
    </w:p>
    <w:p w14:paraId="0AF31765" w14:textId="77777777" w:rsidR="009260DE" w:rsidRPr="00C84483" w:rsidRDefault="009260DE" w:rsidP="009260DE">
      <w:pPr>
        <w:tabs>
          <w:tab w:val="left" w:pos="851"/>
        </w:tabs>
        <w:ind w:left="851"/>
        <w:rPr>
          <w:sz w:val="24"/>
          <w:szCs w:val="24"/>
        </w:rPr>
      </w:pPr>
    </w:p>
    <w:p w14:paraId="2AD52195"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206D857A" w14:textId="77777777" w:rsidR="00677D4C" w:rsidRPr="00677D4C" w:rsidRDefault="00677D4C" w:rsidP="00967DA0">
      <w:pPr>
        <w:ind w:left="851"/>
        <w:rPr>
          <w:sz w:val="24"/>
          <w:szCs w:val="24"/>
        </w:rPr>
      </w:pPr>
      <w:r w:rsidRPr="00677D4C">
        <w:rPr>
          <w:sz w:val="24"/>
          <w:szCs w:val="24"/>
        </w:rPr>
        <w:t>2 år</w:t>
      </w:r>
    </w:p>
    <w:p w14:paraId="24A65ACF" w14:textId="77777777" w:rsidR="00677D4C" w:rsidRPr="00677D4C" w:rsidRDefault="00677D4C" w:rsidP="00967DA0">
      <w:pPr>
        <w:ind w:left="851"/>
        <w:rPr>
          <w:sz w:val="24"/>
          <w:szCs w:val="24"/>
        </w:rPr>
      </w:pPr>
    </w:p>
    <w:p w14:paraId="1CF6879A" w14:textId="77777777" w:rsidR="00677D4C" w:rsidRPr="00677D4C" w:rsidRDefault="00677D4C" w:rsidP="00967DA0">
      <w:pPr>
        <w:ind w:left="851"/>
        <w:rPr>
          <w:sz w:val="24"/>
          <w:szCs w:val="24"/>
        </w:rPr>
      </w:pPr>
      <w:r w:rsidRPr="00677D4C">
        <w:rPr>
          <w:sz w:val="24"/>
          <w:szCs w:val="24"/>
        </w:rPr>
        <w:t>Kan opbevares uden for køleskab ved temperaturer på op til 25 ºC i op til 96 timer, og pulveret kan derefter sættes tilbage på køl.</w:t>
      </w:r>
    </w:p>
    <w:p w14:paraId="38BCCE9A" w14:textId="77777777" w:rsidR="00677D4C" w:rsidRPr="00677D4C" w:rsidRDefault="00677D4C" w:rsidP="00967DA0">
      <w:pPr>
        <w:ind w:left="851"/>
        <w:rPr>
          <w:sz w:val="24"/>
          <w:szCs w:val="24"/>
        </w:rPr>
      </w:pPr>
    </w:p>
    <w:p w14:paraId="3E4EB181" w14:textId="77777777" w:rsidR="00677D4C" w:rsidRPr="00677D4C" w:rsidRDefault="00677D4C" w:rsidP="00967DA0">
      <w:pPr>
        <w:ind w:left="851"/>
        <w:rPr>
          <w:sz w:val="24"/>
          <w:szCs w:val="24"/>
        </w:rPr>
      </w:pPr>
      <w:proofErr w:type="spellStart"/>
      <w:r w:rsidRPr="00677D4C">
        <w:rPr>
          <w:sz w:val="24"/>
          <w:szCs w:val="24"/>
          <w:u w:val="single"/>
        </w:rPr>
        <w:t>Rekonstitueret</w:t>
      </w:r>
      <w:proofErr w:type="spellEnd"/>
      <w:r w:rsidRPr="00677D4C">
        <w:rPr>
          <w:sz w:val="24"/>
          <w:szCs w:val="24"/>
          <w:u w:val="single"/>
        </w:rPr>
        <w:t xml:space="preserve"> opløsning</w:t>
      </w:r>
    </w:p>
    <w:p w14:paraId="6BFC673F" w14:textId="77777777" w:rsidR="00677D4C" w:rsidRPr="00677D4C" w:rsidRDefault="00677D4C" w:rsidP="00967DA0">
      <w:pPr>
        <w:ind w:left="851"/>
        <w:rPr>
          <w:sz w:val="24"/>
          <w:szCs w:val="24"/>
        </w:rPr>
      </w:pPr>
    </w:p>
    <w:p w14:paraId="4D11BD5E" w14:textId="77777777" w:rsidR="00677D4C" w:rsidRPr="00677D4C" w:rsidRDefault="00677D4C" w:rsidP="00967DA0">
      <w:pPr>
        <w:ind w:left="851"/>
        <w:rPr>
          <w:sz w:val="24"/>
          <w:szCs w:val="24"/>
        </w:rPr>
      </w:pPr>
      <w:r w:rsidRPr="00677D4C">
        <w:rPr>
          <w:sz w:val="24"/>
          <w:szCs w:val="24"/>
        </w:rPr>
        <w:t xml:space="preserve">Den </w:t>
      </w:r>
      <w:proofErr w:type="spellStart"/>
      <w:r w:rsidRPr="00677D4C">
        <w:rPr>
          <w:sz w:val="24"/>
          <w:szCs w:val="24"/>
        </w:rPr>
        <w:t>rekonstituerede</w:t>
      </w:r>
      <w:proofErr w:type="spellEnd"/>
      <w:r w:rsidRPr="00677D4C">
        <w:rPr>
          <w:sz w:val="24"/>
          <w:szCs w:val="24"/>
        </w:rPr>
        <w:t xml:space="preserve"> opløsning er dokumenteret kemisk og fysisk stabil i 24 timer ved 25 ºC.</w:t>
      </w:r>
    </w:p>
    <w:p w14:paraId="3C9AA520" w14:textId="77777777" w:rsidR="00677D4C" w:rsidRPr="00677D4C" w:rsidRDefault="00677D4C" w:rsidP="00677D4C">
      <w:pPr>
        <w:tabs>
          <w:tab w:val="left" w:pos="851"/>
        </w:tabs>
        <w:ind w:left="851"/>
        <w:rPr>
          <w:sz w:val="24"/>
          <w:szCs w:val="24"/>
        </w:rPr>
      </w:pPr>
    </w:p>
    <w:p w14:paraId="13BD9EA2" w14:textId="77777777" w:rsidR="00677D4C" w:rsidRPr="00677D4C" w:rsidRDefault="00677D4C" w:rsidP="00967DA0">
      <w:pPr>
        <w:ind w:left="851"/>
        <w:rPr>
          <w:sz w:val="24"/>
          <w:szCs w:val="24"/>
        </w:rPr>
      </w:pPr>
      <w:r w:rsidRPr="00677D4C">
        <w:rPr>
          <w:sz w:val="24"/>
          <w:szCs w:val="24"/>
        </w:rPr>
        <w:t xml:space="preserve">Ud fra et mikrobiologisk synspunkt skal præparatet bruges med det samme. Hvis det ikke bruges med det samme, er opbevaringstider og </w:t>
      </w:r>
      <w:r w:rsidRPr="00677D4C">
        <w:rPr>
          <w:sz w:val="24"/>
          <w:szCs w:val="24"/>
        </w:rPr>
        <w:noBreakHyphen/>
        <w:t xml:space="preserve">betingelser før brug på brugerens eget ansvar og må ikke overstige 24 timer ved 25 °C, medmindre </w:t>
      </w:r>
      <w:proofErr w:type="spellStart"/>
      <w:r w:rsidRPr="00677D4C">
        <w:rPr>
          <w:sz w:val="24"/>
          <w:szCs w:val="24"/>
        </w:rPr>
        <w:t>rekonstitutionen</w:t>
      </w:r>
      <w:proofErr w:type="spellEnd"/>
      <w:r w:rsidRPr="00677D4C">
        <w:rPr>
          <w:sz w:val="24"/>
          <w:szCs w:val="24"/>
        </w:rPr>
        <w:t xml:space="preserve"> er udført under kontrollerede og validerede aseptiske betingelser.</w:t>
      </w:r>
    </w:p>
    <w:p w14:paraId="6C7B76CE" w14:textId="77777777" w:rsidR="00677D4C" w:rsidRPr="00677D4C" w:rsidRDefault="00677D4C" w:rsidP="00967DA0">
      <w:pPr>
        <w:ind w:left="851"/>
        <w:rPr>
          <w:sz w:val="24"/>
          <w:szCs w:val="24"/>
        </w:rPr>
      </w:pPr>
    </w:p>
    <w:p w14:paraId="5789A163" w14:textId="77777777" w:rsidR="00677D4C" w:rsidRPr="00677D4C" w:rsidRDefault="00677D4C" w:rsidP="00967DA0">
      <w:pPr>
        <w:ind w:left="851"/>
        <w:rPr>
          <w:sz w:val="24"/>
          <w:szCs w:val="24"/>
        </w:rPr>
      </w:pPr>
      <w:r w:rsidRPr="00677D4C">
        <w:rPr>
          <w:sz w:val="24"/>
          <w:szCs w:val="24"/>
          <w:u w:val="single"/>
        </w:rPr>
        <w:t>Infusionsopløsning</w:t>
      </w:r>
    </w:p>
    <w:p w14:paraId="56014A2D" w14:textId="77777777" w:rsidR="00677D4C" w:rsidRPr="00677D4C" w:rsidRDefault="00677D4C" w:rsidP="00967DA0">
      <w:pPr>
        <w:ind w:left="851"/>
        <w:rPr>
          <w:sz w:val="24"/>
          <w:szCs w:val="24"/>
        </w:rPr>
      </w:pPr>
    </w:p>
    <w:p w14:paraId="0A8779D1" w14:textId="77777777" w:rsidR="00677D4C" w:rsidRPr="00677D4C" w:rsidRDefault="00677D4C" w:rsidP="00967DA0">
      <w:pPr>
        <w:ind w:left="851"/>
        <w:rPr>
          <w:sz w:val="24"/>
          <w:szCs w:val="24"/>
        </w:rPr>
      </w:pPr>
      <w:r w:rsidRPr="00677D4C">
        <w:rPr>
          <w:sz w:val="24"/>
          <w:szCs w:val="24"/>
        </w:rPr>
        <w:t>Må ikke nedfryses.</w:t>
      </w:r>
    </w:p>
    <w:p w14:paraId="0A58F5C2" w14:textId="77777777" w:rsidR="00677D4C" w:rsidRPr="00677D4C" w:rsidRDefault="00677D4C" w:rsidP="00967DA0">
      <w:pPr>
        <w:ind w:left="851"/>
        <w:rPr>
          <w:sz w:val="24"/>
          <w:szCs w:val="24"/>
        </w:rPr>
      </w:pPr>
    </w:p>
    <w:p w14:paraId="11D8DB1C" w14:textId="77777777" w:rsidR="00677D4C" w:rsidRPr="00677D4C" w:rsidRDefault="00677D4C" w:rsidP="00967DA0">
      <w:pPr>
        <w:ind w:left="851"/>
        <w:rPr>
          <w:sz w:val="24"/>
          <w:szCs w:val="24"/>
        </w:rPr>
      </w:pPr>
      <w:r w:rsidRPr="00677D4C">
        <w:rPr>
          <w:sz w:val="24"/>
          <w:szCs w:val="24"/>
        </w:rPr>
        <w:t>Infusionsopløsningen er dokumenteret kemisk og fysisk stabil i 48 timer ved 25 ºC.</w:t>
      </w:r>
    </w:p>
    <w:p w14:paraId="475A8D86" w14:textId="77777777" w:rsidR="00677D4C" w:rsidRPr="00677D4C" w:rsidRDefault="00677D4C" w:rsidP="00967DA0">
      <w:pPr>
        <w:ind w:left="851"/>
        <w:rPr>
          <w:sz w:val="24"/>
          <w:szCs w:val="24"/>
        </w:rPr>
      </w:pPr>
    </w:p>
    <w:p w14:paraId="77F42B0A" w14:textId="77777777" w:rsidR="00677D4C" w:rsidRPr="00677D4C" w:rsidRDefault="00677D4C" w:rsidP="00967DA0">
      <w:pPr>
        <w:ind w:left="851"/>
        <w:rPr>
          <w:sz w:val="24"/>
          <w:szCs w:val="24"/>
        </w:rPr>
      </w:pPr>
      <w:r w:rsidRPr="00677D4C">
        <w:rPr>
          <w:sz w:val="24"/>
          <w:szCs w:val="24"/>
        </w:rPr>
        <w:t xml:space="preserve">Ud fra et mikrobiologisk synspunkt skal præparatet bruges med det samme. Hvis det ikke bruges med det samme, er opbevaringstider og </w:t>
      </w:r>
      <w:r w:rsidRPr="00677D4C">
        <w:rPr>
          <w:sz w:val="24"/>
          <w:szCs w:val="24"/>
        </w:rPr>
        <w:noBreakHyphen/>
        <w:t xml:space="preserve">betingelser før brug på brugerens eget ansvar og må ikke overstige 24 timer ved 25 °C, medmindre </w:t>
      </w:r>
      <w:proofErr w:type="spellStart"/>
      <w:r w:rsidRPr="00677D4C">
        <w:rPr>
          <w:sz w:val="24"/>
          <w:szCs w:val="24"/>
        </w:rPr>
        <w:t>rekonstitutionen</w:t>
      </w:r>
      <w:proofErr w:type="spellEnd"/>
      <w:r w:rsidRPr="00677D4C">
        <w:rPr>
          <w:sz w:val="24"/>
          <w:szCs w:val="24"/>
        </w:rPr>
        <w:t xml:space="preserve"> er udført under kontrollerede og validerede aseptiske betingelser.</w:t>
      </w:r>
    </w:p>
    <w:p w14:paraId="4963DD61" w14:textId="77777777" w:rsidR="009260DE" w:rsidRPr="00C84483" w:rsidRDefault="009260DE" w:rsidP="009260DE">
      <w:pPr>
        <w:tabs>
          <w:tab w:val="left" w:pos="851"/>
        </w:tabs>
        <w:ind w:left="851"/>
        <w:rPr>
          <w:sz w:val="24"/>
          <w:szCs w:val="24"/>
        </w:rPr>
      </w:pPr>
    </w:p>
    <w:p w14:paraId="17309F44"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439D0BA4" w14:textId="77777777" w:rsidR="00677D4C" w:rsidRPr="00677D4C" w:rsidRDefault="00677D4C" w:rsidP="00967DA0">
      <w:pPr>
        <w:ind w:left="851"/>
        <w:rPr>
          <w:sz w:val="24"/>
          <w:szCs w:val="24"/>
        </w:rPr>
      </w:pPr>
      <w:r w:rsidRPr="00677D4C">
        <w:rPr>
          <w:sz w:val="24"/>
          <w:szCs w:val="24"/>
        </w:rPr>
        <w:t>Opbevares i køleskab (2 ºC – 8 ºC).</w:t>
      </w:r>
    </w:p>
    <w:p w14:paraId="7AD47CF9" w14:textId="77777777" w:rsidR="00677D4C" w:rsidRPr="00677D4C" w:rsidRDefault="00677D4C" w:rsidP="00967DA0">
      <w:pPr>
        <w:ind w:left="851"/>
        <w:rPr>
          <w:sz w:val="24"/>
          <w:szCs w:val="24"/>
        </w:rPr>
      </w:pPr>
    </w:p>
    <w:p w14:paraId="44CB59F6" w14:textId="77777777" w:rsidR="00677D4C" w:rsidRPr="00677D4C" w:rsidRDefault="00677D4C" w:rsidP="00967DA0">
      <w:pPr>
        <w:ind w:left="851"/>
        <w:rPr>
          <w:sz w:val="24"/>
          <w:szCs w:val="24"/>
        </w:rPr>
      </w:pPr>
      <w:r w:rsidRPr="00677D4C">
        <w:rPr>
          <w:sz w:val="24"/>
          <w:szCs w:val="24"/>
        </w:rPr>
        <w:t xml:space="preserve">Opbevaringsforhold efter </w:t>
      </w:r>
      <w:proofErr w:type="spellStart"/>
      <w:r w:rsidRPr="00677D4C">
        <w:rPr>
          <w:sz w:val="24"/>
          <w:szCs w:val="24"/>
        </w:rPr>
        <w:t>rekonstitution</w:t>
      </w:r>
      <w:proofErr w:type="spellEnd"/>
      <w:r w:rsidRPr="00677D4C">
        <w:rPr>
          <w:sz w:val="24"/>
          <w:szCs w:val="24"/>
        </w:rPr>
        <w:t xml:space="preserve"> og fortynding af lægemidlet, se pkt. 6.3.</w:t>
      </w:r>
    </w:p>
    <w:p w14:paraId="17F9B147" w14:textId="77777777" w:rsidR="009260DE" w:rsidRPr="00C84483" w:rsidRDefault="009260DE" w:rsidP="009260DE">
      <w:pPr>
        <w:tabs>
          <w:tab w:val="left" w:pos="851"/>
        </w:tabs>
        <w:ind w:left="851"/>
        <w:rPr>
          <w:sz w:val="24"/>
          <w:szCs w:val="24"/>
        </w:rPr>
      </w:pPr>
    </w:p>
    <w:p w14:paraId="6112A551"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51570C11" w14:textId="77777777" w:rsidR="00677D4C" w:rsidRPr="00677D4C" w:rsidRDefault="00677D4C" w:rsidP="00967DA0">
      <w:pPr>
        <w:ind w:left="851"/>
        <w:rPr>
          <w:sz w:val="24"/>
          <w:szCs w:val="24"/>
        </w:rPr>
      </w:pPr>
      <w:r w:rsidRPr="00677D4C">
        <w:rPr>
          <w:sz w:val="24"/>
          <w:szCs w:val="24"/>
        </w:rPr>
        <w:t xml:space="preserve">30 ml type 1-hætteglas (glas) med </w:t>
      </w:r>
      <w:proofErr w:type="spellStart"/>
      <w:r w:rsidRPr="00677D4C">
        <w:rPr>
          <w:sz w:val="24"/>
          <w:szCs w:val="24"/>
        </w:rPr>
        <w:t>bromobutylgummiprop</w:t>
      </w:r>
      <w:proofErr w:type="spellEnd"/>
      <w:r w:rsidRPr="00677D4C">
        <w:rPr>
          <w:sz w:val="24"/>
          <w:szCs w:val="24"/>
        </w:rPr>
        <w:t xml:space="preserve"> og aluminiumsforsegling med </w:t>
      </w:r>
      <w:r w:rsidRPr="00677D4C">
        <w:rPr>
          <w:i/>
          <w:iCs/>
          <w:sz w:val="24"/>
          <w:szCs w:val="24"/>
        </w:rPr>
        <w:t>flip-</w:t>
      </w:r>
      <w:proofErr w:type="spellStart"/>
      <w:r w:rsidRPr="00677D4C">
        <w:rPr>
          <w:i/>
          <w:iCs/>
          <w:sz w:val="24"/>
          <w:szCs w:val="24"/>
        </w:rPr>
        <w:t>off</w:t>
      </w:r>
      <w:proofErr w:type="spellEnd"/>
      <w:r w:rsidRPr="00677D4C">
        <w:rPr>
          <w:sz w:val="24"/>
          <w:szCs w:val="24"/>
        </w:rPr>
        <w:t>-hætte.</w:t>
      </w:r>
    </w:p>
    <w:p w14:paraId="1376D3DA" w14:textId="77777777" w:rsidR="00677D4C" w:rsidRPr="00677D4C" w:rsidRDefault="00677D4C" w:rsidP="00967DA0">
      <w:pPr>
        <w:ind w:left="851"/>
        <w:rPr>
          <w:bCs/>
          <w:sz w:val="24"/>
          <w:szCs w:val="24"/>
        </w:rPr>
      </w:pPr>
    </w:p>
    <w:p w14:paraId="50AA0658" w14:textId="77777777" w:rsidR="00677D4C" w:rsidRPr="00677D4C" w:rsidRDefault="00677D4C" w:rsidP="00967DA0">
      <w:pPr>
        <w:ind w:left="851"/>
        <w:rPr>
          <w:bCs/>
          <w:sz w:val="24"/>
          <w:szCs w:val="24"/>
        </w:rPr>
      </w:pPr>
      <w:r w:rsidRPr="00677D4C">
        <w:rPr>
          <w:bCs/>
          <w:sz w:val="24"/>
          <w:szCs w:val="24"/>
        </w:rPr>
        <w:t>Pakningsstørrelse med 1 hætteglas.</w:t>
      </w:r>
    </w:p>
    <w:p w14:paraId="41134285" w14:textId="77777777" w:rsidR="009260DE" w:rsidRPr="00C84483" w:rsidRDefault="009260DE" w:rsidP="009260DE">
      <w:pPr>
        <w:tabs>
          <w:tab w:val="left" w:pos="851"/>
        </w:tabs>
        <w:ind w:left="851"/>
        <w:rPr>
          <w:sz w:val="24"/>
          <w:szCs w:val="24"/>
        </w:rPr>
      </w:pPr>
    </w:p>
    <w:p w14:paraId="1AEBBBCA"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0DC82891" w14:textId="77777777" w:rsidR="00677D4C" w:rsidRPr="00677D4C" w:rsidRDefault="00677D4C" w:rsidP="00967DA0">
      <w:pPr>
        <w:ind w:left="851"/>
        <w:rPr>
          <w:sz w:val="24"/>
          <w:szCs w:val="24"/>
        </w:rPr>
      </w:pPr>
      <w:r w:rsidRPr="00677D4C">
        <w:rPr>
          <w:sz w:val="24"/>
          <w:szCs w:val="24"/>
        </w:rPr>
        <w:t>Ingen særlige forholdsregler ved bortskaffelse.</w:t>
      </w:r>
    </w:p>
    <w:p w14:paraId="52C90343" w14:textId="77777777" w:rsidR="00677D4C" w:rsidRPr="00677D4C" w:rsidRDefault="00677D4C" w:rsidP="00967DA0">
      <w:pPr>
        <w:ind w:left="851"/>
        <w:rPr>
          <w:sz w:val="24"/>
          <w:szCs w:val="24"/>
        </w:rPr>
      </w:pPr>
    </w:p>
    <w:p w14:paraId="048F1136" w14:textId="7541470E" w:rsidR="00677D4C" w:rsidRPr="00677D4C" w:rsidRDefault="00677D4C" w:rsidP="00967DA0">
      <w:pPr>
        <w:ind w:left="851"/>
        <w:rPr>
          <w:sz w:val="24"/>
          <w:szCs w:val="24"/>
        </w:rPr>
      </w:pP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xml:space="preserve"> skal </w:t>
      </w:r>
      <w:proofErr w:type="spellStart"/>
      <w:r w:rsidRPr="00677D4C">
        <w:rPr>
          <w:sz w:val="24"/>
          <w:szCs w:val="24"/>
        </w:rPr>
        <w:t>rekonstitueres</w:t>
      </w:r>
      <w:proofErr w:type="spellEnd"/>
      <w:r w:rsidRPr="00677D4C">
        <w:rPr>
          <w:sz w:val="24"/>
          <w:szCs w:val="24"/>
        </w:rPr>
        <w:t xml:space="preserve"> med vand til injektionsvæske, og derefter må det KUN fortyndes med 9 mg/ml (0,9 %) </w:t>
      </w:r>
      <w:proofErr w:type="spellStart"/>
      <w:r w:rsidRPr="00677D4C">
        <w:rPr>
          <w:sz w:val="24"/>
          <w:szCs w:val="24"/>
        </w:rPr>
        <w:t>natriumchlorid</w:t>
      </w:r>
      <w:proofErr w:type="spellEnd"/>
      <w:r w:rsidRPr="00677D4C">
        <w:rPr>
          <w:sz w:val="24"/>
          <w:szCs w:val="24"/>
        </w:rPr>
        <w:t xml:space="preserve"> infusionsvæske eller 50 mg/ml (5 %) </w:t>
      </w:r>
      <w:proofErr w:type="spellStart"/>
      <w:r w:rsidRPr="00677D4C">
        <w:rPr>
          <w:sz w:val="24"/>
          <w:szCs w:val="24"/>
        </w:rPr>
        <w:t>glucose</w:t>
      </w:r>
      <w:proofErr w:type="spellEnd"/>
      <w:r w:rsidRPr="00677D4C">
        <w:rPr>
          <w:sz w:val="24"/>
          <w:szCs w:val="24"/>
        </w:rPr>
        <w:t xml:space="preserve"> infusionsvæske. Der er ikke foretaget forligelighedsundersøgelser af </w:t>
      </w:r>
      <w:proofErr w:type="spellStart"/>
      <w:r w:rsidRPr="00677D4C">
        <w:rPr>
          <w:sz w:val="24"/>
          <w:szCs w:val="24"/>
        </w:rPr>
        <w:t>rekonstitueret</w:t>
      </w:r>
      <w:proofErr w:type="spellEnd"/>
      <w:r w:rsidRPr="00677D4C">
        <w:rPr>
          <w:sz w:val="24"/>
          <w:szCs w:val="24"/>
        </w:rPr>
        <w:t xml:space="preserve"> </w:t>
      </w:r>
      <w:proofErr w:type="spellStart"/>
      <w:r w:rsidRPr="00677D4C">
        <w:rPr>
          <w:sz w:val="24"/>
          <w:szCs w:val="24"/>
        </w:rPr>
        <w:t>Anidulafungin</w:t>
      </w:r>
      <w:proofErr w:type="spellEnd"/>
      <w:r w:rsidRPr="00677D4C">
        <w:rPr>
          <w:sz w:val="24"/>
          <w:szCs w:val="24"/>
        </w:rPr>
        <w:t xml:space="preserve"> </w:t>
      </w:r>
      <w:proofErr w:type="spellStart"/>
      <w:r w:rsidRPr="00677D4C">
        <w:rPr>
          <w:sz w:val="24"/>
          <w:szCs w:val="24"/>
        </w:rPr>
        <w:t>Hikma</w:t>
      </w:r>
      <w:proofErr w:type="spellEnd"/>
      <w:r w:rsidRPr="00677D4C">
        <w:rPr>
          <w:sz w:val="24"/>
          <w:szCs w:val="24"/>
        </w:rPr>
        <w:t xml:space="preserve"> med andre intravenøse substanser, additiver eller lægemidler end 9 mg/ml (0,9 %) </w:t>
      </w:r>
      <w:proofErr w:type="spellStart"/>
      <w:r w:rsidRPr="00677D4C">
        <w:rPr>
          <w:sz w:val="24"/>
          <w:szCs w:val="24"/>
        </w:rPr>
        <w:t>natriumchlorid</w:t>
      </w:r>
      <w:proofErr w:type="spellEnd"/>
      <w:r w:rsidRPr="00677D4C">
        <w:rPr>
          <w:sz w:val="24"/>
          <w:szCs w:val="24"/>
        </w:rPr>
        <w:t xml:space="preserve"> infusionsvæske eller 50 mg/ml (5 %) </w:t>
      </w:r>
      <w:proofErr w:type="spellStart"/>
      <w:r w:rsidRPr="00677D4C">
        <w:rPr>
          <w:sz w:val="24"/>
          <w:szCs w:val="24"/>
        </w:rPr>
        <w:t>glucose</w:t>
      </w:r>
      <w:proofErr w:type="spellEnd"/>
      <w:r w:rsidRPr="00677D4C">
        <w:rPr>
          <w:sz w:val="24"/>
          <w:szCs w:val="24"/>
        </w:rPr>
        <w:t xml:space="preserve"> infusionsvæske. Infusionsopløsningen må ikke nedfryses.</w:t>
      </w:r>
    </w:p>
    <w:p w14:paraId="7F93FF5B" w14:textId="7523EC8B" w:rsidR="007D3EDD" w:rsidRDefault="007D3EDD">
      <w:pPr>
        <w:rPr>
          <w:sz w:val="24"/>
          <w:szCs w:val="24"/>
        </w:rPr>
      </w:pPr>
      <w:r>
        <w:rPr>
          <w:sz w:val="24"/>
          <w:szCs w:val="24"/>
        </w:rPr>
        <w:br w:type="page"/>
      </w:r>
    </w:p>
    <w:p w14:paraId="7E368B4D" w14:textId="77777777" w:rsidR="00677D4C" w:rsidRPr="00677D4C" w:rsidRDefault="00677D4C" w:rsidP="00967DA0">
      <w:pPr>
        <w:ind w:left="851"/>
        <w:rPr>
          <w:sz w:val="24"/>
          <w:szCs w:val="24"/>
        </w:rPr>
      </w:pPr>
    </w:p>
    <w:p w14:paraId="6BB855D8" w14:textId="77777777" w:rsidR="00677D4C" w:rsidRPr="00677D4C" w:rsidRDefault="00677D4C" w:rsidP="00967DA0">
      <w:pPr>
        <w:ind w:left="851"/>
        <w:rPr>
          <w:bCs/>
          <w:sz w:val="24"/>
          <w:szCs w:val="24"/>
        </w:rPr>
      </w:pPr>
      <w:proofErr w:type="spellStart"/>
      <w:r w:rsidRPr="00677D4C">
        <w:rPr>
          <w:bCs/>
          <w:sz w:val="24"/>
          <w:szCs w:val="24"/>
          <w:u w:val="single"/>
        </w:rPr>
        <w:t>Rekonstitution</w:t>
      </w:r>
      <w:proofErr w:type="spellEnd"/>
    </w:p>
    <w:p w14:paraId="19C22F31" w14:textId="77777777" w:rsidR="00677D4C" w:rsidRPr="00677D4C" w:rsidRDefault="00677D4C" w:rsidP="00967DA0">
      <w:pPr>
        <w:ind w:left="851"/>
        <w:rPr>
          <w:bCs/>
          <w:sz w:val="24"/>
          <w:szCs w:val="24"/>
        </w:rPr>
      </w:pPr>
    </w:p>
    <w:p w14:paraId="499917AF" w14:textId="77777777" w:rsidR="00677D4C" w:rsidRPr="00677D4C" w:rsidRDefault="00677D4C" w:rsidP="00967DA0">
      <w:pPr>
        <w:ind w:left="851"/>
        <w:rPr>
          <w:sz w:val="24"/>
          <w:szCs w:val="24"/>
        </w:rPr>
      </w:pPr>
      <w:r w:rsidRPr="00677D4C">
        <w:rPr>
          <w:sz w:val="24"/>
          <w:szCs w:val="24"/>
        </w:rPr>
        <w:t xml:space="preserve">Hvert hætteglas </w:t>
      </w:r>
      <w:proofErr w:type="spellStart"/>
      <w:r w:rsidRPr="00677D4C">
        <w:rPr>
          <w:sz w:val="24"/>
          <w:szCs w:val="24"/>
        </w:rPr>
        <w:t>rekonstitueres</w:t>
      </w:r>
      <w:proofErr w:type="spellEnd"/>
      <w:r w:rsidRPr="00677D4C">
        <w:rPr>
          <w:sz w:val="24"/>
          <w:szCs w:val="24"/>
        </w:rPr>
        <w:t xml:space="preserve"> med 30 ml vand til injektionsvæske for at opnå en koncentration på 3,33 mg/ml under aseptiske forhold. </w:t>
      </w:r>
      <w:proofErr w:type="spellStart"/>
      <w:r w:rsidRPr="00677D4C">
        <w:rPr>
          <w:sz w:val="24"/>
          <w:szCs w:val="24"/>
        </w:rPr>
        <w:t>Rekonstitutionstiden</w:t>
      </w:r>
      <w:proofErr w:type="spellEnd"/>
      <w:r w:rsidRPr="00677D4C">
        <w:rPr>
          <w:sz w:val="24"/>
          <w:szCs w:val="24"/>
        </w:rPr>
        <w:t xml:space="preserve"> kan være op til 5 minutter. Hvis der ses partikler eller misfarvning efter yderligere fortynding, skal opløsningen kasseres.</w:t>
      </w:r>
    </w:p>
    <w:p w14:paraId="112E66D9" w14:textId="77777777" w:rsidR="00677D4C" w:rsidRPr="00677D4C" w:rsidRDefault="00677D4C" w:rsidP="00967DA0">
      <w:pPr>
        <w:ind w:left="851"/>
        <w:rPr>
          <w:sz w:val="24"/>
          <w:szCs w:val="24"/>
        </w:rPr>
      </w:pPr>
    </w:p>
    <w:p w14:paraId="3C2C573E" w14:textId="77777777" w:rsidR="00677D4C" w:rsidRPr="00677D4C" w:rsidRDefault="00677D4C" w:rsidP="00967DA0">
      <w:pPr>
        <w:ind w:left="851"/>
        <w:rPr>
          <w:bCs/>
          <w:sz w:val="24"/>
          <w:szCs w:val="24"/>
        </w:rPr>
      </w:pPr>
      <w:r w:rsidRPr="00677D4C">
        <w:rPr>
          <w:bCs/>
          <w:sz w:val="24"/>
          <w:szCs w:val="24"/>
          <w:u w:val="single"/>
        </w:rPr>
        <w:t>Fortynding og infusion</w:t>
      </w:r>
    </w:p>
    <w:p w14:paraId="0C1BB926" w14:textId="77777777" w:rsidR="00677D4C" w:rsidRPr="00677D4C" w:rsidRDefault="00677D4C" w:rsidP="00967DA0">
      <w:pPr>
        <w:ind w:left="851"/>
        <w:rPr>
          <w:bCs/>
          <w:sz w:val="24"/>
          <w:szCs w:val="24"/>
        </w:rPr>
      </w:pPr>
    </w:p>
    <w:p w14:paraId="1E9A8F32" w14:textId="77777777" w:rsidR="00677D4C" w:rsidRPr="00677D4C" w:rsidRDefault="00677D4C" w:rsidP="00967DA0">
      <w:pPr>
        <w:ind w:left="851"/>
        <w:rPr>
          <w:b/>
          <w:bCs/>
          <w:sz w:val="24"/>
          <w:szCs w:val="24"/>
        </w:rPr>
      </w:pPr>
      <w:r w:rsidRPr="00677D4C">
        <w:rPr>
          <w:b/>
          <w:bCs/>
          <w:sz w:val="24"/>
          <w:szCs w:val="24"/>
        </w:rPr>
        <w:t>Parenterale lægemidler skal kontrolleres visuelt for partikler og misfarvning før administration, når opløsning og beholder tillader det. Opløsningen skal kasseres, hvis der ses partikler eller misfarvning.</w:t>
      </w:r>
    </w:p>
    <w:p w14:paraId="2A7420F8" w14:textId="77777777" w:rsidR="00677D4C" w:rsidRPr="00677D4C" w:rsidRDefault="00677D4C" w:rsidP="00967DA0">
      <w:pPr>
        <w:ind w:left="851"/>
        <w:rPr>
          <w:bCs/>
          <w:sz w:val="24"/>
          <w:szCs w:val="24"/>
        </w:rPr>
      </w:pPr>
    </w:p>
    <w:p w14:paraId="44219F96" w14:textId="77777777" w:rsidR="00677D4C" w:rsidRPr="00677D4C" w:rsidRDefault="00677D4C" w:rsidP="00967DA0">
      <w:pPr>
        <w:ind w:left="851"/>
        <w:rPr>
          <w:sz w:val="24"/>
          <w:szCs w:val="24"/>
        </w:rPr>
      </w:pPr>
      <w:r w:rsidRPr="00677D4C">
        <w:rPr>
          <w:sz w:val="24"/>
          <w:szCs w:val="24"/>
          <w:u w:val="single"/>
        </w:rPr>
        <w:t>Voksne patienter</w:t>
      </w:r>
    </w:p>
    <w:p w14:paraId="58F420FF" w14:textId="77777777" w:rsidR="00677D4C" w:rsidRPr="00677D4C" w:rsidRDefault="00677D4C" w:rsidP="00967DA0">
      <w:pPr>
        <w:ind w:left="851"/>
        <w:rPr>
          <w:sz w:val="24"/>
          <w:szCs w:val="24"/>
        </w:rPr>
      </w:pPr>
    </w:p>
    <w:p w14:paraId="28A2B8DF" w14:textId="074CC446" w:rsidR="00677D4C" w:rsidRPr="00677D4C" w:rsidRDefault="00677D4C" w:rsidP="00967DA0">
      <w:pPr>
        <w:ind w:left="851"/>
        <w:rPr>
          <w:sz w:val="24"/>
          <w:szCs w:val="24"/>
        </w:rPr>
      </w:pPr>
      <w:r w:rsidRPr="00677D4C">
        <w:rPr>
          <w:sz w:val="24"/>
          <w:szCs w:val="24"/>
        </w:rPr>
        <w:t xml:space="preserve">Indholdet af det (de) </w:t>
      </w:r>
      <w:proofErr w:type="spellStart"/>
      <w:r w:rsidRPr="00677D4C">
        <w:rPr>
          <w:sz w:val="24"/>
          <w:szCs w:val="24"/>
        </w:rPr>
        <w:t>rekonstituerede</w:t>
      </w:r>
      <w:proofErr w:type="spellEnd"/>
      <w:r w:rsidRPr="00677D4C">
        <w:rPr>
          <w:sz w:val="24"/>
          <w:szCs w:val="24"/>
        </w:rPr>
        <w:t xml:space="preserve"> hætteglas overføres aseptisk til den intravenøse pose (eller flaske), der indeholder enten 9 mg/ml (0,9 %) </w:t>
      </w:r>
      <w:proofErr w:type="spellStart"/>
      <w:r w:rsidRPr="00677D4C">
        <w:rPr>
          <w:sz w:val="24"/>
          <w:szCs w:val="24"/>
        </w:rPr>
        <w:t>natriumchlorid</w:t>
      </w:r>
      <w:proofErr w:type="spellEnd"/>
      <w:r w:rsidRPr="00677D4C">
        <w:rPr>
          <w:sz w:val="24"/>
          <w:szCs w:val="24"/>
        </w:rPr>
        <w:t xml:space="preserve"> infusionsvæske eller 50 mg/ml (5 %) </w:t>
      </w:r>
      <w:proofErr w:type="spellStart"/>
      <w:r w:rsidRPr="00677D4C">
        <w:rPr>
          <w:sz w:val="24"/>
          <w:szCs w:val="24"/>
        </w:rPr>
        <w:t>glucose</w:t>
      </w:r>
      <w:proofErr w:type="spellEnd"/>
      <w:r w:rsidRPr="00677D4C">
        <w:rPr>
          <w:sz w:val="24"/>
          <w:szCs w:val="24"/>
        </w:rPr>
        <w:t xml:space="preserve"> infusionsvæske, for at opnå en passende koncentration af </w:t>
      </w:r>
      <w:proofErr w:type="spellStart"/>
      <w:r w:rsidRPr="00677D4C">
        <w:rPr>
          <w:sz w:val="24"/>
          <w:szCs w:val="24"/>
        </w:rPr>
        <w:t>Anidulafungin</w:t>
      </w:r>
      <w:proofErr w:type="spellEnd"/>
      <w:r w:rsidRPr="00677D4C">
        <w:rPr>
          <w:sz w:val="24"/>
          <w:szCs w:val="24"/>
        </w:rPr>
        <w:t xml:space="preserve"> </w:t>
      </w:r>
      <w:r w:rsidR="00A4394E">
        <w:rPr>
          <w:sz w:val="24"/>
          <w:szCs w:val="24"/>
        </w:rPr>
        <w:t>"</w:t>
      </w:r>
      <w:proofErr w:type="spellStart"/>
      <w:r w:rsidRPr="00677D4C">
        <w:rPr>
          <w:sz w:val="24"/>
          <w:szCs w:val="24"/>
        </w:rPr>
        <w:t>Hikma</w:t>
      </w:r>
      <w:proofErr w:type="spellEnd"/>
      <w:r w:rsidR="00A4394E">
        <w:rPr>
          <w:sz w:val="24"/>
          <w:szCs w:val="24"/>
        </w:rPr>
        <w:t>"</w:t>
      </w:r>
      <w:r w:rsidRPr="00677D4C">
        <w:rPr>
          <w:sz w:val="24"/>
          <w:szCs w:val="24"/>
        </w:rPr>
        <w:t>. Nedenstående tabel viser fortynding til en koncentration på 0,77 mg/ml for den endelige infusionsopløsning og anvisninger om infusion for hver dosis.</w:t>
      </w:r>
    </w:p>
    <w:p w14:paraId="059AFB83" w14:textId="77777777" w:rsidR="00677D4C" w:rsidRPr="00677D4C" w:rsidRDefault="00677D4C" w:rsidP="00967DA0">
      <w:pPr>
        <w:ind w:left="851"/>
        <w:rPr>
          <w:sz w:val="24"/>
          <w:szCs w:val="24"/>
        </w:rPr>
      </w:pPr>
    </w:p>
    <w:p w14:paraId="25AF826B" w14:textId="42152F52" w:rsidR="00677D4C" w:rsidRPr="00677D4C" w:rsidRDefault="00677D4C" w:rsidP="00967DA0">
      <w:pPr>
        <w:ind w:left="851"/>
        <w:rPr>
          <w:sz w:val="24"/>
          <w:szCs w:val="24"/>
          <w:u w:val="single"/>
        </w:rPr>
      </w:pPr>
      <w:r w:rsidRPr="00677D4C">
        <w:rPr>
          <w:sz w:val="24"/>
          <w:szCs w:val="24"/>
          <w:u w:val="single"/>
        </w:rPr>
        <w:t xml:space="preserve">Krav til fortynding ved </w:t>
      </w:r>
      <w:proofErr w:type="spellStart"/>
      <w:r w:rsidRPr="00677D4C">
        <w:rPr>
          <w:sz w:val="24"/>
          <w:szCs w:val="24"/>
          <w:u w:val="single"/>
        </w:rPr>
        <w:t>Anidulafungin</w:t>
      </w:r>
      <w:proofErr w:type="spellEnd"/>
      <w:r w:rsidRPr="00677D4C">
        <w:rPr>
          <w:sz w:val="24"/>
          <w:szCs w:val="24"/>
          <w:u w:val="single"/>
        </w:rPr>
        <w:t xml:space="preserve"> </w:t>
      </w:r>
      <w:r w:rsidR="00A4394E">
        <w:rPr>
          <w:sz w:val="24"/>
          <w:szCs w:val="24"/>
          <w:u w:val="single"/>
        </w:rPr>
        <w:t>"</w:t>
      </w:r>
      <w:proofErr w:type="spellStart"/>
      <w:r w:rsidRPr="00677D4C">
        <w:rPr>
          <w:sz w:val="24"/>
          <w:szCs w:val="24"/>
          <w:u w:val="single"/>
        </w:rPr>
        <w:t>Hikma</w:t>
      </w:r>
      <w:proofErr w:type="spellEnd"/>
      <w:r w:rsidR="00A4394E">
        <w:rPr>
          <w:sz w:val="24"/>
          <w:szCs w:val="24"/>
          <w:u w:val="single"/>
        </w:rPr>
        <w:t>"</w:t>
      </w:r>
      <w:r w:rsidRPr="00677D4C">
        <w:rPr>
          <w:sz w:val="24"/>
          <w:szCs w:val="24"/>
          <w:u w:val="single"/>
        </w:rPr>
        <w:t>-administration</w:t>
      </w:r>
    </w:p>
    <w:p w14:paraId="592B14B1" w14:textId="77777777" w:rsidR="00677D4C" w:rsidRPr="00677D4C" w:rsidRDefault="00677D4C" w:rsidP="00677D4C">
      <w:pPr>
        <w:tabs>
          <w:tab w:val="left" w:pos="851"/>
        </w:tabs>
        <w:ind w:left="851"/>
        <w:rPr>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70"/>
        <w:gridCol w:w="1304"/>
        <w:gridCol w:w="1600"/>
        <w:gridCol w:w="1223"/>
        <w:gridCol w:w="1527"/>
        <w:gridCol w:w="1529"/>
        <w:gridCol w:w="1375"/>
      </w:tblGrid>
      <w:tr w:rsidR="00677D4C" w:rsidRPr="007D3EDD" w14:paraId="3A8C92B4" w14:textId="77777777" w:rsidTr="008D61E7">
        <w:trPr>
          <w:trHeight w:val="699"/>
        </w:trPr>
        <w:tc>
          <w:tcPr>
            <w:tcW w:w="556" w:type="pct"/>
            <w:tcBorders>
              <w:top w:val="single" w:sz="4" w:space="0" w:color="000000"/>
              <w:left w:val="single" w:sz="4" w:space="0" w:color="000000"/>
              <w:bottom w:val="single" w:sz="4" w:space="0" w:color="000000"/>
              <w:right w:val="single" w:sz="4" w:space="0" w:color="000000"/>
            </w:tcBorders>
            <w:hideMark/>
          </w:tcPr>
          <w:p w14:paraId="64C5B1A0" w14:textId="77777777" w:rsidR="00677D4C" w:rsidRPr="007D3EDD" w:rsidRDefault="00677D4C" w:rsidP="008D61E7">
            <w:pPr>
              <w:jc w:val="center"/>
              <w:rPr>
                <w:b/>
                <w:bCs/>
                <w:sz w:val="20"/>
              </w:rPr>
            </w:pPr>
            <w:r w:rsidRPr="007D3EDD">
              <w:rPr>
                <w:b/>
                <w:bCs/>
                <w:sz w:val="20"/>
              </w:rPr>
              <w:t>Dosis</w:t>
            </w:r>
          </w:p>
        </w:tc>
        <w:tc>
          <w:tcPr>
            <w:tcW w:w="677" w:type="pct"/>
            <w:tcBorders>
              <w:top w:val="single" w:sz="4" w:space="0" w:color="000000"/>
              <w:left w:val="single" w:sz="4" w:space="0" w:color="000000"/>
              <w:bottom w:val="single" w:sz="4" w:space="0" w:color="000000"/>
              <w:right w:val="single" w:sz="4" w:space="0" w:color="000000"/>
            </w:tcBorders>
            <w:hideMark/>
          </w:tcPr>
          <w:p w14:paraId="0F3C337A" w14:textId="77777777" w:rsidR="00677D4C" w:rsidRPr="007D3EDD" w:rsidRDefault="00677D4C" w:rsidP="008D61E7">
            <w:pPr>
              <w:jc w:val="center"/>
              <w:rPr>
                <w:b/>
                <w:bCs/>
                <w:sz w:val="20"/>
              </w:rPr>
            </w:pPr>
            <w:r w:rsidRPr="007D3EDD">
              <w:rPr>
                <w:b/>
                <w:bCs/>
                <w:sz w:val="20"/>
              </w:rPr>
              <w:t>Antal hætteglas med pulver</w:t>
            </w:r>
          </w:p>
        </w:tc>
        <w:tc>
          <w:tcPr>
            <w:tcW w:w="831" w:type="pct"/>
            <w:tcBorders>
              <w:top w:val="single" w:sz="4" w:space="0" w:color="000000"/>
              <w:left w:val="single" w:sz="4" w:space="0" w:color="000000"/>
              <w:bottom w:val="single" w:sz="4" w:space="0" w:color="000000"/>
              <w:right w:val="single" w:sz="4" w:space="0" w:color="000000"/>
            </w:tcBorders>
            <w:hideMark/>
          </w:tcPr>
          <w:p w14:paraId="138F7576" w14:textId="77777777" w:rsidR="00677D4C" w:rsidRPr="007D3EDD" w:rsidRDefault="00677D4C" w:rsidP="008D61E7">
            <w:pPr>
              <w:jc w:val="center"/>
              <w:rPr>
                <w:b/>
                <w:bCs/>
                <w:sz w:val="20"/>
              </w:rPr>
            </w:pPr>
            <w:r w:rsidRPr="007D3EDD">
              <w:rPr>
                <w:b/>
                <w:bCs/>
                <w:sz w:val="20"/>
              </w:rPr>
              <w:t xml:space="preserve">Total </w:t>
            </w:r>
            <w:proofErr w:type="spellStart"/>
            <w:r w:rsidRPr="007D3EDD">
              <w:rPr>
                <w:b/>
                <w:bCs/>
                <w:sz w:val="20"/>
              </w:rPr>
              <w:t>rekonstitueret</w:t>
            </w:r>
            <w:proofErr w:type="spellEnd"/>
            <w:r w:rsidRPr="007D3EDD">
              <w:rPr>
                <w:b/>
                <w:bCs/>
                <w:sz w:val="20"/>
              </w:rPr>
              <w:t xml:space="preserve"> volumen</w:t>
            </w:r>
          </w:p>
        </w:tc>
        <w:tc>
          <w:tcPr>
            <w:tcW w:w="635" w:type="pct"/>
            <w:tcBorders>
              <w:top w:val="single" w:sz="4" w:space="0" w:color="000000"/>
              <w:left w:val="single" w:sz="4" w:space="0" w:color="000000"/>
              <w:bottom w:val="single" w:sz="4" w:space="0" w:color="000000"/>
              <w:right w:val="single" w:sz="4" w:space="0" w:color="000000"/>
            </w:tcBorders>
            <w:hideMark/>
          </w:tcPr>
          <w:p w14:paraId="0199F4CE" w14:textId="77777777" w:rsidR="00677D4C" w:rsidRPr="007D3EDD" w:rsidRDefault="00677D4C" w:rsidP="008D61E7">
            <w:pPr>
              <w:jc w:val="center"/>
              <w:rPr>
                <w:b/>
                <w:bCs/>
                <w:sz w:val="20"/>
              </w:rPr>
            </w:pPr>
            <w:r w:rsidRPr="007D3EDD">
              <w:rPr>
                <w:b/>
                <w:bCs/>
                <w:sz w:val="20"/>
              </w:rPr>
              <w:t>Infusions-</w:t>
            </w:r>
            <w:proofErr w:type="spellStart"/>
            <w:r w:rsidRPr="007D3EDD">
              <w:rPr>
                <w:b/>
                <w:bCs/>
                <w:sz w:val="20"/>
              </w:rPr>
              <w:t>volumen</w:t>
            </w:r>
            <w:r w:rsidRPr="007D3EDD">
              <w:rPr>
                <w:b/>
                <w:bCs/>
                <w:sz w:val="20"/>
                <w:vertAlign w:val="superscript"/>
              </w:rPr>
              <w:t>A</w:t>
            </w:r>
            <w:proofErr w:type="spellEnd"/>
          </w:p>
        </w:tc>
        <w:tc>
          <w:tcPr>
            <w:tcW w:w="793" w:type="pct"/>
            <w:tcBorders>
              <w:top w:val="single" w:sz="4" w:space="0" w:color="000000"/>
              <w:left w:val="single" w:sz="4" w:space="0" w:color="000000"/>
              <w:bottom w:val="single" w:sz="4" w:space="0" w:color="000000"/>
              <w:right w:val="single" w:sz="4" w:space="0" w:color="000000"/>
            </w:tcBorders>
            <w:hideMark/>
          </w:tcPr>
          <w:p w14:paraId="0A513A83" w14:textId="0D8AFE17" w:rsidR="00677D4C" w:rsidRPr="007D3EDD" w:rsidRDefault="00677D4C" w:rsidP="008D61E7">
            <w:pPr>
              <w:jc w:val="center"/>
              <w:rPr>
                <w:b/>
                <w:bCs/>
                <w:sz w:val="20"/>
              </w:rPr>
            </w:pPr>
            <w:r w:rsidRPr="007D3EDD">
              <w:rPr>
                <w:b/>
                <w:bCs/>
                <w:sz w:val="20"/>
              </w:rPr>
              <w:t xml:space="preserve">Total </w:t>
            </w:r>
            <w:proofErr w:type="spellStart"/>
            <w:r w:rsidRPr="007D3EDD">
              <w:rPr>
                <w:b/>
                <w:bCs/>
                <w:sz w:val="20"/>
              </w:rPr>
              <w:t>infusionsvolumen</w:t>
            </w:r>
            <w:r w:rsidRPr="007D3EDD">
              <w:rPr>
                <w:b/>
                <w:bCs/>
                <w:sz w:val="20"/>
                <w:vertAlign w:val="superscript"/>
              </w:rPr>
              <w:t>B</w:t>
            </w:r>
            <w:proofErr w:type="spellEnd"/>
          </w:p>
        </w:tc>
        <w:tc>
          <w:tcPr>
            <w:tcW w:w="794" w:type="pct"/>
            <w:tcBorders>
              <w:top w:val="single" w:sz="4" w:space="0" w:color="000000"/>
              <w:left w:val="single" w:sz="4" w:space="0" w:color="000000"/>
              <w:bottom w:val="single" w:sz="4" w:space="0" w:color="000000"/>
              <w:right w:val="single" w:sz="4" w:space="0" w:color="000000"/>
            </w:tcBorders>
            <w:hideMark/>
          </w:tcPr>
          <w:p w14:paraId="693E657E" w14:textId="77777777" w:rsidR="00677D4C" w:rsidRPr="007D3EDD" w:rsidRDefault="00677D4C" w:rsidP="008D61E7">
            <w:pPr>
              <w:jc w:val="center"/>
              <w:rPr>
                <w:b/>
                <w:bCs/>
                <w:sz w:val="20"/>
              </w:rPr>
            </w:pPr>
            <w:r w:rsidRPr="007D3EDD">
              <w:rPr>
                <w:b/>
                <w:bCs/>
                <w:sz w:val="20"/>
              </w:rPr>
              <w:t>Infusions-hastighed</w:t>
            </w:r>
          </w:p>
        </w:tc>
        <w:tc>
          <w:tcPr>
            <w:tcW w:w="714" w:type="pct"/>
            <w:tcBorders>
              <w:top w:val="single" w:sz="4" w:space="0" w:color="000000"/>
              <w:left w:val="single" w:sz="4" w:space="0" w:color="000000"/>
              <w:bottom w:val="single" w:sz="4" w:space="0" w:color="000000"/>
              <w:right w:val="single" w:sz="4" w:space="0" w:color="000000"/>
            </w:tcBorders>
            <w:hideMark/>
          </w:tcPr>
          <w:p w14:paraId="19C87711" w14:textId="77777777" w:rsidR="00677D4C" w:rsidRPr="007D3EDD" w:rsidRDefault="00677D4C" w:rsidP="008D61E7">
            <w:pPr>
              <w:jc w:val="center"/>
              <w:rPr>
                <w:b/>
                <w:bCs/>
                <w:sz w:val="20"/>
              </w:rPr>
            </w:pPr>
            <w:r w:rsidRPr="007D3EDD">
              <w:rPr>
                <w:b/>
                <w:bCs/>
                <w:sz w:val="20"/>
              </w:rPr>
              <w:t>Mindste varighed af infusionen</w:t>
            </w:r>
          </w:p>
        </w:tc>
      </w:tr>
      <w:tr w:rsidR="00677D4C" w:rsidRPr="007D3EDD" w14:paraId="1591C4D4" w14:textId="77777777" w:rsidTr="008D61E7">
        <w:trPr>
          <w:trHeight w:val="506"/>
        </w:trPr>
        <w:tc>
          <w:tcPr>
            <w:tcW w:w="556" w:type="pct"/>
            <w:tcBorders>
              <w:top w:val="single" w:sz="4" w:space="0" w:color="000000"/>
              <w:left w:val="single" w:sz="4" w:space="0" w:color="000000"/>
              <w:bottom w:val="single" w:sz="4" w:space="0" w:color="000000"/>
              <w:right w:val="single" w:sz="4" w:space="0" w:color="000000"/>
            </w:tcBorders>
            <w:hideMark/>
          </w:tcPr>
          <w:p w14:paraId="3DE4E0D4" w14:textId="77777777" w:rsidR="00677D4C" w:rsidRPr="007D3EDD" w:rsidRDefault="00677D4C" w:rsidP="008D61E7">
            <w:pPr>
              <w:jc w:val="center"/>
              <w:rPr>
                <w:sz w:val="20"/>
              </w:rPr>
            </w:pPr>
            <w:r w:rsidRPr="007D3EDD">
              <w:rPr>
                <w:sz w:val="20"/>
              </w:rPr>
              <w:t>100 mg</w:t>
            </w:r>
          </w:p>
        </w:tc>
        <w:tc>
          <w:tcPr>
            <w:tcW w:w="677" w:type="pct"/>
            <w:tcBorders>
              <w:top w:val="single" w:sz="4" w:space="0" w:color="000000"/>
              <w:left w:val="single" w:sz="4" w:space="0" w:color="000000"/>
              <w:bottom w:val="single" w:sz="4" w:space="0" w:color="000000"/>
              <w:right w:val="single" w:sz="4" w:space="0" w:color="000000"/>
            </w:tcBorders>
            <w:hideMark/>
          </w:tcPr>
          <w:p w14:paraId="1091EBE7" w14:textId="77777777" w:rsidR="00677D4C" w:rsidRPr="007D3EDD" w:rsidRDefault="00677D4C" w:rsidP="008D61E7">
            <w:pPr>
              <w:jc w:val="center"/>
              <w:rPr>
                <w:sz w:val="20"/>
              </w:rPr>
            </w:pPr>
            <w:r w:rsidRPr="007D3EDD">
              <w:rPr>
                <w:sz w:val="20"/>
              </w:rPr>
              <w:t>1</w:t>
            </w:r>
          </w:p>
        </w:tc>
        <w:tc>
          <w:tcPr>
            <w:tcW w:w="831" w:type="pct"/>
            <w:tcBorders>
              <w:top w:val="single" w:sz="4" w:space="0" w:color="000000"/>
              <w:left w:val="single" w:sz="4" w:space="0" w:color="000000"/>
              <w:bottom w:val="single" w:sz="4" w:space="0" w:color="000000"/>
              <w:right w:val="single" w:sz="4" w:space="0" w:color="000000"/>
            </w:tcBorders>
            <w:hideMark/>
          </w:tcPr>
          <w:p w14:paraId="4913A9F3" w14:textId="77777777" w:rsidR="00677D4C" w:rsidRPr="007D3EDD" w:rsidRDefault="00677D4C" w:rsidP="008D61E7">
            <w:pPr>
              <w:jc w:val="center"/>
              <w:rPr>
                <w:sz w:val="20"/>
              </w:rPr>
            </w:pPr>
            <w:r w:rsidRPr="007D3EDD">
              <w:rPr>
                <w:sz w:val="20"/>
              </w:rPr>
              <w:t>30 ml</w:t>
            </w:r>
          </w:p>
        </w:tc>
        <w:tc>
          <w:tcPr>
            <w:tcW w:w="635" w:type="pct"/>
            <w:tcBorders>
              <w:top w:val="single" w:sz="4" w:space="0" w:color="000000"/>
              <w:left w:val="single" w:sz="4" w:space="0" w:color="000000"/>
              <w:bottom w:val="single" w:sz="4" w:space="0" w:color="000000"/>
              <w:right w:val="single" w:sz="4" w:space="0" w:color="000000"/>
            </w:tcBorders>
            <w:hideMark/>
          </w:tcPr>
          <w:p w14:paraId="126BAF7D" w14:textId="77777777" w:rsidR="00677D4C" w:rsidRPr="007D3EDD" w:rsidRDefault="00677D4C" w:rsidP="008D61E7">
            <w:pPr>
              <w:jc w:val="center"/>
              <w:rPr>
                <w:sz w:val="20"/>
              </w:rPr>
            </w:pPr>
            <w:r w:rsidRPr="007D3EDD">
              <w:rPr>
                <w:sz w:val="20"/>
              </w:rPr>
              <w:t>100 ml</w:t>
            </w:r>
          </w:p>
        </w:tc>
        <w:tc>
          <w:tcPr>
            <w:tcW w:w="793" w:type="pct"/>
            <w:tcBorders>
              <w:top w:val="single" w:sz="4" w:space="0" w:color="000000"/>
              <w:left w:val="single" w:sz="4" w:space="0" w:color="000000"/>
              <w:bottom w:val="single" w:sz="4" w:space="0" w:color="000000"/>
              <w:right w:val="single" w:sz="4" w:space="0" w:color="000000"/>
            </w:tcBorders>
            <w:hideMark/>
          </w:tcPr>
          <w:p w14:paraId="48380A94" w14:textId="77777777" w:rsidR="00677D4C" w:rsidRPr="007D3EDD" w:rsidRDefault="00677D4C" w:rsidP="008D61E7">
            <w:pPr>
              <w:jc w:val="center"/>
              <w:rPr>
                <w:sz w:val="20"/>
              </w:rPr>
            </w:pPr>
            <w:r w:rsidRPr="007D3EDD">
              <w:rPr>
                <w:sz w:val="20"/>
              </w:rPr>
              <w:t>130 ml</w:t>
            </w:r>
          </w:p>
        </w:tc>
        <w:tc>
          <w:tcPr>
            <w:tcW w:w="794" w:type="pct"/>
            <w:tcBorders>
              <w:top w:val="single" w:sz="4" w:space="0" w:color="000000"/>
              <w:left w:val="single" w:sz="4" w:space="0" w:color="000000"/>
              <w:bottom w:val="single" w:sz="4" w:space="0" w:color="000000"/>
              <w:right w:val="single" w:sz="4" w:space="0" w:color="000000"/>
            </w:tcBorders>
            <w:hideMark/>
          </w:tcPr>
          <w:p w14:paraId="28FAA423" w14:textId="77777777" w:rsidR="00677D4C" w:rsidRPr="007D3EDD" w:rsidRDefault="00677D4C" w:rsidP="008D61E7">
            <w:pPr>
              <w:jc w:val="center"/>
              <w:rPr>
                <w:sz w:val="20"/>
              </w:rPr>
            </w:pPr>
            <w:r w:rsidRPr="007D3EDD">
              <w:rPr>
                <w:sz w:val="20"/>
              </w:rPr>
              <w:t>1,4 ml/min eller</w:t>
            </w:r>
          </w:p>
          <w:p w14:paraId="32779A6C" w14:textId="77777777" w:rsidR="00677D4C" w:rsidRPr="007D3EDD" w:rsidRDefault="00677D4C" w:rsidP="008D61E7">
            <w:pPr>
              <w:jc w:val="center"/>
              <w:rPr>
                <w:sz w:val="20"/>
              </w:rPr>
            </w:pPr>
            <w:r w:rsidRPr="007D3EDD">
              <w:rPr>
                <w:sz w:val="20"/>
              </w:rPr>
              <w:t>84 ml/time</w:t>
            </w:r>
          </w:p>
        </w:tc>
        <w:tc>
          <w:tcPr>
            <w:tcW w:w="714" w:type="pct"/>
            <w:tcBorders>
              <w:top w:val="single" w:sz="4" w:space="0" w:color="000000"/>
              <w:left w:val="single" w:sz="4" w:space="0" w:color="000000"/>
              <w:bottom w:val="single" w:sz="4" w:space="0" w:color="000000"/>
              <w:right w:val="single" w:sz="4" w:space="0" w:color="000000"/>
            </w:tcBorders>
            <w:hideMark/>
          </w:tcPr>
          <w:p w14:paraId="316BF48E" w14:textId="77777777" w:rsidR="00677D4C" w:rsidRPr="007D3EDD" w:rsidRDefault="00677D4C" w:rsidP="008D61E7">
            <w:pPr>
              <w:jc w:val="center"/>
              <w:rPr>
                <w:sz w:val="20"/>
              </w:rPr>
            </w:pPr>
            <w:r w:rsidRPr="007D3EDD">
              <w:rPr>
                <w:sz w:val="20"/>
              </w:rPr>
              <w:t>90 min</w:t>
            </w:r>
          </w:p>
        </w:tc>
      </w:tr>
      <w:tr w:rsidR="00677D4C" w:rsidRPr="007D3EDD" w14:paraId="655B78FC" w14:textId="77777777" w:rsidTr="008D61E7">
        <w:trPr>
          <w:trHeight w:val="505"/>
        </w:trPr>
        <w:tc>
          <w:tcPr>
            <w:tcW w:w="556" w:type="pct"/>
            <w:tcBorders>
              <w:top w:val="single" w:sz="4" w:space="0" w:color="000000"/>
              <w:left w:val="single" w:sz="4" w:space="0" w:color="000000"/>
              <w:bottom w:val="single" w:sz="4" w:space="0" w:color="000000"/>
              <w:right w:val="single" w:sz="4" w:space="0" w:color="000000"/>
            </w:tcBorders>
            <w:hideMark/>
          </w:tcPr>
          <w:p w14:paraId="1438B94F" w14:textId="77777777" w:rsidR="00677D4C" w:rsidRPr="007D3EDD" w:rsidRDefault="00677D4C" w:rsidP="008D61E7">
            <w:pPr>
              <w:jc w:val="center"/>
              <w:rPr>
                <w:sz w:val="20"/>
              </w:rPr>
            </w:pPr>
            <w:r w:rsidRPr="007D3EDD">
              <w:rPr>
                <w:sz w:val="20"/>
              </w:rPr>
              <w:t>200 mg</w:t>
            </w:r>
          </w:p>
        </w:tc>
        <w:tc>
          <w:tcPr>
            <w:tcW w:w="677" w:type="pct"/>
            <w:tcBorders>
              <w:top w:val="single" w:sz="4" w:space="0" w:color="000000"/>
              <w:left w:val="single" w:sz="4" w:space="0" w:color="000000"/>
              <w:bottom w:val="single" w:sz="4" w:space="0" w:color="000000"/>
              <w:right w:val="single" w:sz="4" w:space="0" w:color="000000"/>
            </w:tcBorders>
            <w:hideMark/>
          </w:tcPr>
          <w:p w14:paraId="5F29B954" w14:textId="77777777" w:rsidR="00677D4C" w:rsidRPr="007D3EDD" w:rsidRDefault="00677D4C" w:rsidP="008D61E7">
            <w:pPr>
              <w:jc w:val="center"/>
              <w:rPr>
                <w:sz w:val="20"/>
              </w:rPr>
            </w:pPr>
            <w:r w:rsidRPr="007D3EDD">
              <w:rPr>
                <w:sz w:val="20"/>
              </w:rPr>
              <w:t>2</w:t>
            </w:r>
          </w:p>
        </w:tc>
        <w:tc>
          <w:tcPr>
            <w:tcW w:w="831" w:type="pct"/>
            <w:tcBorders>
              <w:top w:val="single" w:sz="4" w:space="0" w:color="000000"/>
              <w:left w:val="single" w:sz="4" w:space="0" w:color="000000"/>
              <w:bottom w:val="single" w:sz="4" w:space="0" w:color="000000"/>
              <w:right w:val="single" w:sz="4" w:space="0" w:color="000000"/>
            </w:tcBorders>
            <w:hideMark/>
          </w:tcPr>
          <w:p w14:paraId="5EB7BD1B" w14:textId="77777777" w:rsidR="00677D4C" w:rsidRPr="007D3EDD" w:rsidRDefault="00677D4C" w:rsidP="008D61E7">
            <w:pPr>
              <w:jc w:val="center"/>
              <w:rPr>
                <w:sz w:val="20"/>
              </w:rPr>
            </w:pPr>
            <w:r w:rsidRPr="007D3EDD">
              <w:rPr>
                <w:sz w:val="20"/>
              </w:rPr>
              <w:t>60 ml</w:t>
            </w:r>
          </w:p>
        </w:tc>
        <w:tc>
          <w:tcPr>
            <w:tcW w:w="635" w:type="pct"/>
            <w:tcBorders>
              <w:top w:val="single" w:sz="4" w:space="0" w:color="000000"/>
              <w:left w:val="single" w:sz="4" w:space="0" w:color="000000"/>
              <w:bottom w:val="single" w:sz="4" w:space="0" w:color="000000"/>
              <w:right w:val="single" w:sz="4" w:space="0" w:color="000000"/>
            </w:tcBorders>
            <w:hideMark/>
          </w:tcPr>
          <w:p w14:paraId="49DE9CBC" w14:textId="77777777" w:rsidR="00677D4C" w:rsidRPr="007D3EDD" w:rsidRDefault="00677D4C" w:rsidP="008D61E7">
            <w:pPr>
              <w:jc w:val="center"/>
              <w:rPr>
                <w:sz w:val="20"/>
              </w:rPr>
            </w:pPr>
            <w:r w:rsidRPr="007D3EDD">
              <w:rPr>
                <w:sz w:val="20"/>
              </w:rPr>
              <w:t>200 ml</w:t>
            </w:r>
          </w:p>
        </w:tc>
        <w:tc>
          <w:tcPr>
            <w:tcW w:w="793" w:type="pct"/>
            <w:tcBorders>
              <w:top w:val="single" w:sz="4" w:space="0" w:color="000000"/>
              <w:left w:val="single" w:sz="4" w:space="0" w:color="000000"/>
              <w:bottom w:val="single" w:sz="4" w:space="0" w:color="000000"/>
              <w:right w:val="single" w:sz="4" w:space="0" w:color="000000"/>
            </w:tcBorders>
            <w:hideMark/>
          </w:tcPr>
          <w:p w14:paraId="7C2FAFA9" w14:textId="77777777" w:rsidR="00677D4C" w:rsidRPr="007D3EDD" w:rsidRDefault="00677D4C" w:rsidP="008D61E7">
            <w:pPr>
              <w:jc w:val="center"/>
              <w:rPr>
                <w:sz w:val="20"/>
              </w:rPr>
            </w:pPr>
            <w:r w:rsidRPr="007D3EDD">
              <w:rPr>
                <w:sz w:val="20"/>
              </w:rPr>
              <w:t>260 ml</w:t>
            </w:r>
          </w:p>
        </w:tc>
        <w:tc>
          <w:tcPr>
            <w:tcW w:w="794" w:type="pct"/>
            <w:tcBorders>
              <w:top w:val="single" w:sz="4" w:space="0" w:color="000000"/>
              <w:left w:val="single" w:sz="4" w:space="0" w:color="000000"/>
              <w:bottom w:val="single" w:sz="4" w:space="0" w:color="000000"/>
              <w:right w:val="single" w:sz="4" w:space="0" w:color="000000"/>
            </w:tcBorders>
            <w:hideMark/>
          </w:tcPr>
          <w:p w14:paraId="4C72DEA7" w14:textId="77777777" w:rsidR="00677D4C" w:rsidRPr="007D3EDD" w:rsidRDefault="00677D4C" w:rsidP="008D61E7">
            <w:pPr>
              <w:jc w:val="center"/>
              <w:rPr>
                <w:sz w:val="20"/>
              </w:rPr>
            </w:pPr>
            <w:r w:rsidRPr="007D3EDD">
              <w:rPr>
                <w:sz w:val="20"/>
              </w:rPr>
              <w:t>1,4 ml/min eller</w:t>
            </w:r>
          </w:p>
          <w:p w14:paraId="6DD49B09" w14:textId="77777777" w:rsidR="00677D4C" w:rsidRPr="007D3EDD" w:rsidRDefault="00677D4C" w:rsidP="008D61E7">
            <w:pPr>
              <w:jc w:val="center"/>
              <w:rPr>
                <w:sz w:val="20"/>
              </w:rPr>
            </w:pPr>
            <w:r w:rsidRPr="007D3EDD">
              <w:rPr>
                <w:sz w:val="20"/>
              </w:rPr>
              <w:t>84 ml/time</w:t>
            </w:r>
          </w:p>
        </w:tc>
        <w:tc>
          <w:tcPr>
            <w:tcW w:w="714" w:type="pct"/>
            <w:tcBorders>
              <w:top w:val="single" w:sz="4" w:space="0" w:color="000000"/>
              <w:left w:val="single" w:sz="4" w:space="0" w:color="000000"/>
              <w:bottom w:val="single" w:sz="4" w:space="0" w:color="000000"/>
              <w:right w:val="single" w:sz="4" w:space="0" w:color="000000"/>
            </w:tcBorders>
            <w:hideMark/>
          </w:tcPr>
          <w:p w14:paraId="104C9777" w14:textId="77777777" w:rsidR="00677D4C" w:rsidRPr="007D3EDD" w:rsidRDefault="00677D4C" w:rsidP="008D61E7">
            <w:pPr>
              <w:jc w:val="center"/>
              <w:rPr>
                <w:sz w:val="20"/>
              </w:rPr>
            </w:pPr>
            <w:r w:rsidRPr="007D3EDD">
              <w:rPr>
                <w:sz w:val="20"/>
              </w:rPr>
              <w:t>180 min</w:t>
            </w:r>
          </w:p>
        </w:tc>
      </w:tr>
    </w:tbl>
    <w:p w14:paraId="013D43B4" w14:textId="5EF5E461" w:rsidR="00677D4C" w:rsidRPr="00677D4C" w:rsidRDefault="00677D4C" w:rsidP="008D61E7">
      <w:pPr>
        <w:ind w:left="284" w:hanging="283"/>
        <w:rPr>
          <w:sz w:val="20"/>
        </w:rPr>
      </w:pPr>
      <w:r w:rsidRPr="00677D4C">
        <w:rPr>
          <w:sz w:val="20"/>
          <w:vertAlign w:val="superscript"/>
        </w:rPr>
        <w:t>A</w:t>
      </w:r>
      <w:r w:rsidRPr="00677D4C">
        <w:rPr>
          <w:sz w:val="20"/>
        </w:rPr>
        <w:t xml:space="preserve"> </w:t>
      </w:r>
      <w:r w:rsidR="00967DA0" w:rsidRPr="008D61E7">
        <w:rPr>
          <w:sz w:val="20"/>
        </w:rPr>
        <w:tab/>
      </w:r>
      <w:r w:rsidRPr="00677D4C">
        <w:rPr>
          <w:sz w:val="20"/>
        </w:rPr>
        <w:t xml:space="preserve">Enten 9 mg/ml (0,9 %) </w:t>
      </w:r>
      <w:proofErr w:type="spellStart"/>
      <w:r w:rsidRPr="00677D4C">
        <w:rPr>
          <w:sz w:val="20"/>
        </w:rPr>
        <w:t>natriumchlorid</w:t>
      </w:r>
      <w:proofErr w:type="spellEnd"/>
      <w:r w:rsidRPr="00677D4C">
        <w:rPr>
          <w:sz w:val="20"/>
        </w:rPr>
        <w:t xml:space="preserve"> infusionsvæske eller 50 mg/ml (5 %) </w:t>
      </w:r>
      <w:proofErr w:type="spellStart"/>
      <w:r w:rsidRPr="00677D4C">
        <w:rPr>
          <w:sz w:val="20"/>
        </w:rPr>
        <w:t>glucose</w:t>
      </w:r>
      <w:proofErr w:type="spellEnd"/>
      <w:r w:rsidRPr="00677D4C">
        <w:rPr>
          <w:sz w:val="20"/>
        </w:rPr>
        <w:t xml:space="preserve"> infusionsvæske.</w:t>
      </w:r>
    </w:p>
    <w:p w14:paraId="265AEFF0" w14:textId="1A474DB5" w:rsidR="00677D4C" w:rsidRPr="00677D4C" w:rsidRDefault="00677D4C" w:rsidP="008D61E7">
      <w:pPr>
        <w:ind w:left="284" w:hanging="283"/>
        <w:rPr>
          <w:sz w:val="20"/>
        </w:rPr>
      </w:pPr>
      <w:r w:rsidRPr="00677D4C">
        <w:rPr>
          <w:sz w:val="20"/>
          <w:vertAlign w:val="superscript"/>
        </w:rPr>
        <w:t>B</w:t>
      </w:r>
      <w:r w:rsidRPr="00677D4C">
        <w:rPr>
          <w:sz w:val="20"/>
        </w:rPr>
        <w:t xml:space="preserve"> </w:t>
      </w:r>
      <w:r w:rsidR="00967DA0" w:rsidRPr="008D61E7">
        <w:rPr>
          <w:sz w:val="20"/>
        </w:rPr>
        <w:tab/>
      </w:r>
      <w:r w:rsidRPr="00677D4C">
        <w:rPr>
          <w:sz w:val="20"/>
        </w:rPr>
        <w:t>Koncentration af infusionsopløsning er 0,77 mg/ml.</w:t>
      </w:r>
    </w:p>
    <w:p w14:paraId="09B38FBA" w14:textId="77777777" w:rsidR="00677D4C" w:rsidRPr="00677D4C" w:rsidRDefault="00677D4C" w:rsidP="00677D4C">
      <w:pPr>
        <w:tabs>
          <w:tab w:val="left" w:pos="851"/>
        </w:tabs>
        <w:ind w:left="851"/>
        <w:rPr>
          <w:sz w:val="24"/>
          <w:szCs w:val="24"/>
        </w:rPr>
      </w:pPr>
    </w:p>
    <w:p w14:paraId="489D80C3" w14:textId="77777777" w:rsidR="00677D4C" w:rsidRPr="00677D4C" w:rsidRDefault="00677D4C" w:rsidP="00967DA0">
      <w:pPr>
        <w:ind w:left="851"/>
        <w:rPr>
          <w:sz w:val="24"/>
          <w:szCs w:val="24"/>
        </w:rPr>
      </w:pPr>
      <w:r w:rsidRPr="00677D4C">
        <w:rPr>
          <w:sz w:val="24"/>
          <w:szCs w:val="24"/>
        </w:rPr>
        <w:t xml:space="preserve">Infusionshastigheden bør ikke overskride 1,1 mg/min (svarende til 1,4 ml/min eller 84 ml/time efter </w:t>
      </w:r>
      <w:proofErr w:type="spellStart"/>
      <w:r w:rsidRPr="00677D4C">
        <w:rPr>
          <w:sz w:val="24"/>
          <w:szCs w:val="24"/>
        </w:rPr>
        <w:t>rekonstitution</w:t>
      </w:r>
      <w:proofErr w:type="spellEnd"/>
      <w:r w:rsidRPr="00677D4C">
        <w:rPr>
          <w:sz w:val="24"/>
          <w:szCs w:val="24"/>
        </w:rPr>
        <w:t xml:space="preserve"> og fortynding jvf. instruktionerne) (se pkt. 4.2, 4.4 og 4.8).</w:t>
      </w:r>
    </w:p>
    <w:p w14:paraId="5D61A526" w14:textId="77777777" w:rsidR="00677D4C" w:rsidRPr="00677D4C" w:rsidRDefault="00677D4C" w:rsidP="00967DA0">
      <w:pPr>
        <w:ind w:left="851"/>
        <w:rPr>
          <w:sz w:val="24"/>
          <w:szCs w:val="24"/>
        </w:rPr>
      </w:pPr>
    </w:p>
    <w:p w14:paraId="06097EF8" w14:textId="77777777" w:rsidR="00677D4C" w:rsidRPr="00677D4C" w:rsidRDefault="00677D4C" w:rsidP="00967DA0">
      <w:pPr>
        <w:ind w:left="851"/>
        <w:rPr>
          <w:sz w:val="24"/>
          <w:szCs w:val="24"/>
        </w:rPr>
      </w:pPr>
      <w:r w:rsidRPr="00677D4C">
        <w:rPr>
          <w:sz w:val="24"/>
          <w:szCs w:val="24"/>
          <w:u w:val="single"/>
        </w:rPr>
        <w:t>Brug i den pædiatriske population</w:t>
      </w:r>
    </w:p>
    <w:p w14:paraId="3558B39B" w14:textId="77777777" w:rsidR="00677D4C" w:rsidRPr="00677D4C" w:rsidRDefault="00677D4C" w:rsidP="00967DA0">
      <w:pPr>
        <w:ind w:left="851"/>
        <w:rPr>
          <w:sz w:val="24"/>
          <w:szCs w:val="24"/>
        </w:rPr>
      </w:pPr>
    </w:p>
    <w:p w14:paraId="26EF0E09" w14:textId="77777777" w:rsidR="00677D4C" w:rsidRPr="00677D4C" w:rsidRDefault="00677D4C" w:rsidP="00967DA0">
      <w:pPr>
        <w:ind w:left="851"/>
        <w:rPr>
          <w:sz w:val="24"/>
          <w:szCs w:val="24"/>
        </w:rPr>
      </w:pPr>
      <w:r w:rsidRPr="00677D4C">
        <w:rPr>
          <w:sz w:val="24"/>
          <w:szCs w:val="24"/>
        </w:rPr>
        <w:t xml:space="preserve">Hos pædiatriske patienter i alderen 1 måned &lt; 18 år varierer mængden af infusionsopløsning, der er påkrævet for at administrere dosen, afhængigt af patientens vægt. Den </w:t>
      </w:r>
      <w:proofErr w:type="spellStart"/>
      <w:r w:rsidRPr="00677D4C">
        <w:rPr>
          <w:sz w:val="24"/>
          <w:szCs w:val="24"/>
        </w:rPr>
        <w:t>rekonstituerede</w:t>
      </w:r>
      <w:proofErr w:type="spellEnd"/>
      <w:r w:rsidRPr="00677D4C">
        <w:rPr>
          <w:sz w:val="24"/>
          <w:szCs w:val="24"/>
        </w:rPr>
        <w:t xml:space="preserve"> opløsning skal fortyndes yderligere til en koncentration på 0,77 mg/ml i den endelige infusionsopløsning. Det anbefales at anvende en indstillelig sprøjte eller infusionspumpe. </w:t>
      </w:r>
      <w:r w:rsidRPr="00677D4C">
        <w:rPr>
          <w:b/>
          <w:sz w:val="24"/>
          <w:szCs w:val="24"/>
        </w:rPr>
        <w:t xml:space="preserve">Infusionshastigheden bør ikke overskride 1,1 mg/min (svarende til 1,4 ml/min eller 84 ml/time efter </w:t>
      </w:r>
      <w:proofErr w:type="spellStart"/>
      <w:r w:rsidRPr="00677D4C">
        <w:rPr>
          <w:b/>
          <w:sz w:val="24"/>
          <w:szCs w:val="24"/>
        </w:rPr>
        <w:t>rekonstitution</w:t>
      </w:r>
      <w:proofErr w:type="spellEnd"/>
      <w:r w:rsidRPr="00677D4C">
        <w:rPr>
          <w:b/>
          <w:sz w:val="24"/>
          <w:szCs w:val="24"/>
        </w:rPr>
        <w:t xml:space="preserve"> og fortynding jvf. instruktionerne) </w:t>
      </w:r>
      <w:r w:rsidRPr="00677D4C">
        <w:rPr>
          <w:sz w:val="24"/>
          <w:szCs w:val="24"/>
        </w:rPr>
        <w:t>(se pkt. 4.2 og 4.4).</w:t>
      </w:r>
    </w:p>
    <w:p w14:paraId="3BFA491C" w14:textId="77777777" w:rsidR="00677D4C" w:rsidRPr="00677D4C" w:rsidRDefault="00677D4C" w:rsidP="00967DA0">
      <w:pPr>
        <w:ind w:left="851"/>
        <w:rPr>
          <w:sz w:val="24"/>
          <w:szCs w:val="24"/>
        </w:rPr>
      </w:pPr>
    </w:p>
    <w:p w14:paraId="0BD388D9" w14:textId="77777777" w:rsidR="00677D4C" w:rsidRPr="00677D4C" w:rsidRDefault="00677D4C" w:rsidP="00967DA0">
      <w:pPr>
        <w:numPr>
          <w:ilvl w:val="2"/>
          <w:numId w:val="6"/>
        </w:numPr>
        <w:ind w:left="1276" w:hanging="425"/>
        <w:rPr>
          <w:sz w:val="24"/>
          <w:szCs w:val="24"/>
        </w:rPr>
      </w:pPr>
      <w:r w:rsidRPr="00677D4C">
        <w:rPr>
          <w:sz w:val="24"/>
          <w:szCs w:val="24"/>
        </w:rPr>
        <w:t xml:space="preserve">Beregn patientdosis, og </w:t>
      </w:r>
      <w:proofErr w:type="spellStart"/>
      <w:r w:rsidRPr="00677D4C">
        <w:rPr>
          <w:sz w:val="24"/>
          <w:szCs w:val="24"/>
        </w:rPr>
        <w:t>rekonstituér</w:t>
      </w:r>
      <w:proofErr w:type="spellEnd"/>
      <w:r w:rsidRPr="00677D4C">
        <w:rPr>
          <w:sz w:val="24"/>
          <w:szCs w:val="24"/>
        </w:rPr>
        <w:t xml:space="preserve"> de(t) nødvendige hætteglas i henhold til instruktionerne for </w:t>
      </w:r>
      <w:proofErr w:type="spellStart"/>
      <w:r w:rsidRPr="00677D4C">
        <w:rPr>
          <w:sz w:val="24"/>
          <w:szCs w:val="24"/>
        </w:rPr>
        <w:t>rekonstituering</w:t>
      </w:r>
      <w:proofErr w:type="spellEnd"/>
      <w:r w:rsidRPr="00677D4C">
        <w:rPr>
          <w:sz w:val="24"/>
          <w:szCs w:val="24"/>
        </w:rPr>
        <w:t>, så der opnås en koncentration på 3,33 mg/ml (se pkt. 2 og 4.2).</w:t>
      </w:r>
    </w:p>
    <w:p w14:paraId="4D359FDC" w14:textId="2842683D" w:rsidR="007D3EDD" w:rsidRDefault="007D3EDD">
      <w:pPr>
        <w:rPr>
          <w:sz w:val="24"/>
          <w:szCs w:val="24"/>
        </w:rPr>
      </w:pPr>
      <w:r>
        <w:rPr>
          <w:sz w:val="24"/>
          <w:szCs w:val="24"/>
        </w:rPr>
        <w:br w:type="page"/>
      </w:r>
    </w:p>
    <w:p w14:paraId="16A5A243" w14:textId="77777777" w:rsidR="00677D4C" w:rsidRPr="00677D4C" w:rsidRDefault="00677D4C" w:rsidP="00967DA0">
      <w:pPr>
        <w:ind w:left="1276" w:hanging="425"/>
        <w:rPr>
          <w:sz w:val="24"/>
          <w:szCs w:val="24"/>
        </w:rPr>
      </w:pPr>
    </w:p>
    <w:p w14:paraId="1D428926" w14:textId="77777777" w:rsidR="00677D4C" w:rsidRPr="00677D4C" w:rsidRDefault="00677D4C" w:rsidP="00967DA0">
      <w:pPr>
        <w:numPr>
          <w:ilvl w:val="2"/>
          <w:numId w:val="6"/>
        </w:numPr>
        <w:ind w:left="1276" w:hanging="425"/>
        <w:rPr>
          <w:sz w:val="24"/>
          <w:szCs w:val="24"/>
        </w:rPr>
      </w:pPr>
      <w:r w:rsidRPr="00677D4C">
        <w:rPr>
          <w:sz w:val="24"/>
          <w:szCs w:val="24"/>
        </w:rPr>
        <w:t xml:space="preserve">Beregn det nødvendige volumen (ml) af den </w:t>
      </w:r>
      <w:proofErr w:type="spellStart"/>
      <w:r w:rsidRPr="00677D4C">
        <w:rPr>
          <w:sz w:val="24"/>
          <w:szCs w:val="24"/>
        </w:rPr>
        <w:t>rekonstituerede</w:t>
      </w:r>
      <w:proofErr w:type="spellEnd"/>
      <w:r w:rsidRPr="00677D4C">
        <w:rPr>
          <w:sz w:val="24"/>
          <w:szCs w:val="24"/>
        </w:rPr>
        <w:t xml:space="preserve"> </w:t>
      </w:r>
      <w:proofErr w:type="spellStart"/>
      <w:r w:rsidRPr="00677D4C">
        <w:rPr>
          <w:sz w:val="24"/>
          <w:szCs w:val="24"/>
        </w:rPr>
        <w:t>anidulafungin</w:t>
      </w:r>
      <w:proofErr w:type="spellEnd"/>
      <w:r w:rsidRPr="00677D4C">
        <w:rPr>
          <w:sz w:val="24"/>
          <w:szCs w:val="24"/>
        </w:rPr>
        <w:t>:</w:t>
      </w:r>
    </w:p>
    <w:p w14:paraId="1C94428F" w14:textId="77777777" w:rsidR="00677D4C" w:rsidRPr="00677D4C" w:rsidRDefault="00677D4C" w:rsidP="00967DA0">
      <w:pPr>
        <w:ind w:left="1276" w:hanging="425"/>
        <w:rPr>
          <w:sz w:val="24"/>
          <w:szCs w:val="24"/>
        </w:rPr>
      </w:pPr>
    </w:p>
    <w:p w14:paraId="7ECA33EC" w14:textId="77777777" w:rsidR="00677D4C" w:rsidRPr="00677D4C" w:rsidRDefault="00677D4C" w:rsidP="008D61E7">
      <w:pPr>
        <w:numPr>
          <w:ilvl w:val="3"/>
          <w:numId w:val="6"/>
        </w:numPr>
        <w:ind w:left="1701" w:hanging="425"/>
        <w:rPr>
          <w:sz w:val="24"/>
          <w:szCs w:val="24"/>
          <w:lang w:val="en-US"/>
        </w:rPr>
      </w:pPr>
      <w:proofErr w:type="spellStart"/>
      <w:r w:rsidRPr="00677D4C">
        <w:rPr>
          <w:sz w:val="24"/>
          <w:szCs w:val="24"/>
          <w:u w:val="single"/>
          <w:lang w:val="en-US"/>
        </w:rPr>
        <w:t>Volumen</w:t>
      </w:r>
      <w:proofErr w:type="spellEnd"/>
      <w:r w:rsidRPr="00677D4C">
        <w:rPr>
          <w:sz w:val="24"/>
          <w:szCs w:val="24"/>
          <w:u w:val="single"/>
          <w:lang w:val="en-US"/>
        </w:rPr>
        <w:t xml:space="preserve"> anidulafungin (ml)</w:t>
      </w:r>
      <w:r w:rsidRPr="00677D4C">
        <w:rPr>
          <w:sz w:val="24"/>
          <w:szCs w:val="24"/>
          <w:lang w:val="en-US"/>
        </w:rPr>
        <w:t xml:space="preserve"> = Anidulafungin-</w:t>
      </w:r>
      <w:proofErr w:type="spellStart"/>
      <w:r w:rsidRPr="00677D4C">
        <w:rPr>
          <w:sz w:val="24"/>
          <w:szCs w:val="24"/>
          <w:lang w:val="en-US"/>
        </w:rPr>
        <w:t>dosis</w:t>
      </w:r>
      <w:proofErr w:type="spellEnd"/>
      <w:r w:rsidRPr="00677D4C">
        <w:rPr>
          <w:sz w:val="24"/>
          <w:szCs w:val="24"/>
          <w:lang w:val="en-US"/>
        </w:rPr>
        <w:t xml:space="preserve"> ÷ 3,33 mg/ml</w:t>
      </w:r>
    </w:p>
    <w:p w14:paraId="2E36EBFB" w14:textId="77777777" w:rsidR="00677D4C" w:rsidRPr="00677D4C" w:rsidRDefault="00677D4C" w:rsidP="00967DA0">
      <w:pPr>
        <w:ind w:left="1276" w:hanging="425"/>
        <w:rPr>
          <w:sz w:val="24"/>
          <w:szCs w:val="24"/>
          <w:lang w:val="en-US"/>
        </w:rPr>
      </w:pPr>
    </w:p>
    <w:p w14:paraId="0C07D0C8" w14:textId="77777777" w:rsidR="00677D4C" w:rsidRPr="00677D4C" w:rsidRDefault="00677D4C" w:rsidP="00967DA0">
      <w:pPr>
        <w:numPr>
          <w:ilvl w:val="2"/>
          <w:numId w:val="6"/>
        </w:numPr>
        <w:ind w:left="1276" w:hanging="425"/>
        <w:rPr>
          <w:sz w:val="24"/>
          <w:szCs w:val="24"/>
        </w:rPr>
      </w:pPr>
      <w:r w:rsidRPr="00677D4C">
        <w:rPr>
          <w:sz w:val="24"/>
          <w:szCs w:val="24"/>
        </w:rPr>
        <w:t xml:space="preserve">Beregn de samlede </w:t>
      </w:r>
      <w:proofErr w:type="gramStart"/>
      <w:r w:rsidRPr="00677D4C">
        <w:rPr>
          <w:sz w:val="24"/>
          <w:szCs w:val="24"/>
        </w:rPr>
        <w:t>volumen</w:t>
      </w:r>
      <w:proofErr w:type="gramEnd"/>
      <w:r w:rsidRPr="00677D4C">
        <w:rPr>
          <w:sz w:val="24"/>
          <w:szCs w:val="24"/>
        </w:rPr>
        <w:t xml:space="preserve"> af doseringsopløsningen (ml), der er nødvendig for at opnå en endelig koncentration på 0,77 mg/ml:</w:t>
      </w:r>
    </w:p>
    <w:p w14:paraId="22E13EE8" w14:textId="77777777" w:rsidR="00677D4C" w:rsidRPr="00677D4C" w:rsidRDefault="00677D4C" w:rsidP="00967DA0">
      <w:pPr>
        <w:ind w:left="1276" w:hanging="425"/>
        <w:rPr>
          <w:sz w:val="24"/>
          <w:szCs w:val="24"/>
        </w:rPr>
      </w:pPr>
    </w:p>
    <w:p w14:paraId="3637113D" w14:textId="77777777" w:rsidR="00677D4C" w:rsidRPr="00677D4C" w:rsidRDefault="00677D4C" w:rsidP="008D61E7">
      <w:pPr>
        <w:numPr>
          <w:ilvl w:val="3"/>
          <w:numId w:val="6"/>
        </w:numPr>
        <w:ind w:left="1701" w:hanging="425"/>
        <w:rPr>
          <w:sz w:val="24"/>
          <w:szCs w:val="24"/>
        </w:rPr>
      </w:pPr>
      <w:r w:rsidRPr="00677D4C">
        <w:rPr>
          <w:sz w:val="24"/>
          <w:szCs w:val="24"/>
          <w:u w:val="single"/>
        </w:rPr>
        <w:t>Doseringsopløsning i alt (ml)</w:t>
      </w:r>
      <w:r w:rsidRPr="00677D4C">
        <w:rPr>
          <w:sz w:val="24"/>
          <w:szCs w:val="24"/>
        </w:rPr>
        <w:t xml:space="preserve"> = </w:t>
      </w:r>
      <w:proofErr w:type="spellStart"/>
      <w:r w:rsidRPr="00677D4C">
        <w:rPr>
          <w:sz w:val="24"/>
          <w:szCs w:val="24"/>
        </w:rPr>
        <w:t>Anidulafungin</w:t>
      </w:r>
      <w:proofErr w:type="spellEnd"/>
      <w:r w:rsidRPr="00677D4C">
        <w:rPr>
          <w:sz w:val="24"/>
          <w:szCs w:val="24"/>
        </w:rPr>
        <w:t>-dosis (mg) ÷ 0,77 mg/ml</w:t>
      </w:r>
    </w:p>
    <w:p w14:paraId="799D2B85" w14:textId="77777777" w:rsidR="00677D4C" w:rsidRPr="00677D4C" w:rsidRDefault="00677D4C" w:rsidP="00967DA0">
      <w:pPr>
        <w:ind w:left="1276" w:hanging="425"/>
        <w:rPr>
          <w:sz w:val="24"/>
          <w:szCs w:val="24"/>
        </w:rPr>
      </w:pPr>
    </w:p>
    <w:p w14:paraId="1D9B8FC5" w14:textId="77777777" w:rsidR="00677D4C" w:rsidRPr="00677D4C" w:rsidRDefault="00677D4C" w:rsidP="00967DA0">
      <w:pPr>
        <w:numPr>
          <w:ilvl w:val="2"/>
          <w:numId w:val="6"/>
        </w:numPr>
        <w:ind w:left="1276" w:hanging="425"/>
        <w:rPr>
          <w:sz w:val="24"/>
          <w:szCs w:val="24"/>
        </w:rPr>
      </w:pPr>
      <w:r w:rsidRPr="00677D4C">
        <w:rPr>
          <w:sz w:val="24"/>
          <w:szCs w:val="24"/>
        </w:rPr>
        <w:t xml:space="preserve">Beregn det samlede volumen til fortynding [5 % </w:t>
      </w:r>
      <w:proofErr w:type="spellStart"/>
      <w:r w:rsidRPr="00677D4C">
        <w:rPr>
          <w:sz w:val="24"/>
          <w:szCs w:val="24"/>
        </w:rPr>
        <w:t>glucose</w:t>
      </w:r>
      <w:proofErr w:type="spellEnd"/>
      <w:r w:rsidRPr="00677D4C">
        <w:rPr>
          <w:sz w:val="24"/>
          <w:szCs w:val="24"/>
        </w:rPr>
        <w:t xml:space="preserve"> injektionsvæske eller 0,9 % </w:t>
      </w:r>
      <w:proofErr w:type="spellStart"/>
      <w:r w:rsidRPr="00677D4C">
        <w:rPr>
          <w:sz w:val="24"/>
          <w:szCs w:val="24"/>
        </w:rPr>
        <w:t>natriumchlorid</w:t>
      </w:r>
      <w:proofErr w:type="spellEnd"/>
      <w:r w:rsidRPr="00677D4C">
        <w:rPr>
          <w:sz w:val="24"/>
          <w:szCs w:val="24"/>
        </w:rPr>
        <w:t xml:space="preserve"> injektionsvæske (normalt saltvand)], der er nødvendigt for at tilberede doseringsopløsningen:</w:t>
      </w:r>
    </w:p>
    <w:p w14:paraId="73E7352E" w14:textId="77777777" w:rsidR="00677D4C" w:rsidRPr="00677D4C" w:rsidRDefault="00677D4C" w:rsidP="00967DA0">
      <w:pPr>
        <w:ind w:left="1276" w:hanging="425"/>
        <w:rPr>
          <w:sz w:val="24"/>
          <w:szCs w:val="24"/>
        </w:rPr>
      </w:pPr>
    </w:p>
    <w:p w14:paraId="07F023E5" w14:textId="77777777" w:rsidR="00677D4C" w:rsidRPr="00677D4C" w:rsidRDefault="00677D4C" w:rsidP="008D61E7">
      <w:pPr>
        <w:numPr>
          <w:ilvl w:val="3"/>
          <w:numId w:val="6"/>
        </w:numPr>
        <w:ind w:left="1701" w:hanging="425"/>
        <w:rPr>
          <w:sz w:val="24"/>
          <w:szCs w:val="24"/>
        </w:rPr>
      </w:pPr>
      <w:r w:rsidRPr="00677D4C">
        <w:rPr>
          <w:sz w:val="24"/>
          <w:szCs w:val="24"/>
          <w:u w:val="single"/>
        </w:rPr>
        <w:t>Volumen fortyndingsmiddel (ml)</w:t>
      </w:r>
      <w:r w:rsidRPr="00677D4C">
        <w:rPr>
          <w:sz w:val="24"/>
          <w:szCs w:val="24"/>
        </w:rPr>
        <w:t xml:space="preserve"> = Samlet volumen af doseringsopløsningen (ml) – volumen af </w:t>
      </w:r>
      <w:proofErr w:type="spellStart"/>
      <w:r w:rsidRPr="00677D4C">
        <w:rPr>
          <w:sz w:val="24"/>
          <w:szCs w:val="24"/>
        </w:rPr>
        <w:t>anidulafungin</w:t>
      </w:r>
      <w:proofErr w:type="spellEnd"/>
      <w:r w:rsidRPr="00677D4C">
        <w:rPr>
          <w:sz w:val="24"/>
          <w:szCs w:val="24"/>
        </w:rPr>
        <w:t xml:space="preserve"> (ml)</w:t>
      </w:r>
    </w:p>
    <w:p w14:paraId="229DB72C" w14:textId="77777777" w:rsidR="00677D4C" w:rsidRPr="00677D4C" w:rsidRDefault="00677D4C" w:rsidP="00967DA0">
      <w:pPr>
        <w:ind w:left="1276" w:hanging="425"/>
        <w:rPr>
          <w:sz w:val="24"/>
          <w:szCs w:val="24"/>
        </w:rPr>
      </w:pPr>
    </w:p>
    <w:p w14:paraId="1788E88E" w14:textId="77777777" w:rsidR="00677D4C" w:rsidRPr="00677D4C" w:rsidRDefault="00677D4C" w:rsidP="00967DA0">
      <w:pPr>
        <w:numPr>
          <w:ilvl w:val="2"/>
          <w:numId w:val="6"/>
        </w:numPr>
        <w:ind w:left="1276" w:hanging="425"/>
        <w:rPr>
          <w:sz w:val="24"/>
          <w:szCs w:val="24"/>
        </w:rPr>
      </w:pPr>
      <w:r w:rsidRPr="00677D4C">
        <w:rPr>
          <w:sz w:val="24"/>
          <w:szCs w:val="24"/>
        </w:rPr>
        <w:t xml:space="preserve">Overfør de nødvendige volumener (ml) af </w:t>
      </w:r>
      <w:proofErr w:type="spellStart"/>
      <w:r w:rsidRPr="00677D4C">
        <w:rPr>
          <w:sz w:val="24"/>
          <w:szCs w:val="24"/>
        </w:rPr>
        <w:t>anidulafungin</w:t>
      </w:r>
      <w:proofErr w:type="spellEnd"/>
      <w:r w:rsidRPr="00677D4C">
        <w:rPr>
          <w:sz w:val="24"/>
          <w:szCs w:val="24"/>
        </w:rPr>
        <w:t xml:space="preserve"> og 5 % </w:t>
      </w:r>
      <w:proofErr w:type="spellStart"/>
      <w:r w:rsidRPr="00677D4C">
        <w:rPr>
          <w:sz w:val="24"/>
          <w:szCs w:val="24"/>
        </w:rPr>
        <w:t>glucose</w:t>
      </w:r>
      <w:proofErr w:type="spellEnd"/>
      <w:r w:rsidRPr="00677D4C">
        <w:rPr>
          <w:sz w:val="24"/>
          <w:szCs w:val="24"/>
        </w:rPr>
        <w:t xml:space="preserve"> injektionsvæske eller 0,9 % </w:t>
      </w:r>
      <w:proofErr w:type="spellStart"/>
      <w:r w:rsidRPr="00677D4C">
        <w:rPr>
          <w:sz w:val="24"/>
          <w:szCs w:val="24"/>
        </w:rPr>
        <w:t>natriumchlorid</w:t>
      </w:r>
      <w:proofErr w:type="spellEnd"/>
      <w:r w:rsidRPr="00677D4C">
        <w:rPr>
          <w:sz w:val="24"/>
          <w:szCs w:val="24"/>
        </w:rPr>
        <w:t xml:space="preserve"> injektionsvæske (normalt saltvand) til den infusionssprøjte eller intravenøse pose, der skal bruges til administrationen.</w:t>
      </w:r>
    </w:p>
    <w:p w14:paraId="7A4E53B1" w14:textId="77777777" w:rsidR="00677D4C" w:rsidRPr="00677D4C" w:rsidRDefault="00677D4C" w:rsidP="00677D4C">
      <w:pPr>
        <w:tabs>
          <w:tab w:val="left" w:pos="851"/>
        </w:tabs>
        <w:ind w:left="851"/>
        <w:rPr>
          <w:sz w:val="24"/>
          <w:szCs w:val="24"/>
        </w:rPr>
      </w:pPr>
    </w:p>
    <w:p w14:paraId="29EDB1C7" w14:textId="77777777" w:rsidR="00677D4C" w:rsidRPr="00677D4C" w:rsidRDefault="00677D4C" w:rsidP="00677D4C">
      <w:pPr>
        <w:tabs>
          <w:tab w:val="left" w:pos="851"/>
        </w:tabs>
        <w:ind w:left="851"/>
        <w:rPr>
          <w:sz w:val="24"/>
          <w:szCs w:val="24"/>
        </w:rPr>
      </w:pPr>
      <w:r w:rsidRPr="00677D4C">
        <w:rPr>
          <w:sz w:val="24"/>
          <w:szCs w:val="24"/>
        </w:rPr>
        <w:t>Ikke anvendt lægemiddel samt affald heraf skal bortskaffes i henhold til lokale retningslinjer.</w:t>
      </w:r>
    </w:p>
    <w:p w14:paraId="0DBE5D94" w14:textId="77777777" w:rsidR="009260DE" w:rsidRPr="00C84483" w:rsidRDefault="009260DE" w:rsidP="000730CA">
      <w:pPr>
        <w:tabs>
          <w:tab w:val="left" w:pos="851"/>
        </w:tabs>
        <w:ind w:left="851"/>
        <w:rPr>
          <w:sz w:val="24"/>
          <w:szCs w:val="24"/>
        </w:rPr>
      </w:pPr>
    </w:p>
    <w:p w14:paraId="5B18A525"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6B8DDCC1" w14:textId="77777777" w:rsidR="00677D4C" w:rsidRPr="00677D4C" w:rsidRDefault="00677D4C" w:rsidP="00967DA0">
      <w:pPr>
        <w:ind w:left="851"/>
        <w:rPr>
          <w:sz w:val="24"/>
          <w:szCs w:val="24"/>
        </w:rPr>
      </w:pPr>
      <w:proofErr w:type="spellStart"/>
      <w:r w:rsidRPr="00677D4C">
        <w:rPr>
          <w:sz w:val="24"/>
          <w:szCs w:val="24"/>
        </w:rPr>
        <w:t>Hikma</w:t>
      </w:r>
      <w:proofErr w:type="spellEnd"/>
      <w:r w:rsidRPr="00677D4C">
        <w:rPr>
          <w:sz w:val="24"/>
          <w:szCs w:val="24"/>
        </w:rPr>
        <w:t xml:space="preserve"> </w:t>
      </w:r>
      <w:proofErr w:type="spellStart"/>
      <w:r w:rsidRPr="00677D4C">
        <w:rPr>
          <w:sz w:val="24"/>
          <w:szCs w:val="24"/>
        </w:rPr>
        <w:t>Farmacêutica</w:t>
      </w:r>
      <w:proofErr w:type="spellEnd"/>
      <w:r w:rsidRPr="00677D4C">
        <w:rPr>
          <w:sz w:val="24"/>
          <w:szCs w:val="24"/>
        </w:rPr>
        <w:t xml:space="preserve"> (Portugal), S.A.</w:t>
      </w:r>
    </w:p>
    <w:p w14:paraId="3C5AC788" w14:textId="77777777" w:rsidR="00677D4C" w:rsidRPr="00677D4C" w:rsidRDefault="00677D4C" w:rsidP="00967DA0">
      <w:pPr>
        <w:ind w:left="851"/>
        <w:rPr>
          <w:sz w:val="24"/>
          <w:szCs w:val="24"/>
          <w:lang w:val="en-US"/>
        </w:rPr>
      </w:pPr>
      <w:r w:rsidRPr="00677D4C">
        <w:rPr>
          <w:sz w:val="24"/>
          <w:szCs w:val="24"/>
          <w:lang w:val="en-US"/>
        </w:rPr>
        <w:t xml:space="preserve">Estrada do Rio da </w:t>
      </w:r>
      <w:proofErr w:type="spellStart"/>
      <w:r w:rsidRPr="00677D4C">
        <w:rPr>
          <w:sz w:val="24"/>
          <w:szCs w:val="24"/>
          <w:lang w:val="en-US"/>
        </w:rPr>
        <w:t>Mó</w:t>
      </w:r>
      <w:proofErr w:type="spellEnd"/>
      <w:r w:rsidRPr="00677D4C">
        <w:rPr>
          <w:sz w:val="24"/>
          <w:szCs w:val="24"/>
          <w:lang w:val="en-US"/>
        </w:rPr>
        <w:t>, nº8, 8A, 8B</w:t>
      </w:r>
    </w:p>
    <w:p w14:paraId="01A58A25" w14:textId="77777777" w:rsidR="00677D4C" w:rsidRPr="00677D4C" w:rsidRDefault="00677D4C" w:rsidP="00967DA0">
      <w:pPr>
        <w:ind w:left="851"/>
        <w:rPr>
          <w:sz w:val="24"/>
          <w:szCs w:val="24"/>
        </w:rPr>
      </w:pPr>
      <w:proofErr w:type="spellStart"/>
      <w:r w:rsidRPr="00677D4C">
        <w:rPr>
          <w:sz w:val="24"/>
          <w:szCs w:val="24"/>
        </w:rPr>
        <w:t>Fervença</w:t>
      </w:r>
      <w:proofErr w:type="spellEnd"/>
      <w:r w:rsidRPr="00677D4C">
        <w:rPr>
          <w:sz w:val="24"/>
          <w:szCs w:val="24"/>
        </w:rPr>
        <w:t xml:space="preserve">, 2705-906 </w:t>
      </w:r>
      <w:proofErr w:type="spellStart"/>
      <w:r w:rsidRPr="00677D4C">
        <w:rPr>
          <w:sz w:val="24"/>
          <w:szCs w:val="24"/>
        </w:rPr>
        <w:t>Terrugem</w:t>
      </w:r>
      <w:proofErr w:type="spellEnd"/>
      <w:r w:rsidRPr="00677D4C">
        <w:rPr>
          <w:sz w:val="24"/>
          <w:szCs w:val="24"/>
        </w:rPr>
        <w:t xml:space="preserve"> SNT</w:t>
      </w:r>
    </w:p>
    <w:p w14:paraId="46B169D5" w14:textId="77777777" w:rsidR="00677D4C" w:rsidRPr="00677D4C" w:rsidRDefault="00677D4C" w:rsidP="00967DA0">
      <w:pPr>
        <w:ind w:left="851"/>
        <w:rPr>
          <w:sz w:val="24"/>
          <w:szCs w:val="24"/>
        </w:rPr>
      </w:pPr>
      <w:r w:rsidRPr="00677D4C">
        <w:rPr>
          <w:sz w:val="24"/>
          <w:szCs w:val="24"/>
        </w:rPr>
        <w:t>Portugal</w:t>
      </w:r>
    </w:p>
    <w:p w14:paraId="09315E3C" w14:textId="77777777" w:rsidR="00641C65" w:rsidRPr="00641C65" w:rsidRDefault="00641C65" w:rsidP="009260DE">
      <w:pPr>
        <w:tabs>
          <w:tab w:val="left" w:pos="851"/>
        </w:tabs>
        <w:ind w:left="851"/>
        <w:rPr>
          <w:sz w:val="24"/>
          <w:szCs w:val="24"/>
        </w:rPr>
      </w:pPr>
    </w:p>
    <w:p w14:paraId="45F8CA03"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746AA0FD" w14:textId="384FFBE4" w:rsidR="009260DE" w:rsidRPr="00C84483" w:rsidRDefault="00AC1A53" w:rsidP="009260DE">
      <w:pPr>
        <w:tabs>
          <w:tab w:val="left" w:pos="851"/>
        </w:tabs>
        <w:ind w:left="851"/>
        <w:rPr>
          <w:sz w:val="24"/>
          <w:szCs w:val="24"/>
        </w:rPr>
      </w:pPr>
      <w:r>
        <w:rPr>
          <w:sz w:val="24"/>
          <w:szCs w:val="24"/>
        </w:rPr>
        <w:t>73082</w:t>
      </w:r>
    </w:p>
    <w:p w14:paraId="39AF0A30" w14:textId="77777777" w:rsidR="009260DE" w:rsidRPr="00C84483" w:rsidRDefault="009260DE" w:rsidP="009260DE">
      <w:pPr>
        <w:tabs>
          <w:tab w:val="left" w:pos="851"/>
        </w:tabs>
        <w:ind w:left="851"/>
        <w:jc w:val="both"/>
        <w:rPr>
          <w:sz w:val="24"/>
          <w:szCs w:val="24"/>
        </w:rPr>
      </w:pPr>
    </w:p>
    <w:p w14:paraId="0B26AC15"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65A45088" w14:textId="5435577E" w:rsidR="009260DE" w:rsidRPr="00C84483" w:rsidRDefault="00A226C1" w:rsidP="009260DE">
      <w:pPr>
        <w:tabs>
          <w:tab w:val="left" w:pos="851"/>
        </w:tabs>
        <w:ind w:left="851"/>
        <w:rPr>
          <w:sz w:val="24"/>
          <w:szCs w:val="24"/>
        </w:rPr>
      </w:pPr>
      <w:r>
        <w:rPr>
          <w:sz w:val="24"/>
          <w:szCs w:val="24"/>
        </w:rPr>
        <w:t>5. august 2026</w:t>
      </w:r>
    </w:p>
    <w:p w14:paraId="6BB2665E" w14:textId="77777777" w:rsidR="009260DE" w:rsidRPr="00C84483" w:rsidRDefault="009260DE" w:rsidP="009260DE">
      <w:pPr>
        <w:tabs>
          <w:tab w:val="left" w:pos="851"/>
        </w:tabs>
        <w:ind w:left="851"/>
        <w:rPr>
          <w:sz w:val="24"/>
          <w:szCs w:val="24"/>
        </w:rPr>
      </w:pPr>
    </w:p>
    <w:p w14:paraId="360E12BE"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54F1E0C2" w14:textId="6F87B9AC" w:rsidR="009260DE" w:rsidRPr="00C84483" w:rsidRDefault="00AC1A53" w:rsidP="009260DE">
      <w:pPr>
        <w:tabs>
          <w:tab w:val="left" w:pos="851"/>
        </w:tabs>
        <w:ind w:left="851"/>
        <w:rPr>
          <w:sz w:val="24"/>
          <w:szCs w:val="24"/>
        </w:rPr>
      </w:pPr>
      <w:r>
        <w:rPr>
          <w:sz w:val="24"/>
          <w:szCs w:val="24"/>
        </w:rPr>
        <w:t>-</w:t>
      </w:r>
    </w:p>
    <w:sectPr w:rsidR="009260DE" w:rsidRPr="00C84483"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8593B" w14:textId="77777777" w:rsidR="00BC44A8" w:rsidRDefault="00BC44A8">
      <w:r>
        <w:separator/>
      </w:r>
    </w:p>
  </w:endnote>
  <w:endnote w:type="continuationSeparator" w:id="0">
    <w:p w14:paraId="2541F97B" w14:textId="77777777" w:rsidR="00BC44A8" w:rsidRDefault="00BC4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2D0A5" w14:textId="77777777" w:rsidR="000259B9" w:rsidRDefault="000259B9">
    <w:pPr>
      <w:pStyle w:val="Sidefod"/>
      <w:pBdr>
        <w:bottom w:val="single" w:sz="6" w:space="1" w:color="auto"/>
      </w:pBdr>
    </w:pPr>
  </w:p>
  <w:p w14:paraId="24FB262E" w14:textId="77777777" w:rsidR="000259B9" w:rsidRDefault="000259B9" w:rsidP="00C42586">
    <w:pPr>
      <w:pStyle w:val="Sidefod"/>
      <w:tabs>
        <w:tab w:val="clear" w:pos="4819"/>
        <w:tab w:val="left" w:pos="8505"/>
      </w:tabs>
      <w:rPr>
        <w:i/>
        <w:sz w:val="18"/>
        <w:szCs w:val="18"/>
      </w:rPr>
    </w:pPr>
  </w:p>
  <w:p w14:paraId="51F47D30" w14:textId="43348371"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C0759C">
      <w:rPr>
        <w:i/>
        <w:noProof/>
        <w:sz w:val="18"/>
        <w:szCs w:val="18"/>
      </w:rPr>
      <w:t>Anidulafungin Hikma, pulver til koncentrat til infusionsvæske, opløsning 100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EED4E" w14:textId="77777777" w:rsidR="00BC44A8" w:rsidRDefault="00BC44A8">
      <w:r>
        <w:separator/>
      </w:r>
    </w:p>
  </w:footnote>
  <w:footnote w:type="continuationSeparator" w:id="0">
    <w:p w14:paraId="18B79A89" w14:textId="77777777" w:rsidR="00BC44A8" w:rsidRDefault="00BC44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6F6D077A"/>
    <w:multiLevelType w:val="multilevel"/>
    <w:tmpl w:val="E4D8D1EE"/>
    <w:lvl w:ilvl="0">
      <w:start w:val="1"/>
      <w:numFmt w:val="decimal"/>
      <w:lvlText w:val="%1."/>
      <w:lvlJc w:val="left"/>
      <w:pPr>
        <w:ind w:left="861" w:hanging="720"/>
      </w:pPr>
      <w:rPr>
        <w:rFonts w:ascii="Times New Roman" w:eastAsia="Times New Roman" w:hAnsi="Times New Roman" w:cs="Times New Roman" w:hint="default"/>
        <w:b/>
        <w:bCs/>
        <w:i w:val="0"/>
        <w:iCs w:val="0"/>
        <w:spacing w:val="0"/>
        <w:w w:val="100"/>
        <w:sz w:val="22"/>
        <w:szCs w:val="22"/>
        <w:lang w:eastAsia="en-US" w:bidi="ar-SA"/>
      </w:rPr>
    </w:lvl>
    <w:lvl w:ilvl="1">
      <w:start w:val="1"/>
      <w:numFmt w:val="decimal"/>
      <w:lvlText w:val="%1.%2"/>
      <w:lvlJc w:val="left"/>
      <w:pPr>
        <w:ind w:left="707" w:hanging="567"/>
      </w:pPr>
      <w:rPr>
        <w:rFonts w:ascii="Times New Roman" w:eastAsia="Times New Roman" w:hAnsi="Times New Roman" w:cs="Times New Roman" w:hint="default"/>
        <w:b/>
        <w:bCs/>
        <w:i w:val="0"/>
        <w:iCs w:val="0"/>
        <w:spacing w:val="0"/>
        <w:w w:val="100"/>
        <w:sz w:val="22"/>
        <w:szCs w:val="22"/>
        <w:lang w:eastAsia="en-US" w:bidi="ar-SA"/>
      </w:rPr>
    </w:lvl>
    <w:lvl w:ilvl="2">
      <w:start w:val="1"/>
      <w:numFmt w:val="decimal"/>
      <w:lvlText w:val="%3."/>
      <w:lvlJc w:val="left"/>
      <w:pPr>
        <w:ind w:left="861" w:hanging="360"/>
      </w:pPr>
      <w:rPr>
        <w:rFonts w:ascii="Times New Roman" w:eastAsia="Times New Roman" w:hAnsi="Times New Roman" w:cs="Times New Roman" w:hint="default"/>
        <w:b w:val="0"/>
        <w:bCs w:val="0"/>
        <w:i w:val="0"/>
        <w:iCs w:val="0"/>
        <w:spacing w:val="0"/>
        <w:w w:val="100"/>
        <w:sz w:val="22"/>
        <w:szCs w:val="22"/>
        <w:lang w:eastAsia="en-US" w:bidi="ar-SA"/>
      </w:rPr>
    </w:lvl>
    <w:lvl w:ilvl="3">
      <w:numFmt w:val="bullet"/>
      <w:lvlText w:val=""/>
      <w:lvlJc w:val="left"/>
      <w:pPr>
        <w:ind w:left="1221" w:hanging="360"/>
      </w:pPr>
      <w:rPr>
        <w:rFonts w:ascii="Symbol" w:eastAsia="Symbol" w:hAnsi="Symbol" w:cs="Symbol" w:hint="default"/>
        <w:b w:val="0"/>
        <w:bCs w:val="0"/>
        <w:i w:val="0"/>
        <w:iCs w:val="0"/>
        <w:spacing w:val="0"/>
        <w:w w:val="100"/>
        <w:sz w:val="22"/>
        <w:szCs w:val="22"/>
        <w:lang w:eastAsia="en-US" w:bidi="ar-SA"/>
      </w:rPr>
    </w:lvl>
    <w:lvl w:ilvl="4">
      <w:numFmt w:val="bullet"/>
      <w:lvlText w:val="•"/>
      <w:lvlJc w:val="left"/>
      <w:pPr>
        <w:ind w:left="3395" w:hanging="360"/>
      </w:pPr>
      <w:rPr>
        <w:lang w:eastAsia="en-US" w:bidi="ar-SA"/>
      </w:rPr>
    </w:lvl>
    <w:lvl w:ilvl="5">
      <w:numFmt w:val="bullet"/>
      <w:lvlText w:val="•"/>
      <w:lvlJc w:val="left"/>
      <w:pPr>
        <w:ind w:left="4483" w:hanging="360"/>
      </w:pPr>
      <w:rPr>
        <w:lang w:eastAsia="en-US" w:bidi="ar-SA"/>
      </w:rPr>
    </w:lvl>
    <w:lvl w:ilvl="6">
      <w:numFmt w:val="bullet"/>
      <w:lvlText w:val="•"/>
      <w:lvlJc w:val="left"/>
      <w:pPr>
        <w:ind w:left="5571" w:hanging="360"/>
      </w:pPr>
      <w:rPr>
        <w:lang w:eastAsia="en-US" w:bidi="ar-SA"/>
      </w:rPr>
    </w:lvl>
    <w:lvl w:ilvl="7">
      <w:numFmt w:val="bullet"/>
      <w:lvlText w:val="•"/>
      <w:lvlJc w:val="left"/>
      <w:pPr>
        <w:ind w:left="6659" w:hanging="360"/>
      </w:pPr>
      <w:rPr>
        <w:lang w:eastAsia="en-US" w:bidi="ar-SA"/>
      </w:rPr>
    </w:lvl>
    <w:lvl w:ilvl="8">
      <w:numFmt w:val="bullet"/>
      <w:lvlText w:val="•"/>
      <w:lvlJc w:val="left"/>
      <w:pPr>
        <w:ind w:left="7746" w:hanging="360"/>
      </w:pPr>
      <w:rPr>
        <w:lang w:eastAsia="en-US" w:bidi="ar-SA"/>
      </w:rPr>
    </w:lvl>
  </w:abstractNum>
  <w:num w:numId="1" w16cid:durableId="12811045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177032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9476258">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81190252">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801026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4549159">
    <w:abstractNumId w:val="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4A8"/>
    <w:rsid w:val="000259B9"/>
    <w:rsid w:val="00041491"/>
    <w:rsid w:val="00050D16"/>
    <w:rsid w:val="000730CA"/>
    <w:rsid w:val="00074F2A"/>
    <w:rsid w:val="000A1CA8"/>
    <w:rsid w:val="000A466B"/>
    <w:rsid w:val="000B058C"/>
    <w:rsid w:val="000D68B0"/>
    <w:rsid w:val="000E4EE6"/>
    <w:rsid w:val="001454E2"/>
    <w:rsid w:val="001F5A02"/>
    <w:rsid w:val="00206CE8"/>
    <w:rsid w:val="0021526C"/>
    <w:rsid w:val="00283A2B"/>
    <w:rsid w:val="002B30AD"/>
    <w:rsid w:val="002C1EC0"/>
    <w:rsid w:val="002C2C01"/>
    <w:rsid w:val="0039016E"/>
    <w:rsid w:val="003A29AE"/>
    <w:rsid w:val="003A32D7"/>
    <w:rsid w:val="003B4074"/>
    <w:rsid w:val="003C769A"/>
    <w:rsid w:val="003D3A90"/>
    <w:rsid w:val="003F1838"/>
    <w:rsid w:val="004251C1"/>
    <w:rsid w:val="004532AD"/>
    <w:rsid w:val="0045746C"/>
    <w:rsid w:val="0049104B"/>
    <w:rsid w:val="004E3B12"/>
    <w:rsid w:val="00532310"/>
    <w:rsid w:val="00565F0F"/>
    <w:rsid w:val="00594A86"/>
    <w:rsid w:val="00596D86"/>
    <w:rsid w:val="00637F5A"/>
    <w:rsid w:val="00641C65"/>
    <w:rsid w:val="006560B1"/>
    <w:rsid w:val="006756DD"/>
    <w:rsid w:val="00677D4C"/>
    <w:rsid w:val="0071241E"/>
    <w:rsid w:val="00737275"/>
    <w:rsid w:val="00740EEC"/>
    <w:rsid w:val="0078011A"/>
    <w:rsid w:val="00782AF4"/>
    <w:rsid w:val="00790EE7"/>
    <w:rsid w:val="007B6649"/>
    <w:rsid w:val="007C0A38"/>
    <w:rsid w:val="007D3EDD"/>
    <w:rsid w:val="0082576E"/>
    <w:rsid w:val="0089346F"/>
    <w:rsid w:val="008D61E7"/>
    <w:rsid w:val="00907F75"/>
    <w:rsid w:val="009260DE"/>
    <w:rsid w:val="0093258A"/>
    <w:rsid w:val="00967DA0"/>
    <w:rsid w:val="009C7BA3"/>
    <w:rsid w:val="009D1F5A"/>
    <w:rsid w:val="009D5858"/>
    <w:rsid w:val="00A10294"/>
    <w:rsid w:val="00A226C1"/>
    <w:rsid w:val="00A4394E"/>
    <w:rsid w:val="00A759FA"/>
    <w:rsid w:val="00AC1A53"/>
    <w:rsid w:val="00B003BF"/>
    <w:rsid w:val="00B373D7"/>
    <w:rsid w:val="00B42B7F"/>
    <w:rsid w:val="00B55271"/>
    <w:rsid w:val="00BC44A8"/>
    <w:rsid w:val="00BD7931"/>
    <w:rsid w:val="00BF6243"/>
    <w:rsid w:val="00C0759C"/>
    <w:rsid w:val="00C36276"/>
    <w:rsid w:val="00C42586"/>
    <w:rsid w:val="00C45F6B"/>
    <w:rsid w:val="00C60CCD"/>
    <w:rsid w:val="00C84483"/>
    <w:rsid w:val="00C95551"/>
    <w:rsid w:val="00CB16AD"/>
    <w:rsid w:val="00CB20D7"/>
    <w:rsid w:val="00D020B0"/>
    <w:rsid w:val="00D11748"/>
    <w:rsid w:val="00D237F6"/>
    <w:rsid w:val="00D34D98"/>
    <w:rsid w:val="00D366CF"/>
    <w:rsid w:val="00D93992"/>
    <w:rsid w:val="00E108AA"/>
    <w:rsid w:val="00E3749A"/>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DB522B"/>
  <w15:chartTrackingRefBased/>
  <w15:docId w15:val="{1F30D60A-0B28-4727-A7BD-E842D22C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677D4C"/>
    <w:rPr>
      <w:color w:val="0563C1" w:themeColor="hyperlink"/>
      <w:u w:val="single"/>
    </w:rPr>
  </w:style>
  <w:style w:type="character" w:styleId="Ulstomtale">
    <w:name w:val="Unresolved Mention"/>
    <w:basedOn w:val="Standardskrifttypeiafsnit"/>
    <w:uiPriority w:val="99"/>
    <w:semiHidden/>
    <w:unhideWhenUsed/>
    <w:rsid w:val="00677D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2145">
      <w:bodyDiv w:val="1"/>
      <w:marLeft w:val="0"/>
      <w:marRight w:val="0"/>
      <w:marTop w:val="0"/>
      <w:marBottom w:val="0"/>
      <w:divBdr>
        <w:top w:val="none" w:sz="0" w:space="0" w:color="auto"/>
        <w:left w:val="none" w:sz="0" w:space="0" w:color="auto"/>
        <w:bottom w:val="none" w:sz="0" w:space="0" w:color="auto"/>
        <w:right w:val="none" w:sz="0" w:space="0" w:color="auto"/>
      </w:divBdr>
    </w:div>
    <w:div w:id="39940790">
      <w:bodyDiv w:val="1"/>
      <w:marLeft w:val="0"/>
      <w:marRight w:val="0"/>
      <w:marTop w:val="0"/>
      <w:marBottom w:val="0"/>
      <w:divBdr>
        <w:top w:val="none" w:sz="0" w:space="0" w:color="auto"/>
        <w:left w:val="none" w:sz="0" w:space="0" w:color="auto"/>
        <w:bottom w:val="none" w:sz="0" w:space="0" w:color="auto"/>
        <w:right w:val="none" w:sz="0" w:space="0" w:color="auto"/>
      </w:divBdr>
    </w:div>
    <w:div w:id="41297987">
      <w:bodyDiv w:val="1"/>
      <w:marLeft w:val="0"/>
      <w:marRight w:val="0"/>
      <w:marTop w:val="0"/>
      <w:marBottom w:val="0"/>
      <w:divBdr>
        <w:top w:val="none" w:sz="0" w:space="0" w:color="auto"/>
        <w:left w:val="none" w:sz="0" w:space="0" w:color="auto"/>
        <w:bottom w:val="none" w:sz="0" w:space="0" w:color="auto"/>
        <w:right w:val="none" w:sz="0" w:space="0" w:color="auto"/>
      </w:divBdr>
    </w:div>
    <w:div w:id="51583466">
      <w:bodyDiv w:val="1"/>
      <w:marLeft w:val="0"/>
      <w:marRight w:val="0"/>
      <w:marTop w:val="0"/>
      <w:marBottom w:val="0"/>
      <w:divBdr>
        <w:top w:val="none" w:sz="0" w:space="0" w:color="auto"/>
        <w:left w:val="none" w:sz="0" w:space="0" w:color="auto"/>
        <w:bottom w:val="none" w:sz="0" w:space="0" w:color="auto"/>
        <w:right w:val="none" w:sz="0" w:space="0" w:color="auto"/>
      </w:divBdr>
    </w:div>
    <w:div w:id="55513787">
      <w:bodyDiv w:val="1"/>
      <w:marLeft w:val="0"/>
      <w:marRight w:val="0"/>
      <w:marTop w:val="0"/>
      <w:marBottom w:val="0"/>
      <w:divBdr>
        <w:top w:val="none" w:sz="0" w:space="0" w:color="auto"/>
        <w:left w:val="none" w:sz="0" w:space="0" w:color="auto"/>
        <w:bottom w:val="none" w:sz="0" w:space="0" w:color="auto"/>
        <w:right w:val="none" w:sz="0" w:space="0" w:color="auto"/>
      </w:divBdr>
    </w:div>
    <w:div w:id="97872803">
      <w:bodyDiv w:val="1"/>
      <w:marLeft w:val="0"/>
      <w:marRight w:val="0"/>
      <w:marTop w:val="0"/>
      <w:marBottom w:val="0"/>
      <w:divBdr>
        <w:top w:val="none" w:sz="0" w:space="0" w:color="auto"/>
        <w:left w:val="none" w:sz="0" w:space="0" w:color="auto"/>
        <w:bottom w:val="none" w:sz="0" w:space="0" w:color="auto"/>
        <w:right w:val="none" w:sz="0" w:space="0" w:color="auto"/>
      </w:divBdr>
    </w:div>
    <w:div w:id="114645575">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06263780">
      <w:bodyDiv w:val="1"/>
      <w:marLeft w:val="0"/>
      <w:marRight w:val="0"/>
      <w:marTop w:val="0"/>
      <w:marBottom w:val="0"/>
      <w:divBdr>
        <w:top w:val="none" w:sz="0" w:space="0" w:color="auto"/>
        <w:left w:val="none" w:sz="0" w:space="0" w:color="auto"/>
        <w:bottom w:val="none" w:sz="0" w:space="0" w:color="auto"/>
        <w:right w:val="none" w:sz="0" w:space="0" w:color="auto"/>
      </w:divBdr>
    </w:div>
    <w:div w:id="299002092">
      <w:bodyDiv w:val="1"/>
      <w:marLeft w:val="0"/>
      <w:marRight w:val="0"/>
      <w:marTop w:val="0"/>
      <w:marBottom w:val="0"/>
      <w:divBdr>
        <w:top w:val="none" w:sz="0" w:space="0" w:color="auto"/>
        <w:left w:val="none" w:sz="0" w:space="0" w:color="auto"/>
        <w:bottom w:val="none" w:sz="0" w:space="0" w:color="auto"/>
        <w:right w:val="none" w:sz="0" w:space="0" w:color="auto"/>
      </w:divBdr>
    </w:div>
    <w:div w:id="303045992">
      <w:bodyDiv w:val="1"/>
      <w:marLeft w:val="0"/>
      <w:marRight w:val="0"/>
      <w:marTop w:val="0"/>
      <w:marBottom w:val="0"/>
      <w:divBdr>
        <w:top w:val="none" w:sz="0" w:space="0" w:color="auto"/>
        <w:left w:val="none" w:sz="0" w:space="0" w:color="auto"/>
        <w:bottom w:val="none" w:sz="0" w:space="0" w:color="auto"/>
        <w:right w:val="none" w:sz="0" w:space="0" w:color="auto"/>
      </w:divBdr>
    </w:div>
    <w:div w:id="312413206">
      <w:bodyDiv w:val="1"/>
      <w:marLeft w:val="0"/>
      <w:marRight w:val="0"/>
      <w:marTop w:val="0"/>
      <w:marBottom w:val="0"/>
      <w:divBdr>
        <w:top w:val="none" w:sz="0" w:space="0" w:color="auto"/>
        <w:left w:val="none" w:sz="0" w:space="0" w:color="auto"/>
        <w:bottom w:val="none" w:sz="0" w:space="0" w:color="auto"/>
        <w:right w:val="none" w:sz="0" w:space="0" w:color="auto"/>
      </w:divBdr>
    </w:div>
    <w:div w:id="319239494">
      <w:bodyDiv w:val="1"/>
      <w:marLeft w:val="0"/>
      <w:marRight w:val="0"/>
      <w:marTop w:val="0"/>
      <w:marBottom w:val="0"/>
      <w:divBdr>
        <w:top w:val="none" w:sz="0" w:space="0" w:color="auto"/>
        <w:left w:val="none" w:sz="0" w:space="0" w:color="auto"/>
        <w:bottom w:val="none" w:sz="0" w:space="0" w:color="auto"/>
        <w:right w:val="none" w:sz="0" w:space="0" w:color="auto"/>
      </w:divBdr>
    </w:div>
    <w:div w:id="436873758">
      <w:bodyDiv w:val="1"/>
      <w:marLeft w:val="0"/>
      <w:marRight w:val="0"/>
      <w:marTop w:val="0"/>
      <w:marBottom w:val="0"/>
      <w:divBdr>
        <w:top w:val="none" w:sz="0" w:space="0" w:color="auto"/>
        <w:left w:val="none" w:sz="0" w:space="0" w:color="auto"/>
        <w:bottom w:val="none" w:sz="0" w:space="0" w:color="auto"/>
        <w:right w:val="none" w:sz="0" w:space="0" w:color="auto"/>
      </w:divBdr>
    </w:div>
    <w:div w:id="521166558">
      <w:bodyDiv w:val="1"/>
      <w:marLeft w:val="0"/>
      <w:marRight w:val="0"/>
      <w:marTop w:val="0"/>
      <w:marBottom w:val="0"/>
      <w:divBdr>
        <w:top w:val="none" w:sz="0" w:space="0" w:color="auto"/>
        <w:left w:val="none" w:sz="0" w:space="0" w:color="auto"/>
        <w:bottom w:val="none" w:sz="0" w:space="0" w:color="auto"/>
        <w:right w:val="none" w:sz="0" w:space="0" w:color="auto"/>
      </w:divBdr>
    </w:div>
    <w:div w:id="603880999">
      <w:bodyDiv w:val="1"/>
      <w:marLeft w:val="0"/>
      <w:marRight w:val="0"/>
      <w:marTop w:val="0"/>
      <w:marBottom w:val="0"/>
      <w:divBdr>
        <w:top w:val="none" w:sz="0" w:space="0" w:color="auto"/>
        <w:left w:val="none" w:sz="0" w:space="0" w:color="auto"/>
        <w:bottom w:val="none" w:sz="0" w:space="0" w:color="auto"/>
        <w:right w:val="none" w:sz="0" w:space="0" w:color="auto"/>
      </w:divBdr>
    </w:div>
    <w:div w:id="698774290">
      <w:bodyDiv w:val="1"/>
      <w:marLeft w:val="0"/>
      <w:marRight w:val="0"/>
      <w:marTop w:val="0"/>
      <w:marBottom w:val="0"/>
      <w:divBdr>
        <w:top w:val="none" w:sz="0" w:space="0" w:color="auto"/>
        <w:left w:val="none" w:sz="0" w:space="0" w:color="auto"/>
        <w:bottom w:val="none" w:sz="0" w:space="0" w:color="auto"/>
        <w:right w:val="none" w:sz="0" w:space="0" w:color="auto"/>
      </w:divBdr>
    </w:div>
    <w:div w:id="916746082">
      <w:bodyDiv w:val="1"/>
      <w:marLeft w:val="0"/>
      <w:marRight w:val="0"/>
      <w:marTop w:val="0"/>
      <w:marBottom w:val="0"/>
      <w:divBdr>
        <w:top w:val="none" w:sz="0" w:space="0" w:color="auto"/>
        <w:left w:val="none" w:sz="0" w:space="0" w:color="auto"/>
        <w:bottom w:val="none" w:sz="0" w:space="0" w:color="auto"/>
        <w:right w:val="none" w:sz="0" w:space="0" w:color="auto"/>
      </w:divBdr>
    </w:div>
    <w:div w:id="918101796">
      <w:bodyDiv w:val="1"/>
      <w:marLeft w:val="0"/>
      <w:marRight w:val="0"/>
      <w:marTop w:val="0"/>
      <w:marBottom w:val="0"/>
      <w:divBdr>
        <w:top w:val="none" w:sz="0" w:space="0" w:color="auto"/>
        <w:left w:val="none" w:sz="0" w:space="0" w:color="auto"/>
        <w:bottom w:val="none" w:sz="0" w:space="0" w:color="auto"/>
        <w:right w:val="none" w:sz="0" w:space="0" w:color="auto"/>
      </w:divBdr>
    </w:div>
    <w:div w:id="933325919">
      <w:bodyDiv w:val="1"/>
      <w:marLeft w:val="0"/>
      <w:marRight w:val="0"/>
      <w:marTop w:val="0"/>
      <w:marBottom w:val="0"/>
      <w:divBdr>
        <w:top w:val="none" w:sz="0" w:space="0" w:color="auto"/>
        <w:left w:val="none" w:sz="0" w:space="0" w:color="auto"/>
        <w:bottom w:val="none" w:sz="0" w:space="0" w:color="auto"/>
        <w:right w:val="none" w:sz="0" w:space="0" w:color="auto"/>
      </w:divBdr>
    </w:div>
    <w:div w:id="961420980">
      <w:bodyDiv w:val="1"/>
      <w:marLeft w:val="0"/>
      <w:marRight w:val="0"/>
      <w:marTop w:val="0"/>
      <w:marBottom w:val="0"/>
      <w:divBdr>
        <w:top w:val="none" w:sz="0" w:space="0" w:color="auto"/>
        <w:left w:val="none" w:sz="0" w:space="0" w:color="auto"/>
        <w:bottom w:val="none" w:sz="0" w:space="0" w:color="auto"/>
        <w:right w:val="none" w:sz="0" w:space="0" w:color="auto"/>
      </w:divBdr>
    </w:div>
    <w:div w:id="987788678">
      <w:bodyDiv w:val="1"/>
      <w:marLeft w:val="0"/>
      <w:marRight w:val="0"/>
      <w:marTop w:val="0"/>
      <w:marBottom w:val="0"/>
      <w:divBdr>
        <w:top w:val="none" w:sz="0" w:space="0" w:color="auto"/>
        <w:left w:val="none" w:sz="0" w:space="0" w:color="auto"/>
        <w:bottom w:val="none" w:sz="0" w:space="0" w:color="auto"/>
        <w:right w:val="none" w:sz="0" w:space="0" w:color="auto"/>
      </w:divBdr>
    </w:div>
    <w:div w:id="1162045320">
      <w:bodyDiv w:val="1"/>
      <w:marLeft w:val="0"/>
      <w:marRight w:val="0"/>
      <w:marTop w:val="0"/>
      <w:marBottom w:val="0"/>
      <w:divBdr>
        <w:top w:val="none" w:sz="0" w:space="0" w:color="auto"/>
        <w:left w:val="none" w:sz="0" w:space="0" w:color="auto"/>
        <w:bottom w:val="none" w:sz="0" w:space="0" w:color="auto"/>
        <w:right w:val="none" w:sz="0" w:space="0" w:color="auto"/>
      </w:divBdr>
    </w:div>
    <w:div w:id="1252739703">
      <w:bodyDiv w:val="1"/>
      <w:marLeft w:val="0"/>
      <w:marRight w:val="0"/>
      <w:marTop w:val="0"/>
      <w:marBottom w:val="0"/>
      <w:divBdr>
        <w:top w:val="none" w:sz="0" w:space="0" w:color="auto"/>
        <w:left w:val="none" w:sz="0" w:space="0" w:color="auto"/>
        <w:bottom w:val="none" w:sz="0" w:space="0" w:color="auto"/>
        <w:right w:val="none" w:sz="0" w:space="0" w:color="auto"/>
      </w:divBdr>
    </w:div>
    <w:div w:id="1431778869">
      <w:bodyDiv w:val="1"/>
      <w:marLeft w:val="0"/>
      <w:marRight w:val="0"/>
      <w:marTop w:val="0"/>
      <w:marBottom w:val="0"/>
      <w:divBdr>
        <w:top w:val="none" w:sz="0" w:space="0" w:color="auto"/>
        <w:left w:val="none" w:sz="0" w:space="0" w:color="auto"/>
        <w:bottom w:val="none" w:sz="0" w:space="0" w:color="auto"/>
        <w:right w:val="none" w:sz="0" w:space="0" w:color="auto"/>
      </w:divBdr>
    </w:div>
    <w:div w:id="1511139490">
      <w:bodyDiv w:val="1"/>
      <w:marLeft w:val="0"/>
      <w:marRight w:val="0"/>
      <w:marTop w:val="0"/>
      <w:marBottom w:val="0"/>
      <w:divBdr>
        <w:top w:val="none" w:sz="0" w:space="0" w:color="auto"/>
        <w:left w:val="none" w:sz="0" w:space="0" w:color="auto"/>
        <w:bottom w:val="none" w:sz="0" w:space="0" w:color="auto"/>
        <w:right w:val="none" w:sz="0" w:space="0" w:color="auto"/>
      </w:divBdr>
    </w:div>
    <w:div w:id="1533762426">
      <w:bodyDiv w:val="1"/>
      <w:marLeft w:val="0"/>
      <w:marRight w:val="0"/>
      <w:marTop w:val="0"/>
      <w:marBottom w:val="0"/>
      <w:divBdr>
        <w:top w:val="none" w:sz="0" w:space="0" w:color="auto"/>
        <w:left w:val="none" w:sz="0" w:space="0" w:color="auto"/>
        <w:bottom w:val="none" w:sz="0" w:space="0" w:color="auto"/>
        <w:right w:val="none" w:sz="0" w:space="0" w:color="auto"/>
      </w:divBdr>
    </w:div>
    <w:div w:id="1548109266">
      <w:bodyDiv w:val="1"/>
      <w:marLeft w:val="0"/>
      <w:marRight w:val="0"/>
      <w:marTop w:val="0"/>
      <w:marBottom w:val="0"/>
      <w:divBdr>
        <w:top w:val="none" w:sz="0" w:space="0" w:color="auto"/>
        <w:left w:val="none" w:sz="0" w:space="0" w:color="auto"/>
        <w:bottom w:val="none" w:sz="0" w:space="0" w:color="auto"/>
        <w:right w:val="none" w:sz="0" w:space="0" w:color="auto"/>
      </w:divBdr>
    </w:div>
    <w:div w:id="1595673260">
      <w:bodyDiv w:val="1"/>
      <w:marLeft w:val="0"/>
      <w:marRight w:val="0"/>
      <w:marTop w:val="0"/>
      <w:marBottom w:val="0"/>
      <w:divBdr>
        <w:top w:val="none" w:sz="0" w:space="0" w:color="auto"/>
        <w:left w:val="none" w:sz="0" w:space="0" w:color="auto"/>
        <w:bottom w:val="none" w:sz="0" w:space="0" w:color="auto"/>
        <w:right w:val="none" w:sz="0" w:space="0" w:color="auto"/>
      </w:divBdr>
    </w:div>
    <w:div w:id="1652296672">
      <w:bodyDiv w:val="1"/>
      <w:marLeft w:val="0"/>
      <w:marRight w:val="0"/>
      <w:marTop w:val="0"/>
      <w:marBottom w:val="0"/>
      <w:divBdr>
        <w:top w:val="none" w:sz="0" w:space="0" w:color="auto"/>
        <w:left w:val="none" w:sz="0" w:space="0" w:color="auto"/>
        <w:bottom w:val="none" w:sz="0" w:space="0" w:color="auto"/>
        <w:right w:val="none" w:sz="0" w:space="0" w:color="auto"/>
      </w:divBdr>
    </w:div>
    <w:div w:id="1696494417">
      <w:bodyDiv w:val="1"/>
      <w:marLeft w:val="0"/>
      <w:marRight w:val="0"/>
      <w:marTop w:val="0"/>
      <w:marBottom w:val="0"/>
      <w:divBdr>
        <w:top w:val="none" w:sz="0" w:space="0" w:color="auto"/>
        <w:left w:val="none" w:sz="0" w:space="0" w:color="auto"/>
        <w:bottom w:val="none" w:sz="0" w:space="0" w:color="auto"/>
        <w:right w:val="none" w:sz="0" w:space="0" w:color="auto"/>
      </w:divBdr>
    </w:div>
    <w:div w:id="1780640496">
      <w:bodyDiv w:val="1"/>
      <w:marLeft w:val="0"/>
      <w:marRight w:val="0"/>
      <w:marTop w:val="0"/>
      <w:marBottom w:val="0"/>
      <w:divBdr>
        <w:top w:val="none" w:sz="0" w:space="0" w:color="auto"/>
        <w:left w:val="none" w:sz="0" w:space="0" w:color="auto"/>
        <w:bottom w:val="none" w:sz="0" w:space="0" w:color="auto"/>
        <w:right w:val="none" w:sz="0" w:space="0" w:color="auto"/>
      </w:divBdr>
    </w:div>
    <w:div w:id="1802336370">
      <w:bodyDiv w:val="1"/>
      <w:marLeft w:val="0"/>
      <w:marRight w:val="0"/>
      <w:marTop w:val="0"/>
      <w:marBottom w:val="0"/>
      <w:divBdr>
        <w:top w:val="none" w:sz="0" w:space="0" w:color="auto"/>
        <w:left w:val="none" w:sz="0" w:space="0" w:color="auto"/>
        <w:bottom w:val="none" w:sz="0" w:space="0" w:color="auto"/>
        <w:right w:val="none" w:sz="0" w:space="0" w:color="auto"/>
      </w:divBdr>
    </w:div>
    <w:div w:id="1828399580">
      <w:bodyDiv w:val="1"/>
      <w:marLeft w:val="0"/>
      <w:marRight w:val="0"/>
      <w:marTop w:val="0"/>
      <w:marBottom w:val="0"/>
      <w:divBdr>
        <w:top w:val="none" w:sz="0" w:space="0" w:color="auto"/>
        <w:left w:val="none" w:sz="0" w:space="0" w:color="auto"/>
        <w:bottom w:val="none" w:sz="0" w:space="0" w:color="auto"/>
        <w:right w:val="none" w:sz="0" w:space="0" w:color="auto"/>
      </w:divBdr>
    </w:div>
    <w:div w:id="1842308996">
      <w:bodyDiv w:val="1"/>
      <w:marLeft w:val="0"/>
      <w:marRight w:val="0"/>
      <w:marTop w:val="0"/>
      <w:marBottom w:val="0"/>
      <w:divBdr>
        <w:top w:val="none" w:sz="0" w:space="0" w:color="auto"/>
        <w:left w:val="none" w:sz="0" w:space="0" w:color="auto"/>
        <w:bottom w:val="none" w:sz="0" w:space="0" w:color="auto"/>
        <w:right w:val="none" w:sz="0" w:space="0" w:color="auto"/>
      </w:divBdr>
    </w:div>
    <w:div w:id="1908490882">
      <w:bodyDiv w:val="1"/>
      <w:marLeft w:val="0"/>
      <w:marRight w:val="0"/>
      <w:marTop w:val="0"/>
      <w:marBottom w:val="0"/>
      <w:divBdr>
        <w:top w:val="none" w:sz="0" w:space="0" w:color="auto"/>
        <w:left w:val="none" w:sz="0" w:space="0" w:color="auto"/>
        <w:bottom w:val="none" w:sz="0" w:space="0" w:color="auto"/>
        <w:right w:val="none" w:sz="0" w:space="0" w:color="auto"/>
      </w:divBdr>
    </w:div>
    <w:div w:id="1920216146">
      <w:bodyDiv w:val="1"/>
      <w:marLeft w:val="0"/>
      <w:marRight w:val="0"/>
      <w:marTop w:val="0"/>
      <w:marBottom w:val="0"/>
      <w:divBdr>
        <w:top w:val="none" w:sz="0" w:space="0" w:color="auto"/>
        <w:left w:val="none" w:sz="0" w:space="0" w:color="auto"/>
        <w:bottom w:val="none" w:sz="0" w:space="0" w:color="auto"/>
        <w:right w:val="none" w:sz="0" w:space="0" w:color="auto"/>
      </w:divBdr>
    </w:div>
    <w:div w:id="1943150882">
      <w:bodyDiv w:val="1"/>
      <w:marLeft w:val="0"/>
      <w:marRight w:val="0"/>
      <w:marTop w:val="0"/>
      <w:marBottom w:val="0"/>
      <w:divBdr>
        <w:top w:val="none" w:sz="0" w:space="0" w:color="auto"/>
        <w:left w:val="none" w:sz="0" w:space="0" w:color="auto"/>
        <w:bottom w:val="none" w:sz="0" w:space="0" w:color="auto"/>
        <w:right w:val="none" w:sz="0" w:space="0" w:color="auto"/>
      </w:divBdr>
    </w:div>
    <w:div w:id="1958680647">
      <w:bodyDiv w:val="1"/>
      <w:marLeft w:val="0"/>
      <w:marRight w:val="0"/>
      <w:marTop w:val="0"/>
      <w:marBottom w:val="0"/>
      <w:divBdr>
        <w:top w:val="none" w:sz="0" w:space="0" w:color="auto"/>
        <w:left w:val="none" w:sz="0" w:space="0" w:color="auto"/>
        <w:bottom w:val="none" w:sz="0" w:space="0" w:color="auto"/>
        <w:right w:val="none" w:sz="0" w:space="0" w:color="auto"/>
      </w:divBdr>
    </w:div>
    <w:div w:id="2037342569">
      <w:bodyDiv w:val="1"/>
      <w:marLeft w:val="0"/>
      <w:marRight w:val="0"/>
      <w:marTop w:val="0"/>
      <w:marBottom w:val="0"/>
      <w:divBdr>
        <w:top w:val="none" w:sz="0" w:space="0" w:color="auto"/>
        <w:left w:val="none" w:sz="0" w:space="0" w:color="auto"/>
        <w:bottom w:val="none" w:sz="0" w:space="0" w:color="auto"/>
        <w:right w:val="none" w:sz="0" w:space="0" w:color="auto"/>
      </w:divBdr>
    </w:div>
    <w:div w:id="2088647241">
      <w:bodyDiv w:val="1"/>
      <w:marLeft w:val="0"/>
      <w:marRight w:val="0"/>
      <w:marTop w:val="0"/>
      <w:marBottom w:val="0"/>
      <w:divBdr>
        <w:top w:val="none" w:sz="0" w:space="0" w:color="auto"/>
        <w:left w:val="none" w:sz="0" w:space="0" w:color="auto"/>
        <w:bottom w:val="none" w:sz="0" w:space="0" w:color="auto"/>
        <w:right w:val="none" w:sz="0" w:space="0" w:color="auto"/>
      </w:divBdr>
    </w:div>
    <w:div w:id="2094474640">
      <w:bodyDiv w:val="1"/>
      <w:marLeft w:val="0"/>
      <w:marRight w:val="0"/>
      <w:marTop w:val="0"/>
      <w:marBottom w:val="0"/>
      <w:divBdr>
        <w:top w:val="none" w:sz="0" w:space="0" w:color="auto"/>
        <w:left w:val="none" w:sz="0" w:space="0" w:color="auto"/>
        <w:bottom w:val="none" w:sz="0" w:space="0" w:color="auto"/>
        <w:right w:val="none" w:sz="0" w:space="0" w:color="auto"/>
      </w:divBdr>
    </w:div>
    <w:div w:id="210823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ma.europa.eu/documents/other/minimum-inhibitory-concentration-mic-breakpoints_en.xls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57</TotalTime>
  <Pages>18</Pages>
  <Words>5887</Words>
  <Characters>37599</Characters>
  <Application>Microsoft Office Word</Application>
  <DocSecurity>0</DocSecurity>
  <Lines>313</Lines>
  <Paragraphs>86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2025010109, MT</dc:description>
  <cp:lastModifiedBy>Gitte Jørgensen</cp:lastModifiedBy>
  <cp:revision>12</cp:revision>
  <cp:lastPrinted>2012-08-22T08:53:00Z</cp:lastPrinted>
  <dcterms:created xsi:type="dcterms:W3CDTF">2026-08-05T06:14:00Z</dcterms:created>
  <dcterms:modified xsi:type="dcterms:W3CDTF">2026-08-05T08:45:00Z</dcterms:modified>
</cp:coreProperties>
</file>