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891B0" w14:textId="77777777" w:rsidR="009260DE" w:rsidRPr="00CB7461" w:rsidRDefault="0021526C" w:rsidP="009260DE">
      <w:pPr>
        <w:rPr>
          <w:sz w:val="24"/>
          <w:szCs w:val="24"/>
        </w:rPr>
      </w:pPr>
      <w:bookmarkStart w:id="0" w:name="_GoBack"/>
      <w:bookmarkEnd w:id="0"/>
      <w:r w:rsidRPr="00CB7461">
        <w:rPr>
          <w:noProof/>
          <w:sz w:val="24"/>
          <w:szCs w:val="24"/>
          <w:lang w:eastAsia="da-DK"/>
        </w:rPr>
        <w:drawing>
          <wp:anchor distT="0" distB="0" distL="114300" distR="114300" simplePos="0" relativeHeight="251658240" behindDoc="0" locked="0" layoutInCell="1" allowOverlap="1" wp14:anchorId="731EAD6A" wp14:editId="7AEFB5C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CB7461">
        <w:rPr>
          <w:sz w:val="24"/>
          <w:szCs w:val="24"/>
        </w:rPr>
        <w:br w:type="textWrapping" w:clear="all"/>
      </w:r>
    </w:p>
    <w:p w14:paraId="05D664B9" w14:textId="19D9313F" w:rsidR="009260DE" w:rsidRPr="00CB7461" w:rsidRDefault="009260DE" w:rsidP="009260DE">
      <w:pPr>
        <w:pStyle w:val="Titel"/>
        <w:tabs>
          <w:tab w:val="right" w:pos="9356"/>
        </w:tabs>
        <w:jc w:val="left"/>
        <w:rPr>
          <w:b w:val="0"/>
          <w:szCs w:val="24"/>
          <w:lang w:eastAsia="en-US"/>
        </w:rPr>
      </w:pPr>
      <w:r w:rsidRPr="00CB7461">
        <w:rPr>
          <w:b w:val="0"/>
          <w:szCs w:val="24"/>
          <w:lang w:eastAsia="en-US"/>
        </w:rPr>
        <w:tab/>
      </w:r>
      <w:r w:rsidR="008445AF">
        <w:rPr>
          <w:szCs w:val="24"/>
        </w:rPr>
        <w:t>16. oktober 2024</w:t>
      </w:r>
    </w:p>
    <w:p w14:paraId="0CE2AFFA" w14:textId="77777777" w:rsidR="009260DE" w:rsidRPr="00CB7461" w:rsidRDefault="009260DE" w:rsidP="009260DE">
      <w:pPr>
        <w:pStyle w:val="Titel"/>
        <w:tabs>
          <w:tab w:val="left" w:pos="8222"/>
        </w:tabs>
        <w:jc w:val="left"/>
        <w:rPr>
          <w:b w:val="0"/>
          <w:szCs w:val="24"/>
        </w:rPr>
      </w:pPr>
    </w:p>
    <w:p w14:paraId="6F85C815" w14:textId="77777777" w:rsidR="009260DE" w:rsidRPr="00CB7461" w:rsidRDefault="009260DE" w:rsidP="009260DE">
      <w:pPr>
        <w:pStyle w:val="Titel"/>
        <w:jc w:val="left"/>
        <w:rPr>
          <w:b w:val="0"/>
          <w:szCs w:val="24"/>
        </w:rPr>
      </w:pPr>
    </w:p>
    <w:p w14:paraId="7A59CBA8" w14:textId="77777777" w:rsidR="009260DE" w:rsidRPr="00CB7461" w:rsidRDefault="009260DE" w:rsidP="009260DE">
      <w:pPr>
        <w:pStyle w:val="Titel"/>
        <w:jc w:val="left"/>
        <w:rPr>
          <w:b w:val="0"/>
          <w:szCs w:val="24"/>
        </w:rPr>
      </w:pPr>
    </w:p>
    <w:p w14:paraId="61E6D9F3" w14:textId="77777777" w:rsidR="009260DE" w:rsidRPr="00CB7461" w:rsidRDefault="009260DE" w:rsidP="009260DE">
      <w:pPr>
        <w:jc w:val="center"/>
        <w:rPr>
          <w:b/>
          <w:sz w:val="24"/>
          <w:szCs w:val="24"/>
        </w:rPr>
      </w:pPr>
      <w:r w:rsidRPr="00CB7461">
        <w:rPr>
          <w:b/>
          <w:sz w:val="24"/>
          <w:szCs w:val="24"/>
        </w:rPr>
        <w:t>PRODUKTRESUMÉ</w:t>
      </w:r>
    </w:p>
    <w:p w14:paraId="70442B19" w14:textId="77777777" w:rsidR="009260DE" w:rsidRPr="00CB7461" w:rsidRDefault="009260DE" w:rsidP="009260DE">
      <w:pPr>
        <w:jc w:val="center"/>
        <w:rPr>
          <w:b/>
          <w:sz w:val="24"/>
          <w:szCs w:val="24"/>
        </w:rPr>
      </w:pPr>
    </w:p>
    <w:p w14:paraId="02364689" w14:textId="77777777" w:rsidR="009260DE" w:rsidRPr="00CB7461" w:rsidRDefault="009260DE" w:rsidP="009260DE">
      <w:pPr>
        <w:jc w:val="center"/>
        <w:rPr>
          <w:b/>
          <w:sz w:val="24"/>
          <w:szCs w:val="24"/>
        </w:rPr>
      </w:pPr>
      <w:r w:rsidRPr="00CB7461">
        <w:rPr>
          <w:b/>
          <w:sz w:val="24"/>
          <w:szCs w:val="24"/>
        </w:rPr>
        <w:t>for</w:t>
      </w:r>
    </w:p>
    <w:p w14:paraId="773CB156" w14:textId="77777777" w:rsidR="000B058C" w:rsidRPr="00CB7461" w:rsidRDefault="000B058C" w:rsidP="009260DE">
      <w:pPr>
        <w:jc w:val="center"/>
        <w:rPr>
          <w:b/>
          <w:sz w:val="24"/>
          <w:szCs w:val="24"/>
        </w:rPr>
      </w:pPr>
    </w:p>
    <w:p w14:paraId="6E6C1997" w14:textId="3DF4A9A0" w:rsidR="009260DE" w:rsidRPr="00CB7461" w:rsidRDefault="00612683" w:rsidP="009260DE">
      <w:pPr>
        <w:jc w:val="center"/>
        <w:rPr>
          <w:b/>
          <w:sz w:val="24"/>
          <w:szCs w:val="24"/>
        </w:rPr>
      </w:pPr>
      <w:proofErr w:type="spellStart"/>
      <w:r w:rsidRPr="00CB7461">
        <w:rPr>
          <w:b/>
          <w:sz w:val="24"/>
          <w:szCs w:val="24"/>
        </w:rPr>
        <w:t>Apremilast</w:t>
      </w:r>
      <w:proofErr w:type="spellEnd"/>
      <w:r w:rsidRPr="00CB7461">
        <w:rPr>
          <w:b/>
          <w:sz w:val="24"/>
          <w:szCs w:val="24"/>
        </w:rPr>
        <w:t xml:space="preserve"> "</w:t>
      </w:r>
      <w:proofErr w:type="spellStart"/>
      <w:r w:rsidRPr="00CB7461">
        <w:rPr>
          <w:b/>
          <w:sz w:val="24"/>
          <w:szCs w:val="24"/>
        </w:rPr>
        <w:t>Stada</w:t>
      </w:r>
      <w:proofErr w:type="spellEnd"/>
      <w:r w:rsidRPr="00CB7461">
        <w:rPr>
          <w:b/>
          <w:sz w:val="24"/>
          <w:szCs w:val="24"/>
        </w:rPr>
        <w:t>", filmovertrukne tabletter</w:t>
      </w:r>
    </w:p>
    <w:p w14:paraId="441EB59C" w14:textId="77777777" w:rsidR="009260DE" w:rsidRPr="00CB7461" w:rsidRDefault="009260DE" w:rsidP="009260DE">
      <w:pPr>
        <w:jc w:val="both"/>
        <w:rPr>
          <w:sz w:val="24"/>
          <w:szCs w:val="24"/>
        </w:rPr>
      </w:pPr>
    </w:p>
    <w:p w14:paraId="6929EFF8" w14:textId="77777777" w:rsidR="009260DE" w:rsidRPr="00CB7461" w:rsidRDefault="009260DE" w:rsidP="009260DE">
      <w:pPr>
        <w:jc w:val="both"/>
        <w:rPr>
          <w:sz w:val="24"/>
          <w:szCs w:val="24"/>
        </w:rPr>
      </w:pPr>
    </w:p>
    <w:p w14:paraId="08E7F62E" w14:textId="77777777" w:rsidR="009260DE" w:rsidRPr="00CB7461" w:rsidRDefault="009260DE" w:rsidP="009260DE">
      <w:pPr>
        <w:tabs>
          <w:tab w:val="left" w:pos="851"/>
        </w:tabs>
        <w:ind w:left="851" w:hanging="851"/>
        <w:rPr>
          <w:b/>
          <w:sz w:val="24"/>
          <w:szCs w:val="24"/>
        </w:rPr>
      </w:pPr>
      <w:r w:rsidRPr="00CB7461">
        <w:rPr>
          <w:b/>
          <w:sz w:val="24"/>
          <w:szCs w:val="24"/>
        </w:rPr>
        <w:t>0.</w:t>
      </w:r>
      <w:r w:rsidRPr="00CB7461">
        <w:rPr>
          <w:b/>
          <w:sz w:val="24"/>
          <w:szCs w:val="24"/>
        </w:rPr>
        <w:tab/>
        <w:t>D.SP.NR.</w:t>
      </w:r>
    </w:p>
    <w:p w14:paraId="45DC0A91" w14:textId="660C180A" w:rsidR="009260DE" w:rsidRPr="00CB7461" w:rsidRDefault="00612683" w:rsidP="009260DE">
      <w:pPr>
        <w:tabs>
          <w:tab w:val="left" w:pos="851"/>
        </w:tabs>
        <w:ind w:left="851"/>
        <w:rPr>
          <w:sz w:val="24"/>
          <w:szCs w:val="24"/>
        </w:rPr>
      </w:pPr>
      <w:r w:rsidRPr="00CB7461">
        <w:rPr>
          <w:sz w:val="24"/>
          <w:szCs w:val="24"/>
        </w:rPr>
        <w:t>33349</w:t>
      </w:r>
    </w:p>
    <w:p w14:paraId="258E3DEF" w14:textId="77777777" w:rsidR="009260DE" w:rsidRPr="00CB7461" w:rsidRDefault="009260DE" w:rsidP="009260DE">
      <w:pPr>
        <w:tabs>
          <w:tab w:val="left" w:pos="851"/>
        </w:tabs>
        <w:ind w:left="851"/>
        <w:rPr>
          <w:sz w:val="24"/>
          <w:szCs w:val="24"/>
        </w:rPr>
      </w:pPr>
    </w:p>
    <w:p w14:paraId="5CEACAD2" w14:textId="77777777" w:rsidR="009260DE" w:rsidRPr="00CB7461" w:rsidRDefault="009260DE" w:rsidP="009260DE">
      <w:pPr>
        <w:tabs>
          <w:tab w:val="left" w:pos="851"/>
        </w:tabs>
        <w:ind w:left="851" w:hanging="851"/>
        <w:rPr>
          <w:b/>
          <w:sz w:val="24"/>
          <w:szCs w:val="24"/>
        </w:rPr>
      </w:pPr>
      <w:r w:rsidRPr="00CB7461">
        <w:rPr>
          <w:b/>
          <w:sz w:val="24"/>
          <w:szCs w:val="24"/>
        </w:rPr>
        <w:t>1.</w:t>
      </w:r>
      <w:r w:rsidRPr="00CB7461">
        <w:rPr>
          <w:b/>
          <w:sz w:val="24"/>
          <w:szCs w:val="24"/>
        </w:rPr>
        <w:tab/>
        <w:t>LÆGEMIDLETS NAVN</w:t>
      </w:r>
    </w:p>
    <w:p w14:paraId="3673C1B1" w14:textId="41A86255" w:rsidR="009260DE" w:rsidRPr="00CB7461" w:rsidRDefault="00612683" w:rsidP="009260DE">
      <w:pPr>
        <w:tabs>
          <w:tab w:val="left" w:pos="851"/>
        </w:tabs>
        <w:ind w:left="851"/>
        <w:rPr>
          <w:sz w:val="24"/>
          <w:szCs w:val="24"/>
        </w:rPr>
      </w:pPr>
      <w:proofErr w:type="spellStart"/>
      <w:r w:rsidRPr="00CB7461">
        <w:rPr>
          <w:sz w:val="24"/>
          <w:szCs w:val="24"/>
        </w:rPr>
        <w:t>Apremilast</w:t>
      </w:r>
      <w:proofErr w:type="spellEnd"/>
      <w:r w:rsidRPr="00CB7461">
        <w:rPr>
          <w:sz w:val="24"/>
          <w:szCs w:val="24"/>
        </w:rPr>
        <w:t xml:space="preserve"> "</w:t>
      </w:r>
      <w:proofErr w:type="spellStart"/>
      <w:r w:rsidRPr="00CB7461">
        <w:rPr>
          <w:sz w:val="24"/>
          <w:szCs w:val="24"/>
        </w:rPr>
        <w:t>Stada</w:t>
      </w:r>
      <w:proofErr w:type="spellEnd"/>
      <w:r w:rsidRPr="00CB7461">
        <w:rPr>
          <w:sz w:val="24"/>
          <w:szCs w:val="24"/>
        </w:rPr>
        <w:t>"</w:t>
      </w:r>
    </w:p>
    <w:p w14:paraId="11DA7041" w14:textId="77777777" w:rsidR="009260DE" w:rsidRPr="00CB7461" w:rsidRDefault="009260DE" w:rsidP="009260DE">
      <w:pPr>
        <w:tabs>
          <w:tab w:val="left" w:pos="851"/>
        </w:tabs>
        <w:ind w:left="851"/>
        <w:rPr>
          <w:sz w:val="24"/>
          <w:szCs w:val="24"/>
        </w:rPr>
      </w:pPr>
    </w:p>
    <w:p w14:paraId="041135FF" w14:textId="77777777" w:rsidR="009260DE" w:rsidRPr="00CB7461" w:rsidRDefault="009260DE" w:rsidP="009260DE">
      <w:pPr>
        <w:tabs>
          <w:tab w:val="left" w:pos="851"/>
        </w:tabs>
        <w:ind w:left="851" w:hanging="851"/>
        <w:rPr>
          <w:b/>
          <w:sz w:val="24"/>
          <w:szCs w:val="24"/>
        </w:rPr>
      </w:pPr>
      <w:r w:rsidRPr="00CB7461">
        <w:rPr>
          <w:b/>
          <w:sz w:val="24"/>
          <w:szCs w:val="24"/>
        </w:rPr>
        <w:t>2.</w:t>
      </w:r>
      <w:r w:rsidRPr="00CB7461">
        <w:rPr>
          <w:b/>
          <w:sz w:val="24"/>
          <w:szCs w:val="24"/>
        </w:rPr>
        <w:tab/>
        <w:t>KVALITATIV OG KVANTITATIV SAMMENSÆTNING</w:t>
      </w:r>
    </w:p>
    <w:p w14:paraId="452387EB" w14:textId="77777777" w:rsidR="00CB7461" w:rsidRDefault="00CB7461" w:rsidP="0049014C">
      <w:pPr>
        <w:ind w:left="851"/>
        <w:rPr>
          <w:sz w:val="24"/>
          <w:szCs w:val="24"/>
        </w:rPr>
      </w:pPr>
    </w:p>
    <w:p w14:paraId="39CCDD84" w14:textId="44B86A14" w:rsidR="00E16544" w:rsidRPr="00CB7461" w:rsidRDefault="00E16544" w:rsidP="0049014C">
      <w:pPr>
        <w:ind w:left="851"/>
        <w:rPr>
          <w:sz w:val="24"/>
          <w:szCs w:val="24"/>
          <w:u w:val="single"/>
          <w:lang w:eastAsia="fr-LU"/>
        </w:rPr>
      </w:pPr>
      <w:proofErr w:type="spellStart"/>
      <w:r w:rsidRPr="00CB7461">
        <w:rPr>
          <w:sz w:val="24"/>
          <w:szCs w:val="24"/>
          <w:u w:val="single"/>
        </w:rPr>
        <w:t>Apremilast</w:t>
      </w:r>
      <w:proofErr w:type="spellEnd"/>
      <w:r w:rsidRPr="00CB7461">
        <w:rPr>
          <w:sz w:val="24"/>
          <w:szCs w:val="24"/>
          <w:u w:val="single"/>
        </w:rPr>
        <w:t xml:space="preserve"> </w:t>
      </w:r>
      <w:r w:rsidR="00B2536C">
        <w:rPr>
          <w:sz w:val="24"/>
          <w:szCs w:val="24"/>
          <w:u w:val="single"/>
        </w:rPr>
        <w:t>"</w:t>
      </w:r>
      <w:proofErr w:type="spellStart"/>
      <w:r w:rsidR="00B2536C">
        <w:rPr>
          <w:sz w:val="24"/>
          <w:szCs w:val="24"/>
          <w:u w:val="single"/>
        </w:rPr>
        <w:t>Stada</w:t>
      </w:r>
      <w:proofErr w:type="spellEnd"/>
      <w:r w:rsidR="00B2536C">
        <w:rPr>
          <w:sz w:val="24"/>
          <w:szCs w:val="24"/>
          <w:u w:val="single"/>
        </w:rPr>
        <w:t>"</w:t>
      </w:r>
      <w:r w:rsidRPr="00CB7461">
        <w:rPr>
          <w:sz w:val="24"/>
          <w:szCs w:val="24"/>
          <w:u w:val="single"/>
        </w:rPr>
        <w:t xml:space="preserve"> 10 mg filmovertrukne tabletter</w:t>
      </w:r>
    </w:p>
    <w:p w14:paraId="035AD61E" w14:textId="77777777" w:rsidR="00E16544" w:rsidRPr="00CB7461" w:rsidRDefault="00E16544" w:rsidP="0049014C">
      <w:pPr>
        <w:ind w:left="851"/>
        <w:rPr>
          <w:sz w:val="24"/>
          <w:szCs w:val="24"/>
        </w:rPr>
      </w:pPr>
      <w:r w:rsidRPr="00CB7461">
        <w:rPr>
          <w:sz w:val="24"/>
          <w:szCs w:val="24"/>
        </w:rPr>
        <w:t xml:space="preserve">Hver filmovertrukket tablet indeholder 10 mg </w:t>
      </w:r>
      <w:proofErr w:type="spellStart"/>
      <w:r w:rsidRPr="00CB7461">
        <w:rPr>
          <w:sz w:val="24"/>
          <w:szCs w:val="24"/>
        </w:rPr>
        <w:t>apremilast</w:t>
      </w:r>
      <w:proofErr w:type="spellEnd"/>
      <w:r w:rsidRPr="00CB7461">
        <w:rPr>
          <w:sz w:val="24"/>
          <w:szCs w:val="24"/>
        </w:rPr>
        <w:t>.</w:t>
      </w:r>
    </w:p>
    <w:p w14:paraId="4ED4E31C" w14:textId="77777777" w:rsidR="00E16544" w:rsidRPr="00CB7461" w:rsidRDefault="00E16544" w:rsidP="0049014C">
      <w:pPr>
        <w:ind w:left="851"/>
        <w:rPr>
          <w:sz w:val="24"/>
          <w:szCs w:val="24"/>
        </w:rPr>
      </w:pPr>
    </w:p>
    <w:p w14:paraId="58199B70" w14:textId="77777777" w:rsidR="00E16544" w:rsidRPr="00CB7461" w:rsidRDefault="00E16544" w:rsidP="0049014C">
      <w:pPr>
        <w:ind w:left="851"/>
        <w:rPr>
          <w:sz w:val="24"/>
          <w:szCs w:val="24"/>
          <w:u w:val="single"/>
        </w:rPr>
      </w:pPr>
      <w:r w:rsidRPr="00CB7461">
        <w:rPr>
          <w:sz w:val="24"/>
          <w:szCs w:val="24"/>
          <w:u w:val="single"/>
        </w:rPr>
        <w:t>Hjælpestof, som behandleren skal være opmærksom på</w:t>
      </w:r>
    </w:p>
    <w:p w14:paraId="696CF199" w14:textId="77777777" w:rsidR="00E16544" w:rsidRPr="00CB7461" w:rsidRDefault="00E16544" w:rsidP="0049014C">
      <w:pPr>
        <w:ind w:left="851"/>
        <w:rPr>
          <w:sz w:val="24"/>
          <w:szCs w:val="24"/>
        </w:rPr>
      </w:pPr>
      <w:r w:rsidRPr="00CB7461">
        <w:rPr>
          <w:sz w:val="24"/>
          <w:szCs w:val="24"/>
        </w:rPr>
        <w:t xml:space="preserve">Hver filmovertrukket tablet indeholder 42 mg </w:t>
      </w:r>
      <w:proofErr w:type="spellStart"/>
      <w:r w:rsidRPr="00CB7461">
        <w:rPr>
          <w:sz w:val="24"/>
          <w:szCs w:val="24"/>
        </w:rPr>
        <w:t>lactose</w:t>
      </w:r>
      <w:proofErr w:type="spellEnd"/>
      <w:r w:rsidRPr="00CB7461">
        <w:rPr>
          <w:sz w:val="24"/>
          <w:szCs w:val="24"/>
        </w:rPr>
        <w:t xml:space="preserve"> (som </w:t>
      </w:r>
      <w:proofErr w:type="spellStart"/>
      <w:r w:rsidRPr="00CB7461">
        <w:rPr>
          <w:sz w:val="24"/>
          <w:szCs w:val="24"/>
        </w:rPr>
        <w:t>lactosemonohydrat</w:t>
      </w:r>
      <w:proofErr w:type="spellEnd"/>
      <w:r w:rsidRPr="00CB7461">
        <w:rPr>
          <w:sz w:val="24"/>
          <w:szCs w:val="24"/>
        </w:rPr>
        <w:t>).</w:t>
      </w:r>
    </w:p>
    <w:p w14:paraId="137D7997" w14:textId="77777777" w:rsidR="00E16544" w:rsidRPr="00CB7461" w:rsidRDefault="00E16544" w:rsidP="0049014C">
      <w:pPr>
        <w:ind w:left="851"/>
        <w:rPr>
          <w:sz w:val="24"/>
          <w:szCs w:val="24"/>
        </w:rPr>
      </w:pPr>
    </w:p>
    <w:p w14:paraId="4FAE44C3" w14:textId="7B244BD5" w:rsidR="00E16544" w:rsidRPr="00CB7461" w:rsidRDefault="00E16544" w:rsidP="0049014C">
      <w:pPr>
        <w:ind w:left="851"/>
        <w:rPr>
          <w:sz w:val="24"/>
          <w:szCs w:val="24"/>
          <w:u w:val="single"/>
        </w:rPr>
      </w:pPr>
      <w:proofErr w:type="spellStart"/>
      <w:r w:rsidRPr="00CB7461">
        <w:rPr>
          <w:sz w:val="24"/>
          <w:szCs w:val="24"/>
          <w:u w:val="single"/>
        </w:rPr>
        <w:t>Apremilast</w:t>
      </w:r>
      <w:proofErr w:type="spellEnd"/>
      <w:r w:rsidRPr="00CB7461">
        <w:rPr>
          <w:sz w:val="24"/>
          <w:szCs w:val="24"/>
          <w:u w:val="single"/>
        </w:rPr>
        <w:t xml:space="preserve"> </w:t>
      </w:r>
      <w:r w:rsidR="00B2536C">
        <w:rPr>
          <w:sz w:val="24"/>
          <w:szCs w:val="24"/>
          <w:u w:val="single"/>
        </w:rPr>
        <w:t>"</w:t>
      </w:r>
      <w:proofErr w:type="spellStart"/>
      <w:r w:rsidR="00B2536C">
        <w:rPr>
          <w:sz w:val="24"/>
          <w:szCs w:val="24"/>
          <w:u w:val="single"/>
        </w:rPr>
        <w:t>Stada</w:t>
      </w:r>
      <w:proofErr w:type="spellEnd"/>
      <w:r w:rsidR="00B2536C">
        <w:rPr>
          <w:sz w:val="24"/>
          <w:szCs w:val="24"/>
          <w:u w:val="single"/>
        </w:rPr>
        <w:t>"</w:t>
      </w:r>
      <w:r w:rsidRPr="00CB7461">
        <w:rPr>
          <w:sz w:val="24"/>
          <w:szCs w:val="24"/>
          <w:u w:val="single"/>
        </w:rPr>
        <w:t xml:space="preserve"> 20 mg filmovertrukne tabletter</w:t>
      </w:r>
    </w:p>
    <w:p w14:paraId="6B90BB70" w14:textId="77777777" w:rsidR="00E16544" w:rsidRPr="00CB7461" w:rsidRDefault="00E16544" w:rsidP="0049014C">
      <w:pPr>
        <w:ind w:left="851"/>
        <w:rPr>
          <w:sz w:val="24"/>
          <w:szCs w:val="24"/>
        </w:rPr>
      </w:pPr>
      <w:r w:rsidRPr="00CB7461">
        <w:rPr>
          <w:sz w:val="24"/>
          <w:szCs w:val="24"/>
        </w:rPr>
        <w:t xml:space="preserve">Hver filmovertrukket tablet indeholder 20 mg </w:t>
      </w:r>
      <w:proofErr w:type="spellStart"/>
      <w:r w:rsidRPr="00CB7461">
        <w:rPr>
          <w:sz w:val="24"/>
          <w:szCs w:val="24"/>
        </w:rPr>
        <w:t>apremilast</w:t>
      </w:r>
      <w:proofErr w:type="spellEnd"/>
      <w:r w:rsidRPr="00CB7461">
        <w:rPr>
          <w:sz w:val="24"/>
          <w:szCs w:val="24"/>
        </w:rPr>
        <w:t>.</w:t>
      </w:r>
    </w:p>
    <w:p w14:paraId="2A73A649" w14:textId="77777777" w:rsidR="00E16544" w:rsidRPr="00CB7461" w:rsidRDefault="00E16544" w:rsidP="0049014C">
      <w:pPr>
        <w:ind w:left="851"/>
        <w:rPr>
          <w:sz w:val="24"/>
          <w:szCs w:val="24"/>
        </w:rPr>
      </w:pPr>
    </w:p>
    <w:p w14:paraId="31BEF5E5" w14:textId="77777777" w:rsidR="00E16544" w:rsidRPr="00CB7461" w:rsidRDefault="00E16544" w:rsidP="0049014C">
      <w:pPr>
        <w:ind w:left="851"/>
        <w:rPr>
          <w:sz w:val="24"/>
          <w:szCs w:val="24"/>
          <w:u w:val="single"/>
        </w:rPr>
      </w:pPr>
      <w:r w:rsidRPr="00CB7461">
        <w:rPr>
          <w:sz w:val="24"/>
          <w:szCs w:val="24"/>
          <w:u w:val="single"/>
        </w:rPr>
        <w:t>Hjælpestof, som behandleren skal være opmærksom på</w:t>
      </w:r>
    </w:p>
    <w:p w14:paraId="05EC0E96" w14:textId="77777777" w:rsidR="00E16544" w:rsidRPr="00CB7461" w:rsidRDefault="00E16544" w:rsidP="0049014C">
      <w:pPr>
        <w:ind w:left="851"/>
        <w:rPr>
          <w:sz w:val="24"/>
          <w:szCs w:val="24"/>
        </w:rPr>
      </w:pPr>
      <w:r w:rsidRPr="00CB7461">
        <w:rPr>
          <w:sz w:val="24"/>
          <w:szCs w:val="24"/>
        </w:rPr>
        <w:t xml:space="preserve">Hver filmovertrukket tablet indeholder 85 mg </w:t>
      </w:r>
      <w:proofErr w:type="spellStart"/>
      <w:r w:rsidRPr="00CB7461">
        <w:rPr>
          <w:sz w:val="24"/>
          <w:szCs w:val="24"/>
        </w:rPr>
        <w:t>lactose</w:t>
      </w:r>
      <w:proofErr w:type="spellEnd"/>
      <w:r w:rsidRPr="00CB7461">
        <w:rPr>
          <w:sz w:val="24"/>
          <w:szCs w:val="24"/>
        </w:rPr>
        <w:t xml:space="preserve"> (som </w:t>
      </w:r>
      <w:proofErr w:type="spellStart"/>
      <w:r w:rsidRPr="00CB7461">
        <w:rPr>
          <w:sz w:val="24"/>
          <w:szCs w:val="24"/>
        </w:rPr>
        <w:t>lactosemonohydrat</w:t>
      </w:r>
      <w:proofErr w:type="spellEnd"/>
      <w:r w:rsidRPr="00CB7461">
        <w:rPr>
          <w:sz w:val="24"/>
          <w:szCs w:val="24"/>
        </w:rPr>
        <w:t>).</w:t>
      </w:r>
    </w:p>
    <w:p w14:paraId="4BF85367" w14:textId="77777777" w:rsidR="00E16544" w:rsidRPr="00CB7461" w:rsidRDefault="00E16544" w:rsidP="0049014C">
      <w:pPr>
        <w:ind w:left="851"/>
        <w:rPr>
          <w:sz w:val="24"/>
          <w:szCs w:val="24"/>
        </w:rPr>
      </w:pPr>
    </w:p>
    <w:p w14:paraId="10A47821" w14:textId="120F8C17" w:rsidR="00E16544" w:rsidRPr="00CB7461" w:rsidRDefault="00E16544" w:rsidP="0049014C">
      <w:pPr>
        <w:ind w:left="851"/>
        <w:rPr>
          <w:sz w:val="24"/>
          <w:szCs w:val="24"/>
          <w:u w:val="single"/>
        </w:rPr>
      </w:pPr>
      <w:proofErr w:type="spellStart"/>
      <w:r w:rsidRPr="00CB7461">
        <w:rPr>
          <w:sz w:val="24"/>
          <w:szCs w:val="24"/>
          <w:u w:val="single"/>
        </w:rPr>
        <w:t>Apremilast</w:t>
      </w:r>
      <w:proofErr w:type="spellEnd"/>
      <w:r w:rsidRPr="00CB7461">
        <w:rPr>
          <w:sz w:val="24"/>
          <w:szCs w:val="24"/>
          <w:u w:val="single"/>
        </w:rPr>
        <w:t xml:space="preserve"> </w:t>
      </w:r>
      <w:r w:rsidR="00B2536C">
        <w:rPr>
          <w:sz w:val="24"/>
          <w:szCs w:val="24"/>
          <w:u w:val="single"/>
        </w:rPr>
        <w:t>"</w:t>
      </w:r>
      <w:proofErr w:type="spellStart"/>
      <w:r w:rsidR="00B2536C">
        <w:rPr>
          <w:sz w:val="24"/>
          <w:szCs w:val="24"/>
          <w:u w:val="single"/>
        </w:rPr>
        <w:t>Stada</w:t>
      </w:r>
      <w:proofErr w:type="spellEnd"/>
      <w:r w:rsidR="00B2536C">
        <w:rPr>
          <w:sz w:val="24"/>
          <w:szCs w:val="24"/>
          <w:u w:val="single"/>
        </w:rPr>
        <w:t>"</w:t>
      </w:r>
      <w:r w:rsidRPr="00CB7461">
        <w:rPr>
          <w:sz w:val="24"/>
          <w:szCs w:val="24"/>
          <w:u w:val="single"/>
        </w:rPr>
        <w:t xml:space="preserve"> 30 mg filmovertrukne tabletter</w:t>
      </w:r>
    </w:p>
    <w:p w14:paraId="10A13813" w14:textId="77777777" w:rsidR="00E16544" w:rsidRPr="00CB7461" w:rsidRDefault="00E16544" w:rsidP="0049014C">
      <w:pPr>
        <w:ind w:left="851"/>
        <w:rPr>
          <w:sz w:val="24"/>
          <w:szCs w:val="24"/>
        </w:rPr>
      </w:pPr>
      <w:r w:rsidRPr="00CB7461">
        <w:rPr>
          <w:sz w:val="24"/>
          <w:szCs w:val="24"/>
        </w:rPr>
        <w:t xml:space="preserve">Hver filmovertrukket tablet indeholder 30 mg </w:t>
      </w:r>
      <w:proofErr w:type="spellStart"/>
      <w:r w:rsidRPr="00CB7461">
        <w:rPr>
          <w:sz w:val="24"/>
          <w:szCs w:val="24"/>
        </w:rPr>
        <w:t>apremilast</w:t>
      </w:r>
      <w:proofErr w:type="spellEnd"/>
      <w:r w:rsidRPr="00CB7461">
        <w:rPr>
          <w:sz w:val="24"/>
          <w:szCs w:val="24"/>
        </w:rPr>
        <w:t>.</w:t>
      </w:r>
    </w:p>
    <w:p w14:paraId="13F0D937" w14:textId="77777777" w:rsidR="00E16544" w:rsidRPr="00CB7461" w:rsidRDefault="00E16544" w:rsidP="0049014C">
      <w:pPr>
        <w:ind w:left="851"/>
        <w:rPr>
          <w:sz w:val="24"/>
          <w:szCs w:val="24"/>
        </w:rPr>
      </w:pPr>
    </w:p>
    <w:p w14:paraId="19C9E22F" w14:textId="77777777" w:rsidR="00E16544" w:rsidRPr="00CB7461" w:rsidRDefault="00E16544" w:rsidP="0049014C">
      <w:pPr>
        <w:ind w:left="851"/>
        <w:rPr>
          <w:sz w:val="24"/>
          <w:szCs w:val="24"/>
          <w:u w:val="single"/>
        </w:rPr>
      </w:pPr>
      <w:r w:rsidRPr="00CB7461">
        <w:rPr>
          <w:sz w:val="24"/>
          <w:szCs w:val="24"/>
          <w:u w:val="single"/>
        </w:rPr>
        <w:t>Hjælpestof, som behandleren skal være opmærksom på</w:t>
      </w:r>
    </w:p>
    <w:p w14:paraId="70F6D853" w14:textId="77777777" w:rsidR="00E16544" w:rsidRPr="00CB7461" w:rsidRDefault="00E16544" w:rsidP="0049014C">
      <w:pPr>
        <w:ind w:left="851"/>
        <w:rPr>
          <w:sz w:val="24"/>
          <w:szCs w:val="24"/>
        </w:rPr>
      </w:pPr>
      <w:r w:rsidRPr="00CB7461">
        <w:rPr>
          <w:sz w:val="24"/>
          <w:szCs w:val="24"/>
        </w:rPr>
        <w:t xml:space="preserve">Hver filmovertrukket tablet indeholder 127 mg </w:t>
      </w:r>
      <w:proofErr w:type="spellStart"/>
      <w:r w:rsidRPr="00CB7461">
        <w:rPr>
          <w:sz w:val="24"/>
          <w:szCs w:val="24"/>
        </w:rPr>
        <w:t>lactose</w:t>
      </w:r>
      <w:proofErr w:type="spellEnd"/>
      <w:r w:rsidRPr="00CB7461">
        <w:rPr>
          <w:sz w:val="24"/>
          <w:szCs w:val="24"/>
        </w:rPr>
        <w:t xml:space="preserve"> (som </w:t>
      </w:r>
      <w:proofErr w:type="spellStart"/>
      <w:r w:rsidRPr="00CB7461">
        <w:rPr>
          <w:sz w:val="24"/>
          <w:szCs w:val="24"/>
        </w:rPr>
        <w:t>lactosemonohydrat</w:t>
      </w:r>
      <w:proofErr w:type="spellEnd"/>
      <w:r w:rsidRPr="00CB7461">
        <w:rPr>
          <w:sz w:val="24"/>
          <w:szCs w:val="24"/>
        </w:rPr>
        <w:t>).</w:t>
      </w:r>
    </w:p>
    <w:p w14:paraId="48D5CB48" w14:textId="77777777" w:rsidR="00E16544" w:rsidRPr="00CB7461" w:rsidRDefault="00E16544" w:rsidP="0049014C">
      <w:pPr>
        <w:ind w:left="851"/>
        <w:rPr>
          <w:sz w:val="24"/>
          <w:szCs w:val="24"/>
        </w:rPr>
      </w:pPr>
    </w:p>
    <w:p w14:paraId="4CE46EFC" w14:textId="77777777" w:rsidR="00E16544" w:rsidRPr="00CB7461" w:rsidRDefault="00E16544" w:rsidP="0049014C">
      <w:pPr>
        <w:ind w:left="851"/>
        <w:rPr>
          <w:sz w:val="24"/>
          <w:szCs w:val="24"/>
        </w:rPr>
      </w:pPr>
      <w:r w:rsidRPr="00CB7461">
        <w:rPr>
          <w:sz w:val="24"/>
          <w:szCs w:val="24"/>
        </w:rPr>
        <w:t>Alle hjælpestoffer er anført under pkt. 6.1.</w:t>
      </w:r>
    </w:p>
    <w:p w14:paraId="7E9BEA6D" w14:textId="77777777" w:rsidR="009260DE" w:rsidRPr="00CB7461" w:rsidRDefault="009260DE" w:rsidP="009260DE">
      <w:pPr>
        <w:tabs>
          <w:tab w:val="left" w:pos="851"/>
        </w:tabs>
        <w:ind w:left="851"/>
        <w:rPr>
          <w:sz w:val="24"/>
          <w:szCs w:val="24"/>
        </w:rPr>
      </w:pPr>
    </w:p>
    <w:p w14:paraId="3E7D419F" w14:textId="77777777" w:rsidR="009260DE" w:rsidRPr="00CB7461" w:rsidRDefault="009260DE" w:rsidP="009260DE">
      <w:pPr>
        <w:tabs>
          <w:tab w:val="left" w:pos="851"/>
        </w:tabs>
        <w:ind w:left="851" w:hanging="851"/>
        <w:rPr>
          <w:b/>
          <w:sz w:val="24"/>
          <w:szCs w:val="24"/>
        </w:rPr>
      </w:pPr>
      <w:r w:rsidRPr="00CB7461">
        <w:rPr>
          <w:b/>
          <w:sz w:val="24"/>
          <w:szCs w:val="24"/>
        </w:rPr>
        <w:t>3.</w:t>
      </w:r>
      <w:r w:rsidRPr="00CB7461">
        <w:rPr>
          <w:b/>
          <w:sz w:val="24"/>
          <w:szCs w:val="24"/>
        </w:rPr>
        <w:tab/>
        <w:t>LÆGEMIDDELFORM</w:t>
      </w:r>
    </w:p>
    <w:p w14:paraId="71822A21" w14:textId="77777777" w:rsidR="00E16544" w:rsidRPr="00CB7461" w:rsidRDefault="00E16544" w:rsidP="0049014C">
      <w:pPr>
        <w:ind w:left="851"/>
        <w:rPr>
          <w:sz w:val="24"/>
          <w:szCs w:val="24"/>
          <w:lang w:eastAsia="fr-LU"/>
        </w:rPr>
      </w:pPr>
      <w:r w:rsidRPr="00CB7461">
        <w:rPr>
          <w:sz w:val="24"/>
          <w:szCs w:val="24"/>
        </w:rPr>
        <w:t xml:space="preserve">Filmovertrukne tabletter </w:t>
      </w:r>
    </w:p>
    <w:p w14:paraId="2997310C" w14:textId="77777777" w:rsidR="00E16544" w:rsidRPr="00CB7461" w:rsidRDefault="00E16544" w:rsidP="0049014C">
      <w:pPr>
        <w:ind w:left="851"/>
        <w:rPr>
          <w:sz w:val="24"/>
          <w:szCs w:val="24"/>
        </w:rPr>
      </w:pPr>
    </w:p>
    <w:p w14:paraId="284152FB" w14:textId="738629A0" w:rsidR="00E16544" w:rsidRPr="00CB7461" w:rsidRDefault="00E16544" w:rsidP="0049014C">
      <w:pPr>
        <w:ind w:left="851"/>
        <w:rPr>
          <w:sz w:val="24"/>
          <w:szCs w:val="24"/>
          <w:u w:val="single"/>
        </w:rPr>
      </w:pPr>
      <w:proofErr w:type="spellStart"/>
      <w:r w:rsidRPr="00CB7461">
        <w:rPr>
          <w:sz w:val="24"/>
          <w:szCs w:val="24"/>
          <w:u w:val="single"/>
        </w:rPr>
        <w:t>Apremilast</w:t>
      </w:r>
      <w:proofErr w:type="spellEnd"/>
      <w:r w:rsidRPr="00CB7461">
        <w:rPr>
          <w:sz w:val="24"/>
          <w:szCs w:val="24"/>
          <w:u w:val="single"/>
        </w:rPr>
        <w:t xml:space="preserve"> </w:t>
      </w:r>
      <w:r w:rsidR="00B2536C">
        <w:rPr>
          <w:sz w:val="24"/>
          <w:szCs w:val="24"/>
          <w:u w:val="single"/>
        </w:rPr>
        <w:t>"</w:t>
      </w:r>
      <w:proofErr w:type="spellStart"/>
      <w:r w:rsidR="00B2536C">
        <w:rPr>
          <w:sz w:val="24"/>
          <w:szCs w:val="24"/>
          <w:u w:val="single"/>
        </w:rPr>
        <w:t>Stada</w:t>
      </w:r>
      <w:proofErr w:type="spellEnd"/>
      <w:r w:rsidR="00B2536C">
        <w:rPr>
          <w:sz w:val="24"/>
          <w:szCs w:val="24"/>
          <w:u w:val="single"/>
        </w:rPr>
        <w:t>"</w:t>
      </w:r>
      <w:r w:rsidRPr="00CB7461">
        <w:rPr>
          <w:sz w:val="24"/>
          <w:szCs w:val="24"/>
          <w:u w:val="single"/>
        </w:rPr>
        <w:t xml:space="preserve"> 10 mg filmovertrukne tabletter </w:t>
      </w:r>
    </w:p>
    <w:p w14:paraId="6D1934CF" w14:textId="77777777" w:rsidR="00E16544" w:rsidRPr="00CB7461" w:rsidRDefault="00E16544" w:rsidP="0049014C">
      <w:pPr>
        <w:ind w:left="851"/>
        <w:rPr>
          <w:sz w:val="24"/>
          <w:szCs w:val="24"/>
        </w:rPr>
      </w:pPr>
      <w:r w:rsidRPr="00CB7461">
        <w:rPr>
          <w:sz w:val="24"/>
          <w:szCs w:val="24"/>
        </w:rPr>
        <w:t xml:space="preserve">Lyserøde, ovale, </w:t>
      </w:r>
      <w:proofErr w:type="spellStart"/>
      <w:r w:rsidRPr="00CB7461">
        <w:rPr>
          <w:sz w:val="24"/>
          <w:szCs w:val="24"/>
        </w:rPr>
        <w:t>bikonvekse</w:t>
      </w:r>
      <w:proofErr w:type="spellEnd"/>
      <w:r w:rsidRPr="00CB7461">
        <w:rPr>
          <w:sz w:val="24"/>
          <w:szCs w:val="24"/>
        </w:rPr>
        <w:t xml:space="preserve"> (8 mm i længde og 4 mm i bredde).</w:t>
      </w:r>
    </w:p>
    <w:p w14:paraId="7B0BC9EE" w14:textId="7B6F2D1B" w:rsidR="00B2536C" w:rsidRDefault="00B2536C">
      <w:pPr>
        <w:rPr>
          <w:sz w:val="24"/>
          <w:szCs w:val="24"/>
        </w:rPr>
      </w:pPr>
      <w:r>
        <w:rPr>
          <w:sz w:val="24"/>
          <w:szCs w:val="24"/>
        </w:rPr>
        <w:br w:type="page"/>
      </w:r>
    </w:p>
    <w:p w14:paraId="73226469" w14:textId="77777777" w:rsidR="00E16544" w:rsidRPr="00CB7461" w:rsidRDefault="00E16544" w:rsidP="0049014C">
      <w:pPr>
        <w:ind w:left="851"/>
        <w:rPr>
          <w:sz w:val="24"/>
          <w:szCs w:val="24"/>
        </w:rPr>
      </w:pPr>
    </w:p>
    <w:p w14:paraId="0E4E9C7C" w14:textId="487F5675" w:rsidR="00E16544" w:rsidRPr="00CB7461" w:rsidRDefault="00E16544" w:rsidP="0049014C">
      <w:pPr>
        <w:ind w:left="851"/>
        <w:rPr>
          <w:sz w:val="24"/>
          <w:szCs w:val="24"/>
          <w:u w:val="single"/>
        </w:rPr>
      </w:pPr>
      <w:proofErr w:type="spellStart"/>
      <w:r w:rsidRPr="00CB7461">
        <w:rPr>
          <w:sz w:val="24"/>
          <w:szCs w:val="24"/>
          <w:u w:val="single"/>
        </w:rPr>
        <w:t>Apremilast</w:t>
      </w:r>
      <w:proofErr w:type="spellEnd"/>
      <w:r w:rsidRPr="00CB7461">
        <w:rPr>
          <w:sz w:val="24"/>
          <w:szCs w:val="24"/>
          <w:u w:val="single"/>
        </w:rPr>
        <w:t xml:space="preserve"> </w:t>
      </w:r>
      <w:r w:rsidR="00B2536C">
        <w:rPr>
          <w:sz w:val="24"/>
          <w:szCs w:val="24"/>
          <w:u w:val="single"/>
        </w:rPr>
        <w:t>"</w:t>
      </w:r>
      <w:proofErr w:type="spellStart"/>
      <w:r w:rsidR="00B2536C">
        <w:rPr>
          <w:sz w:val="24"/>
          <w:szCs w:val="24"/>
          <w:u w:val="single"/>
        </w:rPr>
        <w:t>Stada</w:t>
      </w:r>
      <w:proofErr w:type="spellEnd"/>
      <w:r w:rsidR="00B2536C">
        <w:rPr>
          <w:sz w:val="24"/>
          <w:szCs w:val="24"/>
          <w:u w:val="single"/>
        </w:rPr>
        <w:t>"</w:t>
      </w:r>
      <w:r w:rsidRPr="00CB7461">
        <w:rPr>
          <w:sz w:val="24"/>
          <w:szCs w:val="24"/>
          <w:u w:val="single"/>
        </w:rPr>
        <w:t xml:space="preserve"> 20 mg filmovertrukne tabletter </w:t>
      </w:r>
    </w:p>
    <w:p w14:paraId="78D5FF9C" w14:textId="77777777" w:rsidR="00E16544" w:rsidRPr="00CB7461" w:rsidRDefault="00E16544" w:rsidP="0049014C">
      <w:pPr>
        <w:ind w:left="851"/>
        <w:rPr>
          <w:sz w:val="24"/>
          <w:szCs w:val="24"/>
        </w:rPr>
      </w:pPr>
      <w:r w:rsidRPr="00CB7461">
        <w:rPr>
          <w:sz w:val="24"/>
          <w:szCs w:val="24"/>
        </w:rPr>
        <w:t xml:space="preserve">Brune, ovale, </w:t>
      </w:r>
      <w:proofErr w:type="spellStart"/>
      <w:r w:rsidRPr="00CB7461">
        <w:rPr>
          <w:sz w:val="24"/>
          <w:szCs w:val="24"/>
        </w:rPr>
        <w:t>bikonvekse</w:t>
      </w:r>
      <w:proofErr w:type="spellEnd"/>
      <w:r w:rsidRPr="00CB7461">
        <w:rPr>
          <w:sz w:val="24"/>
          <w:szCs w:val="24"/>
        </w:rPr>
        <w:t xml:space="preserve"> (10 mm i længde og 5 mm i bredde).</w:t>
      </w:r>
    </w:p>
    <w:p w14:paraId="44BBF736" w14:textId="77777777" w:rsidR="00E16544" w:rsidRPr="00CB7461" w:rsidRDefault="00E16544" w:rsidP="0049014C">
      <w:pPr>
        <w:ind w:left="851"/>
        <w:rPr>
          <w:sz w:val="24"/>
          <w:szCs w:val="24"/>
        </w:rPr>
      </w:pPr>
    </w:p>
    <w:p w14:paraId="7A07B00D" w14:textId="1072DE48" w:rsidR="00E16544" w:rsidRPr="00CB7461" w:rsidRDefault="00E16544" w:rsidP="0049014C">
      <w:pPr>
        <w:ind w:left="851"/>
        <w:rPr>
          <w:sz w:val="24"/>
          <w:szCs w:val="24"/>
          <w:u w:val="single"/>
        </w:rPr>
      </w:pPr>
      <w:proofErr w:type="spellStart"/>
      <w:r w:rsidRPr="00CB7461">
        <w:rPr>
          <w:sz w:val="24"/>
          <w:szCs w:val="24"/>
          <w:u w:val="single"/>
        </w:rPr>
        <w:t>Apremilast</w:t>
      </w:r>
      <w:proofErr w:type="spellEnd"/>
      <w:r w:rsidRPr="00CB7461">
        <w:rPr>
          <w:sz w:val="24"/>
          <w:szCs w:val="24"/>
          <w:u w:val="single"/>
        </w:rPr>
        <w:t xml:space="preserve"> </w:t>
      </w:r>
      <w:r w:rsidR="00B2536C">
        <w:rPr>
          <w:sz w:val="24"/>
          <w:szCs w:val="24"/>
          <w:u w:val="single"/>
        </w:rPr>
        <w:t>"</w:t>
      </w:r>
      <w:proofErr w:type="spellStart"/>
      <w:r w:rsidR="00B2536C">
        <w:rPr>
          <w:sz w:val="24"/>
          <w:szCs w:val="24"/>
          <w:u w:val="single"/>
        </w:rPr>
        <w:t>Stada</w:t>
      </w:r>
      <w:proofErr w:type="spellEnd"/>
      <w:r w:rsidR="00B2536C">
        <w:rPr>
          <w:sz w:val="24"/>
          <w:szCs w:val="24"/>
          <w:u w:val="single"/>
        </w:rPr>
        <w:t>"</w:t>
      </w:r>
      <w:r w:rsidRPr="00CB7461">
        <w:rPr>
          <w:sz w:val="24"/>
          <w:szCs w:val="24"/>
          <w:u w:val="single"/>
        </w:rPr>
        <w:t xml:space="preserve"> 30 mg filmovertrukne tabletter </w:t>
      </w:r>
    </w:p>
    <w:p w14:paraId="13F9CFF9" w14:textId="77777777" w:rsidR="00E16544" w:rsidRPr="00CB7461" w:rsidRDefault="00E16544" w:rsidP="0049014C">
      <w:pPr>
        <w:ind w:left="851"/>
        <w:rPr>
          <w:sz w:val="24"/>
          <w:szCs w:val="24"/>
        </w:rPr>
      </w:pPr>
      <w:r w:rsidRPr="00CB7461">
        <w:rPr>
          <w:sz w:val="24"/>
          <w:szCs w:val="24"/>
        </w:rPr>
        <w:t xml:space="preserve">Beige, ovale, </w:t>
      </w:r>
      <w:proofErr w:type="spellStart"/>
      <w:r w:rsidRPr="00CB7461">
        <w:rPr>
          <w:sz w:val="24"/>
          <w:szCs w:val="24"/>
        </w:rPr>
        <w:t>bikonvekse</w:t>
      </w:r>
      <w:proofErr w:type="spellEnd"/>
      <w:r w:rsidRPr="00CB7461">
        <w:rPr>
          <w:sz w:val="24"/>
          <w:szCs w:val="24"/>
        </w:rPr>
        <w:t xml:space="preserve"> (13 mm i længde og 6 mm i bredde) </w:t>
      </w:r>
    </w:p>
    <w:p w14:paraId="719C4610" w14:textId="77777777" w:rsidR="009260DE" w:rsidRPr="00CB7461" w:rsidRDefault="009260DE" w:rsidP="009260DE">
      <w:pPr>
        <w:tabs>
          <w:tab w:val="left" w:pos="851"/>
        </w:tabs>
        <w:ind w:left="851"/>
        <w:rPr>
          <w:sz w:val="24"/>
          <w:szCs w:val="24"/>
        </w:rPr>
      </w:pPr>
    </w:p>
    <w:p w14:paraId="1338C87B" w14:textId="77777777" w:rsidR="009260DE" w:rsidRPr="00CB7461" w:rsidRDefault="009260DE" w:rsidP="009260DE">
      <w:pPr>
        <w:tabs>
          <w:tab w:val="left" w:pos="851"/>
        </w:tabs>
        <w:ind w:left="851"/>
        <w:rPr>
          <w:sz w:val="24"/>
          <w:szCs w:val="24"/>
        </w:rPr>
      </w:pPr>
    </w:p>
    <w:p w14:paraId="046FC31F" w14:textId="77777777" w:rsidR="009260DE" w:rsidRPr="00CB7461" w:rsidRDefault="009260DE" w:rsidP="009260DE">
      <w:pPr>
        <w:tabs>
          <w:tab w:val="left" w:pos="851"/>
        </w:tabs>
        <w:ind w:left="851" w:hanging="851"/>
        <w:rPr>
          <w:b/>
          <w:sz w:val="24"/>
          <w:szCs w:val="24"/>
        </w:rPr>
      </w:pPr>
      <w:r w:rsidRPr="00CB7461">
        <w:rPr>
          <w:b/>
          <w:sz w:val="24"/>
          <w:szCs w:val="24"/>
        </w:rPr>
        <w:t>4.</w:t>
      </w:r>
      <w:r w:rsidRPr="00CB7461">
        <w:rPr>
          <w:b/>
          <w:sz w:val="24"/>
          <w:szCs w:val="24"/>
        </w:rPr>
        <w:tab/>
        <w:t>KLINISKE OPLYSNINGER</w:t>
      </w:r>
    </w:p>
    <w:p w14:paraId="4E9D24B9" w14:textId="77777777" w:rsidR="009260DE" w:rsidRPr="00CB7461" w:rsidRDefault="009260DE" w:rsidP="009260DE">
      <w:pPr>
        <w:tabs>
          <w:tab w:val="left" w:pos="851"/>
        </w:tabs>
        <w:ind w:left="851"/>
        <w:rPr>
          <w:b/>
          <w:sz w:val="24"/>
          <w:szCs w:val="24"/>
        </w:rPr>
      </w:pPr>
    </w:p>
    <w:p w14:paraId="7D96AA57" w14:textId="77777777" w:rsidR="009260DE" w:rsidRPr="00CB7461" w:rsidRDefault="009260DE" w:rsidP="009260DE">
      <w:pPr>
        <w:tabs>
          <w:tab w:val="left" w:pos="851"/>
        </w:tabs>
        <w:ind w:left="851" w:hanging="851"/>
        <w:rPr>
          <w:b/>
          <w:sz w:val="24"/>
          <w:szCs w:val="24"/>
          <w:u w:val="single"/>
        </w:rPr>
      </w:pPr>
      <w:r w:rsidRPr="00CB7461">
        <w:rPr>
          <w:b/>
          <w:sz w:val="24"/>
          <w:szCs w:val="24"/>
        </w:rPr>
        <w:t>4.1</w:t>
      </w:r>
      <w:r w:rsidRPr="00CB7461">
        <w:rPr>
          <w:b/>
          <w:sz w:val="24"/>
          <w:szCs w:val="24"/>
        </w:rPr>
        <w:tab/>
        <w:t>Terapeutiske indikationer</w:t>
      </w:r>
    </w:p>
    <w:p w14:paraId="5853CFCD" w14:textId="77777777" w:rsidR="00CB7461" w:rsidRDefault="00CB7461" w:rsidP="0049014C">
      <w:pPr>
        <w:ind w:left="851"/>
        <w:rPr>
          <w:sz w:val="24"/>
          <w:szCs w:val="24"/>
        </w:rPr>
      </w:pPr>
    </w:p>
    <w:p w14:paraId="422529FA" w14:textId="7F220CD9" w:rsidR="00E16544" w:rsidRPr="00CB7461" w:rsidRDefault="00E16544" w:rsidP="0049014C">
      <w:pPr>
        <w:ind w:left="851"/>
        <w:rPr>
          <w:sz w:val="24"/>
          <w:szCs w:val="24"/>
          <w:u w:val="single"/>
          <w:lang w:eastAsia="fr-LU"/>
        </w:rPr>
      </w:pPr>
      <w:r w:rsidRPr="00CB7461">
        <w:rPr>
          <w:sz w:val="24"/>
          <w:szCs w:val="24"/>
          <w:u w:val="single"/>
        </w:rPr>
        <w:t>Psoriasis artritis</w:t>
      </w:r>
    </w:p>
    <w:p w14:paraId="26C829F9" w14:textId="4A714297" w:rsidR="00E16544" w:rsidRPr="00CB7461" w:rsidRDefault="00E16544" w:rsidP="0049014C">
      <w:pPr>
        <w:ind w:left="851"/>
        <w:rPr>
          <w:sz w:val="24"/>
          <w:szCs w:val="24"/>
        </w:rPr>
      </w:pPr>
      <w:proofErr w:type="spellStart"/>
      <w:r w:rsidRPr="00CB7461">
        <w:rPr>
          <w:sz w:val="24"/>
          <w:szCs w:val="24"/>
        </w:rPr>
        <w:t>Apremilast</w:t>
      </w:r>
      <w:proofErr w:type="spellEnd"/>
      <w:r w:rsidRPr="00CB7461">
        <w:rPr>
          <w:sz w:val="24"/>
          <w:szCs w:val="24"/>
        </w:rPr>
        <w:t xml:space="preserve"> </w:t>
      </w:r>
      <w:r w:rsidR="00B2536C">
        <w:rPr>
          <w:sz w:val="24"/>
          <w:szCs w:val="24"/>
        </w:rPr>
        <w:t>"</w:t>
      </w:r>
      <w:proofErr w:type="spellStart"/>
      <w:r w:rsidR="00B2536C">
        <w:rPr>
          <w:sz w:val="24"/>
          <w:szCs w:val="24"/>
        </w:rPr>
        <w:t>Stada</w:t>
      </w:r>
      <w:proofErr w:type="spellEnd"/>
      <w:r w:rsidR="00B2536C">
        <w:rPr>
          <w:sz w:val="24"/>
          <w:szCs w:val="24"/>
        </w:rPr>
        <w:t>"</w:t>
      </w:r>
      <w:r w:rsidRPr="00CB7461">
        <w:rPr>
          <w:sz w:val="24"/>
          <w:szCs w:val="24"/>
        </w:rPr>
        <w:t>, alene eller i kombination med sygdomsmodificerende antireumatiske lægemidler (</w:t>
      </w:r>
      <w:proofErr w:type="spellStart"/>
      <w:r w:rsidRPr="00CB7461">
        <w:rPr>
          <w:sz w:val="24"/>
          <w:szCs w:val="24"/>
        </w:rPr>
        <w:t>Disease</w:t>
      </w:r>
      <w:proofErr w:type="spellEnd"/>
      <w:r w:rsidRPr="00CB7461">
        <w:rPr>
          <w:sz w:val="24"/>
          <w:szCs w:val="24"/>
        </w:rPr>
        <w:t xml:space="preserve"> </w:t>
      </w:r>
      <w:proofErr w:type="spellStart"/>
      <w:r w:rsidRPr="00CB7461">
        <w:rPr>
          <w:sz w:val="24"/>
          <w:szCs w:val="24"/>
        </w:rPr>
        <w:t>Modifying</w:t>
      </w:r>
      <w:proofErr w:type="spellEnd"/>
      <w:r w:rsidRPr="00CB7461">
        <w:rPr>
          <w:sz w:val="24"/>
          <w:szCs w:val="24"/>
        </w:rPr>
        <w:t xml:space="preserve"> </w:t>
      </w:r>
      <w:proofErr w:type="spellStart"/>
      <w:r w:rsidRPr="00CB7461">
        <w:rPr>
          <w:sz w:val="24"/>
          <w:szCs w:val="24"/>
        </w:rPr>
        <w:t>Antirheumatic</w:t>
      </w:r>
      <w:proofErr w:type="spellEnd"/>
      <w:r w:rsidRPr="00CB7461">
        <w:rPr>
          <w:sz w:val="24"/>
          <w:szCs w:val="24"/>
        </w:rPr>
        <w:t xml:space="preserve"> Drugs, </w:t>
      </w:r>
      <w:proofErr w:type="spellStart"/>
      <w:r w:rsidRPr="00CB7461">
        <w:rPr>
          <w:sz w:val="24"/>
          <w:szCs w:val="24"/>
        </w:rPr>
        <w:t>DMARDs</w:t>
      </w:r>
      <w:proofErr w:type="spellEnd"/>
      <w:r w:rsidRPr="00CB7461">
        <w:rPr>
          <w:sz w:val="24"/>
          <w:szCs w:val="24"/>
        </w:rPr>
        <w:t>) er indiceret til behandling af aktiv psoriasis artritis (</w:t>
      </w:r>
      <w:proofErr w:type="spellStart"/>
      <w:r w:rsidRPr="00CB7461">
        <w:rPr>
          <w:sz w:val="24"/>
          <w:szCs w:val="24"/>
        </w:rPr>
        <w:t>PsA</w:t>
      </w:r>
      <w:proofErr w:type="spellEnd"/>
      <w:r w:rsidRPr="00CB7461">
        <w:rPr>
          <w:sz w:val="24"/>
          <w:szCs w:val="24"/>
        </w:rPr>
        <w:t>) hos voksne patienter, som har haft et utilstrækkeligt respons eller som har være intolerante over for en tidligere DMARD-behandling (se pkt. 5.1).</w:t>
      </w:r>
    </w:p>
    <w:p w14:paraId="67FEFA3D" w14:textId="77777777" w:rsidR="00E16544" w:rsidRPr="00CB7461" w:rsidRDefault="00E16544" w:rsidP="0049014C">
      <w:pPr>
        <w:ind w:left="851"/>
        <w:rPr>
          <w:sz w:val="24"/>
          <w:szCs w:val="24"/>
        </w:rPr>
      </w:pPr>
    </w:p>
    <w:p w14:paraId="3BD2EC9F" w14:textId="77777777" w:rsidR="00E16544" w:rsidRPr="00CB7461" w:rsidRDefault="00E16544" w:rsidP="0049014C">
      <w:pPr>
        <w:ind w:left="851"/>
        <w:rPr>
          <w:sz w:val="24"/>
          <w:szCs w:val="24"/>
          <w:u w:val="single"/>
        </w:rPr>
      </w:pPr>
      <w:r w:rsidRPr="00CB7461">
        <w:rPr>
          <w:sz w:val="24"/>
          <w:szCs w:val="24"/>
          <w:u w:val="single"/>
        </w:rPr>
        <w:t>Psoriasis</w:t>
      </w:r>
    </w:p>
    <w:p w14:paraId="25CC7045" w14:textId="0B37D20B" w:rsidR="00E16544" w:rsidRPr="00CB7461" w:rsidRDefault="00E16544" w:rsidP="0049014C">
      <w:pPr>
        <w:ind w:left="851"/>
        <w:rPr>
          <w:sz w:val="24"/>
          <w:szCs w:val="24"/>
        </w:rPr>
      </w:pPr>
      <w:proofErr w:type="spellStart"/>
      <w:r w:rsidRPr="00CB7461">
        <w:rPr>
          <w:sz w:val="24"/>
          <w:szCs w:val="24"/>
        </w:rPr>
        <w:t>Apremilast</w:t>
      </w:r>
      <w:proofErr w:type="spellEnd"/>
      <w:r w:rsidRPr="00CB7461">
        <w:rPr>
          <w:sz w:val="24"/>
          <w:szCs w:val="24"/>
        </w:rPr>
        <w:t xml:space="preserve"> </w:t>
      </w:r>
      <w:r w:rsidR="00B2536C">
        <w:rPr>
          <w:sz w:val="24"/>
          <w:szCs w:val="24"/>
        </w:rPr>
        <w:t>"</w:t>
      </w:r>
      <w:proofErr w:type="spellStart"/>
      <w:r w:rsidR="00B2536C">
        <w:rPr>
          <w:sz w:val="24"/>
          <w:szCs w:val="24"/>
        </w:rPr>
        <w:t>Stada</w:t>
      </w:r>
      <w:proofErr w:type="spellEnd"/>
      <w:r w:rsidR="00B2536C">
        <w:rPr>
          <w:sz w:val="24"/>
          <w:szCs w:val="24"/>
        </w:rPr>
        <w:t>"</w:t>
      </w:r>
      <w:r w:rsidRPr="00CB7461">
        <w:rPr>
          <w:sz w:val="24"/>
          <w:szCs w:val="24"/>
        </w:rPr>
        <w:t xml:space="preserve"> er indiceret til behandling af moderat til svær kronisk </w:t>
      </w:r>
      <w:proofErr w:type="spellStart"/>
      <w:r w:rsidRPr="00CB7461">
        <w:rPr>
          <w:sz w:val="24"/>
          <w:szCs w:val="24"/>
        </w:rPr>
        <w:t>plaque</w:t>
      </w:r>
      <w:proofErr w:type="spellEnd"/>
      <w:r w:rsidRPr="00CB7461">
        <w:rPr>
          <w:sz w:val="24"/>
          <w:szCs w:val="24"/>
        </w:rPr>
        <w:t xml:space="preserve"> psoriasis hos voksne patienter, som ikke responderede på, eller som har en kontraindikation over for, eller er intolerante over for anden systemisk behandling, herunder </w:t>
      </w:r>
      <w:proofErr w:type="spellStart"/>
      <w:r w:rsidRPr="00CB7461">
        <w:rPr>
          <w:sz w:val="24"/>
          <w:szCs w:val="24"/>
        </w:rPr>
        <w:t>ciclosporin</w:t>
      </w:r>
      <w:proofErr w:type="spellEnd"/>
      <w:r w:rsidRPr="00CB7461">
        <w:rPr>
          <w:sz w:val="24"/>
          <w:szCs w:val="24"/>
        </w:rPr>
        <w:t xml:space="preserve">, </w:t>
      </w:r>
      <w:proofErr w:type="spellStart"/>
      <w:r w:rsidRPr="00CB7461">
        <w:rPr>
          <w:sz w:val="24"/>
          <w:szCs w:val="24"/>
        </w:rPr>
        <w:t>methotrexat</w:t>
      </w:r>
      <w:proofErr w:type="spellEnd"/>
      <w:r w:rsidRPr="00CB7461">
        <w:rPr>
          <w:sz w:val="24"/>
          <w:szCs w:val="24"/>
        </w:rPr>
        <w:t xml:space="preserve"> eller </w:t>
      </w:r>
      <w:proofErr w:type="spellStart"/>
      <w:r w:rsidRPr="00CB7461">
        <w:rPr>
          <w:sz w:val="24"/>
          <w:szCs w:val="24"/>
        </w:rPr>
        <w:t>psoralen</w:t>
      </w:r>
      <w:proofErr w:type="spellEnd"/>
      <w:r w:rsidRPr="00CB7461">
        <w:rPr>
          <w:sz w:val="24"/>
          <w:szCs w:val="24"/>
        </w:rPr>
        <w:t xml:space="preserve"> og ultraviolet-A lys (PUVA).</w:t>
      </w:r>
    </w:p>
    <w:p w14:paraId="2EFBDF1C" w14:textId="77777777" w:rsidR="00E16544" w:rsidRPr="00CB7461" w:rsidRDefault="00E16544" w:rsidP="0049014C">
      <w:pPr>
        <w:ind w:left="851"/>
        <w:rPr>
          <w:sz w:val="24"/>
          <w:szCs w:val="24"/>
        </w:rPr>
      </w:pPr>
    </w:p>
    <w:p w14:paraId="0FAAF90F" w14:textId="77777777" w:rsidR="00E16544" w:rsidRPr="00CB7461" w:rsidRDefault="00E16544" w:rsidP="0049014C">
      <w:pPr>
        <w:ind w:left="851"/>
        <w:rPr>
          <w:sz w:val="24"/>
          <w:szCs w:val="24"/>
          <w:u w:val="single"/>
        </w:rPr>
      </w:pPr>
      <w:r w:rsidRPr="00CB7461">
        <w:rPr>
          <w:sz w:val="24"/>
          <w:szCs w:val="24"/>
          <w:u w:val="single"/>
        </w:rPr>
        <w:t>Behcets sygdom</w:t>
      </w:r>
    </w:p>
    <w:p w14:paraId="2D217DA8" w14:textId="46040CA0" w:rsidR="00E16544" w:rsidRPr="00CB7461" w:rsidRDefault="00E16544" w:rsidP="0049014C">
      <w:pPr>
        <w:ind w:left="851"/>
        <w:rPr>
          <w:sz w:val="24"/>
          <w:szCs w:val="24"/>
        </w:rPr>
      </w:pPr>
      <w:proofErr w:type="spellStart"/>
      <w:r w:rsidRPr="00CB7461">
        <w:rPr>
          <w:sz w:val="24"/>
          <w:szCs w:val="24"/>
        </w:rPr>
        <w:t>Apremilast</w:t>
      </w:r>
      <w:proofErr w:type="spellEnd"/>
      <w:r w:rsidRPr="00CB7461">
        <w:rPr>
          <w:sz w:val="24"/>
          <w:szCs w:val="24"/>
        </w:rPr>
        <w:t xml:space="preserve"> </w:t>
      </w:r>
      <w:r w:rsidR="00B2536C">
        <w:rPr>
          <w:sz w:val="24"/>
          <w:szCs w:val="24"/>
        </w:rPr>
        <w:t>"</w:t>
      </w:r>
      <w:proofErr w:type="spellStart"/>
      <w:r w:rsidR="00B2536C">
        <w:rPr>
          <w:sz w:val="24"/>
          <w:szCs w:val="24"/>
        </w:rPr>
        <w:t>Stada</w:t>
      </w:r>
      <w:proofErr w:type="spellEnd"/>
      <w:r w:rsidR="00B2536C">
        <w:rPr>
          <w:sz w:val="24"/>
          <w:szCs w:val="24"/>
        </w:rPr>
        <w:t>"</w:t>
      </w:r>
      <w:r w:rsidRPr="00CB7461">
        <w:rPr>
          <w:sz w:val="24"/>
          <w:szCs w:val="24"/>
        </w:rPr>
        <w:t xml:space="preserve"> er indiceret til behandling af voksne patienter med orale </w:t>
      </w:r>
      <w:proofErr w:type="spellStart"/>
      <w:r w:rsidRPr="00CB7461">
        <w:rPr>
          <w:sz w:val="24"/>
          <w:szCs w:val="24"/>
        </w:rPr>
        <w:t>ulcera</w:t>
      </w:r>
      <w:proofErr w:type="spellEnd"/>
      <w:r w:rsidRPr="00CB7461">
        <w:rPr>
          <w:sz w:val="24"/>
          <w:szCs w:val="24"/>
        </w:rPr>
        <w:t xml:space="preserve"> forbundet med Behcets sygdom, der er kandidater til systemisk behandling.</w:t>
      </w:r>
    </w:p>
    <w:p w14:paraId="7C7FC4A2" w14:textId="77777777" w:rsidR="009260DE" w:rsidRPr="00CB7461" w:rsidRDefault="009260DE" w:rsidP="009260DE">
      <w:pPr>
        <w:tabs>
          <w:tab w:val="left" w:pos="851"/>
        </w:tabs>
        <w:ind w:left="851"/>
        <w:rPr>
          <w:sz w:val="24"/>
          <w:szCs w:val="24"/>
        </w:rPr>
      </w:pPr>
    </w:p>
    <w:p w14:paraId="4CA7677F" w14:textId="77777777" w:rsidR="009260DE" w:rsidRPr="00CB7461" w:rsidRDefault="009260DE" w:rsidP="009260DE">
      <w:pPr>
        <w:tabs>
          <w:tab w:val="left" w:pos="851"/>
        </w:tabs>
        <w:ind w:left="851" w:hanging="851"/>
        <w:rPr>
          <w:b/>
          <w:sz w:val="24"/>
          <w:szCs w:val="24"/>
        </w:rPr>
      </w:pPr>
      <w:r w:rsidRPr="00CB7461">
        <w:rPr>
          <w:b/>
          <w:sz w:val="24"/>
          <w:szCs w:val="24"/>
        </w:rPr>
        <w:t>4.2</w:t>
      </w:r>
      <w:r w:rsidRPr="00CB7461">
        <w:rPr>
          <w:b/>
          <w:sz w:val="24"/>
          <w:szCs w:val="24"/>
        </w:rPr>
        <w:tab/>
        <w:t xml:space="preserve">Dosering og </w:t>
      </w:r>
      <w:r w:rsidR="002C1EC0" w:rsidRPr="00CB7461">
        <w:rPr>
          <w:b/>
          <w:sz w:val="24"/>
          <w:szCs w:val="24"/>
        </w:rPr>
        <w:t>administration</w:t>
      </w:r>
    </w:p>
    <w:p w14:paraId="2B33E38A" w14:textId="595563BF" w:rsidR="00E16544" w:rsidRPr="00CB7461" w:rsidRDefault="00E16544" w:rsidP="0049014C">
      <w:pPr>
        <w:ind w:left="851"/>
        <w:rPr>
          <w:sz w:val="24"/>
          <w:szCs w:val="24"/>
          <w:lang w:eastAsia="fr-LU"/>
        </w:rPr>
      </w:pPr>
      <w:r w:rsidRPr="00CB7461">
        <w:rPr>
          <w:sz w:val="24"/>
          <w:szCs w:val="24"/>
        </w:rPr>
        <w:t xml:space="preserve">Behandlingen med </w:t>
      </w:r>
      <w:proofErr w:type="spellStart"/>
      <w:r w:rsidRPr="00CB7461">
        <w:rPr>
          <w:sz w:val="24"/>
          <w:szCs w:val="24"/>
        </w:rPr>
        <w:t>Apremilast</w:t>
      </w:r>
      <w:proofErr w:type="spellEnd"/>
      <w:r w:rsidRPr="00CB7461">
        <w:rPr>
          <w:sz w:val="24"/>
          <w:szCs w:val="24"/>
        </w:rPr>
        <w:t xml:space="preserve"> </w:t>
      </w:r>
      <w:r w:rsidR="00B2536C">
        <w:rPr>
          <w:sz w:val="24"/>
          <w:szCs w:val="24"/>
        </w:rPr>
        <w:t>"</w:t>
      </w:r>
      <w:proofErr w:type="spellStart"/>
      <w:r w:rsidR="00B2536C">
        <w:rPr>
          <w:sz w:val="24"/>
          <w:szCs w:val="24"/>
        </w:rPr>
        <w:t>Stada</w:t>
      </w:r>
      <w:proofErr w:type="spellEnd"/>
      <w:r w:rsidR="00B2536C">
        <w:rPr>
          <w:sz w:val="24"/>
          <w:szCs w:val="24"/>
        </w:rPr>
        <w:t>"</w:t>
      </w:r>
      <w:r w:rsidRPr="00CB7461">
        <w:rPr>
          <w:sz w:val="24"/>
          <w:szCs w:val="24"/>
        </w:rPr>
        <w:t xml:space="preserve"> bør påbegyndes af specialister med erfaring i diagnose og behandling af psoriasis, psoriasis artritis eller Behcets sygdom.</w:t>
      </w:r>
    </w:p>
    <w:p w14:paraId="00ACF34A" w14:textId="77777777" w:rsidR="00E16544" w:rsidRPr="00CB7461" w:rsidRDefault="00E16544" w:rsidP="0049014C">
      <w:pPr>
        <w:ind w:left="851"/>
        <w:rPr>
          <w:sz w:val="24"/>
          <w:szCs w:val="24"/>
          <w:u w:val="single"/>
        </w:rPr>
      </w:pPr>
    </w:p>
    <w:p w14:paraId="05FDFC4F" w14:textId="77777777" w:rsidR="00E16544" w:rsidRPr="00CB7461" w:rsidRDefault="00E16544" w:rsidP="0049014C">
      <w:pPr>
        <w:ind w:left="851"/>
        <w:rPr>
          <w:b/>
          <w:bCs/>
          <w:sz w:val="24"/>
          <w:szCs w:val="24"/>
          <w:u w:val="single"/>
        </w:rPr>
      </w:pPr>
      <w:r w:rsidRPr="00CB7461">
        <w:rPr>
          <w:b/>
          <w:bCs/>
          <w:sz w:val="24"/>
          <w:szCs w:val="24"/>
          <w:u w:val="single"/>
        </w:rPr>
        <w:t>Dosering</w:t>
      </w:r>
    </w:p>
    <w:p w14:paraId="7BC50C6F" w14:textId="77777777" w:rsidR="00E16544" w:rsidRPr="00CB7461" w:rsidRDefault="00E16544" w:rsidP="0049014C">
      <w:pPr>
        <w:ind w:left="851"/>
        <w:rPr>
          <w:sz w:val="24"/>
          <w:szCs w:val="24"/>
        </w:rPr>
      </w:pPr>
      <w:r w:rsidRPr="00CB7461">
        <w:rPr>
          <w:sz w:val="24"/>
          <w:szCs w:val="24"/>
        </w:rPr>
        <w:t xml:space="preserve">Den anbefalede dosis af </w:t>
      </w:r>
      <w:proofErr w:type="spellStart"/>
      <w:r w:rsidRPr="00CB7461">
        <w:rPr>
          <w:sz w:val="24"/>
          <w:szCs w:val="24"/>
        </w:rPr>
        <w:t>apremilast</w:t>
      </w:r>
      <w:proofErr w:type="spellEnd"/>
      <w:r w:rsidRPr="00CB7461">
        <w:rPr>
          <w:sz w:val="24"/>
          <w:szCs w:val="24"/>
        </w:rPr>
        <w:t xml:space="preserve"> er 30 mg, der tages oralt to gange dagligt med ca. 12 timers mellemrum (om morgenen og aftenen), uden fødevarerestriktioner. Et indledende titreringsskema påkræves som vist nedenfor i tabel 1. Ingen gentitrering er nødvendig efter den indledende titrering.</w:t>
      </w:r>
    </w:p>
    <w:p w14:paraId="517AEA54" w14:textId="77777777" w:rsidR="00E16544" w:rsidRPr="00CB7461" w:rsidRDefault="00E16544" w:rsidP="0049014C">
      <w:pPr>
        <w:ind w:left="851"/>
        <w:rPr>
          <w:b/>
          <w:bCs/>
          <w:sz w:val="24"/>
          <w:szCs w:val="24"/>
        </w:rPr>
      </w:pPr>
    </w:p>
    <w:p w14:paraId="737C7799" w14:textId="77777777" w:rsidR="00E16544" w:rsidRPr="00CB7461" w:rsidRDefault="00E16544" w:rsidP="00E16544">
      <w:pPr>
        <w:rPr>
          <w:b/>
          <w:bCs/>
          <w:sz w:val="24"/>
          <w:szCs w:val="24"/>
        </w:rPr>
      </w:pPr>
      <w:r w:rsidRPr="00CB7461">
        <w:rPr>
          <w:b/>
          <w:bCs/>
          <w:sz w:val="24"/>
          <w:szCs w:val="24"/>
        </w:rPr>
        <w:t>Tablet 1. Skema for dosistitrering</w:t>
      </w:r>
    </w:p>
    <w:tbl>
      <w:tblPr>
        <w:tblStyle w:val="Tabel-Gitter"/>
        <w:tblW w:w="5000" w:type="pct"/>
        <w:jc w:val="center"/>
        <w:tblInd w:w="0" w:type="dxa"/>
        <w:tblLook w:val="04A0" w:firstRow="1" w:lastRow="0" w:firstColumn="1" w:lastColumn="0" w:noHBand="0" w:noVBand="1"/>
      </w:tblPr>
      <w:tblGrid>
        <w:gridCol w:w="875"/>
        <w:gridCol w:w="875"/>
        <w:gridCol w:w="874"/>
        <w:gridCol w:w="874"/>
        <w:gridCol w:w="876"/>
        <w:gridCol w:w="876"/>
        <w:gridCol w:w="876"/>
        <w:gridCol w:w="876"/>
        <w:gridCol w:w="876"/>
        <w:gridCol w:w="876"/>
        <w:gridCol w:w="874"/>
      </w:tblGrid>
      <w:tr w:rsidR="00E16544" w:rsidRPr="00CB7461" w14:paraId="0138EC7E" w14:textId="77777777" w:rsidTr="0049014C">
        <w:trPr>
          <w:jc w:val="center"/>
        </w:trPr>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0515AE" w14:textId="77777777" w:rsidR="00E16544" w:rsidRPr="00CB7461" w:rsidRDefault="00E16544">
            <w:pPr>
              <w:spacing w:before="60" w:after="60"/>
              <w:jc w:val="center"/>
              <w:rPr>
                <w:rFonts w:ascii="Times New Roman" w:hAnsi="Times New Roman" w:cs="Times New Roman"/>
                <w:sz w:val="24"/>
                <w:szCs w:val="24"/>
                <w:lang w:val="da-DK"/>
              </w:rPr>
            </w:pPr>
            <w:r w:rsidRPr="00CB7461">
              <w:rPr>
                <w:rFonts w:ascii="Times New Roman" w:hAnsi="Times New Roman" w:cs="Times New Roman"/>
                <w:sz w:val="24"/>
                <w:szCs w:val="24"/>
                <w:lang w:val="da-DK"/>
              </w:rPr>
              <w:t>Dag 1</w:t>
            </w:r>
          </w:p>
        </w:tc>
        <w:tc>
          <w:tcPr>
            <w:tcW w:w="90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1D79AC" w14:textId="77777777" w:rsidR="00E16544" w:rsidRPr="00CB7461" w:rsidRDefault="00E16544">
            <w:pPr>
              <w:spacing w:before="60" w:after="60"/>
              <w:jc w:val="center"/>
              <w:rPr>
                <w:rFonts w:ascii="Times New Roman" w:hAnsi="Times New Roman" w:cs="Times New Roman"/>
                <w:sz w:val="24"/>
                <w:szCs w:val="24"/>
                <w:lang w:val="da-DK"/>
              </w:rPr>
            </w:pPr>
            <w:r w:rsidRPr="00CB7461">
              <w:rPr>
                <w:rFonts w:ascii="Times New Roman" w:hAnsi="Times New Roman" w:cs="Times New Roman"/>
                <w:sz w:val="24"/>
                <w:szCs w:val="24"/>
                <w:lang w:val="da-DK"/>
              </w:rPr>
              <w:t>Dag 2</w:t>
            </w:r>
          </w:p>
        </w:tc>
        <w:tc>
          <w:tcPr>
            <w:tcW w:w="90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D17D92" w14:textId="77777777" w:rsidR="00E16544" w:rsidRPr="00CB7461" w:rsidRDefault="00E16544">
            <w:pPr>
              <w:spacing w:before="60" w:after="60"/>
              <w:jc w:val="center"/>
              <w:rPr>
                <w:rFonts w:ascii="Times New Roman" w:hAnsi="Times New Roman" w:cs="Times New Roman"/>
                <w:sz w:val="24"/>
                <w:szCs w:val="24"/>
                <w:lang w:val="da-DK"/>
              </w:rPr>
            </w:pPr>
            <w:r w:rsidRPr="00CB7461">
              <w:rPr>
                <w:rFonts w:ascii="Times New Roman" w:hAnsi="Times New Roman" w:cs="Times New Roman"/>
                <w:sz w:val="24"/>
                <w:szCs w:val="24"/>
                <w:lang w:val="da-DK"/>
              </w:rPr>
              <w:t>Dag 3</w:t>
            </w:r>
          </w:p>
        </w:tc>
        <w:tc>
          <w:tcPr>
            <w:tcW w:w="91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CB2BD2" w14:textId="77777777" w:rsidR="00E16544" w:rsidRPr="00CB7461" w:rsidRDefault="00E16544">
            <w:pPr>
              <w:spacing w:before="60" w:after="60"/>
              <w:jc w:val="center"/>
              <w:rPr>
                <w:rFonts w:ascii="Times New Roman" w:hAnsi="Times New Roman" w:cs="Times New Roman"/>
                <w:sz w:val="24"/>
                <w:szCs w:val="24"/>
                <w:lang w:val="da-DK"/>
              </w:rPr>
            </w:pPr>
            <w:r w:rsidRPr="00CB7461">
              <w:rPr>
                <w:rFonts w:ascii="Times New Roman" w:hAnsi="Times New Roman" w:cs="Times New Roman"/>
                <w:sz w:val="24"/>
                <w:szCs w:val="24"/>
                <w:lang w:val="da-DK"/>
              </w:rPr>
              <w:t>Dag 4</w:t>
            </w:r>
          </w:p>
        </w:tc>
        <w:tc>
          <w:tcPr>
            <w:tcW w:w="91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5CF2B3" w14:textId="77777777" w:rsidR="00E16544" w:rsidRPr="00CB7461" w:rsidRDefault="00E16544">
            <w:pPr>
              <w:spacing w:before="60" w:after="60"/>
              <w:jc w:val="center"/>
              <w:rPr>
                <w:rFonts w:ascii="Times New Roman" w:hAnsi="Times New Roman" w:cs="Times New Roman"/>
                <w:sz w:val="24"/>
                <w:szCs w:val="24"/>
                <w:lang w:val="da-DK"/>
              </w:rPr>
            </w:pPr>
            <w:r w:rsidRPr="00CB7461">
              <w:rPr>
                <w:rFonts w:ascii="Times New Roman" w:hAnsi="Times New Roman" w:cs="Times New Roman"/>
                <w:sz w:val="24"/>
                <w:szCs w:val="24"/>
                <w:lang w:val="da-DK"/>
              </w:rPr>
              <w:t>Dag 5</w:t>
            </w:r>
          </w:p>
        </w:tc>
        <w:tc>
          <w:tcPr>
            <w:tcW w:w="91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D7ADF2" w14:textId="77777777" w:rsidR="00E16544" w:rsidRPr="00CB7461" w:rsidRDefault="00E16544">
            <w:pPr>
              <w:spacing w:before="60" w:after="60"/>
              <w:jc w:val="center"/>
              <w:rPr>
                <w:rFonts w:ascii="Times New Roman" w:hAnsi="Times New Roman" w:cs="Times New Roman"/>
                <w:sz w:val="24"/>
                <w:szCs w:val="24"/>
                <w:lang w:val="da-DK"/>
              </w:rPr>
            </w:pPr>
            <w:r w:rsidRPr="00CB7461">
              <w:rPr>
                <w:rFonts w:ascii="Times New Roman" w:hAnsi="Times New Roman" w:cs="Times New Roman"/>
                <w:sz w:val="24"/>
                <w:szCs w:val="24"/>
                <w:lang w:val="da-DK"/>
              </w:rPr>
              <w:t>Dag 6 &amp; derefter</w:t>
            </w:r>
          </w:p>
        </w:tc>
      </w:tr>
      <w:tr w:rsidR="00E16544" w:rsidRPr="00CB7461" w14:paraId="54FC5AD7" w14:textId="77777777" w:rsidTr="0049014C">
        <w:trPr>
          <w:jc w:val="center"/>
        </w:trPr>
        <w:tc>
          <w:tcPr>
            <w:tcW w:w="454" w:type="pct"/>
            <w:tcBorders>
              <w:top w:val="single" w:sz="4" w:space="0" w:color="auto"/>
              <w:left w:val="single" w:sz="4" w:space="0" w:color="auto"/>
              <w:bottom w:val="single" w:sz="4" w:space="0" w:color="auto"/>
              <w:right w:val="single" w:sz="4" w:space="0" w:color="auto"/>
            </w:tcBorders>
            <w:hideMark/>
          </w:tcPr>
          <w:p w14:paraId="7FD54D80" w14:textId="77777777" w:rsidR="00E16544" w:rsidRPr="00CB7461" w:rsidRDefault="00E16544">
            <w:pPr>
              <w:spacing w:before="60" w:after="60"/>
              <w:jc w:val="center"/>
              <w:rPr>
                <w:rFonts w:ascii="Times New Roman" w:hAnsi="Times New Roman" w:cs="Times New Roman"/>
                <w:sz w:val="24"/>
                <w:szCs w:val="24"/>
                <w:lang w:val="da-DK"/>
              </w:rPr>
            </w:pPr>
            <w:r w:rsidRPr="00CB7461">
              <w:rPr>
                <w:rFonts w:ascii="Times New Roman" w:hAnsi="Times New Roman" w:cs="Times New Roman"/>
                <w:sz w:val="24"/>
                <w:szCs w:val="24"/>
                <w:lang w:val="da-DK"/>
              </w:rPr>
              <w:t>AM</w:t>
            </w:r>
          </w:p>
        </w:tc>
        <w:tc>
          <w:tcPr>
            <w:tcW w:w="454" w:type="pct"/>
            <w:tcBorders>
              <w:top w:val="single" w:sz="4" w:space="0" w:color="auto"/>
              <w:left w:val="single" w:sz="4" w:space="0" w:color="auto"/>
              <w:bottom w:val="single" w:sz="4" w:space="0" w:color="auto"/>
              <w:right w:val="single" w:sz="4" w:space="0" w:color="auto"/>
            </w:tcBorders>
            <w:hideMark/>
          </w:tcPr>
          <w:p w14:paraId="350B1C64" w14:textId="77777777" w:rsidR="00E16544" w:rsidRPr="00CB7461" w:rsidRDefault="00E16544">
            <w:pPr>
              <w:spacing w:before="60" w:after="60"/>
              <w:jc w:val="center"/>
              <w:rPr>
                <w:rFonts w:ascii="Times New Roman" w:hAnsi="Times New Roman" w:cs="Times New Roman"/>
                <w:sz w:val="24"/>
                <w:szCs w:val="24"/>
                <w:lang w:val="da-DK"/>
              </w:rPr>
            </w:pPr>
            <w:r w:rsidRPr="00CB7461">
              <w:rPr>
                <w:rFonts w:ascii="Times New Roman" w:hAnsi="Times New Roman" w:cs="Times New Roman"/>
                <w:sz w:val="24"/>
                <w:szCs w:val="24"/>
                <w:lang w:val="da-DK"/>
              </w:rPr>
              <w:t>AM</w:t>
            </w:r>
          </w:p>
        </w:tc>
        <w:tc>
          <w:tcPr>
            <w:tcW w:w="454" w:type="pct"/>
            <w:tcBorders>
              <w:top w:val="single" w:sz="4" w:space="0" w:color="auto"/>
              <w:left w:val="single" w:sz="4" w:space="0" w:color="auto"/>
              <w:bottom w:val="single" w:sz="4" w:space="0" w:color="auto"/>
              <w:right w:val="single" w:sz="4" w:space="0" w:color="auto"/>
            </w:tcBorders>
            <w:hideMark/>
          </w:tcPr>
          <w:p w14:paraId="064CF522" w14:textId="77777777" w:rsidR="00E16544" w:rsidRPr="00CB7461" w:rsidRDefault="00E16544">
            <w:pPr>
              <w:spacing w:before="60" w:after="60"/>
              <w:jc w:val="center"/>
              <w:rPr>
                <w:rFonts w:ascii="Times New Roman" w:hAnsi="Times New Roman" w:cs="Times New Roman"/>
                <w:sz w:val="24"/>
                <w:szCs w:val="24"/>
                <w:lang w:val="da-DK"/>
              </w:rPr>
            </w:pPr>
            <w:r w:rsidRPr="00CB7461">
              <w:rPr>
                <w:rFonts w:ascii="Times New Roman" w:hAnsi="Times New Roman" w:cs="Times New Roman"/>
                <w:sz w:val="24"/>
                <w:szCs w:val="24"/>
                <w:lang w:val="da-DK"/>
              </w:rPr>
              <w:t>PM</w:t>
            </w:r>
          </w:p>
        </w:tc>
        <w:tc>
          <w:tcPr>
            <w:tcW w:w="454" w:type="pct"/>
            <w:tcBorders>
              <w:top w:val="single" w:sz="4" w:space="0" w:color="auto"/>
              <w:left w:val="single" w:sz="4" w:space="0" w:color="auto"/>
              <w:bottom w:val="single" w:sz="4" w:space="0" w:color="auto"/>
              <w:right w:val="single" w:sz="4" w:space="0" w:color="auto"/>
            </w:tcBorders>
            <w:hideMark/>
          </w:tcPr>
          <w:p w14:paraId="5164D3CB" w14:textId="77777777" w:rsidR="00E16544" w:rsidRPr="00CB7461" w:rsidRDefault="00E16544">
            <w:pPr>
              <w:spacing w:before="60" w:after="60"/>
              <w:jc w:val="center"/>
              <w:rPr>
                <w:rFonts w:ascii="Times New Roman" w:hAnsi="Times New Roman" w:cs="Times New Roman"/>
                <w:sz w:val="24"/>
                <w:szCs w:val="24"/>
                <w:lang w:val="da-DK"/>
              </w:rPr>
            </w:pPr>
            <w:r w:rsidRPr="00CB7461">
              <w:rPr>
                <w:rFonts w:ascii="Times New Roman" w:hAnsi="Times New Roman" w:cs="Times New Roman"/>
                <w:sz w:val="24"/>
                <w:szCs w:val="24"/>
                <w:lang w:val="da-DK"/>
              </w:rPr>
              <w:t>AM</w:t>
            </w:r>
          </w:p>
        </w:tc>
        <w:tc>
          <w:tcPr>
            <w:tcW w:w="455" w:type="pct"/>
            <w:tcBorders>
              <w:top w:val="single" w:sz="4" w:space="0" w:color="auto"/>
              <w:left w:val="single" w:sz="4" w:space="0" w:color="auto"/>
              <w:bottom w:val="single" w:sz="4" w:space="0" w:color="auto"/>
              <w:right w:val="single" w:sz="4" w:space="0" w:color="auto"/>
            </w:tcBorders>
            <w:hideMark/>
          </w:tcPr>
          <w:p w14:paraId="241E06AA" w14:textId="77777777" w:rsidR="00E16544" w:rsidRPr="00CB7461" w:rsidRDefault="00E16544">
            <w:pPr>
              <w:spacing w:before="60" w:after="60"/>
              <w:jc w:val="center"/>
              <w:rPr>
                <w:rFonts w:ascii="Times New Roman" w:hAnsi="Times New Roman" w:cs="Times New Roman"/>
                <w:sz w:val="24"/>
                <w:szCs w:val="24"/>
                <w:lang w:val="da-DK"/>
              </w:rPr>
            </w:pPr>
            <w:r w:rsidRPr="00CB7461">
              <w:rPr>
                <w:rFonts w:ascii="Times New Roman" w:hAnsi="Times New Roman" w:cs="Times New Roman"/>
                <w:sz w:val="24"/>
                <w:szCs w:val="24"/>
                <w:lang w:val="da-DK"/>
              </w:rPr>
              <w:t>PM</w:t>
            </w:r>
          </w:p>
        </w:tc>
        <w:tc>
          <w:tcPr>
            <w:tcW w:w="455" w:type="pct"/>
            <w:tcBorders>
              <w:top w:val="single" w:sz="4" w:space="0" w:color="auto"/>
              <w:left w:val="single" w:sz="4" w:space="0" w:color="auto"/>
              <w:bottom w:val="single" w:sz="4" w:space="0" w:color="auto"/>
              <w:right w:val="single" w:sz="4" w:space="0" w:color="auto"/>
            </w:tcBorders>
            <w:hideMark/>
          </w:tcPr>
          <w:p w14:paraId="2EF25B29" w14:textId="77777777" w:rsidR="00E16544" w:rsidRPr="00CB7461" w:rsidRDefault="00E16544">
            <w:pPr>
              <w:spacing w:before="60" w:after="60"/>
              <w:jc w:val="center"/>
              <w:rPr>
                <w:rFonts w:ascii="Times New Roman" w:hAnsi="Times New Roman" w:cs="Times New Roman"/>
                <w:sz w:val="24"/>
                <w:szCs w:val="24"/>
                <w:lang w:val="da-DK"/>
              </w:rPr>
            </w:pPr>
            <w:r w:rsidRPr="00CB7461">
              <w:rPr>
                <w:rFonts w:ascii="Times New Roman" w:hAnsi="Times New Roman" w:cs="Times New Roman"/>
                <w:sz w:val="24"/>
                <w:szCs w:val="24"/>
                <w:lang w:val="da-DK"/>
              </w:rPr>
              <w:t>AM</w:t>
            </w:r>
          </w:p>
        </w:tc>
        <w:tc>
          <w:tcPr>
            <w:tcW w:w="455" w:type="pct"/>
            <w:tcBorders>
              <w:top w:val="single" w:sz="4" w:space="0" w:color="auto"/>
              <w:left w:val="single" w:sz="4" w:space="0" w:color="auto"/>
              <w:bottom w:val="single" w:sz="4" w:space="0" w:color="auto"/>
              <w:right w:val="single" w:sz="4" w:space="0" w:color="auto"/>
            </w:tcBorders>
            <w:hideMark/>
          </w:tcPr>
          <w:p w14:paraId="229FFE9A" w14:textId="77777777" w:rsidR="00E16544" w:rsidRPr="00CB7461" w:rsidRDefault="00E16544">
            <w:pPr>
              <w:spacing w:before="60" w:after="60"/>
              <w:jc w:val="center"/>
              <w:rPr>
                <w:rFonts w:ascii="Times New Roman" w:hAnsi="Times New Roman" w:cs="Times New Roman"/>
                <w:sz w:val="24"/>
                <w:szCs w:val="24"/>
                <w:lang w:val="da-DK"/>
              </w:rPr>
            </w:pPr>
            <w:r w:rsidRPr="00CB7461">
              <w:rPr>
                <w:rFonts w:ascii="Times New Roman" w:hAnsi="Times New Roman" w:cs="Times New Roman"/>
                <w:sz w:val="24"/>
                <w:szCs w:val="24"/>
                <w:lang w:val="da-DK"/>
              </w:rPr>
              <w:t>PM</w:t>
            </w:r>
          </w:p>
        </w:tc>
        <w:tc>
          <w:tcPr>
            <w:tcW w:w="455" w:type="pct"/>
            <w:tcBorders>
              <w:top w:val="single" w:sz="4" w:space="0" w:color="auto"/>
              <w:left w:val="single" w:sz="4" w:space="0" w:color="auto"/>
              <w:bottom w:val="single" w:sz="4" w:space="0" w:color="auto"/>
              <w:right w:val="single" w:sz="4" w:space="0" w:color="auto"/>
            </w:tcBorders>
            <w:hideMark/>
          </w:tcPr>
          <w:p w14:paraId="6EF71117" w14:textId="77777777" w:rsidR="00E16544" w:rsidRPr="00CB7461" w:rsidRDefault="00E16544">
            <w:pPr>
              <w:spacing w:before="60" w:after="60"/>
              <w:jc w:val="center"/>
              <w:rPr>
                <w:rFonts w:ascii="Times New Roman" w:hAnsi="Times New Roman" w:cs="Times New Roman"/>
                <w:sz w:val="24"/>
                <w:szCs w:val="24"/>
                <w:lang w:val="da-DK"/>
              </w:rPr>
            </w:pPr>
            <w:r w:rsidRPr="00CB7461">
              <w:rPr>
                <w:rFonts w:ascii="Times New Roman" w:hAnsi="Times New Roman" w:cs="Times New Roman"/>
                <w:sz w:val="24"/>
                <w:szCs w:val="24"/>
                <w:lang w:val="da-DK"/>
              </w:rPr>
              <w:t>AM</w:t>
            </w:r>
          </w:p>
        </w:tc>
        <w:tc>
          <w:tcPr>
            <w:tcW w:w="455" w:type="pct"/>
            <w:tcBorders>
              <w:top w:val="single" w:sz="4" w:space="0" w:color="auto"/>
              <w:left w:val="single" w:sz="4" w:space="0" w:color="auto"/>
              <w:bottom w:val="single" w:sz="4" w:space="0" w:color="auto"/>
              <w:right w:val="single" w:sz="4" w:space="0" w:color="auto"/>
            </w:tcBorders>
            <w:hideMark/>
          </w:tcPr>
          <w:p w14:paraId="17579392" w14:textId="77777777" w:rsidR="00E16544" w:rsidRPr="00CB7461" w:rsidRDefault="00E16544">
            <w:pPr>
              <w:spacing w:before="60" w:after="60"/>
              <w:jc w:val="center"/>
              <w:rPr>
                <w:rFonts w:ascii="Times New Roman" w:hAnsi="Times New Roman" w:cs="Times New Roman"/>
                <w:sz w:val="24"/>
                <w:szCs w:val="24"/>
                <w:lang w:val="da-DK"/>
              </w:rPr>
            </w:pPr>
            <w:r w:rsidRPr="00CB7461">
              <w:rPr>
                <w:rFonts w:ascii="Times New Roman" w:hAnsi="Times New Roman" w:cs="Times New Roman"/>
                <w:sz w:val="24"/>
                <w:szCs w:val="24"/>
                <w:lang w:val="da-DK"/>
              </w:rPr>
              <w:t>PM</w:t>
            </w:r>
          </w:p>
        </w:tc>
        <w:tc>
          <w:tcPr>
            <w:tcW w:w="455" w:type="pct"/>
            <w:tcBorders>
              <w:top w:val="single" w:sz="4" w:space="0" w:color="auto"/>
              <w:left w:val="single" w:sz="4" w:space="0" w:color="auto"/>
              <w:bottom w:val="single" w:sz="4" w:space="0" w:color="auto"/>
              <w:right w:val="single" w:sz="4" w:space="0" w:color="auto"/>
            </w:tcBorders>
            <w:hideMark/>
          </w:tcPr>
          <w:p w14:paraId="15C51764" w14:textId="77777777" w:rsidR="00E16544" w:rsidRPr="00CB7461" w:rsidRDefault="00E16544">
            <w:pPr>
              <w:spacing w:before="60" w:after="60"/>
              <w:jc w:val="center"/>
              <w:rPr>
                <w:rFonts w:ascii="Times New Roman" w:hAnsi="Times New Roman" w:cs="Times New Roman"/>
                <w:sz w:val="24"/>
                <w:szCs w:val="24"/>
                <w:lang w:val="da-DK"/>
              </w:rPr>
            </w:pPr>
            <w:r w:rsidRPr="00CB7461">
              <w:rPr>
                <w:rFonts w:ascii="Times New Roman" w:hAnsi="Times New Roman" w:cs="Times New Roman"/>
                <w:sz w:val="24"/>
                <w:szCs w:val="24"/>
                <w:lang w:val="da-DK"/>
              </w:rPr>
              <w:t>AM</w:t>
            </w:r>
          </w:p>
        </w:tc>
        <w:tc>
          <w:tcPr>
            <w:tcW w:w="455" w:type="pct"/>
            <w:tcBorders>
              <w:top w:val="single" w:sz="4" w:space="0" w:color="auto"/>
              <w:left w:val="single" w:sz="4" w:space="0" w:color="auto"/>
              <w:bottom w:val="single" w:sz="4" w:space="0" w:color="auto"/>
              <w:right w:val="single" w:sz="4" w:space="0" w:color="auto"/>
            </w:tcBorders>
            <w:hideMark/>
          </w:tcPr>
          <w:p w14:paraId="451F1884" w14:textId="77777777" w:rsidR="00E16544" w:rsidRPr="00CB7461" w:rsidRDefault="00E16544">
            <w:pPr>
              <w:spacing w:before="60" w:after="60"/>
              <w:jc w:val="center"/>
              <w:rPr>
                <w:rFonts w:ascii="Times New Roman" w:hAnsi="Times New Roman" w:cs="Times New Roman"/>
                <w:sz w:val="24"/>
                <w:szCs w:val="24"/>
                <w:lang w:val="da-DK"/>
              </w:rPr>
            </w:pPr>
            <w:r w:rsidRPr="00CB7461">
              <w:rPr>
                <w:rFonts w:ascii="Times New Roman" w:hAnsi="Times New Roman" w:cs="Times New Roman"/>
                <w:sz w:val="24"/>
                <w:szCs w:val="24"/>
                <w:lang w:val="da-DK"/>
              </w:rPr>
              <w:t>PM</w:t>
            </w:r>
          </w:p>
        </w:tc>
      </w:tr>
      <w:tr w:rsidR="00E16544" w:rsidRPr="00CB7461" w14:paraId="74F0B66B" w14:textId="77777777" w:rsidTr="0049014C">
        <w:trPr>
          <w:jc w:val="center"/>
        </w:trPr>
        <w:tc>
          <w:tcPr>
            <w:tcW w:w="454" w:type="pct"/>
            <w:tcBorders>
              <w:top w:val="single" w:sz="4" w:space="0" w:color="auto"/>
              <w:left w:val="single" w:sz="4" w:space="0" w:color="auto"/>
              <w:bottom w:val="single" w:sz="4" w:space="0" w:color="auto"/>
              <w:right w:val="single" w:sz="4" w:space="0" w:color="auto"/>
            </w:tcBorders>
            <w:hideMark/>
          </w:tcPr>
          <w:p w14:paraId="7035D09B" w14:textId="77777777" w:rsidR="00E16544" w:rsidRPr="00CB7461" w:rsidRDefault="00E16544">
            <w:pPr>
              <w:spacing w:before="60" w:after="60"/>
              <w:jc w:val="center"/>
              <w:rPr>
                <w:rFonts w:ascii="Times New Roman" w:hAnsi="Times New Roman" w:cs="Times New Roman"/>
                <w:sz w:val="24"/>
                <w:szCs w:val="24"/>
                <w:lang w:val="da-DK"/>
              </w:rPr>
            </w:pPr>
            <w:r w:rsidRPr="00CB7461">
              <w:rPr>
                <w:rFonts w:ascii="Times New Roman" w:hAnsi="Times New Roman" w:cs="Times New Roman"/>
                <w:sz w:val="24"/>
                <w:szCs w:val="24"/>
                <w:lang w:val="da-DK"/>
              </w:rPr>
              <w:t>10 mg</w:t>
            </w:r>
          </w:p>
        </w:tc>
        <w:tc>
          <w:tcPr>
            <w:tcW w:w="454" w:type="pct"/>
            <w:tcBorders>
              <w:top w:val="single" w:sz="4" w:space="0" w:color="auto"/>
              <w:left w:val="single" w:sz="4" w:space="0" w:color="auto"/>
              <w:bottom w:val="single" w:sz="4" w:space="0" w:color="auto"/>
              <w:right w:val="single" w:sz="4" w:space="0" w:color="auto"/>
            </w:tcBorders>
            <w:hideMark/>
          </w:tcPr>
          <w:p w14:paraId="5B90B6BA" w14:textId="77777777" w:rsidR="00E16544" w:rsidRPr="00CB7461" w:rsidRDefault="00E16544">
            <w:pPr>
              <w:spacing w:before="60" w:after="60"/>
              <w:jc w:val="center"/>
              <w:rPr>
                <w:rFonts w:ascii="Times New Roman" w:hAnsi="Times New Roman" w:cs="Times New Roman"/>
                <w:sz w:val="24"/>
                <w:szCs w:val="24"/>
                <w:lang w:val="da-DK"/>
              </w:rPr>
            </w:pPr>
            <w:r w:rsidRPr="00CB7461">
              <w:rPr>
                <w:rFonts w:ascii="Times New Roman" w:hAnsi="Times New Roman" w:cs="Times New Roman"/>
                <w:sz w:val="24"/>
                <w:szCs w:val="24"/>
                <w:lang w:val="da-DK"/>
              </w:rPr>
              <w:t>10 mg</w:t>
            </w:r>
          </w:p>
        </w:tc>
        <w:tc>
          <w:tcPr>
            <w:tcW w:w="454" w:type="pct"/>
            <w:tcBorders>
              <w:top w:val="single" w:sz="4" w:space="0" w:color="auto"/>
              <w:left w:val="single" w:sz="4" w:space="0" w:color="auto"/>
              <w:bottom w:val="single" w:sz="4" w:space="0" w:color="auto"/>
              <w:right w:val="single" w:sz="4" w:space="0" w:color="auto"/>
            </w:tcBorders>
            <w:hideMark/>
          </w:tcPr>
          <w:p w14:paraId="59BEF77A" w14:textId="77777777" w:rsidR="00E16544" w:rsidRPr="00CB7461" w:rsidRDefault="00E16544">
            <w:pPr>
              <w:spacing w:before="60" w:after="60"/>
              <w:jc w:val="center"/>
              <w:rPr>
                <w:rFonts w:ascii="Times New Roman" w:hAnsi="Times New Roman" w:cs="Times New Roman"/>
                <w:sz w:val="24"/>
                <w:szCs w:val="24"/>
                <w:lang w:val="da-DK"/>
              </w:rPr>
            </w:pPr>
            <w:r w:rsidRPr="00CB7461">
              <w:rPr>
                <w:rFonts w:ascii="Times New Roman" w:hAnsi="Times New Roman" w:cs="Times New Roman"/>
                <w:sz w:val="24"/>
                <w:szCs w:val="24"/>
                <w:lang w:val="da-DK"/>
              </w:rPr>
              <w:t>10 mg</w:t>
            </w:r>
          </w:p>
        </w:tc>
        <w:tc>
          <w:tcPr>
            <w:tcW w:w="454" w:type="pct"/>
            <w:tcBorders>
              <w:top w:val="single" w:sz="4" w:space="0" w:color="auto"/>
              <w:left w:val="single" w:sz="4" w:space="0" w:color="auto"/>
              <w:bottom w:val="single" w:sz="4" w:space="0" w:color="auto"/>
              <w:right w:val="single" w:sz="4" w:space="0" w:color="auto"/>
            </w:tcBorders>
            <w:hideMark/>
          </w:tcPr>
          <w:p w14:paraId="0E28F178" w14:textId="77777777" w:rsidR="00E16544" w:rsidRPr="00CB7461" w:rsidRDefault="00E16544">
            <w:pPr>
              <w:spacing w:before="60" w:after="60"/>
              <w:jc w:val="center"/>
              <w:rPr>
                <w:rFonts w:ascii="Times New Roman" w:hAnsi="Times New Roman" w:cs="Times New Roman"/>
                <w:sz w:val="24"/>
                <w:szCs w:val="24"/>
                <w:lang w:val="da-DK"/>
              </w:rPr>
            </w:pPr>
            <w:r w:rsidRPr="00CB7461">
              <w:rPr>
                <w:rFonts w:ascii="Times New Roman" w:hAnsi="Times New Roman" w:cs="Times New Roman"/>
                <w:sz w:val="24"/>
                <w:szCs w:val="24"/>
                <w:lang w:val="da-DK"/>
              </w:rPr>
              <w:t>10 mg</w:t>
            </w:r>
          </w:p>
        </w:tc>
        <w:tc>
          <w:tcPr>
            <w:tcW w:w="455" w:type="pct"/>
            <w:tcBorders>
              <w:top w:val="single" w:sz="4" w:space="0" w:color="auto"/>
              <w:left w:val="single" w:sz="4" w:space="0" w:color="auto"/>
              <w:bottom w:val="single" w:sz="4" w:space="0" w:color="auto"/>
              <w:right w:val="single" w:sz="4" w:space="0" w:color="auto"/>
            </w:tcBorders>
            <w:hideMark/>
          </w:tcPr>
          <w:p w14:paraId="53C43C85" w14:textId="77777777" w:rsidR="00E16544" w:rsidRPr="00CB7461" w:rsidRDefault="00E16544">
            <w:pPr>
              <w:spacing w:before="60" w:after="60"/>
              <w:jc w:val="center"/>
              <w:rPr>
                <w:rFonts w:ascii="Times New Roman" w:hAnsi="Times New Roman" w:cs="Times New Roman"/>
                <w:sz w:val="24"/>
                <w:szCs w:val="24"/>
                <w:lang w:val="da-DK"/>
              </w:rPr>
            </w:pPr>
            <w:r w:rsidRPr="00CB7461">
              <w:rPr>
                <w:rFonts w:ascii="Times New Roman" w:hAnsi="Times New Roman" w:cs="Times New Roman"/>
                <w:sz w:val="24"/>
                <w:szCs w:val="24"/>
                <w:lang w:val="da-DK"/>
              </w:rPr>
              <w:t>20 mg</w:t>
            </w:r>
          </w:p>
        </w:tc>
        <w:tc>
          <w:tcPr>
            <w:tcW w:w="455" w:type="pct"/>
            <w:tcBorders>
              <w:top w:val="single" w:sz="4" w:space="0" w:color="auto"/>
              <w:left w:val="single" w:sz="4" w:space="0" w:color="auto"/>
              <w:bottom w:val="single" w:sz="4" w:space="0" w:color="auto"/>
              <w:right w:val="single" w:sz="4" w:space="0" w:color="auto"/>
            </w:tcBorders>
            <w:hideMark/>
          </w:tcPr>
          <w:p w14:paraId="2A528F70" w14:textId="77777777" w:rsidR="00E16544" w:rsidRPr="00CB7461" w:rsidRDefault="00E16544">
            <w:pPr>
              <w:spacing w:before="60" w:after="60"/>
              <w:jc w:val="center"/>
              <w:rPr>
                <w:rFonts w:ascii="Times New Roman" w:hAnsi="Times New Roman" w:cs="Times New Roman"/>
                <w:sz w:val="24"/>
                <w:szCs w:val="24"/>
                <w:lang w:val="da-DK"/>
              </w:rPr>
            </w:pPr>
            <w:r w:rsidRPr="00CB7461">
              <w:rPr>
                <w:rFonts w:ascii="Times New Roman" w:hAnsi="Times New Roman" w:cs="Times New Roman"/>
                <w:sz w:val="24"/>
                <w:szCs w:val="24"/>
                <w:lang w:val="da-DK"/>
              </w:rPr>
              <w:t>20 mg</w:t>
            </w:r>
          </w:p>
        </w:tc>
        <w:tc>
          <w:tcPr>
            <w:tcW w:w="455" w:type="pct"/>
            <w:tcBorders>
              <w:top w:val="single" w:sz="4" w:space="0" w:color="auto"/>
              <w:left w:val="single" w:sz="4" w:space="0" w:color="auto"/>
              <w:bottom w:val="single" w:sz="4" w:space="0" w:color="auto"/>
              <w:right w:val="single" w:sz="4" w:space="0" w:color="auto"/>
            </w:tcBorders>
            <w:hideMark/>
          </w:tcPr>
          <w:p w14:paraId="3C557C5A" w14:textId="77777777" w:rsidR="00E16544" w:rsidRPr="00CB7461" w:rsidRDefault="00E16544">
            <w:pPr>
              <w:spacing w:before="60" w:after="60"/>
              <w:jc w:val="center"/>
              <w:rPr>
                <w:rFonts w:ascii="Times New Roman" w:hAnsi="Times New Roman" w:cs="Times New Roman"/>
                <w:sz w:val="24"/>
                <w:szCs w:val="24"/>
                <w:lang w:val="da-DK"/>
              </w:rPr>
            </w:pPr>
            <w:r w:rsidRPr="00CB7461">
              <w:rPr>
                <w:rFonts w:ascii="Times New Roman" w:hAnsi="Times New Roman" w:cs="Times New Roman"/>
                <w:sz w:val="24"/>
                <w:szCs w:val="24"/>
                <w:lang w:val="da-DK"/>
              </w:rPr>
              <w:t>20 mg</w:t>
            </w:r>
          </w:p>
        </w:tc>
        <w:tc>
          <w:tcPr>
            <w:tcW w:w="455" w:type="pct"/>
            <w:tcBorders>
              <w:top w:val="single" w:sz="4" w:space="0" w:color="auto"/>
              <w:left w:val="single" w:sz="4" w:space="0" w:color="auto"/>
              <w:bottom w:val="single" w:sz="4" w:space="0" w:color="auto"/>
              <w:right w:val="single" w:sz="4" w:space="0" w:color="auto"/>
            </w:tcBorders>
            <w:hideMark/>
          </w:tcPr>
          <w:p w14:paraId="3690592B" w14:textId="77777777" w:rsidR="00E16544" w:rsidRPr="00CB7461" w:rsidRDefault="00E16544">
            <w:pPr>
              <w:spacing w:before="60" w:after="60"/>
              <w:jc w:val="center"/>
              <w:rPr>
                <w:rFonts w:ascii="Times New Roman" w:hAnsi="Times New Roman" w:cs="Times New Roman"/>
                <w:sz w:val="24"/>
                <w:szCs w:val="24"/>
                <w:lang w:val="da-DK"/>
              </w:rPr>
            </w:pPr>
            <w:r w:rsidRPr="00CB7461">
              <w:rPr>
                <w:rFonts w:ascii="Times New Roman" w:hAnsi="Times New Roman" w:cs="Times New Roman"/>
                <w:sz w:val="24"/>
                <w:szCs w:val="24"/>
                <w:lang w:val="da-DK"/>
              </w:rPr>
              <w:t>20 mg</w:t>
            </w:r>
          </w:p>
        </w:tc>
        <w:tc>
          <w:tcPr>
            <w:tcW w:w="455" w:type="pct"/>
            <w:tcBorders>
              <w:top w:val="single" w:sz="4" w:space="0" w:color="auto"/>
              <w:left w:val="single" w:sz="4" w:space="0" w:color="auto"/>
              <w:bottom w:val="single" w:sz="4" w:space="0" w:color="auto"/>
              <w:right w:val="single" w:sz="4" w:space="0" w:color="auto"/>
            </w:tcBorders>
            <w:hideMark/>
          </w:tcPr>
          <w:p w14:paraId="5AB9A39B" w14:textId="77777777" w:rsidR="00E16544" w:rsidRPr="00CB7461" w:rsidRDefault="00E16544">
            <w:pPr>
              <w:spacing w:before="60" w:after="60"/>
              <w:jc w:val="center"/>
              <w:rPr>
                <w:rFonts w:ascii="Times New Roman" w:hAnsi="Times New Roman" w:cs="Times New Roman"/>
                <w:sz w:val="24"/>
                <w:szCs w:val="24"/>
                <w:lang w:val="da-DK"/>
              </w:rPr>
            </w:pPr>
            <w:r w:rsidRPr="00CB7461">
              <w:rPr>
                <w:rFonts w:ascii="Times New Roman" w:hAnsi="Times New Roman" w:cs="Times New Roman"/>
                <w:sz w:val="24"/>
                <w:szCs w:val="24"/>
                <w:lang w:val="da-DK"/>
              </w:rPr>
              <w:t>30 mg</w:t>
            </w:r>
          </w:p>
        </w:tc>
        <w:tc>
          <w:tcPr>
            <w:tcW w:w="455" w:type="pct"/>
            <w:tcBorders>
              <w:top w:val="single" w:sz="4" w:space="0" w:color="auto"/>
              <w:left w:val="single" w:sz="4" w:space="0" w:color="auto"/>
              <w:bottom w:val="single" w:sz="4" w:space="0" w:color="auto"/>
              <w:right w:val="single" w:sz="4" w:space="0" w:color="auto"/>
            </w:tcBorders>
            <w:hideMark/>
          </w:tcPr>
          <w:p w14:paraId="1EC65B1C" w14:textId="77777777" w:rsidR="00E16544" w:rsidRPr="00CB7461" w:rsidRDefault="00E16544">
            <w:pPr>
              <w:spacing w:before="60" w:after="60"/>
              <w:jc w:val="center"/>
              <w:rPr>
                <w:rFonts w:ascii="Times New Roman" w:hAnsi="Times New Roman" w:cs="Times New Roman"/>
                <w:sz w:val="24"/>
                <w:szCs w:val="24"/>
                <w:lang w:val="da-DK"/>
              </w:rPr>
            </w:pPr>
            <w:r w:rsidRPr="00CB7461">
              <w:rPr>
                <w:rFonts w:ascii="Times New Roman" w:hAnsi="Times New Roman" w:cs="Times New Roman"/>
                <w:sz w:val="24"/>
                <w:szCs w:val="24"/>
                <w:lang w:val="da-DK"/>
              </w:rPr>
              <w:t>30 mg</w:t>
            </w:r>
          </w:p>
        </w:tc>
        <w:tc>
          <w:tcPr>
            <w:tcW w:w="455" w:type="pct"/>
            <w:tcBorders>
              <w:top w:val="single" w:sz="4" w:space="0" w:color="auto"/>
              <w:left w:val="single" w:sz="4" w:space="0" w:color="auto"/>
              <w:bottom w:val="single" w:sz="4" w:space="0" w:color="auto"/>
              <w:right w:val="single" w:sz="4" w:space="0" w:color="auto"/>
            </w:tcBorders>
            <w:hideMark/>
          </w:tcPr>
          <w:p w14:paraId="3AA206EE" w14:textId="77777777" w:rsidR="00E16544" w:rsidRPr="00CB7461" w:rsidRDefault="00E16544">
            <w:pPr>
              <w:spacing w:before="60" w:after="60"/>
              <w:jc w:val="center"/>
              <w:rPr>
                <w:rFonts w:ascii="Times New Roman" w:hAnsi="Times New Roman" w:cs="Times New Roman"/>
                <w:sz w:val="24"/>
                <w:szCs w:val="24"/>
                <w:lang w:val="da-DK"/>
              </w:rPr>
            </w:pPr>
            <w:r w:rsidRPr="00CB7461">
              <w:rPr>
                <w:rFonts w:ascii="Times New Roman" w:hAnsi="Times New Roman" w:cs="Times New Roman"/>
                <w:sz w:val="24"/>
                <w:szCs w:val="24"/>
                <w:lang w:val="da-DK"/>
              </w:rPr>
              <w:t>30 mg</w:t>
            </w:r>
          </w:p>
        </w:tc>
      </w:tr>
    </w:tbl>
    <w:p w14:paraId="51931E88" w14:textId="77777777" w:rsidR="00E16544" w:rsidRPr="00CB7461" w:rsidRDefault="00E16544" w:rsidP="00A01BEB">
      <w:pPr>
        <w:ind w:left="851"/>
        <w:rPr>
          <w:sz w:val="24"/>
          <w:szCs w:val="24"/>
          <w:lang w:eastAsia="fr-LU"/>
        </w:rPr>
      </w:pPr>
    </w:p>
    <w:p w14:paraId="14072465" w14:textId="77777777" w:rsidR="00E16544" w:rsidRPr="00CB7461" w:rsidRDefault="00E16544" w:rsidP="00A01BEB">
      <w:pPr>
        <w:ind w:left="851"/>
        <w:rPr>
          <w:sz w:val="24"/>
          <w:szCs w:val="24"/>
        </w:rPr>
      </w:pPr>
      <w:r w:rsidRPr="00CB7461">
        <w:rPr>
          <w:sz w:val="24"/>
          <w:szCs w:val="24"/>
        </w:rPr>
        <w:t>Hvis patienten glemmer en dosis, skal den næste dosis tages så snart som muligt. Hvis det er nær ved tidspunktet for deres næste dosis, må den glemte dosis ikke tages, og den næste dosis skal tages til normal tid.</w:t>
      </w:r>
    </w:p>
    <w:p w14:paraId="710BFA20" w14:textId="77777777" w:rsidR="00E16544" w:rsidRPr="00CB7461" w:rsidRDefault="00E16544" w:rsidP="00A01BEB">
      <w:pPr>
        <w:ind w:left="851"/>
        <w:rPr>
          <w:sz w:val="24"/>
          <w:szCs w:val="24"/>
        </w:rPr>
      </w:pPr>
    </w:p>
    <w:p w14:paraId="738789BE" w14:textId="77777777" w:rsidR="00E16544" w:rsidRPr="00CB7461" w:rsidRDefault="00E16544" w:rsidP="00A01BEB">
      <w:pPr>
        <w:ind w:left="851"/>
        <w:rPr>
          <w:sz w:val="24"/>
          <w:szCs w:val="24"/>
        </w:rPr>
      </w:pPr>
      <w:r w:rsidRPr="00CB7461">
        <w:rPr>
          <w:sz w:val="24"/>
          <w:szCs w:val="24"/>
        </w:rPr>
        <w:lastRenderedPageBreak/>
        <w:t>I pivotale studier blev den største bedring observeret i løbet af de første 24 ugers behandling af psoriasis artritis (</w:t>
      </w:r>
      <w:proofErr w:type="spellStart"/>
      <w:r w:rsidRPr="00CB7461">
        <w:rPr>
          <w:sz w:val="24"/>
          <w:szCs w:val="24"/>
        </w:rPr>
        <w:t>PsA</w:t>
      </w:r>
      <w:proofErr w:type="spellEnd"/>
      <w:r w:rsidRPr="00CB7461">
        <w:rPr>
          <w:sz w:val="24"/>
          <w:szCs w:val="24"/>
        </w:rPr>
        <w:t>) og psoriasis (PSOR) og inden for de første 12 ugers behandling af Behcets sygdom (BD). Hvis en patient ikke viser nogen tegn på terapeutisk virkning efter denne tidsperiode, bør behandlingen revurderes. Patientens respons på behandlingen bør evalueres regelmæssigt.</w:t>
      </w:r>
    </w:p>
    <w:p w14:paraId="31BC426C" w14:textId="77777777" w:rsidR="00E16544" w:rsidRPr="00CB7461" w:rsidRDefault="00E16544" w:rsidP="00A01BEB">
      <w:pPr>
        <w:ind w:left="851"/>
        <w:rPr>
          <w:sz w:val="24"/>
          <w:szCs w:val="24"/>
        </w:rPr>
      </w:pPr>
    </w:p>
    <w:p w14:paraId="1E4D0194" w14:textId="77777777" w:rsidR="00E16544" w:rsidRPr="00CB7461" w:rsidRDefault="00E16544" w:rsidP="00A01BEB">
      <w:pPr>
        <w:ind w:left="851"/>
        <w:rPr>
          <w:b/>
          <w:bCs/>
          <w:i/>
          <w:iCs/>
          <w:sz w:val="24"/>
          <w:szCs w:val="24"/>
        </w:rPr>
      </w:pPr>
      <w:r w:rsidRPr="00CB7461">
        <w:rPr>
          <w:b/>
          <w:bCs/>
          <w:i/>
          <w:iCs/>
          <w:sz w:val="24"/>
          <w:szCs w:val="24"/>
        </w:rPr>
        <w:t>Specielle populationer</w:t>
      </w:r>
    </w:p>
    <w:p w14:paraId="0B42442A" w14:textId="77777777" w:rsidR="00E16544" w:rsidRPr="00CB7461" w:rsidRDefault="00E16544" w:rsidP="00A01BEB">
      <w:pPr>
        <w:ind w:left="851"/>
        <w:rPr>
          <w:b/>
          <w:bCs/>
          <w:i/>
          <w:iCs/>
          <w:sz w:val="24"/>
          <w:szCs w:val="24"/>
        </w:rPr>
      </w:pPr>
    </w:p>
    <w:p w14:paraId="083DB7FB" w14:textId="77777777" w:rsidR="00E16544" w:rsidRPr="00CB7461" w:rsidRDefault="00E16544" w:rsidP="00A01BEB">
      <w:pPr>
        <w:ind w:left="851"/>
        <w:rPr>
          <w:sz w:val="24"/>
          <w:szCs w:val="24"/>
          <w:u w:val="single"/>
        </w:rPr>
      </w:pPr>
      <w:r w:rsidRPr="00CB7461">
        <w:rPr>
          <w:sz w:val="24"/>
          <w:szCs w:val="24"/>
          <w:u w:val="single"/>
        </w:rPr>
        <w:t>Ældre patienter</w:t>
      </w:r>
    </w:p>
    <w:p w14:paraId="42C7DEEB" w14:textId="77777777" w:rsidR="00E16544" w:rsidRPr="00CB7461" w:rsidRDefault="00E16544" w:rsidP="00A01BEB">
      <w:pPr>
        <w:ind w:left="851"/>
        <w:rPr>
          <w:sz w:val="24"/>
          <w:szCs w:val="24"/>
        </w:rPr>
      </w:pPr>
      <w:r w:rsidRPr="00CB7461">
        <w:rPr>
          <w:sz w:val="24"/>
          <w:szCs w:val="24"/>
        </w:rPr>
        <w:t>Dosisjustering er ikke nødvendig for denne patientpopulation (se pkt. 4.8 og 5.2).</w:t>
      </w:r>
    </w:p>
    <w:p w14:paraId="08BFA2D5" w14:textId="77777777" w:rsidR="00E16544" w:rsidRPr="00CB7461" w:rsidRDefault="00E16544" w:rsidP="00A01BEB">
      <w:pPr>
        <w:ind w:left="851"/>
        <w:rPr>
          <w:sz w:val="24"/>
          <w:szCs w:val="24"/>
          <w:u w:val="single"/>
        </w:rPr>
      </w:pPr>
    </w:p>
    <w:p w14:paraId="3AD68777" w14:textId="77777777" w:rsidR="00E16544" w:rsidRPr="00CB7461" w:rsidRDefault="00E16544" w:rsidP="00A01BEB">
      <w:pPr>
        <w:ind w:left="851"/>
        <w:rPr>
          <w:sz w:val="24"/>
          <w:szCs w:val="24"/>
          <w:u w:val="single"/>
        </w:rPr>
      </w:pPr>
      <w:r w:rsidRPr="00CB7461">
        <w:rPr>
          <w:sz w:val="24"/>
          <w:szCs w:val="24"/>
          <w:u w:val="single"/>
        </w:rPr>
        <w:t>Patienter med nedsat nyrefunktion</w:t>
      </w:r>
    </w:p>
    <w:p w14:paraId="5317C203" w14:textId="77777777" w:rsidR="00E16544" w:rsidRPr="00CB7461" w:rsidRDefault="00E16544" w:rsidP="00A01BEB">
      <w:pPr>
        <w:ind w:left="851"/>
        <w:rPr>
          <w:sz w:val="24"/>
          <w:szCs w:val="24"/>
        </w:rPr>
      </w:pPr>
      <w:r w:rsidRPr="00CB7461">
        <w:rPr>
          <w:sz w:val="24"/>
          <w:szCs w:val="24"/>
        </w:rPr>
        <w:t xml:space="preserve">Dosisjustering er ikke nødvendig hos patienter med let til moderat nedsat nyrefunktion. Dosis af </w:t>
      </w:r>
      <w:proofErr w:type="spellStart"/>
      <w:r w:rsidRPr="00CB7461">
        <w:rPr>
          <w:sz w:val="24"/>
          <w:szCs w:val="24"/>
        </w:rPr>
        <w:t>apremilast</w:t>
      </w:r>
      <w:proofErr w:type="spellEnd"/>
      <w:r w:rsidRPr="00CB7461">
        <w:rPr>
          <w:sz w:val="24"/>
          <w:szCs w:val="24"/>
        </w:rPr>
        <w:t xml:space="preserve"> bør reduceres til 30 mg én gang dagligt hos patienter med svært nedsat nyrefunktion 4 (</w:t>
      </w:r>
      <w:proofErr w:type="spellStart"/>
      <w:r w:rsidRPr="00CB7461">
        <w:rPr>
          <w:sz w:val="24"/>
          <w:szCs w:val="24"/>
        </w:rPr>
        <w:t>kreatininclearance</w:t>
      </w:r>
      <w:proofErr w:type="spellEnd"/>
      <w:r w:rsidRPr="00CB7461">
        <w:rPr>
          <w:sz w:val="24"/>
          <w:szCs w:val="24"/>
        </w:rPr>
        <w:t xml:space="preserve"> under 30 ml pr. minut, estimeret via </w:t>
      </w:r>
      <w:proofErr w:type="spellStart"/>
      <w:r w:rsidRPr="00CB7461">
        <w:rPr>
          <w:sz w:val="24"/>
          <w:szCs w:val="24"/>
        </w:rPr>
        <w:t>Cockcroft</w:t>
      </w:r>
      <w:proofErr w:type="spellEnd"/>
      <w:r w:rsidRPr="00CB7461">
        <w:rPr>
          <w:sz w:val="24"/>
          <w:szCs w:val="24"/>
        </w:rPr>
        <w:t>-</w:t>
      </w:r>
      <w:proofErr w:type="spellStart"/>
      <w:r w:rsidRPr="00CB7461">
        <w:rPr>
          <w:sz w:val="24"/>
          <w:szCs w:val="24"/>
        </w:rPr>
        <w:t>Gault</w:t>
      </w:r>
      <w:proofErr w:type="spellEnd"/>
      <w:r w:rsidRPr="00CB7461">
        <w:rPr>
          <w:sz w:val="24"/>
          <w:szCs w:val="24"/>
        </w:rPr>
        <w:t xml:space="preserve">-ligningen). For den indledende dosistitrering i denne gruppe anbefales det, at </w:t>
      </w:r>
      <w:proofErr w:type="spellStart"/>
      <w:r w:rsidRPr="00CB7461">
        <w:rPr>
          <w:sz w:val="24"/>
          <w:szCs w:val="24"/>
        </w:rPr>
        <w:t>apremilast</w:t>
      </w:r>
      <w:proofErr w:type="spellEnd"/>
      <w:r w:rsidRPr="00CB7461">
        <w:rPr>
          <w:sz w:val="24"/>
          <w:szCs w:val="24"/>
        </w:rPr>
        <w:t xml:space="preserve"> kun titreres med AM-skemaet, som er anført i tabel 1, og at PM-doserne springes over (se pkt. 5.2).</w:t>
      </w:r>
    </w:p>
    <w:p w14:paraId="517AC880" w14:textId="77777777" w:rsidR="00E16544" w:rsidRPr="00CB7461" w:rsidRDefault="00E16544" w:rsidP="00A01BEB">
      <w:pPr>
        <w:ind w:left="851"/>
        <w:rPr>
          <w:sz w:val="24"/>
          <w:szCs w:val="24"/>
        </w:rPr>
      </w:pPr>
    </w:p>
    <w:p w14:paraId="6E6AC76A" w14:textId="77777777" w:rsidR="00E16544" w:rsidRPr="00CB7461" w:rsidRDefault="00E16544" w:rsidP="00A01BEB">
      <w:pPr>
        <w:ind w:left="851"/>
        <w:rPr>
          <w:sz w:val="24"/>
          <w:szCs w:val="24"/>
          <w:u w:val="single"/>
        </w:rPr>
      </w:pPr>
      <w:r w:rsidRPr="00CB7461">
        <w:rPr>
          <w:sz w:val="24"/>
          <w:szCs w:val="24"/>
          <w:u w:val="single"/>
        </w:rPr>
        <w:t xml:space="preserve">Patienter med nedsat leverfunktion </w:t>
      </w:r>
    </w:p>
    <w:p w14:paraId="11712373" w14:textId="77777777" w:rsidR="00E16544" w:rsidRPr="00CB7461" w:rsidRDefault="00E16544" w:rsidP="00A01BEB">
      <w:pPr>
        <w:ind w:left="851"/>
        <w:rPr>
          <w:sz w:val="24"/>
          <w:szCs w:val="24"/>
          <w:u w:val="single"/>
        </w:rPr>
      </w:pPr>
      <w:r w:rsidRPr="00CB7461">
        <w:rPr>
          <w:sz w:val="24"/>
          <w:szCs w:val="24"/>
        </w:rPr>
        <w:t>Dosisjustering er ikke nødvendig for patienter med nedsat leverfunktion (se pkt. 5.2).</w:t>
      </w:r>
    </w:p>
    <w:p w14:paraId="3C69A2A8" w14:textId="77777777" w:rsidR="00E16544" w:rsidRPr="00CB7461" w:rsidRDefault="00E16544" w:rsidP="00A01BEB">
      <w:pPr>
        <w:ind w:left="851"/>
        <w:rPr>
          <w:iCs/>
          <w:sz w:val="24"/>
          <w:szCs w:val="24"/>
          <w:u w:val="single"/>
        </w:rPr>
      </w:pPr>
    </w:p>
    <w:p w14:paraId="3B91E37E" w14:textId="77777777" w:rsidR="00E16544" w:rsidRPr="00CB7461" w:rsidRDefault="00E16544" w:rsidP="00A01BEB">
      <w:pPr>
        <w:ind w:left="851"/>
        <w:rPr>
          <w:iCs/>
          <w:sz w:val="24"/>
          <w:szCs w:val="24"/>
          <w:u w:val="single"/>
        </w:rPr>
      </w:pPr>
      <w:r w:rsidRPr="00CB7461">
        <w:rPr>
          <w:iCs/>
          <w:sz w:val="24"/>
          <w:szCs w:val="24"/>
          <w:u w:val="single"/>
        </w:rPr>
        <w:t>Pædiatrisk population</w:t>
      </w:r>
    </w:p>
    <w:p w14:paraId="66D13828" w14:textId="77777777" w:rsidR="00E16544" w:rsidRPr="00CB7461" w:rsidRDefault="00E16544" w:rsidP="00A01BEB">
      <w:pPr>
        <w:ind w:left="851"/>
        <w:rPr>
          <w:sz w:val="24"/>
          <w:szCs w:val="24"/>
        </w:rPr>
      </w:pPr>
      <w:proofErr w:type="spellStart"/>
      <w:r w:rsidRPr="00CB7461">
        <w:rPr>
          <w:sz w:val="24"/>
          <w:szCs w:val="24"/>
        </w:rPr>
        <w:t>Apremilasts</w:t>
      </w:r>
      <w:proofErr w:type="spellEnd"/>
      <w:r w:rsidRPr="00CB7461">
        <w:rPr>
          <w:sz w:val="24"/>
          <w:szCs w:val="24"/>
        </w:rPr>
        <w:t xml:space="preserve"> sikkerhed og virkning hos børn i alderen 0 til 17 år er ikke klarlagt. Der foreligger ingen data.</w:t>
      </w:r>
    </w:p>
    <w:p w14:paraId="03643924" w14:textId="77777777" w:rsidR="00E16544" w:rsidRPr="00CB7461" w:rsidRDefault="00E16544" w:rsidP="00A01BEB">
      <w:pPr>
        <w:ind w:left="851"/>
        <w:rPr>
          <w:sz w:val="24"/>
          <w:szCs w:val="24"/>
        </w:rPr>
      </w:pPr>
    </w:p>
    <w:p w14:paraId="36F0CF0E" w14:textId="77777777" w:rsidR="00E16544" w:rsidRPr="00CB7461" w:rsidRDefault="00E16544" w:rsidP="00A01BEB">
      <w:pPr>
        <w:ind w:left="851"/>
        <w:rPr>
          <w:b/>
          <w:bCs/>
          <w:sz w:val="24"/>
          <w:szCs w:val="24"/>
          <w:u w:val="single"/>
        </w:rPr>
      </w:pPr>
      <w:r w:rsidRPr="00CB7461">
        <w:rPr>
          <w:b/>
          <w:bCs/>
          <w:sz w:val="24"/>
          <w:szCs w:val="24"/>
          <w:u w:val="single"/>
        </w:rPr>
        <w:t>Administration</w:t>
      </w:r>
    </w:p>
    <w:p w14:paraId="4F440FAC" w14:textId="2CF06ABA" w:rsidR="00E16544" w:rsidRPr="00CB7461" w:rsidRDefault="00E16544" w:rsidP="00A01BEB">
      <w:pPr>
        <w:ind w:left="851"/>
        <w:rPr>
          <w:sz w:val="24"/>
          <w:szCs w:val="24"/>
        </w:rPr>
      </w:pPr>
      <w:proofErr w:type="spellStart"/>
      <w:r w:rsidRPr="00CB7461">
        <w:rPr>
          <w:sz w:val="24"/>
          <w:szCs w:val="24"/>
        </w:rPr>
        <w:t>Apremilast</w:t>
      </w:r>
      <w:proofErr w:type="spellEnd"/>
      <w:r w:rsidRPr="00CB7461">
        <w:rPr>
          <w:sz w:val="24"/>
          <w:szCs w:val="24"/>
        </w:rPr>
        <w:t xml:space="preserve"> </w:t>
      </w:r>
      <w:r w:rsidR="00B2536C">
        <w:rPr>
          <w:sz w:val="24"/>
          <w:szCs w:val="24"/>
        </w:rPr>
        <w:t>"</w:t>
      </w:r>
      <w:proofErr w:type="spellStart"/>
      <w:r w:rsidR="00B2536C">
        <w:rPr>
          <w:sz w:val="24"/>
          <w:szCs w:val="24"/>
        </w:rPr>
        <w:t>Stada</w:t>
      </w:r>
      <w:proofErr w:type="spellEnd"/>
      <w:r w:rsidR="00B2536C">
        <w:rPr>
          <w:sz w:val="24"/>
          <w:szCs w:val="24"/>
        </w:rPr>
        <w:t>"</w:t>
      </w:r>
      <w:r w:rsidRPr="00CB7461">
        <w:rPr>
          <w:sz w:val="24"/>
          <w:szCs w:val="24"/>
        </w:rPr>
        <w:t xml:space="preserve"> er til oral anvendelse.</w:t>
      </w:r>
    </w:p>
    <w:p w14:paraId="011A0D2F" w14:textId="77777777" w:rsidR="00E16544" w:rsidRPr="00CB7461" w:rsidRDefault="00E16544" w:rsidP="00A01BEB">
      <w:pPr>
        <w:ind w:left="851"/>
        <w:rPr>
          <w:sz w:val="24"/>
          <w:szCs w:val="24"/>
        </w:rPr>
      </w:pPr>
      <w:r w:rsidRPr="00CB7461">
        <w:rPr>
          <w:sz w:val="24"/>
          <w:szCs w:val="24"/>
        </w:rPr>
        <w:t>De filmovertrukne tabletter skal sluges hele for at undgå beskadigelse af filmovertrækket og de kan tages enten sammen med eller uden mad.</w:t>
      </w:r>
    </w:p>
    <w:p w14:paraId="52DB4B25" w14:textId="77777777" w:rsidR="009260DE" w:rsidRPr="00CB7461" w:rsidRDefault="009260DE" w:rsidP="009260DE">
      <w:pPr>
        <w:tabs>
          <w:tab w:val="left" w:pos="851"/>
        </w:tabs>
        <w:ind w:left="851"/>
        <w:rPr>
          <w:sz w:val="24"/>
          <w:szCs w:val="24"/>
        </w:rPr>
      </w:pPr>
    </w:p>
    <w:p w14:paraId="41DEA1BC" w14:textId="77777777" w:rsidR="009260DE" w:rsidRPr="00CB7461" w:rsidRDefault="009260DE" w:rsidP="009260DE">
      <w:pPr>
        <w:tabs>
          <w:tab w:val="left" w:pos="851"/>
        </w:tabs>
        <w:ind w:left="851" w:hanging="851"/>
        <w:rPr>
          <w:b/>
          <w:sz w:val="24"/>
          <w:szCs w:val="24"/>
        </w:rPr>
      </w:pPr>
      <w:r w:rsidRPr="00CB7461">
        <w:rPr>
          <w:b/>
          <w:sz w:val="24"/>
          <w:szCs w:val="24"/>
        </w:rPr>
        <w:t>4.3</w:t>
      </w:r>
      <w:r w:rsidRPr="00CB7461">
        <w:rPr>
          <w:b/>
          <w:sz w:val="24"/>
          <w:szCs w:val="24"/>
        </w:rPr>
        <w:tab/>
        <w:t>Kontraindikationer</w:t>
      </w:r>
    </w:p>
    <w:p w14:paraId="37477099" w14:textId="77777777" w:rsidR="00E16544" w:rsidRPr="00CB7461" w:rsidRDefault="00E16544" w:rsidP="00A01BEB">
      <w:pPr>
        <w:pStyle w:val="Listeafsnit"/>
        <w:numPr>
          <w:ilvl w:val="0"/>
          <w:numId w:val="6"/>
        </w:numPr>
        <w:ind w:left="1276" w:hanging="425"/>
        <w:jc w:val="left"/>
        <w:rPr>
          <w:rFonts w:ascii="Times New Roman" w:hAnsi="Times New Roman" w:cs="Times New Roman"/>
          <w:sz w:val="24"/>
          <w:lang w:val="da-DK"/>
        </w:rPr>
      </w:pPr>
      <w:r w:rsidRPr="00CB7461">
        <w:rPr>
          <w:rFonts w:ascii="Times New Roman" w:hAnsi="Times New Roman" w:cs="Times New Roman"/>
          <w:sz w:val="24"/>
          <w:lang w:val="da-DK"/>
        </w:rPr>
        <w:t>overfølsomhed over for det aktive stof eller over for et eller flere af hjælpestofferne anført i pkt. 6.1</w:t>
      </w:r>
    </w:p>
    <w:p w14:paraId="4AB75D45" w14:textId="77777777" w:rsidR="00E16544" w:rsidRPr="00CB7461" w:rsidRDefault="00E16544" w:rsidP="00A01BEB">
      <w:pPr>
        <w:pStyle w:val="Listeafsnit"/>
        <w:numPr>
          <w:ilvl w:val="0"/>
          <w:numId w:val="6"/>
        </w:numPr>
        <w:ind w:left="1276" w:hanging="425"/>
        <w:jc w:val="left"/>
        <w:rPr>
          <w:rFonts w:ascii="Times New Roman" w:hAnsi="Times New Roman" w:cs="Times New Roman"/>
          <w:sz w:val="24"/>
          <w:lang w:val="da-DK"/>
        </w:rPr>
      </w:pPr>
      <w:r w:rsidRPr="00CB7461">
        <w:rPr>
          <w:rFonts w:ascii="Times New Roman" w:hAnsi="Times New Roman" w:cs="Times New Roman"/>
          <w:sz w:val="24"/>
          <w:lang w:val="da-DK"/>
        </w:rPr>
        <w:t>graviditet (se pkt. 4.6)</w:t>
      </w:r>
    </w:p>
    <w:p w14:paraId="414AA11F" w14:textId="77777777" w:rsidR="009260DE" w:rsidRPr="00CB7461" w:rsidRDefault="009260DE" w:rsidP="009260DE">
      <w:pPr>
        <w:tabs>
          <w:tab w:val="left" w:pos="851"/>
        </w:tabs>
        <w:ind w:left="851"/>
        <w:rPr>
          <w:sz w:val="24"/>
          <w:szCs w:val="24"/>
        </w:rPr>
      </w:pPr>
    </w:p>
    <w:p w14:paraId="67140A1C" w14:textId="77777777" w:rsidR="009260DE" w:rsidRPr="00CB7461" w:rsidRDefault="009260DE" w:rsidP="009260DE">
      <w:pPr>
        <w:tabs>
          <w:tab w:val="left" w:pos="851"/>
        </w:tabs>
        <w:ind w:left="851" w:hanging="851"/>
        <w:rPr>
          <w:b/>
          <w:sz w:val="24"/>
          <w:szCs w:val="24"/>
        </w:rPr>
      </w:pPr>
      <w:r w:rsidRPr="00CB7461">
        <w:rPr>
          <w:b/>
          <w:sz w:val="24"/>
          <w:szCs w:val="24"/>
        </w:rPr>
        <w:t>4.4</w:t>
      </w:r>
      <w:r w:rsidRPr="00CB7461">
        <w:rPr>
          <w:b/>
          <w:sz w:val="24"/>
          <w:szCs w:val="24"/>
        </w:rPr>
        <w:tab/>
        <w:t>Særlige advarsler og forsigtighedsregler vedrørende brugen</w:t>
      </w:r>
    </w:p>
    <w:p w14:paraId="08C47762" w14:textId="77777777" w:rsidR="00CB7461" w:rsidRDefault="00CB7461" w:rsidP="00A01BEB">
      <w:pPr>
        <w:ind w:left="851"/>
        <w:rPr>
          <w:sz w:val="24"/>
          <w:szCs w:val="24"/>
        </w:rPr>
      </w:pPr>
    </w:p>
    <w:p w14:paraId="42262815" w14:textId="75C10407" w:rsidR="00E16544" w:rsidRPr="00CB7461" w:rsidRDefault="00E16544" w:rsidP="00A01BEB">
      <w:pPr>
        <w:ind w:left="851"/>
        <w:rPr>
          <w:sz w:val="24"/>
          <w:szCs w:val="24"/>
          <w:u w:val="single"/>
          <w:lang w:eastAsia="fr-LU"/>
        </w:rPr>
      </w:pPr>
      <w:r w:rsidRPr="00CB7461">
        <w:rPr>
          <w:sz w:val="24"/>
          <w:szCs w:val="24"/>
          <w:u w:val="single"/>
        </w:rPr>
        <w:t>Diarré, kvalme og opkastning</w:t>
      </w:r>
    </w:p>
    <w:p w14:paraId="27752FEA" w14:textId="02037AA8" w:rsidR="00E16544" w:rsidRPr="00CB7461" w:rsidRDefault="00E16544" w:rsidP="00A01BEB">
      <w:pPr>
        <w:ind w:left="851"/>
        <w:rPr>
          <w:sz w:val="24"/>
          <w:szCs w:val="24"/>
        </w:rPr>
      </w:pPr>
      <w:r w:rsidRPr="00CB7461">
        <w:rPr>
          <w:sz w:val="24"/>
          <w:szCs w:val="24"/>
        </w:rPr>
        <w:t xml:space="preserve">Der er indberettet tilfælde efter markedsføringen af svær diarré, kvalme og opkastning i forbindelse med brugen af </w:t>
      </w:r>
      <w:proofErr w:type="spellStart"/>
      <w:r w:rsidRPr="00CB7461">
        <w:rPr>
          <w:sz w:val="24"/>
          <w:szCs w:val="24"/>
        </w:rPr>
        <w:t>apremilast</w:t>
      </w:r>
      <w:proofErr w:type="spellEnd"/>
      <w:r w:rsidRPr="00CB7461">
        <w:rPr>
          <w:sz w:val="24"/>
          <w:szCs w:val="24"/>
        </w:rPr>
        <w:t xml:space="preserve">. De fleste hændelser skete inden for de første uger af behandlingen. I nogle tilfælde blev patienterne indlagt. Patienter i alderen 65 år og derover kan have større risiko for at få komplikationer. Hvis patienter udvikler svær diarré, kvalme eller opkastning, kan det være nødvendigt at seponere behandlingen med </w:t>
      </w:r>
      <w:proofErr w:type="spellStart"/>
      <w:r w:rsidRPr="00CB7461">
        <w:rPr>
          <w:sz w:val="24"/>
          <w:szCs w:val="24"/>
        </w:rPr>
        <w:t>apremilast</w:t>
      </w:r>
      <w:proofErr w:type="spellEnd"/>
    </w:p>
    <w:p w14:paraId="55BBF634" w14:textId="77777777" w:rsidR="00E16544" w:rsidRPr="00CB7461" w:rsidRDefault="00E16544" w:rsidP="00A01BEB">
      <w:pPr>
        <w:ind w:left="851"/>
        <w:rPr>
          <w:sz w:val="24"/>
          <w:szCs w:val="24"/>
        </w:rPr>
      </w:pPr>
    </w:p>
    <w:p w14:paraId="26E10CB2" w14:textId="77777777" w:rsidR="00E16544" w:rsidRPr="00CB7461" w:rsidRDefault="00E16544" w:rsidP="00A01BEB">
      <w:pPr>
        <w:ind w:left="851"/>
        <w:rPr>
          <w:sz w:val="24"/>
          <w:szCs w:val="24"/>
          <w:u w:val="single"/>
        </w:rPr>
      </w:pPr>
      <w:r w:rsidRPr="00CB7461">
        <w:rPr>
          <w:sz w:val="24"/>
          <w:szCs w:val="24"/>
          <w:u w:val="single"/>
        </w:rPr>
        <w:t>Psykiske forstyrrelser</w:t>
      </w:r>
    </w:p>
    <w:p w14:paraId="7A7C301E" w14:textId="28F6B76E" w:rsidR="00E16544" w:rsidRPr="00CB7461" w:rsidRDefault="00E16544" w:rsidP="00A01BEB">
      <w:pPr>
        <w:ind w:left="851"/>
        <w:rPr>
          <w:sz w:val="24"/>
          <w:szCs w:val="24"/>
        </w:rPr>
      </w:pPr>
      <w:proofErr w:type="spellStart"/>
      <w:r w:rsidRPr="00CB7461">
        <w:rPr>
          <w:sz w:val="24"/>
          <w:szCs w:val="24"/>
        </w:rPr>
        <w:t>Apremilast</w:t>
      </w:r>
      <w:proofErr w:type="spellEnd"/>
      <w:r w:rsidRPr="00CB7461">
        <w:rPr>
          <w:sz w:val="24"/>
          <w:szCs w:val="24"/>
        </w:rPr>
        <w:t xml:space="preserve"> er forbundet med en øget risiko for psykiske forstyrrelser såsom </w:t>
      </w:r>
      <w:proofErr w:type="spellStart"/>
      <w:r w:rsidRPr="00CB7461">
        <w:rPr>
          <w:sz w:val="24"/>
          <w:szCs w:val="24"/>
        </w:rPr>
        <w:t>insomni</w:t>
      </w:r>
      <w:proofErr w:type="spellEnd"/>
      <w:r w:rsidRPr="00CB7461">
        <w:rPr>
          <w:sz w:val="24"/>
          <w:szCs w:val="24"/>
        </w:rPr>
        <w:t xml:space="preserve"> og depression. Der er observeret tilfælde af selvmordstanker og -adfærd, herunder selvmord, hos patienter med eller uden depression i anamnesen (se pkt. 4.8). Risiciene og fordelene ved igangsætning og fortsættelse af behandling med </w:t>
      </w:r>
      <w:proofErr w:type="spellStart"/>
      <w:r w:rsidRPr="00CB7461">
        <w:rPr>
          <w:sz w:val="24"/>
          <w:szCs w:val="24"/>
        </w:rPr>
        <w:t>apremilast</w:t>
      </w:r>
      <w:proofErr w:type="spellEnd"/>
      <w:r w:rsidRPr="00CB7461">
        <w:rPr>
          <w:sz w:val="24"/>
          <w:szCs w:val="24"/>
        </w:rPr>
        <w:t xml:space="preserve"> skal vurderes omhyggeligt, hvis patienterne rapporterer om tidligere eller aktuelle psykiske symptomer, eller hvis der </w:t>
      </w:r>
      <w:r w:rsidRPr="00CB7461">
        <w:rPr>
          <w:sz w:val="24"/>
          <w:szCs w:val="24"/>
        </w:rPr>
        <w:lastRenderedPageBreak/>
        <w:t xml:space="preserve">planlægges samtidig behandling med andre lægemidler, som kan forårsage psykiske hændelser. Patienter og omsorgspersoner skal instrueres om at underrette den ordinerende læge om eventuelle ændringer i adfærd eller humør og om eventuelle selvmordstanker. Hvis patienterne oplever nye eller forværrede psykiske symptomer, eller selvmordstanker eller selvmordsforsøg registreres, anbefales det at seponere behandlingen med </w:t>
      </w:r>
      <w:proofErr w:type="spellStart"/>
      <w:r w:rsidRPr="00CB7461">
        <w:rPr>
          <w:sz w:val="24"/>
          <w:szCs w:val="24"/>
        </w:rPr>
        <w:t>apremilast</w:t>
      </w:r>
      <w:proofErr w:type="spellEnd"/>
    </w:p>
    <w:p w14:paraId="094EE883" w14:textId="77777777" w:rsidR="00E16544" w:rsidRPr="00CB7461" w:rsidRDefault="00E16544" w:rsidP="00A01BEB">
      <w:pPr>
        <w:ind w:left="851"/>
        <w:rPr>
          <w:sz w:val="24"/>
          <w:szCs w:val="24"/>
        </w:rPr>
      </w:pPr>
    </w:p>
    <w:p w14:paraId="333AAC80" w14:textId="77777777" w:rsidR="00E16544" w:rsidRPr="00CB7461" w:rsidRDefault="00E16544" w:rsidP="00A01BEB">
      <w:pPr>
        <w:ind w:left="851"/>
        <w:rPr>
          <w:sz w:val="24"/>
          <w:szCs w:val="24"/>
          <w:u w:val="single"/>
        </w:rPr>
      </w:pPr>
      <w:r w:rsidRPr="00CB7461">
        <w:rPr>
          <w:sz w:val="24"/>
          <w:szCs w:val="24"/>
          <w:u w:val="single"/>
        </w:rPr>
        <w:t>Svær nedsat nyrefunktion</w:t>
      </w:r>
    </w:p>
    <w:p w14:paraId="1627A1B3" w14:textId="5D86294E" w:rsidR="00E16544" w:rsidRPr="00CB7461" w:rsidRDefault="00E16544" w:rsidP="00A01BEB">
      <w:pPr>
        <w:ind w:left="851"/>
        <w:rPr>
          <w:sz w:val="24"/>
          <w:szCs w:val="24"/>
        </w:rPr>
      </w:pPr>
      <w:r w:rsidRPr="00CB7461">
        <w:rPr>
          <w:sz w:val="24"/>
          <w:szCs w:val="24"/>
        </w:rPr>
        <w:t xml:space="preserve">Dosis af </w:t>
      </w:r>
      <w:proofErr w:type="spellStart"/>
      <w:r w:rsidRPr="00CB7461">
        <w:rPr>
          <w:sz w:val="24"/>
          <w:szCs w:val="24"/>
        </w:rPr>
        <w:t>Apremilast</w:t>
      </w:r>
      <w:proofErr w:type="spellEnd"/>
      <w:r w:rsidRPr="00CB7461">
        <w:rPr>
          <w:sz w:val="24"/>
          <w:szCs w:val="24"/>
        </w:rPr>
        <w:t xml:space="preserve"> </w:t>
      </w:r>
      <w:r w:rsidR="00B2536C">
        <w:rPr>
          <w:sz w:val="24"/>
          <w:szCs w:val="24"/>
        </w:rPr>
        <w:t>"</w:t>
      </w:r>
      <w:proofErr w:type="spellStart"/>
      <w:r w:rsidR="00B2536C">
        <w:rPr>
          <w:sz w:val="24"/>
          <w:szCs w:val="24"/>
        </w:rPr>
        <w:t>Stada</w:t>
      </w:r>
      <w:proofErr w:type="spellEnd"/>
      <w:r w:rsidR="00B2536C">
        <w:rPr>
          <w:sz w:val="24"/>
          <w:szCs w:val="24"/>
        </w:rPr>
        <w:t>"</w:t>
      </w:r>
      <w:r w:rsidRPr="00CB7461">
        <w:rPr>
          <w:sz w:val="24"/>
          <w:szCs w:val="24"/>
        </w:rPr>
        <w:t xml:space="preserve"> bør reduceres til 30 mg én gang dagligt hos patienter med svært nedsat nyrefunktion (se pkt. 4.2 og 5.2).</w:t>
      </w:r>
    </w:p>
    <w:p w14:paraId="09731EC8" w14:textId="77777777" w:rsidR="00E16544" w:rsidRPr="00CB7461" w:rsidRDefault="00E16544" w:rsidP="00A01BEB">
      <w:pPr>
        <w:ind w:left="851"/>
        <w:rPr>
          <w:sz w:val="24"/>
          <w:szCs w:val="24"/>
        </w:rPr>
      </w:pPr>
    </w:p>
    <w:p w14:paraId="20708E76" w14:textId="77777777" w:rsidR="00E16544" w:rsidRPr="00CB7461" w:rsidRDefault="00E16544" w:rsidP="00A01BEB">
      <w:pPr>
        <w:ind w:left="851"/>
        <w:rPr>
          <w:sz w:val="24"/>
          <w:szCs w:val="24"/>
          <w:u w:val="single"/>
        </w:rPr>
      </w:pPr>
      <w:r w:rsidRPr="00CB7461">
        <w:rPr>
          <w:sz w:val="24"/>
          <w:szCs w:val="24"/>
          <w:u w:val="single"/>
        </w:rPr>
        <w:t>Undervægtige patienter</w:t>
      </w:r>
    </w:p>
    <w:p w14:paraId="52F54C54" w14:textId="43B76F48" w:rsidR="00E16544" w:rsidRPr="00CB7461" w:rsidRDefault="00E16544" w:rsidP="00A01BEB">
      <w:pPr>
        <w:ind w:left="851"/>
        <w:rPr>
          <w:sz w:val="24"/>
          <w:szCs w:val="24"/>
        </w:rPr>
      </w:pPr>
      <w:r w:rsidRPr="00CB7461">
        <w:rPr>
          <w:sz w:val="24"/>
          <w:szCs w:val="24"/>
        </w:rPr>
        <w:t>Patienter, som er undervægtige ved behandlingsstart, bør få deres legemsvægt kontrolleret regelmæssigt. Hvis der opstår uforklarligt og klinisk signifikant vægttab, bør disse patienter evalueres af en læge, og det bør overvejes at seponere behandlingen.</w:t>
      </w:r>
    </w:p>
    <w:p w14:paraId="277E1174" w14:textId="77777777" w:rsidR="00E16544" w:rsidRPr="00CB7461" w:rsidRDefault="00E16544" w:rsidP="00A01BEB">
      <w:pPr>
        <w:ind w:left="851"/>
        <w:rPr>
          <w:sz w:val="24"/>
          <w:szCs w:val="24"/>
        </w:rPr>
      </w:pPr>
    </w:p>
    <w:p w14:paraId="2A7047F0" w14:textId="77777777" w:rsidR="00E16544" w:rsidRPr="00CB7461" w:rsidRDefault="00E16544" w:rsidP="00A01BEB">
      <w:pPr>
        <w:ind w:left="851"/>
        <w:rPr>
          <w:sz w:val="24"/>
          <w:szCs w:val="24"/>
          <w:u w:val="single"/>
        </w:rPr>
      </w:pPr>
      <w:r w:rsidRPr="00CB7461">
        <w:rPr>
          <w:sz w:val="24"/>
          <w:szCs w:val="24"/>
          <w:u w:val="single"/>
        </w:rPr>
        <w:t>Hjælpestoffer</w:t>
      </w:r>
    </w:p>
    <w:p w14:paraId="6890DF2A" w14:textId="15B05585" w:rsidR="00E16544" w:rsidRPr="00CB7461" w:rsidRDefault="00E16544" w:rsidP="00CB7461">
      <w:pPr>
        <w:ind w:left="2603" w:hanging="1752"/>
        <w:rPr>
          <w:sz w:val="24"/>
          <w:szCs w:val="24"/>
        </w:rPr>
      </w:pPr>
      <w:proofErr w:type="spellStart"/>
      <w:r w:rsidRPr="00CB7461">
        <w:rPr>
          <w:sz w:val="24"/>
          <w:szCs w:val="24"/>
        </w:rPr>
        <w:t>Lactose</w:t>
      </w:r>
      <w:proofErr w:type="spellEnd"/>
      <w:r w:rsidRPr="00CB7461">
        <w:rPr>
          <w:sz w:val="24"/>
          <w:szCs w:val="24"/>
        </w:rPr>
        <w:t xml:space="preserve">: </w:t>
      </w:r>
      <w:r w:rsidR="00CB7461">
        <w:rPr>
          <w:sz w:val="24"/>
          <w:szCs w:val="24"/>
        </w:rPr>
        <w:tab/>
      </w:r>
      <w:r w:rsidRPr="00CB7461">
        <w:rPr>
          <w:sz w:val="24"/>
          <w:szCs w:val="24"/>
        </w:rPr>
        <w:t xml:space="preserve">Bør ikke anvendes til patienter med hereditær </w:t>
      </w:r>
      <w:proofErr w:type="spellStart"/>
      <w:r w:rsidRPr="00CB7461">
        <w:rPr>
          <w:sz w:val="24"/>
          <w:szCs w:val="24"/>
        </w:rPr>
        <w:t>galaktoseintolerans</w:t>
      </w:r>
      <w:proofErr w:type="spellEnd"/>
      <w:r w:rsidRPr="00CB7461">
        <w:rPr>
          <w:sz w:val="24"/>
          <w:szCs w:val="24"/>
        </w:rPr>
        <w:t xml:space="preserve">, total </w:t>
      </w:r>
      <w:proofErr w:type="spellStart"/>
      <w:r w:rsidRPr="00CB7461">
        <w:rPr>
          <w:sz w:val="24"/>
          <w:szCs w:val="24"/>
        </w:rPr>
        <w:t>lactasemangel</w:t>
      </w:r>
      <w:proofErr w:type="spellEnd"/>
      <w:r w:rsidRPr="00CB7461">
        <w:rPr>
          <w:sz w:val="24"/>
          <w:szCs w:val="24"/>
        </w:rPr>
        <w:t xml:space="preserve"> eller </w:t>
      </w:r>
      <w:proofErr w:type="spellStart"/>
      <w:r w:rsidRPr="00CB7461">
        <w:rPr>
          <w:sz w:val="24"/>
          <w:szCs w:val="24"/>
        </w:rPr>
        <w:t>glucose</w:t>
      </w:r>
      <w:proofErr w:type="spellEnd"/>
      <w:r w:rsidRPr="00CB7461">
        <w:rPr>
          <w:sz w:val="24"/>
          <w:szCs w:val="24"/>
        </w:rPr>
        <w:t>/</w:t>
      </w:r>
      <w:proofErr w:type="spellStart"/>
      <w:r w:rsidRPr="00CB7461">
        <w:rPr>
          <w:sz w:val="24"/>
          <w:szCs w:val="24"/>
        </w:rPr>
        <w:t>galactosemalabsorption</w:t>
      </w:r>
      <w:proofErr w:type="spellEnd"/>
      <w:r w:rsidRPr="00CB7461">
        <w:rPr>
          <w:sz w:val="24"/>
          <w:szCs w:val="24"/>
        </w:rPr>
        <w:t>.</w:t>
      </w:r>
    </w:p>
    <w:p w14:paraId="3A23FEE4" w14:textId="48394A49" w:rsidR="00E16544" w:rsidRPr="00CB7461" w:rsidRDefault="00E16544" w:rsidP="00CB7461">
      <w:pPr>
        <w:ind w:left="2603" w:hanging="1752"/>
        <w:rPr>
          <w:sz w:val="24"/>
          <w:szCs w:val="24"/>
        </w:rPr>
      </w:pPr>
      <w:r w:rsidRPr="00CB7461">
        <w:rPr>
          <w:sz w:val="24"/>
          <w:szCs w:val="24"/>
        </w:rPr>
        <w:t xml:space="preserve">Natrium: </w:t>
      </w:r>
      <w:r w:rsidR="00CB7461">
        <w:rPr>
          <w:sz w:val="24"/>
          <w:szCs w:val="24"/>
        </w:rPr>
        <w:tab/>
      </w:r>
      <w:r w:rsidRPr="00CB7461">
        <w:rPr>
          <w:sz w:val="24"/>
          <w:szCs w:val="24"/>
        </w:rPr>
        <w:t>Dette lægemiddel indeholder mindre end 1 mmol natrium (23 mg) pr. anbefalede dosis (30 mg 2 gange daglig, dvs. det er i det væsentlige 'natriumfrit'.</w:t>
      </w:r>
    </w:p>
    <w:p w14:paraId="2C7A08D8" w14:textId="77777777" w:rsidR="009260DE" w:rsidRPr="00CB7461" w:rsidRDefault="009260DE" w:rsidP="009260DE">
      <w:pPr>
        <w:tabs>
          <w:tab w:val="left" w:pos="851"/>
        </w:tabs>
        <w:ind w:left="851"/>
        <w:rPr>
          <w:sz w:val="24"/>
          <w:szCs w:val="24"/>
        </w:rPr>
      </w:pPr>
    </w:p>
    <w:p w14:paraId="60B20E06" w14:textId="77777777" w:rsidR="009260DE" w:rsidRPr="00CB7461" w:rsidRDefault="009260DE" w:rsidP="009260DE">
      <w:pPr>
        <w:tabs>
          <w:tab w:val="left" w:pos="851"/>
        </w:tabs>
        <w:ind w:left="851" w:hanging="851"/>
        <w:rPr>
          <w:b/>
          <w:sz w:val="24"/>
          <w:szCs w:val="24"/>
        </w:rPr>
      </w:pPr>
      <w:r w:rsidRPr="00CB7461">
        <w:rPr>
          <w:b/>
          <w:sz w:val="24"/>
          <w:szCs w:val="24"/>
        </w:rPr>
        <w:t>4.5</w:t>
      </w:r>
      <w:r w:rsidRPr="00CB7461">
        <w:rPr>
          <w:b/>
          <w:sz w:val="24"/>
          <w:szCs w:val="24"/>
        </w:rPr>
        <w:tab/>
        <w:t>Interaktion med andre lægemidler og andre former for interaktion</w:t>
      </w:r>
    </w:p>
    <w:p w14:paraId="5F1BE912" w14:textId="77777777" w:rsidR="00E16544" w:rsidRPr="00CB7461" w:rsidRDefault="00E16544" w:rsidP="00A01BEB">
      <w:pPr>
        <w:ind w:left="851"/>
        <w:rPr>
          <w:sz w:val="24"/>
          <w:szCs w:val="24"/>
        </w:rPr>
      </w:pPr>
      <w:r w:rsidRPr="00CB7461">
        <w:rPr>
          <w:sz w:val="24"/>
          <w:szCs w:val="24"/>
        </w:rPr>
        <w:t xml:space="preserve">Samtidig administration af den kraftige cytokrom-P450 3A4 (CYP3A4) enzyminducer </w:t>
      </w:r>
      <w:proofErr w:type="spellStart"/>
      <w:r w:rsidRPr="00CB7461">
        <w:rPr>
          <w:sz w:val="24"/>
          <w:szCs w:val="24"/>
        </w:rPr>
        <w:t>rifampicin</w:t>
      </w:r>
      <w:proofErr w:type="spellEnd"/>
      <w:r w:rsidRPr="00CB7461">
        <w:rPr>
          <w:sz w:val="24"/>
          <w:szCs w:val="24"/>
        </w:rPr>
        <w:t xml:space="preserve"> førte til en reduktion af den systemiske eksponering over for </w:t>
      </w:r>
      <w:proofErr w:type="spellStart"/>
      <w:r w:rsidRPr="00CB7461">
        <w:rPr>
          <w:sz w:val="24"/>
          <w:szCs w:val="24"/>
        </w:rPr>
        <w:t>apremilast</w:t>
      </w:r>
      <w:proofErr w:type="spellEnd"/>
      <w:r w:rsidRPr="00CB7461">
        <w:rPr>
          <w:sz w:val="24"/>
          <w:szCs w:val="24"/>
        </w:rPr>
        <w:t xml:space="preserve">, hvilket kan føre til et tab af </w:t>
      </w:r>
      <w:proofErr w:type="spellStart"/>
      <w:r w:rsidRPr="00CB7461">
        <w:rPr>
          <w:sz w:val="24"/>
          <w:szCs w:val="24"/>
        </w:rPr>
        <w:t>apremilasts</w:t>
      </w:r>
      <w:proofErr w:type="spellEnd"/>
      <w:r w:rsidRPr="00CB7461">
        <w:rPr>
          <w:sz w:val="24"/>
          <w:szCs w:val="24"/>
        </w:rPr>
        <w:t xml:space="preserve"> virkning. Derfor bør kraftige CYP3A4 enzyminducere (f.eks. </w:t>
      </w:r>
      <w:proofErr w:type="spellStart"/>
      <w:r w:rsidRPr="00CB7461">
        <w:rPr>
          <w:sz w:val="24"/>
          <w:szCs w:val="24"/>
        </w:rPr>
        <w:t>rifampicin</w:t>
      </w:r>
      <w:proofErr w:type="spellEnd"/>
      <w:r w:rsidRPr="00CB7461">
        <w:rPr>
          <w:sz w:val="24"/>
          <w:szCs w:val="24"/>
        </w:rPr>
        <w:t xml:space="preserve">, </w:t>
      </w:r>
      <w:proofErr w:type="spellStart"/>
      <w:r w:rsidRPr="00CB7461">
        <w:rPr>
          <w:sz w:val="24"/>
          <w:szCs w:val="24"/>
        </w:rPr>
        <w:t>phenobarbital</w:t>
      </w:r>
      <w:proofErr w:type="spellEnd"/>
      <w:r w:rsidRPr="00CB7461">
        <w:rPr>
          <w:sz w:val="24"/>
          <w:szCs w:val="24"/>
        </w:rPr>
        <w:t xml:space="preserve">, </w:t>
      </w:r>
      <w:proofErr w:type="spellStart"/>
      <w:r w:rsidRPr="00CB7461">
        <w:rPr>
          <w:sz w:val="24"/>
          <w:szCs w:val="24"/>
        </w:rPr>
        <w:t>carbamazepin</w:t>
      </w:r>
      <w:proofErr w:type="spellEnd"/>
      <w:r w:rsidRPr="00CB7461">
        <w:rPr>
          <w:sz w:val="24"/>
          <w:szCs w:val="24"/>
        </w:rPr>
        <w:t xml:space="preserve">, </w:t>
      </w:r>
      <w:proofErr w:type="spellStart"/>
      <w:r w:rsidRPr="00CB7461">
        <w:rPr>
          <w:sz w:val="24"/>
          <w:szCs w:val="24"/>
        </w:rPr>
        <w:t>phenytoin</w:t>
      </w:r>
      <w:proofErr w:type="spellEnd"/>
      <w:r w:rsidRPr="00CB7461">
        <w:rPr>
          <w:sz w:val="24"/>
          <w:szCs w:val="24"/>
        </w:rPr>
        <w:t xml:space="preserve"> og prikbladet perikon) ikke anvendes sammen med </w:t>
      </w:r>
      <w:proofErr w:type="spellStart"/>
      <w:r w:rsidRPr="00CB7461">
        <w:rPr>
          <w:sz w:val="24"/>
          <w:szCs w:val="24"/>
        </w:rPr>
        <w:t>apremilast</w:t>
      </w:r>
      <w:proofErr w:type="spellEnd"/>
      <w:r w:rsidRPr="00CB7461">
        <w:rPr>
          <w:sz w:val="24"/>
          <w:szCs w:val="24"/>
        </w:rPr>
        <w:t xml:space="preserve">. Administration af </w:t>
      </w:r>
      <w:proofErr w:type="spellStart"/>
      <w:r w:rsidRPr="00CB7461">
        <w:rPr>
          <w:sz w:val="24"/>
          <w:szCs w:val="24"/>
        </w:rPr>
        <w:t>apremilast</w:t>
      </w:r>
      <w:proofErr w:type="spellEnd"/>
      <w:r w:rsidRPr="00CB7461">
        <w:rPr>
          <w:sz w:val="24"/>
          <w:szCs w:val="24"/>
        </w:rPr>
        <w:t xml:space="preserve"> sammen med flere doser af </w:t>
      </w:r>
      <w:proofErr w:type="spellStart"/>
      <w:r w:rsidRPr="00CB7461">
        <w:rPr>
          <w:sz w:val="24"/>
          <w:szCs w:val="24"/>
        </w:rPr>
        <w:t>rifampicin</w:t>
      </w:r>
      <w:proofErr w:type="spellEnd"/>
      <w:r w:rsidRPr="00CB7461">
        <w:rPr>
          <w:sz w:val="24"/>
          <w:szCs w:val="24"/>
        </w:rPr>
        <w:t xml:space="preserve"> førte til en reduktion i arealet under kurven (AUC, koncentration vs. tid), og den maksimale serumkoncentration (</w:t>
      </w:r>
      <w:proofErr w:type="spellStart"/>
      <w:r w:rsidRPr="00CB7461">
        <w:rPr>
          <w:sz w:val="24"/>
          <w:szCs w:val="24"/>
        </w:rPr>
        <w:t>C</w:t>
      </w:r>
      <w:r w:rsidRPr="00CB7461">
        <w:rPr>
          <w:sz w:val="24"/>
          <w:szCs w:val="24"/>
          <w:vertAlign w:val="subscript"/>
        </w:rPr>
        <w:t>max</w:t>
      </w:r>
      <w:proofErr w:type="spellEnd"/>
      <w:r w:rsidRPr="00CB7461">
        <w:rPr>
          <w:sz w:val="24"/>
          <w:szCs w:val="24"/>
        </w:rPr>
        <w:t xml:space="preserve">) med hhv. ca. 72 % og 43 %. </w:t>
      </w:r>
      <w:proofErr w:type="spellStart"/>
      <w:r w:rsidRPr="00CB7461">
        <w:rPr>
          <w:sz w:val="24"/>
          <w:szCs w:val="24"/>
        </w:rPr>
        <w:t>Apremilast</w:t>
      </w:r>
      <w:proofErr w:type="spellEnd"/>
      <w:r w:rsidRPr="00CB7461">
        <w:rPr>
          <w:sz w:val="24"/>
          <w:szCs w:val="24"/>
        </w:rPr>
        <w:t xml:space="preserve">-eksponeringen er nedsat, når det administreres sammen med kraftige CYP3A4-inducere (f.eks. </w:t>
      </w:r>
      <w:proofErr w:type="spellStart"/>
      <w:r w:rsidRPr="00CB7461">
        <w:rPr>
          <w:sz w:val="24"/>
          <w:szCs w:val="24"/>
        </w:rPr>
        <w:t>rifampicin</w:t>
      </w:r>
      <w:proofErr w:type="spellEnd"/>
      <w:r w:rsidRPr="00CB7461">
        <w:rPr>
          <w:sz w:val="24"/>
          <w:szCs w:val="24"/>
        </w:rPr>
        <w:t>), og kan føre til et reduceret klinisk respons.</w:t>
      </w:r>
    </w:p>
    <w:p w14:paraId="4CC95079" w14:textId="77777777" w:rsidR="00E16544" w:rsidRPr="00CB7461" w:rsidRDefault="00E16544" w:rsidP="00A01BEB">
      <w:pPr>
        <w:ind w:left="851"/>
        <w:rPr>
          <w:sz w:val="24"/>
          <w:szCs w:val="24"/>
        </w:rPr>
      </w:pPr>
    </w:p>
    <w:p w14:paraId="6221123D" w14:textId="77777777" w:rsidR="00E16544" w:rsidRPr="00CB7461" w:rsidRDefault="00E16544" w:rsidP="00A01BEB">
      <w:pPr>
        <w:ind w:left="851"/>
        <w:rPr>
          <w:sz w:val="24"/>
          <w:szCs w:val="24"/>
        </w:rPr>
      </w:pPr>
      <w:r w:rsidRPr="00CB7461">
        <w:rPr>
          <w:sz w:val="24"/>
          <w:szCs w:val="24"/>
        </w:rPr>
        <w:t xml:space="preserve">I kliniske studier er </w:t>
      </w:r>
      <w:proofErr w:type="spellStart"/>
      <w:r w:rsidRPr="00CB7461">
        <w:rPr>
          <w:sz w:val="24"/>
          <w:szCs w:val="24"/>
        </w:rPr>
        <w:t>apremilast</w:t>
      </w:r>
      <w:proofErr w:type="spellEnd"/>
      <w:r w:rsidRPr="00CB7461">
        <w:rPr>
          <w:sz w:val="24"/>
          <w:szCs w:val="24"/>
        </w:rPr>
        <w:t xml:space="preserve"> blevet administreret sammen med </w:t>
      </w:r>
      <w:proofErr w:type="spellStart"/>
      <w:r w:rsidRPr="00CB7461">
        <w:rPr>
          <w:sz w:val="24"/>
          <w:szCs w:val="24"/>
        </w:rPr>
        <w:t>topikal</w:t>
      </w:r>
      <w:proofErr w:type="spellEnd"/>
      <w:r w:rsidRPr="00CB7461">
        <w:rPr>
          <w:sz w:val="24"/>
          <w:szCs w:val="24"/>
        </w:rPr>
        <w:t xml:space="preserve"> behandling (herunder </w:t>
      </w:r>
      <w:proofErr w:type="spellStart"/>
      <w:r w:rsidRPr="00CB7461">
        <w:rPr>
          <w:sz w:val="24"/>
          <w:szCs w:val="24"/>
        </w:rPr>
        <w:t>kortikosteroider</w:t>
      </w:r>
      <w:proofErr w:type="spellEnd"/>
      <w:r w:rsidRPr="00CB7461">
        <w:rPr>
          <w:sz w:val="24"/>
          <w:szCs w:val="24"/>
        </w:rPr>
        <w:t>, tjæreshampoo og præparater til hårbunden med salicylsyre) samt UVB lysbehandling.</w:t>
      </w:r>
    </w:p>
    <w:p w14:paraId="29C597A9" w14:textId="77777777" w:rsidR="00E16544" w:rsidRPr="00CB7461" w:rsidRDefault="00E16544" w:rsidP="00A01BEB">
      <w:pPr>
        <w:ind w:left="851"/>
        <w:rPr>
          <w:sz w:val="24"/>
          <w:szCs w:val="24"/>
        </w:rPr>
      </w:pPr>
    </w:p>
    <w:p w14:paraId="1C57FEA5" w14:textId="77777777" w:rsidR="00E16544" w:rsidRPr="00CB7461" w:rsidRDefault="00E16544" w:rsidP="00A01BEB">
      <w:pPr>
        <w:ind w:left="851"/>
        <w:rPr>
          <w:sz w:val="24"/>
          <w:szCs w:val="24"/>
        </w:rPr>
      </w:pPr>
      <w:r w:rsidRPr="00CB7461">
        <w:rPr>
          <w:sz w:val="24"/>
          <w:szCs w:val="24"/>
        </w:rPr>
        <w:t xml:space="preserve">Der var ingen klinisk meningsfyldte interaktioner mellem </w:t>
      </w:r>
      <w:proofErr w:type="spellStart"/>
      <w:r w:rsidRPr="00CB7461">
        <w:rPr>
          <w:sz w:val="24"/>
          <w:szCs w:val="24"/>
        </w:rPr>
        <w:t>ketoconazol</w:t>
      </w:r>
      <w:proofErr w:type="spellEnd"/>
      <w:r w:rsidRPr="00CB7461">
        <w:rPr>
          <w:sz w:val="24"/>
          <w:szCs w:val="24"/>
        </w:rPr>
        <w:t xml:space="preserve"> og </w:t>
      </w:r>
      <w:proofErr w:type="spellStart"/>
      <w:r w:rsidRPr="00CB7461">
        <w:rPr>
          <w:sz w:val="24"/>
          <w:szCs w:val="24"/>
        </w:rPr>
        <w:t>apremilast</w:t>
      </w:r>
      <w:proofErr w:type="spellEnd"/>
      <w:r w:rsidRPr="00CB7461">
        <w:rPr>
          <w:sz w:val="24"/>
          <w:szCs w:val="24"/>
        </w:rPr>
        <w:t xml:space="preserve">. </w:t>
      </w:r>
      <w:proofErr w:type="spellStart"/>
      <w:r w:rsidRPr="00CB7461">
        <w:rPr>
          <w:sz w:val="24"/>
          <w:szCs w:val="24"/>
        </w:rPr>
        <w:t>Apremilast</w:t>
      </w:r>
      <w:proofErr w:type="spellEnd"/>
      <w:r w:rsidRPr="00CB7461">
        <w:rPr>
          <w:sz w:val="24"/>
          <w:szCs w:val="24"/>
        </w:rPr>
        <w:t xml:space="preserve"> kan administreres sammen med en kraftig CYP3A4-hæmmer som </w:t>
      </w:r>
      <w:proofErr w:type="spellStart"/>
      <w:r w:rsidRPr="00CB7461">
        <w:rPr>
          <w:sz w:val="24"/>
          <w:szCs w:val="24"/>
        </w:rPr>
        <w:t>ketoconazol</w:t>
      </w:r>
      <w:proofErr w:type="spellEnd"/>
      <w:r w:rsidRPr="00CB7461">
        <w:rPr>
          <w:sz w:val="24"/>
          <w:szCs w:val="24"/>
        </w:rPr>
        <w:t>.</w:t>
      </w:r>
    </w:p>
    <w:p w14:paraId="76D0C805" w14:textId="77777777" w:rsidR="00E16544" w:rsidRPr="00CB7461" w:rsidRDefault="00E16544" w:rsidP="00A01BEB">
      <w:pPr>
        <w:ind w:left="851"/>
        <w:rPr>
          <w:sz w:val="24"/>
          <w:szCs w:val="24"/>
        </w:rPr>
      </w:pPr>
    </w:p>
    <w:p w14:paraId="42965DFA" w14:textId="77777777" w:rsidR="00E16544" w:rsidRPr="00CB7461" w:rsidRDefault="00E16544" w:rsidP="00A01BEB">
      <w:pPr>
        <w:ind w:left="851"/>
        <w:rPr>
          <w:sz w:val="24"/>
          <w:szCs w:val="24"/>
        </w:rPr>
      </w:pPr>
      <w:r w:rsidRPr="00CB7461">
        <w:rPr>
          <w:sz w:val="24"/>
          <w:szCs w:val="24"/>
        </w:rPr>
        <w:t xml:space="preserve">Der var ingen </w:t>
      </w:r>
      <w:proofErr w:type="spellStart"/>
      <w:r w:rsidRPr="00CB7461">
        <w:rPr>
          <w:sz w:val="24"/>
          <w:szCs w:val="24"/>
        </w:rPr>
        <w:t>farmakokinetiske</w:t>
      </w:r>
      <w:proofErr w:type="spellEnd"/>
      <w:r w:rsidRPr="00CB7461">
        <w:rPr>
          <w:sz w:val="24"/>
          <w:szCs w:val="24"/>
        </w:rPr>
        <w:t xml:space="preserve"> interaktioner mellem </w:t>
      </w:r>
      <w:proofErr w:type="spellStart"/>
      <w:r w:rsidRPr="00CB7461">
        <w:rPr>
          <w:sz w:val="24"/>
          <w:szCs w:val="24"/>
        </w:rPr>
        <w:t>apremilast</w:t>
      </w:r>
      <w:proofErr w:type="spellEnd"/>
      <w:r w:rsidRPr="00CB7461">
        <w:rPr>
          <w:sz w:val="24"/>
          <w:szCs w:val="24"/>
        </w:rPr>
        <w:t xml:space="preserve"> og </w:t>
      </w:r>
      <w:proofErr w:type="spellStart"/>
      <w:r w:rsidRPr="00CB7461">
        <w:rPr>
          <w:sz w:val="24"/>
          <w:szCs w:val="24"/>
        </w:rPr>
        <w:t>methotrexat</w:t>
      </w:r>
      <w:proofErr w:type="spellEnd"/>
      <w:r w:rsidRPr="00CB7461">
        <w:rPr>
          <w:sz w:val="24"/>
          <w:szCs w:val="24"/>
        </w:rPr>
        <w:t xml:space="preserve"> hos patienter med psoriasis artritis. </w:t>
      </w:r>
      <w:proofErr w:type="spellStart"/>
      <w:r w:rsidRPr="00CB7461">
        <w:rPr>
          <w:sz w:val="24"/>
          <w:szCs w:val="24"/>
        </w:rPr>
        <w:t>Apremilast</w:t>
      </w:r>
      <w:proofErr w:type="spellEnd"/>
      <w:r w:rsidRPr="00CB7461">
        <w:rPr>
          <w:sz w:val="24"/>
          <w:szCs w:val="24"/>
        </w:rPr>
        <w:t xml:space="preserve"> kan administreres sammen med </w:t>
      </w:r>
      <w:proofErr w:type="spellStart"/>
      <w:r w:rsidRPr="00CB7461">
        <w:rPr>
          <w:sz w:val="24"/>
          <w:szCs w:val="24"/>
        </w:rPr>
        <w:t>methotrexat</w:t>
      </w:r>
      <w:proofErr w:type="spellEnd"/>
      <w:r w:rsidRPr="00CB7461">
        <w:rPr>
          <w:sz w:val="24"/>
          <w:szCs w:val="24"/>
        </w:rPr>
        <w:t>.</w:t>
      </w:r>
    </w:p>
    <w:p w14:paraId="1DA02AE5" w14:textId="77777777" w:rsidR="00E16544" w:rsidRPr="00CB7461" w:rsidRDefault="00E16544" w:rsidP="00A01BEB">
      <w:pPr>
        <w:ind w:left="851"/>
        <w:rPr>
          <w:sz w:val="24"/>
          <w:szCs w:val="24"/>
        </w:rPr>
      </w:pPr>
    </w:p>
    <w:p w14:paraId="249A5C53" w14:textId="77777777" w:rsidR="00E16544" w:rsidRPr="00CB7461" w:rsidRDefault="00E16544" w:rsidP="00A01BEB">
      <w:pPr>
        <w:ind w:left="851"/>
        <w:rPr>
          <w:sz w:val="24"/>
          <w:szCs w:val="24"/>
        </w:rPr>
      </w:pPr>
      <w:r w:rsidRPr="00CB7461">
        <w:rPr>
          <w:sz w:val="24"/>
          <w:szCs w:val="24"/>
        </w:rPr>
        <w:t xml:space="preserve">Der var ingen </w:t>
      </w:r>
      <w:proofErr w:type="spellStart"/>
      <w:r w:rsidRPr="00CB7461">
        <w:rPr>
          <w:sz w:val="24"/>
          <w:szCs w:val="24"/>
        </w:rPr>
        <w:t>farmakokinetiske</w:t>
      </w:r>
      <w:proofErr w:type="spellEnd"/>
      <w:r w:rsidRPr="00CB7461">
        <w:rPr>
          <w:sz w:val="24"/>
          <w:szCs w:val="24"/>
        </w:rPr>
        <w:t xml:space="preserve"> interaktioner mellem </w:t>
      </w:r>
      <w:proofErr w:type="spellStart"/>
      <w:r w:rsidRPr="00CB7461">
        <w:rPr>
          <w:sz w:val="24"/>
          <w:szCs w:val="24"/>
        </w:rPr>
        <w:t>apremilast</w:t>
      </w:r>
      <w:proofErr w:type="spellEnd"/>
      <w:r w:rsidRPr="00CB7461">
        <w:rPr>
          <w:sz w:val="24"/>
          <w:szCs w:val="24"/>
        </w:rPr>
        <w:t xml:space="preserve"> og oral </w:t>
      </w:r>
      <w:proofErr w:type="spellStart"/>
      <w:r w:rsidRPr="00CB7461">
        <w:rPr>
          <w:sz w:val="24"/>
          <w:szCs w:val="24"/>
        </w:rPr>
        <w:t>kontraception</w:t>
      </w:r>
      <w:proofErr w:type="spellEnd"/>
      <w:r w:rsidRPr="00CB7461">
        <w:rPr>
          <w:sz w:val="24"/>
          <w:szCs w:val="24"/>
        </w:rPr>
        <w:t xml:space="preserve">, der indeholdt </w:t>
      </w:r>
      <w:proofErr w:type="spellStart"/>
      <w:r w:rsidRPr="00CB7461">
        <w:rPr>
          <w:sz w:val="24"/>
          <w:szCs w:val="24"/>
        </w:rPr>
        <w:t>ethinyløstradiol</w:t>
      </w:r>
      <w:proofErr w:type="spellEnd"/>
      <w:r w:rsidRPr="00CB7461">
        <w:rPr>
          <w:sz w:val="24"/>
          <w:szCs w:val="24"/>
        </w:rPr>
        <w:t xml:space="preserve"> og </w:t>
      </w:r>
      <w:proofErr w:type="spellStart"/>
      <w:r w:rsidRPr="00CB7461">
        <w:rPr>
          <w:sz w:val="24"/>
          <w:szCs w:val="24"/>
        </w:rPr>
        <w:t>norgestimat</w:t>
      </w:r>
      <w:proofErr w:type="spellEnd"/>
      <w:r w:rsidRPr="00CB7461">
        <w:rPr>
          <w:sz w:val="24"/>
          <w:szCs w:val="24"/>
        </w:rPr>
        <w:t xml:space="preserve">. </w:t>
      </w:r>
      <w:proofErr w:type="spellStart"/>
      <w:r w:rsidRPr="00CB7461">
        <w:rPr>
          <w:sz w:val="24"/>
          <w:szCs w:val="24"/>
        </w:rPr>
        <w:t>Apremilast</w:t>
      </w:r>
      <w:proofErr w:type="spellEnd"/>
      <w:r w:rsidRPr="00CB7461">
        <w:rPr>
          <w:sz w:val="24"/>
          <w:szCs w:val="24"/>
        </w:rPr>
        <w:t xml:space="preserve"> kan administreres sammen med oral </w:t>
      </w:r>
      <w:proofErr w:type="spellStart"/>
      <w:r w:rsidRPr="00CB7461">
        <w:rPr>
          <w:sz w:val="24"/>
          <w:szCs w:val="24"/>
        </w:rPr>
        <w:t>kontraception</w:t>
      </w:r>
      <w:proofErr w:type="spellEnd"/>
      <w:r w:rsidRPr="00CB7461">
        <w:rPr>
          <w:sz w:val="24"/>
          <w:szCs w:val="24"/>
        </w:rPr>
        <w:t>.</w:t>
      </w:r>
    </w:p>
    <w:p w14:paraId="4E5E5094" w14:textId="0972F6E0" w:rsidR="00B2536C" w:rsidRDefault="00B2536C">
      <w:pPr>
        <w:rPr>
          <w:sz w:val="24"/>
          <w:szCs w:val="24"/>
        </w:rPr>
      </w:pPr>
      <w:r>
        <w:rPr>
          <w:sz w:val="24"/>
          <w:szCs w:val="24"/>
        </w:rPr>
        <w:br w:type="page"/>
      </w:r>
    </w:p>
    <w:p w14:paraId="1A75A40D" w14:textId="77777777" w:rsidR="009260DE" w:rsidRPr="00CB7461" w:rsidRDefault="009260DE" w:rsidP="009260DE">
      <w:pPr>
        <w:tabs>
          <w:tab w:val="left" w:pos="851"/>
        </w:tabs>
        <w:ind w:left="851"/>
        <w:rPr>
          <w:sz w:val="24"/>
          <w:szCs w:val="24"/>
        </w:rPr>
      </w:pPr>
    </w:p>
    <w:p w14:paraId="134623AC" w14:textId="77777777" w:rsidR="009260DE" w:rsidRPr="00CB7461" w:rsidRDefault="009260DE" w:rsidP="009260DE">
      <w:pPr>
        <w:tabs>
          <w:tab w:val="left" w:pos="851"/>
        </w:tabs>
        <w:ind w:left="851" w:hanging="851"/>
        <w:rPr>
          <w:b/>
          <w:sz w:val="24"/>
          <w:szCs w:val="24"/>
        </w:rPr>
      </w:pPr>
      <w:r w:rsidRPr="00CB7461">
        <w:rPr>
          <w:b/>
          <w:sz w:val="24"/>
          <w:szCs w:val="24"/>
        </w:rPr>
        <w:t>4.6</w:t>
      </w:r>
      <w:r w:rsidRPr="00CB7461">
        <w:rPr>
          <w:b/>
          <w:sz w:val="24"/>
          <w:szCs w:val="24"/>
        </w:rPr>
        <w:tab/>
      </w:r>
      <w:r w:rsidR="0071241E" w:rsidRPr="00CB7461">
        <w:rPr>
          <w:b/>
          <w:sz w:val="24"/>
          <w:szCs w:val="24"/>
        </w:rPr>
        <w:t>Fertilitet, g</w:t>
      </w:r>
      <w:r w:rsidRPr="00CB7461">
        <w:rPr>
          <w:b/>
          <w:sz w:val="24"/>
          <w:szCs w:val="24"/>
        </w:rPr>
        <w:t>raviditet og amning</w:t>
      </w:r>
    </w:p>
    <w:p w14:paraId="326EEA8D" w14:textId="77777777" w:rsidR="00CB7461" w:rsidRDefault="00CB7461" w:rsidP="00A01BEB">
      <w:pPr>
        <w:ind w:left="851"/>
        <w:rPr>
          <w:sz w:val="24"/>
          <w:szCs w:val="24"/>
        </w:rPr>
      </w:pPr>
    </w:p>
    <w:p w14:paraId="1E1B4BA8" w14:textId="58E3B3A0" w:rsidR="00E16544" w:rsidRPr="00CB7461" w:rsidRDefault="00E16544" w:rsidP="00A01BEB">
      <w:pPr>
        <w:ind w:left="851"/>
        <w:rPr>
          <w:sz w:val="24"/>
          <w:szCs w:val="24"/>
          <w:u w:val="single"/>
          <w:lang w:eastAsia="fr-LU"/>
        </w:rPr>
      </w:pPr>
      <w:r w:rsidRPr="00CB7461">
        <w:rPr>
          <w:sz w:val="24"/>
          <w:szCs w:val="24"/>
          <w:u w:val="single"/>
        </w:rPr>
        <w:t>Kvinder i den fertile alder</w:t>
      </w:r>
    </w:p>
    <w:p w14:paraId="1832389C" w14:textId="77777777" w:rsidR="00E16544" w:rsidRPr="00CB7461" w:rsidRDefault="00E16544" w:rsidP="00A01BEB">
      <w:pPr>
        <w:ind w:left="851"/>
        <w:rPr>
          <w:sz w:val="24"/>
          <w:szCs w:val="24"/>
        </w:rPr>
      </w:pPr>
      <w:r w:rsidRPr="00CB7461">
        <w:rPr>
          <w:sz w:val="24"/>
          <w:szCs w:val="24"/>
        </w:rPr>
        <w:t xml:space="preserve">Graviditet skal udelukkes, før behandlingen kan påbegyndes. Kvinder i den fertile alder bør anvende en sikker </w:t>
      </w:r>
      <w:proofErr w:type="spellStart"/>
      <w:r w:rsidRPr="00CB7461">
        <w:rPr>
          <w:sz w:val="24"/>
          <w:szCs w:val="24"/>
        </w:rPr>
        <w:t>kontraceptionsmetode</w:t>
      </w:r>
      <w:proofErr w:type="spellEnd"/>
      <w:r w:rsidRPr="00CB7461">
        <w:rPr>
          <w:sz w:val="24"/>
          <w:szCs w:val="24"/>
        </w:rPr>
        <w:t xml:space="preserve"> for at undgå graviditet i løbet af behandlingen.</w:t>
      </w:r>
    </w:p>
    <w:p w14:paraId="59B28493" w14:textId="77777777" w:rsidR="00E16544" w:rsidRPr="00CB7461" w:rsidRDefault="00E16544" w:rsidP="00A01BEB">
      <w:pPr>
        <w:ind w:left="851"/>
        <w:rPr>
          <w:sz w:val="24"/>
          <w:szCs w:val="24"/>
        </w:rPr>
      </w:pPr>
    </w:p>
    <w:p w14:paraId="3094D551" w14:textId="77777777" w:rsidR="00E16544" w:rsidRPr="00CB7461" w:rsidRDefault="00E16544" w:rsidP="00A01BEB">
      <w:pPr>
        <w:ind w:left="851"/>
        <w:rPr>
          <w:sz w:val="24"/>
          <w:szCs w:val="24"/>
          <w:u w:val="single"/>
        </w:rPr>
      </w:pPr>
      <w:r w:rsidRPr="00CB7461">
        <w:rPr>
          <w:sz w:val="24"/>
          <w:szCs w:val="24"/>
          <w:u w:val="single"/>
        </w:rPr>
        <w:t>Graviditet</w:t>
      </w:r>
    </w:p>
    <w:p w14:paraId="58C85D11" w14:textId="2E2354CD" w:rsidR="00E16544" w:rsidRPr="00CB7461" w:rsidRDefault="00E16544" w:rsidP="00A01BEB">
      <w:pPr>
        <w:ind w:left="851"/>
        <w:rPr>
          <w:sz w:val="24"/>
          <w:szCs w:val="24"/>
        </w:rPr>
      </w:pPr>
      <w:r w:rsidRPr="00CB7461">
        <w:rPr>
          <w:sz w:val="24"/>
          <w:szCs w:val="24"/>
        </w:rPr>
        <w:t xml:space="preserve">Der er utilstrækkelige data fra anvendelse af </w:t>
      </w:r>
      <w:proofErr w:type="spellStart"/>
      <w:r w:rsidRPr="00CB7461">
        <w:rPr>
          <w:sz w:val="24"/>
          <w:szCs w:val="24"/>
        </w:rPr>
        <w:t>apremilast</w:t>
      </w:r>
      <w:proofErr w:type="spellEnd"/>
      <w:r w:rsidRPr="00CB7461">
        <w:rPr>
          <w:sz w:val="24"/>
          <w:szCs w:val="24"/>
        </w:rPr>
        <w:t xml:space="preserve"> til gravide kvinder</w:t>
      </w:r>
      <w:r w:rsidR="00B2536C">
        <w:rPr>
          <w:sz w:val="24"/>
          <w:szCs w:val="24"/>
        </w:rPr>
        <w:t>.</w:t>
      </w:r>
    </w:p>
    <w:p w14:paraId="19A72A72" w14:textId="77777777" w:rsidR="00E16544" w:rsidRPr="00CB7461" w:rsidRDefault="00E16544" w:rsidP="00A01BEB">
      <w:pPr>
        <w:ind w:left="851"/>
        <w:rPr>
          <w:sz w:val="24"/>
          <w:szCs w:val="24"/>
        </w:rPr>
      </w:pPr>
      <w:proofErr w:type="spellStart"/>
      <w:r w:rsidRPr="00CB7461">
        <w:rPr>
          <w:sz w:val="24"/>
          <w:szCs w:val="24"/>
        </w:rPr>
        <w:t>Apremilast</w:t>
      </w:r>
      <w:proofErr w:type="spellEnd"/>
      <w:r w:rsidRPr="00CB7461">
        <w:rPr>
          <w:sz w:val="24"/>
          <w:szCs w:val="24"/>
        </w:rPr>
        <w:t xml:space="preserve"> bør ikke anvendes under graviditeten (se pkt. 4.3). Virkningen af </w:t>
      </w:r>
      <w:proofErr w:type="spellStart"/>
      <w:r w:rsidRPr="00CB7461">
        <w:rPr>
          <w:sz w:val="24"/>
          <w:szCs w:val="24"/>
        </w:rPr>
        <w:t>apremilast</w:t>
      </w:r>
      <w:proofErr w:type="spellEnd"/>
      <w:r w:rsidRPr="00CB7461">
        <w:rPr>
          <w:sz w:val="24"/>
          <w:szCs w:val="24"/>
        </w:rPr>
        <w:t xml:space="preserve"> på graviditeten omfattede </w:t>
      </w:r>
      <w:proofErr w:type="spellStart"/>
      <w:r w:rsidRPr="00CB7461">
        <w:rPr>
          <w:sz w:val="24"/>
          <w:szCs w:val="24"/>
        </w:rPr>
        <w:t>embryoføtalt</w:t>
      </w:r>
      <w:proofErr w:type="spellEnd"/>
      <w:r w:rsidRPr="00CB7461">
        <w:rPr>
          <w:sz w:val="24"/>
          <w:szCs w:val="24"/>
        </w:rPr>
        <w:t xml:space="preserve"> tab hos mus og aber og reduceret fostervægt og forsinket </w:t>
      </w:r>
      <w:proofErr w:type="spellStart"/>
      <w:r w:rsidRPr="00CB7461">
        <w:rPr>
          <w:sz w:val="24"/>
          <w:szCs w:val="24"/>
        </w:rPr>
        <w:t>ossifikation</w:t>
      </w:r>
      <w:proofErr w:type="spellEnd"/>
      <w:r w:rsidRPr="00CB7461">
        <w:rPr>
          <w:sz w:val="24"/>
          <w:szCs w:val="24"/>
        </w:rPr>
        <w:t xml:space="preserve"> hos mus ved doser over den aktuelt anbefalede højeste humane dosis. Der blev ikke observeret sådanne virkninger, når eksponeringen hos dyr var 1,3 gange over den kliniske eksponering (se pkt. 5.3).</w:t>
      </w:r>
    </w:p>
    <w:p w14:paraId="3D142604" w14:textId="77777777" w:rsidR="00E16544" w:rsidRPr="00CB7461" w:rsidRDefault="00E16544" w:rsidP="00A01BEB">
      <w:pPr>
        <w:ind w:left="851"/>
        <w:rPr>
          <w:sz w:val="24"/>
          <w:szCs w:val="24"/>
        </w:rPr>
      </w:pPr>
    </w:p>
    <w:p w14:paraId="49032FAF" w14:textId="77777777" w:rsidR="00E16544" w:rsidRPr="00CB7461" w:rsidRDefault="00E16544" w:rsidP="00A01BEB">
      <w:pPr>
        <w:ind w:left="851"/>
        <w:rPr>
          <w:sz w:val="24"/>
          <w:szCs w:val="24"/>
          <w:u w:val="single"/>
        </w:rPr>
      </w:pPr>
      <w:r w:rsidRPr="00CB7461">
        <w:rPr>
          <w:sz w:val="24"/>
          <w:szCs w:val="24"/>
          <w:u w:val="single"/>
        </w:rPr>
        <w:t>Amning</w:t>
      </w:r>
    </w:p>
    <w:p w14:paraId="1A492A50" w14:textId="77777777" w:rsidR="00E16544" w:rsidRPr="00CB7461" w:rsidRDefault="00E16544" w:rsidP="00A01BEB">
      <w:pPr>
        <w:ind w:left="851"/>
        <w:rPr>
          <w:sz w:val="24"/>
          <w:szCs w:val="24"/>
        </w:rPr>
      </w:pPr>
      <w:proofErr w:type="spellStart"/>
      <w:r w:rsidRPr="00CB7461">
        <w:rPr>
          <w:sz w:val="24"/>
          <w:szCs w:val="24"/>
        </w:rPr>
        <w:t>Apremilast</w:t>
      </w:r>
      <w:proofErr w:type="spellEnd"/>
      <w:r w:rsidRPr="00CB7461">
        <w:rPr>
          <w:sz w:val="24"/>
          <w:szCs w:val="24"/>
        </w:rPr>
        <w:t xml:space="preserve"> blev detekteret i mælken hos diegivende mus (se pkt. 5.3). Det er ukendt, om </w:t>
      </w:r>
      <w:proofErr w:type="spellStart"/>
      <w:r w:rsidRPr="00CB7461">
        <w:rPr>
          <w:sz w:val="24"/>
          <w:szCs w:val="24"/>
        </w:rPr>
        <w:t>apremilast</w:t>
      </w:r>
      <w:proofErr w:type="spellEnd"/>
      <w:r w:rsidRPr="00CB7461">
        <w:rPr>
          <w:sz w:val="24"/>
          <w:szCs w:val="24"/>
        </w:rPr>
        <w:t xml:space="preserve"> eller dets metabolitter udskilles i human mælk. En risiko for det ammede barn kan ikke udelukkes, og derfor bør </w:t>
      </w:r>
      <w:proofErr w:type="spellStart"/>
      <w:r w:rsidRPr="00CB7461">
        <w:rPr>
          <w:sz w:val="24"/>
          <w:szCs w:val="24"/>
        </w:rPr>
        <w:t>apremilast</w:t>
      </w:r>
      <w:proofErr w:type="spellEnd"/>
      <w:r w:rsidRPr="00CB7461">
        <w:rPr>
          <w:sz w:val="24"/>
          <w:szCs w:val="24"/>
        </w:rPr>
        <w:t xml:space="preserve"> ikke anvendes under amning.</w:t>
      </w:r>
    </w:p>
    <w:p w14:paraId="03E8FB75" w14:textId="77777777" w:rsidR="00E16544" w:rsidRPr="00CB7461" w:rsidRDefault="00E16544" w:rsidP="00A01BEB">
      <w:pPr>
        <w:ind w:left="851"/>
        <w:rPr>
          <w:sz w:val="24"/>
          <w:szCs w:val="24"/>
        </w:rPr>
      </w:pPr>
    </w:p>
    <w:p w14:paraId="1C037A6B" w14:textId="77777777" w:rsidR="00E16544" w:rsidRPr="00CB7461" w:rsidRDefault="00E16544" w:rsidP="00A01BEB">
      <w:pPr>
        <w:ind w:left="851"/>
        <w:rPr>
          <w:sz w:val="24"/>
          <w:szCs w:val="24"/>
          <w:u w:val="single"/>
        </w:rPr>
      </w:pPr>
      <w:r w:rsidRPr="00CB7461">
        <w:rPr>
          <w:sz w:val="24"/>
          <w:szCs w:val="24"/>
          <w:u w:val="single"/>
        </w:rPr>
        <w:t>Fertilitet</w:t>
      </w:r>
    </w:p>
    <w:p w14:paraId="4C7C1637" w14:textId="77777777" w:rsidR="00E16544" w:rsidRPr="00CB7461" w:rsidRDefault="00E16544" w:rsidP="00A01BEB">
      <w:pPr>
        <w:ind w:left="851"/>
        <w:rPr>
          <w:iCs/>
          <w:sz w:val="24"/>
          <w:szCs w:val="24"/>
        </w:rPr>
      </w:pPr>
      <w:r w:rsidRPr="00CB7461">
        <w:rPr>
          <w:sz w:val="24"/>
          <w:szCs w:val="24"/>
        </w:rPr>
        <w:t>Der foreligger ingen fertilitetsdata hos mennesker. I dyrestudier hos mus blev der ikke observeret nogen bivirkning på fertiliteten hos hanner ved eksponeringsniveauer, der var 3 gange den kliniske 6 eksponering, og hos hunner ved eksponeringsniveauer, der var 1 gang den kliniske eksponering. For prækliniske fertilitetsdata, se pkt. 5.3.</w:t>
      </w:r>
    </w:p>
    <w:p w14:paraId="35381CF9" w14:textId="77777777" w:rsidR="009260DE" w:rsidRPr="00CB7461" w:rsidRDefault="009260DE" w:rsidP="009260DE">
      <w:pPr>
        <w:tabs>
          <w:tab w:val="left" w:pos="851"/>
        </w:tabs>
        <w:ind w:left="851"/>
        <w:rPr>
          <w:sz w:val="24"/>
          <w:szCs w:val="24"/>
        </w:rPr>
      </w:pPr>
    </w:p>
    <w:p w14:paraId="44BC3A46" w14:textId="77777777" w:rsidR="009260DE" w:rsidRPr="00CB7461" w:rsidRDefault="009260DE" w:rsidP="009260DE">
      <w:pPr>
        <w:tabs>
          <w:tab w:val="left" w:pos="851"/>
        </w:tabs>
        <w:ind w:left="851" w:hanging="851"/>
        <w:rPr>
          <w:b/>
          <w:sz w:val="24"/>
          <w:szCs w:val="24"/>
        </w:rPr>
      </w:pPr>
      <w:r w:rsidRPr="00CB7461">
        <w:rPr>
          <w:b/>
          <w:sz w:val="24"/>
          <w:szCs w:val="24"/>
        </w:rPr>
        <w:t>4.7</w:t>
      </w:r>
      <w:r w:rsidRPr="00CB7461">
        <w:rPr>
          <w:b/>
          <w:sz w:val="24"/>
          <w:szCs w:val="24"/>
        </w:rPr>
        <w:tab/>
        <w:t xml:space="preserve">Virkning på evnen til at føre motorkøretøj </w:t>
      </w:r>
      <w:r w:rsidR="0071241E" w:rsidRPr="00CB7461">
        <w:rPr>
          <w:b/>
          <w:sz w:val="24"/>
          <w:szCs w:val="24"/>
        </w:rPr>
        <w:t>og</w:t>
      </w:r>
      <w:r w:rsidRPr="00CB7461">
        <w:rPr>
          <w:b/>
          <w:sz w:val="24"/>
          <w:szCs w:val="24"/>
        </w:rPr>
        <w:t xml:space="preserve"> betjene maskiner</w:t>
      </w:r>
    </w:p>
    <w:p w14:paraId="79A89B76" w14:textId="77777777" w:rsidR="00E16544" w:rsidRPr="00CB7461" w:rsidRDefault="00E16544" w:rsidP="00A01BEB">
      <w:pPr>
        <w:ind w:left="851"/>
        <w:rPr>
          <w:sz w:val="24"/>
          <w:szCs w:val="24"/>
          <w:lang w:eastAsia="fr-LU"/>
        </w:rPr>
      </w:pPr>
      <w:r w:rsidRPr="00CB7461">
        <w:rPr>
          <w:sz w:val="24"/>
          <w:szCs w:val="24"/>
        </w:rPr>
        <w:t>Ikke mærkning.</w:t>
      </w:r>
    </w:p>
    <w:p w14:paraId="5461087C" w14:textId="77777777" w:rsidR="00E16544" w:rsidRPr="00CB7461" w:rsidRDefault="00E16544" w:rsidP="00A01BEB">
      <w:pPr>
        <w:ind w:left="851"/>
        <w:rPr>
          <w:sz w:val="24"/>
          <w:szCs w:val="24"/>
        </w:rPr>
      </w:pPr>
      <w:proofErr w:type="spellStart"/>
      <w:r w:rsidRPr="00CB7461">
        <w:rPr>
          <w:sz w:val="24"/>
          <w:szCs w:val="24"/>
        </w:rPr>
        <w:t>Apremilast</w:t>
      </w:r>
      <w:proofErr w:type="spellEnd"/>
      <w:r w:rsidRPr="00CB7461">
        <w:rPr>
          <w:sz w:val="24"/>
          <w:szCs w:val="24"/>
        </w:rPr>
        <w:t xml:space="preserve"> påvirker ikke eller kun i ubetydelig grad evnen til at føre motorkøretøj og betjene maskiner.</w:t>
      </w:r>
    </w:p>
    <w:p w14:paraId="1D3FB771" w14:textId="77777777" w:rsidR="009260DE" w:rsidRPr="00CB7461" w:rsidRDefault="009260DE" w:rsidP="009260DE">
      <w:pPr>
        <w:tabs>
          <w:tab w:val="left" w:pos="851"/>
        </w:tabs>
        <w:ind w:left="851"/>
        <w:rPr>
          <w:sz w:val="24"/>
          <w:szCs w:val="24"/>
        </w:rPr>
      </w:pPr>
    </w:p>
    <w:p w14:paraId="306D1F40" w14:textId="77777777" w:rsidR="009260DE" w:rsidRPr="00CB7461" w:rsidRDefault="009260DE" w:rsidP="009260DE">
      <w:pPr>
        <w:tabs>
          <w:tab w:val="left" w:pos="851"/>
        </w:tabs>
        <w:ind w:left="851" w:hanging="851"/>
        <w:rPr>
          <w:b/>
          <w:sz w:val="24"/>
          <w:szCs w:val="24"/>
        </w:rPr>
      </w:pPr>
      <w:r w:rsidRPr="00CB7461">
        <w:rPr>
          <w:b/>
          <w:sz w:val="24"/>
          <w:szCs w:val="24"/>
        </w:rPr>
        <w:t>4.8</w:t>
      </w:r>
      <w:r w:rsidRPr="00CB7461">
        <w:rPr>
          <w:b/>
          <w:sz w:val="24"/>
          <w:szCs w:val="24"/>
        </w:rPr>
        <w:tab/>
        <w:t>Bivirkninger</w:t>
      </w:r>
    </w:p>
    <w:p w14:paraId="1105DD12" w14:textId="77777777" w:rsidR="00CB7461" w:rsidRDefault="00CB7461" w:rsidP="00A01BEB">
      <w:pPr>
        <w:ind w:left="851"/>
        <w:rPr>
          <w:sz w:val="24"/>
          <w:szCs w:val="24"/>
        </w:rPr>
      </w:pPr>
    </w:p>
    <w:p w14:paraId="41ECB368" w14:textId="6428EC80" w:rsidR="00E16544" w:rsidRPr="00CB7461" w:rsidRDefault="00E16544" w:rsidP="00A01BEB">
      <w:pPr>
        <w:ind w:left="851"/>
        <w:rPr>
          <w:sz w:val="24"/>
          <w:szCs w:val="24"/>
          <w:u w:val="single"/>
          <w:lang w:eastAsia="fr-LU"/>
        </w:rPr>
      </w:pPr>
      <w:r w:rsidRPr="00CB7461">
        <w:rPr>
          <w:sz w:val="24"/>
          <w:szCs w:val="24"/>
          <w:u w:val="single"/>
        </w:rPr>
        <w:t>Sammenfatning af sikkerhedsprofilen</w:t>
      </w:r>
    </w:p>
    <w:p w14:paraId="30AB78DF" w14:textId="77777777" w:rsidR="00E16544" w:rsidRPr="00CB7461" w:rsidRDefault="00E16544" w:rsidP="00A01BEB">
      <w:pPr>
        <w:ind w:left="851"/>
        <w:rPr>
          <w:sz w:val="24"/>
          <w:szCs w:val="24"/>
        </w:rPr>
      </w:pPr>
      <w:r w:rsidRPr="00CB7461">
        <w:rPr>
          <w:sz w:val="24"/>
          <w:szCs w:val="24"/>
        </w:rPr>
        <w:t xml:space="preserve">De mest almindeligt rapporterede bivirkninger med </w:t>
      </w:r>
      <w:proofErr w:type="spellStart"/>
      <w:r w:rsidRPr="00CB7461">
        <w:rPr>
          <w:sz w:val="24"/>
          <w:szCs w:val="24"/>
        </w:rPr>
        <w:t>apremilast</w:t>
      </w:r>
      <w:proofErr w:type="spellEnd"/>
      <w:r w:rsidRPr="00CB7461">
        <w:rPr>
          <w:sz w:val="24"/>
          <w:szCs w:val="24"/>
        </w:rPr>
        <w:t xml:space="preserve"> for </w:t>
      </w:r>
      <w:proofErr w:type="spellStart"/>
      <w:r w:rsidRPr="00CB7461">
        <w:rPr>
          <w:sz w:val="24"/>
          <w:szCs w:val="24"/>
        </w:rPr>
        <w:t>PsA</w:t>
      </w:r>
      <w:proofErr w:type="spellEnd"/>
      <w:r w:rsidRPr="00CB7461">
        <w:rPr>
          <w:sz w:val="24"/>
          <w:szCs w:val="24"/>
        </w:rPr>
        <w:t xml:space="preserve"> og PSOR er </w:t>
      </w:r>
      <w:proofErr w:type="spellStart"/>
      <w:r w:rsidRPr="00CB7461">
        <w:rPr>
          <w:sz w:val="24"/>
          <w:szCs w:val="24"/>
        </w:rPr>
        <w:t>gastrointestinale</w:t>
      </w:r>
      <w:proofErr w:type="spellEnd"/>
      <w:r w:rsidRPr="00CB7461">
        <w:rPr>
          <w:sz w:val="24"/>
          <w:szCs w:val="24"/>
        </w:rPr>
        <w:t xml:space="preserve"> lidelser, herunder diarré (15,7 %) og kvalme (13,9 %). De andre mest almindeligt rapporterede bivirkninger omfatter infektioner i de øvre luftveje (8,4 %), hovedpine (7,9 %) og spændingshovedpine (7,2 %) og er for det meste lette til moderate i sværhedsgrad.</w:t>
      </w:r>
    </w:p>
    <w:p w14:paraId="3D48BF8E" w14:textId="77777777" w:rsidR="00E16544" w:rsidRPr="00CB7461" w:rsidRDefault="00E16544" w:rsidP="00A01BEB">
      <w:pPr>
        <w:ind w:left="851"/>
        <w:rPr>
          <w:sz w:val="24"/>
          <w:szCs w:val="24"/>
        </w:rPr>
      </w:pPr>
    </w:p>
    <w:p w14:paraId="2AE97B6F" w14:textId="77777777" w:rsidR="00E16544" w:rsidRPr="00CB7461" w:rsidRDefault="00E16544" w:rsidP="00A01BEB">
      <w:pPr>
        <w:ind w:left="851"/>
        <w:rPr>
          <w:sz w:val="24"/>
          <w:szCs w:val="24"/>
        </w:rPr>
      </w:pPr>
      <w:r w:rsidRPr="00CB7461">
        <w:rPr>
          <w:sz w:val="24"/>
          <w:szCs w:val="24"/>
        </w:rPr>
        <w:t xml:space="preserve">De mest almindeligt rapporterede bivirkninger med </w:t>
      </w:r>
      <w:proofErr w:type="spellStart"/>
      <w:r w:rsidRPr="00CB7461">
        <w:rPr>
          <w:sz w:val="24"/>
          <w:szCs w:val="24"/>
        </w:rPr>
        <w:t>apremilast</w:t>
      </w:r>
      <w:proofErr w:type="spellEnd"/>
      <w:r w:rsidRPr="00CB7461">
        <w:rPr>
          <w:sz w:val="24"/>
          <w:szCs w:val="24"/>
        </w:rPr>
        <w:t xml:space="preserve"> i BD er diarré (41,3 %), kvalme (19,2 %), hovedpine (14,4 %), infektion i de øvre luftveje (11,5 %), øvre mavesmerter (8,7 %), opkastning (8,7 %) og rygsmerter (7,7 %) og er hovedsageligt milde til moderate i sværhedsgrad.</w:t>
      </w:r>
    </w:p>
    <w:p w14:paraId="5A312ACA" w14:textId="77777777" w:rsidR="00E16544" w:rsidRPr="00CB7461" w:rsidRDefault="00E16544" w:rsidP="00A01BEB">
      <w:pPr>
        <w:ind w:left="851"/>
        <w:rPr>
          <w:sz w:val="24"/>
          <w:szCs w:val="24"/>
        </w:rPr>
      </w:pPr>
    </w:p>
    <w:p w14:paraId="2B435C94" w14:textId="77777777" w:rsidR="00E16544" w:rsidRPr="00CB7461" w:rsidRDefault="00E16544" w:rsidP="00A01BEB">
      <w:pPr>
        <w:ind w:left="851"/>
        <w:rPr>
          <w:sz w:val="24"/>
          <w:szCs w:val="24"/>
        </w:rPr>
      </w:pPr>
      <w:r w:rsidRPr="00CB7461">
        <w:rPr>
          <w:sz w:val="24"/>
          <w:szCs w:val="24"/>
        </w:rPr>
        <w:t xml:space="preserve">De </w:t>
      </w:r>
      <w:proofErr w:type="spellStart"/>
      <w:r w:rsidRPr="00CB7461">
        <w:rPr>
          <w:sz w:val="24"/>
          <w:szCs w:val="24"/>
        </w:rPr>
        <w:t>gastrointestinale</w:t>
      </w:r>
      <w:proofErr w:type="spellEnd"/>
      <w:r w:rsidRPr="00CB7461">
        <w:rPr>
          <w:sz w:val="24"/>
          <w:szCs w:val="24"/>
        </w:rPr>
        <w:t xml:space="preserve"> bivirkninger forekom hovedsageligt inden for de første 2 ugers behandling og forsvandt normalt inden for 4 uger.</w:t>
      </w:r>
    </w:p>
    <w:p w14:paraId="52436165" w14:textId="77777777" w:rsidR="00E16544" w:rsidRPr="00CB7461" w:rsidRDefault="00E16544" w:rsidP="00A01BEB">
      <w:pPr>
        <w:ind w:left="851"/>
        <w:rPr>
          <w:sz w:val="24"/>
          <w:szCs w:val="24"/>
        </w:rPr>
      </w:pPr>
    </w:p>
    <w:p w14:paraId="7DFC5267" w14:textId="77777777" w:rsidR="00E16544" w:rsidRPr="00CB7461" w:rsidRDefault="00E16544" w:rsidP="00A01BEB">
      <w:pPr>
        <w:ind w:left="851"/>
        <w:rPr>
          <w:sz w:val="24"/>
          <w:szCs w:val="24"/>
        </w:rPr>
      </w:pPr>
      <w:r w:rsidRPr="00CB7461">
        <w:rPr>
          <w:sz w:val="24"/>
          <w:szCs w:val="24"/>
        </w:rPr>
        <w:t>Overfølsomhedsreaktioner er ikke almindeligt observeret (se pkt. 4.3).</w:t>
      </w:r>
    </w:p>
    <w:p w14:paraId="53F23D24" w14:textId="77777777" w:rsidR="00E16544" w:rsidRPr="00CB7461" w:rsidRDefault="00E16544" w:rsidP="00A01BEB">
      <w:pPr>
        <w:ind w:left="851"/>
        <w:rPr>
          <w:sz w:val="24"/>
          <w:szCs w:val="24"/>
        </w:rPr>
      </w:pPr>
    </w:p>
    <w:p w14:paraId="0F207482" w14:textId="77777777" w:rsidR="00E16544" w:rsidRPr="00CB7461" w:rsidRDefault="00E16544" w:rsidP="00A01BEB">
      <w:pPr>
        <w:ind w:left="851"/>
        <w:rPr>
          <w:sz w:val="24"/>
          <w:szCs w:val="24"/>
          <w:u w:val="single"/>
        </w:rPr>
      </w:pPr>
      <w:r w:rsidRPr="00CB7461">
        <w:rPr>
          <w:sz w:val="24"/>
          <w:szCs w:val="24"/>
          <w:u w:val="single"/>
        </w:rPr>
        <w:lastRenderedPageBreak/>
        <w:t>Skema over bivirkninger</w:t>
      </w:r>
    </w:p>
    <w:p w14:paraId="6B225E50" w14:textId="77777777" w:rsidR="00E16544" w:rsidRPr="00CB7461" w:rsidRDefault="00E16544" w:rsidP="00A01BEB">
      <w:pPr>
        <w:ind w:left="851"/>
        <w:rPr>
          <w:sz w:val="24"/>
          <w:szCs w:val="24"/>
        </w:rPr>
      </w:pPr>
      <w:r w:rsidRPr="00CB7461">
        <w:rPr>
          <w:sz w:val="24"/>
          <w:szCs w:val="24"/>
        </w:rPr>
        <w:t xml:space="preserve">De observerede bivirkninger hos patienter i behandling med </w:t>
      </w:r>
      <w:proofErr w:type="spellStart"/>
      <w:r w:rsidRPr="00CB7461">
        <w:rPr>
          <w:sz w:val="24"/>
          <w:szCs w:val="24"/>
        </w:rPr>
        <w:t>apremilast</w:t>
      </w:r>
      <w:proofErr w:type="spellEnd"/>
      <w:r w:rsidRPr="00CB7461">
        <w:rPr>
          <w:sz w:val="24"/>
          <w:szCs w:val="24"/>
        </w:rPr>
        <w:t xml:space="preserve"> er opstillet nedenunder efter systemorganklasse (SOC) og hyppighed for alle bivirkninger. Inden for hver enkelt SOC og hyppighedsgruppering er bivirkningerne opstillet efter, hvor alvorlige de er. De alvorligste bivirkninger anføres først.</w:t>
      </w:r>
    </w:p>
    <w:p w14:paraId="20892105" w14:textId="77777777" w:rsidR="00E16544" w:rsidRPr="00CB7461" w:rsidRDefault="00E16544" w:rsidP="00A01BEB">
      <w:pPr>
        <w:ind w:left="851"/>
        <w:rPr>
          <w:sz w:val="24"/>
          <w:szCs w:val="24"/>
        </w:rPr>
      </w:pPr>
    </w:p>
    <w:p w14:paraId="47C47D54" w14:textId="77777777" w:rsidR="00E16544" w:rsidRPr="00CB7461" w:rsidRDefault="00E16544" w:rsidP="00A01BEB">
      <w:pPr>
        <w:ind w:left="851"/>
        <w:rPr>
          <w:sz w:val="24"/>
          <w:szCs w:val="24"/>
        </w:rPr>
      </w:pPr>
      <w:r w:rsidRPr="00CB7461">
        <w:rPr>
          <w:sz w:val="24"/>
          <w:szCs w:val="24"/>
        </w:rPr>
        <w:t xml:space="preserve">Bivirkningerne blev bestemt på basis af data fra det kliniske udviklingsprogram for </w:t>
      </w:r>
      <w:proofErr w:type="spellStart"/>
      <w:r w:rsidRPr="00CB7461">
        <w:rPr>
          <w:sz w:val="24"/>
          <w:szCs w:val="24"/>
        </w:rPr>
        <w:t>apremilast</w:t>
      </w:r>
      <w:proofErr w:type="spellEnd"/>
      <w:r w:rsidRPr="00CB7461">
        <w:rPr>
          <w:sz w:val="24"/>
          <w:szCs w:val="24"/>
        </w:rPr>
        <w:t xml:space="preserve"> og fra erfaring efter markedsføring. Hyppighederne af bivirkningerne er dem, der blev rapporteret i </w:t>
      </w:r>
      <w:proofErr w:type="spellStart"/>
      <w:r w:rsidRPr="00CB7461">
        <w:rPr>
          <w:sz w:val="24"/>
          <w:szCs w:val="24"/>
        </w:rPr>
        <w:t>apremilastarmene</w:t>
      </w:r>
      <w:proofErr w:type="spellEnd"/>
      <w:r w:rsidRPr="00CB7461">
        <w:rPr>
          <w:sz w:val="24"/>
          <w:szCs w:val="24"/>
        </w:rPr>
        <w:t xml:space="preserve"> i de fire fase III-studier af </w:t>
      </w:r>
      <w:proofErr w:type="spellStart"/>
      <w:r w:rsidRPr="00CB7461">
        <w:rPr>
          <w:sz w:val="24"/>
          <w:szCs w:val="24"/>
        </w:rPr>
        <w:t>PsA</w:t>
      </w:r>
      <w:proofErr w:type="spellEnd"/>
      <w:r w:rsidRPr="00CB7461">
        <w:rPr>
          <w:sz w:val="24"/>
          <w:szCs w:val="24"/>
        </w:rPr>
        <w:t xml:space="preserve"> (n = 1.945) eller de to fase III-studier af PSOR (n = 1.184) og i fase III-studiet af BD (n = 207) (den største hyppighed fra hver datapool vises i tabel 2).</w:t>
      </w:r>
    </w:p>
    <w:p w14:paraId="5808E86A" w14:textId="77777777" w:rsidR="00E16544" w:rsidRPr="00CB7461" w:rsidRDefault="00E16544" w:rsidP="00A01BEB">
      <w:pPr>
        <w:ind w:left="851"/>
        <w:rPr>
          <w:sz w:val="24"/>
          <w:szCs w:val="24"/>
        </w:rPr>
      </w:pPr>
    </w:p>
    <w:p w14:paraId="68C90FBC" w14:textId="6826BD1A" w:rsidR="00E16544" w:rsidRPr="00CB7461" w:rsidRDefault="00E16544" w:rsidP="00A01BEB">
      <w:pPr>
        <w:ind w:left="851"/>
        <w:rPr>
          <w:sz w:val="24"/>
          <w:szCs w:val="24"/>
        </w:rPr>
      </w:pPr>
      <w:r w:rsidRPr="00CB7461">
        <w:rPr>
          <w:sz w:val="24"/>
          <w:szCs w:val="24"/>
        </w:rPr>
        <w:t>Hyppighederne er defineret som: meget almindelig (≥ 1/10), almindelig (≥ 1/100 til &lt;</w:t>
      </w:r>
      <w:r w:rsidR="00B2536C">
        <w:rPr>
          <w:sz w:val="24"/>
          <w:szCs w:val="24"/>
        </w:rPr>
        <w:t> </w:t>
      </w:r>
      <w:r w:rsidRPr="00CB7461">
        <w:rPr>
          <w:sz w:val="24"/>
          <w:szCs w:val="24"/>
        </w:rPr>
        <w:t>1/10), ikke almindelig (≥ 1/1.000 til &lt; 1/100), sjælden (≥ 1/10.000 til &lt; 1/1.000), ikke kendt (kan ikke estimeres ud fra forhåndenværende data).</w:t>
      </w:r>
    </w:p>
    <w:p w14:paraId="046D885A" w14:textId="77777777" w:rsidR="00E16544" w:rsidRPr="00CB7461" w:rsidRDefault="00E16544" w:rsidP="00A01BEB">
      <w:pPr>
        <w:ind w:left="851"/>
        <w:rPr>
          <w:sz w:val="24"/>
          <w:szCs w:val="24"/>
        </w:rPr>
      </w:pPr>
    </w:p>
    <w:p w14:paraId="79148B21" w14:textId="4BFD701A" w:rsidR="00E16544" w:rsidRPr="00CB7461" w:rsidRDefault="00E16544" w:rsidP="00CB7461">
      <w:pPr>
        <w:rPr>
          <w:b/>
          <w:bCs/>
          <w:sz w:val="24"/>
          <w:szCs w:val="24"/>
        </w:rPr>
      </w:pPr>
      <w:r w:rsidRPr="00CB7461">
        <w:rPr>
          <w:b/>
          <w:bCs/>
          <w:sz w:val="24"/>
          <w:szCs w:val="24"/>
        </w:rPr>
        <w:t>Tabel 2.</w:t>
      </w:r>
      <w:r w:rsidR="00CB7461">
        <w:rPr>
          <w:b/>
          <w:bCs/>
          <w:sz w:val="24"/>
          <w:szCs w:val="24"/>
        </w:rPr>
        <w:t xml:space="preserve"> </w:t>
      </w:r>
      <w:r w:rsidRPr="00CB7461">
        <w:rPr>
          <w:b/>
          <w:bCs/>
          <w:sz w:val="24"/>
          <w:szCs w:val="24"/>
        </w:rPr>
        <w:t>Sammenfatning af bivirkninger i psoriasis artritis (</w:t>
      </w:r>
      <w:proofErr w:type="spellStart"/>
      <w:r w:rsidRPr="00CB7461">
        <w:rPr>
          <w:b/>
          <w:bCs/>
          <w:sz w:val="24"/>
          <w:szCs w:val="24"/>
        </w:rPr>
        <w:t>PsA</w:t>
      </w:r>
      <w:proofErr w:type="spellEnd"/>
      <w:r w:rsidRPr="00CB7461">
        <w:rPr>
          <w:b/>
          <w:bCs/>
          <w:sz w:val="24"/>
          <w:szCs w:val="24"/>
        </w:rPr>
        <w:t>), psoriasis (PSOR) og Behcets sygdom (BD)</w:t>
      </w:r>
    </w:p>
    <w:tbl>
      <w:tblPr>
        <w:tblStyle w:val="Tabel-Gitter"/>
        <w:tblW w:w="5000" w:type="pct"/>
        <w:tblInd w:w="0" w:type="dxa"/>
        <w:tblLook w:val="04A0" w:firstRow="1" w:lastRow="0" w:firstColumn="1" w:lastColumn="0" w:noHBand="0" w:noVBand="1"/>
      </w:tblPr>
      <w:tblGrid>
        <w:gridCol w:w="3178"/>
        <w:gridCol w:w="1416"/>
        <w:gridCol w:w="5034"/>
      </w:tblGrid>
      <w:tr w:rsidR="00E16544" w:rsidRPr="00CB7461" w14:paraId="7D8BDC69" w14:textId="77777777" w:rsidTr="00A01BEB">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2A7829" w14:textId="77777777" w:rsidR="00E16544" w:rsidRPr="00CB7461" w:rsidRDefault="00E16544" w:rsidP="00CB7461">
            <w:pPr>
              <w:jc w:val="left"/>
              <w:rPr>
                <w:rFonts w:ascii="Times New Roman" w:hAnsi="Times New Roman" w:cs="Times New Roman"/>
                <w:b/>
                <w:bCs/>
                <w:sz w:val="24"/>
                <w:szCs w:val="24"/>
                <w:lang w:val="da-DK"/>
              </w:rPr>
            </w:pPr>
            <w:r w:rsidRPr="00CB7461">
              <w:rPr>
                <w:rFonts w:ascii="Times New Roman" w:hAnsi="Times New Roman" w:cs="Times New Roman"/>
                <w:b/>
                <w:bCs/>
                <w:sz w:val="24"/>
                <w:szCs w:val="24"/>
                <w:lang w:val="da-DK"/>
              </w:rPr>
              <w:t>Systemorganklasse</w:t>
            </w:r>
          </w:p>
        </w:tc>
        <w:tc>
          <w:tcPr>
            <w:tcW w:w="70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508A73" w14:textId="77777777" w:rsidR="00E16544" w:rsidRPr="00CB7461" w:rsidRDefault="00E16544" w:rsidP="00CB7461">
            <w:pPr>
              <w:jc w:val="left"/>
              <w:rPr>
                <w:rFonts w:ascii="Times New Roman" w:hAnsi="Times New Roman" w:cs="Times New Roman"/>
                <w:b/>
                <w:bCs/>
                <w:sz w:val="24"/>
                <w:szCs w:val="24"/>
                <w:lang w:val="da-DK"/>
              </w:rPr>
            </w:pPr>
            <w:r w:rsidRPr="00CB7461">
              <w:rPr>
                <w:rFonts w:ascii="Times New Roman" w:hAnsi="Times New Roman" w:cs="Times New Roman"/>
                <w:b/>
                <w:bCs/>
                <w:sz w:val="24"/>
                <w:szCs w:val="24"/>
                <w:lang w:val="da-DK"/>
              </w:rPr>
              <w:t>Hyppighed</w:t>
            </w:r>
          </w:p>
        </w:tc>
        <w:tc>
          <w:tcPr>
            <w:tcW w:w="2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DC112F" w14:textId="77777777" w:rsidR="00E16544" w:rsidRPr="00CB7461" w:rsidRDefault="00E16544" w:rsidP="00CB7461">
            <w:pPr>
              <w:jc w:val="left"/>
              <w:rPr>
                <w:rFonts w:ascii="Times New Roman" w:hAnsi="Times New Roman" w:cs="Times New Roman"/>
                <w:b/>
                <w:bCs/>
                <w:sz w:val="24"/>
                <w:szCs w:val="24"/>
                <w:lang w:val="da-DK"/>
              </w:rPr>
            </w:pPr>
            <w:r w:rsidRPr="00CB7461">
              <w:rPr>
                <w:rFonts w:ascii="Times New Roman" w:hAnsi="Times New Roman" w:cs="Times New Roman"/>
                <w:b/>
                <w:bCs/>
                <w:sz w:val="24"/>
                <w:szCs w:val="24"/>
                <w:lang w:val="da-DK"/>
              </w:rPr>
              <w:t>Bivirkning</w:t>
            </w:r>
          </w:p>
        </w:tc>
      </w:tr>
      <w:tr w:rsidR="00E16544" w:rsidRPr="00CB7461" w14:paraId="208E4726" w14:textId="77777777" w:rsidTr="00A01BEB">
        <w:tc>
          <w:tcPr>
            <w:tcW w:w="1667" w:type="pct"/>
            <w:vMerge w:val="restart"/>
            <w:tcBorders>
              <w:top w:val="single" w:sz="4" w:space="0" w:color="auto"/>
              <w:left w:val="single" w:sz="4" w:space="0" w:color="auto"/>
              <w:bottom w:val="single" w:sz="4" w:space="0" w:color="auto"/>
              <w:right w:val="single" w:sz="4" w:space="0" w:color="auto"/>
            </w:tcBorders>
            <w:hideMark/>
          </w:tcPr>
          <w:p w14:paraId="7993AC04" w14:textId="77777777" w:rsidR="00E16544" w:rsidRPr="00CB7461" w:rsidRDefault="00E16544" w:rsidP="00CB7461">
            <w:pPr>
              <w:jc w:val="left"/>
              <w:rPr>
                <w:rFonts w:ascii="Times New Roman" w:hAnsi="Times New Roman" w:cs="Times New Roman"/>
                <w:sz w:val="24"/>
                <w:szCs w:val="24"/>
                <w:lang w:val="da-DK"/>
              </w:rPr>
            </w:pPr>
            <w:r w:rsidRPr="00CB7461">
              <w:rPr>
                <w:rFonts w:ascii="Times New Roman" w:hAnsi="Times New Roman" w:cs="Times New Roman"/>
                <w:sz w:val="24"/>
                <w:szCs w:val="24"/>
                <w:lang w:val="da-DK"/>
              </w:rPr>
              <w:t>Infektioner og parasitære sygdomme</w:t>
            </w:r>
          </w:p>
        </w:tc>
        <w:tc>
          <w:tcPr>
            <w:tcW w:w="702" w:type="pct"/>
            <w:tcBorders>
              <w:top w:val="single" w:sz="4" w:space="0" w:color="auto"/>
              <w:left w:val="single" w:sz="4" w:space="0" w:color="auto"/>
              <w:bottom w:val="single" w:sz="4" w:space="0" w:color="auto"/>
              <w:right w:val="single" w:sz="4" w:space="0" w:color="auto"/>
            </w:tcBorders>
            <w:hideMark/>
          </w:tcPr>
          <w:p w14:paraId="313B09AB" w14:textId="77777777" w:rsidR="00E16544" w:rsidRPr="00CB7461" w:rsidRDefault="00E16544" w:rsidP="00CB7461">
            <w:pPr>
              <w:jc w:val="left"/>
              <w:rPr>
                <w:rFonts w:ascii="Times New Roman" w:hAnsi="Times New Roman" w:cs="Times New Roman"/>
                <w:sz w:val="24"/>
                <w:szCs w:val="24"/>
                <w:lang w:val="da-DK"/>
              </w:rPr>
            </w:pPr>
            <w:r w:rsidRPr="00CB7461">
              <w:rPr>
                <w:rFonts w:ascii="Times New Roman" w:hAnsi="Times New Roman" w:cs="Times New Roman"/>
                <w:sz w:val="24"/>
                <w:szCs w:val="24"/>
                <w:lang w:val="da-DK"/>
              </w:rPr>
              <w:t>Meget almindelig</w:t>
            </w:r>
          </w:p>
        </w:tc>
        <w:tc>
          <w:tcPr>
            <w:tcW w:w="2631" w:type="pct"/>
            <w:tcBorders>
              <w:top w:val="single" w:sz="4" w:space="0" w:color="auto"/>
              <w:left w:val="single" w:sz="4" w:space="0" w:color="auto"/>
              <w:bottom w:val="single" w:sz="4" w:space="0" w:color="auto"/>
              <w:right w:val="single" w:sz="4" w:space="0" w:color="auto"/>
            </w:tcBorders>
            <w:hideMark/>
          </w:tcPr>
          <w:p w14:paraId="40EEB478" w14:textId="77777777" w:rsidR="00E16544" w:rsidRPr="00CB7461" w:rsidRDefault="00E16544" w:rsidP="00CB7461">
            <w:pPr>
              <w:jc w:val="left"/>
              <w:rPr>
                <w:rFonts w:ascii="Times New Roman" w:hAnsi="Times New Roman" w:cs="Times New Roman"/>
                <w:sz w:val="24"/>
                <w:szCs w:val="24"/>
                <w:vertAlign w:val="superscript"/>
                <w:lang w:val="da-DK"/>
              </w:rPr>
            </w:pPr>
            <w:r w:rsidRPr="00CB7461">
              <w:rPr>
                <w:rFonts w:ascii="Times New Roman" w:hAnsi="Times New Roman" w:cs="Times New Roman"/>
                <w:sz w:val="24"/>
                <w:szCs w:val="24"/>
                <w:lang w:val="da-DK"/>
              </w:rPr>
              <w:t xml:space="preserve">Infektion af de øvre </w:t>
            </w:r>
            <w:proofErr w:type="spellStart"/>
            <w:r w:rsidRPr="00CB7461">
              <w:rPr>
                <w:rFonts w:ascii="Times New Roman" w:hAnsi="Times New Roman" w:cs="Times New Roman"/>
                <w:sz w:val="24"/>
                <w:szCs w:val="24"/>
                <w:lang w:val="da-DK"/>
              </w:rPr>
              <w:t>luftveje</w:t>
            </w:r>
            <w:r w:rsidRPr="00CB7461">
              <w:rPr>
                <w:rFonts w:ascii="Times New Roman" w:hAnsi="Times New Roman" w:cs="Times New Roman"/>
                <w:sz w:val="24"/>
                <w:szCs w:val="24"/>
                <w:vertAlign w:val="superscript"/>
                <w:lang w:val="da-DK"/>
              </w:rPr>
              <w:t>a</w:t>
            </w:r>
            <w:proofErr w:type="spellEnd"/>
          </w:p>
        </w:tc>
      </w:tr>
      <w:tr w:rsidR="00E16544" w:rsidRPr="00CB7461" w14:paraId="6CC078CB" w14:textId="77777777" w:rsidTr="00A01BEB">
        <w:tc>
          <w:tcPr>
            <w:tcW w:w="1667" w:type="pct"/>
            <w:vMerge/>
            <w:tcBorders>
              <w:top w:val="single" w:sz="4" w:space="0" w:color="auto"/>
              <w:left w:val="single" w:sz="4" w:space="0" w:color="auto"/>
              <w:bottom w:val="single" w:sz="4" w:space="0" w:color="auto"/>
              <w:right w:val="single" w:sz="4" w:space="0" w:color="auto"/>
            </w:tcBorders>
            <w:vAlign w:val="center"/>
            <w:hideMark/>
          </w:tcPr>
          <w:p w14:paraId="0D4C3155" w14:textId="77777777" w:rsidR="00E16544" w:rsidRPr="00CB7461" w:rsidRDefault="00E16544" w:rsidP="00CB7461">
            <w:pPr>
              <w:rPr>
                <w:rFonts w:ascii="Times New Roman" w:eastAsia="Times New Roman" w:hAnsi="Times New Roman" w:cs="Times New Roman"/>
                <w:sz w:val="24"/>
                <w:szCs w:val="24"/>
                <w:lang w:val="da-DK" w:eastAsia="fr-LU"/>
              </w:rPr>
            </w:pPr>
          </w:p>
        </w:tc>
        <w:tc>
          <w:tcPr>
            <w:tcW w:w="702" w:type="pct"/>
            <w:tcBorders>
              <w:top w:val="single" w:sz="4" w:space="0" w:color="auto"/>
              <w:left w:val="single" w:sz="4" w:space="0" w:color="auto"/>
              <w:bottom w:val="single" w:sz="4" w:space="0" w:color="auto"/>
              <w:right w:val="single" w:sz="4" w:space="0" w:color="auto"/>
            </w:tcBorders>
            <w:hideMark/>
          </w:tcPr>
          <w:p w14:paraId="3F0D4A05" w14:textId="77777777" w:rsidR="00E16544" w:rsidRPr="00CB7461" w:rsidRDefault="00E16544" w:rsidP="00CB7461">
            <w:pPr>
              <w:jc w:val="left"/>
              <w:rPr>
                <w:rFonts w:ascii="Times New Roman" w:hAnsi="Times New Roman" w:cs="Times New Roman"/>
                <w:sz w:val="24"/>
                <w:szCs w:val="24"/>
                <w:lang w:val="da-DK"/>
              </w:rPr>
            </w:pPr>
            <w:r w:rsidRPr="00CB7461">
              <w:rPr>
                <w:rFonts w:ascii="Times New Roman" w:hAnsi="Times New Roman" w:cs="Times New Roman"/>
                <w:sz w:val="24"/>
                <w:szCs w:val="24"/>
                <w:lang w:val="da-DK"/>
              </w:rPr>
              <w:t>Almindelig</w:t>
            </w:r>
          </w:p>
        </w:tc>
        <w:tc>
          <w:tcPr>
            <w:tcW w:w="2631" w:type="pct"/>
            <w:tcBorders>
              <w:top w:val="single" w:sz="4" w:space="0" w:color="auto"/>
              <w:left w:val="single" w:sz="4" w:space="0" w:color="auto"/>
              <w:bottom w:val="single" w:sz="4" w:space="0" w:color="auto"/>
              <w:right w:val="single" w:sz="4" w:space="0" w:color="auto"/>
            </w:tcBorders>
            <w:hideMark/>
          </w:tcPr>
          <w:p w14:paraId="7BDD67DF" w14:textId="77777777" w:rsidR="00E16544" w:rsidRPr="00CB7461" w:rsidRDefault="00E16544" w:rsidP="00CB7461">
            <w:pPr>
              <w:jc w:val="left"/>
              <w:rPr>
                <w:rFonts w:ascii="Times New Roman" w:hAnsi="Times New Roman" w:cs="Times New Roman"/>
                <w:sz w:val="24"/>
                <w:szCs w:val="24"/>
                <w:lang w:val="da-DK"/>
              </w:rPr>
            </w:pPr>
            <w:r w:rsidRPr="00CB7461">
              <w:rPr>
                <w:rFonts w:ascii="Times New Roman" w:hAnsi="Times New Roman" w:cs="Times New Roman"/>
                <w:sz w:val="24"/>
                <w:szCs w:val="24"/>
                <w:lang w:val="da-DK"/>
              </w:rPr>
              <w:t>Bronkitis</w:t>
            </w:r>
          </w:p>
          <w:p w14:paraId="77E6CFD8" w14:textId="77777777" w:rsidR="00E16544" w:rsidRPr="00CB7461" w:rsidRDefault="00E16544" w:rsidP="00CB7461">
            <w:pPr>
              <w:jc w:val="left"/>
              <w:rPr>
                <w:rFonts w:ascii="Times New Roman" w:hAnsi="Times New Roman" w:cs="Times New Roman"/>
                <w:sz w:val="24"/>
                <w:szCs w:val="24"/>
                <w:lang w:val="da-DK"/>
              </w:rPr>
            </w:pPr>
            <w:proofErr w:type="spellStart"/>
            <w:r w:rsidRPr="00CB7461">
              <w:rPr>
                <w:rFonts w:ascii="Times New Roman" w:hAnsi="Times New Roman" w:cs="Times New Roman"/>
                <w:sz w:val="24"/>
                <w:szCs w:val="24"/>
                <w:lang w:val="da-DK"/>
              </w:rPr>
              <w:t>Nasofaryngitis</w:t>
            </w:r>
            <w:proofErr w:type="spellEnd"/>
            <w:r w:rsidRPr="00CB7461">
              <w:rPr>
                <w:rFonts w:ascii="Times New Roman" w:hAnsi="Times New Roman" w:cs="Times New Roman"/>
                <w:sz w:val="24"/>
                <w:szCs w:val="24"/>
                <w:lang w:val="da-DK"/>
              </w:rPr>
              <w:t>*</w:t>
            </w:r>
          </w:p>
        </w:tc>
      </w:tr>
      <w:tr w:rsidR="00E16544" w:rsidRPr="00CB7461" w14:paraId="68A2DBDB" w14:textId="77777777" w:rsidTr="00A01BEB">
        <w:tc>
          <w:tcPr>
            <w:tcW w:w="1667" w:type="pct"/>
            <w:tcBorders>
              <w:top w:val="single" w:sz="4" w:space="0" w:color="auto"/>
              <w:left w:val="single" w:sz="4" w:space="0" w:color="auto"/>
              <w:bottom w:val="single" w:sz="4" w:space="0" w:color="auto"/>
              <w:right w:val="single" w:sz="4" w:space="0" w:color="auto"/>
            </w:tcBorders>
            <w:hideMark/>
          </w:tcPr>
          <w:p w14:paraId="2EE6F02B" w14:textId="77777777" w:rsidR="00E16544" w:rsidRPr="00CB7461" w:rsidRDefault="00E16544" w:rsidP="00CB7461">
            <w:pPr>
              <w:jc w:val="left"/>
              <w:rPr>
                <w:rFonts w:ascii="Times New Roman" w:hAnsi="Times New Roman" w:cs="Times New Roman"/>
                <w:sz w:val="24"/>
                <w:szCs w:val="24"/>
                <w:lang w:val="da-DK"/>
              </w:rPr>
            </w:pPr>
            <w:r w:rsidRPr="00CB7461">
              <w:rPr>
                <w:rFonts w:ascii="Times New Roman" w:hAnsi="Times New Roman" w:cs="Times New Roman"/>
                <w:sz w:val="24"/>
                <w:szCs w:val="24"/>
                <w:lang w:val="da-DK"/>
              </w:rPr>
              <w:t>Immunsystemet</w:t>
            </w:r>
          </w:p>
        </w:tc>
        <w:tc>
          <w:tcPr>
            <w:tcW w:w="702" w:type="pct"/>
            <w:tcBorders>
              <w:top w:val="single" w:sz="4" w:space="0" w:color="auto"/>
              <w:left w:val="single" w:sz="4" w:space="0" w:color="auto"/>
              <w:bottom w:val="single" w:sz="4" w:space="0" w:color="auto"/>
              <w:right w:val="single" w:sz="4" w:space="0" w:color="auto"/>
            </w:tcBorders>
            <w:hideMark/>
          </w:tcPr>
          <w:p w14:paraId="6C98752A" w14:textId="77777777" w:rsidR="00E16544" w:rsidRPr="00CB7461" w:rsidRDefault="00E16544" w:rsidP="00CB7461">
            <w:pPr>
              <w:jc w:val="left"/>
              <w:rPr>
                <w:rFonts w:ascii="Times New Roman" w:hAnsi="Times New Roman" w:cs="Times New Roman"/>
                <w:sz w:val="24"/>
                <w:szCs w:val="24"/>
                <w:lang w:val="da-DK"/>
              </w:rPr>
            </w:pPr>
            <w:r w:rsidRPr="00CB7461">
              <w:rPr>
                <w:rFonts w:ascii="Times New Roman" w:hAnsi="Times New Roman" w:cs="Times New Roman"/>
                <w:sz w:val="24"/>
                <w:szCs w:val="24"/>
                <w:lang w:val="da-DK"/>
              </w:rPr>
              <w:t>Ikke almindelig</w:t>
            </w:r>
          </w:p>
        </w:tc>
        <w:tc>
          <w:tcPr>
            <w:tcW w:w="2631" w:type="pct"/>
            <w:tcBorders>
              <w:top w:val="single" w:sz="4" w:space="0" w:color="auto"/>
              <w:left w:val="single" w:sz="4" w:space="0" w:color="auto"/>
              <w:bottom w:val="single" w:sz="4" w:space="0" w:color="auto"/>
              <w:right w:val="single" w:sz="4" w:space="0" w:color="auto"/>
            </w:tcBorders>
            <w:hideMark/>
          </w:tcPr>
          <w:p w14:paraId="2FD3BA67" w14:textId="77777777" w:rsidR="00E16544" w:rsidRPr="00CB7461" w:rsidRDefault="00E16544" w:rsidP="00CB7461">
            <w:pPr>
              <w:jc w:val="left"/>
              <w:rPr>
                <w:rFonts w:ascii="Times New Roman" w:hAnsi="Times New Roman" w:cs="Times New Roman"/>
                <w:sz w:val="24"/>
                <w:szCs w:val="24"/>
                <w:lang w:val="da-DK"/>
              </w:rPr>
            </w:pPr>
            <w:r w:rsidRPr="00CB7461">
              <w:rPr>
                <w:rFonts w:ascii="Times New Roman" w:hAnsi="Times New Roman" w:cs="Times New Roman"/>
                <w:sz w:val="24"/>
                <w:szCs w:val="24"/>
                <w:lang w:val="da-DK"/>
              </w:rPr>
              <w:t>Overfølsomhed</w:t>
            </w:r>
          </w:p>
        </w:tc>
      </w:tr>
      <w:tr w:rsidR="00E16544" w:rsidRPr="00CB7461" w14:paraId="01C79889" w14:textId="77777777" w:rsidTr="00A01BEB">
        <w:tc>
          <w:tcPr>
            <w:tcW w:w="1667" w:type="pct"/>
            <w:tcBorders>
              <w:top w:val="single" w:sz="4" w:space="0" w:color="auto"/>
              <w:left w:val="single" w:sz="4" w:space="0" w:color="auto"/>
              <w:bottom w:val="single" w:sz="4" w:space="0" w:color="auto"/>
              <w:right w:val="single" w:sz="4" w:space="0" w:color="auto"/>
            </w:tcBorders>
            <w:hideMark/>
          </w:tcPr>
          <w:p w14:paraId="4AD9439D" w14:textId="77777777" w:rsidR="00E16544" w:rsidRPr="00CB7461" w:rsidRDefault="00E16544" w:rsidP="00CB7461">
            <w:pPr>
              <w:jc w:val="left"/>
              <w:rPr>
                <w:rFonts w:ascii="Times New Roman" w:hAnsi="Times New Roman" w:cs="Times New Roman"/>
                <w:sz w:val="24"/>
                <w:szCs w:val="24"/>
                <w:lang w:val="da-DK"/>
              </w:rPr>
            </w:pPr>
            <w:r w:rsidRPr="00CB7461">
              <w:rPr>
                <w:rFonts w:ascii="Times New Roman" w:hAnsi="Times New Roman" w:cs="Times New Roman"/>
                <w:sz w:val="24"/>
                <w:szCs w:val="24"/>
                <w:lang w:val="da-DK"/>
              </w:rPr>
              <w:t>Metabolisme og ernæring</w:t>
            </w:r>
          </w:p>
        </w:tc>
        <w:tc>
          <w:tcPr>
            <w:tcW w:w="702" w:type="pct"/>
            <w:tcBorders>
              <w:top w:val="single" w:sz="4" w:space="0" w:color="auto"/>
              <w:left w:val="single" w:sz="4" w:space="0" w:color="auto"/>
              <w:bottom w:val="single" w:sz="4" w:space="0" w:color="auto"/>
              <w:right w:val="single" w:sz="4" w:space="0" w:color="auto"/>
            </w:tcBorders>
            <w:hideMark/>
          </w:tcPr>
          <w:p w14:paraId="0C03BCD3" w14:textId="77777777" w:rsidR="00E16544" w:rsidRPr="00CB7461" w:rsidRDefault="00E16544" w:rsidP="00CB7461">
            <w:pPr>
              <w:jc w:val="left"/>
              <w:rPr>
                <w:rFonts w:ascii="Times New Roman" w:hAnsi="Times New Roman" w:cs="Times New Roman"/>
                <w:sz w:val="24"/>
                <w:szCs w:val="24"/>
                <w:lang w:val="da-DK"/>
              </w:rPr>
            </w:pPr>
            <w:r w:rsidRPr="00CB7461">
              <w:rPr>
                <w:rFonts w:ascii="Times New Roman" w:hAnsi="Times New Roman" w:cs="Times New Roman"/>
                <w:sz w:val="24"/>
                <w:szCs w:val="24"/>
                <w:lang w:val="da-DK"/>
              </w:rPr>
              <w:t>Almindelig</w:t>
            </w:r>
          </w:p>
        </w:tc>
        <w:tc>
          <w:tcPr>
            <w:tcW w:w="2631" w:type="pct"/>
            <w:tcBorders>
              <w:top w:val="single" w:sz="4" w:space="0" w:color="auto"/>
              <w:left w:val="single" w:sz="4" w:space="0" w:color="auto"/>
              <w:bottom w:val="single" w:sz="4" w:space="0" w:color="auto"/>
              <w:right w:val="single" w:sz="4" w:space="0" w:color="auto"/>
            </w:tcBorders>
            <w:hideMark/>
          </w:tcPr>
          <w:p w14:paraId="066F9584" w14:textId="77777777" w:rsidR="00E16544" w:rsidRPr="00CB7461" w:rsidRDefault="00E16544" w:rsidP="00CB7461">
            <w:pPr>
              <w:jc w:val="left"/>
              <w:rPr>
                <w:rFonts w:ascii="Times New Roman" w:hAnsi="Times New Roman" w:cs="Times New Roman"/>
                <w:sz w:val="24"/>
                <w:szCs w:val="24"/>
                <w:lang w:val="da-DK"/>
              </w:rPr>
            </w:pPr>
            <w:r w:rsidRPr="00CB7461">
              <w:rPr>
                <w:rFonts w:ascii="Times New Roman" w:hAnsi="Times New Roman" w:cs="Times New Roman"/>
                <w:sz w:val="24"/>
                <w:szCs w:val="24"/>
                <w:lang w:val="da-DK"/>
              </w:rPr>
              <w:t>Nedsat appetit*</w:t>
            </w:r>
          </w:p>
        </w:tc>
      </w:tr>
      <w:tr w:rsidR="00E16544" w:rsidRPr="00CB7461" w14:paraId="6477F423" w14:textId="77777777" w:rsidTr="00A01BEB">
        <w:tc>
          <w:tcPr>
            <w:tcW w:w="1667" w:type="pct"/>
            <w:vMerge w:val="restart"/>
            <w:tcBorders>
              <w:top w:val="single" w:sz="4" w:space="0" w:color="auto"/>
              <w:left w:val="single" w:sz="4" w:space="0" w:color="auto"/>
              <w:bottom w:val="single" w:sz="4" w:space="0" w:color="auto"/>
              <w:right w:val="single" w:sz="4" w:space="0" w:color="auto"/>
            </w:tcBorders>
            <w:hideMark/>
          </w:tcPr>
          <w:p w14:paraId="6133805B" w14:textId="77777777" w:rsidR="00E16544" w:rsidRPr="00CB7461" w:rsidRDefault="00E16544" w:rsidP="00CB7461">
            <w:pPr>
              <w:jc w:val="left"/>
              <w:rPr>
                <w:rFonts w:ascii="Times New Roman" w:hAnsi="Times New Roman" w:cs="Times New Roman"/>
                <w:sz w:val="24"/>
                <w:szCs w:val="24"/>
                <w:lang w:val="da-DK"/>
              </w:rPr>
            </w:pPr>
            <w:r w:rsidRPr="00CB7461">
              <w:rPr>
                <w:rFonts w:ascii="Times New Roman" w:hAnsi="Times New Roman" w:cs="Times New Roman"/>
                <w:sz w:val="24"/>
                <w:szCs w:val="24"/>
                <w:lang w:val="da-DK"/>
              </w:rPr>
              <w:t>Psykiske forstyrrelser</w:t>
            </w:r>
          </w:p>
        </w:tc>
        <w:tc>
          <w:tcPr>
            <w:tcW w:w="702" w:type="pct"/>
            <w:tcBorders>
              <w:top w:val="single" w:sz="4" w:space="0" w:color="auto"/>
              <w:left w:val="single" w:sz="4" w:space="0" w:color="auto"/>
              <w:bottom w:val="single" w:sz="4" w:space="0" w:color="auto"/>
              <w:right w:val="single" w:sz="4" w:space="0" w:color="auto"/>
            </w:tcBorders>
            <w:hideMark/>
          </w:tcPr>
          <w:p w14:paraId="0FD012EF" w14:textId="77777777" w:rsidR="00E16544" w:rsidRPr="00CB7461" w:rsidRDefault="00E16544" w:rsidP="00CB7461">
            <w:pPr>
              <w:jc w:val="left"/>
              <w:rPr>
                <w:rFonts w:ascii="Times New Roman" w:hAnsi="Times New Roman" w:cs="Times New Roman"/>
                <w:sz w:val="24"/>
                <w:szCs w:val="24"/>
                <w:lang w:val="da-DK"/>
              </w:rPr>
            </w:pPr>
            <w:r w:rsidRPr="00CB7461">
              <w:rPr>
                <w:rFonts w:ascii="Times New Roman" w:hAnsi="Times New Roman" w:cs="Times New Roman"/>
                <w:sz w:val="24"/>
                <w:szCs w:val="24"/>
                <w:lang w:val="da-DK"/>
              </w:rPr>
              <w:t>Almindelig</w:t>
            </w:r>
          </w:p>
        </w:tc>
        <w:tc>
          <w:tcPr>
            <w:tcW w:w="2631" w:type="pct"/>
            <w:tcBorders>
              <w:top w:val="single" w:sz="4" w:space="0" w:color="auto"/>
              <w:left w:val="single" w:sz="4" w:space="0" w:color="auto"/>
              <w:bottom w:val="single" w:sz="4" w:space="0" w:color="auto"/>
              <w:right w:val="single" w:sz="4" w:space="0" w:color="auto"/>
            </w:tcBorders>
            <w:hideMark/>
          </w:tcPr>
          <w:p w14:paraId="3C730635" w14:textId="77777777" w:rsidR="00E16544" w:rsidRPr="00CB7461" w:rsidRDefault="00E16544" w:rsidP="00CB7461">
            <w:pPr>
              <w:jc w:val="left"/>
              <w:rPr>
                <w:rFonts w:ascii="Times New Roman" w:hAnsi="Times New Roman" w:cs="Times New Roman"/>
                <w:sz w:val="24"/>
                <w:szCs w:val="24"/>
                <w:lang w:val="da-DK"/>
              </w:rPr>
            </w:pPr>
            <w:r w:rsidRPr="00CB7461">
              <w:rPr>
                <w:rFonts w:ascii="Times New Roman" w:hAnsi="Times New Roman" w:cs="Times New Roman"/>
                <w:sz w:val="24"/>
                <w:szCs w:val="24"/>
                <w:lang w:val="da-DK"/>
              </w:rPr>
              <w:t>Insomni</w:t>
            </w:r>
          </w:p>
          <w:p w14:paraId="23C1FF9D" w14:textId="77777777" w:rsidR="00E16544" w:rsidRPr="00CB7461" w:rsidRDefault="00E16544" w:rsidP="00CB7461">
            <w:pPr>
              <w:jc w:val="left"/>
              <w:rPr>
                <w:rFonts w:ascii="Times New Roman" w:hAnsi="Times New Roman" w:cs="Times New Roman"/>
                <w:sz w:val="24"/>
                <w:szCs w:val="24"/>
                <w:lang w:val="da-DK"/>
              </w:rPr>
            </w:pPr>
            <w:r w:rsidRPr="00CB7461">
              <w:rPr>
                <w:rFonts w:ascii="Times New Roman" w:hAnsi="Times New Roman" w:cs="Times New Roman"/>
                <w:sz w:val="24"/>
                <w:szCs w:val="24"/>
                <w:lang w:val="da-DK"/>
              </w:rPr>
              <w:t>depression.</w:t>
            </w:r>
          </w:p>
        </w:tc>
      </w:tr>
      <w:tr w:rsidR="00E16544" w:rsidRPr="00CB7461" w14:paraId="6BEDED15" w14:textId="77777777" w:rsidTr="00A01BEB">
        <w:tc>
          <w:tcPr>
            <w:tcW w:w="1667" w:type="pct"/>
            <w:vMerge/>
            <w:tcBorders>
              <w:top w:val="single" w:sz="4" w:space="0" w:color="auto"/>
              <w:left w:val="single" w:sz="4" w:space="0" w:color="auto"/>
              <w:bottom w:val="single" w:sz="4" w:space="0" w:color="auto"/>
              <w:right w:val="single" w:sz="4" w:space="0" w:color="auto"/>
            </w:tcBorders>
            <w:vAlign w:val="center"/>
            <w:hideMark/>
          </w:tcPr>
          <w:p w14:paraId="68DDD534" w14:textId="77777777" w:rsidR="00E16544" w:rsidRPr="00CB7461" w:rsidRDefault="00E16544" w:rsidP="00CB7461">
            <w:pPr>
              <w:rPr>
                <w:rFonts w:ascii="Times New Roman" w:eastAsia="Times New Roman" w:hAnsi="Times New Roman" w:cs="Times New Roman"/>
                <w:sz w:val="24"/>
                <w:szCs w:val="24"/>
                <w:lang w:val="da-DK" w:eastAsia="fr-LU"/>
              </w:rPr>
            </w:pPr>
          </w:p>
        </w:tc>
        <w:tc>
          <w:tcPr>
            <w:tcW w:w="702" w:type="pct"/>
            <w:tcBorders>
              <w:top w:val="single" w:sz="4" w:space="0" w:color="auto"/>
              <w:left w:val="single" w:sz="4" w:space="0" w:color="auto"/>
              <w:bottom w:val="single" w:sz="4" w:space="0" w:color="auto"/>
              <w:right w:val="single" w:sz="4" w:space="0" w:color="auto"/>
            </w:tcBorders>
            <w:hideMark/>
          </w:tcPr>
          <w:p w14:paraId="21491AB6" w14:textId="77777777" w:rsidR="00E16544" w:rsidRPr="00CB7461" w:rsidRDefault="00E16544" w:rsidP="00CB7461">
            <w:pPr>
              <w:jc w:val="left"/>
              <w:rPr>
                <w:rFonts w:ascii="Times New Roman" w:hAnsi="Times New Roman" w:cs="Times New Roman"/>
                <w:sz w:val="24"/>
                <w:szCs w:val="24"/>
                <w:lang w:val="da-DK"/>
              </w:rPr>
            </w:pPr>
            <w:r w:rsidRPr="00CB7461">
              <w:rPr>
                <w:rFonts w:ascii="Times New Roman" w:hAnsi="Times New Roman" w:cs="Times New Roman"/>
                <w:sz w:val="24"/>
                <w:szCs w:val="24"/>
                <w:lang w:val="da-DK"/>
              </w:rPr>
              <w:t>Ikke almindelig</w:t>
            </w:r>
          </w:p>
        </w:tc>
        <w:tc>
          <w:tcPr>
            <w:tcW w:w="2631" w:type="pct"/>
            <w:tcBorders>
              <w:top w:val="single" w:sz="4" w:space="0" w:color="auto"/>
              <w:left w:val="single" w:sz="4" w:space="0" w:color="auto"/>
              <w:bottom w:val="single" w:sz="4" w:space="0" w:color="auto"/>
              <w:right w:val="single" w:sz="4" w:space="0" w:color="auto"/>
            </w:tcBorders>
            <w:hideMark/>
          </w:tcPr>
          <w:p w14:paraId="0C928466" w14:textId="77777777" w:rsidR="00E16544" w:rsidRPr="00CB7461" w:rsidRDefault="00E16544" w:rsidP="00CB7461">
            <w:pPr>
              <w:jc w:val="left"/>
              <w:rPr>
                <w:rFonts w:ascii="Times New Roman" w:hAnsi="Times New Roman" w:cs="Times New Roman"/>
                <w:sz w:val="24"/>
                <w:szCs w:val="24"/>
                <w:lang w:val="da-DK"/>
              </w:rPr>
            </w:pPr>
            <w:r w:rsidRPr="00CB7461">
              <w:rPr>
                <w:rFonts w:ascii="Times New Roman" w:hAnsi="Times New Roman" w:cs="Times New Roman"/>
                <w:sz w:val="24"/>
                <w:szCs w:val="24"/>
                <w:lang w:val="da-DK"/>
              </w:rPr>
              <w:t>Selvmordstanker og -adfærd</w:t>
            </w:r>
          </w:p>
        </w:tc>
      </w:tr>
      <w:tr w:rsidR="00E16544" w:rsidRPr="00CB7461" w14:paraId="5D75B2C1" w14:textId="77777777" w:rsidTr="00A01BEB">
        <w:tc>
          <w:tcPr>
            <w:tcW w:w="1667" w:type="pct"/>
            <w:vMerge w:val="restart"/>
            <w:tcBorders>
              <w:top w:val="single" w:sz="4" w:space="0" w:color="auto"/>
              <w:left w:val="single" w:sz="4" w:space="0" w:color="auto"/>
              <w:bottom w:val="single" w:sz="4" w:space="0" w:color="auto"/>
              <w:right w:val="single" w:sz="4" w:space="0" w:color="auto"/>
            </w:tcBorders>
            <w:hideMark/>
          </w:tcPr>
          <w:p w14:paraId="21AD2907" w14:textId="77777777" w:rsidR="00E16544" w:rsidRPr="00CB7461" w:rsidRDefault="00E16544" w:rsidP="00CB7461">
            <w:pPr>
              <w:jc w:val="left"/>
              <w:rPr>
                <w:rFonts w:ascii="Times New Roman" w:hAnsi="Times New Roman" w:cs="Times New Roman"/>
                <w:sz w:val="24"/>
                <w:szCs w:val="24"/>
                <w:lang w:val="da-DK"/>
              </w:rPr>
            </w:pPr>
            <w:r w:rsidRPr="00CB7461">
              <w:rPr>
                <w:rFonts w:ascii="Times New Roman" w:hAnsi="Times New Roman" w:cs="Times New Roman"/>
                <w:sz w:val="24"/>
                <w:szCs w:val="24"/>
                <w:lang w:val="da-DK"/>
              </w:rPr>
              <w:t>Nervesystemet</w:t>
            </w:r>
          </w:p>
        </w:tc>
        <w:tc>
          <w:tcPr>
            <w:tcW w:w="702" w:type="pct"/>
            <w:tcBorders>
              <w:top w:val="single" w:sz="4" w:space="0" w:color="auto"/>
              <w:left w:val="single" w:sz="4" w:space="0" w:color="auto"/>
              <w:bottom w:val="single" w:sz="4" w:space="0" w:color="auto"/>
              <w:right w:val="single" w:sz="4" w:space="0" w:color="auto"/>
            </w:tcBorders>
            <w:hideMark/>
          </w:tcPr>
          <w:p w14:paraId="0B0BC8B0" w14:textId="77777777" w:rsidR="00E16544" w:rsidRPr="00CB7461" w:rsidRDefault="00E16544" w:rsidP="00CB7461">
            <w:pPr>
              <w:jc w:val="left"/>
              <w:rPr>
                <w:rFonts w:ascii="Times New Roman" w:hAnsi="Times New Roman" w:cs="Times New Roman"/>
                <w:sz w:val="24"/>
                <w:szCs w:val="24"/>
                <w:lang w:val="da-DK"/>
              </w:rPr>
            </w:pPr>
            <w:r w:rsidRPr="00CB7461">
              <w:rPr>
                <w:rFonts w:ascii="Times New Roman" w:hAnsi="Times New Roman" w:cs="Times New Roman"/>
                <w:sz w:val="24"/>
                <w:szCs w:val="24"/>
                <w:lang w:val="da-DK"/>
              </w:rPr>
              <w:t>Almindelige</w:t>
            </w:r>
          </w:p>
        </w:tc>
        <w:tc>
          <w:tcPr>
            <w:tcW w:w="2631" w:type="pct"/>
            <w:tcBorders>
              <w:top w:val="single" w:sz="4" w:space="0" w:color="auto"/>
              <w:left w:val="single" w:sz="4" w:space="0" w:color="auto"/>
              <w:bottom w:val="single" w:sz="4" w:space="0" w:color="auto"/>
              <w:right w:val="single" w:sz="4" w:space="0" w:color="auto"/>
            </w:tcBorders>
            <w:hideMark/>
          </w:tcPr>
          <w:p w14:paraId="5E1EC4ED" w14:textId="77777777" w:rsidR="00E16544" w:rsidRPr="00CB7461" w:rsidRDefault="00E16544" w:rsidP="00CB7461">
            <w:pPr>
              <w:jc w:val="left"/>
              <w:rPr>
                <w:rFonts w:ascii="Times New Roman" w:hAnsi="Times New Roman" w:cs="Times New Roman"/>
                <w:sz w:val="24"/>
                <w:szCs w:val="24"/>
                <w:lang w:val="da-DK"/>
              </w:rPr>
            </w:pPr>
            <w:r w:rsidRPr="00CB7461">
              <w:rPr>
                <w:rFonts w:ascii="Times New Roman" w:hAnsi="Times New Roman" w:cs="Times New Roman"/>
                <w:sz w:val="24"/>
                <w:szCs w:val="24"/>
                <w:lang w:val="da-DK"/>
              </w:rPr>
              <w:t>Hovedpine *</w:t>
            </w:r>
            <w:r w:rsidRPr="00CB7461">
              <w:rPr>
                <w:rFonts w:ascii="Times New Roman" w:hAnsi="Times New Roman" w:cs="Times New Roman"/>
                <w:sz w:val="24"/>
                <w:szCs w:val="24"/>
                <w:vertAlign w:val="superscript"/>
                <w:lang w:val="da-DK"/>
              </w:rPr>
              <w:t>, a</w:t>
            </w:r>
            <w:r w:rsidRPr="00CB7461">
              <w:rPr>
                <w:rFonts w:ascii="Times New Roman" w:hAnsi="Times New Roman" w:cs="Times New Roman"/>
                <w:sz w:val="24"/>
                <w:szCs w:val="24"/>
                <w:lang w:val="da-DK"/>
              </w:rPr>
              <w:t>.</w:t>
            </w:r>
          </w:p>
        </w:tc>
      </w:tr>
      <w:tr w:rsidR="00E16544" w:rsidRPr="00CB7461" w14:paraId="3A76C937" w14:textId="77777777" w:rsidTr="00A01BEB">
        <w:tc>
          <w:tcPr>
            <w:tcW w:w="1667" w:type="pct"/>
            <w:vMerge/>
            <w:tcBorders>
              <w:top w:val="single" w:sz="4" w:space="0" w:color="auto"/>
              <w:left w:val="single" w:sz="4" w:space="0" w:color="auto"/>
              <w:bottom w:val="single" w:sz="4" w:space="0" w:color="auto"/>
              <w:right w:val="single" w:sz="4" w:space="0" w:color="auto"/>
            </w:tcBorders>
            <w:vAlign w:val="center"/>
            <w:hideMark/>
          </w:tcPr>
          <w:p w14:paraId="07577D38" w14:textId="77777777" w:rsidR="00E16544" w:rsidRPr="00CB7461" w:rsidRDefault="00E16544" w:rsidP="00CB7461">
            <w:pPr>
              <w:rPr>
                <w:rFonts w:ascii="Times New Roman" w:eastAsia="Times New Roman" w:hAnsi="Times New Roman" w:cs="Times New Roman"/>
                <w:sz w:val="24"/>
                <w:szCs w:val="24"/>
                <w:lang w:val="da-DK" w:eastAsia="fr-LU"/>
              </w:rPr>
            </w:pPr>
          </w:p>
        </w:tc>
        <w:tc>
          <w:tcPr>
            <w:tcW w:w="702" w:type="pct"/>
            <w:tcBorders>
              <w:top w:val="single" w:sz="4" w:space="0" w:color="auto"/>
              <w:left w:val="single" w:sz="4" w:space="0" w:color="auto"/>
              <w:bottom w:val="single" w:sz="4" w:space="0" w:color="auto"/>
              <w:right w:val="single" w:sz="4" w:space="0" w:color="auto"/>
            </w:tcBorders>
            <w:hideMark/>
          </w:tcPr>
          <w:p w14:paraId="426B7E6C" w14:textId="77777777" w:rsidR="00E16544" w:rsidRPr="00CB7461" w:rsidRDefault="00E16544" w:rsidP="00CB7461">
            <w:pPr>
              <w:jc w:val="left"/>
              <w:rPr>
                <w:rFonts w:ascii="Times New Roman" w:hAnsi="Times New Roman" w:cs="Times New Roman"/>
                <w:sz w:val="24"/>
                <w:szCs w:val="24"/>
                <w:lang w:val="da-DK"/>
              </w:rPr>
            </w:pPr>
            <w:r w:rsidRPr="00CB7461">
              <w:rPr>
                <w:rFonts w:ascii="Times New Roman" w:hAnsi="Times New Roman" w:cs="Times New Roman"/>
                <w:sz w:val="24"/>
                <w:szCs w:val="24"/>
                <w:lang w:val="da-DK"/>
              </w:rPr>
              <w:t>Almindelig</w:t>
            </w:r>
          </w:p>
        </w:tc>
        <w:tc>
          <w:tcPr>
            <w:tcW w:w="2631" w:type="pct"/>
            <w:tcBorders>
              <w:top w:val="single" w:sz="4" w:space="0" w:color="auto"/>
              <w:left w:val="single" w:sz="4" w:space="0" w:color="auto"/>
              <w:bottom w:val="single" w:sz="4" w:space="0" w:color="auto"/>
              <w:right w:val="single" w:sz="4" w:space="0" w:color="auto"/>
            </w:tcBorders>
            <w:hideMark/>
          </w:tcPr>
          <w:p w14:paraId="30DDCE1A" w14:textId="77777777" w:rsidR="00E16544" w:rsidRPr="00CB7461" w:rsidRDefault="00E16544" w:rsidP="00CB7461">
            <w:pPr>
              <w:jc w:val="left"/>
              <w:rPr>
                <w:rFonts w:ascii="Times New Roman" w:hAnsi="Times New Roman" w:cs="Times New Roman"/>
                <w:sz w:val="24"/>
                <w:szCs w:val="24"/>
                <w:lang w:val="da-DK"/>
              </w:rPr>
            </w:pPr>
            <w:r w:rsidRPr="00CB7461">
              <w:rPr>
                <w:rFonts w:ascii="Times New Roman" w:hAnsi="Times New Roman" w:cs="Times New Roman"/>
                <w:sz w:val="24"/>
                <w:szCs w:val="24"/>
                <w:lang w:val="da-DK"/>
              </w:rPr>
              <w:t>Migræne *,</w:t>
            </w:r>
          </w:p>
          <w:p w14:paraId="48387F41" w14:textId="77777777" w:rsidR="00E16544" w:rsidRPr="00CB7461" w:rsidRDefault="00E16544" w:rsidP="00CB7461">
            <w:pPr>
              <w:jc w:val="left"/>
              <w:rPr>
                <w:rFonts w:ascii="Times New Roman" w:hAnsi="Times New Roman" w:cs="Times New Roman"/>
                <w:sz w:val="24"/>
                <w:szCs w:val="24"/>
                <w:lang w:val="da-DK"/>
              </w:rPr>
            </w:pPr>
            <w:r w:rsidRPr="00CB7461">
              <w:rPr>
                <w:rFonts w:ascii="Times New Roman" w:hAnsi="Times New Roman" w:cs="Times New Roman"/>
                <w:sz w:val="24"/>
                <w:szCs w:val="24"/>
                <w:lang w:val="da-DK"/>
              </w:rPr>
              <w:t>Spændingshovedpine*.</w:t>
            </w:r>
          </w:p>
        </w:tc>
      </w:tr>
      <w:tr w:rsidR="00E16544" w:rsidRPr="00CB7461" w14:paraId="2292AED6" w14:textId="77777777" w:rsidTr="00A01BEB">
        <w:tc>
          <w:tcPr>
            <w:tcW w:w="1667" w:type="pct"/>
            <w:tcBorders>
              <w:top w:val="single" w:sz="4" w:space="0" w:color="auto"/>
              <w:left w:val="single" w:sz="4" w:space="0" w:color="auto"/>
              <w:bottom w:val="single" w:sz="4" w:space="0" w:color="auto"/>
              <w:right w:val="single" w:sz="4" w:space="0" w:color="auto"/>
            </w:tcBorders>
            <w:hideMark/>
          </w:tcPr>
          <w:p w14:paraId="7A120C55" w14:textId="77777777" w:rsidR="00E16544" w:rsidRPr="00CB7461" w:rsidRDefault="00E16544" w:rsidP="00CB7461">
            <w:pPr>
              <w:jc w:val="left"/>
              <w:rPr>
                <w:rFonts w:ascii="Times New Roman" w:hAnsi="Times New Roman" w:cs="Times New Roman"/>
                <w:sz w:val="24"/>
                <w:szCs w:val="24"/>
                <w:lang w:val="da-DK"/>
              </w:rPr>
            </w:pPr>
            <w:r w:rsidRPr="00CB7461">
              <w:rPr>
                <w:rFonts w:ascii="Times New Roman" w:hAnsi="Times New Roman" w:cs="Times New Roman"/>
                <w:sz w:val="24"/>
                <w:szCs w:val="24"/>
                <w:lang w:val="da-DK"/>
              </w:rPr>
              <w:t xml:space="preserve">Luftveje, thorax og </w:t>
            </w:r>
            <w:proofErr w:type="spellStart"/>
            <w:r w:rsidRPr="00CB7461">
              <w:rPr>
                <w:rFonts w:ascii="Times New Roman" w:hAnsi="Times New Roman" w:cs="Times New Roman"/>
                <w:sz w:val="24"/>
                <w:szCs w:val="24"/>
                <w:lang w:val="da-DK"/>
              </w:rPr>
              <w:t>mediastinum</w:t>
            </w:r>
            <w:proofErr w:type="spellEnd"/>
          </w:p>
        </w:tc>
        <w:tc>
          <w:tcPr>
            <w:tcW w:w="702" w:type="pct"/>
            <w:tcBorders>
              <w:top w:val="single" w:sz="4" w:space="0" w:color="auto"/>
              <w:left w:val="single" w:sz="4" w:space="0" w:color="auto"/>
              <w:bottom w:val="single" w:sz="4" w:space="0" w:color="auto"/>
              <w:right w:val="single" w:sz="4" w:space="0" w:color="auto"/>
            </w:tcBorders>
            <w:hideMark/>
          </w:tcPr>
          <w:p w14:paraId="2170126A" w14:textId="77777777" w:rsidR="00E16544" w:rsidRPr="00CB7461" w:rsidRDefault="00E16544" w:rsidP="00CB7461">
            <w:pPr>
              <w:jc w:val="left"/>
              <w:rPr>
                <w:rFonts w:ascii="Times New Roman" w:hAnsi="Times New Roman" w:cs="Times New Roman"/>
                <w:sz w:val="24"/>
                <w:szCs w:val="24"/>
                <w:lang w:val="da-DK"/>
              </w:rPr>
            </w:pPr>
            <w:r w:rsidRPr="00CB7461">
              <w:rPr>
                <w:rFonts w:ascii="Times New Roman" w:hAnsi="Times New Roman" w:cs="Times New Roman"/>
                <w:sz w:val="24"/>
                <w:szCs w:val="24"/>
                <w:lang w:val="da-DK"/>
              </w:rPr>
              <w:t>Almindelig</w:t>
            </w:r>
          </w:p>
        </w:tc>
        <w:tc>
          <w:tcPr>
            <w:tcW w:w="2631" w:type="pct"/>
            <w:tcBorders>
              <w:top w:val="single" w:sz="4" w:space="0" w:color="auto"/>
              <w:left w:val="single" w:sz="4" w:space="0" w:color="auto"/>
              <w:bottom w:val="single" w:sz="4" w:space="0" w:color="auto"/>
              <w:right w:val="single" w:sz="4" w:space="0" w:color="auto"/>
            </w:tcBorders>
            <w:hideMark/>
          </w:tcPr>
          <w:p w14:paraId="637F37F5" w14:textId="77777777" w:rsidR="00E16544" w:rsidRPr="00CB7461" w:rsidRDefault="00E16544" w:rsidP="00CB7461">
            <w:pPr>
              <w:jc w:val="left"/>
              <w:rPr>
                <w:rFonts w:ascii="Times New Roman" w:hAnsi="Times New Roman" w:cs="Times New Roman"/>
                <w:sz w:val="24"/>
                <w:szCs w:val="24"/>
                <w:lang w:val="da-DK"/>
              </w:rPr>
            </w:pPr>
            <w:r w:rsidRPr="00CB7461">
              <w:rPr>
                <w:rFonts w:ascii="Times New Roman" w:hAnsi="Times New Roman" w:cs="Times New Roman"/>
                <w:sz w:val="24"/>
                <w:szCs w:val="24"/>
                <w:lang w:val="da-DK"/>
              </w:rPr>
              <w:t>Hoste</w:t>
            </w:r>
          </w:p>
        </w:tc>
      </w:tr>
      <w:tr w:rsidR="00E16544" w:rsidRPr="00CB7461" w14:paraId="09C22AEF" w14:textId="77777777" w:rsidTr="00A01BEB">
        <w:tc>
          <w:tcPr>
            <w:tcW w:w="1667" w:type="pct"/>
            <w:vMerge w:val="restart"/>
            <w:tcBorders>
              <w:top w:val="single" w:sz="4" w:space="0" w:color="auto"/>
              <w:left w:val="single" w:sz="4" w:space="0" w:color="auto"/>
              <w:bottom w:val="single" w:sz="4" w:space="0" w:color="auto"/>
              <w:right w:val="single" w:sz="4" w:space="0" w:color="auto"/>
            </w:tcBorders>
          </w:tcPr>
          <w:p w14:paraId="0EA5435E" w14:textId="77777777" w:rsidR="00E16544" w:rsidRPr="00CB7461" w:rsidRDefault="00E16544" w:rsidP="00CB7461">
            <w:pPr>
              <w:jc w:val="left"/>
              <w:rPr>
                <w:rFonts w:ascii="Times New Roman" w:hAnsi="Times New Roman" w:cs="Times New Roman"/>
                <w:sz w:val="24"/>
                <w:szCs w:val="24"/>
                <w:lang w:val="da-DK"/>
              </w:rPr>
            </w:pPr>
            <w:r w:rsidRPr="00CB7461">
              <w:rPr>
                <w:rFonts w:ascii="Times New Roman" w:hAnsi="Times New Roman" w:cs="Times New Roman"/>
                <w:sz w:val="24"/>
                <w:szCs w:val="24"/>
                <w:lang w:val="da-DK"/>
              </w:rPr>
              <w:t>Mave-tarm-kanalen</w:t>
            </w:r>
          </w:p>
        </w:tc>
        <w:tc>
          <w:tcPr>
            <w:tcW w:w="702" w:type="pct"/>
            <w:tcBorders>
              <w:top w:val="single" w:sz="4" w:space="0" w:color="auto"/>
              <w:left w:val="single" w:sz="4" w:space="0" w:color="auto"/>
              <w:bottom w:val="single" w:sz="4" w:space="0" w:color="auto"/>
              <w:right w:val="single" w:sz="4" w:space="0" w:color="auto"/>
            </w:tcBorders>
            <w:hideMark/>
          </w:tcPr>
          <w:p w14:paraId="75161947" w14:textId="77777777" w:rsidR="00E16544" w:rsidRPr="00CB7461" w:rsidRDefault="00E16544" w:rsidP="00CB7461">
            <w:pPr>
              <w:jc w:val="left"/>
              <w:rPr>
                <w:rFonts w:ascii="Times New Roman" w:hAnsi="Times New Roman" w:cs="Times New Roman"/>
                <w:sz w:val="24"/>
                <w:szCs w:val="24"/>
                <w:lang w:val="da-DK"/>
              </w:rPr>
            </w:pPr>
            <w:r w:rsidRPr="00CB7461">
              <w:rPr>
                <w:rFonts w:ascii="Times New Roman" w:hAnsi="Times New Roman" w:cs="Times New Roman"/>
                <w:sz w:val="24"/>
                <w:szCs w:val="24"/>
                <w:lang w:val="da-DK"/>
              </w:rPr>
              <w:t>Meget almindelig</w:t>
            </w:r>
          </w:p>
        </w:tc>
        <w:tc>
          <w:tcPr>
            <w:tcW w:w="2631" w:type="pct"/>
            <w:tcBorders>
              <w:top w:val="single" w:sz="4" w:space="0" w:color="auto"/>
              <w:left w:val="single" w:sz="4" w:space="0" w:color="auto"/>
              <w:bottom w:val="single" w:sz="4" w:space="0" w:color="auto"/>
              <w:right w:val="single" w:sz="4" w:space="0" w:color="auto"/>
            </w:tcBorders>
            <w:hideMark/>
          </w:tcPr>
          <w:p w14:paraId="6BD4B878" w14:textId="77777777" w:rsidR="00E16544" w:rsidRPr="00CB7461" w:rsidRDefault="00E16544" w:rsidP="00CB7461">
            <w:pPr>
              <w:jc w:val="left"/>
              <w:rPr>
                <w:rFonts w:ascii="Times New Roman" w:hAnsi="Times New Roman" w:cs="Times New Roman"/>
                <w:sz w:val="24"/>
                <w:szCs w:val="24"/>
                <w:lang w:val="da-DK"/>
              </w:rPr>
            </w:pPr>
            <w:r w:rsidRPr="00CB7461">
              <w:rPr>
                <w:rFonts w:ascii="Times New Roman" w:hAnsi="Times New Roman" w:cs="Times New Roman"/>
                <w:sz w:val="24"/>
                <w:szCs w:val="24"/>
                <w:lang w:val="da-DK"/>
              </w:rPr>
              <w:t>Diarré *,</w:t>
            </w:r>
          </w:p>
          <w:p w14:paraId="5AB5C136" w14:textId="77777777" w:rsidR="00E16544" w:rsidRPr="00CB7461" w:rsidRDefault="00E16544" w:rsidP="00CB7461">
            <w:pPr>
              <w:jc w:val="left"/>
              <w:rPr>
                <w:rFonts w:ascii="Times New Roman" w:hAnsi="Times New Roman" w:cs="Times New Roman"/>
                <w:sz w:val="24"/>
                <w:szCs w:val="24"/>
                <w:lang w:val="da-DK"/>
              </w:rPr>
            </w:pPr>
            <w:r w:rsidRPr="00CB7461">
              <w:rPr>
                <w:rFonts w:ascii="Times New Roman" w:hAnsi="Times New Roman" w:cs="Times New Roman"/>
                <w:sz w:val="24"/>
                <w:szCs w:val="24"/>
                <w:lang w:val="da-DK"/>
              </w:rPr>
              <w:t>Kvalme *.</w:t>
            </w:r>
          </w:p>
        </w:tc>
      </w:tr>
      <w:tr w:rsidR="00E16544" w:rsidRPr="00CB7461" w14:paraId="6394209D" w14:textId="77777777" w:rsidTr="00A01BEB">
        <w:tc>
          <w:tcPr>
            <w:tcW w:w="1667" w:type="pct"/>
            <w:vMerge/>
            <w:tcBorders>
              <w:top w:val="single" w:sz="4" w:space="0" w:color="auto"/>
              <w:left w:val="single" w:sz="4" w:space="0" w:color="auto"/>
              <w:bottom w:val="single" w:sz="4" w:space="0" w:color="auto"/>
              <w:right w:val="single" w:sz="4" w:space="0" w:color="auto"/>
            </w:tcBorders>
            <w:vAlign w:val="center"/>
            <w:hideMark/>
          </w:tcPr>
          <w:p w14:paraId="78F5BF07" w14:textId="77777777" w:rsidR="00E16544" w:rsidRPr="00CB7461" w:rsidRDefault="00E16544" w:rsidP="00CB7461">
            <w:pPr>
              <w:rPr>
                <w:rFonts w:ascii="Times New Roman" w:eastAsia="Times New Roman" w:hAnsi="Times New Roman" w:cs="Times New Roman"/>
                <w:sz w:val="24"/>
                <w:szCs w:val="24"/>
                <w:lang w:val="da-DK" w:eastAsia="fr-LU"/>
              </w:rPr>
            </w:pPr>
          </w:p>
        </w:tc>
        <w:tc>
          <w:tcPr>
            <w:tcW w:w="702" w:type="pct"/>
            <w:tcBorders>
              <w:top w:val="single" w:sz="4" w:space="0" w:color="auto"/>
              <w:left w:val="single" w:sz="4" w:space="0" w:color="auto"/>
              <w:bottom w:val="single" w:sz="4" w:space="0" w:color="auto"/>
              <w:right w:val="single" w:sz="4" w:space="0" w:color="auto"/>
            </w:tcBorders>
          </w:tcPr>
          <w:p w14:paraId="6DF8F902" w14:textId="77777777" w:rsidR="00E16544" w:rsidRPr="00CB7461" w:rsidRDefault="00E16544" w:rsidP="00CB7461">
            <w:pPr>
              <w:jc w:val="left"/>
              <w:rPr>
                <w:rFonts w:ascii="Times New Roman" w:hAnsi="Times New Roman" w:cs="Times New Roman"/>
                <w:sz w:val="24"/>
                <w:szCs w:val="24"/>
                <w:lang w:val="da-DK"/>
              </w:rPr>
            </w:pPr>
            <w:r w:rsidRPr="00CB7461">
              <w:rPr>
                <w:rFonts w:ascii="Times New Roman" w:hAnsi="Times New Roman" w:cs="Times New Roman"/>
                <w:sz w:val="24"/>
                <w:szCs w:val="24"/>
                <w:lang w:val="da-DK"/>
              </w:rPr>
              <w:t>Almindelig</w:t>
            </w:r>
          </w:p>
        </w:tc>
        <w:tc>
          <w:tcPr>
            <w:tcW w:w="2631" w:type="pct"/>
            <w:tcBorders>
              <w:top w:val="single" w:sz="4" w:space="0" w:color="auto"/>
              <w:left w:val="single" w:sz="4" w:space="0" w:color="auto"/>
              <w:bottom w:val="single" w:sz="4" w:space="0" w:color="auto"/>
              <w:right w:val="single" w:sz="4" w:space="0" w:color="auto"/>
            </w:tcBorders>
            <w:hideMark/>
          </w:tcPr>
          <w:p w14:paraId="0375BF4F" w14:textId="77777777" w:rsidR="00E16544" w:rsidRPr="00CB7461" w:rsidRDefault="00E16544" w:rsidP="00CB7461">
            <w:pPr>
              <w:jc w:val="left"/>
              <w:rPr>
                <w:rFonts w:ascii="Times New Roman" w:hAnsi="Times New Roman" w:cs="Times New Roman"/>
                <w:sz w:val="24"/>
                <w:szCs w:val="24"/>
                <w:lang w:val="da-DK"/>
              </w:rPr>
            </w:pPr>
            <w:r w:rsidRPr="00CB7461">
              <w:rPr>
                <w:rFonts w:ascii="Times New Roman" w:hAnsi="Times New Roman" w:cs="Times New Roman"/>
                <w:sz w:val="24"/>
                <w:szCs w:val="24"/>
                <w:lang w:val="da-DK"/>
              </w:rPr>
              <w:t>Opkastning *,</w:t>
            </w:r>
          </w:p>
          <w:p w14:paraId="5738FDA8" w14:textId="77777777" w:rsidR="00E16544" w:rsidRPr="00CB7461" w:rsidRDefault="00E16544" w:rsidP="00CB7461">
            <w:pPr>
              <w:jc w:val="left"/>
              <w:rPr>
                <w:rFonts w:ascii="Times New Roman" w:hAnsi="Times New Roman" w:cs="Times New Roman"/>
                <w:sz w:val="24"/>
                <w:szCs w:val="24"/>
                <w:lang w:val="da-DK"/>
              </w:rPr>
            </w:pPr>
            <w:r w:rsidRPr="00CB7461">
              <w:rPr>
                <w:rFonts w:ascii="Times New Roman" w:hAnsi="Times New Roman" w:cs="Times New Roman"/>
                <w:sz w:val="24"/>
                <w:szCs w:val="24"/>
                <w:lang w:val="da-DK"/>
              </w:rPr>
              <w:t>Dyspepsi</w:t>
            </w:r>
          </w:p>
          <w:p w14:paraId="40680C91" w14:textId="77777777" w:rsidR="00E16544" w:rsidRPr="00CB7461" w:rsidRDefault="00E16544" w:rsidP="00CB7461">
            <w:pPr>
              <w:jc w:val="left"/>
              <w:rPr>
                <w:rFonts w:ascii="Times New Roman" w:hAnsi="Times New Roman" w:cs="Times New Roman"/>
                <w:sz w:val="24"/>
                <w:szCs w:val="24"/>
                <w:lang w:val="da-DK"/>
              </w:rPr>
            </w:pPr>
            <w:r w:rsidRPr="00CB7461">
              <w:rPr>
                <w:rFonts w:ascii="Times New Roman" w:hAnsi="Times New Roman" w:cs="Times New Roman"/>
                <w:sz w:val="24"/>
                <w:szCs w:val="24"/>
                <w:lang w:val="da-DK"/>
              </w:rPr>
              <w:t>Hyppige afføringer,</w:t>
            </w:r>
          </w:p>
          <w:p w14:paraId="72B6FE26" w14:textId="77777777" w:rsidR="00E16544" w:rsidRPr="00CB7461" w:rsidRDefault="00E16544" w:rsidP="00CB7461">
            <w:pPr>
              <w:jc w:val="left"/>
              <w:rPr>
                <w:rFonts w:ascii="Times New Roman" w:hAnsi="Times New Roman" w:cs="Times New Roman"/>
                <w:sz w:val="24"/>
                <w:szCs w:val="24"/>
                <w:lang w:val="da-DK"/>
              </w:rPr>
            </w:pPr>
            <w:r w:rsidRPr="00CB7461">
              <w:rPr>
                <w:rFonts w:ascii="Times New Roman" w:hAnsi="Times New Roman" w:cs="Times New Roman"/>
                <w:sz w:val="24"/>
                <w:szCs w:val="24"/>
                <w:lang w:val="da-DK"/>
              </w:rPr>
              <w:t xml:space="preserve">Øvre </w:t>
            </w:r>
            <w:proofErr w:type="spellStart"/>
            <w:r w:rsidRPr="00CB7461">
              <w:rPr>
                <w:rFonts w:ascii="Times New Roman" w:hAnsi="Times New Roman" w:cs="Times New Roman"/>
                <w:sz w:val="24"/>
                <w:szCs w:val="24"/>
                <w:lang w:val="da-DK"/>
              </w:rPr>
              <w:t>abdominal</w:t>
            </w:r>
            <w:proofErr w:type="spellEnd"/>
            <w:r w:rsidRPr="00CB7461">
              <w:rPr>
                <w:rFonts w:ascii="Times New Roman" w:hAnsi="Times New Roman" w:cs="Times New Roman"/>
                <w:sz w:val="24"/>
                <w:szCs w:val="24"/>
                <w:lang w:val="da-DK"/>
              </w:rPr>
              <w:t xml:space="preserve"> smerter *,</w:t>
            </w:r>
          </w:p>
          <w:p w14:paraId="7140F216" w14:textId="77777777" w:rsidR="00E16544" w:rsidRPr="00CB7461" w:rsidRDefault="00E16544" w:rsidP="00CB7461">
            <w:pPr>
              <w:jc w:val="left"/>
              <w:rPr>
                <w:rFonts w:ascii="Times New Roman" w:hAnsi="Times New Roman" w:cs="Times New Roman"/>
                <w:sz w:val="24"/>
                <w:szCs w:val="24"/>
                <w:lang w:val="da-DK"/>
              </w:rPr>
            </w:pPr>
            <w:proofErr w:type="spellStart"/>
            <w:r w:rsidRPr="00CB7461">
              <w:rPr>
                <w:rFonts w:ascii="Times New Roman" w:hAnsi="Times New Roman" w:cs="Times New Roman"/>
                <w:sz w:val="24"/>
                <w:szCs w:val="24"/>
                <w:lang w:val="da-DK"/>
              </w:rPr>
              <w:t>Gastroøsofageal</w:t>
            </w:r>
            <w:proofErr w:type="spellEnd"/>
            <w:r w:rsidRPr="00CB7461">
              <w:rPr>
                <w:rFonts w:ascii="Times New Roman" w:hAnsi="Times New Roman" w:cs="Times New Roman"/>
                <w:sz w:val="24"/>
                <w:szCs w:val="24"/>
                <w:lang w:val="da-DK"/>
              </w:rPr>
              <w:t xml:space="preserve"> </w:t>
            </w:r>
            <w:proofErr w:type="spellStart"/>
            <w:r w:rsidRPr="00CB7461">
              <w:rPr>
                <w:rFonts w:ascii="Times New Roman" w:hAnsi="Times New Roman" w:cs="Times New Roman"/>
                <w:sz w:val="24"/>
                <w:szCs w:val="24"/>
                <w:lang w:val="da-DK"/>
              </w:rPr>
              <w:t>reflukssygdom</w:t>
            </w:r>
            <w:proofErr w:type="spellEnd"/>
            <w:r w:rsidRPr="00CB7461">
              <w:rPr>
                <w:rFonts w:ascii="Times New Roman" w:hAnsi="Times New Roman" w:cs="Times New Roman"/>
                <w:sz w:val="24"/>
                <w:szCs w:val="24"/>
                <w:lang w:val="da-DK"/>
              </w:rPr>
              <w:t>.</w:t>
            </w:r>
          </w:p>
        </w:tc>
      </w:tr>
      <w:tr w:rsidR="00E16544" w:rsidRPr="00CB7461" w14:paraId="2BBCB174" w14:textId="77777777" w:rsidTr="00A01BEB">
        <w:tc>
          <w:tcPr>
            <w:tcW w:w="1667" w:type="pct"/>
            <w:vMerge/>
            <w:tcBorders>
              <w:top w:val="single" w:sz="4" w:space="0" w:color="auto"/>
              <w:left w:val="single" w:sz="4" w:space="0" w:color="auto"/>
              <w:bottom w:val="single" w:sz="4" w:space="0" w:color="auto"/>
              <w:right w:val="single" w:sz="4" w:space="0" w:color="auto"/>
            </w:tcBorders>
            <w:vAlign w:val="center"/>
            <w:hideMark/>
          </w:tcPr>
          <w:p w14:paraId="44B41328" w14:textId="77777777" w:rsidR="00E16544" w:rsidRPr="00CB7461" w:rsidRDefault="00E16544" w:rsidP="00CB7461">
            <w:pPr>
              <w:rPr>
                <w:rFonts w:ascii="Times New Roman" w:eastAsia="Times New Roman" w:hAnsi="Times New Roman" w:cs="Times New Roman"/>
                <w:sz w:val="24"/>
                <w:szCs w:val="24"/>
                <w:lang w:val="da-DK" w:eastAsia="fr-LU"/>
              </w:rPr>
            </w:pPr>
          </w:p>
        </w:tc>
        <w:tc>
          <w:tcPr>
            <w:tcW w:w="702" w:type="pct"/>
            <w:tcBorders>
              <w:top w:val="single" w:sz="4" w:space="0" w:color="auto"/>
              <w:left w:val="single" w:sz="4" w:space="0" w:color="auto"/>
              <w:bottom w:val="single" w:sz="4" w:space="0" w:color="auto"/>
              <w:right w:val="single" w:sz="4" w:space="0" w:color="auto"/>
            </w:tcBorders>
            <w:hideMark/>
          </w:tcPr>
          <w:p w14:paraId="4B4FC37E" w14:textId="77777777" w:rsidR="00E16544" w:rsidRPr="00CB7461" w:rsidRDefault="00E16544" w:rsidP="00CB7461">
            <w:pPr>
              <w:jc w:val="left"/>
              <w:rPr>
                <w:rFonts w:ascii="Times New Roman" w:hAnsi="Times New Roman" w:cs="Times New Roman"/>
                <w:sz w:val="24"/>
                <w:szCs w:val="24"/>
                <w:lang w:val="da-DK"/>
              </w:rPr>
            </w:pPr>
            <w:r w:rsidRPr="00CB7461">
              <w:rPr>
                <w:rFonts w:ascii="Times New Roman" w:hAnsi="Times New Roman" w:cs="Times New Roman"/>
                <w:sz w:val="24"/>
                <w:szCs w:val="24"/>
                <w:lang w:val="da-DK"/>
              </w:rPr>
              <w:t>Ikke almindelig</w:t>
            </w:r>
          </w:p>
        </w:tc>
        <w:tc>
          <w:tcPr>
            <w:tcW w:w="2631" w:type="pct"/>
            <w:tcBorders>
              <w:top w:val="single" w:sz="4" w:space="0" w:color="auto"/>
              <w:left w:val="single" w:sz="4" w:space="0" w:color="auto"/>
              <w:bottom w:val="single" w:sz="4" w:space="0" w:color="auto"/>
              <w:right w:val="single" w:sz="4" w:space="0" w:color="auto"/>
            </w:tcBorders>
            <w:hideMark/>
          </w:tcPr>
          <w:p w14:paraId="4E0B8A12" w14:textId="77777777" w:rsidR="00E16544" w:rsidRPr="00CB7461" w:rsidRDefault="00E16544" w:rsidP="00CB7461">
            <w:pPr>
              <w:jc w:val="left"/>
              <w:rPr>
                <w:rFonts w:ascii="Times New Roman" w:hAnsi="Times New Roman" w:cs="Times New Roman"/>
                <w:sz w:val="24"/>
                <w:szCs w:val="24"/>
                <w:lang w:val="da-DK"/>
              </w:rPr>
            </w:pPr>
            <w:r w:rsidRPr="00CB7461">
              <w:rPr>
                <w:rFonts w:ascii="Times New Roman" w:hAnsi="Times New Roman" w:cs="Times New Roman"/>
                <w:sz w:val="24"/>
                <w:szCs w:val="24"/>
                <w:lang w:val="da-DK"/>
              </w:rPr>
              <w:t>Mavetarmblødning</w:t>
            </w:r>
          </w:p>
        </w:tc>
      </w:tr>
      <w:tr w:rsidR="00E16544" w:rsidRPr="00CB7461" w14:paraId="78DDB454" w14:textId="77777777" w:rsidTr="00A01BEB">
        <w:tc>
          <w:tcPr>
            <w:tcW w:w="1667" w:type="pct"/>
            <w:vMerge w:val="restart"/>
            <w:tcBorders>
              <w:top w:val="single" w:sz="4" w:space="0" w:color="auto"/>
              <w:left w:val="single" w:sz="4" w:space="0" w:color="auto"/>
              <w:bottom w:val="single" w:sz="4" w:space="0" w:color="auto"/>
              <w:right w:val="single" w:sz="4" w:space="0" w:color="auto"/>
            </w:tcBorders>
          </w:tcPr>
          <w:p w14:paraId="225D098E" w14:textId="77777777" w:rsidR="00E16544" w:rsidRPr="00CB7461" w:rsidRDefault="00E16544" w:rsidP="00CB7461">
            <w:pPr>
              <w:jc w:val="left"/>
              <w:rPr>
                <w:rFonts w:ascii="Times New Roman" w:hAnsi="Times New Roman" w:cs="Times New Roman"/>
                <w:sz w:val="24"/>
                <w:szCs w:val="24"/>
                <w:lang w:val="da-DK"/>
              </w:rPr>
            </w:pPr>
            <w:r w:rsidRPr="00CB7461">
              <w:rPr>
                <w:rFonts w:ascii="Times New Roman" w:hAnsi="Times New Roman" w:cs="Times New Roman"/>
                <w:sz w:val="24"/>
                <w:szCs w:val="24"/>
                <w:lang w:val="da-DK"/>
              </w:rPr>
              <w:t>Hud og subkutane væv</w:t>
            </w:r>
          </w:p>
        </w:tc>
        <w:tc>
          <w:tcPr>
            <w:tcW w:w="702" w:type="pct"/>
            <w:tcBorders>
              <w:top w:val="single" w:sz="4" w:space="0" w:color="auto"/>
              <w:left w:val="single" w:sz="4" w:space="0" w:color="auto"/>
              <w:bottom w:val="single" w:sz="4" w:space="0" w:color="auto"/>
              <w:right w:val="single" w:sz="4" w:space="0" w:color="auto"/>
            </w:tcBorders>
            <w:hideMark/>
          </w:tcPr>
          <w:p w14:paraId="664443CF" w14:textId="77777777" w:rsidR="00E16544" w:rsidRPr="00CB7461" w:rsidRDefault="00E16544" w:rsidP="00CB7461">
            <w:pPr>
              <w:jc w:val="left"/>
              <w:rPr>
                <w:rFonts w:ascii="Times New Roman" w:hAnsi="Times New Roman" w:cs="Times New Roman"/>
                <w:sz w:val="24"/>
                <w:szCs w:val="24"/>
                <w:lang w:val="da-DK"/>
              </w:rPr>
            </w:pPr>
            <w:r w:rsidRPr="00CB7461">
              <w:rPr>
                <w:rFonts w:ascii="Times New Roman" w:hAnsi="Times New Roman" w:cs="Times New Roman"/>
                <w:sz w:val="24"/>
                <w:szCs w:val="24"/>
                <w:lang w:val="da-DK"/>
              </w:rPr>
              <w:t>Ikke almindelig</w:t>
            </w:r>
          </w:p>
        </w:tc>
        <w:tc>
          <w:tcPr>
            <w:tcW w:w="2631" w:type="pct"/>
            <w:tcBorders>
              <w:top w:val="single" w:sz="4" w:space="0" w:color="auto"/>
              <w:left w:val="single" w:sz="4" w:space="0" w:color="auto"/>
              <w:bottom w:val="single" w:sz="4" w:space="0" w:color="auto"/>
              <w:right w:val="single" w:sz="4" w:space="0" w:color="auto"/>
            </w:tcBorders>
            <w:hideMark/>
          </w:tcPr>
          <w:p w14:paraId="63EA3C85" w14:textId="77777777" w:rsidR="00E16544" w:rsidRPr="00CB7461" w:rsidRDefault="00E16544" w:rsidP="00CB7461">
            <w:pPr>
              <w:jc w:val="left"/>
              <w:rPr>
                <w:rFonts w:ascii="Times New Roman" w:hAnsi="Times New Roman" w:cs="Times New Roman"/>
                <w:sz w:val="24"/>
                <w:szCs w:val="24"/>
                <w:lang w:val="da-DK"/>
              </w:rPr>
            </w:pPr>
            <w:r w:rsidRPr="00CB7461">
              <w:rPr>
                <w:rFonts w:ascii="Times New Roman" w:hAnsi="Times New Roman" w:cs="Times New Roman"/>
                <w:sz w:val="24"/>
                <w:szCs w:val="24"/>
                <w:lang w:val="da-DK"/>
              </w:rPr>
              <w:t>Udslæt,</w:t>
            </w:r>
          </w:p>
          <w:p w14:paraId="2C209415" w14:textId="77777777" w:rsidR="00E16544" w:rsidRPr="00CB7461" w:rsidRDefault="00E16544" w:rsidP="00CB7461">
            <w:pPr>
              <w:jc w:val="left"/>
              <w:rPr>
                <w:rFonts w:ascii="Times New Roman" w:hAnsi="Times New Roman" w:cs="Times New Roman"/>
                <w:sz w:val="24"/>
                <w:szCs w:val="24"/>
                <w:lang w:val="da-DK"/>
              </w:rPr>
            </w:pPr>
            <w:proofErr w:type="spellStart"/>
            <w:r w:rsidRPr="00CB7461">
              <w:rPr>
                <w:rFonts w:ascii="Times New Roman" w:hAnsi="Times New Roman" w:cs="Times New Roman"/>
                <w:sz w:val="24"/>
                <w:szCs w:val="24"/>
                <w:lang w:val="da-DK"/>
              </w:rPr>
              <w:t>Urticaria</w:t>
            </w:r>
            <w:proofErr w:type="spellEnd"/>
            <w:r w:rsidRPr="00CB7461">
              <w:rPr>
                <w:rFonts w:ascii="Times New Roman" w:hAnsi="Times New Roman" w:cs="Times New Roman"/>
                <w:sz w:val="24"/>
                <w:szCs w:val="24"/>
                <w:lang w:val="da-DK"/>
              </w:rPr>
              <w:t>.</w:t>
            </w:r>
          </w:p>
        </w:tc>
      </w:tr>
      <w:tr w:rsidR="00E16544" w:rsidRPr="00CB7461" w14:paraId="371F1B00" w14:textId="77777777" w:rsidTr="00A01BEB">
        <w:tc>
          <w:tcPr>
            <w:tcW w:w="1667" w:type="pct"/>
            <w:vMerge/>
            <w:tcBorders>
              <w:top w:val="single" w:sz="4" w:space="0" w:color="auto"/>
              <w:left w:val="single" w:sz="4" w:space="0" w:color="auto"/>
              <w:bottom w:val="single" w:sz="4" w:space="0" w:color="auto"/>
              <w:right w:val="single" w:sz="4" w:space="0" w:color="auto"/>
            </w:tcBorders>
            <w:vAlign w:val="center"/>
            <w:hideMark/>
          </w:tcPr>
          <w:p w14:paraId="6C5BFE63" w14:textId="77777777" w:rsidR="00E16544" w:rsidRPr="00CB7461" w:rsidRDefault="00E16544" w:rsidP="00CB7461">
            <w:pPr>
              <w:rPr>
                <w:rFonts w:ascii="Times New Roman" w:eastAsia="Times New Roman" w:hAnsi="Times New Roman" w:cs="Times New Roman"/>
                <w:sz w:val="24"/>
                <w:szCs w:val="24"/>
                <w:lang w:val="da-DK" w:eastAsia="fr-LU"/>
              </w:rPr>
            </w:pPr>
          </w:p>
        </w:tc>
        <w:tc>
          <w:tcPr>
            <w:tcW w:w="702" w:type="pct"/>
            <w:tcBorders>
              <w:top w:val="single" w:sz="4" w:space="0" w:color="auto"/>
              <w:left w:val="single" w:sz="4" w:space="0" w:color="auto"/>
              <w:bottom w:val="single" w:sz="4" w:space="0" w:color="auto"/>
              <w:right w:val="single" w:sz="4" w:space="0" w:color="auto"/>
            </w:tcBorders>
            <w:hideMark/>
          </w:tcPr>
          <w:p w14:paraId="203B102E" w14:textId="77777777" w:rsidR="00E16544" w:rsidRPr="00CB7461" w:rsidRDefault="00E16544" w:rsidP="00CB7461">
            <w:pPr>
              <w:jc w:val="left"/>
              <w:rPr>
                <w:rFonts w:ascii="Times New Roman" w:hAnsi="Times New Roman" w:cs="Times New Roman"/>
                <w:sz w:val="24"/>
                <w:szCs w:val="24"/>
                <w:lang w:val="da-DK"/>
              </w:rPr>
            </w:pPr>
            <w:r w:rsidRPr="00CB7461">
              <w:rPr>
                <w:rFonts w:ascii="Times New Roman" w:hAnsi="Times New Roman" w:cs="Times New Roman"/>
                <w:sz w:val="24"/>
                <w:szCs w:val="24"/>
                <w:lang w:val="da-DK"/>
              </w:rPr>
              <w:t>Ikke kendt</w:t>
            </w:r>
          </w:p>
        </w:tc>
        <w:tc>
          <w:tcPr>
            <w:tcW w:w="2631" w:type="pct"/>
            <w:tcBorders>
              <w:top w:val="single" w:sz="4" w:space="0" w:color="auto"/>
              <w:left w:val="single" w:sz="4" w:space="0" w:color="auto"/>
              <w:bottom w:val="single" w:sz="4" w:space="0" w:color="auto"/>
              <w:right w:val="single" w:sz="4" w:space="0" w:color="auto"/>
            </w:tcBorders>
            <w:hideMark/>
          </w:tcPr>
          <w:p w14:paraId="14E88410" w14:textId="77777777" w:rsidR="00E16544" w:rsidRPr="00CB7461" w:rsidRDefault="00E16544" w:rsidP="00CB7461">
            <w:pPr>
              <w:jc w:val="left"/>
              <w:rPr>
                <w:rFonts w:ascii="Times New Roman" w:hAnsi="Times New Roman" w:cs="Times New Roman"/>
                <w:sz w:val="24"/>
                <w:szCs w:val="24"/>
                <w:lang w:val="da-DK"/>
              </w:rPr>
            </w:pPr>
            <w:proofErr w:type="spellStart"/>
            <w:r w:rsidRPr="00CB7461">
              <w:rPr>
                <w:rFonts w:ascii="Times New Roman" w:hAnsi="Times New Roman" w:cs="Times New Roman"/>
                <w:sz w:val="24"/>
                <w:szCs w:val="24"/>
                <w:lang w:val="da-DK"/>
              </w:rPr>
              <w:t>Angioødem</w:t>
            </w:r>
            <w:proofErr w:type="spellEnd"/>
            <w:r w:rsidRPr="00CB7461">
              <w:rPr>
                <w:rFonts w:ascii="Times New Roman" w:hAnsi="Times New Roman" w:cs="Times New Roman"/>
                <w:sz w:val="24"/>
                <w:szCs w:val="24"/>
                <w:lang w:val="da-DK"/>
              </w:rPr>
              <w:t>.</w:t>
            </w:r>
          </w:p>
        </w:tc>
      </w:tr>
      <w:tr w:rsidR="00E16544" w:rsidRPr="00CB7461" w14:paraId="1A40E2A4" w14:textId="77777777" w:rsidTr="00A01BEB">
        <w:tc>
          <w:tcPr>
            <w:tcW w:w="1667" w:type="pct"/>
            <w:tcBorders>
              <w:top w:val="single" w:sz="4" w:space="0" w:color="auto"/>
              <w:left w:val="single" w:sz="4" w:space="0" w:color="auto"/>
              <w:bottom w:val="single" w:sz="4" w:space="0" w:color="auto"/>
              <w:right w:val="single" w:sz="4" w:space="0" w:color="auto"/>
            </w:tcBorders>
            <w:hideMark/>
          </w:tcPr>
          <w:p w14:paraId="3F5BA9E3" w14:textId="77777777" w:rsidR="00E16544" w:rsidRPr="00CB7461" w:rsidRDefault="00E16544" w:rsidP="00CB7461">
            <w:pPr>
              <w:jc w:val="left"/>
              <w:rPr>
                <w:rFonts w:ascii="Times New Roman" w:hAnsi="Times New Roman" w:cs="Times New Roman"/>
                <w:sz w:val="24"/>
                <w:szCs w:val="24"/>
                <w:lang w:val="da-DK"/>
              </w:rPr>
            </w:pPr>
            <w:r w:rsidRPr="00CB7461">
              <w:rPr>
                <w:rFonts w:ascii="Times New Roman" w:hAnsi="Times New Roman" w:cs="Times New Roman"/>
                <w:sz w:val="24"/>
                <w:szCs w:val="24"/>
                <w:lang w:val="da-DK"/>
              </w:rPr>
              <w:t>Knogler, led, muskler og bindevæv</w:t>
            </w:r>
          </w:p>
        </w:tc>
        <w:tc>
          <w:tcPr>
            <w:tcW w:w="702" w:type="pct"/>
            <w:tcBorders>
              <w:top w:val="single" w:sz="4" w:space="0" w:color="auto"/>
              <w:left w:val="single" w:sz="4" w:space="0" w:color="auto"/>
              <w:bottom w:val="single" w:sz="4" w:space="0" w:color="auto"/>
              <w:right w:val="single" w:sz="4" w:space="0" w:color="auto"/>
            </w:tcBorders>
            <w:hideMark/>
          </w:tcPr>
          <w:p w14:paraId="3A914FF8" w14:textId="77777777" w:rsidR="00E16544" w:rsidRPr="00CB7461" w:rsidRDefault="00E16544" w:rsidP="00CB7461">
            <w:pPr>
              <w:jc w:val="left"/>
              <w:rPr>
                <w:rFonts w:ascii="Times New Roman" w:hAnsi="Times New Roman" w:cs="Times New Roman"/>
                <w:sz w:val="24"/>
                <w:szCs w:val="24"/>
                <w:lang w:val="da-DK"/>
              </w:rPr>
            </w:pPr>
            <w:r w:rsidRPr="00CB7461">
              <w:rPr>
                <w:rFonts w:ascii="Times New Roman" w:hAnsi="Times New Roman" w:cs="Times New Roman"/>
                <w:sz w:val="24"/>
                <w:szCs w:val="24"/>
                <w:lang w:val="da-DK"/>
              </w:rPr>
              <w:t>Almindelig</w:t>
            </w:r>
          </w:p>
        </w:tc>
        <w:tc>
          <w:tcPr>
            <w:tcW w:w="2631" w:type="pct"/>
            <w:tcBorders>
              <w:top w:val="single" w:sz="4" w:space="0" w:color="auto"/>
              <w:left w:val="single" w:sz="4" w:space="0" w:color="auto"/>
              <w:bottom w:val="single" w:sz="4" w:space="0" w:color="auto"/>
              <w:right w:val="single" w:sz="4" w:space="0" w:color="auto"/>
            </w:tcBorders>
            <w:hideMark/>
          </w:tcPr>
          <w:p w14:paraId="73B5A326" w14:textId="77777777" w:rsidR="00E16544" w:rsidRPr="00CB7461" w:rsidRDefault="00E16544" w:rsidP="00CB7461">
            <w:pPr>
              <w:jc w:val="left"/>
              <w:rPr>
                <w:rFonts w:ascii="Times New Roman" w:hAnsi="Times New Roman" w:cs="Times New Roman"/>
                <w:sz w:val="24"/>
                <w:szCs w:val="24"/>
                <w:lang w:val="da-DK"/>
              </w:rPr>
            </w:pPr>
            <w:r w:rsidRPr="00CB7461">
              <w:rPr>
                <w:rFonts w:ascii="Times New Roman" w:hAnsi="Times New Roman" w:cs="Times New Roman"/>
                <w:sz w:val="24"/>
                <w:szCs w:val="24"/>
                <w:lang w:val="da-DK"/>
              </w:rPr>
              <w:t>Rygsmerter *.</w:t>
            </w:r>
          </w:p>
        </w:tc>
      </w:tr>
      <w:tr w:rsidR="00E16544" w:rsidRPr="00CB7461" w14:paraId="5183755F" w14:textId="77777777" w:rsidTr="00A01BEB">
        <w:tc>
          <w:tcPr>
            <w:tcW w:w="1667" w:type="pct"/>
            <w:tcBorders>
              <w:top w:val="single" w:sz="4" w:space="0" w:color="auto"/>
              <w:left w:val="single" w:sz="4" w:space="0" w:color="auto"/>
              <w:bottom w:val="single" w:sz="4" w:space="0" w:color="auto"/>
              <w:right w:val="single" w:sz="4" w:space="0" w:color="auto"/>
            </w:tcBorders>
            <w:hideMark/>
          </w:tcPr>
          <w:p w14:paraId="46436E8A" w14:textId="77777777" w:rsidR="00E16544" w:rsidRPr="00CB7461" w:rsidRDefault="00E16544" w:rsidP="00CB7461">
            <w:pPr>
              <w:jc w:val="left"/>
              <w:rPr>
                <w:rFonts w:ascii="Times New Roman" w:hAnsi="Times New Roman" w:cs="Times New Roman"/>
                <w:sz w:val="24"/>
                <w:szCs w:val="24"/>
                <w:lang w:val="da-DK"/>
              </w:rPr>
            </w:pPr>
            <w:r w:rsidRPr="00CB7461">
              <w:rPr>
                <w:rFonts w:ascii="Times New Roman" w:hAnsi="Times New Roman" w:cs="Times New Roman"/>
                <w:sz w:val="24"/>
                <w:szCs w:val="24"/>
                <w:lang w:val="da-DK"/>
              </w:rPr>
              <w:lastRenderedPageBreak/>
              <w:t>Almene symptomer og reaktioner på administrationsstedet</w:t>
            </w:r>
          </w:p>
        </w:tc>
        <w:tc>
          <w:tcPr>
            <w:tcW w:w="702" w:type="pct"/>
            <w:tcBorders>
              <w:top w:val="single" w:sz="4" w:space="0" w:color="auto"/>
              <w:left w:val="single" w:sz="4" w:space="0" w:color="auto"/>
              <w:bottom w:val="single" w:sz="4" w:space="0" w:color="auto"/>
              <w:right w:val="single" w:sz="4" w:space="0" w:color="auto"/>
            </w:tcBorders>
            <w:hideMark/>
          </w:tcPr>
          <w:p w14:paraId="23F4907B" w14:textId="77777777" w:rsidR="00E16544" w:rsidRPr="00CB7461" w:rsidRDefault="00E16544" w:rsidP="00CB7461">
            <w:pPr>
              <w:jc w:val="left"/>
              <w:rPr>
                <w:rFonts w:ascii="Times New Roman" w:hAnsi="Times New Roman" w:cs="Times New Roman"/>
                <w:sz w:val="24"/>
                <w:szCs w:val="24"/>
                <w:lang w:val="da-DK"/>
              </w:rPr>
            </w:pPr>
            <w:r w:rsidRPr="00CB7461">
              <w:rPr>
                <w:rFonts w:ascii="Times New Roman" w:hAnsi="Times New Roman" w:cs="Times New Roman"/>
                <w:sz w:val="24"/>
                <w:szCs w:val="24"/>
                <w:lang w:val="da-DK"/>
              </w:rPr>
              <w:t>Almindelig</w:t>
            </w:r>
          </w:p>
        </w:tc>
        <w:tc>
          <w:tcPr>
            <w:tcW w:w="2631" w:type="pct"/>
            <w:tcBorders>
              <w:top w:val="single" w:sz="4" w:space="0" w:color="auto"/>
              <w:left w:val="single" w:sz="4" w:space="0" w:color="auto"/>
              <w:bottom w:val="single" w:sz="4" w:space="0" w:color="auto"/>
              <w:right w:val="single" w:sz="4" w:space="0" w:color="auto"/>
            </w:tcBorders>
            <w:hideMark/>
          </w:tcPr>
          <w:p w14:paraId="78578B2F" w14:textId="77777777" w:rsidR="00E16544" w:rsidRPr="00CB7461" w:rsidRDefault="00E16544" w:rsidP="00CB7461">
            <w:pPr>
              <w:jc w:val="left"/>
              <w:rPr>
                <w:rFonts w:ascii="Times New Roman" w:hAnsi="Times New Roman" w:cs="Times New Roman"/>
                <w:sz w:val="24"/>
                <w:szCs w:val="24"/>
                <w:lang w:val="da-DK"/>
              </w:rPr>
            </w:pPr>
            <w:r w:rsidRPr="00CB7461">
              <w:rPr>
                <w:rFonts w:ascii="Times New Roman" w:hAnsi="Times New Roman" w:cs="Times New Roman"/>
                <w:sz w:val="24"/>
                <w:szCs w:val="24"/>
                <w:lang w:val="da-DK"/>
              </w:rPr>
              <w:t>Træthed.</w:t>
            </w:r>
          </w:p>
        </w:tc>
      </w:tr>
      <w:tr w:rsidR="00E16544" w:rsidRPr="00CB7461" w14:paraId="74700BB6" w14:textId="77777777" w:rsidTr="00A01BEB">
        <w:tc>
          <w:tcPr>
            <w:tcW w:w="1667" w:type="pct"/>
            <w:tcBorders>
              <w:top w:val="single" w:sz="4" w:space="0" w:color="auto"/>
              <w:left w:val="single" w:sz="4" w:space="0" w:color="auto"/>
              <w:bottom w:val="single" w:sz="4" w:space="0" w:color="auto"/>
              <w:right w:val="single" w:sz="4" w:space="0" w:color="auto"/>
            </w:tcBorders>
            <w:hideMark/>
          </w:tcPr>
          <w:p w14:paraId="3B3A9B8C" w14:textId="77777777" w:rsidR="00E16544" w:rsidRPr="00CB7461" w:rsidRDefault="00E16544" w:rsidP="00CB7461">
            <w:pPr>
              <w:jc w:val="left"/>
              <w:rPr>
                <w:rFonts w:ascii="Times New Roman" w:hAnsi="Times New Roman" w:cs="Times New Roman"/>
                <w:sz w:val="24"/>
                <w:szCs w:val="24"/>
                <w:lang w:val="da-DK"/>
              </w:rPr>
            </w:pPr>
            <w:r w:rsidRPr="00CB7461">
              <w:rPr>
                <w:rFonts w:ascii="Times New Roman" w:hAnsi="Times New Roman" w:cs="Times New Roman"/>
                <w:sz w:val="24"/>
                <w:szCs w:val="24"/>
                <w:lang w:val="da-DK"/>
              </w:rPr>
              <w:t>Undersøgelser</w:t>
            </w:r>
          </w:p>
        </w:tc>
        <w:tc>
          <w:tcPr>
            <w:tcW w:w="702" w:type="pct"/>
            <w:tcBorders>
              <w:top w:val="single" w:sz="4" w:space="0" w:color="auto"/>
              <w:left w:val="single" w:sz="4" w:space="0" w:color="auto"/>
              <w:bottom w:val="single" w:sz="4" w:space="0" w:color="auto"/>
              <w:right w:val="single" w:sz="4" w:space="0" w:color="auto"/>
            </w:tcBorders>
            <w:hideMark/>
          </w:tcPr>
          <w:p w14:paraId="526E2220" w14:textId="77777777" w:rsidR="00E16544" w:rsidRPr="00CB7461" w:rsidRDefault="00E16544" w:rsidP="00CB7461">
            <w:pPr>
              <w:rPr>
                <w:rFonts w:ascii="Times New Roman" w:hAnsi="Times New Roman" w:cs="Times New Roman"/>
                <w:sz w:val="24"/>
                <w:szCs w:val="24"/>
                <w:lang w:val="da-DK"/>
              </w:rPr>
            </w:pPr>
            <w:r w:rsidRPr="00CB7461">
              <w:rPr>
                <w:rFonts w:ascii="Times New Roman" w:hAnsi="Times New Roman" w:cs="Times New Roman"/>
                <w:sz w:val="24"/>
                <w:szCs w:val="24"/>
                <w:lang w:val="da-DK"/>
              </w:rPr>
              <w:t>Ikke almindelig</w:t>
            </w:r>
          </w:p>
        </w:tc>
        <w:tc>
          <w:tcPr>
            <w:tcW w:w="2631" w:type="pct"/>
            <w:tcBorders>
              <w:top w:val="single" w:sz="4" w:space="0" w:color="auto"/>
              <w:left w:val="single" w:sz="4" w:space="0" w:color="auto"/>
              <w:bottom w:val="single" w:sz="4" w:space="0" w:color="auto"/>
              <w:right w:val="single" w:sz="4" w:space="0" w:color="auto"/>
            </w:tcBorders>
            <w:hideMark/>
          </w:tcPr>
          <w:p w14:paraId="661FFE6A" w14:textId="77777777" w:rsidR="00E16544" w:rsidRPr="00CB7461" w:rsidRDefault="00E16544" w:rsidP="00CB7461">
            <w:pPr>
              <w:jc w:val="left"/>
              <w:rPr>
                <w:rFonts w:ascii="Times New Roman" w:hAnsi="Times New Roman" w:cs="Times New Roman"/>
                <w:sz w:val="24"/>
                <w:szCs w:val="24"/>
                <w:lang w:val="da-DK"/>
              </w:rPr>
            </w:pPr>
            <w:r w:rsidRPr="00CB7461">
              <w:rPr>
                <w:rFonts w:ascii="Times New Roman" w:hAnsi="Times New Roman" w:cs="Times New Roman"/>
                <w:sz w:val="24"/>
                <w:szCs w:val="24"/>
                <w:lang w:val="da-DK"/>
              </w:rPr>
              <w:t>Vægttab</w:t>
            </w:r>
          </w:p>
        </w:tc>
      </w:tr>
    </w:tbl>
    <w:p w14:paraId="097E31D8" w14:textId="4676F620" w:rsidR="00E16544" w:rsidRPr="00B90FCB" w:rsidRDefault="00E16544" w:rsidP="00B90FCB">
      <w:pPr>
        <w:ind w:left="284" w:hanging="284"/>
        <w:rPr>
          <w:sz w:val="20"/>
          <w:lang w:eastAsia="fr-LU"/>
        </w:rPr>
      </w:pPr>
      <w:r w:rsidRPr="00B90FCB">
        <w:rPr>
          <w:sz w:val="20"/>
          <w:vertAlign w:val="superscript"/>
        </w:rPr>
        <w:t>*</w:t>
      </w:r>
      <w:r w:rsidR="00B90FCB">
        <w:rPr>
          <w:sz w:val="20"/>
          <w:vertAlign w:val="superscript"/>
        </w:rPr>
        <w:tab/>
      </w:r>
      <w:r w:rsidRPr="00B90FCB">
        <w:rPr>
          <w:sz w:val="20"/>
        </w:rPr>
        <w:t xml:space="preserve">Mindst én af disse bivirkninger blev rapporteret som værende alvorlig </w:t>
      </w:r>
    </w:p>
    <w:p w14:paraId="494ACE29" w14:textId="3D925A5B" w:rsidR="00E16544" w:rsidRPr="00B90FCB" w:rsidRDefault="00E16544" w:rsidP="00B90FCB">
      <w:pPr>
        <w:ind w:left="284" w:hanging="284"/>
        <w:rPr>
          <w:sz w:val="20"/>
        </w:rPr>
      </w:pPr>
      <w:r w:rsidRPr="00B90FCB">
        <w:rPr>
          <w:sz w:val="20"/>
          <w:vertAlign w:val="superscript"/>
        </w:rPr>
        <w:t>a</w:t>
      </w:r>
      <w:r w:rsidRPr="00B90FCB">
        <w:rPr>
          <w:sz w:val="20"/>
        </w:rPr>
        <w:t xml:space="preserve"> </w:t>
      </w:r>
      <w:r w:rsidR="00B90FCB">
        <w:rPr>
          <w:sz w:val="20"/>
        </w:rPr>
        <w:tab/>
      </w:r>
      <w:r w:rsidRPr="00B90FCB">
        <w:rPr>
          <w:sz w:val="20"/>
        </w:rPr>
        <w:t xml:space="preserve">Frekvens rapporteret som almindelig i </w:t>
      </w:r>
      <w:proofErr w:type="spellStart"/>
      <w:r w:rsidRPr="00B90FCB">
        <w:rPr>
          <w:sz w:val="20"/>
        </w:rPr>
        <w:t>PsA</w:t>
      </w:r>
      <w:proofErr w:type="spellEnd"/>
      <w:r w:rsidRPr="00B90FCB">
        <w:rPr>
          <w:sz w:val="20"/>
        </w:rPr>
        <w:t xml:space="preserve"> og PSOR</w:t>
      </w:r>
    </w:p>
    <w:p w14:paraId="55D3D88E" w14:textId="77777777" w:rsidR="00E16544" w:rsidRPr="00CB7461" w:rsidRDefault="00E16544" w:rsidP="00E16544">
      <w:pPr>
        <w:rPr>
          <w:sz w:val="24"/>
          <w:szCs w:val="24"/>
        </w:rPr>
      </w:pPr>
    </w:p>
    <w:p w14:paraId="3B279B60" w14:textId="77777777" w:rsidR="00E16544" w:rsidRPr="00B90FCB" w:rsidRDefault="00E16544" w:rsidP="00A01BEB">
      <w:pPr>
        <w:ind w:left="851"/>
        <w:rPr>
          <w:sz w:val="24"/>
          <w:szCs w:val="24"/>
          <w:u w:val="single"/>
        </w:rPr>
      </w:pPr>
      <w:r w:rsidRPr="00B90FCB">
        <w:rPr>
          <w:sz w:val="24"/>
          <w:szCs w:val="24"/>
          <w:u w:val="single"/>
        </w:rPr>
        <w:t>Beskrivelse af udvalgte bivirkninger</w:t>
      </w:r>
    </w:p>
    <w:p w14:paraId="798078E7" w14:textId="77777777" w:rsidR="00E16544" w:rsidRPr="00CB7461" w:rsidRDefault="00E16544" w:rsidP="00A01BEB">
      <w:pPr>
        <w:ind w:left="851"/>
        <w:rPr>
          <w:sz w:val="24"/>
          <w:szCs w:val="24"/>
        </w:rPr>
      </w:pPr>
    </w:p>
    <w:p w14:paraId="50AB3D9D" w14:textId="77777777" w:rsidR="00E16544" w:rsidRPr="00B90FCB" w:rsidRDefault="00E16544" w:rsidP="00A01BEB">
      <w:pPr>
        <w:ind w:left="851"/>
        <w:rPr>
          <w:i/>
          <w:iCs/>
          <w:sz w:val="24"/>
          <w:szCs w:val="24"/>
          <w:u w:val="single"/>
        </w:rPr>
      </w:pPr>
      <w:r w:rsidRPr="00B90FCB">
        <w:rPr>
          <w:i/>
          <w:iCs/>
          <w:sz w:val="24"/>
          <w:szCs w:val="24"/>
          <w:u w:val="single"/>
        </w:rPr>
        <w:t>Psykiske forstyrrelser</w:t>
      </w:r>
    </w:p>
    <w:p w14:paraId="54678813" w14:textId="77777777" w:rsidR="00E16544" w:rsidRPr="00CB7461" w:rsidRDefault="00E16544" w:rsidP="00A01BEB">
      <w:pPr>
        <w:ind w:left="851"/>
        <w:rPr>
          <w:sz w:val="24"/>
          <w:szCs w:val="24"/>
        </w:rPr>
      </w:pPr>
      <w:r w:rsidRPr="00CB7461">
        <w:rPr>
          <w:sz w:val="24"/>
          <w:szCs w:val="24"/>
        </w:rPr>
        <w:t>I kliniske studier og ifølge erfaringer efter markedsføringen er der rapporteret om ikke almindelige tilfælde af selvmordstanker og -adfærd, mens der er rapporteret om gennemført selvmord efter markedsføringen. Patienter og omsorgspersoner skal instrueres om at underrette den ordinerende læge om eventuelle selvmordstanker (se pkt. 4.4).</w:t>
      </w:r>
    </w:p>
    <w:p w14:paraId="22DC2B27" w14:textId="77777777" w:rsidR="00E16544" w:rsidRPr="00CB7461" w:rsidRDefault="00E16544" w:rsidP="00A01BEB">
      <w:pPr>
        <w:ind w:left="851"/>
        <w:rPr>
          <w:sz w:val="24"/>
          <w:szCs w:val="24"/>
        </w:rPr>
      </w:pPr>
    </w:p>
    <w:p w14:paraId="7370405F" w14:textId="77777777" w:rsidR="00E16544" w:rsidRPr="00B90FCB" w:rsidRDefault="00E16544" w:rsidP="00A01BEB">
      <w:pPr>
        <w:ind w:left="851"/>
        <w:rPr>
          <w:i/>
          <w:iCs/>
          <w:sz w:val="24"/>
          <w:szCs w:val="24"/>
          <w:u w:val="single"/>
        </w:rPr>
      </w:pPr>
      <w:r w:rsidRPr="00B90FCB">
        <w:rPr>
          <w:i/>
          <w:iCs/>
          <w:sz w:val="24"/>
          <w:szCs w:val="24"/>
          <w:u w:val="single"/>
        </w:rPr>
        <w:t xml:space="preserve">Tab af legemsvægt </w:t>
      </w:r>
    </w:p>
    <w:p w14:paraId="3462681C" w14:textId="506BFF54" w:rsidR="00E16544" w:rsidRPr="00CB7461" w:rsidRDefault="00E16544" w:rsidP="00A01BEB">
      <w:pPr>
        <w:ind w:left="851"/>
        <w:rPr>
          <w:sz w:val="24"/>
          <w:szCs w:val="24"/>
        </w:rPr>
      </w:pPr>
      <w:r w:rsidRPr="00CB7461">
        <w:rPr>
          <w:sz w:val="24"/>
          <w:szCs w:val="24"/>
        </w:rPr>
        <w:t xml:space="preserve">Patientens vægt blev målt rutinemæssigt i kliniske studier. Det gennemsnitlige observerede vægttab hos </w:t>
      </w:r>
      <w:proofErr w:type="spellStart"/>
      <w:r w:rsidRPr="00CB7461">
        <w:rPr>
          <w:sz w:val="24"/>
          <w:szCs w:val="24"/>
        </w:rPr>
        <w:t>PsA</w:t>
      </w:r>
      <w:proofErr w:type="spellEnd"/>
      <w:r w:rsidRPr="00CB7461">
        <w:rPr>
          <w:sz w:val="24"/>
          <w:szCs w:val="24"/>
        </w:rPr>
        <w:t xml:space="preserve">- og PSOR-patienter i behandling i op til 52 uger med </w:t>
      </w:r>
      <w:proofErr w:type="spellStart"/>
      <w:r w:rsidRPr="00CB7461">
        <w:rPr>
          <w:sz w:val="24"/>
          <w:szCs w:val="24"/>
        </w:rPr>
        <w:t>apremilast</w:t>
      </w:r>
      <w:proofErr w:type="spellEnd"/>
      <w:r w:rsidRPr="00CB7461">
        <w:rPr>
          <w:sz w:val="24"/>
          <w:szCs w:val="24"/>
        </w:rPr>
        <w:t xml:space="preserve"> var 1,99</w:t>
      </w:r>
      <w:r w:rsidR="00B2536C">
        <w:rPr>
          <w:sz w:val="24"/>
          <w:szCs w:val="24"/>
        </w:rPr>
        <w:t> </w:t>
      </w:r>
      <w:r w:rsidRPr="00CB7461">
        <w:rPr>
          <w:sz w:val="24"/>
          <w:szCs w:val="24"/>
        </w:rPr>
        <w:t xml:space="preserve">kg. I alt 14,3 % af patienterne, der fik </w:t>
      </w:r>
      <w:proofErr w:type="spellStart"/>
      <w:r w:rsidRPr="00CB7461">
        <w:rPr>
          <w:sz w:val="24"/>
          <w:szCs w:val="24"/>
        </w:rPr>
        <w:t>apremilast</w:t>
      </w:r>
      <w:proofErr w:type="spellEnd"/>
      <w:r w:rsidRPr="00CB7461">
        <w:rPr>
          <w:sz w:val="24"/>
          <w:szCs w:val="24"/>
        </w:rPr>
        <w:t xml:space="preserve">, havde et observeret vægttab på mellem 5-10 %, mens 5,7 % af patienterne, der fik </w:t>
      </w:r>
      <w:proofErr w:type="spellStart"/>
      <w:r w:rsidRPr="00CB7461">
        <w:rPr>
          <w:sz w:val="24"/>
          <w:szCs w:val="24"/>
        </w:rPr>
        <w:t>apremilast</w:t>
      </w:r>
      <w:proofErr w:type="spellEnd"/>
      <w:r w:rsidRPr="00CB7461">
        <w:rPr>
          <w:sz w:val="24"/>
          <w:szCs w:val="24"/>
        </w:rPr>
        <w:t xml:space="preserve">, havde et observeret vægttab på over 10 %. Ingen af disse patienter havde åbenlyse kliniske følgevirkninger af vægttabet. I alt 0,1 % af patienterne, der blev behandlet med </w:t>
      </w:r>
      <w:proofErr w:type="spellStart"/>
      <w:r w:rsidRPr="00CB7461">
        <w:rPr>
          <w:sz w:val="24"/>
          <w:szCs w:val="24"/>
        </w:rPr>
        <w:t>apremilast</w:t>
      </w:r>
      <w:proofErr w:type="spellEnd"/>
      <w:r w:rsidRPr="00CB7461">
        <w:rPr>
          <w:sz w:val="24"/>
          <w:szCs w:val="24"/>
        </w:rPr>
        <w:t xml:space="preserve">, seponerede behandlingen på grund af bivirkningen vægttab. Det gennemsnitlige observerede vægttab i BD-patienter behandlet med </w:t>
      </w:r>
      <w:proofErr w:type="spellStart"/>
      <w:r w:rsidRPr="00CB7461">
        <w:rPr>
          <w:sz w:val="24"/>
          <w:szCs w:val="24"/>
        </w:rPr>
        <w:t>apremilast</w:t>
      </w:r>
      <w:proofErr w:type="spellEnd"/>
      <w:r w:rsidRPr="00CB7461">
        <w:rPr>
          <w:sz w:val="24"/>
          <w:szCs w:val="24"/>
        </w:rPr>
        <w:t xml:space="preserve"> i 52 uger var 0,52 kg. I alt 11,8 % af patienter der modtog </w:t>
      </w:r>
      <w:proofErr w:type="spellStart"/>
      <w:r w:rsidRPr="00CB7461">
        <w:rPr>
          <w:sz w:val="24"/>
          <w:szCs w:val="24"/>
        </w:rPr>
        <w:t>apremilast</w:t>
      </w:r>
      <w:proofErr w:type="spellEnd"/>
      <w:r w:rsidRPr="00CB7461">
        <w:rPr>
          <w:sz w:val="24"/>
          <w:szCs w:val="24"/>
        </w:rPr>
        <w:t xml:space="preserve"> havde et observeret vægttab mellem 5-10 %, mens 3,8 % af patienterne der modtog </w:t>
      </w:r>
      <w:proofErr w:type="spellStart"/>
      <w:r w:rsidRPr="00CB7461">
        <w:rPr>
          <w:sz w:val="24"/>
          <w:szCs w:val="24"/>
        </w:rPr>
        <w:t>apremilast</w:t>
      </w:r>
      <w:proofErr w:type="spellEnd"/>
      <w:r w:rsidRPr="00CB7461">
        <w:rPr>
          <w:sz w:val="24"/>
          <w:szCs w:val="24"/>
        </w:rPr>
        <w:t xml:space="preserve"> havde et observeret vægttab på mere end 10 %. Ingen af disse patienter havde åbenlyse kliniske konsekvenser forårsaget af vægttab. Ingen af patienterne udgik fra forsøget på grund af bivirkninger fra vægttab.</w:t>
      </w:r>
    </w:p>
    <w:p w14:paraId="3E40CDB8" w14:textId="77777777" w:rsidR="00E16544" w:rsidRPr="00CB7461" w:rsidRDefault="00E16544" w:rsidP="00A01BEB">
      <w:pPr>
        <w:ind w:left="851"/>
        <w:rPr>
          <w:sz w:val="24"/>
          <w:szCs w:val="24"/>
        </w:rPr>
      </w:pPr>
    </w:p>
    <w:p w14:paraId="5720D3A0" w14:textId="77777777" w:rsidR="00E16544" w:rsidRPr="00CB7461" w:rsidRDefault="00E16544" w:rsidP="00A01BEB">
      <w:pPr>
        <w:ind w:left="851"/>
        <w:rPr>
          <w:sz w:val="24"/>
          <w:szCs w:val="24"/>
        </w:rPr>
      </w:pPr>
      <w:r w:rsidRPr="00CB7461">
        <w:rPr>
          <w:sz w:val="24"/>
          <w:szCs w:val="24"/>
        </w:rPr>
        <w:t>Se venligst den ekstra advarsel i pkt. 4.4 for patienter, der er undervægtige i begyndelsen af behandlingen.</w:t>
      </w:r>
    </w:p>
    <w:p w14:paraId="21637B6A" w14:textId="77777777" w:rsidR="00E16544" w:rsidRPr="00CB7461" w:rsidRDefault="00E16544" w:rsidP="00A01BEB">
      <w:pPr>
        <w:ind w:left="851"/>
        <w:rPr>
          <w:sz w:val="24"/>
          <w:szCs w:val="24"/>
        </w:rPr>
      </w:pPr>
    </w:p>
    <w:p w14:paraId="008266A1" w14:textId="77777777" w:rsidR="00E16544" w:rsidRPr="00B90FCB" w:rsidRDefault="00E16544" w:rsidP="00A01BEB">
      <w:pPr>
        <w:ind w:left="851"/>
        <w:rPr>
          <w:sz w:val="24"/>
          <w:szCs w:val="24"/>
          <w:u w:val="single"/>
        </w:rPr>
      </w:pPr>
      <w:r w:rsidRPr="00B90FCB">
        <w:rPr>
          <w:sz w:val="24"/>
          <w:szCs w:val="24"/>
          <w:u w:val="single"/>
        </w:rPr>
        <w:t>Specielle populationer</w:t>
      </w:r>
    </w:p>
    <w:p w14:paraId="25A7EF27" w14:textId="77777777" w:rsidR="00E16544" w:rsidRPr="00CB7461" w:rsidRDefault="00E16544" w:rsidP="00A01BEB">
      <w:pPr>
        <w:ind w:left="851"/>
        <w:rPr>
          <w:sz w:val="24"/>
          <w:szCs w:val="24"/>
        </w:rPr>
      </w:pPr>
    </w:p>
    <w:p w14:paraId="368E7BA5" w14:textId="77777777" w:rsidR="00E16544" w:rsidRPr="00B90FCB" w:rsidRDefault="00E16544" w:rsidP="00A01BEB">
      <w:pPr>
        <w:ind w:left="851"/>
        <w:rPr>
          <w:i/>
          <w:iCs/>
          <w:sz w:val="24"/>
          <w:szCs w:val="24"/>
          <w:u w:val="single"/>
        </w:rPr>
      </w:pPr>
      <w:r w:rsidRPr="00B90FCB">
        <w:rPr>
          <w:i/>
          <w:iCs/>
          <w:sz w:val="24"/>
          <w:szCs w:val="24"/>
          <w:u w:val="single"/>
        </w:rPr>
        <w:t xml:space="preserve">Ældre patienter </w:t>
      </w:r>
    </w:p>
    <w:p w14:paraId="132A2B12" w14:textId="77777777" w:rsidR="00E16544" w:rsidRPr="00CB7461" w:rsidRDefault="00E16544" w:rsidP="00A01BEB">
      <w:pPr>
        <w:ind w:left="851"/>
        <w:rPr>
          <w:sz w:val="24"/>
          <w:szCs w:val="24"/>
        </w:rPr>
      </w:pPr>
      <w:r w:rsidRPr="00CB7461">
        <w:rPr>
          <w:sz w:val="24"/>
          <w:szCs w:val="24"/>
        </w:rPr>
        <w:t>Ifølge erfaringer efter markedsføringen kan ældre patienter ≥ 65 år have en højere risiko for komplikationer med svær diarré, kvalme og opkastning (se pkt. 4.4).</w:t>
      </w:r>
    </w:p>
    <w:p w14:paraId="53C2FD4C" w14:textId="77777777" w:rsidR="00E16544" w:rsidRPr="00CB7461" w:rsidRDefault="00E16544" w:rsidP="00A01BEB">
      <w:pPr>
        <w:ind w:left="851"/>
        <w:rPr>
          <w:sz w:val="24"/>
          <w:szCs w:val="24"/>
        </w:rPr>
      </w:pPr>
    </w:p>
    <w:p w14:paraId="7A7C2971" w14:textId="77777777" w:rsidR="00E16544" w:rsidRPr="00B90FCB" w:rsidRDefault="00E16544" w:rsidP="00A01BEB">
      <w:pPr>
        <w:ind w:left="851"/>
        <w:rPr>
          <w:i/>
          <w:iCs/>
          <w:sz w:val="24"/>
          <w:szCs w:val="24"/>
          <w:u w:val="single"/>
        </w:rPr>
      </w:pPr>
      <w:r w:rsidRPr="00B90FCB">
        <w:rPr>
          <w:i/>
          <w:iCs/>
          <w:sz w:val="24"/>
          <w:szCs w:val="24"/>
          <w:u w:val="single"/>
        </w:rPr>
        <w:t xml:space="preserve">Patienter med nedsat leverfunktion </w:t>
      </w:r>
    </w:p>
    <w:p w14:paraId="084ED648" w14:textId="77777777" w:rsidR="00E16544" w:rsidRPr="00CB7461" w:rsidRDefault="00E16544" w:rsidP="00A01BEB">
      <w:pPr>
        <w:ind w:left="851"/>
        <w:rPr>
          <w:sz w:val="24"/>
          <w:szCs w:val="24"/>
        </w:rPr>
      </w:pPr>
      <w:r w:rsidRPr="00CB7461">
        <w:rPr>
          <w:sz w:val="24"/>
          <w:szCs w:val="24"/>
        </w:rPr>
        <w:t xml:space="preserve">Sikkerheden af </w:t>
      </w:r>
      <w:proofErr w:type="spellStart"/>
      <w:r w:rsidRPr="00CB7461">
        <w:rPr>
          <w:sz w:val="24"/>
          <w:szCs w:val="24"/>
        </w:rPr>
        <w:t>apremilast</w:t>
      </w:r>
      <w:proofErr w:type="spellEnd"/>
      <w:r w:rsidRPr="00CB7461">
        <w:rPr>
          <w:sz w:val="24"/>
          <w:szCs w:val="24"/>
        </w:rPr>
        <w:t xml:space="preserve"> blev ikke evalueret hos patienter med </w:t>
      </w:r>
      <w:proofErr w:type="spellStart"/>
      <w:r w:rsidRPr="00CB7461">
        <w:rPr>
          <w:sz w:val="24"/>
          <w:szCs w:val="24"/>
        </w:rPr>
        <w:t>PsA</w:t>
      </w:r>
      <w:proofErr w:type="spellEnd"/>
      <w:r w:rsidRPr="00CB7461">
        <w:rPr>
          <w:sz w:val="24"/>
          <w:szCs w:val="24"/>
        </w:rPr>
        <w:t>, PSOR eller BD med nedsat leverfunktion.</w:t>
      </w:r>
    </w:p>
    <w:p w14:paraId="537F2FF1" w14:textId="77777777" w:rsidR="00E16544" w:rsidRPr="00CB7461" w:rsidRDefault="00E16544" w:rsidP="00A01BEB">
      <w:pPr>
        <w:ind w:left="851"/>
        <w:rPr>
          <w:sz w:val="24"/>
          <w:szCs w:val="24"/>
        </w:rPr>
      </w:pPr>
    </w:p>
    <w:p w14:paraId="515F1BB3" w14:textId="77777777" w:rsidR="00E16544" w:rsidRPr="00B90FCB" w:rsidRDefault="00E16544" w:rsidP="00A01BEB">
      <w:pPr>
        <w:ind w:left="851"/>
        <w:rPr>
          <w:i/>
          <w:iCs/>
          <w:sz w:val="24"/>
          <w:szCs w:val="24"/>
          <w:u w:val="single"/>
        </w:rPr>
      </w:pPr>
      <w:r w:rsidRPr="00B90FCB">
        <w:rPr>
          <w:i/>
          <w:iCs/>
          <w:sz w:val="24"/>
          <w:szCs w:val="24"/>
          <w:u w:val="single"/>
        </w:rPr>
        <w:t xml:space="preserve">Patienter med nedsat nyrefunktion </w:t>
      </w:r>
    </w:p>
    <w:p w14:paraId="48B67220" w14:textId="77777777" w:rsidR="00E16544" w:rsidRPr="00CB7461" w:rsidRDefault="00E16544" w:rsidP="00A01BEB">
      <w:pPr>
        <w:ind w:left="851"/>
        <w:rPr>
          <w:sz w:val="24"/>
          <w:szCs w:val="24"/>
        </w:rPr>
      </w:pPr>
      <w:r w:rsidRPr="00CB7461">
        <w:rPr>
          <w:sz w:val="24"/>
          <w:szCs w:val="24"/>
        </w:rPr>
        <w:t xml:space="preserve">I de kliniske studier af </w:t>
      </w:r>
      <w:proofErr w:type="spellStart"/>
      <w:r w:rsidRPr="00CB7461">
        <w:rPr>
          <w:sz w:val="24"/>
          <w:szCs w:val="24"/>
        </w:rPr>
        <w:t>PsA</w:t>
      </w:r>
      <w:proofErr w:type="spellEnd"/>
      <w:r w:rsidRPr="00CB7461">
        <w:rPr>
          <w:sz w:val="24"/>
          <w:szCs w:val="24"/>
        </w:rPr>
        <w:t xml:space="preserve">, PSOR eller BD var den observerede sikkerhedsprofil hos patienter med let nedsat nyrefunktion sammenlignelig med sikkerhedsprofilen hos patienter med normal nyrefunktion. Sikkerheden af </w:t>
      </w:r>
      <w:proofErr w:type="spellStart"/>
      <w:r w:rsidRPr="00CB7461">
        <w:rPr>
          <w:sz w:val="24"/>
          <w:szCs w:val="24"/>
        </w:rPr>
        <w:t>apremilast</w:t>
      </w:r>
      <w:proofErr w:type="spellEnd"/>
      <w:r w:rsidRPr="00CB7461">
        <w:rPr>
          <w:sz w:val="24"/>
          <w:szCs w:val="24"/>
        </w:rPr>
        <w:t xml:space="preserve"> blev ikke evalueret hos patienter med </w:t>
      </w:r>
      <w:proofErr w:type="spellStart"/>
      <w:r w:rsidRPr="00CB7461">
        <w:rPr>
          <w:sz w:val="24"/>
          <w:szCs w:val="24"/>
        </w:rPr>
        <w:t>PsA</w:t>
      </w:r>
      <w:proofErr w:type="spellEnd"/>
      <w:r w:rsidRPr="00CB7461">
        <w:rPr>
          <w:sz w:val="24"/>
          <w:szCs w:val="24"/>
        </w:rPr>
        <w:t>, PSOR eller BD med moderat eller svært nedsat nyrefunktion i kliniske studier.</w:t>
      </w:r>
    </w:p>
    <w:p w14:paraId="1A451623" w14:textId="77777777" w:rsidR="00E16544" w:rsidRPr="00CB7461" w:rsidRDefault="00E16544" w:rsidP="00A01BEB">
      <w:pPr>
        <w:ind w:left="851"/>
        <w:rPr>
          <w:sz w:val="24"/>
          <w:szCs w:val="24"/>
        </w:rPr>
      </w:pPr>
    </w:p>
    <w:p w14:paraId="676EEE64" w14:textId="77777777" w:rsidR="00E16544" w:rsidRPr="00B90FCB" w:rsidRDefault="00E16544" w:rsidP="00A01BEB">
      <w:pPr>
        <w:ind w:left="851"/>
        <w:rPr>
          <w:sz w:val="24"/>
          <w:szCs w:val="24"/>
          <w:u w:val="single"/>
        </w:rPr>
      </w:pPr>
      <w:r w:rsidRPr="00B90FCB">
        <w:rPr>
          <w:noProof/>
          <w:sz w:val="24"/>
          <w:szCs w:val="24"/>
          <w:u w:val="single"/>
        </w:rPr>
        <w:lastRenderedPageBreak/>
        <w:t>Indberetning af formodede bivirkninger</w:t>
      </w:r>
    </w:p>
    <w:p w14:paraId="25BC5C94" w14:textId="77777777" w:rsidR="00E16544" w:rsidRPr="00CB7461" w:rsidRDefault="00E16544" w:rsidP="00A01BEB">
      <w:pPr>
        <w:ind w:left="851"/>
        <w:rPr>
          <w:noProof/>
          <w:sz w:val="24"/>
          <w:szCs w:val="24"/>
        </w:rPr>
      </w:pPr>
      <w:r w:rsidRPr="00CB7461">
        <w:rPr>
          <w:noProof/>
          <w:sz w:val="24"/>
          <w:szCs w:val="24"/>
        </w:rPr>
        <w:t>Når lægemidlet er godkendt, er indberetning af formodede bivirkninger vigtig.</w:t>
      </w:r>
      <w:r w:rsidRPr="00CB7461">
        <w:rPr>
          <w:sz w:val="24"/>
          <w:szCs w:val="24"/>
        </w:rPr>
        <w:t xml:space="preserve"> </w:t>
      </w:r>
      <w:r w:rsidRPr="00CB7461">
        <w:rPr>
          <w:noProof/>
          <w:sz w:val="24"/>
          <w:szCs w:val="24"/>
        </w:rPr>
        <w:t>Det muliggør løbende overvågning af benefit/risk-forholdet for lægemidlet.</w:t>
      </w:r>
      <w:r w:rsidRPr="00CB7461">
        <w:rPr>
          <w:sz w:val="24"/>
          <w:szCs w:val="24"/>
        </w:rPr>
        <w:t xml:space="preserve"> </w:t>
      </w:r>
      <w:r w:rsidRPr="00CB7461">
        <w:rPr>
          <w:noProof/>
          <w:sz w:val="24"/>
          <w:szCs w:val="24"/>
        </w:rPr>
        <w:t>Sundhedspersoner anmodes om at indberette alle formodede bivirkninger via:</w:t>
      </w:r>
    </w:p>
    <w:p w14:paraId="463862F8" w14:textId="77777777" w:rsidR="00E16544" w:rsidRPr="00CB7461" w:rsidRDefault="00E16544" w:rsidP="00A01BEB">
      <w:pPr>
        <w:ind w:left="851"/>
        <w:rPr>
          <w:noProof/>
          <w:sz w:val="24"/>
          <w:szCs w:val="24"/>
        </w:rPr>
      </w:pPr>
    </w:p>
    <w:p w14:paraId="7C39AFB0" w14:textId="77777777" w:rsidR="00E16544" w:rsidRPr="00CB7461" w:rsidRDefault="00E16544" w:rsidP="00A01BEB">
      <w:pPr>
        <w:ind w:left="851"/>
        <w:rPr>
          <w:noProof/>
          <w:sz w:val="24"/>
          <w:szCs w:val="24"/>
        </w:rPr>
      </w:pPr>
      <w:r w:rsidRPr="00CB7461">
        <w:rPr>
          <w:noProof/>
          <w:sz w:val="24"/>
          <w:szCs w:val="24"/>
        </w:rPr>
        <w:t>Lægemiddelstyrelsen</w:t>
      </w:r>
    </w:p>
    <w:p w14:paraId="4C15ECD8" w14:textId="77777777" w:rsidR="00E16544" w:rsidRPr="00CB7461" w:rsidRDefault="00E16544" w:rsidP="00A01BEB">
      <w:pPr>
        <w:ind w:left="851"/>
        <w:rPr>
          <w:noProof/>
          <w:sz w:val="24"/>
          <w:szCs w:val="24"/>
        </w:rPr>
      </w:pPr>
      <w:r w:rsidRPr="00CB7461">
        <w:rPr>
          <w:noProof/>
          <w:sz w:val="24"/>
          <w:szCs w:val="24"/>
        </w:rPr>
        <w:t>Axel Heides Gade 1</w:t>
      </w:r>
    </w:p>
    <w:p w14:paraId="002C08B1" w14:textId="77777777" w:rsidR="00E16544" w:rsidRPr="00CB7461" w:rsidRDefault="00E16544" w:rsidP="00A01BEB">
      <w:pPr>
        <w:ind w:left="851"/>
        <w:rPr>
          <w:noProof/>
          <w:sz w:val="24"/>
          <w:szCs w:val="24"/>
        </w:rPr>
      </w:pPr>
      <w:r w:rsidRPr="00CB7461">
        <w:rPr>
          <w:noProof/>
          <w:sz w:val="24"/>
          <w:szCs w:val="24"/>
        </w:rPr>
        <w:t>DK-2300 København S</w:t>
      </w:r>
    </w:p>
    <w:p w14:paraId="34562932" w14:textId="77777777" w:rsidR="00E16544" w:rsidRPr="00CB7461" w:rsidRDefault="00E16544" w:rsidP="00A01BEB">
      <w:pPr>
        <w:ind w:left="851"/>
        <w:rPr>
          <w:noProof/>
          <w:sz w:val="24"/>
          <w:szCs w:val="24"/>
        </w:rPr>
      </w:pPr>
      <w:r w:rsidRPr="00CB7461">
        <w:rPr>
          <w:noProof/>
          <w:sz w:val="24"/>
          <w:szCs w:val="24"/>
        </w:rPr>
        <w:t xml:space="preserve">Websted: </w:t>
      </w:r>
      <w:hyperlink r:id="rId8" w:history="1">
        <w:r w:rsidRPr="00CB7461">
          <w:rPr>
            <w:rStyle w:val="Hyperlink"/>
            <w:noProof/>
            <w:sz w:val="24"/>
            <w:szCs w:val="24"/>
          </w:rPr>
          <w:t>www.medenbivirkning.dk</w:t>
        </w:r>
      </w:hyperlink>
      <w:r w:rsidRPr="00CB7461">
        <w:rPr>
          <w:noProof/>
          <w:sz w:val="24"/>
          <w:szCs w:val="24"/>
        </w:rPr>
        <w:t xml:space="preserve"> </w:t>
      </w:r>
    </w:p>
    <w:p w14:paraId="7D59EA5A" w14:textId="77777777" w:rsidR="009260DE" w:rsidRPr="00CB7461" w:rsidRDefault="009260DE" w:rsidP="00A10294">
      <w:pPr>
        <w:tabs>
          <w:tab w:val="left" w:pos="851"/>
        </w:tabs>
        <w:ind w:left="851"/>
        <w:rPr>
          <w:sz w:val="24"/>
          <w:szCs w:val="24"/>
        </w:rPr>
      </w:pPr>
    </w:p>
    <w:p w14:paraId="7D807BE6" w14:textId="77777777" w:rsidR="009260DE" w:rsidRPr="00CB7461" w:rsidRDefault="009260DE" w:rsidP="009260DE">
      <w:pPr>
        <w:tabs>
          <w:tab w:val="left" w:pos="851"/>
        </w:tabs>
        <w:ind w:left="851" w:hanging="851"/>
        <w:rPr>
          <w:b/>
          <w:sz w:val="24"/>
          <w:szCs w:val="24"/>
        </w:rPr>
      </w:pPr>
      <w:r w:rsidRPr="00CB7461">
        <w:rPr>
          <w:b/>
          <w:sz w:val="24"/>
          <w:szCs w:val="24"/>
        </w:rPr>
        <w:t>4.9</w:t>
      </w:r>
      <w:r w:rsidRPr="00CB7461">
        <w:rPr>
          <w:b/>
          <w:sz w:val="24"/>
          <w:szCs w:val="24"/>
        </w:rPr>
        <w:tab/>
        <w:t>Overdosering</w:t>
      </w:r>
    </w:p>
    <w:p w14:paraId="2A85E801" w14:textId="5AD29E0F" w:rsidR="00E16544" w:rsidRPr="00CB7461" w:rsidRDefault="00E16544" w:rsidP="00A01BEB">
      <w:pPr>
        <w:ind w:left="851"/>
        <w:rPr>
          <w:sz w:val="24"/>
          <w:szCs w:val="24"/>
          <w:u w:val="single"/>
          <w:lang w:eastAsia="fr-LU"/>
        </w:rPr>
      </w:pPr>
      <w:proofErr w:type="spellStart"/>
      <w:r w:rsidRPr="00CB7461">
        <w:rPr>
          <w:sz w:val="24"/>
          <w:szCs w:val="24"/>
        </w:rPr>
        <w:t>Apremilast</w:t>
      </w:r>
      <w:proofErr w:type="spellEnd"/>
      <w:r w:rsidRPr="00CB7461">
        <w:rPr>
          <w:sz w:val="24"/>
          <w:szCs w:val="24"/>
        </w:rPr>
        <w:t xml:space="preserve"> blev undersøgt hos raske personer med en maksimal daglig dosis på i alt 100</w:t>
      </w:r>
      <w:r w:rsidR="00B2536C">
        <w:rPr>
          <w:sz w:val="24"/>
          <w:szCs w:val="24"/>
        </w:rPr>
        <w:t> </w:t>
      </w:r>
      <w:r w:rsidRPr="00CB7461">
        <w:rPr>
          <w:sz w:val="24"/>
          <w:szCs w:val="24"/>
        </w:rPr>
        <w:t xml:space="preserve">mg (givet som 50 mg to gange dagligt) i 4,5 dage, uden bevis for dosisbegrænsende </w:t>
      </w:r>
      <w:proofErr w:type="spellStart"/>
      <w:r w:rsidRPr="00CB7461">
        <w:rPr>
          <w:sz w:val="24"/>
          <w:szCs w:val="24"/>
        </w:rPr>
        <w:t>toksiciteter</w:t>
      </w:r>
      <w:proofErr w:type="spellEnd"/>
      <w:r w:rsidRPr="00CB7461">
        <w:rPr>
          <w:sz w:val="24"/>
          <w:szCs w:val="24"/>
        </w:rPr>
        <w:t>. I tilfælde af en overdosis anbefales det, at patienten overvåges for tegn eller symptomer på bivirkninger, og relevant symptomatisk behandling iværksættes. I tilfælde af overdosering, rådes der til symptomatisk og støttende behandling.</w:t>
      </w:r>
    </w:p>
    <w:p w14:paraId="2E0451C8" w14:textId="77777777" w:rsidR="009260DE" w:rsidRPr="00CB7461" w:rsidRDefault="009260DE" w:rsidP="009260DE">
      <w:pPr>
        <w:tabs>
          <w:tab w:val="left" w:pos="851"/>
        </w:tabs>
        <w:ind w:left="851"/>
        <w:rPr>
          <w:sz w:val="24"/>
          <w:szCs w:val="24"/>
        </w:rPr>
      </w:pPr>
    </w:p>
    <w:p w14:paraId="76C227BD" w14:textId="77777777" w:rsidR="009260DE" w:rsidRPr="00CB7461" w:rsidRDefault="009260DE" w:rsidP="009260DE">
      <w:pPr>
        <w:tabs>
          <w:tab w:val="left" w:pos="851"/>
        </w:tabs>
        <w:ind w:left="851" w:hanging="851"/>
        <w:rPr>
          <w:b/>
          <w:sz w:val="24"/>
          <w:szCs w:val="24"/>
        </w:rPr>
      </w:pPr>
      <w:r w:rsidRPr="00CB7461">
        <w:rPr>
          <w:b/>
          <w:sz w:val="24"/>
          <w:szCs w:val="24"/>
        </w:rPr>
        <w:t>4.10</w:t>
      </w:r>
      <w:r w:rsidRPr="00CB7461">
        <w:rPr>
          <w:b/>
          <w:sz w:val="24"/>
          <w:szCs w:val="24"/>
        </w:rPr>
        <w:tab/>
        <w:t>Udlevering</w:t>
      </w:r>
    </w:p>
    <w:p w14:paraId="626E4ABE" w14:textId="77777777" w:rsidR="0049014C" w:rsidRPr="00CB7461" w:rsidRDefault="0049014C" w:rsidP="00A01BEB">
      <w:pPr>
        <w:ind w:left="851"/>
        <w:rPr>
          <w:sz w:val="24"/>
          <w:szCs w:val="24"/>
          <w:lang w:eastAsia="da-DK"/>
        </w:rPr>
      </w:pPr>
      <w:r w:rsidRPr="00CB7461">
        <w:rPr>
          <w:sz w:val="24"/>
          <w:szCs w:val="24"/>
        </w:rPr>
        <w:t xml:space="preserve">NBS – Kun til sygehuse og speciallæger (dermatologi og </w:t>
      </w:r>
      <w:proofErr w:type="spellStart"/>
      <w:r w:rsidRPr="00CB7461">
        <w:rPr>
          <w:sz w:val="24"/>
          <w:szCs w:val="24"/>
        </w:rPr>
        <w:t>rheumatologi</w:t>
      </w:r>
      <w:proofErr w:type="spellEnd"/>
      <w:r w:rsidRPr="00CB7461">
        <w:rPr>
          <w:sz w:val="24"/>
          <w:szCs w:val="24"/>
        </w:rPr>
        <w:t>)</w:t>
      </w:r>
    </w:p>
    <w:p w14:paraId="4AC90B53" w14:textId="77777777" w:rsidR="009260DE" w:rsidRPr="00CB7461" w:rsidRDefault="009260DE" w:rsidP="009260DE">
      <w:pPr>
        <w:tabs>
          <w:tab w:val="left" w:pos="851"/>
        </w:tabs>
        <w:ind w:left="851"/>
        <w:rPr>
          <w:sz w:val="24"/>
          <w:szCs w:val="24"/>
        </w:rPr>
      </w:pPr>
    </w:p>
    <w:p w14:paraId="1DC440AD" w14:textId="77777777" w:rsidR="009260DE" w:rsidRPr="00CB7461" w:rsidRDefault="009260DE" w:rsidP="009260DE">
      <w:pPr>
        <w:tabs>
          <w:tab w:val="left" w:pos="851"/>
        </w:tabs>
        <w:ind w:left="851"/>
        <w:rPr>
          <w:sz w:val="24"/>
          <w:szCs w:val="24"/>
        </w:rPr>
      </w:pPr>
    </w:p>
    <w:p w14:paraId="0CF1F84E" w14:textId="77777777" w:rsidR="009260DE" w:rsidRPr="00CB7461" w:rsidRDefault="009260DE" w:rsidP="009260DE">
      <w:pPr>
        <w:tabs>
          <w:tab w:val="left" w:pos="851"/>
        </w:tabs>
        <w:ind w:left="851" w:hanging="851"/>
        <w:rPr>
          <w:b/>
          <w:sz w:val="24"/>
          <w:szCs w:val="24"/>
        </w:rPr>
      </w:pPr>
      <w:r w:rsidRPr="00CB7461">
        <w:rPr>
          <w:b/>
          <w:sz w:val="24"/>
          <w:szCs w:val="24"/>
        </w:rPr>
        <w:t>5.</w:t>
      </w:r>
      <w:r w:rsidRPr="00CB7461">
        <w:rPr>
          <w:b/>
          <w:sz w:val="24"/>
          <w:szCs w:val="24"/>
        </w:rPr>
        <w:tab/>
        <w:t>FARMAKOLOGISKE EGENSKABER</w:t>
      </w:r>
    </w:p>
    <w:p w14:paraId="39CF7871" w14:textId="77777777" w:rsidR="009260DE" w:rsidRPr="00CB7461" w:rsidRDefault="009260DE" w:rsidP="009260DE">
      <w:pPr>
        <w:tabs>
          <w:tab w:val="left" w:pos="851"/>
        </w:tabs>
        <w:ind w:left="851"/>
        <w:rPr>
          <w:sz w:val="24"/>
          <w:szCs w:val="24"/>
        </w:rPr>
      </w:pPr>
    </w:p>
    <w:p w14:paraId="674C520D" w14:textId="77777777" w:rsidR="009260DE" w:rsidRPr="00CB7461" w:rsidRDefault="009260DE" w:rsidP="009260DE">
      <w:pPr>
        <w:tabs>
          <w:tab w:val="num" w:pos="851"/>
        </w:tabs>
        <w:ind w:left="851" w:hanging="851"/>
        <w:rPr>
          <w:b/>
          <w:sz w:val="24"/>
          <w:szCs w:val="24"/>
        </w:rPr>
      </w:pPr>
      <w:r w:rsidRPr="00CB7461">
        <w:rPr>
          <w:b/>
          <w:sz w:val="24"/>
          <w:szCs w:val="24"/>
        </w:rPr>
        <w:t>5.1</w:t>
      </w:r>
      <w:r w:rsidRPr="00CB7461">
        <w:rPr>
          <w:b/>
          <w:sz w:val="24"/>
          <w:szCs w:val="24"/>
        </w:rPr>
        <w:tab/>
      </w:r>
      <w:proofErr w:type="spellStart"/>
      <w:r w:rsidRPr="00CB7461">
        <w:rPr>
          <w:b/>
          <w:sz w:val="24"/>
          <w:szCs w:val="24"/>
        </w:rPr>
        <w:t>Farmakodynamiske</w:t>
      </w:r>
      <w:proofErr w:type="spellEnd"/>
      <w:r w:rsidRPr="00CB7461">
        <w:rPr>
          <w:b/>
          <w:sz w:val="24"/>
          <w:szCs w:val="24"/>
        </w:rPr>
        <w:t xml:space="preserve"> egenskaber</w:t>
      </w:r>
    </w:p>
    <w:p w14:paraId="51BCD50B" w14:textId="003FEEAD" w:rsidR="00E16544" w:rsidRPr="00CB7461" w:rsidRDefault="00E16544" w:rsidP="00A01BEB">
      <w:pPr>
        <w:ind w:left="851"/>
        <w:rPr>
          <w:sz w:val="24"/>
          <w:szCs w:val="24"/>
          <w:lang w:eastAsia="fr-LU"/>
        </w:rPr>
      </w:pPr>
      <w:proofErr w:type="spellStart"/>
      <w:r w:rsidRPr="00CB7461">
        <w:rPr>
          <w:sz w:val="24"/>
          <w:szCs w:val="24"/>
        </w:rPr>
        <w:t>Farmakoterapeutisk</w:t>
      </w:r>
      <w:proofErr w:type="spellEnd"/>
      <w:r w:rsidRPr="00CB7461">
        <w:rPr>
          <w:sz w:val="24"/>
          <w:szCs w:val="24"/>
        </w:rPr>
        <w:t xml:space="preserve"> klassifikation: </w:t>
      </w:r>
      <w:proofErr w:type="spellStart"/>
      <w:r w:rsidRPr="00CB7461">
        <w:rPr>
          <w:sz w:val="24"/>
          <w:szCs w:val="24"/>
        </w:rPr>
        <w:t>Immunsuppresiva</w:t>
      </w:r>
      <w:proofErr w:type="spellEnd"/>
      <w:r w:rsidRPr="00CB7461">
        <w:rPr>
          <w:sz w:val="24"/>
          <w:szCs w:val="24"/>
        </w:rPr>
        <w:t xml:space="preserve">, selektive </w:t>
      </w:r>
      <w:proofErr w:type="spellStart"/>
      <w:r w:rsidRPr="00CB7461">
        <w:rPr>
          <w:sz w:val="24"/>
          <w:szCs w:val="24"/>
        </w:rPr>
        <w:t>immunsuppressiva</w:t>
      </w:r>
      <w:proofErr w:type="spellEnd"/>
      <w:r w:rsidRPr="00CB7461">
        <w:rPr>
          <w:sz w:val="24"/>
          <w:szCs w:val="24"/>
        </w:rPr>
        <w:t>, ATC-kode: L04AA32</w:t>
      </w:r>
      <w:r w:rsidR="00B90FCB">
        <w:rPr>
          <w:sz w:val="24"/>
          <w:szCs w:val="24"/>
        </w:rPr>
        <w:t>.</w:t>
      </w:r>
    </w:p>
    <w:p w14:paraId="6A635850" w14:textId="77777777" w:rsidR="00B90FCB" w:rsidRDefault="00B90FCB" w:rsidP="00A01BEB">
      <w:pPr>
        <w:ind w:left="851"/>
        <w:rPr>
          <w:sz w:val="24"/>
          <w:szCs w:val="24"/>
          <w:u w:val="single"/>
        </w:rPr>
      </w:pPr>
    </w:p>
    <w:p w14:paraId="1B169DA7" w14:textId="32A1205D" w:rsidR="00E16544" w:rsidRPr="00CB7461" w:rsidRDefault="00E16544" w:rsidP="00A01BEB">
      <w:pPr>
        <w:ind w:left="851"/>
        <w:rPr>
          <w:sz w:val="24"/>
          <w:szCs w:val="24"/>
          <w:u w:val="single"/>
        </w:rPr>
      </w:pPr>
      <w:r w:rsidRPr="00CB7461">
        <w:rPr>
          <w:sz w:val="24"/>
          <w:szCs w:val="24"/>
          <w:u w:val="single"/>
        </w:rPr>
        <w:t>Virkningsmekanisme</w:t>
      </w:r>
    </w:p>
    <w:p w14:paraId="4DAADAF8" w14:textId="77777777" w:rsidR="00E16544" w:rsidRPr="00CB7461" w:rsidRDefault="00E16544" w:rsidP="00A01BEB">
      <w:pPr>
        <w:ind w:left="851"/>
        <w:rPr>
          <w:sz w:val="24"/>
          <w:szCs w:val="24"/>
          <w:u w:val="single"/>
        </w:rPr>
      </w:pPr>
      <w:proofErr w:type="spellStart"/>
      <w:r w:rsidRPr="00CB7461">
        <w:rPr>
          <w:sz w:val="24"/>
          <w:szCs w:val="24"/>
        </w:rPr>
        <w:t>Apremilast</w:t>
      </w:r>
      <w:proofErr w:type="spellEnd"/>
      <w:r w:rsidRPr="00CB7461">
        <w:rPr>
          <w:sz w:val="24"/>
          <w:szCs w:val="24"/>
        </w:rPr>
        <w:t xml:space="preserve">, et lille molekyle, der tages oralt, hæmmer </w:t>
      </w:r>
      <w:proofErr w:type="spellStart"/>
      <w:r w:rsidRPr="00CB7461">
        <w:rPr>
          <w:sz w:val="24"/>
          <w:szCs w:val="24"/>
        </w:rPr>
        <w:t>phosphodiesterase</w:t>
      </w:r>
      <w:proofErr w:type="spellEnd"/>
      <w:r w:rsidRPr="00CB7461">
        <w:rPr>
          <w:sz w:val="24"/>
          <w:szCs w:val="24"/>
        </w:rPr>
        <w:t xml:space="preserve"> 4 (PDE4), virker intracellulært ved at modulere et netværk af proinflammatoriske og antiinflammatoriske </w:t>
      </w:r>
      <w:proofErr w:type="spellStart"/>
      <w:r w:rsidRPr="00CB7461">
        <w:rPr>
          <w:sz w:val="24"/>
          <w:szCs w:val="24"/>
        </w:rPr>
        <w:t>mediatorer</w:t>
      </w:r>
      <w:proofErr w:type="spellEnd"/>
      <w:r w:rsidRPr="00CB7461">
        <w:rPr>
          <w:sz w:val="24"/>
          <w:szCs w:val="24"/>
        </w:rPr>
        <w:t xml:space="preserve">. PDE4 er en cyklisk </w:t>
      </w:r>
      <w:proofErr w:type="spellStart"/>
      <w:r w:rsidRPr="00CB7461">
        <w:rPr>
          <w:sz w:val="24"/>
          <w:szCs w:val="24"/>
        </w:rPr>
        <w:t>adenosinmonofosfat</w:t>
      </w:r>
      <w:proofErr w:type="spellEnd"/>
      <w:r w:rsidRPr="00CB7461">
        <w:rPr>
          <w:sz w:val="24"/>
          <w:szCs w:val="24"/>
        </w:rPr>
        <w:t xml:space="preserve"> (</w:t>
      </w:r>
      <w:proofErr w:type="spellStart"/>
      <w:r w:rsidRPr="00CB7461">
        <w:rPr>
          <w:sz w:val="24"/>
          <w:szCs w:val="24"/>
        </w:rPr>
        <w:t>cAMP</w:t>
      </w:r>
      <w:proofErr w:type="spellEnd"/>
      <w:r w:rsidRPr="00CB7461">
        <w:rPr>
          <w:sz w:val="24"/>
          <w:szCs w:val="24"/>
        </w:rPr>
        <w:t xml:space="preserve">)-specifik PDE, og den dominante PDE i inflammatoriske celler. PDE4-hæmning forhøjer intracellulære </w:t>
      </w:r>
      <w:proofErr w:type="spellStart"/>
      <w:r w:rsidRPr="00CB7461">
        <w:rPr>
          <w:sz w:val="24"/>
          <w:szCs w:val="24"/>
        </w:rPr>
        <w:t>cAMP</w:t>
      </w:r>
      <w:proofErr w:type="spellEnd"/>
      <w:r w:rsidRPr="00CB7461">
        <w:rPr>
          <w:sz w:val="24"/>
          <w:szCs w:val="24"/>
        </w:rPr>
        <w:t xml:space="preserve">-niveauer, hvilket til gengæld nedregulerer det inflammatoriske respons ved at modulere ekspressionen af TNF-α, IL-23, IL-17 og andre inflammatoriske cytokiner. Cyklisk AMP modulerer også niveauet af antiinflammatoriske cytokiner som IL-10. Disse pro- og antiinflammatoriske </w:t>
      </w:r>
      <w:proofErr w:type="spellStart"/>
      <w:r w:rsidRPr="00CB7461">
        <w:rPr>
          <w:sz w:val="24"/>
          <w:szCs w:val="24"/>
        </w:rPr>
        <w:t>mediatorer</w:t>
      </w:r>
      <w:proofErr w:type="spellEnd"/>
      <w:r w:rsidRPr="00CB7461">
        <w:rPr>
          <w:sz w:val="24"/>
          <w:szCs w:val="24"/>
        </w:rPr>
        <w:t xml:space="preserve"> har være impliceret i psoriasis artritis og psoriasis.</w:t>
      </w:r>
    </w:p>
    <w:p w14:paraId="2E9F4AFD" w14:textId="77777777" w:rsidR="00E16544" w:rsidRPr="00CB7461" w:rsidRDefault="00E16544" w:rsidP="00A01BEB">
      <w:pPr>
        <w:ind w:left="851"/>
        <w:rPr>
          <w:sz w:val="24"/>
          <w:szCs w:val="24"/>
          <w:u w:val="single"/>
        </w:rPr>
      </w:pPr>
    </w:p>
    <w:p w14:paraId="300C9F28" w14:textId="77777777" w:rsidR="00E16544" w:rsidRPr="00CB7461" w:rsidRDefault="00E16544" w:rsidP="00A01BEB">
      <w:pPr>
        <w:ind w:left="851"/>
        <w:rPr>
          <w:sz w:val="24"/>
          <w:szCs w:val="24"/>
          <w:u w:val="single"/>
        </w:rPr>
      </w:pPr>
      <w:proofErr w:type="spellStart"/>
      <w:r w:rsidRPr="00CB7461">
        <w:rPr>
          <w:sz w:val="24"/>
          <w:szCs w:val="24"/>
          <w:u w:val="single"/>
        </w:rPr>
        <w:t>Farmakodynamisk</w:t>
      </w:r>
      <w:proofErr w:type="spellEnd"/>
      <w:r w:rsidRPr="00CB7461">
        <w:rPr>
          <w:sz w:val="24"/>
          <w:szCs w:val="24"/>
          <w:u w:val="single"/>
        </w:rPr>
        <w:t xml:space="preserve"> virkning</w:t>
      </w:r>
    </w:p>
    <w:p w14:paraId="6F4293CD" w14:textId="77777777" w:rsidR="00E16544" w:rsidRPr="00CB7461" w:rsidRDefault="00E16544" w:rsidP="00A01BEB">
      <w:pPr>
        <w:ind w:left="851"/>
        <w:rPr>
          <w:sz w:val="24"/>
          <w:szCs w:val="24"/>
        </w:rPr>
      </w:pPr>
      <w:r w:rsidRPr="00CB7461">
        <w:rPr>
          <w:sz w:val="24"/>
          <w:szCs w:val="24"/>
        </w:rPr>
        <w:t xml:space="preserve">I kliniske studier hos patienter med psoriasis artritis modulerede </w:t>
      </w:r>
      <w:proofErr w:type="spellStart"/>
      <w:r w:rsidRPr="00CB7461">
        <w:rPr>
          <w:sz w:val="24"/>
          <w:szCs w:val="24"/>
        </w:rPr>
        <w:t>apremilast</w:t>
      </w:r>
      <w:proofErr w:type="spellEnd"/>
      <w:r w:rsidRPr="00CB7461">
        <w:rPr>
          <w:sz w:val="24"/>
          <w:szCs w:val="24"/>
        </w:rPr>
        <w:t xml:space="preserve"> signifikant, men det hæmmede ikke fuldstændigt plasmaproteinniveauerne af IL-1α, IL-6, IL-8, MCP-1, MIP-1β, MMP-3 og TNF-α. Efter 40 ugers behandling med </w:t>
      </w:r>
      <w:proofErr w:type="spellStart"/>
      <w:r w:rsidRPr="00CB7461">
        <w:rPr>
          <w:sz w:val="24"/>
          <w:szCs w:val="24"/>
        </w:rPr>
        <w:t>apremilast</w:t>
      </w:r>
      <w:proofErr w:type="spellEnd"/>
      <w:r w:rsidRPr="00CB7461">
        <w:rPr>
          <w:sz w:val="24"/>
          <w:szCs w:val="24"/>
        </w:rPr>
        <w:t xml:space="preserve"> var der en reduktion i plasmaproteinniveauerne 9 af IL-17 og IL-23, samt en forhøjelse i IL-10. I kliniske studier hos patienter med psoriasis reducerede </w:t>
      </w:r>
      <w:proofErr w:type="spellStart"/>
      <w:r w:rsidRPr="00CB7461">
        <w:rPr>
          <w:sz w:val="24"/>
          <w:szCs w:val="24"/>
        </w:rPr>
        <w:t>apremilast</w:t>
      </w:r>
      <w:proofErr w:type="spellEnd"/>
      <w:r w:rsidRPr="00CB7461">
        <w:rPr>
          <w:sz w:val="24"/>
          <w:szCs w:val="24"/>
        </w:rPr>
        <w:t xml:space="preserve"> epidermis-fortykkelse af hudlæsionerne, inflammatorisk celleinfiltration og ekspressionen af proinflammatoriske gener, herunder generne for </w:t>
      </w:r>
      <w:proofErr w:type="spellStart"/>
      <w:r w:rsidRPr="00CB7461">
        <w:rPr>
          <w:sz w:val="24"/>
          <w:szCs w:val="24"/>
        </w:rPr>
        <w:t>inducerbart</w:t>
      </w:r>
      <w:proofErr w:type="spellEnd"/>
      <w:r w:rsidRPr="00CB7461">
        <w:rPr>
          <w:sz w:val="24"/>
          <w:szCs w:val="24"/>
        </w:rPr>
        <w:t xml:space="preserve"> </w:t>
      </w:r>
      <w:proofErr w:type="spellStart"/>
      <w:r w:rsidRPr="00CB7461">
        <w:rPr>
          <w:sz w:val="24"/>
          <w:szCs w:val="24"/>
        </w:rPr>
        <w:t>nitrogenoxidsyntase</w:t>
      </w:r>
      <w:proofErr w:type="spellEnd"/>
      <w:r w:rsidRPr="00CB7461">
        <w:rPr>
          <w:sz w:val="24"/>
          <w:szCs w:val="24"/>
        </w:rPr>
        <w:t xml:space="preserve"> (</w:t>
      </w:r>
      <w:proofErr w:type="spellStart"/>
      <w:r w:rsidRPr="00CB7461">
        <w:rPr>
          <w:sz w:val="24"/>
          <w:szCs w:val="24"/>
        </w:rPr>
        <w:t>iNOS</w:t>
      </w:r>
      <w:proofErr w:type="spellEnd"/>
      <w:r w:rsidRPr="00CB7461">
        <w:rPr>
          <w:sz w:val="24"/>
          <w:szCs w:val="24"/>
        </w:rPr>
        <w:t xml:space="preserve">), IL-12/IL23p40, IL-17A, IL-22 og IL-8. I kliniske studier hos patienter med Behcets sygdom behandlet med </w:t>
      </w:r>
      <w:proofErr w:type="spellStart"/>
      <w:r w:rsidRPr="00CB7461">
        <w:rPr>
          <w:sz w:val="24"/>
          <w:szCs w:val="24"/>
        </w:rPr>
        <w:t>apremilast</w:t>
      </w:r>
      <w:proofErr w:type="spellEnd"/>
      <w:r w:rsidRPr="00CB7461">
        <w:rPr>
          <w:sz w:val="24"/>
          <w:szCs w:val="24"/>
        </w:rPr>
        <w:t xml:space="preserve"> var der en signifikant positiv sammenhæng mellem forandringen i plasma TNF-alfa og klinisk effektivitet, målt ved antallet af orale </w:t>
      </w:r>
      <w:proofErr w:type="spellStart"/>
      <w:r w:rsidRPr="00CB7461">
        <w:rPr>
          <w:sz w:val="24"/>
          <w:szCs w:val="24"/>
        </w:rPr>
        <w:t>ulcera</w:t>
      </w:r>
      <w:proofErr w:type="spellEnd"/>
      <w:r w:rsidRPr="00CB7461">
        <w:rPr>
          <w:sz w:val="24"/>
          <w:szCs w:val="24"/>
        </w:rPr>
        <w:t>.</w:t>
      </w:r>
    </w:p>
    <w:p w14:paraId="682D0A3E" w14:textId="77777777" w:rsidR="00E16544" w:rsidRPr="00CB7461" w:rsidRDefault="00E16544" w:rsidP="00A01BEB">
      <w:pPr>
        <w:ind w:left="851"/>
        <w:rPr>
          <w:sz w:val="24"/>
          <w:szCs w:val="24"/>
        </w:rPr>
      </w:pPr>
    </w:p>
    <w:p w14:paraId="22EEE695" w14:textId="77777777" w:rsidR="00E16544" w:rsidRPr="00CB7461" w:rsidRDefault="00E16544" w:rsidP="00A01BEB">
      <w:pPr>
        <w:ind w:left="851"/>
        <w:rPr>
          <w:sz w:val="24"/>
          <w:szCs w:val="24"/>
          <w:u w:val="single"/>
        </w:rPr>
      </w:pPr>
      <w:proofErr w:type="spellStart"/>
      <w:r w:rsidRPr="00CB7461">
        <w:rPr>
          <w:sz w:val="24"/>
          <w:szCs w:val="24"/>
        </w:rPr>
        <w:t>Apremilast</w:t>
      </w:r>
      <w:proofErr w:type="spellEnd"/>
      <w:r w:rsidRPr="00CB7461">
        <w:rPr>
          <w:sz w:val="24"/>
          <w:szCs w:val="24"/>
        </w:rPr>
        <w:t xml:space="preserve"> administreret med doser på op til 50 mg to gange dagligt forlængede ikke QT-intervallet hos raske personer.</w:t>
      </w:r>
    </w:p>
    <w:p w14:paraId="4210B7D9" w14:textId="77777777" w:rsidR="00E16544" w:rsidRPr="00CB7461" w:rsidRDefault="00E16544" w:rsidP="00A01BEB">
      <w:pPr>
        <w:ind w:left="851"/>
        <w:rPr>
          <w:sz w:val="24"/>
          <w:szCs w:val="24"/>
          <w:u w:val="single"/>
        </w:rPr>
      </w:pPr>
    </w:p>
    <w:p w14:paraId="1669D1E2" w14:textId="77777777" w:rsidR="00E16544" w:rsidRPr="00CB7461" w:rsidRDefault="00E16544" w:rsidP="00A01BEB">
      <w:pPr>
        <w:ind w:left="851"/>
        <w:rPr>
          <w:sz w:val="24"/>
          <w:szCs w:val="24"/>
          <w:u w:val="single"/>
        </w:rPr>
      </w:pPr>
      <w:r w:rsidRPr="00CB7461">
        <w:rPr>
          <w:sz w:val="24"/>
          <w:szCs w:val="24"/>
          <w:u w:val="single"/>
        </w:rPr>
        <w:t>Klinisk virkning og sikkerhed</w:t>
      </w:r>
    </w:p>
    <w:p w14:paraId="74A57A9A" w14:textId="77777777" w:rsidR="00E16544" w:rsidRPr="00CB7461" w:rsidRDefault="00E16544" w:rsidP="00A01BEB">
      <w:pPr>
        <w:ind w:left="851"/>
        <w:rPr>
          <w:i/>
          <w:iCs/>
          <w:sz w:val="24"/>
          <w:szCs w:val="24"/>
        </w:rPr>
      </w:pPr>
    </w:p>
    <w:p w14:paraId="0B5D6C4C" w14:textId="77777777" w:rsidR="00E16544" w:rsidRPr="00CB7461" w:rsidRDefault="00E16544" w:rsidP="00A01BEB">
      <w:pPr>
        <w:ind w:left="851"/>
        <w:rPr>
          <w:i/>
          <w:iCs/>
          <w:sz w:val="24"/>
          <w:szCs w:val="24"/>
          <w:u w:val="single"/>
        </w:rPr>
      </w:pPr>
      <w:r w:rsidRPr="00CB7461">
        <w:rPr>
          <w:i/>
          <w:iCs/>
          <w:sz w:val="24"/>
          <w:szCs w:val="24"/>
          <w:u w:val="single"/>
        </w:rPr>
        <w:t xml:space="preserve">Psoriasis artritis </w:t>
      </w:r>
    </w:p>
    <w:p w14:paraId="1A1046F3" w14:textId="77777777" w:rsidR="00E16544" w:rsidRPr="00CB7461" w:rsidRDefault="00E16544" w:rsidP="00A01BEB">
      <w:pPr>
        <w:ind w:left="851"/>
        <w:rPr>
          <w:sz w:val="24"/>
          <w:szCs w:val="24"/>
        </w:rPr>
      </w:pPr>
      <w:proofErr w:type="spellStart"/>
      <w:r w:rsidRPr="00CB7461">
        <w:rPr>
          <w:sz w:val="24"/>
          <w:szCs w:val="24"/>
        </w:rPr>
        <w:t>Apremilasts</w:t>
      </w:r>
      <w:proofErr w:type="spellEnd"/>
      <w:r w:rsidRPr="00CB7461">
        <w:rPr>
          <w:sz w:val="24"/>
          <w:szCs w:val="24"/>
        </w:rPr>
        <w:t xml:space="preserve"> sikkerhed og virkning blev evalueret i 3 randomiserede, dobbeltblindede, placebokontrollerede multicenterstudier (studie PALACE 1, PALACE 2 og PALACE 3) med sammenligneligt design hos voksne patienter med aktiv </w:t>
      </w:r>
      <w:proofErr w:type="spellStart"/>
      <w:r w:rsidRPr="00CB7461">
        <w:rPr>
          <w:sz w:val="24"/>
          <w:szCs w:val="24"/>
        </w:rPr>
        <w:t>PsA</w:t>
      </w:r>
      <w:proofErr w:type="spellEnd"/>
      <w:r w:rsidRPr="00CB7461">
        <w:rPr>
          <w:sz w:val="24"/>
          <w:szCs w:val="24"/>
        </w:rPr>
        <w:t xml:space="preserve"> (≥ 3 hævede led og ≥ 3 ømme led), trods tidligere behandling med et lille molekyle eller biologiske </w:t>
      </w:r>
      <w:proofErr w:type="spellStart"/>
      <w:r w:rsidRPr="00CB7461">
        <w:rPr>
          <w:sz w:val="24"/>
          <w:szCs w:val="24"/>
        </w:rPr>
        <w:t>DMARDs</w:t>
      </w:r>
      <w:proofErr w:type="spellEnd"/>
      <w:r w:rsidRPr="00CB7461">
        <w:rPr>
          <w:sz w:val="24"/>
          <w:szCs w:val="24"/>
        </w:rPr>
        <w:t xml:space="preserve">. I alt 1.493 patienter blev randomiseret og behandlet enten med placebo, </w:t>
      </w:r>
      <w:proofErr w:type="spellStart"/>
      <w:r w:rsidRPr="00CB7461">
        <w:rPr>
          <w:sz w:val="24"/>
          <w:szCs w:val="24"/>
        </w:rPr>
        <w:t>apremilast</w:t>
      </w:r>
      <w:proofErr w:type="spellEnd"/>
      <w:r w:rsidRPr="00CB7461">
        <w:rPr>
          <w:sz w:val="24"/>
          <w:szCs w:val="24"/>
        </w:rPr>
        <w:t xml:space="preserve"> 20 mg eller </w:t>
      </w:r>
      <w:proofErr w:type="spellStart"/>
      <w:r w:rsidRPr="00CB7461">
        <w:rPr>
          <w:sz w:val="24"/>
          <w:szCs w:val="24"/>
        </w:rPr>
        <w:t>apremilast</w:t>
      </w:r>
      <w:proofErr w:type="spellEnd"/>
      <w:r w:rsidRPr="00CB7461">
        <w:rPr>
          <w:sz w:val="24"/>
          <w:szCs w:val="24"/>
        </w:rPr>
        <w:t xml:space="preserve"> 30 mg administreret oralt, to gange dagligt.</w:t>
      </w:r>
    </w:p>
    <w:p w14:paraId="7D7E999D" w14:textId="77777777" w:rsidR="00E16544" w:rsidRPr="00CB7461" w:rsidRDefault="00E16544" w:rsidP="00A01BEB">
      <w:pPr>
        <w:ind w:left="851"/>
        <w:rPr>
          <w:sz w:val="24"/>
          <w:szCs w:val="24"/>
          <w:u w:val="single"/>
        </w:rPr>
      </w:pPr>
    </w:p>
    <w:p w14:paraId="7CD804DB" w14:textId="7597C5E9" w:rsidR="00E16544" w:rsidRPr="00CB7461" w:rsidRDefault="00E16544" w:rsidP="00A01BEB">
      <w:pPr>
        <w:ind w:left="851"/>
        <w:rPr>
          <w:sz w:val="24"/>
          <w:szCs w:val="24"/>
        </w:rPr>
      </w:pPr>
      <w:r w:rsidRPr="00CB7461">
        <w:rPr>
          <w:sz w:val="24"/>
          <w:szCs w:val="24"/>
        </w:rPr>
        <w:t xml:space="preserve">Patienterne i disse studier havde en diagnose på </w:t>
      </w:r>
      <w:proofErr w:type="spellStart"/>
      <w:r w:rsidRPr="00CB7461">
        <w:rPr>
          <w:sz w:val="24"/>
          <w:szCs w:val="24"/>
        </w:rPr>
        <w:t>PsA</w:t>
      </w:r>
      <w:proofErr w:type="spellEnd"/>
      <w:r w:rsidRPr="00CB7461">
        <w:rPr>
          <w:sz w:val="24"/>
          <w:szCs w:val="24"/>
        </w:rPr>
        <w:t xml:space="preserve"> i mindst 6 måneder. En kvalificerende </w:t>
      </w:r>
      <w:proofErr w:type="spellStart"/>
      <w:r w:rsidRPr="00CB7461">
        <w:rPr>
          <w:sz w:val="24"/>
          <w:szCs w:val="24"/>
        </w:rPr>
        <w:t>psoriatiske</w:t>
      </w:r>
      <w:proofErr w:type="spellEnd"/>
      <w:r w:rsidRPr="00CB7461">
        <w:rPr>
          <w:sz w:val="24"/>
          <w:szCs w:val="24"/>
        </w:rPr>
        <w:t xml:space="preserve"> hudlæsion (mindst 2 cm i diameter) var også påkrævet i PALACE 3. </w:t>
      </w:r>
      <w:proofErr w:type="spellStart"/>
      <w:r w:rsidRPr="00CB7461">
        <w:rPr>
          <w:sz w:val="24"/>
          <w:szCs w:val="24"/>
        </w:rPr>
        <w:t>Apremilast</w:t>
      </w:r>
      <w:proofErr w:type="spellEnd"/>
      <w:r w:rsidRPr="00CB7461">
        <w:rPr>
          <w:sz w:val="24"/>
          <w:szCs w:val="24"/>
        </w:rPr>
        <w:t xml:space="preserve"> blev anvendt som monobehandling (34,8 %) eller i kombination med stabile doser af lavmolekylære </w:t>
      </w:r>
      <w:proofErr w:type="spellStart"/>
      <w:r w:rsidRPr="00CB7461">
        <w:rPr>
          <w:sz w:val="24"/>
          <w:szCs w:val="24"/>
        </w:rPr>
        <w:t>DMARDs</w:t>
      </w:r>
      <w:proofErr w:type="spellEnd"/>
      <w:r w:rsidRPr="00CB7461">
        <w:rPr>
          <w:sz w:val="24"/>
          <w:szCs w:val="24"/>
        </w:rPr>
        <w:t xml:space="preserve"> (65,2 %). Patienter fik </w:t>
      </w:r>
      <w:proofErr w:type="spellStart"/>
      <w:r w:rsidRPr="00CB7461">
        <w:rPr>
          <w:sz w:val="24"/>
          <w:szCs w:val="24"/>
        </w:rPr>
        <w:t>apremilast</w:t>
      </w:r>
      <w:proofErr w:type="spellEnd"/>
      <w:r w:rsidRPr="00CB7461">
        <w:rPr>
          <w:sz w:val="24"/>
          <w:szCs w:val="24"/>
        </w:rPr>
        <w:t xml:space="preserve"> i kombination med en eller flere af de følgende: </w:t>
      </w:r>
      <w:proofErr w:type="spellStart"/>
      <w:r w:rsidRPr="00CB7461">
        <w:rPr>
          <w:sz w:val="24"/>
          <w:szCs w:val="24"/>
        </w:rPr>
        <w:t>methotrexat</w:t>
      </w:r>
      <w:proofErr w:type="spellEnd"/>
      <w:r w:rsidRPr="00CB7461">
        <w:rPr>
          <w:sz w:val="24"/>
          <w:szCs w:val="24"/>
        </w:rPr>
        <w:t xml:space="preserve"> (MTX, ≤ 25 mg/uge, 54,5 %), </w:t>
      </w:r>
      <w:proofErr w:type="spellStart"/>
      <w:r w:rsidRPr="00CB7461">
        <w:rPr>
          <w:sz w:val="24"/>
          <w:szCs w:val="24"/>
        </w:rPr>
        <w:t>sulfasalazin</w:t>
      </w:r>
      <w:proofErr w:type="spellEnd"/>
      <w:r w:rsidRPr="00CB7461">
        <w:rPr>
          <w:sz w:val="24"/>
          <w:szCs w:val="24"/>
        </w:rPr>
        <w:t xml:space="preserve"> (SSZ, ≤</w:t>
      </w:r>
      <w:r w:rsidR="00B90FCB">
        <w:rPr>
          <w:sz w:val="24"/>
          <w:szCs w:val="24"/>
        </w:rPr>
        <w:t> </w:t>
      </w:r>
      <w:r w:rsidRPr="00CB7461">
        <w:rPr>
          <w:sz w:val="24"/>
          <w:szCs w:val="24"/>
        </w:rPr>
        <w:t>2</w:t>
      </w:r>
      <w:r w:rsidR="00B90FCB">
        <w:rPr>
          <w:sz w:val="24"/>
          <w:szCs w:val="24"/>
        </w:rPr>
        <w:t> </w:t>
      </w:r>
      <w:r w:rsidRPr="00CB7461">
        <w:rPr>
          <w:sz w:val="24"/>
          <w:szCs w:val="24"/>
        </w:rPr>
        <w:t xml:space="preserve">g/dag, 9,0 %) og </w:t>
      </w:r>
      <w:proofErr w:type="spellStart"/>
      <w:r w:rsidRPr="00CB7461">
        <w:rPr>
          <w:sz w:val="24"/>
          <w:szCs w:val="24"/>
        </w:rPr>
        <w:t>leflunomid</w:t>
      </w:r>
      <w:proofErr w:type="spellEnd"/>
      <w:r w:rsidRPr="00CB7461">
        <w:rPr>
          <w:sz w:val="24"/>
          <w:szCs w:val="24"/>
        </w:rPr>
        <w:t xml:space="preserve"> (LEF, ≤ 20 mg/dag, 7,4 %). Samtidig behandling med biologisk </w:t>
      </w:r>
      <w:proofErr w:type="spellStart"/>
      <w:r w:rsidRPr="00CB7461">
        <w:rPr>
          <w:sz w:val="24"/>
          <w:szCs w:val="24"/>
        </w:rPr>
        <w:t>DMARDs</w:t>
      </w:r>
      <w:proofErr w:type="spellEnd"/>
      <w:r w:rsidRPr="00CB7461">
        <w:rPr>
          <w:sz w:val="24"/>
          <w:szCs w:val="24"/>
        </w:rPr>
        <w:t>, herunder TNF-</w:t>
      </w:r>
      <w:proofErr w:type="spellStart"/>
      <w:r w:rsidRPr="00CB7461">
        <w:rPr>
          <w:sz w:val="24"/>
          <w:szCs w:val="24"/>
        </w:rPr>
        <w:t>blokkere</w:t>
      </w:r>
      <w:proofErr w:type="spellEnd"/>
      <w:r w:rsidRPr="00CB7461">
        <w:rPr>
          <w:sz w:val="24"/>
          <w:szCs w:val="24"/>
        </w:rPr>
        <w:t xml:space="preserve">, var ikke tilladt. Patienter med hver undertype </w:t>
      </w:r>
      <w:proofErr w:type="spellStart"/>
      <w:r w:rsidRPr="00CB7461">
        <w:rPr>
          <w:sz w:val="24"/>
          <w:szCs w:val="24"/>
        </w:rPr>
        <w:t>PsA</w:t>
      </w:r>
      <w:proofErr w:type="spellEnd"/>
      <w:r w:rsidRPr="00CB7461">
        <w:rPr>
          <w:sz w:val="24"/>
          <w:szCs w:val="24"/>
        </w:rPr>
        <w:t xml:space="preserve"> indgik i de 3 studier, herunder symmetrisk polyartritis (62,0 %), asymmetrisk oligoartritis (26,9 %), artritis i det </w:t>
      </w:r>
      <w:proofErr w:type="spellStart"/>
      <w:r w:rsidRPr="00CB7461">
        <w:rPr>
          <w:sz w:val="24"/>
          <w:szCs w:val="24"/>
        </w:rPr>
        <w:t>distale</w:t>
      </w:r>
      <w:proofErr w:type="spellEnd"/>
      <w:r w:rsidRPr="00CB7461">
        <w:rPr>
          <w:sz w:val="24"/>
          <w:szCs w:val="24"/>
        </w:rPr>
        <w:t xml:space="preserve"> </w:t>
      </w:r>
      <w:proofErr w:type="spellStart"/>
      <w:r w:rsidRPr="00CB7461">
        <w:rPr>
          <w:sz w:val="24"/>
          <w:szCs w:val="24"/>
        </w:rPr>
        <w:t>interfalangeale</w:t>
      </w:r>
      <w:proofErr w:type="spellEnd"/>
      <w:r w:rsidRPr="00CB7461">
        <w:rPr>
          <w:sz w:val="24"/>
          <w:szCs w:val="24"/>
        </w:rPr>
        <w:t xml:space="preserve"> (DIP) led (6,2 %), artritis </w:t>
      </w:r>
      <w:proofErr w:type="spellStart"/>
      <w:r w:rsidRPr="00CB7461">
        <w:rPr>
          <w:sz w:val="24"/>
          <w:szCs w:val="24"/>
        </w:rPr>
        <w:t>mutilans</w:t>
      </w:r>
      <w:proofErr w:type="spellEnd"/>
      <w:r w:rsidRPr="00CB7461">
        <w:rPr>
          <w:sz w:val="24"/>
          <w:szCs w:val="24"/>
        </w:rPr>
        <w:t xml:space="preserve"> (2,7 %) og prædominant </w:t>
      </w:r>
      <w:proofErr w:type="spellStart"/>
      <w:r w:rsidRPr="00CB7461">
        <w:rPr>
          <w:sz w:val="24"/>
          <w:szCs w:val="24"/>
        </w:rPr>
        <w:t>spondylitis</w:t>
      </w:r>
      <w:proofErr w:type="spellEnd"/>
      <w:r w:rsidRPr="00CB7461">
        <w:rPr>
          <w:sz w:val="24"/>
          <w:szCs w:val="24"/>
        </w:rPr>
        <w:t xml:space="preserve"> (2,1 %). Patienter med eksisterende </w:t>
      </w:r>
      <w:proofErr w:type="spellStart"/>
      <w:r w:rsidRPr="00CB7461">
        <w:rPr>
          <w:sz w:val="24"/>
          <w:szCs w:val="24"/>
        </w:rPr>
        <w:t>entesopati</w:t>
      </w:r>
      <w:proofErr w:type="spellEnd"/>
      <w:r w:rsidRPr="00CB7461">
        <w:rPr>
          <w:sz w:val="24"/>
          <w:szCs w:val="24"/>
        </w:rPr>
        <w:t xml:space="preserve"> (63 %) eller eksisterende </w:t>
      </w:r>
      <w:proofErr w:type="spellStart"/>
      <w:r w:rsidRPr="00CB7461">
        <w:rPr>
          <w:sz w:val="24"/>
          <w:szCs w:val="24"/>
        </w:rPr>
        <w:t>daktylitis</w:t>
      </w:r>
      <w:proofErr w:type="spellEnd"/>
      <w:r w:rsidRPr="00CB7461">
        <w:rPr>
          <w:sz w:val="24"/>
          <w:szCs w:val="24"/>
        </w:rPr>
        <w:t xml:space="preserve"> (42 %) indgik. I alt 76,4 % patienter blev tidligere kun behandlet med lille molekyle </w:t>
      </w:r>
      <w:proofErr w:type="spellStart"/>
      <w:r w:rsidRPr="00CB7461">
        <w:rPr>
          <w:sz w:val="24"/>
          <w:szCs w:val="24"/>
        </w:rPr>
        <w:t>DMARDs</w:t>
      </w:r>
      <w:proofErr w:type="spellEnd"/>
      <w:r w:rsidRPr="00CB7461">
        <w:rPr>
          <w:sz w:val="24"/>
          <w:szCs w:val="24"/>
        </w:rPr>
        <w:t xml:space="preserve">, og 22,4 % af patienterne blev tidligere behandlet med biologiske </w:t>
      </w:r>
      <w:proofErr w:type="spellStart"/>
      <w:r w:rsidRPr="00CB7461">
        <w:rPr>
          <w:sz w:val="24"/>
          <w:szCs w:val="24"/>
        </w:rPr>
        <w:t>DMARDs</w:t>
      </w:r>
      <w:proofErr w:type="spellEnd"/>
      <w:r w:rsidRPr="00CB7461">
        <w:rPr>
          <w:sz w:val="24"/>
          <w:szCs w:val="24"/>
        </w:rPr>
        <w:t xml:space="preserve">, som omfatter 7,8 % med behandlingssvigt med tidligere biologisk DMARD. Den </w:t>
      </w:r>
      <w:proofErr w:type="spellStart"/>
      <w:r w:rsidRPr="00CB7461">
        <w:rPr>
          <w:sz w:val="24"/>
          <w:szCs w:val="24"/>
        </w:rPr>
        <w:t>mediane</w:t>
      </w:r>
      <w:proofErr w:type="spellEnd"/>
      <w:r w:rsidRPr="00CB7461">
        <w:rPr>
          <w:sz w:val="24"/>
          <w:szCs w:val="24"/>
        </w:rPr>
        <w:t xml:space="preserve"> varighed af </w:t>
      </w:r>
      <w:proofErr w:type="spellStart"/>
      <w:r w:rsidRPr="00CB7461">
        <w:rPr>
          <w:sz w:val="24"/>
          <w:szCs w:val="24"/>
        </w:rPr>
        <w:t>PsA</w:t>
      </w:r>
      <w:proofErr w:type="spellEnd"/>
      <w:r w:rsidRPr="00CB7461">
        <w:rPr>
          <w:sz w:val="24"/>
          <w:szCs w:val="24"/>
        </w:rPr>
        <w:t>-sygdom var 5 år.</w:t>
      </w:r>
    </w:p>
    <w:p w14:paraId="063F4A43" w14:textId="77777777" w:rsidR="00E16544" w:rsidRPr="00CB7461" w:rsidRDefault="00E16544" w:rsidP="00A01BEB">
      <w:pPr>
        <w:ind w:left="851"/>
        <w:rPr>
          <w:sz w:val="24"/>
          <w:szCs w:val="24"/>
        </w:rPr>
      </w:pPr>
    </w:p>
    <w:p w14:paraId="451093D4" w14:textId="77777777" w:rsidR="00E16544" w:rsidRPr="00CB7461" w:rsidRDefault="00E16544" w:rsidP="00A01BEB">
      <w:pPr>
        <w:ind w:left="851"/>
        <w:rPr>
          <w:sz w:val="24"/>
          <w:szCs w:val="24"/>
        </w:rPr>
      </w:pPr>
      <w:r w:rsidRPr="00CB7461">
        <w:rPr>
          <w:sz w:val="24"/>
          <w:szCs w:val="24"/>
        </w:rPr>
        <w:t xml:space="preserve">Baseret på studiedesignet blev patienterne for hvilke antallet af ømme og hævede led, som ikke blev forbedret med mindst 20 %, anset for ikke at respondere efter uge 16. Placebopatienterne, som blev anset for ikke at respondere, blev randomiseret igen i forholdet 1:1 med blinding til enten </w:t>
      </w:r>
      <w:proofErr w:type="spellStart"/>
      <w:r w:rsidRPr="00CB7461">
        <w:rPr>
          <w:sz w:val="24"/>
          <w:szCs w:val="24"/>
        </w:rPr>
        <w:t>apremilast</w:t>
      </w:r>
      <w:proofErr w:type="spellEnd"/>
      <w:r w:rsidRPr="00CB7461">
        <w:rPr>
          <w:sz w:val="24"/>
          <w:szCs w:val="24"/>
        </w:rPr>
        <w:t xml:space="preserve"> 20 mg to gange dagligt eller 30 mg to gange dagligt. Efter uge 24 blev alle resterende patienter i placebobehandling skiftet til enten </w:t>
      </w:r>
      <w:proofErr w:type="spellStart"/>
      <w:r w:rsidRPr="00CB7461">
        <w:rPr>
          <w:sz w:val="24"/>
          <w:szCs w:val="24"/>
        </w:rPr>
        <w:t>apremilast</w:t>
      </w:r>
      <w:proofErr w:type="spellEnd"/>
      <w:r w:rsidRPr="00CB7461">
        <w:rPr>
          <w:sz w:val="24"/>
          <w:szCs w:val="24"/>
        </w:rPr>
        <w:t xml:space="preserve"> 20 eller 30 mg to gange dagligt. Efter 52 ugers behandling kunne patienterne fortsætte i de åbne studier med </w:t>
      </w:r>
      <w:proofErr w:type="spellStart"/>
      <w:r w:rsidRPr="00CB7461">
        <w:rPr>
          <w:sz w:val="24"/>
          <w:szCs w:val="24"/>
        </w:rPr>
        <w:t>apremilast</w:t>
      </w:r>
      <w:proofErr w:type="spellEnd"/>
      <w:r w:rsidRPr="00CB7461">
        <w:rPr>
          <w:sz w:val="24"/>
          <w:szCs w:val="24"/>
        </w:rPr>
        <w:t xml:space="preserve"> 20 mg eller 30 mg i de langvarige forlængelser af PALACE 1-, PALACE 2- og PALACE 3-studierne i en behandlingsvarighed på i alt op til 5 år (260 uger).</w:t>
      </w:r>
    </w:p>
    <w:p w14:paraId="2803FB4B" w14:textId="77777777" w:rsidR="00E16544" w:rsidRPr="00CB7461" w:rsidRDefault="00E16544" w:rsidP="00A01BEB">
      <w:pPr>
        <w:ind w:left="851"/>
        <w:rPr>
          <w:sz w:val="24"/>
          <w:szCs w:val="24"/>
        </w:rPr>
      </w:pPr>
    </w:p>
    <w:p w14:paraId="3BCC2677" w14:textId="77777777" w:rsidR="00E16544" w:rsidRPr="00CB7461" w:rsidRDefault="00E16544" w:rsidP="00A01BEB">
      <w:pPr>
        <w:ind w:left="851"/>
        <w:rPr>
          <w:sz w:val="24"/>
          <w:szCs w:val="24"/>
        </w:rPr>
      </w:pPr>
      <w:r w:rsidRPr="00CB7461">
        <w:rPr>
          <w:sz w:val="24"/>
          <w:szCs w:val="24"/>
        </w:rPr>
        <w:t xml:space="preserve">Det primære endepunkt var procentdelen af patienter, der opnåede et respons i henhold til American College of </w:t>
      </w:r>
      <w:proofErr w:type="spellStart"/>
      <w:r w:rsidRPr="00CB7461">
        <w:rPr>
          <w:sz w:val="24"/>
          <w:szCs w:val="24"/>
        </w:rPr>
        <w:t>Rheumatology</w:t>
      </w:r>
      <w:proofErr w:type="spellEnd"/>
      <w:r w:rsidRPr="00CB7461">
        <w:rPr>
          <w:sz w:val="24"/>
          <w:szCs w:val="24"/>
        </w:rPr>
        <w:t xml:space="preserve"> (ACR) 20 efter uge 16.</w:t>
      </w:r>
    </w:p>
    <w:p w14:paraId="21EC823E" w14:textId="77777777" w:rsidR="00E16544" w:rsidRPr="00CB7461" w:rsidRDefault="00E16544" w:rsidP="00A01BEB">
      <w:pPr>
        <w:ind w:left="851"/>
        <w:rPr>
          <w:sz w:val="24"/>
          <w:szCs w:val="24"/>
          <w:u w:val="single"/>
        </w:rPr>
      </w:pPr>
    </w:p>
    <w:p w14:paraId="094D444B" w14:textId="77777777" w:rsidR="00E16544" w:rsidRPr="00CB7461" w:rsidRDefault="00E16544" w:rsidP="00A01BEB">
      <w:pPr>
        <w:ind w:left="851"/>
        <w:rPr>
          <w:sz w:val="24"/>
          <w:szCs w:val="24"/>
        </w:rPr>
      </w:pPr>
      <w:r w:rsidRPr="00CB7461">
        <w:rPr>
          <w:sz w:val="24"/>
          <w:szCs w:val="24"/>
        </w:rPr>
        <w:t xml:space="preserve">Behandlingen med </w:t>
      </w:r>
      <w:proofErr w:type="spellStart"/>
      <w:r w:rsidRPr="00CB7461">
        <w:rPr>
          <w:sz w:val="24"/>
          <w:szCs w:val="24"/>
        </w:rPr>
        <w:t>apremilast</w:t>
      </w:r>
      <w:proofErr w:type="spellEnd"/>
      <w:r w:rsidRPr="00CB7461">
        <w:rPr>
          <w:sz w:val="24"/>
          <w:szCs w:val="24"/>
        </w:rPr>
        <w:t xml:space="preserve"> førte til signifikante forbedringer i tegn og symptomer på </w:t>
      </w:r>
      <w:proofErr w:type="spellStart"/>
      <w:r w:rsidRPr="00CB7461">
        <w:rPr>
          <w:sz w:val="24"/>
          <w:szCs w:val="24"/>
        </w:rPr>
        <w:t>PsA</w:t>
      </w:r>
      <w:proofErr w:type="spellEnd"/>
      <w:r w:rsidRPr="00CB7461">
        <w:rPr>
          <w:sz w:val="24"/>
          <w:szCs w:val="24"/>
        </w:rPr>
        <w:t xml:space="preserve"> ved vurdering efter responskriterierne fra ACR 20, sammenlignet med placebo efter uge 16. Andelen af patienter med ACR 20/50/70 (respons i studie PALACE 1, PALACE 2 og PALACE 3, og de samlede data fra studie PALACE 1, PALACE 2 og PALACE 3) for </w:t>
      </w:r>
      <w:proofErr w:type="spellStart"/>
      <w:r w:rsidRPr="00CB7461">
        <w:rPr>
          <w:sz w:val="24"/>
          <w:szCs w:val="24"/>
        </w:rPr>
        <w:t>apremilast</w:t>
      </w:r>
      <w:proofErr w:type="spellEnd"/>
      <w:r w:rsidRPr="00CB7461">
        <w:rPr>
          <w:sz w:val="24"/>
          <w:szCs w:val="24"/>
        </w:rPr>
        <w:t xml:space="preserve"> 30 mg to gange dagligt efter uge 16 vises i tabel 3. ACR 20/50/70-respons blev opretholdt efter uge 24.</w:t>
      </w:r>
    </w:p>
    <w:p w14:paraId="74419476" w14:textId="77777777" w:rsidR="00E16544" w:rsidRPr="00CB7461" w:rsidRDefault="00E16544" w:rsidP="00A01BEB">
      <w:pPr>
        <w:ind w:left="851"/>
        <w:rPr>
          <w:sz w:val="24"/>
          <w:szCs w:val="24"/>
          <w:u w:val="single"/>
        </w:rPr>
      </w:pPr>
    </w:p>
    <w:p w14:paraId="12E95AF2" w14:textId="77777777" w:rsidR="00E16544" w:rsidRPr="00CB7461" w:rsidRDefault="00E16544" w:rsidP="00A01BEB">
      <w:pPr>
        <w:ind w:left="851"/>
        <w:rPr>
          <w:sz w:val="24"/>
          <w:szCs w:val="24"/>
        </w:rPr>
      </w:pPr>
      <w:r w:rsidRPr="00CB7461">
        <w:rPr>
          <w:sz w:val="24"/>
          <w:szCs w:val="24"/>
        </w:rPr>
        <w:t xml:space="preserve">Blandt patienter, der indledningsvist blev randomiseret til behandling med </w:t>
      </w:r>
      <w:proofErr w:type="spellStart"/>
      <w:r w:rsidRPr="00CB7461">
        <w:rPr>
          <w:sz w:val="24"/>
          <w:szCs w:val="24"/>
        </w:rPr>
        <w:t>apremilast</w:t>
      </w:r>
      <w:proofErr w:type="spellEnd"/>
      <w:r w:rsidRPr="00CB7461">
        <w:rPr>
          <w:sz w:val="24"/>
          <w:szCs w:val="24"/>
        </w:rPr>
        <w:t xml:space="preserve"> 30 mg to gange dagligt blev ACR 20/50/70-responsraterne opretholdt til og med uge 52 i de samlede studier PALACE 1, PALACE 2 og PALACE 3 (figur 1).</w:t>
      </w:r>
    </w:p>
    <w:p w14:paraId="1D52B4EE" w14:textId="77777777" w:rsidR="00E16544" w:rsidRPr="00CB7461" w:rsidRDefault="00E16544" w:rsidP="00A01BEB">
      <w:pPr>
        <w:ind w:left="851"/>
        <w:rPr>
          <w:sz w:val="24"/>
          <w:szCs w:val="24"/>
        </w:rPr>
      </w:pPr>
    </w:p>
    <w:p w14:paraId="08F3DF16" w14:textId="77777777" w:rsidR="00E16544" w:rsidRPr="00CB7461" w:rsidRDefault="00E16544" w:rsidP="00E16544">
      <w:pPr>
        <w:rPr>
          <w:b/>
          <w:bCs/>
          <w:sz w:val="24"/>
          <w:szCs w:val="24"/>
        </w:rPr>
      </w:pPr>
      <w:r w:rsidRPr="00CB7461">
        <w:rPr>
          <w:b/>
          <w:bCs/>
          <w:sz w:val="24"/>
          <w:szCs w:val="24"/>
        </w:rPr>
        <w:lastRenderedPageBreak/>
        <w:t>Tabel 3. Andelen af patienter med ACR-respons i studie PALACE 1, PALACE 2 og PALACE 3 og samlede studier efter uge 16</w:t>
      </w:r>
    </w:p>
    <w:tbl>
      <w:tblPr>
        <w:tblStyle w:val="Tabel-Gitter"/>
        <w:tblW w:w="5000" w:type="pct"/>
        <w:tblInd w:w="0" w:type="dxa"/>
        <w:tblLook w:val="04A0" w:firstRow="1" w:lastRow="0" w:firstColumn="1" w:lastColumn="0" w:noHBand="0" w:noVBand="1"/>
      </w:tblPr>
      <w:tblGrid>
        <w:gridCol w:w="979"/>
        <w:gridCol w:w="1045"/>
        <w:gridCol w:w="1117"/>
        <w:gridCol w:w="1046"/>
        <w:gridCol w:w="1117"/>
        <w:gridCol w:w="1046"/>
        <w:gridCol w:w="1117"/>
        <w:gridCol w:w="1046"/>
        <w:gridCol w:w="1115"/>
      </w:tblGrid>
      <w:tr w:rsidR="00E16544" w:rsidRPr="00B90FCB" w14:paraId="216BF4C5" w14:textId="77777777" w:rsidTr="00A01BEB">
        <w:trPr>
          <w:tblHeader/>
        </w:trPr>
        <w:tc>
          <w:tcPr>
            <w:tcW w:w="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C2138E" w14:textId="77777777" w:rsidR="00E16544" w:rsidRPr="00B90FCB" w:rsidRDefault="00E16544">
            <w:pPr>
              <w:spacing w:before="60" w:after="60"/>
              <w:jc w:val="center"/>
              <w:rPr>
                <w:rFonts w:ascii="Times New Roman" w:hAnsi="Times New Roman" w:cs="Times New Roman"/>
                <w:b/>
                <w:bCs/>
                <w:sz w:val="18"/>
                <w:szCs w:val="18"/>
                <w:lang w:val="da-DK"/>
              </w:rPr>
            </w:pPr>
          </w:p>
        </w:tc>
        <w:tc>
          <w:tcPr>
            <w:tcW w:w="112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4E9C7" w14:textId="77777777" w:rsidR="00E16544" w:rsidRPr="00B90FCB" w:rsidRDefault="00E16544">
            <w:pPr>
              <w:spacing w:before="60" w:after="60"/>
              <w:jc w:val="center"/>
              <w:rPr>
                <w:rFonts w:ascii="Times New Roman" w:hAnsi="Times New Roman" w:cs="Times New Roman"/>
                <w:b/>
                <w:bCs/>
                <w:sz w:val="18"/>
                <w:szCs w:val="18"/>
                <w:lang w:val="da-DK"/>
              </w:rPr>
            </w:pPr>
            <w:r w:rsidRPr="00B90FCB">
              <w:rPr>
                <w:rFonts w:ascii="Times New Roman" w:hAnsi="Times New Roman" w:cs="Times New Roman"/>
                <w:b/>
                <w:bCs/>
                <w:sz w:val="18"/>
                <w:szCs w:val="18"/>
                <w:lang w:val="da-DK"/>
              </w:rPr>
              <w:t>PALACE 1</w:t>
            </w:r>
          </w:p>
        </w:tc>
        <w:tc>
          <w:tcPr>
            <w:tcW w:w="112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39642B" w14:textId="77777777" w:rsidR="00E16544" w:rsidRPr="00B90FCB" w:rsidRDefault="00E16544">
            <w:pPr>
              <w:spacing w:before="60" w:after="60"/>
              <w:jc w:val="center"/>
              <w:rPr>
                <w:rFonts w:ascii="Times New Roman" w:hAnsi="Times New Roman" w:cs="Times New Roman"/>
                <w:b/>
                <w:bCs/>
                <w:sz w:val="18"/>
                <w:szCs w:val="18"/>
                <w:lang w:val="da-DK"/>
              </w:rPr>
            </w:pPr>
            <w:r w:rsidRPr="00B90FCB">
              <w:rPr>
                <w:rFonts w:ascii="Times New Roman" w:hAnsi="Times New Roman" w:cs="Times New Roman"/>
                <w:b/>
                <w:bCs/>
                <w:sz w:val="18"/>
                <w:szCs w:val="18"/>
                <w:lang w:val="da-DK"/>
              </w:rPr>
              <w:t>PALACE 2</w:t>
            </w:r>
          </w:p>
        </w:tc>
        <w:tc>
          <w:tcPr>
            <w:tcW w:w="112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C4762D" w14:textId="77777777" w:rsidR="00E16544" w:rsidRPr="00B90FCB" w:rsidRDefault="00E16544">
            <w:pPr>
              <w:spacing w:before="60" w:after="60"/>
              <w:jc w:val="center"/>
              <w:rPr>
                <w:rFonts w:ascii="Times New Roman" w:hAnsi="Times New Roman" w:cs="Times New Roman"/>
                <w:b/>
                <w:bCs/>
                <w:sz w:val="18"/>
                <w:szCs w:val="18"/>
                <w:lang w:val="da-DK"/>
              </w:rPr>
            </w:pPr>
            <w:r w:rsidRPr="00B90FCB">
              <w:rPr>
                <w:rFonts w:ascii="Times New Roman" w:hAnsi="Times New Roman" w:cs="Times New Roman"/>
                <w:b/>
                <w:bCs/>
                <w:sz w:val="18"/>
                <w:szCs w:val="18"/>
                <w:lang w:val="da-DK"/>
              </w:rPr>
              <w:t>PALACE 3</w:t>
            </w:r>
          </w:p>
        </w:tc>
        <w:tc>
          <w:tcPr>
            <w:tcW w:w="112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F66ACC" w14:textId="77777777" w:rsidR="00E16544" w:rsidRPr="00B90FCB" w:rsidRDefault="00E16544">
            <w:pPr>
              <w:spacing w:before="60" w:after="60"/>
              <w:jc w:val="center"/>
              <w:rPr>
                <w:rFonts w:ascii="Times New Roman" w:hAnsi="Times New Roman" w:cs="Times New Roman"/>
                <w:b/>
                <w:bCs/>
                <w:sz w:val="18"/>
                <w:szCs w:val="18"/>
                <w:lang w:val="da-DK"/>
              </w:rPr>
            </w:pPr>
            <w:r w:rsidRPr="00B90FCB">
              <w:rPr>
                <w:rFonts w:ascii="Times New Roman" w:hAnsi="Times New Roman" w:cs="Times New Roman"/>
                <w:b/>
                <w:bCs/>
                <w:sz w:val="18"/>
                <w:szCs w:val="18"/>
                <w:lang w:val="da-DK"/>
              </w:rPr>
              <w:t>POOLED</w:t>
            </w:r>
          </w:p>
        </w:tc>
      </w:tr>
      <w:tr w:rsidR="00E16544" w:rsidRPr="00B90FCB" w14:paraId="2C3EE979" w14:textId="77777777" w:rsidTr="00A01BEB">
        <w:trPr>
          <w:tblHeader/>
        </w:trPr>
        <w:tc>
          <w:tcPr>
            <w:tcW w:w="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599E955" w14:textId="77777777" w:rsidR="00E16544" w:rsidRPr="00B90FCB" w:rsidRDefault="00E16544">
            <w:pPr>
              <w:spacing w:before="60" w:after="60"/>
              <w:jc w:val="center"/>
              <w:rPr>
                <w:rFonts w:ascii="Times New Roman" w:hAnsi="Times New Roman" w:cs="Times New Roman"/>
                <w:b/>
                <w:bCs/>
                <w:sz w:val="18"/>
                <w:szCs w:val="18"/>
                <w:vertAlign w:val="superscript"/>
                <w:lang w:val="da-DK"/>
              </w:rPr>
            </w:pPr>
            <w:r w:rsidRPr="00B90FCB">
              <w:rPr>
                <w:rFonts w:ascii="Times New Roman" w:hAnsi="Times New Roman" w:cs="Times New Roman"/>
                <w:b/>
                <w:bCs/>
                <w:sz w:val="18"/>
                <w:szCs w:val="18"/>
                <w:lang w:val="da-DK"/>
              </w:rPr>
              <w:t>N </w:t>
            </w:r>
            <w:r w:rsidRPr="00B90FCB">
              <w:rPr>
                <w:rFonts w:ascii="Times New Roman" w:hAnsi="Times New Roman" w:cs="Times New Roman"/>
                <w:b/>
                <w:bCs/>
                <w:sz w:val="18"/>
                <w:szCs w:val="18"/>
                <w:vertAlign w:val="superscript"/>
                <w:lang w:val="da-DK"/>
              </w:rPr>
              <w:t>a</w:t>
            </w:r>
          </w:p>
        </w:tc>
        <w:tc>
          <w:tcPr>
            <w:tcW w:w="54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992B76" w14:textId="77777777" w:rsidR="00E16544" w:rsidRPr="00B90FCB" w:rsidRDefault="00E16544">
            <w:pPr>
              <w:spacing w:before="60" w:after="60"/>
              <w:jc w:val="center"/>
              <w:rPr>
                <w:rFonts w:ascii="Times New Roman" w:hAnsi="Times New Roman" w:cs="Times New Roman"/>
                <w:b/>
                <w:bCs/>
                <w:sz w:val="18"/>
                <w:szCs w:val="18"/>
                <w:lang w:val="da-DK"/>
              </w:rPr>
            </w:pPr>
            <w:r w:rsidRPr="00B90FCB">
              <w:rPr>
                <w:rFonts w:ascii="Times New Roman" w:hAnsi="Times New Roman" w:cs="Times New Roman"/>
                <w:b/>
                <w:bCs/>
                <w:sz w:val="18"/>
                <w:szCs w:val="18"/>
                <w:lang w:val="da-DK"/>
              </w:rPr>
              <w:t>Placebo</w:t>
            </w:r>
          </w:p>
          <w:p w14:paraId="5B250F94" w14:textId="77777777" w:rsidR="00E16544" w:rsidRPr="00B90FCB" w:rsidRDefault="00E16544">
            <w:pPr>
              <w:spacing w:before="60" w:after="60"/>
              <w:jc w:val="center"/>
              <w:rPr>
                <w:rFonts w:ascii="Times New Roman" w:hAnsi="Times New Roman" w:cs="Times New Roman"/>
                <w:b/>
                <w:bCs/>
                <w:sz w:val="18"/>
                <w:szCs w:val="18"/>
                <w:lang w:val="da-DK"/>
              </w:rPr>
            </w:pPr>
          </w:p>
          <w:p w14:paraId="37D38612" w14:textId="77777777" w:rsidR="00E16544" w:rsidRPr="00B90FCB" w:rsidRDefault="00E16544">
            <w:pPr>
              <w:spacing w:before="60" w:after="60"/>
              <w:jc w:val="center"/>
              <w:rPr>
                <w:rFonts w:ascii="Times New Roman" w:hAnsi="Times New Roman" w:cs="Times New Roman"/>
                <w:b/>
                <w:bCs/>
                <w:sz w:val="18"/>
                <w:szCs w:val="18"/>
                <w:lang w:val="da-DK"/>
              </w:rPr>
            </w:pPr>
          </w:p>
          <w:p w14:paraId="48CB2A32" w14:textId="77777777" w:rsidR="00E16544" w:rsidRPr="00B90FCB" w:rsidRDefault="00E16544">
            <w:pPr>
              <w:spacing w:before="60" w:after="60"/>
              <w:jc w:val="center"/>
              <w:rPr>
                <w:rFonts w:ascii="Times New Roman" w:hAnsi="Times New Roman" w:cs="Times New Roman"/>
                <w:b/>
                <w:bCs/>
                <w:sz w:val="18"/>
                <w:szCs w:val="18"/>
                <w:lang w:val="da-DK"/>
              </w:rPr>
            </w:pPr>
            <w:r w:rsidRPr="00B90FCB">
              <w:rPr>
                <w:rFonts w:ascii="Times New Roman" w:hAnsi="Times New Roman" w:cs="Times New Roman"/>
                <w:b/>
                <w:bCs/>
                <w:sz w:val="18"/>
                <w:szCs w:val="18"/>
                <w:lang w:val="da-DK"/>
              </w:rPr>
              <w:t>+/-</w:t>
            </w:r>
          </w:p>
          <w:p w14:paraId="351E88D8" w14:textId="77777777" w:rsidR="00E16544" w:rsidRPr="00B90FCB" w:rsidRDefault="00E16544">
            <w:pPr>
              <w:spacing w:before="60" w:after="60"/>
              <w:jc w:val="center"/>
              <w:rPr>
                <w:rFonts w:ascii="Times New Roman" w:hAnsi="Times New Roman" w:cs="Times New Roman"/>
                <w:b/>
                <w:bCs/>
                <w:sz w:val="18"/>
                <w:szCs w:val="18"/>
                <w:lang w:val="da-DK"/>
              </w:rPr>
            </w:pPr>
            <w:proofErr w:type="spellStart"/>
            <w:r w:rsidRPr="00B90FCB">
              <w:rPr>
                <w:rFonts w:ascii="Times New Roman" w:hAnsi="Times New Roman" w:cs="Times New Roman"/>
                <w:b/>
                <w:bCs/>
                <w:sz w:val="18"/>
                <w:szCs w:val="18"/>
                <w:lang w:val="da-DK"/>
              </w:rPr>
              <w:t>DMARDs</w:t>
            </w:r>
            <w:proofErr w:type="spellEnd"/>
          </w:p>
          <w:p w14:paraId="6F74A7A6" w14:textId="77777777" w:rsidR="00E16544" w:rsidRPr="00B90FCB" w:rsidRDefault="00E16544">
            <w:pPr>
              <w:spacing w:before="60" w:after="60"/>
              <w:jc w:val="center"/>
              <w:rPr>
                <w:rFonts w:ascii="Times New Roman" w:hAnsi="Times New Roman" w:cs="Times New Roman"/>
                <w:b/>
                <w:bCs/>
                <w:sz w:val="18"/>
                <w:szCs w:val="18"/>
                <w:lang w:val="da-DK"/>
              </w:rPr>
            </w:pPr>
            <w:r w:rsidRPr="00B90FCB">
              <w:rPr>
                <w:rFonts w:ascii="Times New Roman" w:hAnsi="Times New Roman" w:cs="Times New Roman"/>
                <w:b/>
                <w:bCs/>
                <w:sz w:val="18"/>
                <w:szCs w:val="18"/>
                <w:lang w:val="da-DK"/>
              </w:rPr>
              <w:t>N = 168</w:t>
            </w:r>
          </w:p>
        </w:tc>
        <w:tc>
          <w:tcPr>
            <w:tcW w:w="58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507BB2" w14:textId="77777777" w:rsidR="00E16544" w:rsidRPr="00B90FCB" w:rsidRDefault="00E16544">
            <w:pPr>
              <w:spacing w:before="60" w:after="60"/>
              <w:jc w:val="center"/>
              <w:rPr>
                <w:rFonts w:ascii="Times New Roman" w:hAnsi="Times New Roman" w:cs="Times New Roman"/>
                <w:b/>
                <w:bCs/>
                <w:sz w:val="18"/>
                <w:szCs w:val="18"/>
                <w:lang w:val="da-DK"/>
              </w:rPr>
            </w:pPr>
            <w:proofErr w:type="spellStart"/>
            <w:r w:rsidRPr="00B90FCB">
              <w:rPr>
                <w:rFonts w:ascii="Times New Roman" w:hAnsi="Times New Roman" w:cs="Times New Roman"/>
                <w:b/>
                <w:bCs/>
                <w:sz w:val="18"/>
                <w:szCs w:val="18"/>
                <w:lang w:val="da-DK"/>
              </w:rPr>
              <w:t>Apremilast</w:t>
            </w:r>
            <w:proofErr w:type="spellEnd"/>
          </w:p>
          <w:p w14:paraId="4FA6472F" w14:textId="77777777" w:rsidR="00E16544" w:rsidRPr="00B90FCB" w:rsidRDefault="00E16544">
            <w:pPr>
              <w:spacing w:before="60" w:after="60"/>
              <w:jc w:val="center"/>
              <w:rPr>
                <w:rFonts w:ascii="Times New Roman" w:hAnsi="Times New Roman" w:cs="Times New Roman"/>
                <w:b/>
                <w:bCs/>
                <w:sz w:val="18"/>
                <w:szCs w:val="18"/>
                <w:lang w:val="da-DK"/>
              </w:rPr>
            </w:pPr>
            <w:r w:rsidRPr="00B90FCB">
              <w:rPr>
                <w:rFonts w:ascii="Times New Roman" w:hAnsi="Times New Roman" w:cs="Times New Roman"/>
                <w:b/>
                <w:bCs/>
                <w:sz w:val="18"/>
                <w:szCs w:val="18"/>
                <w:lang w:val="da-DK"/>
              </w:rPr>
              <w:t>30 mg</w:t>
            </w:r>
          </w:p>
          <w:p w14:paraId="3905C904" w14:textId="77777777" w:rsidR="00E16544" w:rsidRPr="00B90FCB" w:rsidRDefault="00E16544">
            <w:pPr>
              <w:spacing w:before="60" w:after="60"/>
              <w:jc w:val="center"/>
              <w:rPr>
                <w:rFonts w:ascii="Times New Roman" w:hAnsi="Times New Roman" w:cs="Times New Roman"/>
                <w:b/>
                <w:bCs/>
                <w:sz w:val="18"/>
                <w:szCs w:val="18"/>
                <w:lang w:val="da-DK"/>
              </w:rPr>
            </w:pPr>
            <w:r w:rsidRPr="00B90FCB">
              <w:rPr>
                <w:rFonts w:ascii="Times New Roman" w:hAnsi="Times New Roman" w:cs="Times New Roman"/>
                <w:b/>
                <w:bCs/>
                <w:sz w:val="18"/>
                <w:szCs w:val="18"/>
                <w:lang w:val="da-DK"/>
              </w:rPr>
              <w:t>to gange dagligt</w:t>
            </w:r>
          </w:p>
          <w:p w14:paraId="2DFD6A5B" w14:textId="77777777" w:rsidR="00E16544" w:rsidRPr="00B90FCB" w:rsidRDefault="00E16544">
            <w:pPr>
              <w:spacing w:before="60" w:after="60"/>
              <w:jc w:val="center"/>
              <w:rPr>
                <w:rFonts w:ascii="Times New Roman" w:hAnsi="Times New Roman" w:cs="Times New Roman"/>
                <w:b/>
                <w:bCs/>
                <w:sz w:val="18"/>
                <w:szCs w:val="18"/>
                <w:lang w:val="da-DK"/>
              </w:rPr>
            </w:pPr>
            <w:r w:rsidRPr="00B90FCB">
              <w:rPr>
                <w:rFonts w:ascii="Times New Roman" w:hAnsi="Times New Roman" w:cs="Times New Roman"/>
                <w:b/>
                <w:bCs/>
                <w:sz w:val="18"/>
                <w:szCs w:val="18"/>
                <w:lang w:val="da-DK"/>
              </w:rPr>
              <w:t>+/-</w:t>
            </w:r>
          </w:p>
          <w:p w14:paraId="6DE5FEF8" w14:textId="77777777" w:rsidR="00E16544" w:rsidRPr="00B90FCB" w:rsidRDefault="00E16544">
            <w:pPr>
              <w:spacing w:before="60" w:after="60"/>
              <w:jc w:val="center"/>
              <w:rPr>
                <w:rFonts w:ascii="Times New Roman" w:hAnsi="Times New Roman" w:cs="Times New Roman"/>
                <w:b/>
                <w:bCs/>
                <w:sz w:val="18"/>
                <w:szCs w:val="18"/>
                <w:lang w:val="da-DK"/>
              </w:rPr>
            </w:pPr>
            <w:proofErr w:type="spellStart"/>
            <w:r w:rsidRPr="00B90FCB">
              <w:rPr>
                <w:rFonts w:ascii="Times New Roman" w:hAnsi="Times New Roman" w:cs="Times New Roman"/>
                <w:b/>
                <w:bCs/>
                <w:sz w:val="18"/>
                <w:szCs w:val="18"/>
                <w:lang w:val="da-DK"/>
              </w:rPr>
              <w:t>DMARDs</w:t>
            </w:r>
            <w:proofErr w:type="spellEnd"/>
          </w:p>
          <w:p w14:paraId="2B736F19" w14:textId="77777777" w:rsidR="00E16544" w:rsidRPr="00B90FCB" w:rsidRDefault="00E16544">
            <w:pPr>
              <w:spacing w:before="60" w:after="60"/>
              <w:jc w:val="center"/>
              <w:rPr>
                <w:rFonts w:ascii="Times New Roman" w:hAnsi="Times New Roman" w:cs="Times New Roman"/>
                <w:b/>
                <w:bCs/>
                <w:sz w:val="18"/>
                <w:szCs w:val="18"/>
                <w:lang w:val="da-DK"/>
              </w:rPr>
            </w:pPr>
            <w:r w:rsidRPr="00B90FCB">
              <w:rPr>
                <w:rFonts w:ascii="Times New Roman" w:hAnsi="Times New Roman" w:cs="Times New Roman"/>
                <w:b/>
                <w:bCs/>
                <w:sz w:val="18"/>
                <w:szCs w:val="18"/>
                <w:lang w:val="da-DK"/>
              </w:rPr>
              <w:t>N = 168</w:t>
            </w:r>
          </w:p>
        </w:tc>
        <w:tc>
          <w:tcPr>
            <w:tcW w:w="54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79E76E" w14:textId="77777777" w:rsidR="00E16544" w:rsidRPr="00B90FCB" w:rsidRDefault="00E16544">
            <w:pPr>
              <w:spacing w:before="60" w:after="60"/>
              <w:jc w:val="center"/>
              <w:rPr>
                <w:rFonts w:ascii="Times New Roman" w:hAnsi="Times New Roman" w:cs="Times New Roman"/>
                <w:b/>
                <w:bCs/>
                <w:sz w:val="18"/>
                <w:szCs w:val="18"/>
                <w:lang w:val="da-DK"/>
              </w:rPr>
            </w:pPr>
            <w:r w:rsidRPr="00B90FCB">
              <w:rPr>
                <w:rFonts w:ascii="Times New Roman" w:hAnsi="Times New Roman" w:cs="Times New Roman"/>
                <w:b/>
                <w:bCs/>
                <w:sz w:val="18"/>
                <w:szCs w:val="18"/>
                <w:lang w:val="da-DK"/>
              </w:rPr>
              <w:t>Placebo</w:t>
            </w:r>
          </w:p>
          <w:p w14:paraId="0DB0162B" w14:textId="77777777" w:rsidR="00E16544" w:rsidRPr="00B90FCB" w:rsidRDefault="00E16544">
            <w:pPr>
              <w:spacing w:before="60" w:after="60"/>
              <w:jc w:val="center"/>
              <w:rPr>
                <w:rFonts w:ascii="Times New Roman" w:hAnsi="Times New Roman" w:cs="Times New Roman"/>
                <w:b/>
                <w:bCs/>
                <w:sz w:val="18"/>
                <w:szCs w:val="18"/>
                <w:lang w:val="da-DK"/>
              </w:rPr>
            </w:pPr>
          </w:p>
          <w:p w14:paraId="374F33BB" w14:textId="77777777" w:rsidR="00E16544" w:rsidRPr="00B90FCB" w:rsidRDefault="00E16544">
            <w:pPr>
              <w:spacing w:before="60" w:after="60"/>
              <w:jc w:val="center"/>
              <w:rPr>
                <w:rFonts w:ascii="Times New Roman" w:hAnsi="Times New Roman" w:cs="Times New Roman"/>
                <w:b/>
                <w:bCs/>
                <w:sz w:val="18"/>
                <w:szCs w:val="18"/>
                <w:lang w:val="da-DK"/>
              </w:rPr>
            </w:pPr>
          </w:p>
          <w:p w14:paraId="74806B0A" w14:textId="77777777" w:rsidR="00E16544" w:rsidRPr="00B90FCB" w:rsidRDefault="00E16544">
            <w:pPr>
              <w:spacing w:before="60" w:after="60"/>
              <w:jc w:val="center"/>
              <w:rPr>
                <w:rFonts w:ascii="Times New Roman" w:hAnsi="Times New Roman" w:cs="Times New Roman"/>
                <w:b/>
                <w:bCs/>
                <w:sz w:val="18"/>
                <w:szCs w:val="18"/>
                <w:lang w:val="da-DK"/>
              </w:rPr>
            </w:pPr>
            <w:r w:rsidRPr="00B90FCB">
              <w:rPr>
                <w:rFonts w:ascii="Times New Roman" w:hAnsi="Times New Roman" w:cs="Times New Roman"/>
                <w:b/>
                <w:bCs/>
                <w:sz w:val="18"/>
                <w:szCs w:val="18"/>
                <w:lang w:val="da-DK"/>
              </w:rPr>
              <w:t>+/-</w:t>
            </w:r>
          </w:p>
          <w:p w14:paraId="7D97643A" w14:textId="77777777" w:rsidR="00E16544" w:rsidRPr="00B90FCB" w:rsidRDefault="00E16544">
            <w:pPr>
              <w:spacing w:before="60" w:after="60"/>
              <w:jc w:val="center"/>
              <w:rPr>
                <w:rFonts w:ascii="Times New Roman" w:hAnsi="Times New Roman" w:cs="Times New Roman"/>
                <w:b/>
                <w:bCs/>
                <w:sz w:val="18"/>
                <w:szCs w:val="18"/>
                <w:lang w:val="da-DK"/>
              </w:rPr>
            </w:pPr>
            <w:proofErr w:type="spellStart"/>
            <w:r w:rsidRPr="00B90FCB">
              <w:rPr>
                <w:rFonts w:ascii="Times New Roman" w:hAnsi="Times New Roman" w:cs="Times New Roman"/>
                <w:b/>
                <w:bCs/>
                <w:sz w:val="18"/>
                <w:szCs w:val="18"/>
                <w:lang w:val="da-DK"/>
              </w:rPr>
              <w:t>DMARDs</w:t>
            </w:r>
            <w:proofErr w:type="spellEnd"/>
          </w:p>
          <w:p w14:paraId="33ED002E" w14:textId="77777777" w:rsidR="00E16544" w:rsidRPr="00B90FCB" w:rsidRDefault="00E16544">
            <w:pPr>
              <w:spacing w:before="60" w:after="60"/>
              <w:jc w:val="center"/>
              <w:rPr>
                <w:rFonts w:ascii="Times New Roman" w:hAnsi="Times New Roman" w:cs="Times New Roman"/>
                <w:b/>
                <w:bCs/>
                <w:sz w:val="18"/>
                <w:szCs w:val="18"/>
                <w:lang w:val="da-DK"/>
              </w:rPr>
            </w:pPr>
            <w:r w:rsidRPr="00B90FCB">
              <w:rPr>
                <w:rFonts w:ascii="Times New Roman" w:hAnsi="Times New Roman" w:cs="Times New Roman"/>
                <w:b/>
                <w:bCs/>
                <w:sz w:val="18"/>
                <w:szCs w:val="18"/>
                <w:lang w:val="da-DK"/>
              </w:rPr>
              <w:t>N = 159</w:t>
            </w:r>
          </w:p>
        </w:tc>
        <w:tc>
          <w:tcPr>
            <w:tcW w:w="58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2CA8F9" w14:textId="77777777" w:rsidR="00E16544" w:rsidRPr="00B90FCB" w:rsidRDefault="00E16544">
            <w:pPr>
              <w:spacing w:before="60" w:after="60"/>
              <w:jc w:val="center"/>
              <w:rPr>
                <w:rFonts w:ascii="Times New Roman" w:hAnsi="Times New Roman" w:cs="Times New Roman"/>
                <w:b/>
                <w:bCs/>
                <w:sz w:val="18"/>
                <w:szCs w:val="18"/>
                <w:lang w:val="da-DK"/>
              </w:rPr>
            </w:pPr>
            <w:proofErr w:type="spellStart"/>
            <w:r w:rsidRPr="00B90FCB">
              <w:rPr>
                <w:rFonts w:ascii="Times New Roman" w:hAnsi="Times New Roman" w:cs="Times New Roman"/>
                <w:b/>
                <w:bCs/>
                <w:sz w:val="18"/>
                <w:szCs w:val="18"/>
                <w:lang w:val="da-DK"/>
              </w:rPr>
              <w:t>Apremilast</w:t>
            </w:r>
            <w:proofErr w:type="spellEnd"/>
          </w:p>
          <w:p w14:paraId="1A5B1E25" w14:textId="77777777" w:rsidR="00E16544" w:rsidRPr="00B90FCB" w:rsidRDefault="00E16544">
            <w:pPr>
              <w:spacing w:before="60" w:after="60"/>
              <w:jc w:val="center"/>
              <w:rPr>
                <w:rFonts w:ascii="Times New Roman" w:hAnsi="Times New Roman" w:cs="Times New Roman"/>
                <w:b/>
                <w:bCs/>
                <w:sz w:val="18"/>
                <w:szCs w:val="18"/>
                <w:lang w:val="da-DK"/>
              </w:rPr>
            </w:pPr>
            <w:r w:rsidRPr="00B90FCB">
              <w:rPr>
                <w:rFonts w:ascii="Times New Roman" w:hAnsi="Times New Roman" w:cs="Times New Roman"/>
                <w:b/>
                <w:bCs/>
                <w:sz w:val="18"/>
                <w:szCs w:val="18"/>
                <w:lang w:val="da-DK"/>
              </w:rPr>
              <w:t>30 mg</w:t>
            </w:r>
          </w:p>
          <w:p w14:paraId="34A02212" w14:textId="77777777" w:rsidR="00E16544" w:rsidRPr="00B90FCB" w:rsidRDefault="00E16544">
            <w:pPr>
              <w:spacing w:before="60" w:after="60"/>
              <w:jc w:val="center"/>
              <w:rPr>
                <w:rFonts w:ascii="Times New Roman" w:hAnsi="Times New Roman" w:cs="Times New Roman"/>
                <w:b/>
                <w:bCs/>
                <w:sz w:val="18"/>
                <w:szCs w:val="18"/>
                <w:lang w:val="da-DK"/>
              </w:rPr>
            </w:pPr>
            <w:r w:rsidRPr="00B90FCB">
              <w:rPr>
                <w:rFonts w:ascii="Times New Roman" w:hAnsi="Times New Roman" w:cs="Times New Roman"/>
                <w:b/>
                <w:bCs/>
                <w:sz w:val="18"/>
                <w:szCs w:val="18"/>
                <w:lang w:val="da-DK"/>
              </w:rPr>
              <w:t>to gange dagligt</w:t>
            </w:r>
          </w:p>
          <w:p w14:paraId="7E47E1F4" w14:textId="77777777" w:rsidR="00E16544" w:rsidRPr="00B90FCB" w:rsidRDefault="00E16544">
            <w:pPr>
              <w:spacing w:before="60" w:after="60"/>
              <w:jc w:val="center"/>
              <w:rPr>
                <w:rFonts w:ascii="Times New Roman" w:hAnsi="Times New Roman" w:cs="Times New Roman"/>
                <w:b/>
                <w:bCs/>
                <w:sz w:val="18"/>
                <w:szCs w:val="18"/>
                <w:lang w:val="da-DK"/>
              </w:rPr>
            </w:pPr>
            <w:r w:rsidRPr="00B90FCB">
              <w:rPr>
                <w:rFonts w:ascii="Times New Roman" w:hAnsi="Times New Roman" w:cs="Times New Roman"/>
                <w:b/>
                <w:bCs/>
                <w:sz w:val="18"/>
                <w:szCs w:val="18"/>
                <w:lang w:val="da-DK"/>
              </w:rPr>
              <w:t>+/-</w:t>
            </w:r>
          </w:p>
          <w:p w14:paraId="26B4508B" w14:textId="77777777" w:rsidR="00E16544" w:rsidRPr="00B90FCB" w:rsidRDefault="00E16544">
            <w:pPr>
              <w:spacing w:before="60" w:after="60"/>
              <w:jc w:val="center"/>
              <w:rPr>
                <w:rFonts w:ascii="Times New Roman" w:hAnsi="Times New Roman" w:cs="Times New Roman"/>
                <w:b/>
                <w:bCs/>
                <w:sz w:val="18"/>
                <w:szCs w:val="18"/>
                <w:lang w:val="da-DK"/>
              </w:rPr>
            </w:pPr>
            <w:proofErr w:type="spellStart"/>
            <w:r w:rsidRPr="00B90FCB">
              <w:rPr>
                <w:rFonts w:ascii="Times New Roman" w:hAnsi="Times New Roman" w:cs="Times New Roman"/>
                <w:b/>
                <w:bCs/>
                <w:sz w:val="18"/>
                <w:szCs w:val="18"/>
                <w:lang w:val="da-DK"/>
              </w:rPr>
              <w:t>DMARDs</w:t>
            </w:r>
            <w:proofErr w:type="spellEnd"/>
          </w:p>
          <w:p w14:paraId="6E82A48F" w14:textId="77777777" w:rsidR="00E16544" w:rsidRPr="00B90FCB" w:rsidRDefault="00E16544">
            <w:pPr>
              <w:spacing w:before="60" w:after="60"/>
              <w:jc w:val="center"/>
              <w:rPr>
                <w:rFonts w:ascii="Times New Roman" w:hAnsi="Times New Roman" w:cs="Times New Roman"/>
                <w:b/>
                <w:bCs/>
                <w:sz w:val="18"/>
                <w:szCs w:val="18"/>
                <w:lang w:val="da-DK"/>
              </w:rPr>
            </w:pPr>
            <w:r w:rsidRPr="00B90FCB">
              <w:rPr>
                <w:rFonts w:ascii="Times New Roman" w:hAnsi="Times New Roman" w:cs="Times New Roman"/>
                <w:b/>
                <w:bCs/>
                <w:sz w:val="18"/>
                <w:szCs w:val="18"/>
                <w:lang w:val="da-DK"/>
              </w:rPr>
              <w:t>N = 162</w:t>
            </w:r>
          </w:p>
        </w:tc>
        <w:tc>
          <w:tcPr>
            <w:tcW w:w="54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EFE767" w14:textId="77777777" w:rsidR="00E16544" w:rsidRPr="00B90FCB" w:rsidRDefault="00E16544">
            <w:pPr>
              <w:spacing w:before="60" w:after="60"/>
              <w:jc w:val="center"/>
              <w:rPr>
                <w:rFonts w:ascii="Times New Roman" w:hAnsi="Times New Roman" w:cs="Times New Roman"/>
                <w:b/>
                <w:bCs/>
                <w:sz w:val="18"/>
                <w:szCs w:val="18"/>
                <w:lang w:val="da-DK"/>
              </w:rPr>
            </w:pPr>
            <w:r w:rsidRPr="00B90FCB">
              <w:rPr>
                <w:rFonts w:ascii="Times New Roman" w:hAnsi="Times New Roman" w:cs="Times New Roman"/>
                <w:b/>
                <w:bCs/>
                <w:sz w:val="18"/>
                <w:szCs w:val="18"/>
                <w:lang w:val="da-DK"/>
              </w:rPr>
              <w:t>Placebo</w:t>
            </w:r>
          </w:p>
          <w:p w14:paraId="228D3229" w14:textId="77777777" w:rsidR="00E16544" w:rsidRPr="00B90FCB" w:rsidRDefault="00E16544">
            <w:pPr>
              <w:spacing w:before="60" w:after="60"/>
              <w:jc w:val="center"/>
              <w:rPr>
                <w:rFonts w:ascii="Times New Roman" w:hAnsi="Times New Roman" w:cs="Times New Roman"/>
                <w:b/>
                <w:bCs/>
                <w:sz w:val="18"/>
                <w:szCs w:val="18"/>
                <w:lang w:val="da-DK"/>
              </w:rPr>
            </w:pPr>
          </w:p>
          <w:p w14:paraId="1DCA1D46" w14:textId="77777777" w:rsidR="00E16544" w:rsidRPr="00B90FCB" w:rsidRDefault="00E16544">
            <w:pPr>
              <w:spacing w:before="60" w:after="60"/>
              <w:jc w:val="center"/>
              <w:rPr>
                <w:rFonts w:ascii="Times New Roman" w:hAnsi="Times New Roman" w:cs="Times New Roman"/>
                <w:b/>
                <w:bCs/>
                <w:sz w:val="18"/>
                <w:szCs w:val="18"/>
                <w:lang w:val="da-DK"/>
              </w:rPr>
            </w:pPr>
          </w:p>
          <w:p w14:paraId="6DD1B9C1" w14:textId="77777777" w:rsidR="00E16544" w:rsidRPr="00B90FCB" w:rsidRDefault="00E16544">
            <w:pPr>
              <w:spacing w:before="60" w:after="60"/>
              <w:jc w:val="center"/>
              <w:rPr>
                <w:rFonts w:ascii="Times New Roman" w:hAnsi="Times New Roman" w:cs="Times New Roman"/>
                <w:b/>
                <w:bCs/>
                <w:sz w:val="18"/>
                <w:szCs w:val="18"/>
                <w:lang w:val="da-DK"/>
              </w:rPr>
            </w:pPr>
            <w:r w:rsidRPr="00B90FCB">
              <w:rPr>
                <w:rFonts w:ascii="Times New Roman" w:hAnsi="Times New Roman" w:cs="Times New Roman"/>
                <w:b/>
                <w:bCs/>
                <w:sz w:val="18"/>
                <w:szCs w:val="18"/>
                <w:lang w:val="da-DK"/>
              </w:rPr>
              <w:t>+/-</w:t>
            </w:r>
          </w:p>
          <w:p w14:paraId="21D00B37" w14:textId="77777777" w:rsidR="00E16544" w:rsidRPr="00B90FCB" w:rsidRDefault="00E16544">
            <w:pPr>
              <w:spacing w:before="60" w:after="60"/>
              <w:jc w:val="center"/>
              <w:rPr>
                <w:rFonts w:ascii="Times New Roman" w:hAnsi="Times New Roman" w:cs="Times New Roman"/>
                <w:b/>
                <w:bCs/>
                <w:sz w:val="18"/>
                <w:szCs w:val="18"/>
                <w:lang w:val="da-DK"/>
              </w:rPr>
            </w:pPr>
            <w:proofErr w:type="spellStart"/>
            <w:r w:rsidRPr="00B90FCB">
              <w:rPr>
                <w:rFonts w:ascii="Times New Roman" w:hAnsi="Times New Roman" w:cs="Times New Roman"/>
                <w:b/>
                <w:bCs/>
                <w:sz w:val="18"/>
                <w:szCs w:val="18"/>
                <w:lang w:val="da-DK"/>
              </w:rPr>
              <w:t>DMARDs</w:t>
            </w:r>
            <w:proofErr w:type="spellEnd"/>
          </w:p>
          <w:p w14:paraId="454AF840" w14:textId="77777777" w:rsidR="00E16544" w:rsidRPr="00B90FCB" w:rsidRDefault="00E16544">
            <w:pPr>
              <w:spacing w:before="60" w:after="60"/>
              <w:jc w:val="center"/>
              <w:rPr>
                <w:rFonts w:ascii="Times New Roman" w:hAnsi="Times New Roman" w:cs="Times New Roman"/>
                <w:b/>
                <w:bCs/>
                <w:sz w:val="18"/>
                <w:szCs w:val="18"/>
                <w:lang w:val="da-DK"/>
              </w:rPr>
            </w:pPr>
            <w:r w:rsidRPr="00B90FCB">
              <w:rPr>
                <w:rFonts w:ascii="Times New Roman" w:hAnsi="Times New Roman" w:cs="Times New Roman"/>
                <w:b/>
                <w:bCs/>
                <w:sz w:val="18"/>
                <w:szCs w:val="18"/>
                <w:lang w:val="da-DK"/>
              </w:rPr>
              <w:t>N = 169</w:t>
            </w:r>
          </w:p>
        </w:tc>
        <w:tc>
          <w:tcPr>
            <w:tcW w:w="58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227CB9" w14:textId="77777777" w:rsidR="00E16544" w:rsidRPr="00B90FCB" w:rsidRDefault="00E16544">
            <w:pPr>
              <w:spacing w:before="60" w:after="60"/>
              <w:jc w:val="center"/>
              <w:rPr>
                <w:rFonts w:ascii="Times New Roman" w:hAnsi="Times New Roman" w:cs="Times New Roman"/>
                <w:b/>
                <w:bCs/>
                <w:sz w:val="18"/>
                <w:szCs w:val="18"/>
                <w:lang w:val="da-DK"/>
              </w:rPr>
            </w:pPr>
            <w:proofErr w:type="spellStart"/>
            <w:r w:rsidRPr="00B90FCB">
              <w:rPr>
                <w:rFonts w:ascii="Times New Roman" w:hAnsi="Times New Roman" w:cs="Times New Roman"/>
                <w:b/>
                <w:bCs/>
                <w:sz w:val="18"/>
                <w:szCs w:val="18"/>
                <w:lang w:val="da-DK"/>
              </w:rPr>
              <w:t>Apremilast</w:t>
            </w:r>
            <w:proofErr w:type="spellEnd"/>
          </w:p>
          <w:p w14:paraId="0E17BE5F" w14:textId="77777777" w:rsidR="00E16544" w:rsidRPr="00B90FCB" w:rsidRDefault="00E16544">
            <w:pPr>
              <w:spacing w:before="60" w:after="60"/>
              <w:jc w:val="center"/>
              <w:rPr>
                <w:rFonts w:ascii="Times New Roman" w:hAnsi="Times New Roman" w:cs="Times New Roman"/>
                <w:b/>
                <w:bCs/>
                <w:sz w:val="18"/>
                <w:szCs w:val="18"/>
                <w:lang w:val="da-DK"/>
              </w:rPr>
            </w:pPr>
            <w:r w:rsidRPr="00B90FCB">
              <w:rPr>
                <w:rFonts w:ascii="Times New Roman" w:hAnsi="Times New Roman" w:cs="Times New Roman"/>
                <w:b/>
                <w:bCs/>
                <w:sz w:val="18"/>
                <w:szCs w:val="18"/>
                <w:lang w:val="da-DK"/>
              </w:rPr>
              <w:t>30 mg</w:t>
            </w:r>
          </w:p>
          <w:p w14:paraId="3FEEEAF9" w14:textId="77777777" w:rsidR="00E16544" w:rsidRPr="00B90FCB" w:rsidRDefault="00E16544">
            <w:pPr>
              <w:spacing w:before="60" w:after="60"/>
              <w:jc w:val="center"/>
              <w:rPr>
                <w:rFonts w:ascii="Times New Roman" w:hAnsi="Times New Roman" w:cs="Times New Roman"/>
                <w:b/>
                <w:bCs/>
                <w:sz w:val="18"/>
                <w:szCs w:val="18"/>
                <w:lang w:val="da-DK"/>
              </w:rPr>
            </w:pPr>
            <w:r w:rsidRPr="00B90FCB">
              <w:rPr>
                <w:rFonts w:ascii="Times New Roman" w:hAnsi="Times New Roman" w:cs="Times New Roman"/>
                <w:b/>
                <w:bCs/>
                <w:sz w:val="18"/>
                <w:szCs w:val="18"/>
                <w:lang w:val="da-DK"/>
              </w:rPr>
              <w:t>to gange dagligt</w:t>
            </w:r>
          </w:p>
          <w:p w14:paraId="4BB92F98" w14:textId="77777777" w:rsidR="00E16544" w:rsidRPr="00B90FCB" w:rsidRDefault="00E16544">
            <w:pPr>
              <w:spacing w:before="60" w:after="60"/>
              <w:jc w:val="center"/>
              <w:rPr>
                <w:rFonts w:ascii="Times New Roman" w:hAnsi="Times New Roman" w:cs="Times New Roman"/>
                <w:b/>
                <w:bCs/>
                <w:sz w:val="18"/>
                <w:szCs w:val="18"/>
                <w:lang w:val="da-DK"/>
              </w:rPr>
            </w:pPr>
            <w:r w:rsidRPr="00B90FCB">
              <w:rPr>
                <w:rFonts w:ascii="Times New Roman" w:hAnsi="Times New Roman" w:cs="Times New Roman"/>
                <w:b/>
                <w:bCs/>
                <w:sz w:val="18"/>
                <w:szCs w:val="18"/>
                <w:lang w:val="da-DK"/>
              </w:rPr>
              <w:t>+/-</w:t>
            </w:r>
          </w:p>
          <w:p w14:paraId="1A63AB98" w14:textId="77777777" w:rsidR="00E16544" w:rsidRPr="00B90FCB" w:rsidRDefault="00E16544">
            <w:pPr>
              <w:spacing w:before="60" w:after="60"/>
              <w:jc w:val="center"/>
              <w:rPr>
                <w:rFonts w:ascii="Times New Roman" w:hAnsi="Times New Roman" w:cs="Times New Roman"/>
                <w:b/>
                <w:bCs/>
                <w:sz w:val="18"/>
                <w:szCs w:val="18"/>
                <w:lang w:val="da-DK"/>
              </w:rPr>
            </w:pPr>
            <w:proofErr w:type="spellStart"/>
            <w:r w:rsidRPr="00B90FCB">
              <w:rPr>
                <w:rFonts w:ascii="Times New Roman" w:hAnsi="Times New Roman" w:cs="Times New Roman"/>
                <w:b/>
                <w:bCs/>
                <w:sz w:val="18"/>
                <w:szCs w:val="18"/>
                <w:lang w:val="da-DK"/>
              </w:rPr>
              <w:t>DMARDs</w:t>
            </w:r>
            <w:proofErr w:type="spellEnd"/>
          </w:p>
          <w:p w14:paraId="7CBAA3BB" w14:textId="77777777" w:rsidR="00E16544" w:rsidRPr="00B90FCB" w:rsidRDefault="00E16544">
            <w:pPr>
              <w:spacing w:before="60" w:after="60"/>
              <w:jc w:val="center"/>
              <w:rPr>
                <w:rFonts w:ascii="Times New Roman" w:hAnsi="Times New Roman" w:cs="Times New Roman"/>
                <w:b/>
                <w:bCs/>
                <w:sz w:val="18"/>
                <w:szCs w:val="18"/>
                <w:lang w:val="da-DK"/>
              </w:rPr>
            </w:pPr>
            <w:r w:rsidRPr="00B90FCB">
              <w:rPr>
                <w:rFonts w:ascii="Times New Roman" w:hAnsi="Times New Roman" w:cs="Times New Roman"/>
                <w:b/>
                <w:bCs/>
                <w:sz w:val="18"/>
                <w:szCs w:val="18"/>
                <w:lang w:val="da-DK"/>
              </w:rPr>
              <w:t>N = 167</w:t>
            </w:r>
          </w:p>
        </w:tc>
        <w:tc>
          <w:tcPr>
            <w:tcW w:w="54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284202" w14:textId="77777777" w:rsidR="00E16544" w:rsidRPr="00B90FCB" w:rsidRDefault="00E16544">
            <w:pPr>
              <w:spacing w:before="60" w:after="60"/>
              <w:jc w:val="center"/>
              <w:rPr>
                <w:rFonts w:ascii="Times New Roman" w:hAnsi="Times New Roman" w:cs="Times New Roman"/>
                <w:b/>
                <w:bCs/>
                <w:sz w:val="18"/>
                <w:szCs w:val="18"/>
                <w:lang w:val="da-DK"/>
              </w:rPr>
            </w:pPr>
            <w:r w:rsidRPr="00B90FCB">
              <w:rPr>
                <w:rFonts w:ascii="Times New Roman" w:hAnsi="Times New Roman" w:cs="Times New Roman"/>
                <w:b/>
                <w:bCs/>
                <w:sz w:val="18"/>
                <w:szCs w:val="18"/>
                <w:lang w:val="da-DK"/>
              </w:rPr>
              <w:t>Placebo</w:t>
            </w:r>
          </w:p>
          <w:p w14:paraId="667910FA" w14:textId="77777777" w:rsidR="00E16544" w:rsidRPr="00B90FCB" w:rsidRDefault="00E16544">
            <w:pPr>
              <w:spacing w:before="60" w:after="60"/>
              <w:jc w:val="center"/>
              <w:rPr>
                <w:rFonts w:ascii="Times New Roman" w:hAnsi="Times New Roman" w:cs="Times New Roman"/>
                <w:b/>
                <w:bCs/>
                <w:sz w:val="18"/>
                <w:szCs w:val="18"/>
                <w:lang w:val="da-DK"/>
              </w:rPr>
            </w:pPr>
          </w:p>
          <w:p w14:paraId="4D8D473F" w14:textId="77777777" w:rsidR="00E16544" w:rsidRPr="00B90FCB" w:rsidRDefault="00E16544">
            <w:pPr>
              <w:spacing w:before="60" w:after="60"/>
              <w:jc w:val="center"/>
              <w:rPr>
                <w:rFonts w:ascii="Times New Roman" w:hAnsi="Times New Roman" w:cs="Times New Roman"/>
                <w:b/>
                <w:bCs/>
                <w:sz w:val="18"/>
                <w:szCs w:val="18"/>
                <w:lang w:val="da-DK"/>
              </w:rPr>
            </w:pPr>
          </w:p>
          <w:p w14:paraId="3FF32277" w14:textId="77777777" w:rsidR="00E16544" w:rsidRPr="00B90FCB" w:rsidRDefault="00E16544">
            <w:pPr>
              <w:spacing w:before="60" w:after="60"/>
              <w:jc w:val="center"/>
              <w:rPr>
                <w:rFonts w:ascii="Times New Roman" w:hAnsi="Times New Roman" w:cs="Times New Roman"/>
                <w:b/>
                <w:bCs/>
                <w:sz w:val="18"/>
                <w:szCs w:val="18"/>
                <w:lang w:val="da-DK"/>
              </w:rPr>
            </w:pPr>
            <w:r w:rsidRPr="00B90FCB">
              <w:rPr>
                <w:rFonts w:ascii="Times New Roman" w:hAnsi="Times New Roman" w:cs="Times New Roman"/>
                <w:b/>
                <w:bCs/>
                <w:sz w:val="18"/>
                <w:szCs w:val="18"/>
                <w:lang w:val="da-DK"/>
              </w:rPr>
              <w:t>+/-</w:t>
            </w:r>
          </w:p>
          <w:p w14:paraId="6D7DFC41" w14:textId="77777777" w:rsidR="00E16544" w:rsidRPr="00B90FCB" w:rsidRDefault="00E16544">
            <w:pPr>
              <w:spacing w:before="60" w:after="60"/>
              <w:jc w:val="center"/>
              <w:rPr>
                <w:rFonts w:ascii="Times New Roman" w:hAnsi="Times New Roman" w:cs="Times New Roman"/>
                <w:b/>
                <w:bCs/>
                <w:sz w:val="18"/>
                <w:szCs w:val="18"/>
                <w:lang w:val="da-DK"/>
              </w:rPr>
            </w:pPr>
            <w:proofErr w:type="spellStart"/>
            <w:r w:rsidRPr="00B90FCB">
              <w:rPr>
                <w:rFonts w:ascii="Times New Roman" w:hAnsi="Times New Roman" w:cs="Times New Roman"/>
                <w:b/>
                <w:bCs/>
                <w:sz w:val="18"/>
                <w:szCs w:val="18"/>
                <w:lang w:val="da-DK"/>
              </w:rPr>
              <w:t>DMARDs</w:t>
            </w:r>
            <w:proofErr w:type="spellEnd"/>
          </w:p>
          <w:p w14:paraId="15433F54" w14:textId="77777777" w:rsidR="00E16544" w:rsidRPr="00B90FCB" w:rsidRDefault="00E16544">
            <w:pPr>
              <w:spacing w:before="60" w:after="60"/>
              <w:jc w:val="center"/>
              <w:rPr>
                <w:rFonts w:ascii="Times New Roman" w:hAnsi="Times New Roman" w:cs="Times New Roman"/>
                <w:b/>
                <w:bCs/>
                <w:sz w:val="18"/>
                <w:szCs w:val="18"/>
                <w:lang w:val="da-DK"/>
              </w:rPr>
            </w:pPr>
            <w:r w:rsidRPr="00B90FCB">
              <w:rPr>
                <w:rFonts w:ascii="Times New Roman" w:hAnsi="Times New Roman" w:cs="Times New Roman"/>
                <w:b/>
                <w:bCs/>
                <w:sz w:val="18"/>
                <w:szCs w:val="18"/>
                <w:lang w:val="da-DK"/>
              </w:rPr>
              <w:t>N = 496</w:t>
            </w:r>
          </w:p>
        </w:tc>
        <w:tc>
          <w:tcPr>
            <w:tcW w:w="58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E13AC7" w14:textId="77777777" w:rsidR="00E16544" w:rsidRPr="00B90FCB" w:rsidRDefault="00E16544">
            <w:pPr>
              <w:spacing w:before="60" w:after="60"/>
              <w:jc w:val="center"/>
              <w:rPr>
                <w:rFonts w:ascii="Times New Roman" w:hAnsi="Times New Roman" w:cs="Times New Roman"/>
                <w:b/>
                <w:bCs/>
                <w:sz w:val="18"/>
                <w:szCs w:val="18"/>
                <w:lang w:val="da-DK"/>
              </w:rPr>
            </w:pPr>
            <w:proofErr w:type="spellStart"/>
            <w:r w:rsidRPr="00B90FCB">
              <w:rPr>
                <w:rFonts w:ascii="Times New Roman" w:hAnsi="Times New Roman" w:cs="Times New Roman"/>
                <w:b/>
                <w:bCs/>
                <w:sz w:val="18"/>
                <w:szCs w:val="18"/>
                <w:lang w:val="da-DK"/>
              </w:rPr>
              <w:t>Apremilast</w:t>
            </w:r>
            <w:proofErr w:type="spellEnd"/>
          </w:p>
          <w:p w14:paraId="0E98C627" w14:textId="77777777" w:rsidR="00E16544" w:rsidRPr="00B90FCB" w:rsidRDefault="00E16544">
            <w:pPr>
              <w:spacing w:before="60" w:after="60"/>
              <w:jc w:val="center"/>
              <w:rPr>
                <w:rFonts w:ascii="Times New Roman" w:hAnsi="Times New Roman" w:cs="Times New Roman"/>
                <w:b/>
                <w:bCs/>
                <w:sz w:val="18"/>
                <w:szCs w:val="18"/>
                <w:lang w:val="da-DK"/>
              </w:rPr>
            </w:pPr>
            <w:r w:rsidRPr="00B90FCB">
              <w:rPr>
                <w:rFonts w:ascii="Times New Roman" w:hAnsi="Times New Roman" w:cs="Times New Roman"/>
                <w:b/>
                <w:bCs/>
                <w:sz w:val="18"/>
                <w:szCs w:val="18"/>
                <w:lang w:val="da-DK"/>
              </w:rPr>
              <w:t>30 mg</w:t>
            </w:r>
          </w:p>
          <w:p w14:paraId="15F68230" w14:textId="77777777" w:rsidR="00E16544" w:rsidRPr="00B90FCB" w:rsidRDefault="00E16544">
            <w:pPr>
              <w:spacing w:before="60" w:after="60"/>
              <w:jc w:val="center"/>
              <w:rPr>
                <w:rFonts w:ascii="Times New Roman" w:hAnsi="Times New Roman" w:cs="Times New Roman"/>
                <w:b/>
                <w:bCs/>
                <w:sz w:val="18"/>
                <w:szCs w:val="18"/>
                <w:lang w:val="da-DK"/>
              </w:rPr>
            </w:pPr>
            <w:r w:rsidRPr="00B90FCB">
              <w:rPr>
                <w:rFonts w:ascii="Times New Roman" w:hAnsi="Times New Roman" w:cs="Times New Roman"/>
                <w:b/>
                <w:bCs/>
                <w:sz w:val="18"/>
                <w:szCs w:val="18"/>
                <w:lang w:val="da-DK"/>
              </w:rPr>
              <w:t>to gange dagligt</w:t>
            </w:r>
          </w:p>
          <w:p w14:paraId="2CED31DF" w14:textId="77777777" w:rsidR="00E16544" w:rsidRPr="00B90FCB" w:rsidRDefault="00E16544">
            <w:pPr>
              <w:spacing w:before="60" w:after="60"/>
              <w:jc w:val="center"/>
              <w:rPr>
                <w:rFonts w:ascii="Times New Roman" w:hAnsi="Times New Roman" w:cs="Times New Roman"/>
                <w:b/>
                <w:bCs/>
                <w:sz w:val="18"/>
                <w:szCs w:val="18"/>
                <w:lang w:val="da-DK"/>
              </w:rPr>
            </w:pPr>
            <w:r w:rsidRPr="00B90FCB">
              <w:rPr>
                <w:rFonts w:ascii="Times New Roman" w:hAnsi="Times New Roman" w:cs="Times New Roman"/>
                <w:b/>
                <w:bCs/>
                <w:sz w:val="18"/>
                <w:szCs w:val="18"/>
                <w:lang w:val="da-DK"/>
              </w:rPr>
              <w:t>+/-</w:t>
            </w:r>
          </w:p>
          <w:p w14:paraId="229F07F6" w14:textId="77777777" w:rsidR="00E16544" w:rsidRPr="00B90FCB" w:rsidRDefault="00E16544">
            <w:pPr>
              <w:spacing w:before="60" w:after="60"/>
              <w:jc w:val="center"/>
              <w:rPr>
                <w:rFonts w:ascii="Times New Roman" w:hAnsi="Times New Roman" w:cs="Times New Roman"/>
                <w:b/>
                <w:bCs/>
                <w:sz w:val="18"/>
                <w:szCs w:val="18"/>
                <w:lang w:val="da-DK"/>
              </w:rPr>
            </w:pPr>
            <w:proofErr w:type="spellStart"/>
            <w:r w:rsidRPr="00B90FCB">
              <w:rPr>
                <w:rFonts w:ascii="Times New Roman" w:hAnsi="Times New Roman" w:cs="Times New Roman"/>
                <w:b/>
                <w:bCs/>
                <w:sz w:val="18"/>
                <w:szCs w:val="18"/>
                <w:lang w:val="da-DK"/>
              </w:rPr>
              <w:t>DMARDs</w:t>
            </w:r>
            <w:proofErr w:type="spellEnd"/>
          </w:p>
          <w:p w14:paraId="4A013AF0" w14:textId="77777777" w:rsidR="00E16544" w:rsidRPr="00B90FCB" w:rsidRDefault="00E16544">
            <w:pPr>
              <w:spacing w:before="60" w:after="60"/>
              <w:jc w:val="center"/>
              <w:rPr>
                <w:rFonts w:ascii="Times New Roman" w:hAnsi="Times New Roman" w:cs="Times New Roman"/>
                <w:b/>
                <w:bCs/>
                <w:sz w:val="18"/>
                <w:szCs w:val="18"/>
                <w:lang w:val="da-DK"/>
              </w:rPr>
            </w:pPr>
            <w:r w:rsidRPr="00B90FCB">
              <w:rPr>
                <w:rFonts w:ascii="Times New Roman" w:hAnsi="Times New Roman" w:cs="Times New Roman"/>
                <w:b/>
                <w:bCs/>
                <w:sz w:val="18"/>
                <w:szCs w:val="18"/>
                <w:lang w:val="da-DK"/>
              </w:rPr>
              <w:t>N = 497</w:t>
            </w:r>
          </w:p>
        </w:tc>
      </w:tr>
      <w:tr w:rsidR="00E16544" w:rsidRPr="00B90FCB" w14:paraId="08E2C805" w14:textId="77777777" w:rsidTr="00A01BEB">
        <w:tc>
          <w:tcPr>
            <w:tcW w:w="509" w:type="pct"/>
            <w:tcBorders>
              <w:top w:val="single" w:sz="4" w:space="0" w:color="auto"/>
              <w:left w:val="single" w:sz="4" w:space="0" w:color="auto"/>
              <w:bottom w:val="single" w:sz="4" w:space="0" w:color="auto"/>
              <w:right w:val="single" w:sz="4" w:space="0" w:color="auto"/>
            </w:tcBorders>
            <w:hideMark/>
          </w:tcPr>
          <w:p w14:paraId="048F8A19" w14:textId="77777777" w:rsidR="00E16544" w:rsidRPr="00B90FCB" w:rsidRDefault="00E16544">
            <w:pPr>
              <w:spacing w:before="60" w:after="60"/>
              <w:jc w:val="center"/>
              <w:rPr>
                <w:rFonts w:ascii="Times New Roman" w:hAnsi="Times New Roman" w:cs="Times New Roman"/>
                <w:b/>
                <w:bCs/>
                <w:sz w:val="18"/>
                <w:szCs w:val="18"/>
                <w:lang w:val="da-DK"/>
              </w:rPr>
            </w:pPr>
            <w:r w:rsidRPr="00B90FCB">
              <w:rPr>
                <w:rFonts w:ascii="Times New Roman" w:hAnsi="Times New Roman" w:cs="Times New Roman"/>
                <w:b/>
                <w:bCs/>
                <w:sz w:val="18"/>
                <w:szCs w:val="18"/>
                <w:lang w:val="da-DK"/>
              </w:rPr>
              <w:t>ACR 20 </w:t>
            </w:r>
            <w:r w:rsidRPr="00B90FCB">
              <w:rPr>
                <w:rFonts w:ascii="Times New Roman" w:hAnsi="Times New Roman" w:cs="Times New Roman"/>
                <w:b/>
                <w:bCs/>
                <w:sz w:val="18"/>
                <w:szCs w:val="18"/>
                <w:vertAlign w:val="superscript"/>
                <w:lang w:val="da-DK"/>
              </w:rPr>
              <w:t>a</w:t>
            </w:r>
          </w:p>
        </w:tc>
        <w:tc>
          <w:tcPr>
            <w:tcW w:w="543" w:type="pct"/>
            <w:tcBorders>
              <w:top w:val="single" w:sz="4" w:space="0" w:color="auto"/>
              <w:left w:val="single" w:sz="4" w:space="0" w:color="auto"/>
              <w:bottom w:val="single" w:sz="4" w:space="0" w:color="auto"/>
              <w:right w:val="single" w:sz="4" w:space="0" w:color="auto"/>
            </w:tcBorders>
          </w:tcPr>
          <w:p w14:paraId="11B18AF8" w14:textId="77777777" w:rsidR="00E16544" w:rsidRPr="00B90FCB" w:rsidRDefault="00E16544">
            <w:pPr>
              <w:spacing w:before="60" w:after="60"/>
              <w:jc w:val="center"/>
              <w:rPr>
                <w:rFonts w:ascii="Times New Roman" w:hAnsi="Times New Roman" w:cs="Times New Roman"/>
                <w:sz w:val="18"/>
                <w:szCs w:val="18"/>
                <w:lang w:val="da-DK"/>
              </w:rPr>
            </w:pPr>
          </w:p>
        </w:tc>
        <w:tc>
          <w:tcPr>
            <w:tcW w:w="580" w:type="pct"/>
            <w:tcBorders>
              <w:top w:val="single" w:sz="4" w:space="0" w:color="auto"/>
              <w:left w:val="single" w:sz="4" w:space="0" w:color="auto"/>
              <w:bottom w:val="single" w:sz="4" w:space="0" w:color="auto"/>
              <w:right w:val="single" w:sz="4" w:space="0" w:color="auto"/>
            </w:tcBorders>
          </w:tcPr>
          <w:p w14:paraId="632D142C" w14:textId="77777777" w:rsidR="00E16544" w:rsidRPr="00B90FCB" w:rsidRDefault="00E16544">
            <w:pPr>
              <w:spacing w:before="60" w:after="60"/>
              <w:jc w:val="center"/>
              <w:rPr>
                <w:rFonts w:ascii="Times New Roman" w:hAnsi="Times New Roman" w:cs="Times New Roman"/>
                <w:sz w:val="18"/>
                <w:szCs w:val="18"/>
                <w:lang w:val="da-DK"/>
              </w:rPr>
            </w:pPr>
          </w:p>
        </w:tc>
        <w:tc>
          <w:tcPr>
            <w:tcW w:w="543" w:type="pct"/>
            <w:tcBorders>
              <w:top w:val="single" w:sz="4" w:space="0" w:color="auto"/>
              <w:left w:val="single" w:sz="4" w:space="0" w:color="auto"/>
              <w:bottom w:val="single" w:sz="4" w:space="0" w:color="auto"/>
              <w:right w:val="single" w:sz="4" w:space="0" w:color="auto"/>
            </w:tcBorders>
          </w:tcPr>
          <w:p w14:paraId="536BD225" w14:textId="77777777" w:rsidR="00E16544" w:rsidRPr="00B90FCB" w:rsidRDefault="00E16544">
            <w:pPr>
              <w:spacing w:before="60" w:after="60"/>
              <w:jc w:val="center"/>
              <w:rPr>
                <w:rFonts w:ascii="Times New Roman" w:hAnsi="Times New Roman" w:cs="Times New Roman"/>
                <w:sz w:val="18"/>
                <w:szCs w:val="18"/>
                <w:lang w:val="da-DK"/>
              </w:rPr>
            </w:pPr>
          </w:p>
        </w:tc>
        <w:tc>
          <w:tcPr>
            <w:tcW w:w="580" w:type="pct"/>
            <w:tcBorders>
              <w:top w:val="single" w:sz="4" w:space="0" w:color="auto"/>
              <w:left w:val="single" w:sz="4" w:space="0" w:color="auto"/>
              <w:bottom w:val="single" w:sz="4" w:space="0" w:color="auto"/>
              <w:right w:val="single" w:sz="4" w:space="0" w:color="auto"/>
            </w:tcBorders>
          </w:tcPr>
          <w:p w14:paraId="6A69C070" w14:textId="77777777" w:rsidR="00E16544" w:rsidRPr="00B90FCB" w:rsidRDefault="00E16544">
            <w:pPr>
              <w:spacing w:before="60" w:after="60"/>
              <w:jc w:val="center"/>
              <w:rPr>
                <w:rFonts w:ascii="Times New Roman" w:hAnsi="Times New Roman" w:cs="Times New Roman"/>
                <w:sz w:val="18"/>
                <w:szCs w:val="18"/>
                <w:lang w:val="da-DK"/>
              </w:rPr>
            </w:pPr>
          </w:p>
        </w:tc>
        <w:tc>
          <w:tcPr>
            <w:tcW w:w="543" w:type="pct"/>
            <w:tcBorders>
              <w:top w:val="single" w:sz="4" w:space="0" w:color="auto"/>
              <w:left w:val="single" w:sz="4" w:space="0" w:color="auto"/>
              <w:bottom w:val="single" w:sz="4" w:space="0" w:color="auto"/>
              <w:right w:val="single" w:sz="4" w:space="0" w:color="auto"/>
            </w:tcBorders>
          </w:tcPr>
          <w:p w14:paraId="76087136" w14:textId="77777777" w:rsidR="00E16544" w:rsidRPr="00B90FCB" w:rsidRDefault="00E16544">
            <w:pPr>
              <w:spacing w:before="60" w:after="60"/>
              <w:jc w:val="center"/>
              <w:rPr>
                <w:rFonts w:ascii="Times New Roman" w:hAnsi="Times New Roman" w:cs="Times New Roman"/>
                <w:sz w:val="18"/>
                <w:szCs w:val="18"/>
                <w:lang w:val="da-DK"/>
              </w:rPr>
            </w:pPr>
          </w:p>
        </w:tc>
        <w:tc>
          <w:tcPr>
            <w:tcW w:w="580" w:type="pct"/>
            <w:tcBorders>
              <w:top w:val="single" w:sz="4" w:space="0" w:color="auto"/>
              <w:left w:val="single" w:sz="4" w:space="0" w:color="auto"/>
              <w:bottom w:val="single" w:sz="4" w:space="0" w:color="auto"/>
              <w:right w:val="single" w:sz="4" w:space="0" w:color="auto"/>
            </w:tcBorders>
          </w:tcPr>
          <w:p w14:paraId="3CEC0D5E" w14:textId="77777777" w:rsidR="00E16544" w:rsidRPr="00B90FCB" w:rsidRDefault="00E16544">
            <w:pPr>
              <w:spacing w:before="60" w:after="60"/>
              <w:jc w:val="center"/>
              <w:rPr>
                <w:rFonts w:ascii="Times New Roman" w:hAnsi="Times New Roman" w:cs="Times New Roman"/>
                <w:sz w:val="18"/>
                <w:szCs w:val="18"/>
                <w:lang w:val="da-DK"/>
              </w:rPr>
            </w:pPr>
          </w:p>
        </w:tc>
        <w:tc>
          <w:tcPr>
            <w:tcW w:w="543" w:type="pct"/>
            <w:tcBorders>
              <w:top w:val="single" w:sz="4" w:space="0" w:color="auto"/>
              <w:left w:val="single" w:sz="4" w:space="0" w:color="auto"/>
              <w:bottom w:val="single" w:sz="4" w:space="0" w:color="auto"/>
              <w:right w:val="single" w:sz="4" w:space="0" w:color="auto"/>
            </w:tcBorders>
          </w:tcPr>
          <w:p w14:paraId="46C9A697" w14:textId="77777777" w:rsidR="00E16544" w:rsidRPr="00B90FCB" w:rsidRDefault="00E16544">
            <w:pPr>
              <w:spacing w:before="60" w:after="60"/>
              <w:jc w:val="center"/>
              <w:rPr>
                <w:rFonts w:ascii="Times New Roman" w:hAnsi="Times New Roman" w:cs="Times New Roman"/>
                <w:sz w:val="18"/>
                <w:szCs w:val="18"/>
                <w:lang w:val="da-DK"/>
              </w:rPr>
            </w:pPr>
          </w:p>
        </w:tc>
        <w:tc>
          <w:tcPr>
            <w:tcW w:w="580" w:type="pct"/>
            <w:tcBorders>
              <w:top w:val="single" w:sz="4" w:space="0" w:color="auto"/>
              <w:left w:val="single" w:sz="4" w:space="0" w:color="auto"/>
              <w:bottom w:val="single" w:sz="4" w:space="0" w:color="auto"/>
              <w:right w:val="single" w:sz="4" w:space="0" w:color="auto"/>
            </w:tcBorders>
          </w:tcPr>
          <w:p w14:paraId="4108C7B8" w14:textId="77777777" w:rsidR="00E16544" w:rsidRPr="00B90FCB" w:rsidRDefault="00E16544">
            <w:pPr>
              <w:spacing w:before="60" w:after="60"/>
              <w:jc w:val="center"/>
              <w:rPr>
                <w:rFonts w:ascii="Times New Roman" w:hAnsi="Times New Roman" w:cs="Times New Roman"/>
                <w:sz w:val="18"/>
                <w:szCs w:val="18"/>
                <w:lang w:val="da-DK"/>
              </w:rPr>
            </w:pPr>
          </w:p>
        </w:tc>
      </w:tr>
      <w:tr w:rsidR="00E16544" w:rsidRPr="00B90FCB" w14:paraId="03E0C858" w14:textId="77777777" w:rsidTr="00A01BEB">
        <w:tc>
          <w:tcPr>
            <w:tcW w:w="509" w:type="pct"/>
            <w:tcBorders>
              <w:top w:val="single" w:sz="4" w:space="0" w:color="auto"/>
              <w:left w:val="single" w:sz="4" w:space="0" w:color="auto"/>
              <w:bottom w:val="single" w:sz="4" w:space="0" w:color="auto"/>
              <w:right w:val="single" w:sz="4" w:space="0" w:color="auto"/>
            </w:tcBorders>
            <w:hideMark/>
          </w:tcPr>
          <w:p w14:paraId="7F202A0D" w14:textId="77777777" w:rsidR="00E16544" w:rsidRPr="00B90FCB" w:rsidRDefault="00E16544">
            <w:pPr>
              <w:spacing w:before="60" w:after="60"/>
              <w:jc w:val="center"/>
              <w:rPr>
                <w:rFonts w:ascii="Times New Roman" w:hAnsi="Times New Roman" w:cs="Times New Roman"/>
                <w:b/>
                <w:bCs/>
                <w:sz w:val="18"/>
                <w:szCs w:val="18"/>
                <w:lang w:val="da-DK"/>
              </w:rPr>
            </w:pPr>
            <w:r w:rsidRPr="00B90FCB">
              <w:rPr>
                <w:rFonts w:ascii="Times New Roman" w:hAnsi="Times New Roman" w:cs="Times New Roman"/>
                <w:b/>
                <w:bCs/>
                <w:sz w:val="18"/>
                <w:szCs w:val="18"/>
                <w:lang w:val="da-DK"/>
              </w:rPr>
              <w:t>Uge 16</w:t>
            </w:r>
          </w:p>
        </w:tc>
        <w:tc>
          <w:tcPr>
            <w:tcW w:w="543" w:type="pct"/>
            <w:tcBorders>
              <w:top w:val="single" w:sz="4" w:space="0" w:color="auto"/>
              <w:left w:val="single" w:sz="4" w:space="0" w:color="auto"/>
              <w:bottom w:val="single" w:sz="4" w:space="0" w:color="auto"/>
              <w:right w:val="single" w:sz="4" w:space="0" w:color="auto"/>
            </w:tcBorders>
            <w:hideMark/>
          </w:tcPr>
          <w:p w14:paraId="0FFA2472" w14:textId="77777777" w:rsidR="00E16544" w:rsidRPr="00B90FCB" w:rsidRDefault="00E16544">
            <w:pPr>
              <w:spacing w:before="60" w:after="60"/>
              <w:jc w:val="center"/>
              <w:rPr>
                <w:rFonts w:ascii="Times New Roman" w:hAnsi="Times New Roman" w:cs="Times New Roman"/>
                <w:sz w:val="18"/>
                <w:szCs w:val="18"/>
                <w:lang w:val="da-DK"/>
              </w:rPr>
            </w:pPr>
            <w:r w:rsidRPr="00B90FCB">
              <w:rPr>
                <w:rFonts w:ascii="Times New Roman" w:hAnsi="Times New Roman" w:cs="Times New Roman"/>
                <w:sz w:val="18"/>
                <w:szCs w:val="18"/>
                <w:lang w:val="da-DK"/>
              </w:rPr>
              <w:t>19,0 %</w:t>
            </w:r>
          </w:p>
        </w:tc>
        <w:tc>
          <w:tcPr>
            <w:tcW w:w="580" w:type="pct"/>
            <w:tcBorders>
              <w:top w:val="single" w:sz="4" w:space="0" w:color="auto"/>
              <w:left w:val="single" w:sz="4" w:space="0" w:color="auto"/>
              <w:bottom w:val="single" w:sz="4" w:space="0" w:color="auto"/>
              <w:right w:val="single" w:sz="4" w:space="0" w:color="auto"/>
            </w:tcBorders>
            <w:hideMark/>
          </w:tcPr>
          <w:p w14:paraId="0A54D64D" w14:textId="77777777" w:rsidR="00E16544" w:rsidRPr="00B90FCB" w:rsidRDefault="00E16544">
            <w:pPr>
              <w:spacing w:before="60" w:after="60"/>
              <w:jc w:val="center"/>
              <w:rPr>
                <w:rFonts w:ascii="Times New Roman" w:hAnsi="Times New Roman" w:cs="Times New Roman"/>
                <w:sz w:val="18"/>
                <w:szCs w:val="18"/>
                <w:lang w:val="da-DK"/>
              </w:rPr>
            </w:pPr>
            <w:r w:rsidRPr="00B90FCB">
              <w:rPr>
                <w:rFonts w:ascii="Times New Roman" w:hAnsi="Times New Roman" w:cs="Times New Roman"/>
                <w:sz w:val="18"/>
                <w:szCs w:val="18"/>
                <w:lang w:val="da-DK"/>
              </w:rPr>
              <w:t>38,1 % **</w:t>
            </w:r>
          </w:p>
        </w:tc>
        <w:tc>
          <w:tcPr>
            <w:tcW w:w="543" w:type="pct"/>
            <w:tcBorders>
              <w:top w:val="single" w:sz="4" w:space="0" w:color="auto"/>
              <w:left w:val="single" w:sz="4" w:space="0" w:color="auto"/>
              <w:bottom w:val="single" w:sz="4" w:space="0" w:color="auto"/>
              <w:right w:val="single" w:sz="4" w:space="0" w:color="auto"/>
            </w:tcBorders>
            <w:hideMark/>
          </w:tcPr>
          <w:p w14:paraId="73ADF3E1" w14:textId="77777777" w:rsidR="00E16544" w:rsidRPr="00B90FCB" w:rsidRDefault="00E16544">
            <w:pPr>
              <w:spacing w:before="60" w:after="60"/>
              <w:jc w:val="center"/>
              <w:rPr>
                <w:rFonts w:ascii="Times New Roman" w:hAnsi="Times New Roman" w:cs="Times New Roman"/>
                <w:sz w:val="18"/>
                <w:szCs w:val="18"/>
                <w:lang w:val="da-DK"/>
              </w:rPr>
            </w:pPr>
            <w:r w:rsidRPr="00B90FCB">
              <w:rPr>
                <w:rFonts w:ascii="Times New Roman" w:hAnsi="Times New Roman" w:cs="Times New Roman"/>
                <w:sz w:val="18"/>
                <w:szCs w:val="18"/>
                <w:lang w:val="da-DK"/>
              </w:rPr>
              <w:t>18,9 %</w:t>
            </w:r>
          </w:p>
        </w:tc>
        <w:tc>
          <w:tcPr>
            <w:tcW w:w="580" w:type="pct"/>
            <w:tcBorders>
              <w:top w:val="single" w:sz="4" w:space="0" w:color="auto"/>
              <w:left w:val="single" w:sz="4" w:space="0" w:color="auto"/>
              <w:bottom w:val="single" w:sz="4" w:space="0" w:color="auto"/>
              <w:right w:val="single" w:sz="4" w:space="0" w:color="auto"/>
            </w:tcBorders>
            <w:hideMark/>
          </w:tcPr>
          <w:p w14:paraId="7371E982" w14:textId="77777777" w:rsidR="00E16544" w:rsidRPr="00B90FCB" w:rsidRDefault="00E16544">
            <w:pPr>
              <w:spacing w:before="60" w:after="60"/>
              <w:jc w:val="center"/>
              <w:rPr>
                <w:rFonts w:ascii="Times New Roman" w:hAnsi="Times New Roman" w:cs="Times New Roman"/>
                <w:sz w:val="18"/>
                <w:szCs w:val="18"/>
                <w:lang w:val="da-DK"/>
              </w:rPr>
            </w:pPr>
            <w:r w:rsidRPr="00B90FCB">
              <w:rPr>
                <w:rFonts w:ascii="Times New Roman" w:hAnsi="Times New Roman" w:cs="Times New Roman"/>
                <w:sz w:val="18"/>
                <w:szCs w:val="18"/>
                <w:lang w:val="da-DK"/>
              </w:rPr>
              <w:t>32,1 %*</w:t>
            </w:r>
          </w:p>
        </w:tc>
        <w:tc>
          <w:tcPr>
            <w:tcW w:w="543" w:type="pct"/>
            <w:tcBorders>
              <w:top w:val="single" w:sz="4" w:space="0" w:color="auto"/>
              <w:left w:val="single" w:sz="4" w:space="0" w:color="auto"/>
              <w:bottom w:val="single" w:sz="4" w:space="0" w:color="auto"/>
              <w:right w:val="single" w:sz="4" w:space="0" w:color="auto"/>
            </w:tcBorders>
            <w:hideMark/>
          </w:tcPr>
          <w:p w14:paraId="74181A48" w14:textId="77777777" w:rsidR="00E16544" w:rsidRPr="00B90FCB" w:rsidRDefault="00E16544">
            <w:pPr>
              <w:spacing w:before="60" w:after="60"/>
              <w:jc w:val="center"/>
              <w:rPr>
                <w:rFonts w:ascii="Times New Roman" w:hAnsi="Times New Roman" w:cs="Times New Roman"/>
                <w:sz w:val="18"/>
                <w:szCs w:val="18"/>
                <w:lang w:val="da-DK"/>
              </w:rPr>
            </w:pPr>
            <w:r w:rsidRPr="00B90FCB">
              <w:rPr>
                <w:rFonts w:ascii="Times New Roman" w:hAnsi="Times New Roman" w:cs="Times New Roman"/>
                <w:sz w:val="18"/>
                <w:szCs w:val="18"/>
                <w:lang w:val="da-DK"/>
              </w:rPr>
              <w:t>18,3 %</w:t>
            </w:r>
          </w:p>
        </w:tc>
        <w:tc>
          <w:tcPr>
            <w:tcW w:w="580" w:type="pct"/>
            <w:tcBorders>
              <w:top w:val="single" w:sz="4" w:space="0" w:color="auto"/>
              <w:left w:val="single" w:sz="4" w:space="0" w:color="auto"/>
              <w:bottom w:val="single" w:sz="4" w:space="0" w:color="auto"/>
              <w:right w:val="single" w:sz="4" w:space="0" w:color="auto"/>
            </w:tcBorders>
            <w:hideMark/>
          </w:tcPr>
          <w:p w14:paraId="5BB53850" w14:textId="77777777" w:rsidR="00E16544" w:rsidRPr="00B90FCB" w:rsidRDefault="00E16544">
            <w:pPr>
              <w:spacing w:before="60" w:after="60"/>
              <w:jc w:val="center"/>
              <w:rPr>
                <w:rFonts w:ascii="Times New Roman" w:hAnsi="Times New Roman" w:cs="Times New Roman"/>
                <w:sz w:val="18"/>
                <w:szCs w:val="18"/>
                <w:lang w:val="da-DK"/>
              </w:rPr>
            </w:pPr>
            <w:r w:rsidRPr="00B90FCB">
              <w:rPr>
                <w:rFonts w:ascii="Times New Roman" w:hAnsi="Times New Roman" w:cs="Times New Roman"/>
                <w:sz w:val="18"/>
                <w:szCs w:val="18"/>
                <w:lang w:val="da-DK"/>
              </w:rPr>
              <w:t>40,7 % **</w:t>
            </w:r>
          </w:p>
        </w:tc>
        <w:tc>
          <w:tcPr>
            <w:tcW w:w="543" w:type="pct"/>
            <w:tcBorders>
              <w:top w:val="single" w:sz="4" w:space="0" w:color="auto"/>
              <w:left w:val="single" w:sz="4" w:space="0" w:color="auto"/>
              <w:bottom w:val="single" w:sz="4" w:space="0" w:color="auto"/>
              <w:right w:val="single" w:sz="4" w:space="0" w:color="auto"/>
            </w:tcBorders>
            <w:hideMark/>
          </w:tcPr>
          <w:p w14:paraId="523E2E27" w14:textId="77777777" w:rsidR="00E16544" w:rsidRPr="00B90FCB" w:rsidRDefault="00E16544">
            <w:pPr>
              <w:spacing w:before="60" w:after="60"/>
              <w:jc w:val="center"/>
              <w:rPr>
                <w:rFonts w:ascii="Times New Roman" w:hAnsi="Times New Roman" w:cs="Times New Roman"/>
                <w:sz w:val="18"/>
                <w:szCs w:val="18"/>
                <w:lang w:val="da-DK"/>
              </w:rPr>
            </w:pPr>
            <w:r w:rsidRPr="00B90FCB">
              <w:rPr>
                <w:rFonts w:ascii="Times New Roman" w:hAnsi="Times New Roman" w:cs="Times New Roman"/>
                <w:sz w:val="18"/>
                <w:szCs w:val="18"/>
                <w:lang w:val="da-DK"/>
              </w:rPr>
              <w:t>18,8 %</w:t>
            </w:r>
          </w:p>
        </w:tc>
        <w:tc>
          <w:tcPr>
            <w:tcW w:w="580" w:type="pct"/>
            <w:tcBorders>
              <w:top w:val="single" w:sz="4" w:space="0" w:color="auto"/>
              <w:left w:val="single" w:sz="4" w:space="0" w:color="auto"/>
              <w:bottom w:val="single" w:sz="4" w:space="0" w:color="auto"/>
              <w:right w:val="single" w:sz="4" w:space="0" w:color="auto"/>
            </w:tcBorders>
            <w:hideMark/>
          </w:tcPr>
          <w:p w14:paraId="367D66E2" w14:textId="77777777" w:rsidR="00E16544" w:rsidRPr="00B90FCB" w:rsidRDefault="00E16544">
            <w:pPr>
              <w:spacing w:before="60" w:after="60"/>
              <w:jc w:val="center"/>
              <w:rPr>
                <w:rFonts w:ascii="Times New Roman" w:hAnsi="Times New Roman" w:cs="Times New Roman"/>
                <w:sz w:val="18"/>
                <w:szCs w:val="18"/>
                <w:lang w:val="da-DK"/>
              </w:rPr>
            </w:pPr>
            <w:r w:rsidRPr="00B90FCB">
              <w:rPr>
                <w:rFonts w:ascii="Times New Roman" w:hAnsi="Times New Roman" w:cs="Times New Roman"/>
                <w:sz w:val="18"/>
                <w:szCs w:val="18"/>
                <w:lang w:val="da-DK"/>
              </w:rPr>
              <w:t>37,0 % **</w:t>
            </w:r>
          </w:p>
        </w:tc>
      </w:tr>
      <w:tr w:rsidR="00E16544" w:rsidRPr="00B90FCB" w14:paraId="597BC2A2" w14:textId="77777777" w:rsidTr="00A01BEB">
        <w:tc>
          <w:tcPr>
            <w:tcW w:w="509" w:type="pct"/>
            <w:tcBorders>
              <w:top w:val="single" w:sz="4" w:space="0" w:color="auto"/>
              <w:left w:val="single" w:sz="4" w:space="0" w:color="auto"/>
              <w:bottom w:val="single" w:sz="4" w:space="0" w:color="auto"/>
              <w:right w:val="single" w:sz="4" w:space="0" w:color="auto"/>
            </w:tcBorders>
            <w:hideMark/>
          </w:tcPr>
          <w:p w14:paraId="61727C15" w14:textId="77777777" w:rsidR="00E16544" w:rsidRPr="00B90FCB" w:rsidRDefault="00E16544">
            <w:pPr>
              <w:spacing w:before="60" w:after="60"/>
              <w:jc w:val="center"/>
              <w:rPr>
                <w:rFonts w:ascii="Times New Roman" w:hAnsi="Times New Roman" w:cs="Times New Roman"/>
                <w:b/>
                <w:bCs/>
                <w:sz w:val="18"/>
                <w:szCs w:val="18"/>
                <w:lang w:val="da-DK"/>
              </w:rPr>
            </w:pPr>
            <w:r w:rsidRPr="00B90FCB">
              <w:rPr>
                <w:rFonts w:ascii="Times New Roman" w:hAnsi="Times New Roman" w:cs="Times New Roman"/>
                <w:b/>
                <w:bCs/>
                <w:sz w:val="18"/>
                <w:szCs w:val="18"/>
                <w:lang w:val="da-DK"/>
              </w:rPr>
              <w:t>ACR 50</w:t>
            </w:r>
          </w:p>
        </w:tc>
        <w:tc>
          <w:tcPr>
            <w:tcW w:w="543" w:type="pct"/>
            <w:tcBorders>
              <w:top w:val="single" w:sz="4" w:space="0" w:color="auto"/>
              <w:left w:val="single" w:sz="4" w:space="0" w:color="auto"/>
              <w:bottom w:val="single" w:sz="4" w:space="0" w:color="auto"/>
              <w:right w:val="single" w:sz="4" w:space="0" w:color="auto"/>
            </w:tcBorders>
          </w:tcPr>
          <w:p w14:paraId="000F209A" w14:textId="77777777" w:rsidR="00E16544" w:rsidRPr="00B90FCB" w:rsidRDefault="00E16544">
            <w:pPr>
              <w:spacing w:before="60" w:after="60"/>
              <w:jc w:val="center"/>
              <w:rPr>
                <w:rFonts w:ascii="Times New Roman" w:hAnsi="Times New Roman" w:cs="Times New Roman"/>
                <w:sz w:val="18"/>
                <w:szCs w:val="18"/>
                <w:lang w:val="da-DK"/>
              </w:rPr>
            </w:pPr>
          </w:p>
        </w:tc>
        <w:tc>
          <w:tcPr>
            <w:tcW w:w="580" w:type="pct"/>
            <w:tcBorders>
              <w:top w:val="single" w:sz="4" w:space="0" w:color="auto"/>
              <w:left w:val="single" w:sz="4" w:space="0" w:color="auto"/>
              <w:bottom w:val="single" w:sz="4" w:space="0" w:color="auto"/>
              <w:right w:val="single" w:sz="4" w:space="0" w:color="auto"/>
            </w:tcBorders>
          </w:tcPr>
          <w:p w14:paraId="5F6267CB" w14:textId="77777777" w:rsidR="00E16544" w:rsidRPr="00B90FCB" w:rsidRDefault="00E16544">
            <w:pPr>
              <w:spacing w:before="60" w:after="60"/>
              <w:jc w:val="center"/>
              <w:rPr>
                <w:rFonts w:ascii="Times New Roman" w:hAnsi="Times New Roman" w:cs="Times New Roman"/>
                <w:sz w:val="18"/>
                <w:szCs w:val="18"/>
                <w:lang w:val="da-DK"/>
              </w:rPr>
            </w:pPr>
          </w:p>
        </w:tc>
        <w:tc>
          <w:tcPr>
            <w:tcW w:w="543" w:type="pct"/>
            <w:tcBorders>
              <w:top w:val="single" w:sz="4" w:space="0" w:color="auto"/>
              <w:left w:val="single" w:sz="4" w:space="0" w:color="auto"/>
              <w:bottom w:val="single" w:sz="4" w:space="0" w:color="auto"/>
              <w:right w:val="single" w:sz="4" w:space="0" w:color="auto"/>
            </w:tcBorders>
          </w:tcPr>
          <w:p w14:paraId="5D34CB42" w14:textId="77777777" w:rsidR="00E16544" w:rsidRPr="00B90FCB" w:rsidRDefault="00E16544">
            <w:pPr>
              <w:spacing w:before="60" w:after="60"/>
              <w:jc w:val="center"/>
              <w:rPr>
                <w:rFonts w:ascii="Times New Roman" w:hAnsi="Times New Roman" w:cs="Times New Roman"/>
                <w:sz w:val="18"/>
                <w:szCs w:val="18"/>
                <w:lang w:val="da-DK"/>
              </w:rPr>
            </w:pPr>
          </w:p>
        </w:tc>
        <w:tc>
          <w:tcPr>
            <w:tcW w:w="580" w:type="pct"/>
            <w:tcBorders>
              <w:top w:val="single" w:sz="4" w:space="0" w:color="auto"/>
              <w:left w:val="single" w:sz="4" w:space="0" w:color="auto"/>
              <w:bottom w:val="single" w:sz="4" w:space="0" w:color="auto"/>
              <w:right w:val="single" w:sz="4" w:space="0" w:color="auto"/>
            </w:tcBorders>
          </w:tcPr>
          <w:p w14:paraId="4D669BC3" w14:textId="77777777" w:rsidR="00E16544" w:rsidRPr="00B90FCB" w:rsidRDefault="00E16544">
            <w:pPr>
              <w:spacing w:before="60" w:after="60"/>
              <w:jc w:val="center"/>
              <w:rPr>
                <w:rFonts w:ascii="Times New Roman" w:hAnsi="Times New Roman" w:cs="Times New Roman"/>
                <w:sz w:val="18"/>
                <w:szCs w:val="18"/>
                <w:lang w:val="da-DK"/>
              </w:rPr>
            </w:pPr>
          </w:p>
        </w:tc>
        <w:tc>
          <w:tcPr>
            <w:tcW w:w="543" w:type="pct"/>
            <w:tcBorders>
              <w:top w:val="single" w:sz="4" w:space="0" w:color="auto"/>
              <w:left w:val="single" w:sz="4" w:space="0" w:color="auto"/>
              <w:bottom w:val="single" w:sz="4" w:space="0" w:color="auto"/>
              <w:right w:val="single" w:sz="4" w:space="0" w:color="auto"/>
            </w:tcBorders>
          </w:tcPr>
          <w:p w14:paraId="74725A2F" w14:textId="77777777" w:rsidR="00E16544" w:rsidRPr="00B90FCB" w:rsidRDefault="00E16544">
            <w:pPr>
              <w:spacing w:before="60" w:after="60"/>
              <w:jc w:val="center"/>
              <w:rPr>
                <w:rFonts w:ascii="Times New Roman" w:hAnsi="Times New Roman" w:cs="Times New Roman"/>
                <w:sz w:val="18"/>
                <w:szCs w:val="18"/>
                <w:lang w:val="da-DK"/>
              </w:rPr>
            </w:pPr>
          </w:p>
        </w:tc>
        <w:tc>
          <w:tcPr>
            <w:tcW w:w="580" w:type="pct"/>
            <w:tcBorders>
              <w:top w:val="single" w:sz="4" w:space="0" w:color="auto"/>
              <w:left w:val="single" w:sz="4" w:space="0" w:color="auto"/>
              <w:bottom w:val="single" w:sz="4" w:space="0" w:color="auto"/>
              <w:right w:val="single" w:sz="4" w:space="0" w:color="auto"/>
            </w:tcBorders>
          </w:tcPr>
          <w:p w14:paraId="61FAAED0" w14:textId="77777777" w:rsidR="00E16544" w:rsidRPr="00B90FCB" w:rsidRDefault="00E16544">
            <w:pPr>
              <w:spacing w:before="60" w:after="60"/>
              <w:jc w:val="center"/>
              <w:rPr>
                <w:rFonts w:ascii="Times New Roman" w:hAnsi="Times New Roman" w:cs="Times New Roman"/>
                <w:sz w:val="18"/>
                <w:szCs w:val="18"/>
                <w:lang w:val="da-DK"/>
              </w:rPr>
            </w:pPr>
          </w:p>
        </w:tc>
        <w:tc>
          <w:tcPr>
            <w:tcW w:w="543" w:type="pct"/>
            <w:tcBorders>
              <w:top w:val="single" w:sz="4" w:space="0" w:color="auto"/>
              <w:left w:val="single" w:sz="4" w:space="0" w:color="auto"/>
              <w:bottom w:val="single" w:sz="4" w:space="0" w:color="auto"/>
              <w:right w:val="single" w:sz="4" w:space="0" w:color="auto"/>
            </w:tcBorders>
          </w:tcPr>
          <w:p w14:paraId="69115793" w14:textId="77777777" w:rsidR="00E16544" w:rsidRPr="00B90FCB" w:rsidRDefault="00E16544">
            <w:pPr>
              <w:spacing w:before="60" w:after="60"/>
              <w:jc w:val="center"/>
              <w:rPr>
                <w:rFonts w:ascii="Times New Roman" w:hAnsi="Times New Roman" w:cs="Times New Roman"/>
                <w:sz w:val="18"/>
                <w:szCs w:val="18"/>
                <w:lang w:val="da-DK"/>
              </w:rPr>
            </w:pPr>
          </w:p>
        </w:tc>
        <w:tc>
          <w:tcPr>
            <w:tcW w:w="580" w:type="pct"/>
            <w:tcBorders>
              <w:top w:val="single" w:sz="4" w:space="0" w:color="auto"/>
              <w:left w:val="single" w:sz="4" w:space="0" w:color="auto"/>
              <w:bottom w:val="single" w:sz="4" w:space="0" w:color="auto"/>
              <w:right w:val="single" w:sz="4" w:space="0" w:color="auto"/>
            </w:tcBorders>
          </w:tcPr>
          <w:p w14:paraId="59597F76" w14:textId="77777777" w:rsidR="00E16544" w:rsidRPr="00B90FCB" w:rsidRDefault="00E16544">
            <w:pPr>
              <w:spacing w:before="60" w:after="60"/>
              <w:jc w:val="center"/>
              <w:rPr>
                <w:rFonts w:ascii="Times New Roman" w:hAnsi="Times New Roman" w:cs="Times New Roman"/>
                <w:sz w:val="18"/>
                <w:szCs w:val="18"/>
                <w:lang w:val="da-DK"/>
              </w:rPr>
            </w:pPr>
          </w:p>
        </w:tc>
      </w:tr>
      <w:tr w:rsidR="00E16544" w:rsidRPr="00B90FCB" w14:paraId="5F8AE1A3" w14:textId="77777777" w:rsidTr="00A01BEB">
        <w:tc>
          <w:tcPr>
            <w:tcW w:w="509" w:type="pct"/>
            <w:tcBorders>
              <w:top w:val="single" w:sz="4" w:space="0" w:color="auto"/>
              <w:left w:val="single" w:sz="4" w:space="0" w:color="auto"/>
              <w:bottom w:val="single" w:sz="4" w:space="0" w:color="auto"/>
              <w:right w:val="single" w:sz="4" w:space="0" w:color="auto"/>
            </w:tcBorders>
            <w:hideMark/>
          </w:tcPr>
          <w:p w14:paraId="7BE6A8D9" w14:textId="77777777" w:rsidR="00E16544" w:rsidRPr="00B90FCB" w:rsidRDefault="00E16544">
            <w:pPr>
              <w:spacing w:before="60" w:after="60"/>
              <w:jc w:val="center"/>
              <w:rPr>
                <w:rFonts w:ascii="Times New Roman" w:hAnsi="Times New Roman" w:cs="Times New Roman"/>
                <w:b/>
                <w:bCs/>
                <w:sz w:val="18"/>
                <w:szCs w:val="18"/>
                <w:lang w:val="da-DK"/>
              </w:rPr>
            </w:pPr>
            <w:r w:rsidRPr="00B90FCB">
              <w:rPr>
                <w:rFonts w:ascii="Times New Roman" w:hAnsi="Times New Roman" w:cs="Times New Roman"/>
                <w:b/>
                <w:bCs/>
                <w:sz w:val="18"/>
                <w:szCs w:val="18"/>
                <w:lang w:val="da-DK"/>
              </w:rPr>
              <w:t>Uge 16</w:t>
            </w:r>
          </w:p>
        </w:tc>
        <w:tc>
          <w:tcPr>
            <w:tcW w:w="543" w:type="pct"/>
            <w:tcBorders>
              <w:top w:val="single" w:sz="4" w:space="0" w:color="auto"/>
              <w:left w:val="single" w:sz="4" w:space="0" w:color="auto"/>
              <w:bottom w:val="single" w:sz="4" w:space="0" w:color="auto"/>
              <w:right w:val="single" w:sz="4" w:space="0" w:color="auto"/>
            </w:tcBorders>
            <w:hideMark/>
          </w:tcPr>
          <w:p w14:paraId="5AE89187" w14:textId="77777777" w:rsidR="00E16544" w:rsidRPr="00B90FCB" w:rsidRDefault="00E16544">
            <w:pPr>
              <w:spacing w:before="60" w:after="60"/>
              <w:jc w:val="center"/>
              <w:rPr>
                <w:rFonts w:ascii="Times New Roman" w:hAnsi="Times New Roman" w:cs="Times New Roman"/>
                <w:sz w:val="18"/>
                <w:szCs w:val="18"/>
                <w:lang w:val="da-DK"/>
              </w:rPr>
            </w:pPr>
            <w:r w:rsidRPr="00B90FCB">
              <w:rPr>
                <w:rFonts w:ascii="Times New Roman" w:hAnsi="Times New Roman" w:cs="Times New Roman"/>
                <w:sz w:val="18"/>
                <w:szCs w:val="18"/>
                <w:lang w:val="da-DK"/>
              </w:rPr>
              <w:t>6,0 %</w:t>
            </w:r>
          </w:p>
        </w:tc>
        <w:tc>
          <w:tcPr>
            <w:tcW w:w="580" w:type="pct"/>
            <w:tcBorders>
              <w:top w:val="single" w:sz="4" w:space="0" w:color="auto"/>
              <w:left w:val="single" w:sz="4" w:space="0" w:color="auto"/>
              <w:bottom w:val="single" w:sz="4" w:space="0" w:color="auto"/>
              <w:right w:val="single" w:sz="4" w:space="0" w:color="auto"/>
            </w:tcBorders>
            <w:hideMark/>
          </w:tcPr>
          <w:p w14:paraId="2723DC42" w14:textId="77777777" w:rsidR="00E16544" w:rsidRPr="00B90FCB" w:rsidRDefault="00E16544">
            <w:pPr>
              <w:spacing w:before="60" w:after="60"/>
              <w:jc w:val="center"/>
              <w:rPr>
                <w:rFonts w:ascii="Times New Roman" w:hAnsi="Times New Roman" w:cs="Times New Roman"/>
                <w:sz w:val="18"/>
                <w:szCs w:val="18"/>
                <w:lang w:val="da-DK"/>
              </w:rPr>
            </w:pPr>
            <w:r w:rsidRPr="00B90FCB">
              <w:rPr>
                <w:rFonts w:ascii="Times New Roman" w:hAnsi="Times New Roman" w:cs="Times New Roman"/>
                <w:sz w:val="18"/>
                <w:szCs w:val="18"/>
                <w:lang w:val="da-DK"/>
              </w:rPr>
              <w:t>16,1 % *</w:t>
            </w:r>
          </w:p>
        </w:tc>
        <w:tc>
          <w:tcPr>
            <w:tcW w:w="543" w:type="pct"/>
            <w:tcBorders>
              <w:top w:val="single" w:sz="4" w:space="0" w:color="auto"/>
              <w:left w:val="single" w:sz="4" w:space="0" w:color="auto"/>
              <w:bottom w:val="single" w:sz="4" w:space="0" w:color="auto"/>
              <w:right w:val="single" w:sz="4" w:space="0" w:color="auto"/>
            </w:tcBorders>
            <w:hideMark/>
          </w:tcPr>
          <w:p w14:paraId="25C59F41" w14:textId="77777777" w:rsidR="00E16544" w:rsidRPr="00B90FCB" w:rsidRDefault="00E16544">
            <w:pPr>
              <w:spacing w:before="60" w:after="60"/>
              <w:jc w:val="center"/>
              <w:rPr>
                <w:rFonts w:ascii="Times New Roman" w:hAnsi="Times New Roman" w:cs="Times New Roman"/>
                <w:sz w:val="18"/>
                <w:szCs w:val="18"/>
                <w:lang w:val="da-DK"/>
              </w:rPr>
            </w:pPr>
            <w:r w:rsidRPr="00B90FCB">
              <w:rPr>
                <w:rFonts w:ascii="Times New Roman" w:hAnsi="Times New Roman" w:cs="Times New Roman"/>
                <w:sz w:val="18"/>
                <w:szCs w:val="18"/>
                <w:lang w:val="da-DK"/>
              </w:rPr>
              <w:t>5,0 %</w:t>
            </w:r>
          </w:p>
        </w:tc>
        <w:tc>
          <w:tcPr>
            <w:tcW w:w="580" w:type="pct"/>
            <w:tcBorders>
              <w:top w:val="single" w:sz="4" w:space="0" w:color="auto"/>
              <w:left w:val="single" w:sz="4" w:space="0" w:color="auto"/>
              <w:bottom w:val="single" w:sz="4" w:space="0" w:color="auto"/>
              <w:right w:val="single" w:sz="4" w:space="0" w:color="auto"/>
            </w:tcBorders>
            <w:hideMark/>
          </w:tcPr>
          <w:p w14:paraId="297B3AD6" w14:textId="77777777" w:rsidR="00E16544" w:rsidRPr="00B90FCB" w:rsidRDefault="00E16544">
            <w:pPr>
              <w:spacing w:before="60" w:after="60"/>
              <w:jc w:val="center"/>
              <w:rPr>
                <w:rFonts w:ascii="Times New Roman" w:hAnsi="Times New Roman" w:cs="Times New Roman"/>
                <w:sz w:val="18"/>
                <w:szCs w:val="18"/>
                <w:lang w:val="da-DK"/>
              </w:rPr>
            </w:pPr>
            <w:r w:rsidRPr="00B90FCB">
              <w:rPr>
                <w:rFonts w:ascii="Times New Roman" w:hAnsi="Times New Roman" w:cs="Times New Roman"/>
                <w:sz w:val="18"/>
                <w:szCs w:val="18"/>
                <w:lang w:val="da-DK"/>
              </w:rPr>
              <w:t>10,5 %</w:t>
            </w:r>
          </w:p>
        </w:tc>
        <w:tc>
          <w:tcPr>
            <w:tcW w:w="543" w:type="pct"/>
            <w:tcBorders>
              <w:top w:val="single" w:sz="4" w:space="0" w:color="auto"/>
              <w:left w:val="single" w:sz="4" w:space="0" w:color="auto"/>
              <w:bottom w:val="single" w:sz="4" w:space="0" w:color="auto"/>
              <w:right w:val="single" w:sz="4" w:space="0" w:color="auto"/>
            </w:tcBorders>
            <w:hideMark/>
          </w:tcPr>
          <w:p w14:paraId="778CDC63" w14:textId="77777777" w:rsidR="00E16544" w:rsidRPr="00B90FCB" w:rsidRDefault="00E16544">
            <w:pPr>
              <w:spacing w:before="60" w:after="60"/>
              <w:jc w:val="center"/>
              <w:rPr>
                <w:rFonts w:ascii="Times New Roman" w:hAnsi="Times New Roman" w:cs="Times New Roman"/>
                <w:sz w:val="18"/>
                <w:szCs w:val="18"/>
                <w:lang w:val="da-DK"/>
              </w:rPr>
            </w:pPr>
            <w:r w:rsidRPr="00B90FCB">
              <w:rPr>
                <w:rFonts w:ascii="Times New Roman" w:hAnsi="Times New Roman" w:cs="Times New Roman"/>
                <w:sz w:val="18"/>
                <w:szCs w:val="18"/>
                <w:lang w:val="da-DK"/>
              </w:rPr>
              <w:t>8,3 %</w:t>
            </w:r>
          </w:p>
        </w:tc>
        <w:tc>
          <w:tcPr>
            <w:tcW w:w="580" w:type="pct"/>
            <w:tcBorders>
              <w:top w:val="single" w:sz="4" w:space="0" w:color="auto"/>
              <w:left w:val="single" w:sz="4" w:space="0" w:color="auto"/>
              <w:bottom w:val="single" w:sz="4" w:space="0" w:color="auto"/>
              <w:right w:val="single" w:sz="4" w:space="0" w:color="auto"/>
            </w:tcBorders>
            <w:hideMark/>
          </w:tcPr>
          <w:p w14:paraId="71EFA817" w14:textId="77777777" w:rsidR="00E16544" w:rsidRPr="00B90FCB" w:rsidRDefault="00E16544">
            <w:pPr>
              <w:spacing w:before="60" w:after="60"/>
              <w:jc w:val="center"/>
              <w:rPr>
                <w:rFonts w:ascii="Times New Roman" w:hAnsi="Times New Roman" w:cs="Times New Roman"/>
                <w:sz w:val="18"/>
                <w:szCs w:val="18"/>
                <w:lang w:val="da-DK"/>
              </w:rPr>
            </w:pPr>
            <w:r w:rsidRPr="00B90FCB">
              <w:rPr>
                <w:rFonts w:ascii="Times New Roman" w:hAnsi="Times New Roman" w:cs="Times New Roman"/>
                <w:sz w:val="18"/>
                <w:szCs w:val="18"/>
                <w:lang w:val="da-DK"/>
              </w:rPr>
              <w:t>15,0 %</w:t>
            </w:r>
          </w:p>
        </w:tc>
        <w:tc>
          <w:tcPr>
            <w:tcW w:w="543" w:type="pct"/>
            <w:tcBorders>
              <w:top w:val="single" w:sz="4" w:space="0" w:color="auto"/>
              <w:left w:val="single" w:sz="4" w:space="0" w:color="auto"/>
              <w:bottom w:val="single" w:sz="4" w:space="0" w:color="auto"/>
              <w:right w:val="single" w:sz="4" w:space="0" w:color="auto"/>
            </w:tcBorders>
            <w:hideMark/>
          </w:tcPr>
          <w:p w14:paraId="12106A60" w14:textId="77777777" w:rsidR="00E16544" w:rsidRPr="00B90FCB" w:rsidRDefault="00E16544">
            <w:pPr>
              <w:spacing w:before="60" w:after="60"/>
              <w:jc w:val="center"/>
              <w:rPr>
                <w:rFonts w:ascii="Times New Roman" w:hAnsi="Times New Roman" w:cs="Times New Roman"/>
                <w:sz w:val="18"/>
                <w:szCs w:val="18"/>
                <w:lang w:val="da-DK"/>
              </w:rPr>
            </w:pPr>
            <w:r w:rsidRPr="00B90FCB">
              <w:rPr>
                <w:rFonts w:ascii="Times New Roman" w:hAnsi="Times New Roman" w:cs="Times New Roman"/>
                <w:sz w:val="18"/>
                <w:szCs w:val="18"/>
                <w:lang w:val="da-DK"/>
              </w:rPr>
              <w:t>6,5 %</w:t>
            </w:r>
          </w:p>
        </w:tc>
        <w:tc>
          <w:tcPr>
            <w:tcW w:w="580" w:type="pct"/>
            <w:tcBorders>
              <w:top w:val="single" w:sz="4" w:space="0" w:color="auto"/>
              <w:left w:val="single" w:sz="4" w:space="0" w:color="auto"/>
              <w:bottom w:val="single" w:sz="4" w:space="0" w:color="auto"/>
              <w:right w:val="single" w:sz="4" w:space="0" w:color="auto"/>
            </w:tcBorders>
            <w:hideMark/>
          </w:tcPr>
          <w:p w14:paraId="1ACDADA2" w14:textId="77777777" w:rsidR="00E16544" w:rsidRPr="00B90FCB" w:rsidRDefault="00E16544">
            <w:pPr>
              <w:spacing w:before="60" w:after="60"/>
              <w:jc w:val="center"/>
              <w:rPr>
                <w:rFonts w:ascii="Times New Roman" w:hAnsi="Times New Roman" w:cs="Times New Roman"/>
                <w:sz w:val="18"/>
                <w:szCs w:val="18"/>
                <w:lang w:val="da-DK"/>
              </w:rPr>
            </w:pPr>
            <w:r w:rsidRPr="00B90FCB">
              <w:rPr>
                <w:rFonts w:ascii="Times New Roman" w:hAnsi="Times New Roman" w:cs="Times New Roman"/>
                <w:sz w:val="18"/>
                <w:szCs w:val="18"/>
                <w:lang w:val="da-DK"/>
              </w:rPr>
              <w:t>13,9 % **</w:t>
            </w:r>
          </w:p>
        </w:tc>
      </w:tr>
      <w:tr w:rsidR="00E16544" w:rsidRPr="00B90FCB" w14:paraId="1370DCC5" w14:textId="77777777" w:rsidTr="00A01BEB">
        <w:tc>
          <w:tcPr>
            <w:tcW w:w="509" w:type="pct"/>
            <w:tcBorders>
              <w:top w:val="single" w:sz="4" w:space="0" w:color="auto"/>
              <w:left w:val="single" w:sz="4" w:space="0" w:color="auto"/>
              <w:bottom w:val="single" w:sz="4" w:space="0" w:color="auto"/>
              <w:right w:val="single" w:sz="4" w:space="0" w:color="auto"/>
            </w:tcBorders>
            <w:hideMark/>
          </w:tcPr>
          <w:p w14:paraId="6DFF167C" w14:textId="77777777" w:rsidR="00E16544" w:rsidRPr="00B90FCB" w:rsidRDefault="00E16544">
            <w:pPr>
              <w:spacing w:before="60" w:after="60"/>
              <w:jc w:val="center"/>
              <w:rPr>
                <w:rFonts w:ascii="Times New Roman" w:hAnsi="Times New Roman" w:cs="Times New Roman"/>
                <w:b/>
                <w:bCs/>
                <w:sz w:val="18"/>
                <w:szCs w:val="18"/>
                <w:lang w:val="da-DK"/>
              </w:rPr>
            </w:pPr>
            <w:r w:rsidRPr="00B90FCB">
              <w:rPr>
                <w:rFonts w:ascii="Times New Roman" w:hAnsi="Times New Roman" w:cs="Times New Roman"/>
                <w:b/>
                <w:bCs/>
                <w:sz w:val="18"/>
                <w:szCs w:val="18"/>
                <w:lang w:val="da-DK"/>
              </w:rPr>
              <w:t>ACR 70</w:t>
            </w:r>
          </w:p>
        </w:tc>
        <w:tc>
          <w:tcPr>
            <w:tcW w:w="543" w:type="pct"/>
            <w:tcBorders>
              <w:top w:val="single" w:sz="4" w:space="0" w:color="auto"/>
              <w:left w:val="single" w:sz="4" w:space="0" w:color="auto"/>
              <w:bottom w:val="single" w:sz="4" w:space="0" w:color="auto"/>
              <w:right w:val="single" w:sz="4" w:space="0" w:color="auto"/>
            </w:tcBorders>
          </w:tcPr>
          <w:p w14:paraId="6E0E7EF1" w14:textId="77777777" w:rsidR="00E16544" w:rsidRPr="00B90FCB" w:rsidRDefault="00E16544">
            <w:pPr>
              <w:spacing w:before="60" w:after="60"/>
              <w:jc w:val="center"/>
              <w:rPr>
                <w:rFonts w:ascii="Times New Roman" w:hAnsi="Times New Roman" w:cs="Times New Roman"/>
                <w:sz w:val="18"/>
                <w:szCs w:val="18"/>
                <w:lang w:val="da-DK"/>
              </w:rPr>
            </w:pPr>
          </w:p>
        </w:tc>
        <w:tc>
          <w:tcPr>
            <w:tcW w:w="580" w:type="pct"/>
            <w:tcBorders>
              <w:top w:val="single" w:sz="4" w:space="0" w:color="auto"/>
              <w:left w:val="single" w:sz="4" w:space="0" w:color="auto"/>
              <w:bottom w:val="single" w:sz="4" w:space="0" w:color="auto"/>
              <w:right w:val="single" w:sz="4" w:space="0" w:color="auto"/>
            </w:tcBorders>
          </w:tcPr>
          <w:p w14:paraId="3D28D2F8" w14:textId="77777777" w:rsidR="00E16544" w:rsidRPr="00B90FCB" w:rsidRDefault="00E16544">
            <w:pPr>
              <w:spacing w:before="60" w:after="60"/>
              <w:jc w:val="center"/>
              <w:rPr>
                <w:rFonts w:ascii="Times New Roman" w:hAnsi="Times New Roman" w:cs="Times New Roman"/>
                <w:sz w:val="18"/>
                <w:szCs w:val="18"/>
                <w:lang w:val="da-DK"/>
              </w:rPr>
            </w:pPr>
          </w:p>
        </w:tc>
        <w:tc>
          <w:tcPr>
            <w:tcW w:w="543" w:type="pct"/>
            <w:tcBorders>
              <w:top w:val="single" w:sz="4" w:space="0" w:color="auto"/>
              <w:left w:val="single" w:sz="4" w:space="0" w:color="auto"/>
              <w:bottom w:val="single" w:sz="4" w:space="0" w:color="auto"/>
              <w:right w:val="single" w:sz="4" w:space="0" w:color="auto"/>
            </w:tcBorders>
          </w:tcPr>
          <w:p w14:paraId="623251D4" w14:textId="77777777" w:rsidR="00E16544" w:rsidRPr="00B90FCB" w:rsidRDefault="00E16544">
            <w:pPr>
              <w:spacing w:before="60" w:after="60"/>
              <w:jc w:val="center"/>
              <w:rPr>
                <w:rFonts w:ascii="Times New Roman" w:hAnsi="Times New Roman" w:cs="Times New Roman"/>
                <w:sz w:val="18"/>
                <w:szCs w:val="18"/>
                <w:lang w:val="da-DK"/>
              </w:rPr>
            </w:pPr>
          </w:p>
        </w:tc>
        <w:tc>
          <w:tcPr>
            <w:tcW w:w="580" w:type="pct"/>
            <w:tcBorders>
              <w:top w:val="single" w:sz="4" w:space="0" w:color="auto"/>
              <w:left w:val="single" w:sz="4" w:space="0" w:color="auto"/>
              <w:bottom w:val="single" w:sz="4" w:space="0" w:color="auto"/>
              <w:right w:val="single" w:sz="4" w:space="0" w:color="auto"/>
            </w:tcBorders>
          </w:tcPr>
          <w:p w14:paraId="3F7A14C5" w14:textId="77777777" w:rsidR="00E16544" w:rsidRPr="00B90FCB" w:rsidRDefault="00E16544">
            <w:pPr>
              <w:spacing w:before="60" w:after="60"/>
              <w:jc w:val="center"/>
              <w:rPr>
                <w:rFonts w:ascii="Times New Roman" w:hAnsi="Times New Roman" w:cs="Times New Roman"/>
                <w:sz w:val="18"/>
                <w:szCs w:val="18"/>
                <w:lang w:val="da-DK"/>
              </w:rPr>
            </w:pPr>
          </w:p>
        </w:tc>
        <w:tc>
          <w:tcPr>
            <w:tcW w:w="543" w:type="pct"/>
            <w:tcBorders>
              <w:top w:val="single" w:sz="4" w:space="0" w:color="auto"/>
              <w:left w:val="single" w:sz="4" w:space="0" w:color="auto"/>
              <w:bottom w:val="single" w:sz="4" w:space="0" w:color="auto"/>
              <w:right w:val="single" w:sz="4" w:space="0" w:color="auto"/>
            </w:tcBorders>
          </w:tcPr>
          <w:p w14:paraId="497BB2D7" w14:textId="77777777" w:rsidR="00E16544" w:rsidRPr="00B90FCB" w:rsidRDefault="00E16544">
            <w:pPr>
              <w:spacing w:before="60" w:after="60"/>
              <w:jc w:val="center"/>
              <w:rPr>
                <w:rFonts w:ascii="Times New Roman" w:hAnsi="Times New Roman" w:cs="Times New Roman"/>
                <w:sz w:val="18"/>
                <w:szCs w:val="18"/>
                <w:lang w:val="da-DK"/>
              </w:rPr>
            </w:pPr>
          </w:p>
        </w:tc>
        <w:tc>
          <w:tcPr>
            <w:tcW w:w="580" w:type="pct"/>
            <w:tcBorders>
              <w:top w:val="single" w:sz="4" w:space="0" w:color="auto"/>
              <w:left w:val="single" w:sz="4" w:space="0" w:color="auto"/>
              <w:bottom w:val="single" w:sz="4" w:space="0" w:color="auto"/>
              <w:right w:val="single" w:sz="4" w:space="0" w:color="auto"/>
            </w:tcBorders>
          </w:tcPr>
          <w:p w14:paraId="2988C3D0" w14:textId="77777777" w:rsidR="00E16544" w:rsidRPr="00B90FCB" w:rsidRDefault="00E16544">
            <w:pPr>
              <w:spacing w:before="60" w:after="60"/>
              <w:jc w:val="center"/>
              <w:rPr>
                <w:rFonts w:ascii="Times New Roman" w:hAnsi="Times New Roman" w:cs="Times New Roman"/>
                <w:sz w:val="18"/>
                <w:szCs w:val="18"/>
                <w:lang w:val="da-DK"/>
              </w:rPr>
            </w:pPr>
          </w:p>
        </w:tc>
        <w:tc>
          <w:tcPr>
            <w:tcW w:w="543" w:type="pct"/>
            <w:tcBorders>
              <w:top w:val="single" w:sz="4" w:space="0" w:color="auto"/>
              <w:left w:val="single" w:sz="4" w:space="0" w:color="auto"/>
              <w:bottom w:val="single" w:sz="4" w:space="0" w:color="auto"/>
              <w:right w:val="single" w:sz="4" w:space="0" w:color="auto"/>
            </w:tcBorders>
          </w:tcPr>
          <w:p w14:paraId="7ECCD701" w14:textId="77777777" w:rsidR="00E16544" w:rsidRPr="00B90FCB" w:rsidRDefault="00E16544">
            <w:pPr>
              <w:spacing w:before="60" w:after="60"/>
              <w:jc w:val="center"/>
              <w:rPr>
                <w:rFonts w:ascii="Times New Roman" w:hAnsi="Times New Roman" w:cs="Times New Roman"/>
                <w:sz w:val="18"/>
                <w:szCs w:val="18"/>
                <w:lang w:val="da-DK"/>
              </w:rPr>
            </w:pPr>
          </w:p>
        </w:tc>
        <w:tc>
          <w:tcPr>
            <w:tcW w:w="580" w:type="pct"/>
            <w:tcBorders>
              <w:top w:val="single" w:sz="4" w:space="0" w:color="auto"/>
              <w:left w:val="single" w:sz="4" w:space="0" w:color="auto"/>
              <w:bottom w:val="single" w:sz="4" w:space="0" w:color="auto"/>
              <w:right w:val="single" w:sz="4" w:space="0" w:color="auto"/>
            </w:tcBorders>
          </w:tcPr>
          <w:p w14:paraId="13613668" w14:textId="77777777" w:rsidR="00E16544" w:rsidRPr="00B90FCB" w:rsidRDefault="00E16544">
            <w:pPr>
              <w:spacing w:before="60" w:after="60"/>
              <w:jc w:val="center"/>
              <w:rPr>
                <w:rFonts w:ascii="Times New Roman" w:hAnsi="Times New Roman" w:cs="Times New Roman"/>
                <w:sz w:val="18"/>
                <w:szCs w:val="18"/>
                <w:lang w:val="da-DK"/>
              </w:rPr>
            </w:pPr>
          </w:p>
        </w:tc>
      </w:tr>
      <w:tr w:rsidR="00E16544" w:rsidRPr="00B90FCB" w14:paraId="54B86AFF" w14:textId="77777777" w:rsidTr="00A01BEB">
        <w:tc>
          <w:tcPr>
            <w:tcW w:w="509" w:type="pct"/>
            <w:tcBorders>
              <w:top w:val="single" w:sz="4" w:space="0" w:color="auto"/>
              <w:left w:val="single" w:sz="4" w:space="0" w:color="auto"/>
              <w:bottom w:val="single" w:sz="4" w:space="0" w:color="auto"/>
              <w:right w:val="single" w:sz="4" w:space="0" w:color="auto"/>
            </w:tcBorders>
            <w:hideMark/>
          </w:tcPr>
          <w:p w14:paraId="6BD232C0" w14:textId="77777777" w:rsidR="00E16544" w:rsidRPr="00B90FCB" w:rsidRDefault="00E16544">
            <w:pPr>
              <w:spacing w:before="60" w:after="60"/>
              <w:jc w:val="center"/>
              <w:rPr>
                <w:rFonts w:ascii="Times New Roman" w:hAnsi="Times New Roman" w:cs="Times New Roman"/>
                <w:b/>
                <w:bCs/>
                <w:sz w:val="18"/>
                <w:szCs w:val="18"/>
                <w:lang w:val="da-DK"/>
              </w:rPr>
            </w:pPr>
            <w:r w:rsidRPr="00B90FCB">
              <w:rPr>
                <w:rFonts w:ascii="Times New Roman" w:hAnsi="Times New Roman" w:cs="Times New Roman"/>
                <w:b/>
                <w:bCs/>
                <w:sz w:val="18"/>
                <w:szCs w:val="18"/>
                <w:lang w:val="da-DK"/>
              </w:rPr>
              <w:t>Uge 16</w:t>
            </w:r>
          </w:p>
        </w:tc>
        <w:tc>
          <w:tcPr>
            <w:tcW w:w="543" w:type="pct"/>
            <w:tcBorders>
              <w:top w:val="single" w:sz="4" w:space="0" w:color="auto"/>
              <w:left w:val="single" w:sz="4" w:space="0" w:color="auto"/>
              <w:bottom w:val="single" w:sz="4" w:space="0" w:color="auto"/>
              <w:right w:val="single" w:sz="4" w:space="0" w:color="auto"/>
            </w:tcBorders>
            <w:hideMark/>
          </w:tcPr>
          <w:p w14:paraId="79F1F100" w14:textId="77777777" w:rsidR="00E16544" w:rsidRPr="00B90FCB" w:rsidRDefault="00E16544">
            <w:pPr>
              <w:spacing w:before="60" w:after="60"/>
              <w:jc w:val="center"/>
              <w:rPr>
                <w:rFonts w:ascii="Times New Roman" w:hAnsi="Times New Roman" w:cs="Times New Roman"/>
                <w:sz w:val="18"/>
                <w:szCs w:val="18"/>
                <w:lang w:val="da-DK"/>
              </w:rPr>
            </w:pPr>
            <w:r w:rsidRPr="00B90FCB">
              <w:rPr>
                <w:rFonts w:ascii="Times New Roman" w:hAnsi="Times New Roman" w:cs="Times New Roman"/>
                <w:sz w:val="18"/>
                <w:szCs w:val="18"/>
                <w:lang w:val="da-DK"/>
              </w:rPr>
              <w:t>1,2 %</w:t>
            </w:r>
          </w:p>
        </w:tc>
        <w:tc>
          <w:tcPr>
            <w:tcW w:w="580" w:type="pct"/>
            <w:tcBorders>
              <w:top w:val="single" w:sz="4" w:space="0" w:color="auto"/>
              <w:left w:val="single" w:sz="4" w:space="0" w:color="auto"/>
              <w:bottom w:val="single" w:sz="4" w:space="0" w:color="auto"/>
              <w:right w:val="single" w:sz="4" w:space="0" w:color="auto"/>
            </w:tcBorders>
            <w:hideMark/>
          </w:tcPr>
          <w:p w14:paraId="51B77393" w14:textId="77777777" w:rsidR="00E16544" w:rsidRPr="00B90FCB" w:rsidRDefault="00E16544">
            <w:pPr>
              <w:spacing w:before="60" w:after="60"/>
              <w:jc w:val="center"/>
              <w:rPr>
                <w:rFonts w:ascii="Times New Roman" w:hAnsi="Times New Roman" w:cs="Times New Roman"/>
                <w:sz w:val="18"/>
                <w:szCs w:val="18"/>
                <w:lang w:val="da-DK"/>
              </w:rPr>
            </w:pPr>
            <w:r w:rsidRPr="00B90FCB">
              <w:rPr>
                <w:rFonts w:ascii="Times New Roman" w:hAnsi="Times New Roman" w:cs="Times New Roman"/>
                <w:sz w:val="18"/>
                <w:szCs w:val="18"/>
                <w:lang w:val="da-DK"/>
              </w:rPr>
              <w:t>4,2 %</w:t>
            </w:r>
          </w:p>
        </w:tc>
        <w:tc>
          <w:tcPr>
            <w:tcW w:w="543" w:type="pct"/>
            <w:tcBorders>
              <w:top w:val="single" w:sz="4" w:space="0" w:color="auto"/>
              <w:left w:val="single" w:sz="4" w:space="0" w:color="auto"/>
              <w:bottom w:val="single" w:sz="4" w:space="0" w:color="auto"/>
              <w:right w:val="single" w:sz="4" w:space="0" w:color="auto"/>
            </w:tcBorders>
            <w:hideMark/>
          </w:tcPr>
          <w:p w14:paraId="05D9C1DF" w14:textId="77777777" w:rsidR="00E16544" w:rsidRPr="00B90FCB" w:rsidRDefault="00E16544">
            <w:pPr>
              <w:spacing w:before="60" w:after="60"/>
              <w:jc w:val="center"/>
              <w:rPr>
                <w:rFonts w:ascii="Times New Roman" w:hAnsi="Times New Roman" w:cs="Times New Roman"/>
                <w:sz w:val="18"/>
                <w:szCs w:val="18"/>
                <w:lang w:val="da-DK"/>
              </w:rPr>
            </w:pPr>
            <w:r w:rsidRPr="00B90FCB">
              <w:rPr>
                <w:rFonts w:ascii="Times New Roman" w:hAnsi="Times New Roman" w:cs="Times New Roman"/>
                <w:sz w:val="18"/>
                <w:szCs w:val="18"/>
                <w:lang w:val="da-DK"/>
              </w:rPr>
              <w:t>0,6 %</w:t>
            </w:r>
          </w:p>
        </w:tc>
        <w:tc>
          <w:tcPr>
            <w:tcW w:w="580" w:type="pct"/>
            <w:tcBorders>
              <w:top w:val="single" w:sz="4" w:space="0" w:color="auto"/>
              <w:left w:val="single" w:sz="4" w:space="0" w:color="auto"/>
              <w:bottom w:val="single" w:sz="4" w:space="0" w:color="auto"/>
              <w:right w:val="single" w:sz="4" w:space="0" w:color="auto"/>
            </w:tcBorders>
            <w:hideMark/>
          </w:tcPr>
          <w:p w14:paraId="0DEF37F8" w14:textId="77777777" w:rsidR="00E16544" w:rsidRPr="00B90FCB" w:rsidRDefault="00E16544">
            <w:pPr>
              <w:spacing w:before="60" w:after="60"/>
              <w:jc w:val="center"/>
              <w:rPr>
                <w:rFonts w:ascii="Times New Roman" w:hAnsi="Times New Roman" w:cs="Times New Roman"/>
                <w:sz w:val="18"/>
                <w:szCs w:val="18"/>
                <w:lang w:val="da-DK"/>
              </w:rPr>
            </w:pPr>
            <w:r w:rsidRPr="00B90FCB">
              <w:rPr>
                <w:rFonts w:ascii="Times New Roman" w:hAnsi="Times New Roman" w:cs="Times New Roman"/>
                <w:sz w:val="18"/>
                <w:szCs w:val="18"/>
                <w:lang w:val="da-DK"/>
              </w:rPr>
              <w:t>1,2 %</w:t>
            </w:r>
          </w:p>
        </w:tc>
        <w:tc>
          <w:tcPr>
            <w:tcW w:w="543" w:type="pct"/>
            <w:tcBorders>
              <w:top w:val="single" w:sz="4" w:space="0" w:color="auto"/>
              <w:left w:val="single" w:sz="4" w:space="0" w:color="auto"/>
              <w:bottom w:val="single" w:sz="4" w:space="0" w:color="auto"/>
              <w:right w:val="single" w:sz="4" w:space="0" w:color="auto"/>
            </w:tcBorders>
            <w:hideMark/>
          </w:tcPr>
          <w:p w14:paraId="2D42E229" w14:textId="77777777" w:rsidR="00E16544" w:rsidRPr="00B90FCB" w:rsidRDefault="00E16544">
            <w:pPr>
              <w:spacing w:before="60" w:after="60"/>
              <w:jc w:val="center"/>
              <w:rPr>
                <w:rFonts w:ascii="Times New Roman" w:hAnsi="Times New Roman" w:cs="Times New Roman"/>
                <w:sz w:val="18"/>
                <w:szCs w:val="18"/>
                <w:lang w:val="da-DK"/>
              </w:rPr>
            </w:pPr>
            <w:r w:rsidRPr="00B90FCB">
              <w:rPr>
                <w:rFonts w:ascii="Times New Roman" w:hAnsi="Times New Roman" w:cs="Times New Roman"/>
                <w:sz w:val="18"/>
                <w:szCs w:val="18"/>
                <w:lang w:val="da-DK"/>
              </w:rPr>
              <w:t>2,4 %</w:t>
            </w:r>
          </w:p>
        </w:tc>
        <w:tc>
          <w:tcPr>
            <w:tcW w:w="580" w:type="pct"/>
            <w:tcBorders>
              <w:top w:val="single" w:sz="4" w:space="0" w:color="auto"/>
              <w:left w:val="single" w:sz="4" w:space="0" w:color="auto"/>
              <w:bottom w:val="single" w:sz="4" w:space="0" w:color="auto"/>
              <w:right w:val="single" w:sz="4" w:space="0" w:color="auto"/>
            </w:tcBorders>
            <w:hideMark/>
          </w:tcPr>
          <w:p w14:paraId="79EB1A27" w14:textId="77777777" w:rsidR="00E16544" w:rsidRPr="00B90FCB" w:rsidRDefault="00E16544">
            <w:pPr>
              <w:spacing w:before="60" w:after="60"/>
              <w:jc w:val="center"/>
              <w:rPr>
                <w:rFonts w:ascii="Times New Roman" w:hAnsi="Times New Roman" w:cs="Times New Roman"/>
                <w:sz w:val="18"/>
                <w:szCs w:val="18"/>
                <w:lang w:val="da-DK"/>
              </w:rPr>
            </w:pPr>
            <w:r w:rsidRPr="00B90FCB">
              <w:rPr>
                <w:rFonts w:ascii="Times New Roman" w:hAnsi="Times New Roman" w:cs="Times New Roman"/>
                <w:sz w:val="18"/>
                <w:szCs w:val="18"/>
                <w:lang w:val="da-DK"/>
              </w:rPr>
              <w:t>3,6 %</w:t>
            </w:r>
          </w:p>
        </w:tc>
        <w:tc>
          <w:tcPr>
            <w:tcW w:w="543" w:type="pct"/>
            <w:tcBorders>
              <w:top w:val="single" w:sz="4" w:space="0" w:color="auto"/>
              <w:left w:val="single" w:sz="4" w:space="0" w:color="auto"/>
              <w:bottom w:val="single" w:sz="4" w:space="0" w:color="auto"/>
              <w:right w:val="single" w:sz="4" w:space="0" w:color="auto"/>
            </w:tcBorders>
            <w:hideMark/>
          </w:tcPr>
          <w:p w14:paraId="4B575383" w14:textId="77777777" w:rsidR="00E16544" w:rsidRPr="00B90FCB" w:rsidRDefault="00E16544">
            <w:pPr>
              <w:spacing w:before="60" w:after="60"/>
              <w:jc w:val="center"/>
              <w:rPr>
                <w:rFonts w:ascii="Times New Roman" w:hAnsi="Times New Roman" w:cs="Times New Roman"/>
                <w:sz w:val="18"/>
                <w:szCs w:val="18"/>
                <w:lang w:val="da-DK"/>
              </w:rPr>
            </w:pPr>
            <w:r w:rsidRPr="00B90FCB">
              <w:rPr>
                <w:rFonts w:ascii="Times New Roman" w:hAnsi="Times New Roman" w:cs="Times New Roman"/>
                <w:sz w:val="18"/>
                <w:szCs w:val="18"/>
                <w:lang w:val="da-DK"/>
              </w:rPr>
              <w:t>1,4 %</w:t>
            </w:r>
          </w:p>
        </w:tc>
        <w:tc>
          <w:tcPr>
            <w:tcW w:w="580" w:type="pct"/>
            <w:tcBorders>
              <w:top w:val="single" w:sz="4" w:space="0" w:color="auto"/>
              <w:left w:val="single" w:sz="4" w:space="0" w:color="auto"/>
              <w:bottom w:val="single" w:sz="4" w:space="0" w:color="auto"/>
              <w:right w:val="single" w:sz="4" w:space="0" w:color="auto"/>
            </w:tcBorders>
            <w:hideMark/>
          </w:tcPr>
          <w:p w14:paraId="702BA07A" w14:textId="77777777" w:rsidR="00E16544" w:rsidRPr="00B90FCB" w:rsidRDefault="00E16544">
            <w:pPr>
              <w:spacing w:before="60" w:after="60"/>
              <w:jc w:val="center"/>
              <w:rPr>
                <w:rFonts w:ascii="Times New Roman" w:hAnsi="Times New Roman" w:cs="Times New Roman"/>
                <w:sz w:val="18"/>
                <w:szCs w:val="18"/>
                <w:lang w:val="da-DK"/>
              </w:rPr>
            </w:pPr>
            <w:r w:rsidRPr="00B90FCB">
              <w:rPr>
                <w:rFonts w:ascii="Times New Roman" w:hAnsi="Times New Roman" w:cs="Times New Roman"/>
                <w:sz w:val="18"/>
                <w:szCs w:val="18"/>
                <w:lang w:val="da-DK"/>
              </w:rPr>
              <w:t>3,0 %</w:t>
            </w:r>
          </w:p>
        </w:tc>
      </w:tr>
    </w:tbl>
    <w:p w14:paraId="41ED8A15" w14:textId="086F7F2D" w:rsidR="00E16544" w:rsidRPr="00B90FCB" w:rsidRDefault="00E16544" w:rsidP="00B90FCB">
      <w:pPr>
        <w:suppressAutoHyphens/>
        <w:ind w:left="284" w:hanging="284"/>
        <w:rPr>
          <w:sz w:val="20"/>
          <w:lang w:eastAsia="fr-LU"/>
        </w:rPr>
      </w:pPr>
      <w:r w:rsidRPr="00B90FCB">
        <w:rPr>
          <w:sz w:val="20"/>
        </w:rPr>
        <w:t>*</w:t>
      </w:r>
      <w:r w:rsidR="00B90FCB">
        <w:rPr>
          <w:sz w:val="20"/>
        </w:rPr>
        <w:tab/>
      </w:r>
      <w:r w:rsidRPr="00B90FCB">
        <w:rPr>
          <w:sz w:val="20"/>
        </w:rPr>
        <w:t xml:space="preserve">p ≤ 0,01 for </w:t>
      </w:r>
      <w:proofErr w:type="spellStart"/>
      <w:r w:rsidRPr="00B90FCB">
        <w:rPr>
          <w:sz w:val="20"/>
        </w:rPr>
        <w:t>apremilast</w:t>
      </w:r>
      <w:proofErr w:type="spellEnd"/>
      <w:r w:rsidRPr="00B90FCB">
        <w:rPr>
          <w:sz w:val="20"/>
        </w:rPr>
        <w:t xml:space="preserve"> vs. placebo </w:t>
      </w:r>
    </w:p>
    <w:p w14:paraId="50D7327A" w14:textId="386E986C" w:rsidR="00E16544" w:rsidRPr="00B90FCB" w:rsidRDefault="00E16544" w:rsidP="00B90FCB">
      <w:pPr>
        <w:suppressAutoHyphens/>
        <w:ind w:left="284" w:hanging="284"/>
        <w:rPr>
          <w:sz w:val="20"/>
        </w:rPr>
      </w:pPr>
      <w:r w:rsidRPr="00B90FCB">
        <w:rPr>
          <w:sz w:val="20"/>
        </w:rPr>
        <w:t>**</w:t>
      </w:r>
      <w:r w:rsidR="00B90FCB">
        <w:rPr>
          <w:sz w:val="20"/>
        </w:rPr>
        <w:tab/>
      </w:r>
      <w:r w:rsidRPr="00B90FCB">
        <w:rPr>
          <w:sz w:val="20"/>
        </w:rPr>
        <w:t xml:space="preserve">p ≤ 0,001 for </w:t>
      </w:r>
      <w:proofErr w:type="spellStart"/>
      <w:r w:rsidRPr="00B90FCB">
        <w:rPr>
          <w:sz w:val="20"/>
        </w:rPr>
        <w:t>apremilast</w:t>
      </w:r>
      <w:proofErr w:type="spellEnd"/>
      <w:r w:rsidRPr="00B90FCB">
        <w:rPr>
          <w:sz w:val="20"/>
        </w:rPr>
        <w:t xml:space="preserve"> vs. placebo  </w:t>
      </w:r>
    </w:p>
    <w:p w14:paraId="6AB84CE8" w14:textId="05DA2E1F" w:rsidR="00E16544" w:rsidRPr="00B90FCB" w:rsidRDefault="00E16544" w:rsidP="00B90FCB">
      <w:pPr>
        <w:suppressAutoHyphens/>
        <w:ind w:left="284" w:hanging="284"/>
        <w:rPr>
          <w:sz w:val="20"/>
          <w:u w:val="single"/>
        </w:rPr>
      </w:pPr>
      <w:r w:rsidRPr="00B90FCB">
        <w:rPr>
          <w:sz w:val="20"/>
          <w:vertAlign w:val="superscript"/>
        </w:rPr>
        <w:t>a</w:t>
      </w:r>
      <w:r w:rsidR="00B90FCB">
        <w:rPr>
          <w:sz w:val="20"/>
          <w:vertAlign w:val="superscript"/>
        </w:rPr>
        <w:tab/>
      </w:r>
      <w:r w:rsidRPr="00B90FCB">
        <w:rPr>
          <w:sz w:val="20"/>
        </w:rPr>
        <w:t>N er antallet af patienter, som blev randomiseret og behandlet</w:t>
      </w:r>
    </w:p>
    <w:p w14:paraId="3B6B5146" w14:textId="77777777" w:rsidR="00E16544" w:rsidRPr="00CB7461" w:rsidRDefault="00E16544" w:rsidP="00E16544">
      <w:pPr>
        <w:suppressAutoHyphens/>
        <w:rPr>
          <w:sz w:val="24"/>
          <w:szCs w:val="24"/>
          <w:u w:val="single"/>
        </w:rPr>
      </w:pPr>
    </w:p>
    <w:p w14:paraId="1F19C0F9" w14:textId="5A3A6779" w:rsidR="00E16544" w:rsidRPr="00CB7461" w:rsidRDefault="00E16544" w:rsidP="00B90FCB">
      <w:pPr>
        <w:keepNext/>
        <w:suppressAutoHyphens/>
        <w:rPr>
          <w:sz w:val="24"/>
          <w:szCs w:val="24"/>
          <w:u w:val="single"/>
        </w:rPr>
      </w:pPr>
      <w:r w:rsidRPr="00CB7461">
        <w:rPr>
          <w:noProof/>
          <w:sz w:val="24"/>
          <w:szCs w:val="24"/>
        </w:rPr>
        <w:drawing>
          <wp:inline distT="0" distB="0" distL="0" distR="0" wp14:anchorId="13A70BFE" wp14:editId="485AB0B8">
            <wp:extent cx="6118860" cy="3787140"/>
            <wp:effectExtent l="0" t="0" r="0" b="381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8860" cy="3787140"/>
                    </a:xfrm>
                    <a:prstGeom prst="rect">
                      <a:avLst/>
                    </a:prstGeom>
                    <a:noFill/>
                    <a:ln>
                      <a:noFill/>
                    </a:ln>
                  </pic:spPr>
                </pic:pic>
              </a:graphicData>
            </a:graphic>
          </wp:inline>
        </w:drawing>
      </w:r>
    </w:p>
    <w:p w14:paraId="3A0CE26E" w14:textId="1582A17B" w:rsidR="00E16544" w:rsidRPr="00B90FCB" w:rsidRDefault="00E16544" w:rsidP="00B90FCB">
      <w:pPr>
        <w:keepNext/>
        <w:suppressAutoHyphens/>
        <w:ind w:left="284" w:hanging="284"/>
        <w:rPr>
          <w:sz w:val="20"/>
          <w:u w:val="single"/>
        </w:rPr>
      </w:pPr>
      <w:r w:rsidRPr="00B90FCB">
        <w:rPr>
          <w:sz w:val="20"/>
        </w:rPr>
        <w:t>*</w:t>
      </w:r>
      <w:r w:rsidR="00B90FCB">
        <w:rPr>
          <w:sz w:val="20"/>
        </w:rPr>
        <w:tab/>
      </w:r>
      <w:r w:rsidRPr="00B90FCB">
        <w:rPr>
          <w:sz w:val="20"/>
        </w:rPr>
        <w:t xml:space="preserve">NRI: Non-responder </w:t>
      </w:r>
      <w:proofErr w:type="spellStart"/>
      <w:r w:rsidRPr="00B90FCB">
        <w:rPr>
          <w:sz w:val="20"/>
        </w:rPr>
        <w:t>imputation</w:t>
      </w:r>
      <w:proofErr w:type="spellEnd"/>
      <w:r w:rsidRPr="00B90FCB">
        <w:rPr>
          <w:sz w:val="20"/>
        </w:rPr>
        <w:t>. Personer, der afbrød tidligt før tidspunktet, og personer, som ikke havde tilstrækkelige data til en definitiv bestemmelse af responsstatus på tidspunktet, tælles som non-</w:t>
      </w:r>
      <w:proofErr w:type="spellStart"/>
      <w:r w:rsidRPr="00B90FCB">
        <w:rPr>
          <w:sz w:val="20"/>
        </w:rPr>
        <w:t>responders</w:t>
      </w:r>
      <w:proofErr w:type="spellEnd"/>
      <w:r w:rsidRPr="00B90FCB">
        <w:rPr>
          <w:sz w:val="20"/>
        </w:rPr>
        <w:t>.</w:t>
      </w:r>
    </w:p>
    <w:p w14:paraId="1B5764DD" w14:textId="77777777" w:rsidR="00E16544" w:rsidRPr="00CB7461" w:rsidRDefault="00E16544" w:rsidP="00E16544">
      <w:pPr>
        <w:suppressAutoHyphens/>
        <w:rPr>
          <w:sz w:val="24"/>
          <w:szCs w:val="24"/>
          <w:u w:val="single"/>
        </w:rPr>
      </w:pPr>
    </w:p>
    <w:p w14:paraId="02C53008" w14:textId="77777777" w:rsidR="00E16544" w:rsidRPr="00CB7461" w:rsidRDefault="00E16544" w:rsidP="00A01BEB">
      <w:pPr>
        <w:ind w:left="851"/>
        <w:rPr>
          <w:sz w:val="24"/>
          <w:szCs w:val="24"/>
        </w:rPr>
      </w:pPr>
      <w:r w:rsidRPr="00CB7461">
        <w:rPr>
          <w:sz w:val="24"/>
          <w:szCs w:val="24"/>
        </w:rPr>
        <w:t xml:space="preserve">Blandt 497 patienter, der indledningsvist blev randomiseret til </w:t>
      </w:r>
      <w:proofErr w:type="spellStart"/>
      <w:r w:rsidRPr="00CB7461">
        <w:rPr>
          <w:sz w:val="24"/>
          <w:szCs w:val="24"/>
        </w:rPr>
        <w:t>apremilast</w:t>
      </w:r>
      <w:proofErr w:type="spellEnd"/>
      <w:r w:rsidRPr="00CB7461">
        <w:rPr>
          <w:sz w:val="24"/>
          <w:szCs w:val="24"/>
        </w:rPr>
        <w:t xml:space="preserve"> 30 mg to gange dagligt, var 375 (75 %) af patienterne stadig i denne behandling efter uge 52. Hos disse patienter var ACR 20/50/70-respons efter uge 52 hhv. 57 %, 25 % og 11 %. Blandt 497 patienter, der indledningsvis blev randomiseret til </w:t>
      </w:r>
      <w:proofErr w:type="spellStart"/>
      <w:r w:rsidRPr="00CB7461">
        <w:rPr>
          <w:sz w:val="24"/>
          <w:szCs w:val="24"/>
        </w:rPr>
        <w:t>apremilast</w:t>
      </w:r>
      <w:proofErr w:type="spellEnd"/>
      <w:r w:rsidRPr="00CB7461">
        <w:rPr>
          <w:sz w:val="24"/>
          <w:szCs w:val="24"/>
        </w:rPr>
        <w:t xml:space="preserve"> 30 mg to gange dagligt, indgik 375 (75 %) af patienterne i de langvarige 11 forlængelsesstudier, og ud af disse var </w:t>
      </w:r>
      <w:r w:rsidRPr="00CB7461">
        <w:rPr>
          <w:sz w:val="24"/>
          <w:szCs w:val="24"/>
        </w:rPr>
        <w:lastRenderedPageBreak/>
        <w:t>221 patienter (59 %) stadig i denne behandling ved uge 260. ACR-responset blev opretholdt i de langvarige åbne forlængelsesstudier i op til 5 år.</w:t>
      </w:r>
    </w:p>
    <w:p w14:paraId="61D049CB" w14:textId="77777777" w:rsidR="00E16544" w:rsidRPr="00CB7461" w:rsidRDefault="00E16544" w:rsidP="00A01BEB">
      <w:pPr>
        <w:ind w:left="851"/>
        <w:rPr>
          <w:sz w:val="24"/>
          <w:szCs w:val="24"/>
        </w:rPr>
      </w:pPr>
      <w:r w:rsidRPr="00CB7461">
        <w:rPr>
          <w:sz w:val="24"/>
          <w:szCs w:val="24"/>
        </w:rPr>
        <w:t xml:space="preserve">Respons, der blev observeret i gruppen behandlet med </w:t>
      </w:r>
      <w:proofErr w:type="spellStart"/>
      <w:r w:rsidRPr="00CB7461">
        <w:rPr>
          <w:sz w:val="24"/>
          <w:szCs w:val="24"/>
        </w:rPr>
        <w:t>apremilast</w:t>
      </w:r>
      <w:proofErr w:type="spellEnd"/>
      <w:r w:rsidRPr="00CB7461">
        <w:rPr>
          <w:sz w:val="24"/>
          <w:szCs w:val="24"/>
        </w:rPr>
        <w:t xml:space="preserve">, var sammenligneligt hos patienter, der fik og ikke fik samtidig behandling med </w:t>
      </w:r>
      <w:proofErr w:type="spellStart"/>
      <w:r w:rsidRPr="00CB7461">
        <w:rPr>
          <w:sz w:val="24"/>
          <w:szCs w:val="24"/>
        </w:rPr>
        <w:t>DMARDs</w:t>
      </w:r>
      <w:proofErr w:type="spellEnd"/>
      <w:r w:rsidRPr="00CB7461">
        <w:rPr>
          <w:sz w:val="24"/>
          <w:szCs w:val="24"/>
        </w:rPr>
        <w:t xml:space="preserve">, herunder MTX. Patienter, der tidligere blev behandlet med </w:t>
      </w:r>
      <w:proofErr w:type="spellStart"/>
      <w:r w:rsidRPr="00CB7461">
        <w:rPr>
          <w:sz w:val="24"/>
          <w:szCs w:val="24"/>
        </w:rPr>
        <w:t>DMARDs</w:t>
      </w:r>
      <w:proofErr w:type="spellEnd"/>
      <w:r w:rsidRPr="00CB7461">
        <w:rPr>
          <w:sz w:val="24"/>
          <w:szCs w:val="24"/>
        </w:rPr>
        <w:t xml:space="preserve"> eller biologiske midler, og som fik </w:t>
      </w:r>
      <w:proofErr w:type="spellStart"/>
      <w:r w:rsidRPr="00CB7461">
        <w:rPr>
          <w:sz w:val="24"/>
          <w:szCs w:val="24"/>
        </w:rPr>
        <w:t>apremilast</w:t>
      </w:r>
      <w:proofErr w:type="spellEnd"/>
      <w:r w:rsidRPr="00CB7461">
        <w:rPr>
          <w:sz w:val="24"/>
          <w:szCs w:val="24"/>
        </w:rPr>
        <w:t>, opnåede et større ACR 20- respons efter uge 16 end patienterne, der fik placebo.</w:t>
      </w:r>
    </w:p>
    <w:p w14:paraId="0EABD501" w14:textId="77777777" w:rsidR="00E16544" w:rsidRPr="00CB7461" w:rsidRDefault="00E16544" w:rsidP="00A01BEB">
      <w:pPr>
        <w:ind w:left="851"/>
        <w:rPr>
          <w:sz w:val="24"/>
          <w:szCs w:val="24"/>
        </w:rPr>
      </w:pPr>
    </w:p>
    <w:p w14:paraId="71175330" w14:textId="77777777" w:rsidR="00E16544" w:rsidRPr="00CB7461" w:rsidRDefault="00E16544" w:rsidP="00A01BEB">
      <w:pPr>
        <w:ind w:left="851"/>
        <w:rPr>
          <w:sz w:val="24"/>
          <w:szCs w:val="24"/>
        </w:rPr>
      </w:pPr>
      <w:r w:rsidRPr="00CB7461">
        <w:rPr>
          <w:sz w:val="24"/>
          <w:szCs w:val="24"/>
        </w:rPr>
        <w:t xml:space="preserve">Der blev observeret lignende ACR-respons hos patienter med forskellige </w:t>
      </w:r>
      <w:proofErr w:type="spellStart"/>
      <w:r w:rsidRPr="00CB7461">
        <w:rPr>
          <w:sz w:val="24"/>
          <w:szCs w:val="24"/>
        </w:rPr>
        <w:t>PsA</w:t>
      </w:r>
      <w:proofErr w:type="spellEnd"/>
      <w:r w:rsidRPr="00CB7461">
        <w:rPr>
          <w:sz w:val="24"/>
          <w:szCs w:val="24"/>
        </w:rPr>
        <w:t xml:space="preserve">-undertyper, herunder DIP. Antallet af patienter med </w:t>
      </w:r>
      <w:proofErr w:type="spellStart"/>
      <w:r w:rsidRPr="00CB7461">
        <w:rPr>
          <w:sz w:val="24"/>
          <w:szCs w:val="24"/>
        </w:rPr>
        <w:t>arthritis</w:t>
      </w:r>
      <w:proofErr w:type="spellEnd"/>
      <w:r w:rsidRPr="00CB7461">
        <w:rPr>
          <w:sz w:val="24"/>
          <w:szCs w:val="24"/>
        </w:rPr>
        <w:t xml:space="preserve"> </w:t>
      </w:r>
      <w:proofErr w:type="spellStart"/>
      <w:r w:rsidRPr="00CB7461">
        <w:rPr>
          <w:sz w:val="24"/>
          <w:szCs w:val="24"/>
        </w:rPr>
        <w:t>mutilans</w:t>
      </w:r>
      <w:proofErr w:type="spellEnd"/>
      <w:r w:rsidRPr="00CB7461">
        <w:rPr>
          <w:sz w:val="24"/>
          <w:szCs w:val="24"/>
        </w:rPr>
        <w:t xml:space="preserve"> og prædominant </w:t>
      </w:r>
      <w:proofErr w:type="spellStart"/>
      <w:r w:rsidRPr="00CB7461">
        <w:rPr>
          <w:sz w:val="24"/>
          <w:szCs w:val="24"/>
        </w:rPr>
        <w:t>spondylitis</w:t>
      </w:r>
      <w:proofErr w:type="spellEnd"/>
      <w:r w:rsidRPr="00CB7461">
        <w:rPr>
          <w:sz w:val="24"/>
          <w:szCs w:val="24"/>
        </w:rPr>
        <w:t>-undertyper var for lille til at gøre en meningsfyldt vurdering mulig.</w:t>
      </w:r>
    </w:p>
    <w:p w14:paraId="26DF51C0" w14:textId="77777777" w:rsidR="00E16544" w:rsidRPr="00CB7461" w:rsidRDefault="00E16544" w:rsidP="00A01BEB">
      <w:pPr>
        <w:ind w:left="851"/>
        <w:rPr>
          <w:sz w:val="24"/>
          <w:szCs w:val="24"/>
        </w:rPr>
      </w:pPr>
    </w:p>
    <w:p w14:paraId="604FE939" w14:textId="5CDB10BA" w:rsidR="00E16544" w:rsidRPr="00CB7461" w:rsidRDefault="00E16544" w:rsidP="00A01BEB">
      <w:pPr>
        <w:ind w:left="851"/>
        <w:rPr>
          <w:sz w:val="24"/>
          <w:szCs w:val="24"/>
        </w:rPr>
      </w:pPr>
      <w:r w:rsidRPr="00CB7461">
        <w:rPr>
          <w:sz w:val="24"/>
          <w:szCs w:val="24"/>
        </w:rPr>
        <w:t>I PALACE 1, PALACE 2 og PALACE 3 var forbedringer i sygdomsaktivitetsskala (</w:t>
      </w:r>
      <w:proofErr w:type="spellStart"/>
      <w:r w:rsidRPr="00CB7461">
        <w:rPr>
          <w:sz w:val="24"/>
          <w:szCs w:val="24"/>
        </w:rPr>
        <w:t>Disease</w:t>
      </w:r>
      <w:proofErr w:type="spellEnd"/>
      <w:r w:rsidRPr="00CB7461">
        <w:rPr>
          <w:sz w:val="24"/>
          <w:szCs w:val="24"/>
        </w:rPr>
        <w:t xml:space="preserve"> Activity </w:t>
      </w:r>
      <w:proofErr w:type="spellStart"/>
      <w:r w:rsidRPr="00CB7461">
        <w:rPr>
          <w:sz w:val="24"/>
          <w:szCs w:val="24"/>
        </w:rPr>
        <w:t>Scale</w:t>
      </w:r>
      <w:proofErr w:type="spellEnd"/>
      <w:r w:rsidRPr="00CB7461">
        <w:rPr>
          <w:sz w:val="24"/>
          <w:szCs w:val="24"/>
        </w:rPr>
        <w:t xml:space="preserve">, DAS) 28 C-reaktivt protein (CRP) og i andelen af patienter, der opnåede et modificeret </w:t>
      </w:r>
      <w:proofErr w:type="spellStart"/>
      <w:r w:rsidRPr="00CB7461">
        <w:rPr>
          <w:sz w:val="24"/>
          <w:szCs w:val="24"/>
        </w:rPr>
        <w:t>PsA</w:t>
      </w:r>
      <w:proofErr w:type="spellEnd"/>
      <w:r w:rsidRPr="00CB7461">
        <w:rPr>
          <w:sz w:val="24"/>
          <w:szCs w:val="24"/>
        </w:rPr>
        <w:t>-responskriterium (</w:t>
      </w:r>
      <w:proofErr w:type="spellStart"/>
      <w:r w:rsidRPr="00CB7461">
        <w:rPr>
          <w:sz w:val="24"/>
          <w:szCs w:val="24"/>
        </w:rPr>
        <w:t>PsARC</w:t>
      </w:r>
      <w:proofErr w:type="spellEnd"/>
      <w:r w:rsidRPr="00CB7461">
        <w:rPr>
          <w:sz w:val="24"/>
          <w:szCs w:val="24"/>
        </w:rPr>
        <w:t xml:space="preserve">), større med </w:t>
      </w:r>
      <w:proofErr w:type="spellStart"/>
      <w:r w:rsidRPr="00CB7461">
        <w:rPr>
          <w:sz w:val="24"/>
          <w:szCs w:val="24"/>
        </w:rPr>
        <w:t>apremilast</w:t>
      </w:r>
      <w:proofErr w:type="spellEnd"/>
      <w:r w:rsidRPr="00CB7461">
        <w:rPr>
          <w:sz w:val="24"/>
          <w:szCs w:val="24"/>
        </w:rPr>
        <w:t xml:space="preserve">-gruppen sammenlignet med placebo efter uge 16 (nominel </w:t>
      </w:r>
      <w:proofErr w:type="spellStart"/>
      <w:r w:rsidRPr="00CB7461">
        <w:rPr>
          <w:sz w:val="24"/>
          <w:szCs w:val="24"/>
        </w:rPr>
        <w:t>p-værdi</w:t>
      </w:r>
      <w:proofErr w:type="spellEnd"/>
      <w:r w:rsidRPr="00CB7461">
        <w:rPr>
          <w:sz w:val="24"/>
          <w:szCs w:val="24"/>
        </w:rPr>
        <w:t xml:space="preserve"> p &lt; 0,0004 hhv. </w:t>
      </w:r>
      <w:proofErr w:type="spellStart"/>
      <w:r w:rsidRPr="00CB7461">
        <w:rPr>
          <w:sz w:val="24"/>
          <w:szCs w:val="24"/>
        </w:rPr>
        <w:t>p-værdi</w:t>
      </w:r>
      <w:proofErr w:type="spellEnd"/>
      <w:r w:rsidRPr="00CB7461">
        <w:rPr>
          <w:sz w:val="24"/>
          <w:szCs w:val="24"/>
        </w:rPr>
        <w:t xml:space="preserve"> ≤</w:t>
      </w:r>
      <w:r w:rsidR="00B2536C">
        <w:rPr>
          <w:sz w:val="24"/>
          <w:szCs w:val="24"/>
        </w:rPr>
        <w:t> </w:t>
      </w:r>
      <w:r w:rsidRPr="00CB7461">
        <w:rPr>
          <w:sz w:val="24"/>
          <w:szCs w:val="24"/>
        </w:rPr>
        <w:t xml:space="preserve">0,0017). Disse forbedringer blev opretholdt efter uge 24. Blandt patienter, der forblev på den </w:t>
      </w:r>
      <w:proofErr w:type="spellStart"/>
      <w:r w:rsidRPr="00CB7461">
        <w:rPr>
          <w:sz w:val="24"/>
          <w:szCs w:val="24"/>
        </w:rPr>
        <w:t>apremilast</w:t>
      </w:r>
      <w:proofErr w:type="spellEnd"/>
      <w:r w:rsidRPr="00CB7461">
        <w:rPr>
          <w:sz w:val="24"/>
          <w:szCs w:val="24"/>
        </w:rPr>
        <w:t xml:space="preserve">-behandling de blev randomiseret til ved studiestart, blev DAS28 (CRP)-score og </w:t>
      </w:r>
      <w:proofErr w:type="spellStart"/>
      <w:r w:rsidRPr="00CB7461">
        <w:rPr>
          <w:sz w:val="24"/>
          <w:szCs w:val="24"/>
        </w:rPr>
        <w:t>PsARC</w:t>
      </w:r>
      <w:proofErr w:type="spellEnd"/>
      <w:r w:rsidRPr="00CB7461">
        <w:rPr>
          <w:sz w:val="24"/>
          <w:szCs w:val="24"/>
        </w:rPr>
        <w:t>-respons opretholdt til og med uge 52.</w:t>
      </w:r>
    </w:p>
    <w:p w14:paraId="74B30B91" w14:textId="77777777" w:rsidR="00E16544" w:rsidRPr="00CB7461" w:rsidRDefault="00E16544" w:rsidP="00A01BEB">
      <w:pPr>
        <w:ind w:left="851"/>
        <w:rPr>
          <w:sz w:val="24"/>
          <w:szCs w:val="24"/>
        </w:rPr>
      </w:pPr>
    </w:p>
    <w:p w14:paraId="13CFAE0B" w14:textId="77777777" w:rsidR="00E16544" w:rsidRPr="00CB7461" w:rsidRDefault="00E16544" w:rsidP="00A01BEB">
      <w:pPr>
        <w:ind w:left="851"/>
        <w:rPr>
          <w:sz w:val="24"/>
          <w:szCs w:val="24"/>
        </w:rPr>
      </w:pPr>
      <w:r w:rsidRPr="00CB7461">
        <w:rPr>
          <w:sz w:val="24"/>
          <w:szCs w:val="24"/>
        </w:rPr>
        <w:t xml:space="preserve">Efter uge 16 og 24 blev der observeret forbedringer i parametre for perifer aktivitet karakteristisk for psoriasis artritis (f.eks. antallet af hævede led, antallet af smertefulde/ømme led, </w:t>
      </w:r>
      <w:proofErr w:type="spellStart"/>
      <w:r w:rsidRPr="00CB7461">
        <w:rPr>
          <w:sz w:val="24"/>
          <w:szCs w:val="24"/>
        </w:rPr>
        <w:t>daktylitis</w:t>
      </w:r>
      <w:proofErr w:type="spellEnd"/>
      <w:r w:rsidRPr="00CB7461">
        <w:rPr>
          <w:sz w:val="24"/>
          <w:szCs w:val="24"/>
        </w:rPr>
        <w:t xml:space="preserve"> og </w:t>
      </w:r>
      <w:proofErr w:type="spellStart"/>
      <w:r w:rsidRPr="00CB7461">
        <w:rPr>
          <w:sz w:val="24"/>
          <w:szCs w:val="24"/>
        </w:rPr>
        <w:t>entesitis</w:t>
      </w:r>
      <w:proofErr w:type="spellEnd"/>
      <w:r w:rsidRPr="00CB7461">
        <w:rPr>
          <w:sz w:val="24"/>
          <w:szCs w:val="24"/>
        </w:rPr>
        <w:t xml:space="preserve">) og i hudmanifestationerne for psoriasis hos de </w:t>
      </w:r>
      <w:proofErr w:type="spellStart"/>
      <w:r w:rsidRPr="00CB7461">
        <w:rPr>
          <w:sz w:val="24"/>
          <w:szCs w:val="24"/>
        </w:rPr>
        <w:t>apremilast</w:t>
      </w:r>
      <w:proofErr w:type="spellEnd"/>
      <w:r w:rsidRPr="00CB7461">
        <w:rPr>
          <w:sz w:val="24"/>
          <w:szCs w:val="24"/>
        </w:rPr>
        <w:t xml:space="preserve">-behandlede patienter. Blandt patienter, der forblev på den </w:t>
      </w:r>
      <w:proofErr w:type="spellStart"/>
      <w:r w:rsidRPr="00CB7461">
        <w:rPr>
          <w:sz w:val="24"/>
          <w:szCs w:val="24"/>
        </w:rPr>
        <w:t>apremilast</w:t>
      </w:r>
      <w:proofErr w:type="spellEnd"/>
      <w:r w:rsidRPr="00CB7461">
        <w:rPr>
          <w:sz w:val="24"/>
          <w:szCs w:val="24"/>
        </w:rPr>
        <w:t>-behandling de blev randomiseret til ved studiestart, blev disse forbedringer opretholdt til og med uge 52.</w:t>
      </w:r>
    </w:p>
    <w:p w14:paraId="215492EC" w14:textId="77777777" w:rsidR="00E16544" w:rsidRPr="00CB7461" w:rsidRDefault="00E16544" w:rsidP="00A01BEB">
      <w:pPr>
        <w:ind w:left="851"/>
        <w:rPr>
          <w:sz w:val="24"/>
          <w:szCs w:val="24"/>
        </w:rPr>
      </w:pPr>
    </w:p>
    <w:p w14:paraId="449520AE" w14:textId="77777777" w:rsidR="00E16544" w:rsidRPr="00CB7461" w:rsidRDefault="00E16544" w:rsidP="00A01BEB">
      <w:pPr>
        <w:ind w:left="851"/>
        <w:rPr>
          <w:sz w:val="24"/>
          <w:szCs w:val="24"/>
        </w:rPr>
      </w:pPr>
      <w:r w:rsidRPr="00CB7461">
        <w:rPr>
          <w:sz w:val="24"/>
          <w:szCs w:val="24"/>
        </w:rPr>
        <w:t>Det kliniske respons blev opretholdt i de samme parametre for perifer aktivitet og i hudmanifestationerne af psoriasis i de åbne forlængelsesstudier i op til 5 års behandling.</w:t>
      </w:r>
    </w:p>
    <w:p w14:paraId="28138EDA" w14:textId="77777777" w:rsidR="00E16544" w:rsidRPr="00CB7461" w:rsidRDefault="00E16544" w:rsidP="00A01BEB">
      <w:pPr>
        <w:ind w:left="851"/>
        <w:rPr>
          <w:sz w:val="24"/>
          <w:szCs w:val="24"/>
        </w:rPr>
      </w:pPr>
    </w:p>
    <w:p w14:paraId="115BFA4B" w14:textId="77777777" w:rsidR="00E16544" w:rsidRPr="00CB7461" w:rsidRDefault="00E16544" w:rsidP="00A01BEB">
      <w:pPr>
        <w:ind w:left="851"/>
        <w:rPr>
          <w:sz w:val="24"/>
          <w:szCs w:val="24"/>
          <w:u w:val="single"/>
        </w:rPr>
      </w:pPr>
      <w:r w:rsidRPr="00CB7461">
        <w:rPr>
          <w:sz w:val="24"/>
          <w:szCs w:val="24"/>
          <w:u w:val="single"/>
        </w:rPr>
        <w:t>Fysisk funktion og helbredsrelateret livskvalitet</w:t>
      </w:r>
    </w:p>
    <w:p w14:paraId="109DD276" w14:textId="77777777" w:rsidR="00E16544" w:rsidRPr="00CB7461" w:rsidRDefault="00E16544" w:rsidP="00A01BEB">
      <w:pPr>
        <w:ind w:left="851"/>
        <w:rPr>
          <w:sz w:val="24"/>
          <w:szCs w:val="24"/>
        </w:rPr>
      </w:pPr>
      <w:proofErr w:type="spellStart"/>
      <w:r w:rsidRPr="00CB7461">
        <w:rPr>
          <w:sz w:val="24"/>
          <w:szCs w:val="24"/>
        </w:rPr>
        <w:t>Apremilast</w:t>
      </w:r>
      <w:proofErr w:type="spellEnd"/>
      <w:r w:rsidRPr="00CB7461">
        <w:rPr>
          <w:sz w:val="24"/>
          <w:szCs w:val="24"/>
        </w:rPr>
        <w:t>-behandlede patienter viste statistisk signifikant forbedring i fysisk funktion, vurderet ved handicapindekset for spørgeskemaet til vurdering af helbredet (</w:t>
      </w:r>
      <w:proofErr w:type="spellStart"/>
      <w:r w:rsidRPr="00CB7461">
        <w:rPr>
          <w:sz w:val="24"/>
          <w:szCs w:val="24"/>
        </w:rPr>
        <w:t>health</w:t>
      </w:r>
      <w:proofErr w:type="spellEnd"/>
      <w:r w:rsidRPr="00CB7461">
        <w:rPr>
          <w:sz w:val="24"/>
          <w:szCs w:val="24"/>
        </w:rPr>
        <w:t xml:space="preserve"> </w:t>
      </w:r>
      <w:proofErr w:type="spellStart"/>
      <w:r w:rsidRPr="00CB7461">
        <w:rPr>
          <w:sz w:val="24"/>
          <w:szCs w:val="24"/>
        </w:rPr>
        <w:t>assessment</w:t>
      </w:r>
      <w:proofErr w:type="spellEnd"/>
      <w:r w:rsidRPr="00CB7461">
        <w:rPr>
          <w:sz w:val="24"/>
          <w:szCs w:val="24"/>
        </w:rPr>
        <w:t xml:space="preserve"> </w:t>
      </w:r>
      <w:proofErr w:type="spellStart"/>
      <w:r w:rsidRPr="00CB7461">
        <w:rPr>
          <w:sz w:val="24"/>
          <w:szCs w:val="24"/>
        </w:rPr>
        <w:t>questionnaire</w:t>
      </w:r>
      <w:proofErr w:type="spellEnd"/>
      <w:r w:rsidRPr="00CB7461">
        <w:rPr>
          <w:sz w:val="24"/>
          <w:szCs w:val="24"/>
        </w:rPr>
        <w:t>, HAQDI) ændring fra baseline, sammenlignet med placebo efter uge 16 i PALACE 1, PALACE 2 og PALACE 3 og i de samlede studier. Forbedringer i HAQ-DI-scores blev opretholdt efter uge 24.</w:t>
      </w:r>
    </w:p>
    <w:p w14:paraId="119FA9B9" w14:textId="77777777" w:rsidR="00E16544" w:rsidRPr="00CB7461" w:rsidRDefault="00E16544" w:rsidP="00A01BEB">
      <w:pPr>
        <w:ind w:left="851"/>
        <w:rPr>
          <w:sz w:val="24"/>
          <w:szCs w:val="24"/>
        </w:rPr>
      </w:pPr>
    </w:p>
    <w:p w14:paraId="353EE22B" w14:textId="77777777" w:rsidR="00E16544" w:rsidRPr="00CB7461" w:rsidRDefault="00E16544" w:rsidP="00A01BEB">
      <w:pPr>
        <w:ind w:left="851"/>
        <w:rPr>
          <w:sz w:val="24"/>
          <w:szCs w:val="24"/>
          <w:u w:val="single"/>
        </w:rPr>
      </w:pPr>
      <w:r w:rsidRPr="00CB7461">
        <w:rPr>
          <w:sz w:val="24"/>
          <w:szCs w:val="24"/>
        </w:rPr>
        <w:t xml:space="preserve">Blandt de patienter, der indledningsvist blev randomiseret til behandling med </w:t>
      </w:r>
      <w:proofErr w:type="spellStart"/>
      <w:r w:rsidRPr="00CB7461">
        <w:rPr>
          <w:sz w:val="24"/>
          <w:szCs w:val="24"/>
        </w:rPr>
        <w:t>apremilast</w:t>
      </w:r>
      <w:proofErr w:type="spellEnd"/>
      <w:r w:rsidRPr="00CB7461">
        <w:rPr>
          <w:sz w:val="24"/>
          <w:szCs w:val="24"/>
        </w:rPr>
        <w:t xml:space="preserve"> 30 mg to gange dagligt, var ændringen fra baseline i HAQ-DI-score efter uge 52 -0,333 i gruppen med </w:t>
      </w:r>
      <w:proofErr w:type="spellStart"/>
      <w:r w:rsidRPr="00CB7461">
        <w:rPr>
          <w:sz w:val="24"/>
          <w:szCs w:val="24"/>
        </w:rPr>
        <w:t>apremilast</w:t>
      </w:r>
      <w:proofErr w:type="spellEnd"/>
      <w:r w:rsidRPr="00CB7461">
        <w:rPr>
          <w:sz w:val="24"/>
          <w:szCs w:val="24"/>
        </w:rPr>
        <w:t xml:space="preserve"> 30 mg i de samlede analyser af open label-faserne i studierne PALACE 1, PALACE 2 og PALACE 3</w:t>
      </w:r>
    </w:p>
    <w:p w14:paraId="48775BCB" w14:textId="77777777" w:rsidR="00E16544" w:rsidRPr="00CB7461" w:rsidRDefault="00E16544" w:rsidP="00A01BEB">
      <w:pPr>
        <w:ind w:left="851"/>
        <w:rPr>
          <w:sz w:val="24"/>
          <w:szCs w:val="24"/>
          <w:u w:val="single"/>
        </w:rPr>
      </w:pPr>
    </w:p>
    <w:p w14:paraId="26096239" w14:textId="77777777" w:rsidR="00E16544" w:rsidRPr="00CB7461" w:rsidRDefault="00E16544" w:rsidP="00A01BEB">
      <w:pPr>
        <w:ind w:left="851"/>
        <w:rPr>
          <w:sz w:val="24"/>
          <w:szCs w:val="24"/>
        </w:rPr>
      </w:pPr>
      <w:r w:rsidRPr="00CB7461">
        <w:rPr>
          <w:sz w:val="24"/>
          <w:szCs w:val="24"/>
        </w:rPr>
        <w:t xml:space="preserve">I studie PALACE 1, PALACE 2 og PALACE 3 blev der vist signifikante forbedringer i helbredsrelateret livskvalitet, målt ved ændringer fra baseline i fysisk funktion (PF)-domæne af den korte formular for sundhedsundersøgelsen version 2 (Short Form Health </w:t>
      </w:r>
      <w:proofErr w:type="spellStart"/>
      <w:r w:rsidRPr="00CB7461">
        <w:rPr>
          <w:sz w:val="24"/>
          <w:szCs w:val="24"/>
        </w:rPr>
        <w:t>Survey</w:t>
      </w:r>
      <w:proofErr w:type="spellEnd"/>
      <w:r w:rsidRPr="00CB7461">
        <w:rPr>
          <w:sz w:val="24"/>
          <w:szCs w:val="24"/>
        </w:rPr>
        <w:t xml:space="preserve"> version 2, SF-36v2) samt i den funktionelle vurdering af behandling af kronisk sygdom - træthed (</w:t>
      </w:r>
      <w:proofErr w:type="spellStart"/>
      <w:r w:rsidRPr="00CB7461">
        <w:rPr>
          <w:sz w:val="24"/>
          <w:szCs w:val="24"/>
        </w:rPr>
        <w:t>Functional</w:t>
      </w:r>
      <w:proofErr w:type="spellEnd"/>
      <w:r w:rsidRPr="00CB7461">
        <w:rPr>
          <w:sz w:val="24"/>
          <w:szCs w:val="24"/>
        </w:rPr>
        <w:t xml:space="preserve"> </w:t>
      </w:r>
      <w:proofErr w:type="spellStart"/>
      <w:r w:rsidRPr="00CB7461">
        <w:rPr>
          <w:sz w:val="24"/>
          <w:szCs w:val="24"/>
        </w:rPr>
        <w:t>Assessment</w:t>
      </w:r>
      <w:proofErr w:type="spellEnd"/>
      <w:r w:rsidRPr="00CB7461">
        <w:rPr>
          <w:sz w:val="24"/>
          <w:szCs w:val="24"/>
        </w:rPr>
        <w:t xml:space="preserve"> of </w:t>
      </w:r>
      <w:proofErr w:type="spellStart"/>
      <w:r w:rsidRPr="00CB7461">
        <w:rPr>
          <w:sz w:val="24"/>
          <w:szCs w:val="24"/>
        </w:rPr>
        <w:t>Chronic</w:t>
      </w:r>
      <w:proofErr w:type="spellEnd"/>
      <w:r w:rsidRPr="00CB7461">
        <w:rPr>
          <w:sz w:val="24"/>
          <w:szCs w:val="24"/>
        </w:rPr>
        <w:t xml:space="preserve"> </w:t>
      </w:r>
      <w:proofErr w:type="spellStart"/>
      <w:r w:rsidRPr="00CB7461">
        <w:rPr>
          <w:sz w:val="24"/>
          <w:szCs w:val="24"/>
        </w:rPr>
        <w:t>Illness</w:t>
      </w:r>
      <w:proofErr w:type="spellEnd"/>
      <w:r w:rsidRPr="00CB7461">
        <w:rPr>
          <w:sz w:val="24"/>
          <w:szCs w:val="24"/>
        </w:rPr>
        <w:t xml:space="preserve"> </w:t>
      </w:r>
      <w:proofErr w:type="spellStart"/>
      <w:r w:rsidRPr="00CB7461">
        <w:rPr>
          <w:sz w:val="24"/>
          <w:szCs w:val="24"/>
        </w:rPr>
        <w:t>Therapy</w:t>
      </w:r>
      <w:proofErr w:type="spellEnd"/>
      <w:r w:rsidRPr="00CB7461">
        <w:rPr>
          <w:sz w:val="24"/>
          <w:szCs w:val="24"/>
        </w:rPr>
        <w:t xml:space="preserve"> – </w:t>
      </w:r>
      <w:proofErr w:type="spellStart"/>
      <w:r w:rsidRPr="00CB7461">
        <w:rPr>
          <w:sz w:val="24"/>
          <w:szCs w:val="24"/>
        </w:rPr>
        <w:t>Fatigue</w:t>
      </w:r>
      <w:proofErr w:type="spellEnd"/>
      <w:r w:rsidRPr="00CB7461">
        <w:rPr>
          <w:sz w:val="24"/>
          <w:szCs w:val="24"/>
        </w:rPr>
        <w:t>, FACIT-</w:t>
      </w:r>
      <w:proofErr w:type="spellStart"/>
      <w:r w:rsidRPr="00CB7461">
        <w:rPr>
          <w:sz w:val="24"/>
          <w:szCs w:val="24"/>
        </w:rPr>
        <w:t>fatigue</w:t>
      </w:r>
      <w:proofErr w:type="spellEnd"/>
      <w:r w:rsidRPr="00CB7461">
        <w:rPr>
          <w:sz w:val="24"/>
          <w:szCs w:val="24"/>
        </w:rPr>
        <w:t xml:space="preserve">)-scoringer hos patienter i behandling med </w:t>
      </w:r>
      <w:proofErr w:type="spellStart"/>
      <w:r w:rsidRPr="00CB7461">
        <w:rPr>
          <w:sz w:val="24"/>
          <w:szCs w:val="24"/>
        </w:rPr>
        <w:t>apremilast</w:t>
      </w:r>
      <w:proofErr w:type="spellEnd"/>
      <w:r w:rsidRPr="00CB7461">
        <w:rPr>
          <w:sz w:val="24"/>
          <w:szCs w:val="24"/>
        </w:rPr>
        <w:t xml:space="preserve"> sammenlignet med placebo efter uge 16 og 24. Blandt patienter, der forblev på den </w:t>
      </w:r>
      <w:proofErr w:type="spellStart"/>
      <w:r w:rsidRPr="00CB7461">
        <w:rPr>
          <w:sz w:val="24"/>
          <w:szCs w:val="24"/>
        </w:rPr>
        <w:t>apremilast</w:t>
      </w:r>
      <w:proofErr w:type="spellEnd"/>
      <w:r w:rsidRPr="00CB7461">
        <w:rPr>
          <w:sz w:val="24"/>
          <w:szCs w:val="24"/>
        </w:rPr>
        <w:t>-behandling de blev randomiseret til ved studiestart, blev forbedringer i fysisk funktion og FACIT-</w:t>
      </w:r>
      <w:proofErr w:type="spellStart"/>
      <w:r w:rsidRPr="00CB7461">
        <w:rPr>
          <w:sz w:val="24"/>
          <w:szCs w:val="24"/>
        </w:rPr>
        <w:t>fatigue</w:t>
      </w:r>
      <w:proofErr w:type="spellEnd"/>
      <w:r w:rsidRPr="00CB7461">
        <w:rPr>
          <w:sz w:val="24"/>
          <w:szCs w:val="24"/>
        </w:rPr>
        <w:t xml:space="preserve"> opretholdt til og med uge 52.</w:t>
      </w:r>
    </w:p>
    <w:p w14:paraId="5109F8A0" w14:textId="77777777" w:rsidR="00E16544" w:rsidRPr="00CB7461" w:rsidRDefault="00E16544" w:rsidP="00A01BEB">
      <w:pPr>
        <w:ind w:left="851"/>
        <w:rPr>
          <w:sz w:val="24"/>
          <w:szCs w:val="24"/>
        </w:rPr>
      </w:pPr>
    </w:p>
    <w:p w14:paraId="0693FCC0" w14:textId="77777777" w:rsidR="00E16544" w:rsidRPr="00CB7461" w:rsidRDefault="00E16544" w:rsidP="00A01BEB">
      <w:pPr>
        <w:ind w:left="851"/>
        <w:rPr>
          <w:sz w:val="24"/>
          <w:szCs w:val="24"/>
        </w:rPr>
      </w:pPr>
      <w:r w:rsidRPr="00CB7461">
        <w:rPr>
          <w:sz w:val="24"/>
          <w:szCs w:val="24"/>
        </w:rPr>
        <w:t>Forbedret fysisk funktion vurderet ved HAQ-DI- og SF36v2PF-domæner og FACIT-træthedsscorer blev opretholdt i de åbne forlængelsesstudierne i op til 5 års behandling.</w:t>
      </w:r>
    </w:p>
    <w:p w14:paraId="7654176E" w14:textId="77777777" w:rsidR="00E16544" w:rsidRPr="00CB7461" w:rsidRDefault="00E16544" w:rsidP="00A01BEB">
      <w:pPr>
        <w:ind w:left="851"/>
        <w:rPr>
          <w:sz w:val="24"/>
          <w:szCs w:val="24"/>
        </w:rPr>
      </w:pPr>
    </w:p>
    <w:p w14:paraId="1313D452" w14:textId="77777777" w:rsidR="00E16544" w:rsidRPr="00CB7461" w:rsidRDefault="00E16544" w:rsidP="00A01BEB">
      <w:pPr>
        <w:ind w:left="851"/>
        <w:rPr>
          <w:i/>
          <w:iCs/>
          <w:sz w:val="24"/>
          <w:szCs w:val="24"/>
          <w:u w:val="single"/>
        </w:rPr>
      </w:pPr>
      <w:r w:rsidRPr="00CB7461">
        <w:rPr>
          <w:i/>
          <w:iCs/>
          <w:sz w:val="24"/>
          <w:szCs w:val="24"/>
          <w:u w:val="single"/>
        </w:rPr>
        <w:t xml:space="preserve">Psoriasis </w:t>
      </w:r>
    </w:p>
    <w:p w14:paraId="7AC4FCEA" w14:textId="5E84746C" w:rsidR="00E16544" w:rsidRPr="00CB7461" w:rsidRDefault="00E16544" w:rsidP="00A01BEB">
      <w:pPr>
        <w:ind w:left="851"/>
        <w:rPr>
          <w:sz w:val="24"/>
          <w:szCs w:val="24"/>
        </w:rPr>
      </w:pPr>
      <w:r w:rsidRPr="00CB7461">
        <w:rPr>
          <w:sz w:val="24"/>
          <w:szCs w:val="24"/>
        </w:rPr>
        <w:t xml:space="preserve">Sikkerheden og virkningen af </w:t>
      </w:r>
      <w:proofErr w:type="spellStart"/>
      <w:r w:rsidRPr="00CB7461">
        <w:rPr>
          <w:sz w:val="24"/>
          <w:szCs w:val="24"/>
        </w:rPr>
        <w:t>apremilast</w:t>
      </w:r>
      <w:proofErr w:type="spellEnd"/>
      <w:r w:rsidRPr="00CB7461">
        <w:rPr>
          <w:sz w:val="24"/>
          <w:szCs w:val="24"/>
        </w:rPr>
        <w:t xml:space="preserve"> blev evalueret i to randomiserede, dobbelt</w:t>
      </w:r>
      <w:r w:rsidR="008445AF">
        <w:rPr>
          <w:sz w:val="24"/>
          <w:szCs w:val="24"/>
        </w:rPr>
        <w:softHyphen/>
      </w:r>
      <w:r w:rsidRPr="00CB7461">
        <w:rPr>
          <w:sz w:val="24"/>
          <w:szCs w:val="24"/>
        </w:rPr>
        <w:t xml:space="preserve">blindede, placebokontrollerede multicenterstudier (studie ESTEEM 1 og ESTEEM 2), hvor i alt 1.257 patienter med moderat til svær </w:t>
      </w:r>
      <w:proofErr w:type="spellStart"/>
      <w:r w:rsidRPr="00CB7461">
        <w:rPr>
          <w:sz w:val="24"/>
          <w:szCs w:val="24"/>
        </w:rPr>
        <w:t>plaque</w:t>
      </w:r>
      <w:proofErr w:type="spellEnd"/>
      <w:r w:rsidRPr="00CB7461">
        <w:rPr>
          <w:sz w:val="24"/>
          <w:szCs w:val="24"/>
        </w:rPr>
        <w:t xml:space="preserve"> psoriasis indgik, som havde en involvering af legemsoverfladearealet (body </w:t>
      </w:r>
      <w:proofErr w:type="spellStart"/>
      <w:r w:rsidRPr="00CB7461">
        <w:rPr>
          <w:sz w:val="24"/>
          <w:szCs w:val="24"/>
        </w:rPr>
        <w:t>surface</w:t>
      </w:r>
      <w:proofErr w:type="spellEnd"/>
      <w:r w:rsidRPr="00CB7461">
        <w:rPr>
          <w:sz w:val="24"/>
          <w:szCs w:val="24"/>
        </w:rPr>
        <w:t xml:space="preserve"> </w:t>
      </w:r>
      <w:proofErr w:type="spellStart"/>
      <w:r w:rsidRPr="00CB7461">
        <w:rPr>
          <w:sz w:val="24"/>
          <w:szCs w:val="24"/>
        </w:rPr>
        <w:t>area</w:t>
      </w:r>
      <w:proofErr w:type="spellEnd"/>
      <w:r w:rsidRPr="00CB7461">
        <w:rPr>
          <w:sz w:val="24"/>
          <w:szCs w:val="24"/>
        </w:rPr>
        <w:t xml:space="preserve">, BSA) på ≥ 10 %, indeks over areal og sværhedsgrad af psoriasis (Psoriasis </w:t>
      </w:r>
      <w:proofErr w:type="spellStart"/>
      <w:r w:rsidRPr="00CB7461">
        <w:rPr>
          <w:sz w:val="24"/>
          <w:szCs w:val="24"/>
        </w:rPr>
        <w:t>Area</w:t>
      </w:r>
      <w:proofErr w:type="spellEnd"/>
      <w:r w:rsidRPr="00CB7461">
        <w:rPr>
          <w:sz w:val="24"/>
          <w:szCs w:val="24"/>
        </w:rPr>
        <w:t xml:space="preserve"> 12 and </w:t>
      </w:r>
      <w:proofErr w:type="spellStart"/>
      <w:r w:rsidRPr="00CB7461">
        <w:rPr>
          <w:sz w:val="24"/>
          <w:szCs w:val="24"/>
        </w:rPr>
        <w:t>Severity</w:t>
      </w:r>
      <w:proofErr w:type="spellEnd"/>
      <w:r w:rsidRPr="00CB7461">
        <w:rPr>
          <w:sz w:val="24"/>
          <w:szCs w:val="24"/>
        </w:rPr>
        <w:t xml:space="preserve"> Index, PASI)-score ≥</w:t>
      </w:r>
      <w:r w:rsidR="00B90FCB">
        <w:rPr>
          <w:sz w:val="24"/>
          <w:szCs w:val="24"/>
        </w:rPr>
        <w:t> </w:t>
      </w:r>
      <w:r w:rsidRPr="00CB7461">
        <w:rPr>
          <w:sz w:val="24"/>
          <w:szCs w:val="24"/>
        </w:rPr>
        <w:t>12, statisk lægens samlede vurdering (</w:t>
      </w:r>
      <w:proofErr w:type="spellStart"/>
      <w:r w:rsidRPr="00CB7461">
        <w:rPr>
          <w:sz w:val="24"/>
          <w:szCs w:val="24"/>
        </w:rPr>
        <w:t>Physician</w:t>
      </w:r>
      <w:proofErr w:type="spellEnd"/>
      <w:r w:rsidRPr="00CB7461">
        <w:rPr>
          <w:sz w:val="24"/>
          <w:szCs w:val="24"/>
        </w:rPr>
        <w:t xml:space="preserve"> Global </w:t>
      </w:r>
      <w:proofErr w:type="spellStart"/>
      <w:r w:rsidRPr="00CB7461">
        <w:rPr>
          <w:sz w:val="24"/>
          <w:szCs w:val="24"/>
        </w:rPr>
        <w:t>Assessment</w:t>
      </w:r>
      <w:proofErr w:type="spellEnd"/>
      <w:r w:rsidRPr="00CB7461">
        <w:rPr>
          <w:sz w:val="24"/>
          <w:szCs w:val="24"/>
        </w:rPr>
        <w:t xml:space="preserve">, </w:t>
      </w:r>
      <w:proofErr w:type="spellStart"/>
      <w:r w:rsidRPr="00CB7461">
        <w:rPr>
          <w:sz w:val="24"/>
          <w:szCs w:val="24"/>
        </w:rPr>
        <w:t>sPGA</w:t>
      </w:r>
      <w:proofErr w:type="spellEnd"/>
      <w:r w:rsidRPr="00CB7461">
        <w:rPr>
          <w:sz w:val="24"/>
          <w:szCs w:val="24"/>
        </w:rPr>
        <w:t>) på ≥ 3 (moderat eller svær), og som var kandidater for lysbehandling eller systemisk behandling.</w:t>
      </w:r>
    </w:p>
    <w:p w14:paraId="7227A6E0" w14:textId="49EBBC8C" w:rsidR="00E16544" w:rsidRPr="00CB7461" w:rsidRDefault="00E16544" w:rsidP="00A01BEB">
      <w:pPr>
        <w:ind w:left="851"/>
        <w:rPr>
          <w:sz w:val="24"/>
          <w:szCs w:val="24"/>
        </w:rPr>
      </w:pPr>
      <w:r w:rsidRPr="00CB7461">
        <w:rPr>
          <w:sz w:val="24"/>
          <w:szCs w:val="24"/>
        </w:rPr>
        <w:t xml:space="preserve">Disse studier havde et sammenligneligt design til og med uge 32. I begge studierne blev patienterne randomiseret i forholdet 2:1 til </w:t>
      </w:r>
      <w:proofErr w:type="spellStart"/>
      <w:r w:rsidRPr="00CB7461">
        <w:rPr>
          <w:sz w:val="24"/>
          <w:szCs w:val="24"/>
        </w:rPr>
        <w:t>apremilast</w:t>
      </w:r>
      <w:proofErr w:type="spellEnd"/>
      <w:r w:rsidRPr="00CB7461">
        <w:rPr>
          <w:sz w:val="24"/>
          <w:szCs w:val="24"/>
        </w:rPr>
        <w:t xml:space="preserve"> 30 mg 2 gange dagligt eller placebo i 16 uger (placebokontrolleret fase) og fra uge 16-32 fik alle patienter </w:t>
      </w:r>
      <w:proofErr w:type="spellStart"/>
      <w:r w:rsidRPr="00CB7461">
        <w:rPr>
          <w:sz w:val="24"/>
          <w:szCs w:val="24"/>
        </w:rPr>
        <w:t>apremilast</w:t>
      </w:r>
      <w:proofErr w:type="spellEnd"/>
      <w:r w:rsidRPr="00CB7461">
        <w:rPr>
          <w:sz w:val="24"/>
          <w:szCs w:val="24"/>
        </w:rPr>
        <w:t xml:space="preserve"> 30 mg to gange dagligt (vedligeholdelsesfase). I løbet af den randomiserede behandlings</w:t>
      </w:r>
      <w:r w:rsidR="00B90FCB">
        <w:rPr>
          <w:sz w:val="24"/>
          <w:szCs w:val="24"/>
        </w:rPr>
        <w:softHyphen/>
      </w:r>
      <w:r w:rsidRPr="00CB7461">
        <w:rPr>
          <w:sz w:val="24"/>
          <w:szCs w:val="24"/>
        </w:rPr>
        <w:t xml:space="preserve">afbrydelsesfase (uge 32-52) blev patienter, der oprindeligt blev randomiseret til </w:t>
      </w:r>
      <w:proofErr w:type="spellStart"/>
      <w:r w:rsidRPr="00CB7461">
        <w:rPr>
          <w:sz w:val="24"/>
          <w:szCs w:val="24"/>
        </w:rPr>
        <w:t>apremilast</w:t>
      </w:r>
      <w:proofErr w:type="spellEnd"/>
      <w:r w:rsidRPr="00CB7461">
        <w:rPr>
          <w:sz w:val="24"/>
          <w:szCs w:val="24"/>
        </w:rPr>
        <w:t xml:space="preserve">, som opnåede en mindst 75 % reduktion i deres PASI-score (PASI-75) (ESTEEM 1) eller en 50 % reduktion i deres PASI-score (PASI-50) (ESTEEM 2) igen randomiseret efter uge 32 til enten placebo eller </w:t>
      </w:r>
      <w:proofErr w:type="spellStart"/>
      <w:r w:rsidRPr="00CB7461">
        <w:rPr>
          <w:sz w:val="24"/>
          <w:szCs w:val="24"/>
        </w:rPr>
        <w:t>apremilast</w:t>
      </w:r>
      <w:proofErr w:type="spellEnd"/>
      <w:r w:rsidRPr="00CB7461">
        <w:rPr>
          <w:sz w:val="24"/>
          <w:szCs w:val="24"/>
        </w:rPr>
        <w:t xml:space="preserve"> 30 mg to gange dagligt. Patienter, som igen blev randomiseret til placebo, og som mistede PASI-75-responset (ESTEEM 1) eller mistede 50</w:t>
      </w:r>
      <w:r w:rsidR="00B90FCB">
        <w:rPr>
          <w:sz w:val="24"/>
          <w:szCs w:val="24"/>
        </w:rPr>
        <w:t> </w:t>
      </w:r>
      <w:r w:rsidRPr="00CB7461">
        <w:rPr>
          <w:sz w:val="24"/>
          <w:szCs w:val="24"/>
        </w:rPr>
        <w:t xml:space="preserve">% af PASI-forbedringen efter uge 32 sammenlignet med baseline (ESTEEM 2), blev genbehandlet med </w:t>
      </w:r>
      <w:proofErr w:type="spellStart"/>
      <w:r w:rsidRPr="00CB7461">
        <w:rPr>
          <w:sz w:val="24"/>
          <w:szCs w:val="24"/>
        </w:rPr>
        <w:t>apremilast</w:t>
      </w:r>
      <w:proofErr w:type="spellEnd"/>
      <w:r w:rsidRPr="00CB7461">
        <w:rPr>
          <w:sz w:val="24"/>
          <w:szCs w:val="24"/>
        </w:rPr>
        <w:t xml:space="preserve"> 30 mg to gange dagligt. Patienterne, som ikke opnåede det tildelte </w:t>
      </w:r>
      <w:proofErr w:type="spellStart"/>
      <w:r w:rsidRPr="00CB7461">
        <w:rPr>
          <w:sz w:val="24"/>
          <w:szCs w:val="24"/>
        </w:rPr>
        <w:t>PASIrespons</w:t>
      </w:r>
      <w:proofErr w:type="spellEnd"/>
      <w:r w:rsidRPr="00CB7461">
        <w:rPr>
          <w:sz w:val="24"/>
          <w:szCs w:val="24"/>
        </w:rPr>
        <w:t xml:space="preserve"> efter uge 32, eller som indledningsvist blev randomiseret til placebo, blev i behandling med </w:t>
      </w:r>
      <w:proofErr w:type="spellStart"/>
      <w:r w:rsidRPr="00CB7461">
        <w:rPr>
          <w:sz w:val="24"/>
          <w:szCs w:val="24"/>
        </w:rPr>
        <w:t>apremilast</w:t>
      </w:r>
      <w:proofErr w:type="spellEnd"/>
      <w:r w:rsidRPr="00CB7461">
        <w:rPr>
          <w:sz w:val="24"/>
          <w:szCs w:val="24"/>
        </w:rPr>
        <w:t xml:space="preserve"> indtil uge 52</w:t>
      </w:r>
      <w:r w:rsidR="00B90FCB">
        <w:rPr>
          <w:sz w:val="24"/>
          <w:szCs w:val="24"/>
        </w:rPr>
        <w:t>.</w:t>
      </w:r>
    </w:p>
    <w:p w14:paraId="7639C19A" w14:textId="77777777" w:rsidR="00E16544" w:rsidRPr="00CB7461" w:rsidRDefault="00E16544" w:rsidP="00A01BEB">
      <w:pPr>
        <w:ind w:left="851"/>
        <w:rPr>
          <w:sz w:val="24"/>
          <w:szCs w:val="24"/>
        </w:rPr>
      </w:pPr>
    </w:p>
    <w:p w14:paraId="20C5363F" w14:textId="5B1D9459" w:rsidR="00E16544" w:rsidRPr="00CB7461" w:rsidRDefault="00E16544" w:rsidP="00A01BEB">
      <w:pPr>
        <w:ind w:left="851"/>
        <w:rPr>
          <w:sz w:val="24"/>
          <w:szCs w:val="24"/>
        </w:rPr>
      </w:pPr>
      <w:r w:rsidRPr="00CB7461">
        <w:rPr>
          <w:sz w:val="24"/>
          <w:szCs w:val="24"/>
        </w:rPr>
        <w:t xml:space="preserve">Anvendelsen af svage </w:t>
      </w:r>
      <w:proofErr w:type="spellStart"/>
      <w:r w:rsidRPr="00CB7461">
        <w:rPr>
          <w:sz w:val="24"/>
          <w:szCs w:val="24"/>
        </w:rPr>
        <w:t>topikale</w:t>
      </w:r>
      <w:proofErr w:type="spellEnd"/>
      <w:r w:rsidRPr="00CB7461">
        <w:rPr>
          <w:sz w:val="24"/>
          <w:szCs w:val="24"/>
        </w:rPr>
        <w:t xml:space="preserve"> </w:t>
      </w:r>
      <w:proofErr w:type="spellStart"/>
      <w:r w:rsidRPr="00CB7461">
        <w:rPr>
          <w:sz w:val="24"/>
          <w:szCs w:val="24"/>
        </w:rPr>
        <w:t>kortikosteroider</w:t>
      </w:r>
      <w:proofErr w:type="spellEnd"/>
      <w:r w:rsidRPr="00CB7461">
        <w:rPr>
          <w:sz w:val="24"/>
          <w:szCs w:val="24"/>
        </w:rPr>
        <w:t xml:space="preserve"> på ansigt, i armhuler og i lysken, stenkulstjære shampoo samt/eller salicylsyrepræparater til hårbunden var tilladt i løbet af alle studierne. Desuden var det efter uge 32 tilladt at anvende </w:t>
      </w:r>
      <w:proofErr w:type="spellStart"/>
      <w:r w:rsidRPr="00CB7461">
        <w:rPr>
          <w:sz w:val="24"/>
          <w:szCs w:val="24"/>
        </w:rPr>
        <w:t>topikale</w:t>
      </w:r>
      <w:proofErr w:type="spellEnd"/>
      <w:r w:rsidRPr="00CB7461">
        <w:rPr>
          <w:sz w:val="24"/>
          <w:szCs w:val="24"/>
        </w:rPr>
        <w:t xml:space="preserve"> psoriasis</w:t>
      </w:r>
      <w:r w:rsidR="00B2536C">
        <w:rPr>
          <w:sz w:val="24"/>
          <w:szCs w:val="24"/>
        </w:rPr>
        <w:softHyphen/>
      </w:r>
      <w:r w:rsidRPr="00CB7461">
        <w:rPr>
          <w:sz w:val="24"/>
          <w:szCs w:val="24"/>
        </w:rPr>
        <w:t xml:space="preserve">behandlinger og/eller lysbehandling ud over behandling med </w:t>
      </w:r>
      <w:proofErr w:type="spellStart"/>
      <w:r w:rsidRPr="00CB7461">
        <w:rPr>
          <w:sz w:val="24"/>
          <w:szCs w:val="24"/>
        </w:rPr>
        <w:t>apremilast</w:t>
      </w:r>
      <w:proofErr w:type="spellEnd"/>
      <w:r w:rsidRPr="00CB7461">
        <w:rPr>
          <w:sz w:val="24"/>
          <w:szCs w:val="24"/>
        </w:rPr>
        <w:t xml:space="preserve"> 30 mg to gange dagligt for personer, der ikke opnåede et PASI-75-respons i ESTEEM 1, eller et PASI-50-respons i ESTEEM 2.</w:t>
      </w:r>
    </w:p>
    <w:p w14:paraId="48BEC7C2" w14:textId="77777777" w:rsidR="00E16544" w:rsidRPr="00CB7461" w:rsidRDefault="00E16544" w:rsidP="00A01BEB">
      <w:pPr>
        <w:ind w:left="851"/>
        <w:rPr>
          <w:sz w:val="24"/>
          <w:szCs w:val="24"/>
        </w:rPr>
      </w:pPr>
    </w:p>
    <w:p w14:paraId="5A023225" w14:textId="24F7595B" w:rsidR="00E16544" w:rsidRPr="00CB7461" w:rsidRDefault="00E16544" w:rsidP="00A01BEB">
      <w:pPr>
        <w:ind w:left="851"/>
        <w:rPr>
          <w:sz w:val="24"/>
          <w:szCs w:val="24"/>
        </w:rPr>
      </w:pPr>
      <w:r w:rsidRPr="00CB7461">
        <w:rPr>
          <w:sz w:val="24"/>
          <w:szCs w:val="24"/>
        </w:rPr>
        <w:t xml:space="preserve">Efter 52 ugers behandling kunne patienterne fortsætte i et åbent studie med </w:t>
      </w:r>
      <w:proofErr w:type="spellStart"/>
      <w:r w:rsidRPr="00CB7461">
        <w:rPr>
          <w:sz w:val="24"/>
          <w:szCs w:val="24"/>
        </w:rPr>
        <w:t>apremilast</w:t>
      </w:r>
      <w:proofErr w:type="spellEnd"/>
      <w:r w:rsidRPr="00CB7461">
        <w:rPr>
          <w:sz w:val="24"/>
          <w:szCs w:val="24"/>
        </w:rPr>
        <w:t xml:space="preserve"> 30</w:t>
      </w:r>
      <w:r w:rsidR="00B2536C">
        <w:rPr>
          <w:sz w:val="24"/>
          <w:szCs w:val="24"/>
        </w:rPr>
        <w:t> </w:t>
      </w:r>
      <w:r w:rsidRPr="00CB7461">
        <w:rPr>
          <w:sz w:val="24"/>
          <w:szCs w:val="24"/>
        </w:rPr>
        <w:t>mg i de langvarige forlængelser af ESTEEM 1- og ESTEEM 2-studierne i en total behandlingsvarighed på op til 5 år (260 uger).</w:t>
      </w:r>
    </w:p>
    <w:p w14:paraId="214A9906" w14:textId="77777777" w:rsidR="00E16544" w:rsidRPr="00CB7461" w:rsidRDefault="00E16544" w:rsidP="00A01BEB">
      <w:pPr>
        <w:ind w:left="851"/>
        <w:rPr>
          <w:sz w:val="24"/>
          <w:szCs w:val="24"/>
        </w:rPr>
      </w:pPr>
    </w:p>
    <w:p w14:paraId="45DD3E04" w14:textId="77777777" w:rsidR="00E16544" w:rsidRPr="00CB7461" w:rsidRDefault="00E16544" w:rsidP="00A01BEB">
      <w:pPr>
        <w:ind w:left="851"/>
        <w:rPr>
          <w:sz w:val="24"/>
          <w:szCs w:val="24"/>
        </w:rPr>
      </w:pPr>
      <w:r w:rsidRPr="00CB7461">
        <w:rPr>
          <w:sz w:val="24"/>
          <w:szCs w:val="24"/>
        </w:rPr>
        <w:t xml:space="preserve">I begge studier var det primære endepunkt andelen af patienter, som opnåede PASI-75 efter uge 16. Det vigtigste sekundære endepunkt var andelen af patienter, der opnåede et </w:t>
      </w:r>
      <w:proofErr w:type="spellStart"/>
      <w:r w:rsidRPr="00CB7461">
        <w:rPr>
          <w:sz w:val="24"/>
          <w:szCs w:val="24"/>
        </w:rPr>
        <w:t>sPGA</w:t>
      </w:r>
      <w:proofErr w:type="spellEnd"/>
      <w:r w:rsidRPr="00CB7461">
        <w:rPr>
          <w:sz w:val="24"/>
          <w:szCs w:val="24"/>
        </w:rPr>
        <w:t>-score på klaret op (0) eller næsten klaret op (1) efter uge 16.</w:t>
      </w:r>
    </w:p>
    <w:p w14:paraId="53A0FA31" w14:textId="77777777" w:rsidR="00E16544" w:rsidRPr="00CB7461" w:rsidRDefault="00E16544" w:rsidP="00A01BEB">
      <w:pPr>
        <w:ind w:left="851"/>
        <w:rPr>
          <w:sz w:val="24"/>
          <w:szCs w:val="24"/>
        </w:rPr>
      </w:pPr>
    </w:p>
    <w:p w14:paraId="61AB025D" w14:textId="77777777" w:rsidR="00E16544" w:rsidRPr="00CB7461" w:rsidRDefault="00E16544" w:rsidP="00A01BEB">
      <w:pPr>
        <w:ind w:left="851"/>
        <w:rPr>
          <w:sz w:val="24"/>
          <w:szCs w:val="24"/>
          <w:u w:val="single"/>
        </w:rPr>
      </w:pPr>
      <w:r w:rsidRPr="00CB7461">
        <w:rPr>
          <w:sz w:val="24"/>
          <w:szCs w:val="24"/>
        </w:rPr>
        <w:t xml:space="preserve">Den gennemsnitlige PASI-score var 19,07 (median 16,80), og andelen af patienter med </w:t>
      </w:r>
      <w:proofErr w:type="spellStart"/>
      <w:r w:rsidRPr="00CB7461">
        <w:rPr>
          <w:sz w:val="24"/>
          <w:szCs w:val="24"/>
        </w:rPr>
        <w:t>sPGA</w:t>
      </w:r>
      <w:proofErr w:type="spellEnd"/>
      <w:r w:rsidRPr="00CB7461">
        <w:rPr>
          <w:sz w:val="24"/>
          <w:szCs w:val="24"/>
        </w:rPr>
        <w:t xml:space="preserve">-score på 3 (moderat) og 4 (svær) ved baseline var hhv. 70,0 % og 29,8 %, med en gennemsnitlig </w:t>
      </w:r>
      <w:proofErr w:type="spellStart"/>
      <w:r w:rsidRPr="00CB7461">
        <w:rPr>
          <w:sz w:val="24"/>
          <w:szCs w:val="24"/>
        </w:rPr>
        <w:t>BSAinvolvering</w:t>
      </w:r>
      <w:proofErr w:type="spellEnd"/>
      <w:r w:rsidRPr="00CB7461">
        <w:rPr>
          <w:sz w:val="24"/>
          <w:szCs w:val="24"/>
        </w:rPr>
        <w:t xml:space="preserve"> ved baseline på 25,19 % (median 21,0 %). Ca. 30 % af alle patienterne havde fået tidligere lysbehandling, og 54 % havde fået tidligere konventionel systemisk og/eller biologisk behandling for behandling af psoriasis (herunder behandlingssvigt), hvoraf 37 % fik tidligere konventionel systemisk behandling, og 30 % fik tidligere biologisk behandling. Ca. en tredjedel af patienterne havde ikke fået tidligere lysbehandling, konventionel systemisk eller biologisk behandling. I alt 18 % af patienterne havde tidligere haft psoriasis artritis.</w:t>
      </w:r>
    </w:p>
    <w:p w14:paraId="78869E72" w14:textId="77777777" w:rsidR="00E16544" w:rsidRPr="00CB7461" w:rsidRDefault="00E16544" w:rsidP="00A01BEB">
      <w:pPr>
        <w:ind w:left="851"/>
        <w:rPr>
          <w:sz w:val="24"/>
          <w:szCs w:val="24"/>
          <w:u w:val="single"/>
        </w:rPr>
      </w:pPr>
    </w:p>
    <w:p w14:paraId="5F79747F" w14:textId="77777777" w:rsidR="00E16544" w:rsidRPr="00CB7461" w:rsidRDefault="00E16544" w:rsidP="00A01BEB">
      <w:pPr>
        <w:ind w:left="851"/>
        <w:rPr>
          <w:sz w:val="24"/>
          <w:szCs w:val="24"/>
          <w:u w:val="single"/>
        </w:rPr>
      </w:pPr>
      <w:r w:rsidRPr="00CB7461">
        <w:rPr>
          <w:sz w:val="24"/>
          <w:szCs w:val="24"/>
        </w:rPr>
        <w:lastRenderedPageBreak/>
        <w:t xml:space="preserve">Andelen af patienter, der opnåede PASI-50-, -75- og -90-respons, og </w:t>
      </w:r>
      <w:proofErr w:type="spellStart"/>
      <w:r w:rsidRPr="00CB7461">
        <w:rPr>
          <w:sz w:val="24"/>
          <w:szCs w:val="24"/>
        </w:rPr>
        <w:t>sPGA</w:t>
      </w:r>
      <w:proofErr w:type="spellEnd"/>
      <w:r w:rsidRPr="00CB7461">
        <w:rPr>
          <w:sz w:val="24"/>
          <w:szCs w:val="24"/>
        </w:rPr>
        <w:t xml:space="preserve">-score på klaret op (0) eller næsten klaret op (1) vises i tabel 4 nedenfor. Behandling med </w:t>
      </w:r>
      <w:proofErr w:type="spellStart"/>
      <w:r w:rsidRPr="00CB7461">
        <w:rPr>
          <w:sz w:val="24"/>
          <w:szCs w:val="24"/>
        </w:rPr>
        <w:t>apremilast</w:t>
      </w:r>
      <w:proofErr w:type="spellEnd"/>
      <w:r w:rsidRPr="00CB7461">
        <w:rPr>
          <w:sz w:val="24"/>
          <w:szCs w:val="24"/>
        </w:rPr>
        <w:t xml:space="preserve"> førte til signifikante forbedringer i moderat til svær </w:t>
      </w:r>
      <w:proofErr w:type="spellStart"/>
      <w:r w:rsidRPr="00CB7461">
        <w:rPr>
          <w:sz w:val="24"/>
          <w:szCs w:val="24"/>
        </w:rPr>
        <w:t>plaque</w:t>
      </w:r>
      <w:proofErr w:type="spellEnd"/>
      <w:r w:rsidRPr="00CB7461">
        <w:rPr>
          <w:sz w:val="24"/>
          <w:szCs w:val="24"/>
        </w:rPr>
        <w:t xml:space="preserve"> psoriasis, vist ved andelen af patienter med PASI-75-respons efter uge 16, sammenlignet med placebo. Klinisk forbedring målt ved </w:t>
      </w:r>
      <w:proofErr w:type="spellStart"/>
      <w:r w:rsidRPr="00CB7461">
        <w:rPr>
          <w:sz w:val="24"/>
          <w:szCs w:val="24"/>
        </w:rPr>
        <w:t>sPGA</w:t>
      </w:r>
      <w:proofErr w:type="spellEnd"/>
      <w:r w:rsidRPr="00CB7461">
        <w:rPr>
          <w:sz w:val="24"/>
          <w:szCs w:val="24"/>
        </w:rPr>
        <w:t xml:space="preserve">-, PASI-50- og PASI-90- respons blev også vist efter uge 16. Desuden viste </w:t>
      </w:r>
      <w:proofErr w:type="spellStart"/>
      <w:r w:rsidRPr="00CB7461">
        <w:rPr>
          <w:sz w:val="24"/>
          <w:szCs w:val="24"/>
        </w:rPr>
        <w:t>apremilast</w:t>
      </w:r>
      <w:proofErr w:type="spellEnd"/>
      <w:r w:rsidRPr="00CB7461">
        <w:rPr>
          <w:sz w:val="24"/>
          <w:szCs w:val="24"/>
        </w:rPr>
        <w:t xml:space="preserve"> en behandlingsfordel for flere manifestationer af psoriasis, herunder </w:t>
      </w:r>
      <w:proofErr w:type="spellStart"/>
      <w:r w:rsidRPr="00CB7461">
        <w:rPr>
          <w:sz w:val="24"/>
          <w:szCs w:val="24"/>
        </w:rPr>
        <w:t>pruritus</w:t>
      </w:r>
      <w:proofErr w:type="spellEnd"/>
      <w:r w:rsidRPr="00CB7461">
        <w:rPr>
          <w:sz w:val="24"/>
          <w:szCs w:val="24"/>
        </w:rPr>
        <w:t>, neglesygdom, involvering af hårbunden og livskvalitetsmålinger.</w:t>
      </w:r>
    </w:p>
    <w:p w14:paraId="51771A5B" w14:textId="77777777" w:rsidR="00E16544" w:rsidRPr="00CB7461" w:rsidRDefault="00E16544" w:rsidP="00A01BEB">
      <w:pPr>
        <w:ind w:left="851"/>
        <w:rPr>
          <w:sz w:val="24"/>
          <w:szCs w:val="24"/>
          <w:u w:val="single"/>
        </w:rPr>
      </w:pPr>
    </w:p>
    <w:p w14:paraId="613AF650" w14:textId="097766A2" w:rsidR="00E16544" w:rsidRPr="00B90FCB" w:rsidRDefault="00E16544" w:rsidP="00B90FCB">
      <w:pPr>
        <w:rPr>
          <w:b/>
          <w:sz w:val="24"/>
          <w:szCs w:val="24"/>
        </w:rPr>
      </w:pPr>
      <w:r w:rsidRPr="00B90FCB">
        <w:rPr>
          <w:b/>
          <w:sz w:val="24"/>
          <w:szCs w:val="24"/>
        </w:rPr>
        <w:t>Tabel 4.</w:t>
      </w:r>
      <w:r w:rsidR="00B90FCB">
        <w:rPr>
          <w:b/>
          <w:sz w:val="24"/>
          <w:szCs w:val="24"/>
        </w:rPr>
        <w:t xml:space="preserve"> </w:t>
      </w:r>
      <w:r w:rsidRPr="00B90FCB">
        <w:rPr>
          <w:b/>
          <w:sz w:val="24"/>
          <w:szCs w:val="24"/>
        </w:rPr>
        <w:t xml:space="preserve">Klinisk respons efter uge 16 i studierne ESTEEM 1 og ESTEEM 2 (FAS a, </w:t>
      </w:r>
      <w:proofErr w:type="spellStart"/>
      <w:r w:rsidRPr="00B90FCB">
        <w:rPr>
          <w:b/>
          <w:sz w:val="24"/>
          <w:szCs w:val="24"/>
        </w:rPr>
        <w:t>LOCFb</w:t>
      </w:r>
      <w:proofErr w:type="spellEnd"/>
      <w:r w:rsidRPr="00B90FCB">
        <w:rPr>
          <w:b/>
          <w:sz w:val="24"/>
          <w:szCs w:val="24"/>
        </w:rPr>
        <w:t>)</w:t>
      </w:r>
    </w:p>
    <w:tbl>
      <w:tblPr>
        <w:tblStyle w:val="Tabel-Gitter"/>
        <w:tblW w:w="5000" w:type="pct"/>
        <w:tblInd w:w="0" w:type="dxa"/>
        <w:tblLook w:val="04A0" w:firstRow="1" w:lastRow="0" w:firstColumn="1" w:lastColumn="0" w:noHBand="0" w:noVBand="1"/>
      </w:tblPr>
      <w:tblGrid>
        <w:gridCol w:w="2708"/>
        <w:gridCol w:w="1808"/>
        <w:gridCol w:w="1808"/>
        <w:gridCol w:w="1656"/>
        <w:gridCol w:w="1648"/>
      </w:tblGrid>
      <w:tr w:rsidR="00E16544" w:rsidRPr="00B90FCB" w14:paraId="27832C01" w14:textId="77777777" w:rsidTr="00A01BEB">
        <w:trPr>
          <w:tblHeader/>
        </w:trPr>
        <w:tc>
          <w:tcPr>
            <w:tcW w:w="14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08526D" w14:textId="77777777" w:rsidR="00E16544" w:rsidRPr="00B90FCB" w:rsidRDefault="00E16544" w:rsidP="00B90FCB">
            <w:pPr>
              <w:spacing w:before="60" w:after="60"/>
              <w:jc w:val="left"/>
              <w:rPr>
                <w:rFonts w:ascii="Times New Roman" w:hAnsi="Times New Roman" w:cs="Times New Roman"/>
                <w:b/>
                <w:bCs/>
                <w:sz w:val="22"/>
                <w:lang w:val="da-DK"/>
              </w:rPr>
            </w:pPr>
          </w:p>
        </w:tc>
        <w:tc>
          <w:tcPr>
            <w:tcW w:w="187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4EE0A3" w14:textId="77777777" w:rsidR="00E16544" w:rsidRPr="00B90FCB" w:rsidRDefault="00E16544">
            <w:pPr>
              <w:spacing w:before="60" w:after="60"/>
              <w:jc w:val="center"/>
              <w:rPr>
                <w:rFonts w:ascii="Times New Roman" w:hAnsi="Times New Roman" w:cs="Times New Roman"/>
                <w:b/>
                <w:bCs/>
                <w:sz w:val="22"/>
                <w:lang w:val="da-DK"/>
              </w:rPr>
            </w:pPr>
            <w:r w:rsidRPr="00B90FCB">
              <w:rPr>
                <w:rFonts w:ascii="Times New Roman" w:hAnsi="Times New Roman" w:cs="Times New Roman"/>
                <w:b/>
                <w:bCs/>
                <w:sz w:val="22"/>
                <w:lang w:val="da-DK"/>
              </w:rPr>
              <w:t>ESTEEM 1</w:t>
            </w:r>
          </w:p>
        </w:tc>
        <w:tc>
          <w:tcPr>
            <w:tcW w:w="171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0C9A2B" w14:textId="77777777" w:rsidR="00E16544" w:rsidRPr="00B90FCB" w:rsidRDefault="00E16544">
            <w:pPr>
              <w:spacing w:before="60" w:after="60"/>
              <w:jc w:val="center"/>
              <w:rPr>
                <w:rFonts w:ascii="Times New Roman" w:hAnsi="Times New Roman" w:cs="Times New Roman"/>
                <w:b/>
                <w:bCs/>
                <w:sz w:val="22"/>
                <w:lang w:val="da-DK"/>
              </w:rPr>
            </w:pPr>
            <w:r w:rsidRPr="00B90FCB">
              <w:rPr>
                <w:rFonts w:ascii="Times New Roman" w:hAnsi="Times New Roman" w:cs="Times New Roman"/>
                <w:b/>
                <w:bCs/>
                <w:sz w:val="22"/>
                <w:lang w:val="da-DK"/>
              </w:rPr>
              <w:t>ESTEEM 2</w:t>
            </w:r>
          </w:p>
        </w:tc>
      </w:tr>
      <w:tr w:rsidR="00E16544" w:rsidRPr="00B90FCB" w14:paraId="19FF04C8" w14:textId="77777777" w:rsidTr="00A01BEB">
        <w:trPr>
          <w:tblHeader/>
        </w:trPr>
        <w:tc>
          <w:tcPr>
            <w:tcW w:w="14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BE7AB" w14:textId="77777777" w:rsidR="00E16544" w:rsidRPr="00B90FCB" w:rsidRDefault="00E16544" w:rsidP="00B90FCB">
            <w:pPr>
              <w:spacing w:before="60" w:after="60"/>
              <w:jc w:val="left"/>
              <w:rPr>
                <w:rFonts w:ascii="Times New Roman" w:hAnsi="Times New Roman" w:cs="Times New Roman"/>
                <w:b/>
                <w:bCs/>
                <w:sz w:val="22"/>
                <w:lang w:val="da-DK"/>
              </w:rPr>
            </w:pPr>
          </w:p>
        </w:tc>
        <w:tc>
          <w:tcPr>
            <w:tcW w:w="93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38C00" w14:textId="77777777" w:rsidR="00E16544" w:rsidRPr="00B90FCB" w:rsidRDefault="00E16544">
            <w:pPr>
              <w:spacing w:before="60" w:after="60"/>
              <w:jc w:val="center"/>
              <w:rPr>
                <w:rFonts w:ascii="Times New Roman" w:hAnsi="Times New Roman" w:cs="Times New Roman"/>
                <w:b/>
                <w:bCs/>
                <w:sz w:val="22"/>
                <w:lang w:val="da-DK"/>
              </w:rPr>
            </w:pPr>
            <w:r w:rsidRPr="00B90FCB">
              <w:rPr>
                <w:rFonts w:ascii="Times New Roman" w:hAnsi="Times New Roman" w:cs="Times New Roman"/>
                <w:b/>
                <w:bCs/>
                <w:sz w:val="22"/>
                <w:lang w:val="da-DK"/>
              </w:rPr>
              <w:t>Placebo</w:t>
            </w:r>
          </w:p>
        </w:tc>
        <w:tc>
          <w:tcPr>
            <w:tcW w:w="93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8E9FA9" w14:textId="77777777" w:rsidR="00E16544" w:rsidRPr="00B90FCB" w:rsidRDefault="00E16544">
            <w:pPr>
              <w:spacing w:before="60" w:after="60"/>
              <w:jc w:val="center"/>
              <w:rPr>
                <w:rFonts w:ascii="Times New Roman" w:hAnsi="Times New Roman" w:cs="Times New Roman"/>
                <w:b/>
                <w:bCs/>
                <w:sz w:val="22"/>
                <w:lang w:val="da-DK"/>
              </w:rPr>
            </w:pPr>
            <w:r w:rsidRPr="00B90FCB">
              <w:rPr>
                <w:rFonts w:ascii="Times New Roman" w:hAnsi="Times New Roman" w:cs="Times New Roman"/>
                <w:b/>
                <w:bCs/>
                <w:sz w:val="22"/>
                <w:lang w:val="da-DK"/>
              </w:rPr>
              <w:t>30 mg to gange daglig APR *</w:t>
            </w:r>
          </w:p>
        </w:tc>
        <w:tc>
          <w:tcPr>
            <w:tcW w:w="86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8FF10F" w14:textId="77777777" w:rsidR="00E16544" w:rsidRPr="00B90FCB" w:rsidRDefault="00E16544">
            <w:pPr>
              <w:spacing w:before="60" w:after="60"/>
              <w:jc w:val="center"/>
              <w:rPr>
                <w:rFonts w:ascii="Times New Roman" w:hAnsi="Times New Roman" w:cs="Times New Roman"/>
                <w:b/>
                <w:bCs/>
                <w:sz w:val="22"/>
                <w:lang w:val="da-DK"/>
              </w:rPr>
            </w:pPr>
            <w:r w:rsidRPr="00B90FCB">
              <w:rPr>
                <w:rFonts w:ascii="Times New Roman" w:hAnsi="Times New Roman" w:cs="Times New Roman"/>
                <w:b/>
                <w:bCs/>
                <w:sz w:val="22"/>
                <w:lang w:val="da-DK"/>
              </w:rPr>
              <w:t>Placebo</w:t>
            </w:r>
          </w:p>
        </w:tc>
        <w:tc>
          <w:tcPr>
            <w:tcW w:w="85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1F9E0C" w14:textId="77777777" w:rsidR="00E16544" w:rsidRPr="00B90FCB" w:rsidRDefault="00E16544">
            <w:pPr>
              <w:spacing w:before="60" w:after="60"/>
              <w:jc w:val="center"/>
              <w:rPr>
                <w:rFonts w:ascii="Times New Roman" w:hAnsi="Times New Roman" w:cs="Times New Roman"/>
                <w:b/>
                <w:bCs/>
                <w:sz w:val="22"/>
                <w:lang w:val="da-DK"/>
              </w:rPr>
            </w:pPr>
            <w:r w:rsidRPr="00B90FCB">
              <w:rPr>
                <w:rFonts w:ascii="Times New Roman" w:hAnsi="Times New Roman" w:cs="Times New Roman"/>
                <w:b/>
                <w:bCs/>
                <w:sz w:val="22"/>
                <w:lang w:val="da-DK"/>
              </w:rPr>
              <w:t>30 mg to gange daglig APR *</w:t>
            </w:r>
          </w:p>
        </w:tc>
      </w:tr>
      <w:tr w:rsidR="00E16544" w:rsidRPr="00B90FCB" w14:paraId="3F63C3D3" w14:textId="77777777" w:rsidTr="00A01BEB">
        <w:tc>
          <w:tcPr>
            <w:tcW w:w="1406" w:type="pct"/>
            <w:tcBorders>
              <w:top w:val="single" w:sz="4" w:space="0" w:color="auto"/>
              <w:left w:val="single" w:sz="4" w:space="0" w:color="auto"/>
              <w:bottom w:val="single" w:sz="4" w:space="0" w:color="auto"/>
              <w:right w:val="single" w:sz="4" w:space="0" w:color="auto"/>
            </w:tcBorders>
            <w:hideMark/>
          </w:tcPr>
          <w:p w14:paraId="67673F00" w14:textId="77777777" w:rsidR="00E16544" w:rsidRPr="00B90FCB" w:rsidRDefault="00E16544" w:rsidP="00B90FCB">
            <w:pPr>
              <w:spacing w:before="60" w:after="60"/>
              <w:jc w:val="left"/>
              <w:rPr>
                <w:rFonts w:ascii="Times New Roman" w:hAnsi="Times New Roman" w:cs="Times New Roman"/>
                <w:b/>
                <w:bCs/>
                <w:sz w:val="22"/>
                <w:lang w:val="da-DK"/>
              </w:rPr>
            </w:pPr>
            <w:r w:rsidRPr="00B90FCB">
              <w:rPr>
                <w:rFonts w:ascii="Times New Roman" w:hAnsi="Times New Roman" w:cs="Times New Roman"/>
                <w:b/>
                <w:bCs/>
                <w:sz w:val="22"/>
                <w:lang w:val="da-DK"/>
              </w:rPr>
              <w:t>N</w:t>
            </w:r>
          </w:p>
        </w:tc>
        <w:tc>
          <w:tcPr>
            <w:tcW w:w="939" w:type="pct"/>
            <w:tcBorders>
              <w:top w:val="single" w:sz="4" w:space="0" w:color="auto"/>
              <w:left w:val="single" w:sz="4" w:space="0" w:color="auto"/>
              <w:bottom w:val="single" w:sz="4" w:space="0" w:color="auto"/>
              <w:right w:val="single" w:sz="4" w:space="0" w:color="auto"/>
            </w:tcBorders>
            <w:hideMark/>
          </w:tcPr>
          <w:p w14:paraId="7EE8D4BD"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282</w:t>
            </w:r>
          </w:p>
        </w:tc>
        <w:tc>
          <w:tcPr>
            <w:tcW w:w="939" w:type="pct"/>
            <w:tcBorders>
              <w:top w:val="single" w:sz="4" w:space="0" w:color="auto"/>
              <w:left w:val="single" w:sz="4" w:space="0" w:color="auto"/>
              <w:bottom w:val="single" w:sz="4" w:space="0" w:color="auto"/>
              <w:right w:val="single" w:sz="4" w:space="0" w:color="auto"/>
            </w:tcBorders>
            <w:hideMark/>
          </w:tcPr>
          <w:p w14:paraId="45364C86"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562</w:t>
            </w:r>
          </w:p>
        </w:tc>
        <w:tc>
          <w:tcPr>
            <w:tcW w:w="860" w:type="pct"/>
            <w:tcBorders>
              <w:top w:val="single" w:sz="4" w:space="0" w:color="auto"/>
              <w:left w:val="single" w:sz="4" w:space="0" w:color="auto"/>
              <w:bottom w:val="single" w:sz="4" w:space="0" w:color="auto"/>
              <w:right w:val="single" w:sz="4" w:space="0" w:color="auto"/>
            </w:tcBorders>
            <w:hideMark/>
          </w:tcPr>
          <w:p w14:paraId="4F227FE1"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137</w:t>
            </w:r>
          </w:p>
        </w:tc>
        <w:tc>
          <w:tcPr>
            <w:tcW w:w="857" w:type="pct"/>
            <w:tcBorders>
              <w:top w:val="single" w:sz="4" w:space="0" w:color="auto"/>
              <w:left w:val="single" w:sz="4" w:space="0" w:color="auto"/>
              <w:bottom w:val="single" w:sz="4" w:space="0" w:color="auto"/>
              <w:right w:val="single" w:sz="4" w:space="0" w:color="auto"/>
            </w:tcBorders>
            <w:hideMark/>
          </w:tcPr>
          <w:p w14:paraId="7990B459"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274</w:t>
            </w:r>
          </w:p>
        </w:tc>
      </w:tr>
      <w:tr w:rsidR="00E16544" w:rsidRPr="00B90FCB" w14:paraId="549EEFFB" w14:textId="77777777" w:rsidTr="00A01BEB">
        <w:tc>
          <w:tcPr>
            <w:tcW w:w="1406" w:type="pct"/>
            <w:tcBorders>
              <w:top w:val="single" w:sz="4" w:space="0" w:color="auto"/>
              <w:left w:val="single" w:sz="4" w:space="0" w:color="auto"/>
              <w:bottom w:val="single" w:sz="4" w:space="0" w:color="auto"/>
              <w:right w:val="single" w:sz="4" w:space="0" w:color="auto"/>
            </w:tcBorders>
            <w:hideMark/>
          </w:tcPr>
          <w:p w14:paraId="715C5B7A" w14:textId="77777777" w:rsidR="00E16544" w:rsidRPr="00B90FCB" w:rsidRDefault="00E16544" w:rsidP="00B90FCB">
            <w:pPr>
              <w:spacing w:before="60" w:after="60"/>
              <w:jc w:val="left"/>
              <w:rPr>
                <w:rFonts w:ascii="Times New Roman" w:hAnsi="Times New Roman" w:cs="Times New Roman"/>
                <w:b/>
                <w:bCs/>
                <w:sz w:val="22"/>
                <w:lang w:val="da-DK"/>
              </w:rPr>
            </w:pPr>
            <w:r w:rsidRPr="00B90FCB">
              <w:rPr>
                <w:rFonts w:ascii="Times New Roman" w:hAnsi="Times New Roman" w:cs="Times New Roman"/>
                <w:b/>
                <w:bCs/>
                <w:sz w:val="22"/>
                <w:lang w:val="da-DK"/>
              </w:rPr>
              <w:t>PASI </w:t>
            </w:r>
            <w:r w:rsidRPr="00B90FCB">
              <w:rPr>
                <w:rFonts w:ascii="Times New Roman" w:hAnsi="Times New Roman" w:cs="Times New Roman"/>
                <w:b/>
                <w:bCs/>
                <w:sz w:val="22"/>
                <w:vertAlign w:val="superscript"/>
                <w:lang w:val="da-DK"/>
              </w:rPr>
              <w:t>c</w:t>
            </w:r>
            <w:r w:rsidRPr="00B90FCB">
              <w:rPr>
                <w:rFonts w:ascii="Times New Roman" w:hAnsi="Times New Roman" w:cs="Times New Roman"/>
                <w:b/>
                <w:bCs/>
                <w:sz w:val="22"/>
                <w:lang w:val="da-DK"/>
              </w:rPr>
              <w:t xml:space="preserve"> 75, n (%)</w:t>
            </w:r>
          </w:p>
        </w:tc>
        <w:tc>
          <w:tcPr>
            <w:tcW w:w="939" w:type="pct"/>
            <w:tcBorders>
              <w:top w:val="single" w:sz="4" w:space="0" w:color="auto"/>
              <w:left w:val="single" w:sz="4" w:space="0" w:color="auto"/>
              <w:bottom w:val="single" w:sz="4" w:space="0" w:color="auto"/>
              <w:right w:val="single" w:sz="4" w:space="0" w:color="auto"/>
            </w:tcBorders>
            <w:hideMark/>
          </w:tcPr>
          <w:p w14:paraId="7F2E51C0"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15 (5,3)</w:t>
            </w:r>
          </w:p>
        </w:tc>
        <w:tc>
          <w:tcPr>
            <w:tcW w:w="939" w:type="pct"/>
            <w:tcBorders>
              <w:top w:val="single" w:sz="4" w:space="0" w:color="auto"/>
              <w:left w:val="single" w:sz="4" w:space="0" w:color="auto"/>
              <w:bottom w:val="single" w:sz="4" w:space="0" w:color="auto"/>
              <w:right w:val="single" w:sz="4" w:space="0" w:color="auto"/>
            </w:tcBorders>
            <w:hideMark/>
          </w:tcPr>
          <w:p w14:paraId="2F032B76"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186 (33,1)</w:t>
            </w:r>
          </w:p>
        </w:tc>
        <w:tc>
          <w:tcPr>
            <w:tcW w:w="860" w:type="pct"/>
            <w:tcBorders>
              <w:top w:val="single" w:sz="4" w:space="0" w:color="auto"/>
              <w:left w:val="single" w:sz="4" w:space="0" w:color="auto"/>
              <w:bottom w:val="single" w:sz="4" w:space="0" w:color="auto"/>
              <w:right w:val="single" w:sz="4" w:space="0" w:color="auto"/>
            </w:tcBorders>
            <w:hideMark/>
          </w:tcPr>
          <w:p w14:paraId="27A71952"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8 (5,8)</w:t>
            </w:r>
          </w:p>
        </w:tc>
        <w:tc>
          <w:tcPr>
            <w:tcW w:w="857" w:type="pct"/>
            <w:tcBorders>
              <w:top w:val="single" w:sz="4" w:space="0" w:color="auto"/>
              <w:left w:val="single" w:sz="4" w:space="0" w:color="auto"/>
              <w:bottom w:val="single" w:sz="4" w:space="0" w:color="auto"/>
              <w:right w:val="single" w:sz="4" w:space="0" w:color="auto"/>
            </w:tcBorders>
            <w:hideMark/>
          </w:tcPr>
          <w:p w14:paraId="50833541"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79 (28,8)</w:t>
            </w:r>
          </w:p>
        </w:tc>
      </w:tr>
      <w:tr w:rsidR="00E16544" w:rsidRPr="00B90FCB" w14:paraId="5E3E2C04" w14:textId="77777777" w:rsidTr="00A01BEB">
        <w:tc>
          <w:tcPr>
            <w:tcW w:w="1406" w:type="pct"/>
            <w:tcBorders>
              <w:top w:val="single" w:sz="4" w:space="0" w:color="auto"/>
              <w:left w:val="single" w:sz="4" w:space="0" w:color="auto"/>
              <w:bottom w:val="single" w:sz="4" w:space="0" w:color="auto"/>
              <w:right w:val="single" w:sz="4" w:space="0" w:color="auto"/>
            </w:tcBorders>
            <w:hideMark/>
          </w:tcPr>
          <w:p w14:paraId="70694334" w14:textId="77777777" w:rsidR="00E16544" w:rsidRPr="00B90FCB" w:rsidRDefault="00E16544" w:rsidP="00B90FCB">
            <w:pPr>
              <w:spacing w:before="60" w:after="60"/>
              <w:jc w:val="left"/>
              <w:rPr>
                <w:rFonts w:ascii="Times New Roman" w:hAnsi="Times New Roman" w:cs="Times New Roman"/>
                <w:b/>
                <w:bCs/>
                <w:sz w:val="22"/>
                <w:lang w:val="da-DK"/>
              </w:rPr>
            </w:pPr>
            <w:proofErr w:type="spellStart"/>
            <w:r w:rsidRPr="00B90FCB">
              <w:rPr>
                <w:rFonts w:ascii="Times New Roman" w:hAnsi="Times New Roman" w:cs="Times New Roman"/>
                <w:sz w:val="22"/>
                <w:lang w:val="da-DK"/>
              </w:rPr>
              <w:t>sPGA</w:t>
            </w:r>
            <w:r w:rsidRPr="00B90FCB">
              <w:rPr>
                <w:rFonts w:ascii="Times New Roman" w:hAnsi="Times New Roman" w:cs="Times New Roman"/>
                <w:sz w:val="22"/>
                <w:vertAlign w:val="superscript"/>
                <w:lang w:val="da-DK"/>
              </w:rPr>
              <w:t>d</w:t>
            </w:r>
            <w:proofErr w:type="spellEnd"/>
            <w:r w:rsidRPr="00B90FCB">
              <w:rPr>
                <w:rFonts w:ascii="Times New Roman" w:hAnsi="Times New Roman" w:cs="Times New Roman"/>
                <w:sz w:val="22"/>
                <w:lang w:val="da-DK"/>
              </w:rPr>
              <w:t xml:space="preserve"> på klaret op eller næsten klaret op, n (%)</w:t>
            </w:r>
          </w:p>
        </w:tc>
        <w:tc>
          <w:tcPr>
            <w:tcW w:w="939" w:type="pct"/>
            <w:tcBorders>
              <w:top w:val="single" w:sz="4" w:space="0" w:color="auto"/>
              <w:left w:val="single" w:sz="4" w:space="0" w:color="auto"/>
              <w:bottom w:val="single" w:sz="4" w:space="0" w:color="auto"/>
              <w:right w:val="single" w:sz="4" w:space="0" w:color="auto"/>
            </w:tcBorders>
            <w:hideMark/>
          </w:tcPr>
          <w:p w14:paraId="114405A0"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11 (3,9)</w:t>
            </w:r>
          </w:p>
        </w:tc>
        <w:tc>
          <w:tcPr>
            <w:tcW w:w="939" w:type="pct"/>
            <w:tcBorders>
              <w:top w:val="single" w:sz="4" w:space="0" w:color="auto"/>
              <w:left w:val="single" w:sz="4" w:space="0" w:color="auto"/>
              <w:bottom w:val="single" w:sz="4" w:space="0" w:color="auto"/>
              <w:right w:val="single" w:sz="4" w:space="0" w:color="auto"/>
            </w:tcBorders>
            <w:hideMark/>
          </w:tcPr>
          <w:p w14:paraId="7998759B"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122 (21,7)</w:t>
            </w:r>
          </w:p>
        </w:tc>
        <w:tc>
          <w:tcPr>
            <w:tcW w:w="860" w:type="pct"/>
            <w:tcBorders>
              <w:top w:val="single" w:sz="4" w:space="0" w:color="auto"/>
              <w:left w:val="single" w:sz="4" w:space="0" w:color="auto"/>
              <w:bottom w:val="single" w:sz="4" w:space="0" w:color="auto"/>
              <w:right w:val="single" w:sz="4" w:space="0" w:color="auto"/>
            </w:tcBorders>
            <w:hideMark/>
          </w:tcPr>
          <w:p w14:paraId="68E4BB22"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6 (4,4)</w:t>
            </w:r>
          </w:p>
        </w:tc>
        <w:tc>
          <w:tcPr>
            <w:tcW w:w="857" w:type="pct"/>
            <w:tcBorders>
              <w:top w:val="single" w:sz="4" w:space="0" w:color="auto"/>
              <w:left w:val="single" w:sz="4" w:space="0" w:color="auto"/>
              <w:bottom w:val="single" w:sz="4" w:space="0" w:color="auto"/>
              <w:right w:val="single" w:sz="4" w:space="0" w:color="auto"/>
            </w:tcBorders>
            <w:hideMark/>
          </w:tcPr>
          <w:p w14:paraId="29EC030F"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56 (20,4)</w:t>
            </w:r>
          </w:p>
        </w:tc>
      </w:tr>
      <w:tr w:rsidR="00E16544" w:rsidRPr="00B90FCB" w14:paraId="0DF516AC" w14:textId="77777777" w:rsidTr="00A01BEB">
        <w:tc>
          <w:tcPr>
            <w:tcW w:w="1406" w:type="pct"/>
            <w:tcBorders>
              <w:top w:val="single" w:sz="4" w:space="0" w:color="auto"/>
              <w:left w:val="single" w:sz="4" w:space="0" w:color="auto"/>
              <w:bottom w:val="single" w:sz="4" w:space="0" w:color="auto"/>
              <w:right w:val="single" w:sz="4" w:space="0" w:color="auto"/>
            </w:tcBorders>
            <w:hideMark/>
          </w:tcPr>
          <w:p w14:paraId="122B7FEE" w14:textId="77777777" w:rsidR="00E16544" w:rsidRPr="00B90FCB" w:rsidRDefault="00E16544" w:rsidP="00B90FCB">
            <w:pPr>
              <w:spacing w:before="60" w:after="60"/>
              <w:jc w:val="left"/>
              <w:rPr>
                <w:rFonts w:ascii="Times New Roman" w:hAnsi="Times New Roman" w:cs="Times New Roman"/>
                <w:b/>
                <w:bCs/>
                <w:sz w:val="22"/>
                <w:lang w:val="da-DK"/>
              </w:rPr>
            </w:pPr>
            <w:r w:rsidRPr="00B90FCB">
              <w:rPr>
                <w:rFonts w:ascii="Times New Roman" w:hAnsi="Times New Roman" w:cs="Times New Roman"/>
                <w:b/>
                <w:bCs/>
                <w:sz w:val="22"/>
                <w:lang w:val="da-DK"/>
              </w:rPr>
              <w:t>PASI 50, n (%)</w:t>
            </w:r>
          </w:p>
        </w:tc>
        <w:tc>
          <w:tcPr>
            <w:tcW w:w="939" w:type="pct"/>
            <w:tcBorders>
              <w:top w:val="single" w:sz="4" w:space="0" w:color="auto"/>
              <w:left w:val="single" w:sz="4" w:space="0" w:color="auto"/>
              <w:bottom w:val="single" w:sz="4" w:space="0" w:color="auto"/>
              <w:right w:val="single" w:sz="4" w:space="0" w:color="auto"/>
            </w:tcBorders>
            <w:hideMark/>
          </w:tcPr>
          <w:p w14:paraId="29D78536"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48 (17,0)</w:t>
            </w:r>
          </w:p>
        </w:tc>
        <w:tc>
          <w:tcPr>
            <w:tcW w:w="939" w:type="pct"/>
            <w:tcBorders>
              <w:top w:val="single" w:sz="4" w:space="0" w:color="auto"/>
              <w:left w:val="single" w:sz="4" w:space="0" w:color="auto"/>
              <w:bottom w:val="single" w:sz="4" w:space="0" w:color="auto"/>
              <w:right w:val="single" w:sz="4" w:space="0" w:color="auto"/>
            </w:tcBorders>
            <w:hideMark/>
          </w:tcPr>
          <w:p w14:paraId="4C1E217D"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330 (58,7)</w:t>
            </w:r>
          </w:p>
        </w:tc>
        <w:tc>
          <w:tcPr>
            <w:tcW w:w="860" w:type="pct"/>
            <w:tcBorders>
              <w:top w:val="single" w:sz="4" w:space="0" w:color="auto"/>
              <w:left w:val="single" w:sz="4" w:space="0" w:color="auto"/>
              <w:bottom w:val="single" w:sz="4" w:space="0" w:color="auto"/>
              <w:right w:val="single" w:sz="4" w:space="0" w:color="auto"/>
            </w:tcBorders>
            <w:hideMark/>
          </w:tcPr>
          <w:p w14:paraId="3AF78D14"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27 (19,7)</w:t>
            </w:r>
          </w:p>
        </w:tc>
        <w:tc>
          <w:tcPr>
            <w:tcW w:w="857" w:type="pct"/>
            <w:tcBorders>
              <w:top w:val="single" w:sz="4" w:space="0" w:color="auto"/>
              <w:left w:val="single" w:sz="4" w:space="0" w:color="auto"/>
              <w:bottom w:val="single" w:sz="4" w:space="0" w:color="auto"/>
              <w:right w:val="single" w:sz="4" w:space="0" w:color="auto"/>
            </w:tcBorders>
            <w:hideMark/>
          </w:tcPr>
          <w:p w14:paraId="45EC1BD8"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152 (55,5)</w:t>
            </w:r>
          </w:p>
        </w:tc>
      </w:tr>
      <w:tr w:rsidR="00E16544" w:rsidRPr="00B90FCB" w14:paraId="5CA03883" w14:textId="77777777" w:rsidTr="00A01BEB">
        <w:tc>
          <w:tcPr>
            <w:tcW w:w="1406" w:type="pct"/>
            <w:tcBorders>
              <w:top w:val="single" w:sz="4" w:space="0" w:color="auto"/>
              <w:left w:val="single" w:sz="4" w:space="0" w:color="auto"/>
              <w:bottom w:val="single" w:sz="4" w:space="0" w:color="auto"/>
              <w:right w:val="single" w:sz="4" w:space="0" w:color="auto"/>
            </w:tcBorders>
            <w:hideMark/>
          </w:tcPr>
          <w:p w14:paraId="0E7378DD" w14:textId="77777777" w:rsidR="00E16544" w:rsidRPr="00B90FCB" w:rsidRDefault="00E16544" w:rsidP="00B90FCB">
            <w:pPr>
              <w:spacing w:before="60" w:after="60"/>
              <w:jc w:val="left"/>
              <w:rPr>
                <w:rFonts w:ascii="Times New Roman" w:hAnsi="Times New Roman" w:cs="Times New Roman"/>
                <w:b/>
                <w:bCs/>
                <w:sz w:val="22"/>
                <w:lang w:val="da-DK"/>
              </w:rPr>
            </w:pPr>
            <w:r w:rsidRPr="00B90FCB">
              <w:rPr>
                <w:rFonts w:ascii="Times New Roman" w:hAnsi="Times New Roman" w:cs="Times New Roman"/>
                <w:b/>
                <w:bCs/>
                <w:sz w:val="22"/>
                <w:lang w:val="da-DK"/>
              </w:rPr>
              <w:t>PASI 90, n (%)</w:t>
            </w:r>
          </w:p>
        </w:tc>
        <w:tc>
          <w:tcPr>
            <w:tcW w:w="939" w:type="pct"/>
            <w:tcBorders>
              <w:top w:val="single" w:sz="4" w:space="0" w:color="auto"/>
              <w:left w:val="single" w:sz="4" w:space="0" w:color="auto"/>
              <w:bottom w:val="single" w:sz="4" w:space="0" w:color="auto"/>
              <w:right w:val="single" w:sz="4" w:space="0" w:color="auto"/>
            </w:tcBorders>
            <w:hideMark/>
          </w:tcPr>
          <w:p w14:paraId="7EF0687C"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1 (0,4)</w:t>
            </w:r>
          </w:p>
        </w:tc>
        <w:tc>
          <w:tcPr>
            <w:tcW w:w="939" w:type="pct"/>
            <w:tcBorders>
              <w:top w:val="single" w:sz="4" w:space="0" w:color="auto"/>
              <w:left w:val="single" w:sz="4" w:space="0" w:color="auto"/>
              <w:bottom w:val="single" w:sz="4" w:space="0" w:color="auto"/>
              <w:right w:val="single" w:sz="4" w:space="0" w:color="auto"/>
            </w:tcBorders>
            <w:hideMark/>
          </w:tcPr>
          <w:p w14:paraId="67E551B5"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55 (9,8)</w:t>
            </w:r>
          </w:p>
        </w:tc>
        <w:tc>
          <w:tcPr>
            <w:tcW w:w="860" w:type="pct"/>
            <w:tcBorders>
              <w:top w:val="single" w:sz="4" w:space="0" w:color="auto"/>
              <w:left w:val="single" w:sz="4" w:space="0" w:color="auto"/>
              <w:bottom w:val="single" w:sz="4" w:space="0" w:color="auto"/>
              <w:right w:val="single" w:sz="4" w:space="0" w:color="auto"/>
            </w:tcBorders>
            <w:hideMark/>
          </w:tcPr>
          <w:p w14:paraId="637C85E9"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2 (1,5)</w:t>
            </w:r>
          </w:p>
        </w:tc>
        <w:tc>
          <w:tcPr>
            <w:tcW w:w="857" w:type="pct"/>
            <w:tcBorders>
              <w:top w:val="single" w:sz="4" w:space="0" w:color="auto"/>
              <w:left w:val="single" w:sz="4" w:space="0" w:color="auto"/>
              <w:bottom w:val="single" w:sz="4" w:space="0" w:color="auto"/>
              <w:right w:val="single" w:sz="4" w:space="0" w:color="auto"/>
            </w:tcBorders>
            <w:hideMark/>
          </w:tcPr>
          <w:p w14:paraId="3B2A30D5"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24 (8,8)</w:t>
            </w:r>
          </w:p>
        </w:tc>
      </w:tr>
      <w:tr w:rsidR="00E16544" w:rsidRPr="00B90FCB" w14:paraId="505EC182" w14:textId="77777777" w:rsidTr="00A01BEB">
        <w:tc>
          <w:tcPr>
            <w:tcW w:w="1406" w:type="pct"/>
            <w:tcBorders>
              <w:top w:val="single" w:sz="4" w:space="0" w:color="auto"/>
              <w:left w:val="single" w:sz="4" w:space="0" w:color="auto"/>
              <w:bottom w:val="single" w:sz="4" w:space="0" w:color="auto"/>
              <w:right w:val="single" w:sz="4" w:space="0" w:color="auto"/>
            </w:tcBorders>
            <w:hideMark/>
          </w:tcPr>
          <w:p w14:paraId="09A4F154" w14:textId="77777777" w:rsidR="00E16544" w:rsidRPr="00B90FCB" w:rsidRDefault="00E16544" w:rsidP="00B90FCB">
            <w:pPr>
              <w:spacing w:before="60" w:after="60"/>
              <w:jc w:val="left"/>
              <w:rPr>
                <w:rFonts w:ascii="Times New Roman" w:hAnsi="Times New Roman" w:cs="Times New Roman"/>
                <w:b/>
                <w:bCs/>
                <w:sz w:val="22"/>
                <w:lang w:val="da-DK"/>
              </w:rPr>
            </w:pPr>
            <w:r w:rsidRPr="00B90FCB">
              <w:rPr>
                <w:rFonts w:ascii="Times New Roman" w:hAnsi="Times New Roman" w:cs="Times New Roman"/>
                <w:b/>
                <w:bCs/>
                <w:sz w:val="22"/>
                <w:lang w:val="da-DK"/>
              </w:rPr>
              <w:t xml:space="preserve">Procent ændring </w:t>
            </w:r>
            <w:proofErr w:type="spellStart"/>
            <w:r w:rsidRPr="00B90FCB">
              <w:rPr>
                <w:rFonts w:ascii="Times New Roman" w:hAnsi="Times New Roman" w:cs="Times New Roman"/>
                <w:b/>
                <w:bCs/>
                <w:sz w:val="22"/>
                <w:lang w:val="da-DK"/>
              </w:rPr>
              <w:t>BSAe</w:t>
            </w:r>
            <w:proofErr w:type="spellEnd"/>
            <w:r w:rsidRPr="00B90FCB">
              <w:rPr>
                <w:rFonts w:ascii="Times New Roman" w:hAnsi="Times New Roman" w:cs="Times New Roman"/>
                <w:b/>
                <w:bCs/>
                <w:sz w:val="22"/>
                <w:lang w:val="da-DK"/>
              </w:rPr>
              <w:t xml:space="preserve"> (%) gennemsnit ± SD</w:t>
            </w:r>
          </w:p>
        </w:tc>
        <w:tc>
          <w:tcPr>
            <w:tcW w:w="939" w:type="pct"/>
            <w:tcBorders>
              <w:top w:val="single" w:sz="4" w:space="0" w:color="auto"/>
              <w:left w:val="single" w:sz="4" w:space="0" w:color="auto"/>
              <w:bottom w:val="single" w:sz="4" w:space="0" w:color="auto"/>
              <w:right w:val="single" w:sz="4" w:space="0" w:color="auto"/>
            </w:tcBorders>
            <w:hideMark/>
          </w:tcPr>
          <w:p w14:paraId="17CAE109"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-6,9 ± 38,95</w:t>
            </w:r>
          </w:p>
        </w:tc>
        <w:tc>
          <w:tcPr>
            <w:tcW w:w="939" w:type="pct"/>
            <w:tcBorders>
              <w:top w:val="single" w:sz="4" w:space="0" w:color="auto"/>
              <w:left w:val="single" w:sz="4" w:space="0" w:color="auto"/>
              <w:bottom w:val="single" w:sz="4" w:space="0" w:color="auto"/>
              <w:right w:val="single" w:sz="4" w:space="0" w:color="auto"/>
            </w:tcBorders>
            <w:hideMark/>
          </w:tcPr>
          <w:p w14:paraId="5D27CE9D"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-47,8 ± 38,48</w:t>
            </w:r>
          </w:p>
        </w:tc>
        <w:tc>
          <w:tcPr>
            <w:tcW w:w="860" w:type="pct"/>
            <w:tcBorders>
              <w:top w:val="single" w:sz="4" w:space="0" w:color="auto"/>
              <w:left w:val="single" w:sz="4" w:space="0" w:color="auto"/>
              <w:bottom w:val="single" w:sz="4" w:space="0" w:color="auto"/>
              <w:right w:val="single" w:sz="4" w:space="0" w:color="auto"/>
            </w:tcBorders>
            <w:hideMark/>
          </w:tcPr>
          <w:p w14:paraId="5B2E4DA7"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-6,1 ± 47,57</w:t>
            </w:r>
          </w:p>
        </w:tc>
        <w:tc>
          <w:tcPr>
            <w:tcW w:w="857" w:type="pct"/>
            <w:tcBorders>
              <w:top w:val="single" w:sz="4" w:space="0" w:color="auto"/>
              <w:left w:val="single" w:sz="4" w:space="0" w:color="auto"/>
              <w:bottom w:val="single" w:sz="4" w:space="0" w:color="auto"/>
              <w:right w:val="single" w:sz="4" w:space="0" w:color="auto"/>
            </w:tcBorders>
            <w:hideMark/>
          </w:tcPr>
          <w:p w14:paraId="1A65D9BC"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-48,4 ± 40,78</w:t>
            </w:r>
          </w:p>
        </w:tc>
      </w:tr>
      <w:tr w:rsidR="00E16544" w:rsidRPr="00B90FCB" w14:paraId="669929D6" w14:textId="77777777" w:rsidTr="00A01BEB">
        <w:tc>
          <w:tcPr>
            <w:tcW w:w="1406" w:type="pct"/>
            <w:tcBorders>
              <w:top w:val="single" w:sz="4" w:space="0" w:color="auto"/>
              <w:left w:val="single" w:sz="4" w:space="0" w:color="auto"/>
              <w:bottom w:val="single" w:sz="4" w:space="0" w:color="auto"/>
              <w:right w:val="single" w:sz="4" w:space="0" w:color="auto"/>
            </w:tcBorders>
            <w:hideMark/>
          </w:tcPr>
          <w:p w14:paraId="5E328B9D" w14:textId="77777777" w:rsidR="00E16544" w:rsidRPr="00B90FCB" w:rsidRDefault="00E16544" w:rsidP="00B90FCB">
            <w:pPr>
              <w:spacing w:before="60" w:after="60"/>
              <w:jc w:val="left"/>
              <w:rPr>
                <w:rFonts w:ascii="Times New Roman" w:hAnsi="Times New Roman" w:cs="Times New Roman"/>
                <w:b/>
                <w:bCs/>
                <w:sz w:val="22"/>
                <w:lang w:val="da-DK"/>
              </w:rPr>
            </w:pPr>
            <w:r w:rsidRPr="00B90FCB">
              <w:rPr>
                <w:rFonts w:ascii="Times New Roman" w:hAnsi="Times New Roman" w:cs="Times New Roman"/>
                <w:b/>
                <w:bCs/>
                <w:sz w:val="22"/>
                <w:lang w:val="da-DK"/>
              </w:rPr>
              <w:t xml:space="preserve">Ændring af </w:t>
            </w:r>
            <w:proofErr w:type="spellStart"/>
            <w:r w:rsidRPr="00B90FCB">
              <w:rPr>
                <w:rFonts w:ascii="Times New Roman" w:hAnsi="Times New Roman" w:cs="Times New Roman"/>
                <w:b/>
                <w:bCs/>
                <w:sz w:val="22"/>
                <w:lang w:val="da-DK"/>
              </w:rPr>
              <w:t>pruritus</w:t>
            </w:r>
            <w:proofErr w:type="spellEnd"/>
            <w:r w:rsidRPr="00B90FCB">
              <w:rPr>
                <w:rFonts w:ascii="Times New Roman" w:hAnsi="Times New Roman" w:cs="Times New Roman"/>
                <w:b/>
                <w:bCs/>
                <w:sz w:val="22"/>
                <w:lang w:val="da-DK"/>
              </w:rPr>
              <w:t xml:space="preserve"> </w:t>
            </w:r>
            <w:proofErr w:type="spellStart"/>
            <w:r w:rsidRPr="00B90FCB">
              <w:rPr>
                <w:rFonts w:ascii="Times New Roman" w:hAnsi="Times New Roman" w:cs="Times New Roman"/>
                <w:b/>
                <w:bCs/>
                <w:sz w:val="22"/>
                <w:lang w:val="da-DK"/>
              </w:rPr>
              <w:t>VAS</w:t>
            </w:r>
            <w:r w:rsidRPr="00B90FCB">
              <w:rPr>
                <w:rFonts w:ascii="Times New Roman" w:hAnsi="Times New Roman" w:cs="Times New Roman"/>
                <w:b/>
                <w:bCs/>
                <w:sz w:val="22"/>
                <w:vertAlign w:val="superscript"/>
                <w:lang w:val="da-DK"/>
              </w:rPr>
              <w:t>f</w:t>
            </w:r>
            <w:proofErr w:type="spellEnd"/>
            <w:r w:rsidRPr="00B90FCB">
              <w:rPr>
                <w:rFonts w:ascii="Times New Roman" w:hAnsi="Times New Roman" w:cs="Times New Roman"/>
                <w:b/>
                <w:bCs/>
                <w:sz w:val="22"/>
                <w:lang w:val="da-DK"/>
              </w:rPr>
              <w:t xml:space="preserve"> (mm), gennemsnit ± SD</w:t>
            </w:r>
          </w:p>
        </w:tc>
        <w:tc>
          <w:tcPr>
            <w:tcW w:w="939" w:type="pct"/>
            <w:tcBorders>
              <w:top w:val="single" w:sz="4" w:space="0" w:color="auto"/>
              <w:left w:val="single" w:sz="4" w:space="0" w:color="auto"/>
              <w:bottom w:val="single" w:sz="4" w:space="0" w:color="auto"/>
              <w:right w:val="single" w:sz="4" w:space="0" w:color="auto"/>
            </w:tcBorders>
            <w:hideMark/>
          </w:tcPr>
          <w:p w14:paraId="5422FBBF"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-7,3 ± 27,08</w:t>
            </w:r>
          </w:p>
        </w:tc>
        <w:tc>
          <w:tcPr>
            <w:tcW w:w="939" w:type="pct"/>
            <w:tcBorders>
              <w:top w:val="single" w:sz="4" w:space="0" w:color="auto"/>
              <w:left w:val="single" w:sz="4" w:space="0" w:color="auto"/>
              <w:bottom w:val="single" w:sz="4" w:space="0" w:color="auto"/>
              <w:right w:val="single" w:sz="4" w:space="0" w:color="auto"/>
            </w:tcBorders>
            <w:hideMark/>
          </w:tcPr>
          <w:p w14:paraId="5D20B5F0"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-31,5 ± 32,43</w:t>
            </w:r>
          </w:p>
        </w:tc>
        <w:tc>
          <w:tcPr>
            <w:tcW w:w="860" w:type="pct"/>
            <w:tcBorders>
              <w:top w:val="single" w:sz="4" w:space="0" w:color="auto"/>
              <w:left w:val="single" w:sz="4" w:space="0" w:color="auto"/>
              <w:bottom w:val="single" w:sz="4" w:space="0" w:color="auto"/>
              <w:right w:val="single" w:sz="4" w:space="0" w:color="auto"/>
            </w:tcBorders>
            <w:hideMark/>
          </w:tcPr>
          <w:p w14:paraId="4AF09313"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-12,2 ± 30,94</w:t>
            </w:r>
          </w:p>
        </w:tc>
        <w:tc>
          <w:tcPr>
            <w:tcW w:w="857" w:type="pct"/>
            <w:tcBorders>
              <w:top w:val="single" w:sz="4" w:space="0" w:color="auto"/>
              <w:left w:val="single" w:sz="4" w:space="0" w:color="auto"/>
              <w:bottom w:val="single" w:sz="4" w:space="0" w:color="auto"/>
              <w:right w:val="single" w:sz="4" w:space="0" w:color="auto"/>
            </w:tcBorders>
            <w:hideMark/>
          </w:tcPr>
          <w:p w14:paraId="0A472668"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-33,5 ± 35,46</w:t>
            </w:r>
          </w:p>
        </w:tc>
      </w:tr>
      <w:tr w:rsidR="00E16544" w:rsidRPr="00B90FCB" w14:paraId="7D1013FE" w14:textId="77777777" w:rsidTr="00A01BEB">
        <w:tc>
          <w:tcPr>
            <w:tcW w:w="1406" w:type="pct"/>
            <w:tcBorders>
              <w:top w:val="single" w:sz="4" w:space="0" w:color="auto"/>
              <w:left w:val="single" w:sz="4" w:space="0" w:color="auto"/>
              <w:bottom w:val="single" w:sz="4" w:space="0" w:color="auto"/>
              <w:right w:val="single" w:sz="4" w:space="0" w:color="auto"/>
            </w:tcBorders>
            <w:hideMark/>
          </w:tcPr>
          <w:p w14:paraId="1CE6F094" w14:textId="402BB041" w:rsidR="00E16544" w:rsidRPr="00B90FCB" w:rsidRDefault="00E16544" w:rsidP="00B90FCB">
            <w:pPr>
              <w:spacing w:before="60" w:after="60"/>
              <w:jc w:val="left"/>
              <w:rPr>
                <w:rFonts w:ascii="Times New Roman" w:hAnsi="Times New Roman" w:cs="Times New Roman"/>
                <w:b/>
                <w:bCs/>
                <w:sz w:val="22"/>
                <w:lang w:val="da-DK"/>
              </w:rPr>
            </w:pPr>
            <w:r w:rsidRPr="00B90FCB">
              <w:rPr>
                <w:rFonts w:ascii="Times New Roman" w:hAnsi="Times New Roman" w:cs="Times New Roman"/>
                <w:b/>
                <w:bCs/>
                <w:sz w:val="22"/>
                <w:lang w:val="da-DK"/>
              </w:rPr>
              <w:t xml:space="preserve">Ændring i </w:t>
            </w:r>
            <w:proofErr w:type="spellStart"/>
            <w:r w:rsidRPr="00B90FCB">
              <w:rPr>
                <w:rFonts w:ascii="Times New Roman" w:hAnsi="Times New Roman" w:cs="Times New Roman"/>
                <w:b/>
                <w:bCs/>
                <w:sz w:val="22"/>
                <w:lang w:val="da-DK"/>
              </w:rPr>
              <w:t>DLQI</w:t>
            </w:r>
            <w:r w:rsidRPr="00B90FCB">
              <w:rPr>
                <w:rFonts w:ascii="Times New Roman" w:hAnsi="Times New Roman" w:cs="Times New Roman"/>
                <w:b/>
                <w:bCs/>
                <w:sz w:val="22"/>
                <w:vertAlign w:val="superscript"/>
                <w:lang w:val="da-DK"/>
              </w:rPr>
              <w:t>g</w:t>
            </w:r>
            <w:proofErr w:type="spellEnd"/>
            <w:r w:rsidRPr="00B90FCB">
              <w:rPr>
                <w:rFonts w:ascii="Times New Roman" w:hAnsi="Times New Roman" w:cs="Times New Roman"/>
                <w:b/>
                <w:bCs/>
                <w:sz w:val="22"/>
                <w:lang w:val="da-DK"/>
              </w:rPr>
              <w:t>, gennemsnit ± SD</w:t>
            </w:r>
          </w:p>
        </w:tc>
        <w:tc>
          <w:tcPr>
            <w:tcW w:w="939" w:type="pct"/>
            <w:tcBorders>
              <w:top w:val="single" w:sz="4" w:space="0" w:color="auto"/>
              <w:left w:val="single" w:sz="4" w:space="0" w:color="auto"/>
              <w:bottom w:val="single" w:sz="4" w:space="0" w:color="auto"/>
              <w:right w:val="single" w:sz="4" w:space="0" w:color="auto"/>
            </w:tcBorders>
            <w:hideMark/>
          </w:tcPr>
          <w:p w14:paraId="62A81E94"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-2,1 ± 5,69</w:t>
            </w:r>
          </w:p>
        </w:tc>
        <w:tc>
          <w:tcPr>
            <w:tcW w:w="939" w:type="pct"/>
            <w:tcBorders>
              <w:top w:val="single" w:sz="4" w:space="0" w:color="auto"/>
              <w:left w:val="single" w:sz="4" w:space="0" w:color="auto"/>
              <w:bottom w:val="single" w:sz="4" w:space="0" w:color="auto"/>
              <w:right w:val="single" w:sz="4" w:space="0" w:color="auto"/>
            </w:tcBorders>
            <w:hideMark/>
          </w:tcPr>
          <w:p w14:paraId="66A9F22C"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-6,6 ± 6,66</w:t>
            </w:r>
          </w:p>
        </w:tc>
        <w:tc>
          <w:tcPr>
            <w:tcW w:w="860" w:type="pct"/>
            <w:tcBorders>
              <w:top w:val="single" w:sz="4" w:space="0" w:color="auto"/>
              <w:left w:val="single" w:sz="4" w:space="0" w:color="auto"/>
              <w:bottom w:val="single" w:sz="4" w:space="0" w:color="auto"/>
              <w:right w:val="single" w:sz="4" w:space="0" w:color="auto"/>
            </w:tcBorders>
            <w:hideMark/>
          </w:tcPr>
          <w:p w14:paraId="20BC7D18"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-2,8 ± 7,22</w:t>
            </w:r>
          </w:p>
        </w:tc>
        <w:tc>
          <w:tcPr>
            <w:tcW w:w="857" w:type="pct"/>
            <w:tcBorders>
              <w:top w:val="single" w:sz="4" w:space="0" w:color="auto"/>
              <w:left w:val="single" w:sz="4" w:space="0" w:color="auto"/>
              <w:bottom w:val="single" w:sz="4" w:space="0" w:color="auto"/>
              <w:right w:val="single" w:sz="4" w:space="0" w:color="auto"/>
            </w:tcBorders>
            <w:hideMark/>
          </w:tcPr>
          <w:p w14:paraId="7A17C5E6"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-6,7 ± 6,95</w:t>
            </w:r>
          </w:p>
        </w:tc>
      </w:tr>
      <w:tr w:rsidR="00E16544" w:rsidRPr="00B90FCB" w14:paraId="7EC784D6" w14:textId="77777777" w:rsidTr="00A01BEB">
        <w:tc>
          <w:tcPr>
            <w:tcW w:w="1406" w:type="pct"/>
            <w:tcBorders>
              <w:top w:val="single" w:sz="4" w:space="0" w:color="auto"/>
              <w:left w:val="single" w:sz="4" w:space="0" w:color="auto"/>
              <w:bottom w:val="single" w:sz="4" w:space="0" w:color="auto"/>
              <w:right w:val="single" w:sz="4" w:space="0" w:color="auto"/>
            </w:tcBorders>
            <w:hideMark/>
          </w:tcPr>
          <w:p w14:paraId="6CDBF8D2" w14:textId="6715904B" w:rsidR="00E16544" w:rsidRPr="00B90FCB" w:rsidRDefault="00E16544" w:rsidP="00B90FCB">
            <w:pPr>
              <w:spacing w:before="60" w:after="60"/>
              <w:jc w:val="left"/>
              <w:rPr>
                <w:rFonts w:ascii="Times New Roman" w:hAnsi="Times New Roman" w:cs="Times New Roman"/>
                <w:b/>
                <w:bCs/>
                <w:sz w:val="22"/>
                <w:lang w:val="da-DK"/>
              </w:rPr>
            </w:pPr>
            <w:r w:rsidRPr="00B90FCB">
              <w:rPr>
                <w:rFonts w:ascii="Times New Roman" w:hAnsi="Times New Roman" w:cs="Times New Roman"/>
                <w:b/>
                <w:bCs/>
                <w:sz w:val="22"/>
                <w:lang w:val="da-DK"/>
              </w:rPr>
              <w:t xml:space="preserve">Ændring i SF-36 </w:t>
            </w:r>
            <w:proofErr w:type="spellStart"/>
            <w:r w:rsidRPr="00B90FCB">
              <w:rPr>
                <w:rFonts w:ascii="Times New Roman" w:hAnsi="Times New Roman" w:cs="Times New Roman"/>
                <w:b/>
                <w:bCs/>
                <w:sz w:val="22"/>
                <w:lang w:val="da-DK"/>
              </w:rPr>
              <w:t>MCS</w:t>
            </w:r>
            <w:r w:rsidRPr="00B90FCB">
              <w:rPr>
                <w:rFonts w:ascii="Times New Roman" w:hAnsi="Times New Roman" w:cs="Times New Roman"/>
                <w:b/>
                <w:bCs/>
                <w:sz w:val="22"/>
                <w:vertAlign w:val="superscript"/>
                <w:lang w:val="da-DK"/>
              </w:rPr>
              <w:t>h</w:t>
            </w:r>
            <w:proofErr w:type="spellEnd"/>
            <w:r w:rsidRPr="00B90FCB">
              <w:rPr>
                <w:rFonts w:ascii="Times New Roman" w:hAnsi="Times New Roman" w:cs="Times New Roman"/>
                <w:b/>
                <w:bCs/>
                <w:sz w:val="22"/>
                <w:lang w:val="da-DK"/>
              </w:rPr>
              <w:t>, gennemsnit ± SD</w:t>
            </w:r>
          </w:p>
        </w:tc>
        <w:tc>
          <w:tcPr>
            <w:tcW w:w="939" w:type="pct"/>
            <w:tcBorders>
              <w:top w:val="single" w:sz="4" w:space="0" w:color="auto"/>
              <w:left w:val="single" w:sz="4" w:space="0" w:color="auto"/>
              <w:bottom w:val="single" w:sz="4" w:space="0" w:color="auto"/>
              <w:right w:val="single" w:sz="4" w:space="0" w:color="auto"/>
            </w:tcBorders>
            <w:hideMark/>
          </w:tcPr>
          <w:p w14:paraId="4DE592BD"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-1,02 ± 9,161</w:t>
            </w:r>
          </w:p>
        </w:tc>
        <w:tc>
          <w:tcPr>
            <w:tcW w:w="939" w:type="pct"/>
            <w:tcBorders>
              <w:top w:val="single" w:sz="4" w:space="0" w:color="auto"/>
              <w:left w:val="single" w:sz="4" w:space="0" w:color="auto"/>
              <w:bottom w:val="single" w:sz="4" w:space="0" w:color="auto"/>
              <w:right w:val="single" w:sz="4" w:space="0" w:color="auto"/>
            </w:tcBorders>
            <w:hideMark/>
          </w:tcPr>
          <w:p w14:paraId="7B3B3FA3"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2,39 ± 9,504</w:t>
            </w:r>
          </w:p>
        </w:tc>
        <w:tc>
          <w:tcPr>
            <w:tcW w:w="860" w:type="pct"/>
            <w:tcBorders>
              <w:top w:val="single" w:sz="4" w:space="0" w:color="auto"/>
              <w:left w:val="single" w:sz="4" w:space="0" w:color="auto"/>
              <w:bottom w:val="single" w:sz="4" w:space="0" w:color="auto"/>
              <w:right w:val="single" w:sz="4" w:space="0" w:color="auto"/>
            </w:tcBorders>
            <w:hideMark/>
          </w:tcPr>
          <w:p w14:paraId="2B054E65"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0,00 ± 10,498</w:t>
            </w:r>
          </w:p>
        </w:tc>
        <w:tc>
          <w:tcPr>
            <w:tcW w:w="857" w:type="pct"/>
            <w:tcBorders>
              <w:top w:val="single" w:sz="4" w:space="0" w:color="auto"/>
              <w:left w:val="single" w:sz="4" w:space="0" w:color="auto"/>
              <w:bottom w:val="single" w:sz="4" w:space="0" w:color="auto"/>
              <w:right w:val="single" w:sz="4" w:space="0" w:color="auto"/>
            </w:tcBorders>
            <w:hideMark/>
          </w:tcPr>
          <w:p w14:paraId="059D4E0A"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2,58 ± 10,129</w:t>
            </w:r>
          </w:p>
        </w:tc>
      </w:tr>
    </w:tbl>
    <w:p w14:paraId="473FF037" w14:textId="324F3585" w:rsidR="00E16544" w:rsidRPr="00B90FCB" w:rsidRDefault="00E16544" w:rsidP="00B90FCB">
      <w:pPr>
        <w:suppressAutoHyphens/>
        <w:ind w:left="284" w:hanging="284"/>
        <w:rPr>
          <w:sz w:val="20"/>
          <w:lang w:eastAsia="fr-LU"/>
        </w:rPr>
      </w:pPr>
      <w:r w:rsidRPr="00B90FCB">
        <w:rPr>
          <w:sz w:val="20"/>
        </w:rPr>
        <w:t xml:space="preserve">* </w:t>
      </w:r>
      <w:r w:rsidR="00B90FCB">
        <w:rPr>
          <w:sz w:val="20"/>
        </w:rPr>
        <w:tab/>
      </w:r>
      <w:r w:rsidRPr="00B90FCB">
        <w:rPr>
          <w:sz w:val="20"/>
        </w:rPr>
        <w:t xml:space="preserve">p &lt; 0,0001 for </w:t>
      </w:r>
      <w:proofErr w:type="spellStart"/>
      <w:r w:rsidRPr="00B90FCB">
        <w:rPr>
          <w:sz w:val="20"/>
        </w:rPr>
        <w:t>apremilast</w:t>
      </w:r>
      <w:proofErr w:type="spellEnd"/>
      <w:r w:rsidRPr="00B90FCB">
        <w:rPr>
          <w:sz w:val="20"/>
        </w:rPr>
        <w:t xml:space="preserve"> vs. placebo, undtagen for ESTEEM 2 PASI 90 og ændring i SF-36 MCS, hvor p = 0,0042 og p = 0,0078, hhv.</w:t>
      </w:r>
    </w:p>
    <w:p w14:paraId="7AEF4C29" w14:textId="23C507BC" w:rsidR="00E16544" w:rsidRPr="00B90FCB" w:rsidRDefault="00E16544" w:rsidP="00B90FCB">
      <w:pPr>
        <w:suppressAutoHyphens/>
        <w:ind w:left="284" w:hanging="284"/>
        <w:rPr>
          <w:sz w:val="20"/>
        </w:rPr>
      </w:pPr>
      <w:r w:rsidRPr="00B90FCB">
        <w:rPr>
          <w:sz w:val="20"/>
          <w:vertAlign w:val="superscript"/>
        </w:rPr>
        <w:t>a</w:t>
      </w:r>
      <w:r w:rsidRPr="00B90FCB">
        <w:rPr>
          <w:sz w:val="20"/>
        </w:rPr>
        <w:t xml:space="preserve"> </w:t>
      </w:r>
      <w:r w:rsidR="00B90FCB">
        <w:rPr>
          <w:sz w:val="20"/>
        </w:rPr>
        <w:tab/>
      </w:r>
      <w:r w:rsidRPr="00B90FCB">
        <w:rPr>
          <w:sz w:val="20"/>
        </w:rPr>
        <w:t xml:space="preserve">FAS = fuldstændigt analysesæt (Full Analysis Set) </w:t>
      </w:r>
    </w:p>
    <w:p w14:paraId="4949CD76" w14:textId="58C677A9" w:rsidR="00E16544" w:rsidRPr="00B90FCB" w:rsidRDefault="00E16544" w:rsidP="00B90FCB">
      <w:pPr>
        <w:suppressAutoHyphens/>
        <w:ind w:left="284" w:hanging="284"/>
        <w:rPr>
          <w:sz w:val="20"/>
          <w:lang w:val="en-US"/>
        </w:rPr>
      </w:pPr>
      <w:r w:rsidRPr="00B90FCB">
        <w:rPr>
          <w:sz w:val="20"/>
          <w:vertAlign w:val="superscript"/>
          <w:lang w:val="en-US"/>
        </w:rPr>
        <w:t>b</w:t>
      </w:r>
      <w:r w:rsidRPr="00B90FCB">
        <w:rPr>
          <w:sz w:val="20"/>
          <w:lang w:val="en-US"/>
        </w:rPr>
        <w:t xml:space="preserve"> </w:t>
      </w:r>
      <w:r w:rsidR="00B90FCB">
        <w:rPr>
          <w:sz w:val="20"/>
          <w:lang w:val="en-US"/>
        </w:rPr>
        <w:tab/>
      </w:r>
      <w:r w:rsidRPr="00B90FCB">
        <w:rPr>
          <w:sz w:val="20"/>
          <w:lang w:val="en-US"/>
        </w:rPr>
        <w:t xml:space="preserve">LOCF = </w:t>
      </w:r>
      <w:proofErr w:type="spellStart"/>
      <w:r w:rsidRPr="00B90FCB">
        <w:rPr>
          <w:sz w:val="20"/>
          <w:lang w:val="en-US"/>
        </w:rPr>
        <w:t>sidste</w:t>
      </w:r>
      <w:proofErr w:type="spellEnd"/>
      <w:r w:rsidRPr="00B90FCB">
        <w:rPr>
          <w:sz w:val="20"/>
          <w:lang w:val="en-US"/>
        </w:rPr>
        <w:t xml:space="preserve"> observation </w:t>
      </w:r>
      <w:proofErr w:type="spellStart"/>
      <w:r w:rsidRPr="00B90FCB">
        <w:rPr>
          <w:sz w:val="20"/>
          <w:lang w:val="en-US"/>
        </w:rPr>
        <w:t>ført</w:t>
      </w:r>
      <w:proofErr w:type="spellEnd"/>
      <w:r w:rsidRPr="00B90FCB">
        <w:rPr>
          <w:sz w:val="20"/>
          <w:lang w:val="en-US"/>
        </w:rPr>
        <w:t xml:space="preserve"> </w:t>
      </w:r>
      <w:proofErr w:type="spellStart"/>
      <w:r w:rsidRPr="00B90FCB">
        <w:rPr>
          <w:sz w:val="20"/>
          <w:lang w:val="en-US"/>
        </w:rPr>
        <w:t>fremad</w:t>
      </w:r>
      <w:proofErr w:type="spellEnd"/>
      <w:r w:rsidRPr="00B90FCB">
        <w:rPr>
          <w:sz w:val="20"/>
          <w:lang w:val="en-US"/>
        </w:rPr>
        <w:t xml:space="preserve"> (Last Observation Carried Forward)</w:t>
      </w:r>
    </w:p>
    <w:p w14:paraId="2F5BF86B" w14:textId="50E9695B" w:rsidR="00E16544" w:rsidRPr="00B90FCB" w:rsidRDefault="00E16544" w:rsidP="00B90FCB">
      <w:pPr>
        <w:suppressAutoHyphens/>
        <w:ind w:left="284" w:hanging="284"/>
        <w:rPr>
          <w:sz w:val="20"/>
          <w:lang w:val="en-US"/>
        </w:rPr>
      </w:pPr>
      <w:r w:rsidRPr="00B90FCB">
        <w:rPr>
          <w:sz w:val="20"/>
          <w:vertAlign w:val="superscript"/>
          <w:lang w:val="en-US"/>
        </w:rPr>
        <w:t xml:space="preserve">c </w:t>
      </w:r>
      <w:r w:rsidR="00B90FCB">
        <w:rPr>
          <w:sz w:val="20"/>
          <w:vertAlign w:val="superscript"/>
          <w:lang w:val="en-US"/>
        </w:rPr>
        <w:tab/>
      </w:r>
      <w:r w:rsidRPr="00B90FCB">
        <w:rPr>
          <w:sz w:val="20"/>
          <w:lang w:val="en-US"/>
        </w:rPr>
        <w:t xml:space="preserve">PASI = </w:t>
      </w:r>
      <w:proofErr w:type="spellStart"/>
      <w:r w:rsidRPr="00B90FCB">
        <w:rPr>
          <w:sz w:val="20"/>
          <w:lang w:val="en-US"/>
        </w:rPr>
        <w:t>indeks</w:t>
      </w:r>
      <w:proofErr w:type="spellEnd"/>
      <w:r w:rsidRPr="00B90FCB">
        <w:rPr>
          <w:sz w:val="20"/>
          <w:lang w:val="en-US"/>
        </w:rPr>
        <w:t xml:space="preserve"> over areal og </w:t>
      </w:r>
      <w:proofErr w:type="spellStart"/>
      <w:r w:rsidRPr="00B90FCB">
        <w:rPr>
          <w:sz w:val="20"/>
          <w:lang w:val="en-US"/>
        </w:rPr>
        <w:t>sværhedsgrad</w:t>
      </w:r>
      <w:proofErr w:type="spellEnd"/>
      <w:r w:rsidRPr="00B90FCB">
        <w:rPr>
          <w:sz w:val="20"/>
          <w:lang w:val="en-US"/>
        </w:rPr>
        <w:t xml:space="preserve"> </w:t>
      </w:r>
      <w:proofErr w:type="spellStart"/>
      <w:r w:rsidRPr="00B90FCB">
        <w:rPr>
          <w:sz w:val="20"/>
          <w:lang w:val="en-US"/>
        </w:rPr>
        <w:t>af</w:t>
      </w:r>
      <w:proofErr w:type="spellEnd"/>
      <w:r w:rsidRPr="00B90FCB">
        <w:rPr>
          <w:sz w:val="20"/>
          <w:lang w:val="en-US"/>
        </w:rPr>
        <w:t xml:space="preserve"> psoriasis (Psoriasis Area and Severity Index) </w:t>
      </w:r>
    </w:p>
    <w:p w14:paraId="7655DE76" w14:textId="257BB588" w:rsidR="00E16544" w:rsidRPr="00B90FCB" w:rsidRDefault="00E16544" w:rsidP="00B90FCB">
      <w:pPr>
        <w:suppressAutoHyphens/>
        <w:ind w:left="284" w:hanging="284"/>
        <w:rPr>
          <w:sz w:val="20"/>
          <w:lang w:val="en-US"/>
        </w:rPr>
      </w:pPr>
      <w:r w:rsidRPr="00B90FCB">
        <w:rPr>
          <w:sz w:val="20"/>
          <w:vertAlign w:val="superscript"/>
          <w:lang w:val="en-US"/>
        </w:rPr>
        <w:t>d</w:t>
      </w:r>
      <w:r w:rsidRPr="00B90FCB">
        <w:rPr>
          <w:sz w:val="20"/>
          <w:lang w:val="en-US"/>
        </w:rPr>
        <w:t xml:space="preserve"> </w:t>
      </w:r>
      <w:r w:rsidR="00B90FCB">
        <w:rPr>
          <w:sz w:val="20"/>
          <w:lang w:val="en-US"/>
        </w:rPr>
        <w:tab/>
      </w:r>
      <w:proofErr w:type="spellStart"/>
      <w:r w:rsidRPr="00B90FCB">
        <w:rPr>
          <w:sz w:val="20"/>
          <w:lang w:val="en-US"/>
        </w:rPr>
        <w:t>sPGA</w:t>
      </w:r>
      <w:proofErr w:type="spellEnd"/>
      <w:r w:rsidRPr="00B90FCB">
        <w:rPr>
          <w:sz w:val="20"/>
          <w:lang w:val="en-US"/>
        </w:rPr>
        <w:t xml:space="preserve"> = </w:t>
      </w:r>
      <w:proofErr w:type="spellStart"/>
      <w:r w:rsidRPr="00B90FCB">
        <w:rPr>
          <w:sz w:val="20"/>
          <w:lang w:val="en-US"/>
        </w:rPr>
        <w:t>lægens</w:t>
      </w:r>
      <w:proofErr w:type="spellEnd"/>
      <w:r w:rsidRPr="00B90FCB">
        <w:rPr>
          <w:sz w:val="20"/>
          <w:lang w:val="en-US"/>
        </w:rPr>
        <w:t xml:space="preserve"> </w:t>
      </w:r>
      <w:proofErr w:type="spellStart"/>
      <w:r w:rsidRPr="00B90FCB">
        <w:rPr>
          <w:sz w:val="20"/>
          <w:lang w:val="en-US"/>
        </w:rPr>
        <w:t>samlede</w:t>
      </w:r>
      <w:proofErr w:type="spellEnd"/>
      <w:r w:rsidRPr="00B90FCB">
        <w:rPr>
          <w:sz w:val="20"/>
          <w:lang w:val="en-US"/>
        </w:rPr>
        <w:t xml:space="preserve"> </w:t>
      </w:r>
      <w:proofErr w:type="spellStart"/>
      <w:r w:rsidRPr="00B90FCB">
        <w:rPr>
          <w:sz w:val="20"/>
          <w:lang w:val="en-US"/>
        </w:rPr>
        <w:t>vurdering</w:t>
      </w:r>
      <w:proofErr w:type="spellEnd"/>
      <w:r w:rsidRPr="00B90FCB">
        <w:rPr>
          <w:sz w:val="20"/>
          <w:lang w:val="en-US"/>
        </w:rPr>
        <w:t xml:space="preserve"> (Static Physician Global Assessment) </w:t>
      </w:r>
    </w:p>
    <w:p w14:paraId="57443A8B" w14:textId="15EFE459" w:rsidR="00E16544" w:rsidRPr="00B90FCB" w:rsidRDefault="00E16544" w:rsidP="00B90FCB">
      <w:pPr>
        <w:suppressAutoHyphens/>
        <w:ind w:left="284" w:hanging="284"/>
        <w:rPr>
          <w:sz w:val="20"/>
          <w:lang w:val="en-US"/>
        </w:rPr>
      </w:pPr>
      <w:r w:rsidRPr="00B90FCB">
        <w:rPr>
          <w:sz w:val="20"/>
          <w:vertAlign w:val="superscript"/>
          <w:lang w:val="en-US"/>
        </w:rPr>
        <w:t xml:space="preserve">e </w:t>
      </w:r>
      <w:r w:rsidR="00B90FCB">
        <w:rPr>
          <w:sz w:val="20"/>
          <w:vertAlign w:val="superscript"/>
          <w:lang w:val="en-US"/>
        </w:rPr>
        <w:tab/>
      </w:r>
      <w:r w:rsidRPr="00B90FCB">
        <w:rPr>
          <w:sz w:val="20"/>
          <w:lang w:val="en-US"/>
        </w:rPr>
        <w:t xml:space="preserve">BSA = </w:t>
      </w:r>
      <w:proofErr w:type="spellStart"/>
      <w:r w:rsidRPr="00B90FCB">
        <w:rPr>
          <w:sz w:val="20"/>
          <w:lang w:val="en-US"/>
        </w:rPr>
        <w:t>legemsoverfladeareal</w:t>
      </w:r>
      <w:proofErr w:type="spellEnd"/>
      <w:r w:rsidRPr="00B90FCB">
        <w:rPr>
          <w:sz w:val="20"/>
          <w:lang w:val="en-US"/>
        </w:rPr>
        <w:t xml:space="preserve"> (Body Surface Area) </w:t>
      </w:r>
    </w:p>
    <w:p w14:paraId="6F86D311" w14:textId="2F17D7D1" w:rsidR="00E16544" w:rsidRPr="00B90FCB" w:rsidRDefault="00E16544" w:rsidP="00B90FCB">
      <w:pPr>
        <w:suppressAutoHyphens/>
        <w:ind w:left="284" w:hanging="284"/>
        <w:rPr>
          <w:sz w:val="20"/>
        </w:rPr>
      </w:pPr>
      <w:r w:rsidRPr="00B90FCB">
        <w:rPr>
          <w:sz w:val="20"/>
          <w:vertAlign w:val="superscript"/>
        </w:rPr>
        <w:t>f</w:t>
      </w:r>
      <w:r w:rsidRPr="00B90FCB">
        <w:rPr>
          <w:sz w:val="20"/>
        </w:rPr>
        <w:t xml:space="preserve"> </w:t>
      </w:r>
      <w:r w:rsidR="00B90FCB">
        <w:rPr>
          <w:sz w:val="20"/>
        </w:rPr>
        <w:tab/>
      </w:r>
      <w:r w:rsidRPr="00B90FCB">
        <w:rPr>
          <w:sz w:val="20"/>
        </w:rPr>
        <w:t xml:space="preserve">VAS = visuel analogskala (Visual Analog </w:t>
      </w:r>
      <w:proofErr w:type="spellStart"/>
      <w:r w:rsidRPr="00B90FCB">
        <w:rPr>
          <w:sz w:val="20"/>
        </w:rPr>
        <w:t>Scale</w:t>
      </w:r>
      <w:proofErr w:type="spellEnd"/>
      <w:r w:rsidRPr="00B90FCB">
        <w:rPr>
          <w:sz w:val="20"/>
        </w:rPr>
        <w:t xml:space="preserve">); 0 = bedst, 100 = værst </w:t>
      </w:r>
    </w:p>
    <w:p w14:paraId="225C1496" w14:textId="40BF2A38" w:rsidR="00E16544" w:rsidRPr="00B90FCB" w:rsidRDefault="00E16544" w:rsidP="00B90FCB">
      <w:pPr>
        <w:suppressAutoHyphens/>
        <w:ind w:left="284" w:hanging="284"/>
        <w:rPr>
          <w:sz w:val="20"/>
        </w:rPr>
      </w:pPr>
      <w:r w:rsidRPr="00B90FCB">
        <w:rPr>
          <w:sz w:val="20"/>
          <w:vertAlign w:val="superscript"/>
        </w:rPr>
        <w:t xml:space="preserve">g </w:t>
      </w:r>
      <w:r w:rsidR="00B90FCB">
        <w:rPr>
          <w:sz w:val="20"/>
          <w:vertAlign w:val="superscript"/>
        </w:rPr>
        <w:tab/>
      </w:r>
      <w:r w:rsidRPr="00B90FCB">
        <w:rPr>
          <w:sz w:val="20"/>
        </w:rPr>
        <w:t>DLQI = dermatologi livskvalitetsindeks (</w:t>
      </w:r>
      <w:proofErr w:type="spellStart"/>
      <w:r w:rsidRPr="00B90FCB">
        <w:rPr>
          <w:sz w:val="20"/>
        </w:rPr>
        <w:t>Dermatology</w:t>
      </w:r>
      <w:proofErr w:type="spellEnd"/>
      <w:r w:rsidRPr="00B90FCB">
        <w:rPr>
          <w:sz w:val="20"/>
        </w:rPr>
        <w:t xml:space="preserve"> Life </w:t>
      </w:r>
      <w:proofErr w:type="spellStart"/>
      <w:r w:rsidRPr="00B90FCB">
        <w:rPr>
          <w:sz w:val="20"/>
        </w:rPr>
        <w:t>Quality</w:t>
      </w:r>
      <w:proofErr w:type="spellEnd"/>
      <w:r w:rsidRPr="00B90FCB">
        <w:rPr>
          <w:sz w:val="20"/>
        </w:rPr>
        <w:t xml:space="preserve"> Index); 0 = bedst, 30 = værst </w:t>
      </w:r>
    </w:p>
    <w:p w14:paraId="418E7710" w14:textId="00C37027" w:rsidR="00E16544" w:rsidRPr="00B90FCB" w:rsidRDefault="00E16544" w:rsidP="00B90FCB">
      <w:pPr>
        <w:suppressAutoHyphens/>
        <w:ind w:left="284" w:hanging="284"/>
        <w:rPr>
          <w:sz w:val="20"/>
          <w:u w:val="single"/>
        </w:rPr>
      </w:pPr>
      <w:r w:rsidRPr="00B90FCB">
        <w:rPr>
          <w:sz w:val="20"/>
          <w:vertAlign w:val="superscript"/>
        </w:rPr>
        <w:t>h</w:t>
      </w:r>
      <w:r w:rsidRPr="00B90FCB">
        <w:rPr>
          <w:sz w:val="20"/>
        </w:rPr>
        <w:t xml:space="preserve"> </w:t>
      </w:r>
      <w:r w:rsidR="00B90FCB">
        <w:rPr>
          <w:sz w:val="20"/>
        </w:rPr>
        <w:tab/>
      </w:r>
      <w:r w:rsidRPr="00B90FCB">
        <w:rPr>
          <w:sz w:val="20"/>
        </w:rPr>
        <w:t xml:space="preserve">SF-36 MCS = kort helbredsspørgeskema medicinsk udfald af studiet, helbredsundersøgelse med 36 dele, oversigt af </w:t>
      </w:r>
      <w:proofErr w:type="spellStart"/>
      <w:r w:rsidRPr="00B90FCB">
        <w:rPr>
          <w:sz w:val="20"/>
        </w:rPr>
        <w:t>mentan</w:t>
      </w:r>
      <w:proofErr w:type="spellEnd"/>
      <w:r w:rsidRPr="00B90FCB">
        <w:rPr>
          <w:sz w:val="20"/>
        </w:rPr>
        <w:t xml:space="preserve"> komponent (Medical </w:t>
      </w:r>
      <w:proofErr w:type="spellStart"/>
      <w:r w:rsidRPr="00B90FCB">
        <w:rPr>
          <w:sz w:val="20"/>
        </w:rPr>
        <w:t>Outcome</w:t>
      </w:r>
      <w:proofErr w:type="spellEnd"/>
      <w:r w:rsidRPr="00B90FCB">
        <w:rPr>
          <w:sz w:val="20"/>
        </w:rPr>
        <w:t xml:space="preserve"> </w:t>
      </w:r>
      <w:proofErr w:type="spellStart"/>
      <w:r w:rsidRPr="00B90FCB">
        <w:rPr>
          <w:sz w:val="20"/>
        </w:rPr>
        <w:t>Study</w:t>
      </w:r>
      <w:proofErr w:type="spellEnd"/>
      <w:r w:rsidRPr="00B90FCB">
        <w:rPr>
          <w:sz w:val="20"/>
        </w:rPr>
        <w:t xml:space="preserve"> Short Form 36-Item Health </w:t>
      </w:r>
      <w:proofErr w:type="spellStart"/>
      <w:r w:rsidRPr="00B90FCB">
        <w:rPr>
          <w:sz w:val="20"/>
        </w:rPr>
        <w:t>Survey</w:t>
      </w:r>
      <w:proofErr w:type="spellEnd"/>
      <w:r w:rsidRPr="00B90FCB">
        <w:rPr>
          <w:sz w:val="20"/>
        </w:rPr>
        <w:t>, Mental Component Summary)</w:t>
      </w:r>
    </w:p>
    <w:p w14:paraId="117A7FF9" w14:textId="77777777" w:rsidR="00E16544" w:rsidRPr="00CB7461" w:rsidRDefault="00E16544" w:rsidP="00E16544">
      <w:pPr>
        <w:suppressAutoHyphens/>
        <w:rPr>
          <w:sz w:val="24"/>
          <w:szCs w:val="24"/>
          <w:u w:val="single"/>
        </w:rPr>
      </w:pPr>
    </w:p>
    <w:p w14:paraId="238C4129" w14:textId="77777777" w:rsidR="00E16544" w:rsidRPr="00CB7461" w:rsidRDefault="00E16544" w:rsidP="00A01BEB">
      <w:pPr>
        <w:ind w:left="851"/>
        <w:rPr>
          <w:sz w:val="24"/>
          <w:szCs w:val="24"/>
        </w:rPr>
      </w:pPr>
      <w:r w:rsidRPr="00CB7461">
        <w:rPr>
          <w:sz w:val="24"/>
          <w:szCs w:val="24"/>
        </w:rPr>
        <w:t xml:space="preserve">Den kliniske fordel af </w:t>
      </w:r>
      <w:proofErr w:type="spellStart"/>
      <w:r w:rsidRPr="00CB7461">
        <w:rPr>
          <w:sz w:val="24"/>
          <w:szCs w:val="24"/>
        </w:rPr>
        <w:t>apremilast</w:t>
      </w:r>
      <w:proofErr w:type="spellEnd"/>
      <w:r w:rsidRPr="00CB7461">
        <w:rPr>
          <w:sz w:val="24"/>
          <w:szCs w:val="24"/>
        </w:rPr>
        <w:t xml:space="preserve"> blev vist i flere undergrupper defineret af baseline-demografi og baseline klinisk sygdomskarakteristik (herunder varigheden af psoriasissygdommen og patienter med tidligere psoriasis artritis). Den kliniske fordel ved </w:t>
      </w:r>
      <w:proofErr w:type="spellStart"/>
      <w:r w:rsidRPr="00CB7461">
        <w:rPr>
          <w:sz w:val="24"/>
          <w:szCs w:val="24"/>
        </w:rPr>
        <w:t>apremilast</w:t>
      </w:r>
      <w:proofErr w:type="spellEnd"/>
      <w:r w:rsidRPr="00CB7461">
        <w:rPr>
          <w:sz w:val="24"/>
          <w:szCs w:val="24"/>
        </w:rPr>
        <w:t xml:space="preserve"> blev også vist uanset tidligere anvendelse af psoriasismedicin og respons på tidligere psoriasisbehandling. Sammenlignelige responsrater blev observeret i alle vægtintervaller.</w:t>
      </w:r>
    </w:p>
    <w:p w14:paraId="56AC833B" w14:textId="77777777" w:rsidR="00E16544" w:rsidRPr="00CB7461" w:rsidRDefault="00E16544" w:rsidP="00A01BEB">
      <w:pPr>
        <w:ind w:left="851"/>
        <w:rPr>
          <w:sz w:val="24"/>
          <w:szCs w:val="24"/>
        </w:rPr>
      </w:pPr>
    </w:p>
    <w:p w14:paraId="33335742" w14:textId="77777777" w:rsidR="00E16544" w:rsidRPr="00CB7461" w:rsidRDefault="00E16544" w:rsidP="00A01BEB">
      <w:pPr>
        <w:ind w:left="851"/>
        <w:rPr>
          <w:sz w:val="24"/>
          <w:szCs w:val="24"/>
        </w:rPr>
      </w:pPr>
      <w:r w:rsidRPr="00CB7461">
        <w:rPr>
          <w:sz w:val="24"/>
          <w:szCs w:val="24"/>
        </w:rPr>
        <w:t xml:space="preserve">Respons på </w:t>
      </w:r>
      <w:proofErr w:type="spellStart"/>
      <w:r w:rsidRPr="00CB7461">
        <w:rPr>
          <w:sz w:val="24"/>
          <w:szCs w:val="24"/>
        </w:rPr>
        <w:t>apremilast</w:t>
      </w:r>
      <w:proofErr w:type="spellEnd"/>
      <w:r w:rsidRPr="00CB7461">
        <w:rPr>
          <w:sz w:val="24"/>
          <w:szCs w:val="24"/>
        </w:rPr>
        <w:t xml:space="preserve"> var hurtigt, med signifikant større forbedringer i tegn og symptomer på psoriasis, herunder PASI, hudbesvær/smerter og </w:t>
      </w:r>
      <w:proofErr w:type="spellStart"/>
      <w:r w:rsidRPr="00CB7461">
        <w:rPr>
          <w:sz w:val="24"/>
          <w:szCs w:val="24"/>
        </w:rPr>
        <w:t>pruritus</w:t>
      </w:r>
      <w:proofErr w:type="spellEnd"/>
      <w:r w:rsidRPr="00CB7461">
        <w:rPr>
          <w:sz w:val="24"/>
          <w:szCs w:val="24"/>
        </w:rPr>
        <w:t>, sammenlignet med placebo efter uge 2. Generelt blev PASI-responset opnået efter uge 16, og det blev opretholdt til og med uge 32.</w:t>
      </w:r>
    </w:p>
    <w:p w14:paraId="53A75D3C" w14:textId="77777777" w:rsidR="00E16544" w:rsidRPr="00CB7461" w:rsidRDefault="00E16544" w:rsidP="00A01BEB">
      <w:pPr>
        <w:ind w:left="851"/>
        <w:rPr>
          <w:sz w:val="24"/>
          <w:szCs w:val="24"/>
        </w:rPr>
      </w:pPr>
    </w:p>
    <w:p w14:paraId="56B0B3F7" w14:textId="77777777" w:rsidR="00E16544" w:rsidRPr="00CB7461" w:rsidRDefault="00E16544" w:rsidP="00A01BEB">
      <w:pPr>
        <w:ind w:left="851"/>
        <w:rPr>
          <w:sz w:val="24"/>
          <w:szCs w:val="24"/>
          <w:u w:val="single"/>
        </w:rPr>
      </w:pPr>
      <w:r w:rsidRPr="00CB7461">
        <w:rPr>
          <w:sz w:val="24"/>
          <w:szCs w:val="24"/>
        </w:rPr>
        <w:t xml:space="preserve">I begge studier forblev den gennemsnitlige procentvise forbedring i PASI fra baseline stabil under den randomiserede </w:t>
      </w:r>
      <w:proofErr w:type="spellStart"/>
      <w:r w:rsidRPr="00CB7461">
        <w:rPr>
          <w:sz w:val="24"/>
          <w:szCs w:val="24"/>
        </w:rPr>
        <w:t>seponeringsfase</w:t>
      </w:r>
      <w:proofErr w:type="spellEnd"/>
      <w:r w:rsidRPr="00CB7461">
        <w:rPr>
          <w:sz w:val="24"/>
          <w:szCs w:val="24"/>
        </w:rPr>
        <w:t xml:space="preserve"> af behandlingen for patienter, der blev randomiseret igen til </w:t>
      </w:r>
      <w:proofErr w:type="spellStart"/>
      <w:r w:rsidRPr="00CB7461">
        <w:rPr>
          <w:sz w:val="24"/>
          <w:szCs w:val="24"/>
        </w:rPr>
        <w:t>apremilast</w:t>
      </w:r>
      <w:proofErr w:type="spellEnd"/>
      <w:r w:rsidRPr="00CB7461">
        <w:rPr>
          <w:sz w:val="24"/>
          <w:szCs w:val="24"/>
        </w:rPr>
        <w:t xml:space="preserve"> efter uge 32 (tabel 5).</w:t>
      </w:r>
    </w:p>
    <w:p w14:paraId="53F4FD85" w14:textId="77777777" w:rsidR="00E16544" w:rsidRPr="00CB7461" w:rsidRDefault="00E16544" w:rsidP="00E16544">
      <w:pPr>
        <w:suppressAutoHyphens/>
        <w:rPr>
          <w:sz w:val="24"/>
          <w:szCs w:val="24"/>
          <w:u w:val="single"/>
        </w:rPr>
      </w:pPr>
    </w:p>
    <w:p w14:paraId="78AEBBA4" w14:textId="4F3907B6" w:rsidR="00E16544" w:rsidRPr="00B90FCB" w:rsidRDefault="00E16544" w:rsidP="00B90FCB">
      <w:pPr>
        <w:rPr>
          <w:b/>
          <w:sz w:val="24"/>
          <w:szCs w:val="24"/>
        </w:rPr>
      </w:pPr>
      <w:r w:rsidRPr="00B90FCB">
        <w:rPr>
          <w:b/>
          <w:sz w:val="24"/>
          <w:szCs w:val="24"/>
        </w:rPr>
        <w:t>Tabel 5.</w:t>
      </w:r>
      <w:r w:rsidR="00B90FCB">
        <w:rPr>
          <w:b/>
          <w:sz w:val="24"/>
          <w:szCs w:val="24"/>
        </w:rPr>
        <w:t xml:space="preserve"> </w:t>
      </w:r>
      <w:r w:rsidRPr="00B90FCB">
        <w:rPr>
          <w:b/>
          <w:sz w:val="24"/>
          <w:szCs w:val="24"/>
        </w:rPr>
        <w:t>Opretholdelse af virkningen blandt personer, der blev randomiseret til APR 30 to gange dagligt efter uge 0, og randomiseret igen til APR 30 to gange dagligt fra uge 32 til uge</w:t>
      </w:r>
      <w:r w:rsidR="008445AF">
        <w:rPr>
          <w:b/>
          <w:sz w:val="24"/>
          <w:szCs w:val="24"/>
        </w:rPr>
        <w:t> </w:t>
      </w:r>
      <w:r w:rsidRPr="00B90FCB">
        <w:rPr>
          <w:b/>
          <w:sz w:val="24"/>
          <w:szCs w:val="24"/>
        </w:rPr>
        <w:t>52</w:t>
      </w:r>
    </w:p>
    <w:tbl>
      <w:tblPr>
        <w:tblStyle w:val="Tabel-Gitter"/>
        <w:tblW w:w="5000" w:type="pct"/>
        <w:tblInd w:w="0" w:type="dxa"/>
        <w:tblLook w:val="04A0" w:firstRow="1" w:lastRow="0" w:firstColumn="1" w:lastColumn="0" w:noHBand="0" w:noVBand="1"/>
      </w:tblPr>
      <w:tblGrid>
        <w:gridCol w:w="2407"/>
        <w:gridCol w:w="2407"/>
        <w:gridCol w:w="2407"/>
        <w:gridCol w:w="2407"/>
      </w:tblGrid>
      <w:tr w:rsidR="00E16544" w:rsidRPr="00B90FCB" w14:paraId="10E48E59" w14:textId="77777777" w:rsidTr="00A01BEB">
        <w:trPr>
          <w:tblHeader/>
        </w:trPr>
        <w:tc>
          <w:tcPr>
            <w:tcW w:w="125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18B19" w14:textId="77777777" w:rsidR="00E16544" w:rsidRPr="00B90FCB" w:rsidRDefault="00E16544">
            <w:pPr>
              <w:spacing w:before="60" w:after="60"/>
              <w:rPr>
                <w:rFonts w:ascii="Times New Roman" w:hAnsi="Times New Roman" w:cs="Times New Roman"/>
                <w:b/>
                <w:bCs/>
                <w:sz w:val="22"/>
                <w:lang w:val="da-DK"/>
              </w:rPr>
            </w:pPr>
          </w:p>
        </w:tc>
        <w:tc>
          <w:tcPr>
            <w:tcW w:w="125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322161F" w14:textId="77777777" w:rsidR="00E16544" w:rsidRPr="00B90FCB" w:rsidRDefault="00E16544">
            <w:pPr>
              <w:spacing w:before="60" w:after="60"/>
              <w:jc w:val="center"/>
              <w:rPr>
                <w:rFonts w:ascii="Times New Roman" w:hAnsi="Times New Roman" w:cs="Times New Roman"/>
                <w:b/>
                <w:bCs/>
                <w:sz w:val="22"/>
                <w:lang w:val="da-DK"/>
              </w:rPr>
            </w:pPr>
            <w:r w:rsidRPr="00B90FCB">
              <w:rPr>
                <w:rFonts w:ascii="Times New Roman" w:hAnsi="Times New Roman" w:cs="Times New Roman"/>
                <w:b/>
                <w:bCs/>
                <w:sz w:val="22"/>
                <w:lang w:val="da-DK"/>
              </w:rPr>
              <w:t>Tidspunkt</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B78D82" w14:textId="77777777" w:rsidR="00E16544" w:rsidRPr="00B90FCB" w:rsidRDefault="00E16544">
            <w:pPr>
              <w:spacing w:before="60" w:after="60"/>
              <w:jc w:val="center"/>
              <w:rPr>
                <w:rFonts w:ascii="Times New Roman" w:hAnsi="Times New Roman" w:cs="Times New Roman"/>
                <w:b/>
                <w:bCs/>
                <w:sz w:val="22"/>
                <w:lang w:val="da-DK"/>
              </w:rPr>
            </w:pPr>
            <w:r w:rsidRPr="00B90FCB">
              <w:rPr>
                <w:rFonts w:ascii="Times New Roman" w:hAnsi="Times New Roman" w:cs="Times New Roman"/>
                <w:b/>
                <w:bCs/>
                <w:sz w:val="22"/>
                <w:lang w:val="da-DK"/>
              </w:rPr>
              <w:t>ESTEEM 1</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BCA3CB" w14:textId="77777777" w:rsidR="00E16544" w:rsidRPr="00B90FCB" w:rsidRDefault="00E16544">
            <w:pPr>
              <w:spacing w:before="60" w:after="60"/>
              <w:jc w:val="center"/>
              <w:rPr>
                <w:rFonts w:ascii="Times New Roman" w:hAnsi="Times New Roman" w:cs="Times New Roman"/>
                <w:b/>
                <w:bCs/>
                <w:sz w:val="22"/>
                <w:lang w:val="da-DK"/>
              </w:rPr>
            </w:pPr>
            <w:r w:rsidRPr="00B90FCB">
              <w:rPr>
                <w:rFonts w:ascii="Times New Roman" w:hAnsi="Times New Roman" w:cs="Times New Roman"/>
                <w:b/>
                <w:bCs/>
                <w:sz w:val="22"/>
                <w:lang w:val="da-DK"/>
              </w:rPr>
              <w:t>ESTEEM 2</w:t>
            </w:r>
          </w:p>
        </w:tc>
      </w:tr>
      <w:tr w:rsidR="00E16544" w:rsidRPr="00B90FCB" w14:paraId="170164B3" w14:textId="77777777" w:rsidTr="00A01BEB">
        <w:trPr>
          <w:tblHead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2B359984" w14:textId="77777777" w:rsidR="00E16544" w:rsidRPr="00B90FCB" w:rsidRDefault="00E16544">
            <w:pPr>
              <w:rPr>
                <w:rFonts w:ascii="Times New Roman" w:eastAsia="Times New Roman" w:hAnsi="Times New Roman" w:cs="Times New Roman"/>
                <w:b/>
                <w:bCs/>
                <w:sz w:val="22"/>
                <w:lang w:val="da-DK" w:eastAsia="fr-LU"/>
              </w:rPr>
            </w:pPr>
          </w:p>
        </w:tc>
        <w:tc>
          <w:tcPr>
            <w:tcW w:w="1250" w:type="pct"/>
            <w:vMerge/>
            <w:tcBorders>
              <w:top w:val="single" w:sz="4" w:space="0" w:color="auto"/>
              <w:left w:val="single" w:sz="4" w:space="0" w:color="auto"/>
              <w:bottom w:val="single" w:sz="4" w:space="0" w:color="auto"/>
              <w:right w:val="single" w:sz="4" w:space="0" w:color="auto"/>
            </w:tcBorders>
            <w:vAlign w:val="center"/>
            <w:hideMark/>
          </w:tcPr>
          <w:p w14:paraId="424F24BC" w14:textId="77777777" w:rsidR="00E16544" w:rsidRPr="00B90FCB" w:rsidRDefault="00E16544">
            <w:pPr>
              <w:rPr>
                <w:rFonts w:ascii="Times New Roman" w:eastAsia="Times New Roman" w:hAnsi="Times New Roman" w:cs="Times New Roman"/>
                <w:b/>
                <w:bCs/>
                <w:sz w:val="22"/>
                <w:lang w:val="da-DK" w:eastAsia="fr-LU"/>
              </w:rPr>
            </w:pP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411A95" w14:textId="77777777" w:rsidR="00E16544" w:rsidRPr="00B90FCB" w:rsidRDefault="00E16544">
            <w:pPr>
              <w:spacing w:before="60" w:after="60"/>
              <w:jc w:val="center"/>
              <w:rPr>
                <w:rFonts w:ascii="Times New Roman" w:hAnsi="Times New Roman" w:cs="Times New Roman"/>
                <w:b/>
                <w:bCs/>
                <w:sz w:val="22"/>
                <w:lang w:val="da-DK"/>
              </w:rPr>
            </w:pPr>
            <w:r w:rsidRPr="00B90FCB">
              <w:rPr>
                <w:rFonts w:ascii="Times New Roman" w:hAnsi="Times New Roman" w:cs="Times New Roman"/>
                <w:b/>
                <w:bCs/>
                <w:sz w:val="22"/>
                <w:lang w:val="da-DK"/>
              </w:rPr>
              <w:t>Patienter, der opnåede PASI-75 efter uge 32</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A5C19C" w14:textId="77777777" w:rsidR="00E16544" w:rsidRPr="00B90FCB" w:rsidRDefault="00E16544">
            <w:pPr>
              <w:spacing w:before="60" w:after="60"/>
              <w:jc w:val="center"/>
              <w:rPr>
                <w:rFonts w:ascii="Times New Roman" w:hAnsi="Times New Roman" w:cs="Times New Roman"/>
                <w:b/>
                <w:bCs/>
                <w:sz w:val="22"/>
                <w:lang w:val="da-DK"/>
              </w:rPr>
            </w:pPr>
            <w:r w:rsidRPr="00B90FCB">
              <w:rPr>
                <w:rFonts w:ascii="Times New Roman" w:hAnsi="Times New Roman" w:cs="Times New Roman"/>
                <w:b/>
                <w:bCs/>
                <w:sz w:val="22"/>
                <w:lang w:val="da-DK"/>
              </w:rPr>
              <w:t>Patienter, der opnåede PASI-50 i uge32</w:t>
            </w:r>
          </w:p>
        </w:tc>
      </w:tr>
      <w:tr w:rsidR="00E16544" w:rsidRPr="00B90FCB" w14:paraId="2A362CD1" w14:textId="77777777" w:rsidTr="00A01BEB">
        <w:tc>
          <w:tcPr>
            <w:tcW w:w="1250" w:type="pct"/>
            <w:vMerge w:val="restart"/>
            <w:tcBorders>
              <w:top w:val="single" w:sz="4" w:space="0" w:color="auto"/>
              <w:left w:val="single" w:sz="4" w:space="0" w:color="auto"/>
              <w:bottom w:val="single" w:sz="4" w:space="0" w:color="auto"/>
              <w:right w:val="single" w:sz="4" w:space="0" w:color="auto"/>
            </w:tcBorders>
            <w:hideMark/>
          </w:tcPr>
          <w:p w14:paraId="2B80F780" w14:textId="77777777" w:rsidR="00E16544" w:rsidRPr="00B90FCB" w:rsidRDefault="00E16544">
            <w:pPr>
              <w:spacing w:before="60" w:after="60"/>
              <w:jc w:val="left"/>
              <w:rPr>
                <w:rFonts w:ascii="Times New Roman" w:hAnsi="Times New Roman" w:cs="Times New Roman"/>
                <w:b/>
                <w:bCs/>
                <w:sz w:val="22"/>
                <w:lang w:val="da-DK"/>
              </w:rPr>
            </w:pPr>
            <w:r w:rsidRPr="00B90FCB">
              <w:rPr>
                <w:rFonts w:ascii="Times New Roman" w:hAnsi="Times New Roman" w:cs="Times New Roman"/>
                <w:b/>
                <w:bCs/>
                <w:sz w:val="22"/>
                <w:lang w:val="da-DK"/>
              </w:rPr>
              <w:t>Procent ændring PASI fra baseline, gennemsnit (%) ± SD </w:t>
            </w:r>
            <w:r w:rsidRPr="00B90FCB">
              <w:rPr>
                <w:rFonts w:ascii="Times New Roman" w:hAnsi="Times New Roman" w:cs="Times New Roman"/>
                <w:b/>
                <w:bCs/>
                <w:sz w:val="22"/>
                <w:vertAlign w:val="superscript"/>
                <w:lang w:val="da-DK"/>
              </w:rPr>
              <w:t>a</w:t>
            </w:r>
          </w:p>
        </w:tc>
        <w:tc>
          <w:tcPr>
            <w:tcW w:w="1250" w:type="pct"/>
            <w:tcBorders>
              <w:top w:val="single" w:sz="4" w:space="0" w:color="auto"/>
              <w:left w:val="single" w:sz="4" w:space="0" w:color="auto"/>
              <w:bottom w:val="single" w:sz="4" w:space="0" w:color="auto"/>
              <w:right w:val="single" w:sz="4" w:space="0" w:color="auto"/>
            </w:tcBorders>
            <w:hideMark/>
          </w:tcPr>
          <w:p w14:paraId="0DA3C67D"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Uge 16</w:t>
            </w:r>
          </w:p>
        </w:tc>
        <w:tc>
          <w:tcPr>
            <w:tcW w:w="1250" w:type="pct"/>
            <w:tcBorders>
              <w:top w:val="single" w:sz="4" w:space="0" w:color="auto"/>
              <w:left w:val="single" w:sz="4" w:space="0" w:color="auto"/>
              <w:bottom w:val="single" w:sz="4" w:space="0" w:color="auto"/>
              <w:right w:val="single" w:sz="4" w:space="0" w:color="auto"/>
            </w:tcBorders>
            <w:hideMark/>
          </w:tcPr>
          <w:p w14:paraId="5F026CD8"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-77,7 ± 20,30</w:t>
            </w:r>
          </w:p>
        </w:tc>
        <w:tc>
          <w:tcPr>
            <w:tcW w:w="1250" w:type="pct"/>
            <w:tcBorders>
              <w:top w:val="single" w:sz="4" w:space="0" w:color="auto"/>
              <w:left w:val="single" w:sz="4" w:space="0" w:color="auto"/>
              <w:bottom w:val="single" w:sz="4" w:space="0" w:color="auto"/>
              <w:right w:val="single" w:sz="4" w:space="0" w:color="auto"/>
            </w:tcBorders>
            <w:hideMark/>
          </w:tcPr>
          <w:p w14:paraId="7B168696"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-69,7 ± 24,23</w:t>
            </w:r>
          </w:p>
        </w:tc>
      </w:tr>
      <w:tr w:rsidR="00E16544" w:rsidRPr="00B90FCB" w14:paraId="0A281C1E" w14:textId="77777777" w:rsidTr="00A01BEB">
        <w:tc>
          <w:tcPr>
            <w:tcW w:w="1250" w:type="pct"/>
            <w:vMerge/>
            <w:tcBorders>
              <w:top w:val="single" w:sz="4" w:space="0" w:color="auto"/>
              <w:left w:val="single" w:sz="4" w:space="0" w:color="auto"/>
              <w:bottom w:val="single" w:sz="4" w:space="0" w:color="auto"/>
              <w:right w:val="single" w:sz="4" w:space="0" w:color="auto"/>
            </w:tcBorders>
            <w:vAlign w:val="center"/>
            <w:hideMark/>
          </w:tcPr>
          <w:p w14:paraId="7B621F5F" w14:textId="77777777" w:rsidR="00E16544" w:rsidRPr="00B90FCB" w:rsidRDefault="00E16544">
            <w:pPr>
              <w:rPr>
                <w:rFonts w:ascii="Times New Roman" w:eastAsia="Times New Roman" w:hAnsi="Times New Roman" w:cs="Times New Roman"/>
                <w:b/>
                <w:bCs/>
                <w:sz w:val="22"/>
                <w:lang w:val="da-DK" w:eastAsia="fr-LU"/>
              </w:rPr>
            </w:pPr>
          </w:p>
        </w:tc>
        <w:tc>
          <w:tcPr>
            <w:tcW w:w="1250" w:type="pct"/>
            <w:tcBorders>
              <w:top w:val="single" w:sz="4" w:space="0" w:color="auto"/>
              <w:left w:val="single" w:sz="4" w:space="0" w:color="auto"/>
              <w:bottom w:val="single" w:sz="4" w:space="0" w:color="auto"/>
              <w:right w:val="single" w:sz="4" w:space="0" w:color="auto"/>
            </w:tcBorders>
            <w:hideMark/>
          </w:tcPr>
          <w:p w14:paraId="7E5A6A5B"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Uge 32</w:t>
            </w:r>
          </w:p>
        </w:tc>
        <w:tc>
          <w:tcPr>
            <w:tcW w:w="1250" w:type="pct"/>
            <w:tcBorders>
              <w:top w:val="single" w:sz="4" w:space="0" w:color="auto"/>
              <w:left w:val="single" w:sz="4" w:space="0" w:color="auto"/>
              <w:bottom w:val="single" w:sz="4" w:space="0" w:color="auto"/>
              <w:right w:val="single" w:sz="4" w:space="0" w:color="auto"/>
            </w:tcBorders>
            <w:hideMark/>
          </w:tcPr>
          <w:p w14:paraId="6DAF2628"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-88 ± 8,30</w:t>
            </w:r>
          </w:p>
        </w:tc>
        <w:tc>
          <w:tcPr>
            <w:tcW w:w="1250" w:type="pct"/>
            <w:tcBorders>
              <w:top w:val="single" w:sz="4" w:space="0" w:color="auto"/>
              <w:left w:val="single" w:sz="4" w:space="0" w:color="auto"/>
              <w:bottom w:val="single" w:sz="4" w:space="0" w:color="auto"/>
              <w:right w:val="single" w:sz="4" w:space="0" w:color="auto"/>
            </w:tcBorders>
            <w:hideMark/>
          </w:tcPr>
          <w:p w14:paraId="7357CB88"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-76,7 ± 13,42</w:t>
            </w:r>
          </w:p>
        </w:tc>
      </w:tr>
      <w:tr w:rsidR="00E16544" w:rsidRPr="00B90FCB" w14:paraId="1128BE48" w14:textId="77777777" w:rsidTr="00A01BEB">
        <w:tc>
          <w:tcPr>
            <w:tcW w:w="1250" w:type="pct"/>
            <w:vMerge/>
            <w:tcBorders>
              <w:top w:val="single" w:sz="4" w:space="0" w:color="auto"/>
              <w:left w:val="single" w:sz="4" w:space="0" w:color="auto"/>
              <w:bottom w:val="single" w:sz="4" w:space="0" w:color="auto"/>
              <w:right w:val="single" w:sz="4" w:space="0" w:color="auto"/>
            </w:tcBorders>
            <w:vAlign w:val="center"/>
            <w:hideMark/>
          </w:tcPr>
          <w:p w14:paraId="3FCB5A2E" w14:textId="77777777" w:rsidR="00E16544" w:rsidRPr="00B90FCB" w:rsidRDefault="00E16544">
            <w:pPr>
              <w:rPr>
                <w:rFonts w:ascii="Times New Roman" w:eastAsia="Times New Roman" w:hAnsi="Times New Roman" w:cs="Times New Roman"/>
                <w:b/>
                <w:bCs/>
                <w:sz w:val="22"/>
                <w:lang w:val="da-DK" w:eastAsia="fr-LU"/>
              </w:rPr>
            </w:pPr>
          </w:p>
        </w:tc>
        <w:tc>
          <w:tcPr>
            <w:tcW w:w="1250" w:type="pct"/>
            <w:tcBorders>
              <w:top w:val="single" w:sz="4" w:space="0" w:color="auto"/>
              <w:left w:val="single" w:sz="4" w:space="0" w:color="auto"/>
              <w:bottom w:val="single" w:sz="4" w:space="0" w:color="auto"/>
              <w:right w:val="single" w:sz="4" w:space="0" w:color="auto"/>
            </w:tcBorders>
            <w:hideMark/>
          </w:tcPr>
          <w:p w14:paraId="774F61C9"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Uge 52</w:t>
            </w:r>
          </w:p>
        </w:tc>
        <w:tc>
          <w:tcPr>
            <w:tcW w:w="1250" w:type="pct"/>
            <w:tcBorders>
              <w:top w:val="single" w:sz="4" w:space="0" w:color="auto"/>
              <w:left w:val="single" w:sz="4" w:space="0" w:color="auto"/>
              <w:bottom w:val="single" w:sz="4" w:space="0" w:color="auto"/>
              <w:right w:val="single" w:sz="4" w:space="0" w:color="auto"/>
            </w:tcBorders>
            <w:hideMark/>
          </w:tcPr>
          <w:p w14:paraId="3B675C5F"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-80,5 ± 12,60</w:t>
            </w:r>
          </w:p>
        </w:tc>
        <w:tc>
          <w:tcPr>
            <w:tcW w:w="1250" w:type="pct"/>
            <w:tcBorders>
              <w:top w:val="single" w:sz="4" w:space="0" w:color="auto"/>
              <w:left w:val="single" w:sz="4" w:space="0" w:color="auto"/>
              <w:bottom w:val="single" w:sz="4" w:space="0" w:color="auto"/>
              <w:right w:val="single" w:sz="4" w:space="0" w:color="auto"/>
            </w:tcBorders>
            <w:hideMark/>
          </w:tcPr>
          <w:p w14:paraId="074F8833"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-74,4 ± 18,91</w:t>
            </w:r>
          </w:p>
        </w:tc>
      </w:tr>
      <w:tr w:rsidR="00E16544" w:rsidRPr="00B90FCB" w14:paraId="6D946F15" w14:textId="77777777" w:rsidTr="00A01BEB">
        <w:tc>
          <w:tcPr>
            <w:tcW w:w="1250" w:type="pct"/>
            <w:vMerge w:val="restart"/>
            <w:tcBorders>
              <w:top w:val="single" w:sz="4" w:space="0" w:color="auto"/>
              <w:left w:val="single" w:sz="4" w:space="0" w:color="auto"/>
              <w:bottom w:val="single" w:sz="4" w:space="0" w:color="auto"/>
              <w:right w:val="single" w:sz="4" w:space="0" w:color="auto"/>
            </w:tcBorders>
            <w:hideMark/>
          </w:tcPr>
          <w:p w14:paraId="63189B02" w14:textId="77777777" w:rsidR="00E16544" w:rsidRPr="00B90FCB" w:rsidRDefault="00E16544">
            <w:pPr>
              <w:spacing w:before="60" w:after="60"/>
              <w:jc w:val="left"/>
              <w:rPr>
                <w:rFonts w:ascii="Times New Roman" w:hAnsi="Times New Roman" w:cs="Times New Roman"/>
                <w:b/>
                <w:bCs/>
                <w:sz w:val="22"/>
                <w:lang w:val="da-DK"/>
              </w:rPr>
            </w:pPr>
            <w:r w:rsidRPr="00B90FCB">
              <w:rPr>
                <w:rFonts w:ascii="Times New Roman" w:hAnsi="Times New Roman" w:cs="Times New Roman"/>
                <w:b/>
                <w:bCs/>
                <w:sz w:val="22"/>
                <w:lang w:val="da-DK"/>
              </w:rPr>
              <w:t>Ændring i DLQI fra baseline, gennemsnit ± SD </w:t>
            </w:r>
            <w:r w:rsidRPr="00B90FCB">
              <w:rPr>
                <w:rFonts w:ascii="Times New Roman" w:hAnsi="Times New Roman" w:cs="Times New Roman"/>
                <w:b/>
                <w:bCs/>
                <w:sz w:val="22"/>
                <w:vertAlign w:val="superscript"/>
                <w:lang w:val="da-DK"/>
              </w:rPr>
              <w:t>a</w:t>
            </w:r>
          </w:p>
        </w:tc>
        <w:tc>
          <w:tcPr>
            <w:tcW w:w="1250" w:type="pct"/>
            <w:tcBorders>
              <w:top w:val="single" w:sz="4" w:space="0" w:color="auto"/>
              <w:left w:val="single" w:sz="4" w:space="0" w:color="auto"/>
              <w:bottom w:val="single" w:sz="4" w:space="0" w:color="auto"/>
              <w:right w:val="single" w:sz="4" w:space="0" w:color="auto"/>
            </w:tcBorders>
            <w:hideMark/>
          </w:tcPr>
          <w:p w14:paraId="41FF872D"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Uge 16</w:t>
            </w:r>
          </w:p>
        </w:tc>
        <w:tc>
          <w:tcPr>
            <w:tcW w:w="1250" w:type="pct"/>
            <w:tcBorders>
              <w:top w:val="single" w:sz="4" w:space="0" w:color="auto"/>
              <w:left w:val="single" w:sz="4" w:space="0" w:color="auto"/>
              <w:bottom w:val="single" w:sz="4" w:space="0" w:color="auto"/>
              <w:right w:val="single" w:sz="4" w:space="0" w:color="auto"/>
            </w:tcBorders>
            <w:hideMark/>
          </w:tcPr>
          <w:p w14:paraId="02F18EF6"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-8,3 ± 6,26</w:t>
            </w:r>
          </w:p>
        </w:tc>
        <w:tc>
          <w:tcPr>
            <w:tcW w:w="1250" w:type="pct"/>
            <w:tcBorders>
              <w:top w:val="single" w:sz="4" w:space="0" w:color="auto"/>
              <w:left w:val="single" w:sz="4" w:space="0" w:color="auto"/>
              <w:bottom w:val="single" w:sz="4" w:space="0" w:color="auto"/>
              <w:right w:val="single" w:sz="4" w:space="0" w:color="auto"/>
            </w:tcBorders>
            <w:hideMark/>
          </w:tcPr>
          <w:p w14:paraId="08061D08"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-7,8 ± 6,41</w:t>
            </w:r>
          </w:p>
        </w:tc>
      </w:tr>
      <w:tr w:rsidR="00E16544" w:rsidRPr="00B90FCB" w14:paraId="58FA467B" w14:textId="77777777" w:rsidTr="00A01BEB">
        <w:tc>
          <w:tcPr>
            <w:tcW w:w="1250" w:type="pct"/>
            <w:vMerge/>
            <w:tcBorders>
              <w:top w:val="single" w:sz="4" w:space="0" w:color="auto"/>
              <w:left w:val="single" w:sz="4" w:space="0" w:color="auto"/>
              <w:bottom w:val="single" w:sz="4" w:space="0" w:color="auto"/>
              <w:right w:val="single" w:sz="4" w:space="0" w:color="auto"/>
            </w:tcBorders>
            <w:vAlign w:val="center"/>
            <w:hideMark/>
          </w:tcPr>
          <w:p w14:paraId="72766BC8" w14:textId="77777777" w:rsidR="00E16544" w:rsidRPr="00B90FCB" w:rsidRDefault="00E16544">
            <w:pPr>
              <w:rPr>
                <w:rFonts w:ascii="Times New Roman" w:eastAsia="Times New Roman" w:hAnsi="Times New Roman" w:cs="Times New Roman"/>
                <w:b/>
                <w:bCs/>
                <w:sz w:val="22"/>
                <w:lang w:val="da-DK" w:eastAsia="fr-LU"/>
              </w:rPr>
            </w:pPr>
          </w:p>
        </w:tc>
        <w:tc>
          <w:tcPr>
            <w:tcW w:w="1250" w:type="pct"/>
            <w:tcBorders>
              <w:top w:val="single" w:sz="4" w:space="0" w:color="auto"/>
              <w:left w:val="single" w:sz="4" w:space="0" w:color="auto"/>
              <w:bottom w:val="single" w:sz="4" w:space="0" w:color="auto"/>
              <w:right w:val="single" w:sz="4" w:space="0" w:color="auto"/>
            </w:tcBorders>
            <w:hideMark/>
          </w:tcPr>
          <w:p w14:paraId="4411CF9E"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Uge 32</w:t>
            </w:r>
          </w:p>
        </w:tc>
        <w:tc>
          <w:tcPr>
            <w:tcW w:w="1250" w:type="pct"/>
            <w:tcBorders>
              <w:top w:val="single" w:sz="4" w:space="0" w:color="auto"/>
              <w:left w:val="single" w:sz="4" w:space="0" w:color="auto"/>
              <w:bottom w:val="single" w:sz="4" w:space="0" w:color="auto"/>
              <w:right w:val="single" w:sz="4" w:space="0" w:color="auto"/>
            </w:tcBorders>
            <w:hideMark/>
          </w:tcPr>
          <w:p w14:paraId="7A56B2E4"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-8,9 ± 6,68</w:t>
            </w:r>
          </w:p>
        </w:tc>
        <w:tc>
          <w:tcPr>
            <w:tcW w:w="1250" w:type="pct"/>
            <w:tcBorders>
              <w:top w:val="single" w:sz="4" w:space="0" w:color="auto"/>
              <w:left w:val="single" w:sz="4" w:space="0" w:color="auto"/>
              <w:bottom w:val="single" w:sz="4" w:space="0" w:color="auto"/>
              <w:right w:val="single" w:sz="4" w:space="0" w:color="auto"/>
            </w:tcBorders>
            <w:hideMark/>
          </w:tcPr>
          <w:p w14:paraId="6B19D481"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-7,7 ± 5,92</w:t>
            </w:r>
          </w:p>
        </w:tc>
      </w:tr>
      <w:tr w:rsidR="00E16544" w:rsidRPr="00B90FCB" w14:paraId="54A9CC2F" w14:textId="77777777" w:rsidTr="00A01BEB">
        <w:tc>
          <w:tcPr>
            <w:tcW w:w="1250" w:type="pct"/>
            <w:vMerge/>
            <w:tcBorders>
              <w:top w:val="single" w:sz="4" w:space="0" w:color="auto"/>
              <w:left w:val="single" w:sz="4" w:space="0" w:color="auto"/>
              <w:bottom w:val="single" w:sz="4" w:space="0" w:color="auto"/>
              <w:right w:val="single" w:sz="4" w:space="0" w:color="auto"/>
            </w:tcBorders>
            <w:vAlign w:val="center"/>
            <w:hideMark/>
          </w:tcPr>
          <w:p w14:paraId="146ED300" w14:textId="77777777" w:rsidR="00E16544" w:rsidRPr="00B90FCB" w:rsidRDefault="00E16544">
            <w:pPr>
              <w:rPr>
                <w:rFonts w:ascii="Times New Roman" w:eastAsia="Times New Roman" w:hAnsi="Times New Roman" w:cs="Times New Roman"/>
                <w:b/>
                <w:bCs/>
                <w:sz w:val="22"/>
                <w:lang w:val="da-DK" w:eastAsia="fr-LU"/>
              </w:rPr>
            </w:pPr>
          </w:p>
        </w:tc>
        <w:tc>
          <w:tcPr>
            <w:tcW w:w="1250" w:type="pct"/>
            <w:tcBorders>
              <w:top w:val="single" w:sz="4" w:space="0" w:color="auto"/>
              <w:left w:val="single" w:sz="4" w:space="0" w:color="auto"/>
              <w:bottom w:val="single" w:sz="4" w:space="0" w:color="auto"/>
              <w:right w:val="single" w:sz="4" w:space="0" w:color="auto"/>
            </w:tcBorders>
            <w:hideMark/>
          </w:tcPr>
          <w:p w14:paraId="7AA15334"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Uge 52</w:t>
            </w:r>
          </w:p>
        </w:tc>
        <w:tc>
          <w:tcPr>
            <w:tcW w:w="1250" w:type="pct"/>
            <w:tcBorders>
              <w:top w:val="single" w:sz="4" w:space="0" w:color="auto"/>
              <w:left w:val="single" w:sz="4" w:space="0" w:color="auto"/>
              <w:bottom w:val="single" w:sz="4" w:space="0" w:color="auto"/>
              <w:right w:val="single" w:sz="4" w:space="0" w:color="auto"/>
            </w:tcBorders>
            <w:hideMark/>
          </w:tcPr>
          <w:p w14:paraId="1A01F88A"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-7,8 ± 5,75</w:t>
            </w:r>
          </w:p>
        </w:tc>
        <w:tc>
          <w:tcPr>
            <w:tcW w:w="1250" w:type="pct"/>
            <w:tcBorders>
              <w:top w:val="single" w:sz="4" w:space="0" w:color="auto"/>
              <w:left w:val="single" w:sz="4" w:space="0" w:color="auto"/>
              <w:bottom w:val="single" w:sz="4" w:space="0" w:color="auto"/>
              <w:right w:val="single" w:sz="4" w:space="0" w:color="auto"/>
            </w:tcBorders>
            <w:hideMark/>
          </w:tcPr>
          <w:p w14:paraId="58A88958"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-7,5 ± 6,27</w:t>
            </w:r>
          </w:p>
        </w:tc>
      </w:tr>
      <w:tr w:rsidR="00E16544" w:rsidRPr="00B90FCB" w14:paraId="2C2A28CA" w14:textId="77777777" w:rsidTr="00A01BEB">
        <w:tc>
          <w:tcPr>
            <w:tcW w:w="1250" w:type="pct"/>
            <w:vMerge w:val="restart"/>
            <w:tcBorders>
              <w:top w:val="single" w:sz="4" w:space="0" w:color="auto"/>
              <w:left w:val="single" w:sz="4" w:space="0" w:color="auto"/>
              <w:bottom w:val="single" w:sz="4" w:space="0" w:color="auto"/>
              <w:right w:val="single" w:sz="4" w:space="0" w:color="auto"/>
            </w:tcBorders>
            <w:hideMark/>
          </w:tcPr>
          <w:p w14:paraId="110B1167" w14:textId="77777777" w:rsidR="00E16544" w:rsidRPr="00B90FCB" w:rsidRDefault="00E16544">
            <w:pPr>
              <w:spacing w:before="60" w:after="60"/>
              <w:jc w:val="left"/>
              <w:rPr>
                <w:rFonts w:ascii="Times New Roman" w:hAnsi="Times New Roman" w:cs="Times New Roman"/>
                <w:b/>
                <w:bCs/>
                <w:sz w:val="22"/>
                <w:lang w:val="da-DK"/>
              </w:rPr>
            </w:pPr>
            <w:r w:rsidRPr="00B90FCB">
              <w:rPr>
                <w:rFonts w:ascii="Times New Roman" w:hAnsi="Times New Roman" w:cs="Times New Roman"/>
                <w:b/>
                <w:bCs/>
                <w:sz w:val="22"/>
                <w:lang w:val="da-DK"/>
              </w:rPr>
              <w:t>Andelen af person med psoriasis i hårbunden PGA (</w:t>
            </w:r>
            <w:proofErr w:type="spellStart"/>
            <w:r w:rsidRPr="00B90FCB">
              <w:rPr>
                <w:rFonts w:ascii="Times New Roman" w:hAnsi="Times New Roman" w:cs="Times New Roman"/>
                <w:b/>
                <w:bCs/>
                <w:sz w:val="22"/>
                <w:lang w:val="da-DK"/>
              </w:rPr>
              <w:t>ScPGA</w:t>
            </w:r>
            <w:proofErr w:type="spellEnd"/>
            <w:r w:rsidRPr="00B90FCB">
              <w:rPr>
                <w:rFonts w:ascii="Times New Roman" w:hAnsi="Times New Roman" w:cs="Times New Roman"/>
                <w:b/>
                <w:bCs/>
                <w:sz w:val="22"/>
                <w:lang w:val="da-DK"/>
              </w:rPr>
              <w:t>) 0 or 1, n/N (%) </w:t>
            </w:r>
            <w:r w:rsidRPr="00B90FCB">
              <w:rPr>
                <w:rFonts w:ascii="Times New Roman" w:hAnsi="Times New Roman" w:cs="Times New Roman"/>
                <w:b/>
                <w:bCs/>
                <w:sz w:val="22"/>
                <w:vertAlign w:val="superscript"/>
                <w:lang w:val="da-DK"/>
              </w:rPr>
              <w:t>b</w:t>
            </w:r>
          </w:p>
        </w:tc>
        <w:tc>
          <w:tcPr>
            <w:tcW w:w="1250" w:type="pct"/>
            <w:tcBorders>
              <w:top w:val="single" w:sz="4" w:space="0" w:color="auto"/>
              <w:left w:val="single" w:sz="4" w:space="0" w:color="auto"/>
              <w:bottom w:val="single" w:sz="4" w:space="0" w:color="auto"/>
              <w:right w:val="single" w:sz="4" w:space="0" w:color="auto"/>
            </w:tcBorders>
            <w:hideMark/>
          </w:tcPr>
          <w:p w14:paraId="70A7463A"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Uge 16</w:t>
            </w:r>
          </w:p>
        </w:tc>
        <w:tc>
          <w:tcPr>
            <w:tcW w:w="1250" w:type="pct"/>
            <w:tcBorders>
              <w:top w:val="single" w:sz="4" w:space="0" w:color="auto"/>
              <w:left w:val="single" w:sz="4" w:space="0" w:color="auto"/>
              <w:bottom w:val="single" w:sz="4" w:space="0" w:color="auto"/>
              <w:right w:val="single" w:sz="4" w:space="0" w:color="auto"/>
            </w:tcBorders>
            <w:hideMark/>
          </w:tcPr>
          <w:p w14:paraId="5C3E068B"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40/48 (83,3)</w:t>
            </w:r>
          </w:p>
        </w:tc>
        <w:tc>
          <w:tcPr>
            <w:tcW w:w="1250" w:type="pct"/>
            <w:tcBorders>
              <w:top w:val="single" w:sz="4" w:space="0" w:color="auto"/>
              <w:left w:val="single" w:sz="4" w:space="0" w:color="auto"/>
              <w:bottom w:val="single" w:sz="4" w:space="0" w:color="auto"/>
              <w:right w:val="single" w:sz="4" w:space="0" w:color="auto"/>
            </w:tcBorders>
            <w:hideMark/>
          </w:tcPr>
          <w:p w14:paraId="528DFCDA"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21/37 (56,8)</w:t>
            </w:r>
          </w:p>
        </w:tc>
      </w:tr>
      <w:tr w:rsidR="00E16544" w:rsidRPr="00B90FCB" w14:paraId="288F3B2E" w14:textId="77777777" w:rsidTr="00A01BEB">
        <w:tc>
          <w:tcPr>
            <w:tcW w:w="1250" w:type="pct"/>
            <w:vMerge/>
            <w:tcBorders>
              <w:top w:val="single" w:sz="4" w:space="0" w:color="auto"/>
              <w:left w:val="single" w:sz="4" w:space="0" w:color="auto"/>
              <w:bottom w:val="single" w:sz="4" w:space="0" w:color="auto"/>
              <w:right w:val="single" w:sz="4" w:space="0" w:color="auto"/>
            </w:tcBorders>
            <w:vAlign w:val="center"/>
            <w:hideMark/>
          </w:tcPr>
          <w:p w14:paraId="686B8EF1" w14:textId="77777777" w:rsidR="00E16544" w:rsidRPr="00B90FCB" w:rsidRDefault="00E16544">
            <w:pPr>
              <w:rPr>
                <w:rFonts w:ascii="Times New Roman" w:eastAsia="Times New Roman" w:hAnsi="Times New Roman" w:cs="Times New Roman"/>
                <w:b/>
                <w:bCs/>
                <w:sz w:val="22"/>
                <w:lang w:val="da-DK" w:eastAsia="fr-LU"/>
              </w:rPr>
            </w:pPr>
          </w:p>
        </w:tc>
        <w:tc>
          <w:tcPr>
            <w:tcW w:w="1250" w:type="pct"/>
            <w:tcBorders>
              <w:top w:val="single" w:sz="4" w:space="0" w:color="auto"/>
              <w:left w:val="single" w:sz="4" w:space="0" w:color="auto"/>
              <w:bottom w:val="single" w:sz="4" w:space="0" w:color="auto"/>
              <w:right w:val="single" w:sz="4" w:space="0" w:color="auto"/>
            </w:tcBorders>
            <w:hideMark/>
          </w:tcPr>
          <w:p w14:paraId="0157B149"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Uge 32</w:t>
            </w:r>
          </w:p>
        </w:tc>
        <w:tc>
          <w:tcPr>
            <w:tcW w:w="1250" w:type="pct"/>
            <w:tcBorders>
              <w:top w:val="single" w:sz="4" w:space="0" w:color="auto"/>
              <w:left w:val="single" w:sz="4" w:space="0" w:color="auto"/>
              <w:bottom w:val="single" w:sz="4" w:space="0" w:color="auto"/>
              <w:right w:val="single" w:sz="4" w:space="0" w:color="auto"/>
            </w:tcBorders>
            <w:hideMark/>
          </w:tcPr>
          <w:p w14:paraId="1C38E90E"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39/48 (81,3)</w:t>
            </w:r>
          </w:p>
        </w:tc>
        <w:tc>
          <w:tcPr>
            <w:tcW w:w="1250" w:type="pct"/>
            <w:tcBorders>
              <w:top w:val="single" w:sz="4" w:space="0" w:color="auto"/>
              <w:left w:val="single" w:sz="4" w:space="0" w:color="auto"/>
              <w:bottom w:val="single" w:sz="4" w:space="0" w:color="auto"/>
              <w:right w:val="single" w:sz="4" w:space="0" w:color="auto"/>
            </w:tcBorders>
            <w:hideMark/>
          </w:tcPr>
          <w:p w14:paraId="4E518605"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27/37 (73,0)</w:t>
            </w:r>
          </w:p>
        </w:tc>
      </w:tr>
      <w:tr w:rsidR="00E16544" w:rsidRPr="00B90FCB" w14:paraId="6B9E934C" w14:textId="77777777" w:rsidTr="00A01BEB">
        <w:tc>
          <w:tcPr>
            <w:tcW w:w="1250" w:type="pct"/>
            <w:vMerge/>
            <w:tcBorders>
              <w:top w:val="single" w:sz="4" w:space="0" w:color="auto"/>
              <w:left w:val="single" w:sz="4" w:space="0" w:color="auto"/>
              <w:bottom w:val="single" w:sz="4" w:space="0" w:color="auto"/>
              <w:right w:val="single" w:sz="4" w:space="0" w:color="auto"/>
            </w:tcBorders>
            <w:vAlign w:val="center"/>
            <w:hideMark/>
          </w:tcPr>
          <w:p w14:paraId="19DE2F47" w14:textId="77777777" w:rsidR="00E16544" w:rsidRPr="00B90FCB" w:rsidRDefault="00E16544">
            <w:pPr>
              <w:rPr>
                <w:rFonts w:ascii="Times New Roman" w:eastAsia="Times New Roman" w:hAnsi="Times New Roman" w:cs="Times New Roman"/>
                <w:b/>
                <w:bCs/>
                <w:sz w:val="22"/>
                <w:lang w:val="da-DK" w:eastAsia="fr-LU"/>
              </w:rPr>
            </w:pPr>
          </w:p>
        </w:tc>
        <w:tc>
          <w:tcPr>
            <w:tcW w:w="1250" w:type="pct"/>
            <w:tcBorders>
              <w:top w:val="single" w:sz="4" w:space="0" w:color="auto"/>
              <w:left w:val="single" w:sz="4" w:space="0" w:color="auto"/>
              <w:bottom w:val="single" w:sz="4" w:space="0" w:color="auto"/>
              <w:right w:val="single" w:sz="4" w:space="0" w:color="auto"/>
            </w:tcBorders>
            <w:hideMark/>
          </w:tcPr>
          <w:p w14:paraId="7BC868EB"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Uge 52</w:t>
            </w:r>
          </w:p>
        </w:tc>
        <w:tc>
          <w:tcPr>
            <w:tcW w:w="1250" w:type="pct"/>
            <w:tcBorders>
              <w:top w:val="single" w:sz="4" w:space="0" w:color="auto"/>
              <w:left w:val="single" w:sz="4" w:space="0" w:color="auto"/>
              <w:bottom w:val="single" w:sz="4" w:space="0" w:color="auto"/>
              <w:right w:val="single" w:sz="4" w:space="0" w:color="auto"/>
            </w:tcBorders>
            <w:hideMark/>
          </w:tcPr>
          <w:p w14:paraId="526DED11"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35/48 (72,9)</w:t>
            </w:r>
          </w:p>
        </w:tc>
        <w:tc>
          <w:tcPr>
            <w:tcW w:w="1250" w:type="pct"/>
            <w:tcBorders>
              <w:top w:val="single" w:sz="4" w:space="0" w:color="auto"/>
              <w:left w:val="single" w:sz="4" w:space="0" w:color="auto"/>
              <w:bottom w:val="single" w:sz="4" w:space="0" w:color="auto"/>
              <w:right w:val="single" w:sz="4" w:space="0" w:color="auto"/>
            </w:tcBorders>
            <w:hideMark/>
          </w:tcPr>
          <w:p w14:paraId="5E2C7C04" w14:textId="77777777" w:rsidR="00E16544" w:rsidRPr="00B90FCB" w:rsidRDefault="00E16544">
            <w:pPr>
              <w:spacing w:before="60" w:after="60"/>
              <w:jc w:val="center"/>
              <w:rPr>
                <w:rFonts w:ascii="Times New Roman" w:hAnsi="Times New Roman" w:cs="Times New Roman"/>
                <w:sz w:val="22"/>
                <w:lang w:val="da-DK"/>
              </w:rPr>
            </w:pPr>
            <w:r w:rsidRPr="00B90FCB">
              <w:rPr>
                <w:rFonts w:ascii="Times New Roman" w:hAnsi="Times New Roman" w:cs="Times New Roman"/>
                <w:sz w:val="22"/>
                <w:lang w:val="da-DK"/>
              </w:rPr>
              <w:t>20/37 (54,1)</w:t>
            </w:r>
          </w:p>
        </w:tc>
      </w:tr>
    </w:tbl>
    <w:p w14:paraId="3D85AF63" w14:textId="2F38C451" w:rsidR="00E16544" w:rsidRPr="00B90FCB" w:rsidRDefault="00E16544" w:rsidP="00B90FCB">
      <w:pPr>
        <w:suppressAutoHyphens/>
        <w:ind w:left="284" w:hanging="284"/>
        <w:rPr>
          <w:sz w:val="20"/>
          <w:lang w:eastAsia="fr-LU"/>
        </w:rPr>
      </w:pPr>
      <w:r w:rsidRPr="00B90FCB">
        <w:rPr>
          <w:sz w:val="20"/>
        </w:rPr>
        <w:t xml:space="preserve">a </w:t>
      </w:r>
      <w:r w:rsidR="00B90FCB">
        <w:rPr>
          <w:sz w:val="20"/>
        </w:rPr>
        <w:tab/>
      </w:r>
      <w:r w:rsidRPr="00B90FCB">
        <w:rPr>
          <w:sz w:val="20"/>
        </w:rPr>
        <w:t xml:space="preserve">Omfatter personer, der igen blev randomiseret til APR 30 to gange dagligt efter uge 32 med en baseline-værdi og en post-baseline-værdi ved den evaluerede studieuge. </w:t>
      </w:r>
    </w:p>
    <w:p w14:paraId="4CA64EA4" w14:textId="2FD02D4B" w:rsidR="00E16544" w:rsidRPr="00B90FCB" w:rsidRDefault="00E16544" w:rsidP="00B90FCB">
      <w:pPr>
        <w:suppressAutoHyphens/>
        <w:ind w:left="284" w:hanging="284"/>
        <w:rPr>
          <w:sz w:val="20"/>
        </w:rPr>
      </w:pPr>
      <w:r w:rsidRPr="00B90FCB">
        <w:rPr>
          <w:sz w:val="20"/>
        </w:rPr>
        <w:t xml:space="preserve">b </w:t>
      </w:r>
      <w:r w:rsidR="00B90FCB">
        <w:rPr>
          <w:sz w:val="20"/>
        </w:rPr>
        <w:tab/>
      </w:r>
      <w:r w:rsidRPr="00B90FCB">
        <w:rPr>
          <w:sz w:val="20"/>
        </w:rPr>
        <w:t xml:space="preserve">N er baseret på personer med moderat eller større psoriasis i hårbunden ved baseline, der igen blev randomiseret til APR 30 to gange dagligt efter uge 32. Personer med manglende data blev regnet som </w:t>
      </w:r>
      <w:proofErr w:type="spellStart"/>
      <w:r w:rsidRPr="00B90FCB">
        <w:rPr>
          <w:sz w:val="20"/>
        </w:rPr>
        <w:t>nonresponders</w:t>
      </w:r>
      <w:proofErr w:type="spellEnd"/>
      <w:r w:rsidRPr="00B90FCB">
        <w:rPr>
          <w:sz w:val="20"/>
        </w:rPr>
        <w:t>.</w:t>
      </w:r>
    </w:p>
    <w:p w14:paraId="2323D614" w14:textId="77777777" w:rsidR="00E16544" w:rsidRPr="00CB7461" w:rsidRDefault="00E16544" w:rsidP="00E16544">
      <w:pPr>
        <w:suppressAutoHyphens/>
        <w:rPr>
          <w:sz w:val="24"/>
          <w:szCs w:val="24"/>
        </w:rPr>
      </w:pPr>
    </w:p>
    <w:p w14:paraId="30D87158" w14:textId="77777777" w:rsidR="00E16544" w:rsidRPr="00CB7461" w:rsidRDefault="00E16544" w:rsidP="00A01BEB">
      <w:pPr>
        <w:ind w:left="851"/>
        <w:rPr>
          <w:sz w:val="24"/>
          <w:szCs w:val="24"/>
        </w:rPr>
      </w:pPr>
      <w:r w:rsidRPr="00CB7461">
        <w:rPr>
          <w:sz w:val="24"/>
          <w:szCs w:val="24"/>
        </w:rPr>
        <w:t xml:space="preserve">I studiet ESTEEM 1 havde ca. 61 % af patienterne, der igen blev randomiseret til </w:t>
      </w:r>
      <w:proofErr w:type="spellStart"/>
      <w:r w:rsidRPr="00CB7461">
        <w:rPr>
          <w:sz w:val="24"/>
          <w:szCs w:val="24"/>
        </w:rPr>
        <w:t>apremilast</w:t>
      </w:r>
      <w:proofErr w:type="spellEnd"/>
      <w:r w:rsidRPr="00CB7461">
        <w:rPr>
          <w:sz w:val="24"/>
          <w:szCs w:val="24"/>
        </w:rPr>
        <w:t xml:space="preserve"> efter uge 32 et PASI-75-respons efter uge 52. Ud af patienterne med mindst et PASI-75-respons, der igen blev randomiseret til placebo efter uge 32 i løbet af en randomiseret </w:t>
      </w:r>
      <w:proofErr w:type="spellStart"/>
      <w:r w:rsidRPr="00CB7461">
        <w:rPr>
          <w:sz w:val="24"/>
          <w:szCs w:val="24"/>
        </w:rPr>
        <w:t>seponeringsfase</w:t>
      </w:r>
      <w:proofErr w:type="spellEnd"/>
      <w:r w:rsidRPr="00CB7461">
        <w:rPr>
          <w:sz w:val="24"/>
          <w:szCs w:val="24"/>
        </w:rPr>
        <w:t xml:space="preserve"> af behandlingen, var 11,7 % PASI-75-responders efter uge 52. Den </w:t>
      </w:r>
      <w:proofErr w:type="spellStart"/>
      <w:r w:rsidRPr="00CB7461">
        <w:rPr>
          <w:sz w:val="24"/>
          <w:szCs w:val="24"/>
        </w:rPr>
        <w:t>mediane</w:t>
      </w:r>
      <w:proofErr w:type="spellEnd"/>
      <w:r w:rsidRPr="00CB7461">
        <w:rPr>
          <w:sz w:val="24"/>
          <w:szCs w:val="24"/>
        </w:rPr>
        <w:t xml:space="preserve"> tid til tab af PASI-75-respons blandt patienterne, der igen blev randomiseret til placebo, var 5,1 uger.</w:t>
      </w:r>
    </w:p>
    <w:p w14:paraId="7A80F9A8" w14:textId="77777777" w:rsidR="00E16544" w:rsidRPr="00CB7461" w:rsidRDefault="00E16544" w:rsidP="00A01BEB">
      <w:pPr>
        <w:ind w:left="851"/>
        <w:rPr>
          <w:sz w:val="24"/>
          <w:szCs w:val="24"/>
        </w:rPr>
      </w:pPr>
    </w:p>
    <w:p w14:paraId="40F6A72E" w14:textId="77777777" w:rsidR="00E16544" w:rsidRPr="00CB7461" w:rsidRDefault="00E16544" w:rsidP="00A01BEB">
      <w:pPr>
        <w:ind w:left="851"/>
        <w:rPr>
          <w:sz w:val="24"/>
          <w:szCs w:val="24"/>
        </w:rPr>
      </w:pPr>
      <w:r w:rsidRPr="00CB7461">
        <w:rPr>
          <w:sz w:val="24"/>
          <w:szCs w:val="24"/>
        </w:rPr>
        <w:t xml:space="preserve">I studiet ESTEEM 2 havde ca. 80,3 % af patienterne, der igen blev randomiseret til </w:t>
      </w:r>
      <w:proofErr w:type="spellStart"/>
      <w:r w:rsidRPr="00CB7461">
        <w:rPr>
          <w:sz w:val="24"/>
          <w:szCs w:val="24"/>
        </w:rPr>
        <w:t>apremilast</w:t>
      </w:r>
      <w:proofErr w:type="spellEnd"/>
      <w:r w:rsidRPr="00CB7461">
        <w:rPr>
          <w:sz w:val="24"/>
          <w:szCs w:val="24"/>
        </w:rPr>
        <w:t xml:space="preserve"> efter uge 32 et PASI-50-respons efter uge 52. Ud af patienterne med mindst et PASI-50-respons, der igen blev randomiseret til placebo efter uge 32, var 24,2 % PASI-50-responders efter uge 52. Den </w:t>
      </w:r>
      <w:proofErr w:type="spellStart"/>
      <w:r w:rsidRPr="00CB7461">
        <w:rPr>
          <w:sz w:val="24"/>
          <w:szCs w:val="24"/>
        </w:rPr>
        <w:t>mediane</w:t>
      </w:r>
      <w:proofErr w:type="spellEnd"/>
      <w:r w:rsidRPr="00CB7461">
        <w:rPr>
          <w:sz w:val="24"/>
          <w:szCs w:val="24"/>
        </w:rPr>
        <w:t xml:space="preserve"> tid til tab af 50 % af deres PASI-forbedring efter uge 32, var 12,4 uger.</w:t>
      </w:r>
    </w:p>
    <w:p w14:paraId="51786102" w14:textId="77777777" w:rsidR="00E16544" w:rsidRPr="00CB7461" w:rsidRDefault="00E16544" w:rsidP="00A01BEB">
      <w:pPr>
        <w:ind w:left="851"/>
        <w:rPr>
          <w:sz w:val="24"/>
          <w:szCs w:val="24"/>
        </w:rPr>
      </w:pPr>
    </w:p>
    <w:p w14:paraId="122E66A4" w14:textId="77777777" w:rsidR="00E16544" w:rsidRPr="00CB7461" w:rsidRDefault="00E16544" w:rsidP="00A01BEB">
      <w:pPr>
        <w:ind w:left="851"/>
        <w:rPr>
          <w:sz w:val="24"/>
          <w:szCs w:val="24"/>
        </w:rPr>
      </w:pPr>
      <w:r w:rsidRPr="00CB7461">
        <w:rPr>
          <w:sz w:val="24"/>
          <w:szCs w:val="24"/>
        </w:rPr>
        <w:t xml:space="preserve">Efter randomiseret </w:t>
      </w:r>
      <w:proofErr w:type="spellStart"/>
      <w:r w:rsidRPr="00CB7461">
        <w:rPr>
          <w:sz w:val="24"/>
          <w:szCs w:val="24"/>
        </w:rPr>
        <w:t>seponering</w:t>
      </w:r>
      <w:proofErr w:type="spellEnd"/>
      <w:r w:rsidRPr="00CB7461">
        <w:rPr>
          <w:sz w:val="24"/>
          <w:szCs w:val="24"/>
        </w:rPr>
        <w:t xml:space="preserve"> af behandlingen efter uge 32 genetablerede ca. 70 % af patienter i studiet ESTEEM 1, og 65,6 % af patienterne i studiet ESTEEM 2 PASI-75 (ESTEEM 1) - eller PASI-50 (ESTEEM 2) -respons efter genindledning af </w:t>
      </w:r>
      <w:proofErr w:type="spellStart"/>
      <w:r w:rsidRPr="00CB7461">
        <w:rPr>
          <w:sz w:val="24"/>
          <w:szCs w:val="24"/>
        </w:rPr>
        <w:t>apremilastbehandlingen</w:t>
      </w:r>
      <w:proofErr w:type="spellEnd"/>
      <w:r w:rsidRPr="00CB7461">
        <w:rPr>
          <w:sz w:val="24"/>
          <w:szCs w:val="24"/>
        </w:rPr>
        <w:t>. På grund af studiedesignet var varigheden af den gentagne behandling variabel, og varede fra 2,6 til 22,1 uger.</w:t>
      </w:r>
    </w:p>
    <w:p w14:paraId="19245E0C" w14:textId="77777777" w:rsidR="00E16544" w:rsidRPr="00CB7461" w:rsidRDefault="00E16544" w:rsidP="00A01BEB">
      <w:pPr>
        <w:ind w:left="851"/>
        <w:rPr>
          <w:sz w:val="24"/>
          <w:szCs w:val="24"/>
        </w:rPr>
      </w:pPr>
    </w:p>
    <w:p w14:paraId="2338BC3E" w14:textId="77777777" w:rsidR="00E16544" w:rsidRPr="00CB7461" w:rsidRDefault="00E16544" w:rsidP="00A01BEB">
      <w:pPr>
        <w:ind w:left="851"/>
        <w:rPr>
          <w:sz w:val="24"/>
          <w:szCs w:val="24"/>
          <w:u w:val="single"/>
        </w:rPr>
      </w:pPr>
      <w:r w:rsidRPr="00CB7461">
        <w:rPr>
          <w:sz w:val="24"/>
          <w:szCs w:val="24"/>
        </w:rPr>
        <w:t xml:space="preserve">I studiet ESTEEM 1 fik patienterne, der blev randomiseret til </w:t>
      </w:r>
      <w:proofErr w:type="spellStart"/>
      <w:r w:rsidRPr="00CB7461">
        <w:rPr>
          <w:sz w:val="24"/>
          <w:szCs w:val="24"/>
        </w:rPr>
        <w:t>apremilast</w:t>
      </w:r>
      <w:proofErr w:type="spellEnd"/>
      <w:r w:rsidRPr="00CB7461">
        <w:rPr>
          <w:sz w:val="24"/>
          <w:szCs w:val="24"/>
        </w:rPr>
        <w:t xml:space="preserve"> ved begyndelsen af studiet, og som ikke opnåede et PASI-75-respons efter uge 32 lov til at anvende samtidige </w:t>
      </w:r>
      <w:proofErr w:type="spellStart"/>
      <w:r w:rsidRPr="00CB7461">
        <w:rPr>
          <w:sz w:val="24"/>
          <w:szCs w:val="24"/>
        </w:rPr>
        <w:t>topikale</w:t>
      </w:r>
      <w:proofErr w:type="spellEnd"/>
      <w:r w:rsidRPr="00CB7461">
        <w:rPr>
          <w:sz w:val="24"/>
          <w:szCs w:val="24"/>
        </w:rPr>
        <w:t xml:space="preserve"> behandlinger og/eller UVB-lysbehandling fra uge 32 til uge 52. Ud af </w:t>
      </w:r>
      <w:r w:rsidRPr="00CB7461">
        <w:rPr>
          <w:sz w:val="24"/>
          <w:szCs w:val="24"/>
        </w:rPr>
        <w:lastRenderedPageBreak/>
        <w:t xml:space="preserve">disse patienter opnåede 12 % et PASI-75-respons efter uge 52 med </w:t>
      </w:r>
      <w:proofErr w:type="spellStart"/>
      <w:r w:rsidRPr="00CB7461">
        <w:rPr>
          <w:sz w:val="24"/>
          <w:szCs w:val="24"/>
        </w:rPr>
        <w:t>apremilast</w:t>
      </w:r>
      <w:proofErr w:type="spellEnd"/>
      <w:r w:rsidRPr="00CB7461">
        <w:rPr>
          <w:sz w:val="24"/>
          <w:szCs w:val="24"/>
        </w:rPr>
        <w:t xml:space="preserve"> plus </w:t>
      </w:r>
      <w:proofErr w:type="spellStart"/>
      <w:r w:rsidRPr="00CB7461">
        <w:rPr>
          <w:sz w:val="24"/>
          <w:szCs w:val="24"/>
        </w:rPr>
        <w:t>topikal</w:t>
      </w:r>
      <w:proofErr w:type="spellEnd"/>
      <w:r w:rsidRPr="00CB7461">
        <w:rPr>
          <w:sz w:val="24"/>
          <w:szCs w:val="24"/>
        </w:rPr>
        <w:t xml:space="preserve"> behandling og/eller lysbehandling.</w:t>
      </w:r>
    </w:p>
    <w:p w14:paraId="529A4DBF" w14:textId="77777777" w:rsidR="00E16544" w:rsidRPr="00CB7461" w:rsidRDefault="00E16544" w:rsidP="00A01BEB">
      <w:pPr>
        <w:ind w:left="851"/>
        <w:rPr>
          <w:sz w:val="24"/>
          <w:szCs w:val="24"/>
          <w:u w:val="single"/>
        </w:rPr>
      </w:pPr>
    </w:p>
    <w:p w14:paraId="04A56D36" w14:textId="77777777" w:rsidR="00E16544" w:rsidRPr="00CB7461" w:rsidRDefault="00E16544" w:rsidP="00A01BEB">
      <w:pPr>
        <w:ind w:left="851"/>
        <w:rPr>
          <w:sz w:val="24"/>
          <w:szCs w:val="24"/>
        </w:rPr>
      </w:pPr>
      <w:r w:rsidRPr="00CB7461">
        <w:rPr>
          <w:sz w:val="24"/>
          <w:szCs w:val="24"/>
        </w:rPr>
        <w:t xml:space="preserve">I studie ESTEEM 1 og ESTEEM 2 blev der observeret signifikante forbedringer (reduktioner) i neglepsoriasis, målt ved den gennemsnitlige procentvise ændring i indeks over sværhedsgrad af neglepsoriasis (Nail Psoriasis </w:t>
      </w:r>
      <w:proofErr w:type="spellStart"/>
      <w:r w:rsidRPr="00CB7461">
        <w:rPr>
          <w:sz w:val="24"/>
          <w:szCs w:val="24"/>
        </w:rPr>
        <w:t>Severity</w:t>
      </w:r>
      <w:proofErr w:type="spellEnd"/>
      <w:r w:rsidRPr="00CB7461">
        <w:rPr>
          <w:sz w:val="24"/>
          <w:szCs w:val="24"/>
        </w:rPr>
        <w:t xml:space="preserve"> Index, NAPSI) fra baseline hos patienter, der fik </w:t>
      </w:r>
      <w:proofErr w:type="spellStart"/>
      <w:r w:rsidRPr="00CB7461">
        <w:rPr>
          <w:sz w:val="24"/>
          <w:szCs w:val="24"/>
        </w:rPr>
        <w:t>apremilast</w:t>
      </w:r>
      <w:proofErr w:type="spellEnd"/>
      <w:r w:rsidRPr="00CB7461">
        <w:rPr>
          <w:sz w:val="24"/>
          <w:szCs w:val="24"/>
        </w:rPr>
        <w:t xml:space="preserve">, sammenlignet med placebobehandlede patienter efter uge 16 (p &lt; 0,0001 hhv. p = 0,0052). Yderligere forbedringer i neglepsoriasis blev observeret efter uge 32 hos patienter, der kontinuerligt blev behandlet med </w:t>
      </w:r>
      <w:proofErr w:type="spellStart"/>
      <w:r w:rsidRPr="00CB7461">
        <w:rPr>
          <w:sz w:val="24"/>
          <w:szCs w:val="24"/>
        </w:rPr>
        <w:t>apremilast</w:t>
      </w:r>
      <w:proofErr w:type="spellEnd"/>
      <w:r w:rsidRPr="00CB7461">
        <w:rPr>
          <w:sz w:val="24"/>
          <w:szCs w:val="24"/>
        </w:rPr>
        <w:t>.</w:t>
      </w:r>
    </w:p>
    <w:p w14:paraId="595B5568" w14:textId="77777777" w:rsidR="00E16544" w:rsidRPr="00CB7461" w:rsidRDefault="00E16544" w:rsidP="00A01BEB">
      <w:pPr>
        <w:ind w:left="851"/>
        <w:rPr>
          <w:sz w:val="24"/>
          <w:szCs w:val="24"/>
        </w:rPr>
      </w:pPr>
    </w:p>
    <w:p w14:paraId="1FE857BE" w14:textId="77777777" w:rsidR="00E16544" w:rsidRPr="00CB7461" w:rsidRDefault="00E16544" w:rsidP="00A01BEB">
      <w:pPr>
        <w:ind w:left="851"/>
        <w:rPr>
          <w:sz w:val="24"/>
          <w:szCs w:val="24"/>
        </w:rPr>
      </w:pPr>
      <w:r w:rsidRPr="00CB7461">
        <w:rPr>
          <w:sz w:val="24"/>
          <w:szCs w:val="24"/>
        </w:rPr>
        <w:t>I studie ESTEEM 1 og ESTEEM 2 blev der observeret signifikante forbedringer i psoriasis i hårbunden af en mindst moderat sværhedsgrad (≥ 3), målt ved andelen af patienter, der opnåede psoriasis i hårbunden lægens samlede vurdering (</w:t>
      </w:r>
      <w:proofErr w:type="spellStart"/>
      <w:r w:rsidRPr="00CB7461">
        <w:rPr>
          <w:sz w:val="24"/>
          <w:szCs w:val="24"/>
        </w:rPr>
        <w:t>Scalp</w:t>
      </w:r>
      <w:proofErr w:type="spellEnd"/>
      <w:r w:rsidRPr="00CB7461">
        <w:rPr>
          <w:sz w:val="24"/>
          <w:szCs w:val="24"/>
        </w:rPr>
        <w:t xml:space="preserve"> Psoriasis </w:t>
      </w:r>
      <w:proofErr w:type="spellStart"/>
      <w:r w:rsidRPr="00CB7461">
        <w:rPr>
          <w:sz w:val="24"/>
          <w:szCs w:val="24"/>
        </w:rPr>
        <w:t>Physician’s</w:t>
      </w:r>
      <w:proofErr w:type="spellEnd"/>
      <w:r w:rsidRPr="00CB7461">
        <w:rPr>
          <w:sz w:val="24"/>
          <w:szCs w:val="24"/>
        </w:rPr>
        <w:t xml:space="preserve"> Global </w:t>
      </w:r>
      <w:proofErr w:type="spellStart"/>
      <w:r w:rsidRPr="00CB7461">
        <w:rPr>
          <w:sz w:val="24"/>
          <w:szCs w:val="24"/>
        </w:rPr>
        <w:t>Assessment</w:t>
      </w:r>
      <w:proofErr w:type="spellEnd"/>
      <w:r w:rsidRPr="00CB7461">
        <w:rPr>
          <w:sz w:val="24"/>
          <w:szCs w:val="24"/>
        </w:rPr>
        <w:t xml:space="preserve">, </w:t>
      </w:r>
      <w:proofErr w:type="spellStart"/>
      <w:r w:rsidRPr="00CB7461">
        <w:rPr>
          <w:sz w:val="24"/>
          <w:szCs w:val="24"/>
        </w:rPr>
        <w:t>ScPGA</w:t>
      </w:r>
      <w:proofErr w:type="spellEnd"/>
      <w:r w:rsidRPr="00CB7461">
        <w:rPr>
          <w:sz w:val="24"/>
          <w:szCs w:val="24"/>
        </w:rPr>
        <w:t xml:space="preserve">) på klaret op (0) eller minimal (1) efter uge 16, hos patienter, der fik </w:t>
      </w:r>
      <w:proofErr w:type="spellStart"/>
      <w:r w:rsidRPr="00CB7461">
        <w:rPr>
          <w:sz w:val="24"/>
          <w:szCs w:val="24"/>
        </w:rPr>
        <w:t>apremilast</w:t>
      </w:r>
      <w:proofErr w:type="spellEnd"/>
      <w:r w:rsidRPr="00CB7461">
        <w:rPr>
          <w:sz w:val="24"/>
          <w:szCs w:val="24"/>
        </w:rPr>
        <w:t xml:space="preserve">, sammenlignet med placebobehandlede patienter (p &lt; 0,0001 for begge studier). Forbedringerne blev generelt opretholdt hos personer, der igen blev randomiseret til </w:t>
      </w:r>
      <w:proofErr w:type="spellStart"/>
      <w:r w:rsidRPr="00CB7461">
        <w:rPr>
          <w:sz w:val="24"/>
          <w:szCs w:val="24"/>
        </w:rPr>
        <w:t>apremilast</w:t>
      </w:r>
      <w:proofErr w:type="spellEnd"/>
      <w:r w:rsidRPr="00CB7461">
        <w:rPr>
          <w:sz w:val="24"/>
          <w:szCs w:val="24"/>
        </w:rPr>
        <w:t xml:space="preserve"> fra uge 32 til og med uge 52 (tabel 5).</w:t>
      </w:r>
    </w:p>
    <w:p w14:paraId="2F7AC926" w14:textId="77777777" w:rsidR="00E16544" w:rsidRPr="00CB7461" w:rsidRDefault="00E16544" w:rsidP="00A01BEB">
      <w:pPr>
        <w:ind w:left="851"/>
        <w:rPr>
          <w:sz w:val="24"/>
          <w:szCs w:val="24"/>
        </w:rPr>
      </w:pPr>
    </w:p>
    <w:p w14:paraId="14838854" w14:textId="77777777" w:rsidR="00E16544" w:rsidRPr="00CB7461" w:rsidRDefault="00E16544" w:rsidP="00A01BEB">
      <w:pPr>
        <w:ind w:left="851"/>
        <w:rPr>
          <w:sz w:val="24"/>
          <w:szCs w:val="24"/>
        </w:rPr>
      </w:pPr>
      <w:r w:rsidRPr="00CB7461">
        <w:rPr>
          <w:sz w:val="24"/>
          <w:szCs w:val="24"/>
        </w:rPr>
        <w:t>I studie ESTEEM 1 og ESTEEM 2 blev der vist signifikante forbedringer i livskvalitet, målt ved dermatologi livskvalitetsindeks (</w:t>
      </w:r>
      <w:proofErr w:type="spellStart"/>
      <w:r w:rsidRPr="00CB7461">
        <w:rPr>
          <w:sz w:val="24"/>
          <w:szCs w:val="24"/>
        </w:rPr>
        <w:t>Dermatology</w:t>
      </w:r>
      <w:proofErr w:type="spellEnd"/>
      <w:r w:rsidRPr="00CB7461">
        <w:rPr>
          <w:sz w:val="24"/>
          <w:szCs w:val="24"/>
        </w:rPr>
        <w:t xml:space="preserve"> Life </w:t>
      </w:r>
      <w:proofErr w:type="spellStart"/>
      <w:r w:rsidRPr="00CB7461">
        <w:rPr>
          <w:sz w:val="24"/>
          <w:szCs w:val="24"/>
        </w:rPr>
        <w:t>Quality</w:t>
      </w:r>
      <w:proofErr w:type="spellEnd"/>
      <w:r w:rsidRPr="00CB7461">
        <w:rPr>
          <w:sz w:val="24"/>
          <w:szCs w:val="24"/>
        </w:rPr>
        <w:t xml:space="preserve"> Index, DLQI) og SF-36v2MCS hos 15 patienter, der fik </w:t>
      </w:r>
      <w:proofErr w:type="spellStart"/>
      <w:r w:rsidRPr="00CB7461">
        <w:rPr>
          <w:sz w:val="24"/>
          <w:szCs w:val="24"/>
        </w:rPr>
        <w:t>apremilast</w:t>
      </w:r>
      <w:proofErr w:type="spellEnd"/>
      <w:r w:rsidRPr="00CB7461">
        <w:rPr>
          <w:sz w:val="24"/>
          <w:szCs w:val="24"/>
        </w:rPr>
        <w:t xml:space="preserve">, sammenlignet med placebobehandlede patienter (tabel 4). Forbedringer i DLQI blev opretholdt til og med uge 52 hos personer, der igen blev randomiseret til </w:t>
      </w:r>
      <w:proofErr w:type="spellStart"/>
      <w:r w:rsidRPr="00CB7461">
        <w:rPr>
          <w:sz w:val="24"/>
          <w:szCs w:val="24"/>
        </w:rPr>
        <w:t>apremilast</w:t>
      </w:r>
      <w:proofErr w:type="spellEnd"/>
      <w:r w:rsidRPr="00CB7461">
        <w:rPr>
          <w:sz w:val="24"/>
          <w:szCs w:val="24"/>
        </w:rPr>
        <w:t xml:space="preserve"> efter uge 32 (tabel 5). Desuden blev der i studiet ESTEEM 1 opnået signifikante forbedringer i spørgeskemaet om arbejdsbegrænsninger (Work </w:t>
      </w:r>
      <w:proofErr w:type="spellStart"/>
      <w:r w:rsidRPr="00CB7461">
        <w:rPr>
          <w:sz w:val="24"/>
          <w:szCs w:val="24"/>
        </w:rPr>
        <w:t>Limitations</w:t>
      </w:r>
      <w:proofErr w:type="spellEnd"/>
      <w:r w:rsidRPr="00CB7461">
        <w:rPr>
          <w:sz w:val="24"/>
          <w:szCs w:val="24"/>
        </w:rPr>
        <w:t xml:space="preserve"> </w:t>
      </w:r>
      <w:proofErr w:type="spellStart"/>
      <w:r w:rsidRPr="00CB7461">
        <w:rPr>
          <w:sz w:val="24"/>
          <w:szCs w:val="24"/>
        </w:rPr>
        <w:t>Questionnaire</w:t>
      </w:r>
      <w:proofErr w:type="spellEnd"/>
      <w:r w:rsidRPr="00CB7461">
        <w:rPr>
          <w:sz w:val="24"/>
          <w:szCs w:val="24"/>
        </w:rPr>
        <w:t xml:space="preserve">, WLQ-25) Index hos patienter, der fik </w:t>
      </w:r>
      <w:proofErr w:type="spellStart"/>
      <w:r w:rsidRPr="00CB7461">
        <w:rPr>
          <w:sz w:val="24"/>
          <w:szCs w:val="24"/>
        </w:rPr>
        <w:t>apremilast</w:t>
      </w:r>
      <w:proofErr w:type="spellEnd"/>
      <w:r w:rsidRPr="00CB7461">
        <w:rPr>
          <w:sz w:val="24"/>
          <w:szCs w:val="24"/>
        </w:rPr>
        <w:t>, sammenlignet med placebo.</w:t>
      </w:r>
    </w:p>
    <w:p w14:paraId="1511C9F9" w14:textId="77777777" w:rsidR="00E16544" w:rsidRPr="00CB7461" w:rsidRDefault="00E16544" w:rsidP="00A01BEB">
      <w:pPr>
        <w:ind w:left="851"/>
        <w:rPr>
          <w:sz w:val="24"/>
          <w:szCs w:val="24"/>
        </w:rPr>
      </w:pPr>
    </w:p>
    <w:p w14:paraId="667E058F" w14:textId="77777777" w:rsidR="00E16544" w:rsidRPr="00CB7461" w:rsidRDefault="00E16544" w:rsidP="00A01BEB">
      <w:pPr>
        <w:ind w:left="851"/>
        <w:rPr>
          <w:sz w:val="24"/>
          <w:szCs w:val="24"/>
        </w:rPr>
      </w:pPr>
      <w:r w:rsidRPr="00CB7461">
        <w:rPr>
          <w:sz w:val="24"/>
          <w:szCs w:val="24"/>
        </w:rPr>
        <w:t xml:space="preserve">Blandt 832 patienter, der indledningsvis blev randomiseret til </w:t>
      </w:r>
      <w:proofErr w:type="spellStart"/>
      <w:r w:rsidRPr="00CB7461">
        <w:rPr>
          <w:sz w:val="24"/>
          <w:szCs w:val="24"/>
        </w:rPr>
        <w:t>apremilast</w:t>
      </w:r>
      <w:proofErr w:type="spellEnd"/>
      <w:r w:rsidRPr="00CB7461">
        <w:rPr>
          <w:sz w:val="24"/>
          <w:szCs w:val="24"/>
        </w:rPr>
        <w:t xml:space="preserve"> 30 mg to gange dagligt, indgik 443 patients (53 %) i de åbne forlængelsesstudier ESTEEM 1 og ESTEEM 2, og ud af disse var 115 patienter (26 %) stadig i behandling ved uge 260. For patienter, som fortsatte med </w:t>
      </w:r>
      <w:proofErr w:type="spellStart"/>
      <w:r w:rsidRPr="00CB7461">
        <w:rPr>
          <w:sz w:val="24"/>
          <w:szCs w:val="24"/>
        </w:rPr>
        <w:t>apremilast</w:t>
      </w:r>
      <w:proofErr w:type="spellEnd"/>
      <w:r w:rsidRPr="00CB7461">
        <w:rPr>
          <w:sz w:val="24"/>
          <w:szCs w:val="24"/>
        </w:rPr>
        <w:t xml:space="preserve"> i forlængelsen af de åbne studier ESTEEM 1- og ESTEEM 2, blev forbedringerne generelt opretholdt i PASI-score, påvirket BSA, målinger af kløe, negle og livskvalitet i op til 5 år.</w:t>
      </w:r>
    </w:p>
    <w:p w14:paraId="0BA83052" w14:textId="77777777" w:rsidR="00E16544" w:rsidRPr="00CB7461" w:rsidRDefault="00E16544" w:rsidP="00A01BEB">
      <w:pPr>
        <w:ind w:left="851"/>
        <w:rPr>
          <w:sz w:val="24"/>
          <w:szCs w:val="24"/>
        </w:rPr>
      </w:pPr>
    </w:p>
    <w:p w14:paraId="4E526672" w14:textId="77777777" w:rsidR="00E16544" w:rsidRPr="00CB7461" w:rsidRDefault="00E16544" w:rsidP="00A01BEB">
      <w:pPr>
        <w:ind w:left="851"/>
        <w:rPr>
          <w:sz w:val="24"/>
          <w:szCs w:val="24"/>
        </w:rPr>
      </w:pPr>
      <w:r w:rsidRPr="00CB7461">
        <w:rPr>
          <w:sz w:val="24"/>
          <w:szCs w:val="24"/>
        </w:rPr>
        <w:t xml:space="preserve">Den langvarige sikkerhed af </w:t>
      </w:r>
      <w:proofErr w:type="spellStart"/>
      <w:r w:rsidRPr="00CB7461">
        <w:rPr>
          <w:sz w:val="24"/>
          <w:szCs w:val="24"/>
        </w:rPr>
        <w:t>apremilast</w:t>
      </w:r>
      <w:proofErr w:type="spellEnd"/>
      <w:r w:rsidRPr="00CB7461">
        <w:rPr>
          <w:sz w:val="24"/>
          <w:szCs w:val="24"/>
        </w:rPr>
        <w:t xml:space="preserve"> 30 mg to gange dagligt hos patienter med psoriasis artritis og psoriasis blev vurderet for en total behandlingsvarighed på op til 5 år. Langvarig erfaring med åbne forlængelsesstudier med </w:t>
      </w:r>
      <w:proofErr w:type="spellStart"/>
      <w:r w:rsidRPr="00CB7461">
        <w:rPr>
          <w:sz w:val="24"/>
          <w:szCs w:val="24"/>
        </w:rPr>
        <w:t>apremilast</w:t>
      </w:r>
      <w:proofErr w:type="spellEnd"/>
      <w:r w:rsidRPr="00CB7461">
        <w:rPr>
          <w:sz w:val="24"/>
          <w:szCs w:val="24"/>
        </w:rPr>
        <w:t xml:space="preserve"> var generelt sammenlignelig med studierne i 52 uger.</w:t>
      </w:r>
    </w:p>
    <w:p w14:paraId="4A310725" w14:textId="77777777" w:rsidR="00E16544" w:rsidRPr="00CB7461" w:rsidRDefault="00E16544" w:rsidP="00A01BEB">
      <w:pPr>
        <w:ind w:left="851"/>
        <w:rPr>
          <w:i/>
          <w:iCs/>
          <w:sz w:val="24"/>
          <w:szCs w:val="24"/>
        </w:rPr>
      </w:pPr>
    </w:p>
    <w:p w14:paraId="55EBE737" w14:textId="77777777" w:rsidR="00E16544" w:rsidRPr="00CB7461" w:rsidRDefault="00E16544" w:rsidP="00A01BEB">
      <w:pPr>
        <w:ind w:left="851"/>
        <w:rPr>
          <w:i/>
          <w:iCs/>
          <w:sz w:val="24"/>
          <w:szCs w:val="24"/>
          <w:u w:val="single"/>
        </w:rPr>
      </w:pPr>
      <w:r w:rsidRPr="00CB7461">
        <w:rPr>
          <w:i/>
          <w:iCs/>
          <w:sz w:val="24"/>
          <w:szCs w:val="24"/>
          <w:u w:val="single"/>
        </w:rPr>
        <w:t xml:space="preserve">Behcets sygdom </w:t>
      </w:r>
    </w:p>
    <w:p w14:paraId="5611FB7A" w14:textId="77777777" w:rsidR="00E16544" w:rsidRPr="00CB7461" w:rsidRDefault="00E16544" w:rsidP="00A01BEB">
      <w:pPr>
        <w:ind w:left="851"/>
        <w:rPr>
          <w:sz w:val="24"/>
          <w:szCs w:val="24"/>
        </w:rPr>
      </w:pPr>
      <w:r w:rsidRPr="00CB7461">
        <w:rPr>
          <w:sz w:val="24"/>
          <w:szCs w:val="24"/>
        </w:rPr>
        <w:t xml:space="preserve">Sikkerheden og effekten af </w:t>
      </w:r>
      <w:proofErr w:type="spellStart"/>
      <w:r w:rsidRPr="00CB7461">
        <w:rPr>
          <w:sz w:val="24"/>
          <w:szCs w:val="24"/>
        </w:rPr>
        <w:t>apremilast</w:t>
      </w:r>
      <w:proofErr w:type="spellEnd"/>
      <w:r w:rsidRPr="00CB7461">
        <w:rPr>
          <w:sz w:val="24"/>
          <w:szCs w:val="24"/>
        </w:rPr>
        <w:t xml:space="preserve"> blev evalueret i et fase 3, multicenter, randomiseret, placebokontrolleret forsøg (RELIEF) hos voksne patienter med aktiv Behcets sygdom (BD) med orale </w:t>
      </w:r>
      <w:proofErr w:type="spellStart"/>
      <w:r w:rsidRPr="00CB7461">
        <w:rPr>
          <w:sz w:val="24"/>
          <w:szCs w:val="24"/>
        </w:rPr>
        <w:t>ulcera</w:t>
      </w:r>
      <w:proofErr w:type="spellEnd"/>
      <w:r w:rsidRPr="00CB7461">
        <w:rPr>
          <w:sz w:val="24"/>
          <w:szCs w:val="24"/>
        </w:rPr>
        <w:t xml:space="preserve">. Patienterne blev tidligere behandlet med mindst et ikke-biologisk BD-lægemiddel til orale </w:t>
      </w:r>
      <w:proofErr w:type="spellStart"/>
      <w:r w:rsidRPr="00CB7461">
        <w:rPr>
          <w:sz w:val="24"/>
          <w:szCs w:val="24"/>
        </w:rPr>
        <w:t>ulcera</w:t>
      </w:r>
      <w:proofErr w:type="spellEnd"/>
      <w:r w:rsidRPr="00CB7461">
        <w:rPr>
          <w:sz w:val="24"/>
          <w:szCs w:val="24"/>
        </w:rPr>
        <w:t xml:space="preserve"> og var egnede til systemisk behandling. Samtidig behandling for BD var ikke tilladt. Studiepopulationen opfyldte International </w:t>
      </w:r>
      <w:proofErr w:type="spellStart"/>
      <w:r w:rsidRPr="00CB7461">
        <w:rPr>
          <w:sz w:val="24"/>
          <w:szCs w:val="24"/>
        </w:rPr>
        <w:t>Study</w:t>
      </w:r>
      <w:proofErr w:type="spellEnd"/>
      <w:r w:rsidRPr="00CB7461">
        <w:rPr>
          <w:sz w:val="24"/>
          <w:szCs w:val="24"/>
        </w:rPr>
        <w:t xml:space="preserve"> Group (ISG)-kriterier for BD med en anamnese med hudlæsioner (98,6 %), genitalsår (90,3 %), </w:t>
      </w:r>
      <w:proofErr w:type="spellStart"/>
      <w:r w:rsidRPr="00CB7461">
        <w:rPr>
          <w:sz w:val="24"/>
          <w:szCs w:val="24"/>
        </w:rPr>
        <w:t>muskuloskeletale</w:t>
      </w:r>
      <w:proofErr w:type="spellEnd"/>
      <w:r w:rsidRPr="00CB7461">
        <w:rPr>
          <w:sz w:val="24"/>
          <w:szCs w:val="24"/>
        </w:rPr>
        <w:t xml:space="preserve"> manifestationer (72,5 %), </w:t>
      </w:r>
      <w:proofErr w:type="spellStart"/>
      <w:r w:rsidRPr="00CB7461">
        <w:rPr>
          <w:sz w:val="24"/>
          <w:szCs w:val="24"/>
        </w:rPr>
        <w:t>okulære</w:t>
      </w:r>
      <w:proofErr w:type="spellEnd"/>
      <w:r w:rsidRPr="00CB7461">
        <w:rPr>
          <w:sz w:val="24"/>
          <w:szCs w:val="24"/>
        </w:rPr>
        <w:t xml:space="preserve"> manifestationer, (17,4 %), manifestationer i centralnervesystemet (9,7 %), mave-tarm-manifestationer (9,2 %), </w:t>
      </w:r>
      <w:proofErr w:type="spellStart"/>
      <w:r w:rsidRPr="00CB7461">
        <w:rPr>
          <w:sz w:val="24"/>
          <w:szCs w:val="24"/>
        </w:rPr>
        <w:t>epididymitis</w:t>
      </w:r>
      <w:proofErr w:type="spellEnd"/>
      <w:r w:rsidRPr="00CB7461">
        <w:rPr>
          <w:sz w:val="24"/>
          <w:szCs w:val="24"/>
        </w:rPr>
        <w:t xml:space="preserve"> (2,4 %) og </w:t>
      </w:r>
      <w:proofErr w:type="spellStart"/>
      <w:r w:rsidRPr="00CB7461">
        <w:rPr>
          <w:sz w:val="24"/>
          <w:szCs w:val="24"/>
        </w:rPr>
        <w:t>vaskulære</w:t>
      </w:r>
      <w:proofErr w:type="spellEnd"/>
      <w:r w:rsidRPr="00CB7461">
        <w:rPr>
          <w:sz w:val="24"/>
          <w:szCs w:val="24"/>
        </w:rPr>
        <w:t xml:space="preserve"> problemer (1,4 %). Patienter med svær BD, defineret som patienter med aktiv større organinvolvering (for eksempel </w:t>
      </w:r>
      <w:proofErr w:type="spellStart"/>
      <w:r w:rsidRPr="00CB7461">
        <w:rPr>
          <w:sz w:val="24"/>
          <w:szCs w:val="24"/>
        </w:rPr>
        <w:t>meningoencefalitis</w:t>
      </w:r>
      <w:proofErr w:type="spellEnd"/>
      <w:r w:rsidRPr="00CB7461">
        <w:rPr>
          <w:sz w:val="24"/>
          <w:szCs w:val="24"/>
        </w:rPr>
        <w:t xml:space="preserve"> eller </w:t>
      </w:r>
      <w:proofErr w:type="spellStart"/>
      <w:r w:rsidRPr="00CB7461">
        <w:rPr>
          <w:sz w:val="24"/>
          <w:szCs w:val="24"/>
        </w:rPr>
        <w:t>pulmonalarterieaneurisme</w:t>
      </w:r>
      <w:proofErr w:type="spellEnd"/>
      <w:r w:rsidRPr="00CB7461">
        <w:rPr>
          <w:sz w:val="24"/>
          <w:szCs w:val="24"/>
        </w:rPr>
        <w:t>), blev ekskluderet.</w:t>
      </w:r>
    </w:p>
    <w:p w14:paraId="0AE950A3" w14:textId="77777777" w:rsidR="00E16544" w:rsidRPr="00CB7461" w:rsidRDefault="00E16544" w:rsidP="00A01BEB">
      <w:pPr>
        <w:ind w:left="851"/>
        <w:rPr>
          <w:sz w:val="24"/>
          <w:szCs w:val="24"/>
        </w:rPr>
      </w:pPr>
    </w:p>
    <w:p w14:paraId="33C74479" w14:textId="77777777" w:rsidR="00E16544" w:rsidRPr="00CB7461" w:rsidRDefault="00E16544" w:rsidP="00A01BEB">
      <w:pPr>
        <w:ind w:left="851"/>
        <w:rPr>
          <w:sz w:val="24"/>
          <w:szCs w:val="24"/>
        </w:rPr>
      </w:pPr>
      <w:r w:rsidRPr="00CB7461">
        <w:rPr>
          <w:sz w:val="24"/>
          <w:szCs w:val="24"/>
        </w:rPr>
        <w:t xml:space="preserve">I alt 207 BD-patienter blev randomiseret 1:1 til at modtage enten </w:t>
      </w:r>
      <w:proofErr w:type="spellStart"/>
      <w:r w:rsidRPr="00CB7461">
        <w:rPr>
          <w:sz w:val="24"/>
          <w:szCs w:val="24"/>
        </w:rPr>
        <w:t>apremilast</w:t>
      </w:r>
      <w:proofErr w:type="spellEnd"/>
      <w:r w:rsidRPr="00CB7461">
        <w:rPr>
          <w:sz w:val="24"/>
          <w:szCs w:val="24"/>
        </w:rPr>
        <w:t xml:space="preserve"> 30 mg to gange dagligt (n = 104), eller placebo (n = 103) i 12 uger (placebokontrolleret fase), og fra uge 12 til 64 fik alle patienter </w:t>
      </w:r>
      <w:proofErr w:type="spellStart"/>
      <w:r w:rsidRPr="00CB7461">
        <w:rPr>
          <w:sz w:val="24"/>
          <w:szCs w:val="24"/>
        </w:rPr>
        <w:t>apremilast</w:t>
      </w:r>
      <w:proofErr w:type="spellEnd"/>
      <w:r w:rsidRPr="00CB7461">
        <w:rPr>
          <w:sz w:val="24"/>
          <w:szCs w:val="24"/>
        </w:rPr>
        <w:t xml:space="preserve"> 30 mg to gange dagligt (aktiv behandlingsfase). Patienternes alder var fra 19 til 72 år, med en gennemsnitsalder på 40 år. Middelvarigheden af BD var 6,84 år. Alle patienter havde recidiverende orale </w:t>
      </w:r>
      <w:proofErr w:type="spellStart"/>
      <w:r w:rsidRPr="00CB7461">
        <w:rPr>
          <w:sz w:val="24"/>
          <w:szCs w:val="24"/>
        </w:rPr>
        <w:t>ulcera</w:t>
      </w:r>
      <w:proofErr w:type="spellEnd"/>
      <w:r w:rsidRPr="00CB7461">
        <w:rPr>
          <w:sz w:val="24"/>
          <w:szCs w:val="24"/>
        </w:rPr>
        <w:t xml:space="preserve"> i anamnesen med mindst 2 orale </w:t>
      </w:r>
      <w:proofErr w:type="spellStart"/>
      <w:r w:rsidRPr="00CB7461">
        <w:rPr>
          <w:sz w:val="24"/>
          <w:szCs w:val="24"/>
        </w:rPr>
        <w:t>ulcera</w:t>
      </w:r>
      <w:proofErr w:type="spellEnd"/>
      <w:r w:rsidRPr="00CB7461">
        <w:rPr>
          <w:sz w:val="24"/>
          <w:szCs w:val="24"/>
        </w:rPr>
        <w:t xml:space="preserve"> ved screening og </w:t>
      </w:r>
      <w:proofErr w:type="spellStart"/>
      <w:r w:rsidRPr="00CB7461">
        <w:rPr>
          <w:sz w:val="24"/>
          <w:szCs w:val="24"/>
        </w:rPr>
        <w:t>randomisering</w:t>
      </w:r>
      <w:proofErr w:type="spellEnd"/>
      <w:r w:rsidRPr="00CB7461">
        <w:rPr>
          <w:sz w:val="24"/>
          <w:szCs w:val="24"/>
        </w:rPr>
        <w:t xml:space="preserve">. Den gennemsnitlige basislinje for antal orale </w:t>
      </w:r>
      <w:proofErr w:type="spellStart"/>
      <w:r w:rsidRPr="00CB7461">
        <w:rPr>
          <w:sz w:val="24"/>
          <w:szCs w:val="24"/>
        </w:rPr>
        <w:t>ulcera</w:t>
      </w:r>
      <w:proofErr w:type="spellEnd"/>
      <w:r w:rsidRPr="00CB7461">
        <w:rPr>
          <w:sz w:val="24"/>
          <w:szCs w:val="24"/>
        </w:rPr>
        <w:t xml:space="preserve"> var 4,2 og 3,9 i henholdsvis </w:t>
      </w:r>
      <w:proofErr w:type="spellStart"/>
      <w:r w:rsidRPr="00CB7461">
        <w:rPr>
          <w:sz w:val="24"/>
          <w:szCs w:val="24"/>
        </w:rPr>
        <w:t>apremilast</w:t>
      </w:r>
      <w:proofErr w:type="spellEnd"/>
      <w:r w:rsidRPr="00CB7461">
        <w:rPr>
          <w:sz w:val="24"/>
          <w:szCs w:val="24"/>
        </w:rPr>
        <w:t>- og placebogrupperne.</w:t>
      </w:r>
    </w:p>
    <w:p w14:paraId="7E9AA5D4" w14:textId="77777777" w:rsidR="00E16544" w:rsidRPr="00CB7461" w:rsidRDefault="00E16544" w:rsidP="00A01BEB">
      <w:pPr>
        <w:ind w:left="851"/>
        <w:rPr>
          <w:sz w:val="24"/>
          <w:szCs w:val="24"/>
        </w:rPr>
      </w:pPr>
    </w:p>
    <w:p w14:paraId="0DD8A7FC" w14:textId="77777777" w:rsidR="00E16544" w:rsidRPr="00CB7461" w:rsidRDefault="00E16544" w:rsidP="00A01BEB">
      <w:pPr>
        <w:ind w:left="851"/>
        <w:rPr>
          <w:sz w:val="24"/>
          <w:szCs w:val="24"/>
        </w:rPr>
      </w:pPr>
      <w:r w:rsidRPr="00CB7461">
        <w:rPr>
          <w:sz w:val="24"/>
          <w:szCs w:val="24"/>
        </w:rPr>
        <w:t xml:space="preserve">Det primære endepunkt var arealet under kurven (AUC) for antallet af orale </w:t>
      </w:r>
      <w:proofErr w:type="spellStart"/>
      <w:r w:rsidRPr="00CB7461">
        <w:rPr>
          <w:sz w:val="24"/>
          <w:szCs w:val="24"/>
        </w:rPr>
        <w:t>ulcera</w:t>
      </w:r>
      <w:proofErr w:type="spellEnd"/>
      <w:r w:rsidRPr="00CB7461">
        <w:rPr>
          <w:sz w:val="24"/>
          <w:szCs w:val="24"/>
        </w:rPr>
        <w:t xml:space="preserve"> fra basislinje til og med uge 12. De sekundære endepunkter omfattede andre målinger af orale </w:t>
      </w:r>
      <w:proofErr w:type="spellStart"/>
      <w:r w:rsidRPr="00CB7461">
        <w:rPr>
          <w:sz w:val="24"/>
          <w:szCs w:val="24"/>
        </w:rPr>
        <w:t>ulcera</w:t>
      </w:r>
      <w:proofErr w:type="spellEnd"/>
      <w:r w:rsidRPr="00CB7461">
        <w:rPr>
          <w:sz w:val="24"/>
          <w:szCs w:val="24"/>
        </w:rPr>
        <w:t xml:space="preserve">: smerter fra orale </w:t>
      </w:r>
      <w:proofErr w:type="spellStart"/>
      <w:r w:rsidRPr="00CB7461">
        <w:rPr>
          <w:sz w:val="24"/>
          <w:szCs w:val="24"/>
        </w:rPr>
        <w:t>ulcera</w:t>
      </w:r>
      <w:proofErr w:type="spellEnd"/>
      <w:r w:rsidRPr="00CB7461">
        <w:rPr>
          <w:sz w:val="24"/>
          <w:szCs w:val="24"/>
        </w:rPr>
        <w:t xml:space="preserve"> på visuel analog skala (VAS), andel af patienter, som er fri for orale </w:t>
      </w:r>
      <w:proofErr w:type="spellStart"/>
      <w:r w:rsidRPr="00CB7461">
        <w:rPr>
          <w:sz w:val="24"/>
          <w:szCs w:val="24"/>
        </w:rPr>
        <w:t>ulcera</w:t>
      </w:r>
      <w:proofErr w:type="spellEnd"/>
      <w:r w:rsidRPr="00CB7461">
        <w:rPr>
          <w:sz w:val="24"/>
          <w:szCs w:val="24"/>
        </w:rPr>
        <w:t xml:space="preserve"> (komplet respons), tid til indtræden af resolution af orale </w:t>
      </w:r>
      <w:proofErr w:type="spellStart"/>
      <w:r w:rsidRPr="00CB7461">
        <w:rPr>
          <w:sz w:val="24"/>
          <w:szCs w:val="24"/>
        </w:rPr>
        <w:t>ulcera</w:t>
      </w:r>
      <w:proofErr w:type="spellEnd"/>
      <w:r w:rsidRPr="00CB7461">
        <w:rPr>
          <w:sz w:val="24"/>
          <w:szCs w:val="24"/>
        </w:rPr>
        <w:t xml:space="preserve"> og andel af patienter, der opnåede resolution af orale </w:t>
      </w:r>
      <w:proofErr w:type="spellStart"/>
      <w:r w:rsidRPr="00CB7461">
        <w:rPr>
          <w:sz w:val="24"/>
          <w:szCs w:val="24"/>
        </w:rPr>
        <w:t>ulcera</w:t>
      </w:r>
      <w:proofErr w:type="spellEnd"/>
      <w:r w:rsidRPr="00CB7461">
        <w:rPr>
          <w:sz w:val="24"/>
          <w:szCs w:val="24"/>
        </w:rPr>
        <w:t xml:space="preserve"> ved uge 6, og, som forbliver fri for orale </w:t>
      </w:r>
      <w:proofErr w:type="spellStart"/>
      <w:r w:rsidRPr="00CB7461">
        <w:rPr>
          <w:sz w:val="24"/>
          <w:szCs w:val="24"/>
        </w:rPr>
        <w:t>ulcera</w:t>
      </w:r>
      <w:proofErr w:type="spellEnd"/>
      <w:r w:rsidRPr="00CB7461">
        <w:rPr>
          <w:sz w:val="24"/>
          <w:szCs w:val="24"/>
        </w:rPr>
        <w:t xml:space="preserve"> ved hvert besøg i mindst 6 yderligere uger i løbet af den 12-ugers placebokontrollerede behandlingsfase. Andre endepunkter omfattede Behcets syndrom aktivitetsscore (BSAS), BD aktuel aktivitetsform (BDCAF), herunder BD aktuel aktivitetsindeks (BDCAI) score, patientens opfattelse af sygdomsaktivitet, klinikerens samlede opfattelse af sygdomsaktivitet og BD-spørgeskema om livskvalitet (BD-livskvalitet).</w:t>
      </w:r>
    </w:p>
    <w:p w14:paraId="4BB12CA9" w14:textId="77777777" w:rsidR="00E16544" w:rsidRPr="00CB7461" w:rsidRDefault="00E16544" w:rsidP="00A01BEB">
      <w:pPr>
        <w:ind w:left="851"/>
        <w:rPr>
          <w:sz w:val="24"/>
          <w:szCs w:val="24"/>
        </w:rPr>
      </w:pPr>
    </w:p>
    <w:p w14:paraId="670B3F7C" w14:textId="77777777" w:rsidR="00E16544" w:rsidRPr="00CB7461" w:rsidRDefault="00E16544" w:rsidP="00A01BEB">
      <w:pPr>
        <w:ind w:left="851"/>
        <w:rPr>
          <w:sz w:val="24"/>
          <w:szCs w:val="24"/>
          <w:u w:val="single"/>
        </w:rPr>
      </w:pPr>
      <w:r w:rsidRPr="00CB7461">
        <w:rPr>
          <w:sz w:val="24"/>
          <w:szCs w:val="24"/>
          <w:u w:val="single"/>
        </w:rPr>
        <w:t xml:space="preserve">Måling af orale </w:t>
      </w:r>
      <w:proofErr w:type="spellStart"/>
      <w:r w:rsidRPr="00CB7461">
        <w:rPr>
          <w:sz w:val="24"/>
          <w:szCs w:val="24"/>
          <w:u w:val="single"/>
        </w:rPr>
        <w:t>ulcera</w:t>
      </w:r>
      <w:proofErr w:type="spellEnd"/>
      <w:r w:rsidRPr="00CB7461">
        <w:rPr>
          <w:sz w:val="24"/>
          <w:szCs w:val="24"/>
          <w:u w:val="single"/>
        </w:rPr>
        <w:t xml:space="preserve"> </w:t>
      </w:r>
    </w:p>
    <w:p w14:paraId="358F6E0F" w14:textId="090AD5F2" w:rsidR="00E16544" w:rsidRPr="00CB7461" w:rsidRDefault="00E16544" w:rsidP="00A01BEB">
      <w:pPr>
        <w:ind w:left="851"/>
        <w:rPr>
          <w:sz w:val="24"/>
          <w:szCs w:val="24"/>
        </w:rPr>
      </w:pPr>
      <w:proofErr w:type="spellStart"/>
      <w:r w:rsidRPr="00CB7461">
        <w:rPr>
          <w:sz w:val="24"/>
          <w:szCs w:val="24"/>
        </w:rPr>
        <w:t>Apremilast</w:t>
      </w:r>
      <w:proofErr w:type="spellEnd"/>
      <w:r w:rsidRPr="00CB7461">
        <w:rPr>
          <w:sz w:val="24"/>
          <w:szCs w:val="24"/>
        </w:rPr>
        <w:t xml:space="preserve"> 30 mg to gange dagligt resulterede i en betydelig forbedring i orale </w:t>
      </w:r>
      <w:proofErr w:type="spellStart"/>
      <w:r w:rsidRPr="00CB7461">
        <w:rPr>
          <w:sz w:val="24"/>
          <w:szCs w:val="24"/>
        </w:rPr>
        <w:t>ulcera</w:t>
      </w:r>
      <w:proofErr w:type="spellEnd"/>
      <w:r w:rsidRPr="00CB7461">
        <w:rPr>
          <w:sz w:val="24"/>
          <w:szCs w:val="24"/>
        </w:rPr>
        <w:t xml:space="preserve">, hvilket fremgår af AUC for antallet af orale </w:t>
      </w:r>
      <w:proofErr w:type="spellStart"/>
      <w:r w:rsidRPr="00CB7461">
        <w:rPr>
          <w:sz w:val="24"/>
          <w:szCs w:val="24"/>
        </w:rPr>
        <w:t>ulcera</w:t>
      </w:r>
      <w:proofErr w:type="spellEnd"/>
      <w:r w:rsidRPr="00CB7461">
        <w:rPr>
          <w:sz w:val="24"/>
          <w:szCs w:val="24"/>
        </w:rPr>
        <w:t xml:space="preserve"> fra basislinje til og med uge 12 (p</w:t>
      </w:r>
      <w:r w:rsidR="00B2536C">
        <w:rPr>
          <w:sz w:val="24"/>
          <w:szCs w:val="24"/>
        </w:rPr>
        <w:t> </w:t>
      </w:r>
      <w:r w:rsidRPr="00CB7461">
        <w:rPr>
          <w:sz w:val="24"/>
          <w:szCs w:val="24"/>
        </w:rPr>
        <w:t>&lt;</w:t>
      </w:r>
      <w:r w:rsidR="00B2536C">
        <w:rPr>
          <w:sz w:val="24"/>
          <w:szCs w:val="24"/>
        </w:rPr>
        <w:t> </w:t>
      </w:r>
      <w:r w:rsidRPr="00CB7461">
        <w:rPr>
          <w:sz w:val="24"/>
          <w:szCs w:val="24"/>
        </w:rPr>
        <w:t xml:space="preserve">0,0001), sammenlignet med placebo. </w:t>
      </w:r>
    </w:p>
    <w:p w14:paraId="5A7E1282" w14:textId="77777777" w:rsidR="00E16544" w:rsidRPr="00CB7461" w:rsidRDefault="00E16544" w:rsidP="00A01BEB">
      <w:pPr>
        <w:ind w:left="851"/>
        <w:rPr>
          <w:sz w:val="24"/>
          <w:szCs w:val="24"/>
        </w:rPr>
      </w:pPr>
    </w:p>
    <w:p w14:paraId="3198F5FF" w14:textId="77777777" w:rsidR="00E16544" w:rsidRPr="00CB7461" w:rsidRDefault="00E16544" w:rsidP="00A01BEB">
      <w:pPr>
        <w:ind w:left="851"/>
        <w:rPr>
          <w:sz w:val="24"/>
          <w:szCs w:val="24"/>
        </w:rPr>
      </w:pPr>
      <w:r w:rsidRPr="00CB7461">
        <w:rPr>
          <w:sz w:val="24"/>
          <w:szCs w:val="24"/>
        </w:rPr>
        <w:t xml:space="preserve">Betydelige forbedringer i andre foranstaltninger af orale </w:t>
      </w:r>
      <w:proofErr w:type="spellStart"/>
      <w:r w:rsidRPr="00CB7461">
        <w:rPr>
          <w:sz w:val="24"/>
          <w:szCs w:val="24"/>
        </w:rPr>
        <w:t>ulcera</w:t>
      </w:r>
      <w:proofErr w:type="spellEnd"/>
      <w:r w:rsidRPr="00CB7461">
        <w:rPr>
          <w:sz w:val="24"/>
          <w:szCs w:val="24"/>
        </w:rPr>
        <w:t xml:space="preserve"> blev påvist i uge 12.</w:t>
      </w:r>
    </w:p>
    <w:p w14:paraId="3664D0C4" w14:textId="77777777" w:rsidR="00E16544" w:rsidRPr="00CB7461" w:rsidRDefault="00E16544" w:rsidP="00E16544">
      <w:pPr>
        <w:suppressAutoHyphens/>
        <w:rPr>
          <w:sz w:val="24"/>
          <w:szCs w:val="24"/>
        </w:rPr>
      </w:pPr>
    </w:p>
    <w:p w14:paraId="54A9BCFA" w14:textId="623A5E45" w:rsidR="00E16544" w:rsidRPr="00CB7461" w:rsidRDefault="00E16544" w:rsidP="00E16544">
      <w:pPr>
        <w:tabs>
          <w:tab w:val="left" w:pos="1134"/>
        </w:tabs>
        <w:rPr>
          <w:b/>
          <w:bCs/>
          <w:sz w:val="24"/>
          <w:szCs w:val="24"/>
          <w:lang w:val="en-US"/>
        </w:rPr>
      </w:pPr>
      <w:proofErr w:type="spellStart"/>
      <w:r w:rsidRPr="00CB7461">
        <w:rPr>
          <w:b/>
          <w:bCs/>
          <w:sz w:val="24"/>
          <w:szCs w:val="24"/>
          <w:lang w:val="en-US"/>
        </w:rPr>
        <w:t>Tabel</w:t>
      </w:r>
      <w:proofErr w:type="spellEnd"/>
      <w:r w:rsidRPr="00CB7461">
        <w:rPr>
          <w:b/>
          <w:bCs/>
          <w:sz w:val="24"/>
          <w:szCs w:val="24"/>
          <w:lang w:val="en-US"/>
        </w:rPr>
        <w:t xml:space="preserve"> 6.</w:t>
      </w:r>
      <w:r w:rsidR="0099153F">
        <w:rPr>
          <w:b/>
          <w:bCs/>
          <w:sz w:val="24"/>
          <w:szCs w:val="24"/>
          <w:lang w:val="en-US"/>
        </w:rPr>
        <w:t xml:space="preserve"> </w:t>
      </w:r>
      <w:r w:rsidRPr="00CB7461">
        <w:rPr>
          <w:b/>
          <w:bCs/>
          <w:sz w:val="24"/>
          <w:szCs w:val="24"/>
          <w:lang w:val="en-US"/>
        </w:rPr>
        <w:t>Clinical response of oral ulcers at week 12 in RELIEF (ITT population)</w:t>
      </w:r>
    </w:p>
    <w:tbl>
      <w:tblPr>
        <w:tblStyle w:val="Tabel-Gitter"/>
        <w:tblW w:w="5000" w:type="pct"/>
        <w:tblInd w:w="0" w:type="dxa"/>
        <w:tblLook w:val="04A0" w:firstRow="1" w:lastRow="0" w:firstColumn="1" w:lastColumn="0" w:noHBand="0" w:noVBand="1"/>
      </w:tblPr>
      <w:tblGrid>
        <w:gridCol w:w="6020"/>
        <w:gridCol w:w="1808"/>
        <w:gridCol w:w="1800"/>
      </w:tblGrid>
      <w:tr w:rsidR="00E16544" w:rsidRPr="0099153F" w14:paraId="448C4FB0" w14:textId="77777777" w:rsidTr="00A01BEB">
        <w:trPr>
          <w:tblHeader/>
        </w:trPr>
        <w:tc>
          <w:tcPr>
            <w:tcW w:w="312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3B17E" w14:textId="77777777" w:rsidR="00E16544" w:rsidRPr="0099153F" w:rsidRDefault="00E16544" w:rsidP="00B2536C">
            <w:pPr>
              <w:spacing w:before="60" w:after="60"/>
              <w:jc w:val="left"/>
              <w:rPr>
                <w:rFonts w:ascii="Times New Roman" w:hAnsi="Times New Roman" w:cs="Times New Roman"/>
                <w:b/>
                <w:bCs/>
                <w:sz w:val="22"/>
                <w:lang w:val="da-DK"/>
              </w:rPr>
            </w:pPr>
            <w:r w:rsidRPr="0099153F">
              <w:rPr>
                <w:rFonts w:ascii="Times New Roman" w:hAnsi="Times New Roman" w:cs="Times New Roman"/>
                <w:b/>
                <w:bCs/>
                <w:sz w:val="22"/>
                <w:lang w:val="da-DK"/>
              </w:rPr>
              <w:t>Endepunkt </w:t>
            </w:r>
            <w:r w:rsidRPr="0099153F">
              <w:rPr>
                <w:rFonts w:ascii="Times New Roman" w:hAnsi="Times New Roman" w:cs="Times New Roman"/>
                <w:b/>
                <w:bCs/>
                <w:sz w:val="22"/>
                <w:vertAlign w:val="superscript"/>
                <w:lang w:val="da-DK"/>
              </w:rPr>
              <w:t>a</w:t>
            </w:r>
          </w:p>
        </w:tc>
        <w:tc>
          <w:tcPr>
            <w:tcW w:w="9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7CED1E" w14:textId="77777777" w:rsidR="00E16544" w:rsidRPr="0099153F" w:rsidRDefault="00E16544">
            <w:pPr>
              <w:spacing w:before="60" w:after="60"/>
              <w:jc w:val="center"/>
              <w:rPr>
                <w:rFonts w:ascii="Times New Roman" w:hAnsi="Times New Roman" w:cs="Times New Roman"/>
                <w:b/>
                <w:bCs/>
                <w:sz w:val="22"/>
                <w:lang w:val="da-DK"/>
              </w:rPr>
            </w:pPr>
            <w:r w:rsidRPr="0099153F">
              <w:rPr>
                <w:rFonts w:ascii="Times New Roman" w:hAnsi="Times New Roman" w:cs="Times New Roman"/>
                <w:b/>
                <w:bCs/>
                <w:sz w:val="22"/>
                <w:lang w:val="da-DK"/>
              </w:rPr>
              <w:t>Placebo</w:t>
            </w:r>
          </w:p>
          <w:p w14:paraId="47A1502B" w14:textId="77777777" w:rsidR="00E16544" w:rsidRPr="0099153F" w:rsidRDefault="00E16544">
            <w:pPr>
              <w:spacing w:before="60" w:after="60"/>
              <w:jc w:val="center"/>
              <w:rPr>
                <w:rFonts w:ascii="Times New Roman" w:hAnsi="Times New Roman" w:cs="Times New Roman"/>
                <w:b/>
                <w:bCs/>
                <w:sz w:val="22"/>
                <w:lang w:val="da-DK"/>
              </w:rPr>
            </w:pPr>
            <w:r w:rsidRPr="0099153F">
              <w:rPr>
                <w:rFonts w:ascii="Times New Roman" w:hAnsi="Times New Roman" w:cs="Times New Roman"/>
                <w:b/>
                <w:bCs/>
                <w:sz w:val="22"/>
                <w:lang w:val="da-DK"/>
              </w:rPr>
              <w:t>N = 103</w:t>
            </w:r>
          </w:p>
        </w:tc>
        <w:tc>
          <w:tcPr>
            <w:tcW w:w="9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8D6B46" w14:textId="77777777" w:rsidR="00E16544" w:rsidRPr="0099153F" w:rsidRDefault="00E16544">
            <w:pPr>
              <w:spacing w:before="60" w:after="60"/>
              <w:jc w:val="center"/>
              <w:rPr>
                <w:rFonts w:ascii="Times New Roman" w:hAnsi="Times New Roman" w:cs="Times New Roman"/>
                <w:b/>
                <w:bCs/>
                <w:sz w:val="22"/>
                <w:lang w:val="da-DK"/>
              </w:rPr>
            </w:pPr>
            <w:proofErr w:type="spellStart"/>
            <w:r w:rsidRPr="0099153F">
              <w:rPr>
                <w:rFonts w:ascii="Times New Roman" w:hAnsi="Times New Roman" w:cs="Times New Roman"/>
                <w:b/>
                <w:bCs/>
                <w:sz w:val="22"/>
                <w:lang w:val="da-DK"/>
              </w:rPr>
              <w:t>Apremilast</w:t>
            </w:r>
            <w:proofErr w:type="spellEnd"/>
          </w:p>
          <w:p w14:paraId="56591440" w14:textId="77777777" w:rsidR="00E16544" w:rsidRPr="0099153F" w:rsidRDefault="00E16544">
            <w:pPr>
              <w:spacing w:before="60" w:after="60"/>
              <w:jc w:val="center"/>
              <w:rPr>
                <w:rFonts w:ascii="Times New Roman" w:hAnsi="Times New Roman" w:cs="Times New Roman"/>
                <w:b/>
                <w:bCs/>
                <w:sz w:val="22"/>
                <w:lang w:val="da-DK"/>
              </w:rPr>
            </w:pPr>
            <w:r w:rsidRPr="0099153F">
              <w:rPr>
                <w:rFonts w:ascii="Times New Roman" w:hAnsi="Times New Roman" w:cs="Times New Roman"/>
                <w:b/>
                <w:bCs/>
                <w:sz w:val="22"/>
                <w:lang w:val="da-DK"/>
              </w:rPr>
              <w:t>30 mg BID</w:t>
            </w:r>
          </w:p>
          <w:p w14:paraId="326AC174" w14:textId="77777777" w:rsidR="00E16544" w:rsidRPr="0099153F" w:rsidRDefault="00E16544">
            <w:pPr>
              <w:spacing w:before="60" w:after="60"/>
              <w:jc w:val="center"/>
              <w:rPr>
                <w:rFonts w:ascii="Times New Roman" w:hAnsi="Times New Roman" w:cs="Times New Roman"/>
                <w:b/>
                <w:bCs/>
                <w:sz w:val="22"/>
                <w:lang w:val="da-DK"/>
              </w:rPr>
            </w:pPr>
            <w:r w:rsidRPr="0099153F">
              <w:rPr>
                <w:rFonts w:ascii="Times New Roman" w:hAnsi="Times New Roman" w:cs="Times New Roman"/>
                <w:b/>
                <w:bCs/>
                <w:sz w:val="22"/>
                <w:lang w:val="da-DK"/>
              </w:rPr>
              <w:t>N = 104</w:t>
            </w:r>
          </w:p>
        </w:tc>
      </w:tr>
      <w:tr w:rsidR="00E16544" w:rsidRPr="0099153F" w14:paraId="062D95C2" w14:textId="77777777" w:rsidTr="00A01BEB">
        <w:tc>
          <w:tcPr>
            <w:tcW w:w="3126" w:type="pct"/>
            <w:tcBorders>
              <w:top w:val="single" w:sz="4" w:space="0" w:color="auto"/>
              <w:left w:val="single" w:sz="4" w:space="0" w:color="auto"/>
              <w:bottom w:val="single" w:sz="4" w:space="0" w:color="auto"/>
              <w:right w:val="single" w:sz="4" w:space="0" w:color="auto"/>
            </w:tcBorders>
            <w:hideMark/>
          </w:tcPr>
          <w:p w14:paraId="55D9F6E4" w14:textId="77777777" w:rsidR="00E16544" w:rsidRPr="0099153F" w:rsidRDefault="00E16544" w:rsidP="00B2536C">
            <w:pPr>
              <w:spacing w:before="60" w:after="60"/>
              <w:jc w:val="left"/>
              <w:rPr>
                <w:rFonts w:ascii="Times New Roman" w:hAnsi="Times New Roman" w:cs="Times New Roman"/>
                <w:sz w:val="22"/>
                <w:lang w:val="da-DK"/>
              </w:rPr>
            </w:pPr>
            <w:proofErr w:type="spellStart"/>
            <w:r w:rsidRPr="0099153F">
              <w:rPr>
                <w:rFonts w:ascii="Times New Roman" w:hAnsi="Times New Roman" w:cs="Times New Roman"/>
                <w:sz w:val="22"/>
                <w:lang w:val="da-DK"/>
              </w:rPr>
              <w:t>AUCb</w:t>
            </w:r>
            <w:proofErr w:type="spellEnd"/>
            <w:r w:rsidRPr="0099153F">
              <w:rPr>
                <w:rFonts w:ascii="Times New Roman" w:hAnsi="Times New Roman" w:cs="Times New Roman"/>
                <w:sz w:val="22"/>
                <w:lang w:val="da-DK"/>
              </w:rPr>
              <w:t xml:space="preserve"> for antallet af orale </w:t>
            </w:r>
            <w:proofErr w:type="spellStart"/>
            <w:r w:rsidRPr="0099153F">
              <w:rPr>
                <w:rFonts w:ascii="Times New Roman" w:hAnsi="Times New Roman" w:cs="Times New Roman"/>
                <w:sz w:val="22"/>
                <w:lang w:val="da-DK"/>
              </w:rPr>
              <w:t>ulcera</w:t>
            </w:r>
            <w:proofErr w:type="spellEnd"/>
            <w:r w:rsidRPr="0099153F">
              <w:rPr>
                <w:rFonts w:ascii="Times New Roman" w:hAnsi="Times New Roman" w:cs="Times New Roman"/>
                <w:sz w:val="22"/>
                <w:lang w:val="da-DK"/>
              </w:rPr>
              <w:t xml:space="preserve"> fra basislinje til uge 12 (MI)</w:t>
            </w:r>
          </w:p>
        </w:tc>
        <w:tc>
          <w:tcPr>
            <w:tcW w:w="939" w:type="pct"/>
            <w:tcBorders>
              <w:top w:val="single" w:sz="4" w:space="0" w:color="auto"/>
              <w:left w:val="single" w:sz="4" w:space="0" w:color="auto"/>
              <w:bottom w:val="single" w:sz="4" w:space="0" w:color="auto"/>
              <w:right w:val="single" w:sz="4" w:space="0" w:color="auto"/>
            </w:tcBorders>
            <w:vAlign w:val="center"/>
            <w:hideMark/>
          </w:tcPr>
          <w:p w14:paraId="25E16E82" w14:textId="77777777" w:rsidR="00E16544" w:rsidRPr="0099153F" w:rsidRDefault="00E16544">
            <w:pPr>
              <w:spacing w:before="60" w:after="60"/>
              <w:jc w:val="center"/>
              <w:rPr>
                <w:rFonts w:ascii="Times New Roman" w:hAnsi="Times New Roman" w:cs="Times New Roman"/>
                <w:sz w:val="22"/>
                <w:lang w:val="da-DK"/>
              </w:rPr>
            </w:pPr>
            <w:proofErr w:type="gramStart"/>
            <w:r w:rsidRPr="0099153F">
              <w:rPr>
                <w:rFonts w:ascii="Times New Roman" w:hAnsi="Times New Roman" w:cs="Times New Roman"/>
                <w:sz w:val="22"/>
                <w:lang w:val="da-DK"/>
              </w:rPr>
              <w:t>LS middel</w:t>
            </w:r>
            <w:proofErr w:type="gramEnd"/>
            <w:r w:rsidRPr="0099153F">
              <w:rPr>
                <w:rFonts w:ascii="Times New Roman" w:hAnsi="Times New Roman" w:cs="Times New Roman"/>
                <w:sz w:val="22"/>
                <w:lang w:val="da-DK"/>
              </w:rPr>
              <w:t xml:space="preserve"> </w:t>
            </w:r>
          </w:p>
          <w:p w14:paraId="5459375C" w14:textId="77777777" w:rsidR="00E16544" w:rsidRPr="0099153F" w:rsidRDefault="00E16544">
            <w:pPr>
              <w:spacing w:before="60" w:after="60"/>
              <w:jc w:val="center"/>
              <w:rPr>
                <w:rFonts w:ascii="Times New Roman" w:hAnsi="Times New Roman" w:cs="Times New Roman"/>
                <w:sz w:val="22"/>
                <w:lang w:val="da-DK"/>
              </w:rPr>
            </w:pPr>
            <w:r w:rsidRPr="0099153F">
              <w:rPr>
                <w:rFonts w:ascii="Times New Roman" w:hAnsi="Times New Roman" w:cs="Times New Roman"/>
                <w:sz w:val="22"/>
                <w:lang w:val="da-DK"/>
              </w:rPr>
              <w:t>222,14</w:t>
            </w:r>
          </w:p>
        </w:tc>
        <w:tc>
          <w:tcPr>
            <w:tcW w:w="935" w:type="pct"/>
            <w:tcBorders>
              <w:top w:val="single" w:sz="4" w:space="0" w:color="auto"/>
              <w:left w:val="single" w:sz="4" w:space="0" w:color="auto"/>
              <w:bottom w:val="single" w:sz="4" w:space="0" w:color="auto"/>
              <w:right w:val="single" w:sz="4" w:space="0" w:color="auto"/>
            </w:tcBorders>
            <w:vAlign w:val="center"/>
            <w:hideMark/>
          </w:tcPr>
          <w:p w14:paraId="7DAD9EDB" w14:textId="77777777" w:rsidR="00E16544" w:rsidRPr="0099153F" w:rsidRDefault="00E16544">
            <w:pPr>
              <w:spacing w:before="60" w:after="60"/>
              <w:jc w:val="center"/>
              <w:rPr>
                <w:rFonts w:ascii="Times New Roman" w:hAnsi="Times New Roman" w:cs="Times New Roman"/>
                <w:sz w:val="22"/>
                <w:lang w:val="da-DK"/>
              </w:rPr>
            </w:pPr>
            <w:proofErr w:type="gramStart"/>
            <w:r w:rsidRPr="0099153F">
              <w:rPr>
                <w:rFonts w:ascii="Times New Roman" w:hAnsi="Times New Roman" w:cs="Times New Roman"/>
                <w:sz w:val="22"/>
                <w:lang w:val="da-DK"/>
              </w:rPr>
              <w:t>LS middel</w:t>
            </w:r>
            <w:proofErr w:type="gramEnd"/>
            <w:r w:rsidRPr="0099153F">
              <w:rPr>
                <w:rFonts w:ascii="Times New Roman" w:hAnsi="Times New Roman" w:cs="Times New Roman"/>
                <w:sz w:val="22"/>
                <w:lang w:val="da-DK"/>
              </w:rPr>
              <w:t xml:space="preserve"> </w:t>
            </w:r>
          </w:p>
          <w:p w14:paraId="08B440FB" w14:textId="77777777" w:rsidR="00E16544" w:rsidRPr="0099153F" w:rsidRDefault="00E16544">
            <w:pPr>
              <w:spacing w:before="60" w:after="60"/>
              <w:jc w:val="center"/>
              <w:rPr>
                <w:rFonts w:ascii="Times New Roman" w:hAnsi="Times New Roman" w:cs="Times New Roman"/>
                <w:sz w:val="22"/>
                <w:lang w:val="da-DK"/>
              </w:rPr>
            </w:pPr>
            <w:r w:rsidRPr="0099153F">
              <w:rPr>
                <w:rFonts w:ascii="Times New Roman" w:hAnsi="Times New Roman" w:cs="Times New Roman"/>
                <w:sz w:val="22"/>
                <w:lang w:val="da-DK"/>
              </w:rPr>
              <w:t>129,54</w:t>
            </w:r>
          </w:p>
        </w:tc>
      </w:tr>
      <w:tr w:rsidR="00E16544" w:rsidRPr="0099153F" w14:paraId="511F8340" w14:textId="77777777" w:rsidTr="00A01BEB">
        <w:tc>
          <w:tcPr>
            <w:tcW w:w="3126" w:type="pct"/>
            <w:tcBorders>
              <w:top w:val="single" w:sz="4" w:space="0" w:color="auto"/>
              <w:left w:val="single" w:sz="4" w:space="0" w:color="auto"/>
              <w:bottom w:val="single" w:sz="4" w:space="0" w:color="auto"/>
              <w:right w:val="single" w:sz="4" w:space="0" w:color="auto"/>
            </w:tcBorders>
            <w:hideMark/>
          </w:tcPr>
          <w:p w14:paraId="1DD6EC46" w14:textId="77777777" w:rsidR="00E16544" w:rsidRPr="0099153F" w:rsidRDefault="00E16544" w:rsidP="00B2536C">
            <w:pPr>
              <w:spacing w:before="60" w:after="60"/>
              <w:jc w:val="left"/>
              <w:rPr>
                <w:rFonts w:ascii="Times New Roman" w:hAnsi="Times New Roman" w:cs="Times New Roman"/>
                <w:sz w:val="22"/>
                <w:lang w:val="da-DK"/>
              </w:rPr>
            </w:pPr>
            <w:r w:rsidRPr="0099153F">
              <w:rPr>
                <w:rFonts w:ascii="Times New Roman" w:hAnsi="Times New Roman" w:cs="Times New Roman"/>
                <w:sz w:val="22"/>
                <w:lang w:val="da-DK"/>
              </w:rPr>
              <w:t xml:space="preserve">Ændring i forhold til basislinje i smerterne fra orale </w:t>
            </w:r>
            <w:proofErr w:type="spellStart"/>
            <w:r w:rsidRPr="0099153F">
              <w:rPr>
                <w:rFonts w:ascii="Times New Roman" w:hAnsi="Times New Roman" w:cs="Times New Roman"/>
                <w:sz w:val="22"/>
                <w:lang w:val="da-DK"/>
              </w:rPr>
              <w:t>ulcera</w:t>
            </w:r>
            <w:proofErr w:type="spellEnd"/>
            <w:r w:rsidRPr="0099153F">
              <w:rPr>
                <w:rFonts w:ascii="Times New Roman" w:hAnsi="Times New Roman" w:cs="Times New Roman"/>
                <w:sz w:val="22"/>
                <w:lang w:val="da-DK"/>
              </w:rPr>
              <w:t xml:space="preserve"> som målt ved hjælp af </w:t>
            </w:r>
            <w:proofErr w:type="spellStart"/>
            <w:r w:rsidRPr="0099153F">
              <w:rPr>
                <w:rFonts w:ascii="Times New Roman" w:hAnsi="Times New Roman" w:cs="Times New Roman"/>
                <w:sz w:val="22"/>
                <w:lang w:val="da-DK"/>
              </w:rPr>
              <w:t>VASc</w:t>
            </w:r>
            <w:proofErr w:type="spellEnd"/>
            <w:r w:rsidRPr="0099153F">
              <w:rPr>
                <w:rFonts w:ascii="Times New Roman" w:hAnsi="Times New Roman" w:cs="Times New Roman"/>
                <w:sz w:val="22"/>
                <w:lang w:val="da-DK"/>
              </w:rPr>
              <w:t xml:space="preserve"> i uge 12 (MMRM)</w:t>
            </w:r>
          </w:p>
        </w:tc>
        <w:tc>
          <w:tcPr>
            <w:tcW w:w="939" w:type="pct"/>
            <w:tcBorders>
              <w:top w:val="single" w:sz="4" w:space="0" w:color="auto"/>
              <w:left w:val="single" w:sz="4" w:space="0" w:color="auto"/>
              <w:bottom w:val="single" w:sz="4" w:space="0" w:color="auto"/>
              <w:right w:val="single" w:sz="4" w:space="0" w:color="auto"/>
            </w:tcBorders>
            <w:vAlign w:val="center"/>
            <w:hideMark/>
          </w:tcPr>
          <w:p w14:paraId="59330721" w14:textId="77777777" w:rsidR="00E16544" w:rsidRPr="0099153F" w:rsidRDefault="00E16544">
            <w:pPr>
              <w:spacing w:before="60" w:after="60"/>
              <w:jc w:val="center"/>
              <w:rPr>
                <w:rFonts w:ascii="Times New Roman" w:hAnsi="Times New Roman" w:cs="Times New Roman"/>
                <w:sz w:val="22"/>
                <w:lang w:val="da-DK"/>
              </w:rPr>
            </w:pPr>
            <w:proofErr w:type="gramStart"/>
            <w:r w:rsidRPr="0099153F">
              <w:rPr>
                <w:rFonts w:ascii="Times New Roman" w:hAnsi="Times New Roman" w:cs="Times New Roman"/>
                <w:sz w:val="22"/>
                <w:lang w:val="da-DK"/>
              </w:rPr>
              <w:t>LS middel</w:t>
            </w:r>
            <w:proofErr w:type="gramEnd"/>
            <w:r w:rsidRPr="0099153F">
              <w:rPr>
                <w:rFonts w:ascii="Times New Roman" w:hAnsi="Times New Roman" w:cs="Times New Roman"/>
                <w:sz w:val="22"/>
                <w:lang w:val="da-DK"/>
              </w:rPr>
              <w:t xml:space="preserve"> </w:t>
            </w:r>
          </w:p>
          <w:p w14:paraId="15A564B1" w14:textId="77777777" w:rsidR="00E16544" w:rsidRPr="0099153F" w:rsidRDefault="00E16544">
            <w:pPr>
              <w:spacing w:before="60" w:after="60"/>
              <w:jc w:val="center"/>
              <w:rPr>
                <w:rFonts w:ascii="Times New Roman" w:hAnsi="Times New Roman" w:cs="Times New Roman"/>
                <w:sz w:val="22"/>
                <w:lang w:val="da-DK"/>
              </w:rPr>
            </w:pPr>
            <w:r w:rsidRPr="0099153F">
              <w:rPr>
                <w:rFonts w:ascii="Times New Roman" w:hAnsi="Times New Roman" w:cs="Times New Roman"/>
                <w:sz w:val="22"/>
                <w:lang w:val="da-DK"/>
              </w:rPr>
              <w:t>-18,7</w:t>
            </w:r>
          </w:p>
        </w:tc>
        <w:tc>
          <w:tcPr>
            <w:tcW w:w="935" w:type="pct"/>
            <w:tcBorders>
              <w:top w:val="single" w:sz="4" w:space="0" w:color="auto"/>
              <w:left w:val="single" w:sz="4" w:space="0" w:color="auto"/>
              <w:bottom w:val="single" w:sz="4" w:space="0" w:color="auto"/>
              <w:right w:val="single" w:sz="4" w:space="0" w:color="auto"/>
            </w:tcBorders>
            <w:vAlign w:val="center"/>
            <w:hideMark/>
          </w:tcPr>
          <w:p w14:paraId="05149CC4" w14:textId="77777777" w:rsidR="00E16544" w:rsidRPr="0099153F" w:rsidRDefault="00E16544">
            <w:pPr>
              <w:spacing w:before="60" w:after="60"/>
              <w:jc w:val="center"/>
              <w:rPr>
                <w:rFonts w:ascii="Times New Roman" w:hAnsi="Times New Roman" w:cs="Times New Roman"/>
                <w:sz w:val="22"/>
                <w:lang w:val="da-DK"/>
              </w:rPr>
            </w:pPr>
            <w:proofErr w:type="gramStart"/>
            <w:r w:rsidRPr="0099153F">
              <w:rPr>
                <w:rFonts w:ascii="Times New Roman" w:hAnsi="Times New Roman" w:cs="Times New Roman"/>
                <w:sz w:val="22"/>
                <w:lang w:val="da-DK"/>
              </w:rPr>
              <w:t>LS middel</w:t>
            </w:r>
            <w:proofErr w:type="gramEnd"/>
            <w:r w:rsidRPr="0099153F">
              <w:rPr>
                <w:rFonts w:ascii="Times New Roman" w:hAnsi="Times New Roman" w:cs="Times New Roman"/>
                <w:sz w:val="22"/>
                <w:lang w:val="da-DK"/>
              </w:rPr>
              <w:t xml:space="preserve"> </w:t>
            </w:r>
          </w:p>
          <w:p w14:paraId="02CEC31B" w14:textId="77777777" w:rsidR="00E16544" w:rsidRPr="0099153F" w:rsidRDefault="00E16544">
            <w:pPr>
              <w:spacing w:before="60" w:after="60"/>
              <w:jc w:val="center"/>
              <w:rPr>
                <w:rFonts w:ascii="Times New Roman" w:hAnsi="Times New Roman" w:cs="Times New Roman"/>
                <w:sz w:val="22"/>
                <w:lang w:val="da-DK"/>
              </w:rPr>
            </w:pPr>
            <w:r w:rsidRPr="0099153F">
              <w:rPr>
                <w:rFonts w:ascii="Times New Roman" w:hAnsi="Times New Roman" w:cs="Times New Roman"/>
                <w:sz w:val="22"/>
                <w:lang w:val="da-DK"/>
              </w:rPr>
              <w:t>-42,7</w:t>
            </w:r>
          </w:p>
        </w:tc>
      </w:tr>
      <w:tr w:rsidR="00E16544" w:rsidRPr="0099153F" w14:paraId="0110AC15" w14:textId="77777777" w:rsidTr="00A01BEB">
        <w:tc>
          <w:tcPr>
            <w:tcW w:w="3126" w:type="pct"/>
            <w:tcBorders>
              <w:top w:val="single" w:sz="4" w:space="0" w:color="auto"/>
              <w:left w:val="single" w:sz="4" w:space="0" w:color="auto"/>
              <w:bottom w:val="single" w:sz="4" w:space="0" w:color="auto"/>
              <w:right w:val="single" w:sz="4" w:space="0" w:color="auto"/>
            </w:tcBorders>
            <w:hideMark/>
          </w:tcPr>
          <w:p w14:paraId="40FB210B" w14:textId="77777777" w:rsidR="00E16544" w:rsidRPr="0099153F" w:rsidRDefault="00E16544" w:rsidP="00B2536C">
            <w:pPr>
              <w:spacing w:before="60" w:after="60"/>
              <w:jc w:val="left"/>
              <w:rPr>
                <w:rFonts w:ascii="Times New Roman" w:hAnsi="Times New Roman" w:cs="Times New Roman"/>
                <w:sz w:val="22"/>
                <w:lang w:val="da-DK"/>
              </w:rPr>
            </w:pPr>
            <w:r w:rsidRPr="0099153F">
              <w:rPr>
                <w:rFonts w:ascii="Times New Roman" w:hAnsi="Times New Roman" w:cs="Times New Roman"/>
                <w:sz w:val="22"/>
                <w:lang w:val="da-DK"/>
              </w:rPr>
              <w:t xml:space="preserve">Andel af forsøgspersoner, der opnår resolution af orale </w:t>
            </w:r>
            <w:proofErr w:type="spellStart"/>
            <w:r w:rsidRPr="0099153F">
              <w:rPr>
                <w:rFonts w:ascii="Times New Roman" w:hAnsi="Times New Roman" w:cs="Times New Roman"/>
                <w:sz w:val="22"/>
                <w:lang w:val="da-DK"/>
              </w:rPr>
              <w:t>ulcera</w:t>
            </w:r>
            <w:proofErr w:type="spellEnd"/>
            <w:r w:rsidRPr="0099153F">
              <w:rPr>
                <w:rFonts w:ascii="Times New Roman" w:hAnsi="Times New Roman" w:cs="Times New Roman"/>
                <w:sz w:val="22"/>
                <w:lang w:val="da-DK"/>
              </w:rPr>
              <w:t xml:space="preserve"> (fri for orale </w:t>
            </w:r>
            <w:proofErr w:type="spellStart"/>
            <w:r w:rsidRPr="0099153F">
              <w:rPr>
                <w:rFonts w:ascii="Times New Roman" w:hAnsi="Times New Roman" w:cs="Times New Roman"/>
                <w:sz w:val="22"/>
                <w:lang w:val="da-DK"/>
              </w:rPr>
              <w:t>ulcera</w:t>
            </w:r>
            <w:proofErr w:type="spellEnd"/>
            <w:r w:rsidRPr="0099153F">
              <w:rPr>
                <w:rFonts w:ascii="Times New Roman" w:hAnsi="Times New Roman" w:cs="Times New Roman"/>
                <w:sz w:val="22"/>
                <w:lang w:val="da-DK"/>
              </w:rPr>
              <w:t xml:space="preserve">) ved uge 6, og som forbliver fri for orale </w:t>
            </w:r>
            <w:proofErr w:type="spellStart"/>
            <w:r w:rsidRPr="0099153F">
              <w:rPr>
                <w:rFonts w:ascii="Times New Roman" w:hAnsi="Times New Roman" w:cs="Times New Roman"/>
                <w:sz w:val="22"/>
                <w:lang w:val="da-DK"/>
              </w:rPr>
              <w:t>ulcera</w:t>
            </w:r>
            <w:proofErr w:type="spellEnd"/>
            <w:r w:rsidRPr="0099153F">
              <w:rPr>
                <w:rFonts w:ascii="Times New Roman" w:hAnsi="Times New Roman" w:cs="Times New Roman"/>
                <w:sz w:val="22"/>
                <w:lang w:val="da-DK"/>
              </w:rPr>
              <w:t xml:space="preserve"> ved hvert besøg i mindst 6 yderligere uger, i løbet af den 12-ugers placebokontrollerede behandlingsfase</w:t>
            </w:r>
          </w:p>
        </w:tc>
        <w:tc>
          <w:tcPr>
            <w:tcW w:w="939" w:type="pct"/>
            <w:tcBorders>
              <w:top w:val="single" w:sz="4" w:space="0" w:color="auto"/>
              <w:left w:val="single" w:sz="4" w:space="0" w:color="auto"/>
              <w:bottom w:val="single" w:sz="4" w:space="0" w:color="auto"/>
              <w:right w:val="single" w:sz="4" w:space="0" w:color="auto"/>
            </w:tcBorders>
            <w:vAlign w:val="center"/>
            <w:hideMark/>
          </w:tcPr>
          <w:p w14:paraId="7D2F77F6" w14:textId="77777777" w:rsidR="00E16544" w:rsidRPr="0099153F" w:rsidRDefault="00E16544">
            <w:pPr>
              <w:spacing w:before="60" w:after="60"/>
              <w:jc w:val="center"/>
              <w:rPr>
                <w:rFonts w:ascii="Times New Roman" w:hAnsi="Times New Roman" w:cs="Times New Roman"/>
                <w:sz w:val="22"/>
                <w:lang w:val="da-DK"/>
              </w:rPr>
            </w:pPr>
            <w:r w:rsidRPr="0099153F">
              <w:rPr>
                <w:rFonts w:ascii="Times New Roman" w:hAnsi="Times New Roman" w:cs="Times New Roman"/>
                <w:sz w:val="22"/>
                <w:lang w:val="da-DK"/>
              </w:rPr>
              <w:t>4,9 %</w:t>
            </w:r>
          </w:p>
        </w:tc>
        <w:tc>
          <w:tcPr>
            <w:tcW w:w="935" w:type="pct"/>
            <w:tcBorders>
              <w:top w:val="single" w:sz="4" w:space="0" w:color="auto"/>
              <w:left w:val="single" w:sz="4" w:space="0" w:color="auto"/>
              <w:bottom w:val="single" w:sz="4" w:space="0" w:color="auto"/>
              <w:right w:val="single" w:sz="4" w:space="0" w:color="auto"/>
            </w:tcBorders>
            <w:vAlign w:val="center"/>
            <w:hideMark/>
          </w:tcPr>
          <w:p w14:paraId="211A17D3" w14:textId="77777777" w:rsidR="00E16544" w:rsidRPr="0099153F" w:rsidRDefault="00E16544">
            <w:pPr>
              <w:spacing w:before="60" w:after="60"/>
              <w:jc w:val="center"/>
              <w:rPr>
                <w:rFonts w:ascii="Times New Roman" w:hAnsi="Times New Roman" w:cs="Times New Roman"/>
                <w:sz w:val="22"/>
                <w:lang w:val="da-DK"/>
              </w:rPr>
            </w:pPr>
            <w:r w:rsidRPr="0099153F">
              <w:rPr>
                <w:rFonts w:ascii="Times New Roman" w:hAnsi="Times New Roman" w:cs="Times New Roman"/>
                <w:sz w:val="22"/>
                <w:lang w:val="da-DK"/>
              </w:rPr>
              <w:t>29,8 %</w:t>
            </w:r>
          </w:p>
        </w:tc>
      </w:tr>
      <w:tr w:rsidR="00E16544" w:rsidRPr="0099153F" w14:paraId="262BB26E" w14:textId="77777777" w:rsidTr="00A01BEB">
        <w:tc>
          <w:tcPr>
            <w:tcW w:w="3126" w:type="pct"/>
            <w:tcBorders>
              <w:top w:val="single" w:sz="4" w:space="0" w:color="auto"/>
              <w:left w:val="single" w:sz="4" w:space="0" w:color="auto"/>
              <w:bottom w:val="single" w:sz="4" w:space="0" w:color="auto"/>
              <w:right w:val="single" w:sz="4" w:space="0" w:color="auto"/>
            </w:tcBorders>
            <w:hideMark/>
          </w:tcPr>
          <w:p w14:paraId="77A65E78" w14:textId="77777777" w:rsidR="00E16544" w:rsidRPr="0099153F" w:rsidRDefault="00E16544" w:rsidP="00B2536C">
            <w:pPr>
              <w:spacing w:before="60" w:after="60"/>
              <w:jc w:val="left"/>
              <w:rPr>
                <w:rFonts w:ascii="Times New Roman" w:hAnsi="Times New Roman" w:cs="Times New Roman"/>
                <w:sz w:val="22"/>
                <w:lang w:val="da-DK"/>
              </w:rPr>
            </w:pPr>
            <w:r w:rsidRPr="0099153F">
              <w:rPr>
                <w:rFonts w:ascii="Times New Roman" w:hAnsi="Times New Roman" w:cs="Times New Roman"/>
                <w:sz w:val="22"/>
                <w:lang w:val="da-DK"/>
              </w:rPr>
              <w:t xml:space="preserve">Mediantid (uger) til resolution af orale </w:t>
            </w:r>
            <w:proofErr w:type="spellStart"/>
            <w:r w:rsidRPr="0099153F">
              <w:rPr>
                <w:rFonts w:ascii="Times New Roman" w:hAnsi="Times New Roman" w:cs="Times New Roman"/>
                <w:sz w:val="22"/>
                <w:lang w:val="da-DK"/>
              </w:rPr>
              <w:t>ulcera</w:t>
            </w:r>
            <w:proofErr w:type="spellEnd"/>
            <w:r w:rsidRPr="0099153F">
              <w:rPr>
                <w:rFonts w:ascii="Times New Roman" w:hAnsi="Times New Roman" w:cs="Times New Roman"/>
                <w:sz w:val="22"/>
                <w:lang w:val="da-DK"/>
              </w:rPr>
              <w:t xml:space="preserve"> i den placebokontrollerede behandlingsfase</w:t>
            </w:r>
          </w:p>
        </w:tc>
        <w:tc>
          <w:tcPr>
            <w:tcW w:w="939" w:type="pct"/>
            <w:tcBorders>
              <w:top w:val="single" w:sz="4" w:space="0" w:color="auto"/>
              <w:left w:val="single" w:sz="4" w:space="0" w:color="auto"/>
              <w:bottom w:val="single" w:sz="4" w:space="0" w:color="auto"/>
              <w:right w:val="single" w:sz="4" w:space="0" w:color="auto"/>
            </w:tcBorders>
            <w:vAlign w:val="center"/>
            <w:hideMark/>
          </w:tcPr>
          <w:p w14:paraId="44830E51" w14:textId="77777777" w:rsidR="00E16544" w:rsidRPr="0099153F" w:rsidRDefault="00E16544">
            <w:pPr>
              <w:spacing w:before="60" w:after="60"/>
              <w:jc w:val="center"/>
              <w:rPr>
                <w:rFonts w:ascii="Times New Roman" w:hAnsi="Times New Roman" w:cs="Times New Roman"/>
                <w:sz w:val="22"/>
                <w:lang w:val="da-DK"/>
              </w:rPr>
            </w:pPr>
            <w:r w:rsidRPr="0099153F">
              <w:rPr>
                <w:rFonts w:ascii="Times New Roman" w:hAnsi="Times New Roman" w:cs="Times New Roman"/>
                <w:sz w:val="22"/>
                <w:lang w:val="da-DK"/>
              </w:rPr>
              <w:t>8,1 uger</w:t>
            </w:r>
          </w:p>
        </w:tc>
        <w:tc>
          <w:tcPr>
            <w:tcW w:w="935" w:type="pct"/>
            <w:tcBorders>
              <w:top w:val="single" w:sz="4" w:space="0" w:color="auto"/>
              <w:left w:val="single" w:sz="4" w:space="0" w:color="auto"/>
              <w:bottom w:val="single" w:sz="4" w:space="0" w:color="auto"/>
              <w:right w:val="single" w:sz="4" w:space="0" w:color="auto"/>
            </w:tcBorders>
            <w:vAlign w:val="center"/>
            <w:hideMark/>
          </w:tcPr>
          <w:p w14:paraId="72C90E04" w14:textId="77777777" w:rsidR="00E16544" w:rsidRPr="0099153F" w:rsidRDefault="00E16544">
            <w:pPr>
              <w:spacing w:before="60" w:after="60"/>
              <w:jc w:val="center"/>
              <w:rPr>
                <w:rFonts w:ascii="Times New Roman" w:hAnsi="Times New Roman" w:cs="Times New Roman"/>
                <w:sz w:val="22"/>
                <w:lang w:val="da-DK"/>
              </w:rPr>
            </w:pPr>
            <w:r w:rsidRPr="0099153F">
              <w:rPr>
                <w:rFonts w:ascii="Times New Roman" w:hAnsi="Times New Roman" w:cs="Times New Roman"/>
                <w:sz w:val="22"/>
                <w:lang w:val="da-DK"/>
              </w:rPr>
              <w:t>2,1 uger</w:t>
            </w:r>
          </w:p>
        </w:tc>
      </w:tr>
      <w:tr w:rsidR="00E16544" w:rsidRPr="0099153F" w14:paraId="5BF02F3F" w14:textId="77777777" w:rsidTr="00A01BEB">
        <w:tc>
          <w:tcPr>
            <w:tcW w:w="3126" w:type="pct"/>
            <w:tcBorders>
              <w:top w:val="single" w:sz="4" w:space="0" w:color="auto"/>
              <w:left w:val="single" w:sz="4" w:space="0" w:color="auto"/>
              <w:bottom w:val="single" w:sz="4" w:space="0" w:color="auto"/>
              <w:right w:val="single" w:sz="4" w:space="0" w:color="auto"/>
            </w:tcBorders>
            <w:hideMark/>
          </w:tcPr>
          <w:p w14:paraId="7568ECEA" w14:textId="77777777" w:rsidR="00E16544" w:rsidRPr="0099153F" w:rsidRDefault="00E16544" w:rsidP="00B2536C">
            <w:pPr>
              <w:spacing w:before="60" w:after="60"/>
              <w:jc w:val="left"/>
              <w:rPr>
                <w:rFonts w:ascii="Times New Roman" w:hAnsi="Times New Roman" w:cs="Times New Roman"/>
                <w:sz w:val="22"/>
                <w:lang w:val="da-DK"/>
              </w:rPr>
            </w:pPr>
            <w:r w:rsidRPr="0099153F">
              <w:rPr>
                <w:rFonts w:ascii="Times New Roman" w:hAnsi="Times New Roman" w:cs="Times New Roman"/>
                <w:sz w:val="22"/>
                <w:lang w:val="da-DK"/>
              </w:rPr>
              <w:t xml:space="preserve">Andel af forsøgspersoner med komplet orale </w:t>
            </w:r>
            <w:proofErr w:type="spellStart"/>
            <w:r w:rsidRPr="0099153F">
              <w:rPr>
                <w:rFonts w:ascii="Times New Roman" w:hAnsi="Times New Roman" w:cs="Times New Roman"/>
                <w:sz w:val="22"/>
                <w:lang w:val="da-DK"/>
              </w:rPr>
              <w:t>ulcera</w:t>
            </w:r>
            <w:proofErr w:type="spellEnd"/>
            <w:r w:rsidRPr="0099153F">
              <w:rPr>
                <w:rFonts w:ascii="Times New Roman" w:hAnsi="Times New Roman" w:cs="Times New Roman"/>
                <w:sz w:val="22"/>
                <w:lang w:val="da-DK"/>
              </w:rPr>
              <w:t>-respons i uge 12 (NRI)</w:t>
            </w:r>
          </w:p>
        </w:tc>
        <w:tc>
          <w:tcPr>
            <w:tcW w:w="939" w:type="pct"/>
            <w:tcBorders>
              <w:top w:val="single" w:sz="4" w:space="0" w:color="auto"/>
              <w:left w:val="single" w:sz="4" w:space="0" w:color="auto"/>
              <w:bottom w:val="single" w:sz="4" w:space="0" w:color="auto"/>
              <w:right w:val="single" w:sz="4" w:space="0" w:color="auto"/>
            </w:tcBorders>
            <w:vAlign w:val="center"/>
            <w:hideMark/>
          </w:tcPr>
          <w:p w14:paraId="5555CDBC" w14:textId="77777777" w:rsidR="00E16544" w:rsidRPr="0099153F" w:rsidRDefault="00E16544">
            <w:pPr>
              <w:spacing w:before="60" w:after="60"/>
              <w:jc w:val="center"/>
              <w:rPr>
                <w:rFonts w:ascii="Times New Roman" w:hAnsi="Times New Roman" w:cs="Times New Roman"/>
                <w:sz w:val="22"/>
                <w:lang w:val="da-DK"/>
              </w:rPr>
            </w:pPr>
            <w:r w:rsidRPr="0099153F">
              <w:rPr>
                <w:rFonts w:ascii="Times New Roman" w:hAnsi="Times New Roman" w:cs="Times New Roman"/>
                <w:sz w:val="22"/>
                <w:lang w:val="da-DK"/>
              </w:rPr>
              <w:t>22,3 %</w:t>
            </w:r>
          </w:p>
        </w:tc>
        <w:tc>
          <w:tcPr>
            <w:tcW w:w="935" w:type="pct"/>
            <w:tcBorders>
              <w:top w:val="single" w:sz="4" w:space="0" w:color="auto"/>
              <w:left w:val="single" w:sz="4" w:space="0" w:color="auto"/>
              <w:bottom w:val="single" w:sz="4" w:space="0" w:color="auto"/>
              <w:right w:val="single" w:sz="4" w:space="0" w:color="auto"/>
            </w:tcBorders>
            <w:vAlign w:val="center"/>
            <w:hideMark/>
          </w:tcPr>
          <w:p w14:paraId="57C28188" w14:textId="77777777" w:rsidR="00E16544" w:rsidRPr="0099153F" w:rsidRDefault="00E16544">
            <w:pPr>
              <w:spacing w:before="60" w:after="60"/>
              <w:jc w:val="center"/>
              <w:rPr>
                <w:rFonts w:ascii="Times New Roman" w:hAnsi="Times New Roman" w:cs="Times New Roman"/>
                <w:sz w:val="22"/>
                <w:lang w:val="da-DK"/>
              </w:rPr>
            </w:pPr>
            <w:r w:rsidRPr="0099153F">
              <w:rPr>
                <w:rFonts w:ascii="Times New Roman" w:hAnsi="Times New Roman" w:cs="Times New Roman"/>
                <w:sz w:val="22"/>
                <w:lang w:val="da-DK"/>
              </w:rPr>
              <w:t>52,9 %</w:t>
            </w:r>
          </w:p>
        </w:tc>
      </w:tr>
      <w:tr w:rsidR="00E16544" w:rsidRPr="0099153F" w14:paraId="4B5BB96A" w14:textId="77777777" w:rsidTr="00A01BEB">
        <w:tc>
          <w:tcPr>
            <w:tcW w:w="3126" w:type="pct"/>
            <w:tcBorders>
              <w:top w:val="single" w:sz="4" w:space="0" w:color="auto"/>
              <w:left w:val="single" w:sz="4" w:space="0" w:color="auto"/>
              <w:bottom w:val="single" w:sz="4" w:space="0" w:color="auto"/>
              <w:right w:val="single" w:sz="4" w:space="0" w:color="auto"/>
            </w:tcBorders>
            <w:hideMark/>
          </w:tcPr>
          <w:p w14:paraId="285172DB" w14:textId="77777777" w:rsidR="00E16544" w:rsidRPr="0099153F" w:rsidRDefault="00E16544" w:rsidP="00B2536C">
            <w:pPr>
              <w:spacing w:before="60" w:after="60"/>
              <w:jc w:val="left"/>
              <w:rPr>
                <w:rFonts w:ascii="Times New Roman" w:hAnsi="Times New Roman" w:cs="Times New Roman"/>
                <w:sz w:val="22"/>
                <w:lang w:val="da-DK"/>
              </w:rPr>
            </w:pPr>
            <w:r w:rsidRPr="0099153F">
              <w:rPr>
                <w:rFonts w:ascii="Times New Roman" w:hAnsi="Times New Roman" w:cs="Times New Roman"/>
                <w:sz w:val="22"/>
                <w:lang w:val="da-DK"/>
              </w:rPr>
              <w:t>Andel af forsøgspersoner med delvis oral ulcus-</w:t>
            </w:r>
            <w:proofErr w:type="spellStart"/>
            <w:r w:rsidRPr="0099153F">
              <w:rPr>
                <w:rFonts w:ascii="Times New Roman" w:hAnsi="Times New Roman" w:cs="Times New Roman"/>
                <w:sz w:val="22"/>
                <w:lang w:val="da-DK"/>
              </w:rPr>
              <w:t>responsd</w:t>
            </w:r>
            <w:proofErr w:type="spellEnd"/>
            <w:r w:rsidRPr="0099153F">
              <w:rPr>
                <w:rFonts w:ascii="Times New Roman" w:hAnsi="Times New Roman" w:cs="Times New Roman"/>
                <w:sz w:val="22"/>
                <w:lang w:val="da-DK"/>
              </w:rPr>
              <w:t xml:space="preserve"> i uge 12 (NRI)</w:t>
            </w:r>
          </w:p>
        </w:tc>
        <w:tc>
          <w:tcPr>
            <w:tcW w:w="939" w:type="pct"/>
            <w:tcBorders>
              <w:top w:val="single" w:sz="4" w:space="0" w:color="auto"/>
              <w:left w:val="single" w:sz="4" w:space="0" w:color="auto"/>
              <w:bottom w:val="single" w:sz="4" w:space="0" w:color="auto"/>
              <w:right w:val="single" w:sz="4" w:space="0" w:color="auto"/>
            </w:tcBorders>
            <w:vAlign w:val="center"/>
            <w:hideMark/>
          </w:tcPr>
          <w:p w14:paraId="57B015C5" w14:textId="77777777" w:rsidR="00E16544" w:rsidRPr="0099153F" w:rsidRDefault="00E16544">
            <w:pPr>
              <w:spacing w:before="60" w:after="60"/>
              <w:jc w:val="center"/>
              <w:rPr>
                <w:rFonts w:ascii="Times New Roman" w:hAnsi="Times New Roman" w:cs="Times New Roman"/>
                <w:sz w:val="22"/>
                <w:lang w:val="da-DK"/>
              </w:rPr>
            </w:pPr>
            <w:r w:rsidRPr="0099153F">
              <w:rPr>
                <w:rFonts w:ascii="Times New Roman" w:hAnsi="Times New Roman" w:cs="Times New Roman"/>
                <w:sz w:val="22"/>
                <w:lang w:val="da-DK"/>
              </w:rPr>
              <w:t>47,6 %</w:t>
            </w:r>
          </w:p>
        </w:tc>
        <w:tc>
          <w:tcPr>
            <w:tcW w:w="935" w:type="pct"/>
            <w:tcBorders>
              <w:top w:val="single" w:sz="4" w:space="0" w:color="auto"/>
              <w:left w:val="single" w:sz="4" w:space="0" w:color="auto"/>
              <w:bottom w:val="single" w:sz="4" w:space="0" w:color="auto"/>
              <w:right w:val="single" w:sz="4" w:space="0" w:color="auto"/>
            </w:tcBorders>
            <w:vAlign w:val="center"/>
            <w:hideMark/>
          </w:tcPr>
          <w:p w14:paraId="19401B15" w14:textId="77777777" w:rsidR="00E16544" w:rsidRPr="0099153F" w:rsidRDefault="00E16544">
            <w:pPr>
              <w:spacing w:before="60" w:after="60"/>
              <w:jc w:val="center"/>
              <w:rPr>
                <w:rFonts w:ascii="Times New Roman" w:hAnsi="Times New Roman" w:cs="Times New Roman"/>
                <w:sz w:val="22"/>
                <w:lang w:val="da-DK"/>
              </w:rPr>
            </w:pPr>
            <w:r w:rsidRPr="0099153F">
              <w:rPr>
                <w:rFonts w:ascii="Times New Roman" w:hAnsi="Times New Roman" w:cs="Times New Roman"/>
                <w:sz w:val="22"/>
                <w:lang w:val="da-DK"/>
              </w:rPr>
              <w:t>76,0 %</w:t>
            </w:r>
          </w:p>
        </w:tc>
      </w:tr>
    </w:tbl>
    <w:p w14:paraId="18E4E79C" w14:textId="77777777" w:rsidR="00E16544" w:rsidRPr="0099153F" w:rsidRDefault="00E16544" w:rsidP="00E16544">
      <w:pPr>
        <w:suppressAutoHyphens/>
        <w:rPr>
          <w:sz w:val="20"/>
          <w:lang w:eastAsia="fr-LU"/>
        </w:rPr>
      </w:pPr>
      <w:r w:rsidRPr="0099153F">
        <w:rPr>
          <w:sz w:val="20"/>
        </w:rPr>
        <w:t xml:space="preserve">ITT = hensigt at behandle (Intent To </w:t>
      </w:r>
      <w:proofErr w:type="spellStart"/>
      <w:r w:rsidRPr="0099153F">
        <w:rPr>
          <w:sz w:val="20"/>
        </w:rPr>
        <w:t>Treat</w:t>
      </w:r>
      <w:proofErr w:type="spellEnd"/>
      <w:r w:rsidRPr="0099153F">
        <w:rPr>
          <w:sz w:val="20"/>
        </w:rPr>
        <w:t>); LS = mindste kvadrater (</w:t>
      </w:r>
      <w:proofErr w:type="spellStart"/>
      <w:r w:rsidRPr="0099153F">
        <w:rPr>
          <w:sz w:val="20"/>
        </w:rPr>
        <w:t>Least</w:t>
      </w:r>
      <w:proofErr w:type="spellEnd"/>
      <w:r w:rsidRPr="0099153F">
        <w:rPr>
          <w:sz w:val="20"/>
        </w:rPr>
        <w:t xml:space="preserve"> Squares); MI = multipel </w:t>
      </w:r>
      <w:proofErr w:type="spellStart"/>
      <w:r w:rsidRPr="0099153F">
        <w:rPr>
          <w:sz w:val="20"/>
        </w:rPr>
        <w:t>imputering</w:t>
      </w:r>
      <w:proofErr w:type="spellEnd"/>
      <w:r w:rsidRPr="0099153F">
        <w:rPr>
          <w:sz w:val="20"/>
        </w:rPr>
        <w:t xml:space="preserve"> </w:t>
      </w:r>
    </w:p>
    <w:p w14:paraId="209605D2" w14:textId="77777777" w:rsidR="00E16544" w:rsidRPr="0099153F" w:rsidRDefault="00E16544" w:rsidP="00E16544">
      <w:pPr>
        <w:suppressAutoHyphens/>
        <w:rPr>
          <w:sz w:val="20"/>
        </w:rPr>
      </w:pPr>
      <w:r w:rsidRPr="0099153F">
        <w:rPr>
          <w:sz w:val="20"/>
        </w:rPr>
        <w:t xml:space="preserve">(Multiple </w:t>
      </w:r>
      <w:proofErr w:type="spellStart"/>
      <w:r w:rsidRPr="0099153F">
        <w:rPr>
          <w:sz w:val="20"/>
        </w:rPr>
        <w:t>Imputation</w:t>
      </w:r>
      <w:proofErr w:type="spellEnd"/>
      <w:r w:rsidRPr="0099153F">
        <w:rPr>
          <w:sz w:val="20"/>
        </w:rPr>
        <w:t>); MMRM = blandet effekt-model med gentagne målinger (Mixed-</w:t>
      </w:r>
      <w:proofErr w:type="spellStart"/>
      <w:r w:rsidRPr="0099153F">
        <w:rPr>
          <w:sz w:val="20"/>
        </w:rPr>
        <w:t>effects</w:t>
      </w:r>
      <w:proofErr w:type="spellEnd"/>
      <w:r w:rsidRPr="0099153F">
        <w:rPr>
          <w:sz w:val="20"/>
        </w:rPr>
        <w:t xml:space="preserve"> Model for </w:t>
      </w:r>
      <w:proofErr w:type="spellStart"/>
      <w:r w:rsidRPr="0099153F">
        <w:rPr>
          <w:sz w:val="20"/>
        </w:rPr>
        <w:t>Repeated</w:t>
      </w:r>
      <w:proofErr w:type="spellEnd"/>
      <w:r w:rsidRPr="0099153F">
        <w:rPr>
          <w:sz w:val="20"/>
        </w:rPr>
        <w:t xml:space="preserve"> Measures); </w:t>
      </w:r>
    </w:p>
    <w:p w14:paraId="3669FAF8" w14:textId="77777777" w:rsidR="00E16544" w:rsidRPr="0099153F" w:rsidRDefault="00E16544" w:rsidP="00E16544">
      <w:pPr>
        <w:suppressAutoHyphens/>
        <w:rPr>
          <w:sz w:val="20"/>
        </w:rPr>
      </w:pPr>
      <w:r w:rsidRPr="0099153F">
        <w:rPr>
          <w:sz w:val="20"/>
        </w:rPr>
        <w:lastRenderedPageBreak/>
        <w:t xml:space="preserve">NRI = non-responder </w:t>
      </w:r>
      <w:proofErr w:type="spellStart"/>
      <w:r w:rsidRPr="0099153F">
        <w:rPr>
          <w:sz w:val="20"/>
        </w:rPr>
        <w:t>imputering</w:t>
      </w:r>
      <w:proofErr w:type="spellEnd"/>
      <w:r w:rsidRPr="0099153F">
        <w:rPr>
          <w:sz w:val="20"/>
        </w:rPr>
        <w:t xml:space="preserve"> (Non-Responder </w:t>
      </w:r>
      <w:proofErr w:type="spellStart"/>
      <w:r w:rsidRPr="0099153F">
        <w:rPr>
          <w:sz w:val="20"/>
        </w:rPr>
        <w:t>Imputation</w:t>
      </w:r>
      <w:proofErr w:type="spellEnd"/>
      <w:r w:rsidRPr="0099153F">
        <w:rPr>
          <w:sz w:val="20"/>
        </w:rPr>
        <w:t>); BID = to gange dagligt (</w:t>
      </w:r>
      <w:proofErr w:type="spellStart"/>
      <w:r w:rsidRPr="0099153F">
        <w:rPr>
          <w:sz w:val="20"/>
        </w:rPr>
        <w:t>twice</w:t>
      </w:r>
      <w:proofErr w:type="spellEnd"/>
      <w:r w:rsidRPr="0099153F">
        <w:rPr>
          <w:sz w:val="20"/>
        </w:rPr>
        <w:t xml:space="preserve"> </w:t>
      </w:r>
      <w:proofErr w:type="spellStart"/>
      <w:r w:rsidRPr="0099153F">
        <w:rPr>
          <w:sz w:val="20"/>
        </w:rPr>
        <w:t>daily</w:t>
      </w:r>
      <w:proofErr w:type="spellEnd"/>
      <w:r w:rsidRPr="0099153F">
        <w:rPr>
          <w:sz w:val="20"/>
        </w:rPr>
        <w:t xml:space="preserve">). </w:t>
      </w:r>
    </w:p>
    <w:p w14:paraId="1ACDBFFB" w14:textId="24CD9BE2" w:rsidR="00E16544" w:rsidRPr="0099153F" w:rsidRDefault="00E16544" w:rsidP="0099153F">
      <w:pPr>
        <w:suppressAutoHyphens/>
        <w:ind w:left="284" w:hanging="284"/>
        <w:rPr>
          <w:sz w:val="20"/>
        </w:rPr>
      </w:pPr>
      <w:r w:rsidRPr="0099153F">
        <w:rPr>
          <w:sz w:val="20"/>
          <w:vertAlign w:val="superscript"/>
        </w:rPr>
        <w:t>a</w:t>
      </w:r>
      <w:r w:rsidRPr="0099153F">
        <w:rPr>
          <w:sz w:val="20"/>
        </w:rPr>
        <w:t xml:space="preserve"> </w:t>
      </w:r>
      <w:r w:rsidR="0099153F">
        <w:rPr>
          <w:sz w:val="20"/>
        </w:rPr>
        <w:tab/>
      </w:r>
      <w:proofErr w:type="spellStart"/>
      <w:r w:rsidRPr="0099153F">
        <w:rPr>
          <w:sz w:val="20"/>
        </w:rPr>
        <w:t>p-værdi</w:t>
      </w:r>
      <w:proofErr w:type="spellEnd"/>
      <w:r w:rsidRPr="0099153F">
        <w:rPr>
          <w:sz w:val="20"/>
        </w:rPr>
        <w:t xml:space="preserve"> &lt; 0,0001 for alle </w:t>
      </w:r>
      <w:proofErr w:type="spellStart"/>
      <w:r w:rsidRPr="0099153F">
        <w:rPr>
          <w:sz w:val="20"/>
        </w:rPr>
        <w:t>apremilast</w:t>
      </w:r>
      <w:proofErr w:type="spellEnd"/>
      <w:r w:rsidRPr="0099153F">
        <w:rPr>
          <w:sz w:val="20"/>
        </w:rPr>
        <w:t xml:space="preserve"> vs. placebo </w:t>
      </w:r>
    </w:p>
    <w:p w14:paraId="624AC963" w14:textId="7EE1E478" w:rsidR="00E16544" w:rsidRPr="0099153F" w:rsidRDefault="00E16544" w:rsidP="0099153F">
      <w:pPr>
        <w:suppressAutoHyphens/>
        <w:ind w:left="284" w:hanging="284"/>
        <w:rPr>
          <w:sz w:val="20"/>
        </w:rPr>
      </w:pPr>
      <w:r w:rsidRPr="0099153F">
        <w:rPr>
          <w:sz w:val="20"/>
          <w:vertAlign w:val="superscript"/>
        </w:rPr>
        <w:t>b</w:t>
      </w:r>
      <w:r w:rsidRPr="0099153F">
        <w:rPr>
          <w:sz w:val="20"/>
        </w:rPr>
        <w:t xml:space="preserve"> </w:t>
      </w:r>
      <w:r w:rsidR="0099153F">
        <w:rPr>
          <w:sz w:val="20"/>
        </w:rPr>
        <w:tab/>
      </w:r>
      <w:r w:rsidRPr="0099153F">
        <w:rPr>
          <w:sz w:val="20"/>
        </w:rPr>
        <w:t>AUC = område under kurven (</w:t>
      </w:r>
      <w:proofErr w:type="spellStart"/>
      <w:r w:rsidRPr="0099153F">
        <w:rPr>
          <w:sz w:val="20"/>
        </w:rPr>
        <w:t>Area</w:t>
      </w:r>
      <w:proofErr w:type="spellEnd"/>
      <w:r w:rsidRPr="0099153F">
        <w:rPr>
          <w:sz w:val="20"/>
        </w:rPr>
        <w:t xml:space="preserve"> Under the </w:t>
      </w:r>
      <w:proofErr w:type="spellStart"/>
      <w:r w:rsidRPr="0099153F">
        <w:rPr>
          <w:sz w:val="20"/>
        </w:rPr>
        <w:t>Curve</w:t>
      </w:r>
      <w:proofErr w:type="spellEnd"/>
      <w:r w:rsidRPr="0099153F">
        <w:rPr>
          <w:sz w:val="20"/>
        </w:rPr>
        <w:t xml:space="preserve">) </w:t>
      </w:r>
    </w:p>
    <w:p w14:paraId="6A1CC68F" w14:textId="3B06D8B7" w:rsidR="00E16544" w:rsidRPr="0099153F" w:rsidRDefault="00E16544" w:rsidP="0099153F">
      <w:pPr>
        <w:suppressAutoHyphens/>
        <w:ind w:left="284" w:hanging="284"/>
        <w:rPr>
          <w:sz w:val="20"/>
        </w:rPr>
      </w:pPr>
      <w:r w:rsidRPr="0099153F">
        <w:rPr>
          <w:sz w:val="20"/>
          <w:vertAlign w:val="superscript"/>
        </w:rPr>
        <w:t xml:space="preserve">c </w:t>
      </w:r>
      <w:r w:rsidR="0099153F">
        <w:rPr>
          <w:sz w:val="20"/>
          <w:vertAlign w:val="superscript"/>
        </w:rPr>
        <w:tab/>
      </w:r>
      <w:r w:rsidRPr="0099153F">
        <w:rPr>
          <w:sz w:val="20"/>
        </w:rPr>
        <w:t xml:space="preserve">VAS = </w:t>
      </w:r>
      <w:proofErr w:type="spellStart"/>
      <w:r w:rsidRPr="0099153F">
        <w:rPr>
          <w:sz w:val="20"/>
        </w:rPr>
        <w:t>visual</w:t>
      </w:r>
      <w:proofErr w:type="spellEnd"/>
      <w:r w:rsidRPr="0099153F">
        <w:rPr>
          <w:sz w:val="20"/>
        </w:rPr>
        <w:t xml:space="preserve"> analog skala (Visual Analog </w:t>
      </w:r>
      <w:proofErr w:type="spellStart"/>
      <w:r w:rsidRPr="0099153F">
        <w:rPr>
          <w:sz w:val="20"/>
        </w:rPr>
        <w:t>Scale</w:t>
      </w:r>
      <w:proofErr w:type="spellEnd"/>
      <w:r w:rsidRPr="0099153F">
        <w:rPr>
          <w:sz w:val="20"/>
        </w:rPr>
        <w:t xml:space="preserve">); 0 = ingen smerter, 100 = værst tænkelige smerter </w:t>
      </w:r>
    </w:p>
    <w:p w14:paraId="6CFA55DB" w14:textId="10B4A78B" w:rsidR="00E16544" w:rsidRPr="0099153F" w:rsidRDefault="00E16544" w:rsidP="0099153F">
      <w:pPr>
        <w:suppressAutoHyphens/>
        <w:ind w:left="284" w:hanging="284"/>
        <w:rPr>
          <w:sz w:val="20"/>
        </w:rPr>
      </w:pPr>
      <w:r w:rsidRPr="0099153F">
        <w:rPr>
          <w:sz w:val="20"/>
          <w:vertAlign w:val="superscript"/>
        </w:rPr>
        <w:t xml:space="preserve">d </w:t>
      </w:r>
      <w:r w:rsidR="0099153F">
        <w:rPr>
          <w:sz w:val="20"/>
          <w:vertAlign w:val="superscript"/>
        </w:rPr>
        <w:tab/>
      </w:r>
      <w:r w:rsidRPr="0099153F">
        <w:rPr>
          <w:sz w:val="20"/>
        </w:rPr>
        <w:t xml:space="preserve">Delvis oral ulcus-respons = antal orale </w:t>
      </w:r>
      <w:proofErr w:type="spellStart"/>
      <w:r w:rsidRPr="0099153F">
        <w:rPr>
          <w:sz w:val="20"/>
        </w:rPr>
        <w:t>ulcera</w:t>
      </w:r>
      <w:proofErr w:type="spellEnd"/>
      <w:r w:rsidRPr="0099153F">
        <w:rPr>
          <w:sz w:val="20"/>
        </w:rPr>
        <w:t xml:space="preserve"> reduceret med ≥ 50 % efter basislinje (</w:t>
      </w:r>
      <w:proofErr w:type="spellStart"/>
      <w:r w:rsidRPr="0099153F">
        <w:rPr>
          <w:sz w:val="20"/>
        </w:rPr>
        <w:t>Eksplorativ</w:t>
      </w:r>
      <w:proofErr w:type="spellEnd"/>
      <w:r w:rsidRPr="0099153F">
        <w:rPr>
          <w:sz w:val="20"/>
        </w:rPr>
        <w:t xml:space="preserve"> analyse); nominelle </w:t>
      </w:r>
      <w:proofErr w:type="spellStart"/>
      <w:r w:rsidRPr="0099153F">
        <w:rPr>
          <w:sz w:val="20"/>
        </w:rPr>
        <w:t>p-værdi</w:t>
      </w:r>
      <w:proofErr w:type="spellEnd"/>
      <w:r w:rsidRPr="0099153F">
        <w:rPr>
          <w:sz w:val="20"/>
        </w:rPr>
        <w:t xml:space="preserve"> – &lt; 0,0001</w:t>
      </w:r>
    </w:p>
    <w:p w14:paraId="5ABCA0B4" w14:textId="77777777" w:rsidR="00E16544" w:rsidRPr="00CB7461" w:rsidRDefault="00E16544" w:rsidP="00E16544">
      <w:pPr>
        <w:suppressAutoHyphens/>
        <w:rPr>
          <w:sz w:val="24"/>
          <w:szCs w:val="24"/>
        </w:rPr>
      </w:pPr>
    </w:p>
    <w:p w14:paraId="116DF3D5" w14:textId="77777777" w:rsidR="00E16544" w:rsidRPr="00CB7461" w:rsidRDefault="00E16544" w:rsidP="00A01BEB">
      <w:pPr>
        <w:ind w:left="851"/>
        <w:rPr>
          <w:sz w:val="24"/>
          <w:szCs w:val="24"/>
        </w:rPr>
      </w:pPr>
      <w:r w:rsidRPr="00CB7461">
        <w:rPr>
          <w:sz w:val="24"/>
          <w:szCs w:val="24"/>
        </w:rPr>
        <w:t xml:space="preserve">Blandt 104 patienter der oprindeligt blev randomiseret til </w:t>
      </w:r>
      <w:proofErr w:type="spellStart"/>
      <w:r w:rsidRPr="00CB7461">
        <w:rPr>
          <w:sz w:val="24"/>
          <w:szCs w:val="24"/>
        </w:rPr>
        <w:t>apremilast</w:t>
      </w:r>
      <w:proofErr w:type="spellEnd"/>
      <w:r w:rsidRPr="00CB7461">
        <w:rPr>
          <w:sz w:val="24"/>
          <w:szCs w:val="24"/>
        </w:rPr>
        <w:t xml:space="preserve"> 30 mg to gange dagligt, forblev 75 patienter (ca. 72 %) på denne behandling ved uge 64. En betydelig reduktion i det gennemsnitlige antal orale </w:t>
      </w:r>
      <w:proofErr w:type="spellStart"/>
      <w:r w:rsidRPr="00CB7461">
        <w:rPr>
          <w:sz w:val="24"/>
          <w:szCs w:val="24"/>
        </w:rPr>
        <w:t>ulcera</w:t>
      </w:r>
      <w:proofErr w:type="spellEnd"/>
      <w:r w:rsidRPr="00CB7461">
        <w:rPr>
          <w:sz w:val="24"/>
          <w:szCs w:val="24"/>
        </w:rPr>
        <w:t xml:space="preserve"> og smerter fra orale </w:t>
      </w:r>
      <w:proofErr w:type="spellStart"/>
      <w:r w:rsidRPr="00CB7461">
        <w:rPr>
          <w:sz w:val="24"/>
          <w:szCs w:val="24"/>
        </w:rPr>
        <w:t>ulcera</w:t>
      </w:r>
      <w:proofErr w:type="spellEnd"/>
      <w:r w:rsidRPr="00CB7461">
        <w:rPr>
          <w:sz w:val="24"/>
          <w:szCs w:val="24"/>
        </w:rPr>
        <w:t xml:space="preserve"> blev observeret i behandlingsgruppen, der fik </w:t>
      </w:r>
      <w:proofErr w:type="spellStart"/>
      <w:r w:rsidRPr="00CB7461">
        <w:rPr>
          <w:sz w:val="24"/>
          <w:szCs w:val="24"/>
        </w:rPr>
        <w:t>apremilast</w:t>
      </w:r>
      <w:proofErr w:type="spellEnd"/>
      <w:r w:rsidRPr="00CB7461">
        <w:rPr>
          <w:sz w:val="24"/>
          <w:szCs w:val="24"/>
        </w:rPr>
        <w:t xml:space="preserve"> 30 mg to gange dagligt, sammenlignet med placebobehandlingsgruppen ved hvert besøg, så tidligt som uge 1, til og med uge 12 for antallet af orale </w:t>
      </w:r>
      <w:proofErr w:type="spellStart"/>
      <w:r w:rsidRPr="00CB7461">
        <w:rPr>
          <w:sz w:val="24"/>
          <w:szCs w:val="24"/>
        </w:rPr>
        <w:t>ulcera</w:t>
      </w:r>
      <w:proofErr w:type="spellEnd"/>
      <w:r w:rsidRPr="00CB7461">
        <w:rPr>
          <w:sz w:val="24"/>
          <w:szCs w:val="24"/>
        </w:rPr>
        <w:t xml:space="preserve"> (p ≤ 0,0015) og for smerter fra orale </w:t>
      </w:r>
      <w:proofErr w:type="spellStart"/>
      <w:r w:rsidRPr="00CB7461">
        <w:rPr>
          <w:sz w:val="24"/>
          <w:szCs w:val="24"/>
        </w:rPr>
        <w:t>ulcera</w:t>
      </w:r>
      <w:proofErr w:type="spellEnd"/>
      <w:r w:rsidRPr="00CB7461">
        <w:rPr>
          <w:sz w:val="24"/>
          <w:szCs w:val="24"/>
        </w:rPr>
        <w:t xml:space="preserve"> (p ≤ 0,0035). For patienter, som løbende blev behandlet med </w:t>
      </w:r>
      <w:proofErr w:type="spellStart"/>
      <w:r w:rsidRPr="00CB7461">
        <w:rPr>
          <w:sz w:val="24"/>
          <w:szCs w:val="24"/>
        </w:rPr>
        <w:t>apremilast</w:t>
      </w:r>
      <w:proofErr w:type="spellEnd"/>
      <w:r w:rsidRPr="00CB7461">
        <w:rPr>
          <w:sz w:val="24"/>
          <w:szCs w:val="24"/>
        </w:rPr>
        <w:t xml:space="preserve"> og blev i forsøget, blev forbedringer i orale </w:t>
      </w:r>
      <w:proofErr w:type="spellStart"/>
      <w:r w:rsidRPr="00CB7461">
        <w:rPr>
          <w:sz w:val="24"/>
          <w:szCs w:val="24"/>
        </w:rPr>
        <w:t>ulcera</w:t>
      </w:r>
      <w:proofErr w:type="spellEnd"/>
      <w:r w:rsidRPr="00CB7461">
        <w:rPr>
          <w:sz w:val="24"/>
          <w:szCs w:val="24"/>
        </w:rPr>
        <w:t xml:space="preserve"> og reduktion af smerter fra orale </w:t>
      </w:r>
      <w:proofErr w:type="spellStart"/>
      <w:r w:rsidRPr="00CB7461">
        <w:rPr>
          <w:sz w:val="24"/>
          <w:szCs w:val="24"/>
        </w:rPr>
        <w:t>ulcera</w:t>
      </w:r>
      <w:proofErr w:type="spellEnd"/>
      <w:r w:rsidRPr="00CB7461">
        <w:rPr>
          <w:sz w:val="24"/>
          <w:szCs w:val="24"/>
        </w:rPr>
        <w:t xml:space="preserve"> opretholdt til og med uge 64 (figur 2 og 3). </w:t>
      </w:r>
    </w:p>
    <w:p w14:paraId="422FEF12" w14:textId="77777777" w:rsidR="00E16544" w:rsidRPr="00CB7461" w:rsidRDefault="00E16544" w:rsidP="00A01BEB">
      <w:pPr>
        <w:ind w:left="851"/>
        <w:rPr>
          <w:sz w:val="24"/>
          <w:szCs w:val="24"/>
          <w:u w:val="single"/>
        </w:rPr>
      </w:pPr>
      <w:r w:rsidRPr="00CB7461">
        <w:rPr>
          <w:sz w:val="24"/>
          <w:szCs w:val="24"/>
        </w:rPr>
        <w:t xml:space="preserve">Blandt patienter der oprindeligt blev randomiseret til </w:t>
      </w:r>
      <w:proofErr w:type="spellStart"/>
      <w:r w:rsidRPr="00CB7461">
        <w:rPr>
          <w:sz w:val="24"/>
          <w:szCs w:val="24"/>
        </w:rPr>
        <w:t>apremilast</w:t>
      </w:r>
      <w:proofErr w:type="spellEnd"/>
      <w:r w:rsidRPr="00CB7461">
        <w:rPr>
          <w:sz w:val="24"/>
          <w:szCs w:val="24"/>
        </w:rPr>
        <w:t xml:space="preserve"> 30 mg to gange dagligt, og som blev i forsøget, af andelen af patienter med en komplet respons og partiel respons af orale </w:t>
      </w:r>
      <w:proofErr w:type="spellStart"/>
      <w:r w:rsidRPr="00CB7461">
        <w:rPr>
          <w:sz w:val="24"/>
          <w:szCs w:val="24"/>
        </w:rPr>
        <w:t>ulcera</w:t>
      </w:r>
      <w:proofErr w:type="spellEnd"/>
      <w:r w:rsidRPr="00CB7461">
        <w:rPr>
          <w:sz w:val="24"/>
          <w:szCs w:val="24"/>
        </w:rPr>
        <w:t xml:space="preserve"> blev opretholdt til og med uge 64 (henholdsvis 53,3 % og 76,0 %).</w:t>
      </w:r>
    </w:p>
    <w:p w14:paraId="43F36453" w14:textId="77777777" w:rsidR="00E16544" w:rsidRPr="00CB7461" w:rsidRDefault="00E16544" w:rsidP="00E16544">
      <w:pPr>
        <w:suppressAutoHyphens/>
        <w:rPr>
          <w:sz w:val="24"/>
          <w:szCs w:val="24"/>
          <w:u w:val="single"/>
        </w:rPr>
      </w:pPr>
    </w:p>
    <w:p w14:paraId="6B5C955F" w14:textId="62153633" w:rsidR="00E16544" w:rsidRPr="00CB7461" w:rsidRDefault="00E16544" w:rsidP="00E16544">
      <w:pPr>
        <w:suppressAutoHyphens/>
        <w:rPr>
          <w:sz w:val="24"/>
          <w:szCs w:val="24"/>
          <w:u w:val="single"/>
        </w:rPr>
      </w:pPr>
      <w:r w:rsidRPr="00CB7461">
        <w:rPr>
          <w:noProof/>
          <w:sz w:val="24"/>
          <w:szCs w:val="24"/>
        </w:rPr>
        <w:drawing>
          <wp:inline distT="0" distB="0" distL="0" distR="0" wp14:anchorId="0A83C1C7" wp14:editId="2F1209F8">
            <wp:extent cx="6118860" cy="3672840"/>
            <wp:effectExtent l="0" t="0" r="0" b="381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8860" cy="3672840"/>
                    </a:xfrm>
                    <a:prstGeom prst="rect">
                      <a:avLst/>
                    </a:prstGeom>
                    <a:noFill/>
                    <a:ln>
                      <a:noFill/>
                    </a:ln>
                  </pic:spPr>
                </pic:pic>
              </a:graphicData>
            </a:graphic>
          </wp:inline>
        </w:drawing>
      </w:r>
    </w:p>
    <w:p w14:paraId="59DB59D1" w14:textId="44BFC166" w:rsidR="00E16544" w:rsidRPr="00CB7461" w:rsidRDefault="00E16544" w:rsidP="00E16544">
      <w:pPr>
        <w:suppressAutoHyphens/>
        <w:rPr>
          <w:sz w:val="24"/>
          <w:szCs w:val="24"/>
          <w:u w:val="single"/>
        </w:rPr>
      </w:pPr>
      <w:r w:rsidRPr="00CB7461">
        <w:rPr>
          <w:noProof/>
          <w:sz w:val="24"/>
          <w:szCs w:val="24"/>
        </w:rPr>
        <w:lastRenderedPageBreak/>
        <w:drawing>
          <wp:inline distT="0" distB="0" distL="0" distR="0" wp14:anchorId="7BADB31A" wp14:editId="34EEB5C3">
            <wp:extent cx="6118860" cy="3520440"/>
            <wp:effectExtent l="0" t="0" r="0" b="381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8860" cy="3520440"/>
                    </a:xfrm>
                    <a:prstGeom prst="rect">
                      <a:avLst/>
                    </a:prstGeom>
                    <a:noFill/>
                    <a:ln>
                      <a:noFill/>
                    </a:ln>
                  </pic:spPr>
                </pic:pic>
              </a:graphicData>
            </a:graphic>
          </wp:inline>
        </w:drawing>
      </w:r>
    </w:p>
    <w:p w14:paraId="09D0C680" w14:textId="77777777" w:rsidR="0099153F" w:rsidRDefault="0099153F" w:rsidP="00A01BEB">
      <w:pPr>
        <w:ind w:left="851"/>
        <w:rPr>
          <w:sz w:val="24"/>
          <w:szCs w:val="24"/>
        </w:rPr>
      </w:pPr>
    </w:p>
    <w:p w14:paraId="4F118DF4" w14:textId="7D8C48C6" w:rsidR="00E16544" w:rsidRPr="0099153F" w:rsidRDefault="00E16544" w:rsidP="00A01BEB">
      <w:pPr>
        <w:ind w:left="851"/>
        <w:rPr>
          <w:sz w:val="24"/>
          <w:szCs w:val="24"/>
          <w:u w:val="single"/>
        </w:rPr>
      </w:pPr>
      <w:r w:rsidRPr="0099153F">
        <w:rPr>
          <w:sz w:val="24"/>
          <w:szCs w:val="24"/>
          <w:u w:val="single"/>
        </w:rPr>
        <w:t>Forbedringer i overordnet Behcets sygdom-aktivitet</w:t>
      </w:r>
    </w:p>
    <w:p w14:paraId="6F7F9A1C" w14:textId="40B9CD57" w:rsidR="00E16544" w:rsidRPr="00CB7461" w:rsidRDefault="00E16544" w:rsidP="00A01BEB">
      <w:pPr>
        <w:ind w:left="851"/>
        <w:rPr>
          <w:sz w:val="24"/>
          <w:szCs w:val="24"/>
        </w:rPr>
      </w:pPr>
      <w:proofErr w:type="spellStart"/>
      <w:r w:rsidRPr="00CB7461">
        <w:rPr>
          <w:sz w:val="24"/>
          <w:szCs w:val="24"/>
        </w:rPr>
        <w:t>Apremilast</w:t>
      </w:r>
      <w:proofErr w:type="spellEnd"/>
      <w:r w:rsidRPr="00CB7461">
        <w:rPr>
          <w:sz w:val="24"/>
          <w:szCs w:val="24"/>
        </w:rPr>
        <w:t xml:space="preserve"> 30 mg to gange dagligt, sammenlignet med placebo, resulterede i signifikant reduktion i samlet sygdomsaktivitet, hvilket fremgår af den gennemsnitlige ændring fra basislinje ved uge 12 i BSAS (p &lt; 0,0001) og BDCAF (BDCAI, patientens opfattelse af sygdomsaktivitet og klinikerens samlede opfattelse af sygdomsaktivitet; </w:t>
      </w:r>
      <w:proofErr w:type="spellStart"/>
      <w:r w:rsidRPr="00CB7461">
        <w:rPr>
          <w:sz w:val="24"/>
          <w:szCs w:val="24"/>
        </w:rPr>
        <w:t>p-værdier</w:t>
      </w:r>
      <w:proofErr w:type="spellEnd"/>
      <w:r w:rsidRPr="00CB7461">
        <w:rPr>
          <w:sz w:val="24"/>
          <w:szCs w:val="24"/>
        </w:rPr>
        <w:t xml:space="preserve"> ≤</w:t>
      </w:r>
      <w:r w:rsidR="0099153F">
        <w:rPr>
          <w:sz w:val="24"/>
          <w:szCs w:val="24"/>
        </w:rPr>
        <w:t> </w:t>
      </w:r>
      <w:r w:rsidRPr="00CB7461">
        <w:rPr>
          <w:sz w:val="24"/>
          <w:szCs w:val="24"/>
        </w:rPr>
        <w:t>0,0335 for alle tre komponenter).</w:t>
      </w:r>
    </w:p>
    <w:p w14:paraId="0D482786" w14:textId="77777777" w:rsidR="00E16544" w:rsidRPr="00CB7461" w:rsidRDefault="00E16544" w:rsidP="00A01BEB">
      <w:pPr>
        <w:ind w:left="851"/>
        <w:rPr>
          <w:sz w:val="24"/>
          <w:szCs w:val="24"/>
        </w:rPr>
      </w:pPr>
    </w:p>
    <w:p w14:paraId="24210331" w14:textId="77777777" w:rsidR="00E16544" w:rsidRPr="00CB7461" w:rsidRDefault="00E16544" w:rsidP="00A01BEB">
      <w:pPr>
        <w:ind w:left="851"/>
        <w:rPr>
          <w:sz w:val="24"/>
          <w:szCs w:val="24"/>
        </w:rPr>
      </w:pPr>
      <w:r w:rsidRPr="00CB7461">
        <w:rPr>
          <w:sz w:val="24"/>
          <w:szCs w:val="24"/>
        </w:rPr>
        <w:t xml:space="preserve">Blandt patienter der oprindeligt blev randomiseret til </w:t>
      </w:r>
      <w:proofErr w:type="spellStart"/>
      <w:r w:rsidRPr="00CB7461">
        <w:rPr>
          <w:sz w:val="24"/>
          <w:szCs w:val="24"/>
        </w:rPr>
        <w:t>apremilast</w:t>
      </w:r>
      <w:proofErr w:type="spellEnd"/>
      <w:r w:rsidRPr="00CB7461">
        <w:rPr>
          <w:sz w:val="24"/>
          <w:szCs w:val="24"/>
        </w:rPr>
        <w:t xml:space="preserve"> 30 mg to gange dagligt, og som blev i forsøget, blev forbedringer (gennemsnitlig ændring fra basislinje) i både BSAS og BDCAF opretholdt i uge 64.</w:t>
      </w:r>
    </w:p>
    <w:p w14:paraId="21843B88" w14:textId="77777777" w:rsidR="00E16544" w:rsidRPr="00CB7461" w:rsidRDefault="00E16544" w:rsidP="00A01BEB">
      <w:pPr>
        <w:ind w:left="851"/>
        <w:rPr>
          <w:sz w:val="24"/>
          <w:szCs w:val="24"/>
        </w:rPr>
      </w:pPr>
    </w:p>
    <w:p w14:paraId="68EC83E1" w14:textId="77777777" w:rsidR="00E16544" w:rsidRPr="00CB7461" w:rsidRDefault="00E16544" w:rsidP="00A01BEB">
      <w:pPr>
        <w:ind w:left="851"/>
        <w:rPr>
          <w:sz w:val="24"/>
          <w:szCs w:val="24"/>
        </w:rPr>
      </w:pPr>
      <w:r w:rsidRPr="00CB7461">
        <w:rPr>
          <w:sz w:val="24"/>
          <w:szCs w:val="24"/>
        </w:rPr>
        <w:t>Forbedringer i livskvalitet</w:t>
      </w:r>
    </w:p>
    <w:p w14:paraId="548C46C6" w14:textId="77777777" w:rsidR="00E16544" w:rsidRPr="00CB7461" w:rsidRDefault="00E16544" w:rsidP="00A01BEB">
      <w:pPr>
        <w:ind w:left="851"/>
        <w:rPr>
          <w:sz w:val="24"/>
          <w:szCs w:val="24"/>
        </w:rPr>
      </w:pPr>
      <w:proofErr w:type="spellStart"/>
      <w:r w:rsidRPr="00CB7461">
        <w:rPr>
          <w:sz w:val="24"/>
          <w:szCs w:val="24"/>
        </w:rPr>
        <w:t>Apremilast</w:t>
      </w:r>
      <w:proofErr w:type="spellEnd"/>
      <w:r w:rsidRPr="00CB7461">
        <w:rPr>
          <w:sz w:val="24"/>
          <w:szCs w:val="24"/>
        </w:rPr>
        <w:t xml:space="preserve"> 30 mg to gange dagligt, sammenlignet med placebo, resulterede i signifikant større forbedring i livskvalitet (</w:t>
      </w:r>
      <w:proofErr w:type="spellStart"/>
      <w:r w:rsidRPr="00CB7461">
        <w:rPr>
          <w:sz w:val="24"/>
          <w:szCs w:val="24"/>
        </w:rPr>
        <w:t>QoL</w:t>
      </w:r>
      <w:proofErr w:type="spellEnd"/>
      <w:r w:rsidRPr="00CB7461">
        <w:rPr>
          <w:sz w:val="24"/>
          <w:szCs w:val="24"/>
        </w:rPr>
        <w:t>) i uge 12, hvilket fremgår af BD-spørgeskema om livskvalitet (p = 0,0003).</w:t>
      </w:r>
    </w:p>
    <w:p w14:paraId="2483F352" w14:textId="77777777" w:rsidR="00E16544" w:rsidRPr="00CB7461" w:rsidRDefault="00E16544" w:rsidP="00A01BEB">
      <w:pPr>
        <w:ind w:left="851"/>
        <w:rPr>
          <w:sz w:val="24"/>
          <w:szCs w:val="24"/>
        </w:rPr>
      </w:pPr>
    </w:p>
    <w:p w14:paraId="751A5F03" w14:textId="77777777" w:rsidR="00E16544" w:rsidRPr="00CB7461" w:rsidRDefault="00E16544" w:rsidP="00A01BEB">
      <w:pPr>
        <w:ind w:left="851"/>
        <w:rPr>
          <w:sz w:val="24"/>
          <w:szCs w:val="24"/>
        </w:rPr>
      </w:pPr>
      <w:r w:rsidRPr="00CB7461">
        <w:rPr>
          <w:sz w:val="24"/>
          <w:szCs w:val="24"/>
        </w:rPr>
        <w:t xml:space="preserve">Blandt patienter der oprindeligt blev randomiseret til </w:t>
      </w:r>
      <w:proofErr w:type="spellStart"/>
      <w:r w:rsidRPr="00CB7461">
        <w:rPr>
          <w:sz w:val="24"/>
          <w:szCs w:val="24"/>
        </w:rPr>
        <w:t>apremilast</w:t>
      </w:r>
      <w:proofErr w:type="spellEnd"/>
      <w:r w:rsidRPr="00CB7461">
        <w:rPr>
          <w:sz w:val="24"/>
          <w:szCs w:val="24"/>
        </w:rPr>
        <w:t xml:space="preserve"> 30 mg to gange dagligt, og som blev i forsøget, blev forbedring i BD-livskvalitet opretholdt i uge 64.</w:t>
      </w:r>
    </w:p>
    <w:p w14:paraId="47FB0D8A" w14:textId="77777777" w:rsidR="009260DE" w:rsidRPr="00CB7461" w:rsidRDefault="009260DE" w:rsidP="009260DE">
      <w:pPr>
        <w:tabs>
          <w:tab w:val="left" w:pos="851"/>
        </w:tabs>
        <w:ind w:left="851"/>
        <w:rPr>
          <w:sz w:val="24"/>
          <w:szCs w:val="24"/>
        </w:rPr>
      </w:pPr>
    </w:p>
    <w:p w14:paraId="054337FC" w14:textId="77777777" w:rsidR="009260DE" w:rsidRPr="00CB7461" w:rsidRDefault="009260DE" w:rsidP="009260DE">
      <w:pPr>
        <w:tabs>
          <w:tab w:val="left" w:pos="851"/>
        </w:tabs>
        <w:ind w:left="851" w:hanging="851"/>
        <w:rPr>
          <w:b/>
          <w:sz w:val="24"/>
          <w:szCs w:val="24"/>
        </w:rPr>
      </w:pPr>
      <w:r w:rsidRPr="00CB7461">
        <w:rPr>
          <w:b/>
          <w:sz w:val="24"/>
          <w:szCs w:val="24"/>
        </w:rPr>
        <w:t>5.2</w:t>
      </w:r>
      <w:r w:rsidRPr="00CB7461">
        <w:rPr>
          <w:b/>
          <w:sz w:val="24"/>
          <w:szCs w:val="24"/>
        </w:rPr>
        <w:tab/>
      </w:r>
      <w:proofErr w:type="spellStart"/>
      <w:r w:rsidRPr="00CB7461">
        <w:rPr>
          <w:b/>
          <w:sz w:val="24"/>
          <w:szCs w:val="24"/>
        </w:rPr>
        <w:t>Farmakokinetiske</w:t>
      </w:r>
      <w:proofErr w:type="spellEnd"/>
      <w:r w:rsidRPr="00CB7461">
        <w:rPr>
          <w:b/>
          <w:sz w:val="24"/>
          <w:szCs w:val="24"/>
        </w:rPr>
        <w:t xml:space="preserve"> egenskaber</w:t>
      </w:r>
    </w:p>
    <w:p w14:paraId="3B5E5F80" w14:textId="77777777" w:rsidR="0099153F" w:rsidRDefault="0099153F" w:rsidP="00A01BEB">
      <w:pPr>
        <w:ind w:left="851"/>
        <w:rPr>
          <w:sz w:val="24"/>
          <w:szCs w:val="24"/>
        </w:rPr>
      </w:pPr>
    </w:p>
    <w:p w14:paraId="2F86AEFB" w14:textId="33075541" w:rsidR="00E16544" w:rsidRPr="0099153F" w:rsidRDefault="00E16544" w:rsidP="00A01BEB">
      <w:pPr>
        <w:ind w:left="851"/>
        <w:rPr>
          <w:sz w:val="24"/>
          <w:szCs w:val="24"/>
          <w:u w:val="single"/>
          <w:lang w:eastAsia="fr-LU"/>
        </w:rPr>
      </w:pPr>
      <w:r w:rsidRPr="0099153F">
        <w:rPr>
          <w:sz w:val="24"/>
          <w:szCs w:val="24"/>
          <w:u w:val="single"/>
        </w:rPr>
        <w:t>Absorption</w:t>
      </w:r>
    </w:p>
    <w:p w14:paraId="5CF39FFC" w14:textId="77777777" w:rsidR="00E16544" w:rsidRPr="00CB7461" w:rsidRDefault="00E16544" w:rsidP="00A01BEB">
      <w:pPr>
        <w:ind w:left="851"/>
        <w:rPr>
          <w:sz w:val="24"/>
          <w:szCs w:val="24"/>
        </w:rPr>
      </w:pPr>
      <w:proofErr w:type="spellStart"/>
      <w:r w:rsidRPr="00CB7461">
        <w:rPr>
          <w:sz w:val="24"/>
          <w:szCs w:val="24"/>
        </w:rPr>
        <w:t>Apremilast</w:t>
      </w:r>
      <w:proofErr w:type="spellEnd"/>
      <w:r w:rsidRPr="00CB7461">
        <w:rPr>
          <w:sz w:val="24"/>
          <w:szCs w:val="24"/>
        </w:rPr>
        <w:t xml:space="preserve"> absorberes i høj grad med en absolut oral biotilgængelighed på ca. 73 %, med maksimale plasmakoncentrationer (</w:t>
      </w:r>
      <w:proofErr w:type="spellStart"/>
      <w:r w:rsidRPr="00CB7461">
        <w:rPr>
          <w:sz w:val="24"/>
          <w:szCs w:val="24"/>
        </w:rPr>
        <w:t>C</w:t>
      </w:r>
      <w:r w:rsidRPr="00CB7461">
        <w:rPr>
          <w:sz w:val="24"/>
          <w:szCs w:val="24"/>
          <w:vertAlign w:val="subscript"/>
        </w:rPr>
        <w:t>max</w:t>
      </w:r>
      <w:proofErr w:type="spellEnd"/>
      <w:r w:rsidRPr="00CB7461">
        <w:rPr>
          <w:sz w:val="24"/>
          <w:szCs w:val="24"/>
        </w:rPr>
        <w:t>), der opstår efter en mediantid (</w:t>
      </w:r>
      <w:proofErr w:type="spellStart"/>
      <w:r w:rsidRPr="00CB7461">
        <w:rPr>
          <w:sz w:val="24"/>
          <w:szCs w:val="24"/>
        </w:rPr>
        <w:t>t</w:t>
      </w:r>
      <w:r w:rsidRPr="00CB7461">
        <w:rPr>
          <w:sz w:val="24"/>
          <w:szCs w:val="24"/>
          <w:vertAlign w:val="subscript"/>
        </w:rPr>
        <w:t>max</w:t>
      </w:r>
      <w:proofErr w:type="spellEnd"/>
      <w:r w:rsidRPr="00CB7461">
        <w:rPr>
          <w:sz w:val="24"/>
          <w:szCs w:val="24"/>
        </w:rPr>
        <w:t xml:space="preserve">) på ca. 2,5 timer. Farmakokinetikken for </w:t>
      </w:r>
      <w:proofErr w:type="spellStart"/>
      <w:r w:rsidRPr="00CB7461">
        <w:rPr>
          <w:sz w:val="24"/>
          <w:szCs w:val="24"/>
        </w:rPr>
        <w:t>apremilast</w:t>
      </w:r>
      <w:proofErr w:type="spellEnd"/>
      <w:r w:rsidRPr="00CB7461">
        <w:rPr>
          <w:sz w:val="24"/>
          <w:szCs w:val="24"/>
        </w:rPr>
        <w:t xml:space="preserve"> er lineær, med en dosisproportional forhøjelse i systemisk eksponering i dosisintervallet fra 10 til 100 mg dagligt. Akkumulationen er minimal, når </w:t>
      </w:r>
      <w:proofErr w:type="spellStart"/>
      <w:r w:rsidRPr="00CB7461">
        <w:rPr>
          <w:sz w:val="24"/>
          <w:szCs w:val="24"/>
        </w:rPr>
        <w:t>apremilast</w:t>
      </w:r>
      <w:proofErr w:type="spellEnd"/>
      <w:r w:rsidRPr="00CB7461">
        <w:rPr>
          <w:sz w:val="24"/>
          <w:szCs w:val="24"/>
        </w:rPr>
        <w:t xml:space="preserve"> administreres én gang dagligt, og ca. 53 % hos raske personer og 68 % hos patienter med psoriasis, når det administreres to gange dagligt. Samtidig administration af mad ændrer ikke biotilgængeligheden, og derfor kan </w:t>
      </w:r>
      <w:proofErr w:type="spellStart"/>
      <w:r w:rsidRPr="00CB7461">
        <w:rPr>
          <w:sz w:val="24"/>
          <w:szCs w:val="24"/>
        </w:rPr>
        <w:t>apremilast</w:t>
      </w:r>
      <w:proofErr w:type="spellEnd"/>
      <w:r w:rsidRPr="00CB7461">
        <w:rPr>
          <w:sz w:val="24"/>
          <w:szCs w:val="24"/>
        </w:rPr>
        <w:t xml:space="preserve"> administreres sammen med eller uden mad.</w:t>
      </w:r>
    </w:p>
    <w:p w14:paraId="094D675C" w14:textId="77777777" w:rsidR="00E16544" w:rsidRPr="00CB7461" w:rsidRDefault="00E16544" w:rsidP="00A01BEB">
      <w:pPr>
        <w:ind w:left="851"/>
        <w:rPr>
          <w:sz w:val="24"/>
          <w:szCs w:val="24"/>
        </w:rPr>
      </w:pPr>
    </w:p>
    <w:p w14:paraId="7982DB9B" w14:textId="77777777" w:rsidR="00E16544" w:rsidRPr="0099153F" w:rsidRDefault="00E16544" w:rsidP="00A01BEB">
      <w:pPr>
        <w:ind w:left="851"/>
        <w:rPr>
          <w:sz w:val="24"/>
          <w:szCs w:val="24"/>
          <w:u w:val="single"/>
        </w:rPr>
      </w:pPr>
      <w:r w:rsidRPr="0099153F">
        <w:rPr>
          <w:noProof/>
          <w:sz w:val="24"/>
          <w:szCs w:val="24"/>
          <w:u w:val="single"/>
        </w:rPr>
        <w:t>Fordeling</w:t>
      </w:r>
    </w:p>
    <w:p w14:paraId="2C2FC970" w14:textId="77777777" w:rsidR="00E16544" w:rsidRPr="00CB7461" w:rsidRDefault="00E16544" w:rsidP="00A01BEB">
      <w:pPr>
        <w:ind w:left="851"/>
        <w:rPr>
          <w:sz w:val="24"/>
          <w:szCs w:val="24"/>
        </w:rPr>
      </w:pPr>
      <w:r w:rsidRPr="00CB7461">
        <w:rPr>
          <w:sz w:val="24"/>
          <w:szCs w:val="24"/>
        </w:rPr>
        <w:t xml:space="preserve">Den humane plasmaproteinbinding af </w:t>
      </w:r>
      <w:proofErr w:type="spellStart"/>
      <w:r w:rsidRPr="00CB7461">
        <w:rPr>
          <w:sz w:val="24"/>
          <w:szCs w:val="24"/>
        </w:rPr>
        <w:t>apremilast</w:t>
      </w:r>
      <w:proofErr w:type="spellEnd"/>
      <w:r w:rsidRPr="00CB7461">
        <w:rPr>
          <w:sz w:val="24"/>
          <w:szCs w:val="24"/>
        </w:rPr>
        <w:t xml:space="preserve"> er ca. 68 %. Det gennemsnitlige tilsyneladende fordelingsvolumen (</w:t>
      </w:r>
      <w:proofErr w:type="spellStart"/>
      <w:r w:rsidRPr="00CB7461">
        <w:rPr>
          <w:sz w:val="24"/>
          <w:szCs w:val="24"/>
        </w:rPr>
        <w:t>Vd</w:t>
      </w:r>
      <w:proofErr w:type="spellEnd"/>
      <w:r w:rsidRPr="00CB7461">
        <w:rPr>
          <w:sz w:val="24"/>
          <w:szCs w:val="24"/>
        </w:rPr>
        <w:t xml:space="preserve">) er 87 l, hvilket indikerer </w:t>
      </w:r>
      <w:proofErr w:type="spellStart"/>
      <w:r w:rsidRPr="00CB7461">
        <w:rPr>
          <w:sz w:val="24"/>
          <w:szCs w:val="24"/>
        </w:rPr>
        <w:t>ekstravaskulær</w:t>
      </w:r>
      <w:proofErr w:type="spellEnd"/>
      <w:r w:rsidRPr="00CB7461">
        <w:rPr>
          <w:sz w:val="24"/>
          <w:szCs w:val="24"/>
        </w:rPr>
        <w:t xml:space="preserve"> fordeling.</w:t>
      </w:r>
    </w:p>
    <w:p w14:paraId="404F988B" w14:textId="77777777" w:rsidR="00E16544" w:rsidRPr="00CB7461" w:rsidRDefault="00E16544" w:rsidP="00A01BEB">
      <w:pPr>
        <w:ind w:left="851"/>
        <w:rPr>
          <w:sz w:val="24"/>
          <w:szCs w:val="24"/>
        </w:rPr>
      </w:pPr>
    </w:p>
    <w:p w14:paraId="489BD194" w14:textId="77777777" w:rsidR="00E16544" w:rsidRPr="0099153F" w:rsidRDefault="00E16544" w:rsidP="00A01BEB">
      <w:pPr>
        <w:ind w:left="851"/>
        <w:rPr>
          <w:sz w:val="24"/>
          <w:szCs w:val="24"/>
          <w:u w:val="single"/>
        </w:rPr>
      </w:pPr>
      <w:r w:rsidRPr="0099153F">
        <w:rPr>
          <w:sz w:val="24"/>
          <w:szCs w:val="24"/>
          <w:u w:val="single"/>
        </w:rPr>
        <w:t>Biotransformation</w:t>
      </w:r>
    </w:p>
    <w:p w14:paraId="1CC406BD" w14:textId="77777777" w:rsidR="00E16544" w:rsidRPr="00CB7461" w:rsidRDefault="00E16544" w:rsidP="00A01BEB">
      <w:pPr>
        <w:ind w:left="851"/>
        <w:rPr>
          <w:sz w:val="24"/>
          <w:szCs w:val="24"/>
        </w:rPr>
      </w:pPr>
      <w:proofErr w:type="spellStart"/>
      <w:r w:rsidRPr="00CB7461">
        <w:rPr>
          <w:sz w:val="24"/>
          <w:szCs w:val="24"/>
        </w:rPr>
        <w:t>Apremilast</w:t>
      </w:r>
      <w:proofErr w:type="spellEnd"/>
      <w:r w:rsidRPr="00CB7461">
        <w:rPr>
          <w:sz w:val="24"/>
          <w:szCs w:val="24"/>
        </w:rPr>
        <w:t xml:space="preserve"> </w:t>
      </w:r>
      <w:proofErr w:type="spellStart"/>
      <w:r w:rsidRPr="00CB7461">
        <w:rPr>
          <w:sz w:val="24"/>
          <w:szCs w:val="24"/>
        </w:rPr>
        <w:t>metaboliseres</w:t>
      </w:r>
      <w:proofErr w:type="spellEnd"/>
      <w:r w:rsidRPr="00CB7461">
        <w:rPr>
          <w:sz w:val="24"/>
          <w:szCs w:val="24"/>
        </w:rPr>
        <w:t xml:space="preserve"> i udstrakt grad af både CYP- og ikke-CYP-medierede veje, herunder oxidation, hydrolyse og </w:t>
      </w:r>
      <w:proofErr w:type="spellStart"/>
      <w:r w:rsidRPr="00CB7461">
        <w:rPr>
          <w:sz w:val="24"/>
          <w:szCs w:val="24"/>
        </w:rPr>
        <w:t>konjugering</w:t>
      </w:r>
      <w:proofErr w:type="spellEnd"/>
      <w:r w:rsidRPr="00CB7461">
        <w:rPr>
          <w:sz w:val="24"/>
          <w:szCs w:val="24"/>
        </w:rPr>
        <w:t xml:space="preserve">, hvilket tyder på, at en hæmning af en enkelt </w:t>
      </w:r>
      <w:proofErr w:type="spellStart"/>
      <w:r w:rsidRPr="00CB7461">
        <w:rPr>
          <w:sz w:val="24"/>
          <w:szCs w:val="24"/>
        </w:rPr>
        <w:t>clearancevej</w:t>
      </w:r>
      <w:proofErr w:type="spellEnd"/>
      <w:r w:rsidRPr="00CB7461">
        <w:rPr>
          <w:sz w:val="24"/>
          <w:szCs w:val="24"/>
        </w:rPr>
        <w:t xml:space="preserve"> sandsynligvis ikke vil forårsage en markant lægemiddelinteraktion. Den </w:t>
      </w:r>
      <w:proofErr w:type="spellStart"/>
      <w:r w:rsidRPr="00CB7461">
        <w:rPr>
          <w:sz w:val="24"/>
          <w:szCs w:val="24"/>
        </w:rPr>
        <w:t>oxidative</w:t>
      </w:r>
      <w:proofErr w:type="spellEnd"/>
      <w:r w:rsidRPr="00CB7461">
        <w:rPr>
          <w:sz w:val="24"/>
          <w:szCs w:val="24"/>
        </w:rPr>
        <w:t xml:space="preserve"> metabolisme af </w:t>
      </w:r>
      <w:proofErr w:type="spellStart"/>
      <w:r w:rsidRPr="00CB7461">
        <w:rPr>
          <w:sz w:val="24"/>
          <w:szCs w:val="24"/>
        </w:rPr>
        <w:t>apremilast</w:t>
      </w:r>
      <w:proofErr w:type="spellEnd"/>
      <w:r w:rsidRPr="00CB7461">
        <w:rPr>
          <w:sz w:val="24"/>
          <w:szCs w:val="24"/>
        </w:rPr>
        <w:t xml:space="preserve"> medieres primært af CYP3A4, med mindre bidrag fra CYP1A2 og CYP2A6. </w:t>
      </w:r>
      <w:proofErr w:type="spellStart"/>
      <w:r w:rsidRPr="00CB7461">
        <w:rPr>
          <w:sz w:val="24"/>
          <w:szCs w:val="24"/>
        </w:rPr>
        <w:t>Apremilast</w:t>
      </w:r>
      <w:proofErr w:type="spellEnd"/>
      <w:r w:rsidRPr="00CB7461">
        <w:rPr>
          <w:sz w:val="24"/>
          <w:szCs w:val="24"/>
        </w:rPr>
        <w:t xml:space="preserve"> er den primære cirkulerende komponent efter oral administration. </w:t>
      </w:r>
      <w:proofErr w:type="spellStart"/>
      <w:r w:rsidRPr="00CB7461">
        <w:rPr>
          <w:sz w:val="24"/>
          <w:szCs w:val="24"/>
        </w:rPr>
        <w:t>Apremilast</w:t>
      </w:r>
      <w:proofErr w:type="spellEnd"/>
      <w:r w:rsidRPr="00CB7461">
        <w:rPr>
          <w:sz w:val="24"/>
          <w:szCs w:val="24"/>
        </w:rPr>
        <w:t xml:space="preserve"> gennemgår omfattende </w:t>
      </w:r>
      <w:proofErr w:type="spellStart"/>
      <w:r w:rsidRPr="00CB7461">
        <w:rPr>
          <w:sz w:val="24"/>
          <w:szCs w:val="24"/>
        </w:rPr>
        <w:t>metabolisering</w:t>
      </w:r>
      <w:proofErr w:type="spellEnd"/>
      <w:r w:rsidRPr="00CB7461">
        <w:rPr>
          <w:sz w:val="24"/>
          <w:szCs w:val="24"/>
        </w:rPr>
        <w:t xml:space="preserve">, med en genfinding i urin og fæces på kun hhv. 3 % og 7 % af det administrerede udgangsstof. Den primære cirkulerende inaktive metabolit er </w:t>
      </w:r>
      <w:proofErr w:type="spellStart"/>
      <w:r w:rsidRPr="00CB7461">
        <w:rPr>
          <w:sz w:val="24"/>
          <w:szCs w:val="24"/>
        </w:rPr>
        <w:t>glucuronidkonjugatet</w:t>
      </w:r>
      <w:proofErr w:type="spellEnd"/>
      <w:r w:rsidRPr="00CB7461">
        <w:rPr>
          <w:sz w:val="24"/>
          <w:szCs w:val="24"/>
        </w:rPr>
        <w:t xml:space="preserve"> for O-</w:t>
      </w:r>
      <w:proofErr w:type="spellStart"/>
      <w:r w:rsidRPr="00CB7461">
        <w:rPr>
          <w:sz w:val="24"/>
          <w:szCs w:val="24"/>
        </w:rPr>
        <w:t>demethyleret</w:t>
      </w:r>
      <w:proofErr w:type="spellEnd"/>
      <w:r w:rsidRPr="00CB7461">
        <w:rPr>
          <w:sz w:val="24"/>
          <w:szCs w:val="24"/>
        </w:rPr>
        <w:t xml:space="preserve"> </w:t>
      </w:r>
      <w:proofErr w:type="spellStart"/>
      <w:r w:rsidRPr="00CB7461">
        <w:rPr>
          <w:sz w:val="24"/>
          <w:szCs w:val="24"/>
        </w:rPr>
        <w:t>apremilast</w:t>
      </w:r>
      <w:proofErr w:type="spellEnd"/>
      <w:r w:rsidRPr="00CB7461">
        <w:rPr>
          <w:sz w:val="24"/>
          <w:szCs w:val="24"/>
        </w:rPr>
        <w:t xml:space="preserve"> (M12). I overensstemmelse med, at </w:t>
      </w:r>
      <w:proofErr w:type="spellStart"/>
      <w:r w:rsidRPr="00CB7461">
        <w:rPr>
          <w:sz w:val="24"/>
          <w:szCs w:val="24"/>
        </w:rPr>
        <w:t>apremilast</w:t>
      </w:r>
      <w:proofErr w:type="spellEnd"/>
      <w:r w:rsidRPr="00CB7461">
        <w:rPr>
          <w:sz w:val="24"/>
          <w:szCs w:val="24"/>
        </w:rPr>
        <w:t xml:space="preserve"> er et substrat for CYP3A4, er eksponeringen af </w:t>
      </w:r>
      <w:proofErr w:type="spellStart"/>
      <w:r w:rsidRPr="00CB7461">
        <w:rPr>
          <w:sz w:val="24"/>
          <w:szCs w:val="24"/>
        </w:rPr>
        <w:t>apremilast</w:t>
      </w:r>
      <w:proofErr w:type="spellEnd"/>
      <w:r w:rsidRPr="00CB7461">
        <w:rPr>
          <w:sz w:val="24"/>
          <w:szCs w:val="24"/>
        </w:rPr>
        <w:t xml:space="preserve"> nedsat, når det administreres samtidigt med </w:t>
      </w:r>
      <w:proofErr w:type="spellStart"/>
      <w:r w:rsidRPr="00CB7461">
        <w:rPr>
          <w:sz w:val="24"/>
          <w:szCs w:val="24"/>
        </w:rPr>
        <w:t>rifampicin</w:t>
      </w:r>
      <w:proofErr w:type="spellEnd"/>
      <w:r w:rsidRPr="00CB7461">
        <w:rPr>
          <w:sz w:val="24"/>
          <w:szCs w:val="24"/>
        </w:rPr>
        <w:t>, en kraftig CYP3A4-inducer.</w:t>
      </w:r>
    </w:p>
    <w:p w14:paraId="274350AF" w14:textId="77777777" w:rsidR="00E16544" w:rsidRPr="00CB7461" w:rsidRDefault="00E16544" w:rsidP="00A01BEB">
      <w:pPr>
        <w:ind w:left="851"/>
        <w:rPr>
          <w:sz w:val="24"/>
          <w:szCs w:val="24"/>
        </w:rPr>
      </w:pPr>
    </w:p>
    <w:p w14:paraId="5C7B231D" w14:textId="77777777" w:rsidR="00E16544" w:rsidRPr="00CB7461" w:rsidRDefault="00E16544" w:rsidP="00A01BEB">
      <w:pPr>
        <w:ind w:left="851"/>
        <w:rPr>
          <w:sz w:val="24"/>
          <w:szCs w:val="24"/>
        </w:rPr>
      </w:pPr>
      <w:proofErr w:type="spellStart"/>
      <w:r w:rsidRPr="00CB7461">
        <w:rPr>
          <w:sz w:val="24"/>
          <w:szCs w:val="24"/>
        </w:rPr>
        <w:t>Apremilast</w:t>
      </w:r>
      <w:proofErr w:type="spellEnd"/>
      <w:r w:rsidRPr="00CB7461">
        <w:rPr>
          <w:sz w:val="24"/>
          <w:szCs w:val="24"/>
        </w:rPr>
        <w:t xml:space="preserve"> er ikke en hæmmer eller inducer for </w:t>
      </w:r>
      <w:proofErr w:type="spellStart"/>
      <w:r w:rsidRPr="00CB7461">
        <w:rPr>
          <w:sz w:val="24"/>
          <w:szCs w:val="24"/>
        </w:rPr>
        <w:t>cytokrom</w:t>
      </w:r>
      <w:proofErr w:type="spellEnd"/>
      <w:r w:rsidRPr="00CB7461">
        <w:rPr>
          <w:sz w:val="24"/>
          <w:szCs w:val="24"/>
        </w:rPr>
        <w:t xml:space="preserve"> P450-enzymer </w:t>
      </w:r>
      <w:r w:rsidRPr="00CB7461">
        <w:rPr>
          <w:i/>
          <w:iCs/>
          <w:sz w:val="24"/>
          <w:szCs w:val="24"/>
        </w:rPr>
        <w:t xml:space="preserve">in </w:t>
      </w:r>
      <w:proofErr w:type="spellStart"/>
      <w:r w:rsidRPr="00CB7461">
        <w:rPr>
          <w:i/>
          <w:iCs/>
          <w:sz w:val="24"/>
          <w:szCs w:val="24"/>
        </w:rPr>
        <w:t>vitro</w:t>
      </w:r>
      <w:proofErr w:type="spellEnd"/>
      <w:r w:rsidRPr="00CB7461">
        <w:rPr>
          <w:sz w:val="24"/>
          <w:szCs w:val="24"/>
        </w:rPr>
        <w:t xml:space="preserve">. Derfor er det ikke sandsynligt, at </w:t>
      </w:r>
      <w:proofErr w:type="spellStart"/>
      <w:r w:rsidRPr="00CB7461">
        <w:rPr>
          <w:sz w:val="24"/>
          <w:szCs w:val="24"/>
        </w:rPr>
        <w:t>clearance</w:t>
      </w:r>
      <w:proofErr w:type="spellEnd"/>
      <w:r w:rsidRPr="00CB7461">
        <w:rPr>
          <w:sz w:val="24"/>
          <w:szCs w:val="24"/>
        </w:rPr>
        <w:t xml:space="preserve"> og eksponering over for aktive stoffer, der </w:t>
      </w:r>
      <w:proofErr w:type="spellStart"/>
      <w:r w:rsidRPr="00CB7461">
        <w:rPr>
          <w:sz w:val="24"/>
          <w:szCs w:val="24"/>
        </w:rPr>
        <w:t>metaboliseres</w:t>
      </w:r>
      <w:proofErr w:type="spellEnd"/>
      <w:r w:rsidRPr="00CB7461">
        <w:rPr>
          <w:sz w:val="24"/>
          <w:szCs w:val="24"/>
        </w:rPr>
        <w:t xml:space="preserve"> af CYP-enzymer påvirkes, når </w:t>
      </w:r>
      <w:proofErr w:type="spellStart"/>
      <w:r w:rsidRPr="00CB7461">
        <w:rPr>
          <w:sz w:val="24"/>
          <w:szCs w:val="24"/>
        </w:rPr>
        <w:t>apremilast</w:t>
      </w:r>
      <w:proofErr w:type="spellEnd"/>
      <w:r w:rsidRPr="00CB7461">
        <w:rPr>
          <w:sz w:val="24"/>
          <w:szCs w:val="24"/>
        </w:rPr>
        <w:t xml:space="preserve"> administreres sammen med substrater for CYP-enzymer.</w:t>
      </w:r>
    </w:p>
    <w:p w14:paraId="7AFEEBB2" w14:textId="77777777" w:rsidR="00E16544" w:rsidRPr="00CB7461" w:rsidRDefault="00E16544" w:rsidP="00A01BEB">
      <w:pPr>
        <w:ind w:left="851"/>
        <w:rPr>
          <w:sz w:val="24"/>
          <w:szCs w:val="24"/>
        </w:rPr>
      </w:pPr>
    </w:p>
    <w:p w14:paraId="20A4F58A" w14:textId="2E8296E1" w:rsidR="00E16544" w:rsidRPr="00CB7461" w:rsidRDefault="00E16544" w:rsidP="00A01BEB">
      <w:pPr>
        <w:ind w:left="851"/>
        <w:rPr>
          <w:sz w:val="24"/>
          <w:szCs w:val="24"/>
        </w:rPr>
      </w:pPr>
      <w:proofErr w:type="spellStart"/>
      <w:r w:rsidRPr="00CB7461">
        <w:rPr>
          <w:sz w:val="24"/>
          <w:szCs w:val="24"/>
        </w:rPr>
        <w:t>Apremilast</w:t>
      </w:r>
      <w:proofErr w:type="spellEnd"/>
      <w:r w:rsidRPr="00CB7461">
        <w:rPr>
          <w:sz w:val="24"/>
          <w:szCs w:val="24"/>
        </w:rPr>
        <w:t xml:space="preserve"> er et substrat og en svag hæmmer for P-</w:t>
      </w:r>
      <w:proofErr w:type="spellStart"/>
      <w:r w:rsidRPr="00CB7461">
        <w:rPr>
          <w:sz w:val="24"/>
          <w:szCs w:val="24"/>
        </w:rPr>
        <w:t>glykoprotein</w:t>
      </w:r>
      <w:proofErr w:type="spellEnd"/>
      <w:r w:rsidRPr="00CB7461">
        <w:rPr>
          <w:sz w:val="24"/>
          <w:szCs w:val="24"/>
        </w:rPr>
        <w:t xml:space="preserve"> (IC</w:t>
      </w:r>
      <w:r w:rsidRPr="00CB7461">
        <w:rPr>
          <w:sz w:val="24"/>
          <w:szCs w:val="24"/>
          <w:vertAlign w:val="subscript"/>
        </w:rPr>
        <w:t>50</w:t>
      </w:r>
      <w:r w:rsidRPr="00CB7461">
        <w:rPr>
          <w:sz w:val="24"/>
          <w:szCs w:val="24"/>
        </w:rPr>
        <w:t xml:space="preserve"> &gt; 50 µM) </w:t>
      </w:r>
      <w:r w:rsidRPr="00CB7461">
        <w:rPr>
          <w:i/>
          <w:iCs/>
          <w:sz w:val="24"/>
          <w:szCs w:val="24"/>
        </w:rPr>
        <w:t xml:space="preserve">in </w:t>
      </w:r>
      <w:proofErr w:type="spellStart"/>
      <w:r w:rsidRPr="00CB7461">
        <w:rPr>
          <w:i/>
          <w:iCs/>
          <w:sz w:val="24"/>
          <w:szCs w:val="24"/>
        </w:rPr>
        <w:t>vitro</w:t>
      </w:r>
      <w:proofErr w:type="spellEnd"/>
      <w:r w:rsidRPr="00CB7461">
        <w:rPr>
          <w:sz w:val="24"/>
          <w:szCs w:val="24"/>
        </w:rPr>
        <w:t>. Det forventes imidlertid ikke, at der opstår klinisk relevante lægemiddelinteraktioner, der medieres via P-gp</w:t>
      </w:r>
      <w:r w:rsidR="0099153F">
        <w:rPr>
          <w:sz w:val="24"/>
          <w:szCs w:val="24"/>
        </w:rPr>
        <w:t>.</w:t>
      </w:r>
    </w:p>
    <w:p w14:paraId="736C7BEE" w14:textId="77777777" w:rsidR="00E16544" w:rsidRPr="00CB7461" w:rsidRDefault="00E16544" w:rsidP="00A01BEB">
      <w:pPr>
        <w:ind w:left="851"/>
        <w:rPr>
          <w:sz w:val="24"/>
          <w:szCs w:val="24"/>
        </w:rPr>
      </w:pPr>
    </w:p>
    <w:p w14:paraId="23DB60A2" w14:textId="43893D5B" w:rsidR="00E16544" w:rsidRPr="00CB7461" w:rsidRDefault="00E16544" w:rsidP="00A01BEB">
      <w:pPr>
        <w:ind w:left="851"/>
        <w:rPr>
          <w:sz w:val="24"/>
          <w:szCs w:val="24"/>
        </w:rPr>
      </w:pPr>
      <w:proofErr w:type="spellStart"/>
      <w:r w:rsidRPr="00CB7461">
        <w:rPr>
          <w:sz w:val="24"/>
          <w:szCs w:val="24"/>
        </w:rPr>
        <w:t>Apremilast</w:t>
      </w:r>
      <w:proofErr w:type="spellEnd"/>
      <w:r w:rsidRPr="00CB7461">
        <w:rPr>
          <w:sz w:val="24"/>
          <w:szCs w:val="24"/>
        </w:rPr>
        <w:t xml:space="preserve"> har kun en lille eller ingen hæmmende virkning (IC</w:t>
      </w:r>
      <w:r w:rsidRPr="00CB7461">
        <w:rPr>
          <w:sz w:val="24"/>
          <w:szCs w:val="24"/>
          <w:vertAlign w:val="subscript"/>
        </w:rPr>
        <w:t>50</w:t>
      </w:r>
      <w:r w:rsidRPr="00CB7461">
        <w:rPr>
          <w:sz w:val="24"/>
          <w:szCs w:val="24"/>
        </w:rPr>
        <w:t xml:space="preserve"> &gt; 10 µM) på organisk </w:t>
      </w:r>
      <w:proofErr w:type="spellStart"/>
      <w:r w:rsidRPr="00CB7461">
        <w:rPr>
          <w:sz w:val="24"/>
          <w:szCs w:val="24"/>
        </w:rPr>
        <w:t>aniontransporter</w:t>
      </w:r>
      <w:proofErr w:type="spellEnd"/>
      <w:r w:rsidRPr="00CB7461">
        <w:rPr>
          <w:sz w:val="24"/>
          <w:szCs w:val="24"/>
        </w:rPr>
        <w:t xml:space="preserve"> (OAT)1 og OAT3, organisk kationtransporter (OCT)2, organisk </w:t>
      </w:r>
      <w:proofErr w:type="spellStart"/>
      <w:r w:rsidRPr="00CB7461">
        <w:rPr>
          <w:sz w:val="24"/>
          <w:szCs w:val="24"/>
        </w:rPr>
        <w:t>aniontransporterende</w:t>
      </w:r>
      <w:proofErr w:type="spellEnd"/>
      <w:r w:rsidRPr="00CB7461">
        <w:rPr>
          <w:sz w:val="24"/>
          <w:szCs w:val="24"/>
        </w:rPr>
        <w:t xml:space="preserve"> polypeptid (OATP)1B1 og OATP1B3 eller brystcancer</w:t>
      </w:r>
      <w:r w:rsidR="00B1653B">
        <w:rPr>
          <w:sz w:val="24"/>
          <w:szCs w:val="24"/>
        </w:rPr>
        <w:softHyphen/>
      </w:r>
      <w:r w:rsidRPr="00CB7461">
        <w:rPr>
          <w:sz w:val="24"/>
          <w:szCs w:val="24"/>
        </w:rPr>
        <w:t xml:space="preserve">resistensprotein (BCRP) </w:t>
      </w:r>
      <w:r w:rsidRPr="00CB7461">
        <w:rPr>
          <w:i/>
          <w:iCs/>
          <w:sz w:val="24"/>
          <w:szCs w:val="24"/>
        </w:rPr>
        <w:t xml:space="preserve">in </w:t>
      </w:r>
      <w:proofErr w:type="spellStart"/>
      <w:r w:rsidRPr="00CB7461">
        <w:rPr>
          <w:i/>
          <w:iCs/>
          <w:sz w:val="24"/>
          <w:szCs w:val="24"/>
        </w:rPr>
        <w:t>vitro</w:t>
      </w:r>
      <w:proofErr w:type="spellEnd"/>
      <w:r w:rsidRPr="00CB7461">
        <w:rPr>
          <w:sz w:val="24"/>
          <w:szCs w:val="24"/>
        </w:rPr>
        <w:t xml:space="preserve">, og det er ikke et substrat for disse transportere. Derfor er klinisk relevante lægemiddelinteraktioner ikke sandsynlige, når </w:t>
      </w:r>
      <w:proofErr w:type="spellStart"/>
      <w:r w:rsidRPr="00CB7461">
        <w:rPr>
          <w:sz w:val="24"/>
          <w:szCs w:val="24"/>
        </w:rPr>
        <w:t>apremilast</w:t>
      </w:r>
      <w:proofErr w:type="spellEnd"/>
      <w:r w:rsidRPr="00CB7461">
        <w:rPr>
          <w:sz w:val="24"/>
          <w:szCs w:val="24"/>
        </w:rPr>
        <w:t xml:space="preserve"> administreres sammen med lægemidler, der er substrater eller </w:t>
      </w:r>
      <w:proofErr w:type="spellStart"/>
      <w:r w:rsidRPr="00CB7461">
        <w:rPr>
          <w:sz w:val="24"/>
          <w:szCs w:val="24"/>
        </w:rPr>
        <w:t>hæmmere</w:t>
      </w:r>
      <w:proofErr w:type="spellEnd"/>
      <w:r w:rsidRPr="00CB7461">
        <w:rPr>
          <w:sz w:val="24"/>
          <w:szCs w:val="24"/>
        </w:rPr>
        <w:t xml:space="preserve"> af disse transportere.</w:t>
      </w:r>
    </w:p>
    <w:p w14:paraId="3216F467" w14:textId="77777777" w:rsidR="00E16544" w:rsidRPr="00CB7461" w:rsidRDefault="00E16544" w:rsidP="00A01BEB">
      <w:pPr>
        <w:ind w:left="851"/>
        <w:rPr>
          <w:sz w:val="24"/>
          <w:szCs w:val="24"/>
        </w:rPr>
      </w:pPr>
    </w:p>
    <w:p w14:paraId="35AAED2F" w14:textId="77777777" w:rsidR="00E16544" w:rsidRPr="0099153F" w:rsidRDefault="00E16544" w:rsidP="00A01BEB">
      <w:pPr>
        <w:ind w:left="851"/>
        <w:rPr>
          <w:sz w:val="24"/>
          <w:szCs w:val="24"/>
          <w:u w:val="single"/>
        </w:rPr>
      </w:pPr>
      <w:r w:rsidRPr="0099153F">
        <w:rPr>
          <w:sz w:val="24"/>
          <w:szCs w:val="24"/>
          <w:u w:val="single"/>
        </w:rPr>
        <w:t>Elimination</w:t>
      </w:r>
    </w:p>
    <w:p w14:paraId="7959EEC6" w14:textId="77777777" w:rsidR="00E16544" w:rsidRPr="00CB7461" w:rsidRDefault="00E16544" w:rsidP="00A01BEB">
      <w:pPr>
        <w:ind w:left="851"/>
        <w:rPr>
          <w:sz w:val="24"/>
          <w:szCs w:val="24"/>
        </w:rPr>
      </w:pPr>
      <w:proofErr w:type="spellStart"/>
      <w:r w:rsidRPr="00CB7461">
        <w:rPr>
          <w:sz w:val="24"/>
          <w:szCs w:val="24"/>
        </w:rPr>
        <w:t>Plasmaclearance</w:t>
      </w:r>
      <w:proofErr w:type="spellEnd"/>
      <w:r w:rsidRPr="00CB7461">
        <w:rPr>
          <w:sz w:val="24"/>
          <w:szCs w:val="24"/>
        </w:rPr>
        <w:t xml:space="preserve"> for </w:t>
      </w:r>
      <w:proofErr w:type="spellStart"/>
      <w:r w:rsidRPr="00CB7461">
        <w:rPr>
          <w:sz w:val="24"/>
          <w:szCs w:val="24"/>
        </w:rPr>
        <w:t>apremilast</w:t>
      </w:r>
      <w:proofErr w:type="spellEnd"/>
      <w:r w:rsidRPr="00CB7461">
        <w:rPr>
          <w:sz w:val="24"/>
          <w:szCs w:val="24"/>
        </w:rPr>
        <w:t xml:space="preserve"> er i gennemsnit ca. 10 l/t hos raske personer, med en terminal eliminationstid på ca. 9 timer. Efter oral administration af radioaktivt mærket </w:t>
      </w:r>
      <w:proofErr w:type="spellStart"/>
      <w:r w:rsidRPr="00CB7461">
        <w:rPr>
          <w:sz w:val="24"/>
          <w:szCs w:val="24"/>
        </w:rPr>
        <w:t>apremilast</w:t>
      </w:r>
      <w:proofErr w:type="spellEnd"/>
      <w:r w:rsidRPr="00CB7461">
        <w:rPr>
          <w:sz w:val="24"/>
          <w:szCs w:val="24"/>
        </w:rPr>
        <w:t xml:space="preserve">, genfindes ca. hhv. 58 % og 39 % i urin og fæces, hvoraf ca. hhv. 3 % og 7 % af den radioaktive dosis genfindes som </w:t>
      </w:r>
      <w:proofErr w:type="spellStart"/>
      <w:r w:rsidRPr="00CB7461">
        <w:rPr>
          <w:sz w:val="24"/>
          <w:szCs w:val="24"/>
        </w:rPr>
        <w:t>apremilast</w:t>
      </w:r>
      <w:proofErr w:type="spellEnd"/>
      <w:r w:rsidRPr="00CB7461">
        <w:rPr>
          <w:sz w:val="24"/>
          <w:szCs w:val="24"/>
        </w:rPr>
        <w:t xml:space="preserve"> i urin og fæces.</w:t>
      </w:r>
    </w:p>
    <w:p w14:paraId="0A2A25CF" w14:textId="77777777" w:rsidR="00E16544" w:rsidRPr="00CB7461" w:rsidRDefault="00E16544" w:rsidP="00A01BEB">
      <w:pPr>
        <w:ind w:left="851"/>
        <w:rPr>
          <w:sz w:val="24"/>
          <w:szCs w:val="24"/>
        </w:rPr>
      </w:pPr>
    </w:p>
    <w:p w14:paraId="0DF91DB1" w14:textId="77777777" w:rsidR="00E16544" w:rsidRPr="0099153F" w:rsidRDefault="00E16544" w:rsidP="00A01BEB">
      <w:pPr>
        <w:ind w:left="851"/>
        <w:rPr>
          <w:sz w:val="24"/>
          <w:szCs w:val="24"/>
          <w:u w:val="single"/>
        </w:rPr>
      </w:pPr>
      <w:r w:rsidRPr="0099153F">
        <w:rPr>
          <w:sz w:val="24"/>
          <w:szCs w:val="24"/>
          <w:u w:val="single"/>
        </w:rPr>
        <w:t>Ældre patienter</w:t>
      </w:r>
    </w:p>
    <w:p w14:paraId="28F4B837" w14:textId="77777777" w:rsidR="00E16544" w:rsidRPr="00CB7461" w:rsidRDefault="00E16544" w:rsidP="00A01BEB">
      <w:pPr>
        <w:ind w:left="851"/>
        <w:rPr>
          <w:sz w:val="24"/>
          <w:szCs w:val="24"/>
        </w:rPr>
      </w:pPr>
      <w:proofErr w:type="spellStart"/>
      <w:r w:rsidRPr="00CB7461">
        <w:rPr>
          <w:sz w:val="24"/>
          <w:szCs w:val="24"/>
        </w:rPr>
        <w:t>Apremilast</w:t>
      </w:r>
      <w:proofErr w:type="spellEnd"/>
      <w:r w:rsidRPr="00CB7461">
        <w:rPr>
          <w:sz w:val="24"/>
          <w:szCs w:val="24"/>
        </w:rPr>
        <w:t xml:space="preserve"> blev undersøgt hos unge og ældre raske personer. Eksponeringen hos ældre personer (i alderen 65 til 85 år) er ca. 13 % højere i AUC, og ca. 6 % højere i </w:t>
      </w:r>
      <w:proofErr w:type="spellStart"/>
      <w:r w:rsidRPr="00CB7461">
        <w:rPr>
          <w:sz w:val="24"/>
          <w:szCs w:val="24"/>
        </w:rPr>
        <w:t>C</w:t>
      </w:r>
      <w:r w:rsidRPr="00B1653B">
        <w:rPr>
          <w:sz w:val="24"/>
          <w:szCs w:val="24"/>
          <w:vertAlign w:val="subscript"/>
        </w:rPr>
        <w:t>max</w:t>
      </w:r>
      <w:proofErr w:type="spellEnd"/>
      <w:r w:rsidRPr="00CB7461">
        <w:rPr>
          <w:sz w:val="24"/>
          <w:szCs w:val="24"/>
        </w:rPr>
        <w:t xml:space="preserve"> for </w:t>
      </w:r>
      <w:proofErr w:type="spellStart"/>
      <w:r w:rsidRPr="00CB7461">
        <w:rPr>
          <w:sz w:val="24"/>
          <w:szCs w:val="24"/>
        </w:rPr>
        <w:t>apremilast</w:t>
      </w:r>
      <w:proofErr w:type="spellEnd"/>
      <w:r w:rsidRPr="00CB7461">
        <w:rPr>
          <w:sz w:val="24"/>
          <w:szCs w:val="24"/>
        </w:rPr>
        <w:t xml:space="preserve"> end eksponeringen hos unge personer (i alderen 18 til 55 år). Der er begrænsende </w:t>
      </w:r>
      <w:proofErr w:type="spellStart"/>
      <w:r w:rsidRPr="00CB7461">
        <w:rPr>
          <w:sz w:val="24"/>
          <w:szCs w:val="24"/>
        </w:rPr>
        <w:t>farmakokinetiske</w:t>
      </w:r>
      <w:proofErr w:type="spellEnd"/>
      <w:r w:rsidRPr="00CB7461">
        <w:rPr>
          <w:sz w:val="24"/>
          <w:szCs w:val="24"/>
        </w:rPr>
        <w:t xml:space="preserve"> data hos personer over 75 år i kliniske studier. Dosisjustering er ikke nødvendig for ældre patienter.</w:t>
      </w:r>
    </w:p>
    <w:p w14:paraId="4F4BD033" w14:textId="77777777" w:rsidR="00E16544" w:rsidRPr="00CB7461" w:rsidRDefault="00E16544" w:rsidP="00A01BEB">
      <w:pPr>
        <w:ind w:left="851"/>
        <w:rPr>
          <w:sz w:val="24"/>
          <w:szCs w:val="24"/>
        </w:rPr>
      </w:pPr>
    </w:p>
    <w:p w14:paraId="2A7F138A" w14:textId="77777777" w:rsidR="00E16544" w:rsidRPr="0099153F" w:rsidRDefault="00E16544" w:rsidP="00A01BEB">
      <w:pPr>
        <w:ind w:left="851"/>
        <w:rPr>
          <w:sz w:val="24"/>
          <w:szCs w:val="24"/>
          <w:u w:val="single"/>
        </w:rPr>
      </w:pPr>
      <w:r w:rsidRPr="0099153F">
        <w:rPr>
          <w:sz w:val="24"/>
          <w:szCs w:val="24"/>
          <w:u w:val="single"/>
        </w:rPr>
        <w:t>Nedsat nyrefunktion</w:t>
      </w:r>
    </w:p>
    <w:p w14:paraId="681D54E5" w14:textId="0A77EB88" w:rsidR="00E16544" w:rsidRPr="00CB7461" w:rsidRDefault="00E16544" w:rsidP="00A01BEB">
      <w:pPr>
        <w:ind w:left="851"/>
        <w:rPr>
          <w:sz w:val="24"/>
          <w:szCs w:val="24"/>
        </w:rPr>
      </w:pPr>
      <w:r w:rsidRPr="00CB7461">
        <w:rPr>
          <w:sz w:val="24"/>
          <w:szCs w:val="24"/>
        </w:rPr>
        <w:t xml:space="preserve">Der er ingen meningsfyldt forskel i farmakokinetikken af </w:t>
      </w:r>
      <w:proofErr w:type="spellStart"/>
      <w:r w:rsidRPr="00CB7461">
        <w:rPr>
          <w:sz w:val="24"/>
          <w:szCs w:val="24"/>
        </w:rPr>
        <w:t>apremilast</w:t>
      </w:r>
      <w:proofErr w:type="spellEnd"/>
      <w:r w:rsidRPr="00CB7461">
        <w:rPr>
          <w:sz w:val="24"/>
          <w:szCs w:val="24"/>
        </w:rPr>
        <w:t xml:space="preserve"> mellem personer med let eller moderat nyrefunktion og matchede raske personer (N = 8 af hver). Resultaterne støtter, at dosisjustering ikke er nødvendig hos patienter med let til moderat nedsat </w:t>
      </w:r>
      <w:r w:rsidRPr="00CB7461">
        <w:rPr>
          <w:sz w:val="24"/>
          <w:szCs w:val="24"/>
        </w:rPr>
        <w:lastRenderedPageBreak/>
        <w:t xml:space="preserve">nyrefunktion. </w:t>
      </w:r>
      <w:proofErr w:type="spellStart"/>
      <w:r w:rsidRPr="00CB7461">
        <w:rPr>
          <w:sz w:val="24"/>
          <w:szCs w:val="24"/>
        </w:rPr>
        <w:t>Apremilastdosis</w:t>
      </w:r>
      <w:proofErr w:type="spellEnd"/>
      <w:r w:rsidRPr="00CB7461">
        <w:rPr>
          <w:sz w:val="24"/>
          <w:szCs w:val="24"/>
        </w:rPr>
        <w:t xml:space="preserve"> skal reduceres til 30 mg én gang dagligt hos patienter med svært nedsat nyrefunktion (</w:t>
      </w:r>
      <w:proofErr w:type="spellStart"/>
      <w:r w:rsidRPr="00CB7461">
        <w:rPr>
          <w:sz w:val="24"/>
          <w:szCs w:val="24"/>
        </w:rPr>
        <w:t>eGFR</w:t>
      </w:r>
      <w:proofErr w:type="spellEnd"/>
      <w:r w:rsidRPr="00CB7461">
        <w:rPr>
          <w:sz w:val="24"/>
          <w:szCs w:val="24"/>
        </w:rPr>
        <w:t xml:space="preserve"> under 30 ml/min/1.73 m</w:t>
      </w:r>
      <w:r w:rsidRPr="00B1653B">
        <w:rPr>
          <w:sz w:val="24"/>
          <w:szCs w:val="24"/>
          <w:vertAlign w:val="superscript"/>
        </w:rPr>
        <w:t>2</w:t>
      </w:r>
      <w:r w:rsidRPr="00CB7461">
        <w:rPr>
          <w:sz w:val="24"/>
          <w:szCs w:val="24"/>
        </w:rPr>
        <w:t xml:space="preserve"> eller </w:t>
      </w:r>
      <w:proofErr w:type="spellStart"/>
      <w:r w:rsidRPr="00CB7461">
        <w:rPr>
          <w:sz w:val="24"/>
          <w:szCs w:val="24"/>
        </w:rPr>
        <w:t>kreatininclearance</w:t>
      </w:r>
      <w:proofErr w:type="spellEnd"/>
      <w:r w:rsidRPr="00CB7461">
        <w:rPr>
          <w:sz w:val="24"/>
          <w:szCs w:val="24"/>
        </w:rPr>
        <w:t xml:space="preserve"> &lt;</w:t>
      </w:r>
      <w:r w:rsidR="0099153F">
        <w:rPr>
          <w:sz w:val="24"/>
          <w:szCs w:val="24"/>
        </w:rPr>
        <w:t> </w:t>
      </w:r>
      <w:r w:rsidRPr="00CB7461">
        <w:rPr>
          <w:sz w:val="24"/>
          <w:szCs w:val="24"/>
        </w:rPr>
        <w:t>30</w:t>
      </w:r>
      <w:r w:rsidR="0099153F">
        <w:rPr>
          <w:sz w:val="24"/>
          <w:szCs w:val="24"/>
        </w:rPr>
        <w:t> </w:t>
      </w:r>
      <w:r w:rsidRPr="00CB7461">
        <w:rPr>
          <w:sz w:val="24"/>
          <w:szCs w:val="24"/>
        </w:rPr>
        <w:t xml:space="preserve">ml/min). Hos 8 personer med svært nedsat nyrefunktion, som fik en enkelt dosis på 30 mg </w:t>
      </w:r>
      <w:proofErr w:type="spellStart"/>
      <w:r w:rsidRPr="00CB7461">
        <w:rPr>
          <w:sz w:val="24"/>
          <w:szCs w:val="24"/>
        </w:rPr>
        <w:t>apremilast</w:t>
      </w:r>
      <w:proofErr w:type="spellEnd"/>
      <w:r w:rsidRPr="00CB7461">
        <w:rPr>
          <w:sz w:val="24"/>
          <w:szCs w:val="24"/>
        </w:rPr>
        <w:t xml:space="preserve"> administreret, blev AUC og </w:t>
      </w:r>
      <w:proofErr w:type="spellStart"/>
      <w:r w:rsidRPr="00CB7461">
        <w:rPr>
          <w:sz w:val="24"/>
          <w:szCs w:val="24"/>
        </w:rPr>
        <w:t>C</w:t>
      </w:r>
      <w:r w:rsidRPr="00B1653B">
        <w:rPr>
          <w:sz w:val="24"/>
          <w:szCs w:val="24"/>
          <w:vertAlign w:val="subscript"/>
        </w:rPr>
        <w:t>max</w:t>
      </w:r>
      <w:proofErr w:type="spellEnd"/>
      <w:r w:rsidRPr="00CB7461">
        <w:rPr>
          <w:sz w:val="24"/>
          <w:szCs w:val="24"/>
        </w:rPr>
        <w:t xml:space="preserve"> for </w:t>
      </w:r>
      <w:proofErr w:type="spellStart"/>
      <w:r w:rsidRPr="00CB7461">
        <w:rPr>
          <w:sz w:val="24"/>
          <w:szCs w:val="24"/>
        </w:rPr>
        <w:t>apremilast</w:t>
      </w:r>
      <w:proofErr w:type="spellEnd"/>
      <w:r w:rsidRPr="00CB7461">
        <w:rPr>
          <w:sz w:val="24"/>
          <w:szCs w:val="24"/>
        </w:rPr>
        <w:t xml:space="preserve"> forhøjet med hhv. 89 % og 42</w:t>
      </w:r>
      <w:r w:rsidR="0099153F">
        <w:rPr>
          <w:sz w:val="24"/>
          <w:szCs w:val="24"/>
        </w:rPr>
        <w:t> </w:t>
      </w:r>
      <w:r w:rsidRPr="00CB7461">
        <w:rPr>
          <w:sz w:val="24"/>
          <w:szCs w:val="24"/>
        </w:rPr>
        <w:t>%.</w:t>
      </w:r>
    </w:p>
    <w:p w14:paraId="484EC522" w14:textId="77777777" w:rsidR="00E16544" w:rsidRPr="00CB7461" w:rsidRDefault="00E16544" w:rsidP="00A01BEB">
      <w:pPr>
        <w:ind w:left="851"/>
        <w:rPr>
          <w:sz w:val="24"/>
          <w:szCs w:val="24"/>
        </w:rPr>
      </w:pPr>
    </w:p>
    <w:p w14:paraId="10ED916E" w14:textId="77777777" w:rsidR="00E16544" w:rsidRPr="0099153F" w:rsidRDefault="00E16544" w:rsidP="00A01BEB">
      <w:pPr>
        <w:ind w:left="851"/>
        <w:rPr>
          <w:sz w:val="24"/>
          <w:szCs w:val="24"/>
          <w:u w:val="single"/>
        </w:rPr>
      </w:pPr>
      <w:r w:rsidRPr="0099153F">
        <w:rPr>
          <w:sz w:val="24"/>
          <w:szCs w:val="24"/>
          <w:u w:val="single"/>
        </w:rPr>
        <w:t>Nedsat leverfunktion</w:t>
      </w:r>
    </w:p>
    <w:p w14:paraId="04F0E7E8" w14:textId="77777777" w:rsidR="00E16544" w:rsidRPr="00CB7461" w:rsidRDefault="00E16544" w:rsidP="00A01BEB">
      <w:pPr>
        <w:ind w:left="851"/>
        <w:rPr>
          <w:sz w:val="24"/>
          <w:szCs w:val="24"/>
        </w:rPr>
      </w:pPr>
      <w:r w:rsidRPr="00CB7461">
        <w:rPr>
          <w:sz w:val="24"/>
          <w:szCs w:val="24"/>
        </w:rPr>
        <w:t xml:space="preserve">Farmakokinetikken for </w:t>
      </w:r>
      <w:proofErr w:type="spellStart"/>
      <w:r w:rsidRPr="00CB7461">
        <w:rPr>
          <w:sz w:val="24"/>
          <w:szCs w:val="24"/>
        </w:rPr>
        <w:t>apremilast</w:t>
      </w:r>
      <w:proofErr w:type="spellEnd"/>
      <w:r w:rsidRPr="00CB7461">
        <w:rPr>
          <w:sz w:val="24"/>
          <w:szCs w:val="24"/>
        </w:rPr>
        <w:t xml:space="preserve"> og den primære metabolit M12 er ikke påvirket af moderat til svært nedsat leverfunktion. Dosisjustering er ikke nødvendig hos patienter med nedsat leverfunktion.</w:t>
      </w:r>
    </w:p>
    <w:p w14:paraId="445FC280" w14:textId="77777777" w:rsidR="009260DE" w:rsidRPr="00CB7461" w:rsidRDefault="009260DE" w:rsidP="009260DE">
      <w:pPr>
        <w:tabs>
          <w:tab w:val="left" w:pos="851"/>
        </w:tabs>
        <w:ind w:left="851"/>
        <w:rPr>
          <w:sz w:val="24"/>
          <w:szCs w:val="24"/>
        </w:rPr>
      </w:pPr>
    </w:p>
    <w:p w14:paraId="28B57035" w14:textId="77777777" w:rsidR="009260DE" w:rsidRPr="00CB7461" w:rsidRDefault="009260DE" w:rsidP="009260DE">
      <w:pPr>
        <w:tabs>
          <w:tab w:val="left" w:pos="851"/>
        </w:tabs>
        <w:ind w:left="851" w:hanging="851"/>
        <w:rPr>
          <w:b/>
          <w:sz w:val="24"/>
          <w:szCs w:val="24"/>
        </w:rPr>
      </w:pPr>
      <w:r w:rsidRPr="00CB7461">
        <w:rPr>
          <w:b/>
          <w:sz w:val="24"/>
          <w:szCs w:val="24"/>
        </w:rPr>
        <w:t>5.3</w:t>
      </w:r>
      <w:r w:rsidRPr="00CB7461">
        <w:rPr>
          <w:b/>
          <w:sz w:val="24"/>
          <w:szCs w:val="24"/>
        </w:rPr>
        <w:tab/>
      </w:r>
      <w:r w:rsidR="00BD7931" w:rsidRPr="00CB7461">
        <w:rPr>
          <w:b/>
          <w:sz w:val="24"/>
          <w:szCs w:val="24"/>
        </w:rPr>
        <w:t>Non-</w:t>
      </w:r>
      <w:r w:rsidRPr="00CB7461">
        <w:rPr>
          <w:b/>
          <w:sz w:val="24"/>
          <w:szCs w:val="24"/>
        </w:rPr>
        <w:t>kliniske sikkerhedsdata</w:t>
      </w:r>
    </w:p>
    <w:p w14:paraId="1FFFB5D3" w14:textId="77777777" w:rsidR="00E16544" w:rsidRPr="00CB7461" w:rsidRDefault="00E16544" w:rsidP="00A01BEB">
      <w:pPr>
        <w:ind w:left="851"/>
        <w:rPr>
          <w:sz w:val="24"/>
          <w:szCs w:val="24"/>
          <w:lang w:eastAsia="fr-LU"/>
        </w:rPr>
      </w:pPr>
      <w:r w:rsidRPr="00CB7461">
        <w:rPr>
          <w:sz w:val="24"/>
          <w:szCs w:val="24"/>
        </w:rPr>
        <w:t xml:space="preserve">Non-kliniske data viser ingen speciel risiko for mennesker vurderet ud fra konventionelle studier af sikkerhedsfarmakologi og toksicitet efter gentagne doser. Der er ikke bevis for </w:t>
      </w:r>
      <w:proofErr w:type="spellStart"/>
      <w:r w:rsidRPr="00CB7461">
        <w:rPr>
          <w:sz w:val="24"/>
          <w:szCs w:val="24"/>
        </w:rPr>
        <w:t>immunotoksisk</w:t>
      </w:r>
      <w:proofErr w:type="spellEnd"/>
      <w:r w:rsidRPr="00CB7461">
        <w:rPr>
          <w:sz w:val="24"/>
          <w:szCs w:val="24"/>
        </w:rPr>
        <w:t xml:space="preserve"> potentiale, hudirritation eller fototoksisk potentiale.</w:t>
      </w:r>
    </w:p>
    <w:p w14:paraId="2FEF324D" w14:textId="77777777" w:rsidR="00E16544" w:rsidRPr="00CB7461" w:rsidRDefault="00E16544" w:rsidP="00A01BEB">
      <w:pPr>
        <w:ind w:left="851"/>
        <w:rPr>
          <w:sz w:val="24"/>
          <w:szCs w:val="24"/>
        </w:rPr>
      </w:pPr>
    </w:p>
    <w:p w14:paraId="066974DD" w14:textId="77777777" w:rsidR="00E16544" w:rsidRPr="00CB7461" w:rsidRDefault="00E16544" w:rsidP="00A01BEB">
      <w:pPr>
        <w:ind w:left="851"/>
        <w:rPr>
          <w:sz w:val="24"/>
          <w:szCs w:val="24"/>
          <w:u w:val="single"/>
        </w:rPr>
      </w:pPr>
      <w:r w:rsidRPr="00CB7461">
        <w:rPr>
          <w:sz w:val="24"/>
          <w:szCs w:val="24"/>
          <w:u w:val="single"/>
        </w:rPr>
        <w:t>Fertilitet og tidlig embryonal udvikling</w:t>
      </w:r>
    </w:p>
    <w:p w14:paraId="16B5014D" w14:textId="3E5F15F6" w:rsidR="00E16544" w:rsidRPr="00CB7461" w:rsidRDefault="00E16544" w:rsidP="00A01BEB">
      <w:pPr>
        <w:ind w:left="851"/>
        <w:rPr>
          <w:sz w:val="24"/>
          <w:szCs w:val="24"/>
        </w:rPr>
      </w:pPr>
      <w:r w:rsidRPr="00CB7461">
        <w:rPr>
          <w:sz w:val="24"/>
          <w:szCs w:val="24"/>
        </w:rPr>
        <w:t xml:space="preserve">I et studie af fertiliteten hos </w:t>
      </w:r>
      <w:proofErr w:type="spellStart"/>
      <w:r w:rsidRPr="00CB7461">
        <w:rPr>
          <w:sz w:val="24"/>
          <w:szCs w:val="24"/>
        </w:rPr>
        <w:t>hanmus</w:t>
      </w:r>
      <w:proofErr w:type="spellEnd"/>
      <w:r w:rsidRPr="00CB7461">
        <w:rPr>
          <w:sz w:val="24"/>
          <w:szCs w:val="24"/>
        </w:rPr>
        <w:t xml:space="preserve"> dannede </w:t>
      </w:r>
      <w:proofErr w:type="spellStart"/>
      <w:r w:rsidRPr="00CB7461">
        <w:rPr>
          <w:sz w:val="24"/>
          <w:szCs w:val="24"/>
        </w:rPr>
        <w:t>apremilast</w:t>
      </w:r>
      <w:proofErr w:type="spellEnd"/>
      <w:r w:rsidRPr="00CB7461">
        <w:rPr>
          <w:sz w:val="24"/>
          <w:szCs w:val="24"/>
        </w:rPr>
        <w:t xml:space="preserve"> ved orale doser på 1, 10, 25 og 50</w:t>
      </w:r>
      <w:r w:rsidR="00B1653B">
        <w:rPr>
          <w:sz w:val="24"/>
          <w:szCs w:val="24"/>
        </w:rPr>
        <w:t> </w:t>
      </w:r>
      <w:r w:rsidRPr="00CB7461">
        <w:rPr>
          <w:sz w:val="24"/>
          <w:szCs w:val="24"/>
        </w:rPr>
        <w:t xml:space="preserve">mg/kg/dag ingen virkning på fertiliteten hos </w:t>
      </w:r>
      <w:proofErr w:type="spellStart"/>
      <w:r w:rsidRPr="00CB7461">
        <w:rPr>
          <w:sz w:val="24"/>
          <w:szCs w:val="24"/>
        </w:rPr>
        <w:t>hanmus</w:t>
      </w:r>
      <w:proofErr w:type="spellEnd"/>
      <w:r w:rsidRPr="00CB7461">
        <w:rPr>
          <w:sz w:val="24"/>
          <w:szCs w:val="24"/>
        </w:rPr>
        <w:t xml:space="preserve">. Niveauet for ingen observerede bivirkninger (No </w:t>
      </w:r>
      <w:proofErr w:type="spellStart"/>
      <w:r w:rsidRPr="00CB7461">
        <w:rPr>
          <w:sz w:val="24"/>
          <w:szCs w:val="24"/>
        </w:rPr>
        <w:t>Observed</w:t>
      </w:r>
      <w:proofErr w:type="spellEnd"/>
      <w:r w:rsidRPr="00CB7461">
        <w:rPr>
          <w:sz w:val="24"/>
          <w:szCs w:val="24"/>
        </w:rPr>
        <w:t xml:space="preserve"> </w:t>
      </w:r>
      <w:proofErr w:type="spellStart"/>
      <w:r w:rsidRPr="00CB7461">
        <w:rPr>
          <w:sz w:val="24"/>
          <w:szCs w:val="24"/>
        </w:rPr>
        <w:t>Adverse</w:t>
      </w:r>
      <w:proofErr w:type="spellEnd"/>
      <w:r w:rsidRPr="00CB7461">
        <w:rPr>
          <w:sz w:val="24"/>
          <w:szCs w:val="24"/>
        </w:rPr>
        <w:t xml:space="preserve"> </w:t>
      </w:r>
      <w:proofErr w:type="spellStart"/>
      <w:r w:rsidRPr="00CB7461">
        <w:rPr>
          <w:sz w:val="24"/>
          <w:szCs w:val="24"/>
        </w:rPr>
        <w:t>Effect</w:t>
      </w:r>
      <w:proofErr w:type="spellEnd"/>
      <w:r w:rsidRPr="00CB7461">
        <w:rPr>
          <w:sz w:val="24"/>
          <w:szCs w:val="24"/>
        </w:rPr>
        <w:t xml:space="preserve"> Level, NOAEL) for fertiliteten hos </w:t>
      </w:r>
      <w:proofErr w:type="spellStart"/>
      <w:r w:rsidRPr="00CB7461">
        <w:rPr>
          <w:sz w:val="24"/>
          <w:szCs w:val="24"/>
        </w:rPr>
        <w:t>hanmus</w:t>
      </w:r>
      <w:proofErr w:type="spellEnd"/>
      <w:r w:rsidRPr="00CB7461">
        <w:rPr>
          <w:sz w:val="24"/>
          <w:szCs w:val="24"/>
        </w:rPr>
        <w:t xml:space="preserve"> var over 50 mg/kg/dag, 3 gange den kliniske eksponering.</w:t>
      </w:r>
    </w:p>
    <w:p w14:paraId="38FFB799" w14:textId="77777777" w:rsidR="00E16544" w:rsidRPr="00CB7461" w:rsidRDefault="00E16544" w:rsidP="00A01BEB">
      <w:pPr>
        <w:ind w:left="851"/>
        <w:rPr>
          <w:sz w:val="24"/>
          <w:szCs w:val="24"/>
        </w:rPr>
      </w:pPr>
      <w:r w:rsidRPr="00CB7461">
        <w:rPr>
          <w:sz w:val="24"/>
          <w:szCs w:val="24"/>
        </w:rPr>
        <w:t xml:space="preserve">I et kombineret studie af hunmusenes fertilitet og </w:t>
      </w:r>
      <w:proofErr w:type="spellStart"/>
      <w:r w:rsidRPr="00CB7461">
        <w:rPr>
          <w:sz w:val="24"/>
          <w:szCs w:val="24"/>
        </w:rPr>
        <w:t>embryoføtal</w:t>
      </w:r>
      <w:proofErr w:type="spellEnd"/>
      <w:r w:rsidRPr="00CB7461">
        <w:rPr>
          <w:sz w:val="24"/>
          <w:szCs w:val="24"/>
        </w:rPr>
        <w:t xml:space="preserve"> udviklingstoksicitet med orale doseringer på 10, 20, 40 og 80 mg/kg/dag, blev der observeret en forlængelse af østruscyklusser og en forlænget tid til parring ved 20 mg/kg/dag og derover. Trods dette parrede alle musene sig, og drægtighedshyppigheden var ikke påvirket. NOEL for hunmusenes fertilitet var 10 mg/kg/dag (1,0 gange kliniske eksponering).</w:t>
      </w:r>
    </w:p>
    <w:p w14:paraId="45332D24" w14:textId="77777777" w:rsidR="00E16544" w:rsidRPr="00CB7461" w:rsidRDefault="00E16544" w:rsidP="00A01BEB">
      <w:pPr>
        <w:ind w:left="851"/>
        <w:rPr>
          <w:sz w:val="24"/>
          <w:szCs w:val="24"/>
          <w:u w:val="single"/>
        </w:rPr>
      </w:pPr>
    </w:p>
    <w:p w14:paraId="57579FA2" w14:textId="77777777" w:rsidR="00E16544" w:rsidRPr="00CB7461" w:rsidRDefault="00E16544" w:rsidP="00A01BEB">
      <w:pPr>
        <w:ind w:left="851"/>
        <w:rPr>
          <w:sz w:val="24"/>
          <w:szCs w:val="24"/>
          <w:u w:val="single"/>
        </w:rPr>
      </w:pPr>
      <w:proofErr w:type="spellStart"/>
      <w:r w:rsidRPr="00CB7461">
        <w:rPr>
          <w:sz w:val="24"/>
          <w:szCs w:val="24"/>
          <w:u w:val="single"/>
        </w:rPr>
        <w:t>Embryoføtal</w:t>
      </w:r>
      <w:proofErr w:type="spellEnd"/>
      <w:r w:rsidRPr="00CB7461">
        <w:rPr>
          <w:sz w:val="24"/>
          <w:szCs w:val="24"/>
          <w:u w:val="single"/>
        </w:rPr>
        <w:t xml:space="preserve"> udvikling</w:t>
      </w:r>
    </w:p>
    <w:p w14:paraId="5793F6B9" w14:textId="77777777" w:rsidR="00E16544" w:rsidRPr="00CB7461" w:rsidRDefault="00E16544" w:rsidP="00A01BEB">
      <w:pPr>
        <w:ind w:left="851"/>
        <w:rPr>
          <w:sz w:val="24"/>
          <w:szCs w:val="24"/>
        </w:rPr>
      </w:pPr>
      <w:r w:rsidRPr="00CB7461">
        <w:rPr>
          <w:sz w:val="24"/>
          <w:szCs w:val="24"/>
        </w:rPr>
        <w:t xml:space="preserve">I et kombineret studie af hunmusenes fertilitet og </w:t>
      </w:r>
      <w:proofErr w:type="spellStart"/>
      <w:r w:rsidRPr="00CB7461">
        <w:rPr>
          <w:sz w:val="24"/>
          <w:szCs w:val="24"/>
        </w:rPr>
        <w:t>embryoføtal</w:t>
      </w:r>
      <w:proofErr w:type="spellEnd"/>
      <w:r w:rsidRPr="00CB7461">
        <w:rPr>
          <w:sz w:val="24"/>
          <w:szCs w:val="24"/>
        </w:rPr>
        <w:t xml:space="preserve"> udviklingstoksicitet med orale doseringer på 10, 20, 40 og 80 mg/kg/dag, var absolut og/eller relativ vægt af hjertet hos moderdyr forhøjet med 20, 40 og 80 mg/kg/dag. Et øget antal tidlige resorptioner og et nedsat antal </w:t>
      </w:r>
      <w:proofErr w:type="spellStart"/>
      <w:r w:rsidRPr="00CB7461">
        <w:rPr>
          <w:sz w:val="24"/>
          <w:szCs w:val="24"/>
        </w:rPr>
        <w:t>ossificerede</w:t>
      </w:r>
      <w:proofErr w:type="spellEnd"/>
      <w:r w:rsidRPr="00CB7461">
        <w:rPr>
          <w:sz w:val="24"/>
          <w:szCs w:val="24"/>
        </w:rPr>
        <w:t xml:space="preserve"> fodrodsknogler blev observeret ved 20, 40 og 80 mg/kg/dag. Nedsat fostervægt og forsinket </w:t>
      </w:r>
      <w:proofErr w:type="spellStart"/>
      <w:r w:rsidRPr="00CB7461">
        <w:rPr>
          <w:sz w:val="24"/>
          <w:szCs w:val="24"/>
        </w:rPr>
        <w:t>ossifikation</w:t>
      </w:r>
      <w:proofErr w:type="spellEnd"/>
      <w:r w:rsidRPr="00CB7461">
        <w:rPr>
          <w:sz w:val="24"/>
          <w:szCs w:val="24"/>
        </w:rPr>
        <w:t xml:space="preserve"> af </w:t>
      </w:r>
      <w:proofErr w:type="spellStart"/>
      <w:r w:rsidRPr="00CB7461">
        <w:rPr>
          <w:sz w:val="24"/>
          <w:szCs w:val="24"/>
        </w:rPr>
        <w:t>supraoccipitalbenet</w:t>
      </w:r>
      <w:proofErr w:type="spellEnd"/>
      <w:r w:rsidRPr="00CB7461">
        <w:rPr>
          <w:sz w:val="24"/>
          <w:szCs w:val="24"/>
        </w:rPr>
        <w:t xml:space="preserve"> i kraniet blev observeret ved 40 og 80 mg/kg/dag. NOEL for moderdyr og udvikling hos mus var 10 mg/kg/dag (1,3 gange klinisk eksponering).</w:t>
      </w:r>
    </w:p>
    <w:p w14:paraId="626CEE1F" w14:textId="77777777" w:rsidR="00E16544" w:rsidRPr="00CB7461" w:rsidRDefault="00E16544" w:rsidP="00A01BEB">
      <w:pPr>
        <w:ind w:left="851"/>
        <w:rPr>
          <w:sz w:val="24"/>
          <w:szCs w:val="24"/>
        </w:rPr>
      </w:pPr>
    </w:p>
    <w:p w14:paraId="07F81014" w14:textId="77777777" w:rsidR="00E16544" w:rsidRPr="00CB7461" w:rsidRDefault="00E16544" w:rsidP="00A01BEB">
      <w:pPr>
        <w:ind w:left="851"/>
        <w:rPr>
          <w:sz w:val="24"/>
          <w:szCs w:val="24"/>
        </w:rPr>
      </w:pPr>
      <w:r w:rsidRPr="00CB7461">
        <w:rPr>
          <w:sz w:val="24"/>
          <w:szCs w:val="24"/>
        </w:rPr>
        <w:t xml:space="preserve">I et </w:t>
      </w:r>
      <w:proofErr w:type="spellStart"/>
      <w:r w:rsidRPr="00CB7461">
        <w:rPr>
          <w:sz w:val="24"/>
          <w:szCs w:val="24"/>
        </w:rPr>
        <w:t>embryoføtalt</w:t>
      </w:r>
      <w:proofErr w:type="spellEnd"/>
      <w:r w:rsidRPr="00CB7461">
        <w:rPr>
          <w:sz w:val="24"/>
          <w:szCs w:val="24"/>
        </w:rPr>
        <w:t xml:space="preserve"> udviklingsstudie af toksicitet hos aber førte orale doser på 20, 50, 200 og 1.000 mg/kg/dag til en dosisrelateret forøgelse af prænatalt tab (aborter) ved doseringer på 50 mg/kg/dag og derover. Ingen teststof-relateret virkning blev observeret ved prænatalt tab ved 20 mg/kg/dag (1,4 gange klinisk eksponering).</w:t>
      </w:r>
    </w:p>
    <w:p w14:paraId="528D898F" w14:textId="77777777" w:rsidR="00E16544" w:rsidRPr="00CB7461" w:rsidRDefault="00E16544" w:rsidP="00A01BEB">
      <w:pPr>
        <w:ind w:left="851"/>
        <w:rPr>
          <w:sz w:val="24"/>
          <w:szCs w:val="24"/>
          <w:u w:val="single"/>
        </w:rPr>
      </w:pPr>
    </w:p>
    <w:p w14:paraId="1AE318EE" w14:textId="77777777" w:rsidR="00E16544" w:rsidRPr="00CB7461" w:rsidRDefault="00E16544" w:rsidP="00A01BEB">
      <w:pPr>
        <w:ind w:left="851"/>
        <w:rPr>
          <w:sz w:val="24"/>
          <w:szCs w:val="24"/>
          <w:u w:val="single"/>
        </w:rPr>
      </w:pPr>
      <w:r w:rsidRPr="00CB7461">
        <w:rPr>
          <w:sz w:val="24"/>
          <w:szCs w:val="24"/>
          <w:u w:val="single"/>
        </w:rPr>
        <w:t xml:space="preserve">Præ- og </w:t>
      </w:r>
      <w:proofErr w:type="spellStart"/>
      <w:r w:rsidRPr="00CB7461">
        <w:rPr>
          <w:sz w:val="24"/>
          <w:szCs w:val="24"/>
          <w:u w:val="single"/>
        </w:rPr>
        <w:t>postnatal</w:t>
      </w:r>
      <w:proofErr w:type="spellEnd"/>
      <w:r w:rsidRPr="00CB7461">
        <w:rPr>
          <w:sz w:val="24"/>
          <w:szCs w:val="24"/>
          <w:u w:val="single"/>
        </w:rPr>
        <w:t xml:space="preserve"> udvikling</w:t>
      </w:r>
    </w:p>
    <w:p w14:paraId="15401E1B" w14:textId="11850F49" w:rsidR="00E16544" w:rsidRPr="00CB7461" w:rsidRDefault="00E16544" w:rsidP="00A01BEB">
      <w:pPr>
        <w:ind w:left="851"/>
        <w:rPr>
          <w:sz w:val="24"/>
          <w:szCs w:val="24"/>
        </w:rPr>
      </w:pPr>
      <w:r w:rsidRPr="00CB7461">
        <w:rPr>
          <w:sz w:val="24"/>
          <w:szCs w:val="24"/>
        </w:rPr>
        <w:t xml:space="preserve">I et præ- og </w:t>
      </w:r>
      <w:proofErr w:type="spellStart"/>
      <w:r w:rsidRPr="00CB7461">
        <w:rPr>
          <w:sz w:val="24"/>
          <w:szCs w:val="24"/>
        </w:rPr>
        <w:t>postnatalt</w:t>
      </w:r>
      <w:proofErr w:type="spellEnd"/>
      <w:r w:rsidRPr="00CB7461">
        <w:rPr>
          <w:sz w:val="24"/>
          <w:szCs w:val="24"/>
        </w:rPr>
        <w:t xml:space="preserve"> studie blev </w:t>
      </w:r>
      <w:proofErr w:type="spellStart"/>
      <w:r w:rsidRPr="00CB7461">
        <w:rPr>
          <w:sz w:val="24"/>
          <w:szCs w:val="24"/>
        </w:rPr>
        <w:t>apremilast</w:t>
      </w:r>
      <w:proofErr w:type="spellEnd"/>
      <w:r w:rsidRPr="00CB7461">
        <w:rPr>
          <w:sz w:val="24"/>
          <w:szCs w:val="24"/>
        </w:rPr>
        <w:t xml:space="preserve"> administreret oralt til drægtige </w:t>
      </w:r>
      <w:proofErr w:type="spellStart"/>
      <w:r w:rsidRPr="00CB7461">
        <w:rPr>
          <w:sz w:val="24"/>
          <w:szCs w:val="24"/>
        </w:rPr>
        <w:t>hunmus</w:t>
      </w:r>
      <w:proofErr w:type="spellEnd"/>
      <w:r w:rsidRPr="00CB7461">
        <w:rPr>
          <w:sz w:val="24"/>
          <w:szCs w:val="24"/>
        </w:rPr>
        <w:t xml:space="preserve"> ved doseringer på 10, 80 og 300 mg/kg/dag fra </w:t>
      </w:r>
      <w:proofErr w:type="spellStart"/>
      <w:r w:rsidRPr="00CB7461">
        <w:rPr>
          <w:sz w:val="24"/>
          <w:szCs w:val="24"/>
        </w:rPr>
        <w:t>gestationsdag</w:t>
      </w:r>
      <w:proofErr w:type="spellEnd"/>
      <w:r w:rsidRPr="00CB7461">
        <w:rPr>
          <w:sz w:val="24"/>
          <w:szCs w:val="24"/>
        </w:rPr>
        <w:t xml:space="preserve"> (GD) 6 til dag 20 af diegivningen. Reduktioner i </w:t>
      </w:r>
      <w:proofErr w:type="spellStart"/>
      <w:r w:rsidRPr="00CB7461">
        <w:rPr>
          <w:sz w:val="24"/>
          <w:szCs w:val="24"/>
        </w:rPr>
        <w:t>maternal</w:t>
      </w:r>
      <w:proofErr w:type="spellEnd"/>
      <w:r w:rsidRPr="00CB7461">
        <w:rPr>
          <w:sz w:val="24"/>
          <w:szCs w:val="24"/>
        </w:rPr>
        <w:t xml:space="preserve"> legemsvægt og vægtøgning, og et dødsfald forbundet med besvær med at føde ungerne blev observeret ved 300 mg/kg/dag. Fysiske tegn på </w:t>
      </w:r>
      <w:proofErr w:type="spellStart"/>
      <w:r w:rsidRPr="00CB7461">
        <w:rPr>
          <w:sz w:val="24"/>
          <w:szCs w:val="24"/>
        </w:rPr>
        <w:t>maternal</w:t>
      </w:r>
      <w:proofErr w:type="spellEnd"/>
      <w:r w:rsidRPr="00CB7461">
        <w:rPr>
          <w:sz w:val="24"/>
          <w:szCs w:val="24"/>
        </w:rPr>
        <w:t xml:space="preserve"> toksicitet forbundet med at føde ungerne blev også observeret hos en mus ved både 80 og 300 mg/kg/dag. En øget forekomst af peri- og </w:t>
      </w:r>
      <w:proofErr w:type="spellStart"/>
      <w:r w:rsidRPr="00CB7461">
        <w:rPr>
          <w:sz w:val="24"/>
          <w:szCs w:val="24"/>
        </w:rPr>
        <w:t>postnatalt</w:t>
      </w:r>
      <w:proofErr w:type="spellEnd"/>
      <w:r w:rsidRPr="00CB7461">
        <w:rPr>
          <w:sz w:val="24"/>
          <w:szCs w:val="24"/>
        </w:rPr>
        <w:t xml:space="preserve"> dødsfald af ungerne og nedsat legemsvægt af ungerne i løbet af den først diegivningsuge blev observeret ved ≥</w:t>
      </w:r>
      <w:r w:rsidR="00B1653B">
        <w:rPr>
          <w:sz w:val="24"/>
          <w:szCs w:val="24"/>
        </w:rPr>
        <w:t> </w:t>
      </w:r>
      <w:r w:rsidRPr="00CB7461">
        <w:rPr>
          <w:sz w:val="24"/>
          <w:szCs w:val="24"/>
        </w:rPr>
        <w:t>80</w:t>
      </w:r>
      <w:r w:rsidR="00B1653B">
        <w:rPr>
          <w:sz w:val="24"/>
          <w:szCs w:val="24"/>
        </w:rPr>
        <w:t> </w:t>
      </w:r>
      <w:r w:rsidRPr="00CB7461">
        <w:rPr>
          <w:sz w:val="24"/>
          <w:szCs w:val="24"/>
        </w:rPr>
        <w:t xml:space="preserve">mg/kg/dag (≥ 4,0 gange klinisk eksponering). Der var ingen </w:t>
      </w:r>
      <w:proofErr w:type="spellStart"/>
      <w:r w:rsidRPr="00CB7461">
        <w:rPr>
          <w:sz w:val="24"/>
          <w:szCs w:val="24"/>
        </w:rPr>
        <w:t>apremilastrelaterede</w:t>
      </w:r>
      <w:proofErr w:type="spellEnd"/>
      <w:r w:rsidRPr="00CB7461">
        <w:rPr>
          <w:sz w:val="24"/>
          <w:szCs w:val="24"/>
        </w:rPr>
        <w:t xml:space="preserve"> virkninger på drægtighedens varighed, antallet af drægtige mus ved slutningen af </w:t>
      </w:r>
      <w:proofErr w:type="spellStart"/>
      <w:r w:rsidRPr="00CB7461">
        <w:rPr>
          <w:sz w:val="24"/>
          <w:szCs w:val="24"/>
        </w:rPr>
        <w:lastRenderedPageBreak/>
        <w:t>gestationsperioden</w:t>
      </w:r>
      <w:proofErr w:type="spellEnd"/>
      <w:r w:rsidRPr="00CB7461">
        <w:rPr>
          <w:sz w:val="24"/>
          <w:szCs w:val="24"/>
        </w:rPr>
        <w:t xml:space="preserve">, antallet af mus, der fødte et kuld eller nogen udviklingsmæssige virkninger på ungerne efter den </w:t>
      </w:r>
      <w:proofErr w:type="spellStart"/>
      <w:r w:rsidRPr="00CB7461">
        <w:rPr>
          <w:sz w:val="24"/>
          <w:szCs w:val="24"/>
        </w:rPr>
        <w:t>postnatale</w:t>
      </w:r>
      <w:proofErr w:type="spellEnd"/>
      <w:r w:rsidRPr="00CB7461">
        <w:rPr>
          <w:sz w:val="24"/>
          <w:szCs w:val="24"/>
        </w:rPr>
        <w:t xml:space="preserve"> dag 7. Det er sandsynligt, at de udviklingsmæssige virkninger på ungerne, der blev observeret i løbet af den første uge af den </w:t>
      </w:r>
      <w:proofErr w:type="spellStart"/>
      <w:r w:rsidRPr="00CB7461">
        <w:rPr>
          <w:sz w:val="24"/>
          <w:szCs w:val="24"/>
        </w:rPr>
        <w:t>postnatale</w:t>
      </w:r>
      <w:proofErr w:type="spellEnd"/>
      <w:r w:rsidRPr="00CB7461">
        <w:rPr>
          <w:sz w:val="24"/>
          <w:szCs w:val="24"/>
        </w:rPr>
        <w:t xml:space="preserve"> periode var relateret til </w:t>
      </w:r>
      <w:proofErr w:type="spellStart"/>
      <w:r w:rsidRPr="00CB7461">
        <w:rPr>
          <w:sz w:val="24"/>
          <w:szCs w:val="24"/>
        </w:rPr>
        <w:t>apremilastrelateret</w:t>
      </w:r>
      <w:proofErr w:type="spellEnd"/>
      <w:r w:rsidRPr="00CB7461">
        <w:rPr>
          <w:sz w:val="24"/>
          <w:szCs w:val="24"/>
        </w:rPr>
        <w:t xml:space="preserve"> toksicitet af </w:t>
      </w:r>
      <w:proofErr w:type="spellStart"/>
      <w:r w:rsidRPr="00CB7461">
        <w:rPr>
          <w:sz w:val="24"/>
          <w:szCs w:val="24"/>
        </w:rPr>
        <w:t>apremilast</w:t>
      </w:r>
      <w:proofErr w:type="spellEnd"/>
      <w:r w:rsidRPr="00CB7461">
        <w:rPr>
          <w:sz w:val="24"/>
          <w:szCs w:val="24"/>
        </w:rPr>
        <w:t xml:space="preserve"> (nedsat vægt og levedygtighed af ungerne) og/eller manglende moderlig omsorg (større forekomst af, at der ikke var mælk i maven på ungerne). Alle udviklingsmæssige virkninger blev observeret i løbet af den første uge af den </w:t>
      </w:r>
      <w:proofErr w:type="spellStart"/>
      <w:r w:rsidRPr="00CB7461">
        <w:rPr>
          <w:sz w:val="24"/>
          <w:szCs w:val="24"/>
        </w:rPr>
        <w:t>postnatale</w:t>
      </w:r>
      <w:proofErr w:type="spellEnd"/>
      <w:r w:rsidRPr="00CB7461">
        <w:rPr>
          <w:sz w:val="24"/>
          <w:szCs w:val="24"/>
        </w:rPr>
        <w:t xml:space="preserve"> periode. Der blev ikke observeret nogen </w:t>
      </w:r>
      <w:proofErr w:type="spellStart"/>
      <w:r w:rsidRPr="00CB7461">
        <w:rPr>
          <w:sz w:val="24"/>
          <w:szCs w:val="24"/>
        </w:rPr>
        <w:t>apremilastrelaterede</w:t>
      </w:r>
      <w:proofErr w:type="spellEnd"/>
      <w:r w:rsidRPr="00CB7461">
        <w:rPr>
          <w:sz w:val="24"/>
          <w:szCs w:val="24"/>
        </w:rPr>
        <w:t xml:space="preserve"> virkninger i løbet af den resterende periode før og efter afvænning, herunder på kønsmodning, adfærd, parring, fertilitet og livmoderparametre. NOEL hos mus for </w:t>
      </w:r>
      <w:proofErr w:type="spellStart"/>
      <w:r w:rsidRPr="00CB7461">
        <w:rPr>
          <w:sz w:val="24"/>
          <w:szCs w:val="24"/>
        </w:rPr>
        <w:t>maternal</w:t>
      </w:r>
      <w:proofErr w:type="spellEnd"/>
      <w:r w:rsidRPr="00CB7461">
        <w:rPr>
          <w:sz w:val="24"/>
          <w:szCs w:val="24"/>
        </w:rPr>
        <w:t xml:space="preserve"> toksicitet og F1-dannelse var 10 mg/kg/dag (1,3 gange klinisk AUC).</w:t>
      </w:r>
    </w:p>
    <w:p w14:paraId="57CFBBC3" w14:textId="77777777" w:rsidR="00E16544" w:rsidRPr="00CB7461" w:rsidRDefault="00E16544" w:rsidP="00A01BEB">
      <w:pPr>
        <w:ind w:left="851"/>
        <w:rPr>
          <w:sz w:val="24"/>
          <w:szCs w:val="24"/>
          <w:u w:val="single"/>
        </w:rPr>
      </w:pPr>
    </w:p>
    <w:p w14:paraId="57630C64" w14:textId="77777777" w:rsidR="00E16544" w:rsidRPr="00CB7461" w:rsidRDefault="00E16544" w:rsidP="00A01BEB">
      <w:pPr>
        <w:ind w:left="851"/>
        <w:rPr>
          <w:sz w:val="24"/>
          <w:szCs w:val="24"/>
          <w:u w:val="single"/>
        </w:rPr>
      </w:pPr>
      <w:r w:rsidRPr="00CB7461">
        <w:rPr>
          <w:sz w:val="24"/>
          <w:szCs w:val="24"/>
          <w:u w:val="single"/>
        </w:rPr>
        <w:t xml:space="preserve">Studier af </w:t>
      </w:r>
      <w:proofErr w:type="spellStart"/>
      <w:r w:rsidRPr="00CB7461">
        <w:rPr>
          <w:sz w:val="24"/>
          <w:szCs w:val="24"/>
          <w:u w:val="single"/>
        </w:rPr>
        <w:t>karcinogenicitet</w:t>
      </w:r>
      <w:proofErr w:type="spellEnd"/>
    </w:p>
    <w:p w14:paraId="0DDF4F64" w14:textId="77777777" w:rsidR="00E16544" w:rsidRPr="00CB7461" w:rsidRDefault="00E16544" w:rsidP="00A01BEB">
      <w:pPr>
        <w:ind w:left="851"/>
        <w:rPr>
          <w:sz w:val="24"/>
          <w:szCs w:val="24"/>
        </w:rPr>
      </w:pPr>
      <w:r w:rsidRPr="00CB7461">
        <w:rPr>
          <w:sz w:val="24"/>
          <w:szCs w:val="24"/>
        </w:rPr>
        <w:t xml:space="preserve">Studier af </w:t>
      </w:r>
      <w:proofErr w:type="spellStart"/>
      <w:r w:rsidRPr="00CB7461">
        <w:rPr>
          <w:sz w:val="24"/>
          <w:szCs w:val="24"/>
        </w:rPr>
        <w:t>karcinogenicitet</w:t>
      </w:r>
      <w:proofErr w:type="spellEnd"/>
      <w:r w:rsidRPr="00CB7461">
        <w:rPr>
          <w:sz w:val="24"/>
          <w:szCs w:val="24"/>
        </w:rPr>
        <w:t xml:space="preserve"> hos mus og rotter gav intet bevis på </w:t>
      </w:r>
      <w:proofErr w:type="spellStart"/>
      <w:r w:rsidRPr="00CB7461">
        <w:rPr>
          <w:sz w:val="24"/>
          <w:szCs w:val="24"/>
        </w:rPr>
        <w:t>karcinogenicitet</w:t>
      </w:r>
      <w:proofErr w:type="spellEnd"/>
      <w:r w:rsidRPr="00CB7461">
        <w:rPr>
          <w:sz w:val="24"/>
          <w:szCs w:val="24"/>
        </w:rPr>
        <w:t xml:space="preserve"> relateret til behandling med </w:t>
      </w:r>
      <w:proofErr w:type="spellStart"/>
      <w:r w:rsidRPr="00CB7461">
        <w:rPr>
          <w:sz w:val="24"/>
          <w:szCs w:val="24"/>
        </w:rPr>
        <w:t>apremilast</w:t>
      </w:r>
      <w:proofErr w:type="spellEnd"/>
      <w:r w:rsidRPr="00CB7461">
        <w:rPr>
          <w:sz w:val="24"/>
          <w:szCs w:val="24"/>
        </w:rPr>
        <w:t>.</w:t>
      </w:r>
    </w:p>
    <w:p w14:paraId="4AF57ADB" w14:textId="77777777" w:rsidR="00E16544" w:rsidRPr="00CB7461" w:rsidRDefault="00E16544" w:rsidP="00A01BEB">
      <w:pPr>
        <w:ind w:left="851"/>
        <w:rPr>
          <w:sz w:val="24"/>
          <w:szCs w:val="24"/>
        </w:rPr>
      </w:pPr>
    </w:p>
    <w:p w14:paraId="467700FE" w14:textId="77777777" w:rsidR="00E16544" w:rsidRPr="00CB7461" w:rsidRDefault="00E16544" w:rsidP="00A01BEB">
      <w:pPr>
        <w:ind w:left="851"/>
        <w:rPr>
          <w:sz w:val="24"/>
          <w:szCs w:val="24"/>
          <w:u w:val="single"/>
        </w:rPr>
      </w:pPr>
      <w:proofErr w:type="spellStart"/>
      <w:r w:rsidRPr="00CB7461">
        <w:rPr>
          <w:sz w:val="24"/>
          <w:szCs w:val="24"/>
          <w:u w:val="single"/>
        </w:rPr>
        <w:t>Genotoksicitetsstudier</w:t>
      </w:r>
      <w:proofErr w:type="spellEnd"/>
    </w:p>
    <w:p w14:paraId="5E6DFD84" w14:textId="77777777" w:rsidR="00E16544" w:rsidRPr="00CB7461" w:rsidRDefault="00E16544" w:rsidP="00A01BEB">
      <w:pPr>
        <w:ind w:left="851"/>
        <w:rPr>
          <w:sz w:val="24"/>
          <w:szCs w:val="24"/>
        </w:rPr>
      </w:pPr>
      <w:proofErr w:type="spellStart"/>
      <w:r w:rsidRPr="00CB7461">
        <w:rPr>
          <w:sz w:val="24"/>
          <w:szCs w:val="24"/>
        </w:rPr>
        <w:t>Apremilast</w:t>
      </w:r>
      <w:proofErr w:type="spellEnd"/>
      <w:r w:rsidRPr="00CB7461">
        <w:rPr>
          <w:sz w:val="24"/>
          <w:szCs w:val="24"/>
        </w:rPr>
        <w:t xml:space="preserve"> er ikke genotoksisk. </w:t>
      </w:r>
      <w:proofErr w:type="spellStart"/>
      <w:r w:rsidRPr="00CB7461">
        <w:rPr>
          <w:sz w:val="24"/>
          <w:szCs w:val="24"/>
        </w:rPr>
        <w:t>Apremilast</w:t>
      </w:r>
      <w:proofErr w:type="spellEnd"/>
      <w:r w:rsidRPr="00CB7461">
        <w:rPr>
          <w:sz w:val="24"/>
          <w:szCs w:val="24"/>
        </w:rPr>
        <w:t xml:space="preserve"> inducerede ikke mutationer i en </w:t>
      </w:r>
      <w:proofErr w:type="spellStart"/>
      <w:r w:rsidRPr="00CB7461">
        <w:rPr>
          <w:sz w:val="24"/>
          <w:szCs w:val="24"/>
        </w:rPr>
        <w:t>Ames</w:t>
      </w:r>
      <w:proofErr w:type="spellEnd"/>
      <w:r w:rsidRPr="00CB7461">
        <w:rPr>
          <w:sz w:val="24"/>
          <w:szCs w:val="24"/>
        </w:rPr>
        <w:t xml:space="preserve">-analyse eller kromosomændringer i dyrkede perifere lymfocytter i humant blod ved tilstedeværelse eller fravær af metabolisk aktivering. </w:t>
      </w:r>
      <w:proofErr w:type="spellStart"/>
      <w:r w:rsidRPr="00CB7461">
        <w:rPr>
          <w:sz w:val="24"/>
          <w:szCs w:val="24"/>
        </w:rPr>
        <w:t>Apremilast</w:t>
      </w:r>
      <w:proofErr w:type="spellEnd"/>
      <w:r w:rsidRPr="00CB7461">
        <w:rPr>
          <w:sz w:val="24"/>
          <w:szCs w:val="24"/>
        </w:rPr>
        <w:t xml:space="preserve"> var ikke </w:t>
      </w:r>
      <w:proofErr w:type="spellStart"/>
      <w:r w:rsidRPr="00CB7461">
        <w:rPr>
          <w:sz w:val="24"/>
          <w:szCs w:val="24"/>
        </w:rPr>
        <w:t>klastogent</w:t>
      </w:r>
      <w:proofErr w:type="spellEnd"/>
      <w:r w:rsidRPr="00CB7461">
        <w:rPr>
          <w:sz w:val="24"/>
          <w:szCs w:val="24"/>
        </w:rPr>
        <w:t xml:space="preserve"> i en in </w:t>
      </w:r>
      <w:proofErr w:type="spellStart"/>
      <w:r w:rsidRPr="00CB7461">
        <w:rPr>
          <w:sz w:val="24"/>
          <w:szCs w:val="24"/>
        </w:rPr>
        <w:t>vivo</w:t>
      </w:r>
      <w:proofErr w:type="spellEnd"/>
      <w:r w:rsidRPr="00CB7461">
        <w:rPr>
          <w:sz w:val="24"/>
          <w:szCs w:val="24"/>
        </w:rPr>
        <w:t xml:space="preserve"> </w:t>
      </w:r>
      <w:proofErr w:type="spellStart"/>
      <w:r w:rsidRPr="00CB7461">
        <w:rPr>
          <w:sz w:val="24"/>
          <w:szCs w:val="24"/>
        </w:rPr>
        <w:t>mikronukleus</w:t>
      </w:r>
      <w:proofErr w:type="spellEnd"/>
      <w:r w:rsidRPr="00CB7461">
        <w:rPr>
          <w:sz w:val="24"/>
          <w:szCs w:val="24"/>
        </w:rPr>
        <w:t>-analyse hos mus ved doser på op til 2.000 mg/kg/dag.</w:t>
      </w:r>
    </w:p>
    <w:p w14:paraId="3CA3AAB6" w14:textId="77777777" w:rsidR="00E16544" w:rsidRPr="00CB7461" w:rsidRDefault="00E16544" w:rsidP="00A01BEB">
      <w:pPr>
        <w:ind w:left="851"/>
        <w:rPr>
          <w:sz w:val="24"/>
          <w:szCs w:val="24"/>
        </w:rPr>
      </w:pPr>
    </w:p>
    <w:p w14:paraId="6DD8E853" w14:textId="77777777" w:rsidR="00E16544" w:rsidRPr="00CB7461" w:rsidRDefault="00E16544" w:rsidP="00A01BEB">
      <w:pPr>
        <w:ind w:left="851"/>
        <w:rPr>
          <w:sz w:val="24"/>
          <w:szCs w:val="24"/>
          <w:u w:val="single"/>
        </w:rPr>
      </w:pPr>
      <w:r w:rsidRPr="00CB7461">
        <w:rPr>
          <w:sz w:val="24"/>
          <w:szCs w:val="24"/>
          <w:u w:val="single"/>
        </w:rPr>
        <w:t>Andre studier</w:t>
      </w:r>
    </w:p>
    <w:p w14:paraId="35559AAF" w14:textId="77777777" w:rsidR="00E16544" w:rsidRPr="00CB7461" w:rsidRDefault="00E16544" w:rsidP="00A01BEB">
      <w:pPr>
        <w:ind w:left="851"/>
        <w:rPr>
          <w:sz w:val="24"/>
          <w:szCs w:val="24"/>
        </w:rPr>
      </w:pPr>
      <w:r w:rsidRPr="00CB7461">
        <w:rPr>
          <w:sz w:val="24"/>
          <w:szCs w:val="24"/>
        </w:rPr>
        <w:t xml:space="preserve">Der er ikke bevis for </w:t>
      </w:r>
      <w:proofErr w:type="spellStart"/>
      <w:r w:rsidRPr="00CB7461">
        <w:rPr>
          <w:sz w:val="24"/>
          <w:szCs w:val="24"/>
        </w:rPr>
        <w:t>immunotoksisk</w:t>
      </w:r>
      <w:proofErr w:type="spellEnd"/>
      <w:r w:rsidRPr="00CB7461">
        <w:rPr>
          <w:sz w:val="24"/>
          <w:szCs w:val="24"/>
        </w:rPr>
        <w:t xml:space="preserve"> potentiale, hudirritation eller fototoksisk potentiale.</w:t>
      </w:r>
    </w:p>
    <w:p w14:paraId="00EB04A5" w14:textId="77777777" w:rsidR="009260DE" w:rsidRPr="00CB7461" w:rsidRDefault="009260DE" w:rsidP="009260DE">
      <w:pPr>
        <w:tabs>
          <w:tab w:val="left" w:pos="851"/>
        </w:tabs>
        <w:ind w:left="851"/>
        <w:rPr>
          <w:sz w:val="24"/>
          <w:szCs w:val="24"/>
        </w:rPr>
      </w:pPr>
    </w:p>
    <w:p w14:paraId="531DEE3B" w14:textId="77777777" w:rsidR="009260DE" w:rsidRPr="00CB7461" w:rsidRDefault="009260DE" w:rsidP="009260DE">
      <w:pPr>
        <w:tabs>
          <w:tab w:val="left" w:pos="851"/>
        </w:tabs>
        <w:ind w:left="851"/>
        <w:rPr>
          <w:sz w:val="24"/>
          <w:szCs w:val="24"/>
        </w:rPr>
      </w:pPr>
    </w:p>
    <w:p w14:paraId="3E49216E" w14:textId="77777777" w:rsidR="009260DE" w:rsidRPr="00CB7461" w:rsidRDefault="009260DE" w:rsidP="009260DE">
      <w:pPr>
        <w:tabs>
          <w:tab w:val="left" w:pos="851"/>
        </w:tabs>
        <w:ind w:left="851" w:hanging="851"/>
        <w:rPr>
          <w:b/>
          <w:sz w:val="24"/>
          <w:szCs w:val="24"/>
        </w:rPr>
      </w:pPr>
      <w:r w:rsidRPr="00CB7461">
        <w:rPr>
          <w:b/>
          <w:sz w:val="24"/>
          <w:szCs w:val="24"/>
        </w:rPr>
        <w:t>6.</w:t>
      </w:r>
      <w:r w:rsidRPr="00CB7461">
        <w:rPr>
          <w:b/>
          <w:sz w:val="24"/>
          <w:szCs w:val="24"/>
        </w:rPr>
        <w:tab/>
        <w:t>FARMACEUTISKE OPLYSNINGER</w:t>
      </w:r>
    </w:p>
    <w:p w14:paraId="16944FA8" w14:textId="77777777" w:rsidR="009260DE" w:rsidRPr="00CB7461" w:rsidRDefault="009260DE" w:rsidP="009260DE">
      <w:pPr>
        <w:tabs>
          <w:tab w:val="left" w:pos="851"/>
        </w:tabs>
        <w:ind w:left="851"/>
        <w:rPr>
          <w:sz w:val="24"/>
          <w:szCs w:val="24"/>
        </w:rPr>
      </w:pPr>
    </w:p>
    <w:p w14:paraId="52C09993" w14:textId="77777777" w:rsidR="009260DE" w:rsidRPr="00CB7461" w:rsidRDefault="009260DE" w:rsidP="009260DE">
      <w:pPr>
        <w:tabs>
          <w:tab w:val="left" w:pos="851"/>
        </w:tabs>
        <w:ind w:left="851" w:hanging="851"/>
        <w:rPr>
          <w:b/>
          <w:sz w:val="24"/>
          <w:szCs w:val="24"/>
        </w:rPr>
      </w:pPr>
      <w:r w:rsidRPr="00CB7461">
        <w:rPr>
          <w:b/>
          <w:sz w:val="24"/>
          <w:szCs w:val="24"/>
        </w:rPr>
        <w:t>6.1</w:t>
      </w:r>
      <w:r w:rsidRPr="00CB7461">
        <w:rPr>
          <w:b/>
          <w:sz w:val="24"/>
          <w:szCs w:val="24"/>
        </w:rPr>
        <w:tab/>
        <w:t>Hjælpestoffer</w:t>
      </w:r>
    </w:p>
    <w:p w14:paraId="75D70B00" w14:textId="77777777" w:rsidR="0099153F" w:rsidRDefault="0099153F" w:rsidP="00A01BEB">
      <w:pPr>
        <w:ind w:left="851"/>
        <w:rPr>
          <w:sz w:val="24"/>
          <w:szCs w:val="24"/>
        </w:rPr>
      </w:pPr>
    </w:p>
    <w:p w14:paraId="0949CA83" w14:textId="35937AB4" w:rsidR="00E16544" w:rsidRPr="0099153F" w:rsidRDefault="00E16544" w:rsidP="00A01BEB">
      <w:pPr>
        <w:ind w:left="851"/>
        <w:rPr>
          <w:sz w:val="24"/>
          <w:szCs w:val="24"/>
          <w:u w:val="single"/>
          <w:lang w:eastAsia="fr-LU"/>
        </w:rPr>
      </w:pPr>
      <w:r w:rsidRPr="0099153F">
        <w:rPr>
          <w:sz w:val="24"/>
          <w:szCs w:val="24"/>
          <w:u w:val="single"/>
        </w:rPr>
        <w:t>Tabletkerne</w:t>
      </w:r>
    </w:p>
    <w:p w14:paraId="3DBD1601" w14:textId="77777777" w:rsidR="00E16544" w:rsidRPr="00CB7461" w:rsidRDefault="00E16544" w:rsidP="00A01BEB">
      <w:pPr>
        <w:ind w:left="851"/>
        <w:rPr>
          <w:sz w:val="24"/>
          <w:szCs w:val="24"/>
        </w:rPr>
      </w:pPr>
      <w:r w:rsidRPr="00CB7461">
        <w:rPr>
          <w:sz w:val="24"/>
          <w:szCs w:val="24"/>
        </w:rPr>
        <w:t xml:space="preserve">Pulveriseret cellulose </w:t>
      </w:r>
    </w:p>
    <w:p w14:paraId="1A01EFD2" w14:textId="77777777" w:rsidR="00E16544" w:rsidRPr="00CB7461" w:rsidRDefault="00E16544" w:rsidP="00A01BEB">
      <w:pPr>
        <w:ind w:left="851"/>
        <w:rPr>
          <w:sz w:val="24"/>
          <w:szCs w:val="24"/>
        </w:rPr>
      </w:pPr>
      <w:proofErr w:type="spellStart"/>
      <w:r w:rsidRPr="00CB7461">
        <w:rPr>
          <w:sz w:val="24"/>
          <w:szCs w:val="24"/>
        </w:rPr>
        <w:t>Lactosemonohydrat</w:t>
      </w:r>
      <w:proofErr w:type="spellEnd"/>
      <w:r w:rsidRPr="00CB7461">
        <w:rPr>
          <w:sz w:val="24"/>
          <w:szCs w:val="24"/>
        </w:rPr>
        <w:br/>
      </w:r>
      <w:proofErr w:type="spellStart"/>
      <w:r w:rsidRPr="00CB7461">
        <w:rPr>
          <w:sz w:val="24"/>
          <w:szCs w:val="24"/>
        </w:rPr>
        <w:t>Calciumcarbonat</w:t>
      </w:r>
      <w:proofErr w:type="spellEnd"/>
      <w:r w:rsidRPr="00CB7461">
        <w:rPr>
          <w:sz w:val="24"/>
          <w:szCs w:val="24"/>
        </w:rPr>
        <w:t xml:space="preserve"> </w:t>
      </w:r>
    </w:p>
    <w:p w14:paraId="5759FB64" w14:textId="77777777" w:rsidR="00E16544" w:rsidRPr="00CB7461" w:rsidRDefault="00E16544" w:rsidP="00A01BEB">
      <w:pPr>
        <w:ind w:left="851"/>
        <w:rPr>
          <w:sz w:val="24"/>
          <w:szCs w:val="24"/>
        </w:rPr>
      </w:pPr>
      <w:proofErr w:type="spellStart"/>
      <w:r w:rsidRPr="00CB7461">
        <w:rPr>
          <w:sz w:val="24"/>
          <w:szCs w:val="24"/>
        </w:rPr>
        <w:t>Pregelatineret</w:t>
      </w:r>
      <w:proofErr w:type="spellEnd"/>
      <w:r w:rsidRPr="00CB7461">
        <w:rPr>
          <w:sz w:val="24"/>
          <w:szCs w:val="24"/>
        </w:rPr>
        <w:t xml:space="preserve"> majsstivelse</w:t>
      </w:r>
      <w:r w:rsidRPr="00CB7461">
        <w:rPr>
          <w:sz w:val="24"/>
          <w:szCs w:val="24"/>
        </w:rPr>
        <w:br/>
      </w:r>
      <w:proofErr w:type="spellStart"/>
      <w:r w:rsidRPr="00CB7461">
        <w:rPr>
          <w:sz w:val="24"/>
          <w:szCs w:val="24"/>
        </w:rPr>
        <w:t>Crospovidon</w:t>
      </w:r>
      <w:proofErr w:type="spellEnd"/>
      <w:r w:rsidRPr="00CB7461">
        <w:rPr>
          <w:sz w:val="24"/>
          <w:szCs w:val="24"/>
        </w:rPr>
        <w:br/>
      </w:r>
      <w:proofErr w:type="spellStart"/>
      <w:r w:rsidRPr="00CB7461">
        <w:rPr>
          <w:sz w:val="24"/>
          <w:szCs w:val="24"/>
        </w:rPr>
        <w:t>Natriumstearylfumarat</w:t>
      </w:r>
      <w:proofErr w:type="spellEnd"/>
    </w:p>
    <w:p w14:paraId="320E1CB2" w14:textId="77777777" w:rsidR="00E16544" w:rsidRPr="00CB7461" w:rsidRDefault="00E16544" w:rsidP="00A01BEB">
      <w:pPr>
        <w:ind w:left="851"/>
        <w:rPr>
          <w:sz w:val="24"/>
          <w:szCs w:val="24"/>
        </w:rPr>
      </w:pPr>
    </w:p>
    <w:p w14:paraId="626FABAF" w14:textId="77777777" w:rsidR="00E16544" w:rsidRPr="0099153F" w:rsidRDefault="00E16544" w:rsidP="00A01BEB">
      <w:pPr>
        <w:ind w:left="851"/>
        <w:rPr>
          <w:sz w:val="24"/>
          <w:szCs w:val="24"/>
          <w:u w:val="single"/>
        </w:rPr>
      </w:pPr>
      <w:r w:rsidRPr="0099153F">
        <w:rPr>
          <w:sz w:val="24"/>
          <w:szCs w:val="24"/>
          <w:u w:val="single"/>
        </w:rPr>
        <w:t>Filmovertræk</w:t>
      </w:r>
    </w:p>
    <w:p w14:paraId="16884D1D" w14:textId="28BEA6E7" w:rsidR="00E16544" w:rsidRPr="0099153F" w:rsidRDefault="00E16544" w:rsidP="00A01BEB">
      <w:pPr>
        <w:ind w:left="851"/>
        <w:rPr>
          <w:i/>
          <w:sz w:val="24"/>
          <w:szCs w:val="24"/>
        </w:rPr>
      </w:pPr>
      <w:proofErr w:type="spellStart"/>
      <w:r w:rsidRPr="0099153F">
        <w:rPr>
          <w:i/>
          <w:sz w:val="24"/>
          <w:szCs w:val="24"/>
        </w:rPr>
        <w:t>Apremilast</w:t>
      </w:r>
      <w:proofErr w:type="spellEnd"/>
      <w:r w:rsidRPr="0099153F">
        <w:rPr>
          <w:i/>
          <w:sz w:val="24"/>
          <w:szCs w:val="24"/>
        </w:rPr>
        <w:t xml:space="preserve"> </w:t>
      </w:r>
      <w:r w:rsidR="00B2536C">
        <w:rPr>
          <w:i/>
          <w:sz w:val="24"/>
          <w:szCs w:val="24"/>
        </w:rPr>
        <w:t>"</w:t>
      </w:r>
      <w:proofErr w:type="spellStart"/>
      <w:r w:rsidR="00B2536C">
        <w:rPr>
          <w:i/>
          <w:sz w:val="24"/>
          <w:szCs w:val="24"/>
        </w:rPr>
        <w:t>Stada</w:t>
      </w:r>
      <w:proofErr w:type="spellEnd"/>
      <w:r w:rsidR="00B2536C">
        <w:rPr>
          <w:i/>
          <w:sz w:val="24"/>
          <w:szCs w:val="24"/>
        </w:rPr>
        <w:t>"</w:t>
      </w:r>
      <w:r w:rsidRPr="0099153F">
        <w:rPr>
          <w:i/>
          <w:sz w:val="24"/>
          <w:szCs w:val="24"/>
        </w:rPr>
        <w:t xml:space="preserve"> 10 mg filmovertrukne tabletter</w:t>
      </w:r>
    </w:p>
    <w:p w14:paraId="0602FDD2" w14:textId="77777777" w:rsidR="00E16544" w:rsidRPr="00CB7461" w:rsidRDefault="00E16544" w:rsidP="00A01BEB">
      <w:pPr>
        <w:ind w:left="851"/>
        <w:rPr>
          <w:sz w:val="24"/>
          <w:szCs w:val="24"/>
        </w:rPr>
      </w:pPr>
      <w:proofErr w:type="spellStart"/>
      <w:r w:rsidRPr="00CB7461">
        <w:rPr>
          <w:sz w:val="24"/>
          <w:szCs w:val="24"/>
        </w:rPr>
        <w:t>Hypromellose</w:t>
      </w:r>
      <w:proofErr w:type="spellEnd"/>
      <w:r w:rsidRPr="00CB7461">
        <w:rPr>
          <w:sz w:val="24"/>
          <w:szCs w:val="24"/>
        </w:rPr>
        <w:t xml:space="preserve"> (E 464)</w:t>
      </w:r>
      <w:r w:rsidRPr="00CB7461">
        <w:rPr>
          <w:sz w:val="24"/>
          <w:szCs w:val="24"/>
        </w:rPr>
        <w:br/>
      </w:r>
      <w:proofErr w:type="spellStart"/>
      <w:r w:rsidRPr="00CB7461">
        <w:rPr>
          <w:sz w:val="24"/>
          <w:szCs w:val="24"/>
        </w:rPr>
        <w:t>Macrogol</w:t>
      </w:r>
      <w:proofErr w:type="spellEnd"/>
      <w:r w:rsidRPr="00CB7461">
        <w:rPr>
          <w:sz w:val="24"/>
          <w:szCs w:val="24"/>
        </w:rPr>
        <w:t xml:space="preserve"> (E 1521)</w:t>
      </w:r>
      <w:r w:rsidRPr="00CB7461">
        <w:rPr>
          <w:sz w:val="24"/>
          <w:szCs w:val="24"/>
        </w:rPr>
        <w:br/>
        <w:t>Titandioxid (E 171)</w:t>
      </w:r>
      <w:r w:rsidRPr="00CB7461">
        <w:rPr>
          <w:sz w:val="24"/>
          <w:szCs w:val="24"/>
        </w:rPr>
        <w:br/>
        <w:t>Jernoxid rød (E 172)</w:t>
      </w:r>
    </w:p>
    <w:p w14:paraId="3BD0222D" w14:textId="77777777" w:rsidR="00E16544" w:rsidRPr="00CB7461" w:rsidRDefault="00E16544" w:rsidP="00A01BEB">
      <w:pPr>
        <w:ind w:left="851"/>
        <w:rPr>
          <w:sz w:val="24"/>
          <w:szCs w:val="24"/>
        </w:rPr>
      </w:pPr>
    </w:p>
    <w:p w14:paraId="3ABBFDBA" w14:textId="1AC72966" w:rsidR="00E16544" w:rsidRPr="0099153F" w:rsidRDefault="00E16544" w:rsidP="00A01BEB">
      <w:pPr>
        <w:ind w:left="851"/>
        <w:rPr>
          <w:i/>
          <w:sz w:val="24"/>
          <w:szCs w:val="24"/>
        </w:rPr>
      </w:pPr>
      <w:proofErr w:type="spellStart"/>
      <w:r w:rsidRPr="0099153F">
        <w:rPr>
          <w:i/>
          <w:sz w:val="24"/>
          <w:szCs w:val="24"/>
        </w:rPr>
        <w:t>Apremilast</w:t>
      </w:r>
      <w:proofErr w:type="spellEnd"/>
      <w:r w:rsidRPr="0099153F">
        <w:rPr>
          <w:i/>
          <w:sz w:val="24"/>
          <w:szCs w:val="24"/>
        </w:rPr>
        <w:t xml:space="preserve"> </w:t>
      </w:r>
      <w:r w:rsidR="00B2536C">
        <w:rPr>
          <w:i/>
          <w:sz w:val="24"/>
          <w:szCs w:val="24"/>
        </w:rPr>
        <w:t>"</w:t>
      </w:r>
      <w:proofErr w:type="spellStart"/>
      <w:r w:rsidR="00B2536C">
        <w:rPr>
          <w:i/>
          <w:sz w:val="24"/>
          <w:szCs w:val="24"/>
        </w:rPr>
        <w:t>Stada</w:t>
      </w:r>
      <w:proofErr w:type="spellEnd"/>
      <w:r w:rsidR="00B2536C">
        <w:rPr>
          <w:i/>
          <w:sz w:val="24"/>
          <w:szCs w:val="24"/>
        </w:rPr>
        <w:t>"</w:t>
      </w:r>
      <w:r w:rsidRPr="0099153F">
        <w:rPr>
          <w:i/>
          <w:sz w:val="24"/>
          <w:szCs w:val="24"/>
        </w:rPr>
        <w:t xml:space="preserve"> 20 mg filmovertrukne tabletter</w:t>
      </w:r>
    </w:p>
    <w:p w14:paraId="59019931" w14:textId="77777777" w:rsidR="00E16544" w:rsidRPr="00CB7461" w:rsidRDefault="00E16544" w:rsidP="00A01BEB">
      <w:pPr>
        <w:ind w:left="851"/>
        <w:rPr>
          <w:sz w:val="24"/>
          <w:szCs w:val="24"/>
        </w:rPr>
      </w:pPr>
      <w:proofErr w:type="spellStart"/>
      <w:r w:rsidRPr="00CB7461">
        <w:rPr>
          <w:sz w:val="24"/>
          <w:szCs w:val="24"/>
        </w:rPr>
        <w:t>Hypromellose</w:t>
      </w:r>
      <w:proofErr w:type="spellEnd"/>
      <w:r w:rsidRPr="00CB7461">
        <w:rPr>
          <w:sz w:val="24"/>
          <w:szCs w:val="24"/>
        </w:rPr>
        <w:t xml:space="preserve"> (E 464)</w:t>
      </w:r>
      <w:r w:rsidRPr="00CB7461">
        <w:rPr>
          <w:sz w:val="24"/>
          <w:szCs w:val="24"/>
        </w:rPr>
        <w:br/>
      </w:r>
      <w:proofErr w:type="spellStart"/>
      <w:r w:rsidRPr="00CB7461">
        <w:rPr>
          <w:sz w:val="24"/>
          <w:szCs w:val="24"/>
        </w:rPr>
        <w:t>Macrogol</w:t>
      </w:r>
      <w:proofErr w:type="spellEnd"/>
      <w:r w:rsidRPr="00CB7461">
        <w:rPr>
          <w:sz w:val="24"/>
          <w:szCs w:val="24"/>
        </w:rPr>
        <w:t xml:space="preserve"> (E 1521)</w:t>
      </w:r>
      <w:r w:rsidRPr="00CB7461">
        <w:rPr>
          <w:sz w:val="24"/>
          <w:szCs w:val="24"/>
        </w:rPr>
        <w:br/>
        <w:t>Titandioxid (E 171)</w:t>
      </w:r>
    </w:p>
    <w:p w14:paraId="2D5ED7BA" w14:textId="77777777" w:rsidR="00E16544" w:rsidRPr="00CB7461" w:rsidRDefault="00E16544" w:rsidP="00A01BEB">
      <w:pPr>
        <w:ind w:left="851"/>
        <w:rPr>
          <w:sz w:val="24"/>
          <w:szCs w:val="24"/>
        </w:rPr>
      </w:pPr>
      <w:r w:rsidRPr="00CB7461">
        <w:rPr>
          <w:sz w:val="24"/>
          <w:szCs w:val="24"/>
        </w:rPr>
        <w:t>Jernoxid gul (E 172)</w:t>
      </w:r>
      <w:r w:rsidRPr="00CB7461">
        <w:rPr>
          <w:sz w:val="24"/>
          <w:szCs w:val="24"/>
        </w:rPr>
        <w:br/>
        <w:t>Jernoxid rød (E 172)</w:t>
      </w:r>
    </w:p>
    <w:p w14:paraId="2A86B5C4" w14:textId="77777777" w:rsidR="00E16544" w:rsidRPr="00CB7461" w:rsidRDefault="00E16544" w:rsidP="00A01BEB">
      <w:pPr>
        <w:ind w:left="851"/>
        <w:rPr>
          <w:sz w:val="24"/>
          <w:szCs w:val="24"/>
        </w:rPr>
      </w:pPr>
    </w:p>
    <w:p w14:paraId="0CF7E6B7" w14:textId="44911679" w:rsidR="00E16544" w:rsidRPr="0099153F" w:rsidRDefault="00E16544" w:rsidP="00A01BEB">
      <w:pPr>
        <w:ind w:left="851"/>
        <w:rPr>
          <w:i/>
          <w:sz w:val="24"/>
          <w:szCs w:val="24"/>
        </w:rPr>
      </w:pPr>
      <w:proofErr w:type="spellStart"/>
      <w:r w:rsidRPr="0099153F">
        <w:rPr>
          <w:i/>
          <w:sz w:val="24"/>
          <w:szCs w:val="24"/>
        </w:rPr>
        <w:t>Apremilast</w:t>
      </w:r>
      <w:proofErr w:type="spellEnd"/>
      <w:r w:rsidRPr="0099153F">
        <w:rPr>
          <w:i/>
          <w:sz w:val="24"/>
          <w:szCs w:val="24"/>
        </w:rPr>
        <w:t xml:space="preserve"> </w:t>
      </w:r>
      <w:r w:rsidR="00B2536C">
        <w:rPr>
          <w:i/>
          <w:sz w:val="24"/>
          <w:szCs w:val="24"/>
        </w:rPr>
        <w:t>"</w:t>
      </w:r>
      <w:proofErr w:type="spellStart"/>
      <w:r w:rsidR="00B2536C">
        <w:rPr>
          <w:i/>
          <w:sz w:val="24"/>
          <w:szCs w:val="24"/>
        </w:rPr>
        <w:t>Stada</w:t>
      </w:r>
      <w:proofErr w:type="spellEnd"/>
      <w:r w:rsidR="00B2536C">
        <w:rPr>
          <w:i/>
          <w:sz w:val="24"/>
          <w:szCs w:val="24"/>
        </w:rPr>
        <w:t>"</w:t>
      </w:r>
      <w:r w:rsidRPr="0099153F">
        <w:rPr>
          <w:i/>
          <w:sz w:val="24"/>
          <w:szCs w:val="24"/>
        </w:rPr>
        <w:t xml:space="preserve"> 30 mg filmovertrukne tabletter</w:t>
      </w:r>
    </w:p>
    <w:p w14:paraId="1D5AAB09" w14:textId="77777777" w:rsidR="00E16544" w:rsidRPr="00CB7461" w:rsidRDefault="00E16544" w:rsidP="00A01BEB">
      <w:pPr>
        <w:ind w:left="851"/>
        <w:rPr>
          <w:sz w:val="24"/>
          <w:szCs w:val="24"/>
        </w:rPr>
      </w:pPr>
      <w:proofErr w:type="spellStart"/>
      <w:r w:rsidRPr="00CB7461">
        <w:rPr>
          <w:sz w:val="24"/>
          <w:szCs w:val="24"/>
        </w:rPr>
        <w:t>Hypromellose</w:t>
      </w:r>
      <w:proofErr w:type="spellEnd"/>
      <w:r w:rsidRPr="00CB7461">
        <w:rPr>
          <w:sz w:val="24"/>
          <w:szCs w:val="24"/>
        </w:rPr>
        <w:t xml:space="preserve"> (E 464)</w:t>
      </w:r>
      <w:r w:rsidRPr="00CB7461">
        <w:rPr>
          <w:sz w:val="24"/>
          <w:szCs w:val="24"/>
        </w:rPr>
        <w:br/>
        <w:t>Titandioxid (E 171)</w:t>
      </w:r>
    </w:p>
    <w:p w14:paraId="3A6046B8" w14:textId="77777777" w:rsidR="00E16544" w:rsidRPr="00CB7461" w:rsidRDefault="00E16544" w:rsidP="00A01BEB">
      <w:pPr>
        <w:ind w:left="851"/>
        <w:rPr>
          <w:sz w:val="24"/>
          <w:szCs w:val="24"/>
        </w:rPr>
      </w:pPr>
      <w:proofErr w:type="spellStart"/>
      <w:r w:rsidRPr="00CB7461">
        <w:rPr>
          <w:sz w:val="24"/>
          <w:szCs w:val="24"/>
        </w:rPr>
        <w:t>Macrogol</w:t>
      </w:r>
      <w:proofErr w:type="spellEnd"/>
      <w:r w:rsidRPr="00CB7461">
        <w:rPr>
          <w:sz w:val="24"/>
          <w:szCs w:val="24"/>
        </w:rPr>
        <w:t xml:space="preserve"> (E 1521)</w:t>
      </w:r>
    </w:p>
    <w:p w14:paraId="1A85E181" w14:textId="77777777" w:rsidR="00E16544" w:rsidRPr="00CB7461" w:rsidRDefault="00E16544" w:rsidP="00A01BEB">
      <w:pPr>
        <w:ind w:left="851"/>
        <w:rPr>
          <w:sz w:val="24"/>
          <w:szCs w:val="24"/>
        </w:rPr>
      </w:pPr>
      <w:r w:rsidRPr="00CB7461">
        <w:rPr>
          <w:sz w:val="24"/>
          <w:szCs w:val="24"/>
        </w:rPr>
        <w:t>Jernoxid rød (E 172)</w:t>
      </w:r>
    </w:p>
    <w:p w14:paraId="1D28D17B" w14:textId="77777777" w:rsidR="00E16544" w:rsidRPr="00CB7461" w:rsidRDefault="00E16544" w:rsidP="00A01BEB">
      <w:pPr>
        <w:ind w:left="851"/>
        <w:rPr>
          <w:sz w:val="24"/>
          <w:szCs w:val="24"/>
        </w:rPr>
      </w:pPr>
      <w:r w:rsidRPr="00CB7461">
        <w:rPr>
          <w:sz w:val="24"/>
          <w:szCs w:val="24"/>
        </w:rPr>
        <w:t>Jernoxid gul (E 172)</w:t>
      </w:r>
      <w:r w:rsidRPr="00CB7461">
        <w:rPr>
          <w:sz w:val="24"/>
          <w:szCs w:val="24"/>
        </w:rPr>
        <w:br/>
        <w:t>Jernoxid sort (E 172)</w:t>
      </w:r>
    </w:p>
    <w:p w14:paraId="7834D916" w14:textId="77777777" w:rsidR="009260DE" w:rsidRPr="00CB7461" w:rsidRDefault="009260DE" w:rsidP="009260DE">
      <w:pPr>
        <w:tabs>
          <w:tab w:val="left" w:pos="851"/>
        </w:tabs>
        <w:ind w:left="851"/>
        <w:rPr>
          <w:sz w:val="24"/>
          <w:szCs w:val="24"/>
        </w:rPr>
      </w:pPr>
    </w:p>
    <w:p w14:paraId="1E790D91" w14:textId="77777777" w:rsidR="009260DE" w:rsidRPr="00CB7461" w:rsidRDefault="009260DE" w:rsidP="009260DE">
      <w:pPr>
        <w:tabs>
          <w:tab w:val="left" w:pos="851"/>
        </w:tabs>
        <w:ind w:left="851" w:hanging="851"/>
        <w:rPr>
          <w:b/>
          <w:sz w:val="24"/>
          <w:szCs w:val="24"/>
        </w:rPr>
      </w:pPr>
      <w:r w:rsidRPr="00CB7461">
        <w:rPr>
          <w:b/>
          <w:sz w:val="24"/>
          <w:szCs w:val="24"/>
        </w:rPr>
        <w:t>6.2</w:t>
      </w:r>
      <w:r w:rsidRPr="00CB7461">
        <w:rPr>
          <w:b/>
          <w:sz w:val="24"/>
          <w:szCs w:val="24"/>
        </w:rPr>
        <w:tab/>
        <w:t>Uforligeligheder</w:t>
      </w:r>
    </w:p>
    <w:p w14:paraId="3A38B363" w14:textId="77777777" w:rsidR="00E16544" w:rsidRPr="00CB7461" w:rsidRDefault="00E16544" w:rsidP="00A01BEB">
      <w:pPr>
        <w:ind w:left="851"/>
        <w:rPr>
          <w:sz w:val="24"/>
          <w:szCs w:val="24"/>
          <w:lang w:eastAsia="fr-LU"/>
        </w:rPr>
      </w:pPr>
      <w:r w:rsidRPr="00CB7461">
        <w:rPr>
          <w:sz w:val="24"/>
          <w:szCs w:val="24"/>
        </w:rPr>
        <w:t>Ikke relevant.</w:t>
      </w:r>
    </w:p>
    <w:p w14:paraId="12B207A7" w14:textId="77777777" w:rsidR="009260DE" w:rsidRPr="00CB7461" w:rsidRDefault="009260DE" w:rsidP="009260DE">
      <w:pPr>
        <w:tabs>
          <w:tab w:val="left" w:pos="851"/>
        </w:tabs>
        <w:ind w:left="851"/>
        <w:rPr>
          <w:sz w:val="24"/>
          <w:szCs w:val="24"/>
        </w:rPr>
      </w:pPr>
    </w:p>
    <w:p w14:paraId="52DC4657" w14:textId="77777777" w:rsidR="009260DE" w:rsidRPr="00CB7461" w:rsidRDefault="009260DE" w:rsidP="009260DE">
      <w:pPr>
        <w:tabs>
          <w:tab w:val="left" w:pos="851"/>
        </w:tabs>
        <w:ind w:left="851" w:hanging="851"/>
        <w:rPr>
          <w:b/>
          <w:sz w:val="24"/>
          <w:szCs w:val="24"/>
        </w:rPr>
      </w:pPr>
      <w:r w:rsidRPr="00CB7461">
        <w:rPr>
          <w:b/>
          <w:sz w:val="24"/>
          <w:szCs w:val="24"/>
        </w:rPr>
        <w:t>6.3</w:t>
      </w:r>
      <w:r w:rsidRPr="00CB7461">
        <w:rPr>
          <w:b/>
          <w:sz w:val="24"/>
          <w:szCs w:val="24"/>
        </w:rPr>
        <w:tab/>
        <w:t>Opbevaringstid</w:t>
      </w:r>
    </w:p>
    <w:p w14:paraId="6D40CFA5" w14:textId="77777777" w:rsidR="00E16544" w:rsidRPr="00CB7461" w:rsidRDefault="00E16544" w:rsidP="00A01BEB">
      <w:pPr>
        <w:ind w:left="851"/>
        <w:rPr>
          <w:sz w:val="24"/>
          <w:szCs w:val="24"/>
          <w:lang w:eastAsia="fr-LU"/>
        </w:rPr>
      </w:pPr>
      <w:r w:rsidRPr="00CB7461">
        <w:rPr>
          <w:sz w:val="24"/>
          <w:szCs w:val="24"/>
        </w:rPr>
        <w:t>5 år.</w:t>
      </w:r>
    </w:p>
    <w:p w14:paraId="37D4C62D" w14:textId="77777777" w:rsidR="009260DE" w:rsidRPr="00CB7461" w:rsidRDefault="009260DE" w:rsidP="009260DE">
      <w:pPr>
        <w:tabs>
          <w:tab w:val="left" w:pos="851"/>
        </w:tabs>
        <w:ind w:left="851"/>
        <w:rPr>
          <w:sz w:val="24"/>
          <w:szCs w:val="24"/>
        </w:rPr>
      </w:pPr>
    </w:p>
    <w:p w14:paraId="78C38090" w14:textId="77777777" w:rsidR="009260DE" w:rsidRPr="00CB7461" w:rsidRDefault="009260DE" w:rsidP="009260DE">
      <w:pPr>
        <w:tabs>
          <w:tab w:val="left" w:pos="851"/>
        </w:tabs>
        <w:ind w:left="851" w:hanging="851"/>
        <w:rPr>
          <w:b/>
          <w:sz w:val="24"/>
          <w:szCs w:val="24"/>
        </w:rPr>
      </w:pPr>
      <w:r w:rsidRPr="00CB7461">
        <w:rPr>
          <w:b/>
          <w:sz w:val="24"/>
          <w:szCs w:val="24"/>
        </w:rPr>
        <w:t>6.4</w:t>
      </w:r>
      <w:r w:rsidRPr="00CB7461">
        <w:rPr>
          <w:b/>
          <w:sz w:val="24"/>
          <w:szCs w:val="24"/>
        </w:rPr>
        <w:tab/>
        <w:t>Særlige opbevaringsforhold</w:t>
      </w:r>
    </w:p>
    <w:p w14:paraId="3598D654" w14:textId="77777777" w:rsidR="00E16544" w:rsidRPr="00CB7461" w:rsidRDefault="00E16544" w:rsidP="00A01BEB">
      <w:pPr>
        <w:ind w:left="851"/>
        <w:rPr>
          <w:sz w:val="24"/>
          <w:szCs w:val="24"/>
          <w:lang w:eastAsia="fr-LU"/>
        </w:rPr>
      </w:pPr>
      <w:r w:rsidRPr="00CB7461">
        <w:rPr>
          <w:sz w:val="24"/>
          <w:szCs w:val="24"/>
        </w:rPr>
        <w:t xml:space="preserve">Dette lægemiddel kræver ingen særlige forholdsregler vedrørende opbevaringen </w:t>
      </w:r>
    </w:p>
    <w:p w14:paraId="409952D6" w14:textId="77777777" w:rsidR="009260DE" w:rsidRPr="00CB7461" w:rsidRDefault="009260DE" w:rsidP="009260DE">
      <w:pPr>
        <w:tabs>
          <w:tab w:val="left" w:pos="851"/>
        </w:tabs>
        <w:ind w:left="851"/>
        <w:rPr>
          <w:sz w:val="24"/>
          <w:szCs w:val="24"/>
        </w:rPr>
      </w:pPr>
    </w:p>
    <w:p w14:paraId="550BBB46" w14:textId="77777777" w:rsidR="009260DE" w:rsidRPr="00CB7461" w:rsidRDefault="009260DE" w:rsidP="009260DE">
      <w:pPr>
        <w:tabs>
          <w:tab w:val="left" w:pos="851"/>
        </w:tabs>
        <w:ind w:left="851" w:hanging="851"/>
        <w:rPr>
          <w:b/>
          <w:sz w:val="24"/>
          <w:szCs w:val="24"/>
        </w:rPr>
      </w:pPr>
      <w:r w:rsidRPr="00CB7461">
        <w:rPr>
          <w:b/>
          <w:sz w:val="24"/>
          <w:szCs w:val="24"/>
        </w:rPr>
        <w:t>6.5</w:t>
      </w:r>
      <w:r w:rsidRPr="00CB7461">
        <w:rPr>
          <w:b/>
          <w:sz w:val="24"/>
          <w:szCs w:val="24"/>
        </w:rPr>
        <w:tab/>
        <w:t>Emballagetype og pakningsstørrelser</w:t>
      </w:r>
    </w:p>
    <w:p w14:paraId="5BFD9177" w14:textId="77777777" w:rsidR="0099153F" w:rsidRDefault="0099153F" w:rsidP="00A01BEB">
      <w:pPr>
        <w:ind w:left="851"/>
        <w:rPr>
          <w:sz w:val="24"/>
          <w:szCs w:val="24"/>
        </w:rPr>
      </w:pPr>
    </w:p>
    <w:p w14:paraId="35A44AFF" w14:textId="6A38EB67" w:rsidR="00E16544" w:rsidRPr="0099153F" w:rsidRDefault="00E16544" w:rsidP="00A01BEB">
      <w:pPr>
        <w:ind w:left="851"/>
        <w:rPr>
          <w:sz w:val="24"/>
          <w:szCs w:val="24"/>
          <w:u w:val="single"/>
          <w:lang w:eastAsia="fr-LU"/>
        </w:rPr>
      </w:pPr>
      <w:proofErr w:type="spellStart"/>
      <w:r w:rsidRPr="0099153F">
        <w:rPr>
          <w:sz w:val="24"/>
          <w:szCs w:val="24"/>
          <w:u w:val="single"/>
        </w:rPr>
        <w:t>Apremilast</w:t>
      </w:r>
      <w:proofErr w:type="spellEnd"/>
      <w:r w:rsidRPr="0099153F">
        <w:rPr>
          <w:sz w:val="24"/>
          <w:szCs w:val="24"/>
          <w:u w:val="single"/>
        </w:rPr>
        <w:t xml:space="preserve"> </w:t>
      </w:r>
      <w:r w:rsidR="00B2536C">
        <w:rPr>
          <w:sz w:val="24"/>
          <w:szCs w:val="24"/>
          <w:u w:val="single"/>
        </w:rPr>
        <w:t>"</w:t>
      </w:r>
      <w:proofErr w:type="spellStart"/>
      <w:r w:rsidR="00B2536C">
        <w:rPr>
          <w:sz w:val="24"/>
          <w:szCs w:val="24"/>
          <w:u w:val="single"/>
        </w:rPr>
        <w:t>Stada</w:t>
      </w:r>
      <w:proofErr w:type="spellEnd"/>
      <w:r w:rsidR="00B2536C">
        <w:rPr>
          <w:sz w:val="24"/>
          <w:szCs w:val="24"/>
          <w:u w:val="single"/>
        </w:rPr>
        <w:t>"</w:t>
      </w:r>
      <w:r w:rsidRPr="0099153F">
        <w:rPr>
          <w:sz w:val="24"/>
          <w:szCs w:val="24"/>
          <w:u w:val="single"/>
        </w:rPr>
        <w:t xml:space="preserve"> 30 mg </w:t>
      </w:r>
    </w:p>
    <w:p w14:paraId="7ADDF818" w14:textId="77777777" w:rsidR="00E16544" w:rsidRPr="00CB7461" w:rsidRDefault="00E16544" w:rsidP="00A01BEB">
      <w:pPr>
        <w:ind w:left="851"/>
        <w:rPr>
          <w:sz w:val="24"/>
          <w:szCs w:val="24"/>
        </w:rPr>
      </w:pPr>
      <w:r w:rsidRPr="00CB7461">
        <w:rPr>
          <w:sz w:val="24"/>
          <w:szCs w:val="24"/>
        </w:rPr>
        <w:t>PVC/</w:t>
      </w:r>
      <w:proofErr w:type="spellStart"/>
      <w:r w:rsidRPr="00CB7461">
        <w:rPr>
          <w:sz w:val="24"/>
          <w:szCs w:val="24"/>
        </w:rPr>
        <w:t>Alu</w:t>
      </w:r>
      <w:proofErr w:type="spellEnd"/>
      <w:r w:rsidRPr="00CB7461">
        <w:rPr>
          <w:sz w:val="24"/>
          <w:szCs w:val="24"/>
        </w:rPr>
        <w:t xml:space="preserve"> folie blisterpakninger.</w:t>
      </w:r>
    </w:p>
    <w:p w14:paraId="30839A4B" w14:textId="77777777" w:rsidR="00E16544" w:rsidRPr="00CB7461" w:rsidRDefault="00E16544" w:rsidP="00A01BEB">
      <w:pPr>
        <w:ind w:left="851"/>
        <w:rPr>
          <w:sz w:val="24"/>
          <w:szCs w:val="24"/>
        </w:rPr>
      </w:pPr>
    </w:p>
    <w:p w14:paraId="43C3068A" w14:textId="77777777" w:rsidR="00E16544" w:rsidRPr="00CB7461" w:rsidRDefault="00E16544" w:rsidP="00A01BEB">
      <w:pPr>
        <w:ind w:left="851"/>
        <w:rPr>
          <w:sz w:val="24"/>
          <w:szCs w:val="24"/>
        </w:rPr>
      </w:pPr>
      <w:r w:rsidRPr="00CB7461">
        <w:rPr>
          <w:sz w:val="24"/>
          <w:szCs w:val="24"/>
        </w:rPr>
        <w:t>Pakningsstørrelser: 56 eller 168 filmovertrukne tabletter</w:t>
      </w:r>
    </w:p>
    <w:p w14:paraId="2BDEA710" w14:textId="77777777" w:rsidR="00E16544" w:rsidRPr="00CB7461" w:rsidRDefault="00E16544" w:rsidP="00A01BEB">
      <w:pPr>
        <w:ind w:left="851"/>
        <w:rPr>
          <w:sz w:val="24"/>
          <w:szCs w:val="24"/>
        </w:rPr>
      </w:pPr>
    </w:p>
    <w:p w14:paraId="17BBDCDE" w14:textId="77777777" w:rsidR="00E16544" w:rsidRPr="00CB7461" w:rsidRDefault="00E16544" w:rsidP="00A01BEB">
      <w:pPr>
        <w:ind w:left="851"/>
        <w:rPr>
          <w:sz w:val="24"/>
          <w:szCs w:val="24"/>
        </w:rPr>
      </w:pPr>
      <w:r w:rsidRPr="00CB7461">
        <w:rPr>
          <w:sz w:val="24"/>
          <w:szCs w:val="24"/>
        </w:rPr>
        <w:t>PVC/</w:t>
      </w:r>
      <w:proofErr w:type="spellStart"/>
      <w:r w:rsidRPr="00CB7461">
        <w:rPr>
          <w:sz w:val="24"/>
          <w:szCs w:val="24"/>
        </w:rPr>
        <w:t>Alu</w:t>
      </w:r>
      <w:proofErr w:type="spellEnd"/>
      <w:r w:rsidRPr="00CB7461">
        <w:rPr>
          <w:sz w:val="24"/>
          <w:szCs w:val="24"/>
        </w:rPr>
        <w:t xml:space="preserve"> folie enkeltdosis blisterpakninger. </w:t>
      </w:r>
    </w:p>
    <w:p w14:paraId="1D14F223" w14:textId="77777777" w:rsidR="00E16544" w:rsidRPr="00CB7461" w:rsidRDefault="00E16544" w:rsidP="00A01BEB">
      <w:pPr>
        <w:ind w:left="851"/>
        <w:rPr>
          <w:sz w:val="24"/>
          <w:szCs w:val="24"/>
        </w:rPr>
      </w:pPr>
    </w:p>
    <w:p w14:paraId="4799F91D" w14:textId="74E3A88F" w:rsidR="00E16544" w:rsidRPr="00CB7461" w:rsidRDefault="00E16544" w:rsidP="00A01BEB">
      <w:pPr>
        <w:ind w:left="851"/>
        <w:rPr>
          <w:sz w:val="24"/>
          <w:szCs w:val="24"/>
        </w:rPr>
      </w:pPr>
      <w:r w:rsidRPr="00CB7461">
        <w:rPr>
          <w:sz w:val="24"/>
          <w:szCs w:val="24"/>
        </w:rPr>
        <w:t>Pakningsstørrelser: 56</w:t>
      </w:r>
      <w:r w:rsidR="00B2536C">
        <w:rPr>
          <w:sz w:val="24"/>
          <w:szCs w:val="24"/>
        </w:rPr>
        <w:t>×</w:t>
      </w:r>
      <w:r w:rsidRPr="00CB7461">
        <w:rPr>
          <w:sz w:val="24"/>
          <w:szCs w:val="24"/>
        </w:rPr>
        <w:t>1 eller 168</w:t>
      </w:r>
      <w:r w:rsidR="00B2536C">
        <w:rPr>
          <w:sz w:val="24"/>
          <w:szCs w:val="24"/>
        </w:rPr>
        <w:t>×</w:t>
      </w:r>
      <w:r w:rsidRPr="00CB7461">
        <w:rPr>
          <w:sz w:val="24"/>
          <w:szCs w:val="24"/>
        </w:rPr>
        <w:t xml:space="preserve">1 filmovertrukne tabletter. </w:t>
      </w:r>
    </w:p>
    <w:p w14:paraId="78F6A38D" w14:textId="77777777" w:rsidR="00E16544" w:rsidRPr="00CB7461" w:rsidRDefault="00E16544" w:rsidP="00A01BEB">
      <w:pPr>
        <w:ind w:left="851"/>
        <w:rPr>
          <w:sz w:val="24"/>
          <w:szCs w:val="24"/>
        </w:rPr>
      </w:pPr>
    </w:p>
    <w:p w14:paraId="28ED4625" w14:textId="6B035F62" w:rsidR="00E16544" w:rsidRPr="0099153F" w:rsidRDefault="00E16544" w:rsidP="00A01BEB">
      <w:pPr>
        <w:ind w:left="851"/>
        <w:rPr>
          <w:sz w:val="24"/>
          <w:szCs w:val="24"/>
          <w:u w:val="single"/>
        </w:rPr>
      </w:pPr>
      <w:proofErr w:type="spellStart"/>
      <w:r w:rsidRPr="0099153F">
        <w:rPr>
          <w:sz w:val="24"/>
          <w:szCs w:val="24"/>
          <w:u w:val="single"/>
        </w:rPr>
        <w:t>Apremilast</w:t>
      </w:r>
      <w:proofErr w:type="spellEnd"/>
      <w:r w:rsidRPr="0099153F">
        <w:rPr>
          <w:sz w:val="24"/>
          <w:szCs w:val="24"/>
          <w:u w:val="single"/>
        </w:rPr>
        <w:t xml:space="preserve"> </w:t>
      </w:r>
      <w:r w:rsidR="00B2536C">
        <w:rPr>
          <w:sz w:val="24"/>
          <w:szCs w:val="24"/>
          <w:u w:val="single"/>
        </w:rPr>
        <w:t>"</w:t>
      </w:r>
      <w:proofErr w:type="spellStart"/>
      <w:r w:rsidR="00B2536C">
        <w:rPr>
          <w:sz w:val="24"/>
          <w:szCs w:val="24"/>
          <w:u w:val="single"/>
        </w:rPr>
        <w:t>Stada</w:t>
      </w:r>
      <w:proofErr w:type="spellEnd"/>
      <w:r w:rsidR="00B2536C">
        <w:rPr>
          <w:sz w:val="24"/>
          <w:szCs w:val="24"/>
          <w:u w:val="single"/>
        </w:rPr>
        <w:t>"</w:t>
      </w:r>
      <w:r w:rsidRPr="0099153F">
        <w:rPr>
          <w:sz w:val="24"/>
          <w:szCs w:val="24"/>
          <w:u w:val="single"/>
        </w:rPr>
        <w:t xml:space="preserve"> 10 mg, 20 mg og 30 mg (startpakke)</w:t>
      </w:r>
    </w:p>
    <w:p w14:paraId="31A8BEE7" w14:textId="77777777" w:rsidR="00E16544" w:rsidRPr="00CB7461" w:rsidRDefault="00E16544" w:rsidP="00A01BEB">
      <w:pPr>
        <w:ind w:left="851"/>
        <w:rPr>
          <w:sz w:val="24"/>
          <w:szCs w:val="24"/>
        </w:rPr>
      </w:pPr>
      <w:r w:rsidRPr="00CB7461">
        <w:rPr>
          <w:sz w:val="24"/>
          <w:szCs w:val="24"/>
        </w:rPr>
        <w:t>PVC/</w:t>
      </w:r>
      <w:proofErr w:type="spellStart"/>
      <w:r w:rsidRPr="00CB7461">
        <w:rPr>
          <w:sz w:val="24"/>
          <w:szCs w:val="24"/>
        </w:rPr>
        <w:t>Alu</w:t>
      </w:r>
      <w:proofErr w:type="spellEnd"/>
      <w:r w:rsidRPr="00CB7461">
        <w:rPr>
          <w:sz w:val="24"/>
          <w:szCs w:val="24"/>
        </w:rPr>
        <w:t xml:space="preserve"> folie blisterpakninger. </w:t>
      </w:r>
    </w:p>
    <w:p w14:paraId="31B06602" w14:textId="77777777" w:rsidR="00E16544" w:rsidRPr="00CB7461" w:rsidRDefault="00E16544" w:rsidP="00A01BEB">
      <w:pPr>
        <w:ind w:left="851"/>
        <w:rPr>
          <w:sz w:val="24"/>
          <w:szCs w:val="24"/>
        </w:rPr>
      </w:pPr>
    </w:p>
    <w:p w14:paraId="57461625" w14:textId="1A279FCD" w:rsidR="00E16544" w:rsidRPr="00CB7461" w:rsidRDefault="00E16544" w:rsidP="00A01BEB">
      <w:pPr>
        <w:ind w:left="851"/>
        <w:rPr>
          <w:sz w:val="24"/>
          <w:szCs w:val="24"/>
        </w:rPr>
      </w:pPr>
      <w:r w:rsidRPr="00CB7461">
        <w:rPr>
          <w:sz w:val="24"/>
          <w:szCs w:val="24"/>
        </w:rPr>
        <w:t>Pakningsstørrelse: 27 filmovertrukne tabletter (4</w:t>
      </w:r>
      <w:r w:rsidR="00B2536C">
        <w:rPr>
          <w:sz w:val="24"/>
          <w:szCs w:val="24"/>
        </w:rPr>
        <w:t>×</w:t>
      </w:r>
      <w:r w:rsidRPr="00CB7461">
        <w:rPr>
          <w:sz w:val="24"/>
          <w:szCs w:val="24"/>
        </w:rPr>
        <w:t>10 mg, 4</w:t>
      </w:r>
      <w:r w:rsidR="00B2536C">
        <w:rPr>
          <w:sz w:val="24"/>
          <w:szCs w:val="24"/>
        </w:rPr>
        <w:t>×</w:t>
      </w:r>
      <w:r w:rsidRPr="00CB7461">
        <w:rPr>
          <w:sz w:val="24"/>
          <w:szCs w:val="24"/>
        </w:rPr>
        <w:t>20 mg, 19</w:t>
      </w:r>
      <w:r w:rsidR="00B2536C">
        <w:rPr>
          <w:sz w:val="24"/>
          <w:szCs w:val="24"/>
        </w:rPr>
        <w:t>×</w:t>
      </w:r>
      <w:r w:rsidRPr="00CB7461">
        <w:rPr>
          <w:sz w:val="24"/>
          <w:szCs w:val="24"/>
        </w:rPr>
        <w:t>30 mg)</w:t>
      </w:r>
    </w:p>
    <w:p w14:paraId="36CC64DB" w14:textId="77777777" w:rsidR="00E16544" w:rsidRPr="00CB7461" w:rsidRDefault="00E16544" w:rsidP="00A01BEB">
      <w:pPr>
        <w:ind w:left="851"/>
        <w:rPr>
          <w:sz w:val="24"/>
          <w:szCs w:val="24"/>
        </w:rPr>
      </w:pPr>
    </w:p>
    <w:p w14:paraId="5A45F01C" w14:textId="77777777" w:rsidR="00E16544" w:rsidRPr="00CB7461" w:rsidRDefault="00E16544" w:rsidP="00A01BEB">
      <w:pPr>
        <w:ind w:left="851"/>
        <w:rPr>
          <w:sz w:val="24"/>
          <w:szCs w:val="24"/>
        </w:rPr>
      </w:pPr>
      <w:r w:rsidRPr="00CB7461">
        <w:rPr>
          <w:sz w:val="24"/>
          <w:szCs w:val="24"/>
        </w:rPr>
        <w:t>PVC/</w:t>
      </w:r>
      <w:proofErr w:type="spellStart"/>
      <w:r w:rsidRPr="00CB7461">
        <w:rPr>
          <w:sz w:val="24"/>
          <w:szCs w:val="24"/>
        </w:rPr>
        <w:t>Alu</w:t>
      </w:r>
      <w:proofErr w:type="spellEnd"/>
      <w:r w:rsidRPr="00CB7461">
        <w:rPr>
          <w:sz w:val="24"/>
          <w:szCs w:val="24"/>
        </w:rPr>
        <w:t xml:space="preserve"> enkeltdosis blisterpakninger. </w:t>
      </w:r>
    </w:p>
    <w:p w14:paraId="4819581C" w14:textId="77777777" w:rsidR="00E16544" w:rsidRPr="00CB7461" w:rsidRDefault="00E16544" w:rsidP="00A01BEB">
      <w:pPr>
        <w:ind w:left="851"/>
        <w:rPr>
          <w:sz w:val="24"/>
          <w:szCs w:val="24"/>
        </w:rPr>
      </w:pPr>
    </w:p>
    <w:p w14:paraId="0F560045" w14:textId="657F6039" w:rsidR="00E16544" w:rsidRPr="00CB7461" w:rsidRDefault="00E16544" w:rsidP="00A01BEB">
      <w:pPr>
        <w:ind w:left="851"/>
        <w:rPr>
          <w:sz w:val="24"/>
          <w:szCs w:val="24"/>
        </w:rPr>
      </w:pPr>
      <w:r w:rsidRPr="00CB7461">
        <w:rPr>
          <w:sz w:val="24"/>
          <w:szCs w:val="24"/>
        </w:rPr>
        <w:t>Pakningsstørrelse: 27</w:t>
      </w:r>
      <w:r w:rsidR="00B2536C">
        <w:rPr>
          <w:sz w:val="24"/>
          <w:szCs w:val="24"/>
        </w:rPr>
        <w:t>×</w:t>
      </w:r>
      <w:r w:rsidRPr="00CB7461">
        <w:rPr>
          <w:sz w:val="24"/>
          <w:szCs w:val="24"/>
        </w:rPr>
        <w:t>1 filmovertrukne tabletter (4</w:t>
      </w:r>
      <w:r w:rsidR="00B2536C">
        <w:rPr>
          <w:sz w:val="24"/>
          <w:szCs w:val="24"/>
        </w:rPr>
        <w:t>×</w:t>
      </w:r>
      <w:r w:rsidRPr="00CB7461">
        <w:rPr>
          <w:sz w:val="24"/>
          <w:szCs w:val="24"/>
        </w:rPr>
        <w:t>10 mg, 4</w:t>
      </w:r>
      <w:r w:rsidR="00B2536C">
        <w:rPr>
          <w:sz w:val="24"/>
          <w:szCs w:val="24"/>
        </w:rPr>
        <w:t>×</w:t>
      </w:r>
      <w:r w:rsidRPr="00CB7461">
        <w:rPr>
          <w:sz w:val="24"/>
          <w:szCs w:val="24"/>
        </w:rPr>
        <w:t>20 mg, 19</w:t>
      </w:r>
      <w:r w:rsidR="00B2536C">
        <w:rPr>
          <w:sz w:val="24"/>
          <w:szCs w:val="24"/>
        </w:rPr>
        <w:t>×</w:t>
      </w:r>
      <w:r w:rsidRPr="00CB7461">
        <w:rPr>
          <w:sz w:val="24"/>
          <w:szCs w:val="24"/>
        </w:rPr>
        <w:t xml:space="preserve">30 mg). </w:t>
      </w:r>
    </w:p>
    <w:p w14:paraId="7154FF3A" w14:textId="77777777" w:rsidR="00E16544" w:rsidRPr="00CB7461" w:rsidRDefault="00E16544" w:rsidP="00A01BEB">
      <w:pPr>
        <w:ind w:left="851"/>
        <w:rPr>
          <w:sz w:val="24"/>
          <w:szCs w:val="24"/>
        </w:rPr>
      </w:pPr>
    </w:p>
    <w:p w14:paraId="64D03BB2" w14:textId="77777777" w:rsidR="00E16544" w:rsidRPr="00CB7461" w:rsidRDefault="00E16544" w:rsidP="00A01BEB">
      <w:pPr>
        <w:ind w:left="851"/>
        <w:rPr>
          <w:sz w:val="24"/>
          <w:szCs w:val="24"/>
        </w:rPr>
      </w:pPr>
      <w:r w:rsidRPr="00CB7461">
        <w:rPr>
          <w:sz w:val="24"/>
          <w:szCs w:val="24"/>
        </w:rPr>
        <w:t>Ikke alle pakningsstørrelser er nødvendigvis markedsført.</w:t>
      </w:r>
    </w:p>
    <w:p w14:paraId="61278F8D" w14:textId="77777777" w:rsidR="009260DE" w:rsidRPr="00CB7461" w:rsidRDefault="009260DE" w:rsidP="009260DE">
      <w:pPr>
        <w:tabs>
          <w:tab w:val="left" w:pos="851"/>
        </w:tabs>
        <w:ind w:left="851"/>
        <w:rPr>
          <w:sz w:val="24"/>
          <w:szCs w:val="24"/>
        </w:rPr>
      </w:pPr>
    </w:p>
    <w:p w14:paraId="45BAFEEC" w14:textId="77777777" w:rsidR="009260DE" w:rsidRPr="00CB7461" w:rsidRDefault="009260DE" w:rsidP="009260DE">
      <w:pPr>
        <w:tabs>
          <w:tab w:val="left" w:pos="851"/>
        </w:tabs>
        <w:ind w:left="851" w:hanging="851"/>
        <w:rPr>
          <w:b/>
          <w:sz w:val="24"/>
          <w:szCs w:val="24"/>
        </w:rPr>
      </w:pPr>
      <w:r w:rsidRPr="00CB7461">
        <w:rPr>
          <w:b/>
          <w:sz w:val="24"/>
          <w:szCs w:val="24"/>
        </w:rPr>
        <w:t>6.6</w:t>
      </w:r>
      <w:r w:rsidRPr="00CB7461">
        <w:rPr>
          <w:b/>
          <w:sz w:val="24"/>
          <w:szCs w:val="24"/>
        </w:rPr>
        <w:tab/>
        <w:t xml:space="preserve">Regler for </w:t>
      </w:r>
      <w:r w:rsidR="00BD7931" w:rsidRPr="00CB7461">
        <w:rPr>
          <w:b/>
          <w:sz w:val="24"/>
          <w:szCs w:val="24"/>
        </w:rPr>
        <w:t>bortskaffelse</w:t>
      </w:r>
      <w:r w:rsidRPr="00CB7461">
        <w:rPr>
          <w:b/>
          <w:sz w:val="24"/>
          <w:szCs w:val="24"/>
        </w:rPr>
        <w:t xml:space="preserve"> og anden håndtering</w:t>
      </w:r>
    </w:p>
    <w:p w14:paraId="363EBFB4" w14:textId="77777777" w:rsidR="0049014C" w:rsidRPr="00CB7461" w:rsidRDefault="0049014C" w:rsidP="00A01BEB">
      <w:pPr>
        <w:ind w:left="851"/>
        <w:rPr>
          <w:sz w:val="24"/>
          <w:szCs w:val="24"/>
          <w:lang w:eastAsia="fr-LU"/>
        </w:rPr>
      </w:pPr>
      <w:r w:rsidRPr="00CB7461">
        <w:rPr>
          <w:sz w:val="24"/>
          <w:szCs w:val="24"/>
        </w:rPr>
        <w:t>Ikke anvendt lægemiddel samt affald heraf skal bortskaffes i henhold til lokale retningslinjer.</w:t>
      </w:r>
    </w:p>
    <w:p w14:paraId="712E58D5" w14:textId="77777777" w:rsidR="009260DE" w:rsidRPr="00CB7461" w:rsidRDefault="009260DE" w:rsidP="000730CA">
      <w:pPr>
        <w:tabs>
          <w:tab w:val="left" w:pos="851"/>
        </w:tabs>
        <w:ind w:left="851"/>
        <w:rPr>
          <w:sz w:val="24"/>
          <w:szCs w:val="24"/>
        </w:rPr>
      </w:pPr>
    </w:p>
    <w:p w14:paraId="1A12DF8A" w14:textId="77777777" w:rsidR="009260DE" w:rsidRPr="00CB7461" w:rsidRDefault="009260DE" w:rsidP="009260DE">
      <w:pPr>
        <w:tabs>
          <w:tab w:val="left" w:pos="851"/>
        </w:tabs>
        <w:ind w:left="851" w:hanging="851"/>
        <w:rPr>
          <w:b/>
          <w:sz w:val="24"/>
          <w:szCs w:val="24"/>
        </w:rPr>
      </w:pPr>
      <w:r w:rsidRPr="00CB7461">
        <w:rPr>
          <w:b/>
          <w:sz w:val="24"/>
          <w:szCs w:val="24"/>
        </w:rPr>
        <w:t>7.</w:t>
      </w:r>
      <w:r w:rsidRPr="00CB7461">
        <w:rPr>
          <w:b/>
          <w:sz w:val="24"/>
          <w:szCs w:val="24"/>
        </w:rPr>
        <w:tab/>
        <w:t>INDEHAVER AF MARKEDSFØRINGSTILLADELSEN</w:t>
      </w:r>
    </w:p>
    <w:p w14:paraId="0BA0D767" w14:textId="7E8F67C1" w:rsidR="0049014C" w:rsidRDefault="0049014C" w:rsidP="00A01BEB">
      <w:pPr>
        <w:ind w:left="851"/>
        <w:rPr>
          <w:rFonts w:eastAsiaTheme="minorHAnsi"/>
          <w:sz w:val="24"/>
          <w:szCs w:val="24"/>
        </w:rPr>
      </w:pPr>
      <w:r w:rsidRPr="00CB7461">
        <w:rPr>
          <w:rFonts w:eastAsiaTheme="minorHAnsi"/>
          <w:sz w:val="24"/>
          <w:szCs w:val="24"/>
        </w:rPr>
        <w:t xml:space="preserve">STADA </w:t>
      </w:r>
      <w:proofErr w:type="spellStart"/>
      <w:r w:rsidRPr="00CB7461">
        <w:rPr>
          <w:rFonts w:eastAsiaTheme="minorHAnsi"/>
          <w:sz w:val="24"/>
          <w:szCs w:val="24"/>
        </w:rPr>
        <w:t>Arzneimittel</w:t>
      </w:r>
      <w:proofErr w:type="spellEnd"/>
      <w:r w:rsidRPr="00CB7461">
        <w:rPr>
          <w:rFonts w:eastAsiaTheme="minorHAnsi"/>
          <w:sz w:val="24"/>
          <w:szCs w:val="24"/>
        </w:rPr>
        <w:t xml:space="preserve"> AG</w:t>
      </w:r>
    </w:p>
    <w:p w14:paraId="5E8C50CC" w14:textId="77F5F68A" w:rsidR="00B2536C" w:rsidRPr="00CB7461" w:rsidRDefault="00B2536C" w:rsidP="00A01BEB">
      <w:pPr>
        <w:ind w:left="851"/>
        <w:rPr>
          <w:rFonts w:eastAsiaTheme="minorHAnsi"/>
          <w:sz w:val="24"/>
          <w:szCs w:val="24"/>
        </w:rPr>
      </w:pPr>
      <w:proofErr w:type="spellStart"/>
      <w:r w:rsidRPr="00B2536C">
        <w:rPr>
          <w:rFonts w:eastAsiaTheme="minorHAnsi"/>
          <w:sz w:val="24"/>
          <w:szCs w:val="24"/>
        </w:rPr>
        <w:t>Stadastr</w:t>
      </w:r>
      <w:proofErr w:type="spellEnd"/>
      <w:r w:rsidRPr="00B2536C">
        <w:rPr>
          <w:rFonts w:eastAsiaTheme="minorHAnsi"/>
          <w:sz w:val="24"/>
          <w:szCs w:val="24"/>
        </w:rPr>
        <w:t>.</w:t>
      </w:r>
      <w:r>
        <w:rPr>
          <w:rFonts w:eastAsiaTheme="minorHAnsi"/>
          <w:sz w:val="24"/>
          <w:szCs w:val="24"/>
        </w:rPr>
        <w:t xml:space="preserve"> </w:t>
      </w:r>
      <w:r w:rsidRPr="00B2536C">
        <w:rPr>
          <w:rFonts w:eastAsiaTheme="minorHAnsi"/>
          <w:sz w:val="24"/>
          <w:szCs w:val="24"/>
        </w:rPr>
        <w:t>2-18</w:t>
      </w:r>
    </w:p>
    <w:p w14:paraId="34743654" w14:textId="77777777" w:rsidR="0049014C" w:rsidRPr="00CB7461" w:rsidRDefault="0049014C" w:rsidP="00A01BEB">
      <w:pPr>
        <w:ind w:left="851"/>
        <w:rPr>
          <w:rFonts w:eastAsiaTheme="minorHAnsi"/>
          <w:sz w:val="24"/>
          <w:szCs w:val="24"/>
        </w:rPr>
      </w:pPr>
      <w:r w:rsidRPr="00CB7461">
        <w:rPr>
          <w:rFonts w:eastAsiaTheme="minorHAnsi"/>
          <w:sz w:val="24"/>
          <w:szCs w:val="24"/>
        </w:rPr>
        <w:t xml:space="preserve">61118 Bad </w:t>
      </w:r>
      <w:proofErr w:type="spellStart"/>
      <w:r w:rsidRPr="00CB7461">
        <w:rPr>
          <w:rFonts w:eastAsiaTheme="minorHAnsi"/>
          <w:sz w:val="24"/>
          <w:szCs w:val="24"/>
        </w:rPr>
        <w:t>Vilbel</w:t>
      </w:r>
      <w:proofErr w:type="spellEnd"/>
    </w:p>
    <w:p w14:paraId="6954F8EC" w14:textId="77777777" w:rsidR="0049014C" w:rsidRPr="00CB7461" w:rsidRDefault="0049014C" w:rsidP="00A01BEB">
      <w:pPr>
        <w:ind w:left="851"/>
        <w:rPr>
          <w:rFonts w:eastAsiaTheme="minorHAnsi"/>
          <w:sz w:val="24"/>
          <w:szCs w:val="24"/>
        </w:rPr>
      </w:pPr>
      <w:r w:rsidRPr="00CB7461">
        <w:rPr>
          <w:rFonts w:eastAsiaTheme="minorHAnsi"/>
          <w:sz w:val="24"/>
          <w:szCs w:val="24"/>
        </w:rPr>
        <w:t>Tyskland</w:t>
      </w:r>
    </w:p>
    <w:p w14:paraId="7BDE6FB7" w14:textId="77777777" w:rsidR="0049014C" w:rsidRPr="00CB7461" w:rsidRDefault="0049014C" w:rsidP="00A01BEB">
      <w:pPr>
        <w:ind w:left="851"/>
        <w:rPr>
          <w:rFonts w:eastAsiaTheme="minorHAnsi"/>
          <w:sz w:val="24"/>
          <w:szCs w:val="24"/>
        </w:rPr>
      </w:pPr>
    </w:p>
    <w:p w14:paraId="3301C7A3" w14:textId="77777777" w:rsidR="009260DE" w:rsidRPr="00CB7461" w:rsidRDefault="009260DE" w:rsidP="00A01BEB">
      <w:pPr>
        <w:ind w:left="851"/>
        <w:rPr>
          <w:sz w:val="24"/>
          <w:szCs w:val="24"/>
        </w:rPr>
      </w:pPr>
    </w:p>
    <w:p w14:paraId="66549473" w14:textId="77777777" w:rsidR="00641C65" w:rsidRPr="00CB7461" w:rsidRDefault="00641C65" w:rsidP="00A01BEB">
      <w:pPr>
        <w:ind w:left="851"/>
        <w:rPr>
          <w:sz w:val="24"/>
          <w:szCs w:val="24"/>
        </w:rPr>
      </w:pPr>
      <w:r w:rsidRPr="00CB7461">
        <w:rPr>
          <w:b/>
          <w:sz w:val="24"/>
          <w:szCs w:val="24"/>
        </w:rPr>
        <w:lastRenderedPageBreak/>
        <w:t>Repræsentant</w:t>
      </w:r>
    </w:p>
    <w:p w14:paraId="6681A3D8" w14:textId="77777777" w:rsidR="0049014C" w:rsidRPr="00CB7461" w:rsidRDefault="0049014C" w:rsidP="00A01BEB">
      <w:pPr>
        <w:ind w:left="851"/>
        <w:rPr>
          <w:sz w:val="24"/>
          <w:szCs w:val="24"/>
          <w:lang w:eastAsia="fr-LU"/>
        </w:rPr>
      </w:pPr>
      <w:r w:rsidRPr="00CB7461">
        <w:rPr>
          <w:sz w:val="24"/>
          <w:szCs w:val="24"/>
        </w:rPr>
        <w:t>STADA Nordic ApS</w:t>
      </w:r>
    </w:p>
    <w:p w14:paraId="16778736" w14:textId="77777777" w:rsidR="0049014C" w:rsidRPr="00CB7461" w:rsidRDefault="0049014C" w:rsidP="00A01BEB">
      <w:pPr>
        <w:ind w:left="851"/>
        <w:rPr>
          <w:sz w:val="24"/>
          <w:szCs w:val="24"/>
        </w:rPr>
      </w:pPr>
      <w:r w:rsidRPr="00CB7461">
        <w:rPr>
          <w:sz w:val="24"/>
          <w:szCs w:val="24"/>
        </w:rPr>
        <w:t xml:space="preserve">Marielundvej 46A </w:t>
      </w:r>
    </w:p>
    <w:p w14:paraId="028AF21F" w14:textId="77777777" w:rsidR="0049014C" w:rsidRPr="00CB7461" w:rsidRDefault="0049014C" w:rsidP="00A01BEB">
      <w:pPr>
        <w:ind w:left="851"/>
        <w:rPr>
          <w:sz w:val="24"/>
          <w:szCs w:val="24"/>
        </w:rPr>
      </w:pPr>
      <w:r w:rsidRPr="00CB7461">
        <w:rPr>
          <w:sz w:val="24"/>
          <w:szCs w:val="24"/>
        </w:rPr>
        <w:t xml:space="preserve">2730 Herlev </w:t>
      </w:r>
    </w:p>
    <w:p w14:paraId="254ECC5F" w14:textId="77777777" w:rsidR="00641C65" w:rsidRPr="00CB7461" w:rsidRDefault="00641C65" w:rsidP="009260DE">
      <w:pPr>
        <w:tabs>
          <w:tab w:val="left" w:pos="851"/>
        </w:tabs>
        <w:ind w:left="851"/>
        <w:rPr>
          <w:sz w:val="24"/>
          <w:szCs w:val="24"/>
        </w:rPr>
      </w:pPr>
    </w:p>
    <w:p w14:paraId="5B030C5C" w14:textId="77777777" w:rsidR="009260DE" w:rsidRPr="00CB7461" w:rsidRDefault="009260DE" w:rsidP="009260DE">
      <w:pPr>
        <w:tabs>
          <w:tab w:val="left" w:pos="851"/>
        </w:tabs>
        <w:ind w:left="851" w:hanging="851"/>
        <w:rPr>
          <w:b/>
          <w:sz w:val="24"/>
          <w:szCs w:val="24"/>
        </w:rPr>
      </w:pPr>
      <w:r w:rsidRPr="00CB7461">
        <w:rPr>
          <w:b/>
          <w:sz w:val="24"/>
          <w:szCs w:val="24"/>
        </w:rPr>
        <w:t>8.</w:t>
      </w:r>
      <w:r w:rsidRPr="00CB7461">
        <w:rPr>
          <w:b/>
          <w:sz w:val="24"/>
          <w:szCs w:val="24"/>
        </w:rPr>
        <w:tab/>
        <w:t>MARKEDSFØRINGSTILLADELSESNUMMER (</w:t>
      </w:r>
      <w:r w:rsidR="00BF6243" w:rsidRPr="00CB7461">
        <w:rPr>
          <w:b/>
          <w:sz w:val="24"/>
          <w:szCs w:val="24"/>
        </w:rPr>
        <w:t>-</w:t>
      </w:r>
      <w:r w:rsidRPr="00CB7461">
        <w:rPr>
          <w:b/>
          <w:sz w:val="24"/>
          <w:szCs w:val="24"/>
        </w:rPr>
        <w:t>NUMRE)</w:t>
      </w:r>
    </w:p>
    <w:p w14:paraId="1EFE19F0" w14:textId="623DDF40" w:rsidR="009260DE" w:rsidRPr="00CB7461" w:rsidRDefault="0049014C" w:rsidP="0099153F">
      <w:pPr>
        <w:tabs>
          <w:tab w:val="left" w:pos="851"/>
          <w:tab w:val="left" w:pos="4253"/>
        </w:tabs>
        <w:ind w:left="851"/>
        <w:rPr>
          <w:sz w:val="24"/>
          <w:szCs w:val="24"/>
        </w:rPr>
      </w:pPr>
      <w:r w:rsidRPr="00CB7461">
        <w:rPr>
          <w:sz w:val="24"/>
          <w:szCs w:val="24"/>
        </w:rPr>
        <w:t xml:space="preserve">30 mg: </w:t>
      </w:r>
      <w:r w:rsidRPr="00CB7461">
        <w:rPr>
          <w:sz w:val="24"/>
          <w:szCs w:val="24"/>
        </w:rPr>
        <w:tab/>
        <w:t>69150</w:t>
      </w:r>
    </w:p>
    <w:p w14:paraId="750E479D" w14:textId="717104CE" w:rsidR="0049014C" w:rsidRPr="00CB7461" w:rsidRDefault="0049014C" w:rsidP="0099153F">
      <w:pPr>
        <w:tabs>
          <w:tab w:val="left" w:pos="851"/>
          <w:tab w:val="left" w:pos="4253"/>
        </w:tabs>
        <w:ind w:left="851"/>
        <w:rPr>
          <w:sz w:val="24"/>
          <w:szCs w:val="24"/>
        </w:rPr>
      </w:pPr>
      <w:r w:rsidRPr="00CB7461">
        <w:rPr>
          <w:sz w:val="24"/>
          <w:szCs w:val="24"/>
        </w:rPr>
        <w:t>10 mg+20 mg+30 mg (startpakke):</w:t>
      </w:r>
      <w:r w:rsidR="00993C91">
        <w:rPr>
          <w:sz w:val="24"/>
          <w:szCs w:val="24"/>
        </w:rPr>
        <w:tab/>
      </w:r>
      <w:r w:rsidRPr="00CB7461">
        <w:rPr>
          <w:sz w:val="24"/>
          <w:szCs w:val="24"/>
        </w:rPr>
        <w:t>69152</w:t>
      </w:r>
    </w:p>
    <w:p w14:paraId="1535D0FA" w14:textId="77777777" w:rsidR="009260DE" w:rsidRPr="00CB7461" w:rsidRDefault="009260DE" w:rsidP="009260DE">
      <w:pPr>
        <w:tabs>
          <w:tab w:val="left" w:pos="851"/>
        </w:tabs>
        <w:ind w:left="851"/>
        <w:jc w:val="both"/>
        <w:rPr>
          <w:sz w:val="24"/>
          <w:szCs w:val="24"/>
        </w:rPr>
      </w:pPr>
    </w:p>
    <w:p w14:paraId="4C9EB08E" w14:textId="77777777" w:rsidR="009260DE" w:rsidRPr="00CB7461" w:rsidRDefault="009260DE" w:rsidP="009260DE">
      <w:pPr>
        <w:tabs>
          <w:tab w:val="left" w:pos="851"/>
        </w:tabs>
        <w:ind w:left="851" w:hanging="851"/>
        <w:rPr>
          <w:b/>
          <w:sz w:val="24"/>
          <w:szCs w:val="24"/>
        </w:rPr>
      </w:pPr>
      <w:r w:rsidRPr="00CB7461">
        <w:rPr>
          <w:b/>
          <w:sz w:val="24"/>
          <w:szCs w:val="24"/>
        </w:rPr>
        <w:t>9.</w:t>
      </w:r>
      <w:r w:rsidRPr="00CB7461">
        <w:rPr>
          <w:b/>
          <w:sz w:val="24"/>
          <w:szCs w:val="24"/>
        </w:rPr>
        <w:tab/>
        <w:t>DATO FOR FØRSTE MARKEDSFØRINGSTILLADELSE</w:t>
      </w:r>
    </w:p>
    <w:p w14:paraId="7EE81817" w14:textId="2ECCBC0D" w:rsidR="009260DE" w:rsidRPr="00CB7461" w:rsidRDefault="008445AF" w:rsidP="009260DE">
      <w:pPr>
        <w:tabs>
          <w:tab w:val="left" w:pos="851"/>
        </w:tabs>
        <w:ind w:left="851"/>
        <w:rPr>
          <w:sz w:val="24"/>
          <w:szCs w:val="24"/>
        </w:rPr>
      </w:pPr>
      <w:r>
        <w:rPr>
          <w:sz w:val="24"/>
          <w:szCs w:val="24"/>
        </w:rPr>
        <w:t>16. oktober 2024</w:t>
      </w:r>
    </w:p>
    <w:p w14:paraId="28F128C3" w14:textId="77777777" w:rsidR="009260DE" w:rsidRPr="00CB7461" w:rsidRDefault="009260DE" w:rsidP="009260DE">
      <w:pPr>
        <w:tabs>
          <w:tab w:val="left" w:pos="851"/>
        </w:tabs>
        <w:ind w:left="851"/>
        <w:rPr>
          <w:sz w:val="24"/>
          <w:szCs w:val="24"/>
        </w:rPr>
      </w:pPr>
    </w:p>
    <w:p w14:paraId="46B584CD" w14:textId="77777777" w:rsidR="009260DE" w:rsidRPr="00CB7461" w:rsidRDefault="009260DE" w:rsidP="009260DE">
      <w:pPr>
        <w:tabs>
          <w:tab w:val="left" w:pos="851"/>
        </w:tabs>
        <w:ind w:left="851" w:hanging="851"/>
        <w:rPr>
          <w:b/>
          <w:sz w:val="24"/>
          <w:szCs w:val="24"/>
        </w:rPr>
      </w:pPr>
      <w:r w:rsidRPr="00CB7461">
        <w:rPr>
          <w:b/>
          <w:sz w:val="24"/>
          <w:szCs w:val="24"/>
        </w:rPr>
        <w:t>10.</w:t>
      </w:r>
      <w:r w:rsidRPr="00CB7461">
        <w:rPr>
          <w:b/>
          <w:sz w:val="24"/>
          <w:szCs w:val="24"/>
        </w:rPr>
        <w:tab/>
        <w:t>DATO FOR ÆNDRING AF TEKSTEN</w:t>
      </w:r>
    </w:p>
    <w:p w14:paraId="3CB47CA5" w14:textId="07D55026" w:rsidR="009260DE" w:rsidRPr="00CB7461" w:rsidRDefault="0049014C" w:rsidP="009260DE">
      <w:pPr>
        <w:tabs>
          <w:tab w:val="left" w:pos="851"/>
        </w:tabs>
        <w:ind w:left="851"/>
        <w:rPr>
          <w:sz w:val="24"/>
          <w:szCs w:val="24"/>
        </w:rPr>
      </w:pPr>
      <w:r w:rsidRPr="00CB7461">
        <w:rPr>
          <w:sz w:val="24"/>
          <w:szCs w:val="24"/>
        </w:rPr>
        <w:t>-</w:t>
      </w:r>
    </w:p>
    <w:sectPr w:rsidR="009260DE" w:rsidRPr="00CB7461"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B3242" w14:textId="77777777" w:rsidR="00E16544" w:rsidRDefault="00E16544">
      <w:r>
        <w:separator/>
      </w:r>
    </w:p>
  </w:endnote>
  <w:endnote w:type="continuationSeparator" w:id="0">
    <w:p w14:paraId="5B109CC5" w14:textId="77777777" w:rsidR="00E16544" w:rsidRDefault="00E16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B761C" w14:textId="77777777" w:rsidR="00E16544" w:rsidRDefault="00E16544">
    <w:pPr>
      <w:pStyle w:val="Sidefod"/>
      <w:pBdr>
        <w:bottom w:val="single" w:sz="6" w:space="1" w:color="auto"/>
      </w:pBdr>
    </w:pPr>
  </w:p>
  <w:p w14:paraId="1D2F043D" w14:textId="77777777" w:rsidR="00E16544" w:rsidRDefault="00E16544" w:rsidP="00C42586">
    <w:pPr>
      <w:pStyle w:val="Sidefod"/>
      <w:tabs>
        <w:tab w:val="clear" w:pos="4819"/>
        <w:tab w:val="left" w:pos="8505"/>
      </w:tabs>
      <w:rPr>
        <w:i/>
        <w:sz w:val="18"/>
        <w:szCs w:val="18"/>
      </w:rPr>
    </w:pPr>
  </w:p>
  <w:p w14:paraId="2FC25993" w14:textId="6E52188B" w:rsidR="00E16544" w:rsidRPr="00B373D7" w:rsidRDefault="00E1654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8445AF">
      <w:rPr>
        <w:i/>
        <w:noProof/>
        <w:sz w:val="18"/>
        <w:szCs w:val="18"/>
      </w:rPr>
      <w:t>Apremilast Stada, filmovertrukne tabletter 30 mg og startpakke 10 mg, 20 mg og 30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2E6C0" w14:textId="77777777" w:rsidR="00E16544" w:rsidRDefault="00E16544">
      <w:r>
        <w:separator/>
      </w:r>
    </w:p>
  </w:footnote>
  <w:footnote w:type="continuationSeparator" w:id="0">
    <w:p w14:paraId="5BE2F91B" w14:textId="77777777" w:rsidR="00E16544" w:rsidRDefault="00E16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0CF6270"/>
    <w:multiLevelType w:val="hybridMultilevel"/>
    <w:tmpl w:val="5FD62C12"/>
    <w:lvl w:ilvl="0" w:tplc="E22EA56E">
      <w:start w:val="1"/>
      <w:numFmt w:val="bullet"/>
      <w:lvlText w:val=""/>
      <w:lvlJc w:val="left"/>
      <w:pPr>
        <w:ind w:left="720" w:hanging="360"/>
      </w:pPr>
      <w:rPr>
        <w:rFonts w:ascii="Symbol" w:hAnsi="Symbol" w:hint="default"/>
      </w:rPr>
    </w:lvl>
    <w:lvl w:ilvl="1" w:tplc="EE92D568">
      <w:start w:val="1"/>
      <w:numFmt w:val="bullet"/>
      <w:lvlText w:val="o"/>
      <w:lvlJc w:val="left"/>
      <w:pPr>
        <w:ind w:left="1440" w:hanging="360"/>
      </w:pPr>
      <w:rPr>
        <w:rFonts w:ascii="Courier New" w:hAnsi="Courier New" w:cs="Courier New" w:hint="default"/>
      </w:rPr>
    </w:lvl>
    <w:lvl w:ilvl="2" w:tplc="79040358">
      <w:start w:val="1"/>
      <w:numFmt w:val="bullet"/>
      <w:lvlText w:val=""/>
      <w:lvlJc w:val="left"/>
      <w:pPr>
        <w:ind w:left="2160" w:hanging="360"/>
      </w:pPr>
      <w:rPr>
        <w:rFonts w:ascii="Wingdings" w:hAnsi="Wingdings" w:hint="default"/>
      </w:rPr>
    </w:lvl>
    <w:lvl w:ilvl="3" w:tplc="C0449258">
      <w:start w:val="1"/>
      <w:numFmt w:val="bullet"/>
      <w:lvlText w:val=""/>
      <w:lvlJc w:val="left"/>
      <w:pPr>
        <w:ind w:left="2880" w:hanging="360"/>
      </w:pPr>
      <w:rPr>
        <w:rFonts w:ascii="Symbol" w:hAnsi="Symbol" w:hint="default"/>
      </w:rPr>
    </w:lvl>
    <w:lvl w:ilvl="4" w:tplc="C8E6B5D8">
      <w:start w:val="1"/>
      <w:numFmt w:val="bullet"/>
      <w:lvlText w:val="o"/>
      <w:lvlJc w:val="left"/>
      <w:pPr>
        <w:ind w:left="3600" w:hanging="360"/>
      </w:pPr>
      <w:rPr>
        <w:rFonts w:ascii="Courier New" w:hAnsi="Courier New" w:cs="Courier New" w:hint="default"/>
      </w:rPr>
    </w:lvl>
    <w:lvl w:ilvl="5" w:tplc="C9321D90">
      <w:start w:val="1"/>
      <w:numFmt w:val="bullet"/>
      <w:lvlText w:val=""/>
      <w:lvlJc w:val="left"/>
      <w:pPr>
        <w:ind w:left="4320" w:hanging="360"/>
      </w:pPr>
      <w:rPr>
        <w:rFonts w:ascii="Wingdings" w:hAnsi="Wingdings" w:hint="default"/>
      </w:rPr>
    </w:lvl>
    <w:lvl w:ilvl="6" w:tplc="A0322568">
      <w:start w:val="1"/>
      <w:numFmt w:val="bullet"/>
      <w:lvlText w:val=""/>
      <w:lvlJc w:val="left"/>
      <w:pPr>
        <w:ind w:left="5040" w:hanging="360"/>
      </w:pPr>
      <w:rPr>
        <w:rFonts w:ascii="Symbol" w:hAnsi="Symbol" w:hint="default"/>
      </w:rPr>
    </w:lvl>
    <w:lvl w:ilvl="7" w:tplc="7C98689E">
      <w:start w:val="1"/>
      <w:numFmt w:val="bullet"/>
      <w:lvlText w:val="o"/>
      <w:lvlJc w:val="left"/>
      <w:pPr>
        <w:ind w:left="5760" w:hanging="360"/>
      </w:pPr>
      <w:rPr>
        <w:rFonts w:ascii="Courier New" w:hAnsi="Courier New" w:cs="Courier New" w:hint="default"/>
      </w:rPr>
    </w:lvl>
    <w:lvl w:ilvl="8" w:tplc="ECE0F2CE">
      <w:start w:val="1"/>
      <w:numFmt w:val="bullet"/>
      <w:lvlText w:val=""/>
      <w:lvlJc w:val="left"/>
      <w:pPr>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F00"/>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014C"/>
    <w:rsid w:val="0049104B"/>
    <w:rsid w:val="004E3B12"/>
    <w:rsid w:val="00532310"/>
    <w:rsid w:val="00565F0F"/>
    <w:rsid w:val="00594A86"/>
    <w:rsid w:val="00596D86"/>
    <w:rsid w:val="00612683"/>
    <w:rsid w:val="00637F5A"/>
    <w:rsid w:val="00641C65"/>
    <w:rsid w:val="006560B1"/>
    <w:rsid w:val="006756DD"/>
    <w:rsid w:val="0071241E"/>
    <w:rsid w:val="00737275"/>
    <w:rsid w:val="00740EEC"/>
    <w:rsid w:val="0078011A"/>
    <w:rsid w:val="00782AF4"/>
    <w:rsid w:val="00790EE7"/>
    <w:rsid w:val="007B6649"/>
    <w:rsid w:val="0082576E"/>
    <w:rsid w:val="00842F00"/>
    <w:rsid w:val="008445AF"/>
    <w:rsid w:val="0089346F"/>
    <w:rsid w:val="00907F75"/>
    <w:rsid w:val="009260DE"/>
    <w:rsid w:val="0093258A"/>
    <w:rsid w:val="0099153F"/>
    <w:rsid w:val="00993C91"/>
    <w:rsid w:val="009C7BA3"/>
    <w:rsid w:val="009D1F5A"/>
    <w:rsid w:val="00A01BEB"/>
    <w:rsid w:val="00A10294"/>
    <w:rsid w:val="00B003BF"/>
    <w:rsid w:val="00B05088"/>
    <w:rsid w:val="00B1653B"/>
    <w:rsid w:val="00B2536C"/>
    <w:rsid w:val="00B373D7"/>
    <w:rsid w:val="00B55271"/>
    <w:rsid w:val="00B90FCB"/>
    <w:rsid w:val="00BD7931"/>
    <w:rsid w:val="00BF6243"/>
    <w:rsid w:val="00C36276"/>
    <w:rsid w:val="00C42586"/>
    <w:rsid w:val="00C45F6B"/>
    <w:rsid w:val="00C60CCD"/>
    <w:rsid w:val="00C84483"/>
    <w:rsid w:val="00C95551"/>
    <w:rsid w:val="00CB20D7"/>
    <w:rsid w:val="00CB7461"/>
    <w:rsid w:val="00D020B0"/>
    <w:rsid w:val="00D11748"/>
    <w:rsid w:val="00D237F6"/>
    <w:rsid w:val="00D34D98"/>
    <w:rsid w:val="00D366CF"/>
    <w:rsid w:val="00D93992"/>
    <w:rsid w:val="00E108AA"/>
    <w:rsid w:val="00E14E00"/>
    <w:rsid w:val="00E16544"/>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F1E68"/>
  <w15:chartTrackingRefBased/>
  <w15:docId w15:val="{C867B055-3586-4F7E-B6E7-2F12F131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rsid w:val="00E16544"/>
    <w:pPr>
      <w:jc w:val="both"/>
    </w:pPr>
    <w:rPr>
      <w:rFonts w:ascii="Arial" w:eastAsiaTheme="minorHAnsi" w:hAnsi="Arial" w:cs="Arial"/>
      <w:kern w:val="2"/>
      <w:sz w:val="22"/>
      <w:szCs w:val="22"/>
      <w:lang w:val="de-DE"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16544"/>
    <w:pPr>
      <w:widowControl w:val="0"/>
      <w:ind w:left="720"/>
      <w:contextualSpacing/>
      <w:jc w:val="both"/>
    </w:pPr>
    <w:rPr>
      <w:rFonts w:ascii="Arial" w:eastAsia="Arial Unicode MS" w:hAnsi="Arial" w:cs="Arial Unicode MS"/>
      <w:color w:val="000000"/>
      <w:sz w:val="22"/>
      <w:szCs w:val="24"/>
      <w:lang w:val="en-GB" w:bidi="en-US"/>
    </w:rPr>
  </w:style>
  <w:style w:type="character" w:styleId="Hyperlink">
    <w:name w:val="Hyperlink"/>
    <w:uiPriority w:val="99"/>
    <w:semiHidden/>
    <w:unhideWhenUsed/>
    <w:rsid w:val="00E16544"/>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0332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4971378">
      <w:bodyDiv w:val="1"/>
      <w:marLeft w:val="0"/>
      <w:marRight w:val="0"/>
      <w:marTop w:val="0"/>
      <w:marBottom w:val="0"/>
      <w:divBdr>
        <w:top w:val="none" w:sz="0" w:space="0" w:color="auto"/>
        <w:left w:val="none" w:sz="0" w:space="0" w:color="auto"/>
        <w:bottom w:val="none" w:sz="0" w:space="0" w:color="auto"/>
        <w:right w:val="none" w:sz="0" w:space="0" w:color="auto"/>
      </w:divBdr>
    </w:div>
    <w:div w:id="427164411">
      <w:bodyDiv w:val="1"/>
      <w:marLeft w:val="0"/>
      <w:marRight w:val="0"/>
      <w:marTop w:val="0"/>
      <w:marBottom w:val="0"/>
      <w:divBdr>
        <w:top w:val="none" w:sz="0" w:space="0" w:color="auto"/>
        <w:left w:val="none" w:sz="0" w:space="0" w:color="auto"/>
        <w:bottom w:val="none" w:sz="0" w:space="0" w:color="auto"/>
        <w:right w:val="none" w:sz="0" w:space="0" w:color="auto"/>
      </w:divBdr>
    </w:div>
    <w:div w:id="537471844">
      <w:bodyDiv w:val="1"/>
      <w:marLeft w:val="0"/>
      <w:marRight w:val="0"/>
      <w:marTop w:val="0"/>
      <w:marBottom w:val="0"/>
      <w:divBdr>
        <w:top w:val="none" w:sz="0" w:space="0" w:color="auto"/>
        <w:left w:val="none" w:sz="0" w:space="0" w:color="auto"/>
        <w:bottom w:val="none" w:sz="0" w:space="0" w:color="auto"/>
        <w:right w:val="none" w:sz="0" w:space="0" w:color="auto"/>
      </w:divBdr>
    </w:div>
    <w:div w:id="583145179">
      <w:bodyDiv w:val="1"/>
      <w:marLeft w:val="0"/>
      <w:marRight w:val="0"/>
      <w:marTop w:val="0"/>
      <w:marBottom w:val="0"/>
      <w:divBdr>
        <w:top w:val="none" w:sz="0" w:space="0" w:color="auto"/>
        <w:left w:val="none" w:sz="0" w:space="0" w:color="auto"/>
        <w:bottom w:val="none" w:sz="0" w:space="0" w:color="auto"/>
        <w:right w:val="none" w:sz="0" w:space="0" w:color="auto"/>
      </w:divBdr>
    </w:div>
    <w:div w:id="618878237">
      <w:bodyDiv w:val="1"/>
      <w:marLeft w:val="0"/>
      <w:marRight w:val="0"/>
      <w:marTop w:val="0"/>
      <w:marBottom w:val="0"/>
      <w:divBdr>
        <w:top w:val="none" w:sz="0" w:space="0" w:color="auto"/>
        <w:left w:val="none" w:sz="0" w:space="0" w:color="auto"/>
        <w:bottom w:val="none" w:sz="0" w:space="0" w:color="auto"/>
        <w:right w:val="none" w:sz="0" w:space="0" w:color="auto"/>
      </w:divBdr>
    </w:div>
    <w:div w:id="623921893">
      <w:bodyDiv w:val="1"/>
      <w:marLeft w:val="0"/>
      <w:marRight w:val="0"/>
      <w:marTop w:val="0"/>
      <w:marBottom w:val="0"/>
      <w:divBdr>
        <w:top w:val="none" w:sz="0" w:space="0" w:color="auto"/>
        <w:left w:val="none" w:sz="0" w:space="0" w:color="auto"/>
        <w:bottom w:val="none" w:sz="0" w:space="0" w:color="auto"/>
        <w:right w:val="none" w:sz="0" w:space="0" w:color="auto"/>
      </w:divBdr>
    </w:div>
    <w:div w:id="677804358">
      <w:bodyDiv w:val="1"/>
      <w:marLeft w:val="0"/>
      <w:marRight w:val="0"/>
      <w:marTop w:val="0"/>
      <w:marBottom w:val="0"/>
      <w:divBdr>
        <w:top w:val="none" w:sz="0" w:space="0" w:color="auto"/>
        <w:left w:val="none" w:sz="0" w:space="0" w:color="auto"/>
        <w:bottom w:val="none" w:sz="0" w:space="0" w:color="auto"/>
        <w:right w:val="none" w:sz="0" w:space="0" w:color="auto"/>
      </w:divBdr>
    </w:div>
    <w:div w:id="700977128">
      <w:bodyDiv w:val="1"/>
      <w:marLeft w:val="0"/>
      <w:marRight w:val="0"/>
      <w:marTop w:val="0"/>
      <w:marBottom w:val="0"/>
      <w:divBdr>
        <w:top w:val="none" w:sz="0" w:space="0" w:color="auto"/>
        <w:left w:val="none" w:sz="0" w:space="0" w:color="auto"/>
        <w:bottom w:val="none" w:sz="0" w:space="0" w:color="auto"/>
        <w:right w:val="none" w:sz="0" w:space="0" w:color="auto"/>
      </w:divBdr>
    </w:div>
    <w:div w:id="744300062">
      <w:bodyDiv w:val="1"/>
      <w:marLeft w:val="0"/>
      <w:marRight w:val="0"/>
      <w:marTop w:val="0"/>
      <w:marBottom w:val="0"/>
      <w:divBdr>
        <w:top w:val="none" w:sz="0" w:space="0" w:color="auto"/>
        <w:left w:val="none" w:sz="0" w:space="0" w:color="auto"/>
        <w:bottom w:val="none" w:sz="0" w:space="0" w:color="auto"/>
        <w:right w:val="none" w:sz="0" w:space="0" w:color="auto"/>
      </w:divBdr>
    </w:div>
    <w:div w:id="902059300">
      <w:bodyDiv w:val="1"/>
      <w:marLeft w:val="0"/>
      <w:marRight w:val="0"/>
      <w:marTop w:val="0"/>
      <w:marBottom w:val="0"/>
      <w:divBdr>
        <w:top w:val="none" w:sz="0" w:space="0" w:color="auto"/>
        <w:left w:val="none" w:sz="0" w:space="0" w:color="auto"/>
        <w:bottom w:val="none" w:sz="0" w:space="0" w:color="auto"/>
        <w:right w:val="none" w:sz="0" w:space="0" w:color="auto"/>
      </w:divBdr>
    </w:div>
    <w:div w:id="1126775489">
      <w:bodyDiv w:val="1"/>
      <w:marLeft w:val="0"/>
      <w:marRight w:val="0"/>
      <w:marTop w:val="0"/>
      <w:marBottom w:val="0"/>
      <w:divBdr>
        <w:top w:val="none" w:sz="0" w:space="0" w:color="auto"/>
        <w:left w:val="none" w:sz="0" w:space="0" w:color="auto"/>
        <w:bottom w:val="none" w:sz="0" w:space="0" w:color="auto"/>
        <w:right w:val="none" w:sz="0" w:space="0" w:color="auto"/>
      </w:divBdr>
    </w:div>
    <w:div w:id="1131748481">
      <w:bodyDiv w:val="1"/>
      <w:marLeft w:val="0"/>
      <w:marRight w:val="0"/>
      <w:marTop w:val="0"/>
      <w:marBottom w:val="0"/>
      <w:divBdr>
        <w:top w:val="none" w:sz="0" w:space="0" w:color="auto"/>
        <w:left w:val="none" w:sz="0" w:space="0" w:color="auto"/>
        <w:bottom w:val="none" w:sz="0" w:space="0" w:color="auto"/>
        <w:right w:val="none" w:sz="0" w:space="0" w:color="auto"/>
      </w:divBdr>
    </w:div>
    <w:div w:id="1135174092">
      <w:bodyDiv w:val="1"/>
      <w:marLeft w:val="0"/>
      <w:marRight w:val="0"/>
      <w:marTop w:val="0"/>
      <w:marBottom w:val="0"/>
      <w:divBdr>
        <w:top w:val="none" w:sz="0" w:space="0" w:color="auto"/>
        <w:left w:val="none" w:sz="0" w:space="0" w:color="auto"/>
        <w:bottom w:val="none" w:sz="0" w:space="0" w:color="auto"/>
        <w:right w:val="none" w:sz="0" w:space="0" w:color="auto"/>
      </w:divBdr>
    </w:div>
    <w:div w:id="1235318904">
      <w:bodyDiv w:val="1"/>
      <w:marLeft w:val="0"/>
      <w:marRight w:val="0"/>
      <w:marTop w:val="0"/>
      <w:marBottom w:val="0"/>
      <w:divBdr>
        <w:top w:val="none" w:sz="0" w:space="0" w:color="auto"/>
        <w:left w:val="none" w:sz="0" w:space="0" w:color="auto"/>
        <w:bottom w:val="none" w:sz="0" w:space="0" w:color="auto"/>
        <w:right w:val="none" w:sz="0" w:space="0" w:color="auto"/>
      </w:divBdr>
    </w:div>
    <w:div w:id="1271815901">
      <w:bodyDiv w:val="1"/>
      <w:marLeft w:val="0"/>
      <w:marRight w:val="0"/>
      <w:marTop w:val="0"/>
      <w:marBottom w:val="0"/>
      <w:divBdr>
        <w:top w:val="none" w:sz="0" w:space="0" w:color="auto"/>
        <w:left w:val="none" w:sz="0" w:space="0" w:color="auto"/>
        <w:bottom w:val="none" w:sz="0" w:space="0" w:color="auto"/>
        <w:right w:val="none" w:sz="0" w:space="0" w:color="auto"/>
      </w:divBdr>
    </w:div>
    <w:div w:id="1441727129">
      <w:bodyDiv w:val="1"/>
      <w:marLeft w:val="0"/>
      <w:marRight w:val="0"/>
      <w:marTop w:val="0"/>
      <w:marBottom w:val="0"/>
      <w:divBdr>
        <w:top w:val="none" w:sz="0" w:space="0" w:color="auto"/>
        <w:left w:val="none" w:sz="0" w:space="0" w:color="auto"/>
        <w:bottom w:val="none" w:sz="0" w:space="0" w:color="auto"/>
        <w:right w:val="none" w:sz="0" w:space="0" w:color="auto"/>
      </w:divBdr>
    </w:div>
    <w:div w:id="1534537739">
      <w:bodyDiv w:val="1"/>
      <w:marLeft w:val="0"/>
      <w:marRight w:val="0"/>
      <w:marTop w:val="0"/>
      <w:marBottom w:val="0"/>
      <w:divBdr>
        <w:top w:val="none" w:sz="0" w:space="0" w:color="auto"/>
        <w:left w:val="none" w:sz="0" w:space="0" w:color="auto"/>
        <w:bottom w:val="none" w:sz="0" w:space="0" w:color="auto"/>
        <w:right w:val="none" w:sz="0" w:space="0" w:color="auto"/>
      </w:divBdr>
    </w:div>
    <w:div w:id="1608005255">
      <w:bodyDiv w:val="1"/>
      <w:marLeft w:val="0"/>
      <w:marRight w:val="0"/>
      <w:marTop w:val="0"/>
      <w:marBottom w:val="0"/>
      <w:divBdr>
        <w:top w:val="none" w:sz="0" w:space="0" w:color="auto"/>
        <w:left w:val="none" w:sz="0" w:space="0" w:color="auto"/>
        <w:bottom w:val="none" w:sz="0" w:space="0" w:color="auto"/>
        <w:right w:val="none" w:sz="0" w:space="0" w:color="auto"/>
      </w:divBdr>
    </w:div>
    <w:div w:id="1679502300">
      <w:bodyDiv w:val="1"/>
      <w:marLeft w:val="0"/>
      <w:marRight w:val="0"/>
      <w:marTop w:val="0"/>
      <w:marBottom w:val="0"/>
      <w:divBdr>
        <w:top w:val="none" w:sz="0" w:space="0" w:color="auto"/>
        <w:left w:val="none" w:sz="0" w:space="0" w:color="auto"/>
        <w:bottom w:val="none" w:sz="0" w:space="0" w:color="auto"/>
        <w:right w:val="none" w:sz="0" w:space="0" w:color="auto"/>
      </w:divBdr>
    </w:div>
    <w:div w:id="1745642379">
      <w:bodyDiv w:val="1"/>
      <w:marLeft w:val="0"/>
      <w:marRight w:val="0"/>
      <w:marTop w:val="0"/>
      <w:marBottom w:val="0"/>
      <w:divBdr>
        <w:top w:val="none" w:sz="0" w:space="0" w:color="auto"/>
        <w:left w:val="none" w:sz="0" w:space="0" w:color="auto"/>
        <w:bottom w:val="none" w:sz="0" w:space="0" w:color="auto"/>
        <w:right w:val="none" w:sz="0" w:space="0" w:color="auto"/>
      </w:divBdr>
    </w:div>
    <w:div w:id="1891451015">
      <w:bodyDiv w:val="1"/>
      <w:marLeft w:val="0"/>
      <w:marRight w:val="0"/>
      <w:marTop w:val="0"/>
      <w:marBottom w:val="0"/>
      <w:divBdr>
        <w:top w:val="none" w:sz="0" w:space="0" w:color="auto"/>
        <w:left w:val="none" w:sz="0" w:space="0" w:color="auto"/>
        <w:bottom w:val="none" w:sz="0" w:space="0" w:color="auto"/>
        <w:right w:val="none" w:sz="0" w:space="0" w:color="auto"/>
      </w:divBdr>
    </w:div>
    <w:div w:id="197494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enbivirkning.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73</TotalTime>
  <Pages>23</Pages>
  <Words>8101</Words>
  <Characters>47160</Characters>
  <Application>Microsoft Office Word</Application>
  <DocSecurity>0</DocSecurity>
  <Lines>393</Lines>
  <Paragraphs>110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2023021126, MT</dc:description>
  <cp:lastModifiedBy>Gitte Jørgensen</cp:lastModifiedBy>
  <cp:revision>9</cp:revision>
  <cp:lastPrinted>2012-08-22T08:53:00Z</cp:lastPrinted>
  <dcterms:created xsi:type="dcterms:W3CDTF">2024-10-15T11:46:00Z</dcterms:created>
  <dcterms:modified xsi:type="dcterms:W3CDTF">2024-10-16T06:28:00Z</dcterms:modified>
</cp:coreProperties>
</file>