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10FA" w:rsidRDefault="007410FA" w:rsidP="007410FA">
      <w:pPr>
        <w:rPr>
          <w:sz w:val="24"/>
          <w:szCs w:val="24"/>
        </w:rPr>
      </w:pPr>
      <w:r w:rsidRPr="009260DE">
        <w:rPr>
          <w:noProof/>
          <w:sz w:val="24"/>
          <w:szCs w:val="24"/>
          <w:lang w:eastAsia="da-DK"/>
        </w:rPr>
        <w:drawing>
          <wp:anchor distT="0" distB="0" distL="114300" distR="114300" simplePos="0" relativeHeight="251659264" behindDoc="0" locked="0" layoutInCell="1" allowOverlap="1" wp14:anchorId="23CCEB21" wp14:editId="07652476">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7410FA" w:rsidRPr="0033245D" w:rsidRDefault="007410FA" w:rsidP="00C96FEA">
      <w:pPr>
        <w:pStyle w:val="Titel"/>
        <w:jc w:val="right"/>
        <w:rPr>
          <w:szCs w:val="24"/>
          <w:lang w:eastAsia="en-US"/>
        </w:rPr>
      </w:pPr>
      <w:r w:rsidRPr="0033245D">
        <w:rPr>
          <w:szCs w:val="24"/>
          <w:lang w:eastAsia="en-US"/>
        </w:rPr>
        <w:tab/>
      </w:r>
      <w:r w:rsidR="003F7AA0">
        <w:rPr>
          <w:szCs w:val="24"/>
          <w:lang w:eastAsia="en-US"/>
        </w:rPr>
        <w:t>10. januar 2025</w:t>
      </w:r>
    </w:p>
    <w:p w:rsidR="00C96FEA" w:rsidRDefault="00C96FEA" w:rsidP="00C96FEA">
      <w:pPr>
        <w:rPr>
          <w:sz w:val="24"/>
          <w:szCs w:val="24"/>
        </w:rPr>
      </w:pPr>
    </w:p>
    <w:p w:rsidR="003F7AA0" w:rsidRDefault="003F7AA0" w:rsidP="00C96FEA">
      <w:pPr>
        <w:rPr>
          <w:sz w:val="24"/>
          <w:szCs w:val="24"/>
        </w:rPr>
      </w:pPr>
    </w:p>
    <w:p w:rsidR="003F7AA0" w:rsidRPr="00C96FEA" w:rsidRDefault="003F7AA0" w:rsidP="00C96FEA">
      <w:pPr>
        <w:rPr>
          <w:sz w:val="24"/>
          <w:szCs w:val="24"/>
        </w:rPr>
      </w:pPr>
    </w:p>
    <w:p w:rsidR="007410FA" w:rsidRPr="00C84483" w:rsidRDefault="007410FA" w:rsidP="007410FA">
      <w:pPr>
        <w:jc w:val="center"/>
        <w:rPr>
          <w:b/>
          <w:sz w:val="24"/>
          <w:szCs w:val="24"/>
        </w:rPr>
      </w:pPr>
      <w:r w:rsidRPr="00C84483">
        <w:rPr>
          <w:b/>
          <w:sz w:val="24"/>
          <w:szCs w:val="24"/>
        </w:rPr>
        <w:t>PRODUKTRESUMÉ</w:t>
      </w:r>
    </w:p>
    <w:p w:rsidR="007410FA" w:rsidRPr="00C84483" w:rsidRDefault="007410FA" w:rsidP="007410FA">
      <w:pPr>
        <w:jc w:val="center"/>
        <w:rPr>
          <w:b/>
          <w:sz w:val="24"/>
          <w:szCs w:val="24"/>
        </w:rPr>
      </w:pPr>
    </w:p>
    <w:p w:rsidR="007410FA" w:rsidRDefault="007410FA" w:rsidP="007410FA">
      <w:pPr>
        <w:jc w:val="center"/>
        <w:rPr>
          <w:b/>
          <w:sz w:val="24"/>
          <w:szCs w:val="24"/>
        </w:rPr>
      </w:pPr>
      <w:r w:rsidRPr="00C84483">
        <w:rPr>
          <w:b/>
          <w:sz w:val="24"/>
          <w:szCs w:val="24"/>
        </w:rPr>
        <w:t>for</w:t>
      </w:r>
    </w:p>
    <w:p w:rsidR="007410FA" w:rsidRPr="00C84483" w:rsidRDefault="007410FA" w:rsidP="007410FA">
      <w:pPr>
        <w:jc w:val="center"/>
        <w:rPr>
          <w:b/>
          <w:sz w:val="24"/>
          <w:szCs w:val="24"/>
        </w:rPr>
      </w:pPr>
    </w:p>
    <w:p w:rsidR="007410FA" w:rsidRPr="008F2C46" w:rsidRDefault="00CB3C41" w:rsidP="007410FA">
      <w:pPr>
        <w:jc w:val="center"/>
        <w:rPr>
          <w:b/>
          <w:sz w:val="24"/>
          <w:szCs w:val="24"/>
        </w:rPr>
      </w:pPr>
      <w:proofErr w:type="spellStart"/>
      <w:r w:rsidRPr="008F2C46">
        <w:rPr>
          <w:b/>
          <w:sz w:val="24"/>
          <w:szCs w:val="24"/>
        </w:rPr>
        <w:t>Atorvastatin</w:t>
      </w:r>
      <w:proofErr w:type="spellEnd"/>
      <w:r w:rsidRPr="008F2C46">
        <w:rPr>
          <w:b/>
          <w:sz w:val="24"/>
          <w:szCs w:val="24"/>
        </w:rPr>
        <w:t xml:space="preserve"> </w:t>
      </w:r>
      <w:r w:rsidR="003F7AA0" w:rsidRPr="008F2C46">
        <w:rPr>
          <w:b/>
          <w:sz w:val="24"/>
          <w:szCs w:val="24"/>
        </w:rPr>
        <w:t>"</w:t>
      </w:r>
      <w:r w:rsidRPr="008F2C46">
        <w:rPr>
          <w:b/>
          <w:sz w:val="24"/>
          <w:szCs w:val="24"/>
        </w:rPr>
        <w:t>Nordic Prime</w:t>
      </w:r>
      <w:r w:rsidR="003F7AA0" w:rsidRPr="008F2C46">
        <w:rPr>
          <w:b/>
          <w:sz w:val="24"/>
          <w:szCs w:val="24"/>
        </w:rPr>
        <w:t>"</w:t>
      </w:r>
      <w:r w:rsidR="007410FA" w:rsidRPr="008F2C46">
        <w:rPr>
          <w:b/>
          <w:sz w:val="24"/>
          <w:szCs w:val="24"/>
        </w:rPr>
        <w:t>, filmovertrukne tabletter</w:t>
      </w:r>
      <w:r w:rsidRPr="008F2C46">
        <w:rPr>
          <w:b/>
          <w:sz w:val="24"/>
          <w:szCs w:val="24"/>
        </w:rPr>
        <w:t xml:space="preserve"> (Nordic Prime)</w:t>
      </w:r>
    </w:p>
    <w:p w:rsidR="007410FA" w:rsidRPr="008F2C46" w:rsidRDefault="007410FA" w:rsidP="007410FA">
      <w:pPr>
        <w:jc w:val="both"/>
        <w:rPr>
          <w:sz w:val="24"/>
          <w:szCs w:val="24"/>
        </w:rPr>
      </w:pPr>
    </w:p>
    <w:p w:rsidR="007410FA" w:rsidRPr="008F2C46" w:rsidRDefault="007410FA" w:rsidP="007410FA">
      <w:pPr>
        <w:ind w:right="-1"/>
        <w:jc w:val="both"/>
        <w:rPr>
          <w:sz w:val="24"/>
          <w:szCs w:val="24"/>
        </w:rPr>
      </w:pPr>
    </w:p>
    <w:p w:rsidR="009D4A38" w:rsidRPr="00C84483" w:rsidRDefault="009D4A38" w:rsidP="009D4A38">
      <w:pPr>
        <w:tabs>
          <w:tab w:val="left" w:pos="851"/>
        </w:tabs>
        <w:ind w:left="851" w:hanging="851"/>
        <w:rPr>
          <w:b/>
          <w:sz w:val="24"/>
          <w:szCs w:val="24"/>
        </w:rPr>
      </w:pPr>
      <w:r w:rsidRPr="00C84483">
        <w:rPr>
          <w:b/>
          <w:sz w:val="24"/>
          <w:szCs w:val="24"/>
        </w:rPr>
        <w:t>0.</w:t>
      </w:r>
      <w:r w:rsidRPr="00C84483">
        <w:rPr>
          <w:b/>
          <w:sz w:val="24"/>
          <w:szCs w:val="24"/>
        </w:rPr>
        <w:tab/>
        <w:t>D.SP.NR.</w:t>
      </w:r>
    </w:p>
    <w:p w:rsidR="007410FA" w:rsidRPr="004A6922" w:rsidRDefault="007410FA" w:rsidP="007410FA">
      <w:pPr>
        <w:ind w:left="851" w:right="-1"/>
        <w:rPr>
          <w:sz w:val="24"/>
          <w:szCs w:val="24"/>
        </w:rPr>
      </w:pPr>
      <w:r>
        <w:rPr>
          <w:sz w:val="24"/>
          <w:szCs w:val="24"/>
        </w:rPr>
        <w:t>30578</w:t>
      </w:r>
    </w:p>
    <w:p w:rsidR="007410FA" w:rsidRPr="004A6922" w:rsidRDefault="007410FA" w:rsidP="007410FA">
      <w:pPr>
        <w:ind w:left="851" w:right="-1"/>
        <w:rPr>
          <w:sz w:val="24"/>
          <w:szCs w:val="24"/>
        </w:rPr>
      </w:pPr>
    </w:p>
    <w:p w:rsidR="007410FA" w:rsidRPr="004A6922" w:rsidRDefault="007410FA" w:rsidP="007410FA">
      <w:pPr>
        <w:ind w:left="851" w:right="-1" w:hanging="851"/>
        <w:rPr>
          <w:b/>
          <w:sz w:val="24"/>
          <w:szCs w:val="24"/>
        </w:rPr>
      </w:pPr>
      <w:r w:rsidRPr="004A6922">
        <w:rPr>
          <w:b/>
          <w:sz w:val="24"/>
          <w:szCs w:val="24"/>
        </w:rPr>
        <w:t>1.</w:t>
      </w:r>
      <w:r w:rsidRPr="004A6922">
        <w:rPr>
          <w:b/>
          <w:sz w:val="24"/>
          <w:szCs w:val="24"/>
        </w:rPr>
        <w:tab/>
        <w:t>LÆGEMIDLETS NAVN</w:t>
      </w:r>
    </w:p>
    <w:p w:rsidR="007410FA" w:rsidRPr="004A6922" w:rsidRDefault="00CB3C41" w:rsidP="007410FA">
      <w:pPr>
        <w:ind w:left="851" w:right="-1"/>
        <w:rPr>
          <w:sz w:val="24"/>
          <w:szCs w:val="24"/>
        </w:rPr>
      </w:pPr>
      <w:proofErr w:type="spellStart"/>
      <w:r>
        <w:rPr>
          <w:sz w:val="24"/>
          <w:szCs w:val="24"/>
        </w:rPr>
        <w:t>Atorvastatin</w:t>
      </w:r>
      <w:proofErr w:type="spellEnd"/>
      <w:r>
        <w:rPr>
          <w:sz w:val="24"/>
          <w:szCs w:val="24"/>
        </w:rPr>
        <w:t xml:space="preserve"> </w:t>
      </w:r>
      <w:r w:rsidR="003F7AA0">
        <w:rPr>
          <w:sz w:val="24"/>
          <w:szCs w:val="24"/>
        </w:rPr>
        <w:t>"</w:t>
      </w:r>
      <w:r>
        <w:rPr>
          <w:sz w:val="24"/>
          <w:szCs w:val="24"/>
        </w:rPr>
        <w:t>Nordic Prime</w:t>
      </w:r>
      <w:r w:rsidR="003F7AA0">
        <w:rPr>
          <w:sz w:val="24"/>
          <w:szCs w:val="24"/>
        </w:rPr>
        <w:t>"</w:t>
      </w:r>
    </w:p>
    <w:p w:rsidR="007410FA" w:rsidRPr="004A6922" w:rsidRDefault="007410FA" w:rsidP="007410FA">
      <w:pPr>
        <w:ind w:left="851" w:right="-1"/>
        <w:rPr>
          <w:sz w:val="24"/>
          <w:szCs w:val="24"/>
        </w:rPr>
      </w:pPr>
    </w:p>
    <w:p w:rsidR="007410FA" w:rsidRPr="004A6922" w:rsidRDefault="007410FA" w:rsidP="007410FA">
      <w:pPr>
        <w:ind w:left="851" w:right="-1" w:hanging="851"/>
        <w:rPr>
          <w:b/>
          <w:sz w:val="24"/>
          <w:szCs w:val="24"/>
        </w:rPr>
      </w:pPr>
      <w:r w:rsidRPr="004A6922">
        <w:rPr>
          <w:b/>
          <w:sz w:val="24"/>
          <w:szCs w:val="24"/>
        </w:rPr>
        <w:t>2.</w:t>
      </w:r>
      <w:r w:rsidRPr="004A6922">
        <w:rPr>
          <w:b/>
          <w:sz w:val="24"/>
          <w:szCs w:val="24"/>
        </w:rPr>
        <w:tab/>
        <w:t>KVALITATIV OG KVANTITATIV SAMMENSÆTNING</w:t>
      </w:r>
    </w:p>
    <w:p w:rsidR="007410FA" w:rsidRDefault="007410FA" w:rsidP="007410FA">
      <w:pPr>
        <w:ind w:left="851" w:right="-1"/>
        <w:rPr>
          <w:sz w:val="24"/>
          <w:szCs w:val="24"/>
          <w:u w:val="single"/>
        </w:rPr>
      </w:pPr>
    </w:p>
    <w:p w:rsidR="007410FA" w:rsidRPr="00252F18" w:rsidRDefault="00CB3C41" w:rsidP="007410FA">
      <w:pPr>
        <w:ind w:left="851" w:right="-1"/>
        <w:rPr>
          <w:sz w:val="24"/>
          <w:szCs w:val="24"/>
          <w:u w:val="single"/>
        </w:rPr>
      </w:pPr>
      <w:proofErr w:type="spellStart"/>
      <w:r>
        <w:rPr>
          <w:sz w:val="24"/>
          <w:szCs w:val="24"/>
          <w:u w:val="single"/>
        </w:rPr>
        <w:t>Atorvastatin</w:t>
      </w:r>
      <w:proofErr w:type="spellEnd"/>
      <w:r>
        <w:rPr>
          <w:sz w:val="24"/>
          <w:szCs w:val="24"/>
          <w:u w:val="single"/>
        </w:rPr>
        <w:t xml:space="preserve"> </w:t>
      </w:r>
      <w:r w:rsidR="003F7AA0">
        <w:rPr>
          <w:sz w:val="24"/>
          <w:szCs w:val="24"/>
          <w:u w:val="single"/>
        </w:rPr>
        <w:t>"</w:t>
      </w:r>
      <w:r>
        <w:rPr>
          <w:sz w:val="24"/>
          <w:szCs w:val="24"/>
          <w:u w:val="single"/>
        </w:rPr>
        <w:t>Nordic Prime</w:t>
      </w:r>
      <w:r w:rsidR="003F7AA0">
        <w:rPr>
          <w:sz w:val="24"/>
          <w:szCs w:val="24"/>
          <w:u w:val="single"/>
        </w:rPr>
        <w:t>"</w:t>
      </w:r>
      <w:r w:rsidR="007410FA" w:rsidRPr="00252F18">
        <w:rPr>
          <w:sz w:val="24"/>
          <w:szCs w:val="24"/>
          <w:u w:val="single"/>
        </w:rPr>
        <w:t xml:space="preserve"> 40 mg filmovertrukne tabletter</w:t>
      </w:r>
    </w:p>
    <w:p w:rsidR="007410FA" w:rsidRDefault="007410FA" w:rsidP="007410FA">
      <w:pPr>
        <w:ind w:left="851" w:right="-1"/>
        <w:rPr>
          <w:sz w:val="24"/>
          <w:szCs w:val="24"/>
        </w:rPr>
      </w:pPr>
      <w:r w:rsidRPr="00252F18">
        <w:rPr>
          <w:sz w:val="24"/>
          <w:szCs w:val="24"/>
        </w:rPr>
        <w:t xml:space="preserve">Hver filmovertrukket tablet indeholder 40 mg </w:t>
      </w:r>
      <w:proofErr w:type="spellStart"/>
      <w:r w:rsidRPr="00252F18">
        <w:rPr>
          <w:sz w:val="24"/>
          <w:szCs w:val="24"/>
        </w:rPr>
        <w:t>atorvastatin</w:t>
      </w:r>
      <w:proofErr w:type="spellEnd"/>
      <w:r w:rsidRPr="00252F18">
        <w:rPr>
          <w:sz w:val="24"/>
          <w:szCs w:val="24"/>
        </w:rPr>
        <w:t xml:space="preserve"> (som </w:t>
      </w:r>
      <w:proofErr w:type="spellStart"/>
      <w:r w:rsidRPr="00252F18">
        <w:rPr>
          <w:sz w:val="24"/>
          <w:szCs w:val="24"/>
        </w:rPr>
        <w:t>atorvastatincalcium</w:t>
      </w:r>
      <w:r w:rsidRPr="00252F18">
        <w:rPr>
          <w:sz w:val="24"/>
          <w:szCs w:val="24"/>
        </w:rPr>
        <w:softHyphen/>
        <w:t>trihydrat</w:t>
      </w:r>
      <w:proofErr w:type="spellEnd"/>
      <w:r w:rsidRPr="00252F18">
        <w:rPr>
          <w:sz w:val="24"/>
          <w:szCs w:val="24"/>
        </w:rPr>
        <w:t>).</w:t>
      </w:r>
    </w:p>
    <w:p w:rsidR="00AA3876" w:rsidRPr="00252F18" w:rsidRDefault="00AA3876" w:rsidP="007410FA">
      <w:pPr>
        <w:ind w:left="851" w:right="-1"/>
        <w:rPr>
          <w:sz w:val="24"/>
          <w:szCs w:val="24"/>
        </w:rPr>
      </w:pPr>
    </w:p>
    <w:p w:rsidR="00AA3876" w:rsidRPr="00AA3876" w:rsidRDefault="007410FA" w:rsidP="007410FA">
      <w:pPr>
        <w:tabs>
          <w:tab w:val="left" w:pos="851"/>
        </w:tabs>
        <w:ind w:left="851"/>
        <w:rPr>
          <w:i/>
          <w:sz w:val="24"/>
          <w:szCs w:val="24"/>
        </w:rPr>
      </w:pPr>
      <w:r w:rsidRPr="00AA3876">
        <w:rPr>
          <w:i/>
          <w:sz w:val="24"/>
          <w:szCs w:val="24"/>
        </w:rPr>
        <w:t>Hjælpestof, som behandleren skal være opmærksom på</w:t>
      </w:r>
    </w:p>
    <w:p w:rsidR="007410FA" w:rsidRPr="00252F18" w:rsidRDefault="007410FA" w:rsidP="007410FA">
      <w:pPr>
        <w:tabs>
          <w:tab w:val="left" w:pos="851"/>
        </w:tabs>
        <w:ind w:left="851"/>
        <w:rPr>
          <w:sz w:val="24"/>
          <w:szCs w:val="24"/>
        </w:rPr>
      </w:pPr>
      <w:r w:rsidRPr="002A48DC">
        <w:rPr>
          <w:sz w:val="24"/>
          <w:szCs w:val="24"/>
        </w:rPr>
        <w:t xml:space="preserve">Hver filmovertrukket tablet indeholder </w:t>
      </w:r>
      <w:r w:rsidRPr="00252F18">
        <w:rPr>
          <w:sz w:val="24"/>
          <w:szCs w:val="24"/>
        </w:rPr>
        <w:t xml:space="preserve">192,9 mg </w:t>
      </w:r>
      <w:proofErr w:type="spellStart"/>
      <w:r w:rsidRPr="00252F18">
        <w:rPr>
          <w:sz w:val="24"/>
          <w:szCs w:val="24"/>
        </w:rPr>
        <w:t>lactosemonohydrat</w:t>
      </w:r>
      <w:proofErr w:type="spellEnd"/>
      <w:r w:rsidRPr="00252F18">
        <w:rPr>
          <w:sz w:val="24"/>
          <w:szCs w:val="24"/>
        </w:rPr>
        <w:t>.</w:t>
      </w:r>
    </w:p>
    <w:p w:rsidR="007410FA" w:rsidRPr="00252F18" w:rsidRDefault="007410FA" w:rsidP="007410FA">
      <w:pPr>
        <w:ind w:left="851" w:right="-1"/>
        <w:rPr>
          <w:sz w:val="24"/>
          <w:szCs w:val="24"/>
        </w:rPr>
      </w:pPr>
    </w:p>
    <w:p w:rsidR="007410FA" w:rsidRDefault="007410FA" w:rsidP="007410FA">
      <w:pPr>
        <w:ind w:left="851" w:right="-1"/>
        <w:rPr>
          <w:sz w:val="24"/>
          <w:szCs w:val="24"/>
        </w:rPr>
      </w:pPr>
      <w:r w:rsidRPr="00F0702F">
        <w:rPr>
          <w:sz w:val="24"/>
          <w:szCs w:val="24"/>
        </w:rPr>
        <w:t>Alle hjælpestoffer er anført under pkt. 6.1.</w:t>
      </w:r>
    </w:p>
    <w:p w:rsidR="007410FA" w:rsidRPr="004A6922" w:rsidRDefault="007410FA" w:rsidP="007410FA">
      <w:pPr>
        <w:ind w:left="851" w:right="-1"/>
        <w:rPr>
          <w:sz w:val="24"/>
          <w:szCs w:val="24"/>
        </w:rPr>
      </w:pPr>
    </w:p>
    <w:p w:rsidR="007410FA" w:rsidRPr="004A6922" w:rsidRDefault="007410FA" w:rsidP="007410FA">
      <w:pPr>
        <w:ind w:left="851" w:right="-1" w:hanging="851"/>
        <w:rPr>
          <w:b/>
          <w:sz w:val="24"/>
          <w:szCs w:val="24"/>
        </w:rPr>
      </w:pPr>
      <w:r w:rsidRPr="004A6922">
        <w:rPr>
          <w:b/>
          <w:sz w:val="24"/>
          <w:szCs w:val="24"/>
        </w:rPr>
        <w:t>3.</w:t>
      </w:r>
      <w:r w:rsidRPr="004A6922">
        <w:rPr>
          <w:b/>
          <w:sz w:val="24"/>
          <w:szCs w:val="24"/>
        </w:rPr>
        <w:tab/>
        <w:t>LÆGEMIDDELFORM</w:t>
      </w:r>
    </w:p>
    <w:p w:rsidR="007410FA" w:rsidRPr="004A6922" w:rsidRDefault="007410FA" w:rsidP="007410FA">
      <w:pPr>
        <w:ind w:left="851" w:right="-1"/>
        <w:rPr>
          <w:sz w:val="24"/>
          <w:szCs w:val="24"/>
          <w:lang w:eastAsia="da-DK"/>
        </w:rPr>
      </w:pPr>
      <w:r w:rsidRPr="004A6922">
        <w:rPr>
          <w:sz w:val="24"/>
          <w:szCs w:val="24"/>
        </w:rPr>
        <w:t>Filmovertruk</w:t>
      </w:r>
      <w:r>
        <w:rPr>
          <w:sz w:val="24"/>
          <w:szCs w:val="24"/>
        </w:rPr>
        <w:t>ne</w:t>
      </w:r>
      <w:r w:rsidRPr="004A6922">
        <w:rPr>
          <w:sz w:val="24"/>
          <w:szCs w:val="24"/>
        </w:rPr>
        <w:t xml:space="preserve"> tablet</w:t>
      </w:r>
      <w:r>
        <w:rPr>
          <w:sz w:val="24"/>
          <w:szCs w:val="24"/>
        </w:rPr>
        <w:t>ter</w:t>
      </w:r>
      <w:r w:rsidR="00CB3C41">
        <w:rPr>
          <w:sz w:val="24"/>
          <w:szCs w:val="24"/>
        </w:rPr>
        <w:t xml:space="preserve"> (Nordic Prime)</w:t>
      </w:r>
    </w:p>
    <w:p w:rsidR="007410FA" w:rsidRDefault="007410FA" w:rsidP="007410FA">
      <w:pPr>
        <w:ind w:left="851" w:right="-1"/>
        <w:rPr>
          <w:sz w:val="24"/>
          <w:szCs w:val="24"/>
        </w:rPr>
      </w:pPr>
    </w:p>
    <w:p w:rsidR="007410FA" w:rsidRPr="004A6922" w:rsidRDefault="007410FA" w:rsidP="007410FA">
      <w:pPr>
        <w:ind w:left="851" w:right="-1"/>
        <w:rPr>
          <w:sz w:val="24"/>
          <w:szCs w:val="24"/>
        </w:rPr>
      </w:pPr>
      <w:r w:rsidRPr="004A6922">
        <w:rPr>
          <w:sz w:val="24"/>
          <w:szCs w:val="24"/>
        </w:rPr>
        <w:t xml:space="preserve">Tabletten har kun delekærv for at muliggøre deling af tabletten, så den er nemmere at sluge. Tabletten kan ikke deles i to lige store doser. </w:t>
      </w:r>
    </w:p>
    <w:p w:rsidR="007410FA" w:rsidRPr="004A6922" w:rsidRDefault="007410FA" w:rsidP="007410FA">
      <w:pPr>
        <w:ind w:left="851" w:right="-1"/>
        <w:rPr>
          <w:sz w:val="24"/>
          <w:szCs w:val="24"/>
        </w:rPr>
      </w:pPr>
    </w:p>
    <w:p w:rsidR="007410FA" w:rsidRPr="004A6922" w:rsidRDefault="007410FA" w:rsidP="007410FA">
      <w:pPr>
        <w:ind w:left="851" w:right="-1"/>
        <w:rPr>
          <w:sz w:val="24"/>
          <w:szCs w:val="24"/>
        </w:rPr>
      </w:pPr>
    </w:p>
    <w:p w:rsidR="007410FA" w:rsidRPr="004A6922" w:rsidRDefault="007410FA" w:rsidP="007410FA">
      <w:pPr>
        <w:ind w:left="851" w:right="-1" w:hanging="851"/>
        <w:rPr>
          <w:b/>
          <w:sz w:val="24"/>
          <w:szCs w:val="24"/>
        </w:rPr>
      </w:pPr>
      <w:r w:rsidRPr="004A6922">
        <w:rPr>
          <w:b/>
          <w:sz w:val="24"/>
          <w:szCs w:val="24"/>
        </w:rPr>
        <w:t>4.</w:t>
      </w:r>
      <w:r w:rsidRPr="004A6922">
        <w:rPr>
          <w:b/>
          <w:sz w:val="24"/>
          <w:szCs w:val="24"/>
        </w:rPr>
        <w:tab/>
        <w:t>KLINISKE OPLYSNINGER</w:t>
      </w:r>
    </w:p>
    <w:p w:rsidR="007410FA" w:rsidRPr="004A6922" w:rsidRDefault="007410FA" w:rsidP="007410FA">
      <w:pPr>
        <w:ind w:left="851" w:right="-1"/>
        <w:rPr>
          <w:b/>
          <w:sz w:val="24"/>
          <w:szCs w:val="24"/>
        </w:rPr>
      </w:pPr>
    </w:p>
    <w:p w:rsidR="007410FA" w:rsidRPr="004A6922" w:rsidRDefault="007410FA" w:rsidP="007410FA">
      <w:pPr>
        <w:ind w:left="851" w:right="-1" w:hanging="851"/>
        <w:rPr>
          <w:b/>
          <w:sz w:val="24"/>
          <w:szCs w:val="24"/>
          <w:u w:val="single"/>
        </w:rPr>
      </w:pPr>
      <w:r w:rsidRPr="004A6922">
        <w:rPr>
          <w:b/>
          <w:sz w:val="24"/>
          <w:szCs w:val="24"/>
        </w:rPr>
        <w:t>4.1</w:t>
      </w:r>
      <w:r w:rsidRPr="004A6922">
        <w:rPr>
          <w:b/>
          <w:sz w:val="24"/>
          <w:szCs w:val="24"/>
        </w:rPr>
        <w:tab/>
        <w:t>Terapeutiske indikationer</w:t>
      </w:r>
    </w:p>
    <w:p w:rsidR="007410FA" w:rsidRDefault="007410FA" w:rsidP="007410FA">
      <w:pPr>
        <w:ind w:left="851" w:right="-1"/>
        <w:rPr>
          <w:sz w:val="24"/>
          <w:szCs w:val="24"/>
          <w:u w:val="single"/>
        </w:rPr>
      </w:pPr>
    </w:p>
    <w:p w:rsidR="007410FA" w:rsidRPr="004A6922" w:rsidRDefault="007410FA" w:rsidP="007410FA">
      <w:pPr>
        <w:ind w:left="851" w:right="-1"/>
        <w:rPr>
          <w:sz w:val="24"/>
          <w:szCs w:val="24"/>
          <w:lang w:eastAsia="da-DK"/>
        </w:rPr>
      </w:pPr>
      <w:proofErr w:type="spellStart"/>
      <w:r w:rsidRPr="004A6922">
        <w:rPr>
          <w:sz w:val="24"/>
          <w:szCs w:val="24"/>
          <w:u w:val="single"/>
        </w:rPr>
        <w:t>Hyperkolesterolæmi</w:t>
      </w:r>
      <w:proofErr w:type="spellEnd"/>
    </w:p>
    <w:p w:rsidR="007410FA" w:rsidRPr="004A6922" w:rsidRDefault="00CB3C41" w:rsidP="007410FA">
      <w:pPr>
        <w:ind w:left="851" w:right="-1"/>
        <w:rPr>
          <w:sz w:val="24"/>
          <w:szCs w:val="24"/>
        </w:rPr>
      </w:pPr>
      <w:proofErr w:type="spellStart"/>
      <w:r>
        <w:rPr>
          <w:sz w:val="24"/>
          <w:szCs w:val="24"/>
        </w:rPr>
        <w:t>Atorvastatin</w:t>
      </w:r>
      <w:proofErr w:type="spellEnd"/>
      <w:r>
        <w:rPr>
          <w:sz w:val="24"/>
          <w:szCs w:val="24"/>
        </w:rPr>
        <w:t xml:space="preserve"> </w:t>
      </w:r>
      <w:r w:rsidR="003F7AA0">
        <w:rPr>
          <w:sz w:val="24"/>
          <w:szCs w:val="24"/>
        </w:rPr>
        <w:t>"</w:t>
      </w:r>
      <w:r>
        <w:rPr>
          <w:sz w:val="24"/>
          <w:szCs w:val="24"/>
        </w:rPr>
        <w:t>Nordic Prime</w:t>
      </w:r>
      <w:r w:rsidR="003F7AA0">
        <w:rPr>
          <w:sz w:val="24"/>
          <w:szCs w:val="24"/>
        </w:rPr>
        <w:t>"</w:t>
      </w:r>
      <w:r w:rsidR="007410FA">
        <w:rPr>
          <w:sz w:val="24"/>
          <w:szCs w:val="24"/>
        </w:rPr>
        <w:t xml:space="preserve"> </w:t>
      </w:r>
      <w:r w:rsidR="007410FA" w:rsidRPr="004A6922">
        <w:rPr>
          <w:sz w:val="24"/>
          <w:szCs w:val="24"/>
        </w:rPr>
        <w:t xml:space="preserve">er indiceret som supplement til diæt ved forhøjet total-kolesterol, LDL-kolesterol, </w:t>
      </w:r>
      <w:proofErr w:type="spellStart"/>
      <w:r w:rsidR="007410FA" w:rsidRPr="004A6922">
        <w:rPr>
          <w:sz w:val="24"/>
          <w:szCs w:val="24"/>
        </w:rPr>
        <w:t>apolipoprotein</w:t>
      </w:r>
      <w:proofErr w:type="spellEnd"/>
      <w:r w:rsidR="007410FA" w:rsidRPr="004A6922">
        <w:rPr>
          <w:sz w:val="24"/>
          <w:szCs w:val="24"/>
        </w:rPr>
        <w:t xml:space="preserve"> B og forhøjede triglycerider hos voksne, unge og børn i alderen 10 år og opefter med primær </w:t>
      </w:r>
      <w:proofErr w:type="spellStart"/>
      <w:r w:rsidR="007410FA" w:rsidRPr="004A6922">
        <w:rPr>
          <w:sz w:val="24"/>
          <w:szCs w:val="24"/>
        </w:rPr>
        <w:t>hyperkolesterolæmi</w:t>
      </w:r>
      <w:proofErr w:type="spellEnd"/>
      <w:r w:rsidR="007410FA" w:rsidRPr="004A6922">
        <w:rPr>
          <w:sz w:val="24"/>
          <w:szCs w:val="24"/>
        </w:rPr>
        <w:t xml:space="preserve">, inklusive familiær </w:t>
      </w:r>
      <w:proofErr w:type="spellStart"/>
      <w:r w:rsidR="007410FA" w:rsidRPr="004A6922">
        <w:rPr>
          <w:sz w:val="24"/>
          <w:szCs w:val="24"/>
        </w:rPr>
        <w:t>hyperkolesterolæmi</w:t>
      </w:r>
      <w:proofErr w:type="spellEnd"/>
      <w:r w:rsidR="007410FA" w:rsidRPr="004A6922">
        <w:rPr>
          <w:sz w:val="24"/>
          <w:szCs w:val="24"/>
        </w:rPr>
        <w:t xml:space="preserve"> (heterozygot variant) eller kombineret </w:t>
      </w:r>
      <w:proofErr w:type="spellStart"/>
      <w:r w:rsidR="007410FA" w:rsidRPr="004A6922">
        <w:rPr>
          <w:sz w:val="24"/>
          <w:szCs w:val="24"/>
        </w:rPr>
        <w:t>hyperlipidæmi</w:t>
      </w:r>
      <w:proofErr w:type="spellEnd"/>
      <w:r w:rsidR="007410FA" w:rsidRPr="004A6922">
        <w:rPr>
          <w:sz w:val="24"/>
          <w:szCs w:val="24"/>
        </w:rPr>
        <w:t xml:space="preserve"> (svarende til type </w:t>
      </w:r>
      <w:proofErr w:type="spellStart"/>
      <w:r w:rsidR="007410FA" w:rsidRPr="004A6922">
        <w:rPr>
          <w:sz w:val="24"/>
          <w:szCs w:val="24"/>
        </w:rPr>
        <w:t>IIa</w:t>
      </w:r>
      <w:proofErr w:type="spellEnd"/>
      <w:r w:rsidR="007410FA" w:rsidRPr="004A6922">
        <w:rPr>
          <w:sz w:val="24"/>
          <w:szCs w:val="24"/>
        </w:rPr>
        <w:t xml:space="preserve"> og </w:t>
      </w:r>
      <w:proofErr w:type="spellStart"/>
      <w:r w:rsidR="007410FA" w:rsidRPr="004A6922">
        <w:rPr>
          <w:sz w:val="24"/>
          <w:szCs w:val="24"/>
        </w:rPr>
        <w:t>IIb</w:t>
      </w:r>
      <w:proofErr w:type="spellEnd"/>
      <w:r w:rsidR="007410FA" w:rsidRPr="004A6922">
        <w:rPr>
          <w:sz w:val="24"/>
          <w:szCs w:val="24"/>
        </w:rPr>
        <w:t xml:space="preserve"> i </w:t>
      </w:r>
      <w:proofErr w:type="spellStart"/>
      <w:r w:rsidR="007410FA" w:rsidRPr="004A6922">
        <w:rPr>
          <w:sz w:val="24"/>
          <w:szCs w:val="24"/>
        </w:rPr>
        <w:t>Fredricksons</w:t>
      </w:r>
      <w:proofErr w:type="spellEnd"/>
      <w:r w:rsidR="007410FA" w:rsidRPr="004A6922">
        <w:rPr>
          <w:sz w:val="24"/>
          <w:szCs w:val="24"/>
        </w:rPr>
        <w:t xml:space="preserve"> klassifikation), hvor diæt og andre ikke farmakologiske foranstaltninger er utilstrækkelige.</w:t>
      </w:r>
    </w:p>
    <w:p w:rsidR="007410FA" w:rsidRPr="004A6922" w:rsidRDefault="00CB3C41" w:rsidP="007410FA">
      <w:pPr>
        <w:ind w:left="851" w:right="-1"/>
        <w:rPr>
          <w:sz w:val="24"/>
          <w:szCs w:val="24"/>
        </w:rPr>
      </w:pPr>
      <w:proofErr w:type="spellStart"/>
      <w:r>
        <w:rPr>
          <w:sz w:val="24"/>
          <w:szCs w:val="24"/>
        </w:rPr>
        <w:lastRenderedPageBreak/>
        <w:t>Atorvastatin</w:t>
      </w:r>
      <w:proofErr w:type="spellEnd"/>
      <w:r>
        <w:rPr>
          <w:sz w:val="24"/>
          <w:szCs w:val="24"/>
        </w:rPr>
        <w:t xml:space="preserve"> </w:t>
      </w:r>
      <w:r w:rsidR="003F7AA0">
        <w:rPr>
          <w:sz w:val="24"/>
          <w:szCs w:val="24"/>
        </w:rPr>
        <w:t>"</w:t>
      </w:r>
      <w:r>
        <w:rPr>
          <w:sz w:val="24"/>
          <w:szCs w:val="24"/>
        </w:rPr>
        <w:t>Nordic Prime</w:t>
      </w:r>
      <w:r w:rsidR="003F7AA0">
        <w:rPr>
          <w:sz w:val="24"/>
          <w:szCs w:val="24"/>
        </w:rPr>
        <w:t>"</w:t>
      </w:r>
      <w:r w:rsidR="007410FA">
        <w:rPr>
          <w:sz w:val="24"/>
          <w:szCs w:val="24"/>
        </w:rPr>
        <w:t xml:space="preserve"> </w:t>
      </w:r>
      <w:r w:rsidR="007410FA" w:rsidRPr="004A6922">
        <w:rPr>
          <w:sz w:val="24"/>
          <w:szCs w:val="24"/>
        </w:rPr>
        <w:t xml:space="preserve">er også indiceret til at nedsætte total-kolesterol og LDL-kolesterol hos voksne med homozygot familiær </w:t>
      </w:r>
      <w:proofErr w:type="spellStart"/>
      <w:r w:rsidR="007410FA" w:rsidRPr="004A6922">
        <w:rPr>
          <w:sz w:val="24"/>
          <w:szCs w:val="24"/>
        </w:rPr>
        <w:t>hyperkolesterolæmi</w:t>
      </w:r>
      <w:proofErr w:type="spellEnd"/>
      <w:r w:rsidR="007410FA" w:rsidRPr="004A6922">
        <w:rPr>
          <w:sz w:val="24"/>
          <w:szCs w:val="24"/>
        </w:rPr>
        <w:t xml:space="preserve"> som supplement til anden lipidsænkende behandling </w:t>
      </w:r>
      <w:r w:rsidR="007410FA">
        <w:rPr>
          <w:sz w:val="24"/>
          <w:szCs w:val="24"/>
        </w:rPr>
        <w:t>(</w:t>
      </w:r>
      <w:r w:rsidR="007410FA" w:rsidRPr="004A6922">
        <w:rPr>
          <w:sz w:val="24"/>
          <w:szCs w:val="24"/>
        </w:rPr>
        <w:t>f.eks. LDL-</w:t>
      </w:r>
      <w:proofErr w:type="spellStart"/>
      <w:r w:rsidR="007410FA" w:rsidRPr="004A6922">
        <w:rPr>
          <w:sz w:val="24"/>
          <w:szCs w:val="24"/>
        </w:rPr>
        <w:t>aferese</w:t>
      </w:r>
      <w:proofErr w:type="spellEnd"/>
      <w:r w:rsidR="007410FA">
        <w:rPr>
          <w:sz w:val="24"/>
          <w:szCs w:val="24"/>
        </w:rPr>
        <w:t>)</w:t>
      </w:r>
      <w:r w:rsidR="007410FA" w:rsidRPr="004A6922">
        <w:rPr>
          <w:sz w:val="24"/>
          <w:szCs w:val="24"/>
        </w:rPr>
        <w:t xml:space="preserve"> eller hvis anden behandling ikke er tilgængelig.</w:t>
      </w:r>
    </w:p>
    <w:p w:rsidR="007410FA" w:rsidRPr="004A6922" w:rsidRDefault="007410FA" w:rsidP="007410FA">
      <w:pPr>
        <w:ind w:left="851" w:right="-1"/>
        <w:rPr>
          <w:sz w:val="24"/>
          <w:szCs w:val="24"/>
          <w:u w:val="single"/>
        </w:rPr>
      </w:pPr>
    </w:p>
    <w:p w:rsidR="007410FA" w:rsidRPr="004A6922" w:rsidRDefault="007410FA" w:rsidP="007410FA">
      <w:pPr>
        <w:ind w:left="851" w:right="-1"/>
        <w:rPr>
          <w:sz w:val="24"/>
          <w:szCs w:val="24"/>
        </w:rPr>
      </w:pPr>
      <w:r w:rsidRPr="004A6922">
        <w:rPr>
          <w:sz w:val="24"/>
          <w:szCs w:val="24"/>
          <w:u w:val="single"/>
        </w:rPr>
        <w:t xml:space="preserve">Forebyggelse af </w:t>
      </w:r>
      <w:proofErr w:type="spellStart"/>
      <w:r w:rsidRPr="004A6922">
        <w:rPr>
          <w:sz w:val="24"/>
          <w:szCs w:val="24"/>
          <w:u w:val="single"/>
        </w:rPr>
        <w:t>kardiovaskulær</w:t>
      </w:r>
      <w:proofErr w:type="spellEnd"/>
      <w:r w:rsidRPr="004A6922">
        <w:rPr>
          <w:sz w:val="24"/>
          <w:szCs w:val="24"/>
          <w:u w:val="single"/>
        </w:rPr>
        <w:t xml:space="preserve"> sygdom</w:t>
      </w:r>
    </w:p>
    <w:p w:rsidR="008360C8" w:rsidRDefault="007410FA" w:rsidP="00CB3C41">
      <w:pPr>
        <w:ind w:left="851" w:right="-1"/>
        <w:rPr>
          <w:sz w:val="24"/>
          <w:szCs w:val="24"/>
        </w:rPr>
      </w:pPr>
      <w:r w:rsidRPr="004A6922">
        <w:rPr>
          <w:sz w:val="24"/>
          <w:szCs w:val="24"/>
        </w:rPr>
        <w:t xml:space="preserve">Forebyggelse af </w:t>
      </w:r>
      <w:proofErr w:type="spellStart"/>
      <w:r w:rsidRPr="004A6922">
        <w:rPr>
          <w:sz w:val="24"/>
          <w:szCs w:val="24"/>
        </w:rPr>
        <w:t>kardiovaskulære</w:t>
      </w:r>
      <w:proofErr w:type="spellEnd"/>
      <w:r w:rsidRPr="004A6922">
        <w:rPr>
          <w:sz w:val="24"/>
          <w:szCs w:val="24"/>
        </w:rPr>
        <w:t xml:space="preserve"> hændelser hos voksne patienter, som har en høj risiko for debut af en </w:t>
      </w:r>
      <w:proofErr w:type="spellStart"/>
      <w:r w:rsidRPr="004A6922">
        <w:rPr>
          <w:sz w:val="24"/>
          <w:szCs w:val="24"/>
        </w:rPr>
        <w:t>kardiovaskulær</w:t>
      </w:r>
      <w:proofErr w:type="spellEnd"/>
      <w:r w:rsidRPr="004A6922">
        <w:rPr>
          <w:sz w:val="24"/>
          <w:szCs w:val="24"/>
        </w:rPr>
        <w:t xml:space="preserve"> hændelse (se pkt. 5.1), som supplement til afhjælpning af andre risikofaktorer.</w:t>
      </w:r>
    </w:p>
    <w:p w:rsidR="007410FA" w:rsidRPr="004A6922" w:rsidRDefault="007410FA" w:rsidP="007410FA">
      <w:pPr>
        <w:ind w:left="851" w:right="-1"/>
        <w:rPr>
          <w:sz w:val="24"/>
          <w:szCs w:val="24"/>
        </w:rPr>
      </w:pPr>
    </w:p>
    <w:p w:rsidR="009D4A38" w:rsidRPr="00C84483" w:rsidRDefault="009D4A38" w:rsidP="009D4A38">
      <w:pPr>
        <w:tabs>
          <w:tab w:val="left" w:pos="851"/>
        </w:tabs>
        <w:ind w:left="851" w:hanging="851"/>
        <w:rPr>
          <w:b/>
          <w:sz w:val="24"/>
          <w:szCs w:val="24"/>
        </w:rPr>
      </w:pPr>
      <w:r w:rsidRPr="00C84483">
        <w:rPr>
          <w:b/>
          <w:sz w:val="24"/>
          <w:szCs w:val="24"/>
        </w:rPr>
        <w:t>4.2</w:t>
      </w:r>
      <w:r w:rsidRPr="00C84483">
        <w:rPr>
          <w:b/>
          <w:sz w:val="24"/>
          <w:szCs w:val="24"/>
        </w:rPr>
        <w:tab/>
        <w:t xml:space="preserve">Dosering og </w:t>
      </w:r>
      <w:r>
        <w:rPr>
          <w:b/>
          <w:sz w:val="24"/>
          <w:szCs w:val="24"/>
        </w:rPr>
        <w:t>administration</w:t>
      </w:r>
    </w:p>
    <w:p w:rsidR="00CB3C41" w:rsidRPr="00927033" w:rsidRDefault="00CB3C41" w:rsidP="00CB3C41">
      <w:pPr>
        <w:ind w:left="851"/>
        <w:rPr>
          <w:sz w:val="24"/>
          <w:szCs w:val="24"/>
          <w:lang w:eastAsia="da-DK"/>
        </w:rPr>
      </w:pPr>
      <w:r w:rsidRPr="00401F11">
        <w:rPr>
          <w:sz w:val="24"/>
          <w:szCs w:val="24"/>
        </w:rPr>
        <w:t>Styrelsen gør opmærksom på, at ikke alle godkendte doseringsmuligheder/ anvendelsesmuligheder kan følges med dette præparat, hvorfor indlægssedlen bør informere brugeren om dette.</w:t>
      </w:r>
    </w:p>
    <w:p w:rsidR="007410FA" w:rsidRDefault="007410FA" w:rsidP="007410FA">
      <w:pPr>
        <w:ind w:left="851" w:right="-1"/>
        <w:rPr>
          <w:sz w:val="24"/>
          <w:szCs w:val="24"/>
          <w:u w:val="single"/>
        </w:rPr>
      </w:pPr>
    </w:p>
    <w:p w:rsidR="007410FA" w:rsidRPr="00153718" w:rsidRDefault="007410FA" w:rsidP="007410FA">
      <w:pPr>
        <w:ind w:left="851" w:right="-1"/>
        <w:rPr>
          <w:sz w:val="24"/>
          <w:szCs w:val="24"/>
          <w:u w:val="single"/>
          <w:lang w:eastAsia="da-DK"/>
        </w:rPr>
      </w:pPr>
      <w:r w:rsidRPr="00153718">
        <w:rPr>
          <w:sz w:val="24"/>
          <w:szCs w:val="24"/>
          <w:u w:val="single"/>
        </w:rPr>
        <w:t>Dosering</w:t>
      </w:r>
    </w:p>
    <w:p w:rsidR="007410FA" w:rsidRPr="004A6922" w:rsidRDefault="007410FA" w:rsidP="007410FA">
      <w:pPr>
        <w:ind w:left="851" w:right="-1"/>
        <w:rPr>
          <w:sz w:val="24"/>
          <w:szCs w:val="24"/>
        </w:rPr>
      </w:pPr>
      <w:r w:rsidRPr="004A6922">
        <w:rPr>
          <w:sz w:val="24"/>
          <w:szCs w:val="24"/>
        </w:rPr>
        <w:t xml:space="preserve">Patienten bør sættes på en standard kolesterolsænkende diæt, inden der gives </w:t>
      </w:r>
      <w:proofErr w:type="spellStart"/>
      <w:r w:rsidR="00CB3C41">
        <w:rPr>
          <w:sz w:val="24"/>
          <w:szCs w:val="24"/>
        </w:rPr>
        <w:t>Atorvastatin</w:t>
      </w:r>
      <w:proofErr w:type="spellEnd"/>
      <w:r w:rsidR="00CB3C41">
        <w:rPr>
          <w:sz w:val="24"/>
          <w:szCs w:val="24"/>
        </w:rPr>
        <w:t xml:space="preserve"> </w:t>
      </w:r>
      <w:r w:rsidR="003F7AA0">
        <w:rPr>
          <w:sz w:val="24"/>
          <w:szCs w:val="24"/>
        </w:rPr>
        <w:t>"</w:t>
      </w:r>
      <w:r w:rsidR="00CB3C41">
        <w:rPr>
          <w:sz w:val="24"/>
          <w:szCs w:val="24"/>
        </w:rPr>
        <w:t>Nordic Prime</w:t>
      </w:r>
      <w:r w:rsidR="003F7AA0">
        <w:rPr>
          <w:sz w:val="24"/>
          <w:szCs w:val="24"/>
        </w:rPr>
        <w:t>"</w:t>
      </w:r>
      <w:r>
        <w:rPr>
          <w:sz w:val="24"/>
          <w:szCs w:val="24"/>
        </w:rPr>
        <w:t>.</w:t>
      </w:r>
      <w:r w:rsidRPr="004A6922">
        <w:rPr>
          <w:sz w:val="24"/>
          <w:szCs w:val="24"/>
        </w:rPr>
        <w:t xml:space="preserve"> Der bør fortsættes med denne diæt under behandling med </w:t>
      </w:r>
      <w:proofErr w:type="spellStart"/>
      <w:r w:rsidR="00CB3C41">
        <w:rPr>
          <w:sz w:val="24"/>
          <w:szCs w:val="24"/>
        </w:rPr>
        <w:t>Atorvastatin</w:t>
      </w:r>
      <w:proofErr w:type="spellEnd"/>
      <w:r w:rsidR="00CB3C41">
        <w:rPr>
          <w:sz w:val="24"/>
          <w:szCs w:val="24"/>
        </w:rPr>
        <w:t xml:space="preserve"> </w:t>
      </w:r>
      <w:r w:rsidR="003F7AA0">
        <w:rPr>
          <w:sz w:val="24"/>
          <w:szCs w:val="24"/>
        </w:rPr>
        <w:t>"</w:t>
      </w:r>
      <w:r w:rsidR="00CB3C41">
        <w:rPr>
          <w:sz w:val="24"/>
          <w:szCs w:val="24"/>
        </w:rPr>
        <w:t>Nordic Prime</w:t>
      </w:r>
      <w:r w:rsidR="003F7AA0">
        <w:rPr>
          <w:sz w:val="24"/>
          <w:szCs w:val="24"/>
        </w:rPr>
        <w:t>"</w:t>
      </w:r>
      <w:r w:rsidRPr="004A6922">
        <w:rPr>
          <w:sz w:val="24"/>
          <w:szCs w:val="24"/>
        </w:rPr>
        <w:t>.</w:t>
      </w:r>
    </w:p>
    <w:p w:rsidR="007410FA" w:rsidRPr="004A6922" w:rsidRDefault="007410FA" w:rsidP="007410FA">
      <w:pPr>
        <w:ind w:left="851" w:right="-1"/>
        <w:rPr>
          <w:sz w:val="24"/>
          <w:szCs w:val="24"/>
        </w:rPr>
      </w:pPr>
    </w:p>
    <w:p w:rsidR="007410FA" w:rsidRPr="004A6922" w:rsidRDefault="007410FA" w:rsidP="007410FA">
      <w:pPr>
        <w:ind w:left="851" w:right="-1"/>
        <w:rPr>
          <w:sz w:val="24"/>
          <w:szCs w:val="24"/>
        </w:rPr>
      </w:pPr>
      <w:r w:rsidRPr="004A6922">
        <w:rPr>
          <w:sz w:val="24"/>
          <w:szCs w:val="24"/>
        </w:rPr>
        <w:t>Dosis bør individualiseres i henhold til basisniveau for LDL-kolesterol, mål for behandlingen og behandlingseffekt.</w:t>
      </w:r>
    </w:p>
    <w:p w:rsidR="007410FA" w:rsidRPr="004A6922" w:rsidRDefault="007410FA" w:rsidP="007410FA">
      <w:pPr>
        <w:ind w:left="851" w:right="-1"/>
        <w:rPr>
          <w:sz w:val="24"/>
          <w:szCs w:val="24"/>
        </w:rPr>
      </w:pPr>
    </w:p>
    <w:p w:rsidR="007410FA" w:rsidRPr="004A6922" w:rsidRDefault="007410FA" w:rsidP="007410FA">
      <w:pPr>
        <w:ind w:left="851" w:right="-1"/>
        <w:rPr>
          <w:sz w:val="24"/>
          <w:szCs w:val="24"/>
        </w:rPr>
      </w:pPr>
      <w:r w:rsidRPr="004A6922">
        <w:rPr>
          <w:sz w:val="24"/>
          <w:szCs w:val="24"/>
        </w:rPr>
        <w:t>Startdosis er sædvanligvis 10 mg 1 gang daglig. Dosis skal justeres med intervaller på 4 uger eller mere. Den maksimale dosis er 80 mg én gang daglig.</w:t>
      </w:r>
    </w:p>
    <w:p w:rsidR="007410FA" w:rsidRDefault="007410FA" w:rsidP="007410FA">
      <w:pPr>
        <w:ind w:left="851" w:right="-1"/>
        <w:rPr>
          <w:sz w:val="24"/>
          <w:szCs w:val="24"/>
        </w:rPr>
      </w:pPr>
    </w:p>
    <w:p w:rsidR="007410FA" w:rsidRPr="004A6922" w:rsidRDefault="007410FA" w:rsidP="007410FA">
      <w:pPr>
        <w:ind w:left="851" w:right="-1"/>
        <w:rPr>
          <w:iCs/>
          <w:sz w:val="24"/>
          <w:szCs w:val="24"/>
        </w:rPr>
      </w:pPr>
      <w:r w:rsidRPr="004A6922">
        <w:rPr>
          <w:iCs/>
          <w:sz w:val="24"/>
          <w:szCs w:val="24"/>
          <w:u w:val="single"/>
        </w:rPr>
        <w:t xml:space="preserve">Primær </w:t>
      </w:r>
      <w:proofErr w:type="spellStart"/>
      <w:r w:rsidRPr="004A6922">
        <w:rPr>
          <w:iCs/>
          <w:sz w:val="24"/>
          <w:szCs w:val="24"/>
          <w:u w:val="single"/>
        </w:rPr>
        <w:t>hyperkolesterolæmi</w:t>
      </w:r>
      <w:proofErr w:type="spellEnd"/>
      <w:r w:rsidRPr="004A6922">
        <w:rPr>
          <w:iCs/>
          <w:sz w:val="24"/>
          <w:szCs w:val="24"/>
          <w:u w:val="single"/>
        </w:rPr>
        <w:t xml:space="preserve"> og kombineret </w:t>
      </w:r>
      <w:proofErr w:type="spellStart"/>
      <w:r w:rsidRPr="004A6922">
        <w:rPr>
          <w:iCs/>
          <w:sz w:val="24"/>
          <w:szCs w:val="24"/>
          <w:u w:val="single"/>
        </w:rPr>
        <w:t>hyperlipidæmi</w:t>
      </w:r>
      <w:proofErr w:type="spellEnd"/>
      <w:r w:rsidRPr="004A6922">
        <w:rPr>
          <w:iCs/>
          <w:sz w:val="24"/>
          <w:szCs w:val="24"/>
          <w:u w:val="single"/>
        </w:rPr>
        <w:t>.</w:t>
      </w:r>
    </w:p>
    <w:p w:rsidR="007410FA" w:rsidRPr="004A6922" w:rsidRDefault="007410FA" w:rsidP="007410FA">
      <w:pPr>
        <w:ind w:left="851" w:right="-1"/>
        <w:rPr>
          <w:sz w:val="24"/>
          <w:szCs w:val="24"/>
        </w:rPr>
      </w:pPr>
      <w:r w:rsidRPr="004A6922">
        <w:rPr>
          <w:sz w:val="24"/>
          <w:szCs w:val="24"/>
        </w:rPr>
        <w:t xml:space="preserve">Størstedelen af patienterne er velkontrollerede på 10 mg </w:t>
      </w:r>
      <w:proofErr w:type="spellStart"/>
      <w:r w:rsidR="00CB3C41">
        <w:rPr>
          <w:sz w:val="24"/>
          <w:szCs w:val="24"/>
        </w:rPr>
        <w:t>Atorvastatin</w:t>
      </w:r>
      <w:proofErr w:type="spellEnd"/>
      <w:r w:rsidR="00CB3C41">
        <w:rPr>
          <w:sz w:val="24"/>
          <w:szCs w:val="24"/>
        </w:rPr>
        <w:t xml:space="preserve"> </w:t>
      </w:r>
      <w:r w:rsidR="003F7AA0">
        <w:rPr>
          <w:sz w:val="24"/>
          <w:szCs w:val="24"/>
        </w:rPr>
        <w:t>"</w:t>
      </w:r>
      <w:r w:rsidR="00CB3C41">
        <w:rPr>
          <w:sz w:val="24"/>
          <w:szCs w:val="24"/>
        </w:rPr>
        <w:t>Nordic Prime</w:t>
      </w:r>
      <w:r w:rsidR="003F7AA0">
        <w:rPr>
          <w:sz w:val="24"/>
          <w:szCs w:val="24"/>
        </w:rPr>
        <w:t>"</w:t>
      </w:r>
      <w:r w:rsidRPr="004A6922">
        <w:rPr>
          <w:sz w:val="24"/>
          <w:szCs w:val="24"/>
        </w:rPr>
        <w:t xml:space="preserve"> 1 gang daglig. Terapeutisk virkning ses inden for 2 uger, og maksimal respons opnås normalt inden for 4 uger. Virkningen opretholdes under vedvarende behandling.</w:t>
      </w:r>
    </w:p>
    <w:p w:rsidR="007410FA" w:rsidRPr="004A6922" w:rsidRDefault="007410FA" w:rsidP="007410FA">
      <w:pPr>
        <w:ind w:left="851" w:right="-1"/>
        <w:rPr>
          <w:sz w:val="24"/>
          <w:szCs w:val="24"/>
        </w:rPr>
      </w:pPr>
    </w:p>
    <w:p w:rsidR="007410FA" w:rsidRPr="00F83E7F" w:rsidRDefault="007410FA" w:rsidP="007410FA">
      <w:pPr>
        <w:ind w:left="851"/>
        <w:rPr>
          <w:sz w:val="24"/>
          <w:szCs w:val="24"/>
          <w:u w:val="single"/>
        </w:rPr>
      </w:pPr>
      <w:r w:rsidRPr="00F83E7F">
        <w:rPr>
          <w:sz w:val="24"/>
          <w:szCs w:val="24"/>
          <w:u w:val="single"/>
        </w:rPr>
        <w:t xml:space="preserve">Heterozygot familiær </w:t>
      </w:r>
      <w:proofErr w:type="spellStart"/>
      <w:r w:rsidRPr="00F83E7F">
        <w:rPr>
          <w:sz w:val="24"/>
          <w:szCs w:val="24"/>
          <w:u w:val="single"/>
        </w:rPr>
        <w:t>hyperkolesterolæmi</w:t>
      </w:r>
      <w:proofErr w:type="spellEnd"/>
    </w:p>
    <w:p w:rsidR="007410FA" w:rsidRPr="004A6922" w:rsidRDefault="007410FA" w:rsidP="007410FA">
      <w:pPr>
        <w:ind w:left="851" w:right="-1"/>
        <w:rPr>
          <w:sz w:val="24"/>
          <w:szCs w:val="24"/>
        </w:rPr>
      </w:pPr>
      <w:r w:rsidRPr="004A6922">
        <w:rPr>
          <w:sz w:val="24"/>
          <w:szCs w:val="24"/>
        </w:rPr>
        <w:t xml:space="preserve">Patienter bør starte med 10 mg </w:t>
      </w:r>
      <w:proofErr w:type="spellStart"/>
      <w:r w:rsidR="00CB3C41">
        <w:rPr>
          <w:sz w:val="24"/>
          <w:szCs w:val="24"/>
        </w:rPr>
        <w:t>Atorvastatin</w:t>
      </w:r>
      <w:proofErr w:type="spellEnd"/>
      <w:r w:rsidR="00CB3C41">
        <w:rPr>
          <w:sz w:val="24"/>
          <w:szCs w:val="24"/>
        </w:rPr>
        <w:t xml:space="preserve"> </w:t>
      </w:r>
      <w:r w:rsidR="003F7AA0">
        <w:rPr>
          <w:sz w:val="24"/>
          <w:szCs w:val="24"/>
        </w:rPr>
        <w:t>"</w:t>
      </w:r>
      <w:r w:rsidR="00CB3C41">
        <w:rPr>
          <w:sz w:val="24"/>
          <w:szCs w:val="24"/>
        </w:rPr>
        <w:t>Nordic Prime</w:t>
      </w:r>
      <w:r w:rsidR="003F7AA0">
        <w:rPr>
          <w:sz w:val="24"/>
          <w:szCs w:val="24"/>
        </w:rPr>
        <w:t>"</w:t>
      </w:r>
      <w:r w:rsidRPr="004A6922">
        <w:rPr>
          <w:sz w:val="24"/>
          <w:szCs w:val="24"/>
        </w:rPr>
        <w:t xml:space="preserve"> daglig. Dosis skal individualiseres og justeres hver 4. uge til 40 mg daglig. Derefter kan dosis enten øges til maksimalt 80 mg daglig eller en galdesyrebinder kan kombineres med 40 mg </w:t>
      </w:r>
      <w:proofErr w:type="spellStart"/>
      <w:r w:rsidRPr="004A6922">
        <w:rPr>
          <w:sz w:val="24"/>
          <w:szCs w:val="24"/>
        </w:rPr>
        <w:t>atorvastatin</w:t>
      </w:r>
      <w:proofErr w:type="spellEnd"/>
      <w:r w:rsidRPr="004A6922">
        <w:rPr>
          <w:sz w:val="24"/>
          <w:szCs w:val="24"/>
        </w:rPr>
        <w:t xml:space="preserve"> 1 gang daglig.</w:t>
      </w:r>
    </w:p>
    <w:p w:rsidR="007410FA" w:rsidRPr="004A6922" w:rsidRDefault="007410FA" w:rsidP="007410FA">
      <w:pPr>
        <w:ind w:left="851" w:right="-1"/>
        <w:rPr>
          <w:i/>
          <w:iCs/>
          <w:sz w:val="24"/>
          <w:szCs w:val="24"/>
          <w:u w:val="single"/>
        </w:rPr>
      </w:pPr>
    </w:p>
    <w:p w:rsidR="007410FA" w:rsidRPr="004A6922" w:rsidRDefault="007410FA" w:rsidP="007410FA">
      <w:pPr>
        <w:ind w:left="851" w:right="-1"/>
        <w:rPr>
          <w:iCs/>
          <w:sz w:val="24"/>
          <w:szCs w:val="24"/>
        </w:rPr>
      </w:pPr>
      <w:r>
        <w:rPr>
          <w:iCs/>
          <w:sz w:val="24"/>
          <w:szCs w:val="24"/>
          <w:u w:val="single"/>
        </w:rPr>
        <w:t xml:space="preserve">Homozygot </w:t>
      </w:r>
      <w:r w:rsidRPr="004A6922">
        <w:rPr>
          <w:iCs/>
          <w:sz w:val="24"/>
          <w:szCs w:val="24"/>
          <w:u w:val="single"/>
        </w:rPr>
        <w:t xml:space="preserve">familiær </w:t>
      </w:r>
      <w:proofErr w:type="spellStart"/>
      <w:r w:rsidRPr="004A6922">
        <w:rPr>
          <w:iCs/>
          <w:sz w:val="24"/>
          <w:szCs w:val="24"/>
          <w:u w:val="single"/>
        </w:rPr>
        <w:t>hyperkolesterolæmi</w:t>
      </w:r>
      <w:proofErr w:type="spellEnd"/>
    </w:p>
    <w:p w:rsidR="007410FA" w:rsidRPr="004A6922" w:rsidRDefault="007410FA" w:rsidP="007410FA">
      <w:pPr>
        <w:ind w:left="851" w:right="-1"/>
        <w:rPr>
          <w:sz w:val="24"/>
          <w:szCs w:val="24"/>
        </w:rPr>
      </w:pPr>
      <w:r w:rsidRPr="004A6922">
        <w:rPr>
          <w:sz w:val="24"/>
          <w:szCs w:val="24"/>
        </w:rPr>
        <w:t>Kun begrænsede data er tilgængelige (se pkt. 5.1).</w:t>
      </w:r>
    </w:p>
    <w:p w:rsidR="007410FA" w:rsidRPr="004A6922" w:rsidRDefault="007410FA" w:rsidP="007410FA">
      <w:pPr>
        <w:ind w:left="851" w:right="-1"/>
        <w:rPr>
          <w:sz w:val="24"/>
          <w:szCs w:val="24"/>
        </w:rPr>
      </w:pPr>
      <w:r w:rsidRPr="004A6922">
        <w:rPr>
          <w:sz w:val="24"/>
          <w:szCs w:val="24"/>
        </w:rPr>
        <w:t xml:space="preserve">Dosis af </w:t>
      </w:r>
      <w:proofErr w:type="spellStart"/>
      <w:r w:rsidRPr="004A6922">
        <w:rPr>
          <w:sz w:val="24"/>
          <w:szCs w:val="24"/>
        </w:rPr>
        <w:t>atorvastatin</w:t>
      </w:r>
      <w:proofErr w:type="spellEnd"/>
      <w:r w:rsidRPr="004A6922">
        <w:rPr>
          <w:sz w:val="24"/>
          <w:szCs w:val="24"/>
        </w:rPr>
        <w:t xml:space="preserve"> til patienter med homozygot familiær </w:t>
      </w:r>
      <w:proofErr w:type="spellStart"/>
      <w:r w:rsidRPr="004A6922">
        <w:rPr>
          <w:sz w:val="24"/>
          <w:szCs w:val="24"/>
        </w:rPr>
        <w:t>hyperkolesterolæmi</w:t>
      </w:r>
      <w:proofErr w:type="spellEnd"/>
      <w:r w:rsidRPr="004A6922">
        <w:rPr>
          <w:sz w:val="24"/>
          <w:szCs w:val="24"/>
        </w:rPr>
        <w:t xml:space="preserve"> er 10-80 mg daglig (se pkt. 5.1). </w:t>
      </w:r>
      <w:proofErr w:type="spellStart"/>
      <w:r w:rsidRPr="004A6922">
        <w:rPr>
          <w:sz w:val="24"/>
          <w:szCs w:val="24"/>
        </w:rPr>
        <w:t>Atorvastatin</w:t>
      </w:r>
      <w:proofErr w:type="spellEnd"/>
      <w:r w:rsidRPr="004A6922">
        <w:rPr>
          <w:sz w:val="24"/>
          <w:szCs w:val="24"/>
        </w:rPr>
        <w:t xml:space="preserve"> skal gives som supplement til anden lipidsænkende behandling (f.eks. LDL-</w:t>
      </w:r>
      <w:proofErr w:type="spellStart"/>
      <w:r w:rsidRPr="004A6922">
        <w:rPr>
          <w:sz w:val="24"/>
          <w:szCs w:val="24"/>
        </w:rPr>
        <w:t>aferese</w:t>
      </w:r>
      <w:proofErr w:type="spellEnd"/>
      <w:r w:rsidRPr="004A6922">
        <w:rPr>
          <w:sz w:val="24"/>
          <w:szCs w:val="24"/>
        </w:rPr>
        <w:t>), eller hvis sådan behandling ikke er tilgængelig.</w:t>
      </w:r>
    </w:p>
    <w:p w:rsidR="007410FA" w:rsidRPr="004A6922" w:rsidRDefault="007410FA" w:rsidP="007410FA">
      <w:pPr>
        <w:ind w:left="851" w:right="-1"/>
        <w:rPr>
          <w:i/>
          <w:iCs/>
          <w:sz w:val="24"/>
          <w:szCs w:val="24"/>
          <w:u w:val="single"/>
        </w:rPr>
      </w:pPr>
    </w:p>
    <w:p w:rsidR="007410FA" w:rsidRPr="004A6922" w:rsidRDefault="007410FA" w:rsidP="007410FA">
      <w:pPr>
        <w:ind w:left="851" w:right="-1"/>
        <w:rPr>
          <w:iCs/>
          <w:sz w:val="24"/>
          <w:szCs w:val="24"/>
        </w:rPr>
      </w:pPr>
      <w:r w:rsidRPr="004A6922">
        <w:rPr>
          <w:iCs/>
          <w:sz w:val="24"/>
          <w:szCs w:val="24"/>
          <w:u w:val="single"/>
        </w:rPr>
        <w:t xml:space="preserve">Forebyggelse af </w:t>
      </w:r>
      <w:proofErr w:type="spellStart"/>
      <w:r w:rsidRPr="004A6922">
        <w:rPr>
          <w:iCs/>
          <w:sz w:val="24"/>
          <w:szCs w:val="24"/>
          <w:u w:val="single"/>
        </w:rPr>
        <w:t>kardiovaskulær</w:t>
      </w:r>
      <w:proofErr w:type="spellEnd"/>
      <w:r w:rsidRPr="004A6922">
        <w:rPr>
          <w:iCs/>
          <w:sz w:val="24"/>
          <w:szCs w:val="24"/>
          <w:u w:val="single"/>
        </w:rPr>
        <w:t xml:space="preserve"> sygdom</w:t>
      </w:r>
    </w:p>
    <w:p w:rsidR="007410FA" w:rsidRPr="004A6922" w:rsidRDefault="007410FA" w:rsidP="007410FA">
      <w:pPr>
        <w:ind w:left="851" w:right="-1"/>
        <w:rPr>
          <w:sz w:val="24"/>
          <w:szCs w:val="24"/>
        </w:rPr>
      </w:pPr>
      <w:r w:rsidRPr="004A6922">
        <w:rPr>
          <w:sz w:val="24"/>
          <w:szCs w:val="24"/>
        </w:rPr>
        <w:t>I de primære forebyggelsesstudier var dosis 10 mg daglig. Højere doser kan være nødvendige for at opnå LDL-kolesterolniveauer i henhold til gældende guidelines.</w:t>
      </w:r>
    </w:p>
    <w:p w:rsidR="007410FA" w:rsidRPr="004A6922" w:rsidRDefault="007410FA" w:rsidP="007410FA">
      <w:pPr>
        <w:ind w:left="851" w:right="-1"/>
        <w:rPr>
          <w:i/>
          <w:iCs/>
          <w:sz w:val="24"/>
          <w:szCs w:val="24"/>
          <w:u w:val="single"/>
        </w:rPr>
      </w:pPr>
    </w:p>
    <w:p w:rsidR="007410FA" w:rsidRPr="004A6922" w:rsidRDefault="007410FA" w:rsidP="007410FA">
      <w:pPr>
        <w:ind w:left="851" w:right="-1"/>
        <w:rPr>
          <w:iCs/>
          <w:sz w:val="24"/>
          <w:szCs w:val="24"/>
        </w:rPr>
      </w:pPr>
      <w:r>
        <w:rPr>
          <w:iCs/>
          <w:sz w:val="24"/>
          <w:szCs w:val="24"/>
          <w:u w:val="single"/>
        </w:rPr>
        <w:t>N</w:t>
      </w:r>
      <w:r w:rsidRPr="004A6922">
        <w:rPr>
          <w:iCs/>
          <w:sz w:val="24"/>
          <w:szCs w:val="24"/>
          <w:u w:val="single"/>
        </w:rPr>
        <w:t>yreinsufficiens</w:t>
      </w:r>
    </w:p>
    <w:p w:rsidR="007410FA" w:rsidRPr="004A6922" w:rsidRDefault="007410FA" w:rsidP="007410FA">
      <w:pPr>
        <w:ind w:left="851" w:right="-1"/>
        <w:rPr>
          <w:sz w:val="24"/>
          <w:szCs w:val="24"/>
        </w:rPr>
      </w:pPr>
      <w:r w:rsidRPr="004A6922">
        <w:rPr>
          <w:sz w:val="24"/>
          <w:szCs w:val="24"/>
        </w:rPr>
        <w:t>Dosisjustering ikke er nødvendig (se pkt. 4.4).</w:t>
      </w:r>
    </w:p>
    <w:p w:rsidR="003F7AA0" w:rsidRDefault="003F7AA0">
      <w:pPr>
        <w:rPr>
          <w:i/>
          <w:iCs/>
          <w:sz w:val="24"/>
          <w:szCs w:val="24"/>
          <w:u w:val="single"/>
        </w:rPr>
      </w:pPr>
      <w:r>
        <w:rPr>
          <w:i/>
          <w:iCs/>
          <w:sz w:val="24"/>
          <w:szCs w:val="24"/>
          <w:u w:val="single"/>
        </w:rPr>
        <w:br w:type="page"/>
      </w:r>
    </w:p>
    <w:p w:rsidR="007410FA" w:rsidRPr="004A6922" w:rsidRDefault="007410FA" w:rsidP="007410FA">
      <w:pPr>
        <w:ind w:left="851" w:right="-1"/>
        <w:rPr>
          <w:i/>
          <w:iCs/>
          <w:sz w:val="24"/>
          <w:szCs w:val="24"/>
          <w:u w:val="single"/>
        </w:rPr>
      </w:pPr>
    </w:p>
    <w:p w:rsidR="007410FA" w:rsidRPr="004A6922" w:rsidRDefault="007410FA" w:rsidP="007410FA">
      <w:pPr>
        <w:ind w:left="851" w:right="-1"/>
        <w:rPr>
          <w:iCs/>
          <w:sz w:val="24"/>
          <w:szCs w:val="24"/>
        </w:rPr>
      </w:pPr>
      <w:r>
        <w:rPr>
          <w:iCs/>
          <w:sz w:val="24"/>
          <w:szCs w:val="24"/>
          <w:u w:val="single"/>
        </w:rPr>
        <w:t>L</w:t>
      </w:r>
      <w:r w:rsidRPr="004A6922">
        <w:rPr>
          <w:iCs/>
          <w:sz w:val="24"/>
          <w:szCs w:val="24"/>
          <w:u w:val="single"/>
        </w:rPr>
        <w:t>everinsufficiens</w:t>
      </w:r>
    </w:p>
    <w:p w:rsidR="007410FA" w:rsidRPr="004A6922" w:rsidRDefault="00CB3C41" w:rsidP="007410FA">
      <w:pPr>
        <w:ind w:left="851" w:right="-1"/>
        <w:rPr>
          <w:sz w:val="24"/>
          <w:szCs w:val="24"/>
        </w:rPr>
      </w:pPr>
      <w:proofErr w:type="spellStart"/>
      <w:r>
        <w:rPr>
          <w:sz w:val="24"/>
          <w:szCs w:val="24"/>
        </w:rPr>
        <w:t>Atorvastatin</w:t>
      </w:r>
      <w:proofErr w:type="spellEnd"/>
      <w:r>
        <w:rPr>
          <w:sz w:val="24"/>
          <w:szCs w:val="24"/>
        </w:rPr>
        <w:t xml:space="preserve"> </w:t>
      </w:r>
      <w:r w:rsidR="003F7AA0">
        <w:rPr>
          <w:sz w:val="24"/>
          <w:szCs w:val="24"/>
        </w:rPr>
        <w:t>"</w:t>
      </w:r>
      <w:r>
        <w:rPr>
          <w:sz w:val="24"/>
          <w:szCs w:val="24"/>
        </w:rPr>
        <w:t>Nordic Prime</w:t>
      </w:r>
      <w:r w:rsidR="003F7AA0">
        <w:rPr>
          <w:sz w:val="24"/>
          <w:szCs w:val="24"/>
        </w:rPr>
        <w:t>"</w:t>
      </w:r>
      <w:r w:rsidR="007410FA" w:rsidRPr="004A6922">
        <w:rPr>
          <w:sz w:val="24"/>
          <w:szCs w:val="24"/>
        </w:rPr>
        <w:t xml:space="preserve"> skal anvendes med forsigtighed hos patienter med leverinsufficiens (se pkt. 4.4 og 5.2). </w:t>
      </w:r>
      <w:proofErr w:type="spellStart"/>
      <w:r>
        <w:rPr>
          <w:sz w:val="24"/>
          <w:szCs w:val="24"/>
        </w:rPr>
        <w:t>Atorvastatin</w:t>
      </w:r>
      <w:proofErr w:type="spellEnd"/>
      <w:r>
        <w:rPr>
          <w:sz w:val="24"/>
          <w:szCs w:val="24"/>
        </w:rPr>
        <w:t xml:space="preserve"> </w:t>
      </w:r>
      <w:r w:rsidR="003F7AA0">
        <w:rPr>
          <w:sz w:val="24"/>
          <w:szCs w:val="24"/>
        </w:rPr>
        <w:t>"</w:t>
      </w:r>
      <w:r>
        <w:rPr>
          <w:sz w:val="24"/>
          <w:szCs w:val="24"/>
        </w:rPr>
        <w:t>Nordic Prime</w:t>
      </w:r>
      <w:r w:rsidR="003F7AA0">
        <w:rPr>
          <w:sz w:val="24"/>
          <w:szCs w:val="24"/>
        </w:rPr>
        <w:t>"</w:t>
      </w:r>
      <w:r w:rsidR="007410FA" w:rsidRPr="004A6922">
        <w:rPr>
          <w:sz w:val="24"/>
          <w:szCs w:val="24"/>
        </w:rPr>
        <w:t xml:space="preserve"> er kontraindiceret hos patienter med aktiv leversygdom (se pkt. 4.3).</w:t>
      </w:r>
    </w:p>
    <w:p w:rsidR="007410FA" w:rsidRDefault="007410FA" w:rsidP="007410FA">
      <w:pPr>
        <w:ind w:left="851" w:right="-1"/>
        <w:rPr>
          <w:i/>
          <w:iCs/>
          <w:sz w:val="24"/>
          <w:szCs w:val="24"/>
          <w:u w:val="single"/>
        </w:rPr>
      </w:pPr>
    </w:p>
    <w:p w:rsidR="00054A36" w:rsidRPr="00130746" w:rsidRDefault="00054A36" w:rsidP="00054A36">
      <w:pPr>
        <w:ind w:left="851" w:right="-1"/>
        <w:rPr>
          <w:sz w:val="24"/>
          <w:szCs w:val="24"/>
          <w:u w:val="single"/>
        </w:rPr>
      </w:pPr>
      <w:r w:rsidRPr="00130746">
        <w:rPr>
          <w:sz w:val="24"/>
          <w:szCs w:val="24"/>
          <w:u w:val="single"/>
        </w:rPr>
        <w:t>Samtidig administration med andre lægemidler</w:t>
      </w:r>
    </w:p>
    <w:p w:rsidR="00054A36" w:rsidRPr="00130746" w:rsidRDefault="00054A36" w:rsidP="00054A36">
      <w:pPr>
        <w:ind w:left="851" w:right="-1"/>
        <w:rPr>
          <w:sz w:val="24"/>
          <w:szCs w:val="24"/>
        </w:rPr>
      </w:pPr>
    </w:p>
    <w:p w:rsidR="00054A36" w:rsidRDefault="00054A36" w:rsidP="00054A36">
      <w:pPr>
        <w:ind w:left="851" w:right="-1"/>
        <w:rPr>
          <w:sz w:val="24"/>
          <w:szCs w:val="24"/>
        </w:rPr>
      </w:pPr>
      <w:r w:rsidRPr="00130746">
        <w:rPr>
          <w:sz w:val="24"/>
          <w:szCs w:val="24"/>
        </w:rPr>
        <w:t>Hos patienter, der tager de antivirale midler elbasvir/</w:t>
      </w:r>
      <w:proofErr w:type="spellStart"/>
      <w:r w:rsidRPr="00130746">
        <w:rPr>
          <w:sz w:val="24"/>
          <w:szCs w:val="24"/>
        </w:rPr>
        <w:t>grazoprevir</w:t>
      </w:r>
      <w:proofErr w:type="spellEnd"/>
      <w:r w:rsidRPr="00130746">
        <w:rPr>
          <w:sz w:val="24"/>
          <w:szCs w:val="24"/>
        </w:rPr>
        <w:t xml:space="preserve"> mod hepatitis C eller </w:t>
      </w:r>
      <w:proofErr w:type="spellStart"/>
      <w:r w:rsidRPr="00130746">
        <w:rPr>
          <w:sz w:val="24"/>
          <w:szCs w:val="24"/>
        </w:rPr>
        <w:t>letermovir</w:t>
      </w:r>
      <w:proofErr w:type="spellEnd"/>
      <w:r w:rsidRPr="00130746">
        <w:rPr>
          <w:sz w:val="24"/>
          <w:szCs w:val="24"/>
        </w:rPr>
        <w:t xml:space="preserve"> </w:t>
      </w:r>
      <w:r w:rsidRPr="00AC2183">
        <w:rPr>
          <w:sz w:val="24"/>
          <w:szCs w:val="24"/>
        </w:rPr>
        <w:t xml:space="preserve">som profylakse mod </w:t>
      </w:r>
      <w:proofErr w:type="spellStart"/>
      <w:r w:rsidRPr="00130746">
        <w:rPr>
          <w:sz w:val="24"/>
          <w:szCs w:val="24"/>
        </w:rPr>
        <w:t>cytomegalovirusinfektion</w:t>
      </w:r>
      <w:proofErr w:type="spellEnd"/>
      <w:r w:rsidRPr="00130746">
        <w:rPr>
          <w:sz w:val="24"/>
          <w:szCs w:val="24"/>
        </w:rPr>
        <w:t xml:space="preserve"> samtidig med </w:t>
      </w:r>
      <w:proofErr w:type="spellStart"/>
      <w:r w:rsidRPr="00130746">
        <w:rPr>
          <w:sz w:val="24"/>
          <w:szCs w:val="24"/>
        </w:rPr>
        <w:t>atorvastatin</w:t>
      </w:r>
      <w:proofErr w:type="spellEnd"/>
      <w:r w:rsidRPr="00130746">
        <w:rPr>
          <w:sz w:val="24"/>
          <w:szCs w:val="24"/>
        </w:rPr>
        <w:t xml:space="preserve">, må dosis af </w:t>
      </w:r>
      <w:proofErr w:type="spellStart"/>
      <w:r w:rsidRPr="00130746">
        <w:rPr>
          <w:sz w:val="24"/>
          <w:szCs w:val="24"/>
        </w:rPr>
        <w:t>atorvastatin</w:t>
      </w:r>
      <w:proofErr w:type="spellEnd"/>
      <w:r w:rsidRPr="00130746">
        <w:rPr>
          <w:sz w:val="24"/>
          <w:szCs w:val="24"/>
        </w:rPr>
        <w:t xml:space="preserve"> ikke overstige 20 mg/dag (se pkt. 4.4 og 4.5).</w:t>
      </w:r>
    </w:p>
    <w:p w:rsidR="00054A36" w:rsidRDefault="00054A36" w:rsidP="00054A36">
      <w:pPr>
        <w:ind w:left="851" w:right="-1"/>
        <w:rPr>
          <w:sz w:val="24"/>
          <w:szCs w:val="24"/>
        </w:rPr>
      </w:pPr>
    </w:p>
    <w:p w:rsidR="00054A36" w:rsidRDefault="00054A36" w:rsidP="00054A36">
      <w:pPr>
        <w:ind w:left="851" w:right="-1"/>
        <w:rPr>
          <w:sz w:val="24"/>
          <w:szCs w:val="24"/>
        </w:rPr>
      </w:pPr>
      <w:r w:rsidRPr="00D460A7">
        <w:rPr>
          <w:sz w:val="24"/>
          <w:szCs w:val="24"/>
        </w:rPr>
        <w:t xml:space="preserve">Brug af </w:t>
      </w:r>
      <w:proofErr w:type="spellStart"/>
      <w:r w:rsidRPr="00D460A7">
        <w:rPr>
          <w:sz w:val="24"/>
          <w:szCs w:val="24"/>
        </w:rPr>
        <w:t>atorvastatin</w:t>
      </w:r>
      <w:proofErr w:type="spellEnd"/>
      <w:r w:rsidRPr="00D460A7">
        <w:rPr>
          <w:sz w:val="24"/>
          <w:szCs w:val="24"/>
        </w:rPr>
        <w:t xml:space="preserve"> anbefales ikke til patienter, der tager </w:t>
      </w:r>
      <w:proofErr w:type="spellStart"/>
      <w:r w:rsidRPr="00D460A7">
        <w:rPr>
          <w:sz w:val="24"/>
          <w:szCs w:val="24"/>
        </w:rPr>
        <w:t>letermovir</w:t>
      </w:r>
      <w:proofErr w:type="spellEnd"/>
      <w:r w:rsidRPr="00D460A7">
        <w:rPr>
          <w:sz w:val="24"/>
          <w:szCs w:val="24"/>
        </w:rPr>
        <w:t xml:space="preserve"> sammen med </w:t>
      </w:r>
      <w:proofErr w:type="spellStart"/>
      <w:r w:rsidRPr="00D460A7">
        <w:rPr>
          <w:sz w:val="24"/>
          <w:szCs w:val="24"/>
        </w:rPr>
        <w:t>ciclosporin</w:t>
      </w:r>
      <w:proofErr w:type="spellEnd"/>
      <w:r w:rsidRPr="00D460A7">
        <w:rPr>
          <w:sz w:val="24"/>
          <w:szCs w:val="24"/>
        </w:rPr>
        <w:t xml:space="preserve"> (se pkt. 4.4 og 4.5).</w:t>
      </w:r>
    </w:p>
    <w:p w:rsidR="00054A36" w:rsidRPr="00054A36" w:rsidRDefault="00054A36" w:rsidP="007410FA">
      <w:pPr>
        <w:ind w:left="851" w:right="-1"/>
        <w:rPr>
          <w:iCs/>
          <w:sz w:val="24"/>
          <w:szCs w:val="24"/>
        </w:rPr>
      </w:pPr>
    </w:p>
    <w:p w:rsidR="007410FA" w:rsidRPr="004A6922" w:rsidRDefault="007410FA" w:rsidP="007410FA">
      <w:pPr>
        <w:ind w:left="851" w:right="-1"/>
        <w:rPr>
          <w:iCs/>
          <w:sz w:val="24"/>
          <w:szCs w:val="24"/>
        </w:rPr>
      </w:pPr>
      <w:r w:rsidRPr="004A6922">
        <w:rPr>
          <w:iCs/>
          <w:sz w:val="24"/>
          <w:szCs w:val="24"/>
          <w:u w:val="single"/>
        </w:rPr>
        <w:t>Ældre</w:t>
      </w:r>
    </w:p>
    <w:p w:rsidR="007410FA" w:rsidRPr="004A6922" w:rsidRDefault="007410FA" w:rsidP="007410FA">
      <w:pPr>
        <w:ind w:left="851" w:right="-1"/>
        <w:rPr>
          <w:sz w:val="24"/>
          <w:szCs w:val="24"/>
        </w:rPr>
      </w:pPr>
      <w:r w:rsidRPr="004A6922">
        <w:rPr>
          <w:sz w:val="24"/>
          <w:szCs w:val="24"/>
        </w:rPr>
        <w:t>Virkning og sikkerhed af de anbefalede doser til ældre patienter over 70 år svarer til det, som ses hos den almindelige befolkning.</w:t>
      </w:r>
    </w:p>
    <w:p w:rsidR="007410FA" w:rsidRPr="00B25686" w:rsidRDefault="007410FA" w:rsidP="007410FA">
      <w:pPr>
        <w:ind w:left="851" w:right="-1"/>
        <w:rPr>
          <w:iCs/>
          <w:sz w:val="24"/>
          <w:szCs w:val="24"/>
        </w:rPr>
      </w:pPr>
    </w:p>
    <w:p w:rsidR="007410FA" w:rsidRPr="004A6922" w:rsidRDefault="007410FA" w:rsidP="007410FA">
      <w:pPr>
        <w:ind w:left="851" w:right="-1"/>
        <w:rPr>
          <w:iCs/>
          <w:sz w:val="24"/>
          <w:szCs w:val="24"/>
        </w:rPr>
      </w:pPr>
      <w:r w:rsidRPr="004A6922">
        <w:rPr>
          <w:iCs/>
          <w:sz w:val="24"/>
          <w:szCs w:val="24"/>
          <w:u w:val="single"/>
        </w:rPr>
        <w:t>Pædiatrisk population</w:t>
      </w:r>
    </w:p>
    <w:p w:rsidR="007410FA" w:rsidRPr="004A6922" w:rsidRDefault="007410FA" w:rsidP="007410FA">
      <w:pPr>
        <w:ind w:left="851" w:right="-1"/>
        <w:rPr>
          <w:sz w:val="24"/>
          <w:szCs w:val="24"/>
        </w:rPr>
      </w:pPr>
    </w:p>
    <w:p w:rsidR="007410FA" w:rsidRPr="00D327C4" w:rsidRDefault="007410FA" w:rsidP="007410FA">
      <w:pPr>
        <w:ind w:left="851" w:right="-1"/>
        <w:rPr>
          <w:i/>
          <w:sz w:val="24"/>
          <w:szCs w:val="24"/>
        </w:rPr>
      </w:pPr>
      <w:proofErr w:type="spellStart"/>
      <w:r w:rsidRPr="00D327C4">
        <w:rPr>
          <w:i/>
          <w:sz w:val="24"/>
          <w:szCs w:val="24"/>
        </w:rPr>
        <w:t>Hyperkolesterolæmi</w:t>
      </w:r>
      <w:proofErr w:type="spellEnd"/>
    </w:p>
    <w:p w:rsidR="007410FA" w:rsidRPr="004A6922" w:rsidRDefault="007410FA" w:rsidP="007410FA">
      <w:pPr>
        <w:ind w:left="851" w:right="-1"/>
        <w:rPr>
          <w:sz w:val="24"/>
          <w:szCs w:val="24"/>
        </w:rPr>
      </w:pPr>
      <w:r w:rsidRPr="004A6922">
        <w:rPr>
          <w:sz w:val="24"/>
          <w:szCs w:val="24"/>
        </w:rPr>
        <w:t xml:space="preserve">Børn og unge bør kun behandles af en læge med erfaring i behandling af pædiatrisk </w:t>
      </w:r>
      <w:proofErr w:type="spellStart"/>
      <w:r w:rsidRPr="004A6922">
        <w:rPr>
          <w:sz w:val="24"/>
          <w:szCs w:val="24"/>
        </w:rPr>
        <w:t>hyperlipidæmi</w:t>
      </w:r>
      <w:proofErr w:type="spellEnd"/>
      <w:r w:rsidRPr="004A6922">
        <w:rPr>
          <w:sz w:val="24"/>
          <w:szCs w:val="24"/>
        </w:rPr>
        <w:t>, og patienterne bør evalueres regelmæssigt for at vurdere fremskridt.</w:t>
      </w:r>
    </w:p>
    <w:p w:rsidR="007410FA" w:rsidRPr="004A6922" w:rsidRDefault="007410FA" w:rsidP="007410FA">
      <w:pPr>
        <w:ind w:left="851" w:right="-1"/>
        <w:rPr>
          <w:sz w:val="24"/>
          <w:szCs w:val="24"/>
        </w:rPr>
      </w:pPr>
    </w:p>
    <w:p w:rsidR="007410FA" w:rsidRPr="00B272F0" w:rsidRDefault="007410FA" w:rsidP="007410FA">
      <w:pPr>
        <w:ind w:left="851" w:right="-1"/>
        <w:rPr>
          <w:sz w:val="24"/>
          <w:szCs w:val="24"/>
        </w:rPr>
      </w:pPr>
      <w:r w:rsidRPr="00B272F0">
        <w:rPr>
          <w:sz w:val="24"/>
          <w:szCs w:val="24"/>
        </w:rPr>
        <w:t xml:space="preserve">Anbefalet startdosis til patienter over 10 år med </w:t>
      </w:r>
      <w:proofErr w:type="spellStart"/>
      <w:r w:rsidRPr="00B272F0">
        <w:rPr>
          <w:sz w:val="24"/>
          <w:szCs w:val="24"/>
        </w:rPr>
        <w:t>heterocygot</w:t>
      </w:r>
      <w:proofErr w:type="spellEnd"/>
      <w:r w:rsidRPr="00B272F0">
        <w:rPr>
          <w:sz w:val="24"/>
          <w:szCs w:val="24"/>
        </w:rPr>
        <w:t xml:space="preserve"> familiær </w:t>
      </w:r>
      <w:proofErr w:type="spellStart"/>
      <w:r w:rsidRPr="00B272F0">
        <w:rPr>
          <w:sz w:val="24"/>
          <w:szCs w:val="24"/>
        </w:rPr>
        <w:t>hyperkolesterolæmi</w:t>
      </w:r>
      <w:proofErr w:type="spellEnd"/>
      <w:r w:rsidRPr="00B272F0">
        <w:rPr>
          <w:sz w:val="24"/>
          <w:szCs w:val="24"/>
        </w:rPr>
        <w:t xml:space="preserve"> er 10 mg dagligt (se pkt. 5.1). Denne dosis kan øges til 80 mg dagligt alt efter respons og </w:t>
      </w:r>
      <w:proofErr w:type="spellStart"/>
      <w:r w:rsidRPr="00B272F0">
        <w:rPr>
          <w:sz w:val="24"/>
          <w:szCs w:val="24"/>
        </w:rPr>
        <w:t>tolerabilitet</w:t>
      </w:r>
      <w:proofErr w:type="spellEnd"/>
      <w:r w:rsidRPr="00B272F0">
        <w:rPr>
          <w:sz w:val="24"/>
          <w:szCs w:val="24"/>
        </w:rPr>
        <w:t xml:space="preserve">. Dosis bør tilpasses den enkelte alt efter behandlingsmål. Dosisjusteringer bør foretages med intervaller på 4 uger eller mere. Dosistitrering til 80 mg dagligt understøttes af kliniske data hos voksne og i begrænset omfang hos børn med </w:t>
      </w:r>
      <w:proofErr w:type="spellStart"/>
      <w:r w:rsidRPr="00B272F0">
        <w:rPr>
          <w:sz w:val="24"/>
          <w:szCs w:val="24"/>
        </w:rPr>
        <w:t>heterocygot</w:t>
      </w:r>
      <w:proofErr w:type="spellEnd"/>
      <w:r w:rsidRPr="00B272F0">
        <w:rPr>
          <w:sz w:val="24"/>
          <w:szCs w:val="24"/>
        </w:rPr>
        <w:t xml:space="preserve"> familiær </w:t>
      </w:r>
      <w:proofErr w:type="spellStart"/>
      <w:r w:rsidRPr="00B272F0">
        <w:rPr>
          <w:sz w:val="24"/>
          <w:szCs w:val="24"/>
        </w:rPr>
        <w:t>hyperkolesterolæmi</w:t>
      </w:r>
      <w:proofErr w:type="spellEnd"/>
      <w:r w:rsidRPr="00B272F0">
        <w:rPr>
          <w:sz w:val="24"/>
          <w:szCs w:val="24"/>
        </w:rPr>
        <w:t xml:space="preserve"> (se pkt. 4.8 og 5.1).</w:t>
      </w:r>
    </w:p>
    <w:p w:rsidR="007410FA" w:rsidRPr="004A6922" w:rsidRDefault="007410FA" w:rsidP="007410FA">
      <w:pPr>
        <w:ind w:left="851" w:right="-1"/>
        <w:rPr>
          <w:sz w:val="24"/>
          <w:szCs w:val="24"/>
        </w:rPr>
      </w:pPr>
    </w:p>
    <w:p w:rsidR="007410FA" w:rsidRPr="005B43D0" w:rsidRDefault="007410FA" w:rsidP="007410FA">
      <w:pPr>
        <w:ind w:left="851" w:right="-1"/>
        <w:rPr>
          <w:sz w:val="24"/>
          <w:szCs w:val="24"/>
        </w:rPr>
      </w:pPr>
      <w:r w:rsidRPr="005B43D0">
        <w:rPr>
          <w:sz w:val="24"/>
          <w:szCs w:val="24"/>
        </w:rPr>
        <w:t xml:space="preserve">Der er begrænset sikkerheds- og effektdata fra open-label kliniske forsøg med børn med </w:t>
      </w:r>
      <w:proofErr w:type="spellStart"/>
      <w:r w:rsidRPr="005B43D0">
        <w:rPr>
          <w:sz w:val="24"/>
          <w:szCs w:val="24"/>
        </w:rPr>
        <w:t>heterocygot</w:t>
      </w:r>
      <w:proofErr w:type="spellEnd"/>
      <w:r w:rsidRPr="005B43D0">
        <w:rPr>
          <w:sz w:val="24"/>
          <w:szCs w:val="24"/>
        </w:rPr>
        <w:t xml:space="preserve"> familiær</w:t>
      </w:r>
      <w:r>
        <w:rPr>
          <w:sz w:val="24"/>
          <w:szCs w:val="24"/>
        </w:rPr>
        <w:t xml:space="preserve"> </w:t>
      </w:r>
      <w:proofErr w:type="spellStart"/>
      <w:r>
        <w:rPr>
          <w:sz w:val="24"/>
          <w:szCs w:val="24"/>
        </w:rPr>
        <w:t>hyperkolesterolæmi</w:t>
      </w:r>
      <w:proofErr w:type="spellEnd"/>
      <w:r>
        <w:rPr>
          <w:sz w:val="24"/>
          <w:szCs w:val="24"/>
        </w:rPr>
        <w:t xml:space="preserve"> i alderen 6</w:t>
      </w:r>
      <w:r>
        <w:rPr>
          <w:sz w:val="24"/>
          <w:szCs w:val="24"/>
        </w:rPr>
        <w:noBreakHyphen/>
      </w:r>
      <w:r w:rsidRPr="005B43D0">
        <w:rPr>
          <w:sz w:val="24"/>
          <w:szCs w:val="24"/>
        </w:rPr>
        <w:t xml:space="preserve">10 år. </w:t>
      </w:r>
      <w:proofErr w:type="spellStart"/>
      <w:r w:rsidRPr="005B43D0">
        <w:rPr>
          <w:sz w:val="24"/>
          <w:szCs w:val="24"/>
        </w:rPr>
        <w:t>Atorvastatin</w:t>
      </w:r>
      <w:proofErr w:type="spellEnd"/>
      <w:r w:rsidRPr="005B43D0">
        <w:rPr>
          <w:sz w:val="24"/>
          <w:szCs w:val="24"/>
        </w:rPr>
        <w:t xml:space="preserve"> er ikke indiceret til anvendelse hos børn under 10 år. De tilgængelige data er beskrevet i pkt. 4.8, 5.1 og 5.2, men der kan ikke gives en dosisrekommandation.</w:t>
      </w:r>
    </w:p>
    <w:p w:rsidR="007410FA" w:rsidRPr="004A6922" w:rsidRDefault="007410FA" w:rsidP="007410FA">
      <w:pPr>
        <w:ind w:left="851" w:right="-1"/>
        <w:rPr>
          <w:sz w:val="24"/>
          <w:szCs w:val="24"/>
        </w:rPr>
      </w:pPr>
    </w:p>
    <w:p w:rsidR="007410FA" w:rsidRPr="004A6922" w:rsidRDefault="007410FA" w:rsidP="007410FA">
      <w:pPr>
        <w:ind w:left="851" w:right="-1"/>
        <w:rPr>
          <w:sz w:val="24"/>
          <w:szCs w:val="24"/>
        </w:rPr>
      </w:pPr>
      <w:r w:rsidRPr="004A6922">
        <w:rPr>
          <w:sz w:val="24"/>
          <w:szCs w:val="24"/>
        </w:rPr>
        <w:t xml:space="preserve">Andre lægemiddelformer/styrker kan være mere passende til denne population. </w:t>
      </w:r>
    </w:p>
    <w:p w:rsidR="007410FA" w:rsidRPr="004A6922" w:rsidRDefault="007410FA" w:rsidP="007410FA">
      <w:pPr>
        <w:ind w:left="851" w:right="-1"/>
        <w:rPr>
          <w:sz w:val="24"/>
          <w:szCs w:val="24"/>
          <w:u w:val="single"/>
        </w:rPr>
      </w:pPr>
    </w:p>
    <w:p w:rsidR="007410FA" w:rsidRPr="00414B9D" w:rsidRDefault="007410FA" w:rsidP="007410FA">
      <w:pPr>
        <w:ind w:left="851" w:right="-1"/>
        <w:rPr>
          <w:b/>
          <w:sz w:val="24"/>
          <w:szCs w:val="24"/>
        </w:rPr>
      </w:pPr>
      <w:r w:rsidRPr="00414B9D">
        <w:rPr>
          <w:b/>
          <w:sz w:val="24"/>
          <w:szCs w:val="24"/>
        </w:rPr>
        <w:t>Administration</w:t>
      </w:r>
    </w:p>
    <w:p w:rsidR="007410FA" w:rsidRPr="004A6922" w:rsidRDefault="00CB3C41" w:rsidP="007410FA">
      <w:pPr>
        <w:ind w:left="851" w:right="-1"/>
        <w:rPr>
          <w:sz w:val="24"/>
          <w:szCs w:val="24"/>
        </w:rPr>
      </w:pPr>
      <w:proofErr w:type="spellStart"/>
      <w:r>
        <w:rPr>
          <w:sz w:val="24"/>
          <w:szCs w:val="24"/>
        </w:rPr>
        <w:t>Atorvastatin</w:t>
      </w:r>
      <w:proofErr w:type="spellEnd"/>
      <w:r>
        <w:rPr>
          <w:sz w:val="24"/>
          <w:szCs w:val="24"/>
        </w:rPr>
        <w:t xml:space="preserve"> </w:t>
      </w:r>
      <w:r w:rsidR="003F7AA0">
        <w:rPr>
          <w:sz w:val="24"/>
          <w:szCs w:val="24"/>
        </w:rPr>
        <w:t>"</w:t>
      </w:r>
      <w:r>
        <w:rPr>
          <w:sz w:val="24"/>
          <w:szCs w:val="24"/>
        </w:rPr>
        <w:t>Nordic Prime</w:t>
      </w:r>
      <w:r w:rsidR="003F7AA0">
        <w:rPr>
          <w:sz w:val="24"/>
          <w:szCs w:val="24"/>
        </w:rPr>
        <w:t>"</w:t>
      </w:r>
      <w:r w:rsidR="007410FA" w:rsidRPr="004A6922">
        <w:rPr>
          <w:sz w:val="24"/>
          <w:szCs w:val="24"/>
        </w:rPr>
        <w:t xml:space="preserve"> er til oral anvendelse. Den daglige dosis </w:t>
      </w:r>
      <w:proofErr w:type="spellStart"/>
      <w:r w:rsidR="007410FA" w:rsidRPr="004A6922">
        <w:rPr>
          <w:sz w:val="24"/>
          <w:szCs w:val="24"/>
        </w:rPr>
        <w:t>atorvastatin</w:t>
      </w:r>
      <w:proofErr w:type="spellEnd"/>
      <w:r w:rsidR="007410FA" w:rsidRPr="004A6922">
        <w:rPr>
          <w:sz w:val="24"/>
          <w:szCs w:val="24"/>
        </w:rPr>
        <w:t xml:space="preserve"> gives som engangsdosis. Dosis kan gives på et hvilket som helst tidspunkt af døgnet med eller uden føde.</w:t>
      </w:r>
    </w:p>
    <w:p w:rsidR="007410FA" w:rsidRPr="004A6922" w:rsidRDefault="007410FA" w:rsidP="007410FA">
      <w:pPr>
        <w:ind w:left="851" w:right="-1"/>
        <w:rPr>
          <w:sz w:val="24"/>
          <w:szCs w:val="24"/>
        </w:rPr>
      </w:pPr>
    </w:p>
    <w:p w:rsidR="007410FA" w:rsidRPr="004A6922" w:rsidRDefault="007410FA" w:rsidP="007410FA">
      <w:pPr>
        <w:ind w:left="851" w:right="-1" w:hanging="851"/>
        <w:rPr>
          <w:b/>
          <w:sz w:val="24"/>
          <w:szCs w:val="24"/>
        </w:rPr>
      </w:pPr>
      <w:r w:rsidRPr="004A6922">
        <w:rPr>
          <w:b/>
          <w:sz w:val="24"/>
          <w:szCs w:val="24"/>
        </w:rPr>
        <w:t>4.3</w:t>
      </w:r>
      <w:r w:rsidRPr="004A6922">
        <w:rPr>
          <w:b/>
          <w:sz w:val="24"/>
          <w:szCs w:val="24"/>
        </w:rPr>
        <w:tab/>
        <w:t>Kontraindikationer</w:t>
      </w:r>
    </w:p>
    <w:p w:rsidR="007410FA" w:rsidRPr="004A6922" w:rsidRDefault="00CB3C41" w:rsidP="007410FA">
      <w:pPr>
        <w:ind w:left="851" w:right="-1"/>
        <w:rPr>
          <w:sz w:val="24"/>
          <w:szCs w:val="24"/>
          <w:lang w:eastAsia="da-DK"/>
        </w:rPr>
      </w:pPr>
      <w:proofErr w:type="spellStart"/>
      <w:r>
        <w:rPr>
          <w:sz w:val="24"/>
          <w:szCs w:val="24"/>
        </w:rPr>
        <w:t>Atorvastatin</w:t>
      </w:r>
      <w:proofErr w:type="spellEnd"/>
      <w:r>
        <w:rPr>
          <w:sz w:val="24"/>
          <w:szCs w:val="24"/>
        </w:rPr>
        <w:t xml:space="preserve"> </w:t>
      </w:r>
      <w:r w:rsidR="003F7AA0">
        <w:rPr>
          <w:sz w:val="24"/>
          <w:szCs w:val="24"/>
        </w:rPr>
        <w:t>"</w:t>
      </w:r>
      <w:r>
        <w:rPr>
          <w:sz w:val="24"/>
          <w:szCs w:val="24"/>
        </w:rPr>
        <w:t>Nordic Prime</w:t>
      </w:r>
      <w:r w:rsidR="003F7AA0">
        <w:rPr>
          <w:sz w:val="24"/>
          <w:szCs w:val="24"/>
        </w:rPr>
        <w:t>"</w:t>
      </w:r>
      <w:r w:rsidR="007410FA" w:rsidRPr="004A6922">
        <w:rPr>
          <w:sz w:val="24"/>
          <w:szCs w:val="24"/>
        </w:rPr>
        <w:t xml:space="preserve"> er kontraindiceret hos patienter:</w:t>
      </w:r>
    </w:p>
    <w:p w:rsidR="00054A36" w:rsidRPr="004A6922" w:rsidRDefault="00054A36" w:rsidP="00054A36">
      <w:pPr>
        <w:ind w:left="851" w:right="-1"/>
        <w:rPr>
          <w:sz w:val="24"/>
          <w:szCs w:val="24"/>
        </w:rPr>
      </w:pPr>
    </w:p>
    <w:p w:rsidR="00054A36" w:rsidRPr="00F34529" w:rsidRDefault="00054A36" w:rsidP="00054A36">
      <w:pPr>
        <w:pStyle w:val="Listeafsnit"/>
        <w:numPr>
          <w:ilvl w:val="0"/>
          <w:numId w:val="16"/>
        </w:numPr>
        <w:ind w:left="1276" w:right="-1" w:hanging="425"/>
        <w:rPr>
          <w:sz w:val="24"/>
          <w:szCs w:val="24"/>
        </w:rPr>
      </w:pPr>
      <w:r w:rsidRPr="00F34529">
        <w:rPr>
          <w:sz w:val="24"/>
          <w:szCs w:val="24"/>
        </w:rPr>
        <w:t>med overfølsomhed over for det aktive stof eller over for et eller flere af hjælpestofferne anført i pkt. 6.1</w:t>
      </w:r>
    </w:p>
    <w:p w:rsidR="00054A36" w:rsidRPr="004A6922" w:rsidRDefault="00054A36" w:rsidP="00054A36">
      <w:pPr>
        <w:ind w:left="1276" w:right="-1" w:hanging="425"/>
        <w:rPr>
          <w:sz w:val="24"/>
          <w:szCs w:val="24"/>
        </w:rPr>
      </w:pPr>
    </w:p>
    <w:p w:rsidR="00054A36" w:rsidRPr="00F34529" w:rsidRDefault="00054A36" w:rsidP="00054A36">
      <w:pPr>
        <w:pStyle w:val="Listeafsnit"/>
        <w:numPr>
          <w:ilvl w:val="0"/>
          <w:numId w:val="16"/>
        </w:numPr>
        <w:ind w:left="1276" w:right="-1" w:hanging="425"/>
        <w:rPr>
          <w:sz w:val="24"/>
          <w:szCs w:val="24"/>
        </w:rPr>
      </w:pPr>
      <w:r w:rsidRPr="00F34529">
        <w:rPr>
          <w:sz w:val="24"/>
          <w:szCs w:val="24"/>
        </w:rPr>
        <w:t>med aktiv leversygdom eller uforklarlig vedvarende stigning i serum-</w:t>
      </w:r>
      <w:proofErr w:type="spellStart"/>
      <w:r w:rsidRPr="00F34529">
        <w:rPr>
          <w:sz w:val="24"/>
          <w:szCs w:val="24"/>
        </w:rPr>
        <w:t>transaminaserne</w:t>
      </w:r>
      <w:proofErr w:type="spellEnd"/>
      <w:r w:rsidRPr="00F34529">
        <w:rPr>
          <w:sz w:val="24"/>
          <w:szCs w:val="24"/>
        </w:rPr>
        <w:t xml:space="preserve"> svarende til mere end 3 gange den øvre referenceværdi</w:t>
      </w:r>
    </w:p>
    <w:p w:rsidR="00054A36" w:rsidRPr="004A6922" w:rsidRDefault="00054A36" w:rsidP="00054A36">
      <w:pPr>
        <w:ind w:left="1276" w:right="-1" w:hanging="425"/>
        <w:rPr>
          <w:sz w:val="24"/>
          <w:szCs w:val="24"/>
        </w:rPr>
      </w:pPr>
    </w:p>
    <w:p w:rsidR="00054A36" w:rsidRDefault="00054A36" w:rsidP="00054A36">
      <w:pPr>
        <w:pStyle w:val="Listeafsnit"/>
        <w:numPr>
          <w:ilvl w:val="0"/>
          <w:numId w:val="16"/>
        </w:numPr>
        <w:ind w:left="1276" w:right="-1" w:hanging="425"/>
        <w:rPr>
          <w:sz w:val="24"/>
          <w:szCs w:val="24"/>
        </w:rPr>
      </w:pPr>
      <w:r w:rsidRPr="00F34529">
        <w:rPr>
          <w:sz w:val="24"/>
          <w:szCs w:val="24"/>
        </w:rPr>
        <w:t xml:space="preserve">under graviditet, i </w:t>
      </w:r>
      <w:proofErr w:type="spellStart"/>
      <w:r w:rsidRPr="00F34529">
        <w:rPr>
          <w:sz w:val="24"/>
          <w:szCs w:val="24"/>
        </w:rPr>
        <w:t>ammeperioden</w:t>
      </w:r>
      <w:proofErr w:type="spellEnd"/>
      <w:r w:rsidRPr="00F34529">
        <w:rPr>
          <w:sz w:val="24"/>
          <w:szCs w:val="24"/>
        </w:rPr>
        <w:t xml:space="preserve"> samt hos kvinder i den fertile alder, som ikke benytter sikker </w:t>
      </w:r>
      <w:proofErr w:type="spellStart"/>
      <w:r w:rsidRPr="00F34529">
        <w:rPr>
          <w:sz w:val="24"/>
          <w:szCs w:val="24"/>
        </w:rPr>
        <w:t>kontraception</w:t>
      </w:r>
      <w:proofErr w:type="spellEnd"/>
      <w:r w:rsidRPr="00F34529">
        <w:rPr>
          <w:sz w:val="24"/>
          <w:szCs w:val="24"/>
        </w:rPr>
        <w:t xml:space="preserve"> (se pkt. 4.6).</w:t>
      </w:r>
    </w:p>
    <w:p w:rsidR="00054A36" w:rsidRPr="00AC2183" w:rsidRDefault="00054A36" w:rsidP="009D4A38">
      <w:pPr>
        <w:ind w:left="851" w:right="-1"/>
        <w:rPr>
          <w:sz w:val="24"/>
          <w:szCs w:val="24"/>
        </w:rPr>
      </w:pPr>
    </w:p>
    <w:p w:rsidR="00054A36" w:rsidRPr="00515D3F" w:rsidRDefault="00054A36" w:rsidP="00054A36">
      <w:pPr>
        <w:pStyle w:val="Listeafsnit"/>
        <w:numPr>
          <w:ilvl w:val="0"/>
          <w:numId w:val="16"/>
        </w:numPr>
        <w:ind w:left="1276" w:right="-1" w:hanging="425"/>
        <w:rPr>
          <w:sz w:val="24"/>
          <w:szCs w:val="24"/>
        </w:rPr>
      </w:pPr>
      <w:r w:rsidRPr="00130746">
        <w:rPr>
          <w:sz w:val="24"/>
          <w:szCs w:val="24"/>
        </w:rPr>
        <w:t xml:space="preserve">i behandling med antivirale midler </w:t>
      </w:r>
      <w:proofErr w:type="spellStart"/>
      <w:r w:rsidRPr="00130746">
        <w:rPr>
          <w:sz w:val="24"/>
          <w:szCs w:val="24"/>
        </w:rPr>
        <w:t>glecaprevir</w:t>
      </w:r>
      <w:proofErr w:type="spellEnd"/>
      <w:r w:rsidRPr="00130746">
        <w:rPr>
          <w:sz w:val="24"/>
          <w:szCs w:val="24"/>
        </w:rPr>
        <w:t>/</w:t>
      </w:r>
      <w:proofErr w:type="spellStart"/>
      <w:r w:rsidRPr="00130746">
        <w:rPr>
          <w:sz w:val="24"/>
          <w:szCs w:val="24"/>
        </w:rPr>
        <w:t>pibrentasvir</w:t>
      </w:r>
      <w:proofErr w:type="spellEnd"/>
      <w:r w:rsidRPr="00130746">
        <w:rPr>
          <w:sz w:val="24"/>
          <w:szCs w:val="24"/>
        </w:rPr>
        <w:t xml:space="preserve"> mod hepatitis C.</w:t>
      </w:r>
    </w:p>
    <w:p w:rsidR="007410FA" w:rsidRPr="004A6922" w:rsidRDefault="007410FA" w:rsidP="007410FA">
      <w:pPr>
        <w:ind w:left="851" w:right="-1"/>
        <w:rPr>
          <w:sz w:val="24"/>
          <w:szCs w:val="24"/>
        </w:rPr>
      </w:pPr>
    </w:p>
    <w:p w:rsidR="007410FA" w:rsidRPr="004A6922" w:rsidRDefault="007410FA" w:rsidP="007410FA">
      <w:pPr>
        <w:ind w:left="851" w:right="-1" w:hanging="851"/>
        <w:rPr>
          <w:b/>
          <w:sz w:val="24"/>
          <w:szCs w:val="24"/>
        </w:rPr>
      </w:pPr>
      <w:r w:rsidRPr="004A6922">
        <w:rPr>
          <w:b/>
          <w:sz w:val="24"/>
          <w:szCs w:val="24"/>
        </w:rPr>
        <w:t>4.4</w:t>
      </w:r>
      <w:r w:rsidRPr="004A6922">
        <w:rPr>
          <w:b/>
          <w:sz w:val="24"/>
          <w:szCs w:val="24"/>
        </w:rPr>
        <w:tab/>
        <w:t>Særlige advarsler og forsigtighedsregler vedrørende brugen</w:t>
      </w:r>
    </w:p>
    <w:p w:rsidR="007410FA" w:rsidRDefault="007410FA" w:rsidP="007410FA">
      <w:pPr>
        <w:ind w:left="851" w:right="-1"/>
        <w:rPr>
          <w:sz w:val="24"/>
          <w:szCs w:val="24"/>
          <w:u w:val="single"/>
        </w:rPr>
      </w:pPr>
    </w:p>
    <w:p w:rsidR="007410FA" w:rsidRPr="004A6922" w:rsidRDefault="007410FA" w:rsidP="007410FA">
      <w:pPr>
        <w:ind w:left="851" w:right="-1"/>
        <w:rPr>
          <w:sz w:val="24"/>
          <w:szCs w:val="24"/>
          <w:lang w:eastAsia="da-DK"/>
        </w:rPr>
      </w:pPr>
      <w:r w:rsidRPr="004A6922">
        <w:rPr>
          <w:sz w:val="24"/>
          <w:szCs w:val="24"/>
          <w:u w:val="single"/>
        </w:rPr>
        <w:t>Leverpåvirkninger</w:t>
      </w:r>
    </w:p>
    <w:p w:rsidR="007410FA" w:rsidRPr="004A6922" w:rsidRDefault="007410FA" w:rsidP="007410FA">
      <w:pPr>
        <w:ind w:left="851" w:right="-1"/>
        <w:rPr>
          <w:sz w:val="24"/>
          <w:szCs w:val="24"/>
        </w:rPr>
      </w:pPr>
      <w:r w:rsidRPr="004A6922">
        <w:rPr>
          <w:sz w:val="24"/>
          <w:szCs w:val="24"/>
        </w:rPr>
        <w:t xml:space="preserve">Der bør tages leverprøver før behandlingens start og periodisk under behandlingen. Patienter, som udvikler nogen form for tegn eller symptomer på leverskade, skal have taget leverprøver. Patienter, som får forhøjede </w:t>
      </w:r>
      <w:proofErr w:type="spellStart"/>
      <w:r w:rsidRPr="004A6922">
        <w:rPr>
          <w:sz w:val="24"/>
          <w:szCs w:val="24"/>
        </w:rPr>
        <w:t>transaminaseniveauer</w:t>
      </w:r>
      <w:proofErr w:type="spellEnd"/>
      <w:r w:rsidRPr="004A6922">
        <w:rPr>
          <w:sz w:val="24"/>
          <w:szCs w:val="24"/>
        </w:rPr>
        <w:t xml:space="preserve">, skal monitoreres, indtil tallene er normaliserede. Ved vedvarende </w:t>
      </w:r>
      <w:proofErr w:type="spellStart"/>
      <w:r w:rsidRPr="004A6922">
        <w:rPr>
          <w:sz w:val="24"/>
          <w:szCs w:val="24"/>
        </w:rPr>
        <w:t>transaminasestigning</w:t>
      </w:r>
      <w:proofErr w:type="spellEnd"/>
      <w:r w:rsidRPr="004A6922">
        <w:rPr>
          <w:sz w:val="24"/>
          <w:szCs w:val="24"/>
        </w:rPr>
        <w:t xml:space="preserve"> til mere end 3 gange den øvre referenceværdi anbefales dosisreduktion eller </w:t>
      </w:r>
      <w:proofErr w:type="spellStart"/>
      <w:r w:rsidRPr="004A6922">
        <w:rPr>
          <w:sz w:val="24"/>
          <w:szCs w:val="24"/>
        </w:rPr>
        <w:t>seponering</w:t>
      </w:r>
      <w:proofErr w:type="spellEnd"/>
      <w:r w:rsidRPr="004A6922">
        <w:rPr>
          <w:sz w:val="24"/>
          <w:szCs w:val="24"/>
        </w:rPr>
        <w:t xml:space="preserve"> af </w:t>
      </w:r>
      <w:proofErr w:type="spellStart"/>
      <w:r w:rsidR="00CB3C41">
        <w:rPr>
          <w:sz w:val="24"/>
          <w:szCs w:val="24"/>
        </w:rPr>
        <w:t>Atorvastatin</w:t>
      </w:r>
      <w:proofErr w:type="spellEnd"/>
      <w:r w:rsidR="00CB3C41">
        <w:rPr>
          <w:sz w:val="24"/>
          <w:szCs w:val="24"/>
        </w:rPr>
        <w:t xml:space="preserve"> </w:t>
      </w:r>
      <w:r w:rsidR="003F7AA0">
        <w:rPr>
          <w:sz w:val="24"/>
          <w:szCs w:val="24"/>
        </w:rPr>
        <w:t>"</w:t>
      </w:r>
      <w:r w:rsidR="00CB3C41">
        <w:rPr>
          <w:sz w:val="24"/>
          <w:szCs w:val="24"/>
        </w:rPr>
        <w:t>Nordic Prime</w:t>
      </w:r>
      <w:r w:rsidR="003F7AA0">
        <w:rPr>
          <w:sz w:val="24"/>
          <w:szCs w:val="24"/>
        </w:rPr>
        <w:t>"</w:t>
      </w:r>
      <w:r w:rsidRPr="004A6922">
        <w:rPr>
          <w:sz w:val="24"/>
          <w:szCs w:val="24"/>
        </w:rPr>
        <w:t xml:space="preserve"> (se pkt. 4.8).</w:t>
      </w:r>
    </w:p>
    <w:p w:rsidR="007410FA" w:rsidRPr="004A6922" w:rsidRDefault="007410FA" w:rsidP="007410FA">
      <w:pPr>
        <w:ind w:left="851" w:right="-1"/>
        <w:rPr>
          <w:sz w:val="24"/>
          <w:szCs w:val="24"/>
        </w:rPr>
      </w:pPr>
    </w:p>
    <w:p w:rsidR="007410FA" w:rsidRPr="004A6922" w:rsidRDefault="00CB3C41" w:rsidP="007410FA">
      <w:pPr>
        <w:ind w:left="851" w:right="-1"/>
        <w:rPr>
          <w:sz w:val="24"/>
          <w:szCs w:val="24"/>
        </w:rPr>
      </w:pPr>
      <w:proofErr w:type="spellStart"/>
      <w:r>
        <w:rPr>
          <w:sz w:val="24"/>
          <w:szCs w:val="24"/>
        </w:rPr>
        <w:t>Atorvastatin</w:t>
      </w:r>
      <w:proofErr w:type="spellEnd"/>
      <w:r>
        <w:rPr>
          <w:sz w:val="24"/>
          <w:szCs w:val="24"/>
        </w:rPr>
        <w:t xml:space="preserve"> </w:t>
      </w:r>
      <w:r w:rsidR="003F7AA0">
        <w:rPr>
          <w:sz w:val="24"/>
          <w:szCs w:val="24"/>
        </w:rPr>
        <w:t>"</w:t>
      </w:r>
      <w:r>
        <w:rPr>
          <w:sz w:val="24"/>
          <w:szCs w:val="24"/>
        </w:rPr>
        <w:t>Nordic Prime</w:t>
      </w:r>
      <w:r w:rsidR="003F7AA0">
        <w:rPr>
          <w:sz w:val="24"/>
          <w:szCs w:val="24"/>
        </w:rPr>
        <w:t>"</w:t>
      </w:r>
      <w:r w:rsidR="007410FA" w:rsidRPr="004A6922">
        <w:rPr>
          <w:sz w:val="24"/>
          <w:szCs w:val="24"/>
        </w:rPr>
        <w:t xml:space="preserve"> bør bruges med forsigtighed hos patienter, som indtager store mængder alkohol og/eller med leversygdom i anamnesen.</w:t>
      </w:r>
    </w:p>
    <w:p w:rsidR="007410FA" w:rsidRPr="004A6922" w:rsidRDefault="007410FA" w:rsidP="007410FA">
      <w:pPr>
        <w:ind w:left="851" w:right="-1"/>
        <w:rPr>
          <w:sz w:val="24"/>
          <w:szCs w:val="24"/>
          <w:u w:val="single"/>
        </w:rPr>
      </w:pPr>
    </w:p>
    <w:p w:rsidR="007410FA" w:rsidRPr="004A6922" w:rsidRDefault="007410FA" w:rsidP="007410FA">
      <w:pPr>
        <w:ind w:left="851" w:right="-1"/>
        <w:rPr>
          <w:sz w:val="24"/>
          <w:szCs w:val="24"/>
        </w:rPr>
      </w:pPr>
      <w:r w:rsidRPr="004A6922">
        <w:rPr>
          <w:sz w:val="24"/>
          <w:szCs w:val="24"/>
          <w:u w:val="single"/>
        </w:rPr>
        <w:t xml:space="preserve">Forebyggelse af apopleksi ved aggressiv reduktion af kolesterolniveauerne (Stroke </w:t>
      </w:r>
      <w:proofErr w:type="spellStart"/>
      <w:r w:rsidRPr="004A6922">
        <w:rPr>
          <w:sz w:val="24"/>
          <w:szCs w:val="24"/>
          <w:u w:val="single"/>
        </w:rPr>
        <w:t>Prevention</w:t>
      </w:r>
      <w:proofErr w:type="spellEnd"/>
      <w:r w:rsidRPr="004A6922">
        <w:rPr>
          <w:sz w:val="24"/>
          <w:szCs w:val="24"/>
          <w:u w:val="single"/>
        </w:rPr>
        <w:t xml:space="preserve"> by Aggressive </w:t>
      </w:r>
      <w:proofErr w:type="spellStart"/>
      <w:r w:rsidRPr="004A6922">
        <w:rPr>
          <w:sz w:val="24"/>
          <w:szCs w:val="24"/>
          <w:u w:val="single"/>
        </w:rPr>
        <w:t>Reduction</w:t>
      </w:r>
      <w:proofErr w:type="spellEnd"/>
      <w:r w:rsidRPr="004A6922">
        <w:rPr>
          <w:sz w:val="24"/>
          <w:szCs w:val="24"/>
          <w:u w:val="single"/>
        </w:rPr>
        <w:t xml:space="preserve"> in </w:t>
      </w:r>
      <w:proofErr w:type="spellStart"/>
      <w:r w:rsidRPr="004A6922">
        <w:rPr>
          <w:sz w:val="24"/>
          <w:szCs w:val="24"/>
          <w:u w:val="single"/>
        </w:rPr>
        <w:t>Cholesterol</w:t>
      </w:r>
      <w:proofErr w:type="spellEnd"/>
      <w:r w:rsidRPr="004A6922">
        <w:rPr>
          <w:sz w:val="24"/>
          <w:szCs w:val="24"/>
          <w:u w:val="single"/>
        </w:rPr>
        <w:t xml:space="preserve"> Levels (SPARCL))</w:t>
      </w:r>
    </w:p>
    <w:p w:rsidR="007410FA" w:rsidRPr="004A6922" w:rsidRDefault="007410FA" w:rsidP="007410FA">
      <w:pPr>
        <w:ind w:left="851" w:right="-1"/>
        <w:rPr>
          <w:sz w:val="24"/>
          <w:szCs w:val="24"/>
        </w:rPr>
      </w:pPr>
      <w:r w:rsidRPr="004A6922">
        <w:rPr>
          <w:sz w:val="24"/>
          <w:szCs w:val="24"/>
        </w:rPr>
        <w:t xml:space="preserve">I en post-hoc analyse af apopleksi-subgrupper hos patienter uden </w:t>
      </w:r>
      <w:proofErr w:type="spellStart"/>
      <w:r w:rsidRPr="004A6922">
        <w:rPr>
          <w:sz w:val="24"/>
          <w:szCs w:val="24"/>
        </w:rPr>
        <w:t>koronar</w:t>
      </w:r>
      <w:proofErr w:type="spellEnd"/>
      <w:r w:rsidRPr="004A6922">
        <w:rPr>
          <w:sz w:val="24"/>
          <w:szCs w:val="24"/>
        </w:rPr>
        <w:t xml:space="preserve"> hjertesygdom (CHD), som for nylig havde apopleksi eller transitorisk cerebral iskæmi (TCI), var der en større </w:t>
      </w:r>
      <w:proofErr w:type="spellStart"/>
      <w:r w:rsidRPr="004A6922">
        <w:rPr>
          <w:sz w:val="24"/>
          <w:szCs w:val="24"/>
        </w:rPr>
        <w:t>incidens</w:t>
      </w:r>
      <w:proofErr w:type="spellEnd"/>
      <w:r w:rsidRPr="004A6922">
        <w:rPr>
          <w:sz w:val="24"/>
          <w:szCs w:val="24"/>
        </w:rPr>
        <w:t xml:space="preserve"> af </w:t>
      </w:r>
      <w:proofErr w:type="spellStart"/>
      <w:r w:rsidRPr="004A6922">
        <w:rPr>
          <w:sz w:val="24"/>
          <w:szCs w:val="24"/>
        </w:rPr>
        <w:t>hæmoragisk</w:t>
      </w:r>
      <w:proofErr w:type="spellEnd"/>
      <w:r w:rsidRPr="004A6922">
        <w:rPr>
          <w:sz w:val="24"/>
          <w:szCs w:val="24"/>
        </w:rPr>
        <w:t xml:space="preserve"> apopleksi hos patienter, der fik </w:t>
      </w:r>
      <w:proofErr w:type="spellStart"/>
      <w:r w:rsidRPr="004A6922">
        <w:rPr>
          <w:sz w:val="24"/>
          <w:szCs w:val="24"/>
        </w:rPr>
        <w:t>atorvastatin</w:t>
      </w:r>
      <w:proofErr w:type="spellEnd"/>
      <w:r w:rsidRPr="004A6922">
        <w:rPr>
          <w:sz w:val="24"/>
          <w:szCs w:val="24"/>
        </w:rPr>
        <w:t xml:space="preserve"> 80 mg, sammenlignet med placebo. Den øgede risiko blev især noteret hos patienter, der havde </w:t>
      </w:r>
      <w:proofErr w:type="spellStart"/>
      <w:r w:rsidRPr="004A6922">
        <w:rPr>
          <w:sz w:val="24"/>
          <w:szCs w:val="24"/>
        </w:rPr>
        <w:t>hæmoragisk</w:t>
      </w:r>
      <w:proofErr w:type="spellEnd"/>
      <w:r w:rsidRPr="004A6922">
        <w:rPr>
          <w:sz w:val="24"/>
          <w:szCs w:val="24"/>
        </w:rPr>
        <w:t xml:space="preserve"> apopleksi i anamnesen eller </w:t>
      </w:r>
      <w:proofErr w:type="spellStart"/>
      <w:r w:rsidRPr="004A6922">
        <w:rPr>
          <w:sz w:val="24"/>
          <w:szCs w:val="24"/>
        </w:rPr>
        <w:t>lakunært</w:t>
      </w:r>
      <w:proofErr w:type="spellEnd"/>
      <w:r w:rsidRPr="004A6922">
        <w:rPr>
          <w:sz w:val="24"/>
          <w:szCs w:val="24"/>
        </w:rPr>
        <w:t xml:space="preserve"> infarkt ved forsøgets start. Hos patienter med </w:t>
      </w:r>
      <w:proofErr w:type="spellStart"/>
      <w:r w:rsidRPr="004A6922">
        <w:rPr>
          <w:sz w:val="24"/>
          <w:szCs w:val="24"/>
        </w:rPr>
        <w:t>hæmoragisk</w:t>
      </w:r>
      <w:proofErr w:type="spellEnd"/>
      <w:r w:rsidRPr="004A6922">
        <w:rPr>
          <w:sz w:val="24"/>
          <w:szCs w:val="24"/>
        </w:rPr>
        <w:t xml:space="preserve"> apopleksi eller </w:t>
      </w:r>
      <w:proofErr w:type="spellStart"/>
      <w:r w:rsidRPr="004A6922">
        <w:rPr>
          <w:sz w:val="24"/>
          <w:szCs w:val="24"/>
        </w:rPr>
        <w:t>lakunært</w:t>
      </w:r>
      <w:proofErr w:type="spellEnd"/>
      <w:r w:rsidRPr="004A6922">
        <w:rPr>
          <w:sz w:val="24"/>
          <w:szCs w:val="24"/>
        </w:rPr>
        <w:t xml:space="preserve"> infarkt i anamnesen var </w:t>
      </w:r>
      <w:proofErr w:type="spellStart"/>
      <w:r w:rsidRPr="004A6922">
        <w:rPr>
          <w:sz w:val="24"/>
          <w:szCs w:val="24"/>
        </w:rPr>
        <w:t>ris</w:t>
      </w:r>
      <w:r>
        <w:rPr>
          <w:sz w:val="24"/>
          <w:szCs w:val="24"/>
        </w:rPr>
        <w:t>k</w:t>
      </w:r>
      <w:proofErr w:type="spellEnd"/>
      <w:r w:rsidRPr="004A6922">
        <w:rPr>
          <w:sz w:val="24"/>
          <w:szCs w:val="24"/>
        </w:rPr>
        <w:t xml:space="preserve">/benefit ratio for </w:t>
      </w:r>
      <w:proofErr w:type="spellStart"/>
      <w:r w:rsidRPr="004A6922">
        <w:rPr>
          <w:sz w:val="24"/>
          <w:szCs w:val="24"/>
        </w:rPr>
        <w:t>atorvastatin</w:t>
      </w:r>
      <w:proofErr w:type="spellEnd"/>
      <w:r w:rsidRPr="004A6922">
        <w:rPr>
          <w:sz w:val="24"/>
          <w:szCs w:val="24"/>
        </w:rPr>
        <w:t xml:space="preserve"> 80 mg usikker, og den potentielle risiko for </w:t>
      </w:r>
      <w:proofErr w:type="spellStart"/>
      <w:r w:rsidRPr="004A6922">
        <w:rPr>
          <w:sz w:val="24"/>
          <w:szCs w:val="24"/>
        </w:rPr>
        <w:t>hæmoragisk</w:t>
      </w:r>
      <w:proofErr w:type="spellEnd"/>
      <w:r w:rsidRPr="004A6922">
        <w:rPr>
          <w:sz w:val="24"/>
          <w:szCs w:val="24"/>
        </w:rPr>
        <w:t xml:space="preserve"> apopleksi skal omhyggeligt overvejes før initiering af behandling (se pkt. 5.1).</w:t>
      </w:r>
    </w:p>
    <w:p w:rsidR="007410FA" w:rsidRPr="004A6922" w:rsidRDefault="007410FA" w:rsidP="007410FA">
      <w:pPr>
        <w:ind w:left="851" w:right="-1"/>
        <w:rPr>
          <w:sz w:val="24"/>
          <w:szCs w:val="24"/>
          <w:u w:val="single"/>
        </w:rPr>
      </w:pPr>
    </w:p>
    <w:p w:rsidR="007410FA" w:rsidRPr="004A6922" w:rsidRDefault="007410FA" w:rsidP="007410FA">
      <w:pPr>
        <w:ind w:left="851" w:right="-1"/>
        <w:rPr>
          <w:sz w:val="24"/>
          <w:szCs w:val="24"/>
        </w:rPr>
      </w:pPr>
      <w:r w:rsidRPr="004A6922">
        <w:rPr>
          <w:sz w:val="24"/>
          <w:szCs w:val="24"/>
          <w:u w:val="single"/>
        </w:rPr>
        <w:t>Påvirkning af skeletmuskulaturen</w:t>
      </w:r>
    </w:p>
    <w:p w:rsidR="007410FA" w:rsidRDefault="007410FA" w:rsidP="007410FA">
      <w:pPr>
        <w:ind w:left="851" w:right="-1"/>
        <w:rPr>
          <w:sz w:val="24"/>
          <w:szCs w:val="24"/>
        </w:rPr>
      </w:pPr>
      <w:proofErr w:type="spellStart"/>
      <w:r w:rsidRPr="004A6922">
        <w:rPr>
          <w:sz w:val="24"/>
          <w:szCs w:val="24"/>
        </w:rPr>
        <w:t>Atorvastatin</w:t>
      </w:r>
      <w:proofErr w:type="spellEnd"/>
      <w:r w:rsidRPr="004A6922">
        <w:rPr>
          <w:sz w:val="24"/>
          <w:szCs w:val="24"/>
        </w:rPr>
        <w:t xml:space="preserve"> kan som andre HMG-</w:t>
      </w:r>
      <w:proofErr w:type="spellStart"/>
      <w:r w:rsidRPr="004A6922">
        <w:rPr>
          <w:sz w:val="24"/>
          <w:szCs w:val="24"/>
        </w:rPr>
        <w:t>CoA</w:t>
      </w:r>
      <w:proofErr w:type="spellEnd"/>
      <w:r w:rsidRPr="004A6922">
        <w:rPr>
          <w:sz w:val="24"/>
          <w:szCs w:val="24"/>
        </w:rPr>
        <w:t>-</w:t>
      </w:r>
      <w:proofErr w:type="spellStart"/>
      <w:r w:rsidRPr="004A6922">
        <w:rPr>
          <w:sz w:val="24"/>
          <w:szCs w:val="24"/>
        </w:rPr>
        <w:t>reduktasehæmmere</w:t>
      </w:r>
      <w:proofErr w:type="spellEnd"/>
      <w:r w:rsidRPr="004A6922">
        <w:rPr>
          <w:sz w:val="24"/>
          <w:szCs w:val="24"/>
        </w:rPr>
        <w:t xml:space="preserve"> i sjældne tilfælde påvirke skeletmuskulaturen og forårsage myalgi, </w:t>
      </w:r>
      <w:proofErr w:type="spellStart"/>
      <w:r w:rsidRPr="004A6922">
        <w:rPr>
          <w:sz w:val="24"/>
          <w:szCs w:val="24"/>
        </w:rPr>
        <w:t>myositis</w:t>
      </w:r>
      <w:proofErr w:type="spellEnd"/>
      <w:r w:rsidRPr="004A6922">
        <w:rPr>
          <w:sz w:val="24"/>
          <w:szCs w:val="24"/>
        </w:rPr>
        <w:t xml:space="preserve"> og </w:t>
      </w:r>
      <w:proofErr w:type="spellStart"/>
      <w:r w:rsidRPr="004A6922">
        <w:rPr>
          <w:sz w:val="24"/>
          <w:szCs w:val="24"/>
        </w:rPr>
        <w:t>myopati</w:t>
      </w:r>
      <w:proofErr w:type="spellEnd"/>
      <w:r w:rsidRPr="004A6922">
        <w:rPr>
          <w:sz w:val="24"/>
          <w:szCs w:val="24"/>
        </w:rPr>
        <w:t xml:space="preserve">, som kan udvikles til </w:t>
      </w:r>
      <w:proofErr w:type="spellStart"/>
      <w:r w:rsidRPr="004A6922">
        <w:rPr>
          <w:sz w:val="24"/>
          <w:szCs w:val="24"/>
        </w:rPr>
        <w:t>rabdomyolyse</w:t>
      </w:r>
      <w:proofErr w:type="spellEnd"/>
      <w:r w:rsidRPr="004A6922">
        <w:rPr>
          <w:sz w:val="24"/>
          <w:szCs w:val="24"/>
        </w:rPr>
        <w:t xml:space="preserve">, en potentielt livstruende tilstand, som kendetegnes ved markant forhøjet </w:t>
      </w:r>
      <w:proofErr w:type="spellStart"/>
      <w:r w:rsidRPr="004A6922">
        <w:rPr>
          <w:sz w:val="24"/>
          <w:szCs w:val="24"/>
        </w:rPr>
        <w:t>kreatinkinase</w:t>
      </w:r>
      <w:proofErr w:type="spellEnd"/>
      <w:r w:rsidRPr="004A6922">
        <w:rPr>
          <w:sz w:val="24"/>
          <w:szCs w:val="24"/>
        </w:rPr>
        <w:t xml:space="preserve"> (CK)-værdi (&gt;10 gange den øvre referenceværdi), </w:t>
      </w:r>
      <w:proofErr w:type="spellStart"/>
      <w:r w:rsidRPr="004A6922">
        <w:rPr>
          <w:sz w:val="24"/>
          <w:szCs w:val="24"/>
        </w:rPr>
        <w:t>myoglobinæmi</w:t>
      </w:r>
      <w:proofErr w:type="spellEnd"/>
      <w:r w:rsidRPr="004A6922">
        <w:rPr>
          <w:sz w:val="24"/>
          <w:szCs w:val="24"/>
        </w:rPr>
        <w:t xml:space="preserve"> og </w:t>
      </w:r>
      <w:proofErr w:type="spellStart"/>
      <w:r w:rsidRPr="004A6922">
        <w:rPr>
          <w:sz w:val="24"/>
          <w:szCs w:val="24"/>
        </w:rPr>
        <w:t>myoglobinuri</w:t>
      </w:r>
      <w:proofErr w:type="spellEnd"/>
      <w:r w:rsidRPr="004A6922">
        <w:rPr>
          <w:sz w:val="24"/>
          <w:szCs w:val="24"/>
        </w:rPr>
        <w:t>, som kan medføre nyresvigt.</w:t>
      </w:r>
    </w:p>
    <w:p w:rsidR="007410FA" w:rsidRDefault="007410FA" w:rsidP="007410FA">
      <w:pPr>
        <w:ind w:left="851" w:right="-1"/>
        <w:rPr>
          <w:sz w:val="24"/>
          <w:szCs w:val="24"/>
        </w:rPr>
      </w:pPr>
    </w:p>
    <w:p w:rsidR="00E20605" w:rsidRDefault="00E20605" w:rsidP="00E20605">
      <w:pPr>
        <w:ind w:left="851" w:right="-1"/>
        <w:rPr>
          <w:sz w:val="24"/>
          <w:szCs w:val="24"/>
        </w:rPr>
      </w:pPr>
      <w:r w:rsidRPr="005B43D0">
        <w:rPr>
          <w:sz w:val="24"/>
          <w:szCs w:val="24"/>
        </w:rPr>
        <w:t xml:space="preserve">I meget sjældne tilfælde er der beskrevet immunmedieret </w:t>
      </w:r>
      <w:proofErr w:type="spellStart"/>
      <w:r w:rsidRPr="005B43D0">
        <w:rPr>
          <w:sz w:val="24"/>
          <w:szCs w:val="24"/>
        </w:rPr>
        <w:t>nekrotiserende</w:t>
      </w:r>
      <w:proofErr w:type="spellEnd"/>
      <w:r w:rsidRPr="005B43D0">
        <w:rPr>
          <w:sz w:val="24"/>
          <w:szCs w:val="24"/>
        </w:rPr>
        <w:t xml:space="preserve"> </w:t>
      </w:r>
      <w:proofErr w:type="spellStart"/>
      <w:r w:rsidRPr="005B43D0">
        <w:rPr>
          <w:sz w:val="24"/>
          <w:szCs w:val="24"/>
        </w:rPr>
        <w:t>myopati</w:t>
      </w:r>
      <w:proofErr w:type="spellEnd"/>
      <w:r w:rsidRPr="005B43D0">
        <w:rPr>
          <w:sz w:val="24"/>
          <w:szCs w:val="24"/>
        </w:rPr>
        <w:t xml:space="preserve"> (IMNM) under eller efter behandling med visse </w:t>
      </w:r>
      <w:proofErr w:type="spellStart"/>
      <w:r w:rsidRPr="005B43D0">
        <w:rPr>
          <w:sz w:val="24"/>
          <w:szCs w:val="24"/>
        </w:rPr>
        <w:t>statiner</w:t>
      </w:r>
      <w:proofErr w:type="spellEnd"/>
      <w:r w:rsidRPr="005B43D0">
        <w:rPr>
          <w:sz w:val="24"/>
          <w:szCs w:val="24"/>
        </w:rPr>
        <w:t>. Klinisk er IMNM karakteriseret ved vedvarende proksimal muskelsvaghed og forhøjet serum-</w:t>
      </w:r>
      <w:proofErr w:type="spellStart"/>
      <w:r w:rsidRPr="005B43D0">
        <w:rPr>
          <w:sz w:val="24"/>
          <w:szCs w:val="24"/>
        </w:rPr>
        <w:t>kreatininkinase</w:t>
      </w:r>
      <w:proofErr w:type="spellEnd"/>
      <w:r w:rsidRPr="005B43D0">
        <w:rPr>
          <w:sz w:val="24"/>
          <w:szCs w:val="24"/>
        </w:rPr>
        <w:t xml:space="preserve">, som vedvarer trods </w:t>
      </w:r>
      <w:proofErr w:type="spellStart"/>
      <w:r w:rsidRPr="005B43D0">
        <w:rPr>
          <w:sz w:val="24"/>
          <w:szCs w:val="24"/>
        </w:rPr>
        <w:t>seponering</w:t>
      </w:r>
      <w:proofErr w:type="spellEnd"/>
      <w:r w:rsidRPr="005B43D0">
        <w:rPr>
          <w:sz w:val="24"/>
          <w:szCs w:val="24"/>
        </w:rPr>
        <w:t xml:space="preserve"> af </w:t>
      </w:r>
      <w:proofErr w:type="spellStart"/>
      <w:r w:rsidRPr="005B43D0">
        <w:rPr>
          <w:sz w:val="24"/>
          <w:szCs w:val="24"/>
        </w:rPr>
        <w:t>statinbehandlingen</w:t>
      </w:r>
      <w:proofErr w:type="spellEnd"/>
      <w:r>
        <w:rPr>
          <w:sz w:val="24"/>
          <w:szCs w:val="24"/>
        </w:rPr>
        <w:t xml:space="preserve">, positiv </w:t>
      </w:r>
      <w:proofErr w:type="spellStart"/>
      <w:r>
        <w:rPr>
          <w:sz w:val="24"/>
          <w:szCs w:val="24"/>
        </w:rPr>
        <w:t>anti</w:t>
      </w:r>
      <w:proofErr w:type="spellEnd"/>
      <w:r>
        <w:rPr>
          <w:sz w:val="24"/>
          <w:szCs w:val="24"/>
        </w:rPr>
        <w:t xml:space="preserve">-HMG </w:t>
      </w:r>
      <w:proofErr w:type="spellStart"/>
      <w:r>
        <w:rPr>
          <w:sz w:val="24"/>
          <w:szCs w:val="24"/>
        </w:rPr>
        <w:t>CoA</w:t>
      </w:r>
      <w:proofErr w:type="spellEnd"/>
      <w:r>
        <w:rPr>
          <w:sz w:val="24"/>
          <w:szCs w:val="24"/>
        </w:rPr>
        <w:t xml:space="preserve"> </w:t>
      </w:r>
      <w:proofErr w:type="spellStart"/>
      <w:r>
        <w:rPr>
          <w:sz w:val="24"/>
          <w:szCs w:val="24"/>
        </w:rPr>
        <w:t>reduktase</w:t>
      </w:r>
      <w:proofErr w:type="spellEnd"/>
      <w:r>
        <w:rPr>
          <w:sz w:val="24"/>
          <w:szCs w:val="24"/>
        </w:rPr>
        <w:t xml:space="preserve"> antistoffer og forbedring med </w:t>
      </w:r>
      <w:proofErr w:type="spellStart"/>
      <w:r>
        <w:rPr>
          <w:sz w:val="24"/>
          <w:szCs w:val="24"/>
        </w:rPr>
        <w:t>immunsuppresive</w:t>
      </w:r>
      <w:proofErr w:type="spellEnd"/>
      <w:r>
        <w:rPr>
          <w:sz w:val="24"/>
          <w:szCs w:val="24"/>
        </w:rPr>
        <w:t xml:space="preserve"> lægemidler. </w:t>
      </w:r>
    </w:p>
    <w:p w:rsidR="00D42CF0" w:rsidRDefault="00D42CF0" w:rsidP="00E20605">
      <w:pPr>
        <w:ind w:left="851" w:right="-1"/>
        <w:rPr>
          <w:sz w:val="24"/>
          <w:szCs w:val="24"/>
        </w:rPr>
      </w:pPr>
    </w:p>
    <w:p w:rsidR="00D42CF0" w:rsidRDefault="00D42CF0" w:rsidP="00D42CF0">
      <w:pPr>
        <w:ind w:left="851" w:right="-1"/>
        <w:rPr>
          <w:iCs/>
          <w:sz w:val="24"/>
          <w:szCs w:val="24"/>
        </w:rPr>
      </w:pPr>
      <w:r>
        <w:rPr>
          <w:iCs/>
          <w:sz w:val="24"/>
          <w:szCs w:val="24"/>
        </w:rPr>
        <w:t xml:space="preserve">Der er indberettet enkelte tilfælde, hvor </w:t>
      </w:r>
      <w:proofErr w:type="spellStart"/>
      <w:r>
        <w:rPr>
          <w:iCs/>
          <w:sz w:val="24"/>
          <w:szCs w:val="24"/>
        </w:rPr>
        <w:t>statiner</w:t>
      </w:r>
      <w:proofErr w:type="spellEnd"/>
      <w:r>
        <w:rPr>
          <w:iCs/>
          <w:sz w:val="24"/>
          <w:szCs w:val="24"/>
        </w:rPr>
        <w:t xml:space="preserve"> inducerer de </w:t>
      </w:r>
      <w:proofErr w:type="spellStart"/>
      <w:r>
        <w:rPr>
          <w:iCs/>
          <w:sz w:val="24"/>
          <w:szCs w:val="24"/>
        </w:rPr>
        <w:t>novo</w:t>
      </w:r>
      <w:proofErr w:type="spellEnd"/>
      <w:r>
        <w:rPr>
          <w:iCs/>
          <w:sz w:val="24"/>
          <w:szCs w:val="24"/>
        </w:rPr>
        <w:t xml:space="preserve"> eller forværrer allerede</w:t>
      </w:r>
    </w:p>
    <w:p w:rsidR="00D42CF0" w:rsidRDefault="00D42CF0" w:rsidP="00D42CF0">
      <w:pPr>
        <w:ind w:left="851" w:right="-1"/>
        <w:rPr>
          <w:iCs/>
          <w:sz w:val="24"/>
          <w:szCs w:val="24"/>
        </w:rPr>
      </w:pPr>
      <w:r>
        <w:rPr>
          <w:iCs/>
          <w:sz w:val="24"/>
          <w:szCs w:val="24"/>
          <w:lang w:val="nb-NO"/>
        </w:rPr>
        <w:t xml:space="preserve">eksisterende myasthenia gravis eller okulær myasteni (se pkt. 4.8). </w:t>
      </w:r>
      <w:proofErr w:type="spellStart"/>
      <w:r w:rsidR="00CB3C41">
        <w:rPr>
          <w:iCs/>
          <w:sz w:val="24"/>
          <w:szCs w:val="24"/>
        </w:rPr>
        <w:t>Atorvastatin</w:t>
      </w:r>
      <w:proofErr w:type="spellEnd"/>
      <w:r w:rsidR="00CB3C41">
        <w:rPr>
          <w:iCs/>
          <w:sz w:val="24"/>
          <w:szCs w:val="24"/>
        </w:rPr>
        <w:t xml:space="preserve"> </w:t>
      </w:r>
      <w:r w:rsidR="003F7AA0">
        <w:rPr>
          <w:iCs/>
          <w:sz w:val="24"/>
          <w:szCs w:val="24"/>
        </w:rPr>
        <w:t>"</w:t>
      </w:r>
      <w:r w:rsidR="00CB3C41">
        <w:rPr>
          <w:iCs/>
          <w:sz w:val="24"/>
          <w:szCs w:val="24"/>
        </w:rPr>
        <w:t>Nordic Prime</w:t>
      </w:r>
      <w:r w:rsidR="003F7AA0">
        <w:rPr>
          <w:iCs/>
          <w:sz w:val="24"/>
          <w:szCs w:val="24"/>
        </w:rPr>
        <w:t>"</w:t>
      </w:r>
      <w:r>
        <w:rPr>
          <w:sz w:val="24"/>
          <w:szCs w:val="24"/>
        </w:rPr>
        <w:t xml:space="preserve"> </w:t>
      </w:r>
      <w:r>
        <w:rPr>
          <w:iCs/>
          <w:sz w:val="24"/>
          <w:szCs w:val="24"/>
        </w:rPr>
        <w:t xml:space="preserve">bør seponeres i tilfælde af forværring af symptomer. Der er indberettet recidiver, når det samme eller et andet </w:t>
      </w:r>
      <w:proofErr w:type="spellStart"/>
      <w:r>
        <w:rPr>
          <w:iCs/>
          <w:sz w:val="24"/>
          <w:szCs w:val="24"/>
        </w:rPr>
        <w:t>statin</w:t>
      </w:r>
      <w:proofErr w:type="spellEnd"/>
      <w:r>
        <w:rPr>
          <w:iCs/>
          <w:sz w:val="24"/>
          <w:szCs w:val="24"/>
        </w:rPr>
        <w:t xml:space="preserve"> blev administreret (igen).</w:t>
      </w:r>
    </w:p>
    <w:p w:rsidR="003F7AA0" w:rsidRDefault="003F7AA0">
      <w:pPr>
        <w:rPr>
          <w:iCs/>
          <w:sz w:val="24"/>
          <w:szCs w:val="24"/>
        </w:rPr>
      </w:pPr>
      <w:r>
        <w:rPr>
          <w:iCs/>
          <w:sz w:val="24"/>
          <w:szCs w:val="24"/>
        </w:rPr>
        <w:br w:type="page"/>
      </w:r>
    </w:p>
    <w:p w:rsidR="007410FA" w:rsidRPr="00724624" w:rsidRDefault="007410FA" w:rsidP="007410FA">
      <w:pPr>
        <w:ind w:left="851" w:right="-1"/>
        <w:rPr>
          <w:iCs/>
          <w:sz w:val="24"/>
          <w:szCs w:val="24"/>
        </w:rPr>
      </w:pPr>
    </w:p>
    <w:p w:rsidR="007410FA" w:rsidRPr="004A6922" w:rsidRDefault="007410FA" w:rsidP="007410FA">
      <w:pPr>
        <w:ind w:left="851" w:right="-1"/>
        <w:rPr>
          <w:iCs/>
          <w:sz w:val="24"/>
          <w:szCs w:val="24"/>
        </w:rPr>
      </w:pPr>
      <w:r w:rsidRPr="004A6922">
        <w:rPr>
          <w:iCs/>
          <w:sz w:val="24"/>
          <w:szCs w:val="24"/>
          <w:u w:val="single"/>
        </w:rPr>
        <w:t>Før behandling</w:t>
      </w:r>
    </w:p>
    <w:p w:rsidR="007410FA" w:rsidRPr="004A6922" w:rsidRDefault="007410FA" w:rsidP="007410FA">
      <w:pPr>
        <w:ind w:left="851" w:right="-1"/>
        <w:rPr>
          <w:sz w:val="24"/>
          <w:szCs w:val="24"/>
        </w:rPr>
      </w:pPr>
      <w:proofErr w:type="spellStart"/>
      <w:r w:rsidRPr="004A6922">
        <w:rPr>
          <w:sz w:val="24"/>
          <w:szCs w:val="24"/>
        </w:rPr>
        <w:t>Atorvastatin</w:t>
      </w:r>
      <w:proofErr w:type="spellEnd"/>
      <w:r w:rsidRPr="004A6922">
        <w:rPr>
          <w:sz w:val="24"/>
          <w:szCs w:val="24"/>
        </w:rPr>
        <w:t xml:space="preserve"> bør ordineres med forsigtighed til patienter med prædisponerende faktorer for </w:t>
      </w:r>
      <w:proofErr w:type="spellStart"/>
      <w:r w:rsidRPr="004A6922">
        <w:rPr>
          <w:sz w:val="24"/>
          <w:szCs w:val="24"/>
        </w:rPr>
        <w:t>rabdomyolyse</w:t>
      </w:r>
      <w:proofErr w:type="spellEnd"/>
      <w:r w:rsidRPr="004A6922">
        <w:rPr>
          <w:sz w:val="24"/>
          <w:szCs w:val="24"/>
        </w:rPr>
        <w:t xml:space="preserve">. </w:t>
      </w:r>
      <w:proofErr w:type="spellStart"/>
      <w:r w:rsidRPr="004A6922">
        <w:rPr>
          <w:sz w:val="24"/>
          <w:szCs w:val="24"/>
        </w:rPr>
        <w:t>Kreatinkinase</w:t>
      </w:r>
      <w:proofErr w:type="spellEnd"/>
      <w:r w:rsidRPr="004A6922">
        <w:rPr>
          <w:sz w:val="24"/>
          <w:szCs w:val="24"/>
        </w:rPr>
        <w:t>-(CK)</w:t>
      </w:r>
      <w:r>
        <w:rPr>
          <w:sz w:val="24"/>
          <w:szCs w:val="24"/>
        </w:rPr>
        <w:t>-</w:t>
      </w:r>
      <w:r w:rsidRPr="004A6922">
        <w:rPr>
          <w:sz w:val="24"/>
          <w:szCs w:val="24"/>
        </w:rPr>
        <w:t xml:space="preserve">værdien bør måles før initiering af behandling med </w:t>
      </w:r>
      <w:proofErr w:type="spellStart"/>
      <w:r w:rsidRPr="004A6922">
        <w:rPr>
          <w:sz w:val="24"/>
          <w:szCs w:val="24"/>
        </w:rPr>
        <w:t>statiner</w:t>
      </w:r>
      <w:proofErr w:type="spellEnd"/>
      <w:r w:rsidRPr="004A6922">
        <w:rPr>
          <w:sz w:val="24"/>
          <w:szCs w:val="24"/>
        </w:rPr>
        <w:t xml:space="preserve"> i følgende situationer:</w:t>
      </w:r>
    </w:p>
    <w:p w:rsidR="007410FA" w:rsidRPr="00D61DEA" w:rsidRDefault="007410FA" w:rsidP="00970703">
      <w:pPr>
        <w:pStyle w:val="Listeafsnit"/>
        <w:numPr>
          <w:ilvl w:val="0"/>
          <w:numId w:val="13"/>
        </w:numPr>
        <w:ind w:left="1134" w:right="-1" w:hanging="283"/>
        <w:rPr>
          <w:sz w:val="24"/>
          <w:szCs w:val="24"/>
        </w:rPr>
      </w:pPr>
      <w:r w:rsidRPr="00D61DEA">
        <w:rPr>
          <w:sz w:val="24"/>
          <w:szCs w:val="24"/>
        </w:rPr>
        <w:t>nedsat nyrefunktion</w:t>
      </w:r>
    </w:p>
    <w:p w:rsidR="007410FA" w:rsidRPr="00D61DEA" w:rsidRDefault="007410FA" w:rsidP="00970703">
      <w:pPr>
        <w:pStyle w:val="Listeafsnit"/>
        <w:numPr>
          <w:ilvl w:val="0"/>
          <w:numId w:val="13"/>
        </w:numPr>
        <w:ind w:left="1134" w:right="-1" w:hanging="283"/>
        <w:rPr>
          <w:sz w:val="24"/>
          <w:szCs w:val="24"/>
        </w:rPr>
      </w:pPr>
      <w:proofErr w:type="spellStart"/>
      <w:r w:rsidRPr="00D61DEA">
        <w:rPr>
          <w:sz w:val="24"/>
          <w:szCs w:val="24"/>
        </w:rPr>
        <w:t>hypotyreoidisme</w:t>
      </w:r>
      <w:proofErr w:type="spellEnd"/>
    </w:p>
    <w:p w:rsidR="007410FA" w:rsidRPr="00D61DEA" w:rsidRDefault="007410FA" w:rsidP="00970703">
      <w:pPr>
        <w:pStyle w:val="Listeafsnit"/>
        <w:numPr>
          <w:ilvl w:val="0"/>
          <w:numId w:val="13"/>
        </w:numPr>
        <w:ind w:left="1134" w:right="-1" w:hanging="283"/>
        <w:rPr>
          <w:sz w:val="24"/>
          <w:szCs w:val="24"/>
        </w:rPr>
      </w:pPr>
      <w:r w:rsidRPr="00D61DEA">
        <w:rPr>
          <w:sz w:val="24"/>
          <w:szCs w:val="24"/>
        </w:rPr>
        <w:t>personlig eller familiær anamnese med arvelige muskelsygdomme</w:t>
      </w:r>
    </w:p>
    <w:p w:rsidR="007410FA" w:rsidRPr="00D61DEA" w:rsidRDefault="007410FA" w:rsidP="00970703">
      <w:pPr>
        <w:pStyle w:val="Listeafsnit"/>
        <w:numPr>
          <w:ilvl w:val="0"/>
          <w:numId w:val="13"/>
        </w:numPr>
        <w:ind w:left="1134" w:right="-1" w:hanging="283"/>
        <w:rPr>
          <w:sz w:val="24"/>
          <w:szCs w:val="24"/>
        </w:rPr>
      </w:pPr>
      <w:r w:rsidRPr="00D61DEA">
        <w:rPr>
          <w:sz w:val="24"/>
          <w:szCs w:val="24"/>
        </w:rPr>
        <w:t xml:space="preserve">tidligere muskeltoksicitet med </w:t>
      </w:r>
      <w:proofErr w:type="spellStart"/>
      <w:r w:rsidRPr="00D61DEA">
        <w:rPr>
          <w:sz w:val="24"/>
          <w:szCs w:val="24"/>
        </w:rPr>
        <w:t>statin</w:t>
      </w:r>
      <w:proofErr w:type="spellEnd"/>
      <w:r w:rsidRPr="00D61DEA">
        <w:rPr>
          <w:sz w:val="24"/>
          <w:szCs w:val="24"/>
        </w:rPr>
        <w:t xml:space="preserve"> eller </w:t>
      </w:r>
      <w:proofErr w:type="spellStart"/>
      <w:r w:rsidRPr="00D61DEA">
        <w:rPr>
          <w:sz w:val="24"/>
          <w:szCs w:val="24"/>
        </w:rPr>
        <w:t>fibrat</w:t>
      </w:r>
      <w:proofErr w:type="spellEnd"/>
    </w:p>
    <w:p w:rsidR="007410FA" w:rsidRPr="00D61DEA" w:rsidRDefault="007410FA" w:rsidP="00970703">
      <w:pPr>
        <w:pStyle w:val="Listeafsnit"/>
        <w:numPr>
          <w:ilvl w:val="0"/>
          <w:numId w:val="13"/>
        </w:numPr>
        <w:ind w:left="1134" w:right="-1" w:hanging="283"/>
        <w:rPr>
          <w:sz w:val="24"/>
          <w:szCs w:val="24"/>
        </w:rPr>
      </w:pPr>
      <w:r w:rsidRPr="00D61DEA">
        <w:rPr>
          <w:sz w:val="24"/>
          <w:szCs w:val="24"/>
        </w:rPr>
        <w:t>leversygdom i anamnesen og/eller indtagelse af store mængder alkohol</w:t>
      </w:r>
    </w:p>
    <w:p w:rsidR="007410FA" w:rsidRPr="00D61DEA" w:rsidRDefault="007410FA" w:rsidP="00970703">
      <w:pPr>
        <w:pStyle w:val="Listeafsnit"/>
        <w:numPr>
          <w:ilvl w:val="0"/>
          <w:numId w:val="13"/>
        </w:numPr>
        <w:ind w:left="1134" w:right="-1" w:hanging="283"/>
        <w:rPr>
          <w:sz w:val="24"/>
          <w:szCs w:val="24"/>
        </w:rPr>
      </w:pPr>
      <w:r w:rsidRPr="00D61DEA">
        <w:rPr>
          <w:sz w:val="24"/>
          <w:szCs w:val="24"/>
        </w:rPr>
        <w:t xml:space="preserve">hos ældre (&gt;70 år) skal nødvendigheden af en sådan måling overvejes alt efter tilstedeværelsen af andre prædisponerende faktorer for </w:t>
      </w:r>
      <w:proofErr w:type="spellStart"/>
      <w:r w:rsidRPr="00D61DEA">
        <w:rPr>
          <w:sz w:val="24"/>
          <w:szCs w:val="24"/>
        </w:rPr>
        <w:t>rabdomyolyse</w:t>
      </w:r>
      <w:proofErr w:type="spellEnd"/>
      <w:r w:rsidRPr="00D61DEA">
        <w:rPr>
          <w:sz w:val="24"/>
          <w:szCs w:val="24"/>
        </w:rPr>
        <w:t>.</w:t>
      </w:r>
    </w:p>
    <w:p w:rsidR="007410FA" w:rsidRPr="00D61DEA" w:rsidRDefault="007410FA" w:rsidP="00970703">
      <w:pPr>
        <w:pStyle w:val="Listeafsnit"/>
        <w:numPr>
          <w:ilvl w:val="0"/>
          <w:numId w:val="13"/>
        </w:numPr>
        <w:ind w:left="1134" w:right="-1" w:hanging="283"/>
        <w:rPr>
          <w:sz w:val="24"/>
          <w:szCs w:val="24"/>
        </w:rPr>
      </w:pPr>
      <w:r w:rsidRPr="00D61DEA">
        <w:rPr>
          <w:sz w:val="24"/>
          <w:szCs w:val="24"/>
        </w:rPr>
        <w:t>tilstande hvor en øgning af plasmakoncentrationen kan forekomme, f.eks. ved risiko for interaktioner (se pkt. 4.5) og hos særlige populationer, herunder genetiske subpopulationer (se pkt. 5.2).</w:t>
      </w:r>
    </w:p>
    <w:p w:rsidR="007410FA" w:rsidRPr="004A6922" w:rsidRDefault="007410FA" w:rsidP="007410FA">
      <w:pPr>
        <w:ind w:left="851" w:right="-1"/>
        <w:rPr>
          <w:sz w:val="24"/>
          <w:szCs w:val="24"/>
        </w:rPr>
      </w:pPr>
    </w:p>
    <w:p w:rsidR="007410FA" w:rsidRPr="004A6922" w:rsidRDefault="007410FA" w:rsidP="007410FA">
      <w:pPr>
        <w:ind w:left="851" w:right="-1"/>
        <w:rPr>
          <w:sz w:val="24"/>
          <w:szCs w:val="24"/>
        </w:rPr>
      </w:pPr>
      <w:r w:rsidRPr="004A6922">
        <w:rPr>
          <w:sz w:val="24"/>
          <w:szCs w:val="24"/>
        </w:rPr>
        <w:t>I sådanne tilfælde skal risikoen ved behandlingen vurderes i forhold til den mulige fordel, og klinisk monitorering anbefales.</w:t>
      </w:r>
    </w:p>
    <w:p w:rsidR="007410FA" w:rsidRPr="004A6922" w:rsidRDefault="007410FA" w:rsidP="007410FA">
      <w:pPr>
        <w:ind w:left="851" w:right="-1"/>
        <w:rPr>
          <w:sz w:val="24"/>
          <w:szCs w:val="24"/>
        </w:rPr>
      </w:pPr>
    </w:p>
    <w:p w:rsidR="007410FA" w:rsidRPr="004A6922" w:rsidRDefault="007410FA" w:rsidP="007410FA">
      <w:pPr>
        <w:ind w:left="851" w:right="-1"/>
        <w:rPr>
          <w:sz w:val="24"/>
          <w:szCs w:val="24"/>
        </w:rPr>
      </w:pPr>
      <w:r w:rsidRPr="004A6922">
        <w:rPr>
          <w:sz w:val="24"/>
          <w:szCs w:val="24"/>
        </w:rPr>
        <w:t>Hvis CK-værdien er signifikant forhøjet (&gt;5 gange den øvre referenceværdi) ved baseline, bør behandlingen ikke startes.</w:t>
      </w:r>
    </w:p>
    <w:p w:rsidR="007410FA" w:rsidRPr="004A6922" w:rsidRDefault="007410FA" w:rsidP="007410FA">
      <w:pPr>
        <w:ind w:left="851" w:right="-1"/>
        <w:rPr>
          <w:i/>
          <w:iCs/>
          <w:sz w:val="24"/>
          <w:szCs w:val="24"/>
          <w:u w:val="single"/>
        </w:rPr>
      </w:pPr>
    </w:p>
    <w:p w:rsidR="007410FA" w:rsidRPr="004A6922" w:rsidRDefault="007410FA" w:rsidP="007410FA">
      <w:pPr>
        <w:ind w:left="851" w:right="-1"/>
        <w:rPr>
          <w:iCs/>
          <w:sz w:val="24"/>
          <w:szCs w:val="24"/>
        </w:rPr>
      </w:pPr>
      <w:proofErr w:type="spellStart"/>
      <w:r w:rsidRPr="004A6922">
        <w:rPr>
          <w:iCs/>
          <w:sz w:val="24"/>
          <w:szCs w:val="24"/>
          <w:u w:val="single"/>
        </w:rPr>
        <w:t>Kreatinkinase</w:t>
      </w:r>
      <w:proofErr w:type="spellEnd"/>
      <w:r w:rsidRPr="004A6922">
        <w:rPr>
          <w:iCs/>
          <w:sz w:val="24"/>
          <w:szCs w:val="24"/>
          <w:u w:val="single"/>
        </w:rPr>
        <w:t xml:space="preserve"> (CK)-måling</w:t>
      </w:r>
    </w:p>
    <w:p w:rsidR="007410FA" w:rsidRPr="004A6922" w:rsidRDefault="007410FA" w:rsidP="007410FA">
      <w:pPr>
        <w:ind w:left="851" w:right="-1"/>
        <w:rPr>
          <w:sz w:val="24"/>
          <w:szCs w:val="24"/>
        </w:rPr>
      </w:pPr>
      <w:proofErr w:type="spellStart"/>
      <w:r w:rsidRPr="004A6922">
        <w:rPr>
          <w:sz w:val="24"/>
          <w:szCs w:val="24"/>
        </w:rPr>
        <w:t>Kreatinkinase</w:t>
      </w:r>
      <w:proofErr w:type="spellEnd"/>
      <w:r w:rsidRPr="002323A6">
        <w:rPr>
          <w:sz w:val="24"/>
          <w:szCs w:val="24"/>
        </w:rPr>
        <w:t xml:space="preserve"> </w:t>
      </w:r>
      <w:r w:rsidRPr="004A6922">
        <w:rPr>
          <w:sz w:val="24"/>
          <w:szCs w:val="24"/>
        </w:rPr>
        <w:t>(CK) bør ikke måles efter kraftig, fysisk anstrengelse, eller hvis der er en anden grund til, at CK kan være forhøjet, da dette vanskeliggør fortolkningen af værdien. Hvis CK-værdien er signifikant forhøjet ved baseline (&gt;5 gange den øvre referenceværdi), bør den måles igen inden for 5-7 dage for at bekræfte resultatet.</w:t>
      </w:r>
    </w:p>
    <w:p w:rsidR="007410FA" w:rsidRPr="002D4370" w:rsidRDefault="007410FA" w:rsidP="007410FA">
      <w:pPr>
        <w:ind w:left="851" w:right="-1"/>
        <w:rPr>
          <w:iCs/>
          <w:sz w:val="24"/>
          <w:szCs w:val="24"/>
        </w:rPr>
      </w:pPr>
    </w:p>
    <w:p w:rsidR="007410FA" w:rsidRPr="004A6922" w:rsidRDefault="007410FA" w:rsidP="007410FA">
      <w:pPr>
        <w:ind w:left="851" w:right="-1"/>
        <w:rPr>
          <w:iCs/>
          <w:sz w:val="24"/>
          <w:szCs w:val="24"/>
          <w:u w:val="single"/>
        </w:rPr>
      </w:pPr>
      <w:r w:rsidRPr="004A6922">
        <w:rPr>
          <w:iCs/>
          <w:sz w:val="24"/>
          <w:szCs w:val="24"/>
          <w:u w:val="single"/>
        </w:rPr>
        <w:t>Under behandling</w:t>
      </w:r>
    </w:p>
    <w:p w:rsidR="007410FA" w:rsidRPr="00D615E3" w:rsidRDefault="007410FA" w:rsidP="00970703">
      <w:pPr>
        <w:pStyle w:val="Listeafsnit"/>
        <w:numPr>
          <w:ilvl w:val="0"/>
          <w:numId w:val="14"/>
        </w:numPr>
        <w:ind w:left="1134" w:right="-1" w:hanging="283"/>
        <w:rPr>
          <w:sz w:val="24"/>
          <w:szCs w:val="24"/>
        </w:rPr>
      </w:pPr>
      <w:r w:rsidRPr="00D615E3">
        <w:rPr>
          <w:sz w:val="24"/>
          <w:szCs w:val="24"/>
        </w:rPr>
        <w:t>Patienter skal opfordres til omgående at berette om muskelsmerter, -kramper eller -svaghed, især hvis disse er ledsaget af utilpashed eller feber.</w:t>
      </w:r>
    </w:p>
    <w:p w:rsidR="007410FA" w:rsidRPr="00D615E3" w:rsidRDefault="007410FA" w:rsidP="00970703">
      <w:pPr>
        <w:pStyle w:val="Listeafsnit"/>
        <w:numPr>
          <w:ilvl w:val="0"/>
          <w:numId w:val="14"/>
        </w:numPr>
        <w:ind w:left="1134" w:right="-1" w:hanging="283"/>
        <w:rPr>
          <w:sz w:val="24"/>
          <w:szCs w:val="24"/>
        </w:rPr>
      </w:pPr>
      <w:r w:rsidRPr="00D615E3">
        <w:rPr>
          <w:sz w:val="24"/>
          <w:szCs w:val="24"/>
        </w:rPr>
        <w:t xml:space="preserve">Hvis sådanne symptomer opstår under behandling med </w:t>
      </w:r>
      <w:proofErr w:type="spellStart"/>
      <w:r w:rsidRPr="00D615E3">
        <w:rPr>
          <w:sz w:val="24"/>
          <w:szCs w:val="24"/>
        </w:rPr>
        <w:t>atorvastatin</w:t>
      </w:r>
      <w:proofErr w:type="spellEnd"/>
      <w:r w:rsidRPr="00D615E3">
        <w:rPr>
          <w:sz w:val="24"/>
          <w:szCs w:val="24"/>
        </w:rPr>
        <w:t>, skal CK-værdien måles. Hvis denne værdi er signifikant forhøjet (&gt;5 gange den øvre referenceværdi), bør behandlingen stoppes.</w:t>
      </w:r>
    </w:p>
    <w:p w:rsidR="007410FA" w:rsidRPr="00D615E3" w:rsidRDefault="007410FA" w:rsidP="00970703">
      <w:pPr>
        <w:pStyle w:val="Listeafsnit"/>
        <w:numPr>
          <w:ilvl w:val="0"/>
          <w:numId w:val="14"/>
        </w:numPr>
        <w:ind w:left="1134" w:right="-1" w:hanging="283"/>
        <w:rPr>
          <w:sz w:val="24"/>
          <w:szCs w:val="24"/>
        </w:rPr>
      </w:pPr>
      <w:r w:rsidRPr="00D615E3">
        <w:rPr>
          <w:sz w:val="24"/>
          <w:szCs w:val="24"/>
        </w:rPr>
        <w:t xml:space="preserve">Hvis muskelsymptomerne er svære og foranlediger dagligt ubehag, bør </w:t>
      </w:r>
      <w:proofErr w:type="spellStart"/>
      <w:r w:rsidRPr="00D615E3">
        <w:rPr>
          <w:sz w:val="24"/>
          <w:szCs w:val="24"/>
        </w:rPr>
        <w:t>seponering</w:t>
      </w:r>
      <w:proofErr w:type="spellEnd"/>
      <w:r w:rsidRPr="00D615E3">
        <w:rPr>
          <w:sz w:val="24"/>
          <w:szCs w:val="24"/>
        </w:rPr>
        <w:t xml:space="preserve"> af behandlingen overvejes, selvom CK-værdien er forhøjet til ≤ 5 gange den øvre referenceværdi.</w:t>
      </w:r>
    </w:p>
    <w:p w:rsidR="007410FA" w:rsidRPr="00D615E3" w:rsidRDefault="007410FA" w:rsidP="00970703">
      <w:pPr>
        <w:pStyle w:val="Listeafsnit"/>
        <w:numPr>
          <w:ilvl w:val="0"/>
          <w:numId w:val="14"/>
        </w:numPr>
        <w:ind w:left="1134" w:right="-1" w:hanging="283"/>
        <w:rPr>
          <w:sz w:val="24"/>
          <w:szCs w:val="24"/>
        </w:rPr>
      </w:pPr>
      <w:r w:rsidRPr="00D615E3">
        <w:rPr>
          <w:sz w:val="24"/>
          <w:szCs w:val="24"/>
        </w:rPr>
        <w:t xml:space="preserve">Hvis symptomerne forsvinder, og CK-værdien normaliseres, bør re-introduktion af </w:t>
      </w:r>
      <w:proofErr w:type="spellStart"/>
      <w:r w:rsidRPr="00D615E3">
        <w:rPr>
          <w:sz w:val="24"/>
          <w:szCs w:val="24"/>
        </w:rPr>
        <w:t>atorvastatin</w:t>
      </w:r>
      <w:proofErr w:type="spellEnd"/>
      <w:r w:rsidRPr="00D615E3">
        <w:rPr>
          <w:sz w:val="24"/>
          <w:szCs w:val="24"/>
        </w:rPr>
        <w:t xml:space="preserve"> eller introduktion af anden </w:t>
      </w:r>
      <w:proofErr w:type="spellStart"/>
      <w:r w:rsidRPr="00D615E3">
        <w:rPr>
          <w:sz w:val="24"/>
          <w:szCs w:val="24"/>
        </w:rPr>
        <w:t>statinbehandling</w:t>
      </w:r>
      <w:proofErr w:type="spellEnd"/>
      <w:r w:rsidRPr="00D615E3">
        <w:rPr>
          <w:sz w:val="24"/>
          <w:szCs w:val="24"/>
        </w:rPr>
        <w:t xml:space="preserve"> overvejes, idet der gives laveste dosis og monitore</w:t>
      </w:r>
      <w:r>
        <w:rPr>
          <w:sz w:val="24"/>
          <w:szCs w:val="24"/>
        </w:rPr>
        <w:t>re</w:t>
      </w:r>
      <w:r w:rsidRPr="00D615E3">
        <w:rPr>
          <w:sz w:val="24"/>
          <w:szCs w:val="24"/>
        </w:rPr>
        <w:t>s tæt.</w:t>
      </w:r>
    </w:p>
    <w:p w:rsidR="007410FA" w:rsidRPr="00D615E3" w:rsidRDefault="007410FA" w:rsidP="00970703">
      <w:pPr>
        <w:pStyle w:val="Listeafsnit"/>
        <w:numPr>
          <w:ilvl w:val="0"/>
          <w:numId w:val="14"/>
        </w:numPr>
        <w:ind w:left="1134" w:right="-1" w:hanging="283"/>
        <w:rPr>
          <w:sz w:val="24"/>
          <w:szCs w:val="24"/>
        </w:rPr>
      </w:pPr>
      <w:proofErr w:type="spellStart"/>
      <w:r w:rsidRPr="00D615E3">
        <w:rPr>
          <w:sz w:val="24"/>
          <w:szCs w:val="24"/>
        </w:rPr>
        <w:t>Atorvastatin</w:t>
      </w:r>
      <w:proofErr w:type="spellEnd"/>
      <w:r w:rsidRPr="00D615E3">
        <w:rPr>
          <w:sz w:val="24"/>
          <w:szCs w:val="24"/>
        </w:rPr>
        <w:t xml:space="preserve"> skal seponeres ved klinisk signifikant stigning i CK-værdien (&gt;10 gange den øvre referenceværdi), hvis der er mistanke om </w:t>
      </w:r>
      <w:proofErr w:type="spellStart"/>
      <w:r w:rsidRPr="00D615E3">
        <w:rPr>
          <w:sz w:val="24"/>
          <w:szCs w:val="24"/>
        </w:rPr>
        <w:t>rabdomyolyse</w:t>
      </w:r>
      <w:proofErr w:type="spellEnd"/>
      <w:r w:rsidRPr="00D615E3">
        <w:rPr>
          <w:sz w:val="24"/>
          <w:szCs w:val="24"/>
        </w:rPr>
        <w:t xml:space="preserve">, eller hvis </w:t>
      </w:r>
      <w:proofErr w:type="spellStart"/>
      <w:r w:rsidRPr="00D615E3">
        <w:rPr>
          <w:sz w:val="24"/>
          <w:szCs w:val="24"/>
        </w:rPr>
        <w:t>rabdomyolyse</w:t>
      </w:r>
      <w:proofErr w:type="spellEnd"/>
      <w:r w:rsidRPr="00D615E3">
        <w:rPr>
          <w:sz w:val="24"/>
          <w:szCs w:val="24"/>
        </w:rPr>
        <w:t xml:space="preserve"> diagnosticeres.</w:t>
      </w:r>
    </w:p>
    <w:p w:rsidR="007410FA" w:rsidRPr="00D615E3" w:rsidRDefault="007410FA" w:rsidP="007410FA">
      <w:pPr>
        <w:ind w:left="851" w:right="-1"/>
        <w:rPr>
          <w:iCs/>
          <w:sz w:val="24"/>
          <w:szCs w:val="24"/>
        </w:rPr>
      </w:pPr>
    </w:p>
    <w:p w:rsidR="007410FA" w:rsidRPr="004A6922" w:rsidRDefault="007410FA" w:rsidP="007410FA">
      <w:pPr>
        <w:ind w:left="851" w:right="-1"/>
        <w:rPr>
          <w:iCs/>
          <w:sz w:val="24"/>
          <w:szCs w:val="24"/>
        </w:rPr>
      </w:pPr>
      <w:r w:rsidRPr="004A6922">
        <w:rPr>
          <w:iCs/>
          <w:sz w:val="24"/>
          <w:szCs w:val="24"/>
          <w:u w:val="single"/>
        </w:rPr>
        <w:t>Samtidig behandling med andre lægemidler</w:t>
      </w:r>
    </w:p>
    <w:p w:rsidR="00E20605" w:rsidRDefault="00E20605" w:rsidP="00E20605">
      <w:pPr>
        <w:ind w:left="851" w:right="-1"/>
        <w:rPr>
          <w:sz w:val="24"/>
          <w:szCs w:val="24"/>
        </w:rPr>
      </w:pPr>
      <w:r w:rsidRPr="004A6922">
        <w:rPr>
          <w:sz w:val="24"/>
          <w:szCs w:val="24"/>
        </w:rPr>
        <w:t xml:space="preserve">Risikoen for </w:t>
      </w:r>
      <w:proofErr w:type="spellStart"/>
      <w:r w:rsidRPr="004A6922">
        <w:rPr>
          <w:sz w:val="24"/>
          <w:szCs w:val="24"/>
        </w:rPr>
        <w:t>rabdomyolyse</w:t>
      </w:r>
      <w:proofErr w:type="spellEnd"/>
      <w:r w:rsidRPr="004A6922">
        <w:rPr>
          <w:sz w:val="24"/>
          <w:szCs w:val="24"/>
        </w:rPr>
        <w:t xml:space="preserve"> er øget, hvis </w:t>
      </w:r>
      <w:proofErr w:type="spellStart"/>
      <w:r w:rsidRPr="004A6922">
        <w:rPr>
          <w:sz w:val="24"/>
          <w:szCs w:val="24"/>
        </w:rPr>
        <w:t>atorvastatin</w:t>
      </w:r>
      <w:proofErr w:type="spellEnd"/>
      <w:r w:rsidRPr="004A6922">
        <w:rPr>
          <w:sz w:val="24"/>
          <w:szCs w:val="24"/>
        </w:rPr>
        <w:t xml:space="preserve"> gives samtidig med visse lægemidler, som kan øge </w:t>
      </w:r>
      <w:proofErr w:type="spellStart"/>
      <w:r w:rsidRPr="004A6922">
        <w:rPr>
          <w:sz w:val="24"/>
          <w:szCs w:val="24"/>
        </w:rPr>
        <w:t>atorvastatins</w:t>
      </w:r>
      <w:proofErr w:type="spellEnd"/>
      <w:r w:rsidRPr="004A6922">
        <w:rPr>
          <w:sz w:val="24"/>
          <w:szCs w:val="24"/>
        </w:rPr>
        <w:t xml:space="preserve"> plasmakoncentration, såsom potente CYP3A4-hæmmere eller transportproteiner (f.eks. </w:t>
      </w:r>
      <w:proofErr w:type="spellStart"/>
      <w:r w:rsidRPr="004A6922">
        <w:rPr>
          <w:sz w:val="24"/>
          <w:szCs w:val="24"/>
        </w:rPr>
        <w:t>ciclosporin</w:t>
      </w:r>
      <w:proofErr w:type="spellEnd"/>
      <w:r w:rsidRPr="004A6922">
        <w:rPr>
          <w:sz w:val="24"/>
          <w:szCs w:val="24"/>
        </w:rPr>
        <w:t xml:space="preserve">, </w:t>
      </w:r>
      <w:proofErr w:type="spellStart"/>
      <w:r w:rsidRPr="004A6922">
        <w:rPr>
          <w:sz w:val="24"/>
          <w:szCs w:val="24"/>
        </w:rPr>
        <w:t>telithromycin</w:t>
      </w:r>
      <w:proofErr w:type="spellEnd"/>
      <w:r w:rsidRPr="004A6922">
        <w:rPr>
          <w:sz w:val="24"/>
          <w:szCs w:val="24"/>
        </w:rPr>
        <w:t xml:space="preserve">, </w:t>
      </w:r>
      <w:proofErr w:type="spellStart"/>
      <w:r w:rsidRPr="004A6922">
        <w:rPr>
          <w:sz w:val="24"/>
          <w:szCs w:val="24"/>
        </w:rPr>
        <w:t>clarithromycin</w:t>
      </w:r>
      <w:proofErr w:type="spellEnd"/>
      <w:r w:rsidRPr="004A6922">
        <w:rPr>
          <w:sz w:val="24"/>
          <w:szCs w:val="24"/>
        </w:rPr>
        <w:t xml:space="preserve">, </w:t>
      </w:r>
      <w:proofErr w:type="spellStart"/>
      <w:r w:rsidRPr="004A6922">
        <w:rPr>
          <w:sz w:val="24"/>
          <w:szCs w:val="24"/>
        </w:rPr>
        <w:t>delavirdin</w:t>
      </w:r>
      <w:proofErr w:type="spellEnd"/>
      <w:r w:rsidRPr="004A6922">
        <w:rPr>
          <w:sz w:val="24"/>
          <w:szCs w:val="24"/>
        </w:rPr>
        <w:t xml:space="preserve">, </w:t>
      </w:r>
      <w:proofErr w:type="spellStart"/>
      <w:r w:rsidRPr="004A6922">
        <w:rPr>
          <w:sz w:val="24"/>
          <w:szCs w:val="24"/>
        </w:rPr>
        <w:t>stiripentol</w:t>
      </w:r>
      <w:proofErr w:type="spellEnd"/>
      <w:r w:rsidRPr="004A6922">
        <w:rPr>
          <w:sz w:val="24"/>
          <w:szCs w:val="24"/>
        </w:rPr>
        <w:t xml:space="preserve">, </w:t>
      </w:r>
      <w:proofErr w:type="spellStart"/>
      <w:r w:rsidRPr="004A6922">
        <w:rPr>
          <w:sz w:val="24"/>
          <w:szCs w:val="24"/>
        </w:rPr>
        <w:t>ketoconazol</w:t>
      </w:r>
      <w:proofErr w:type="spellEnd"/>
      <w:r w:rsidRPr="004A6922">
        <w:rPr>
          <w:sz w:val="24"/>
          <w:szCs w:val="24"/>
        </w:rPr>
        <w:t xml:space="preserve">, </w:t>
      </w:r>
      <w:proofErr w:type="spellStart"/>
      <w:r w:rsidRPr="004A6922">
        <w:rPr>
          <w:sz w:val="24"/>
          <w:szCs w:val="24"/>
        </w:rPr>
        <w:t>voriconazol</w:t>
      </w:r>
      <w:proofErr w:type="spellEnd"/>
      <w:r w:rsidRPr="004A6922">
        <w:rPr>
          <w:sz w:val="24"/>
          <w:szCs w:val="24"/>
        </w:rPr>
        <w:t xml:space="preserve">, </w:t>
      </w:r>
      <w:proofErr w:type="spellStart"/>
      <w:r w:rsidRPr="004A6922">
        <w:rPr>
          <w:sz w:val="24"/>
          <w:szCs w:val="24"/>
        </w:rPr>
        <w:t>itracon</w:t>
      </w:r>
      <w:r w:rsidRPr="00130746">
        <w:rPr>
          <w:sz w:val="24"/>
          <w:szCs w:val="24"/>
        </w:rPr>
        <w:t>azol</w:t>
      </w:r>
      <w:proofErr w:type="spellEnd"/>
      <w:r w:rsidRPr="00130746">
        <w:rPr>
          <w:sz w:val="24"/>
          <w:szCs w:val="24"/>
        </w:rPr>
        <w:t xml:space="preserve">, </w:t>
      </w:r>
      <w:proofErr w:type="spellStart"/>
      <w:r w:rsidRPr="00130746">
        <w:rPr>
          <w:sz w:val="24"/>
          <w:szCs w:val="24"/>
        </w:rPr>
        <w:t>posaconazol</w:t>
      </w:r>
      <w:proofErr w:type="spellEnd"/>
      <w:r w:rsidRPr="00130746">
        <w:rPr>
          <w:sz w:val="24"/>
          <w:szCs w:val="24"/>
        </w:rPr>
        <w:t xml:space="preserve">, </w:t>
      </w:r>
      <w:proofErr w:type="spellStart"/>
      <w:r w:rsidRPr="00130746">
        <w:rPr>
          <w:sz w:val="24"/>
          <w:szCs w:val="24"/>
        </w:rPr>
        <w:t>letermovir</w:t>
      </w:r>
      <w:proofErr w:type="spellEnd"/>
      <w:r w:rsidRPr="00130746">
        <w:rPr>
          <w:sz w:val="24"/>
          <w:szCs w:val="24"/>
        </w:rPr>
        <w:t xml:space="preserve"> og</w:t>
      </w:r>
      <w:r w:rsidRPr="004A6922">
        <w:rPr>
          <w:sz w:val="24"/>
          <w:szCs w:val="24"/>
        </w:rPr>
        <w:t xml:space="preserve"> HIV-</w:t>
      </w:r>
      <w:proofErr w:type="spellStart"/>
      <w:r w:rsidRPr="004A6922">
        <w:rPr>
          <w:sz w:val="24"/>
          <w:szCs w:val="24"/>
        </w:rPr>
        <w:t>proteasehæmmere</w:t>
      </w:r>
      <w:proofErr w:type="spellEnd"/>
      <w:r w:rsidRPr="004A6922">
        <w:rPr>
          <w:sz w:val="24"/>
          <w:szCs w:val="24"/>
        </w:rPr>
        <w:t xml:space="preserve">, herunder </w:t>
      </w:r>
      <w:proofErr w:type="spellStart"/>
      <w:r w:rsidRPr="004A6922">
        <w:rPr>
          <w:sz w:val="24"/>
          <w:szCs w:val="24"/>
        </w:rPr>
        <w:t>ritonavir</w:t>
      </w:r>
      <w:proofErr w:type="spellEnd"/>
      <w:r w:rsidRPr="004A6922">
        <w:rPr>
          <w:sz w:val="24"/>
          <w:szCs w:val="24"/>
        </w:rPr>
        <w:t xml:space="preserve">, </w:t>
      </w:r>
      <w:proofErr w:type="spellStart"/>
      <w:r w:rsidRPr="004A6922">
        <w:rPr>
          <w:sz w:val="24"/>
          <w:szCs w:val="24"/>
        </w:rPr>
        <w:t>lopinavir</w:t>
      </w:r>
      <w:proofErr w:type="spellEnd"/>
      <w:r w:rsidRPr="004A6922">
        <w:rPr>
          <w:sz w:val="24"/>
          <w:szCs w:val="24"/>
        </w:rPr>
        <w:t xml:space="preserve">, </w:t>
      </w:r>
      <w:proofErr w:type="spellStart"/>
      <w:r w:rsidRPr="004A6922">
        <w:rPr>
          <w:sz w:val="24"/>
          <w:szCs w:val="24"/>
        </w:rPr>
        <w:t>atazanavir</w:t>
      </w:r>
      <w:proofErr w:type="spellEnd"/>
      <w:r w:rsidRPr="004A6922">
        <w:rPr>
          <w:sz w:val="24"/>
          <w:szCs w:val="24"/>
        </w:rPr>
        <w:t xml:space="preserve">, </w:t>
      </w:r>
      <w:proofErr w:type="spellStart"/>
      <w:r w:rsidRPr="004A6922">
        <w:rPr>
          <w:sz w:val="24"/>
          <w:szCs w:val="24"/>
        </w:rPr>
        <w:t>indinavir</w:t>
      </w:r>
      <w:proofErr w:type="spellEnd"/>
      <w:r w:rsidRPr="004A6922">
        <w:rPr>
          <w:sz w:val="24"/>
          <w:szCs w:val="24"/>
        </w:rPr>
        <w:t xml:space="preserve"> og </w:t>
      </w:r>
      <w:proofErr w:type="spellStart"/>
      <w:r w:rsidRPr="004A6922">
        <w:rPr>
          <w:sz w:val="24"/>
          <w:szCs w:val="24"/>
        </w:rPr>
        <w:t>darunavir</w:t>
      </w:r>
      <w:proofErr w:type="spellEnd"/>
      <w:r>
        <w:rPr>
          <w:sz w:val="24"/>
          <w:szCs w:val="24"/>
        </w:rPr>
        <w:t xml:space="preserve">, </w:t>
      </w:r>
      <w:proofErr w:type="spellStart"/>
      <w:r>
        <w:rPr>
          <w:sz w:val="24"/>
          <w:szCs w:val="24"/>
        </w:rPr>
        <w:t>tipranavir</w:t>
      </w:r>
      <w:proofErr w:type="spellEnd"/>
      <w:r>
        <w:rPr>
          <w:sz w:val="24"/>
          <w:szCs w:val="24"/>
        </w:rPr>
        <w:t>/</w:t>
      </w:r>
      <w:proofErr w:type="spellStart"/>
      <w:r>
        <w:rPr>
          <w:sz w:val="24"/>
          <w:szCs w:val="24"/>
        </w:rPr>
        <w:t>ritonavir</w:t>
      </w:r>
      <w:proofErr w:type="spellEnd"/>
      <w:r w:rsidRPr="004A6922">
        <w:rPr>
          <w:sz w:val="24"/>
          <w:szCs w:val="24"/>
        </w:rPr>
        <w:t xml:space="preserve"> mv.). Risikoen for </w:t>
      </w:r>
      <w:proofErr w:type="spellStart"/>
      <w:r w:rsidRPr="004A6922">
        <w:rPr>
          <w:sz w:val="24"/>
          <w:szCs w:val="24"/>
        </w:rPr>
        <w:t>myopati</w:t>
      </w:r>
      <w:proofErr w:type="spellEnd"/>
      <w:r w:rsidRPr="004A6922">
        <w:rPr>
          <w:sz w:val="24"/>
          <w:szCs w:val="24"/>
        </w:rPr>
        <w:t xml:space="preserve"> kan også øges ved samtidig administration af </w:t>
      </w:r>
      <w:proofErr w:type="spellStart"/>
      <w:r w:rsidRPr="004A6922">
        <w:rPr>
          <w:sz w:val="24"/>
          <w:szCs w:val="24"/>
        </w:rPr>
        <w:t>gemfibrozil</w:t>
      </w:r>
      <w:proofErr w:type="spellEnd"/>
      <w:r w:rsidRPr="004A6922">
        <w:rPr>
          <w:sz w:val="24"/>
          <w:szCs w:val="24"/>
        </w:rPr>
        <w:t xml:space="preserve"> og andre </w:t>
      </w:r>
      <w:proofErr w:type="spellStart"/>
      <w:r w:rsidRPr="004A6922">
        <w:rPr>
          <w:sz w:val="24"/>
          <w:szCs w:val="24"/>
        </w:rPr>
        <w:t>fibrater</w:t>
      </w:r>
      <w:proofErr w:type="spellEnd"/>
      <w:r w:rsidRPr="004A6922">
        <w:rPr>
          <w:sz w:val="24"/>
          <w:szCs w:val="24"/>
        </w:rPr>
        <w:t xml:space="preserve">, </w:t>
      </w:r>
      <w:r>
        <w:rPr>
          <w:sz w:val="24"/>
          <w:szCs w:val="24"/>
        </w:rPr>
        <w:t>antivirale midler til behandling af hepatitis C (HCV) (</w:t>
      </w:r>
      <w:proofErr w:type="spellStart"/>
      <w:r w:rsidRPr="004A6922">
        <w:rPr>
          <w:sz w:val="24"/>
          <w:szCs w:val="24"/>
        </w:rPr>
        <w:t>boceprevir</w:t>
      </w:r>
      <w:proofErr w:type="spellEnd"/>
      <w:r w:rsidRPr="004A6922">
        <w:rPr>
          <w:sz w:val="24"/>
          <w:szCs w:val="24"/>
        </w:rPr>
        <w:t xml:space="preserve">, </w:t>
      </w:r>
      <w:proofErr w:type="spellStart"/>
      <w:r>
        <w:rPr>
          <w:sz w:val="24"/>
          <w:szCs w:val="24"/>
        </w:rPr>
        <w:t>telaprevir</w:t>
      </w:r>
      <w:proofErr w:type="spellEnd"/>
      <w:r>
        <w:rPr>
          <w:sz w:val="24"/>
          <w:szCs w:val="24"/>
        </w:rPr>
        <w:t>, elbasvir/</w:t>
      </w:r>
      <w:proofErr w:type="spellStart"/>
      <w:r>
        <w:rPr>
          <w:sz w:val="24"/>
          <w:szCs w:val="24"/>
        </w:rPr>
        <w:t>grazoprevir</w:t>
      </w:r>
      <w:proofErr w:type="spellEnd"/>
      <w:r>
        <w:rPr>
          <w:sz w:val="24"/>
          <w:szCs w:val="24"/>
        </w:rPr>
        <w:t>,</w:t>
      </w:r>
      <w:r w:rsidRPr="00DB727C">
        <w:t xml:space="preserve"> </w:t>
      </w:r>
      <w:proofErr w:type="spellStart"/>
      <w:r w:rsidRPr="00130746">
        <w:t>ledipasvir</w:t>
      </w:r>
      <w:proofErr w:type="spellEnd"/>
      <w:r w:rsidRPr="00130746">
        <w:t>/</w:t>
      </w:r>
      <w:proofErr w:type="spellStart"/>
      <w:r w:rsidRPr="00130746">
        <w:t>sofosbuvir</w:t>
      </w:r>
      <w:proofErr w:type="spellEnd"/>
      <w:r>
        <w:rPr>
          <w:sz w:val="24"/>
          <w:szCs w:val="24"/>
        </w:rPr>
        <w:t xml:space="preserve">), </w:t>
      </w:r>
      <w:proofErr w:type="spellStart"/>
      <w:r w:rsidRPr="004A6922">
        <w:rPr>
          <w:sz w:val="24"/>
          <w:szCs w:val="24"/>
        </w:rPr>
        <w:t>erythromycin</w:t>
      </w:r>
      <w:proofErr w:type="spellEnd"/>
      <w:r w:rsidRPr="004A6922">
        <w:rPr>
          <w:sz w:val="24"/>
          <w:szCs w:val="24"/>
        </w:rPr>
        <w:t xml:space="preserve">, </w:t>
      </w:r>
      <w:proofErr w:type="spellStart"/>
      <w:r w:rsidRPr="004A6922">
        <w:rPr>
          <w:sz w:val="24"/>
          <w:szCs w:val="24"/>
        </w:rPr>
        <w:t>niacin</w:t>
      </w:r>
      <w:proofErr w:type="spellEnd"/>
      <w:r>
        <w:rPr>
          <w:sz w:val="24"/>
          <w:szCs w:val="24"/>
        </w:rPr>
        <w:t xml:space="preserve"> eller</w:t>
      </w:r>
      <w:r w:rsidRPr="004A6922">
        <w:rPr>
          <w:sz w:val="24"/>
          <w:szCs w:val="24"/>
        </w:rPr>
        <w:t xml:space="preserve"> </w:t>
      </w:r>
      <w:proofErr w:type="spellStart"/>
      <w:r w:rsidRPr="004A6922">
        <w:rPr>
          <w:sz w:val="24"/>
          <w:szCs w:val="24"/>
        </w:rPr>
        <w:t>ezetimib</w:t>
      </w:r>
      <w:proofErr w:type="spellEnd"/>
      <w:r w:rsidRPr="004A6922">
        <w:rPr>
          <w:sz w:val="24"/>
          <w:szCs w:val="24"/>
        </w:rPr>
        <w:t>. Alternative behandlinger (uden interaktion) bør overvejes i stedet for disse lægemidler, hvis det er muligt.</w:t>
      </w:r>
    </w:p>
    <w:p w:rsidR="008D3A07" w:rsidRDefault="008D3A07" w:rsidP="00E20605">
      <w:pPr>
        <w:ind w:left="851" w:right="-1"/>
        <w:rPr>
          <w:sz w:val="24"/>
          <w:szCs w:val="24"/>
        </w:rPr>
      </w:pPr>
    </w:p>
    <w:p w:rsidR="008D3A07" w:rsidRDefault="008D3A07" w:rsidP="008D3A07">
      <w:pPr>
        <w:ind w:left="851" w:right="-1"/>
        <w:rPr>
          <w:sz w:val="24"/>
          <w:szCs w:val="24"/>
        </w:rPr>
      </w:pPr>
      <w:r>
        <w:rPr>
          <w:sz w:val="24"/>
          <w:szCs w:val="24"/>
        </w:rPr>
        <w:t xml:space="preserve">Risikoen for </w:t>
      </w:r>
      <w:proofErr w:type="spellStart"/>
      <w:r>
        <w:rPr>
          <w:sz w:val="24"/>
          <w:szCs w:val="24"/>
        </w:rPr>
        <w:t>myopati</w:t>
      </w:r>
      <w:proofErr w:type="spellEnd"/>
      <w:r>
        <w:rPr>
          <w:sz w:val="24"/>
          <w:szCs w:val="24"/>
        </w:rPr>
        <w:t xml:space="preserve"> og/eller </w:t>
      </w:r>
      <w:proofErr w:type="spellStart"/>
      <w:r>
        <w:rPr>
          <w:sz w:val="24"/>
          <w:szCs w:val="24"/>
        </w:rPr>
        <w:t>rabdomyolyse</w:t>
      </w:r>
      <w:proofErr w:type="spellEnd"/>
      <w:r>
        <w:rPr>
          <w:sz w:val="24"/>
          <w:szCs w:val="24"/>
        </w:rPr>
        <w:t xml:space="preserve"> kan øges ved samtidig administration af HMG-</w:t>
      </w:r>
      <w:proofErr w:type="spellStart"/>
      <w:r>
        <w:rPr>
          <w:sz w:val="24"/>
          <w:szCs w:val="24"/>
        </w:rPr>
        <w:t>CoA</w:t>
      </w:r>
      <w:proofErr w:type="spellEnd"/>
      <w:r>
        <w:rPr>
          <w:sz w:val="24"/>
          <w:szCs w:val="24"/>
        </w:rPr>
        <w:t>-</w:t>
      </w:r>
      <w:proofErr w:type="spellStart"/>
      <w:r>
        <w:rPr>
          <w:sz w:val="24"/>
          <w:szCs w:val="24"/>
        </w:rPr>
        <w:t>reduktasehæmmere</w:t>
      </w:r>
      <w:proofErr w:type="spellEnd"/>
      <w:r>
        <w:rPr>
          <w:sz w:val="24"/>
          <w:szCs w:val="24"/>
        </w:rPr>
        <w:t xml:space="preserve"> (f.eks. </w:t>
      </w:r>
      <w:proofErr w:type="spellStart"/>
      <w:r>
        <w:rPr>
          <w:sz w:val="24"/>
          <w:szCs w:val="24"/>
        </w:rPr>
        <w:t>atorvastatin</w:t>
      </w:r>
      <w:proofErr w:type="spellEnd"/>
      <w:r>
        <w:rPr>
          <w:sz w:val="24"/>
          <w:szCs w:val="24"/>
        </w:rPr>
        <w:t xml:space="preserve">) og </w:t>
      </w:r>
      <w:proofErr w:type="spellStart"/>
      <w:r>
        <w:rPr>
          <w:sz w:val="24"/>
          <w:szCs w:val="24"/>
        </w:rPr>
        <w:t>daptomycin</w:t>
      </w:r>
      <w:proofErr w:type="spellEnd"/>
      <w:r>
        <w:rPr>
          <w:sz w:val="24"/>
          <w:szCs w:val="24"/>
        </w:rPr>
        <w:t xml:space="preserve"> (se pkt. 4.5). Det bør overvejes at seponere</w:t>
      </w:r>
      <w:r>
        <w:t xml:space="preserve"> </w:t>
      </w:r>
      <w:proofErr w:type="spellStart"/>
      <w:r>
        <w:rPr>
          <w:sz w:val="24"/>
          <w:szCs w:val="24"/>
        </w:rPr>
        <w:t>Atorvastatin</w:t>
      </w:r>
      <w:proofErr w:type="spellEnd"/>
      <w:r>
        <w:rPr>
          <w:sz w:val="24"/>
          <w:szCs w:val="24"/>
        </w:rPr>
        <w:t xml:space="preserve"> </w:t>
      </w:r>
      <w:r w:rsidR="003F7AA0">
        <w:rPr>
          <w:sz w:val="24"/>
          <w:szCs w:val="24"/>
        </w:rPr>
        <w:t>"Nordic Prime"</w:t>
      </w:r>
      <w:r>
        <w:rPr>
          <w:sz w:val="24"/>
          <w:szCs w:val="24"/>
        </w:rPr>
        <w:t xml:space="preserve"> midlertidigt hos patienter, som tager </w:t>
      </w:r>
      <w:proofErr w:type="spellStart"/>
      <w:r>
        <w:rPr>
          <w:sz w:val="24"/>
          <w:szCs w:val="24"/>
        </w:rPr>
        <w:t>daptomycin</w:t>
      </w:r>
      <w:proofErr w:type="spellEnd"/>
      <w:r>
        <w:rPr>
          <w:sz w:val="24"/>
          <w:szCs w:val="24"/>
        </w:rPr>
        <w:t xml:space="preserve">, medmindre fordelene ved samtidig administration opvejer risikoen. Hvis samtidig administration ikke kan undgås, skal CK-niveauer måles 2-3 gange om ugen, og patienterne skal overvåges nøje for tegn eller symptomer, der kan repræsentere </w:t>
      </w:r>
      <w:proofErr w:type="spellStart"/>
      <w:r>
        <w:rPr>
          <w:sz w:val="24"/>
          <w:szCs w:val="24"/>
        </w:rPr>
        <w:t>myopati</w:t>
      </w:r>
      <w:proofErr w:type="spellEnd"/>
      <w:r>
        <w:rPr>
          <w:sz w:val="24"/>
          <w:szCs w:val="24"/>
        </w:rPr>
        <w:t>.</w:t>
      </w:r>
    </w:p>
    <w:p w:rsidR="007410FA" w:rsidRPr="004A6922" w:rsidRDefault="007410FA" w:rsidP="007410FA">
      <w:pPr>
        <w:ind w:left="851" w:right="-1"/>
        <w:rPr>
          <w:sz w:val="24"/>
          <w:szCs w:val="24"/>
        </w:rPr>
      </w:pPr>
    </w:p>
    <w:p w:rsidR="007410FA" w:rsidRPr="004A6922" w:rsidRDefault="007410FA" w:rsidP="007410FA">
      <w:pPr>
        <w:ind w:left="851" w:right="-1"/>
        <w:rPr>
          <w:sz w:val="24"/>
          <w:szCs w:val="24"/>
        </w:rPr>
      </w:pPr>
      <w:r w:rsidRPr="004A6922">
        <w:rPr>
          <w:sz w:val="24"/>
          <w:szCs w:val="24"/>
        </w:rPr>
        <w:t xml:space="preserve">Hvor samtidig anvendelse af disse lægemidler og </w:t>
      </w:r>
      <w:proofErr w:type="spellStart"/>
      <w:r w:rsidRPr="004A6922">
        <w:rPr>
          <w:sz w:val="24"/>
          <w:szCs w:val="24"/>
        </w:rPr>
        <w:t>atorvastatin</w:t>
      </w:r>
      <w:proofErr w:type="spellEnd"/>
      <w:r w:rsidRPr="004A6922">
        <w:rPr>
          <w:sz w:val="24"/>
          <w:szCs w:val="24"/>
        </w:rPr>
        <w:t xml:space="preserve"> er nødvendig, skal fordele og risici ved samtidig behandling nøje overvejes. Der anbefales en lavere maksimaldosis af </w:t>
      </w:r>
      <w:proofErr w:type="spellStart"/>
      <w:r w:rsidRPr="004A6922">
        <w:rPr>
          <w:sz w:val="24"/>
          <w:szCs w:val="24"/>
        </w:rPr>
        <w:t>atorvastatin</w:t>
      </w:r>
      <w:proofErr w:type="spellEnd"/>
      <w:r w:rsidRPr="004A6922">
        <w:rPr>
          <w:sz w:val="24"/>
          <w:szCs w:val="24"/>
        </w:rPr>
        <w:t xml:space="preserve"> hos patienter, der får medicin, der øger </w:t>
      </w:r>
      <w:proofErr w:type="spellStart"/>
      <w:r w:rsidRPr="004A6922">
        <w:rPr>
          <w:sz w:val="24"/>
          <w:szCs w:val="24"/>
        </w:rPr>
        <w:t>atorvastatins</w:t>
      </w:r>
      <w:proofErr w:type="spellEnd"/>
      <w:r w:rsidRPr="004A6922">
        <w:rPr>
          <w:sz w:val="24"/>
          <w:szCs w:val="24"/>
        </w:rPr>
        <w:t xml:space="preserve"> plasmakoncentration. Derudover bør det overvejes at nedsætte initialdosis af </w:t>
      </w:r>
      <w:proofErr w:type="spellStart"/>
      <w:r w:rsidRPr="004A6922">
        <w:rPr>
          <w:sz w:val="24"/>
          <w:szCs w:val="24"/>
        </w:rPr>
        <w:t>atorvastatin</w:t>
      </w:r>
      <w:proofErr w:type="spellEnd"/>
      <w:r w:rsidRPr="004A6922">
        <w:rPr>
          <w:sz w:val="24"/>
          <w:szCs w:val="24"/>
        </w:rPr>
        <w:t>, hvis der behandles samtidig med en potent CYP3A4-hæmmer, og passende klinisk monitorering af disse patienter anbefales (se pkt. 4.5).</w:t>
      </w:r>
    </w:p>
    <w:p w:rsidR="007410FA" w:rsidRPr="002D4370" w:rsidRDefault="007410FA" w:rsidP="007410FA">
      <w:pPr>
        <w:ind w:left="851" w:right="-1"/>
        <w:rPr>
          <w:sz w:val="24"/>
          <w:szCs w:val="24"/>
        </w:rPr>
      </w:pPr>
    </w:p>
    <w:p w:rsidR="007410FA" w:rsidRDefault="007410FA" w:rsidP="007410FA">
      <w:pPr>
        <w:tabs>
          <w:tab w:val="left" w:pos="851"/>
          <w:tab w:val="left" w:pos="1701"/>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ind w:left="851"/>
        <w:rPr>
          <w:spacing w:val="-3"/>
          <w:sz w:val="24"/>
          <w:szCs w:val="24"/>
        </w:rPr>
      </w:pPr>
      <w:proofErr w:type="spellStart"/>
      <w:r w:rsidRPr="002D4370">
        <w:rPr>
          <w:spacing w:val="-3"/>
          <w:sz w:val="24"/>
          <w:szCs w:val="24"/>
        </w:rPr>
        <w:t>Atorvastatin</w:t>
      </w:r>
      <w:proofErr w:type="spellEnd"/>
      <w:r w:rsidRPr="002D4370">
        <w:rPr>
          <w:spacing w:val="-3"/>
          <w:sz w:val="24"/>
          <w:szCs w:val="24"/>
        </w:rPr>
        <w:t xml:space="preserve"> må ikke anvendes samtidig med systemiske formuleringer af </w:t>
      </w:r>
      <w:proofErr w:type="spellStart"/>
      <w:r w:rsidRPr="002D4370">
        <w:rPr>
          <w:spacing w:val="-3"/>
          <w:sz w:val="24"/>
          <w:szCs w:val="24"/>
        </w:rPr>
        <w:t>fucidinsyre</w:t>
      </w:r>
      <w:proofErr w:type="spellEnd"/>
      <w:r w:rsidRPr="002D4370">
        <w:rPr>
          <w:spacing w:val="-3"/>
          <w:sz w:val="24"/>
          <w:szCs w:val="24"/>
        </w:rPr>
        <w:t xml:space="preserve">, eller inden for 7 dage efter endt behandling med </w:t>
      </w:r>
      <w:proofErr w:type="spellStart"/>
      <w:r w:rsidRPr="002D4370">
        <w:rPr>
          <w:spacing w:val="-3"/>
          <w:sz w:val="24"/>
          <w:szCs w:val="24"/>
        </w:rPr>
        <w:t>fucidinsyre</w:t>
      </w:r>
      <w:proofErr w:type="spellEnd"/>
      <w:r w:rsidRPr="002D4370">
        <w:rPr>
          <w:spacing w:val="-3"/>
          <w:sz w:val="24"/>
          <w:szCs w:val="24"/>
        </w:rPr>
        <w:t xml:space="preserve">. Hos patienter, hvor systemisk behandling med </w:t>
      </w:r>
      <w:proofErr w:type="spellStart"/>
      <w:r w:rsidRPr="002D4370">
        <w:rPr>
          <w:spacing w:val="-3"/>
          <w:sz w:val="24"/>
          <w:szCs w:val="24"/>
        </w:rPr>
        <w:t>fucidinsyre</w:t>
      </w:r>
      <w:proofErr w:type="spellEnd"/>
      <w:r w:rsidRPr="002D4370">
        <w:rPr>
          <w:spacing w:val="-3"/>
          <w:sz w:val="24"/>
          <w:szCs w:val="24"/>
        </w:rPr>
        <w:t xml:space="preserve"> er nødvendig, skal </w:t>
      </w:r>
      <w:proofErr w:type="spellStart"/>
      <w:r w:rsidRPr="002D4370">
        <w:rPr>
          <w:spacing w:val="-3"/>
          <w:sz w:val="24"/>
          <w:szCs w:val="24"/>
        </w:rPr>
        <w:t>statinbehandlingen</w:t>
      </w:r>
      <w:proofErr w:type="spellEnd"/>
      <w:r w:rsidRPr="002D4370">
        <w:rPr>
          <w:spacing w:val="-3"/>
          <w:sz w:val="24"/>
          <w:szCs w:val="24"/>
        </w:rPr>
        <w:t xml:space="preserve"> seponeres under hele </w:t>
      </w:r>
      <w:proofErr w:type="spellStart"/>
      <w:r w:rsidRPr="002D4370">
        <w:rPr>
          <w:spacing w:val="-3"/>
          <w:sz w:val="24"/>
          <w:szCs w:val="24"/>
        </w:rPr>
        <w:t>fucidinsyre</w:t>
      </w:r>
      <w:r w:rsidRPr="002D4370">
        <w:rPr>
          <w:spacing w:val="-3"/>
          <w:sz w:val="24"/>
          <w:szCs w:val="24"/>
        </w:rPr>
        <w:softHyphen/>
        <w:t>behandlingen</w:t>
      </w:r>
      <w:proofErr w:type="spellEnd"/>
      <w:r w:rsidRPr="002D4370">
        <w:rPr>
          <w:spacing w:val="-3"/>
          <w:sz w:val="24"/>
          <w:szCs w:val="24"/>
        </w:rPr>
        <w:t xml:space="preserve">. Der er set tilfælde af </w:t>
      </w:r>
      <w:proofErr w:type="spellStart"/>
      <w:r w:rsidRPr="002D4370">
        <w:rPr>
          <w:spacing w:val="-3"/>
          <w:sz w:val="24"/>
          <w:szCs w:val="24"/>
        </w:rPr>
        <w:t>rabdomyolyse</w:t>
      </w:r>
      <w:proofErr w:type="spellEnd"/>
      <w:r w:rsidRPr="002D4370">
        <w:rPr>
          <w:spacing w:val="-3"/>
          <w:sz w:val="24"/>
          <w:szCs w:val="24"/>
        </w:rPr>
        <w:t xml:space="preserve"> (nogle af disse fatale) hos patienter, der fik </w:t>
      </w:r>
      <w:proofErr w:type="spellStart"/>
      <w:r w:rsidRPr="002D4370">
        <w:rPr>
          <w:spacing w:val="-3"/>
          <w:sz w:val="24"/>
          <w:szCs w:val="24"/>
        </w:rPr>
        <w:t>fucidinsyre</w:t>
      </w:r>
      <w:proofErr w:type="spellEnd"/>
      <w:r w:rsidRPr="002D4370">
        <w:rPr>
          <w:spacing w:val="-3"/>
          <w:sz w:val="24"/>
          <w:szCs w:val="24"/>
        </w:rPr>
        <w:t xml:space="preserve"> og </w:t>
      </w:r>
      <w:proofErr w:type="spellStart"/>
      <w:r w:rsidRPr="002D4370">
        <w:rPr>
          <w:spacing w:val="-3"/>
          <w:sz w:val="24"/>
          <w:szCs w:val="24"/>
        </w:rPr>
        <w:t>statiner</w:t>
      </w:r>
      <w:proofErr w:type="spellEnd"/>
      <w:r w:rsidRPr="002D4370">
        <w:rPr>
          <w:spacing w:val="-3"/>
          <w:sz w:val="24"/>
          <w:szCs w:val="24"/>
        </w:rPr>
        <w:t xml:space="preserve"> samtidig (se pkt. 4.5). Patienter skal informeres om, at de øjeblikkeligt skal søge læge, hvis de oplever symptomer på muskelsvaghed, -smerte eller </w:t>
      </w:r>
    </w:p>
    <w:p w:rsidR="007410FA" w:rsidRPr="002D4370" w:rsidRDefault="007410FA" w:rsidP="007410FA">
      <w:pPr>
        <w:tabs>
          <w:tab w:val="left" w:pos="851"/>
          <w:tab w:val="left" w:pos="1701"/>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ind w:left="851"/>
        <w:rPr>
          <w:spacing w:val="-3"/>
          <w:sz w:val="24"/>
          <w:szCs w:val="24"/>
        </w:rPr>
      </w:pPr>
      <w:r w:rsidRPr="002D4370">
        <w:rPr>
          <w:spacing w:val="-3"/>
          <w:sz w:val="24"/>
          <w:szCs w:val="24"/>
        </w:rPr>
        <w:t>-ømhed.</w:t>
      </w:r>
    </w:p>
    <w:p w:rsidR="007410FA" w:rsidRPr="002D4370" w:rsidRDefault="007410FA" w:rsidP="007410FA">
      <w:pPr>
        <w:tabs>
          <w:tab w:val="left" w:pos="851"/>
          <w:tab w:val="left" w:pos="1701"/>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ind w:left="851"/>
        <w:rPr>
          <w:spacing w:val="-3"/>
          <w:sz w:val="24"/>
          <w:szCs w:val="24"/>
        </w:rPr>
      </w:pPr>
    </w:p>
    <w:p w:rsidR="007410FA" w:rsidRPr="002D4370" w:rsidRDefault="007410FA" w:rsidP="007410FA">
      <w:pPr>
        <w:tabs>
          <w:tab w:val="left" w:pos="851"/>
          <w:tab w:val="left" w:pos="1701"/>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ind w:left="851"/>
        <w:rPr>
          <w:spacing w:val="-3"/>
          <w:sz w:val="24"/>
          <w:szCs w:val="24"/>
        </w:rPr>
      </w:pPr>
      <w:proofErr w:type="spellStart"/>
      <w:r w:rsidRPr="002D4370">
        <w:rPr>
          <w:spacing w:val="-3"/>
          <w:sz w:val="24"/>
          <w:szCs w:val="24"/>
        </w:rPr>
        <w:t>Statinbehandling</w:t>
      </w:r>
      <w:proofErr w:type="spellEnd"/>
      <w:r w:rsidRPr="002D4370">
        <w:rPr>
          <w:spacing w:val="-3"/>
          <w:sz w:val="24"/>
          <w:szCs w:val="24"/>
        </w:rPr>
        <w:t xml:space="preserve"> kan genoptages 7 dage efter den sidste dosis af </w:t>
      </w:r>
      <w:proofErr w:type="spellStart"/>
      <w:r w:rsidRPr="002D4370">
        <w:rPr>
          <w:spacing w:val="-3"/>
          <w:sz w:val="24"/>
          <w:szCs w:val="24"/>
        </w:rPr>
        <w:t>fucidinsyre</w:t>
      </w:r>
      <w:proofErr w:type="spellEnd"/>
      <w:r w:rsidRPr="002D4370">
        <w:rPr>
          <w:spacing w:val="-3"/>
          <w:sz w:val="24"/>
          <w:szCs w:val="24"/>
        </w:rPr>
        <w:t>.</w:t>
      </w:r>
    </w:p>
    <w:p w:rsidR="007410FA" w:rsidRPr="002D4370" w:rsidRDefault="007410FA" w:rsidP="007410FA">
      <w:pPr>
        <w:tabs>
          <w:tab w:val="left" w:pos="851"/>
          <w:tab w:val="left" w:pos="1701"/>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ind w:left="851"/>
        <w:rPr>
          <w:spacing w:val="-3"/>
          <w:sz w:val="24"/>
          <w:szCs w:val="24"/>
        </w:rPr>
      </w:pPr>
    </w:p>
    <w:p w:rsidR="007410FA" w:rsidRPr="002D4370" w:rsidRDefault="007410FA" w:rsidP="007410FA">
      <w:pPr>
        <w:tabs>
          <w:tab w:val="left" w:pos="851"/>
          <w:tab w:val="left" w:pos="1701"/>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ind w:left="851"/>
        <w:rPr>
          <w:spacing w:val="-3"/>
          <w:sz w:val="24"/>
          <w:szCs w:val="24"/>
        </w:rPr>
      </w:pPr>
      <w:r w:rsidRPr="002D4370">
        <w:rPr>
          <w:spacing w:val="-3"/>
          <w:sz w:val="24"/>
          <w:szCs w:val="24"/>
        </w:rPr>
        <w:t xml:space="preserve">I særlige situationer, hvor forlænget systemisk behandling med </w:t>
      </w:r>
      <w:proofErr w:type="spellStart"/>
      <w:r w:rsidRPr="002D4370">
        <w:rPr>
          <w:spacing w:val="-3"/>
          <w:sz w:val="24"/>
          <w:szCs w:val="24"/>
        </w:rPr>
        <w:t>fucidinsyre</w:t>
      </w:r>
      <w:proofErr w:type="spellEnd"/>
      <w:r w:rsidRPr="002D4370">
        <w:rPr>
          <w:spacing w:val="-3"/>
          <w:sz w:val="24"/>
          <w:szCs w:val="24"/>
        </w:rPr>
        <w:t xml:space="preserve"> er nødvendig, f.eks. til behandling af svære infektioner, skal behovet for samtidig behandling med </w:t>
      </w:r>
      <w:proofErr w:type="spellStart"/>
      <w:r w:rsidR="00CB3C41">
        <w:rPr>
          <w:spacing w:val="-3"/>
          <w:sz w:val="24"/>
          <w:szCs w:val="24"/>
        </w:rPr>
        <w:t>Atorvastatin</w:t>
      </w:r>
      <w:proofErr w:type="spellEnd"/>
      <w:r w:rsidR="00CB3C41">
        <w:rPr>
          <w:spacing w:val="-3"/>
          <w:sz w:val="24"/>
          <w:szCs w:val="24"/>
        </w:rPr>
        <w:t xml:space="preserve"> </w:t>
      </w:r>
      <w:r w:rsidR="003F7AA0">
        <w:rPr>
          <w:spacing w:val="-3"/>
          <w:sz w:val="24"/>
          <w:szCs w:val="24"/>
        </w:rPr>
        <w:t>"</w:t>
      </w:r>
      <w:r w:rsidR="00CB3C41">
        <w:rPr>
          <w:spacing w:val="-3"/>
          <w:sz w:val="24"/>
          <w:szCs w:val="24"/>
        </w:rPr>
        <w:t>Nordic Prime</w:t>
      </w:r>
      <w:r w:rsidR="003F7AA0">
        <w:rPr>
          <w:spacing w:val="-3"/>
          <w:sz w:val="24"/>
          <w:szCs w:val="24"/>
        </w:rPr>
        <w:t>"</w:t>
      </w:r>
      <w:r w:rsidRPr="002D4370">
        <w:rPr>
          <w:spacing w:val="-3"/>
          <w:sz w:val="24"/>
          <w:szCs w:val="24"/>
        </w:rPr>
        <w:t xml:space="preserve"> og </w:t>
      </w:r>
      <w:proofErr w:type="spellStart"/>
      <w:r w:rsidRPr="002D4370">
        <w:rPr>
          <w:spacing w:val="-3"/>
          <w:sz w:val="24"/>
          <w:szCs w:val="24"/>
        </w:rPr>
        <w:t>fucidinsyre</w:t>
      </w:r>
      <w:proofErr w:type="spellEnd"/>
      <w:r w:rsidRPr="002D4370">
        <w:rPr>
          <w:spacing w:val="-3"/>
          <w:sz w:val="24"/>
          <w:szCs w:val="24"/>
        </w:rPr>
        <w:t xml:space="preserve"> kun overvejes fra sag til sag og under tæt medicinsk overvågning.</w:t>
      </w:r>
    </w:p>
    <w:p w:rsidR="007410FA" w:rsidRPr="002D4370" w:rsidRDefault="007410FA" w:rsidP="007410FA">
      <w:pPr>
        <w:ind w:left="851" w:right="-1"/>
        <w:rPr>
          <w:sz w:val="24"/>
          <w:szCs w:val="24"/>
        </w:rPr>
      </w:pPr>
    </w:p>
    <w:p w:rsidR="007410FA" w:rsidRPr="002D4370" w:rsidRDefault="007410FA" w:rsidP="007410FA">
      <w:pPr>
        <w:ind w:left="851" w:right="-1"/>
        <w:rPr>
          <w:sz w:val="24"/>
          <w:szCs w:val="24"/>
          <w:u w:val="single"/>
        </w:rPr>
      </w:pPr>
      <w:r w:rsidRPr="002D4370">
        <w:rPr>
          <w:sz w:val="24"/>
          <w:szCs w:val="24"/>
          <w:u w:val="single"/>
        </w:rPr>
        <w:t xml:space="preserve">Pædiatrisk population </w:t>
      </w:r>
    </w:p>
    <w:p w:rsidR="007410FA" w:rsidRPr="002D4370" w:rsidRDefault="007410FA" w:rsidP="007410FA">
      <w:pPr>
        <w:ind w:left="851" w:right="-1"/>
        <w:rPr>
          <w:sz w:val="24"/>
          <w:szCs w:val="24"/>
        </w:rPr>
      </w:pPr>
      <w:r w:rsidRPr="002D4370">
        <w:rPr>
          <w:noProof/>
          <w:sz w:val="24"/>
          <w:szCs w:val="24"/>
        </w:rPr>
        <w:t xml:space="preserve">I et 3-årigt klinisk forsøg, der vurderede den overordnede modning og udvikling, Tanner stadie samt måling af højde og vægt, blev der ikke set nogen klinisk signifikant indvirken på vækst og seksuel modning </w:t>
      </w:r>
      <w:r w:rsidRPr="002D4370">
        <w:rPr>
          <w:sz w:val="24"/>
          <w:szCs w:val="24"/>
        </w:rPr>
        <w:t>(se pkt. 4.8).</w:t>
      </w:r>
    </w:p>
    <w:p w:rsidR="007410FA" w:rsidRPr="002D4370" w:rsidRDefault="007410FA" w:rsidP="007410FA">
      <w:pPr>
        <w:ind w:left="851" w:right="-1"/>
        <w:rPr>
          <w:sz w:val="24"/>
          <w:szCs w:val="24"/>
          <w:u w:val="single"/>
        </w:rPr>
      </w:pPr>
    </w:p>
    <w:p w:rsidR="007410FA" w:rsidRPr="002D4370" w:rsidRDefault="007410FA" w:rsidP="007410FA">
      <w:pPr>
        <w:ind w:left="851" w:right="-1"/>
        <w:rPr>
          <w:sz w:val="24"/>
          <w:szCs w:val="24"/>
        </w:rPr>
      </w:pPr>
      <w:proofErr w:type="spellStart"/>
      <w:r w:rsidRPr="002D4370">
        <w:rPr>
          <w:sz w:val="24"/>
          <w:szCs w:val="24"/>
          <w:u w:val="single"/>
        </w:rPr>
        <w:t>Interstitiel</w:t>
      </w:r>
      <w:proofErr w:type="spellEnd"/>
      <w:r w:rsidRPr="002D4370">
        <w:rPr>
          <w:sz w:val="24"/>
          <w:szCs w:val="24"/>
          <w:u w:val="single"/>
        </w:rPr>
        <w:t xml:space="preserve"> lungesygdom</w:t>
      </w:r>
    </w:p>
    <w:p w:rsidR="007410FA" w:rsidRPr="002D4370" w:rsidRDefault="007410FA" w:rsidP="007410FA">
      <w:pPr>
        <w:ind w:left="851" w:right="-1"/>
        <w:rPr>
          <w:sz w:val="24"/>
          <w:szCs w:val="24"/>
        </w:rPr>
      </w:pPr>
      <w:r w:rsidRPr="002D4370">
        <w:rPr>
          <w:sz w:val="24"/>
          <w:szCs w:val="24"/>
        </w:rPr>
        <w:t xml:space="preserve">Meget sjældne tilfælde af </w:t>
      </w:r>
      <w:proofErr w:type="spellStart"/>
      <w:r w:rsidRPr="002D4370">
        <w:rPr>
          <w:sz w:val="24"/>
          <w:szCs w:val="24"/>
        </w:rPr>
        <w:t>interstitiel</w:t>
      </w:r>
      <w:proofErr w:type="spellEnd"/>
      <w:r w:rsidRPr="002D4370">
        <w:rPr>
          <w:sz w:val="24"/>
          <w:szCs w:val="24"/>
        </w:rPr>
        <w:t xml:space="preserve"> lungesygdom er blevet rapporteret ved brug af nogle </w:t>
      </w:r>
      <w:proofErr w:type="spellStart"/>
      <w:r w:rsidRPr="002D4370">
        <w:rPr>
          <w:sz w:val="24"/>
          <w:szCs w:val="24"/>
        </w:rPr>
        <w:t>statiner</w:t>
      </w:r>
      <w:proofErr w:type="spellEnd"/>
      <w:r w:rsidRPr="002D4370">
        <w:rPr>
          <w:sz w:val="24"/>
          <w:szCs w:val="24"/>
        </w:rPr>
        <w:t xml:space="preserve">, særligt ved langtidsbrug (se pkt. 4.8). Symptomer kan inkludere dyspnø, tør hoste og forværring af den almindelige helbredstilstand (træthed, vægttab og feber). Hvis der er mistanke om, at en patient har udviklet </w:t>
      </w:r>
      <w:proofErr w:type="spellStart"/>
      <w:r w:rsidRPr="002D4370">
        <w:rPr>
          <w:sz w:val="24"/>
          <w:szCs w:val="24"/>
        </w:rPr>
        <w:t>interstitiel</w:t>
      </w:r>
      <w:proofErr w:type="spellEnd"/>
      <w:r w:rsidRPr="002D4370">
        <w:rPr>
          <w:sz w:val="24"/>
          <w:szCs w:val="24"/>
        </w:rPr>
        <w:t xml:space="preserve"> lungesygdom, skal </w:t>
      </w:r>
      <w:proofErr w:type="spellStart"/>
      <w:r w:rsidRPr="002D4370">
        <w:rPr>
          <w:sz w:val="24"/>
          <w:szCs w:val="24"/>
        </w:rPr>
        <w:t>statinbehandlingen</w:t>
      </w:r>
      <w:proofErr w:type="spellEnd"/>
      <w:r w:rsidRPr="002D4370">
        <w:rPr>
          <w:sz w:val="24"/>
          <w:szCs w:val="24"/>
        </w:rPr>
        <w:t xml:space="preserve"> afbrydes.</w:t>
      </w:r>
    </w:p>
    <w:p w:rsidR="007410FA" w:rsidRPr="002D4370" w:rsidRDefault="007410FA" w:rsidP="007410FA">
      <w:pPr>
        <w:ind w:left="851" w:right="-1"/>
        <w:rPr>
          <w:sz w:val="24"/>
          <w:szCs w:val="24"/>
          <w:u w:val="single"/>
        </w:rPr>
      </w:pPr>
    </w:p>
    <w:p w:rsidR="007410FA" w:rsidRPr="002D4370" w:rsidRDefault="007410FA" w:rsidP="007410FA">
      <w:pPr>
        <w:ind w:left="851" w:right="-1"/>
        <w:rPr>
          <w:sz w:val="24"/>
          <w:szCs w:val="24"/>
          <w:u w:val="single"/>
        </w:rPr>
      </w:pPr>
      <w:r w:rsidRPr="002D4370">
        <w:rPr>
          <w:sz w:val="24"/>
          <w:szCs w:val="24"/>
          <w:u w:val="single"/>
        </w:rPr>
        <w:t>Diabetes mellitus</w:t>
      </w:r>
    </w:p>
    <w:p w:rsidR="007410FA" w:rsidRPr="002D4370" w:rsidRDefault="007410FA" w:rsidP="007410FA">
      <w:pPr>
        <w:ind w:left="851" w:right="-1"/>
        <w:rPr>
          <w:sz w:val="24"/>
          <w:szCs w:val="24"/>
        </w:rPr>
      </w:pPr>
      <w:r w:rsidRPr="002D4370">
        <w:rPr>
          <w:sz w:val="24"/>
          <w:szCs w:val="24"/>
        </w:rPr>
        <w:t xml:space="preserve">Evidens tyder på, at </w:t>
      </w:r>
      <w:proofErr w:type="spellStart"/>
      <w:r w:rsidRPr="002D4370">
        <w:rPr>
          <w:sz w:val="24"/>
          <w:szCs w:val="24"/>
        </w:rPr>
        <w:t>statiner</w:t>
      </w:r>
      <w:proofErr w:type="spellEnd"/>
      <w:r w:rsidRPr="002D4370">
        <w:rPr>
          <w:sz w:val="24"/>
          <w:szCs w:val="24"/>
        </w:rPr>
        <w:t xml:space="preserve"> som klasse øger blodsukkeret, og at de hos patienter med høj risiko for senere udvikling af diabetes kan medføre </w:t>
      </w:r>
      <w:proofErr w:type="spellStart"/>
      <w:r w:rsidRPr="002D4370">
        <w:rPr>
          <w:sz w:val="24"/>
          <w:szCs w:val="24"/>
        </w:rPr>
        <w:t>hyperglykæmi</w:t>
      </w:r>
      <w:proofErr w:type="spellEnd"/>
      <w:r w:rsidRPr="002D4370">
        <w:rPr>
          <w:sz w:val="24"/>
          <w:szCs w:val="24"/>
        </w:rPr>
        <w:t xml:space="preserve"> i en grad, så egentlig diabetesbehandling bør iværksættes.</w:t>
      </w:r>
    </w:p>
    <w:p w:rsidR="007410FA" w:rsidRPr="002D4370" w:rsidRDefault="007410FA" w:rsidP="007410FA">
      <w:pPr>
        <w:ind w:left="851" w:right="-1"/>
        <w:rPr>
          <w:sz w:val="24"/>
          <w:szCs w:val="24"/>
        </w:rPr>
      </w:pPr>
      <w:r w:rsidRPr="002D4370">
        <w:rPr>
          <w:sz w:val="24"/>
          <w:szCs w:val="24"/>
        </w:rPr>
        <w:t xml:space="preserve">Denne risiko opvejes dog af reduceringen af den </w:t>
      </w:r>
      <w:proofErr w:type="spellStart"/>
      <w:r w:rsidRPr="002D4370">
        <w:rPr>
          <w:sz w:val="24"/>
          <w:szCs w:val="24"/>
        </w:rPr>
        <w:t>vaskulære</w:t>
      </w:r>
      <w:proofErr w:type="spellEnd"/>
      <w:r w:rsidRPr="002D4370">
        <w:rPr>
          <w:sz w:val="24"/>
          <w:szCs w:val="24"/>
        </w:rPr>
        <w:t xml:space="preserve"> risiko ved </w:t>
      </w:r>
      <w:proofErr w:type="spellStart"/>
      <w:r w:rsidRPr="002D4370">
        <w:rPr>
          <w:sz w:val="24"/>
          <w:szCs w:val="24"/>
        </w:rPr>
        <w:t>statiner</w:t>
      </w:r>
      <w:proofErr w:type="spellEnd"/>
      <w:r w:rsidRPr="002D4370">
        <w:rPr>
          <w:sz w:val="24"/>
          <w:szCs w:val="24"/>
        </w:rPr>
        <w:t xml:space="preserve"> og bør derfor ikke være årsag til </w:t>
      </w:r>
      <w:proofErr w:type="spellStart"/>
      <w:r w:rsidRPr="002D4370">
        <w:rPr>
          <w:sz w:val="24"/>
          <w:szCs w:val="24"/>
        </w:rPr>
        <w:t>seponering</w:t>
      </w:r>
      <w:proofErr w:type="spellEnd"/>
      <w:r w:rsidRPr="002D4370">
        <w:rPr>
          <w:sz w:val="24"/>
          <w:szCs w:val="24"/>
        </w:rPr>
        <w:t xml:space="preserve"> af </w:t>
      </w:r>
      <w:proofErr w:type="spellStart"/>
      <w:r w:rsidRPr="002D4370">
        <w:rPr>
          <w:sz w:val="24"/>
          <w:szCs w:val="24"/>
        </w:rPr>
        <w:t>statinbehandlingen</w:t>
      </w:r>
      <w:proofErr w:type="spellEnd"/>
      <w:r w:rsidRPr="002D4370">
        <w:rPr>
          <w:sz w:val="24"/>
          <w:szCs w:val="24"/>
        </w:rPr>
        <w:t>. Patienter i risikogruppen (fasteglukose 5,6-6,9 mmol/l, BMI &gt; 30 kg/m</w:t>
      </w:r>
      <w:r w:rsidRPr="002D4370">
        <w:rPr>
          <w:sz w:val="24"/>
          <w:szCs w:val="24"/>
          <w:vertAlign w:val="superscript"/>
        </w:rPr>
        <w:t>2</w:t>
      </w:r>
      <w:r w:rsidRPr="002D4370">
        <w:rPr>
          <w:sz w:val="24"/>
          <w:szCs w:val="24"/>
        </w:rPr>
        <w:t>, forhøjet triglyceridniveau, hypertension) bør monitoreres både klinisk og biokemisk i overensstemmelse med nationale retningslinjer.</w:t>
      </w:r>
    </w:p>
    <w:p w:rsidR="007410FA" w:rsidRPr="00F00F3C" w:rsidRDefault="007410FA" w:rsidP="007410FA">
      <w:pPr>
        <w:ind w:left="851" w:right="-1"/>
        <w:rPr>
          <w:sz w:val="24"/>
          <w:szCs w:val="24"/>
          <w:u w:val="single"/>
        </w:rPr>
      </w:pPr>
    </w:p>
    <w:p w:rsidR="007410FA" w:rsidRPr="00F00F3C" w:rsidRDefault="007410FA" w:rsidP="007410FA">
      <w:pPr>
        <w:ind w:left="851" w:right="-1"/>
        <w:rPr>
          <w:sz w:val="24"/>
          <w:szCs w:val="24"/>
        </w:rPr>
      </w:pPr>
      <w:r w:rsidRPr="00F00F3C">
        <w:rPr>
          <w:sz w:val="24"/>
          <w:szCs w:val="24"/>
          <w:u w:val="single"/>
        </w:rPr>
        <w:t>Hjælpestoffer</w:t>
      </w:r>
    </w:p>
    <w:p w:rsidR="00E20605" w:rsidRPr="00F00F3C" w:rsidRDefault="00CB3C41" w:rsidP="00E20605">
      <w:pPr>
        <w:ind w:left="851" w:right="-1"/>
        <w:rPr>
          <w:sz w:val="24"/>
          <w:szCs w:val="24"/>
        </w:rPr>
      </w:pPr>
      <w:proofErr w:type="spellStart"/>
      <w:r>
        <w:rPr>
          <w:sz w:val="24"/>
          <w:szCs w:val="24"/>
        </w:rPr>
        <w:t>Atorvastatin</w:t>
      </w:r>
      <w:proofErr w:type="spellEnd"/>
      <w:r>
        <w:rPr>
          <w:sz w:val="24"/>
          <w:szCs w:val="24"/>
        </w:rPr>
        <w:t xml:space="preserve"> </w:t>
      </w:r>
      <w:r w:rsidR="003F7AA0">
        <w:rPr>
          <w:sz w:val="24"/>
          <w:szCs w:val="24"/>
        </w:rPr>
        <w:t>"</w:t>
      </w:r>
      <w:r>
        <w:rPr>
          <w:sz w:val="24"/>
          <w:szCs w:val="24"/>
        </w:rPr>
        <w:t>Nordic Prime</w:t>
      </w:r>
      <w:r w:rsidR="003F7AA0">
        <w:rPr>
          <w:sz w:val="24"/>
          <w:szCs w:val="24"/>
        </w:rPr>
        <w:t>"</w:t>
      </w:r>
      <w:r w:rsidR="00E20605" w:rsidRPr="00F00F3C">
        <w:rPr>
          <w:sz w:val="24"/>
          <w:szCs w:val="24"/>
        </w:rPr>
        <w:t xml:space="preserve"> indeholder </w:t>
      </w:r>
      <w:proofErr w:type="spellStart"/>
      <w:r w:rsidR="00E20605" w:rsidRPr="00F00F3C">
        <w:rPr>
          <w:sz w:val="24"/>
          <w:szCs w:val="24"/>
        </w:rPr>
        <w:t>lactose</w:t>
      </w:r>
      <w:proofErr w:type="spellEnd"/>
      <w:r w:rsidR="00E20605" w:rsidRPr="00F00F3C">
        <w:rPr>
          <w:sz w:val="24"/>
          <w:szCs w:val="24"/>
        </w:rPr>
        <w:t xml:space="preserve"> og bør ikke anvendes til patienter med hereditær </w:t>
      </w:r>
      <w:proofErr w:type="spellStart"/>
      <w:r w:rsidR="00E20605" w:rsidRPr="00F00F3C">
        <w:rPr>
          <w:sz w:val="24"/>
          <w:szCs w:val="24"/>
        </w:rPr>
        <w:t>fructoseintolerans</w:t>
      </w:r>
      <w:proofErr w:type="spellEnd"/>
      <w:r w:rsidR="00E20605" w:rsidRPr="00F00F3C">
        <w:rPr>
          <w:sz w:val="24"/>
          <w:szCs w:val="24"/>
        </w:rPr>
        <w:t xml:space="preserve">, total </w:t>
      </w:r>
      <w:proofErr w:type="spellStart"/>
      <w:r w:rsidR="00E20605" w:rsidRPr="00F00F3C">
        <w:rPr>
          <w:sz w:val="24"/>
          <w:szCs w:val="24"/>
        </w:rPr>
        <w:t>lactasemangel</w:t>
      </w:r>
      <w:proofErr w:type="spellEnd"/>
      <w:r w:rsidR="00E20605" w:rsidRPr="00F00F3C">
        <w:rPr>
          <w:sz w:val="24"/>
          <w:szCs w:val="24"/>
        </w:rPr>
        <w:t xml:space="preserve"> eller </w:t>
      </w:r>
      <w:proofErr w:type="spellStart"/>
      <w:r w:rsidR="00E20605" w:rsidRPr="00F00F3C">
        <w:rPr>
          <w:sz w:val="24"/>
          <w:szCs w:val="24"/>
        </w:rPr>
        <w:t>glucose</w:t>
      </w:r>
      <w:proofErr w:type="spellEnd"/>
      <w:r w:rsidR="00E20605" w:rsidRPr="00F00F3C">
        <w:rPr>
          <w:sz w:val="24"/>
          <w:szCs w:val="24"/>
        </w:rPr>
        <w:t>/</w:t>
      </w:r>
      <w:proofErr w:type="spellStart"/>
      <w:r w:rsidR="00E20605" w:rsidRPr="00F00F3C">
        <w:rPr>
          <w:sz w:val="24"/>
          <w:szCs w:val="24"/>
        </w:rPr>
        <w:t>galactosemalabsorption</w:t>
      </w:r>
      <w:proofErr w:type="spellEnd"/>
      <w:r w:rsidR="00E20605" w:rsidRPr="00F00F3C">
        <w:rPr>
          <w:sz w:val="24"/>
          <w:szCs w:val="24"/>
        </w:rPr>
        <w:t xml:space="preserve">. </w:t>
      </w:r>
    </w:p>
    <w:p w:rsidR="00E20605" w:rsidRPr="00F00F3C" w:rsidRDefault="00E20605" w:rsidP="00E20605">
      <w:pPr>
        <w:ind w:left="851" w:right="-1"/>
        <w:rPr>
          <w:sz w:val="24"/>
          <w:szCs w:val="24"/>
        </w:rPr>
      </w:pPr>
    </w:p>
    <w:p w:rsidR="00E20605" w:rsidRPr="00F00F3C" w:rsidRDefault="00CB3C41" w:rsidP="00E20605">
      <w:pPr>
        <w:ind w:left="851" w:right="-1"/>
        <w:rPr>
          <w:sz w:val="24"/>
          <w:szCs w:val="24"/>
        </w:rPr>
      </w:pPr>
      <w:proofErr w:type="spellStart"/>
      <w:r>
        <w:rPr>
          <w:sz w:val="24"/>
          <w:szCs w:val="24"/>
        </w:rPr>
        <w:t>Atorvastatin</w:t>
      </w:r>
      <w:proofErr w:type="spellEnd"/>
      <w:r>
        <w:rPr>
          <w:sz w:val="24"/>
          <w:szCs w:val="24"/>
        </w:rPr>
        <w:t xml:space="preserve"> </w:t>
      </w:r>
      <w:r w:rsidR="003F7AA0">
        <w:rPr>
          <w:sz w:val="24"/>
          <w:szCs w:val="24"/>
        </w:rPr>
        <w:t>"</w:t>
      </w:r>
      <w:r>
        <w:rPr>
          <w:sz w:val="24"/>
          <w:szCs w:val="24"/>
        </w:rPr>
        <w:t>Nordic Prime</w:t>
      </w:r>
      <w:r w:rsidR="003F7AA0">
        <w:rPr>
          <w:sz w:val="24"/>
          <w:szCs w:val="24"/>
        </w:rPr>
        <w:t>"</w:t>
      </w:r>
      <w:r w:rsidR="00E20605" w:rsidRPr="00F00F3C">
        <w:rPr>
          <w:sz w:val="24"/>
          <w:szCs w:val="24"/>
        </w:rPr>
        <w:t xml:space="preserve"> indeholder natrium. Dette lægemiddel indeholder mindre end 1 mmol (23 mg) natrium pr. tablet, dvs. den er i det væsentlige natrium-fri.</w:t>
      </w:r>
    </w:p>
    <w:p w:rsidR="007410FA" w:rsidRPr="00F00F3C" w:rsidRDefault="007410FA" w:rsidP="007410FA">
      <w:pPr>
        <w:ind w:left="851" w:right="-1"/>
        <w:rPr>
          <w:sz w:val="24"/>
          <w:szCs w:val="24"/>
        </w:rPr>
      </w:pPr>
    </w:p>
    <w:p w:rsidR="007410FA" w:rsidRPr="004A6922" w:rsidRDefault="007410FA" w:rsidP="007410FA">
      <w:pPr>
        <w:ind w:left="851" w:right="-1" w:hanging="851"/>
        <w:rPr>
          <w:b/>
          <w:sz w:val="24"/>
          <w:szCs w:val="24"/>
        </w:rPr>
      </w:pPr>
      <w:r w:rsidRPr="004A6922">
        <w:rPr>
          <w:b/>
          <w:sz w:val="24"/>
          <w:szCs w:val="24"/>
        </w:rPr>
        <w:t>4.5</w:t>
      </w:r>
      <w:r w:rsidRPr="004A6922">
        <w:rPr>
          <w:b/>
          <w:sz w:val="24"/>
          <w:szCs w:val="24"/>
        </w:rPr>
        <w:tab/>
        <w:t>Interaktion med andre lægemidler og andre former for interaktion</w:t>
      </w:r>
    </w:p>
    <w:p w:rsidR="007410FA" w:rsidRDefault="007410FA" w:rsidP="007410FA">
      <w:pPr>
        <w:ind w:left="851" w:right="-1"/>
        <w:rPr>
          <w:sz w:val="24"/>
          <w:szCs w:val="24"/>
          <w:u w:val="single"/>
        </w:rPr>
      </w:pPr>
    </w:p>
    <w:p w:rsidR="007410FA" w:rsidRPr="004A6922" w:rsidRDefault="007410FA" w:rsidP="007410FA">
      <w:pPr>
        <w:ind w:left="851" w:right="-1"/>
        <w:rPr>
          <w:sz w:val="24"/>
          <w:szCs w:val="24"/>
          <w:u w:val="single"/>
          <w:lang w:eastAsia="da-DK"/>
        </w:rPr>
      </w:pPr>
      <w:r w:rsidRPr="004A6922">
        <w:rPr>
          <w:sz w:val="24"/>
          <w:szCs w:val="24"/>
          <w:u w:val="single"/>
        </w:rPr>
        <w:t xml:space="preserve">Andre lægemidlers påvirkning af </w:t>
      </w:r>
      <w:proofErr w:type="spellStart"/>
      <w:r w:rsidRPr="004A6922">
        <w:rPr>
          <w:sz w:val="24"/>
          <w:szCs w:val="24"/>
          <w:u w:val="single"/>
        </w:rPr>
        <w:t>atorvastatin</w:t>
      </w:r>
      <w:proofErr w:type="spellEnd"/>
    </w:p>
    <w:p w:rsidR="007410FA" w:rsidRPr="004A6922" w:rsidRDefault="007410FA" w:rsidP="007410FA">
      <w:pPr>
        <w:ind w:left="851" w:right="-1"/>
        <w:rPr>
          <w:sz w:val="24"/>
          <w:szCs w:val="24"/>
        </w:rPr>
      </w:pPr>
      <w:proofErr w:type="spellStart"/>
      <w:r>
        <w:rPr>
          <w:sz w:val="24"/>
          <w:szCs w:val="24"/>
        </w:rPr>
        <w:t>Atorvastatin</w:t>
      </w:r>
      <w:proofErr w:type="spellEnd"/>
      <w:r>
        <w:rPr>
          <w:sz w:val="24"/>
          <w:szCs w:val="24"/>
        </w:rPr>
        <w:t xml:space="preserve"> </w:t>
      </w:r>
      <w:proofErr w:type="spellStart"/>
      <w:r>
        <w:rPr>
          <w:sz w:val="24"/>
          <w:szCs w:val="24"/>
        </w:rPr>
        <w:t>metaboliseres</w:t>
      </w:r>
      <w:proofErr w:type="spellEnd"/>
      <w:r>
        <w:rPr>
          <w:sz w:val="24"/>
          <w:szCs w:val="24"/>
        </w:rPr>
        <w:t xml:space="preserve"> via </w:t>
      </w:r>
      <w:proofErr w:type="spellStart"/>
      <w:r>
        <w:rPr>
          <w:sz w:val="24"/>
          <w:szCs w:val="24"/>
        </w:rPr>
        <w:t>cytokrom</w:t>
      </w:r>
      <w:proofErr w:type="spellEnd"/>
      <w:r>
        <w:rPr>
          <w:sz w:val="24"/>
          <w:szCs w:val="24"/>
        </w:rPr>
        <w:t xml:space="preserve"> P450 3A4 og er et substrat for levertrans</w:t>
      </w:r>
      <w:r>
        <w:rPr>
          <w:sz w:val="24"/>
          <w:szCs w:val="24"/>
        </w:rPr>
        <w:softHyphen/>
        <w:t xml:space="preserve">portørerne, organisk anion-transporterende polypeptid 1B1 (OATP1B1) og 1B3 (OATP1B3). Metabolitter af </w:t>
      </w:r>
      <w:proofErr w:type="spellStart"/>
      <w:r>
        <w:rPr>
          <w:sz w:val="24"/>
          <w:szCs w:val="24"/>
        </w:rPr>
        <w:t>atorvastatin</w:t>
      </w:r>
      <w:proofErr w:type="spellEnd"/>
      <w:r>
        <w:rPr>
          <w:sz w:val="24"/>
          <w:szCs w:val="24"/>
        </w:rPr>
        <w:t xml:space="preserve"> er substrater for OATP1B1. </w:t>
      </w:r>
      <w:proofErr w:type="spellStart"/>
      <w:r>
        <w:rPr>
          <w:sz w:val="24"/>
          <w:szCs w:val="24"/>
        </w:rPr>
        <w:t>Atorvastatin</w:t>
      </w:r>
      <w:proofErr w:type="spellEnd"/>
      <w:r>
        <w:rPr>
          <w:sz w:val="24"/>
          <w:szCs w:val="24"/>
        </w:rPr>
        <w:t xml:space="preserve"> er også identificeret som et substrat for MDR1(</w:t>
      </w:r>
      <w:proofErr w:type="spellStart"/>
      <w:r>
        <w:rPr>
          <w:sz w:val="24"/>
          <w:szCs w:val="24"/>
        </w:rPr>
        <w:t>multi</w:t>
      </w:r>
      <w:proofErr w:type="spellEnd"/>
      <w:r>
        <w:rPr>
          <w:sz w:val="24"/>
          <w:szCs w:val="24"/>
        </w:rPr>
        <w:t xml:space="preserve">-drug </w:t>
      </w:r>
      <w:proofErr w:type="spellStart"/>
      <w:r>
        <w:rPr>
          <w:sz w:val="24"/>
          <w:szCs w:val="24"/>
        </w:rPr>
        <w:t>resistance</w:t>
      </w:r>
      <w:proofErr w:type="spellEnd"/>
      <w:r>
        <w:rPr>
          <w:sz w:val="24"/>
          <w:szCs w:val="24"/>
        </w:rPr>
        <w:t xml:space="preserve"> protein 1) og BCRP (breast cancer </w:t>
      </w:r>
      <w:proofErr w:type="spellStart"/>
      <w:r>
        <w:rPr>
          <w:sz w:val="24"/>
          <w:szCs w:val="24"/>
        </w:rPr>
        <w:t>resistance</w:t>
      </w:r>
      <w:proofErr w:type="spellEnd"/>
      <w:r>
        <w:rPr>
          <w:sz w:val="24"/>
          <w:szCs w:val="24"/>
        </w:rPr>
        <w:t xml:space="preserve"> protein 1), der kan begrænse den </w:t>
      </w:r>
      <w:proofErr w:type="spellStart"/>
      <w:r>
        <w:rPr>
          <w:sz w:val="24"/>
          <w:szCs w:val="24"/>
        </w:rPr>
        <w:t>intestinale</w:t>
      </w:r>
      <w:proofErr w:type="spellEnd"/>
      <w:r>
        <w:rPr>
          <w:sz w:val="24"/>
          <w:szCs w:val="24"/>
        </w:rPr>
        <w:t xml:space="preserve"> absorption og den biliære </w:t>
      </w:r>
      <w:proofErr w:type="spellStart"/>
      <w:r>
        <w:rPr>
          <w:sz w:val="24"/>
          <w:szCs w:val="24"/>
        </w:rPr>
        <w:t>clearance</w:t>
      </w:r>
      <w:proofErr w:type="spellEnd"/>
      <w:r>
        <w:rPr>
          <w:sz w:val="24"/>
          <w:szCs w:val="24"/>
        </w:rPr>
        <w:t xml:space="preserve"> af </w:t>
      </w:r>
      <w:proofErr w:type="spellStart"/>
      <w:r>
        <w:rPr>
          <w:sz w:val="24"/>
          <w:szCs w:val="24"/>
        </w:rPr>
        <w:t>atorvastatin</w:t>
      </w:r>
      <w:proofErr w:type="spellEnd"/>
      <w:r>
        <w:rPr>
          <w:sz w:val="24"/>
          <w:szCs w:val="24"/>
        </w:rPr>
        <w:t xml:space="preserve"> (se pkt. 5.2). </w:t>
      </w:r>
      <w:r w:rsidRPr="004A6922">
        <w:rPr>
          <w:sz w:val="24"/>
          <w:szCs w:val="24"/>
        </w:rPr>
        <w:t>Samtidig indgift af lægemidler, der hæmmer CYP3A4 eller transportproteiner, kan medføre forhøjede plasma</w:t>
      </w:r>
      <w:r>
        <w:rPr>
          <w:sz w:val="24"/>
          <w:szCs w:val="24"/>
        </w:rPr>
        <w:softHyphen/>
      </w:r>
      <w:r w:rsidRPr="004A6922">
        <w:rPr>
          <w:sz w:val="24"/>
          <w:szCs w:val="24"/>
        </w:rPr>
        <w:t xml:space="preserve">koncentrationer af </w:t>
      </w:r>
      <w:proofErr w:type="spellStart"/>
      <w:r w:rsidRPr="004A6922">
        <w:rPr>
          <w:sz w:val="24"/>
          <w:szCs w:val="24"/>
        </w:rPr>
        <w:t>atorvastatin</w:t>
      </w:r>
      <w:proofErr w:type="spellEnd"/>
      <w:r w:rsidRPr="004A6922">
        <w:rPr>
          <w:sz w:val="24"/>
          <w:szCs w:val="24"/>
        </w:rPr>
        <w:t xml:space="preserve"> og øget risiko for </w:t>
      </w:r>
      <w:proofErr w:type="spellStart"/>
      <w:r w:rsidRPr="004A6922">
        <w:rPr>
          <w:sz w:val="24"/>
          <w:szCs w:val="24"/>
        </w:rPr>
        <w:t>myopati</w:t>
      </w:r>
      <w:proofErr w:type="spellEnd"/>
      <w:r w:rsidRPr="004A6922">
        <w:rPr>
          <w:sz w:val="24"/>
          <w:szCs w:val="24"/>
        </w:rPr>
        <w:t xml:space="preserve">. Denne risiko kan også være øget ved samtidig behandling med </w:t>
      </w:r>
      <w:proofErr w:type="spellStart"/>
      <w:r w:rsidRPr="004A6922">
        <w:rPr>
          <w:sz w:val="24"/>
          <w:szCs w:val="24"/>
        </w:rPr>
        <w:t>atorvastatin</w:t>
      </w:r>
      <w:proofErr w:type="spellEnd"/>
      <w:r w:rsidRPr="004A6922">
        <w:rPr>
          <w:sz w:val="24"/>
          <w:szCs w:val="24"/>
        </w:rPr>
        <w:t xml:space="preserve"> og andre lægemidler, der kan forårsage </w:t>
      </w:r>
      <w:proofErr w:type="spellStart"/>
      <w:r w:rsidRPr="004A6922">
        <w:rPr>
          <w:sz w:val="24"/>
          <w:szCs w:val="24"/>
        </w:rPr>
        <w:t>myopati</w:t>
      </w:r>
      <w:proofErr w:type="spellEnd"/>
      <w:r w:rsidRPr="004A6922">
        <w:rPr>
          <w:sz w:val="24"/>
          <w:szCs w:val="24"/>
        </w:rPr>
        <w:t xml:space="preserve">, f.eks. </w:t>
      </w:r>
      <w:proofErr w:type="spellStart"/>
      <w:r w:rsidRPr="004A6922">
        <w:rPr>
          <w:sz w:val="24"/>
          <w:szCs w:val="24"/>
        </w:rPr>
        <w:t>fibrater</w:t>
      </w:r>
      <w:proofErr w:type="spellEnd"/>
      <w:r w:rsidRPr="004A6922">
        <w:rPr>
          <w:sz w:val="24"/>
          <w:szCs w:val="24"/>
        </w:rPr>
        <w:t xml:space="preserve"> og </w:t>
      </w:r>
      <w:proofErr w:type="spellStart"/>
      <w:r w:rsidRPr="004A6922">
        <w:rPr>
          <w:sz w:val="24"/>
          <w:szCs w:val="24"/>
        </w:rPr>
        <w:t>ezetimib</w:t>
      </w:r>
      <w:proofErr w:type="spellEnd"/>
      <w:r w:rsidRPr="004A6922">
        <w:rPr>
          <w:sz w:val="24"/>
          <w:szCs w:val="24"/>
        </w:rPr>
        <w:t xml:space="preserve"> (se pkt. 4.4).</w:t>
      </w:r>
    </w:p>
    <w:p w:rsidR="007410FA" w:rsidRPr="004A6922" w:rsidRDefault="007410FA" w:rsidP="007410FA">
      <w:pPr>
        <w:ind w:right="-1"/>
        <w:rPr>
          <w:rStyle w:val="Bodytext40"/>
          <w:sz w:val="24"/>
          <w:szCs w:val="24"/>
        </w:rPr>
      </w:pPr>
    </w:p>
    <w:p w:rsidR="007410FA" w:rsidRPr="000E6C13" w:rsidRDefault="007410FA" w:rsidP="007410FA">
      <w:pPr>
        <w:ind w:left="851" w:right="-1"/>
        <w:rPr>
          <w:i/>
          <w:sz w:val="24"/>
          <w:szCs w:val="24"/>
        </w:rPr>
      </w:pPr>
      <w:r w:rsidRPr="000E6C13">
        <w:rPr>
          <w:i/>
          <w:sz w:val="24"/>
          <w:szCs w:val="24"/>
        </w:rPr>
        <w:t>CYP3A4-hæmmere</w:t>
      </w:r>
    </w:p>
    <w:p w:rsidR="007410FA" w:rsidRPr="004A6922" w:rsidRDefault="007410FA" w:rsidP="007410FA">
      <w:pPr>
        <w:ind w:left="851" w:right="-1"/>
        <w:rPr>
          <w:sz w:val="24"/>
          <w:szCs w:val="24"/>
        </w:rPr>
      </w:pPr>
      <w:r w:rsidRPr="004A6922">
        <w:rPr>
          <w:sz w:val="24"/>
          <w:szCs w:val="24"/>
        </w:rPr>
        <w:t xml:space="preserve">Potente CYP3A4-hæmmere er vist at kunne medføre kraftigt forøgede koncentrationer af </w:t>
      </w:r>
      <w:proofErr w:type="spellStart"/>
      <w:r w:rsidRPr="004A6922">
        <w:rPr>
          <w:sz w:val="24"/>
          <w:szCs w:val="24"/>
        </w:rPr>
        <w:t>atorvastatin</w:t>
      </w:r>
      <w:proofErr w:type="spellEnd"/>
      <w:r w:rsidRPr="004A6922">
        <w:rPr>
          <w:sz w:val="24"/>
          <w:szCs w:val="24"/>
        </w:rPr>
        <w:t xml:space="preserve"> (se tabel 1 samt specifik information nedenfor). Samtidig behandling med potente CYP3A4-hæmmere (f.eks. </w:t>
      </w:r>
      <w:proofErr w:type="spellStart"/>
      <w:r w:rsidRPr="004A6922">
        <w:rPr>
          <w:sz w:val="24"/>
          <w:szCs w:val="24"/>
        </w:rPr>
        <w:t>ciclosporin</w:t>
      </w:r>
      <w:proofErr w:type="spellEnd"/>
      <w:r w:rsidRPr="004A6922">
        <w:rPr>
          <w:sz w:val="24"/>
          <w:szCs w:val="24"/>
        </w:rPr>
        <w:t xml:space="preserve">, </w:t>
      </w:r>
      <w:proofErr w:type="spellStart"/>
      <w:r w:rsidRPr="004A6922">
        <w:rPr>
          <w:sz w:val="24"/>
          <w:szCs w:val="24"/>
        </w:rPr>
        <w:t>telithromycin</w:t>
      </w:r>
      <w:proofErr w:type="spellEnd"/>
      <w:r w:rsidRPr="004A6922">
        <w:rPr>
          <w:sz w:val="24"/>
          <w:szCs w:val="24"/>
        </w:rPr>
        <w:t xml:space="preserve">, </w:t>
      </w:r>
      <w:proofErr w:type="spellStart"/>
      <w:r w:rsidRPr="004A6922">
        <w:rPr>
          <w:sz w:val="24"/>
          <w:szCs w:val="24"/>
        </w:rPr>
        <w:t>clarithromycin</w:t>
      </w:r>
      <w:proofErr w:type="spellEnd"/>
      <w:r w:rsidRPr="004A6922">
        <w:rPr>
          <w:sz w:val="24"/>
          <w:szCs w:val="24"/>
        </w:rPr>
        <w:t xml:space="preserve">, </w:t>
      </w:r>
      <w:proofErr w:type="spellStart"/>
      <w:r w:rsidRPr="004A6922">
        <w:rPr>
          <w:sz w:val="24"/>
          <w:szCs w:val="24"/>
        </w:rPr>
        <w:t>delavirdin</w:t>
      </w:r>
      <w:proofErr w:type="spellEnd"/>
      <w:r w:rsidRPr="004A6922">
        <w:rPr>
          <w:sz w:val="24"/>
          <w:szCs w:val="24"/>
        </w:rPr>
        <w:t xml:space="preserve">, </w:t>
      </w:r>
      <w:proofErr w:type="spellStart"/>
      <w:r w:rsidRPr="004A6922">
        <w:rPr>
          <w:sz w:val="24"/>
          <w:szCs w:val="24"/>
        </w:rPr>
        <w:t>stiripentol</w:t>
      </w:r>
      <w:proofErr w:type="spellEnd"/>
      <w:r w:rsidRPr="004A6922">
        <w:rPr>
          <w:sz w:val="24"/>
          <w:szCs w:val="24"/>
        </w:rPr>
        <w:t xml:space="preserve">, </w:t>
      </w:r>
      <w:proofErr w:type="spellStart"/>
      <w:r w:rsidRPr="004A6922">
        <w:rPr>
          <w:sz w:val="24"/>
          <w:szCs w:val="24"/>
        </w:rPr>
        <w:t>ketoconazol</w:t>
      </w:r>
      <w:proofErr w:type="spellEnd"/>
      <w:r w:rsidRPr="004A6922">
        <w:rPr>
          <w:sz w:val="24"/>
          <w:szCs w:val="24"/>
        </w:rPr>
        <w:t xml:space="preserve">, </w:t>
      </w:r>
      <w:proofErr w:type="spellStart"/>
      <w:r w:rsidRPr="004A6922">
        <w:rPr>
          <w:sz w:val="24"/>
          <w:szCs w:val="24"/>
        </w:rPr>
        <w:t>voriconazol</w:t>
      </w:r>
      <w:proofErr w:type="spellEnd"/>
      <w:r w:rsidRPr="004A6922">
        <w:rPr>
          <w:sz w:val="24"/>
          <w:szCs w:val="24"/>
        </w:rPr>
        <w:t xml:space="preserve">, </w:t>
      </w:r>
      <w:proofErr w:type="spellStart"/>
      <w:r w:rsidRPr="004A6922">
        <w:rPr>
          <w:sz w:val="24"/>
          <w:szCs w:val="24"/>
        </w:rPr>
        <w:t>itraconazol</w:t>
      </w:r>
      <w:proofErr w:type="spellEnd"/>
      <w:r w:rsidRPr="004A6922">
        <w:rPr>
          <w:sz w:val="24"/>
          <w:szCs w:val="24"/>
        </w:rPr>
        <w:t xml:space="preserve">, </w:t>
      </w:r>
      <w:proofErr w:type="spellStart"/>
      <w:r w:rsidRPr="004A6922">
        <w:rPr>
          <w:sz w:val="24"/>
          <w:szCs w:val="24"/>
        </w:rPr>
        <w:t>posaconazol</w:t>
      </w:r>
      <w:proofErr w:type="spellEnd"/>
      <w:r>
        <w:rPr>
          <w:sz w:val="24"/>
          <w:szCs w:val="24"/>
        </w:rPr>
        <w:t>, visse antivirale midler, der anvendes i behandlingen af HCV (f.eks. elbasvir/</w:t>
      </w:r>
      <w:proofErr w:type="spellStart"/>
      <w:r>
        <w:rPr>
          <w:sz w:val="24"/>
          <w:szCs w:val="24"/>
        </w:rPr>
        <w:t>grazoprevir</w:t>
      </w:r>
      <w:proofErr w:type="spellEnd"/>
      <w:r>
        <w:rPr>
          <w:sz w:val="24"/>
          <w:szCs w:val="24"/>
        </w:rPr>
        <w:t>)</w:t>
      </w:r>
      <w:r w:rsidRPr="004A6922">
        <w:rPr>
          <w:sz w:val="24"/>
          <w:szCs w:val="24"/>
        </w:rPr>
        <w:t xml:space="preserve"> samt </w:t>
      </w:r>
      <w:proofErr w:type="spellStart"/>
      <w:r w:rsidRPr="004A6922">
        <w:rPr>
          <w:sz w:val="24"/>
          <w:szCs w:val="24"/>
        </w:rPr>
        <w:t>HIV-protease</w:t>
      </w:r>
      <w:r>
        <w:rPr>
          <w:sz w:val="24"/>
          <w:szCs w:val="24"/>
        </w:rPr>
        <w:softHyphen/>
      </w:r>
      <w:r w:rsidRPr="004A6922">
        <w:rPr>
          <w:sz w:val="24"/>
          <w:szCs w:val="24"/>
        </w:rPr>
        <w:t>hæmmere</w:t>
      </w:r>
      <w:proofErr w:type="spellEnd"/>
      <w:r w:rsidRPr="004A6922">
        <w:rPr>
          <w:sz w:val="24"/>
          <w:szCs w:val="24"/>
        </w:rPr>
        <w:t xml:space="preserve">, herunder </w:t>
      </w:r>
      <w:proofErr w:type="spellStart"/>
      <w:r w:rsidRPr="004A6922">
        <w:rPr>
          <w:sz w:val="24"/>
          <w:szCs w:val="24"/>
        </w:rPr>
        <w:t>ritonavir</w:t>
      </w:r>
      <w:proofErr w:type="spellEnd"/>
      <w:r w:rsidRPr="004A6922">
        <w:rPr>
          <w:sz w:val="24"/>
          <w:szCs w:val="24"/>
        </w:rPr>
        <w:t xml:space="preserve">, </w:t>
      </w:r>
      <w:proofErr w:type="spellStart"/>
      <w:r w:rsidRPr="004A6922">
        <w:rPr>
          <w:sz w:val="24"/>
          <w:szCs w:val="24"/>
        </w:rPr>
        <w:t>lopinavir</w:t>
      </w:r>
      <w:proofErr w:type="spellEnd"/>
      <w:r w:rsidRPr="004A6922">
        <w:rPr>
          <w:sz w:val="24"/>
          <w:szCs w:val="24"/>
        </w:rPr>
        <w:t xml:space="preserve">, </w:t>
      </w:r>
      <w:proofErr w:type="spellStart"/>
      <w:r w:rsidRPr="004A6922">
        <w:rPr>
          <w:sz w:val="24"/>
          <w:szCs w:val="24"/>
        </w:rPr>
        <w:t>atanazavir</w:t>
      </w:r>
      <w:proofErr w:type="spellEnd"/>
      <w:r w:rsidRPr="004A6922">
        <w:rPr>
          <w:sz w:val="24"/>
          <w:szCs w:val="24"/>
        </w:rPr>
        <w:t xml:space="preserve">, </w:t>
      </w:r>
      <w:proofErr w:type="spellStart"/>
      <w:r w:rsidRPr="004A6922">
        <w:rPr>
          <w:sz w:val="24"/>
          <w:szCs w:val="24"/>
        </w:rPr>
        <w:t>indinavir</w:t>
      </w:r>
      <w:proofErr w:type="spellEnd"/>
      <w:r w:rsidRPr="004A6922">
        <w:rPr>
          <w:sz w:val="24"/>
          <w:szCs w:val="24"/>
        </w:rPr>
        <w:t xml:space="preserve"> og </w:t>
      </w:r>
      <w:proofErr w:type="spellStart"/>
      <w:r w:rsidRPr="004A6922">
        <w:rPr>
          <w:sz w:val="24"/>
          <w:szCs w:val="24"/>
        </w:rPr>
        <w:t>darunavir</w:t>
      </w:r>
      <w:proofErr w:type="spellEnd"/>
      <w:r w:rsidRPr="004A6922">
        <w:rPr>
          <w:sz w:val="24"/>
          <w:szCs w:val="24"/>
        </w:rPr>
        <w:t xml:space="preserve"> m.fl.) bør så vidt muligt undgås. I tilfælde, hvor samtidig behandling med disse lægemidler og </w:t>
      </w:r>
      <w:proofErr w:type="spellStart"/>
      <w:r w:rsidRPr="004A6922">
        <w:rPr>
          <w:sz w:val="24"/>
          <w:szCs w:val="24"/>
        </w:rPr>
        <w:t>atorvastatin</w:t>
      </w:r>
      <w:proofErr w:type="spellEnd"/>
      <w:r w:rsidRPr="004A6922">
        <w:rPr>
          <w:sz w:val="24"/>
          <w:szCs w:val="24"/>
        </w:rPr>
        <w:t xml:space="preserve"> ikke kan undgås, skal lavere initial- og maksimaldoser af </w:t>
      </w:r>
      <w:proofErr w:type="spellStart"/>
      <w:r w:rsidRPr="004A6922">
        <w:rPr>
          <w:sz w:val="24"/>
          <w:szCs w:val="24"/>
        </w:rPr>
        <w:t>atorvastatin</w:t>
      </w:r>
      <w:proofErr w:type="spellEnd"/>
      <w:r w:rsidRPr="004A6922">
        <w:rPr>
          <w:sz w:val="24"/>
          <w:szCs w:val="24"/>
        </w:rPr>
        <w:t xml:space="preserve"> overvejes. Det anbefales desuden, at der foretages passende klinisk monitorering af patienten (se tabel 1).</w:t>
      </w:r>
    </w:p>
    <w:p w:rsidR="007410FA" w:rsidRPr="004A6922" w:rsidRDefault="007410FA" w:rsidP="007410FA">
      <w:pPr>
        <w:pStyle w:val="BodyText4"/>
        <w:shd w:val="clear" w:color="auto" w:fill="auto"/>
        <w:spacing w:before="0" w:after="0" w:line="240" w:lineRule="auto"/>
        <w:ind w:right="-1" w:firstLine="0"/>
        <w:jc w:val="left"/>
        <w:rPr>
          <w:sz w:val="24"/>
          <w:szCs w:val="24"/>
        </w:rPr>
      </w:pPr>
    </w:p>
    <w:p w:rsidR="007410FA" w:rsidRPr="004A6922" w:rsidRDefault="007410FA" w:rsidP="007410FA">
      <w:pPr>
        <w:ind w:left="851" w:right="-1"/>
        <w:rPr>
          <w:sz w:val="24"/>
          <w:szCs w:val="24"/>
        </w:rPr>
      </w:pPr>
      <w:r w:rsidRPr="004A6922">
        <w:rPr>
          <w:sz w:val="24"/>
          <w:szCs w:val="24"/>
        </w:rPr>
        <w:t xml:space="preserve">Moderate CYP3A4-hæmmere (f.eks. </w:t>
      </w:r>
      <w:proofErr w:type="spellStart"/>
      <w:r w:rsidRPr="004A6922">
        <w:rPr>
          <w:sz w:val="24"/>
          <w:szCs w:val="24"/>
        </w:rPr>
        <w:t>erythromycin</w:t>
      </w:r>
      <w:proofErr w:type="spellEnd"/>
      <w:r w:rsidRPr="004A6922">
        <w:rPr>
          <w:sz w:val="24"/>
          <w:szCs w:val="24"/>
        </w:rPr>
        <w:t xml:space="preserve">, </w:t>
      </w:r>
      <w:proofErr w:type="spellStart"/>
      <w:r w:rsidRPr="004A6922">
        <w:rPr>
          <w:sz w:val="24"/>
          <w:szCs w:val="24"/>
        </w:rPr>
        <w:t>diltiazem</w:t>
      </w:r>
      <w:proofErr w:type="spellEnd"/>
      <w:r w:rsidRPr="004A6922">
        <w:rPr>
          <w:sz w:val="24"/>
          <w:szCs w:val="24"/>
        </w:rPr>
        <w:t xml:space="preserve">, </w:t>
      </w:r>
      <w:proofErr w:type="spellStart"/>
      <w:r w:rsidRPr="004A6922">
        <w:rPr>
          <w:sz w:val="24"/>
          <w:szCs w:val="24"/>
        </w:rPr>
        <w:t>verapamil</w:t>
      </w:r>
      <w:proofErr w:type="spellEnd"/>
      <w:r w:rsidRPr="004A6922">
        <w:rPr>
          <w:sz w:val="24"/>
          <w:szCs w:val="24"/>
        </w:rPr>
        <w:t xml:space="preserve"> og </w:t>
      </w:r>
      <w:proofErr w:type="spellStart"/>
      <w:r w:rsidRPr="004A6922">
        <w:rPr>
          <w:sz w:val="24"/>
          <w:szCs w:val="24"/>
        </w:rPr>
        <w:t>fluconazol</w:t>
      </w:r>
      <w:proofErr w:type="spellEnd"/>
      <w:r w:rsidRPr="004A6922">
        <w:rPr>
          <w:sz w:val="24"/>
          <w:szCs w:val="24"/>
        </w:rPr>
        <w:t xml:space="preserve">) kan øge plasmakoncentrationen af </w:t>
      </w:r>
      <w:proofErr w:type="spellStart"/>
      <w:r w:rsidRPr="004A6922">
        <w:rPr>
          <w:sz w:val="24"/>
          <w:szCs w:val="24"/>
        </w:rPr>
        <w:t>atorvastatin</w:t>
      </w:r>
      <w:proofErr w:type="spellEnd"/>
      <w:r w:rsidRPr="004A6922">
        <w:rPr>
          <w:sz w:val="24"/>
          <w:szCs w:val="24"/>
        </w:rPr>
        <w:t xml:space="preserve"> (se tabel 1). Der er set en øget risiko for </w:t>
      </w:r>
      <w:proofErr w:type="spellStart"/>
      <w:r w:rsidRPr="004A6922">
        <w:rPr>
          <w:sz w:val="24"/>
          <w:szCs w:val="24"/>
        </w:rPr>
        <w:t>myopati</w:t>
      </w:r>
      <w:proofErr w:type="spellEnd"/>
      <w:r w:rsidRPr="004A6922">
        <w:rPr>
          <w:sz w:val="24"/>
          <w:szCs w:val="24"/>
        </w:rPr>
        <w:t xml:space="preserve"> ved samtidig brug af </w:t>
      </w:r>
      <w:proofErr w:type="spellStart"/>
      <w:r w:rsidRPr="004A6922">
        <w:rPr>
          <w:sz w:val="24"/>
          <w:szCs w:val="24"/>
        </w:rPr>
        <w:t>erythromycin</w:t>
      </w:r>
      <w:proofErr w:type="spellEnd"/>
      <w:r w:rsidRPr="004A6922">
        <w:rPr>
          <w:sz w:val="24"/>
          <w:szCs w:val="24"/>
        </w:rPr>
        <w:t xml:space="preserve"> og </w:t>
      </w:r>
      <w:proofErr w:type="spellStart"/>
      <w:r w:rsidRPr="004A6922">
        <w:rPr>
          <w:sz w:val="24"/>
          <w:szCs w:val="24"/>
        </w:rPr>
        <w:t>statiner</w:t>
      </w:r>
      <w:proofErr w:type="spellEnd"/>
      <w:r w:rsidRPr="004A6922">
        <w:rPr>
          <w:sz w:val="24"/>
          <w:szCs w:val="24"/>
        </w:rPr>
        <w:t>. Der er ikke udført interaktions</w:t>
      </w:r>
      <w:r>
        <w:rPr>
          <w:sz w:val="24"/>
          <w:szCs w:val="24"/>
        </w:rPr>
        <w:softHyphen/>
      </w:r>
      <w:r w:rsidRPr="004A6922">
        <w:rPr>
          <w:sz w:val="24"/>
          <w:szCs w:val="24"/>
        </w:rPr>
        <w:t xml:space="preserve">studier, der vurderes virkningen af </w:t>
      </w:r>
      <w:proofErr w:type="spellStart"/>
      <w:r w:rsidRPr="004A6922">
        <w:rPr>
          <w:sz w:val="24"/>
          <w:szCs w:val="24"/>
        </w:rPr>
        <w:t>amiodaron</w:t>
      </w:r>
      <w:proofErr w:type="spellEnd"/>
      <w:r w:rsidRPr="004A6922">
        <w:rPr>
          <w:sz w:val="24"/>
          <w:szCs w:val="24"/>
        </w:rPr>
        <w:t xml:space="preserve"> eller </w:t>
      </w:r>
      <w:proofErr w:type="spellStart"/>
      <w:r w:rsidRPr="004A6922">
        <w:rPr>
          <w:sz w:val="24"/>
          <w:szCs w:val="24"/>
        </w:rPr>
        <w:t>verapamil</w:t>
      </w:r>
      <w:proofErr w:type="spellEnd"/>
      <w:r w:rsidRPr="004A6922">
        <w:rPr>
          <w:sz w:val="24"/>
          <w:szCs w:val="24"/>
        </w:rPr>
        <w:t xml:space="preserve"> på </w:t>
      </w:r>
      <w:proofErr w:type="spellStart"/>
      <w:r w:rsidRPr="004A6922">
        <w:rPr>
          <w:sz w:val="24"/>
          <w:szCs w:val="24"/>
        </w:rPr>
        <w:t>atorvastatin</w:t>
      </w:r>
      <w:proofErr w:type="spellEnd"/>
      <w:r w:rsidRPr="004A6922">
        <w:rPr>
          <w:sz w:val="24"/>
          <w:szCs w:val="24"/>
        </w:rPr>
        <w:t xml:space="preserve">. Det er kendt, at både </w:t>
      </w:r>
      <w:proofErr w:type="spellStart"/>
      <w:r w:rsidRPr="004A6922">
        <w:rPr>
          <w:sz w:val="24"/>
          <w:szCs w:val="24"/>
        </w:rPr>
        <w:t>amiodaron</w:t>
      </w:r>
      <w:proofErr w:type="spellEnd"/>
      <w:r w:rsidRPr="004A6922">
        <w:rPr>
          <w:sz w:val="24"/>
          <w:szCs w:val="24"/>
        </w:rPr>
        <w:t xml:space="preserve"> og </w:t>
      </w:r>
      <w:proofErr w:type="spellStart"/>
      <w:r w:rsidRPr="004A6922">
        <w:rPr>
          <w:sz w:val="24"/>
          <w:szCs w:val="24"/>
        </w:rPr>
        <w:t>verapamil</w:t>
      </w:r>
      <w:proofErr w:type="spellEnd"/>
      <w:r w:rsidRPr="004A6922">
        <w:rPr>
          <w:sz w:val="24"/>
          <w:szCs w:val="24"/>
        </w:rPr>
        <w:t xml:space="preserve"> hæmmer CYP3A4, og samtidig indgift af </w:t>
      </w:r>
      <w:proofErr w:type="spellStart"/>
      <w:r w:rsidRPr="004A6922">
        <w:rPr>
          <w:sz w:val="24"/>
          <w:szCs w:val="24"/>
        </w:rPr>
        <w:t>atorvastatin</w:t>
      </w:r>
      <w:proofErr w:type="spellEnd"/>
      <w:r w:rsidRPr="004A6922">
        <w:rPr>
          <w:sz w:val="24"/>
          <w:szCs w:val="24"/>
        </w:rPr>
        <w:t xml:space="preserve"> kan resultere i forhøjede koncentrationer af </w:t>
      </w:r>
      <w:proofErr w:type="spellStart"/>
      <w:r w:rsidRPr="004A6922">
        <w:rPr>
          <w:sz w:val="24"/>
          <w:szCs w:val="24"/>
        </w:rPr>
        <w:t>atorvastatin</w:t>
      </w:r>
      <w:proofErr w:type="spellEnd"/>
      <w:r w:rsidRPr="004A6922">
        <w:rPr>
          <w:sz w:val="24"/>
          <w:szCs w:val="24"/>
        </w:rPr>
        <w:t xml:space="preserve">. Ved samtidig behandling med moderate CYP3A4-hæmmere bør en lavere maksimaldosis af </w:t>
      </w:r>
      <w:proofErr w:type="spellStart"/>
      <w:r w:rsidRPr="004A6922">
        <w:rPr>
          <w:sz w:val="24"/>
          <w:szCs w:val="24"/>
        </w:rPr>
        <w:t>atorvastatin</w:t>
      </w:r>
      <w:proofErr w:type="spellEnd"/>
      <w:r w:rsidRPr="004A6922">
        <w:rPr>
          <w:sz w:val="24"/>
          <w:szCs w:val="24"/>
        </w:rPr>
        <w:t xml:space="preserve"> derfor overvejes, og passende klinisk monitorering af patienten anbefales. Passende klinisk monitorering anbefales efter initiering af behandling eller efter dosisjustering af en CYP3A4-hæmmer.</w:t>
      </w:r>
    </w:p>
    <w:p w:rsidR="003F7AA0" w:rsidRDefault="003F7AA0">
      <w:pPr>
        <w:rPr>
          <w:rStyle w:val="Bodytext40"/>
          <w:sz w:val="24"/>
          <w:szCs w:val="24"/>
        </w:rPr>
      </w:pPr>
      <w:r>
        <w:rPr>
          <w:rStyle w:val="Bodytext40"/>
          <w:sz w:val="24"/>
          <w:szCs w:val="24"/>
        </w:rPr>
        <w:br w:type="page"/>
      </w:r>
    </w:p>
    <w:p w:rsidR="007410FA" w:rsidRPr="004A6922" w:rsidRDefault="007410FA" w:rsidP="007410FA">
      <w:pPr>
        <w:ind w:right="-1"/>
        <w:rPr>
          <w:rStyle w:val="Bodytext40"/>
          <w:sz w:val="24"/>
          <w:szCs w:val="24"/>
        </w:rPr>
      </w:pPr>
    </w:p>
    <w:p w:rsidR="007410FA" w:rsidRPr="000E6C13" w:rsidRDefault="007410FA" w:rsidP="007410FA">
      <w:pPr>
        <w:ind w:left="851" w:right="-1"/>
        <w:rPr>
          <w:i/>
          <w:sz w:val="24"/>
          <w:szCs w:val="24"/>
        </w:rPr>
      </w:pPr>
      <w:r w:rsidRPr="000E6C13">
        <w:rPr>
          <w:i/>
          <w:sz w:val="24"/>
          <w:szCs w:val="24"/>
        </w:rPr>
        <w:t>CYP3A4-induktorer</w:t>
      </w:r>
    </w:p>
    <w:p w:rsidR="007410FA" w:rsidRPr="004A6922" w:rsidRDefault="007410FA" w:rsidP="007410FA">
      <w:pPr>
        <w:ind w:left="851" w:right="-1"/>
        <w:rPr>
          <w:sz w:val="24"/>
          <w:szCs w:val="24"/>
        </w:rPr>
      </w:pPr>
      <w:r w:rsidRPr="004A6922">
        <w:rPr>
          <w:sz w:val="24"/>
          <w:szCs w:val="24"/>
        </w:rPr>
        <w:t xml:space="preserve">Samtidig anvendelse af </w:t>
      </w:r>
      <w:proofErr w:type="spellStart"/>
      <w:r w:rsidRPr="004A6922">
        <w:rPr>
          <w:sz w:val="24"/>
          <w:szCs w:val="24"/>
        </w:rPr>
        <w:t>atorvastatin</w:t>
      </w:r>
      <w:proofErr w:type="spellEnd"/>
      <w:r w:rsidRPr="004A6922">
        <w:rPr>
          <w:sz w:val="24"/>
          <w:szCs w:val="24"/>
        </w:rPr>
        <w:t xml:space="preserve"> og </w:t>
      </w:r>
      <w:proofErr w:type="spellStart"/>
      <w:r w:rsidRPr="004A6922">
        <w:rPr>
          <w:sz w:val="24"/>
          <w:szCs w:val="24"/>
        </w:rPr>
        <w:t>cytokrom</w:t>
      </w:r>
      <w:proofErr w:type="spellEnd"/>
      <w:r w:rsidRPr="004A6922">
        <w:rPr>
          <w:sz w:val="24"/>
          <w:szCs w:val="24"/>
        </w:rPr>
        <w:t xml:space="preserve"> P450 3A-induktorer (f.eks. </w:t>
      </w:r>
      <w:proofErr w:type="spellStart"/>
      <w:r w:rsidRPr="004A6922">
        <w:rPr>
          <w:sz w:val="24"/>
          <w:szCs w:val="24"/>
        </w:rPr>
        <w:t>efavirenz</w:t>
      </w:r>
      <w:proofErr w:type="spellEnd"/>
      <w:r w:rsidRPr="004A6922">
        <w:rPr>
          <w:sz w:val="24"/>
          <w:szCs w:val="24"/>
        </w:rPr>
        <w:t xml:space="preserve">, </w:t>
      </w:r>
      <w:proofErr w:type="spellStart"/>
      <w:r w:rsidRPr="004A6922">
        <w:rPr>
          <w:sz w:val="24"/>
          <w:szCs w:val="24"/>
        </w:rPr>
        <w:t>rifampicin</w:t>
      </w:r>
      <w:proofErr w:type="spellEnd"/>
      <w:r w:rsidRPr="004A6922">
        <w:rPr>
          <w:sz w:val="24"/>
          <w:szCs w:val="24"/>
        </w:rPr>
        <w:t xml:space="preserve">, perikon) kan medføre variable reduktioner i </w:t>
      </w:r>
      <w:proofErr w:type="spellStart"/>
      <w:r w:rsidRPr="004A6922">
        <w:rPr>
          <w:sz w:val="24"/>
          <w:szCs w:val="24"/>
        </w:rPr>
        <w:t>atorvastatins</w:t>
      </w:r>
      <w:proofErr w:type="spellEnd"/>
      <w:r w:rsidRPr="004A6922">
        <w:rPr>
          <w:sz w:val="24"/>
          <w:szCs w:val="24"/>
        </w:rPr>
        <w:t xml:space="preserve"> plasmakoncentration. På grund af </w:t>
      </w:r>
      <w:proofErr w:type="spellStart"/>
      <w:r w:rsidRPr="004A6922">
        <w:rPr>
          <w:sz w:val="24"/>
          <w:szCs w:val="24"/>
        </w:rPr>
        <w:t>rifampicins</w:t>
      </w:r>
      <w:proofErr w:type="spellEnd"/>
      <w:r w:rsidRPr="004A6922">
        <w:rPr>
          <w:sz w:val="24"/>
          <w:szCs w:val="24"/>
        </w:rPr>
        <w:t xml:space="preserve"> </w:t>
      </w:r>
      <w:proofErr w:type="spellStart"/>
      <w:r w:rsidRPr="004A6922">
        <w:rPr>
          <w:sz w:val="24"/>
          <w:szCs w:val="24"/>
        </w:rPr>
        <w:t>dualinteraktionsmekanisme</w:t>
      </w:r>
      <w:proofErr w:type="spellEnd"/>
      <w:r w:rsidRPr="004A6922">
        <w:rPr>
          <w:sz w:val="24"/>
          <w:szCs w:val="24"/>
        </w:rPr>
        <w:t xml:space="preserve"> (</w:t>
      </w:r>
      <w:proofErr w:type="spellStart"/>
      <w:r w:rsidRPr="004A6922">
        <w:rPr>
          <w:sz w:val="24"/>
          <w:szCs w:val="24"/>
        </w:rPr>
        <w:t>cytochrom</w:t>
      </w:r>
      <w:proofErr w:type="spellEnd"/>
      <w:r w:rsidRPr="004A6922">
        <w:rPr>
          <w:sz w:val="24"/>
          <w:szCs w:val="24"/>
        </w:rPr>
        <w:t xml:space="preserve"> P450 3A-induktion og hæmning af transportproteinet OATP1B1 i leveren) anbefales indtagelse af </w:t>
      </w:r>
      <w:proofErr w:type="spellStart"/>
      <w:r w:rsidRPr="004A6922">
        <w:rPr>
          <w:sz w:val="24"/>
          <w:szCs w:val="24"/>
        </w:rPr>
        <w:t>atorvastatin</w:t>
      </w:r>
      <w:proofErr w:type="spellEnd"/>
      <w:r w:rsidRPr="004A6922">
        <w:rPr>
          <w:sz w:val="24"/>
          <w:szCs w:val="24"/>
        </w:rPr>
        <w:t xml:space="preserve"> og </w:t>
      </w:r>
      <w:proofErr w:type="spellStart"/>
      <w:r w:rsidRPr="004A6922">
        <w:rPr>
          <w:sz w:val="24"/>
          <w:szCs w:val="24"/>
        </w:rPr>
        <w:t>rifampicin</w:t>
      </w:r>
      <w:proofErr w:type="spellEnd"/>
      <w:r w:rsidRPr="004A6922">
        <w:rPr>
          <w:sz w:val="24"/>
          <w:szCs w:val="24"/>
        </w:rPr>
        <w:t xml:space="preserve"> på samme tid, da udskudt administration af </w:t>
      </w:r>
      <w:proofErr w:type="spellStart"/>
      <w:r w:rsidRPr="004A6922">
        <w:rPr>
          <w:sz w:val="24"/>
          <w:szCs w:val="24"/>
        </w:rPr>
        <w:t>atorvastatin</w:t>
      </w:r>
      <w:proofErr w:type="spellEnd"/>
      <w:r w:rsidRPr="004A6922">
        <w:rPr>
          <w:sz w:val="24"/>
          <w:szCs w:val="24"/>
        </w:rPr>
        <w:t xml:space="preserve"> i forhold til administration af </w:t>
      </w:r>
      <w:proofErr w:type="spellStart"/>
      <w:r w:rsidRPr="004A6922">
        <w:rPr>
          <w:sz w:val="24"/>
          <w:szCs w:val="24"/>
        </w:rPr>
        <w:t>rifampicin</w:t>
      </w:r>
      <w:proofErr w:type="spellEnd"/>
      <w:r w:rsidRPr="004A6922">
        <w:rPr>
          <w:sz w:val="24"/>
          <w:szCs w:val="24"/>
        </w:rPr>
        <w:t xml:space="preserve"> har været forbundet med en signifikant reduktion i </w:t>
      </w:r>
      <w:proofErr w:type="spellStart"/>
      <w:r w:rsidRPr="004A6922">
        <w:rPr>
          <w:sz w:val="24"/>
          <w:szCs w:val="24"/>
        </w:rPr>
        <w:t>atorvastatins</w:t>
      </w:r>
      <w:proofErr w:type="spellEnd"/>
      <w:r w:rsidRPr="004A6922">
        <w:rPr>
          <w:sz w:val="24"/>
          <w:szCs w:val="24"/>
        </w:rPr>
        <w:t xml:space="preserve"> plasmakoncentration. Virkningen af </w:t>
      </w:r>
      <w:proofErr w:type="spellStart"/>
      <w:r w:rsidRPr="004A6922">
        <w:rPr>
          <w:sz w:val="24"/>
          <w:szCs w:val="24"/>
        </w:rPr>
        <w:t>rifampicin</w:t>
      </w:r>
      <w:proofErr w:type="spellEnd"/>
      <w:r w:rsidRPr="004A6922">
        <w:rPr>
          <w:sz w:val="24"/>
          <w:szCs w:val="24"/>
        </w:rPr>
        <w:t xml:space="preserve"> på </w:t>
      </w:r>
      <w:proofErr w:type="spellStart"/>
      <w:r w:rsidRPr="004A6922">
        <w:rPr>
          <w:sz w:val="24"/>
          <w:szCs w:val="24"/>
        </w:rPr>
        <w:t>atorvastatin</w:t>
      </w:r>
      <w:r>
        <w:rPr>
          <w:sz w:val="24"/>
          <w:szCs w:val="24"/>
        </w:rPr>
        <w:softHyphen/>
      </w:r>
      <w:r w:rsidRPr="004A6922">
        <w:rPr>
          <w:sz w:val="24"/>
          <w:szCs w:val="24"/>
        </w:rPr>
        <w:t>koncentrationen</w:t>
      </w:r>
      <w:proofErr w:type="spellEnd"/>
      <w:r w:rsidRPr="004A6922">
        <w:rPr>
          <w:sz w:val="24"/>
          <w:szCs w:val="24"/>
        </w:rPr>
        <w:t xml:space="preserve"> i </w:t>
      </w:r>
      <w:proofErr w:type="spellStart"/>
      <w:r w:rsidRPr="004A6922">
        <w:rPr>
          <w:sz w:val="24"/>
          <w:szCs w:val="24"/>
        </w:rPr>
        <w:t>hepatocytter</w:t>
      </w:r>
      <w:proofErr w:type="spellEnd"/>
      <w:r w:rsidRPr="004A6922">
        <w:rPr>
          <w:sz w:val="24"/>
          <w:szCs w:val="24"/>
        </w:rPr>
        <w:t xml:space="preserve"> er derimod ukendt, og hvis samtidig behandling ikke kan undgås, bør patienterne monitoreres nøje for effekt.</w:t>
      </w:r>
    </w:p>
    <w:p w:rsidR="007410FA" w:rsidRPr="00F00F3C" w:rsidRDefault="007410FA" w:rsidP="00F00F3C">
      <w:pPr>
        <w:ind w:left="851"/>
        <w:rPr>
          <w:rStyle w:val="BodyText1"/>
          <w:sz w:val="24"/>
          <w:szCs w:val="24"/>
        </w:rPr>
      </w:pPr>
    </w:p>
    <w:p w:rsidR="007410FA" w:rsidRPr="00F00F3C" w:rsidRDefault="007410FA" w:rsidP="00F00F3C">
      <w:pPr>
        <w:ind w:left="851"/>
        <w:rPr>
          <w:i/>
          <w:sz w:val="24"/>
          <w:szCs w:val="24"/>
        </w:rPr>
      </w:pPr>
      <w:r w:rsidRPr="00F00F3C">
        <w:rPr>
          <w:i/>
          <w:sz w:val="24"/>
          <w:szCs w:val="24"/>
        </w:rPr>
        <w:t>Transport-</w:t>
      </w:r>
      <w:proofErr w:type="spellStart"/>
      <w:r w:rsidRPr="00F00F3C">
        <w:rPr>
          <w:i/>
          <w:sz w:val="24"/>
          <w:szCs w:val="24"/>
        </w:rPr>
        <w:t>hæmmere</w:t>
      </w:r>
      <w:proofErr w:type="spellEnd"/>
    </w:p>
    <w:p w:rsidR="00E20605" w:rsidRPr="00F00F3C" w:rsidRDefault="00E20605" w:rsidP="00F00F3C">
      <w:pPr>
        <w:ind w:left="851"/>
        <w:rPr>
          <w:sz w:val="24"/>
          <w:szCs w:val="24"/>
        </w:rPr>
      </w:pPr>
      <w:proofErr w:type="spellStart"/>
      <w:r w:rsidRPr="00F00F3C">
        <w:rPr>
          <w:sz w:val="24"/>
          <w:szCs w:val="24"/>
        </w:rPr>
        <w:t>Hæmmere</w:t>
      </w:r>
      <w:proofErr w:type="spellEnd"/>
      <w:r w:rsidRPr="00F00F3C">
        <w:rPr>
          <w:sz w:val="24"/>
          <w:szCs w:val="24"/>
        </w:rPr>
        <w:t xml:space="preserve"> af transportproteiner kan øge den systemiske eksponering af </w:t>
      </w:r>
      <w:proofErr w:type="spellStart"/>
      <w:r w:rsidRPr="00F00F3C">
        <w:rPr>
          <w:sz w:val="24"/>
          <w:szCs w:val="24"/>
        </w:rPr>
        <w:t>atorvastatin</w:t>
      </w:r>
      <w:proofErr w:type="spellEnd"/>
      <w:r w:rsidRPr="00F00F3C">
        <w:rPr>
          <w:sz w:val="24"/>
          <w:szCs w:val="24"/>
        </w:rPr>
        <w:t xml:space="preserve">. </w:t>
      </w:r>
      <w:proofErr w:type="spellStart"/>
      <w:r w:rsidRPr="00F00F3C">
        <w:rPr>
          <w:sz w:val="24"/>
          <w:szCs w:val="24"/>
        </w:rPr>
        <w:t>Ciclosporin</w:t>
      </w:r>
      <w:proofErr w:type="spellEnd"/>
      <w:r w:rsidRPr="00F00F3C">
        <w:rPr>
          <w:sz w:val="24"/>
          <w:szCs w:val="24"/>
        </w:rPr>
        <w:t xml:space="preserve"> og </w:t>
      </w:r>
      <w:proofErr w:type="spellStart"/>
      <w:r w:rsidRPr="00F00F3C">
        <w:rPr>
          <w:sz w:val="24"/>
          <w:szCs w:val="24"/>
        </w:rPr>
        <w:t>letermovir</w:t>
      </w:r>
      <w:proofErr w:type="spellEnd"/>
      <w:r w:rsidRPr="00F00F3C">
        <w:rPr>
          <w:sz w:val="24"/>
          <w:szCs w:val="24"/>
        </w:rPr>
        <w:t xml:space="preserve"> er begge </w:t>
      </w:r>
      <w:proofErr w:type="spellStart"/>
      <w:r w:rsidRPr="00F00F3C">
        <w:rPr>
          <w:sz w:val="24"/>
          <w:szCs w:val="24"/>
        </w:rPr>
        <w:t>hæmmere</w:t>
      </w:r>
      <w:proofErr w:type="spellEnd"/>
      <w:r w:rsidRPr="00F00F3C">
        <w:rPr>
          <w:sz w:val="24"/>
          <w:szCs w:val="24"/>
        </w:rPr>
        <w:t xml:space="preserve"> af transportproteiner, der er involveret i fordeling af </w:t>
      </w:r>
      <w:proofErr w:type="spellStart"/>
      <w:r w:rsidRPr="00F00F3C">
        <w:rPr>
          <w:sz w:val="24"/>
          <w:szCs w:val="24"/>
        </w:rPr>
        <w:t>atorvastatin</w:t>
      </w:r>
      <w:proofErr w:type="spellEnd"/>
      <w:r w:rsidRPr="00F00F3C">
        <w:rPr>
          <w:sz w:val="24"/>
          <w:szCs w:val="24"/>
        </w:rPr>
        <w:t xml:space="preserve">, dvs. OATP1B1/1B3, P-gp og BCRP, hvilket fører til en øget systemisk eksponering af </w:t>
      </w:r>
      <w:proofErr w:type="spellStart"/>
      <w:r w:rsidRPr="00F00F3C">
        <w:rPr>
          <w:sz w:val="24"/>
          <w:szCs w:val="24"/>
        </w:rPr>
        <w:t>atorvastatin</w:t>
      </w:r>
      <w:proofErr w:type="spellEnd"/>
      <w:r w:rsidRPr="00F00F3C">
        <w:rPr>
          <w:sz w:val="24"/>
          <w:szCs w:val="24"/>
        </w:rPr>
        <w:t xml:space="preserve"> (se tabel 1). Det er ukendt, hvordan hæmning af transportproteiner i leveren påvirker </w:t>
      </w:r>
      <w:proofErr w:type="spellStart"/>
      <w:r w:rsidRPr="00F00F3C">
        <w:rPr>
          <w:sz w:val="24"/>
          <w:szCs w:val="24"/>
        </w:rPr>
        <w:t>atorvastaneksponering</w:t>
      </w:r>
      <w:proofErr w:type="spellEnd"/>
      <w:r w:rsidRPr="00F00F3C">
        <w:rPr>
          <w:sz w:val="24"/>
          <w:szCs w:val="24"/>
        </w:rPr>
        <w:t xml:space="preserve"> i </w:t>
      </w:r>
      <w:proofErr w:type="spellStart"/>
      <w:r w:rsidRPr="00F00F3C">
        <w:rPr>
          <w:sz w:val="24"/>
          <w:szCs w:val="24"/>
        </w:rPr>
        <w:t>hepatocytter</w:t>
      </w:r>
      <w:proofErr w:type="spellEnd"/>
      <w:r w:rsidRPr="00F00F3C">
        <w:rPr>
          <w:sz w:val="24"/>
          <w:szCs w:val="24"/>
        </w:rPr>
        <w:t>. Hvis samtidig administration ikke kan undgås, anbefales en dosisreduktion og klinisk overvågning af effekten (se tabel 1).</w:t>
      </w:r>
    </w:p>
    <w:p w:rsidR="00E20605" w:rsidRPr="00F00F3C" w:rsidRDefault="00E20605" w:rsidP="00F00F3C">
      <w:pPr>
        <w:ind w:left="851"/>
        <w:rPr>
          <w:sz w:val="24"/>
          <w:szCs w:val="24"/>
        </w:rPr>
      </w:pPr>
    </w:p>
    <w:p w:rsidR="00E20605" w:rsidRPr="004A6922" w:rsidRDefault="00E20605" w:rsidP="00E20605">
      <w:pPr>
        <w:pStyle w:val="BodyText4"/>
        <w:shd w:val="clear" w:color="auto" w:fill="auto"/>
        <w:spacing w:before="0" w:after="0" w:line="240" w:lineRule="auto"/>
        <w:ind w:left="851" w:right="-1" w:firstLine="0"/>
        <w:jc w:val="left"/>
        <w:rPr>
          <w:sz w:val="24"/>
          <w:szCs w:val="24"/>
        </w:rPr>
      </w:pPr>
      <w:r w:rsidRPr="00130746">
        <w:rPr>
          <w:sz w:val="24"/>
          <w:szCs w:val="24"/>
        </w:rPr>
        <w:t xml:space="preserve">Brug af </w:t>
      </w:r>
      <w:proofErr w:type="spellStart"/>
      <w:r w:rsidRPr="00130746">
        <w:rPr>
          <w:sz w:val="24"/>
          <w:szCs w:val="24"/>
        </w:rPr>
        <w:t>atorvastatin</w:t>
      </w:r>
      <w:proofErr w:type="spellEnd"/>
      <w:r w:rsidRPr="00130746">
        <w:rPr>
          <w:sz w:val="24"/>
          <w:szCs w:val="24"/>
        </w:rPr>
        <w:t xml:space="preserve"> anbefales ikke til patienter, der tager </w:t>
      </w:r>
      <w:proofErr w:type="spellStart"/>
      <w:r w:rsidRPr="00130746">
        <w:rPr>
          <w:sz w:val="24"/>
          <w:szCs w:val="24"/>
        </w:rPr>
        <w:t>letermovir</w:t>
      </w:r>
      <w:proofErr w:type="spellEnd"/>
      <w:r w:rsidRPr="00130746">
        <w:rPr>
          <w:sz w:val="24"/>
          <w:szCs w:val="24"/>
        </w:rPr>
        <w:t xml:space="preserve"> sammen med </w:t>
      </w:r>
      <w:proofErr w:type="spellStart"/>
      <w:r w:rsidRPr="00130746">
        <w:rPr>
          <w:sz w:val="24"/>
          <w:szCs w:val="24"/>
        </w:rPr>
        <w:t>ciclosporin</w:t>
      </w:r>
      <w:proofErr w:type="spellEnd"/>
      <w:r w:rsidRPr="00130746">
        <w:rPr>
          <w:sz w:val="24"/>
          <w:szCs w:val="24"/>
        </w:rPr>
        <w:t xml:space="preserve"> (se pkt. 4.4).</w:t>
      </w:r>
    </w:p>
    <w:p w:rsidR="007410FA" w:rsidRPr="004A6922" w:rsidRDefault="007410FA" w:rsidP="007410FA">
      <w:pPr>
        <w:pStyle w:val="BodyText4"/>
        <w:shd w:val="clear" w:color="auto" w:fill="auto"/>
        <w:spacing w:before="0" w:after="0" w:line="240" w:lineRule="auto"/>
        <w:ind w:left="851" w:right="-1" w:firstLine="0"/>
        <w:jc w:val="left"/>
        <w:rPr>
          <w:sz w:val="24"/>
          <w:szCs w:val="24"/>
        </w:rPr>
      </w:pPr>
    </w:p>
    <w:p w:rsidR="007410FA" w:rsidRPr="000E6C13" w:rsidRDefault="007410FA" w:rsidP="007410FA">
      <w:pPr>
        <w:ind w:left="851" w:right="-1"/>
        <w:rPr>
          <w:i/>
          <w:sz w:val="24"/>
          <w:szCs w:val="24"/>
        </w:rPr>
      </w:pPr>
      <w:proofErr w:type="spellStart"/>
      <w:r w:rsidRPr="000E6C13">
        <w:rPr>
          <w:rStyle w:val="Bodytext40"/>
          <w:i/>
          <w:sz w:val="24"/>
          <w:szCs w:val="24"/>
          <w:u w:val="none"/>
        </w:rPr>
        <w:t>Gemfibrozil</w:t>
      </w:r>
      <w:proofErr w:type="spellEnd"/>
      <w:r w:rsidRPr="000E6C13">
        <w:rPr>
          <w:rStyle w:val="Bodytext40"/>
          <w:i/>
          <w:sz w:val="24"/>
          <w:szCs w:val="24"/>
          <w:u w:val="none"/>
        </w:rPr>
        <w:t>/</w:t>
      </w:r>
      <w:proofErr w:type="spellStart"/>
      <w:r w:rsidRPr="000E6C13">
        <w:rPr>
          <w:rStyle w:val="Bodytext40"/>
          <w:i/>
          <w:sz w:val="24"/>
          <w:szCs w:val="24"/>
          <w:u w:val="none"/>
        </w:rPr>
        <w:t>fibrater</w:t>
      </w:r>
      <w:proofErr w:type="spellEnd"/>
    </w:p>
    <w:p w:rsidR="007410FA" w:rsidRPr="004A6922" w:rsidRDefault="007410FA" w:rsidP="007410FA">
      <w:pPr>
        <w:pStyle w:val="BodyText4"/>
        <w:shd w:val="clear" w:color="auto" w:fill="auto"/>
        <w:spacing w:before="0" w:after="0" w:line="240" w:lineRule="auto"/>
        <w:ind w:left="851" w:right="-1" w:firstLine="0"/>
        <w:jc w:val="left"/>
        <w:rPr>
          <w:sz w:val="24"/>
          <w:szCs w:val="24"/>
        </w:rPr>
      </w:pPr>
      <w:r w:rsidRPr="004A6922">
        <w:rPr>
          <w:sz w:val="24"/>
          <w:szCs w:val="24"/>
        </w:rPr>
        <w:t xml:space="preserve">Monoterapi med </w:t>
      </w:r>
      <w:proofErr w:type="spellStart"/>
      <w:r w:rsidRPr="004A6922">
        <w:rPr>
          <w:sz w:val="24"/>
          <w:szCs w:val="24"/>
        </w:rPr>
        <w:t>fibrater</w:t>
      </w:r>
      <w:proofErr w:type="spellEnd"/>
      <w:r w:rsidRPr="004A6922">
        <w:rPr>
          <w:sz w:val="24"/>
          <w:szCs w:val="24"/>
        </w:rPr>
        <w:t xml:space="preserve"> kan i sjældne tilfælde være forbundet med muskelrelaterede bivirkninger, herunder </w:t>
      </w:r>
      <w:proofErr w:type="spellStart"/>
      <w:r w:rsidRPr="004A6922">
        <w:rPr>
          <w:sz w:val="24"/>
          <w:szCs w:val="24"/>
        </w:rPr>
        <w:t>rabdomyolyse</w:t>
      </w:r>
      <w:proofErr w:type="spellEnd"/>
      <w:r w:rsidRPr="004A6922">
        <w:rPr>
          <w:sz w:val="24"/>
          <w:szCs w:val="24"/>
        </w:rPr>
        <w:t xml:space="preserve">. Risikoen for disse bivirkninger kan øges ved samtidig brug af </w:t>
      </w:r>
      <w:proofErr w:type="spellStart"/>
      <w:r w:rsidRPr="004A6922">
        <w:rPr>
          <w:sz w:val="24"/>
          <w:szCs w:val="24"/>
        </w:rPr>
        <w:t>fibrater</w:t>
      </w:r>
      <w:proofErr w:type="spellEnd"/>
      <w:r w:rsidRPr="004A6922">
        <w:rPr>
          <w:sz w:val="24"/>
          <w:szCs w:val="24"/>
        </w:rPr>
        <w:t xml:space="preserve"> og </w:t>
      </w:r>
      <w:proofErr w:type="spellStart"/>
      <w:r w:rsidRPr="004A6922">
        <w:rPr>
          <w:sz w:val="24"/>
          <w:szCs w:val="24"/>
        </w:rPr>
        <w:t>atorvastatin</w:t>
      </w:r>
      <w:proofErr w:type="spellEnd"/>
      <w:r w:rsidRPr="004A6922">
        <w:rPr>
          <w:sz w:val="24"/>
          <w:szCs w:val="24"/>
        </w:rPr>
        <w:t xml:space="preserve">. Hvis samtidig behandling ikke kan undgås, skal den lavest mulig </w:t>
      </w:r>
      <w:proofErr w:type="spellStart"/>
      <w:r w:rsidRPr="004A6922">
        <w:rPr>
          <w:sz w:val="24"/>
          <w:szCs w:val="24"/>
        </w:rPr>
        <w:t>atorvastatindosis</w:t>
      </w:r>
      <w:proofErr w:type="spellEnd"/>
      <w:r w:rsidRPr="004A6922">
        <w:rPr>
          <w:sz w:val="24"/>
          <w:szCs w:val="24"/>
        </w:rPr>
        <w:t xml:space="preserve"> anvendes, og patienten bør monitoreres passende (se pkt. 4.4).</w:t>
      </w:r>
    </w:p>
    <w:p w:rsidR="007410FA" w:rsidRPr="004A6922" w:rsidRDefault="007410FA" w:rsidP="007410FA">
      <w:pPr>
        <w:ind w:right="-1"/>
        <w:rPr>
          <w:rStyle w:val="Bodytext40"/>
          <w:sz w:val="24"/>
          <w:szCs w:val="24"/>
        </w:rPr>
      </w:pPr>
    </w:p>
    <w:p w:rsidR="007410FA" w:rsidRPr="000E6C13" w:rsidRDefault="007410FA" w:rsidP="007410FA">
      <w:pPr>
        <w:ind w:left="851" w:right="-1"/>
        <w:rPr>
          <w:i/>
          <w:sz w:val="24"/>
          <w:szCs w:val="24"/>
        </w:rPr>
      </w:pPr>
      <w:proofErr w:type="spellStart"/>
      <w:r w:rsidRPr="000E6C13">
        <w:rPr>
          <w:rStyle w:val="Bodytext40"/>
          <w:i/>
          <w:sz w:val="24"/>
          <w:szCs w:val="24"/>
          <w:u w:val="none"/>
        </w:rPr>
        <w:t>Ezetimib</w:t>
      </w:r>
      <w:proofErr w:type="spellEnd"/>
    </w:p>
    <w:p w:rsidR="007410FA" w:rsidRPr="004A6922" w:rsidRDefault="007410FA" w:rsidP="007410FA">
      <w:pPr>
        <w:pStyle w:val="BodyText4"/>
        <w:shd w:val="clear" w:color="auto" w:fill="auto"/>
        <w:spacing w:before="0" w:after="0" w:line="240" w:lineRule="auto"/>
        <w:ind w:left="851" w:right="-1" w:firstLine="0"/>
        <w:jc w:val="left"/>
        <w:rPr>
          <w:sz w:val="24"/>
          <w:szCs w:val="24"/>
        </w:rPr>
      </w:pPr>
      <w:proofErr w:type="spellStart"/>
      <w:r w:rsidRPr="004A6922">
        <w:rPr>
          <w:sz w:val="24"/>
          <w:szCs w:val="24"/>
        </w:rPr>
        <w:t>Mnoterapi</w:t>
      </w:r>
      <w:proofErr w:type="spellEnd"/>
      <w:r w:rsidRPr="004A6922">
        <w:rPr>
          <w:sz w:val="24"/>
          <w:szCs w:val="24"/>
        </w:rPr>
        <w:t xml:space="preserve"> med</w:t>
      </w:r>
      <w:r>
        <w:rPr>
          <w:sz w:val="24"/>
          <w:szCs w:val="24"/>
        </w:rPr>
        <w:t xml:space="preserve"> </w:t>
      </w:r>
      <w:proofErr w:type="spellStart"/>
      <w:r>
        <w:rPr>
          <w:sz w:val="24"/>
          <w:szCs w:val="24"/>
        </w:rPr>
        <w:t>ezetimib</w:t>
      </w:r>
      <w:proofErr w:type="spellEnd"/>
      <w:r w:rsidRPr="004A6922">
        <w:rPr>
          <w:sz w:val="24"/>
          <w:szCs w:val="24"/>
        </w:rPr>
        <w:t xml:space="preserve"> er forbundet med muskelrelaterede bivirkninger, herunder </w:t>
      </w:r>
      <w:proofErr w:type="spellStart"/>
      <w:r w:rsidRPr="004A6922">
        <w:rPr>
          <w:sz w:val="24"/>
          <w:szCs w:val="24"/>
        </w:rPr>
        <w:t>rabdomyolyse</w:t>
      </w:r>
      <w:proofErr w:type="spellEnd"/>
      <w:r w:rsidRPr="004A6922">
        <w:rPr>
          <w:sz w:val="24"/>
          <w:szCs w:val="24"/>
        </w:rPr>
        <w:t>. Risikoen for disse bivirkninger kan dermed øge</w:t>
      </w:r>
      <w:r>
        <w:rPr>
          <w:sz w:val="24"/>
          <w:szCs w:val="24"/>
        </w:rPr>
        <w:t xml:space="preserve">s ved samtidig brug af </w:t>
      </w:r>
      <w:proofErr w:type="spellStart"/>
      <w:r>
        <w:rPr>
          <w:sz w:val="24"/>
          <w:szCs w:val="24"/>
        </w:rPr>
        <w:t>ezetimib</w:t>
      </w:r>
      <w:proofErr w:type="spellEnd"/>
      <w:r w:rsidRPr="004A6922">
        <w:rPr>
          <w:sz w:val="24"/>
          <w:szCs w:val="24"/>
        </w:rPr>
        <w:t xml:space="preserve"> og </w:t>
      </w:r>
      <w:proofErr w:type="spellStart"/>
      <w:r w:rsidRPr="004A6922">
        <w:rPr>
          <w:sz w:val="24"/>
          <w:szCs w:val="24"/>
        </w:rPr>
        <w:t>atorvastatin</w:t>
      </w:r>
      <w:proofErr w:type="spellEnd"/>
      <w:r w:rsidRPr="004A6922">
        <w:rPr>
          <w:sz w:val="24"/>
          <w:szCs w:val="24"/>
        </w:rPr>
        <w:t>. Passende klinisk monitorering af disse patienter anbefales.</w:t>
      </w:r>
    </w:p>
    <w:p w:rsidR="007410FA" w:rsidRPr="004A6922" w:rsidRDefault="007410FA" w:rsidP="007410FA">
      <w:pPr>
        <w:ind w:right="-1"/>
        <w:rPr>
          <w:rStyle w:val="Bodytext40"/>
          <w:sz w:val="24"/>
          <w:szCs w:val="24"/>
        </w:rPr>
      </w:pPr>
    </w:p>
    <w:p w:rsidR="007410FA" w:rsidRPr="000E6C13" w:rsidRDefault="007410FA" w:rsidP="007410FA">
      <w:pPr>
        <w:ind w:left="851" w:right="-1"/>
        <w:rPr>
          <w:i/>
          <w:sz w:val="24"/>
          <w:szCs w:val="24"/>
        </w:rPr>
      </w:pPr>
      <w:proofErr w:type="spellStart"/>
      <w:r w:rsidRPr="000E6C13">
        <w:rPr>
          <w:rStyle w:val="Bodytext40"/>
          <w:i/>
          <w:sz w:val="24"/>
          <w:szCs w:val="24"/>
          <w:u w:val="none"/>
        </w:rPr>
        <w:t>Colestipol</w:t>
      </w:r>
      <w:proofErr w:type="spellEnd"/>
    </w:p>
    <w:p w:rsidR="007410FA" w:rsidRPr="004A6922" w:rsidRDefault="007410FA" w:rsidP="007410FA">
      <w:pPr>
        <w:pStyle w:val="BodyText4"/>
        <w:shd w:val="clear" w:color="auto" w:fill="auto"/>
        <w:spacing w:before="0" w:after="0" w:line="240" w:lineRule="auto"/>
        <w:ind w:left="851" w:right="-1" w:firstLine="0"/>
        <w:jc w:val="left"/>
        <w:rPr>
          <w:sz w:val="24"/>
          <w:szCs w:val="24"/>
        </w:rPr>
      </w:pPr>
      <w:r w:rsidRPr="004A6922">
        <w:rPr>
          <w:sz w:val="24"/>
          <w:szCs w:val="24"/>
        </w:rPr>
        <w:t xml:space="preserve">Plasmakoncentrationerne af </w:t>
      </w:r>
      <w:proofErr w:type="spellStart"/>
      <w:r w:rsidRPr="004A6922">
        <w:rPr>
          <w:sz w:val="24"/>
          <w:szCs w:val="24"/>
        </w:rPr>
        <w:t>atorvastatin</w:t>
      </w:r>
      <w:proofErr w:type="spellEnd"/>
      <w:r w:rsidRPr="004A6922">
        <w:rPr>
          <w:sz w:val="24"/>
          <w:szCs w:val="24"/>
        </w:rPr>
        <w:t xml:space="preserve"> og dets aktive metabolitter var lavere (</w:t>
      </w:r>
      <w:r w:rsidRPr="0040188C">
        <w:rPr>
          <w:sz w:val="24"/>
          <w:szCs w:val="24"/>
        </w:rPr>
        <w:t xml:space="preserve">andel af </w:t>
      </w:r>
      <w:proofErr w:type="spellStart"/>
      <w:r w:rsidRPr="0040188C">
        <w:rPr>
          <w:sz w:val="24"/>
          <w:szCs w:val="24"/>
        </w:rPr>
        <w:t>atorvastatinkoncentrationen</w:t>
      </w:r>
      <w:proofErr w:type="spellEnd"/>
      <w:r w:rsidRPr="0040188C">
        <w:rPr>
          <w:sz w:val="24"/>
          <w:szCs w:val="24"/>
        </w:rPr>
        <w:t>: 0,74</w:t>
      </w:r>
      <w:r w:rsidRPr="004A6922">
        <w:rPr>
          <w:sz w:val="24"/>
          <w:szCs w:val="24"/>
        </w:rPr>
        <w:t xml:space="preserve">), når </w:t>
      </w:r>
      <w:proofErr w:type="spellStart"/>
      <w:r w:rsidRPr="004A6922">
        <w:rPr>
          <w:sz w:val="24"/>
          <w:szCs w:val="24"/>
        </w:rPr>
        <w:t>colestipol</w:t>
      </w:r>
      <w:proofErr w:type="spellEnd"/>
      <w:r w:rsidRPr="004A6922">
        <w:rPr>
          <w:sz w:val="24"/>
          <w:szCs w:val="24"/>
        </w:rPr>
        <w:t xml:space="preserve"> blev indgivet sammen med </w:t>
      </w:r>
      <w:proofErr w:type="spellStart"/>
      <w:r w:rsidR="00CB3C41">
        <w:rPr>
          <w:sz w:val="24"/>
          <w:szCs w:val="24"/>
        </w:rPr>
        <w:t>Atorvastatin</w:t>
      </w:r>
      <w:proofErr w:type="spellEnd"/>
      <w:r w:rsidR="00CB3C41">
        <w:rPr>
          <w:sz w:val="24"/>
          <w:szCs w:val="24"/>
        </w:rPr>
        <w:t xml:space="preserve"> </w:t>
      </w:r>
      <w:r w:rsidR="003F7AA0">
        <w:rPr>
          <w:sz w:val="24"/>
          <w:szCs w:val="24"/>
        </w:rPr>
        <w:t>"</w:t>
      </w:r>
      <w:r w:rsidR="00CB3C41">
        <w:rPr>
          <w:sz w:val="24"/>
          <w:szCs w:val="24"/>
        </w:rPr>
        <w:t>Nordic Prime</w:t>
      </w:r>
      <w:r w:rsidR="003F7AA0">
        <w:rPr>
          <w:sz w:val="24"/>
          <w:szCs w:val="24"/>
        </w:rPr>
        <w:t>"</w:t>
      </w:r>
      <w:r w:rsidRPr="004A6922">
        <w:rPr>
          <w:sz w:val="24"/>
          <w:szCs w:val="24"/>
        </w:rPr>
        <w:t xml:space="preserve">. Effekten på lipiderne var imidlertid større, når </w:t>
      </w:r>
      <w:proofErr w:type="spellStart"/>
      <w:r w:rsidR="00CB3C41">
        <w:rPr>
          <w:sz w:val="24"/>
          <w:szCs w:val="24"/>
        </w:rPr>
        <w:t>Atorvastatin</w:t>
      </w:r>
      <w:proofErr w:type="spellEnd"/>
      <w:r w:rsidR="00CB3C41">
        <w:rPr>
          <w:sz w:val="24"/>
          <w:szCs w:val="24"/>
        </w:rPr>
        <w:t xml:space="preserve"> </w:t>
      </w:r>
      <w:r w:rsidR="003F7AA0">
        <w:rPr>
          <w:sz w:val="24"/>
          <w:szCs w:val="24"/>
        </w:rPr>
        <w:t>"</w:t>
      </w:r>
      <w:r w:rsidR="00CB3C41">
        <w:rPr>
          <w:sz w:val="24"/>
          <w:szCs w:val="24"/>
        </w:rPr>
        <w:t>Nordic Prime</w:t>
      </w:r>
      <w:r w:rsidR="003F7AA0">
        <w:rPr>
          <w:sz w:val="24"/>
          <w:szCs w:val="24"/>
        </w:rPr>
        <w:t>"</w:t>
      </w:r>
      <w:r w:rsidRPr="004A6922">
        <w:rPr>
          <w:sz w:val="24"/>
          <w:szCs w:val="24"/>
        </w:rPr>
        <w:t xml:space="preserve"> og </w:t>
      </w:r>
      <w:proofErr w:type="spellStart"/>
      <w:r w:rsidRPr="004A6922">
        <w:rPr>
          <w:sz w:val="24"/>
          <w:szCs w:val="24"/>
        </w:rPr>
        <w:t>colestipol</w:t>
      </w:r>
      <w:proofErr w:type="spellEnd"/>
      <w:r w:rsidRPr="004A6922">
        <w:rPr>
          <w:sz w:val="24"/>
          <w:szCs w:val="24"/>
        </w:rPr>
        <w:t xml:space="preserve"> blev indgivet samtidig, end hvis stofferne blev givet hver for sig.</w:t>
      </w:r>
    </w:p>
    <w:p w:rsidR="007410FA" w:rsidRPr="002D4370" w:rsidRDefault="007410FA" w:rsidP="007410FA">
      <w:pPr>
        <w:ind w:left="851" w:right="-1"/>
        <w:rPr>
          <w:rStyle w:val="Bodytext40"/>
          <w:sz w:val="24"/>
          <w:szCs w:val="24"/>
        </w:rPr>
      </w:pPr>
    </w:p>
    <w:p w:rsidR="007410FA" w:rsidRPr="000E6C13" w:rsidRDefault="007410FA" w:rsidP="007410FA">
      <w:pPr>
        <w:ind w:left="851" w:right="-1"/>
        <w:rPr>
          <w:i/>
          <w:sz w:val="24"/>
          <w:szCs w:val="24"/>
        </w:rPr>
      </w:pPr>
      <w:proofErr w:type="spellStart"/>
      <w:r w:rsidRPr="000E6C13">
        <w:rPr>
          <w:rStyle w:val="Bodytext40"/>
          <w:i/>
          <w:sz w:val="24"/>
          <w:szCs w:val="24"/>
          <w:u w:val="none"/>
        </w:rPr>
        <w:t>Fusidinsyre</w:t>
      </w:r>
      <w:proofErr w:type="spellEnd"/>
    </w:p>
    <w:p w:rsidR="007410FA" w:rsidRPr="002D4370" w:rsidRDefault="007410FA" w:rsidP="007410FA">
      <w:pPr>
        <w:ind w:left="851"/>
        <w:rPr>
          <w:sz w:val="24"/>
          <w:szCs w:val="24"/>
        </w:rPr>
      </w:pPr>
      <w:r w:rsidRPr="002D4370">
        <w:rPr>
          <w:spacing w:val="-3"/>
          <w:sz w:val="24"/>
          <w:szCs w:val="24"/>
        </w:rPr>
        <w:t xml:space="preserve">Der kan være forøget risiko for </w:t>
      </w:r>
      <w:proofErr w:type="spellStart"/>
      <w:r w:rsidRPr="002D4370">
        <w:rPr>
          <w:spacing w:val="-3"/>
          <w:sz w:val="24"/>
          <w:szCs w:val="24"/>
        </w:rPr>
        <w:t>myopati</w:t>
      </w:r>
      <w:proofErr w:type="spellEnd"/>
      <w:r w:rsidRPr="002D4370">
        <w:rPr>
          <w:spacing w:val="-3"/>
          <w:sz w:val="24"/>
          <w:szCs w:val="24"/>
        </w:rPr>
        <w:t xml:space="preserve">, herunder </w:t>
      </w:r>
      <w:proofErr w:type="spellStart"/>
      <w:r w:rsidRPr="002D4370">
        <w:rPr>
          <w:spacing w:val="-3"/>
          <w:sz w:val="24"/>
          <w:szCs w:val="24"/>
        </w:rPr>
        <w:t>rabdomyolyse</w:t>
      </w:r>
      <w:proofErr w:type="spellEnd"/>
      <w:r w:rsidRPr="002D4370">
        <w:rPr>
          <w:spacing w:val="-3"/>
          <w:sz w:val="24"/>
          <w:szCs w:val="24"/>
        </w:rPr>
        <w:t xml:space="preserve">, ved samtidig behandling med systemisk </w:t>
      </w:r>
      <w:proofErr w:type="spellStart"/>
      <w:r w:rsidRPr="002D4370">
        <w:rPr>
          <w:spacing w:val="-3"/>
          <w:sz w:val="24"/>
          <w:szCs w:val="24"/>
        </w:rPr>
        <w:t>fucidinsyre</w:t>
      </w:r>
      <w:proofErr w:type="spellEnd"/>
      <w:r w:rsidRPr="002D4370">
        <w:rPr>
          <w:spacing w:val="-3"/>
          <w:sz w:val="24"/>
          <w:szCs w:val="24"/>
        </w:rPr>
        <w:t xml:space="preserve"> og </w:t>
      </w:r>
      <w:proofErr w:type="spellStart"/>
      <w:r w:rsidRPr="002D4370">
        <w:rPr>
          <w:spacing w:val="-3"/>
          <w:sz w:val="24"/>
          <w:szCs w:val="24"/>
        </w:rPr>
        <w:t>statiner</w:t>
      </w:r>
      <w:proofErr w:type="spellEnd"/>
      <w:r w:rsidRPr="002D4370">
        <w:rPr>
          <w:spacing w:val="-3"/>
          <w:sz w:val="24"/>
          <w:szCs w:val="24"/>
        </w:rPr>
        <w:t xml:space="preserve">. Mekanismen for denne interaktion (hvad enten det gælder </w:t>
      </w:r>
      <w:proofErr w:type="spellStart"/>
      <w:r w:rsidRPr="002D4370">
        <w:rPr>
          <w:spacing w:val="-3"/>
          <w:sz w:val="24"/>
          <w:szCs w:val="24"/>
        </w:rPr>
        <w:t>farmakodynamik</w:t>
      </w:r>
      <w:proofErr w:type="spellEnd"/>
      <w:r w:rsidRPr="002D4370">
        <w:rPr>
          <w:spacing w:val="-3"/>
          <w:sz w:val="24"/>
          <w:szCs w:val="24"/>
        </w:rPr>
        <w:t xml:space="preserve">, farmakokinetik eller begge) er ukendt. Der er set tilfælde af </w:t>
      </w:r>
      <w:proofErr w:type="spellStart"/>
      <w:r w:rsidRPr="002D4370">
        <w:rPr>
          <w:spacing w:val="-3"/>
          <w:sz w:val="24"/>
          <w:szCs w:val="24"/>
        </w:rPr>
        <w:t>rabdomyolyse</w:t>
      </w:r>
      <w:proofErr w:type="spellEnd"/>
      <w:r w:rsidRPr="002D4370">
        <w:rPr>
          <w:spacing w:val="-3"/>
          <w:sz w:val="24"/>
          <w:szCs w:val="24"/>
        </w:rPr>
        <w:t xml:space="preserve"> (nogle af disse fatale) hos patienter, der fik denne kombination.</w:t>
      </w:r>
    </w:p>
    <w:p w:rsidR="007410FA" w:rsidRDefault="007410FA" w:rsidP="007410FA">
      <w:pPr>
        <w:ind w:left="851"/>
        <w:rPr>
          <w:sz w:val="24"/>
          <w:szCs w:val="24"/>
        </w:rPr>
      </w:pPr>
      <w:r w:rsidRPr="002D4370">
        <w:rPr>
          <w:sz w:val="24"/>
          <w:szCs w:val="24"/>
        </w:rPr>
        <w:t xml:space="preserve">Hvis behandling med systemisk </w:t>
      </w:r>
      <w:proofErr w:type="spellStart"/>
      <w:r w:rsidRPr="002D4370">
        <w:rPr>
          <w:sz w:val="24"/>
          <w:szCs w:val="24"/>
        </w:rPr>
        <w:t>fucidinsyre</w:t>
      </w:r>
      <w:proofErr w:type="spellEnd"/>
      <w:r w:rsidRPr="002D4370">
        <w:rPr>
          <w:sz w:val="24"/>
          <w:szCs w:val="24"/>
        </w:rPr>
        <w:t xml:space="preserve"> er nødvendig, skal behandling med </w:t>
      </w:r>
      <w:proofErr w:type="spellStart"/>
      <w:r w:rsidRPr="002D4370">
        <w:rPr>
          <w:sz w:val="24"/>
          <w:szCs w:val="24"/>
        </w:rPr>
        <w:t>atorvastatin</w:t>
      </w:r>
      <w:proofErr w:type="spellEnd"/>
      <w:r w:rsidRPr="002D4370">
        <w:rPr>
          <w:sz w:val="24"/>
          <w:szCs w:val="24"/>
        </w:rPr>
        <w:t xml:space="preserve"> seponeres under hele behandlingen med </w:t>
      </w:r>
      <w:proofErr w:type="spellStart"/>
      <w:r w:rsidRPr="002D4370">
        <w:rPr>
          <w:sz w:val="24"/>
          <w:szCs w:val="24"/>
        </w:rPr>
        <w:t>fucidinsyre</w:t>
      </w:r>
      <w:proofErr w:type="spellEnd"/>
      <w:r w:rsidRPr="002D4370">
        <w:rPr>
          <w:sz w:val="24"/>
          <w:szCs w:val="24"/>
        </w:rPr>
        <w:t xml:space="preserve"> (se pkt. 4.4).</w:t>
      </w:r>
    </w:p>
    <w:p w:rsidR="003F7AA0" w:rsidRDefault="003F7AA0">
      <w:pPr>
        <w:rPr>
          <w:spacing w:val="-3"/>
          <w:sz w:val="24"/>
          <w:szCs w:val="24"/>
        </w:rPr>
      </w:pPr>
      <w:r>
        <w:rPr>
          <w:spacing w:val="-3"/>
          <w:sz w:val="24"/>
          <w:szCs w:val="24"/>
        </w:rPr>
        <w:br w:type="page"/>
      </w:r>
    </w:p>
    <w:p w:rsidR="008D3A07" w:rsidRDefault="008D3A07" w:rsidP="007410FA">
      <w:pPr>
        <w:ind w:left="851"/>
        <w:rPr>
          <w:spacing w:val="-3"/>
          <w:sz w:val="24"/>
          <w:szCs w:val="24"/>
        </w:rPr>
      </w:pPr>
    </w:p>
    <w:p w:rsidR="007410FA" w:rsidRPr="000E6C13" w:rsidRDefault="007410FA" w:rsidP="007410FA">
      <w:pPr>
        <w:ind w:left="851" w:right="-1"/>
        <w:rPr>
          <w:i/>
          <w:sz w:val="24"/>
          <w:szCs w:val="24"/>
        </w:rPr>
      </w:pPr>
      <w:proofErr w:type="spellStart"/>
      <w:r w:rsidRPr="000E6C13">
        <w:rPr>
          <w:i/>
          <w:sz w:val="24"/>
          <w:szCs w:val="24"/>
        </w:rPr>
        <w:t>Colchicin</w:t>
      </w:r>
      <w:proofErr w:type="spellEnd"/>
      <w:r w:rsidRPr="000E6C13">
        <w:rPr>
          <w:i/>
          <w:sz w:val="24"/>
          <w:szCs w:val="24"/>
        </w:rPr>
        <w:t xml:space="preserve"> </w:t>
      </w:r>
    </w:p>
    <w:p w:rsidR="007410FA" w:rsidRPr="002D4370" w:rsidRDefault="007410FA" w:rsidP="007410FA">
      <w:pPr>
        <w:ind w:left="851" w:right="-1"/>
        <w:rPr>
          <w:sz w:val="24"/>
          <w:szCs w:val="24"/>
        </w:rPr>
      </w:pPr>
      <w:r w:rsidRPr="002D4370">
        <w:rPr>
          <w:sz w:val="24"/>
          <w:szCs w:val="24"/>
        </w:rPr>
        <w:t xml:space="preserve">Selvom der ikke er foretaget undersøgelser af interaktionen mellem </w:t>
      </w:r>
      <w:proofErr w:type="spellStart"/>
      <w:r w:rsidRPr="002D4370">
        <w:rPr>
          <w:sz w:val="24"/>
          <w:szCs w:val="24"/>
        </w:rPr>
        <w:t>atorvastatin</w:t>
      </w:r>
      <w:proofErr w:type="spellEnd"/>
      <w:r w:rsidRPr="002D4370">
        <w:rPr>
          <w:sz w:val="24"/>
          <w:szCs w:val="24"/>
        </w:rPr>
        <w:t xml:space="preserve"> og </w:t>
      </w:r>
      <w:proofErr w:type="spellStart"/>
      <w:r w:rsidRPr="002D4370">
        <w:rPr>
          <w:sz w:val="24"/>
          <w:szCs w:val="24"/>
        </w:rPr>
        <w:t>colchicin</w:t>
      </w:r>
      <w:proofErr w:type="spellEnd"/>
      <w:r w:rsidRPr="002D4370">
        <w:rPr>
          <w:sz w:val="24"/>
          <w:szCs w:val="24"/>
        </w:rPr>
        <w:t xml:space="preserve">, er der rapporteret om tilfælde af </w:t>
      </w:r>
      <w:proofErr w:type="spellStart"/>
      <w:r w:rsidRPr="002D4370">
        <w:rPr>
          <w:sz w:val="24"/>
          <w:szCs w:val="24"/>
        </w:rPr>
        <w:t>myopati</w:t>
      </w:r>
      <w:proofErr w:type="spellEnd"/>
      <w:r w:rsidRPr="002D4370">
        <w:rPr>
          <w:sz w:val="24"/>
          <w:szCs w:val="24"/>
        </w:rPr>
        <w:t xml:space="preserve"> ved samtidig administration af </w:t>
      </w:r>
      <w:proofErr w:type="spellStart"/>
      <w:r w:rsidRPr="002D4370">
        <w:rPr>
          <w:sz w:val="24"/>
          <w:szCs w:val="24"/>
        </w:rPr>
        <w:t>atorvastatin</w:t>
      </w:r>
      <w:proofErr w:type="spellEnd"/>
      <w:r w:rsidRPr="002D4370">
        <w:rPr>
          <w:sz w:val="24"/>
          <w:szCs w:val="24"/>
        </w:rPr>
        <w:t xml:space="preserve"> og </w:t>
      </w:r>
      <w:proofErr w:type="spellStart"/>
      <w:r w:rsidRPr="002D4370">
        <w:rPr>
          <w:sz w:val="24"/>
          <w:szCs w:val="24"/>
        </w:rPr>
        <w:t>colchicin</w:t>
      </w:r>
      <w:proofErr w:type="spellEnd"/>
      <w:r w:rsidRPr="002D4370">
        <w:rPr>
          <w:sz w:val="24"/>
          <w:szCs w:val="24"/>
        </w:rPr>
        <w:t xml:space="preserve">, og der skal derfor udvises forsigtighed ved ordinering af </w:t>
      </w:r>
      <w:proofErr w:type="spellStart"/>
      <w:r w:rsidRPr="002D4370">
        <w:rPr>
          <w:sz w:val="24"/>
          <w:szCs w:val="24"/>
        </w:rPr>
        <w:t>atorvastatin</w:t>
      </w:r>
      <w:proofErr w:type="spellEnd"/>
      <w:r w:rsidRPr="002D4370">
        <w:rPr>
          <w:sz w:val="24"/>
          <w:szCs w:val="24"/>
        </w:rPr>
        <w:t xml:space="preserve"> sammen med </w:t>
      </w:r>
      <w:proofErr w:type="spellStart"/>
      <w:r w:rsidRPr="002D4370">
        <w:rPr>
          <w:sz w:val="24"/>
          <w:szCs w:val="24"/>
        </w:rPr>
        <w:t>colchicin</w:t>
      </w:r>
      <w:proofErr w:type="spellEnd"/>
      <w:r w:rsidRPr="002D4370">
        <w:rPr>
          <w:sz w:val="24"/>
          <w:szCs w:val="24"/>
        </w:rPr>
        <w:t>.</w:t>
      </w:r>
    </w:p>
    <w:p w:rsidR="007410FA" w:rsidRDefault="007410FA" w:rsidP="007410FA">
      <w:pPr>
        <w:pStyle w:val="BodyText4"/>
        <w:shd w:val="clear" w:color="auto" w:fill="auto"/>
        <w:spacing w:before="0" w:after="0" w:line="240" w:lineRule="auto"/>
        <w:ind w:left="851" w:right="-1" w:firstLine="0"/>
        <w:jc w:val="left"/>
        <w:rPr>
          <w:rStyle w:val="BodyText1"/>
          <w:sz w:val="24"/>
          <w:szCs w:val="24"/>
        </w:rPr>
      </w:pPr>
    </w:p>
    <w:p w:rsidR="003F7AA0" w:rsidRPr="003F7AA0" w:rsidRDefault="008D3A07" w:rsidP="008D3A07">
      <w:pPr>
        <w:ind w:left="851" w:right="-1"/>
        <w:rPr>
          <w:i/>
          <w:sz w:val="24"/>
          <w:szCs w:val="24"/>
        </w:rPr>
      </w:pPr>
      <w:proofErr w:type="spellStart"/>
      <w:r w:rsidRPr="003F7AA0">
        <w:rPr>
          <w:i/>
          <w:sz w:val="24"/>
          <w:szCs w:val="24"/>
        </w:rPr>
        <w:t>Daptomycin</w:t>
      </w:r>
      <w:proofErr w:type="spellEnd"/>
    </w:p>
    <w:p w:rsidR="008D3A07" w:rsidRDefault="008D3A07" w:rsidP="008D3A07">
      <w:pPr>
        <w:ind w:left="851" w:right="-1"/>
        <w:rPr>
          <w:sz w:val="24"/>
          <w:szCs w:val="24"/>
        </w:rPr>
      </w:pPr>
      <w:r>
        <w:rPr>
          <w:sz w:val="24"/>
          <w:szCs w:val="24"/>
        </w:rPr>
        <w:t xml:space="preserve">Der er blevet rapporteret om tilfælde af </w:t>
      </w:r>
      <w:proofErr w:type="spellStart"/>
      <w:r>
        <w:rPr>
          <w:sz w:val="24"/>
          <w:szCs w:val="24"/>
        </w:rPr>
        <w:t>myopati</w:t>
      </w:r>
      <w:proofErr w:type="spellEnd"/>
      <w:r>
        <w:rPr>
          <w:sz w:val="24"/>
          <w:szCs w:val="24"/>
        </w:rPr>
        <w:t xml:space="preserve"> og/eller </w:t>
      </w:r>
      <w:proofErr w:type="spellStart"/>
      <w:r>
        <w:rPr>
          <w:sz w:val="24"/>
          <w:szCs w:val="24"/>
        </w:rPr>
        <w:t>rabdomyolyse</w:t>
      </w:r>
      <w:proofErr w:type="spellEnd"/>
      <w:r>
        <w:rPr>
          <w:sz w:val="24"/>
          <w:szCs w:val="24"/>
        </w:rPr>
        <w:t xml:space="preserve"> ved samtidig administration af HMG-</w:t>
      </w:r>
      <w:proofErr w:type="spellStart"/>
      <w:r>
        <w:rPr>
          <w:sz w:val="24"/>
          <w:szCs w:val="24"/>
        </w:rPr>
        <w:t>CoA</w:t>
      </w:r>
      <w:proofErr w:type="spellEnd"/>
      <w:r>
        <w:rPr>
          <w:sz w:val="24"/>
          <w:szCs w:val="24"/>
        </w:rPr>
        <w:t>-</w:t>
      </w:r>
      <w:proofErr w:type="spellStart"/>
      <w:r>
        <w:rPr>
          <w:sz w:val="24"/>
          <w:szCs w:val="24"/>
        </w:rPr>
        <w:t>reduktasehæmmere</w:t>
      </w:r>
      <w:proofErr w:type="spellEnd"/>
      <w:r>
        <w:rPr>
          <w:sz w:val="24"/>
          <w:szCs w:val="24"/>
        </w:rPr>
        <w:t xml:space="preserve"> (f.eks. </w:t>
      </w:r>
      <w:proofErr w:type="spellStart"/>
      <w:r>
        <w:rPr>
          <w:sz w:val="24"/>
          <w:szCs w:val="24"/>
        </w:rPr>
        <w:t>atorvastatin</w:t>
      </w:r>
      <w:proofErr w:type="spellEnd"/>
      <w:r>
        <w:rPr>
          <w:sz w:val="24"/>
          <w:szCs w:val="24"/>
        </w:rPr>
        <w:t xml:space="preserve">) og </w:t>
      </w:r>
      <w:proofErr w:type="spellStart"/>
      <w:r>
        <w:rPr>
          <w:sz w:val="24"/>
          <w:szCs w:val="24"/>
        </w:rPr>
        <w:t>daptomycin</w:t>
      </w:r>
      <w:proofErr w:type="spellEnd"/>
      <w:r>
        <w:rPr>
          <w:sz w:val="24"/>
          <w:szCs w:val="24"/>
        </w:rPr>
        <w:t>. Hvis samtidig administration ikke kan undgås, anbefales passende klinisk overvågning (se pkt. 4.4).</w:t>
      </w:r>
    </w:p>
    <w:p w:rsidR="008D3A07" w:rsidRPr="002D4370" w:rsidRDefault="008D3A07" w:rsidP="007410FA">
      <w:pPr>
        <w:pStyle w:val="BodyText4"/>
        <w:shd w:val="clear" w:color="auto" w:fill="auto"/>
        <w:spacing w:before="0" w:after="0" w:line="240" w:lineRule="auto"/>
        <w:ind w:left="851" w:right="-1" w:firstLine="0"/>
        <w:jc w:val="left"/>
        <w:rPr>
          <w:rStyle w:val="BodyText1"/>
          <w:sz w:val="24"/>
          <w:szCs w:val="24"/>
        </w:rPr>
      </w:pPr>
    </w:p>
    <w:p w:rsidR="007410FA" w:rsidRPr="00252DEF" w:rsidRDefault="007410FA" w:rsidP="007410FA">
      <w:pPr>
        <w:pStyle w:val="BodyText4"/>
        <w:shd w:val="clear" w:color="auto" w:fill="auto"/>
        <w:spacing w:before="0" w:after="0" w:line="240" w:lineRule="auto"/>
        <w:ind w:left="851" w:right="-1" w:firstLine="0"/>
        <w:jc w:val="left"/>
        <w:rPr>
          <w:sz w:val="24"/>
          <w:szCs w:val="24"/>
        </w:rPr>
      </w:pPr>
      <w:proofErr w:type="spellStart"/>
      <w:r w:rsidRPr="00252DEF">
        <w:rPr>
          <w:rStyle w:val="BodyText1"/>
          <w:sz w:val="24"/>
          <w:szCs w:val="24"/>
        </w:rPr>
        <w:t>Atorvastatins</w:t>
      </w:r>
      <w:proofErr w:type="spellEnd"/>
      <w:r w:rsidRPr="00252DEF">
        <w:rPr>
          <w:rStyle w:val="BodyText1"/>
          <w:sz w:val="24"/>
          <w:szCs w:val="24"/>
        </w:rPr>
        <w:t xml:space="preserve"> virkning på andre samtidigt administrerede lægemidler</w:t>
      </w:r>
    </w:p>
    <w:p w:rsidR="007410FA" w:rsidRPr="002D4370" w:rsidRDefault="007410FA" w:rsidP="007410FA">
      <w:pPr>
        <w:ind w:left="851" w:right="-1"/>
        <w:rPr>
          <w:rStyle w:val="Bodytext40"/>
          <w:sz w:val="24"/>
          <w:szCs w:val="24"/>
        </w:rPr>
      </w:pPr>
    </w:p>
    <w:p w:rsidR="007410FA" w:rsidRPr="00252DEF" w:rsidRDefault="007410FA" w:rsidP="007410FA">
      <w:pPr>
        <w:ind w:left="851" w:right="-1"/>
        <w:rPr>
          <w:i/>
          <w:sz w:val="24"/>
          <w:szCs w:val="24"/>
        </w:rPr>
      </w:pPr>
      <w:proofErr w:type="spellStart"/>
      <w:r w:rsidRPr="00252DEF">
        <w:rPr>
          <w:rStyle w:val="Bodytext40"/>
          <w:i/>
          <w:sz w:val="24"/>
          <w:szCs w:val="24"/>
          <w:u w:val="none"/>
        </w:rPr>
        <w:t>Digoxin</w:t>
      </w:r>
      <w:proofErr w:type="spellEnd"/>
    </w:p>
    <w:p w:rsidR="007410FA" w:rsidRPr="00D56477" w:rsidRDefault="007410FA" w:rsidP="007410FA">
      <w:pPr>
        <w:ind w:left="851"/>
        <w:rPr>
          <w:sz w:val="24"/>
          <w:szCs w:val="24"/>
        </w:rPr>
      </w:pPr>
      <w:r w:rsidRPr="00D56477">
        <w:rPr>
          <w:sz w:val="24"/>
          <w:szCs w:val="24"/>
        </w:rPr>
        <w:t xml:space="preserve">Når multiple doser af </w:t>
      </w:r>
      <w:proofErr w:type="spellStart"/>
      <w:r w:rsidRPr="00D56477">
        <w:rPr>
          <w:sz w:val="24"/>
          <w:szCs w:val="24"/>
        </w:rPr>
        <w:t>digoxin</w:t>
      </w:r>
      <w:proofErr w:type="spellEnd"/>
      <w:r w:rsidRPr="00D56477">
        <w:rPr>
          <w:sz w:val="24"/>
          <w:szCs w:val="24"/>
        </w:rPr>
        <w:t xml:space="preserve"> og 10 mg </w:t>
      </w:r>
      <w:proofErr w:type="spellStart"/>
      <w:r w:rsidRPr="00D56477">
        <w:rPr>
          <w:sz w:val="24"/>
          <w:szCs w:val="24"/>
        </w:rPr>
        <w:t>atorvastatin</w:t>
      </w:r>
      <w:proofErr w:type="spellEnd"/>
      <w:r w:rsidRPr="00D56477">
        <w:rPr>
          <w:sz w:val="24"/>
          <w:szCs w:val="24"/>
        </w:rPr>
        <w:t xml:space="preserve"> blev givet samtidigt, blev</w:t>
      </w:r>
      <w:r w:rsidRPr="00D56477">
        <w:rPr>
          <w:rStyle w:val="BodytextItalic"/>
          <w:sz w:val="24"/>
          <w:szCs w:val="24"/>
        </w:rPr>
        <w:t xml:space="preserve"> </w:t>
      </w:r>
      <w:proofErr w:type="spellStart"/>
      <w:r w:rsidRPr="00D56477">
        <w:rPr>
          <w:rStyle w:val="BodytextItalic"/>
          <w:sz w:val="24"/>
          <w:szCs w:val="24"/>
        </w:rPr>
        <w:t>steady-state</w:t>
      </w:r>
      <w:proofErr w:type="spellEnd"/>
      <w:r w:rsidRPr="00D56477">
        <w:rPr>
          <w:sz w:val="24"/>
          <w:szCs w:val="24"/>
        </w:rPr>
        <w:t xml:space="preserve"> plasma</w:t>
      </w:r>
      <w:r w:rsidRPr="00D56477">
        <w:rPr>
          <w:sz w:val="24"/>
          <w:szCs w:val="24"/>
        </w:rPr>
        <w:softHyphen/>
        <w:t xml:space="preserve">koncentrationen af </w:t>
      </w:r>
      <w:proofErr w:type="spellStart"/>
      <w:r w:rsidRPr="00D56477">
        <w:rPr>
          <w:sz w:val="24"/>
          <w:szCs w:val="24"/>
        </w:rPr>
        <w:t>digoxin</w:t>
      </w:r>
      <w:proofErr w:type="spellEnd"/>
      <w:r w:rsidRPr="00D56477">
        <w:rPr>
          <w:sz w:val="24"/>
          <w:szCs w:val="24"/>
        </w:rPr>
        <w:t xml:space="preserve"> øget en smule. Patienter i </w:t>
      </w:r>
      <w:proofErr w:type="spellStart"/>
      <w:r w:rsidRPr="00D56477">
        <w:rPr>
          <w:sz w:val="24"/>
          <w:szCs w:val="24"/>
        </w:rPr>
        <w:t>digoxinbehandling</w:t>
      </w:r>
      <w:proofErr w:type="spellEnd"/>
      <w:r w:rsidRPr="00D56477">
        <w:rPr>
          <w:sz w:val="24"/>
          <w:szCs w:val="24"/>
        </w:rPr>
        <w:t xml:space="preserve"> bør monitoreres passende.</w:t>
      </w:r>
    </w:p>
    <w:p w:rsidR="007410FA" w:rsidRPr="00D56477" w:rsidRDefault="007410FA" w:rsidP="007410FA">
      <w:pPr>
        <w:ind w:left="851"/>
        <w:rPr>
          <w:rStyle w:val="Bodytext40"/>
          <w:sz w:val="24"/>
          <w:szCs w:val="24"/>
        </w:rPr>
      </w:pPr>
    </w:p>
    <w:p w:rsidR="007410FA" w:rsidRPr="00252DEF" w:rsidRDefault="007410FA" w:rsidP="007410FA">
      <w:pPr>
        <w:ind w:left="851" w:right="-1"/>
        <w:rPr>
          <w:i/>
          <w:sz w:val="24"/>
          <w:szCs w:val="24"/>
        </w:rPr>
      </w:pPr>
      <w:r w:rsidRPr="00252DEF">
        <w:rPr>
          <w:rStyle w:val="Bodytext40"/>
          <w:i/>
          <w:sz w:val="24"/>
          <w:szCs w:val="24"/>
          <w:u w:val="none"/>
        </w:rPr>
        <w:t xml:space="preserve">Orale </w:t>
      </w:r>
      <w:proofErr w:type="spellStart"/>
      <w:r w:rsidRPr="00252DEF">
        <w:rPr>
          <w:rStyle w:val="Bodytext40"/>
          <w:i/>
          <w:sz w:val="24"/>
          <w:szCs w:val="24"/>
          <w:u w:val="none"/>
        </w:rPr>
        <w:t>kontraceptiva</w:t>
      </w:r>
      <w:proofErr w:type="spellEnd"/>
    </w:p>
    <w:p w:rsidR="007410FA" w:rsidRPr="00D56477" w:rsidRDefault="007410FA" w:rsidP="007410FA">
      <w:pPr>
        <w:ind w:left="851"/>
        <w:rPr>
          <w:sz w:val="24"/>
          <w:szCs w:val="24"/>
        </w:rPr>
      </w:pPr>
      <w:r w:rsidRPr="00D56477">
        <w:rPr>
          <w:sz w:val="24"/>
          <w:szCs w:val="24"/>
        </w:rPr>
        <w:t xml:space="preserve">Samtidig anvendelse af </w:t>
      </w:r>
      <w:proofErr w:type="spellStart"/>
      <w:r w:rsidR="00CB3C41">
        <w:rPr>
          <w:sz w:val="24"/>
          <w:szCs w:val="24"/>
        </w:rPr>
        <w:t>Atorvastatin</w:t>
      </w:r>
      <w:proofErr w:type="spellEnd"/>
      <w:r w:rsidR="00CB3C41">
        <w:rPr>
          <w:sz w:val="24"/>
          <w:szCs w:val="24"/>
        </w:rPr>
        <w:t xml:space="preserve"> </w:t>
      </w:r>
      <w:r w:rsidR="003F7AA0">
        <w:rPr>
          <w:sz w:val="24"/>
          <w:szCs w:val="24"/>
        </w:rPr>
        <w:t>"</w:t>
      </w:r>
      <w:r w:rsidR="00CB3C41">
        <w:rPr>
          <w:sz w:val="24"/>
          <w:szCs w:val="24"/>
        </w:rPr>
        <w:t>Nordic Prime</w:t>
      </w:r>
      <w:r w:rsidR="003F7AA0">
        <w:rPr>
          <w:sz w:val="24"/>
          <w:szCs w:val="24"/>
        </w:rPr>
        <w:t>"</w:t>
      </w:r>
      <w:r w:rsidRPr="00D56477">
        <w:rPr>
          <w:sz w:val="24"/>
          <w:szCs w:val="24"/>
        </w:rPr>
        <w:t xml:space="preserve"> og et oralt </w:t>
      </w:r>
      <w:proofErr w:type="spellStart"/>
      <w:r w:rsidRPr="00D56477">
        <w:rPr>
          <w:sz w:val="24"/>
          <w:szCs w:val="24"/>
        </w:rPr>
        <w:t>kontraceptivum</w:t>
      </w:r>
      <w:proofErr w:type="spellEnd"/>
      <w:r w:rsidRPr="00D56477">
        <w:rPr>
          <w:sz w:val="24"/>
          <w:szCs w:val="24"/>
        </w:rPr>
        <w:t xml:space="preserve"> medførte forhøjede plasmakoncentrationer af </w:t>
      </w:r>
      <w:proofErr w:type="spellStart"/>
      <w:r w:rsidRPr="00D56477">
        <w:rPr>
          <w:sz w:val="24"/>
          <w:szCs w:val="24"/>
        </w:rPr>
        <w:t>norethisteron</w:t>
      </w:r>
      <w:proofErr w:type="spellEnd"/>
      <w:r w:rsidRPr="00D56477">
        <w:rPr>
          <w:sz w:val="24"/>
          <w:szCs w:val="24"/>
        </w:rPr>
        <w:t xml:space="preserve"> og </w:t>
      </w:r>
      <w:proofErr w:type="spellStart"/>
      <w:r w:rsidRPr="00D56477">
        <w:rPr>
          <w:sz w:val="24"/>
          <w:szCs w:val="24"/>
        </w:rPr>
        <w:t>ethinylestradiol</w:t>
      </w:r>
      <w:proofErr w:type="spellEnd"/>
      <w:r w:rsidRPr="00D56477">
        <w:rPr>
          <w:sz w:val="24"/>
          <w:szCs w:val="24"/>
        </w:rPr>
        <w:t>.</w:t>
      </w:r>
    </w:p>
    <w:p w:rsidR="007410FA" w:rsidRPr="002D4370" w:rsidRDefault="007410FA" w:rsidP="007410FA">
      <w:pPr>
        <w:ind w:left="851" w:right="-1"/>
        <w:rPr>
          <w:rStyle w:val="Bodytext40"/>
          <w:sz w:val="24"/>
          <w:szCs w:val="24"/>
        </w:rPr>
      </w:pPr>
    </w:p>
    <w:p w:rsidR="007410FA" w:rsidRPr="00252DEF" w:rsidRDefault="007410FA" w:rsidP="007410FA">
      <w:pPr>
        <w:ind w:left="851" w:right="-1"/>
        <w:rPr>
          <w:i/>
          <w:sz w:val="24"/>
          <w:szCs w:val="24"/>
        </w:rPr>
      </w:pPr>
      <w:proofErr w:type="spellStart"/>
      <w:r w:rsidRPr="00252DEF">
        <w:rPr>
          <w:rStyle w:val="Bodytext40"/>
          <w:i/>
          <w:sz w:val="24"/>
          <w:szCs w:val="24"/>
          <w:u w:val="none"/>
        </w:rPr>
        <w:t>Warfarin</w:t>
      </w:r>
      <w:proofErr w:type="spellEnd"/>
    </w:p>
    <w:p w:rsidR="007410FA" w:rsidRPr="00D56477" w:rsidRDefault="007410FA" w:rsidP="007410FA">
      <w:pPr>
        <w:ind w:left="851"/>
        <w:rPr>
          <w:sz w:val="24"/>
          <w:szCs w:val="24"/>
        </w:rPr>
      </w:pPr>
      <w:r w:rsidRPr="00D56477">
        <w:rPr>
          <w:sz w:val="24"/>
          <w:szCs w:val="24"/>
        </w:rPr>
        <w:t xml:space="preserve">I et klinisk studie med patienter i kronisk </w:t>
      </w:r>
      <w:proofErr w:type="spellStart"/>
      <w:r w:rsidRPr="00D56477">
        <w:rPr>
          <w:sz w:val="24"/>
          <w:szCs w:val="24"/>
        </w:rPr>
        <w:t>warfarinbehandling</w:t>
      </w:r>
      <w:proofErr w:type="spellEnd"/>
      <w:r w:rsidRPr="00D56477">
        <w:rPr>
          <w:sz w:val="24"/>
          <w:szCs w:val="24"/>
        </w:rPr>
        <w:t xml:space="preserve"> forårsagede samtidig behandling med 80 mg </w:t>
      </w:r>
      <w:proofErr w:type="spellStart"/>
      <w:r w:rsidRPr="00D56477">
        <w:rPr>
          <w:sz w:val="24"/>
          <w:szCs w:val="24"/>
        </w:rPr>
        <w:t>atorvastatin</w:t>
      </w:r>
      <w:proofErr w:type="spellEnd"/>
      <w:r w:rsidRPr="00D56477">
        <w:rPr>
          <w:sz w:val="24"/>
          <w:szCs w:val="24"/>
        </w:rPr>
        <w:t xml:space="preserve"> daglig en lille stigning på omkring 1,7 sekunder i </w:t>
      </w:r>
      <w:proofErr w:type="spellStart"/>
      <w:r w:rsidRPr="00D56477">
        <w:rPr>
          <w:sz w:val="24"/>
          <w:szCs w:val="24"/>
        </w:rPr>
        <w:t>protrombintid</w:t>
      </w:r>
      <w:proofErr w:type="spellEnd"/>
      <w:r w:rsidRPr="00D56477">
        <w:rPr>
          <w:sz w:val="24"/>
          <w:szCs w:val="24"/>
        </w:rPr>
        <w:t xml:space="preserve"> i løbet af de første 4 dage af behandlingen. </w:t>
      </w:r>
      <w:proofErr w:type="spellStart"/>
      <w:r w:rsidRPr="00D56477">
        <w:rPr>
          <w:sz w:val="24"/>
          <w:szCs w:val="24"/>
        </w:rPr>
        <w:t>Protrombintid</w:t>
      </w:r>
      <w:proofErr w:type="spellEnd"/>
      <w:r w:rsidRPr="00D56477">
        <w:rPr>
          <w:sz w:val="24"/>
          <w:szCs w:val="24"/>
        </w:rPr>
        <w:t xml:space="preserve"> blev normal igen inden for 15 dage af </w:t>
      </w:r>
      <w:proofErr w:type="spellStart"/>
      <w:r w:rsidRPr="00D56477">
        <w:rPr>
          <w:sz w:val="24"/>
          <w:szCs w:val="24"/>
        </w:rPr>
        <w:t>atorvastatinbehandlingen</w:t>
      </w:r>
      <w:proofErr w:type="spellEnd"/>
      <w:r w:rsidRPr="00D56477">
        <w:rPr>
          <w:sz w:val="24"/>
          <w:szCs w:val="24"/>
        </w:rPr>
        <w:t xml:space="preserve">. Selvom der kun er set meget sjældne tilfælde af klinisk signifikante interaktioner med </w:t>
      </w:r>
      <w:proofErr w:type="spellStart"/>
      <w:r w:rsidRPr="00D56477">
        <w:rPr>
          <w:sz w:val="24"/>
          <w:szCs w:val="24"/>
        </w:rPr>
        <w:t>antikoagulantia</w:t>
      </w:r>
      <w:proofErr w:type="spellEnd"/>
      <w:r w:rsidRPr="00D56477">
        <w:rPr>
          <w:sz w:val="24"/>
          <w:szCs w:val="24"/>
        </w:rPr>
        <w:t xml:space="preserve">, bør </w:t>
      </w:r>
      <w:proofErr w:type="spellStart"/>
      <w:r w:rsidRPr="00D56477">
        <w:rPr>
          <w:sz w:val="24"/>
          <w:szCs w:val="24"/>
        </w:rPr>
        <w:t>protrombintid</w:t>
      </w:r>
      <w:proofErr w:type="spellEnd"/>
      <w:r w:rsidRPr="00D56477">
        <w:rPr>
          <w:sz w:val="24"/>
          <w:szCs w:val="24"/>
        </w:rPr>
        <w:t xml:space="preserve"> bestemmes inden </w:t>
      </w:r>
      <w:proofErr w:type="spellStart"/>
      <w:r w:rsidRPr="00D56477">
        <w:rPr>
          <w:sz w:val="24"/>
          <w:szCs w:val="24"/>
        </w:rPr>
        <w:t>atorvastatinbehandling</w:t>
      </w:r>
      <w:proofErr w:type="spellEnd"/>
      <w:r w:rsidRPr="00D56477">
        <w:rPr>
          <w:sz w:val="24"/>
          <w:szCs w:val="24"/>
        </w:rPr>
        <w:t xml:space="preserve"> igangsættes hos patienter, der tager </w:t>
      </w:r>
      <w:proofErr w:type="spellStart"/>
      <w:r w:rsidRPr="00D56477">
        <w:rPr>
          <w:sz w:val="24"/>
          <w:szCs w:val="24"/>
        </w:rPr>
        <w:t>coumarin-antikoagulantia</w:t>
      </w:r>
      <w:proofErr w:type="spellEnd"/>
      <w:r w:rsidRPr="00D56477">
        <w:rPr>
          <w:sz w:val="24"/>
          <w:szCs w:val="24"/>
        </w:rPr>
        <w:t xml:space="preserve">, samt tilstrækkeligt hyppigt i starten af behandlingen til at sikre, at der ikke forekommer signifikant ændring i </w:t>
      </w:r>
      <w:proofErr w:type="spellStart"/>
      <w:r w:rsidRPr="00D56477">
        <w:rPr>
          <w:sz w:val="24"/>
          <w:szCs w:val="24"/>
        </w:rPr>
        <w:t>protrombintid</w:t>
      </w:r>
      <w:proofErr w:type="spellEnd"/>
      <w:r w:rsidRPr="00D56477">
        <w:rPr>
          <w:sz w:val="24"/>
          <w:szCs w:val="24"/>
        </w:rPr>
        <w:t xml:space="preserve">. Når der er opnået en stabil </w:t>
      </w:r>
      <w:proofErr w:type="spellStart"/>
      <w:r w:rsidRPr="00D56477">
        <w:rPr>
          <w:sz w:val="24"/>
          <w:szCs w:val="24"/>
        </w:rPr>
        <w:t>protrombintid</w:t>
      </w:r>
      <w:proofErr w:type="spellEnd"/>
      <w:r w:rsidRPr="00D56477">
        <w:rPr>
          <w:sz w:val="24"/>
          <w:szCs w:val="24"/>
        </w:rPr>
        <w:t xml:space="preserve">, kan </w:t>
      </w:r>
      <w:proofErr w:type="spellStart"/>
      <w:r w:rsidRPr="00D56477">
        <w:rPr>
          <w:sz w:val="24"/>
          <w:szCs w:val="24"/>
        </w:rPr>
        <w:t>protrombintiden</w:t>
      </w:r>
      <w:proofErr w:type="spellEnd"/>
      <w:r w:rsidRPr="00D56477">
        <w:rPr>
          <w:sz w:val="24"/>
          <w:szCs w:val="24"/>
        </w:rPr>
        <w:t xml:space="preserve"> måles med de intervaller, der normalt anbefales for patienter på </w:t>
      </w:r>
      <w:proofErr w:type="spellStart"/>
      <w:r w:rsidRPr="00D56477">
        <w:rPr>
          <w:sz w:val="24"/>
          <w:szCs w:val="24"/>
        </w:rPr>
        <w:t>coumarin-antikoagulantia</w:t>
      </w:r>
      <w:proofErr w:type="spellEnd"/>
      <w:r w:rsidRPr="00D56477">
        <w:rPr>
          <w:sz w:val="24"/>
          <w:szCs w:val="24"/>
        </w:rPr>
        <w:t xml:space="preserve">. Hvis </w:t>
      </w:r>
      <w:proofErr w:type="spellStart"/>
      <w:r w:rsidRPr="00D56477">
        <w:rPr>
          <w:sz w:val="24"/>
          <w:szCs w:val="24"/>
        </w:rPr>
        <w:t>atorvastatindosis</w:t>
      </w:r>
      <w:proofErr w:type="spellEnd"/>
      <w:r w:rsidRPr="00D56477">
        <w:rPr>
          <w:sz w:val="24"/>
          <w:szCs w:val="24"/>
        </w:rPr>
        <w:t xml:space="preserve"> ændres, eller behandlingen seponeres, bør samme procedure gentages. </w:t>
      </w:r>
      <w:proofErr w:type="spellStart"/>
      <w:r w:rsidRPr="00D56477">
        <w:rPr>
          <w:sz w:val="24"/>
          <w:szCs w:val="24"/>
        </w:rPr>
        <w:t>Atorvastatinbehandling</w:t>
      </w:r>
      <w:proofErr w:type="spellEnd"/>
      <w:r w:rsidRPr="00D56477">
        <w:rPr>
          <w:sz w:val="24"/>
          <w:szCs w:val="24"/>
        </w:rPr>
        <w:t xml:space="preserve"> er ikke blevet forbundet med blødning eller med ændringer i </w:t>
      </w:r>
      <w:proofErr w:type="spellStart"/>
      <w:r w:rsidRPr="00D56477">
        <w:rPr>
          <w:sz w:val="24"/>
          <w:szCs w:val="24"/>
        </w:rPr>
        <w:t>protrombintid</w:t>
      </w:r>
      <w:proofErr w:type="spellEnd"/>
      <w:r w:rsidRPr="00D56477">
        <w:rPr>
          <w:sz w:val="24"/>
          <w:szCs w:val="24"/>
        </w:rPr>
        <w:t xml:space="preserve"> hos patienter, der ikke tager </w:t>
      </w:r>
      <w:proofErr w:type="spellStart"/>
      <w:r w:rsidRPr="00D56477">
        <w:rPr>
          <w:sz w:val="24"/>
          <w:szCs w:val="24"/>
        </w:rPr>
        <w:t>antikoagulantia</w:t>
      </w:r>
      <w:proofErr w:type="spellEnd"/>
      <w:r w:rsidRPr="00D56477">
        <w:rPr>
          <w:sz w:val="24"/>
          <w:szCs w:val="24"/>
        </w:rPr>
        <w:t>.</w:t>
      </w:r>
    </w:p>
    <w:p w:rsidR="007410FA" w:rsidRPr="002D4370" w:rsidRDefault="007410FA" w:rsidP="007410FA">
      <w:pPr>
        <w:pStyle w:val="BodyText4"/>
        <w:shd w:val="clear" w:color="auto" w:fill="auto"/>
        <w:spacing w:before="0" w:after="0" w:line="240" w:lineRule="auto"/>
        <w:ind w:left="851" w:right="-1" w:firstLine="0"/>
        <w:jc w:val="left"/>
        <w:rPr>
          <w:sz w:val="24"/>
          <w:szCs w:val="24"/>
        </w:rPr>
      </w:pPr>
    </w:p>
    <w:p w:rsidR="007410FA" w:rsidRPr="002D4370" w:rsidRDefault="007410FA" w:rsidP="007410FA">
      <w:pPr>
        <w:ind w:left="851" w:right="-1"/>
        <w:rPr>
          <w:sz w:val="24"/>
          <w:szCs w:val="24"/>
          <w:u w:val="single"/>
          <w:lang w:bidi="da-DK"/>
        </w:rPr>
      </w:pPr>
      <w:r w:rsidRPr="002D4370">
        <w:rPr>
          <w:sz w:val="24"/>
          <w:szCs w:val="24"/>
          <w:u w:val="single"/>
          <w:lang w:bidi="da-DK"/>
        </w:rPr>
        <w:t>Pædiatrisk population</w:t>
      </w:r>
    </w:p>
    <w:p w:rsidR="007410FA" w:rsidRPr="00D56477" w:rsidRDefault="007410FA" w:rsidP="007410FA">
      <w:pPr>
        <w:ind w:left="851"/>
        <w:rPr>
          <w:sz w:val="24"/>
          <w:szCs w:val="24"/>
          <w:lang w:bidi="da-DK"/>
        </w:rPr>
      </w:pPr>
      <w:r w:rsidRPr="00D56477">
        <w:rPr>
          <w:sz w:val="24"/>
          <w:szCs w:val="24"/>
          <w:lang w:bidi="da-DK"/>
        </w:rPr>
        <w:t>Lægemiddelinteraktionsstudier er kun udført hos voksne. Omfanget af interaktioner hos den pædiatriske population kendes ikke. Der skal tages højde for de ovennævnte interaktioner hos voksne og advarslerne i pkt. 4.4 ved brug i den pædiatriske population.</w:t>
      </w:r>
    </w:p>
    <w:p w:rsidR="003F7AA0" w:rsidRDefault="003F7AA0">
      <w:pPr>
        <w:rPr>
          <w:sz w:val="24"/>
          <w:szCs w:val="24"/>
          <w:lang w:eastAsia="da-DK"/>
        </w:rPr>
      </w:pPr>
      <w:r>
        <w:rPr>
          <w:sz w:val="24"/>
          <w:szCs w:val="24"/>
        </w:rPr>
        <w:br w:type="page"/>
      </w:r>
    </w:p>
    <w:p w:rsidR="007410FA" w:rsidRPr="002D4370" w:rsidRDefault="007410FA" w:rsidP="007410FA">
      <w:pPr>
        <w:pStyle w:val="BodyText4"/>
        <w:shd w:val="clear" w:color="auto" w:fill="auto"/>
        <w:spacing w:before="0" w:after="0" w:line="240" w:lineRule="auto"/>
        <w:ind w:right="-1" w:firstLine="0"/>
        <w:jc w:val="left"/>
        <w:rPr>
          <w:sz w:val="24"/>
          <w:szCs w:val="24"/>
        </w:rPr>
      </w:pPr>
    </w:p>
    <w:p w:rsidR="007410FA" w:rsidRPr="002D4370" w:rsidRDefault="007410FA" w:rsidP="007410FA">
      <w:pPr>
        <w:ind w:left="851" w:right="-1"/>
        <w:rPr>
          <w:sz w:val="24"/>
          <w:szCs w:val="24"/>
          <w:u w:val="single"/>
          <w:lang w:bidi="da-DK"/>
        </w:rPr>
      </w:pPr>
      <w:r w:rsidRPr="002D4370">
        <w:rPr>
          <w:sz w:val="24"/>
          <w:szCs w:val="24"/>
          <w:u w:val="single"/>
          <w:lang w:bidi="da-DK"/>
        </w:rPr>
        <w:t>Lægemiddelinteraktioner</w:t>
      </w:r>
    </w:p>
    <w:p w:rsidR="007410FA" w:rsidRPr="004A6922" w:rsidRDefault="007410FA" w:rsidP="007410FA">
      <w:pPr>
        <w:pStyle w:val="BodyText4"/>
        <w:shd w:val="clear" w:color="auto" w:fill="auto"/>
        <w:spacing w:before="0" w:after="0" w:line="240" w:lineRule="auto"/>
        <w:ind w:right="-1" w:firstLine="0"/>
        <w:jc w:val="left"/>
        <w:rPr>
          <w:sz w:val="24"/>
          <w:szCs w:val="24"/>
        </w:rPr>
      </w:pPr>
    </w:p>
    <w:p w:rsidR="0027422E" w:rsidRPr="004A6922" w:rsidRDefault="0027422E" w:rsidP="0027422E">
      <w:pPr>
        <w:ind w:right="-1"/>
        <w:rPr>
          <w:sz w:val="24"/>
          <w:szCs w:val="24"/>
        </w:rPr>
      </w:pPr>
      <w:r w:rsidRPr="004A6922">
        <w:rPr>
          <w:rStyle w:val="Tablecaption"/>
          <w:sz w:val="24"/>
          <w:szCs w:val="24"/>
        </w:rPr>
        <w:t xml:space="preserve">Tabel 1: Samtidigt administrerede lægemidlers effekt på </w:t>
      </w:r>
      <w:proofErr w:type="spellStart"/>
      <w:r w:rsidRPr="004A6922">
        <w:rPr>
          <w:rStyle w:val="Tablecaption"/>
          <w:sz w:val="24"/>
          <w:szCs w:val="24"/>
        </w:rPr>
        <w:t>atorvastatins</w:t>
      </w:r>
      <w:proofErr w:type="spellEnd"/>
      <w:r w:rsidRPr="004A6922">
        <w:rPr>
          <w:rStyle w:val="Tablecaption"/>
          <w:sz w:val="24"/>
          <w:szCs w:val="24"/>
        </w:rPr>
        <w:t xml:space="preserve"> farmakokinetik</w:t>
      </w:r>
    </w:p>
    <w:p w:rsidR="0027422E" w:rsidRPr="004A6922" w:rsidRDefault="0027422E" w:rsidP="0027422E">
      <w:pPr>
        <w:pStyle w:val="BodyText4"/>
        <w:shd w:val="clear" w:color="auto" w:fill="auto"/>
        <w:spacing w:before="0" w:after="0" w:line="240" w:lineRule="auto"/>
        <w:ind w:right="-1" w:firstLine="0"/>
        <w:jc w:val="left"/>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2977"/>
        <w:gridCol w:w="1787"/>
        <w:gridCol w:w="1756"/>
        <w:gridCol w:w="3108"/>
      </w:tblGrid>
      <w:tr w:rsidR="0027422E" w:rsidRPr="00BC5D8E" w:rsidTr="00CB3C41">
        <w:trPr>
          <w:trHeight w:val="269"/>
        </w:trPr>
        <w:tc>
          <w:tcPr>
            <w:tcW w:w="1546" w:type="pct"/>
            <w:vMerge w:val="restart"/>
            <w:shd w:val="clear" w:color="auto" w:fill="auto"/>
            <w:hideMark/>
          </w:tcPr>
          <w:p w:rsidR="0027422E" w:rsidRPr="00BC5D8E" w:rsidRDefault="0027422E" w:rsidP="00CB3C41">
            <w:pPr>
              <w:pStyle w:val="Bodytext30"/>
              <w:shd w:val="clear" w:color="auto" w:fill="auto"/>
              <w:spacing w:line="240" w:lineRule="auto"/>
              <w:ind w:left="127" w:right="-1" w:firstLine="0"/>
              <w:rPr>
                <w:b/>
                <w:sz w:val="24"/>
                <w:szCs w:val="24"/>
              </w:rPr>
            </w:pPr>
            <w:r w:rsidRPr="00BC5D8E">
              <w:rPr>
                <w:b/>
                <w:sz w:val="24"/>
                <w:szCs w:val="24"/>
              </w:rPr>
              <w:t>Samtidigt administreret lægemiddel og dosisregime</w:t>
            </w:r>
          </w:p>
        </w:tc>
        <w:tc>
          <w:tcPr>
            <w:tcW w:w="3454" w:type="pct"/>
            <w:gridSpan w:val="3"/>
            <w:shd w:val="clear" w:color="auto" w:fill="auto"/>
            <w:hideMark/>
          </w:tcPr>
          <w:p w:rsidR="0027422E" w:rsidRPr="00BC5D8E" w:rsidRDefault="0027422E" w:rsidP="00CB3C41">
            <w:pPr>
              <w:pStyle w:val="Bodytext30"/>
              <w:shd w:val="clear" w:color="auto" w:fill="auto"/>
              <w:spacing w:line="240" w:lineRule="auto"/>
              <w:ind w:left="127" w:right="-1" w:firstLine="0"/>
              <w:jc w:val="center"/>
              <w:rPr>
                <w:b/>
                <w:sz w:val="24"/>
                <w:szCs w:val="24"/>
              </w:rPr>
            </w:pPr>
            <w:proofErr w:type="spellStart"/>
            <w:r w:rsidRPr="00BC5D8E">
              <w:rPr>
                <w:b/>
                <w:sz w:val="24"/>
                <w:szCs w:val="24"/>
              </w:rPr>
              <w:t>Atorvastatin</w:t>
            </w:r>
            <w:proofErr w:type="spellEnd"/>
          </w:p>
        </w:tc>
      </w:tr>
      <w:tr w:rsidR="0027422E" w:rsidRPr="00BC5D8E" w:rsidTr="00CB3C41">
        <w:trPr>
          <w:trHeight w:val="514"/>
        </w:trPr>
        <w:tc>
          <w:tcPr>
            <w:tcW w:w="1546" w:type="pct"/>
            <w:vMerge/>
            <w:shd w:val="clear" w:color="auto" w:fill="auto"/>
            <w:vAlign w:val="center"/>
            <w:hideMark/>
          </w:tcPr>
          <w:p w:rsidR="0027422E" w:rsidRPr="00BC5D8E" w:rsidRDefault="0027422E" w:rsidP="00CB3C41">
            <w:pPr>
              <w:ind w:left="127" w:right="-1"/>
              <w:rPr>
                <w:b/>
                <w:sz w:val="24"/>
                <w:szCs w:val="24"/>
              </w:rPr>
            </w:pPr>
          </w:p>
        </w:tc>
        <w:tc>
          <w:tcPr>
            <w:tcW w:w="928" w:type="pct"/>
            <w:shd w:val="clear" w:color="auto" w:fill="auto"/>
            <w:hideMark/>
          </w:tcPr>
          <w:p w:rsidR="0027422E" w:rsidRPr="00BC5D8E" w:rsidRDefault="0027422E" w:rsidP="00CB3C41">
            <w:pPr>
              <w:pStyle w:val="Bodytext30"/>
              <w:shd w:val="clear" w:color="auto" w:fill="auto"/>
              <w:spacing w:line="240" w:lineRule="auto"/>
              <w:ind w:left="127" w:right="-1" w:firstLine="0"/>
              <w:rPr>
                <w:b/>
                <w:sz w:val="24"/>
                <w:szCs w:val="24"/>
              </w:rPr>
            </w:pPr>
            <w:r w:rsidRPr="00BC5D8E">
              <w:rPr>
                <w:b/>
                <w:bCs/>
                <w:sz w:val="24"/>
                <w:szCs w:val="24"/>
              </w:rPr>
              <w:t xml:space="preserve">Dosis </w:t>
            </w:r>
            <w:r w:rsidRPr="00BC5D8E">
              <w:rPr>
                <w:b/>
                <w:sz w:val="24"/>
                <w:szCs w:val="24"/>
              </w:rPr>
              <w:t>(mg)</w:t>
            </w:r>
          </w:p>
        </w:tc>
        <w:tc>
          <w:tcPr>
            <w:tcW w:w="912" w:type="pct"/>
            <w:shd w:val="clear" w:color="auto" w:fill="auto"/>
            <w:hideMark/>
          </w:tcPr>
          <w:p w:rsidR="0027422E" w:rsidRPr="00BC5D8E" w:rsidRDefault="0027422E" w:rsidP="00CB3C41">
            <w:pPr>
              <w:pStyle w:val="Bodytext30"/>
              <w:shd w:val="clear" w:color="auto" w:fill="auto"/>
              <w:spacing w:line="240" w:lineRule="auto"/>
              <w:ind w:left="127" w:right="-1" w:firstLine="0"/>
              <w:rPr>
                <w:b/>
                <w:sz w:val="24"/>
                <w:szCs w:val="24"/>
              </w:rPr>
            </w:pPr>
            <w:r w:rsidRPr="00BC5D8E">
              <w:rPr>
                <w:b/>
                <w:sz w:val="24"/>
                <w:szCs w:val="24"/>
              </w:rPr>
              <w:t>AUC-ratio</w:t>
            </w:r>
            <w:r w:rsidRPr="00BC5D8E">
              <w:rPr>
                <w:b/>
                <w:sz w:val="24"/>
                <w:szCs w:val="24"/>
                <w:vertAlign w:val="superscript"/>
              </w:rPr>
              <w:t>&amp;</w:t>
            </w:r>
          </w:p>
        </w:tc>
        <w:tc>
          <w:tcPr>
            <w:tcW w:w="1614" w:type="pct"/>
            <w:shd w:val="clear" w:color="auto" w:fill="auto"/>
            <w:hideMark/>
          </w:tcPr>
          <w:p w:rsidR="0027422E" w:rsidRPr="00BC5D8E" w:rsidRDefault="0027422E" w:rsidP="00CB3C41">
            <w:pPr>
              <w:pStyle w:val="Bodytext30"/>
              <w:shd w:val="clear" w:color="auto" w:fill="auto"/>
              <w:spacing w:line="240" w:lineRule="auto"/>
              <w:ind w:left="127" w:right="-1" w:firstLine="0"/>
              <w:rPr>
                <w:b/>
                <w:sz w:val="24"/>
                <w:szCs w:val="24"/>
              </w:rPr>
            </w:pPr>
            <w:r w:rsidRPr="00BC5D8E">
              <w:rPr>
                <w:b/>
                <w:sz w:val="24"/>
                <w:szCs w:val="24"/>
              </w:rPr>
              <w:t>Klinisk rekommandation</w:t>
            </w:r>
            <w:r w:rsidRPr="00BC5D8E">
              <w:rPr>
                <w:b/>
                <w:sz w:val="24"/>
                <w:szCs w:val="24"/>
                <w:vertAlign w:val="superscript"/>
              </w:rPr>
              <w:t>#</w:t>
            </w:r>
          </w:p>
        </w:tc>
      </w:tr>
      <w:tr w:rsidR="0027422E" w:rsidRPr="00BC5D8E" w:rsidTr="00CB3C41">
        <w:trPr>
          <w:trHeight w:val="773"/>
        </w:trPr>
        <w:tc>
          <w:tcPr>
            <w:tcW w:w="1546" w:type="pct"/>
            <w:shd w:val="clear" w:color="auto" w:fill="auto"/>
          </w:tcPr>
          <w:p w:rsidR="0027422E" w:rsidRPr="00BC5D8E" w:rsidRDefault="0027422E" w:rsidP="00C96FEA">
            <w:pPr>
              <w:ind w:left="130"/>
              <w:rPr>
                <w:sz w:val="24"/>
                <w:szCs w:val="24"/>
              </w:rPr>
            </w:pPr>
            <w:proofErr w:type="spellStart"/>
            <w:r w:rsidRPr="00BC5D8E">
              <w:rPr>
                <w:sz w:val="24"/>
                <w:szCs w:val="24"/>
              </w:rPr>
              <w:t>Glecaprevir</w:t>
            </w:r>
            <w:proofErr w:type="spellEnd"/>
            <w:r w:rsidRPr="00BC5D8E">
              <w:rPr>
                <w:sz w:val="24"/>
                <w:szCs w:val="24"/>
              </w:rPr>
              <w:t xml:space="preserve"> 400 mg</w:t>
            </w:r>
            <w:r w:rsidR="003F7AA0">
              <w:rPr>
                <w:sz w:val="24"/>
                <w:szCs w:val="24"/>
              </w:rPr>
              <w:t>×</w:t>
            </w:r>
            <w:r w:rsidRPr="00BC5D8E">
              <w:rPr>
                <w:sz w:val="24"/>
                <w:szCs w:val="24"/>
              </w:rPr>
              <w:t xml:space="preserve">1 / </w:t>
            </w:r>
            <w:proofErr w:type="spellStart"/>
            <w:r w:rsidRPr="00BC5D8E">
              <w:rPr>
                <w:sz w:val="24"/>
                <w:szCs w:val="24"/>
              </w:rPr>
              <w:t>Pibrentasvir</w:t>
            </w:r>
            <w:proofErr w:type="spellEnd"/>
            <w:r w:rsidRPr="00BC5D8E">
              <w:rPr>
                <w:sz w:val="24"/>
                <w:szCs w:val="24"/>
              </w:rPr>
              <w:t> 120 mg</w:t>
            </w:r>
            <w:r w:rsidR="003F7AA0">
              <w:rPr>
                <w:sz w:val="24"/>
                <w:szCs w:val="24"/>
              </w:rPr>
              <w:t>×</w:t>
            </w:r>
            <w:r w:rsidRPr="00BC5D8E">
              <w:rPr>
                <w:sz w:val="24"/>
                <w:szCs w:val="24"/>
              </w:rPr>
              <w:t>1, 7 dage</w:t>
            </w:r>
          </w:p>
        </w:tc>
        <w:tc>
          <w:tcPr>
            <w:tcW w:w="928" w:type="pct"/>
            <w:shd w:val="clear" w:color="auto" w:fill="auto"/>
          </w:tcPr>
          <w:p w:rsidR="0027422E" w:rsidRPr="00BC5D8E" w:rsidRDefault="0027422E" w:rsidP="00C96FEA">
            <w:pPr>
              <w:ind w:left="130"/>
              <w:rPr>
                <w:sz w:val="24"/>
                <w:szCs w:val="24"/>
              </w:rPr>
            </w:pPr>
            <w:r w:rsidRPr="00BC5D8E">
              <w:rPr>
                <w:sz w:val="24"/>
                <w:szCs w:val="24"/>
              </w:rPr>
              <w:t>10 mg</w:t>
            </w:r>
            <w:r w:rsidR="003F7AA0">
              <w:rPr>
                <w:sz w:val="24"/>
                <w:szCs w:val="24"/>
              </w:rPr>
              <w:t>×</w:t>
            </w:r>
            <w:r w:rsidRPr="00BC5D8E">
              <w:rPr>
                <w:sz w:val="24"/>
                <w:szCs w:val="24"/>
              </w:rPr>
              <w:t>1 i 7 dage</w:t>
            </w:r>
          </w:p>
        </w:tc>
        <w:tc>
          <w:tcPr>
            <w:tcW w:w="912" w:type="pct"/>
            <w:shd w:val="clear" w:color="auto" w:fill="auto"/>
          </w:tcPr>
          <w:p w:rsidR="0027422E" w:rsidRPr="00BC5D8E" w:rsidRDefault="0027422E" w:rsidP="00C96FEA">
            <w:pPr>
              <w:ind w:left="130"/>
              <w:rPr>
                <w:sz w:val="24"/>
                <w:szCs w:val="24"/>
              </w:rPr>
            </w:pPr>
            <w:r w:rsidRPr="00BC5D8E">
              <w:rPr>
                <w:sz w:val="24"/>
                <w:szCs w:val="24"/>
              </w:rPr>
              <w:t>8,3</w:t>
            </w:r>
          </w:p>
        </w:tc>
        <w:tc>
          <w:tcPr>
            <w:tcW w:w="1614" w:type="pct"/>
            <w:shd w:val="clear" w:color="auto" w:fill="auto"/>
          </w:tcPr>
          <w:p w:rsidR="0027422E" w:rsidRPr="00BC5D8E" w:rsidRDefault="0027422E" w:rsidP="00C96FEA">
            <w:pPr>
              <w:ind w:left="130"/>
              <w:rPr>
                <w:sz w:val="24"/>
                <w:szCs w:val="24"/>
              </w:rPr>
            </w:pPr>
            <w:r w:rsidRPr="00BC5D8E">
              <w:rPr>
                <w:bCs/>
                <w:sz w:val="24"/>
                <w:szCs w:val="24"/>
              </w:rPr>
              <w:t xml:space="preserve">Samtidig administration med produkter, der indeholder </w:t>
            </w:r>
            <w:proofErr w:type="spellStart"/>
            <w:r w:rsidRPr="00BC5D8E">
              <w:rPr>
                <w:bCs/>
                <w:sz w:val="24"/>
                <w:szCs w:val="24"/>
              </w:rPr>
              <w:t>glecaprevir</w:t>
            </w:r>
            <w:proofErr w:type="spellEnd"/>
            <w:r w:rsidRPr="00BC5D8E">
              <w:rPr>
                <w:bCs/>
                <w:sz w:val="24"/>
                <w:szCs w:val="24"/>
              </w:rPr>
              <w:t xml:space="preserve"> eller </w:t>
            </w:r>
            <w:proofErr w:type="spellStart"/>
            <w:r w:rsidRPr="00BC5D8E">
              <w:rPr>
                <w:bCs/>
                <w:sz w:val="24"/>
                <w:szCs w:val="24"/>
              </w:rPr>
              <w:t>pibrentasvir</w:t>
            </w:r>
            <w:proofErr w:type="spellEnd"/>
            <w:r w:rsidRPr="00BC5D8E">
              <w:rPr>
                <w:bCs/>
                <w:sz w:val="24"/>
                <w:szCs w:val="24"/>
              </w:rPr>
              <w:t>, er kontraindiceret (se pkt. 4.3).</w:t>
            </w:r>
          </w:p>
        </w:tc>
      </w:tr>
      <w:tr w:rsidR="0027422E" w:rsidRPr="00BC5D8E" w:rsidTr="00CB3C41">
        <w:trPr>
          <w:trHeight w:val="773"/>
        </w:trPr>
        <w:tc>
          <w:tcPr>
            <w:tcW w:w="1546" w:type="pct"/>
            <w:shd w:val="clear" w:color="auto" w:fill="auto"/>
            <w:hideMark/>
          </w:tcPr>
          <w:p w:rsidR="0027422E" w:rsidRPr="00BC5D8E" w:rsidRDefault="0027422E" w:rsidP="00CB3C41">
            <w:pPr>
              <w:pStyle w:val="BodyText4"/>
              <w:shd w:val="clear" w:color="auto" w:fill="auto"/>
              <w:spacing w:before="0" w:after="0" w:line="240" w:lineRule="auto"/>
              <w:ind w:left="127" w:right="-1" w:firstLine="0"/>
              <w:jc w:val="left"/>
              <w:rPr>
                <w:sz w:val="24"/>
                <w:szCs w:val="24"/>
              </w:rPr>
            </w:pPr>
            <w:proofErr w:type="spellStart"/>
            <w:r w:rsidRPr="00BC5D8E">
              <w:rPr>
                <w:sz w:val="24"/>
                <w:szCs w:val="24"/>
              </w:rPr>
              <w:t>Tipranavir</w:t>
            </w:r>
            <w:proofErr w:type="spellEnd"/>
            <w:r w:rsidRPr="00BC5D8E">
              <w:rPr>
                <w:sz w:val="24"/>
                <w:szCs w:val="24"/>
              </w:rPr>
              <w:t xml:space="preserve"> 500 mg×2/ </w:t>
            </w:r>
            <w:proofErr w:type="spellStart"/>
            <w:r w:rsidRPr="00BC5D8E">
              <w:rPr>
                <w:sz w:val="24"/>
                <w:szCs w:val="24"/>
              </w:rPr>
              <w:t>Ritonavir</w:t>
            </w:r>
            <w:proofErr w:type="spellEnd"/>
            <w:r w:rsidRPr="00BC5D8E">
              <w:rPr>
                <w:sz w:val="24"/>
                <w:szCs w:val="24"/>
              </w:rPr>
              <w:t xml:space="preserve"> 200 mg×2, 8 dage (dag 14 til 21)</w:t>
            </w:r>
          </w:p>
        </w:tc>
        <w:tc>
          <w:tcPr>
            <w:tcW w:w="928" w:type="pct"/>
            <w:shd w:val="clear" w:color="auto" w:fill="auto"/>
            <w:hideMark/>
          </w:tcPr>
          <w:p w:rsidR="0027422E" w:rsidRPr="00BC5D8E" w:rsidRDefault="0027422E" w:rsidP="00CB3C41">
            <w:pPr>
              <w:pStyle w:val="BodyText4"/>
              <w:shd w:val="clear" w:color="auto" w:fill="auto"/>
              <w:spacing w:before="0" w:after="0" w:line="240" w:lineRule="auto"/>
              <w:ind w:left="127" w:right="-1" w:firstLine="0"/>
              <w:jc w:val="left"/>
              <w:rPr>
                <w:sz w:val="24"/>
                <w:szCs w:val="24"/>
              </w:rPr>
            </w:pPr>
            <w:r w:rsidRPr="00BC5D8E">
              <w:rPr>
                <w:sz w:val="24"/>
                <w:szCs w:val="24"/>
              </w:rPr>
              <w:t>40 mg på dag 1, 10 mg på dag 20</w:t>
            </w:r>
          </w:p>
        </w:tc>
        <w:tc>
          <w:tcPr>
            <w:tcW w:w="912" w:type="pct"/>
            <w:shd w:val="clear" w:color="auto" w:fill="auto"/>
            <w:hideMark/>
          </w:tcPr>
          <w:p w:rsidR="0027422E" w:rsidRPr="00BC5D8E" w:rsidRDefault="0027422E" w:rsidP="00CB3C41">
            <w:pPr>
              <w:pStyle w:val="BodyText4"/>
              <w:shd w:val="clear" w:color="auto" w:fill="auto"/>
              <w:spacing w:before="0" w:after="0" w:line="240" w:lineRule="auto"/>
              <w:ind w:left="127" w:right="-1" w:firstLine="0"/>
              <w:jc w:val="left"/>
              <w:rPr>
                <w:sz w:val="24"/>
                <w:szCs w:val="24"/>
              </w:rPr>
            </w:pPr>
            <w:r w:rsidRPr="00BC5D8E">
              <w:rPr>
                <w:sz w:val="24"/>
                <w:szCs w:val="24"/>
              </w:rPr>
              <w:t>9,4</w:t>
            </w:r>
          </w:p>
        </w:tc>
        <w:tc>
          <w:tcPr>
            <w:tcW w:w="1614" w:type="pct"/>
            <w:vMerge w:val="restart"/>
            <w:shd w:val="clear" w:color="auto" w:fill="auto"/>
            <w:hideMark/>
          </w:tcPr>
          <w:p w:rsidR="0027422E" w:rsidRPr="00BC5D8E" w:rsidRDefault="0027422E" w:rsidP="00CB3C41">
            <w:pPr>
              <w:pStyle w:val="BodyText4"/>
              <w:shd w:val="clear" w:color="auto" w:fill="auto"/>
              <w:spacing w:before="0" w:after="0" w:line="240" w:lineRule="auto"/>
              <w:ind w:left="127" w:right="-1" w:firstLine="0"/>
              <w:jc w:val="left"/>
              <w:rPr>
                <w:sz w:val="24"/>
                <w:szCs w:val="24"/>
              </w:rPr>
            </w:pPr>
            <w:r w:rsidRPr="00BC5D8E">
              <w:rPr>
                <w:sz w:val="24"/>
                <w:szCs w:val="24"/>
              </w:rPr>
              <w:t xml:space="preserve">Hvis samtidig behandling med </w:t>
            </w:r>
            <w:proofErr w:type="spellStart"/>
            <w:r w:rsidRPr="00BC5D8E">
              <w:rPr>
                <w:sz w:val="24"/>
                <w:szCs w:val="24"/>
              </w:rPr>
              <w:t>atorvastatin</w:t>
            </w:r>
            <w:proofErr w:type="spellEnd"/>
            <w:r w:rsidRPr="00BC5D8E">
              <w:rPr>
                <w:sz w:val="24"/>
                <w:szCs w:val="24"/>
              </w:rPr>
              <w:t xml:space="preserve"> er nødvendig, må </w:t>
            </w:r>
            <w:proofErr w:type="spellStart"/>
            <w:r w:rsidRPr="00BC5D8E">
              <w:rPr>
                <w:sz w:val="24"/>
                <w:szCs w:val="24"/>
              </w:rPr>
              <w:t>atorvastatindosis</w:t>
            </w:r>
            <w:proofErr w:type="spellEnd"/>
            <w:r w:rsidRPr="00BC5D8E">
              <w:rPr>
                <w:sz w:val="24"/>
                <w:szCs w:val="24"/>
              </w:rPr>
              <w:t xml:space="preserve"> ikke overskride 10 mg/dag. Klinisk monitorering anbefales.</w:t>
            </w:r>
          </w:p>
        </w:tc>
      </w:tr>
      <w:tr w:rsidR="0027422E" w:rsidRPr="00BC5D8E" w:rsidTr="00CB3C41">
        <w:trPr>
          <w:trHeight w:val="1013"/>
        </w:trPr>
        <w:tc>
          <w:tcPr>
            <w:tcW w:w="1546" w:type="pct"/>
            <w:shd w:val="clear" w:color="auto" w:fill="auto"/>
            <w:hideMark/>
          </w:tcPr>
          <w:p w:rsidR="0027422E" w:rsidRPr="00BC5D8E" w:rsidRDefault="0027422E" w:rsidP="00CB3C41">
            <w:pPr>
              <w:pStyle w:val="BodyText4"/>
              <w:shd w:val="clear" w:color="auto" w:fill="auto"/>
              <w:spacing w:before="0" w:after="0" w:line="240" w:lineRule="auto"/>
              <w:ind w:left="127" w:right="-1" w:firstLine="0"/>
              <w:jc w:val="left"/>
              <w:rPr>
                <w:sz w:val="24"/>
                <w:szCs w:val="24"/>
              </w:rPr>
            </w:pPr>
            <w:proofErr w:type="spellStart"/>
            <w:r w:rsidRPr="00BC5D8E">
              <w:rPr>
                <w:sz w:val="24"/>
                <w:szCs w:val="24"/>
              </w:rPr>
              <w:t>Telaprevir</w:t>
            </w:r>
            <w:proofErr w:type="spellEnd"/>
            <w:r w:rsidRPr="00BC5D8E">
              <w:rPr>
                <w:sz w:val="24"/>
                <w:szCs w:val="24"/>
              </w:rPr>
              <w:t xml:space="preserve"> 750 mg hver 8. time, 10 dage </w:t>
            </w:r>
          </w:p>
        </w:tc>
        <w:tc>
          <w:tcPr>
            <w:tcW w:w="928" w:type="pct"/>
            <w:shd w:val="clear" w:color="auto" w:fill="auto"/>
            <w:hideMark/>
          </w:tcPr>
          <w:p w:rsidR="0027422E" w:rsidRPr="00BC5D8E" w:rsidRDefault="0027422E" w:rsidP="00CB3C41">
            <w:pPr>
              <w:pStyle w:val="BodyText4"/>
              <w:shd w:val="clear" w:color="auto" w:fill="auto"/>
              <w:spacing w:before="0" w:after="0" w:line="240" w:lineRule="auto"/>
              <w:ind w:left="127" w:right="-1" w:firstLine="0"/>
              <w:jc w:val="left"/>
              <w:rPr>
                <w:sz w:val="24"/>
                <w:szCs w:val="24"/>
              </w:rPr>
            </w:pPr>
            <w:r w:rsidRPr="00BC5D8E">
              <w:rPr>
                <w:sz w:val="24"/>
                <w:szCs w:val="24"/>
              </w:rPr>
              <w:t xml:space="preserve">20 mg, enkeltdosis </w:t>
            </w:r>
          </w:p>
        </w:tc>
        <w:tc>
          <w:tcPr>
            <w:tcW w:w="912" w:type="pct"/>
            <w:shd w:val="clear" w:color="auto" w:fill="auto"/>
            <w:hideMark/>
          </w:tcPr>
          <w:p w:rsidR="0027422E" w:rsidRPr="00BC5D8E" w:rsidRDefault="0027422E" w:rsidP="00CB3C41">
            <w:pPr>
              <w:pStyle w:val="BodyText4"/>
              <w:shd w:val="clear" w:color="auto" w:fill="auto"/>
              <w:spacing w:before="0" w:after="0" w:line="240" w:lineRule="auto"/>
              <w:ind w:left="127" w:right="-1" w:firstLine="0"/>
              <w:jc w:val="left"/>
              <w:rPr>
                <w:sz w:val="24"/>
                <w:szCs w:val="24"/>
              </w:rPr>
            </w:pPr>
            <w:r w:rsidRPr="00BC5D8E">
              <w:rPr>
                <w:sz w:val="24"/>
                <w:szCs w:val="24"/>
              </w:rPr>
              <w:t xml:space="preserve">7,9 </w:t>
            </w:r>
          </w:p>
        </w:tc>
        <w:tc>
          <w:tcPr>
            <w:tcW w:w="1614" w:type="pct"/>
            <w:vMerge/>
            <w:shd w:val="clear" w:color="auto" w:fill="auto"/>
            <w:vAlign w:val="center"/>
            <w:hideMark/>
          </w:tcPr>
          <w:p w:rsidR="0027422E" w:rsidRPr="00BC5D8E" w:rsidRDefault="0027422E" w:rsidP="00CB3C41">
            <w:pPr>
              <w:ind w:left="127" w:right="-1"/>
              <w:rPr>
                <w:sz w:val="24"/>
                <w:szCs w:val="24"/>
              </w:rPr>
            </w:pPr>
          </w:p>
        </w:tc>
      </w:tr>
      <w:tr w:rsidR="0027422E" w:rsidRPr="00BC5D8E" w:rsidTr="00CB3C41">
        <w:trPr>
          <w:trHeight w:val="1013"/>
        </w:trPr>
        <w:tc>
          <w:tcPr>
            <w:tcW w:w="1546" w:type="pct"/>
            <w:shd w:val="clear" w:color="auto" w:fill="auto"/>
            <w:hideMark/>
          </w:tcPr>
          <w:p w:rsidR="0027422E" w:rsidRPr="00BC5D8E" w:rsidRDefault="0027422E" w:rsidP="00CB3C41">
            <w:pPr>
              <w:pStyle w:val="BodyText4"/>
              <w:shd w:val="clear" w:color="auto" w:fill="auto"/>
              <w:spacing w:before="0" w:after="0" w:line="240" w:lineRule="auto"/>
              <w:ind w:left="127" w:right="-1" w:firstLine="0"/>
              <w:jc w:val="left"/>
              <w:rPr>
                <w:sz w:val="24"/>
                <w:szCs w:val="24"/>
              </w:rPr>
            </w:pPr>
            <w:proofErr w:type="spellStart"/>
            <w:r w:rsidRPr="00BC5D8E">
              <w:rPr>
                <w:sz w:val="24"/>
                <w:szCs w:val="24"/>
              </w:rPr>
              <w:t>Ciclosporin</w:t>
            </w:r>
            <w:proofErr w:type="spellEnd"/>
            <w:r w:rsidRPr="00BC5D8E">
              <w:rPr>
                <w:sz w:val="24"/>
                <w:szCs w:val="24"/>
              </w:rPr>
              <w:t xml:space="preserve"> 5,2 mg/kg/dag, stabil dosering</w:t>
            </w:r>
          </w:p>
        </w:tc>
        <w:tc>
          <w:tcPr>
            <w:tcW w:w="928" w:type="pct"/>
            <w:shd w:val="clear" w:color="auto" w:fill="auto"/>
            <w:hideMark/>
          </w:tcPr>
          <w:p w:rsidR="0027422E" w:rsidRPr="00BC5D8E" w:rsidRDefault="0027422E" w:rsidP="00CB3C41">
            <w:pPr>
              <w:pStyle w:val="BodyText4"/>
              <w:shd w:val="clear" w:color="auto" w:fill="auto"/>
              <w:spacing w:before="0" w:after="0" w:line="240" w:lineRule="auto"/>
              <w:ind w:left="127" w:right="-1" w:firstLine="0"/>
              <w:jc w:val="left"/>
              <w:rPr>
                <w:sz w:val="24"/>
                <w:szCs w:val="24"/>
              </w:rPr>
            </w:pPr>
            <w:r w:rsidRPr="00BC5D8E">
              <w:rPr>
                <w:sz w:val="24"/>
                <w:szCs w:val="24"/>
              </w:rPr>
              <w:t>10 mg×1 i 28 dage</w:t>
            </w:r>
          </w:p>
        </w:tc>
        <w:tc>
          <w:tcPr>
            <w:tcW w:w="912" w:type="pct"/>
            <w:shd w:val="clear" w:color="auto" w:fill="auto"/>
            <w:hideMark/>
          </w:tcPr>
          <w:p w:rsidR="0027422E" w:rsidRPr="00BC5D8E" w:rsidRDefault="0027422E" w:rsidP="00CB3C41">
            <w:pPr>
              <w:pStyle w:val="BodyText4"/>
              <w:shd w:val="clear" w:color="auto" w:fill="auto"/>
              <w:spacing w:before="0" w:after="0" w:line="240" w:lineRule="auto"/>
              <w:ind w:left="127" w:right="-1" w:firstLine="0"/>
              <w:jc w:val="left"/>
              <w:rPr>
                <w:sz w:val="24"/>
                <w:szCs w:val="24"/>
              </w:rPr>
            </w:pPr>
            <w:r w:rsidRPr="00BC5D8E">
              <w:rPr>
                <w:sz w:val="24"/>
                <w:szCs w:val="24"/>
              </w:rPr>
              <w:t>8,7</w:t>
            </w:r>
          </w:p>
        </w:tc>
        <w:tc>
          <w:tcPr>
            <w:tcW w:w="1614" w:type="pct"/>
            <w:vMerge/>
            <w:shd w:val="clear" w:color="auto" w:fill="auto"/>
            <w:vAlign w:val="center"/>
            <w:hideMark/>
          </w:tcPr>
          <w:p w:rsidR="0027422E" w:rsidRPr="00BC5D8E" w:rsidRDefault="0027422E" w:rsidP="00CB3C41">
            <w:pPr>
              <w:ind w:left="127" w:right="-1"/>
              <w:rPr>
                <w:sz w:val="24"/>
                <w:szCs w:val="24"/>
              </w:rPr>
            </w:pPr>
          </w:p>
        </w:tc>
      </w:tr>
      <w:tr w:rsidR="0027422E" w:rsidRPr="00BC5D8E" w:rsidTr="00CB3C41">
        <w:trPr>
          <w:trHeight w:val="514"/>
        </w:trPr>
        <w:tc>
          <w:tcPr>
            <w:tcW w:w="1546" w:type="pct"/>
            <w:shd w:val="clear" w:color="auto" w:fill="auto"/>
            <w:hideMark/>
          </w:tcPr>
          <w:p w:rsidR="0027422E" w:rsidRPr="00BC5D8E" w:rsidRDefault="0027422E" w:rsidP="00CB3C41">
            <w:pPr>
              <w:pStyle w:val="BodyText4"/>
              <w:shd w:val="clear" w:color="auto" w:fill="auto"/>
              <w:spacing w:before="0" w:after="0" w:line="240" w:lineRule="auto"/>
              <w:ind w:left="127" w:right="-1" w:firstLine="0"/>
              <w:jc w:val="left"/>
              <w:rPr>
                <w:sz w:val="24"/>
                <w:szCs w:val="24"/>
                <w:lang w:val="es-MX"/>
              </w:rPr>
            </w:pPr>
            <w:r w:rsidRPr="00BC5D8E">
              <w:rPr>
                <w:sz w:val="24"/>
                <w:szCs w:val="24"/>
                <w:lang w:val="es-MX"/>
              </w:rPr>
              <w:t>Lopinavir 400 mg</w:t>
            </w:r>
            <w:r w:rsidRPr="00BC5D8E">
              <w:rPr>
                <w:sz w:val="24"/>
                <w:szCs w:val="24"/>
                <w:lang w:val="sv-SE"/>
              </w:rPr>
              <w:t>×</w:t>
            </w:r>
            <w:r w:rsidRPr="00BC5D8E">
              <w:rPr>
                <w:sz w:val="24"/>
                <w:szCs w:val="24"/>
                <w:lang w:val="es-MX"/>
              </w:rPr>
              <w:t>2/ Ritonavir 100 mg</w:t>
            </w:r>
            <w:r w:rsidRPr="00BC5D8E">
              <w:rPr>
                <w:sz w:val="24"/>
                <w:szCs w:val="24"/>
                <w:lang w:val="sv-SE"/>
              </w:rPr>
              <w:t>×</w:t>
            </w:r>
            <w:r w:rsidRPr="00BC5D8E">
              <w:rPr>
                <w:sz w:val="24"/>
                <w:szCs w:val="24"/>
                <w:lang w:val="es-MX"/>
              </w:rPr>
              <w:t>2, 14 dage</w:t>
            </w:r>
          </w:p>
        </w:tc>
        <w:tc>
          <w:tcPr>
            <w:tcW w:w="928" w:type="pct"/>
            <w:shd w:val="clear" w:color="auto" w:fill="auto"/>
            <w:hideMark/>
          </w:tcPr>
          <w:p w:rsidR="0027422E" w:rsidRPr="00BC5D8E" w:rsidRDefault="0027422E" w:rsidP="00CB3C41">
            <w:pPr>
              <w:pStyle w:val="BodyText4"/>
              <w:shd w:val="clear" w:color="auto" w:fill="auto"/>
              <w:spacing w:before="0" w:after="0" w:line="240" w:lineRule="auto"/>
              <w:ind w:left="127" w:right="-1" w:firstLine="0"/>
              <w:jc w:val="left"/>
              <w:rPr>
                <w:sz w:val="24"/>
                <w:szCs w:val="24"/>
              </w:rPr>
            </w:pPr>
            <w:r w:rsidRPr="00BC5D8E">
              <w:rPr>
                <w:sz w:val="24"/>
                <w:szCs w:val="24"/>
              </w:rPr>
              <w:t>20 mg×1 i 4 dage</w:t>
            </w:r>
          </w:p>
        </w:tc>
        <w:tc>
          <w:tcPr>
            <w:tcW w:w="912" w:type="pct"/>
            <w:shd w:val="clear" w:color="auto" w:fill="auto"/>
            <w:hideMark/>
          </w:tcPr>
          <w:p w:rsidR="0027422E" w:rsidRPr="00BC5D8E" w:rsidRDefault="0027422E" w:rsidP="00CB3C41">
            <w:pPr>
              <w:pStyle w:val="BodyText4"/>
              <w:shd w:val="clear" w:color="auto" w:fill="auto"/>
              <w:spacing w:before="0" w:after="0" w:line="240" w:lineRule="auto"/>
              <w:ind w:left="127" w:right="-1" w:firstLine="0"/>
              <w:jc w:val="left"/>
              <w:rPr>
                <w:sz w:val="24"/>
                <w:szCs w:val="24"/>
              </w:rPr>
            </w:pPr>
            <w:r w:rsidRPr="00BC5D8E">
              <w:rPr>
                <w:sz w:val="24"/>
                <w:szCs w:val="24"/>
              </w:rPr>
              <w:t>5,9</w:t>
            </w:r>
          </w:p>
        </w:tc>
        <w:tc>
          <w:tcPr>
            <w:tcW w:w="1614" w:type="pct"/>
            <w:vMerge w:val="restart"/>
            <w:shd w:val="clear" w:color="auto" w:fill="auto"/>
            <w:hideMark/>
          </w:tcPr>
          <w:p w:rsidR="0027422E" w:rsidRPr="00BC5D8E" w:rsidRDefault="0027422E" w:rsidP="00CB3C41">
            <w:pPr>
              <w:pStyle w:val="BodyText4"/>
              <w:shd w:val="clear" w:color="auto" w:fill="auto"/>
              <w:spacing w:before="0" w:after="0" w:line="240" w:lineRule="auto"/>
              <w:ind w:left="127" w:right="-1" w:firstLine="0"/>
              <w:jc w:val="left"/>
              <w:rPr>
                <w:sz w:val="24"/>
                <w:szCs w:val="24"/>
              </w:rPr>
            </w:pPr>
            <w:r w:rsidRPr="00BC5D8E">
              <w:rPr>
                <w:sz w:val="24"/>
                <w:szCs w:val="24"/>
              </w:rPr>
              <w:t xml:space="preserve">Hvis samtidig behandling med </w:t>
            </w:r>
            <w:proofErr w:type="spellStart"/>
            <w:r w:rsidRPr="00BC5D8E">
              <w:rPr>
                <w:sz w:val="24"/>
                <w:szCs w:val="24"/>
              </w:rPr>
              <w:t>atorvastatin</w:t>
            </w:r>
            <w:proofErr w:type="spellEnd"/>
            <w:r w:rsidRPr="00BC5D8E">
              <w:rPr>
                <w:sz w:val="24"/>
                <w:szCs w:val="24"/>
              </w:rPr>
              <w:t xml:space="preserve"> er nødvendig, anbefales en lavere vedligeholdelsesdosis af </w:t>
            </w:r>
            <w:proofErr w:type="spellStart"/>
            <w:r w:rsidRPr="00BC5D8E">
              <w:rPr>
                <w:sz w:val="24"/>
                <w:szCs w:val="24"/>
              </w:rPr>
              <w:t>atorvastatin</w:t>
            </w:r>
            <w:proofErr w:type="spellEnd"/>
            <w:r w:rsidRPr="00BC5D8E">
              <w:rPr>
                <w:sz w:val="24"/>
                <w:szCs w:val="24"/>
              </w:rPr>
              <w:t xml:space="preserve">. Ved </w:t>
            </w:r>
            <w:proofErr w:type="spellStart"/>
            <w:r w:rsidRPr="00BC5D8E">
              <w:rPr>
                <w:sz w:val="24"/>
                <w:szCs w:val="24"/>
              </w:rPr>
              <w:t>atorvastatin</w:t>
            </w:r>
            <w:r w:rsidRPr="00BC5D8E">
              <w:rPr>
                <w:sz w:val="24"/>
                <w:szCs w:val="24"/>
              </w:rPr>
              <w:softHyphen/>
              <w:t>doser</w:t>
            </w:r>
            <w:proofErr w:type="spellEnd"/>
            <w:r w:rsidRPr="00BC5D8E">
              <w:rPr>
                <w:sz w:val="24"/>
                <w:szCs w:val="24"/>
              </w:rPr>
              <w:t xml:space="preserve"> over 20 mg anbefales klinisk monitorering.</w:t>
            </w:r>
          </w:p>
        </w:tc>
      </w:tr>
      <w:tr w:rsidR="0027422E" w:rsidRPr="00BC5D8E" w:rsidTr="00CB3C41">
        <w:trPr>
          <w:trHeight w:val="1517"/>
        </w:trPr>
        <w:tc>
          <w:tcPr>
            <w:tcW w:w="1546" w:type="pct"/>
            <w:shd w:val="clear" w:color="auto" w:fill="auto"/>
            <w:hideMark/>
          </w:tcPr>
          <w:p w:rsidR="0027422E" w:rsidRPr="00BC5D8E" w:rsidRDefault="0027422E" w:rsidP="00CB3C41">
            <w:pPr>
              <w:pStyle w:val="BodyText4"/>
              <w:shd w:val="clear" w:color="auto" w:fill="auto"/>
              <w:spacing w:before="0" w:after="0" w:line="240" w:lineRule="auto"/>
              <w:ind w:left="127" w:right="-1" w:firstLine="0"/>
              <w:jc w:val="left"/>
              <w:rPr>
                <w:sz w:val="24"/>
                <w:szCs w:val="24"/>
              </w:rPr>
            </w:pPr>
            <w:proofErr w:type="spellStart"/>
            <w:r w:rsidRPr="00BC5D8E">
              <w:rPr>
                <w:sz w:val="24"/>
                <w:szCs w:val="24"/>
              </w:rPr>
              <w:t>Clarithromycin</w:t>
            </w:r>
            <w:proofErr w:type="spellEnd"/>
            <w:r w:rsidRPr="00BC5D8E">
              <w:rPr>
                <w:sz w:val="24"/>
                <w:szCs w:val="24"/>
              </w:rPr>
              <w:t xml:space="preserve"> 500 mg×2, 9 dage</w:t>
            </w:r>
          </w:p>
        </w:tc>
        <w:tc>
          <w:tcPr>
            <w:tcW w:w="928" w:type="pct"/>
            <w:shd w:val="clear" w:color="auto" w:fill="auto"/>
            <w:hideMark/>
          </w:tcPr>
          <w:p w:rsidR="0027422E" w:rsidRPr="00BC5D8E" w:rsidRDefault="0027422E" w:rsidP="00CB3C41">
            <w:pPr>
              <w:pStyle w:val="BodyText4"/>
              <w:shd w:val="clear" w:color="auto" w:fill="auto"/>
              <w:spacing w:before="0" w:after="0" w:line="240" w:lineRule="auto"/>
              <w:ind w:left="127" w:right="-1" w:firstLine="0"/>
              <w:jc w:val="left"/>
              <w:rPr>
                <w:sz w:val="24"/>
                <w:szCs w:val="24"/>
              </w:rPr>
            </w:pPr>
            <w:r w:rsidRPr="00BC5D8E">
              <w:rPr>
                <w:sz w:val="24"/>
                <w:szCs w:val="24"/>
              </w:rPr>
              <w:t>80 mg×1 i 8 dage</w:t>
            </w:r>
          </w:p>
        </w:tc>
        <w:tc>
          <w:tcPr>
            <w:tcW w:w="912" w:type="pct"/>
            <w:shd w:val="clear" w:color="auto" w:fill="auto"/>
            <w:hideMark/>
          </w:tcPr>
          <w:p w:rsidR="0027422E" w:rsidRPr="00BC5D8E" w:rsidRDefault="0027422E" w:rsidP="00CB3C41">
            <w:pPr>
              <w:pStyle w:val="BodyText4"/>
              <w:shd w:val="clear" w:color="auto" w:fill="auto"/>
              <w:spacing w:before="0" w:after="0" w:line="240" w:lineRule="auto"/>
              <w:ind w:left="127" w:right="-1" w:firstLine="0"/>
              <w:jc w:val="left"/>
              <w:rPr>
                <w:sz w:val="24"/>
                <w:szCs w:val="24"/>
              </w:rPr>
            </w:pPr>
            <w:r w:rsidRPr="00BC5D8E">
              <w:rPr>
                <w:sz w:val="24"/>
                <w:szCs w:val="24"/>
              </w:rPr>
              <w:t>4,5</w:t>
            </w:r>
          </w:p>
        </w:tc>
        <w:tc>
          <w:tcPr>
            <w:tcW w:w="1614" w:type="pct"/>
            <w:vMerge/>
            <w:shd w:val="clear" w:color="auto" w:fill="auto"/>
            <w:vAlign w:val="center"/>
            <w:hideMark/>
          </w:tcPr>
          <w:p w:rsidR="0027422E" w:rsidRPr="00BC5D8E" w:rsidRDefault="0027422E" w:rsidP="00CB3C41">
            <w:pPr>
              <w:ind w:left="127" w:right="-1"/>
              <w:rPr>
                <w:sz w:val="24"/>
                <w:szCs w:val="24"/>
              </w:rPr>
            </w:pPr>
          </w:p>
        </w:tc>
      </w:tr>
      <w:tr w:rsidR="0027422E" w:rsidRPr="00BC5D8E" w:rsidTr="00CB3C41">
        <w:trPr>
          <w:trHeight w:val="1277"/>
        </w:trPr>
        <w:tc>
          <w:tcPr>
            <w:tcW w:w="1546" w:type="pct"/>
            <w:shd w:val="clear" w:color="auto" w:fill="auto"/>
            <w:hideMark/>
          </w:tcPr>
          <w:p w:rsidR="0027422E" w:rsidRPr="00BC5D8E" w:rsidRDefault="0027422E" w:rsidP="00CB3C41">
            <w:pPr>
              <w:pStyle w:val="BodyText4"/>
              <w:shd w:val="clear" w:color="auto" w:fill="auto"/>
              <w:spacing w:before="0" w:after="0" w:line="240" w:lineRule="auto"/>
              <w:ind w:left="127" w:right="-1" w:firstLine="0"/>
              <w:jc w:val="left"/>
              <w:rPr>
                <w:sz w:val="24"/>
                <w:szCs w:val="24"/>
              </w:rPr>
            </w:pPr>
            <w:proofErr w:type="spellStart"/>
            <w:r w:rsidRPr="00BC5D8E">
              <w:rPr>
                <w:sz w:val="24"/>
                <w:szCs w:val="24"/>
              </w:rPr>
              <w:t>Saquinavir</w:t>
            </w:r>
            <w:proofErr w:type="spellEnd"/>
            <w:r w:rsidRPr="00BC5D8E">
              <w:rPr>
                <w:sz w:val="24"/>
                <w:szCs w:val="24"/>
              </w:rPr>
              <w:t xml:space="preserve"> 400 mg×2/ </w:t>
            </w:r>
            <w:proofErr w:type="spellStart"/>
            <w:r w:rsidRPr="00BC5D8E">
              <w:rPr>
                <w:sz w:val="24"/>
                <w:szCs w:val="24"/>
              </w:rPr>
              <w:t>Ritonavir</w:t>
            </w:r>
            <w:proofErr w:type="spellEnd"/>
            <w:r w:rsidRPr="00BC5D8E">
              <w:rPr>
                <w:sz w:val="24"/>
                <w:szCs w:val="24"/>
              </w:rPr>
              <w:t xml:space="preserve"> (300 mg×2 fra dag 5-7, øget til 400 mg×2 på dag 8), dag 4-18, 30 minutter efter </w:t>
            </w:r>
            <w:proofErr w:type="spellStart"/>
            <w:r w:rsidRPr="00BC5D8E">
              <w:rPr>
                <w:sz w:val="24"/>
                <w:szCs w:val="24"/>
              </w:rPr>
              <w:t>atorvastatindosis</w:t>
            </w:r>
            <w:proofErr w:type="spellEnd"/>
          </w:p>
        </w:tc>
        <w:tc>
          <w:tcPr>
            <w:tcW w:w="928" w:type="pct"/>
            <w:shd w:val="clear" w:color="auto" w:fill="auto"/>
            <w:hideMark/>
          </w:tcPr>
          <w:p w:rsidR="0027422E" w:rsidRPr="00BC5D8E" w:rsidRDefault="0027422E" w:rsidP="00CB3C41">
            <w:pPr>
              <w:pStyle w:val="BodyText4"/>
              <w:shd w:val="clear" w:color="auto" w:fill="auto"/>
              <w:spacing w:before="0" w:after="0" w:line="240" w:lineRule="auto"/>
              <w:ind w:left="127" w:right="-1" w:firstLine="0"/>
              <w:jc w:val="left"/>
              <w:rPr>
                <w:sz w:val="24"/>
                <w:szCs w:val="24"/>
              </w:rPr>
            </w:pPr>
            <w:r w:rsidRPr="00BC5D8E">
              <w:rPr>
                <w:sz w:val="24"/>
                <w:szCs w:val="24"/>
              </w:rPr>
              <w:t>40 mg×1 i 4 dage</w:t>
            </w:r>
          </w:p>
        </w:tc>
        <w:tc>
          <w:tcPr>
            <w:tcW w:w="912" w:type="pct"/>
            <w:shd w:val="clear" w:color="auto" w:fill="auto"/>
            <w:hideMark/>
          </w:tcPr>
          <w:p w:rsidR="0027422E" w:rsidRPr="00BC5D8E" w:rsidRDefault="0027422E" w:rsidP="00CB3C41">
            <w:pPr>
              <w:pStyle w:val="BodyText4"/>
              <w:shd w:val="clear" w:color="auto" w:fill="auto"/>
              <w:spacing w:before="0" w:after="0" w:line="240" w:lineRule="auto"/>
              <w:ind w:left="127" w:right="-1" w:firstLine="0"/>
              <w:jc w:val="left"/>
              <w:rPr>
                <w:sz w:val="24"/>
                <w:szCs w:val="24"/>
              </w:rPr>
            </w:pPr>
            <w:r w:rsidRPr="00BC5D8E">
              <w:rPr>
                <w:sz w:val="24"/>
                <w:szCs w:val="24"/>
              </w:rPr>
              <w:t>3,9</w:t>
            </w:r>
          </w:p>
        </w:tc>
        <w:tc>
          <w:tcPr>
            <w:tcW w:w="1614" w:type="pct"/>
            <w:vMerge w:val="restart"/>
            <w:shd w:val="clear" w:color="auto" w:fill="auto"/>
            <w:hideMark/>
          </w:tcPr>
          <w:p w:rsidR="0027422E" w:rsidRPr="00BC5D8E" w:rsidRDefault="0027422E" w:rsidP="00CB3C41">
            <w:pPr>
              <w:pStyle w:val="BodyText4"/>
              <w:shd w:val="clear" w:color="auto" w:fill="auto"/>
              <w:spacing w:before="0" w:after="0" w:line="240" w:lineRule="auto"/>
              <w:ind w:left="127" w:right="-1" w:firstLine="0"/>
              <w:jc w:val="left"/>
              <w:rPr>
                <w:sz w:val="24"/>
                <w:szCs w:val="24"/>
              </w:rPr>
            </w:pPr>
            <w:r w:rsidRPr="00BC5D8E">
              <w:rPr>
                <w:sz w:val="24"/>
                <w:szCs w:val="24"/>
              </w:rPr>
              <w:t xml:space="preserve">Hvis samtidig behandling med </w:t>
            </w:r>
            <w:proofErr w:type="spellStart"/>
            <w:r w:rsidRPr="00BC5D8E">
              <w:rPr>
                <w:sz w:val="24"/>
                <w:szCs w:val="24"/>
              </w:rPr>
              <w:t>atorvastatin</w:t>
            </w:r>
            <w:proofErr w:type="spellEnd"/>
            <w:r w:rsidRPr="00BC5D8E">
              <w:rPr>
                <w:sz w:val="24"/>
                <w:szCs w:val="24"/>
              </w:rPr>
              <w:t xml:space="preserve"> er nødvendig, anbefales en lavere vedligeholdelsesdosis af </w:t>
            </w:r>
            <w:proofErr w:type="spellStart"/>
            <w:r w:rsidRPr="00BC5D8E">
              <w:rPr>
                <w:sz w:val="24"/>
                <w:szCs w:val="24"/>
              </w:rPr>
              <w:t>atorvastatin</w:t>
            </w:r>
            <w:proofErr w:type="spellEnd"/>
            <w:r w:rsidRPr="00BC5D8E">
              <w:rPr>
                <w:sz w:val="24"/>
                <w:szCs w:val="24"/>
              </w:rPr>
              <w:t xml:space="preserve">. Ved </w:t>
            </w:r>
            <w:proofErr w:type="spellStart"/>
            <w:r w:rsidRPr="00BC5D8E">
              <w:rPr>
                <w:sz w:val="24"/>
                <w:szCs w:val="24"/>
              </w:rPr>
              <w:t>atorvastatin</w:t>
            </w:r>
            <w:r w:rsidRPr="00BC5D8E">
              <w:rPr>
                <w:sz w:val="24"/>
                <w:szCs w:val="24"/>
              </w:rPr>
              <w:softHyphen/>
              <w:t>doser</w:t>
            </w:r>
            <w:proofErr w:type="spellEnd"/>
            <w:r w:rsidRPr="00BC5D8E">
              <w:rPr>
                <w:sz w:val="24"/>
                <w:szCs w:val="24"/>
              </w:rPr>
              <w:t xml:space="preserve"> over 40 mg anbefales klinisk monitorering.</w:t>
            </w:r>
          </w:p>
        </w:tc>
      </w:tr>
      <w:tr w:rsidR="0027422E" w:rsidRPr="00BC5D8E" w:rsidTr="00CB3C41">
        <w:trPr>
          <w:trHeight w:val="514"/>
        </w:trPr>
        <w:tc>
          <w:tcPr>
            <w:tcW w:w="1546" w:type="pct"/>
            <w:shd w:val="clear" w:color="auto" w:fill="auto"/>
            <w:hideMark/>
          </w:tcPr>
          <w:p w:rsidR="0027422E" w:rsidRPr="00BC5D8E" w:rsidRDefault="0027422E" w:rsidP="00CB3C41">
            <w:pPr>
              <w:pStyle w:val="BodyText4"/>
              <w:shd w:val="clear" w:color="auto" w:fill="auto"/>
              <w:spacing w:before="0" w:after="0" w:line="240" w:lineRule="auto"/>
              <w:ind w:left="127" w:right="-1" w:firstLine="0"/>
              <w:jc w:val="left"/>
              <w:rPr>
                <w:sz w:val="24"/>
                <w:szCs w:val="24"/>
                <w:lang w:val="sv-SE"/>
              </w:rPr>
            </w:pPr>
            <w:proofErr w:type="spellStart"/>
            <w:r w:rsidRPr="00BC5D8E">
              <w:rPr>
                <w:sz w:val="24"/>
                <w:szCs w:val="24"/>
                <w:lang w:val="sv-SE"/>
              </w:rPr>
              <w:t>Darunavir</w:t>
            </w:r>
            <w:proofErr w:type="spellEnd"/>
            <w:r w:rsidRPr="00BC5D8E">
              <w:rPr>
                <w:sz w:val="24"/>
                <w:szCs w:val="24"/>
                <w:lang w:val="sv-SE"/>
              </w:rPr>
              <w:t xml:space="preserve"> 300 mg</w:t>
            </w:r>
            <w:r w:rsidRPr="00BC5D8E">
              <w:rPr>
                <w:sz w:val="24"/>
                <w:szCs w:val="24"/>
              </w:rPr>
              <w:t>×</w:t>
            </w:r>
            <w:r w:rsidRPr="00BC5D8E">
              <w:rPr>
                <w:sz w:val="24"/>
                <w:szCs w:val="24"/>
                <w:lang w:val="sv-SE"/>
              </w:rPr>
              <w:t xml:space="preserve">2/ </w:t>
            </w:r>
            <w:proofErr w:type="spellStart"/>
            <w:r w:rsidRPr="00BC5D8E">
              <w:rPr>
                <w:sz w:val="24"/>
                <w:szCs w:val="24"/>
                <w:lang w:val="sv-SE"/>
              </w:rPr>
              <w:t>Ritonavir</w:t>
            </w:r>
            <w:proofErr w:type="spellEnd"/>
            <w:r w:rsidRPr="00BC5D8E">
              <w:rPr>
                <w:sz w:val="24"/>
                <w:szCs w:val="24"/>
                <w:lang w:val="sv-SE"/>
              </w:rPr>
              <w:t xml:space="preserve"> 100 mg</w:t>
            </w:r>
            <w:r w:rsidRPr="00BC5D8E">
              <w:rPr>
                <w:sz w:val="24"/>
                <w:szCs w:val="24"/>
              </w:rPr>
              <w:t>×</w:t>
            </w:r>
            <w:r w:rsidRPr="00BC5D8E">
              <w:rPr>
                <w:sz w:val="24"/>
                <w:szCs w:val="24"/>
                <w:lang w:val="sv-SE"/>
              </w:rPr>
              <w:t xml:space="preserve">2, 9 </w:t>
            </w:r>
            <w:proofErr w:type="spellStart"/>
            <w:r w:rsidRPr="00BC5D8E">
              <w:rPr>
                <w:sz w:val="24"/>
                <w:szCs w:val="24"/>
                <w:lang w:val="sv-SE"/>
              </w:rPr>
              <w:t>dage</w:t>
            </w:r>
            <w:proofErr w:type="spellEnd"/>
          </w:p>
        </w:tc>
        <w:tc>
          <w:tcPr>
            <w:tcW w:w="928" w:type="pct"/>
            <w:shd w:val="clear" w:color="auto" w:fill="auto"/>
            <w:hideMark/>
          </w:tcPr>
          <w:p w:rsidR="0027422E" w:rsidRPr="00BC5D8E" w:rsidRDefault="0027422E" w:rsidP="00CB3C41">
            <w:pPr>
              <w:pStyle w:val="BodyText4"/>
              <w:shd w:val="clear" w:color="auto" w:fill="auto"/>
              <w:spacing w:before="0" w:after="0" w:line="240" w:lineRule="auto"/>
              <w:ind w:left="127" w:right="-1" w:firstLine="0"/>
              <w:jc w:val="left"/>
              <w:rPr>
                <w:sz w:val="24"/>
                <w:szCs w:val="24"/>
              </w:rPr>
            </w:pPr>
            <w:r w:rsidRPr="00BC5D8E">
              <w:rPr>
                <w:sz w:val="24"/>
                <w:szCs w:val="24"/>
              </w:rPr>
              <w:t>10 mg×1 i 4 dage</w:t>
            </w:r>
          </w:p>
        </w:tc>
        <w:tc>
          <w:tcPr>
            <w:tcW w:w="912" w:type="pct"/>
            <w:shd w:val="clear" w:color="auto" w:fill="auto"/>
            <w:hideMark/>
          </w:tcPr>
          <w:p w:rsidR="0027422E" w:rsidRPr="00BC5D8E" w:rsidRDefault="0027422E" w:rsidP="00CB3C41">
            <w:pPr>
              <w:pStyle w:val="BodyText4"/>
              <w:shd w:val="clear" w:color="auto" w:fill="auto"/>
              <w:spacing w:before="0" w:after="0" w:line="240" w:lineRule="auto"/>
              <w:ind w:left="127" w:right="-1" w:firstLine="0"/>
              <w:jc w:val="left"/>
              <w:rPr>
                <w:sz w:val="24"/>
                <w:szCs w:val="24"/>
              </w:rPr>
            </w:pPr>
            <w:r w:rsidRPr="00BC5D8E">
              <w:rPr>
                <w:sz w:val="24"/>
                <w:szCs w:val="24"/>
              </w:rPr>
              <w:t>3,4</w:t>
            </w:r>
          </w:p>
        </w:tc>
        <w:tc>
          <w:tcPr>
            <w:tcW w:w="1614" w:type="pct"/>
            <w:vMerge/>
            <w:shd w:val="clear" w:color="auto" w:fill="auto"/>
            <w:vAlign w:val="center"/>
            <w:hideMark/>
          </w:tcPr>
          <w:p w:rsidR="0027422E" w:rsidRPr="00BC5D8E" w:rsidRDefault="0027422E" w:rsidP="00CB3C41">
            <w:pPr>
              <w:ind w:left="127" w:right="-1"/>
              <w:rPr>
                <w:sz w:val="24"/>
                <w:szCs w:val="24"/>
              </w:rPr>
            </w:pPr>
          </w:p>
        </w:tc>
      </w:tr>
      <w:tr w:rsidR="0027422E" w:rsidRPr="00BC5D8E" w:rsidTr="00CB3C41">
        <w:trPr>
          <w:trHeight w:val="518"/>
        </w:trPr>
        <w:tc>
          <w:tcPr>
            <w:tcW w:w="1546" w:type="pct"/>
            <w:shd w:val="clear" w:color="auto" w:fill="auto"/>
            <w:hideMark/>
          </w:tcPr>
          <w:p w:rsidR="0027422E" w:rsidRPr="00BC5D8E" w:rsidRDefault="0027422E" w:rsidP="00CB3C41">
            <w:pPr>
              <w:pStyle w:val="BodyText4"/>
              <w:shd w:val="clear" w:color="auto" w:fill="auto"/>
              <w:spacing w:before="0" w:after="0" w:line="240" w:lineRule="auto"/>
              <w:ind w:left="127" w:right="-1" w:firstLine="0"/>
              <w:jc w:val="left"/>
              <w:rPr>
                <w:sz w:val="24"/>
                <w:szCs w:val="24"/>
              </w:rPr>
            </w:pPr>
            <w:proofErr w:type="spellStart"/>
            <w:r w:rsidRPr="00BC5D8E">
              <w:rPr>
                <w:sz w:val="24"/>
                <w:szCs w:val="24"/>
              </w:rPr>
              <w:t>Itraconazol</w:t>
            </w:r>
            <w:proofErr w:type="spellEnd"/>
            <w:r w:rsidRPr="00BC5D8E">
              <w:rPr>
                <w:sz w:val="24"/>
                <w:szCs w:val="24"/>
              </w:rPr>
              <w:t xml:space="preserve"> 200 mg×1, 4 dage</w:t>
            </w:r>
          </w:p>
        </w:tc>
        <w:tc>
          <w:tcPr>
            <w:tcW w:w="928" w:type="pct"/>
            <w:shd w:val="clear" w:color="auto" w:fill="auto"/>
            <w:hideMark/>
          </w:tcPr>
          <w:p w:rsidR="0027422E" w:rsidRPr="00BC5D8E" w:rsidRDefault="0027422E" w:rsidP="00CB3C41">
            <w:pPr>
              <w:pStyle w:val="BodyText4"/>
              <w:shd w:val="clear" w:color="auto" w:fill="auto"/>
              <w:spacing w:before="0" w:after="0" w:line="240" w:lineRule="auto"/>
              <w:ind w:left="127" w:right="-1" w:firstLine="0"/>
              <w:jc w:val="left"/>
              <w:rPr>
                <w:sz w:val="24"/>
                <w:szCs w:val="24"/>
              </w:rPr>
            </w:pPr>
            <w:r w:rsidRPr="00BC5D8E">
              <w:rPr>
                <w:sz w:val="24"/>
                <w:szCs w:val="24"/>
              </w:rPr>
              <w:t>40 mg enkeltdosis</w:t>
            </w:r>
          </w:p>
        </w:tc>
        <w:tc>
          <w:tcPr>
            <w:tcW w:w="912" w:type="pct"/>
            <w:shd w:val="clear" w:color="auto" w:fill="auto"/>
            <w:hideMark/>
          </w:tcPr>
          <w:p w:rsidR="0027422E" w:rsidRPr="00BC5D8E" w:rsidRDefault="0027422E" w:rsidP="00CB3C41">
            <w:pPr>
              <w:pStyle w:val="BodyText4"/>
              <w:shd w:val="clear" w:color="auto" w:fill="auto"/>
              <w:spacing w:before="0" w:after="0" w:line="240" w:lineRule="auto"/>
              <w:ind w:left="127" w:right="-1" w:firstLine="0"/>
              <w:jc w:val="left"/>
              <w:rPr>
                <w:sz w:val="24"/>
                <w:szCs w:val="24"/>
              </w:rPr>
            </w:pPr>
            <w:r w:rsidRPr="00BC5D8E">
              <w:rPr>
                <w:sz w:val="24"/>
                <w:szCs w:val="24"/>
              </w:rPr>
              <w:t>3,3</w:t>
            </w:r>
          </w:p>
        </w:tc>
        <w:tc>
          <w:tcPr>
            <w:tcW w:w="1614" w:type="pct"/>
            <w:vMerge/>
            <w:shd w:val="clear" w:color="auto" w:fill="auto"/>
            <w:vAlign w:val="center"/>
            <w:hideMark/>
          </w:tcPr>
          <w:p w:rsidR="0027422E" w:rsidRPr="00BC5D8E" w:rsidRDefault="0027422E" w:rsidP="00CB3C41">
            <w:pPr>
              <w:ind w:left="127" w:right="-1"/>
              <w:rPr>
                <w:sz w:val="24"/>
                <w:szCs w:val="24"/>
              </w:rPr>
            </w:pPr>
          </w:p>
        </w:tc>
      </w:tr>
      <w:tr w:rsidR="0027422E" w:rsidRPr="00BC5D8E" w:rsidTr="00CB3C41">
        <w:trPr>
          <w:trHeight w:val="514"/>
        </w:trPr>
        <w:tc>
          <w:tcPr>
            <w:tcW w:w="1546" w:type="pct"/>
            <w:shd w:val="clear" w:color="auto" w:fill="auto"/>
            <w:hideMark/>
          </w:tcPr>
          <w:p w:rsidR="0027422E" w:rsidRPr="00BC5D8E" w:rsidRDefault="0027422E" w:rsidP="00CB3C41">
            <w:pPr>
              <w:pStyle w:val="BodyText4"/>
              <w:shd w:val="clear" w:color="auto" w:fill="auto"/>
              <w:spacing w:before="0" w:after="0" w:line="240" w:lineRule="auto"/>
              <w:ind w:left="127" w:right="-1" w:firstLine="0"/>
              <w:jc w:val="left"/>
              <w:rPr>
                <w:sz w:val="24"/>
                <w:szCs w:val="24"/>
              </w:rPr>
            </w:pPr>
            <w:proofErr w:type="spellStart"/>
            <w:r w:rsidRPr="00BC5D8E">
              <w:rPr>
                <w:sz w:val="24"/>
                <w:szCs w:val="24"/>
              </w:rPr>
              <w:t>Fosamprenavir</w:t>
            </w:r>
            <w:proofErr w:type="spellEnd"/>
            <w:r w:rsidRPr="00BC5D8E">
              <w:rPr>
                <w:sz w:val="24"/>
                <w:szCs w:val="24"/>
              </w:rPr>
              <w:t xml:space="preserve"> 700 mg×2/ </w:t>
            </w:r>
            <w:proofErr w:type="spellStart"/>
            <w:r w:rsidRPr="00BC5D8E">
              <w:rPr>
                <w:sz w:val="24"/>
                <w:szCs w:val="24"/>
              </w:rPr>
              <w:t>Ritonavir</w:t>
            </w:r>
            <w:proofErr w:type="spellEnd"/>
            <w:r w:rsidRPr="00BC5D8E">
              <w:rPr>
                <w:sz w:val="24"/>
                <w:szCs w:val="24"/>
              </w:rPr>
              <w:t xml:space="preserve"> 100 mg×2, 14 dage</w:t>
            </w:r>
          </w:p>
        </w:tc>
        <w:tc>
          <w:tcPr>
            <w:tcW w:w="928" w:type="pct"/>
            <w:shd w:val="clear" w:color="auto" w:fill="auto"/>
            <w:hideMark/>
          </w:tcPr>
          <w:p w:rsidR="0027422E" w:rsidRPr="00BC5D8E" w:rsidRDefault="0027422E" w:rsidP="00CB3C41">
            <w:pPr>
              <w:pStyle w:val="BodyText4"/>
              <w:shd w:val="clear" w:color="auto" w:fill="auto"/>
              <w:spacing w:before="0" w:after="0" w:line="240" w:lineRule="auto"/>
              <w:ind w:left="127" w:right="-1" w:firstLine="0"/>
              <w:jc w:val="left"/>
              <w:rPr>
                <w:sz w:val="24"/>
                <w:szCs w:val="24"/>
              </w:rPr>
            </w:pPr>
            <w:r w:rsidRPr="00BC5D8E">
              <w:rPr>
                <w:sz w:val="24"/>
                <w:szCs w:val="24"/>
              </w:rPr>
              <w:t>10 mg×1 i 4 dage</w:t>
            </w:r>
          </w:p>
        </w:tc>
        <w:tc>
          <w:tcPr>
            <w:tcW w:w="912" w:type="pct"/>
            <w:shd w:val="clear" w:color="auto" w:fill="auto"/>
            <w:hideMark/>
          </w:tcPr>
          <w:p w:rsidR="0027422E" w:rsidRPr="00BC5D8E" w:rsidRDefault="0027422E" w:rsidP="00CB3C41">
            <w:pPr>
              <w:pStyle w:val="BodyText4"/>
              <w:shd w:val="clear" w:color="auto" w:fill="auto"/>
              <w:spacing w:before="0" w:after="0" w:line="240" w:lineRule="auto"/>
              <w:ind w:left="127" w:right="-1" w:firstLine="0"/>
              <w:jc w:val="left"/>
              <w:rPr>
                <w:sz w:val="24"/>
                <w:szCs w:val="24"/>
              </w:rPr>
            </w:pPr>
            <w:r w:rsidRPr="00BC5D8E">
              <w:rPr>
                <w:sz w:val="24"/>
                <w:szCs w:val="24"/>
              </w:rPr>
              <w:t>2,5</w:t>
            </w:r>
          </w:p>
        </w:tc>
        <w:tc>
          <w:tcPr>
            <w:tcW w:w="1614" w:type="pct"/>
            <w:vMerge/>
            <w:shd w:val="clear" w:color="auto" w:fill="auto"/>
            <w:vAlign w:val="center"/>
            <w:hideMark/>
          </w:tcPr>
          <w:p w:rsidR="0027422E" w:rsidRPr="00BC5D8E" w:rsidRDefault="0027422E" w:rsidP="00CB3C41">
            <w:pPr>
              <w:ind w:left="127" w:right="-1"/>
              <w:rPr>
                <w:sz w:val="24"/>
                <w:szCs w:val="24"/>
              </w:rPr>
            </w:pPr>
          </w:p>
        </w:tc>
      </w:tr>
      <w:tr w:rsidR="0027422E" w:rsidRPr="00BC5D8E" w:rsidTr="00CB3C41">
        <w:trPr>
          <w:trHeight w:val="518"/>
        </w:trPr>
        <w:tc>
          <w:tcPr>
            <w:tcW w:w="1546" w:type="pct"/>
            <w:shd w:val="clear" w:color="auto" w:fill="auto"/>
            <w:hideMark/>
          </w:tcPr>
          <w:p w:rsidR="0027422E" w:rsidRPr="00BC5D8E" w:rsidRDefault="0027422E" w:rsidP="00CB3C41">
            <w:pPr>
              <w:pStyle w:val="BodyText4"/>
              <w:shd w:val="clear" w:color="auto" w:fill="auto"/>
              <w:spacing w:before="0" w:after="0" w:line="240" w:lineRule="auto"/>
              <w:ind w:left="127" w:right="-1" w:firstLine="0"/>
              <w:jc w:val="left"/>
              <w:rPr>
                <w:sz w:val="24"/>
                <w:szCs w:val="24"/>
              </w:rPr>
            </w:pPr>
            <w:proofErr w:type="spellStart"/>
            <w:r w:rsidRPr="00BC5D8E">
              <w:rPr>
                <w:sz w:val="24"/>
                <w:szCs w:val="24"/>
              </w:rPr>
              <w:t>Fosamprenavir</w:t>
            </w:r>
            <w:proofErr w:type="spellEnd"/>
            <w:r w:rsidRPr="00BC5D8E">
              <w:rPr>
                <w:sz w:val="24"/>
                <w:szCs w:val="24"/>
              </w:rPr>
              <w:t xml:space="preserve"> 1.400 mg×2, 14 dage</w:t>
            </w:r>
          </w:p>
        </w:tc>
        <w:tc>
          <w:tcPr>
            <w:tcW w:w="928" w:type="pct"/>
            <w:shd w:val="clear" w:color="auto" w:fill="auto"/>
            <w:hideMark/>
          </w:tcPr>
          <w:p w:rsidR="0027422E" w:rsidRPr="00BC5D8E" w:rsidRDefault="0027422E" w:rsidP="00CB3C41">
            <w:pPr>
              <w:pStyle w:val="BodyText4"/>
              <w:shd w:val="clear" w:color="auto" w:fill="auto"/>
              <w:spacing w:before="0" w:after="0" w:line="240" w:lineRule="auto"/>
              <w:ind w:left="127" w:right="-1" w:firstLine="0"/>
              <w:jc w:val="left"/>
              <w:rPr>
                <w:sz w:val="24"/>
                <w:szCs w:val="24"/>
              </w:rPr>
            </w:pPr>
            <w:r w:rsidRPr="00BC5D8E">
              <w:rPr>
                <w:sz w:val="24"/>
                <w:szCs w:val="24"/>
              </w:rPr>
              <w:t>10 mg×1 i 4 dage</w:t>
            </w:r>
          </w:p>
        </w:tc>
        <w:tc>
          <w:tcPr>
            <w:tcW w:w="912" w:type="pct"/>
            <w:shd w:val="clear" w:color="auto" w:fill="auto"/>
            <w:hideMark/>
          </w:tcPr>
          <w:p w:rsidR="0027422E" w:rsidRPr="00BC5D8E" w:rsidRDefault="0027422E" w:rsidP="00CB3C41">
            <w:pPr>
              <w:pStyle w:val="BodyText4"/>
              <w:shd w:val="clear" w:color="auto" w:fill="auto"/>
              <w:spacing w:before="0" w:after="0" w:line="240" w:lineRule="auto"/>
              <w:ind w:left="127" w:right="-1" w:firstLine="0"/>
              <w:jc w:val="left"/>
              <w:rPr>
                <w:sz w:val="24"/>
                <w:szCs w:val="24"/>
              </w:rPr>
            </w:pPr>
            <w:r w:rsidRPr="00BC5D8E">
              <w:rPr>
                <w:sz w:val="24"/>
                <w:szCs w:val="24"/>
              </w:rPr>
              <w:t>2,3</w:t>
            </w:r>
          </w:p>
        </w:tc>
        <w:tc>
          <w:tcPr>
            <w:tcW w:w="1614" w:type="pct"/>
            <w:vMerge/>
            <w:shd w:val="clear" w:color="auto" w:fill="auto"/>
            <w:vAlign w:val="center"/>
            <w:hideMark/>
          </w:tcPr>
          <w:p w:rsidR="0027422E" w:rsidRPr="00BC5D8E" w:rsidRDefault="0027422E" w:rsidP="00CB3C41">
            <w:pPr>
              <w:ind w:left="127" w:right="-1"/>
              <w:rPr>
                <w:sz w:val="24"/>
                <w:szCs w:val="24"/>
              </w:rPr>
            </w:pPr>
          </w:p>
        </w:tc>
      </w:tr>
      <w:tr w:rsidR="0027422E" w:rsidRPr="00BC5D8E" w:rsidTr="00CB3C41">
        <w:trPr>
          <w:trHeight w:val="514"/>
        </w:trPr>
        <w:tc>
          <w:tcPr>
            <w:tcW w:w="1546" w:type="pct"/>
            <w:shd w:val="clear" w:color="auto" w:fill="auto"/>
          </w:tcPr>
          <w:p w:rsidR="0027422E" w:rsidRPr="00BC5D8E" w:rsidRDefault="0027422E" w:rsidP="00CB3C41">
            <w:pPr>
              <w:pStyle w:val="BodyText4"/>
              <w:shd w:val="clear" w:color="auto" w:fill="auto"/>
              <w:spacing w:before="0" w:after="0" w:line="240" w:lineRule="auto"/>
              <w:ind w:left="127" w:right="-1" w:firstLine="0"/>
              <w:jc w:val="left"/>
              <w:rPr>
                <w:sz w:val="24"/>
                <w:szCs w:val="24"/>
              </w:rPr>
            </w:pPr>
            <w:r w:rsidRPr="00BC5D8E">
              <w:rPr>
                <w:bCs/>
                <w:color w:val="000000"/>
                <w:sz w:val="24"/>
                <w:szCs w:val="24"/>
              </w:rPr>
              <w:t>Elbasvir 50 mg</w:t>
            </w:r>
            <w:r w:rsidR="003F7AA0">
              <w:rPr>
                <w:sz w:val="24"/>
                <w:szCs w:val="24"/>
              </w:rPr>
              <w:t>×</w:t>
            </w:r>
            <w:r w:rsidRPr="00BC5D8E">
              <w:rPr>
                <w:bCs/>
                <w:color w:val="000000"/>
                <w:sz w:val="24"/>
                <w:szCs w:val="24"/>
              </w:rPr>
              <w:t xml:space="preserve">1 / </w:t>
            </w:r>
            <w:proofErr w:type="spellStart"/>
            <w:r w:rsidRPr="00BC5D8E">
              <w:rPr>
                <w:bCs/>
                <w:color w:val="000000"/>
                <w:sz w:val="24"/>
                <w:szCs w:val="24"/>
              </w:rPr>
              <w:t>Grazoprevir</w:t>
            </w:r>
            <w:proofErr w:type="spellEnd"/>
            <w:r w:rsidRPr="00BC5D8E">
              <w:rPr>
                <w:bCs/>
                <w:color w:val="000000"/>
                <w:sz w:val="24"/>
                <w:szCs w:val="24"/>
              </w:rPr>
              <w:t xml:space="preserve"> 200 mg</w:t>
            </w:r>
            <w:r w:rsidR="003F7AA0">
              <w:rPr>
                <w:sz w:val="24"/>
                <w:szCs w:val="24"/>
              </w:rPr>
              <w:t>×</w:t>
            </w:r>
            <w:r w:rsidRPr="00BC5D8E">
              <w:rPr>
                <w:bCs/>
                <w:color w:val="000000"/>
                <w:sz w:val="24"/>
                <w:szCs w:val="24"/>
              </w:rPr>
              <w:t>1, 13 dage</w:t>
            </w:r>
          </w:p>
        </w:tc>
        <w:tc>
          <w:tcPr>
            <w:tcW w:w="928" w:type="pct"/>
            <w:shd w:val="clear" w:color="auto" w:fill="auto"/>
          </w:tcPr>
          <w:p w:rsidR="0027422E" w:rsidRPr="00BC5D8E" w:rsidRDefault="0027422E" w:rsidP="00CB3C41">
            <w:pPr>
              <w:pStyle w:val="BodyText4"/>
              <w:shd w:val="clear" w:color="auto" w:fill="auto"/>
              <w:spacing w:before="0" w:after="0" w:line="240" w:lineRule="auto"/>
              <w:ind w:left="127" w:right="-1" w:firstLine="0"/>
              <w:jc w:val="left"/>
              <w:rPr>
                <w:sz w:val="24"/>
                <w:szCs w:val="24"/>
              </w:rPr>
            </w:pPr>
            <w:r w:rsidRPr="00BC5D8E">
              <w:rPr>
                <w:color w:val="000000"/>
                <w:sz w:val="24"/>
                <w:szCs w:val="24"/>
              </w:rPr>
              <w:t>10 mg enkeltdosis</w:t>
            </w:r>
          </w:p>
        </w:tc>
        <w:tc>
          <w:tcPr>
            <w:tcW w:w="912" w:type="pct"/>
            <w:shd w:val="clear" w:color="auto" w:fill="auto"/>
          </w:tcPr>
          <w:p w:rsidR="0027422E" w:rsidRPr="00BC5D8E" w:rsidRDefault="0027422E" w:rsidP="00CB3C41">
            <w:pPr>
              <w:pStyle w:val="BodyText4"/>
              <w:shd w:val="clear" w:color="auto" w:fill="auto"/>
              <w:spacing w:before="0" w:after="0" w:line="240" w:lineRule="auto"/>
              <w:ind w:left="127" w:right="-1" w:firstLine="0"/>
              <w:jc w:val="left"/>
              <w:rPr>
                <w:sz w:val="24"/>
                <w:szCs w:val="24"/>
              </w:rPr>
            </w:pPr>
            <w:r w:rsidRPr="00BC5D8E">
              <w:rPr>
                <w:sz w:val="24"/>
                <w:szCs w:val="24"/>
              </w:rPr>
              <w:t>1,95</w:t>
            </w:r>
          </w:p>
        </w:tc>
        <w:tc>
          <w:tcPr>
            <w:tcW w:w="1614" w:type="pct"/>
            <w:shd w:val="clear" w:color="auto" w:fill="auto"/>
          </w:tcPr>
          <w:p w:rsidR="0027422E" w:rsidRPr="00BC5D8E" w:rsidRDefault="0027422E" w:rsidP="00CB3C41">
            <w:pPr>
              <w:pStyle w:val="BodyText4"/>
              <w:shd w:val="clear" w:color="auto" w:fill="auto"/>
              <w:spacing w:before="0" w:after="0" w:line="240" w:lineRule="auto"/>
              <w:ind w:left="127" w:right="-1" w:firstLine="0"/>
              <w:jc w:val="left"/>
              <w:rPr>
                <w:sz w:val="24"/>
                <w:szCs w:val="24"/>
              </w:rPr>
            </w:pPr>
            <w:r w:rsidRPr="00BC5D8E">
              <w:rPr>
                <w:bCs/>
                <w:sz w:val="24"/>
                <w:szCs w:val="24"/>
              </w:rPr>
              <w:t xml:space="preserve">Daglig </w:t>
            </w:r>
            <w:proofErr w:type="spellStart"/>
            <w:r w:rsidRPr="00BC5D8E">
              <w:rPr>
                <w:bCs/>
                <w:sz w:val="24"/>
                <w:szCs w:val="24"/>
              </w:rPr>
              <w:t>atorvastatindosis</w:t>
            </w:r>
            <w:proofErr w:type="spellEnd"/>
            <w:r w:rsidRPr="00BC5D8E">
              <w:rPr>
                <w:bCs/>
                <w:sz w:val="24"/>
                <w:szCs w:val="24"/>
              </w:rPr>
              <w:t xml:space="preserve"> må ikke overstige 20 mg, når det administreres sammen med produkter, der indeholder elbasvir eller </w:t>
            </w:r>
            <w:proofErr w:type="spellStart"/>
            <w:r w:rsidRPr="00BC5D8E">
              <w:rPr>
                <w:bCs/>
                <w:sz w:val="24"/>
                <w:szCs w:val="24"/>
              </w:rPr>
              <w:t>grazoprevir</w:t>
            </w:r>
            <w:proofErr w:type="spellEnd"/>
            <w:r w:rsidRPr="00BC5D8E">
              <w:rPr>
                <w:bCs/>
                <w:sz w:val="24"/>
                <w:szCs w:val="24"/>
              </w:rPr>
              <w:t>.</w:t>
            </w:r>
          </w:p>
        </w:tc>
      </w:tr>
      <w:tr w:rsidR="0027422E" w:rsidRPr="00BC5D8E" w:rsidTr="00CB3C41">
        <w:trPr>
          <w:trHeight w:val="514"/>
        </w:trPr>
        <w:tc>
          <w:tcPr>
            <w:tcW w:w="1546" w:type="pct"/>
            <w:shd w:val="clear" w:color="auto" w:fill="auto"/>
          </w:tcPr>
          <w:p w:rsidR="0027422E" w:rsidRPr="00BC5D8E" w:rsidRDefault="0027422E" w:rsidP="00CB3C41">
            <w:pPr>
              <w:pStyle w:val="BodyText4"/>
              <w:shd w:val="clear" w:color="auto" w:fill="auto"/>
              <w:spacing w:before="0" w:after="0" w:line="240" w:lineRule="auto"/>
              <w:ind w:left="127" w:right="-1" w:firstLine="0"/>
              <w:jc w:val="left"/>
              <w:rPr>
                <w:sz w:val="24"/>
                <w:szCs w:val="24"/>
              </w:rPr>
            </w:pPr>
            <w:proofErr w:type="spellStart"/>
            <w:r w:rsidRPr="00BC5D8E">
              <w:rPr>
                <w:bCs/>
                <w:color w:val="000000"/>
                <w:sz w:val="24"/>
                <w:szCs w:val="24"/>
              </w:rPr>
              <w:t>Letermovir</w:t>
            </w:r>
            <w:proofErr w:type="spellEnd"/>
            <w:r w:rsidRPr="00BC5D8E">
              <w:rPr>
                <w:bCs/>
                <w:color w:val="000000"/>
                <w:sz w:val="24"/>
                <w:szCs w:val="24"/>
              </w:rPr>
              <w:t xml:space="preserve"> 480 mg</w:t>
            </w:r>
            <w:r w:rsidR="003F7AA0">
              <w:rPr>
                <w:sz w:val="24"/>
                <w:szCs w:val="24"/>
              </w:rPr>
              <w:t>×</w:t>
            </w:r>
            <w:r w:rsidRPr="00BC5D8E">
              <w:rPr>
                <w:bCs/>
                <w:color w:val="000000"/>
                <w:sz w:val="24"/>
                <w:szCs w:val="24"/>
              </w:rPr>
              <w:t>1, 10 dage</w:t>
            </w:r>
          </w:p>
        </w:tc>
        <w:tc>
          <w:tcPr>
            <w:tcW w:w="928" w:type="pct"/>
            <w:shd w:val="clear" w:color="auto" w:fill="auto"/>
          </w:tcPr>
          <w:p w:rsidR="0027422E" w:rsidRPr="00BC5D8E" w:rsidRDefault="0027422E" w:rsidP="00CB3C41">
            <w:pPr>
              <w:pStyle w:val="BodyText4"/>
              <w:shd w:val="clear" w:color="auto" w:fill="auto"/>
              <w:spacing w:before="0" w:after="0" w:line="240" w:lineRule="auto"/>
              <w:ind w:left="127" w:right="-1" w:firstLine="0"/>
              <w:jc w:val="left"/>
              <w:rPr>
                <w:sz w:val="24"/>
                <w:szCs w:val="24"/>
              </w:rPr>
            </w:pPr>
            <w:r w:rsidRPr="00BC5D8E">
              <w:rPr>
                <w:color w:val="000000"/>
                <w:sz w:val="24"/>
                <w:szCs w:val="24"/>
              </w:rPr>
              <w:t>20 mg enkeltdosis</w:t>
            </w:r>
          </w:p>
        </w:tc>
        <w:tc>
          <w:tcPr>
            <w:tcW w:w="912" w:type="pct"/>
            <w:shd w:val="clear" w:color="auto" w:fill="auto"/>
          </w:tcPr>
          <w:p w:rsidR="0027422E" w:rsidRPr="00BC5D8E" w:rsidRDefault="0027422E" w:rsidP="00CB3C41">
            <w:pPr>
              <w:pStyle w:val="BodyText4"/>
              <w:shd w:val="clear" w:color="auto" w:fill="auto"/>
              <w:spacing w:before="0" w:after="0" w:line="240" w:lineRule="auto"/>
              <w:ind w:left="127" w:right="-1" w:firstLine="0"/>
              <w:jc w:val="left"/>
              <w:rPr>
                <w:sz w:val="24"/>
                <w:szCs w:val="24"/>
              </w:rPr>
            </w:pPr>
            <w:r w:rsidRPr="00BC5D8E">
              <w:rPr>
                <w:sz w:val="24"/>
                <w:szCs w:val="24"/>
              </w:rPr>
              <w:t>3,29</w:t>
            </w:r>
          </w:p>
        </w:tc>
        <w:tc>
          <w:tcPr>
            <w:tcW w:w="1614" w:type="pct"/>
            <w:shd w:val="clear" w:color="auto" w:fill="auto"/>
          </w:tcPr>
          <w:p w:rsidR="0027422E" w:rsidRPr="00BC5D8E" w:rsidRDefault="0027422E" w:rsidP="00CB3C41">
            <w:pPr>
              <w:pStyle w:val="BodyText4"/>
              <w:shd w:val="clear" w:color="auto" w:fill="auto"/>
              <w:spacing w:before="0" w:after="0" w:line="240" w:lineRule="auto"/>
              <w:ind w:left="127" w:right="-1" w:firstLine="0"/>
              <w:jc w:val="left"/>
              <w:rPr>
                <w:sz w:val="24"/>
                <w:szCs w:val="24"/>
              </w:rPr>
            </w:pPr>
            <w:r w:rsidRPr="00BC5D8E">
              <w:rPr>
                <w:bCs/>
                <w:sz w:val="24"/>
                <w:szCs w:val="24"/>
              </w:rPr>
              <w:t xml:space="preserve">Daglig </w:t>
            </w:r>
            <w:proofErr w:type="spellStart"/>
            <w:r w:rsidRPr="00BC5D8E">
              <w:rPr>
                <w:bCs/>
                <w:sz w:val="24"/>
                <w:szCs w:val="24"/>
              </w:rPr>
              <w:t>atorvastatindosis</w:t>
            </w:r>
            <w:proofErr w:type="spellEnd"/>
            <w:r w:rsidRPr="00BC5D8E">
              <w:rPr>
                <w:bCs/>
                <w:sz w:val="24"/>
                <w:szCs w:val="24"/>
              </w:rPr>
              <w:t xml:space="preserve"> må ikke overstige 20 mg, når det administreres sammen med produkter, der indeholder </w:t>
            </w:r>
            <w:proofErr w:type="spellStart"/>
            <w:r w:rsidRPr="00BC5D8E">
              <w:rPr>
                <w:bCs/>
                <w:sz w:val="24"/>
                <w:szCs w:val="24"/>
              </w:rPr>
              <w:t>letermovir</w:t>
            </w:r>
            <w:proofErr w:type="spellEnd"/>
            <w:r w:rsidRPr="00BC5D8E">
              <w:rPr>
                <w:bCs/>
                <w:sz w:val="24"/>
                <w:szCs w:val="24"/>
              </w:rPr>
              <w:t>.</w:t>
            </w:r>
          </w:p>
        </w:tc>
      </w:tr>
      <w:tr w:rsidR="0027422E" w:rsidRPr="00BC5D8E" w:rsidTr="00CB3C41">
        <w:trPr>
          <w:trHeight w:val="514"/>
        </w:trPr>
        <w:tc>
          <w:tcPr>
            <w:tcW w:w="1546" w:type="pct"/>
            <w:shd w:val="clear" w:color="auto" w:fill="auto"/>
            <w:hideMark/>
          </w:tcPr>
          <w:p w:rsidR="0027422E" w:rsidRPr="00BC5D8E" w:rsidRDefault="0027422E" w:rsidP="00CB3C41">
            <w:pPr>
              <w:pStyle w:val="BodyText4"/>
              <w:shd w:val="clear" w:color="auto" w:fill="auto"/>
              <w:spacing w:before="0" w:after="0" w:line="240" w:lineRule="auto"/>
              <w:ind w:left="127" w:right="-1" w:firstLine="0"/>
              <w:jc w:val="left"/>
              <w:rPr>
                <w:sz w:val="24"/>
                <w:szCs w:val="24"/>
              </w:rPr>
            </w:pPr>
            <w:proofErr w:type="spellStart"/>
            <w:r w:rsidRPr="00BC5D8E">
              <w:rPr>
                <w:sz w:val="24"/>
                <w:szCs w:val="24"/>
              </w:rPr>
              <w:t>Nelfinavir</w:t>
            </w:r>
            <w:proofErr w:type="spellEnd"/>
            <w:r w:rsidRPr="00BC5D8E">
              <w:rPr>
                <w:sz w:val="24"/>
                <w:szCs w:val="24"/>
              </w:rPr>
              <w:t xml:space="preserve"> 1.250 mg×2, 14 dage</w:t>
            </w:r>
          </w:p>
        </w:tc>
        <w:tc>
          <w:tcPr>
            <w:tcW w:w="928" w:type="pct"/>
            <w:shd w:val="clear" w:color="auto" w:fill="auto"/>
            <w:hideMark/>
          </w:tcPr>
          <w:p w:rsidR="0027422E" w:rsidRPr="00BC5D8E" w:rsidRDefault="0027422E" w:rsidP="00CB3C41">
            <w:pPr>
              <w:pStyle w:val="BodyText4"/>
              <w:shd w:val="clear" w:color="auto" w:fill="auto"/>
              <w:spacing w:before="0" w:after="0" w:line="240" w:lineRule="auto"/>
              <w:ind w:left="127" w:right="-1" w:firstLine="0"/>
              <w:jc w:val="left"/>
              <w:rPr>
                <w:sz w:val="24"/>
                <w:szCs w:val="24"/>
              </w:rPr>
            </w:pPr>
            <w:r w:rsidRPr="00BC5D8E">
              <w:rPr>
                <w:sz w:val="24"/>
                <w:szCs w:val="24"/>
              </w:rPr>
              <w:t>10 mg×1 i 28 dage</w:t>
            </w:r>
          </w:p>
        </w:tc>
        <w:tc>
          <w:tcPr>
            <w:tcW w:w="912" w:type="pct"/>
            <w:shd w:val="clear" w:color="auto" w:fill="auto"/>
            <w:hideMark/>
          </w:tcPr>
          <w:p w:rsidR="0027422E" w:rsidRPr="00BC5D8E" w:rsidRDefault="0027422E" w:rsidP="00CB3C41">
            <w:pPr>
              <w:pStyle w:val="BodyText4"/>
              <w:shd w:val="clear" w:color="auto" w:fill="auto"/>
              <w:spacing w:before="0" w:after="0" w:line="240" w:lineRule="auto"/>
              <w:ind w:left="127" w:right="-1" w:firstLine="0"/>
              <w:jc w:val="left"/>
              <w:rPr>
                <w:sz w:val="24"/>
                <w:szCs w:val="24"/>
              </w:rPr>
            </w:pPr>
            <w:r w:rsidRPr="00BC5D8E">
              <w:rPr>
                <w:sz w:val="24"/>
                <w:szCs w:val="24"/>
              </w:rPr>
              <w:t>1,74</w:t>
            </w:r>
          </w:p>
        </w:tc>
        <w:tc>
          <w:tcPr>
            <w:tcW w:w="1614" w:type="pct"/>
            <w:shd w:val="clear" w:color="auto" w:fill="auto"/>
            <w:hideMark/>
          </w:tcPr>
          <w:p w:rsidR="0027422E" w:rsidRPr="00BC5D8E" w:rsidRDefault="0027422E" w:rsidP="00CB3C41">
            <w:pPr>
              <w:pStyle w:val="BodyText4"/>
              <w:shd w:val="clear" w:color="auto" w:fill="auto"/>
              <w:spacing w:before="0" w:after="0" w:line="240" w:lineRule="auto"/>
              <w:ind w:left="127" w:right="-1" w:firstLine="0"/>
              <w:jc w:val="left"/>
              <w:rPr>
                <w:sz w:val="24"/>
                <w:szCs w:val="24"/>
              </w:rPr>
            </w:pPr>
            <w:r w:rsidRPr="00BC5D8E">
              <w:rPr>
                <w:sz w:val="24"/>
                <w:szCs w:val="24"/>
              </w:rPr>
              <w:t>Ingen særlig rekommandation.</w:t>
            </w:r>
          </w:p>
        </w:tc>
      </w:tr>
      <w:tr w:rsidR="0027422E" w:rsidRPr="00BC5D8E" w:rsidTr="00CB3C41">
        <w:trPr>
          <w:trHeight w:val="788"/>
        </w:trPr>
        <w:tc>
          <w:tcPr>
            <w:tcW w:w="1546" w:type="pct"/>
            <w:shd w:val="clear" w:color="auto" w:fill="auto"/>
            <w:hideMark/>
          </w:tcPr>
          <w:p w:rsidR="0027422E" w:rsidRPr="00BC5D8E" w:rsidRDefault="0027422E" w:rsidP="00CB3C41">
            <w:pPr>
              <w:pStyle w:val="BodyText4"/>
              <w:shd w:val="clear" w:color="auto" w:fill="auto"/>
              <w:spacing w:before="0" w:after="0" w:line="240" w:lineRule="auto"/>
              <w:ind w:left="127" w:right="-1" w:firstLine="0"/>
              <w:jc w:val="left"/>
              <w:rPr>
                <w:sz w:val="24"/>
                <w:szCs w:val="24"/>
              </w:rPr>
            </w:pPr>
            <w:r w:rsidRPr="00BC5D8E">
              <w:rPr>
                <w:sz w:val="24"/>
                <w:szCs w:val="24"/>
              </w:rPr>
              <w:t>Grapefrugtjuice, 240 ml×1*</w:t>
            </w:r>
          </w:p>
        </w:tc>
        <w:tc>
          <w:tcPr>
            <w:tcW w:w="928" w:type="pct"/>
            <w:shd w:val="clear" w:color="auto" w:fill="auto"/>
            <w:hideMark/>
          </w:tcPr>
          <w:p w:rsidR="0027422E" w:rsidRPr="00BC5D8E" w:rsidRDefault="0027422E" w:rsidP="00CB3C41">
            <w:pPr>
              <w:pStyle w:val="BodyText4"/>
              <w:shd w:val="clear" w:color="auto" w:fill="auto"/>
              <w:spacing w:before="0" w:after="0" w:line="240" w:lineRule="auto"/>
              <w:ind w:left="127" w:right="-1" w:firstLine="0"/>
              <w:jc w:val="left"/>
              <w:rPr>
                <w:sz w:val="24"/>
                <w:szCs w:val="24"/>
              </w:rPr>
            </w:pPr>
            <w:r w:rsidRPr="00BC5D8E">
              <w:rPr>
                <w:sz w:val="24"/>
                <w:szCs w:val="24"/>
              </w:rPr>
              <w:t>40 mg enkeltdosis</w:t>
            </w:r>
          </w:p>
        </w:tc>
        <w:tc>
          <w:tcPr>
            <w:tcW w:w="912" w:type="pct"/>
            <w:shd w:val="clear" w:color="auto" w:fill="auto"/>
            <w:hideMark/>
          </w:tcPr>
          <w:p w:rsidR="0027422E" w:rsidRPr="00BC5D8E" w:rsidRDefault="0027422E" w:rsidP="00CB3C41">
            <w:pPr>
              <w:pStyle w:val="BodyText4"/>
              <w:shd w:val="clear" w:color="auto" w:fill="auto"/>
              <w:spacing w:before="0" w:after="0" w:line="240" w:lineRule="auto"/>
              <w:ind w:left="127" w:right="-1" w:firstLine="0"/>
              <w:jc w:val="left"/>
              <w:rPr>
                <w:sz w:val="24"/>
                <w:szCs w:val="24"/>
              </w:rPr>
            </w:pPr>
            <w:r w:rsidRPr="00BC5D8E">
              <w:rPr>
                <w:sz w:val="24"/>
                <w:szCs w:val="24"/>
              </w:rPr>
              <w:t>1,37</w:t>
            </w:r>
          </w:p>
        </w:tc>
        <w:tc>
          <w:tcPr>
            <w:tcW w:w="1614" w:type="pct"/>
            <w:shd w:val="clear" w:color="auto" w:fill="auto"/>
            <w:hideMark/>
          </w:tcPr>
          <w:p w:rsidR="0027422E" w:rsidRPr="00BC5D8E" w:rsidRDefault="0027422E" w:rsidP="00CB3C41">
            <w:pPr>
              <w:pStyle w:val="BodyText4"/>
              <w:shd w:val="clear" w:color="auto" w:fill="auto"/>
              <w:spacing w:before="0" w:after="0" w:line="240" w:lineRule="auto"/>
              <w:ind w:left="127" w:right="-1" w:firstLine="0"/>
              <w:jc w:val="left"/>
              <w:rPr>
                <w:sz w:val="24"/>
                <w:szCs w:val="24"/>
              </w:rPr>
            </w:pPr>
            <w:r w:rsidRPr="00BC5D8E">
              <w:rPr>
                <w:sz w:val="24"/>
                <w:szCs w:val="24"/>
              </w:rPr>
              <w:t>Samtidig indtagelse af store mængder grapefru</w:t>
            </w:r>
            <w:r w:rsidR="002251C5">
              <w:rPr>
                <w:sz w:val="24"/>
                <w:szCs w:val="24"/>
              </w:rPr>
              <w:t>g</w:t>
            </w:r>
            <w:r w:rsidRPr="00BC5D8E">
              <w:rPr>
                <w:sz w:val="24"/>
                <w:szCs w:val="24"/>
              </w:rPr>
              <w:t xml:space="preserve">tjuice og </w:t>
            </w:r>
            <w:proofErr w:type="spellStart"/>
            <w:r w:rsidRPr="00BC5D8E">
              <w:rPr>
                <w:sz w:val="24"/>
                <w:szCs w:val="24"/>
              </w:rPr>
              <w:t>atorvastatin</w:t>
            </w:r>
            <w:proofErr w:type="spellEnd"/>
            <w:r w:rsidRPr="00BC5D8E">
              <w:rPr>
                <w:sz w:val="24"/>
                <w:szCs w:val="24"/>
              </w:rPr>
              <w:t xml:space="preserve"> kan ikke anbefales.</w:t>
            </w:r>
          </w:p>
        </w:tc>
      </w:tr>
      <w:tr w:rsidR="0027422E" w:rsidRPr="00BC5D8E" w:rsidTr="00CB3C41">
        <w:trPr>
          <w:trHeight w:val="1032"/>
        </w:trPr>
        <w:tc>
          <w:tcPr>
            <w:tcW w:w="1546" w:type="pct"/>
            <w:shd w:val="clear" w:color="auto" w:fill="auto"/>
            <w:hideMark/>
          </w:tcPr>
          <w:p w:rsidR="0027422E" w:rsidRPr="00BC5D8E" w:rsidRDefault="0027422E" w:rsidP="00CB3C41">
            <w:pPr>
              <w:pStyle w:val="BodyText4"/>
              <w:shd w:val="clear" w:color="auto" w:fill="auto"/>
              <w:spacing w:before="0" w:after="0" w:line="240" w:lineRule="auto"/>
              <w:ind w:left="127" w:right="-1" w:firstLine="0"/>
              <w:jc w:val="left"/>
              <w:rPr>
                <w:sz w:val="24"/>
                <w:szCs w:val="24"/>
              </w:rPr>
            </w:pPr>
            <w:proofErr w:type="spellStart"/>
            <w:r w:rsidRPr="00BC5D8E">
              <w:rPr>
                <w:sz w:val="24"/>
                <w:szCs w:val="24"/>
              </w:rPr>
              <w:t>Diltiazem</w:t>
            </w:r>
            <w:proofErr w:type="spellEnd"/>
            <w:r w:rsidRPr="00BC5D8E">
              <w:rPr>
                <w:sz w:val="24"/>
                <w:szCs w:val="24"/>
              </w:rPr>
              <w:t xml:space="preserve"> 240 mg×1, 28 dage</w:t>
            </w:r>
          </w:p>
        </w:tc>
        <w:tc>
          <w:tcPr>
            <w:tcW w:w="928" w:type="pct"/>
            <w:shd w:val="clear" w:color="auto" w:fill="auto"/>
            <w:hideMark/>
          </w:tcPr>
          <w:p w:rsidR="0027422E" w:rsidRPr="00BC5D8E" w:rsidRDefault="0027422E" w:rsidP="00CB3C41">
            <w:pPr>
              <w:pStyle w:val="BodyText4"/>
              <w:shd w:val="clear" w:color="auto" w:fill="auto"/>
              <w:spacing w:before="0" w:after="0" w:line="240" w:lineRule="auto"/>
              <w:ind w:left="127" w:right="-1" w:firstLine="0"/>
              <w:jc w:val="left"/>
              <w:rPr>
                <w:sz w:val="24"/>
                <w:szCs w:val="24"/>
              </w:rPr>
            </w:pPr>
            <w:r w:rsidRPr="00BC5D8E">
              <w:rPr>
                <w:sz w:val="24"/>
                <w:szCs w:val="24"/>
              </w:rPr>
              <w:t>40 mg enkeltdosis</w:t>
            </w:r>
          </w:p>
        </w:tc>
        <w:tc>
          <w:tcPr>
            <w:tcW w:w="912" w:type="pct"/>
            <w:shd w:val="clear" w:color="auto" w:fill="auto"/>
            <w:hideMark/>
          </w:tcPr>
          <w:p w:rsidR="0027422E" w:rsidRPr="00BC5D8E" w:rsidRDefault="0027422E" w:rsidP="00CB3C41">
            <w:pPr>
              <w:pStyle w:val="BodyText4"/>
              <w:shd w:val="clear" w:color="auto" w:fill="auto"/>
              <w:spacing w:before="0" w:after="0" w:line="240" w:lineRule="auto"/>
              <w:ind w:left="127" w:right="-1" w:firstLine="0"/>
              <w:jc w:val="left"/>
              <w:rPr>
                <w:sz w:val="24"/>
                <w:szCs w:val="24"/>
              </w:rPr>
            </w:pPr>
            <w:r w:rsidRPr="00BC5D8E">
              <w:rPr>
                <w:sz w:val="24"/>
                <w:szCs w:val="24"/>
              </w:rPr>
              <w:t>1,51</w:t>
            </w:r>
          </w:p>
        </w:tc>
        <w:tc>
          <w:tcPr>
            <w:tcW w:w="1614" w:type="pct"/>
            <w:shd w:val="clear" w:color="auto" w:fill="auto"/>
            <w:hideMark/>
          </w:tcPr>
          <w:p w:rsidR="0027422E" w:rsidRPr="00BC5D8E" w:rsidRDefault="0027422E" w:rsidP="00CB3C41">
            <w:pPr>
              <w:pStyle w:val="BodyText4"/>
              <w:shd w:val="clear" w:color="auto" w:fill="auto"/>
              <w:spacing w:before="0" w:after="0" w:line="240" w:lineRule="auto"/>
              <w:ind w:left="127" w:right="-1" w:firstLine="0"/>
              <w:jc w:val="left"/>
              <w:rPr>
                <w:sz w:val="24"/>
                <w:szCs w:val="24"/>
              </w:rPr>
            </w:pPr>
            <w:r w:rsidRPr="00BC5D8E">
              <w:rPr>
                <w:sz w:val="24"/>
                <w:szCs w:val="24"/>
              </w:rPr>
              <w:t xml:space="preserve">Efter initiering af behandling eller efter dosisjustering af </w:t>
            </w:r>
            <w:proofErr w:type="spellStart"/>
            <w:r w:rsidRPr="00BC5D8E">
              <w:rPr>
                <w:sz w:val="24"/>
                <w:szCs w:val="24"/>
              </w:rPr>
              <w:t>diltiazem</w:t>
            </w:r>
            <w:proofErr w:type="spellEnd"/>
            <w:r w:rsidRPr="00BC5D8E">
              <w:rPr>
                <w:sz w:val="24"/>
                <w:szCs w:val="24"/>
              </w:rPr>
              <w:t xml:space="preserve"> anbefales passende klinisk monitorering.</w:t>
            </w:r>
          </w:p>
        </w:tc>
      </w:tr>
      <w:tr w:rsidR="0027422E" w:rsidRPr="00BC5D8E" w:rsidTr="00CB3C41">
        <w:trPr>
          <w:trHeight w:val="503"/>
        </w:trPr>
        <w:tc>
          <w:tcPr>
            <w:tcW w:w="1546" w:type="pct"/>
            <w:shd w:val="clear" w:color="auto" w:fill="auto"/>
            <w:hideMark/>
          </w:tcPr>
          <w:p w:rsidR="0027422E" w:rsidRPr="00BC5D8E" w:rsidRDefault="0027422E" w:rsidP="00CB3C41">
            <w:pPr>
              <w:pStyle w:val="BodyText4"/>
              <w:shd w:val="clear" w:color="auto" w:fill="auto"/>
              <w:spacing w:before="0" w:after="0" w:line="240" w:lineRule="auto"/>
              <w:ind w:left="127" w:right="-1" w:firstLine="0"/>
              <w:jc w:val="left"/>
              <w:rPr>
                <w:sz w:val="24"/>
                <w:szCs w:val="24"/>
              </w:rPr>
            </w:pPr>
            <w:proofErr w:type="spellStart"/>
            <w:r w:rsidRPr="00BC5D8E">
              <w:rPr>
                <w:sz w:val="24"/>
                <w:szCs w:val="24"/>
              </w:rPr>
              <w:t>Erythromycin</w:t>
            </w:r>
            <w:proofErr w:type="spellEnd"/>
            <w:r w:rsidRPr="00BC5D8E">
              <w:rPr>
                <w:sz w:val="24"/>
                <w:szCs w:val="24"/>
              </w:rPr>
              <w:t xml:space="preserve"> 500 mg×4, 7 dage</w:t>
            </w:r>
          </w:p>
        </w:tc>
        <w:tc>
          <w:tcPr>
            <w:tcW w:w="928" w:type="pct"/>
            <w:shd w:val="clear" w:color="auto" w:fill="auto"/>
            <w:hideMark/>
          </w:tcPr>
          <w:p w:rsidR="0027422E" w:rsidRPr="00BC5D8E" w:rsidRDefault="0027422E" w:rsidP="00CB3C41">
            <w:pPr>
              <w:pStyle w:val="BodyText4"/>
              <w:shd w:val="clear" w:color="auto" w:fill="auto"/>
              <w:spacing w:before="0" w:after="0" w:line="240" w:lineRule="auto"/>
              <w:ind w:left="127" w:right="-1" w:firstLine="0"/>
              <w:jc w:val="left"/>
              <w:rPr>
                <w:sz w:val="24"/>
                <w:szCs w:val="24"/>
              </w:rPr>
            </w:pPr>
            <w:r w:rsidRPr="00BC5D8E">
              <w:rPr>
                <w:sz w:val="24"/>
                <w:szCs w:val="24"/>
              </w:rPr>
              <w:t>10 mg enkeltdosis</w:t>
            </w:r>
          </w:p>
        </w:tc>
        <w:tc>
          <w:tcPr>
            <w:tcW w:w="912" w:type="pct"/>
            <w:shd w:val="clear" w:color="auto" w:fill="auto"/>
            <w:hideMark/>
          </w:tcPr>
          <w:p w:rsidR="0027422E" w:rsidRPr="00BC5D8E" w:rsidRDefault="0027422E" w:rsidP="00CB3C41">
            <w:pPr>
              <w:pStyle w:val="BodyText4"/>
              <w:shd w:val="clear" w:color="auto" w:fill="auto"/>
              <w:spacing w:before="0" w:after="0" w:line="240" w:lineRule="auto"/>
              <w:ind w:left="127" w:right="-1" w:firstLine="0"/>
              <w:jc w:val="left"/>
              <w:rPr>
                <w:sz w:val="24"/>
                <w:szCs w:val="24"/>
              </w:rPr>
            </w:pPr>
            <w:r w:rsidRPr="00BC5D8E">
              <w:rPr>
                <w:sz w:val="24"/>
                <w:szCs w:val="24"/>
              </w:rPr>
              <w:t>1,33</w:t>
            </w:r>
          </w:p>
        </w:tc>
        <w:tc>
          <w:tcPr>
            <w:tcW w:w="1614" w:type="pct"/>
            <w:shd w:val="clear" w:color="auto" w:fill="auto"/>
            <w:hideMark/>
          </w:tcPr>
          <w:p w:rsidR="0027422E" w:rsidRPr="00BC5D8E" w:rsidRDefault="0027422E" w:rsidP="00CB3C41">
            <w:pPr>
              <w:pStyle w:val="BodyText4"/>
              <w:shd w:val="clear" w:color="auto" w:fill="auto"/>
              <w:spacing w:before="0" w:after="0" w:line="240" w:lineRule="auto"/>
              <w:ind w:left="127" w:right="-1" w:firstLine="0"/>
              <w:jc w:val="left"/>
              <w:rPr>
                <w:sz w:val="24"/>
                <w:szCs w:val="24"/>
              </w:rPr>
            </w:pPr>
            <w:r w:rsidRPr="00BC5D8E">
              <w:rPr>
                <w:sz w:val="24"/>
                <w:szCs w:val="24"/>
              </w:rPr>
              <w:t>Nedsat maksimaldosis samt klinisk monitorering anbefales.</w:t>
            </w:r>
          </w:p>
        </w:tc>
      </w:tr>
      <w:tr w:rsidR="0027422E" w:rsidRPr="00BC5D8E" w:rsidTr="00CB3C41">
        <w:trPr>
          <w:trHeight w:val="283"/>
        </w:trPr>
        <w:tc>
          <w:tcPr>
            <w:tcW w:w="1546" w:type="pct"/>
            <w:shd w:val="clear" w:color="auto" w:fill="auto"/>
            <w:hideMark/>
          </w:tcPr>
          <w:p w:rsidR="0027422E" w:rsidRPr="00BC5D8E" w:rsidRDefault="0027422E" w:rsidP="00CB3C41">
            <w:pPr>
              <w:pStyle w:val="BodyText4"/>
              <w:shd w:val="clear" w:color="auto" w:fill="auto"/>
              <w:spacing w:before="0" w:after="0" w:line="240" w:lineRule="auto"/>
              <w:ind w:left="127" w:right="-1" w:firstLine="0"/>
              <w:jc w:val="left"/>
              <w:rPr>
                <w:sz w:val="24"/>
                <w:szCs w:val="24"/>
              </w:rPr>
            </w:pPr>
            <w:proofErr w:type="spellStart"/>
            <w:r w:rsidRPr="00BC5D8E">
              <w:rPr>
                <w:sz w:val="24"/>
                <w:szCs w:val="24"/>
              </w:rPr>
              <w:t>Amlodipin</w:t>
            </w:r>
            <w:proofErr w:type="spellEnd"/>
            <w:r w:rsidRPr="00BC5D8E">
              <w:rPr>
                <w:sz w:val="24"/>
                <w:szCs w:val="24"/>
              </w:rPr>
              <w:t xml:space="preserve"> 10 mg enkeltdosis</w:t>
            </w:r>
          </w:p>
        </w:tc>
        <w:tc>
          <w:tcPr>
            <w:tcW w:w="928" w:type="pct"/>
            <w:shd w:val="clear" w:color="auto" w:fill="auto"/>
            <w:hideMark/>
          </w:tcPr>
          <w:p w:rsidR="0027422E" w:rsidRPr="00BC5D8E" w:rsidRDefault="0027422E" w:rsidP="00CB3C41">
            <w:pPr>
              <w:pStyle w:val="BodyText4"/>
              <w:shd w:val="clear" w:color="auto" w:fill="auto"/>
              <w:spacing w:before="0" w:after="0" w:line="240" w:lineRule="auto"/>
              <w:ind w:left="127" w:right="-1" w:firstLine="0"/>
              <w:jc w:val="left"/>
              <w:rPr>
                <w:sz w:val="24"/>
                <w:szCs w:val="24"/>
              </w:rPr>
            </w:pPr>
            <w:r w:rsidRPr="00BC5D8E">
              <w:rPr>
                <w:sz w:val="24"/>
                <w:szCs w:val="24"/>
              </w:rPr>
              <w:t>80 mg enkeltdosis</w:t>
            </w:r>
          </w:p>
        </w:tc>
        <w:tc>
          <w:tcPr>
            <w:tcW w:w="912" w:type="pct"/>
            <w:shd w:val="clear" w:color="auto" w:fill="auto"/>
            <w:hideMark/>
          </w:tcPr>
          <w:p w:rsidR="0027422E" w:rsidRPr="00BC5D8E" w:rsidRDefault="0027422E" w:rsidP="00CB3C41">
            <w:pPr>
              <w:pStyle w:val="BodyText4"/>
              <w:shd w:val="clear" w:color="auto" w:fill="auto"/>
              <w:spacing w:before="0" w:after="0" w:line="240" w:lineRule="auto"/>
              <w:ind w:left="127" w:right="-1" w:firstLine="0"/>
              <w:jc w:val="left"/>
              <w:rPr>
                <w:sz w:val="24"/>
                <w:szCs w:val="24"/>
              </w:rPr>
            </w:pPr>
            <w:r w:rsidRPr="00BC5D8E">
              <w:rPr>
                <w:sz w:val="24"/>
                <w:szCs w:val="24"/>
              </w:rPr>
              <w:t>1,18</w:t>
            </w:r>
          </w:p>
        </w:tc>
        <w:tc>
          <w:tcPr>
            <w:tcW w:w="1614" w:type="pct"/>
            <w:shd w:val="clear" w:color="auto" w:fill="auto"/>
            <w:hideMark/>
          </w:tcPr>
          <w:p w:rsidR="0027422E" w:rsidRPr="00BC5D8E" w:rsidRDefault="0027422E" w:rsidP="00CB3C41">
            <w:pPr>
              <w:pStyle w:val="BodyText4"/>
              <w:shd w:val="clear" w:color="auto" w:fill="auto"/>
              <w:spacing w:before="0" w:after="0" w:line="240" w:lineRule="auto"/>
              <w:ind w:left="127" w:right="-1" w:firstLine="0"/>
              <w:jc w:val="left"/>
              <w:rPr>
                <w:sz w:val="24"/>
                <w:szCs w:val="24"/>
              </w:rPr>
            </w:pPr>
            <w:r w:rsidRPr="00BC5D8E">
              <w:rPr>
                <w:sz w:val="24"/>
                <w:szCs w:val="24"/>
              </w:rPr>
              <w:t>Ingen særlig rekommandation.</w:t>
            </w:r>
          </w:p>
        </w:tc>
      </w:tr>
      <w:tr w:rsidR="0027422E" w:rsidRPr="00BC5D8E" w:rsidTr="00CB3C41">
        <w:trPr>
          <w:trHeight w:val="260"/>
        </w:trPr>
        <w:tc>
          <w:tcPr>
            <w:tcW w:w="1546" w:type="pct"/>
            <w:shd w:val="clear" w:color="auto" w:fill="auto"/>
            <w:hideMark/>
          </w:tcPr>
          <w:p w:rsidR="0027422E" w:rsidRPr="00BC5D8E" w:rsidRDefault="0027422E" w:rsidP="00CB3C41">
            <w:pPr>
              <w:pStyle w:val="BodyText4"/>
              <w:shd w:val="clear" w:color="auto" w:fill="auto"/>
              <w:spacing w:before="0" w:after="0" w:line="240" w:lineRule="auto"/>
              <w:ind w:left="127" w:right="-1" w:firstLine="0"/>
              <w:jc w:val="left"/>
              <w:rPr>
                <w:sz w:val="24"/>
                <w:szCs w:val="24"/>
              </w:rPr>
            </w:pPr>
            <w:proofErr w:type="spellStart"/>
            <w:r w:rsidRPr="00BC5D8E">
              <w:rPr>
                <w:sz w:val="24"/>
                <w:szCs w:val="24"/>
              </w:rPr>
              <w:t>Cimetidin</w:t>
            </w:r>
            <w:proofErr w:type="spellEnd"/>
            <w:r w:rsidRPr="00BC5D8E">
              <w:rPr>
                <w:sz w:val="24"/>
                <w:szCs w:val="24"/>
              </w:rPr>
              <w:t xml:space="preserve"> 300 mg×4, 2 uger</w:t>
            </w:r>
          </w:p>
        </w:tc>
        <w:tc>
          <w:tcPr>
            <w:tcW w:w="928" w:type="pct"/>
            <w:shd w:val="clear" w:color="auto" w:fill="auto"/>
            <w:hideMark/>
          </w:tcPr>
          <w:p w:rsidR="0027422E" w:rsidRPr="00BC5D8E" w:rsidRDefault="0027422E" w:rsidP="00CB3C41">
            <w:pPr>
              <w:pStyle w:val="BodyText4"/>
              <w:shd w:val="clear" w:color="auto" w:fill="auto"/>
              <w:spacing w:before="0" w:after="0" w:line="240" w:lineRule="auto"/>
              <w:ind w:left="127" w:right="-1" w:firstLine="0"/>
              <w:jc w:val="left"/>
              <w:rPr>
                <w:sz w:val="24"/>
                <w:szCs w:val="24"/>
              </w:rPr>
            </w:pPr>
            <w:r w:rsidRPr="00BC5D8E">
              <w:rPr>
                <w:sz w:val="24"/>
                <w:szCs w:val="24"/>
              </w:rPr>
              <w:t>10 mg×1 i 2 uger</w:t>
            </w:r>
          </w:p>
        </w:tc>
        <w:tc>
          <w:tcPr>
            <w:tcW w:w="912" w:type="pct"/>
            <w:shd w:val="clear" w:color="auto" w:fill="auto"/>
            <w:hideMark/>
          </w:tcPr>
          <w:p w:rsidR="0027422E" w:rsidRPr="00BC5D8E" w:rsidRDefault="0027422E" w:rsidP="00CB3C41">
            <w:pPr>
              <w:pStyle w:val="BodyText4"/>
              <w:shd w:val="clear" w:color="auto" w:fill="auto"/>
              <w:spacing w:before="0" w:after="0" w:line="240" w:lineRule="auto"/>
              <w:ind w:left="127" w:right="-1" w:firstLine="0"/>
              <w:jc w:val="left"/>
              <w:rPr>
                <w:sz w:val="24"/>
                <w:szCs w:val="24"/>
              </w:rPr>
            </w:pPr>
            <w:r w:rsidRPr="00BC5D8E">
              <w:rPr>
                <w:sz w:val="24"/>
                <w:szCs w:val="24"/>
              </w:rPr>
              <w:t>1,00</w:t>
            </w:r>
          </w:p>
        </w:tc>
        <w:tc>
          <w:tcPr>
            <w:tcW w:w="1614" w:type="pct"/>
            <w:shd w:val="clear" w:color="auto" w:fill="auto"/>
            <w:hideMark/>
          </w:tcPr>
          <w:p w:rsidR="0027422E" w:rsidRPr="00BC5D8E" w:rsidRDefault="0027422E" w:rsidP="00CB3C41">
            <w:pPr>
              <w:pStyle w:val="BodyText4"/>
              <w:shd w:val="clear" w:color="auto" w:fill="auto"/>
              <w:spacing w:before="0" w:after="0" w:line="240" w:lineRule="auto"/>
              <w:ind w:left="127" w:right="-1" w:firstLine="0"/>
              <w:jc w:val="left"/>
              <w:rPr>
                <w:sz w:val="24"/>
                <w:szCs w:val="24"/>
              </w:rPr>
            </w:pPr>
            <w:r w:rsidRPr="00BC5D8E">
              <w:rPr>
                <w:sz w:val="24"/>
                <w:szCs w:val="24"/>
              </w:rPr>
              <w:t>Ingen særlig rekommandation.</w:t>
            </w:r>
          </w:p>
        </w:tc>
      </w:tr>
      <w:tr w:rsidR="0027422E" w:rsidRPr="00BC5D8E" w:rsidTr="00CB3C41">
        <w:trPr>
          <w:trHeight w:val="260"/>
        </w:trPr>
        <w:tc>
          <w:tcPr>
            <w:tcW w:w="1546" w:type="pct"/>
            <w:shd w:val="clear" w:color="auto" w:fill="auto"/>
          </w:tcPr>
          <w:p w:rsidR="0027422E" w:rsidRPr="00BC5D8E" w:rsidRDefault="0027422E" w:rsidP="00CB3C41">
            <w:pPr>
              <w:pStyle w:val="BodyText4"/>
              <w:shd w:val="clear" w:color="auto" w:fill="auto"/>
              <w:spacing w:before="0" w:after="0" w:line="240" w:lineRule="auto"/>
              <w:ind w:left="127" w:right="-1" w:firstLine="0"/>
              <w:jc w:val="left"/>
              <w:rPr>
                <w:sz w:val="24"/>
                <w:szCs w:val="24"/>
              </w:rPr>
            </w:pPr>
            <w:proofErr w:type="spellStart"/>
            <w:r w:rsidRPr="00BC5D8E">
              <w:rPr>
                <w:sz w:val="24"/>
                <w:szCs w:val="24"/>
              </w:rPr>
              <w:t>Colestipol</w:t>
            </w:r>
            <w:proofErr w:type="spellEnd"/>
            <w:r w:rsidRPr="00BC5D8E">
              <w:rPr>
                <w:sz w:val="24"/>
                <w:szCs w:val="24"/>
              </w:rPr>
              <w:t xml:space="preserve"> 10 g×2, 24 uger</w:t>
            </w:r>
          </w:p>
        </w:tc>
        <w:tc>
          <w:tcPr>
            <w:tcW w:w="928" w:type="pct"/>
            <w:shd w:val="clear" w:color="auto" w:fill="auto"/>
          </w:tcPr>
          <w:p w:rsidR="0027422E" w:rsidRPr="00BC5D8E" w:rsidRDefault="0027422E" w:rsidP="00CB3C41">
            <w:pPr>
              <w:pStyle w:val="BodyText4"/>
              <w:shd w:val="clear" w:color="auto" w:fill="auto"/>
              <w:spacing w:before="0" w:after="0" w:line="240" w:lineRule="auto"/>
              <w:ind w:left="127" w:right="-1" w:firstLine="0"/>
              <w:jc w:val="left"/>
              <w:rPr>
                <w:sz w:val="24"/>
                <w:szCs w:val="24"/>
              </w:rPr>
            </w:pPr>
            <w:r w:rsidRPr="00BC5D8E">
              <w:rPr>
                <w:sz w:val="24"/>
                <w:szCs w:val="24"/>
                <w:lang w:eastAsia="en-US"/>
              </w:rPr>
              <w:t>40 mg</w:t>
            </w:r>
            <w:r w:rsidRPr="00BC5D8E">
              <w:rPr>
                <w:sz w:val="24"/>
                <w:szCs w:val="24"/>
              </w:rPr>
              <w:t>×</w:t>
            </w:r>
            <w:r w:rsidRPr="00BC5D8E">
              <w:rPr>
                <w:sz w:val="24"/>
                <w:szCs w:val="24"/>
                <w:lang w:eastAsia="en-US"/>
              </w:rPr>
              <w:t>1 i 8 uger</w:t>
            </w:r>
          </w:p>
        </w:tc>
        <w:tc>
          <w:tcPr>
            <w:tcW w:w="912" w:type="pct"/>
            <w:shd w:val="clear" w:color="auto" w:fill="auto"/>
          </w:tcPr>
          <w:p w:rsidR="0027422E" w:rsidRPr="00BC5D8E" w:rsidDel="00DF7799" w:rsidRDefault="0027422E" w:rsidP="00CB3C41">
            <w:pPr>
              <w:pStyle w:val="BodyText4"/>
              <w:shd w:val="clear" w:color="auto" w:fill="auto"/>
              <w:spacing w:before="0" w:after="0" w:line="240" w:lineRule="auto"/>
              <w:ind w:left="127" w:right="-1" w:firstLine="0"/>
              <w:jc w:val="left"/>
              <w:rPr>
                <w:sz w:val="24"/>
                <w:szCs w:val="24"/>
              </w:rPr>
            </w:pPr>
            <w:r w:rsidRPr="00BC5D8E">
              <w:rPr>
                <w:sz w:val="24"/>
                <w:szCs w:val="24"/>
              </w:rPr>
              <w:t>0,74**</w:t>
            </w:r>
          </w:p>
        </w:tc>
        <w:tc>
          <w:tcPr>
            <w:tcW w:w="1614" w:type="pct"/>
            <w:shd w:val="clear" w:color="auto" w:fill="auto"/>
          </w:tcPr>
          <w:p w:rsidR="0027422E" w:rsidRPr="00BC5D8E" w:rsidRDefault="0027422E" w:rsidP="00CB3C41">
            <w:pPr>
              <w:pStyle w:val="BodyText4"/>
              <w:shd w:val="clear" w:color="auto" w:fill="auto"/>
              <w:spacing w:before="0" w:after="0" w:line="240" w:lineRule="auto"/>
              <w:ind w:left="127" w:right="-1" w:firstLine="0"/>
              <w:jc w:val="left"/>
              <w:rPr>
                <w:sz w:val="24"/>
                <w:szCs w:val="24"/>
              </w:rPr>
            </w:pPr>
            <w:r w:rsidRPr="00BC5D8E">
              <w:rPr>
                <w:sz w:val="24"/>
                <w:szCs w:val="24"/>
              </w:rPr>
              <w:t>Ingen særlig rekommandation.</w:t>
            </w:r>
          </w:p>
        </w:tc>
      </w:tr>
      <w:tr w:rsidR="0027422E" w:rsidRPr="00BC5D8E" w:rsidTr="00CB3C41">
        <w:trPr>
          <w:trHeight w:val="702"/>
        </w:trPr>
        <w:tc>
          <w:tcPr>
            <w:tcW w:w="1546" w:type="pct"/>
            <w:shd w:val="clear" w:color="auto" w:fill="auto"/>
            <w:hideMark/>
          </w:tcPr>
          <w:p w:rsidR="0027422E" w:rsidRPr="00BC5D8E" w:rsidRDefault="0027422E" w:rsidP="00CB3C41">
            <w:pPr>
              <w:pStyle w:val="BodyText4"/>
              <w:shd w:val="clear" w:color="auto" w:fill="auto"/>
              <w:spacing w:before="0" w:after="0" w:line="240" w:lineRule="auto"/>
              <w:ind w:left="127" w:right="-1" w:firstLine="0"/>
              <w:jc w:val="left"/>
              <w:rPr>
                <w:sz w:val="24"/>
                <w:szCs w:val="24"/>
              </w:rPr>
            </w:pPr>
            <w:proofErr w:type="spellStart"/>
            <w:r w:rsidRPr="00BC5D8E">
              <w:rPr>
                <w:sz w:val="24"/>
                <w:szCs w:val="24"/>
              </w:rPr>
              <w:t>Antacida</w:t>
            </w:r>
            <w:proofErr w:type="spellEnd"/>
            <w:r w:rsidRPr="00BC5D8E">
              <w:rPr>
                <w:sz w:val="24"/>
                <w:szCs w:val="24"/>
              </w:rPr>
              <w:t xml:space="preserve"> suspension med magnesium- og aluminium</w:t>
            </w:r>
            <w:r w:rsidRPr="00BC5D8E">
              <w:rPr>
                <w:sz w:val="24"/>
                <w:szCs w:val="24"/>
              </w:rPr>
              <w:softHyphen/>
              <w:t>hydroxid, 30 ml×4, 17 dage</w:t>
            </w:r>
          </w:p>
        </w:tc>
        <w:tc>
          <w:tcPr>
            <w:tcW w:w="928" w:type="pct"/>
            <w:shd w:val="clear" w:color="auto" w:fill="auto"/>
            <w:hideMark/>
          </w:tcPr>
          <w:p w:rsidR="0027422E" w:rsidRPr="00BC5D8E" w:rsidRDefault="0027422E" w:rsidP="00CB3C41">
            <w:pPr>
              <w:pStyle w:val="BodyText4"/>
              <w:shd w:val="clear" w:color="auto" w:fill="auto"/>
              <w:spacing w:before="0" w:after="0" w:line="240" w:lineRule="auto"/>
              <w:ind w:left="127" w:right="-1" w:firstLine="0"/>
              <w:jc w:val="left"/>
              <w:rPr>
                <w:sz w:val="24"/>
                <w:szCs w:val="24"/>
              </w:rPr>
            </w:pPr>
            <w:r w:rsidRPr="00BC5D8E">
              <w:rPr>
                <w:sz w:val="24"/>
                <w:szCs w:val="24"/>
              </w:rPr>
              <w:t>10 mg enkeltdosis i 15 dage</w:t>
            </w:r>
          </w:p>
        </w:tc>
        <w:tc>
          <w:tcPr>
            <w:tcW w:w="912" w:type="pct"/>
            <w:shd w:val="clear" w:color="auto" w:fill="auto"/>
            <w:hideMark/>
          </w:tcPr>
          <w:p w:rsidR="0027422E" w:rsidRPr="00BC5D8E" w:rsidRDefault="0027422E" w:rsidP="00CB3C41">
            <w:pPr>
              <w:pStyle w:val="BodyText4"/>
              <w:shd w:val="clear" w:color="auto" w:fill="auto"/>
              <w:spacing w:before="0" w:after="0" w:line="240" w:lineRule="auto"/>
              <w:ind w:left="127" w:right="-1" w:firstLine="0"/>
              <w:jc w:val="left"/>
              <w:rPr>
                <w:sz w:val="24"/>
                <w:szCs w:val="24"/>
              </w:rPr>
            </w:pPr>
            <w:r w:rsidRPr="00BC5D8E">
              <w:rPr>
                <w:sz w:val="24"/>
                <w:szCs w:val="24"/>
              </w:rPr>
              <w:t>0,66</w:t>
            </w:r>
          </w:p>
        </w:tc>
        <w:tc>
          <w:tcPr>
            <w:tcW w:w="1614" w:type="pct"/>
            <w:shd w:val="clear" w:color="auto" w:fill="auto"/>
            <w:hideMark/>
          </w:tcPr>
          <w:p w:rsidR="0027422E" w:rsidRPr="00BC5D8E" w:rsidRDefault="0027422E" w:rsidP="00CB3C41">
            <w:pPr>
              <w:pStyle w:val="BodyText4"/>
              <w:shd w:val="clear" w:color="auto" w:fill="auto"/>
              <w:spacing w:before="0" w:after="0" w:line="240" w:lineRule="auto"/>
              <w:ind w:left="127" w:right="-1" w:firstLine="0"/>
              <w:jc w:val="left"/>
              <w:rPr>
                <w:sz w:val="24"/>
                <w:szCs w:val="24"/>
              </w:rPr>
            </w:pPr>
            <w:r w:rsidRPr="00BC5D8E">
              <w:rPr>
                <w:sz w:val="24"/>
                <w:szCs w:val="24"/>
              </w:rPr>
              <w:t>Ingen særlig rekommandation.</w:t>
            </w:r>
          </w:p>
        </w:tc>
      </w:tr>
      <w:tr w:rsidR="0027422E" w:rsidRPr="00BC5D8E" w:rsidTr="00CB3C41">
        <w:trPr>
          <w:trHeight w:val="218"/>
        </w:trPr>
        <w:tc>
          <w:tcPr>
            <w:tcW w:w="1546" w:type="pct"/>
            <w:shd w:val="clear" w:color="auto" w:fill="auto"/>
            <w:hideMark/>
          </w:tcPr>
          <w:p w:rsidR="0027422E" w:rsidRPr="00BC5D8E" w:rsidRDefault="0027422E" w:rsidP="00CB3C41">
            <w:pPr>
              <w:pStyle w:val="BodyText4"/>
              <w:shd w:val="clear" w:color="auto" w:fill="auto"/>
              <w:spacing w:before="0" w:after="0" w:line="240" w:lineRule="auto"/>
              <w:ind w:left="127" w:right="-1" w:firstLine="0"/>
              <w:jc w:val="left"/>
              <w:rPr>
                <w:sz w:val="24"/>
                <w:szCs w:val="24"/>
              </w:rPr>
            </w:pPr>
            <w:proofErr w:type="spellStart"/>
            <w:r w:rsidRPr="00BC5D8E">
              <w:rPr>
                <w:sz w:val="24"/>
                <w:szCs w:val="24"/>
              </w:rPr>
              <w:t>Efavirenz</w:t>
            </w:r>
            <w:proofErr w:type="spellEnd"/>
            <w:r w:rsidRPr="00BC5D8E">
              <w:rPr>
                <w:sz w:val="24"/>
                <w:szCs w:val="24"/>
              </w:rPr>
              <w:t xml:space="preserve"> 600 mg×1, 14 dage</w:t>
            </w:r>
          </w:p>
        </w:tc>
        <w:tc>
          <w:tcPr>
            <w:tcW w:w="928" w:type="pct"/>
            <w:shd w:val="clear" w:color="auto" w:fill="auto"/>
            <w:hideMark/>
          </w:tcPr>
          <w:p w:rsidR="0027422E" w:rsidRPr="00BC5D8E" w:rsidRDefault="0027422E" w:rsidP="00CB3C41">
            <w:pPr>
              <w:pStyle w:val="BodyText4"/>
              <w:shd w:val="clear" w:color="auto" w:fill="auto"/>
              <w:spacing w:before="0" w:after="0" w:line="240" w:lineRule="auto"/>
              <w:ind w:left="127" w:right="-1" w:firstLine="0"/>
              <w:jc w:val="left"/>
              <w:rPr>
                <w:sz w:val="24"/>
                <w:szCs w:val="24"/>
              </w:rPr>
            </w:pPr>
            <w:r w:rsidRPr="00BC5D8E">
              <w:rPr>
                <w:sz w:val="24"/>
                <w:szCs w:val="24"/>
              </w:rPr>
              <w:t>10 mg i 3 dage</w:t>
            </w:r>
          </w:p>
        </w:tc>
        <w:tc>
          <w:tcPr>
            <w:tcW w:w="912" w:type="pct"/>
            <w:shd w:val="clear" w:color="auto" w:fill="auto"/>
            <w:hideMark/>
          </w:tcPr>
          <w:p w:rsidR="0027422E" w:rsidRPr="00BC5D8E" w:rsidRDefault="0027422E" w:rsidP="00CB3C41">
            <w:pPr>
              <w:pStyle w:val="BodyText4"/>
              <w:shd w:val="clear" w:color="auto" w:fill="auto"/>
              <w:spacing w:before="0" w:after="0" w:line="240" w:lineRule="auto"/>
              <w:ind w:left="127" w:right="-1" w:firstLine="0"/>
              <w:jc w:val="left"/>
              <w:rPr>
                <w:sz w:val="24"/>
                <w:szCs w:val="24"/>
              </w:rPr>
            </w:pPr>
            <w:r w:rsidRPr="00BC5D8E">
              <w:rPr>
                <w:sz w:val="24"/>
                <w:szCs w:val="24"/>
              </w:rPr>
              <w:t>0,59</w:t>
            </w:r>
          </w:p>
        </w:tc>
        <w:tc>
          <w:tcPr>
            <w:tcW w:w="1614" w:type="pct"/>
            <w:shd w:val="clear" w:color="auto" w:fill="auto"/>
            <w:hideMark/>
          </w:tcPr>
          <w:p w:rsidR="0027422E" w:rsidRPr="00BC5D8E" w:rsidRDefault="0027422E" w:rsidP="00CB3C41">
            <w:pPr>
              <w:pStyle w:val="BodyText4"/>
              <w:shd w:val="clear" w:color="auto" w:fill="auto"/>
              <w:spacing w:before="0" w:after="0" w:line="240" w:lineRule="auto"/>
              <w:ind w:left="127" w:right="-1" w:firstLine="0"/>
              <w:jc w:val="left"/>
              <w:rPr>
                <w:sz w:val="24"/>
                <w:szCs w:val="24"/>
              </w:rPr>
            </w:pPr>
            <w:r w:rsidRPr="00BC5D8E">
              <w:rPr>
                <w:sz w:val="24"/>
                <w:szCs w:val="24"/>
              </w:rPr>
              <w:t>Ingen særlig rekommandation.</w:t>
            </w:r>
          </w:p>
        </w:tc>
      </w:tr>
      <w:tr w:rsidR="0027422E" w:rsidRPr="00BC5D8E" w:rsidTr="00CB3C41">
        <w:trPr>
          <w:trHeight w:val="661"/>
        </w:trPr>
        <w:tc>
          <w:tcPr>
            <w:tcW w:w="1546" w:type="pct"/>
            <w:shd w:val="clear" w:color="auto" w:fill="auto"/>
            <w:hideMark/>
          </w:tcPr>
          <w:p w:rsidR="0027422E" w:rsidRPr="00BC5D8E" w:rsidRDefault="0027422E" w:rsidP="00CB3C41">
            <w:pPr>
              <w:pStyle w:val="BodyText4"/>
              <w:shd w:val="clear" w:color="auto" w:fill="auto"/>
              <w:spacing w:before="0" w:after="0" w:line="240" w:lineRule="auto"/>
              <w:ind w:left="127" w:right="-1" w:firstLine="0"/>
              <w:jc w:val="left"/>
              <w:rPr>
                <w:sz w:val="24"/>
                <w:szCs w:val="24"/>
              </w:rPr>
            </w:pPr>
            <w:proofErr w:type="spellStart"/>
            <w:r w:rsidRPr="00BC5D8E">
              <w:rPr>
                <w:sz w:val="24"/>
                <w:szCs w:val="24"/>
              </w:rPr>
              <w:t>Rifampicin</w:t>
            </w:r>
            <w:proofErr w:type="spellEnd"/>
            <w:r w:rsidRPr="00BC5D8E">
              <w:rPr>
                <w:sz w:val="24"/>
                <w:szCs w:val="24"/>
              </w:rPr>
              <w:t xml:space="preserve"> 600 mg×1, 7 dage (samtidig indgift)</w:t>
            </w:r>
          </w:p>
        </w:tc>
        <w:tc>
          <w:tcPr>
            <w:tcW w:w="928" w:type="pct"/>
            <w:shd w:val="clear" w:color="auto" w:fill="auto"/>
            <w:hideMark/>
          </w:tcPr>
          <w:p w:rsidR="0027422E" w:rsidRPr="00BC5D8E" w:rsidRDefault="0027422E" w:rsidP="00CB3C41">
            <w:pPr>
              <w:pStyle w:val="BodyText4"/>
              <w:shd w:val="clear" w:color="auto" w:fill="auto"/>
              <w:spacing w:before="0" w:after="0" w:line="240" w:lineRule="auto"/>
              <w:ind w:left="127" w:right="-1" w:firstLine="0"/>
              <w:jc w:val="left"/>
              <w:rPr>
                <w:sz w:val="24"/>
                <w:szCs w:val="24"/>
              </w:rPr>
            </w:pPr>
            <w:r w:rsidRPr="00BC5D8E">
              <w:rPr>
                <w:sz w:val="24"/>
                <w:szCs w:val="24"/>
              </w:rPr>
              <w:t>40 mg enkeltdosis</w:t>
            </w:r>
          </w:p>
        </w:tc>
        <w:tc>
          <w:tcPr>
            <w:tcW w:w="912" w:type="pct"/>
            <w:shd w:val="clear" w:color="auto" w:fill="auto"/>
            <w:hideMark/>
          </w:tcPr>
          <w:p w:rsidR="0027422E" w:rsidRPr="00BC5D8E" w:rsidRDefault="0027422E" w:rsidP="00CB3C41">
            <w:pPr>
              <w:pStyle w:val="BodyText4"/>
              <w:shd w:val="clear" w:color="auto" w:fill="auto"/>
              <w:spacing w:before="0" w:after="0" w:line="240" w:lineRule="auto"/>
              <w:ind w:left="127" w:right="-1" w:firstLine="0"/>
              <w:jc w:val="left"/>
              <w:rPr>
                <w:sz w:val="24"/>
                <w:szCs w:val="24"/>
              </w:rPr>
            </w:pPr>
            <w:r w:rsidRPr="00BC5D8E">
              <w:rPr>
                <w:sz w:val="24"/>
                <w:szCs w:val="24"/>
              </w:rPr>
              <w:t>1,12</w:t>
            </w:r>
          </w:p>
        </w:tc>
        <w:tc>
          <w:tcPr>
            <w:tcW w:w="1614" w:type="pct"/>
            <w:vMerge w:val="restart"/>
            <w:shd w:val="clear" w:color="auto" w:fill="auto"/>
            <w:hideMark/>
          </w:tcPr>
          <w:p w:rsidR="0027422E" w:rsidRPr="00BC5D8E" w:rsidRDefault="0027422E" w:rsidP="00CB3C41">
            <w:pPr>
              <w:pStyle w:val="BodyText4"/>
              <w:shd w:val="clear" w:color="auto" w:fill="auto"/>
              <w:spacing w:before="0" w:after="0" w:line="240" w:lineRule="auto"/>
              <w:ind w:left="127" w:right="-1" w:firstLine="0"/>
              <w:jc w:val="left"/>
              <w:rPr>
                <w:sz w:val="24"/>
                <w:szCs w:val="24"/>
              </w:rPr>
            </w:pPr>
            <w:r w:rsidRPr="00BC5D8E">
              <w:rPr>
                <w:sz w:val="24"/>
                <w:szCs w:val="24"/>
              </w:rPr>
              <w:t xml:space="preserve">Hvis samtidig behandling ikke kan undgås, anbefales samtidig indgift af </w:t>
            </w:r>
            <w:proofErr w:type="spellStart"/>
            <w:r w:rsidRPr="00BC5D8E">
              <w:rPr>
                <w:sz w:val="24"/>
                <w:szCs w:val="24"/>
              </w:rPr>
              <w:t>atorvastatin</w:t>
            </w:r>
            <w:proofErr w:type="spellEnd"/>
            <w:r w:rsidRPr="00BC5D8E">
              <w:rPr>
                <w:sz w:val="24"/>
                <w:szCs w:val="24"/>
              </w:rPr>
              <w:t xml:space="preserve"> og </w:t>
            </w:r>
            <w:proofErr w:type="spellStart"/>
            <w:r w:rsidRPr="00BC5D8E">
              <w:rPr>
                <w:sz w:val="24"/>
                <w:szCs w:val="24"/>
              </w:rPr>
              <w:t>rifampicin</w:t>
            </w:r>
            <w:proofErr w:type="spellEnd"/>
            <w:r w:rsidRPr="00BC5D8E">
              <w:rPr>
                <w:sz w:val="24"/>
                <w:szCs w:val="24"/>
              </w:rPr>
              <w:t xml:space="preserve"> samt klinisk monitorering.</w:t>
            </w:r>
          </w:p>
        </w:tc>
      </w:tr>
      <w:tr w:rsidR="0027422E" w:rsidRPr="00BC5D8E" w:rsidTr="00CB3C41">
        <w:trPr>
          <w:trHeight w:val="477"/>
        </w:trPr>
        <w:tc>
          <w:tcPr>
            <w:tcW w:w="1546" w:type="pct"/>
            <w:shd w:val="clear" w:color="auto" w:fill="auto"/>
            <w:hideMark/>
          </w:tcPr>
          <w:p w:rsidR="0027422E" w:rsidRPr="00BC5D8E" w:rsidRDefault="0027422E" w:rsidP="00CB3C41">
            <w:pPr>
              <w:pStyle w:val="BodyText4"/>
              <w:shd w:val="clear" w:color="auto" w:fill="auto"/>
              <w:spacing w:before="0" w:after="0" w:line="240" w:lineRule="auto"/>
              <w:ind w:left="127" w:right="-1" w:firstLine="0"/>
              <w:jc w:val="left"/>
              <w:rPr>
                <w:sz w:val="24"/>
                <w:szCs w:val="24"/>
              </w:rPr>
            </w:pPr>
            <w:proofErr w:type="spellStart"/>
            <w:r w:rsidRPr="00BC5D8E">
              <w:rPr>
                <w:sz w:val="24"/>
                <w:szCs w:val="24"/>
              </w:rPr>
              <w:t>Rifampicin</w:t>
            </w:r>
            <w:proofErr w:type="spellEnd"/>
            <w:r w:rsidRPr="00BC5D8E">
              <w:rPr>
                <w:sz w:val="24"/>
                <w:szCs w:val="24"/>
              </w:rPr>
              <w:t xml:space="preserve"> 600 mg×1, 5 dage (adskilt indgift)</w:t>
            </w:r>
          </w:p>
        </w:tc>
        <w:tc>
          <w:tcPr>
            <w:tcW w:w="928" w:type="pct"/>
            <w:shd w:val="clear" w:color="auto" w:fill="auto"/>
            <w:hideMark/>
          </w:tcPr>
          <w:p w:rsidR="0027422E" w:rsidRPr="00BC5D8E" w:rsidRDefault="0027422E" w:rsidP="00CB3C41">
            <w:pPr>
              <w:pStyle w:val="BodyText4"/>
              <w:shd w:val="clear" w:color="auto" w:fill="auto"/>
              <w:spacing w:before="0" w:after="0" w:line="240" w:lineRule="auto"/>
              <w:ind w:left="127" w:right="-1" w:firstLine="0"/>
              <w:jc w:val="left"/>
              <w:rPr>
                <w:sz w:val="24"/>
                <w:szCs w:val="24"/>
              </w:rPr>
            </w:pPr>
            <w:r w:rsidRPr="00BC5D8E">
              <w:rPr>
                <w:sz w:val="24"/>
                <w:szCs w:val="24"/>
              </w:rPr>
              <w:t>40 mg enkeltdosis</w:t>
            </w:r>
          </w:p>
        </w:tc>
        <w:tc>
          <w:tcPr>
            <w:tcW w:w="912" w:type="pct"/>
            <w:shd w:val="clear" w:color="auto" w:fill="auto"/>
            <w:hideMark/>
          </w:tcPr>
          <w:p w:rsidR="0027422E" w:rsidRPr="00BC5D8E" w:rsidRDefault="0027422E" w:rsidP="00CB3C41">
            <w:pPr>
              <w:pStyle w:val="BodyText4"/>
              <w:shd w:val="clear" w:color="auto" w:fill="auto"/>
              <w:spacing w:before="0" w:after="0" w:line="240" w:lineRule="auto"/>
              <w:ind w:left="127" w:right="-1" w:firstLine="0"/>
              <w:jc w:val="left"/>
              <w:rPr>
                <w:sz w:val="24"/>
                <w:szCs w:val="24"/>
              </w:rPr>
            </w:pPr>
            <w:r w:rsidRPr="00BC5D8E">
              <w:rPr>
                <w:sz w:val="24"/>
                <w:szCs w:val="24"/>
              </w:rPr>
              <w:t>0,20</w:t>
            </w:r>
          </w:p>
        </w:tc>
        <w:tc>
          <w:tcPr>
            <w:tcW w:w="1614" w:type="pct"/>
            <w:vMerge/>
            <w:shd w:val="clear" w:color="auto" w:fill="auto"/>
            <w:vAlign w:val="center"/>
            <w:hideMark/>
          </w:tcPr>
          <w:p w:rsidR="0027422E" w:rsidRPr="00BC5D8E" w:rsidRDefault="0027422E" w:rsidP="00CB3C41">
            <w:pPr>
              <w:ind w:left="127" w:right="-1"/>
              <w:rPr>
                <w:sz w:val="24"/>
                <w:szCs w:val="24"/>
              </w:rPr>
            </w:pPr>
          </w:p>
        </w:tc>
      </w:tr>
      <w:tr w:rsidR="0027422E" w:rsidRPr="00BC5D8E" w:rsidTr="00CB3C41">
        <w:trPr>
          <w:trHeight w:val="465"/>
        </w:trPr>
        <w:tc>
          <w:tcPr>
            <w:tcW w:w="1546" w:type="pct"/>
            <w:shd w:val="clear" w:color="auto" w:fill="auto"/>
            <w:hideMark/>
          </w:tcPr>
          <w:p w:rsidR="0027422E" w:rsidRPr="00BC5D8E" w:rsidRDefault="0027422E" w:rsidP="00CB3C41">
            <w:pPr>
              <w:pStyle w:val="BodyText4"/>
              <w:shd w:val="clear" w:color="auto" w:fill="auto"/>
              <w:spacing w:before="0" w:after="0" w:line="240" w:lineRule="auto"/>
              <w:ind w:left="127" w:right="-1" w:firstLine="0"/>
              <w:jc w:val="left"/>
              <w:rPr>
                <w:sz w:val="24"/>
                <w:szCs w:val="24"/>
              </w:rPr>
            </w:pPr>
            <w:proofErr w:type="spellStart"/>
            <w:r w:rsidRPr="00BC5D8E">
              <w:rPr>
                <w:sz w:val="24"/>
                <w:szCs w:val="24"/>
              </w:rPr>
              <w:t>Gemfibrozil</w:t>
            </w:r>
            <w:proofErr w:type="spellEnd"/>
            <w:r w:rsidRPr="00BC5D8E">
              <w:rPr>
                <w:sz w:val="24"/>
                <w:szCs w:val="24"/>
              </w:rPr>
              <w:t xml:space="preserve"> 600 mg×2, 7 dage</w:t>
            </w:r>
          </w:p>
        </w:tc>
        <w:tc>
          <w:tcPr>
            <w:tcW w:w="928" w:type="pct"/>
            <w:shd w:val="clear" w:color="auto" w:fill="auto"/>
            <w:hideMark/>
          </w:tcPr>
          <w:p w:rsidR="0027422E" w:rsidRPr="00BC5D8E" w:rsidRDefault="0027422E" w:rsidP="00CB3C41">
            <w:pPr>
              <w:pStyle w:val="BodyText4"/>
              <w:shd w:val="clear" w:color="auto" w:fill="auto"/>
              <w:spacing w:before="0" w:after="0" w:line="240" w:lineRule="auto"/>
              <w:ind w:left="127" w:right="-1" w:firstLine="0"/>
              <w:jc w:val="left"/>
              <w:rPr>
                <w:sz w:val="24"/>
                <w:szCs w:val="24"/>
              </w:rPr>
            </w:pPr>
            <w:r w:rsidRPr="00BC5D8E">
              <w:rPr>
                <w:sz w:val="24"/>
                <w:szCs w:val="24"/>
              </w:rPr>
              <w:t>40 mg enkeltdosis</w:t>
            </w:r>
          </w:p>
        </w:tc>
        <w:tc>
          <w:tcPr>
            <w:tcW w:w="912" w:type="pct"/>
            <w:shd w:val="clear" w:color="auto" w:fill="auto"/>
            <w:hideMark/>
          </w:tcPr>
          <w:p w:rsidR="0027422E" w:rsidRPr="00BC5D8E" w:rsidRDefault="0027422E" w:rsidP="00CB3C41">
            <w:pPr>
              <w:pStyle w:val="BodyText4"/>
              <w:shd w:val="clear" w:color="auto" w:fill="auto"/>
              <w:spacing w:before="0" w:after="0" w:line="240" w:lineRule="auto"/>
              <w:ind w:left="127" w:right="-1" w:firstLine="0"/>
              <w:jc w:val="left"/>
              <w:rPr>
                <w:sz w:val="24"/>
                <w:szCs w:val="24"/>
              </w:rPr>
            </w:pPr>
            <w:r w:rsidRPr="00BC5D8E">
              <w:rPr>
                <w:sz w:val="24"/>
                <w:szCs w:val="24"/>
              </w:rPr>
              <w:t>1,35</w:t>
            </w:r>
          </w:p>
        </w:tc>
        <w:tc>
          <w:tcPr>
            <w:tcW w:w="1614" w:type="pct"/>
            <w:shd w:val="clear" w:color="auto" w:fill="auto"/>
            <w:hideMark/>
          </w:tcPr>
          <w:p w:rsidR="0027422E" w:rsidRPr="00BC5D8E" w:rsidRDefault="0027422E" w:rsidP="00CB3C41">
            <w:pPr>
              <w:pStyle w:val="BodyText4"/>
              <w:shd w:val="clear" w:color="auto" w:fill="auto"/>
              <w:spacing w:before="0" w:after="0" w:line="240" w:lineRule="auto"/>
              <w:ind w:left="127" w:right="-1" w:firstLine="0"/>
              <w:jc w:val="left"/>
              <w:rPr>
                <w:sz w:val="24"/>
                <w:szCs w:val="24"/>
              </w:rPr>
            </w:pPr>
            <w:r w:rsidRPr="00BC5D8E">
              <w:rPr>
                <w:sz w:val="24"/>
                <w:szCs w:val="24"/>
              </w:rPr>
              <w:t>Nedsat initialdosis samt klinisk monitorering anbefales.</w:t>
            </w:r>
          </w:p>
        </w:tc>
      </w:tr>
      <w:tr w:rsidR="0027422E" w:rsidRPr="00BC5D8E" w:rsidTr="00CB3C41">
        <w:trPr>
          <w:trHeight w:val="529"/>
        </w:trPr>
        <w:tc>
          <w:tcPr>
            <w:tcW w:w="1546" w:type="pct"/>
            <w:shd w:val="clear" w:color="auto" w:fill="auto"/>
            <w:hideMark/>
          </w:tcPr>
          <w:p w:rsidR="0027422E" w:rsidRPr="00BC5D8E" w:rsidRDefault="0027422E" w:rsidP="00CB3C41">
            <w:pPr>
              <w:pStyle w:val="BodyText4"/>
              <w:shd w:val="clear" w:color="auto" w:fill="auto"/>
              <w:spacing w:before="0" w:after="0" w:line="240" w:lineRule="auto"/>
              <w:ind w:left="127" w:right="-1" w:firstLine="0"/>
              <w:jc w:val="left"/>
              <w:rPr>
                <w:sz w:val="24"/>
                <w:szCs w:val="24"/>
              </w:rPr>
            </w:pPr>
            <w:proofErr w:type="spellStart"/>
            <w:r w:rsidRPr="00BC5D8E">
              <w:rPr>
                <w:sz w:val="24"/>
                <w:szCs w:val="24"/>
              </w:rPr>
              <w:t>Fenofibrat</w:t>
            </w:r>
            <w:proofErr w:type="spellEnd"/>
            <w:r w:rsidRPr="00BC5D8E">
              <w:rPr>
                <w:sz w:val="24"/>
                <w:szCs w:val="24"/>
              </w:rPr>
              <w:t xml:space="preserve"> 160 mg×1, 7 dage</w:t>
            </w:r>
          </w:p>
        </w:tc>
        <w:tc>
          <w:tcPr>
            <w:tcW w:w="928" w:type="pct"/>
            <w:shd w:val="clear" w:color="auto" w:fill="auto"/>
            <w:hideMark/>
          </w:tcPr>
          <w:p w:rsidR="0027422E" w:rsidRPr="00BC5D8E" w:rsidRDefault="0027422E" w:rsidP="00CB3C41">
            <w:pPr>
              <w:pStyle w:val="BodyText4"/>
              <w:shd w:val="clear" w:color="auto" w:fill="auto"/>
              <w:spacing w:before="0" w:after="0" w:line="240" w:lineRule="auto"/>
              <w:ind w:left="127" w:right="-1" w:firstLine="0"/>
              <w:jc w:val="left"/>
              <w:rPr>
                <w:sz w:val="24"/>
                <w:szCs w:val="24"/>
              </w:rPr>
            </w:pPr>
            <w:r w:rsidRPr="00BC5D8E">
              <w:rPr>
                <w:sz w:val="24"/>
                <w:szCs w:val="24"/>
              </w:rPr>
              <w:t>40 mg enkeltdosis</w:t>
            </w:r>
          </w:p>
        </w:tc>
        <w:tc>
          <w:tcPr>
            <w:tcW w:w="912" w:type="pct"/>
            <w:shd w:val="clear" w:color="auto" w:fill="auto"/>
            <w:hideMark/>
          </w:tcPr>
          <w:p w:rsidR="0027422E" w:rsidRPr="00BC5D8E" w:rsidRDefault="0027422E" w:rsidP="00CB3C41">
            <w:pPr>
              <w:pStyle w:val="BodyText4"/>
              <w:shd w:val="clear" w:color="auto" w:fill="auto"/>
              <w:spacing w:before="0" w:after="0" w:line="240" w:lineRule="auto"/>
              <w:ind w:left="127" w:right="-1" w:firstLine="0"/>
              <w:jc w:val="left"/>
              <w:rPr>
                <w:sz w:val="24"/>
                <w:szCs w:val="24"/>
              </w:rPr>
            </w:pPr>
            <w:r w:rsidRPr="00BC5D8E">
              <w:rPr>
                <w:sz w:val="24"/>
                <w:szCs w:val="24"/>
              </w:rPr>
              <w:t>1,03</w:t>
            </w:r>
          </w:p>
        </w:tc>
        <w:tc>
          <w:tcPr>
            <w:tcW w:w="1614" w:type="pct"/>
            <w:shd w:val="clear" w:color="auto" w:fill="auto"/>
            <w:hideMark/>
          </w:tcPr>
          <w:p w:rsidR="0027422E" w:rsidRPr="00BC5D8E" w:rsidRDefault="0027422E" w:rsidP="00CB3C41">
            <w:pPr>
              <w:pStyle w:val="BodyText4"/>
              <w:shd w:val="clear" w:color="auto" w:fill="auto"/>
              <w:spacing w:before="0" w:after="0" w:line="240" w:lineRule="auto"/>
              <w:ind w:left="127" w:right="-1" w:firstLine="0"/>
              <w:jc w:val="left"/>
              <w:rPr>
                <w:sz w:val="24"/>
                <w:szCs w:val="24"/>
              </w:rPr>
            </w:pPr>
            <w:r w:rsidRPr="00BC5D8E">
              <w:rPr>
                <w:sz w:val="24"/>
                <w:szCs w:val="24"/>
              </w:rPr>
              <w:t>Nedsat initialdosis samt klinisk monitorering anbefales.</w:t>
            </w:r>
          </w:p>
        </w:tc>
      </w:tr>
      <w:tr w:rsidR="0027422E" w:rsidRPr="00BC5D8E" w:rsidTr="00CB3C41">
        <w:trPr>
          <w:trHeight w:val="1032"/>
        </w:trPr>
        <w:tc>
          <w:tcPr>
            <w:tcW w:w="1546" w:type="pct"/>
            <w:shd w:val="clear" w:color="auto" w:fill="auto"/>
            <w:hideMark/>
          </w:tcPr>
          <w:p w:rsidR="0027422E" w:rsidRPr="00BC5D8E" w:rsidRDefault="0027422E" w:rsidP="00CB3C41">
            <w:pPr>
              <w:pStyle w:val="BodyText4"/>
              <w:shd w:val="clear" w:color="auto" w:fill="auto"/>
              <w:spacing w:before="0" w:after="0" w:line="240" w:lineRule="auto"/>
              <w:ind w:left="127" w:right="-1" w:firstLine="0"/>
              <w:jc w:val="left"/>
              <w:rPr>
                <w:sz w:val="24"/>
                <w:szCs w:val="24"/>
              </w:rPr>
            </w:pPr>
            <w:proofErr w:type="spellStart"/>
            <w:r w:rsidRPr="00BC5D8E">
              <w:rPr>
                <w:sz w:val="24"/>
                <w:szCs w:val="24"/>
              </w:rPr>
              <w:t>Boceprevir</w:t>
            </w:r>
            <w:proofErr w:type="spellEnd"/>
            <w:r w:rsidRPr="00BC5D8E">
              <w:rPr>
                <w:sz w:val="24"/>
                <w:szCs w:val="24"/>
              </w:rPr>
              <w:t xml:space="preserve"> 800 mg×3, 7 dage</w:t>
            </w:r>
          </w:p>
        </w:tc>
        <w:tc>
          <w:tcPr>
            <w:tcW w:w="928" w:type="pct"/>
            <w:shd w:val="clear" w:color="auto" w:fill="auto"/>
            <w:hideMark/>
          </w:tcPr>
          <w:p w:rsidR="0027422E" w:rsidRPr="00BC5D8E" w:rsidRDefault="0027422E" w:rsidP="00CB3C41">
            <w:pPr>
              <w:pStyle w:val="BodyText4"/>
              <w:shd w:val="clear" w:color="auto" w:fill="auto"/>
              <w:spacing w:before="0" w:after="0" w:line="240" w:lineRule="auto"/>
              <w:ind w:left="127" w:right="-1" w:firstLine="0"/>
              <w:jc w:val="left"/>
              <w:rPr>
                <w:sz w:val="24"/>
                <w:szCs w:val="24"/>
              </w:rPr>
            </w:pPr>
            <w:r w:rsidRPr="00BC5D8E">
              <w:rPr>
                <w:sz w:val="24"/>
                <w:szCs w:val="24"/>
              </w:rPr>
              <w:t>40 mg enkeltdosis</w:t>
            </w:r>
          </w:p>
        </w:tc>
        <w:tc>
          <w:tcPr>
            <w:tcW w:w="912" w:type="pct"/>
            <w:shd w:val="clear" w:color="auto" w:fill="auto"/>
            <w:hideMark/>
          </w:tcPr>
          <w:p w:rsidR="0027422E" w:rsidRPr="00BC5D8E" w:rsidRDefault="0027422E" w:rsidP="00CB3C41">
            <w:pPr>
              <w:pStyle w:val="BodyText4"/>
              <w:shd w:val="clear" w:color="auto" w:fill="auto"/>
              <w:spacing w:before="0" w:after="0" w:line="240" w:lineRule="auto"/>
              <w:ind w:left="127" w:right="-1" w:firstLine="0"/>
              <w:jc w:val="left"/>
              <w:rPr>
                <w:sz w:val="24"/>
                <w:szCs w:val="24"/>
              </w:rPr>
            </w:pPr>
            <w:r w:rsidRPr="00BC5D8E">
              <w:rPr>
                <w:sz w:val="24"/>
                <w:szCs w:val="24"/>
              </w:rPr>
              <w:t>2,3</w:t>
            </w:r>
          </w:p>
        </w:tc>
        <w:tc>
          <w:tcPr>
            <w:tcW w:w="1614" w:type="pct"/>
            <w:shd w:val="clear" w:color="auto" w:fill="auto"/>
            <w:hideMark/>
          </w:tcPr>
          <w:p w:rsidR="0027422E" w:rsidRPr="00BC5D8E" w:rsidRDefault="0027422E" w:rsidP="00CB3C41">
            <w:pPr>
              <w:pStyle w:val="BodyText4"/>
              <w:shd w:val="clear" w:color="auto" w:fill="auto"/>
              <w:spacing w:before="0" w:after="0" w:line="240" w:lineRule="auto"/>
              <w:ind w:left="127" w:right="-1" w:firstLine="0"/>
              <w:jc w:val="left"/>
              <w:rPr>
                <w:sz w:val="24"/>
                <w:szCs w:val="24"/>
              </w:rPr>
            </w:pPr>
            <w:r w:rsidRPr="00BC5D8E">
              <w:rPr>
                <w:sz w:val="24"/>
                <w:szCs w:val="24"/>
              </w:rPr>
              <w:t xml:space="preserve">Nedsat initialdosis samt klinisk monitorering af disse patienter anbefales. Dosen af </w:t>
            </w:r>
            <w:proofErr w:type="spellStart"/>
            <w:r w:rsidRPr="00BC5D8E">
              <w:rPr>
                <w:sz w:val="24"/>
                <w:szCs w:val="24"/>
              </w:rPr>
              <w:t>atorvastatin</w:t>
            </w:r>
            <w:proofErr w:type="spellEnd"/>
            <w:r w:rsidRPr="00BC5D8E">
              <w:rPr>
                <w:sz w:val="24"/>
                <w:szCs w:val="24"/>
              </w:rPr>
              <w:t xml:space="preserve"> må ikke overstige 20 mg pr. dag ved samtidig administration med </w:t>
            </w:r>
            <w:proofErr w:type="spellStart"/>
            <w:r w:rsidRPr="00BC5D8E">
              <w:rPr>
                <w:sz w:val="24"/>
                <w:szCs w:val="24"/>
              </w:rPr>
              <w:t>boceprevir</w:t>
            </w:r>
            <w:proofErr w:type="spellEnd"/>
            <w:r w:rsidRPr="00BC5D8E">
              <w:rPr>
                <w:sz w:val="24"/>
                <w:szCs w:val="24"/>
              </w:rPr>
              <w:t>.</w:t>
            </w:r>
          </w:p>
        </w:tc>
      </w:tr>
    </w:tbl>
    <w:p w:rsidR="0027422E" w:rsidRPr="00994489" w:rsidRDefault="0027422E" w:rsidP="0027422E">
      <w:pPr>
        <w:pStyle w:val="BodyText4"/>
        <w:shd w:val="clear" w:color="auto" w:fill="auto"/>
        <w:tabs>
          <w:tab w:val="left" w:pos="567"/>
        </w:tabs>
        <w:spacing w:before="0" w:after="0" w:line="240" w:lineRule="auto"/>
        <w:ind w:left="567" w:right="-1" w:hanging="567"/>
        <w:jc w:val="left"/>
        <w:rPr>
          <w:sz w:val="20"/>
          <w:szCs w:val="20"/>
        </w:rPr>
      </w:pPr>
      <w:r w:rsidRPr="004A6922">
        <w:rPr>
          <w:sz w:val="24"/>
          <w:szCs w:val="24"/>
          <w:vertAlign w:val="superscript"/>
        </w:rPr>
        <w:t>&amp;</w:t>
      </w:r>
      <w:r w:rsidRPr="004A6922">
        <w:rPr>
          <w:sz w:val="24"/>
          <w:szCs w:val="24"/>
        </w:rPr>
        <w:tab/>
      </w:r>
      <w:r w:rsidRPr="00994489">
        <w:rPr>
          <w:sz w:val="20"/>
          <w:szCs w:val="20"/>
        </w:rPr>
        <w:t xml:space="preserve">Repræsenterer behandlingsratio (samtidigt behandlet lægemiddel samt </w:t>
      </w:r>
      <w:proofErr w:type="spellStart"/>
      <w:r w:rsidRPr="00994489">
        <w:rPr>
          <w:sz w:val="20"/>
          <w:szCs w:val="20"/>
        </w:rPr>
        <w:t>atorvastatin</w:t>
      </w:r>
      <w:proofErr w:type="spellEnd"/>
      <w:r w:rsidRPr="00994489">
        <w:rPr>
          <w:sz w:val="20"/>
          <w:szCs w:val="20"/>
        </w:rPr>
        <w:t xml:space="preserve"> overfor </w:t>
      </w:r>
      <w:proofErr w:type="spellStart"/>
      <w:r w:rsidRPr="00994489">
        <w:rPr>
          <w:sz w:val="20"/>
          <w:szCs w:val="20"/>
        </w:rPr>
        <w:t>atorvastatin</w:t>
      </w:r>
      <w:proofErr w:type="spellEnd"/>
      <w:r w:rsidRPr="00994489">
        <w:rPr>
          <w:sz w:val="20"/>
          <w:szCs w:val="20"/>
        </w:rPr>
        <w:t xml:space="preserve"> alene).</w:t>
      </w:r>
    </w:p>
    <w:p w:rsidR="0027422E" w:rsidRPr="00994489" w:rsidRDefault="0027422E" w:rsidP="0027422E">
      <w:pPr>
        <w:pStyle w:val="BodyText4"/>
        <w:numPr>
          <w:ilvl w:val="0"/>
          <w:numId w:val="9"/>
        </w:numPr>
        <w:shd w:val="clear" w:color="auto" w:fill="auto"/>
        <w:tabs>
          <w:tab w:val="left" w:pos="567"/>
        </w:tabs>
        <w:spacing w:before="0" w:after="0" w:line="240" w:lineRule="auto"/>
        <w:ind w:right="-1"/>
        <w:jc w:val="left"/>
        <w:rPr>
          <w:sz w:val="20"/>
          <w:szCs w:val="20"/>
        </w:rPr>
      </w:pPr>
      <w:r w:rsidRPr="00994489">
        <w:rPr>
          <w:sz w:val="20"/>
          <w:szCs w:val="20"/>
        </w:rPr>
        <w:t>Se pkt. 4.4 og 4.5 for klinisk signifikans.</w:t>
      </w:r>
    </w:p>
    <w:p w:rsidR="0027422E" w:rsidRPr="00994489" w:rsidRDefault="0027422E" w:rsidP="0027422E">
      <w:pPr>
        <w:pStyle w:val="BodyText4"/>
        <w:numPr>
          <w:ilvl w:val="0"/>
          <w:numId w:val="10"/>
        </w:numPr>
        <w:shd w:val="clear" w:color="auto" w:fill="auto"/>
        <w:tabs>
          <w:tab w:val="left" w:pos="567"/>
        </w:tabs>
        <w:spacing w:before="0" w:after="0" w:line="240" w:lineRule="auto"/>
        <w:ind w:left="567" w:right="-1" w:hanging="567"/>
        <w:jc w:val="left"/>
        <w:rPr>
          <w:sz w:val="20"/>
          <w:szCs w:val="20"/>
        </w:rPr>
      </w:pPr>
      <w:r w:rsidRPr="00994489">
        <w:rPr>
          <w:sz w:val="20"/>
          <w:szCs w:val="20"/>
        </w:rPr>
        <w:t>Indeholder et eller flere komponenter, der hæmmer CYP3A4, og kan øge plasma</w:t>
      </w:r>
      <w:r w:rsidR="00994489" w:rsidRPr="00994489">
        <w:rPr>
          <w:sz w:val="20"/>
          <w:szCs w:val="20"/>
        </w:rPr>
        <w:softHyphen/>
      </w:r>
      <w:r w:rsidRPr="00994489">
        <w:rPr>
          <w:sz w:val="20"/>
          <w:szCs w:val="20"/>
        </w:rPr>
        <w:t xml:space="preserve">koncentrationen af lægemidler, der </w:t>
      </w:r>
      <w:proofErr w:type="spellStart"/>
      <w:r w:rsidRPr="00994489">
        <w:rPr>
          <w:sz w:val="20"/>
          <w:szCs w:val="20"/>
        </w:rPr>
        <w:t>metaboliseres</w:t>
      </w:r>
      <w:proofErr w:type="spellEnd"/>
      <w:r w:rsidRPr="00994489">
        <w:rPr>
          <w:sz w:val="20"/>
          <w:szCs w:val="20"/>
        </w:rPr>
        <w:t xml:space="preserve"> via CYP3A4. Indtagelse af et glas (240 ml) grapefrugtjuice resulterede også i en reduktion af AUC på 20,4 % for den aktive </w:t>
      </w:r>
      <w:proofErr w:type="spellStart"/>
      <w:r w:rsidRPr="00994489">
        <w:rPr>
          <w:sz w:val="20"/>
          <w:szCs w:val="20"/>
        </w:rPr>
        <w:t>orthohydroxy</w:t>
      </w:r>
      <w:proofErr w:type="spellEnd"/>
      <w:r w:rsidRPr="00994489">
        <w:rPr>
          <w:sz w:val="20"/>
          <w:szCs w:val="20"/>
        </w:rPr>
        <w:t xml:space="preserve">-metabolit. Store mængder grapefrugtjuice (over 1,2 l daglig i 5 dage) øgede AUC for </w:t>
      </w:r>
      <w:proofErr w:type="spellStart"/>
      <w:r w:rsidRPr="00994489">
        <w:rPr>
          <w:sz w:val="20"/>
          <w:szCs w:val="20"/>
        </w:rPr>
        <w:t>atorvastatin</w:t>
      </w:r>
      <w:proofErr w:type="spellEnd"/>
      <w:r w:rsidRPr="00994489">
        <w:rPr>
          <w:sz w:val="20"/>
          <w:szCs w:val="20"/>
        </w:rPr>
        <w:t xml:space="preserve"> 2,5 gange og AUC for aktive (</w:t>
      </w:r>
      <w:proofErr w:type="spellStart"/>
      <w:r w:rsidRPr="00994489">
        <w:rPr>
          <w:sz w:val="20"/>
          <w:szCs w:val="20"/>
        </w:rPr>
        <w:t>atorvastatin</w:t>
      </w:r>
      <w:proofErr w:type="spellEnd"/>
      <w:r w:rsidRPr="00994489">
        <w:rPr>
          <w:sz w:val="20"/>
          <w:szCs w:val="20"/>
        </w:rPr>
        <w:t xml:space="preserve"> og metabolitter) HMG-</w:t>
      </w:r>
      <w:proofErr w:type="spellStart"/>
      <w:r w:rsidRPr="00994489">
        <w:rPr>
          <w:sz w:val="20"/>
          <w:szCs w:val="20"/>
        </w:rPr>
        <w:t>CoA</w:t>
      </w:r>
      <w:proofErr w:type="spellEnd"/>
      <w:r w:rsidRPr="00994489">
        <w:rPr>
          <w:sz w:val="20"/>
          <w:szCs w:val="20"/>
        </w:rPr>
        <w:t xml:space="preserve"> </w:t>
      </w:r>
      <w:proofErr w:type="spellStart"/>
      <w:r w:rsidRPr="00994489">
        <w:rPr>
          <w:sz w:val="20"/>
          <w:szCs w:val="20"/>
        </w:rPr>
        <w:t>reduktasehæmmere</w:t>
      </w:r>
      <w:proofErr w:type="spellEnd"/>
      <w:r w:rsidRPr="00994489">
        <w:rPr>
          <w:sz w:val="20"/>
          <w:szCs w:val="20"/>
        </w:rPr>
        <w:t xml:space="preserve"> 1,3 gange.</w:t>
      </w:r>
    </w:p>
    <w:p w:rsidR="0027422E" w:rsidRPr="00994489" w:rsidRDefault="0027422E" w:rsidP="0027422E">
      <w:pPr>
        <w:ind w:left="567" w:right="966" w:hanging="567"/>
        <w:rPr>
          <w:sz w:val="20"/>
          <w:lang w:eastAsia="da-DK" w:bidi="te-IN"/>
        </w:rPr>
      </w:pPr>
      <w:r w:rsidRPr="00994489">
        <w:rPr>
          <w:sz w:val="20"/>
        </w:rPr>
        <w:t>**</w:t>
      </w:r>
      <w:r w:rsidRPr="00994489">
        <w:rPr>
          <w:sz w:val="20"/>
        </w:rPr>
        <w:tab/>
        <w:t>Ratio er baseret på en enkelt prøve taget 8-16 timer efter indtagelse.</w:t>
      </w:r>
    </w:p>
    <w:p w:rsidR="007410FA" w:rsidRPr="004A6922" w:rsidRDefault="007410FA" w:rsidP="007410FA">
      <w:pPr>
        <w:pStyle w:val="BodyText4"/>
        <w:shd w:val="clear" w:color="auto" w:fill="auto"/>
        <w:spacing w:before="0" w:after="0" w:line="240" w:lineRule="auto"/>
        <w:ind w:right="-1" w:firstLine="0"/>
        <w:jc w:val="left"/>
        <w:rPr>
          <w:sz w:val="24"/>
          <w:szCs w:val="24"/>
        </w:rPr>
      </w:pPr>
    </w:p>
    <w:p w:rsidR="007410FA" w:rsidRPr="004A6922" w:rsidRDefault="007410FA" w:rsidP="007410FA">
      <w:pPr>
        <w:pStyle w:val="BodyText4"/>
        <w:shd w:val="clear" w:color="auto" w:fill="auto"/>
        <w:spacing w:before="0" w:after="0" w:line="240" w:lineRule="auto"/>
        <w:ind w:right="-1" w:firstLine="0"/>
        <w:jc w:val="left"/>
        <w:rPr>
          <w:sz w:val="24"/>
          <w:szCs w:val="24"/>
          <w:u w:val="single"/>
        </w:rPr>
      </w:pPr>
      <w:r w:rsidRPr="004A6922">
        <w:rPr>
          <w:sz w:val="24"/>
          <w:szCs w:val="24"/>
          <w:u w:val="single"/>
        </w:rPr>
        <w:t xml:space="preserve">Tabel 2: </w:t>
      </w:r>
      <w:proofErr w:type="spellStart"/>
      <w:r w:rsidRPr="004A6922">
        <w:rPr>
          <w:sz w:val="24"/>
          <w:szCs w:val="24"/>
          <w:u w:val="single"/>
        </w:rPr>
        <w:t>Atorvastatins</w:t>
      </w:r>
      <w:proofErr w:type="spellEnd"/>
      <w:r w:rsidRPr="004A6922">
        <w:rPr>
          <w:sz w:val="24"/>
          <w:szCs w:val="24"/>
          <w:u w:val="single"/>
        </w:rPr>
        <w:t xml:space="preserve"> virkning på farmakokinetikken af samtidigt administrerede lægemidler</w:t>
      </w:r>
    </w:p>
    <w:p w:rsidR="007410FA" w:rsidRPr="004A6922" w:rsidRDefault="007410FA" w:rsidP="007410FA">
      <w:pPr>
        <w:pStyle w:val="BodyText4"/>
        <w:shd w:val="clear" w:color="auto" w:fill="auto"/>
        <w:spacing w:before="0" w:after="0" w:line="240" w:lineRule="auto"/>
        <w:ind w:right="-1" w:firstLine="0"/>
        <w:jc w:val="left"/>
        <w:rPr>
          <w:sz w:val="24"/>
          <w:szCs w:val="24"/>
          <w:u w:val="single"/>
        </w:rPr>
      </w:pPr>
    </w:p>
    <w:tbl>
      <w:tblPr>
        <w:tblW w:w="5000" w:type="pct"/>
        <w:tblCellMar>
          <w:left w:w="10" w:type="dxa"/>
          <w:right w:w="10" w:type="dxa"/>
        </w:tblCellMar>
        <w:tblLook w:val="04A0" w:firstRow="1" w:lastRow="0" w:firstColumn="1" w:lastColumn="0" w:noHBand="0" w:noVBand="1"/>
      </w:tblPr>
      <w:tblGrid>
        <w:gridCol w:w="2151"/>
        <w:gridCol w:w="2692"/>
        <w:gridCol w:w="1679"/>
        <w:gridCol w:w="3106"/>
      </w:tblGrid>
      <w:tr w:rsidR="007410FA" w:rsidRPr="00DB19CB" w:rsidTr="00A123CA">
        <w:trPr>
          <w:trHeight w:val="293"/>
        </w:trPr>
        <w:tc>
          <w:tcPr>
            <w:tcW w:w="1117"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7410FA" w:rsidRPr="002A48DC" w:rsidRDefault="007410FA" w:rsidP="00A123CA">
            <w:pPr>
              <w:pStyle w:val="Bodytext30"/>
              <w:shd w:val="clear" w:color="auto" w:fill="auto"/>
              <w:spacing w:line="240" w:lineRule="auto"/>
              <w:ind w:left="127" w:right="-1" w:firstLine="0"/>
              <w:rPr>
                <w:b/>
                <w:sz w:val="24"/>
                <w:szCs w:val="24"/>
              </w:rPr>
            </w:pPr>
            <w:proofErr w:type="spellStart"/>
            <w:r w:rsidRPr="002A48DC">
              <w:rPr>
                <w:b/>
                <w:sz w:val="24"/>
                <w:szCs w:val="24"/>
              </w:rPr>
              <w:t>Atorvastatin</w:t>
            </w:r>
            <w:proofErr w:type="spellEnd"/>
            <w:r w:rsidRPr="002A48DC">
              <w:rPr>
                <w:b/>
                <w:sz w:val="24"/>
                <w:szCs w:val="24"/>
              </w:rPr>
              <w:t>- dosisregime</w:t>
            </w:r>
          </w:p>
        </w:tc>
        <w:tc>
          <w:tcPr>
            <w:tcW w:w="3883" w:type="pct"/>
            <w:gridSpan w:val="3"/>
            <w:tcBorders>
              <w:top w:val="single" w:sz="4" w:space="0" w:color="auto"/>
              <w:left w:val="single" w:sz="4" w:space="0" w:color="auto"/>
              <w:bottom w:val="single" w:sz="4" w:space="0" w:color="auto"/>
              <w:right w:val="single" w:sz="4" w:space="0" w:color="auto"/>
            </w:tcBorders>
            <w:shd w:val="clear" w:color="auto" w:fill="FFFFFF"/>
            <w:hideMark/>
          </w:tcPr>
          <w:p w:rsidR="007410FA" w:rsidRPr="002A48DC" w:rsidRDefault="007410FA" w:rsidP="00A123CA">
            <w:pPr>
              <w:pStyle w:val="Bodytext30"/>
              <w:shd w:val="clear" w:color="auto" w:fill="auto"/>
              <w:spacing w:line="240" w:lineRule="auto"/>
              <w:ind w:left="127" w:right="-1" w:firstLine="0"/>
              <w:rPr>
                <w:b/>
                <w:sz w:val="24"/>
                <w:szCs w:val="24"/>
              </w:rPr>
            </w:pPr>
            <w:r w:rsidRPr="002A48DC">
              <w:rPr>
                <w:b/>
                <w:sz w:val="24"/>
                <w:szCs w:val="24"/>
              </w:rPr>
              <w:t>Samtidigt administreret lægemiddel</w:t>
            </w:r>
          </w:p>
        </w:tc>
      </w:tr>
      <w:tr w:rsidR="007410FA" w:rsidRPr="00DB19CB" w:rsidTr="00A123CA">
        <w:trPr>
          <w:trHeight w:val="329"/>
        </w:trPr>
        <w:tc>
          <w:tcPr>
            <w:tcW w:w="1117" w:type="pct"/>
            <w:vMerge/>
            <w:tcBorders>
              <w:top w:val="single" w:sz="4" w:space="0" w:color="auto"/>
              <w:left w:val="single" w:sz="4" w:space="0" w:color="auto"/>
              <w:bottom w:val="single" w:sz="4" w:space="0" w:color="auto"/>
              <w:right w:val="single" w:sz="4" w:space="0" w:color="auto"/>
            </w:tcBorders>
            <w:vAlign w:val="center"/>
            <w:hideMark/>
          </w:tcPr>
          <w:p w:rsidR="007410FA" w:rsidRPr="002A48DC" w:rsidRDefault="007410FA" w:rsidP="00A123CA">
            <w:pPr>
              <w:ind w:left="127" w:right="-1"/>
              <w:rPr>
                <w:b/>
                <w:sz w:val="24"/>
                <w:szCs w:val="24"/>
              </w:rPr>
            </w:pPr>
          </w:p>
        </w:tc>
        <w:tc>
          <w:tcPr>
            <w:tcW w:w="1398" w:type="pct"/>
            <w:tcBorders>
              <w:top w:val="single" w:sz="4" w:space="0" w:color="auto"/>
              <w:left w:val="single" w:sz="4" w:space="0" w:color="auto"/>
              <w:bottom w:val="single" w:sz="4" w:space="0" w:color="auto"/>
              <w:right w:val="single" w:sz="4" w:space="0" w:color="auto"/>
            </w:tcBorders>
            <w:shd w:val="clear" w:color="auto" w:fill="FFFFFF"/>
            <w:hideMark/>
          </w:tcPr>
          <w:p w:rsidR="007410FA" w:rsidRPr="002A48DC" w:rsidRDefault="007410FA" w:rsidP="00A123CA">
            <w:pPr>
              <w:pStyle w:val="Bodytext30"/>
              <w:shd w:val="clear" w:color="auto" w:fill="auto"/>
              <w:spacing w:line="240" w:lineRule="auto"/>
              <w:ind w:left="127" w:right="-1" w:firstLine="0"/>
              <w:rPr>
                <w:b/>
                <w:sz w:val="24"/>
                <w:szCs w:val="24"/>
              </w:rPr>
            </w:pPr>
            <w:r w:rsidRPr="002A48DC">
              <w:rPr>
                <w:b/>
                <w:sz w:val="24"/>
                <w:szCs w:val="24"/>
              </w:rPr>
              <w:t>Lægemiddel/Dosis (mg)</w:t>
            </w:r>
          </w:p>
        </w:tc>
        <w:tc>
          <w:tcPr>
            <w:tcW w:w="872" w:type="pct"/>
            <w:tcBorders>
              <w:top w:val="single" w:sz="4" w:space="0" w:color="auto"/>
              <w:left w:val="single" w:sz="4" w:space="0" w:color="auto"/>
              <w:bottom w:val="single" w:sz="4" w:space="0" w:color="auto"/>
              <w:right w:val="single" w:sz="4" w:space="0" w:color="auto"/>
            </w:tcBorders>
            <w:shd w:val="clear" w:color="auto" w:fill="FFFFFF"/>
            <w:hideMark/>
          </w:tcPr>
          <w:p w:rsidR="007410FA" w:rsidRPr="002A48DC" w:rsidRDefault="007410FA" w:rsidP="00A123CA">
            <w:pPr>
              <w:pStyle w:val="Bodytext30"/>
              <w:shd w:val="clear" w:color="auto" w:fill="auto"/>
              <w:spacing w:line="240" w:lineRule="auto"/>
              <w:ind w:left="127" w:right="-1" w:firstLine="0"/>
              <w:rPr>
                <w:b/>
                <w:sz w:val="24"/>
                <w:szCs w:val="24"/>
              </w:rPr>
            </w:pPr>
            <w:r w:rsidRPr="00DB19CB">
              <w:rPr>
                <w:b/>
                <w:bCs/>
                <w:sz w:val="24"/>
                <w:szCs w:val="24"/>
              </w:rPr>
              <w:t>AUC-ratio</w:t>
            </w:r>
            <w:r w:rsidRPr="00DB19CB">
              <w:rPr>
                <w:b/>
                <w:position w:val="8"/>
                <w:sz w:val="24"/>
                <w:szCs w:val="24"/>
                <w:vertAlign w:val="superscript"/>
              </w:rPr>
              <w:t>&amp;</w:t>
            </w:r>
          </w:p>
        </w:tc>
        <w:tc>
          <w:tcPr>
            <w:tcW w:w="1613" w:type="pct"/>
            <w:tcBorders>
              <w:top w:val="single" w:sz="4" w:space="0" w:color="auto"/>
              <w:left w:val="single" w:sz="4" w:space="0" w:color="auto"/>
              <w:bottom w:val="single" w:sz="4" w:space="0" w:color="auto"/>
              <w:right w:val="single" w:sz="4" w:space="0" w:color="auto"/>
            </w:tcBorders>
            <w:shd w:val="clear" w:color="auto" w:fill="FFFFFF"/>
            <w:hideMark/>
          </w:tcPr>
          <w:p w:rsidR="007410FA" w:rsidRPr="002A48DC" w:rsidRDefault="007410FA" w:rsidP="00A123CA">
            <w:pPr>
              <w:pStyle w:val="Bodytext30"/>
              <w:shd w:val="clear" w:color="auto" w:fill="auto"/>
              <w:spacing w:line="240" w:lineRule="auto"/>
              <w:ind w:left="127" w:right="-1" w:firstLine="0"/>
              <w:rPr>
                <w:b/>
                <w:sz w:val="24"/>
                <w:szCs w:val="24"/>
              </w:rPr>
            </w:pPr>
            <w:r w:rsidRPr="002A48DC">
              <w:rPr>
                <w:b/>
                <w:sz w:val="24"/>
                <w:szCs w:val="24"/>
              </w:rPr>
              <w:t>Klinisk rekommandation</w:t>
            </w:r>
          </w:p>
        </w:tc>
      </w:tr>
      <w:tr w:rsidR="007410FA" w:rsidRPr="004A6922" w:rsidTr="00A123CA">
        <w:trPr>
          <w:trHeight w:val="514"/>
        </w:trPr>
        <w:tc>
          <w:tcPr>
            <w:tcW w:w="1117" w:type="pct"/>
            <w:tcBorders>
              <w:top w:val="single" w:sz="4" w:space="0" w:color="auto"/>
              <w:left w:val="single" w:sz="4" w:space="0" w:color="auto"/>
              <w:bottom w:val="single" w:sz="4" w:space="0" w:color="auto"/>
              <w:right w:val="single" w:sz="4" w:space="0" w:color="auto"/>
            </w:tcBorders>
            <w:shd w:val="clear" w:color="auto" w:fill="FFFFFF"/>
            <w:hideMark/>
          </w:tcPr>
          <w:p w:rsidR="007410FA" w:rsidRPr="004A6922" w:rsidRDefault="007410FA" w:rsidP="00A123CA">
            <w:pPr>
              <w:pStyle w:val="BodyText4"/>
              <w:shd w:val="clear" w:color="auto" w:fill="auto"/>
              <w:spacing w:before="0" w:after="0" w:line="240" w:lineRule="auto"/>
              <w:ind w:left="127" w:right="-1" w:firstLine="0"/>
              <w:jc w:val="left"/>
              <w:rPr>
                <w:sz w:val="24"/>
                <w:szCs w:val="24"/>
              </w:rPr>
            </w:pPr>
            <w:r w:rsidRPr="004A6922">
              <w:rPr>
                <w:sz w:val="24"/>
                <w:szCs w:val="24"/>
              </w:rPr>
              <w:t>80 mg</w:t>
            </w:r>
            <w:r>
              <w:rPr>
                <w:sz w:val="24"/>
                <w:szCs w:val="24"/>
              </w:rPr>
              <w:t>×</w:t>
            </w:r>
            <w:r w:rsidRPr="004A6922">
              <w:rPr>
                <w:sz w:val="24"/>
                <w:szCs w:val="24"/>
              </w:rPr>
              <w:t>1 i 10 dage</w:t>
            </w:r>
          </w:p>
        </w:tc>
        <w:tc>
          <w:tcPr>
            <w:tcW w:w="1398" w:type="pct"/>
            <w:tcBorders>
              <w:top w:val="single" w:sz="4" w:space="0" w:color="auto"/>
              <w:left w:val="single" w:sz="4" w:space="0" w:color="auto"/>
              <w:bottom w:val="single" w:sz="4" w:space="0" w:color="auto"/>
              <w:right w:val="single" w:sz="4" w:space="0" w:color="auto"/>
            </w:tcBorders>
            <w:shd w:val="clear" w:color="auto" w:fill="FFFFFF"/>
            <w:hideMark/>
          </w:tcPr>
          <w:p w:rsidR="007410FA" w:rsidRPr="004A6922" w:rsidRDefault="007410FA" w:rsidP="00A123CA">
            <w:pPr>
              <w:pStyle w:val="BodyText4"/>
              <w:shd w:val="clear" w:color="auto" w:fill="auto"/>
              <w:spacing w:before="0" w:after="0" w:line="240" w:lineRule="auto"/>
              <w:ind w:left="127" w:right="-1" w:firstLine="0"/>
              <w:jc w:val="left"/>
              <w:rPr>
                <w:sz w:val="24"/>
                <w:szCs w:val="24"/>
              </w:rPr>
            </w:pPr>
            <w:proofErr w:type="spellStart"/>
            <w:r w:rsidRPr="004A6922">
              <w:rPr>
                <w:sz w:val="24"/>
                <w:szCs w:val="24"/>
              </w:rPr>
              <w:t>Digoxin</w:t>
            </w:r>
            <w:proofErr w:type="spellEnd"/>
            <w:r w:rsidRPr="004A6922">
              <w:rPr>
                <w:sz w:val="24"/>
                <w:szCs w:val="24"/>
              </w:rPr>
              <w:t xml:space="preserve"> 0,25 mg</w:t>
            </w:r>
            <w:r>
              <w:rPr>
                <w:sz w:val="24"/>
                <w:szCs w:val="24"/>
              </w:rPr>
              <w:t>×1</w:t>
            </w:r>
            <w:r w:rsidRPr="004A6922">
              <w:rPr>
                <w:sz w:val="24"/>
                <w:szCs w:val="24"/>
              </w:rPr>
              <w:t>, 20 dage</w:t>
            </w:r>
          </w:p>
        </w:tc>
        <w:tc>
          <w:tcPr>
            <w:tcW w:w="872" w:type="pct"/>
            <w:tcBorders>
              <w:top w:val="single" w:sz="4" w:space="0" w:color="auto"/>
              <w:left w:val="single" w:sz="4" w:space="0" w:color="auto"/>
              <w:bottom w:val="single" w:sz="4" w:space="0" w:color="auto"/>
              <w:right w:val="single" w:sz="4" w:space="0" w:color="auto"/>
            </w:tcBorders>
            <w:shd w:val="clear" w:color="auto" w:fill="FFFFFF"/>
            <w:hideMark/>
          </w:tcPr>
          <w:p w:rsidR="007410FA" w:rsidRPr="004A6922" w:rsidRDefault="007410FA" w:rsidP="00A123CA">
            <w:pPr>
              <w:pStyle w:val="BodyText4"/>
              <w:shd w:val="clear" w:color="auto" w:fill="auto"/>
              <w:spacing w:before="0" w:after="0" w:line="240" w:lineRule="auto"/>
              <w:ind w:left="127" w:right="-1" w:firstLine="0"/>
              <w:jc w:val="left"/>
              <w:rPr>
                <w:sz w:val="24"/>
                <w:szCs w:val="24"/>
              </w:rPr>
            </w:pPr>
            <w:r>
              <w:rPr>
                <w:sz w:val="24"/>
                <w:szCs w:val="24"/>
              </w:rPr>
              <w:t>1,</w:t>
            </w:r>
            <w:r w:rsidRPr="004A6922">
              <w:rPr>
                <w:sz w:val="24"/>
                <w:szCs w:val="24"/>
              </w:rPr>
              <w:t>15</w:t>
            </w:r>
          </w:p>
        </w:tc>
        <w:tc>
          <w:tcPr>
            <w:tcW w:w="1613" w:type="pct"/>
            <w:tcBorders>
              <w:top w:val="single" w:sz="4" w:space="0" w:color="auto"/>
              <w:left w:val="single" w:sz="4" w:space="0" w:color="auto"/>
              <w:bottom w:val="single" w:sz="4" w:space="0" w:color="auto"/>
              <w:right w:val="single" w:sz="4" w:space="0" w:color="auto"/>
            </w:tcBorders>
            <w:shd w:val="clear" w:color="auto" w:fill="FFFFFF"/>
            <w:hideMark/>
          </w:tcPr>
          <w:p w:rsidR="007410FA" w:rsidRPr="004A6922" w:rsidRDefault="007410FA" w:rsidP="00A123CA">
            <w:pPr>
              <w:pStyle w:val="BodyText4"/>
              <w:shd w:val="clear" w:color="auto" w:fill="auto"/>
              <w:spacing w:before="0" w:after="0" w:line="240" w:lineRule="auto"/>
              <w:ind w:left="127" w:right="-1" w:firstLine="0"/>
              <w:jc w:val="left"/>
              <w:rPr>
                <w:sz w:val="24"/>
                <w:szCs w:val="24"/>
              </w:rPr>
            </w:pPr>
            <w:r w:rsidRPr="004A6922">
              <w:rPr>
                <w:sz w:val="24"/>
                <w:szCs w:val="24"/>
              </w:rPr>
              <w:t xml:space="preserve">Patienter, der tager </w:t>
            </w:r>
            <w:proofErr w:type="spellStart"/>
            <w:r w:rsidRPr="004A6922">
              <w:rPr>
                <w:sz w:val="24"/>
                <w:szCs w:val="24"/>
              </w:rPr>
              <w:t>digoxin</w:t>
            </w:r>
            <w:proofErr w:type="spellEnd"/>
            <w:r w:rsidRPr="004A6922">
              <w:rPr>
                <w:sz w:val="24"/>
                <w:szCs w:val="24"/>
              </w:rPr>
              <w:t>, skal monitoreres passende.</w:t>
            </w:r>
          </w:p>
        </w:tc>
      </w:tr>
      <w:tr w:rsidR="007410FA" w:rsidRPr="004A6922" w:rsidTr="00A123CA">
        <w:trPr>
          <w:trHeight w:val="1022"/>
        </w:trPr>
        <w:tc>
          <w:tcPr>
            <w:tcW w:w="1117" w:type="pct"/>
            <w:tcBorders>
              <w:top w:val="single" w:sz="4" w:space="0" w:color="auto"/>
              <w:left w:val="single" w:sz="4" w:space="0" w:color="auto"/>
              <w:bottom w:val="single" w:sz="4" w:space="0" w:color="auto"/>
              <w:right w:val="single" w:sz="4" w:space="0" w:color="auto"/>
            </w:tcBorders>
            <w:shd w:val="clear" w:color="auto" w:fill="FFFFFF"/>
            <w:hideMark/>
          </w:tcPr>
          <w:p w:rsidR="007410FA" w:rsidRPr="004A6922" w:rsidRDefault="007410FA" w:rsidP="00A123CA">
            <w:pPr>
              <w:pStyle w:val="BodyText4"/>
              <w:shd w:val="clear" w:color="auto" w:fill="auto"/>
              <w:spacing w:before="0" w:after="0" w:line="240" w:lineRule="auto"/>
              <w:ind w:left="127" w:right="-1" w:firstLine="0"/>
              <w:jc w:val="left"/>
              <w:rPr>
                <w:sz w:val="24"/>
                <w:szCs w:val="24"/>
              </w:rPr>
            </w:pPr>
            <w:r w:rsidRPr="004A6922">
              <w:rPr>
                <w:sz w:val="24"/>
                <w:szCs w:val="24"/>
              </w:rPr>
              <w:t>40 mg</w:t>
            </w:r>
            <w:r>
              <w:rPr>
                <w:sz w:val="24"/>
                <w:szCs w:val="24"/>
              </w:rPr>
              <w:t>×</w:t>
            </w:r>
            <w:r w:rsidRPr="004A6922">
              <w:rPr>
                <w:sz w:val="24"/>
                <w:szCs w:val="24"/>
              </w:rPr>
              <w:t>1 i 22 dage</w:t>
            </w:r>
          </w:p>
        </w:tc>
        <w:tc>
          <w:tcPr>
            <w:tcW w:w="1398" w:type="pct"/>
            <w:tcBorders>
              <w:top w:val="single" w:sz="4" w:space="0" w:color="auto"/>
              <w:left w:val="single" w:sz="4" w:space="0" w:color="auto"/>
              <w:bottom w:val="single" w:sz="4" w:space="0" w:color="auto"/>
              <w:right w:val="single" w:sz="4" w:space="0" w:color="auto"/>
            </w:tcBorders>
            <w:shd w:val="clear" w:color="auto" w:fill="FFFFFF"/>
            <w:hideMark/>
          </w:tcPr>
          <w:p w:rsidR="007410FA" w:rsidRPr="004A6922" w:rsidRDefault="007410FA" w:rsidP="00A123CA">
            <w:pPr>
              <w:pStyle w:val="BodyText4"/>
              <w:shd w:val="clear" w:color="auto" w:fill="auto"/>
              <w:spacing w:before="0" w:after="0" w:line="240" w:lineRule="auto"/>
              <w:ind w:left="127" w:right="-1" w:firstLine="0"/>
              <w:jc w:val="left"/>
              <w:rPr>
                <w:sz w:val="24"/>
                <w:szCs w:val="24"/>
              </w:rPr>
            </w:pPr>
            <w:r w:rsidRPr="004A6922">
              <w:rPr>
                <w:sz w:val="24"/>
                <w:szCs w:val="24"/>
              </w:rPr>
              <w:t>Orale kontraceptiva</w:t>
            </w:r>
            <w:r>
              <w:rPr>
                <w:sz w:val="24"/>
                <w:szCs w:val="24"/>
              </w:rPr>
              <w:t>×</w:t>
            </w:r>
            <w:r w:rsidRPr="004A6922">
              <w:rPr>
                <w:sz w:val="24"/>
                <w:szCs w:val="24"/>
              </w:rPr>
              <w:t>1, 2 måneder</w:t>
            </w:r>
          </w:p>
          <w:p w:rsidR="007410FA" w:rsidRPr="004A6922" w:rsidRDefault="007410FA" w:rsidP="00A123CA">
            <w:pPr>
              <w:pStyle w:val="BodyText4"/>
              <w:numPr>
                <w:ilvl w:val="0"/>
                <w:numId w:val="11"/>
              </w:numPr>
              <w:shd w:val="clear" w:color="auto" w:fill="auto"/>
              <w:tabs>
                <w:tab w:val="left" w:pos="286"/>
              </w:tabs>
              <w:spacing w:before="0" w:after="0" w:line="240" w:lineRule="auto"/>
              <w:ind w:left="127" w:right="-1"/>
              <w:jc w:val="left"/>
              <w:rPr>
                <w:sz w:val="24"/>
                <w:szCs w:val="24"/>
              </w:rPr>
            </w:pPr>
            <w:proofErr w:type="spellStart"/>
            <w:r w:rsidRPr="004A6922">
              <w:rPr>
                <w:sz w:val="24"/>
                <w:szCs w:val="24"/>
              </w:rPr>
              <w:t>norethisteron</w:t>
            </w:r>
            <w:proofErr w:type="spellEnd"/>
            <w:r w:rsidRPr="004A6922">
              <w:rPr>
                <w:sz w:val="24"/>
                <w:szCs w:val="24"/>
              </w:rPr>
              <w:t xml:space="preserve"> 1 mg</w:t>
            </w:r>
          </w:p>
          <w:p w:rsidR="007410FA" w:rsidRPr="004A6922" w:rsidRDefault="007410FA" w:rsidP="00A123CA">
            <w:pPr>
              <w:pStyle w:val="BodyText4"/>
              <w:numPr>
                <w:ilvl w:val="0"/>
                <w:numId w:val="11"/>
              </w:numPr>
              <w:shd w:val="clear" w:color="auto" w:fill="auto"/>
              <w:tabs>
                <w:tab w:val="left" w:pos="286"/>
              </w:tabs>
              <w:spacing w:before="0" w:after="0" w:line="240" w:lineRule="auto"/>
              <w:ind w:left="127" w:right="-1"/>
              <w:jc w:val="left"/>
              <w:rPr>
                <w:sz w:val="24"/>
                <w:szCs w:val="24"/>
              </w:rPr>
            </w:pPr>
            <w:proofErr w:type="spellStart"/>
            <w:r w:rsidRPr="004A6922">
              <w:rPr>
                <w:sz w:val="24"/>
                <w:szCs w:val="24"/>
              </w:rPr>
              <w:t>ethinylestradiol</w:t>
            </w:r>
            <w:proofErr w:type="spellEnd"/>
            <w:r w:rsidRPr="004A6922">
              <w:rPr>
                <w:sz w:val="24"/>
                <w:szCs w:val="24"/>
              </w:rPr>
              <w:t xml:space="preserve"> 35 </w:t>
            </w:r>
            <w:r w:rsidRPr="004A6922">
              <w:rPr>
                <w:sz w:val="24"/>
                <w:szCs w:val="24"/>
                <w:lang w:bidi="te-IN"/>
              </w:rPr>
              <w:t>µ</w:t>
            </w:r>
            <w:r w:rsidRPr="004A6922">
              <w:rPr>
                <w:sz w:val="24"/>
                <w:szCs w:val="24"/>
              </w:rPr>
              <w:t>g</w:t>
            </w:r>
          </w:p>
        </w:tc>
        <w:tc>
          <w:tcPr>
            <w:tcW w:w="872" w:type="pct"/>
            <w:tcBorders>
              <w:top w:val="single" w:sz="4" w:space="0" w:color="auto"/>
              <w:left w:val="single" w:sz="4" w:space="0" w:color="auto"/>
              <w:bottom w:val="single" w:sz="4" w:space="0" w:color="auto"/>
              <w:right w:val="single" w:sz="4" w:space="0" w:color="auto"/>
            </w:tcBorders>
            <w:shd w:val="clear" w:color="auto" w:fill="FFFFFF"/>
            <w:hideMark/>
          </w:tcPr>
          <w:p w:rsidR="007410FA" w:rsidRDefault="007410FA" w:rsidP="00A123CA">
            <w:pPr>
              <w:pStyle w:val="BodyText4"/>
              <w:shd w:val="clear" w:color="auto" w:fill="auto"/>
              <w:spacing w:before="0" w:after="0" w:line="240" w:lineRule="auto"/>
              <w:ind w:left="127" w:right="-1" w:firstLine="0"/>
              <w:jc w:val="left"/>
              <w:rPr>
                <w:sz w:val="24"/>
                <w:szCs w:val="24"/>
              </w:rPr>
            </w:pPr>
            <w:r>
              <w:rPr>
                <w:sz w:val="24"/>
                <w:szCs w:val="24"/>
              </w:rPr>
              <w:t>1,28</w:t>
            </w:r>
          </w:p>
          <w:p w:rsidR="007410FA" w:rsidRPr="004A6922" w:rsidRDefault="007410FA" w:rsidP="00A123CA">
            <w:pPr>
              <w:pStyle w:val="BodyText4"/>
              <w:shd w:val="clear" w:color="auto" w:fill="auto"/>
              <w:spacing w:before="0" w:after="0" w:line="240" w:lineRule="auto"/>
              <w:ind w:left="127" w:right="-1" w:firstLine="0"/>
              <w:jc w:val="left"/>
              <w:rPr>
                <w:sz w:val="24"/>
                <w:szCs w:val="24"/>
              </w:rPr>
            </w:pPr>
            <w:r>
              <w:rPr>
                <w:sz w:val="24"/>
                <w:szCs w:val="24"/>
              </w:rPr>
              <w:t>1,19</w:t>
            </w:r>
          </w:p>
        </w:tc>
        <w:tc>
          <w:tcPr>
            <w:tcW w:w="1613" w:type="pct"/>
            <w:tcBorders>
              <w:top w:val="single" w:sz="4" w:space="0" w:color="auto"/>
              <w:left w:val="single" w:sz="4" w:space="0" w:color="auto"/>
              <w:bottom w:val="single" w:sz="4" w:space="0" w:color="auto"/>
              <w:right w:val="single" w:sz="4" w:space="0" w:color="auto"/>
            </w:tcBorders>
            <w:shd w:val="clear" w:color="auto" w:fill="FFFFFF"/>
            <w:hideMark/>
          </w:tcPr>
          <w:p w:rsidR="007410FA" w:rsidRPr="004A6922" w:rsidRDefault="007410FA" w:rsidP="00A123CA">
            <w:pPr>
              <w:pStyle w:val="BodyText4"/>
              <w:shd w:val="clear" w:color="auto" w:fill="auto"/>
              <w:spacing w:before="0" w:after="0" w:line="240" w:lineRule="auto"/>
              <w:ind w:left="127" w:right="-1" w:firstLine="0"/>
              <w:jc w:val="left"/>
              <w:rPr>
                <w:sz w:val="24"/>
                <w:szCs w:val="24"/>
              </w:rPr>
            </w:pPr>
            <w:r w:rsidRPr="004A6922">
              <w:rPr>
                <w:sz w:val="24"/>
                <w:szCs w:val="24"/>
              </w:rPr>
              <w:t>Ingen særlig rekommandation.</w:t>
            </w:r>
          </w:p>
        </w:tc>
      </w:tr>
      <w:tr w:rsidR="007410FA" w:rsidRPr="004A6922" w:rsidTr="00A123CA">
        <w:trPr>
          <w:trHeight w:val="528"/>
        </w:trPr>
        <w:tc>
          <w:tcPr>
            <w:tcW w:w="1117" w:type="pct"/>
            <w:tcBorders>
              <w:top w:val="single" w:sz="4" w:space="0" w:color="auto"/>
              <w:left w:val="single" w:sz="4" w:space="0" w:color="auto"/>
              <w:bottom w:val="single" w:sz="4" w:space="0" w:color="auto"/>
              <w:right w:val="single" w:sz="4" w:space="0" w:color="auto"/>
            </w:tcBorders>
            <w:shd w:val="clear" w:color="auto" w:fill="FFFFFF"/>
            <w:hideMark/>
          </w:tcPr>
          <w:p w:rsidR="007410FA" w:rsidRPr="004A6922" w:rsidRDefault="007410FA" w:rsidP="00A123CA">
            <w:pPr>
              <w:pStyle w:val="BodyText4"/>
              <w:shd w:val="clear" w:color="auto" w:fill="auto"/>
              <w:spacing w:before="0" w:after="0" w:line="240" w:lineRule="auto"/>
              <w:ind w:left="127" w:right="-1" w:firstLine="0"/>
              <w:jc w:val="left"/>
              <w:rPr>
                <w:sz w:val="24"/>
                <w:szCs w:val="24"/>
              </w:rPr>
            </w:pPr>
            <w:r w:rsidRPr="004A6922">
              <w:rPr>
                <w:sz w:val="24"/>
                <w:szCs w:val="24"/>
              </w:rPr>
              <w:t>80 mg</w:t>
            </w:r>
            <w:r>
              <w:rPr>
                <w:sz w:val="24"/>
                <w:szCs w:val="24"/>
              </w:rPr>
              <w:t>×</w:t>
            </w:r>
            <w:r w:rsidRPr="004A6922">
              <w:rPr>
                <w:sz w:val="24"/>
                <w:szCs w:val="24"/>
              </w:rPr>
              <w:t>1 i 15 dage</w:t>
            </w:r>
          </w:p>
        </w:tc>
        <w:tc>
          <w:tcPr>
            <w:tcW w:w="1398" w:type="pct"/>
            <w:tcBorders>
              <w:top w:val="single" w:sz="4" w:space="0" w:color="auto"/>
              <w:left w:val="single" w:sz="4" w:space="0" w:color="auto"/>
              <w:bottom w:val="single" w:sz="4" w:space="0" w:color="auto"/>
              <w:right w:val="single" w:sz="4" w:space="0" w:color="auto"/>
            </w:tcBorders>
            <w:shd w:val="clear" w:color="auto" w:fill="FFFFFF"/>
            <w:hideMark/>
          </w:tcPr>
          <w:p w:rsidR="007410FA" w:rsidRPr="004A6922" w:rsidRDefault="007410FA" w:rsidP="00A123CA">
            <w:pPr>
              <w:pStyle w:val="BodyText4"/>
              <w:shd w:val="clear" w:color="auto" w:fill="auto"/>
              <w:spacing w:before="0" w:after="0" w:line="240" w:lineRule="auto"/>
              <w:ind w:left="127" w:right="-1" w:firstLine="0"/>
              <w:jc w:val="left"/>
              <w:rPr>
                <w:sz w:val="24"/>
                <w:szCs w:val="24"/>
              </w:rPr>
            </w:pPr>
            <w:r w:rsidRPr="004A6922">
              <w:rPr>
                <w:sz w:val="24"/>
                <w:szCs w:val="24"/>
              </w:rPr>
              <w:t xml:space="preserve">* </w:t>
            </w:r>
            <w:proofErr w:type="spellStart"/>
            <w:r w:rsidRPr="004A6922">
              <w:rPr>
                <w:sz w:val="24"/>
                <w:szCs w:val="24"/>
              </w:rPr>
              <w:t>Phenazon</w:t>
            </w:r>
            <w:proofErr w:type="spellEnd"/>
            <w:r w:rsidRPr="004A6922">
              <w:rPr>
                <w:sz w:val="24"/>
                <w:szCs w:val="24"/>
              </w:rPr>
              <w:t>, 600 mg enkeltdosis</w:t>
            </w:r>
          </w:p>
        </w:tc>
        <w:tc>
          <w:tcPr>
            <w:tcW w:w="872" w:type="pct"/>
            <w:tcBorders>
              <w:top w:val="single" w:sz="4" w:space="0" w:color="auto"/>
              <w:left w:val="single" w:sz="4" w:space="0" w:color="auto"/>
              <w:bottom w:val="single" w:sz="4" w:space="0" w:color="auto"/>
              <w:right w:val="single" w:sz="4" w:space="0" w:color="auto"/>
            </w:tcBorders>
            <w:shd w:val="clear" w:color="auto" w:fill="FFFFFF"/>
            <w:hideMark/>
          </w:tcPr>
          <w:p w:rsidR="007410FA" w:rsidRPr="004A6922" w:rsidRDefault="007410FA" w:rsidP="00A123CA">
            <w:pPr>
              <w:pStyle w:val="BodyText4"/>
              <w:shd w:val="clear" w:color="auto" w:fill="auto"/>
              <w:spacing w:before="0" w:after="0" w:line="240" w:lineRule="auto"/>
              <w:ind w:left="127" w:right="-1" w:firstLine="0"/>
              <w:jc w:val="left"/>
              <w:rPr>
                <w:sz w:val="24"/>
                <w:szCs w:val="24"/>
              </w:rPr>
            </w:pPr>
            <w:r>
              <w:rPr>
                <w:sz w:val="24"/>
                <w:szCs w:val="24"/>
              </w:rPr>
              <w:t>1,03</w:t>
            </w:r>
          </w:p>
        </w:tc>
        <w:tc>
          <w:tcPr>
            <w:tcW w:w="1613" w:type="pct"/>
            <w:tcBorders>
              <w:top w:val="single" w:sz="4" w:space="0" w:color="auto"/>
              <w:left w:val="single" w:sz="4" w:space="0" w:color="auto"/>
              <w:bottom w:val="single" w:sz="4" w:space="0" w:color="auto"/>
              <w:right w:val="single" w:sz="4" w:space="0" w:color="auto"/>
            </w:tcBorders>
            <w:shd w:val="clear" w:color="auto" w:fill="FFFFFF"/>
            <w:hideMark/>
          </w:tcPr>
          <w:p w:rsidR="007410FA" w:rsidRPr="004A6922" w:rsidRDefault="007410FA" w:rsidP="00A123CA">
            <w:pPr>
              <w:pStyle w:val="BodyText4"/>
              <w:shd w:val="clear" w:color="auto" w:fill="auto"/>
              <w:spacing w:before="0" w:after="0" w:line="240" w:lineRule="auto"/>
              <w:ind w:left="127" w:right="-1" w:firstLine="0"/>
              <w:jc w:val="left"/>
              <w:rPr>
                <w:sz w:val="24"/>
                <w:szCs w:val="24"/>
              </w:rPr>
            </w:pPr>
            <w:r w:rsidRPr="004A6922">
              <w:rPr>
                <w:sz w:val="24"/>
                <w:szCs w:val="24"/>
              </w:rPr>
              <w:t>Ingen særlig rekommandation.</w:t>
            </w:r>
          </w:p>
        </w:tc>
      </w:tr>
      <w:tr w:rsidR="007410FA" w:rsidRPr="004A6922" w:rsidTr="00A123CA">
        <w:trPr>
          <w:trHeight w:val="528"/>
        </w:trPr>
        <w:tc>
          <w:tcPr>
            <w:tcW w:w="1117" w:type="pct"/>
            <w:tcBorders>
              <w:top w:val="single" w:sz="4" w:space="0" w:color="auto"/>
              <w:left w:val="single" w:sz="4" w:space="0" w:color="auto"/>
              <w:bottom w:val="single" w:sz="4" w:space="0" w:color="auto"/>
              <w:right w:val="single" w:sz="4" w:space="0" w:color="auto"/>
            </w:tcBorders>
            <w:shd w:val="clear" w:color="auto" w:fill="FFFFFF"/>
            <w:hideMark/>
          </w:tcPr>
          <w:p w:rsidR="007410FA" w:rsidRPr="004A6922" w:rsidRDefault="007410FA" w:rsidP="00A123CA">
            <w:pPr>
              <w:pStyle w:val="BodyText4"/>
              <w:shd w:val="clear" w:color="auto" w:fill="auto"/>
              <w:spacing w:before="0" w:after="0" w:line="240" w:lineRule="auto"/>
              <w:ind w:left="127" w:right="-1" w:firstLine="0"/>
              <w:jc w:val="left"/>
              <w:rPr>
                <w:sz w:val="24"/>
                <w:szCs w:val="24"/>
              </w:rPr>
            </w:pPr>
            <w:r w:rsidRPr="004A6922">
              <w:rPr>
                <w:sz w:val="24"/>
                <w:szCs w:val="24"/>
              </w:rPr>
              <w:t>10 mg enkeltdosis</w:t>
            </w:r>
          </w:p>
        </w:tc>
        <w:tc>
          <w:tcPr>
            <w:tcW w:w="1398" w:type="pct"/>
            <w:tcBorders>
              <w:top w:val="single" w:sz="4" w:space="0" w:color="auto"/>
              <w:left w:val="single" w:sz="4" w:space="0" w:color="auto"/>
              <w:bottom w:val="single" w:sz="4" w:space="0" w:color="auto"/>
              <w:right w:val="single" w:sz="4" w:space="0" w:color="auto"/>
            </w:tcBorders>
            <w:shd w:val="clear" w:color="auto" w:fill="FFFFFF"/>
            <w:hideMark/>
          </w:tcPr>
          <w:p w:rsidR="007410FA" w:rsidRPr="004A6922" w:rsidRDefault="007410FA" w:rsidP="00A123CA">
            <w:pPr>
              <w:pStyle w:val="BodyText4"/>
              <w:shd w:val="clear" w:color="auto" w:fill="auto"/>
              <w:spacing w:before="0" w:after="0" w:line="240" w:lineRule="auto"/>
              <w:ind w:left="127" w:right="-1" w:firstLine="0"/>
              <w:jc w:val="left"/>
              <w:rPr>
                <w:sz w:val="24"/>
                <w:szCs w:val="24"/>
              </w:rPr>
            </w:pPr>
            <w:proofErr w:type="spellStart"/>
            <w:r w:rsidRPr="004A6922">
              <w:rPr>
                <w:sz w:val="24"/>
                <w:szCs w:val="24"/>
              </w:rPr>
              <w:t>Tipranavir</w:t>
            </w:r>
            <w:proofErr w:type="spellEnd"/>
            <w:r w:rsidRPr="004A6922">
              <w:rPr>
                <w:sz w:val="24"/>
                <w:szCs w:val="24"/>
              </w:rPr>
              <w:t xml:space="preserve"> 500 mg</w:t>
            </w:r>
            <w:r>
              <w:rPr>
                <w:sz w:val="24"/>
                <w:szCs w:val="24"/>
              </w:rPr>
              <w:t>×</w:t>
            </w:r>
            <w:r w:rsidRPr="004A6922">
              <w:rPr>
                <w:sz w:val="24"/>
                <w:szCs w:val="24"/>
              </w:rPr>
              <w:t xml:space="preserve">2/ </w:t>
            </w:r>
            <w:proofErr w:type="spellStart"/>
            <w:r w:rsidRPr="004A6922">
              <w:rPr>
                <w:sz w:val="24"/>
                <w:szCs w:val="24"/>
              </w:rPr>
              <w:t>ritonavir</w:t>
            </w:r>
            <w:proofErr w:type="spellEnd"/>
            <w:r w:rsidRPr="004A6922">
              <w:rPr>
                <w:sz w:val="24"/>
                <w:szCs w:val="24"/>
              </w:rPr>
              <w:t xml:space="preserve"> 200 mg</w:t>
            </w:r>
            <w:r>
              <w:rPr>
                <w:sz w:val="24"/>
                <w:szCs w:val="24"/>
              </w:rPr>
              <w:t>×</w:t>
            </w:r>
            <w:r w:rsidRPr="004A6922">
              <w:rPr>
                <w:sz w:val="24"/>
                <w:szCs w:val="24"/>
              </w:rPr>
              <w:t>2, 7 dage</w:t>
            </w:r>
          </w:p>
        </w:tc>
        <w:tc>
          <w:tcPr>
            <w:tcW w:w="872" w:type="pct"/>
            <w:tcBorders>
              <w:top w:val="single" w:sz="4" w:space="0" w:color="auto"/>
              <w:left w:val="single" w:sz="4" w:space="0" w:color="auto"/>
              <w:bottom w:val="single" w:sz="4" w:space="0" w:color="auto"/>
              <w:right w:val="single" w:sz="4" w:space="0" w:color="auto"/>
            </w:tcBorders>
            <w:shd w:val="clear" w:color="auto" w:fill="FFFFFF"/>
            <w:hideMark/>
          </w:tcPr>
          <w:p w:rsidR="007410FA" w:rsidRPr="004A6922" w:rsidRDefault="007410FA" w:rsidP="00A123CA">
            <w:pPr>
              <w:pStyle w:val="BodyText4"/>
              <w:shd w:val="clear" w:color="auto" w:fill="auto"/>
              <w:spacing w:before="0" w:after="0" w:line="240" w:lineRule="auto"/>
              <w:ind w:left="127" w:right="-1" w:firstLine="0"/>
              <w:jc w:val="left"/>
              <w:rPr>
                <w:sz w:val="24"/>
                <w:szCs w:val="24"/>
              </w:rPr>
            </w:pPr>
            <w:r>
              <w:rPr>
                <w:sz w:val="24"/>
                <w:szCs w:val="24"/>
              </w:rPr>
              <w:t>1,08</w:t>
            </w:r>
          </w:p>
        </w:tc>
        <w:tc>
          <w:tcPr>
            <w:tcW w:w="1613" w:type="pct"/>
            <w:tcBorders>
              <w:top w:val="single" w:sz="4" w:space="0" w:color="auto"/>
              <w:left w:val="single" w:sz="4" w:space="0" w:color="auto"/>
              <w:bottom w:val="single" w:sz="4" w:space="0" w:color="auto"/>
              <w:right w:val="single" w:sz="4" w:space="0" w:color="auto"/>
            </w:tcBorders>
            <w:shd w:val="clear" w:color="auto" w:fill="FFFFFF"/>
            <w:hideMark/>
          </w:tcPr>
          <w:p w:rsidR="007410FA" w:rsidRPr="004A6922" w:rsidRDefault="007410FA" w:rsidP="00A123CA">
            <w:pPr>
              <w:pStyle w:val="BodyText4"/>
              <w:shd w:val="clear" w:color="auto" w:fill="auto"/>
              <w:spacing w:before="0" w:after="0" w:line="240" w:lineRule="auto"/>
              <w:ind w:left="127" w:right="-1" w:firstLine="0"/>
              <w:jc w:val="left"/>
              <w:rPr>
                <w:sz w:val="24"/>
                <w:szCs w:val="24"/>
              </w:rPr>
            </w:pPr>
            <w:r w:rsidRPr="004A6922">
              <w:rPr>
                <w:sz w:val="24"/>
                <w:szCs w:val="24"/>
              </w:rPr>
              <w:t>Ingen særlig rekommandation.</w:t>
            </w:r>
          </w:p>
        </w:tc>
      </w:tr>
      <w:tr w:rsidR="007410FA" w:rsidRPr="004A6922" w:rsidTr="00A123CA">
        <w:trPr>
          <w:trHeight w:val="528"/>
        </w:trPr>
        <w:tc>
          <w:tcPr>
            <w:tcW w:w="1117" w:type="pct"/>
            <w:tcBorders>
              <w:top w:val="single" w:sz="4" w:space="0" w:color="auto"/>
              <w:left w:val="single" w:sz="4" w:space="0" w:color="auto"/>
              <w:bottom w:val="single" w:sz="4" w:space="0" w:color="auto"/>
              <w:right w:val="single" w:sz="4" w:space="0" w:color="auto"/>
            </w:tcBorders>
            <w:shd w:val="clear" w:color="auto" w:fill="FFFFFF"/>
            <w:hideMark/>
          </w:tcPr>
          <w:p w:rsidR="007410FA" w:rsidRPr="004A6922" w:rsidRDefault="007410FA" w:rsidP="00A123CA">
            <w:pPr>
              <w:pStyle w:val="BodyText4"/>
              <w:shd w:val="clear" w:color="auto" w:fill="auto"/>
              <w:spacing w:before="0" w:after="0" w:line="240" w:lineRule="auto"/>
              <w:ind w:left="127" w:right="-1" w:firstLine="0"/>
              <w:jc w:val="left"/>
              <w:rPr>
                <w:sz w:val="24"/>
                <w:szCs w:val="24"/>
              </w:rPr>
            </w:pPr>
            <w:r w:rsidRPr="004A6922">
              <w:rPr>
                <w:sz w:val="24"/>
                <w:szCs w:val="24"/>
              </w:rPr>
              <w:t>10 mg</w:t>
            </w:r>
            <w:r>
              <w:rPr>
                <w:sz w:val="24"/>
                <w:szCs w:val="24"/>
              </w:rPr>
              <w:t>×</w:t>
            </w:r>
            <w:r w:rsidRPr="004A6922">
              <w:rPr>
                <w:sz w:val="24"/>
                <w:szCs w:val="24"/>
              </w:rPr>
              <w:t>1, 4 dage</w:t>
            </w:r>
          </w:p>
        </w:tc>
        <w:tc>
          <w:tcPr>
            <w:tcW w:w="1398" w:type="pct"/>
            <w:tcBorders>
              <w:top w:val="single" w:sz="4" w:space="0" w:color="auto"/>
              <w:left w:val="single" w:sz="4" w:space="0" w:color="auto"/>
              <w:bottom w:val="single" w:sz="4" w:space="0" w:color="auto"/>
              <w:right w:val="single" w:sz="4" w:space="0" w:color="auto"/>
            </w:tcBorders>
            <w:shd w:val="clear" w:color="auto" w:fill="FFFFFF"/>
            <w:hideMark/>
          </w:tcPr>
          <w:p w:rsidR="007410FA" w:rsidRPr="004A6922" w:rsidRDefault="007410FA" w:rsidP="00A123CA">
            <w:pPr>
              <w:pStyle w:val="BodyText4"/>
              <w:shd w:val="clear" w:color="auto" w:fill="auto"/>
              <w:spacing w:before="0" w:after="0" w:line="240" w:lineRule="auto"/>
              <w:ind w:left="127" w:right="-1" w:firstLine="0"/>
              <w:jc w:val="left"/>
              <w:rPr>
                <w:sz w:val="24"/>
                <w:szCs w:val="24"/>
              </w:rPr>
            </w:pPr>
            <w:proofErr w:type="spellStart"/>
            <w:r w:rsidRPr="004A6922">
              <w:rPr>
                <w:sz w:val="24"/>
                <w:szCs w:val="24"/>
              </w:rPr>
              <w:t>Fosamprenavir</w:t>
            </w:r>
            <w:proofErr w:type="spellEnd"/>
            <w:r w:rsidRPr="004A6922">
              <w:rPr>
                <w:sz w:val="24"/>
                <w:szCs w:val="24"/>
              </w:rPr>
              <w:t xml:space="preserve"> 1400 mg</w:t>
            </w:r>
            <w:r>
              <w:rPr>
                <w:sz w:val="24"/>
                <w:szCs w:val="24"/>
              </w:rPr>
              <w:t>×</w:t>
            </w:r>
            <w:r w:rsidRPr="004A6922">
              <w:rPr>
                <w:sz w:val="24"/>
                <w:szCs w:val="24"/>
              </w:rPr>
              <w:t>2, 14 dage</w:t>
            </w:r>
          </w:p>
        </w:tc>
        <w:tc>
          <w:tcPr>
            <w:tcW w:w="872" w:type="pct"/>
            <w:tcBorders>
              <w:top w:val="single" w:sz="4" w:space="0" w:color="auto"/>
              <w:left w:val="single" w:sz="4" w:space="0" w:color="auto"/>
              <w:bottom w:val="single" w:sz="4" w:space="0" w:color="auto"/>
              <w:right w:val="single" w:sz="4" w:space="0" w:color="auto"/>
            </w:tcBorders>
            <w:shd w:val="clear" w:color="auto" w:fill="FFFFFF"/>
            <w:hideMark/>
          </w:tcPr>
          <w:p w:rsidR="007410FA" w:rsidRPr="004A6922" w:rsidRDefault="007410FA" w:rsidP="00A123CA">
            <w:pPr>
              <w:pStyle w:val="BodyText4"/>
              <w:shd w:val="clear" w:color="auto" w:fill="auto"/>
              <w:spacing w:before="0" w:after="0" w:line="240" w:lineRule="auto"/>
              <w:ind w:left="127" w:right="-1" w:firstLine="0"/>
              <w:jc w:val="left"/>
              <w:rPr>
                <w:sz w:val="24"/>
                <w:szCs w:val="24"/>
              </w:rPr>
            </w:pPr>
            <w:r>
              <w:rPr>
                <w:sz w:val="24"/>
                <w:szCs w:val="24"/>
              </w:rPr>
              <w:t>0,73</w:t>
            </w:r>
          </w:p>
        </w:tc>
        <w:tc>
          <w:tcPr>
            <w:tcW w:w="1613" w:type="pct"/>
            <w:tcBorders>
              <w:top w:val="single" w:sz="4" w:space="0" w:color="auto"/>
              <w:left w:val="single" w:sz="4" w:space="0" w:color="auto"/>
              <w:bottom w:val="single" w:sz="4" w:space="0" w:color="auto"/>
              <w:right w:val="single" w:sz="4" w:space="0" w:color="auto"/>
            </w:tcBorders>
            <w:shd w:val="clear" w:color="auto" w:fill="FFFFFF"/>
            <w:hideMark/>
          </w:tcPr>
          <w:p w:rsidR="007410FA" w:rsidRPr="004A6922" w:rsidRDefault="007410FA" w:rsidP="00A123CA">
            <w:pPr>
              <w:pStyle w:val="BodyText4"/>
              <w:shd w:val="clear" w:color="auto" w:fill="auto"/>
              <w:spacing w:before="0" w:after="0" w:line="240" w:lineRule="auto"/>
              <w:ind w:left="127" w:right="-1" w:firstLine="0"/>
              <w:jc w:val="left"/>
              <w:rPr>
                <w:sz w:val="24"/>
                <w:szCs w:val="24"/>
              </w:rPr>
            </w:pPr>
            <w:r w:rsidRPr="004A6922">
              <w:rPr>
                <w:sz w:val="24"/>
                <w:szCs w:val="24"/>
              </w:rPr>
              <w:t>Ingen særlig rekommandation.</w:t>
            </w:r>
          </w:p>
        </w:tc>
      </w:tr>
      <w:tr w:rsidR="007410FA" w:rsidRPr="004A6922" w:rsidTr="00A123CA">
        <w:trPr>
          <w:trHeight w:val="528"/>
        </w:trPr>
        <w:tc>
          <w:tcPr>
            <w:tcW w:w="1117" w:type="pct"/>
            <w:tcBorders>
              <w:top w:val="single" w:sz="4" w:space="0" w:color="auto"/>
              <w:left w:val="single" w:sz="4" w:space="0" w:color="auto"/>
              <w:bottom w:val="single" w:sz="4" w:space="0" w:color="auto"/>
              <w:right w:val="single" w:sz="4" w:space="0" w:color="auto"/>
            </w:tcBorders>
            <w:shd w:val="clear" w:color="auto" w:fill="FFFFFF"/>
            <w:hideMark/>
          </w:tcPr>
          <w:p w:rsidR="007410FA" w:rsidRPr="004A6922" w:rsidRDefault="007410FA" w:rsidP="00A123CA">
            <w:pPr>
              <w:pStyle w:val="BodyText4"/>
              <w:shd w:val="clear" w:color="auto" w:fill="auto"/>
              <w:spacing w:before="0" w:after="0" w:line="240" w:lineRule="auto"/>
              <w:ind w:left="127" w:right="-1" w:firstLine="0"/>
              <w:jc w:val="left"/>
              <w:rPr>
                <w:sz w:val="24"/>
                <w:szCs w:val="24"/>
              </w:rPr>
            </w:pPr>
            <w:r w:rsidRPr="004A6922">
              <w:rPr>
                <w:sz w:val="24"/>
                <w:szCs w:val="24"/>
              </w:rPr>
              <w:t>10 mg</w:t>
            </w:r>
            <w:r>
              <w:rPr>
                <w:sz w:val="24"/>
                <w:szCs w:val="24"/>
              </w:rPr>
              <w:t>×</w:t>
            </w:r>
            <w:r w:rsidRPr="004A6922">
              <w:rPr>
                <w:sz w:val="24"/>
                <w:szCs w:val="24"/>
              </w:rPr>
              <w:t>1, 4 dage</w:t>
            </w:r>
          </w:p>
        </w:tc>
        <w:tc>
          <w:tcPr>
            <w:tcW w:w="1398" w:type="pct"/>
            <w:tcBorders>
              <w:top w:val="single" w:sz="4" w:space="0" w:color="auto"/>
              <w:left w:val="single" w:sz="4" w:space="0" w:color="auto"/>
              <w:bottom w:val="single" w:sz="4" w:space="0" w:color="auto"/>
              <w:right w:val="single" w:sz="4" w:space="0" w:color="auto"/>
            </w:tcBorders>
            <w:shd w:val="clear" w:color="auto" w:fill="FFFFFF"/>
            <w:hideMark/>
          </w:tcPr>
          <w:p w:rsidR="007410FA" w:rsidRPr="004A6922" w:rsidRDefault="007410FA" w:rsidP="00A123CA">
            <w:pPr>
              <w:pStyle w:val="BodyText4"/>
              <w:shd w:val="clear" w:color="auto" w:fill="auto"/>
              <w:spacing w:before="0" w:after="0" w:line="240" w:lineRule="auto"/>
              <w:ind w:left="127" w:right="-1" w:firstLine="0"/>
              <w:jc w:val="left"/>
              <w:rPr>
                <w:sz w:val="24"/>
                <w:szCs w:val="24"/>
              </w:rPr>
            </w:pPr>
            <w:proofErr w:type="spellStart"/>
            <w:r w:rsidRPr="004A6922">
              <w:rPr>
                <w:sz w:val="24"/>
                <w:szCs w:val="24"/>
              </w:rPr>
              <w:t>Fosamprenavir</w:t>
            </w:r>
            <w:proofErr w:type="spellEnd"/>
            <w:r w:rsidRPr="004A6922">
              <w:rPr>
                <w:sz w:val="24"/>
                <w:szCs w:val="24"/>
              </w:rPr>
              <w:t xml:space="preserve"> 700 mg</w:t>
            </w:r>
            <w:r>
              <w:rPr>
                <w:sz w:val="24"/>
                <w:szCs w:val="24"/>
              </w:rPr>
              <w:t>×</w:t>
            </w:r>
            <w:r w:rsidRPr="004A6922">
              <w:rPr>
                <w:sz w:val="24"/>
                <w:szCs w:val="24"/>
              </w:rPr>
              <w:t>2/</w:t>
            </w:r>
            <w:proofErr w:type="spellStart"/>
            <w:r w:rsidRPr="004A6922">
              <w:rPr>
                <w:sz w:val="24"/>
                <w:szCs w:val="24"/>
              </w:rPr>
              <w:t>ritonavir</w:t>
            </w:r>
            <w:proofErr w:type="spellEnd"/>
            <w:r w:rsidRPr="004A6922">
              <w:rPr>
                <w:sz w:val="24"/>
                <w:szCs w:val="24"/>
              </w:rPr>
              <w:t xml:space="preserve"> 100 mg</w:t>
            </w:r>
            <w:r>
              <w:rPr>
                <w:sz w:val="24"/>
                <w:szCs w:val="24"/>
              </w:rPr>
              <w:t>×</w:t>
            </w:r>
            <w:r w:rsidRPr="004A6922">
              <w:rPr>
                <w:sz w:val="24"/>
                <w:szCs w:val="24"/>
              </w:rPr>
              <w:t>2, 14 dage</w:t>
            </w:r>
          </w:p>
        </w:tc>
        <w:tc>
          <w:tcPr>
            <w:tcW w:w="872" w:type="pct"/>
            <w:tcBorders>
              <w:top w:val="single" w:sz="4" w:space="0" w:color="auto"/>
              <w:left w:val="single" w:sz="4" w:space="0" w:color="auto"/>
              <w:bottom w:val="single" w:sz="4" w:space="0" w:color="auto"/>
              <w:right w:val="single" w:sz="4" w:space="0" w:color="auto"/>
            </w:tcBorders>
            <w:shd w:val="clear" w:color="auto" w:fill="FFFFFF"/>
            <w:hideMark/>
          </w:tcPr>
          <w:p w:rsidR="007410FA" w:rsidRPr="004A6922" w:rsidRDefault="007410FA" w:rsidP="00A123CA">
            <w:pPr>
              <w:pStyle w:val="BodyText4"/>
              <w:shd w:val="clear" w:color="auto" w:fill="auto"/>
              <w:spacing w:before="0" w:after="0" w:line="240" w:lineRule="auto"/>
              <w:ind w:left="127" w:right="-1" w:firstLine="0"/>
              <w:jc w:val="left"/>
              <w:rPr>
                <w:sz w:val="24"/>
                <w:szCs w:val="24"/>
              </w:rPr>
            </w:pPr>
            <w:r>
              <w:rPr>
                <w:sz w:val="24"/>
                <w:szCs w:val="24"/>
              </w:rPr>
              <w:t>0,99</w:t>
            </w:r>
          </w:p>
        </w:tc>
        <w:tc>
          <w:tcPr>
            <w:tcW w:w="1613" w:type="pct"/>
            <w:tcBorders>
              <w:top w:val="single" w:sz="4" w:space="0" w:color="auto"/>
              <w:left w:val="single" w:sz="4" w:space="0" w:color="auto"/>
              <w:bottom w:val="single" w:sz="4" w:space="0" w:color="auto"/>
              <w:right w:val="single" w:sz="4" w:space="0" w:color="auto"/>
            </w:tcBorders>
            <w:shd w:val="clear" w:color="auto" w:fill="FFFFFF"/>
            <w:hideMark/>
          </w:tcPr>
          <w:p w:rsidR="007410FA" w:rsidRPr="004A6922" w:rsidRDefault="007410FA" w:rsidP="00A123CA">
            <w:pPr>
              <w:pStyle w:val="BodyText4"/>
              <w:shd w:val="clear" w:color="auto" w:fill="auto"/>
              <w:spacing w:before="0" w:after="0" w:line="240" w:lineRule="auto"/>
              <w:ind w:left="127" w:right="-1" w:firstLine="0"/>
              <w:jc w:val="left"/>
              <w:rPr>
                <w:sz w:val="24"/>
                <w:szCs w:val="24"/>
              </w:rPr>
            </w:pPr>
            <w:r w:rsidRPr="004A6922">
              <w:rPr>
                <w:sz w:val="24"/>
                <w:szCs w:val="24"/>
              </w:rPr>
              <w:t>Ingen særlig rekommandation.</w:t>
            </w:r>
          </w:p>
        </w:tc>
      </w:tr>
    </w:tbl>
    <w:p w:rsidR="007410FA" w:rsidRPr="00EE23F8" w:rsidRDefault="007410FA" w:rsidP="007410FA">
      <w:pPr>
        <w:pStyle w:val="BodyText4"/>
        <w:shd w:val="clear" w:color="auto" w:fill="auto"/>
        <w:spacing w:before="0" w:after="0" w:line="240" w:lineRule="auto"/>
        <w:ind w:left="284" w:right="-1" w:hanging="284"/>
        <w:jc w:val="left"/>
        <w:rPr>
          <w:sz w:val="20"/>
          <w:szCs w:val="20"/>
        </w:rPr>
      </w:pPr>
      <w:r w:rsidRPr="00EE23F8">
        <w:rPr>
          <w:sz w:val="20"/>
          <w:szCs w:val="20"/>
          <w:vertAlign w:val="superscript"/>
        </w:rPr>
        <w:t>&amp;</w:t>
      </w:r>
      <w:r w:rsidRPr="00EE23F8">
        <w:rPr>
          <w:sz w:val="20"/>
          <w:szCs w:val="20"/>
        </w:rPr>
        <w:tab/>
        <w:t xml:space="preserve">Repræsenterer behandlingsratio (samtidigt behandlet lægemiddel samt </w:t>
      </w:r>
      <w:proofErr w:type="spellStart"/>
      <w:r w:rsidRPr="00EE23F8">
        <w:rPr>
          <w:sz w:val="20"/>
          <w:szCs w:val="20"/>
        </w:rPr>
        <w:t>atorvastatin</w:t>
      </w:r>
      <w:proofErr w:type="spellEnd"/>
      <w:r w:rsidRPr="00EE23F8">
        <w:rPr>
          <w:sz w:val="20"/>
          <w:szCs w:val="20"/>
        </w:rPr>
        <w:t xml:space="preserve"> overfor </w:t>
      </w:r>
      <w:proofErr w:type="spellStart"/>
      <w:r w:rsidRPr="00EE23F8">
        <w:rPr>
          <w:sz w:val="20"/>
          <w:szCs w:val="20"/>
        </w:rPr>
        <w:t>atorvastatin</w:t>
      </w:r>
      <w:proofErr w:type="spellEnd"/>
      <w:r w:rsidRPr="00EE23F8">
        <w:rPr>
          <w:sz w:val="20"/>
          <w:szCs w:val="20"/>
        </w:rPr>
        <w:t xml:space="preserve"> alene).</w:t>
      </w:r>
    </w:p>
    <w:p w:rsidR="007410FA" w:rsidRPr="00EE23F8" w:rsidRDefault="007410FA" w:rsidP="007410FA">
      <w:pPr>
        <w:pStyle w:val="BodyText4"/>
        <w:shd w:val="clear" w:color="auto" w:fill="auto"/>
        <w:spacing w:before="0" w:after="0" w:line="240" w:lineRule="auto"/>
        <w:ind w:left="284" w:right="-1" w:hanging="284"/>
        <w:jc w:val="left"/>
        <w:rPr>
          <w:sz w:val="20"/>
          <w:szCs w:val="20"/>
        </w:rPr>
      </w:pPr>
      <w:r w:rsidRPr="00EE23F8">
        <w:rPr>
          <w:sz w:val="20"/>
          <w:szCs w:val="20"/>
        </w:rPr>
        <w:t>*</w:t>
      </w:r>
      <w:r w:rsidRPr="00EE23F8">
        <w:rPr>
          <w:sz w:val="20"/>
          <w:szCs w:val="20"/>
        </w:rPr>
        <w:tab/>
        <w:t xml:space="preserve">Samtidig administration af multiple doser af </w:t>
      </w:r>
      <w:proofErr w:type="spellStart"/>
      <w:r w:rsidRPr="00EE23F8">
        <w:rPr>
          <w:sz w:val="20"/>
          <w:szCs w:val="20"/>
        </w:rPr>
        <w:t>atorvastatin</w:t>
      </w:r>
      <w:proofErr w:type="spellEnd"/>
      <w:r w:rsidRPr="00EE23F8">
        <w:rPr>
          <w:sz w:val="20"/>
          <w:szCs w:val="20"/>
        </w:rPr>
        <w:t xml:space="preserve"> og </w:t>
      </w:r>
      <w:proofErr w:type="spellStart"/>
      <w:r w:rsidRPr="00EE23F8">
        <w:rPr>
          <w:sz w:val="20"/>
          <w:szCs w:val="20"/>
        </w:rPr>
        <w:t>phenazon</w:t>
      </w:r>
      <w:proofErr w:type="spellEnd"/>
      <w:r w:rsidRPr="00EE23F8">
        <w:rPr>
          <w:sz w:val="20"/>
          <w:szCs w:val="20"/>
        </w:rPr>
        <w:t xml:space="preserve"> viste en lille eller ingen målbar virkning på </w:t>
      </w:r>
      <w:proofErr w:type="spellStart"/>
      <w:r w:rsidRPr="00EE23F8">
        <w:rPr>
          <w:sz w:val="20"/>
          <w:szCs w:val="20"/>
        </w:rPr>
        <w:t>phenazons</w:t>
      </w:r>
      <w:proofErr w:type="spellEnd"/>
      <w:r w:rsidRPr="00EE23F8">
        <w:rPr>
          <w:sz w:val="20"/>
          <w:szCs w:val="20"/>
        </w:rPr>
        <w:t xml:space="preserve"> </w:t>
      </w:r>
      <w:proofErr w:type="spellStart"/>
      <w:r w:rsidRPr="00EE23F8">
        <w:rPr>
          <w:sz w:val="20"/>
          <w:szCs w:val="20"/>
        </w:rPr>
        <w:t>clearance</w:t>
      </w:r>
      <w:proofErr w:type="spellEnd"/>
      <w:r w:rsidRPr="00EE23F8">
        <w:rPr>
          <w:sz w:val="20"/>
          <w:szCs w:val="20"/>
        </w:rPr>
        <w:t>.</w:t>
      </w:r>
    </w:p>
    <w:p w:rsidR="007410FA" w:rsidRPr="004A6922" w:rsidRDefault="007410FA" w:rsidP="007410FA">
      <w:pPr>
        <w:ind w:left="851" w:right="-1"/>
        <w:rPr>
          <w:sz w:val="24"/>
          <w:szCs w:val="24"/>
        </w:rPr>
      </w:pPr>
    </w:p>
    <w:p w:rsidR="009D4A38" w:rsidRPr="00C84483" w:rsidRDefault="009D4A38" w:rsidP="009D4A38">
      <w:pPr>
        <w:tabs>
          <w:tab w:val="left" w:pos="851"/>
        </w:tabs>
        <w:ind w:left="851" w:hanging="851"/>
        <w:rPr>
          <w:b/>
          <w:sz w:val="24"/>
          <w:szCs w:val="24"/>
        </w:rPr>
      </w:pPr>
      <w:r w:rsidRPr="00C84483">
        <w:rPr>
          <w:b/>
          <w:sz w:val="24"/>
          <w:szCs w:val="24"/>
        </w:rPr>
        <w:t>4.6</w:t>
      </w:r>
      <w:r w:rsidRPr="00C84483">
        <w:rPr>
          <w:b/>
          <w:sz w:val="24"/>
          <w:szCs w:val="24"/>
        </w:rPr>
        <w:tab/>
      </w:r>
      <w:r>
        <w:rPr>
          <w:b/>
          <w:sz w:val="24"/>
          <w:szCs w:val="24"/>
        </w:rPr>
        <w:t>Fertilitet, g</w:t>
      </w:r>
      <w:r w:rsidRPr="00C84483">
        <w:rPr>
          <w:b/>
          <w:sz w:val="24"/>
          <w:szCs w:val="24"/>
        </w:rPr>
        <w:t>raviditet og amning</w:t>
      </w:r>
    </w:p>
    <w:p w:rsidR="007410FA" w:rsidRDefault="007410FA" w:rsidP="007410FA">
      <w:pPr>
        <w:ind w:left="851" w:right="-1"/>
        <w:rPr>
          <w:sz w:val="24"/>
          <w:szCs w:val="24"/>
          <w:u w:val="single"/>
        </w:rPr>
      </w:pPr>
    </w:p>
    <w:p w:rsidR="007410FA" w:rsidRPr="004A6922" w:rsidRDefault="007410FA" w:rsidP="007410FA">
      <w:pPr>
        <w:ind w:left="851" w:right="-1"/>
        <w:rPr>
          <w:sz w:val="24"/>
          <w:szCs w:val="24"/>
        </w:rPr>
      </w:pPr>
      <w:r w:rsidRPr="004A6922">
        <w:rPr>
          <w:sz w:val="24"/>
          <w:szCs w:val="24"/>
          <w:u w:val="single"/>
        </w:rPr>
        <w:t>Fertilitet</w:t>
      </w:r>
    </w:p>
    <w:p w:rsidR="007410FA" w:rsidRPr="004A6922" w:rsidRDefault="007410FA" w:rsidP="007410FA">
      <w:pPr>
        <w:ind w:left="851" w:right="-1"/>
        <w:rPr>
          <w:sz w:val="24"/>
          <w:szCs w:val="24"/>
        </w:rPr>
      </w:pPr>
      <w:r w:rsidRPr="004A6922">
        <w:rPr>
          <w:sz w:val="24"/>
          <w:szCs w:val="24"/>
        </w:rPr>
        <w:t xml:space="preserve">I dyreforsøg havde </w:t>
      </w:r>
      <w:proofErr w:type="spellStart"/>
      <w:r w:rsidRPr="004A6922">
        <w:rPr>
          <w:sz w:val="24"/>
          <w:szCs w:val="24"/>
        </w:rPr>
        <w:t>atorvastatin</w:t>
      </w:r>
      <w:proofErr w:type="spellEnd"/>
      <w:r w:rsidRPr="004A6922">
        <w:rPr>
          <w:sz w:val="24"/>
          <w:szCs w:val="24"/>
        </w:rPr>
        <w:t xml:space="preserve"> ingen indvirkning på fertiliteten hos hverken hanner eller hunner (se pkt. 5.3).</w:t>
      </w:r>
    </w:p>
    <w:p w:rsidR="007410FA" w:rsidRDefault="007410FA" w:rsidP="007410FA">
      <w:pPr>
        <w:ind w:left="851" w:right="-1"/>
        <w:rPr>
          <w:sz w:val="24"/>
          <w:szCs w:val="24"/>
          <w:u w:val="single"/>
        </w:rPr>
      </w:pPr>
    </w:p>
    <w:p w:rsidR="007410FA" w:rsidRPr="004A6922" w:rsidRDefault="007410FA" w:rsidP="007410FA">
      <w:pPr>
        <w:ind w:left="851" w:right="-1"/>
        <w:rPr>
          <w:sz w:val="24"/>
          <w:szCs w:val="24"/>
          <w:lang w:eastAsia="da-DK"/>
        </w:rPr>
      </w:pPr>
      <w:r w:rsidRPr="004A6922">
        <w:rPr>
          <w:sz w:val="24"/>
          <w:szCs w:val="24"/>
          <w:u w:val="single"/>
        </w:rPr>
        <w:t>Kvinder i den fertile alder</w:t>
      </w:r>
    </w:p>
    <w:p w:rsidR="007410FA" w:rsidRPr="004A6922" w:rsidRDefault="007410FA" w:rsidP="007410FA">
      <w:pPr>
        <w:ind w:left="851" w:right="-1"/>
        <w:rPr>
          <w:sz w:val="24"/>
          <w:szCs w:val="24"/>
        </w:rPr>
      </w:pPr>
      <w:r w:rsidRPr="004A6922">
        <w:rPr>
          <w:sz w:val="24"/>
          <w:szCs w:val="24"/>
        </w:rPr>
        <w:t xml:space="preserve">Kvinder i den fertile alder skal anvende sikker </w:t>
      </w:r>
      <w:proofErr w:type="spellStart"/>
      <w:r w:rsidRPr="004A6922">
        <w:rPr>
          <w:sz w:val="24"/>
          <w:szCs w:val="24"/>
        </w:rPr>
        <w:t>kontraception</w:t>
      </w:r>
      <w:proofErr w:type="spellEnd"/>
      <w:r w:rsidRPr="004A6922">
        <w:rPr>
          <w:sz w:val="24"/>
          <w:szCs w:val="24"/>
        </w:rPr>
        <w:t xml:space="preserve"> under behandlingen (se pkt. 4.3).</w:t>
      </w:r>
    </w:p>
    <w:p w:rsidR="007410FA" w:rsidRPr="004A6922" w:rsidRDefault="007410FA" w:rsidP="007410FA">
      <w:pPr>
        <w:ind w:left="851" w:right="-1"/>
        <w:rPr>
          <w:sz w:val="24"/>
          <w:szCs w:val="24"/>
        </w:rPr>
      </w:pPr>
    </w:p>
    <w:p w:rsidR="007410FA" w:rsidRPr="004A6922" w:rsidRDefault="007410FA" w:rsidP="007410FA">
      <w:pPr>
        <w:ind w:left="851" w:right="-1"/>
        <w:rPr>
          <w:sz w:val="24"/>
          <w:szCs w:val="24"/>
        </w:rPr>
      </w:pPr>
      <w:r w:rsidRPr="004A6922">
        <w:rPr>
          <w:sz w:val="24"/>
          <w:szCs w:val="24"/>
          <w:u w:val="single"/>
        </w:rPr>
        <w:t>Graviditet</w:t>
      </w:r>
    </w:p>
    <w:p w:rsidR="007410FA" w:rsidRPr="004A6922" w:rsidRDefault="00CB3C41" w:rsidP="007410FA">
      <w:pPr>
        <w:ind w:left="851" w:right="-1"/>
        <w:rPr>
          <w:sz w:val="24"/>
          <w:szCs w:val="24"/>
        </w:rPr>
      </w:pPr>
      <w:proofErr w:type="spellStart"/>
      <w:r>
        <w:rPr>
          <w:sz w:val="24"/>
          <w:szCs w:val="24"/>
        </w:rPr>
        <w:t>Atorvastatin</w:t>
      </w:r>
      <w:proofErr w:type="spellEnd"/>
      <w:r>
        <w:rPr>
          <w:sz w:val="24"/>
          <w:szCs w:val="24"/>
        </w:rPr>
        <w:t xml:space="preserve"> </w:t>
      </w:r>
      <w:r w:rsidR="003F7AA0">
        <w:rPr>
          <w:sz w:val="24"/>
          <w:szCs w:val="24"/>
        </w:rPr>
        <w:t>"</w:t>
      </w:r>
      <w:r>
        <w:rPr>
          <w:sz w:val="24"/>
          <w:szCs w:val="24"/>
        </w:rPr>
        <w:t>Nordic Prime</w:t>
      </w:r>
      <w:r w:rsidR="003F7AA0">
        <w:rPr>
          <w:sz w:val="24"/>
          <w:szCs w:val="24"/>
        </w:rPr>
        <w:t>"</w:t>
      </w:r>
      <w:r w:rsidR="007410FA" w:rsidRPr="004A6922">
        <w:rPr>
          <w:sz w:val="24"/>
          <w:szCs w:val="24"/>
        </w:rPr>
        <w:t xml:space="preserve"> er kontraindiceret under graviditet (se pkt. 4.3). Sikkerheden ved anvendelse af </w:t>
      </w:r>
      <w:proofErr w:type="spellStart"/>
      <w:r w:rsidR="007410FA" w:rsidRPr="004A6922">
        <w:rPr>
          <w:sz w:val="24"/>
          <w:szCs w:val="24"/>
        </w:rPr>
        <w:t>atorvastatin</w:t>
      </w:r>
      <w:proofErr w:type="spellEnd"/>
      <w:r w:rsidR="007410FA" w:rsidRPr="004A6922">
        <w:rPr>
          <w:sz w:val="24"/>
          <w:szCs w:val="24"/>
        </w:rPr>
        <w:t xml:space="preserve"> under graviditet er ikke fastslået. Der er ikke udført kontrollerede kliniske forsøg med </w:t>
      </w:r>
      <w:proofErr w:type="spellStart"/>
      <w:r w:rsidR="007410FA" w:rsidRPr="004A6922">
        <w:rPr>
          <w:sz w:val="24"/>
          <w:szCs w:val="24"/>
        </w:rPr>
        <w:t>atorvastatin</w:t>
      </w:r>
      <w:proofErr w:type="spellEnd"/>
      <w:r w:rsidR="007410FA" w:rsidRPr="004A6922">
        <w:rPr>
          <w:sz w:val="24"/>
          <w:szCs w:val="24"/>
        </w:rPr>
        <w:t xml:space="preserve"> hos gravide kvinder. Der er set sjældne rapporter om medfødte anomalier efter intrauterin påvirkning af </w:t>
      </w:r>
      <w:proofErr w:type="spellStart"/>
      <w:r w:rsidR="007410FA" w:rsidRPr="004A6922">
        <w:rPr>
          <w:sz w:val="24"/>
          <w:szCs w:val="24"/>
        </w:rPr>
        <w:t>HMG-CoA-reduktase</w:t>
      </w:r>
      <w:r w:rsidR="007410FA">
        <w:rPr>
          <w:sz w:val="24"/>
          <w:szCs w:val="24"/>
        </w:rPr>
        <w:softHyphen/>
      </w:r>
      <w:r w:rsidR="007410FA" w:rsidRPr="004A6922">
        <w:rPr>
          <w:sz w:val="24"/>
          <w:szCs w:val="24"/>
        </w:rPr>
        <w:t>hæmmere</w:t>
      </w:r>
      <w:proofErr w:type="spellEnd"/>
      <w:r w:rsidR="007410FA" w:rsidRPr="004A6922">
        <w:rPr>
          <w:sz w:val="24"/>
          <w:szCs w:val="24"/>
        </w:rPr>
        <w:t>. Dyreforsøg har vist reproduktionstoksicitet (se pkt. 5.3).</w:t>
      </w:r>
    </w:p>
    <w:p w:rsidR="007410FA" w:rsidRPr="004A6922" w:rsidRDefault="007410FA" w:rsidP="007410FA">
      <w:pPr>
        <w:ind w:left="851" w:right="-1"/>
        <w:rPr>
          <w:sz w:val="24"/>
          <w:szCs w:val="24"/>
        </w:rPr>
      </w:pPr>
    </w:p>
    <w:p w:rsidR="007410FA" w:rsidRPr="004A6922" w:rsidRDefault="007410FA" w:rsidP="007410FA">
      <w:pPr>
        <w:ind w:left="851" w:right="-1"/>
        <w:rPr>
          <w:sz w:val="24"/>
          <w:szCs w:val="24"/>
        </w:rPr>
      </w:pPr>
      <w:r w:rsidRPr="004A6922">
        <w:rPr>
          <w:sz w:val="24"/>
          <w:szCs w:val="24"/>
        </w:rPr>
        <w:t xml:space="preserve">Behandling af gravide med </w:t>
      </w:r>
      <w:proofErr w:type="spellStart"/>
      <w:r w:rsidRPr="004A6922">
        <w:rPr>
          <w:sz w:val="24"/>
          <w:szCs w:val="24"/>
        </w:rPr>
        <w:t>atorvastatin</w:t>
      </w:r>
      <w:proofErr w:type="spellEnd"/>
      <w:r w:rsidRPr="004A6922">
        <w:rPr>
          <w:sz w:val="24"/>
          <w:szCs w:val="24"/>
        </w:rPr>
        <w:t xml:space="preserve"> kan nedsætte koncentrationen af </w:t>
      </w:r>
      <w:proofErr w:type="spellStart"/>
      <w:r w:rsidRPr="004A6922">
        <w:rPr>
          <w:sz w:val="24"/>
          <w:szCs w:val="24"/>
        </w:rPr>
        <w:t>mevalonat</w:t>
      </w:r>
      <w:proofErr w:type="spellEnd"/>
      <w:r w:rsidRPr="004A6922">
        <w:rPr>
          <w:sz w:val="24"/>
          <w:szCs w:val="24"/>
        </w:rPr>
        <w:t xml:space="preserve"> (et forstadium i kolesterolbiosyntesen) hos fostret. Aterosklerose er en kronisk proces, og sædvanligvis vil </w:t>
      </w:r>
      <w:proofErr w:type="spellStart"/>
      <w:r w:rsidRPr="004A6922">
        <w:rPr>
          <w:sz w:val="24"/>
          <w:szCs w:val="24"/>
        </w:rPr>
        <w:t>seponering</w:t>
      </w:r>
      <w:proofErr w:type="spellEnd"/>
      <w:r w:rsidRPr="004A6922">
        <w:rPr>
          <w:sz w:val="24"/>
          <w:szCs w:val="24"/>
        </w:rPr>
        <w:t xml:space="preserve"> af kolesterolsænkende medicin under graviditet kun have en lille indflydelse på den langsigtede risiko forbundet med primær </w:t>
      </w:r>
      <w:proofErr w:type="spellStart"/>
      <w:r w:rsidRPr="004A6922">
        <w:rPr>
          <w:sz w:val="24"/>
          <w:szCs w:val="24"/>
        </w:rPr>
        <w:t>hyperkolesterolæmi</w:t>
      </w:r>
      <w:proofErr w:type="spellEnd"/>
      <w:r w:rsidRPr="004A6922">
        <w:rPr>
          <w:sz w:val="24"/>
          <w:szCs w:val="24"/>
        </w:rPr>
        <w:t>.</w:t>
      </w:r>
    </w:p>
    <w:p w:rsidR="007410FA" w:rsidRPr="004A6922" w:rsidRDefault="007410FA" w:rsidP="007410FA">
      <w:pPr>
        <w:ind w:left="851" w:right="-1"/>
        <w:rPr>
          <w:sz w:val="24"/>
          <w:szCs w:val="24"/>
        </w:rPr>
      </w:pPr>
    </w:p>
    <w:p w:rsidR="007410FA" w:rsidRPr="004A6922" w:rsidRDefault="007410FA" w:rsidP="007410FA">
      <w:pPr>
        <w:ind w:left="851" w:right="-1"/>
        <w:rPr>
          <w:sz w:val="24"/>
          <w:szCs w:val="24"/>
        </w:rPr>
      </w:pPr>
      <w:r w:rsidRPr="004A6922">
        <w:rPr>
          <w:sz w:val="24"/>
          <w:szCs w:val="24"/>
        </w:rPr>
        <w:t xml:space="preserve">Af disse årsager må </w:t>
      </w:r>
      <w:proofErr w:type="spellStart"/>
      <w:r w:rsidR="00CB3C41">
        <w:rPr>
          <w:sz w:val="24"/>
          <w:szCs w:val="24"/>
        </w:rPr>
        <w:t>Atorvastatin</w:t>
      </w:r>
      <w:proofErr w:type="spellEnd"/>
      <w:r w:rsidR="00CB3C41">
        <w:rPr>
          <w:sz w:val="24"/>
          <w:szCs w:val="24"/>
        </w:rPr>
        <w:t xml:space="preserve"> </w:t>
      </w:r>
      <w:r w:rsidR="003F7AA0">
        <w:rPr>
          <w:sz w:val="24"/>
          <w:szCs w:val="24"/>
        </w:rPr>
        <w:t>"</w:t>
      </w:r>
      <w:r w:rsidR="00CB3C41">
        <w:rPr>
          <w:sz w:val="24"/>
          <w:szCs w:val="24"/>
        </w:rPr>
        <w:t>Nordic Prime</w:t>
      </w:r>
      <w:r w:rsidR="003F7AA0">
        <w:rPr>
          <w:sz w:val="24"/>
          <w:szCs w:val="24"/>
        </w:rPr>
        <w:t>"</w:t>
      </w:r>
      <w:r w:rsidRPr="004A6922">
        <w:rPr>
          <w:sz w:val="24"/>
          <w:szCs w:val="24"/>
        </w:rPr>
        <w:t xml:space="preserve"> ikke anvendes til kvinder, der er gravide, prøver at blive det eller formoder, at de er det. Behandling med </w:t>
      </w:r>
      <w:proofErr w:type="spellStart"/>
      <w:r w:rsidR="00CB3C41">
        <w:rPr>
          <w:sz w:val="24"/>
          <w:szCs w:val="24"/>
        </w:rPr>
        <w:t>Atorvastatin</w:t>
      </w:r>
      <w:proofErr w:type="spellEnd"/>
      <w:r w:rsidR="00CB3C41">
        <w:rPr>
          <w:sz w:val="24"/>
          <w:szCs w:val="24"/>
        </w:rPr>
        <w:t xml:space="preserve"> </w:t>
      </w:r>
      <w:r w:rsidR="003F7AA0">
        <w:rPr>
          <w:sz w:val="24"/>
          <w:szCs w:val="24"/>
        </w:rPr>
        <w:t>"</w:t>
      </w:r>
      <w:r w:rsidR="00CB3C41">
        <w:rPr>
          <w:sz w:val="24"/>
          <w:szCs w:val="24"/>
        </w:rPr>
        <w:t>Nordic Prime</w:t>
      </w:r>
      <w:r w:rsidR="003F7AA0">
        <w:rPr>
          <w:sz w:val="24"/>
          <w:szCs w:val="24"/>
        </w:rPr>
        <w:t>"</w:t>
      </w:r>
      <w:r w:rsidRPr="004A6922">
        <w:rPr>
          <w:sz w:val="24"/>
          <w:szCs w:val="24"/>
        </w:rPr>
        <w:t xml:space="preserve"> skal seponeres under graviditet, eller indtil det er blevet afklaret, at kvinden ikke er gravid (se pkt. 4.3).</w:t>
      </w:r>
    </w:p>
    <w:p w:rsidR="007410FA" w:rsidRPr="004A6922" w:rsidRDefault="007410FA" w:rsidP="007410FA">
      <w:pPr>
        <w:ind w:left="851" w:right="-1"/>
        <w:rPr>
          <w:sz w:val="24"/>
          <w:szCs w:val="24"/>
          <w:u w:val="single"/>
        </w:rPr>
      </w:pPr>
    </w:p>
    <w:p w:rsidR="007410FA" w:rsidRPr="004A6922" w:rsidRDefault="007410FA" w:rsidP="007410FA">
      <w:pPr>
        <w:ind w:left="851" w:right="-1"/>
        <w:rPr>
          <w:sz w:val="24"/>
          <w:szCs w:val="24"/>
        </w:rPr>
      </w:pPr>
      <w:r w:rsidRPr="004A6922">
        <w:rPr>
          <w:sz w:val="24"/>
          <w:szCs w:val="24"/>
          <w:u w:val="single"/>
        </w:rPr>
        <w:t>Amning</w:t>
      </w:r>
    </w:p>
    <w:p w:rsidR="007410FA" w:rsidRPr="004A6922" w:rsidRDefault="007410FA" w:rsidP="007410FA">
      <w:pPr>
        <w:ind w:left="851" w:right="-1"/>
        <w:rPr>
          <w:sz w:val="24"/>
          <w:szCs w:val="24"/>
        </w:rPr>
      </w:pPr>
      <w:r w:rsidRPr="004A6922">
        <w:rPr>
          <w:sz w:val="24"/>
          <w:szCs w:val="24"/>
        </w:rPr>
        <w:t xml:space="preserve">Det er ukendt, om </w:t>
      </w:r>
      <w:proofErr w:type="spellStart"/>
      <w:r w:rsidRPr="004A6922">
        <w:rPr>
          <w:sz w:val="24"/>
          <w:szCs w:val="24"/>
        </w:rPr>
        <w:t>atorvastatin</w:t>
      </w:r>
      <w:proofErr w:type="spellEnd"/>
      <w:r w:rsidRPr="004A6922">
        <w:rPr>
          <w:sz w:val="24"/>
          <w:szCs w:val="24"/>
        </w:rPr>
        <w:t xml:space="preserve"> eller dets metabolitter udskilles i human mælk. Hos rotter svarer koncentrationerne af </w:t>
      </w:r>
      <w:proofErr w:type="spellStart"/>
      <w:r w:rsidRPr="004A6922">
        <w:rPr>
          <w:sz w:val="24"/>
          <w:szCs w:val="24"/>
        </w:rPr>
        <w:t>atorvastatin</w:t>
      </w:r>
      <w:proofErr w:type="spellEnd"/>
      <w:r w:rsidRPr="004A6922">
        <w:rPr>
          <w:sz w:val="24"/>
          <w:szCs w:val="24"/>
        </w:rPr>
        <w:t xml:space="preserve"> og dets aktive metabolitter i plasma til koncentrationerne i mælken (se pkt. 5.3). På grund af ris</w:t>
      </w:r>
      <w:r>
        <w:rPr>
          <w:sz w:val="24"/>
          <w:szCs w:val="24"/>
        </w:rPr>
        <w:t>i</w:t>
      </w:r>
      <w:r w:rsidRPr="004A6922">
        <w:rPr>
          <w:sz w:val="24"/>
          <w:szCs w:val="24"/>
        </w:rPr>
        <w:t xml:space="preserve">ko for alvorlige bivirkninger må kvinder, der tager </w:t>
      </w:r>
      <w:proofErr w:type="spellStart"/>
      <w:r w:rsidR="00CB3C41">
        <w:rPr>
          <w:sz w:val="24"/>
          <w:szCs w:val="24"/>
        </w:rPr>
        <w:t>Atorvastatin</w:t>
      </w:r>
      <w:proofErr w:type="spellEnd"/>
      <w:r w:rsidR="00CB3C41">
        <w:rPr>
          <w:sz w:val="24"/>
          <w:szCs w:val="24"/>
        </w:rPr>
        <w:t xml:space="preserve"> </w:t>
      </w:r>
      <w:r w:rsidR="003F7AA0">
        <w:rPr>
          <w:sz w:val="24"/>
          <w:szCs w:val="24"/>
        </w:rPr>
        <w:t>"</w:t>
      </w:r>
      <w:r w:rsidR="00CB3C41">
        <w:rPr>
          <w:sz w:val="24"/>
          <w:szCs w:val="24"/>
        </w:rPr>
        <w:t>Nordic Prime</w:t>
      </w:r>
      <w:r w:rsidR="003F7AA0">
        <w:rPr>
          <w:sz w:val="24"/>
          <w:szCs w:val="24"/>
        </w:rPr>
        <w:t>"</w:t>
      </w:r>
      <w:r w:rsidRPr="004A6922">
        <w:rPr>
          <w:sz w:val="24"/>
          <w:szCs w:val="24"/>
        </w:rPr>
        <w:t xml:space="preserve"> ikke amme deres børn (se pkt. 4.3). </w:t>
      </w:r>
      <w:proofErr w:type="spellStart"/>
      <w:r w:rsidRPr="004A6922">
        <w:rPr>
          <w:sz w:val="24"/>
          <w:szCs w:val="24"/>
        </w:rPr>
        <w:t>Atorvastatin</w:t>
      </w:r>
      <w:proofErr w:type="spellEnd"/>
      <w:r w:rsidRPr="004A6922">
        <w:rPr>
          <w:sz w:val="24"/>
          <w:szCs w:val="24"/>
        </w:rPr>
        <w:t xml:space="preserve"> er kontraindiceret under amning (se pkt. 4.3).</w:t>
      </w:r>
    </w:p>
    <w:p w:rsidR="007410FA" w:rsidRPr="004A6922" w:rsidRDefault="007410FA" w:rsidP="007410FA">
      <w:pPr>
        <w:ind w:left="851" w:right="-1"/>
        <w:rPr>
          <w:sz w:val="24"/>
          <w:szCs w:val="24"/>
        </w:rPr>
      </w:pPr>
    </w:p>
    <w:p w:rsidR="009D4A38" w:rsidRPr="00C84483" w:rsidRDefault="009D4A38" w:rsidP="009D4A38">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Pr>
          <w:b/>
          <w:sz w:val="24"/>
          <w:szCs w:val="24"/>
        </w:rPr>
        <w:t>og</w:t>
      </w:r>
      <w:r w:rsidRPr="00C84483">
        <w:rPr>
          <w:b/>
          <w:sz w:val="24"/>
          <w:szCs w:val="24"/>
        </w:rPr>
        <w:t xml:space="preserve"> betjene maskiner</w:t>
      </w:r>
    </w:p>
    <w:p w:rsidR="007410FA" w:rsidRDefault="007410FA" w:rsidP="007410FA">
      <w:pPr>
        <w:ind w:left="851" w:right="-1"/>
        <w:rPr>
          <w:sz w:val="24"/>
          <w:szCs w:val="24"/>
        </w:rPr>
      </w:pPr>
      <w:r>
        <w:rPr>
          <w:sz w:val="24"/>
          <w:szCs w:val="24"/>
        </w:rPr>
        <w:t>Ikke mærkning.</w:t>
      </w:r>
    </w:p>
    <w:p w:rsidR="007410FA" w:rsidRPr="004A6922" w:rsidRDefault="00CB3C41" w:rsidP="007410FA">
      <w:pPr>
        <w:ind w:left="851" w:right="-1"/>
        <w:rPr>
          <w:sz w:val="24"/>
          <w:szCs w:val="24"/>
          <w:lang w:eastAsia="da-DK"/>
        </w:rPr>
      </w:pPr>
      <w:proofErr w:type="spellStart"/>
      <w:r>
        <w:rPr>
          <w:sz w:val="24"/>
          <w:szCs w:val="24"/>
        </w:rPr>
        <w:t>Atorvastatin</w:t>
      </w:r>
      <w:proofErr w:type="spellEnd"/>
      <w:r>
        <w:rPr>
          <w:sz w:val="24"/>
          <w:szCs w:val="24"/>
        </w:rPr>
        <w:t xml:space="preserve"> </w:t>
      </w:r>
      <w:r w:rsidR="003F7AA0">
        <w:rPr>
          <w:sz w:val="24"/>
          <w:szCs w:val="24"/>
        </w:rPr>
        <w:t>"</w:t>
      </w:r>
      <w:r>
        <w:rPr>
          <w:sz w:val="24"/>
          <w:szCs w:val="24"/>
        </w:rPr>
        <w:t>Nordic Prime</w:t>
      </w:r>
      <w:r w:rsidR="003F7AA0">
        <w:rPr>
          <w:sz w:val="24"/>
          <w:szCs w:val="24"/>
        </w:rPr>
        <w:t>"</w:t>
      </w:r>
      <w:r w:rsidR="007410FA" w:rsidRPr="004A6922">
        <w:rPr>
          <w:sz w:val="24"/>
          <w:szCs w:val="24"/>
        </w:rPr>
        <w:t xml:space="preserve"> påvirker kun i ubetydelig grad evnen til at føre motorkøretøj eller betjene maskiner</w:t>
      </w:r>
      <w:r w:rsidR="007410FA">
        <w:rPr>
          <w:sz w:val="24"/>
          <w:szCs w:val="24"/>
        </w:rPr>
        <w:t>.</w:t>
      </w:r>
    </w:p>
    <w:p w:rsidR="007410FA" w:rsidRPr="004A6922" w:rsidRDefault="007410FA" w:rsidP="007410FA">
      <w:pPr>
        <w:ind w:left="851" w:right="-1"/>
        <w:rPr>
          <w:sz w:val="24"/>
          <w:szCs w:val="24"/>
        </w:rPr>
      </w:pPr>
    </w:p>
    <w:p w:rsidR="007410FA" w:rsidRPr="004A6922" w:rsidRDefault="007410FA" w:rsidP="007410FA">
      <w:pPr>
        <w:ind w:left="851" w:right="-1" w:hanging="851"/>
        <w:rPr>
          <w:b/>
          <w:sz w:val="24"/>
          <w:szCs w:val="24"/>
        </w:rPr>
      </w:pPr>
      <w:r w:rsidRPr="004A6922">
        <w:rPr>
          <w:b/>
          <w:sz w:val="24"/>
          <w:szCs w:val="24"/>
        </w:rPr>
        <w:t>4.8</w:t>
      </w:r>
      <w:r w:rsidRPr="004A6922">
        <w:rPr>
          <w:b/>
          <w:sz w:val="24"/>
          <w:szCs w:val="24"/>
        </w:rPr>
        <w:tab/>
        <w:t>Bivirkninger</w:t>
      </w:r>
    </w:p>
    <w:p w:rsidR="007410FA" w:rsidRPr="004A6922" w:rsidRDefault="007410FA" w:rsidP="007410FA">
      <w:pPr>
        <w:pStyle w:val="Sidehoved"/>
        <w:tabs>
          <w:tab w:val="clear" w:pos="4819"/>
          <w:tab w:val="clear" w:pos="9638"/>
        </w:tabs>
        <w:ind w:left="851" w:right="-1"/>
        <w:rPr>
          <w:szCs w:val="24"/>
        </w:rPr>
      </w:pPr>
      <w:r w:rsidRPr="004A6922">
        <w:rPr>
          <w:szCs w:val="24"/>
        </w:rPr>
        <w:t xml:space="preserve">Ifølge databasen over placebo-kontrollerede kliniske forsøg med </w:t>
      </w:r>
      <w:proofErr w:type="spellStart"/>
      <w:r w:rsidRPr="004A6922">
        <w:rPr>
          <w:szCs w:val="24"/>
        </w:rPr>
        <w:t>atorvastatin</w:t>
      </w:r>
      <w:proofErr w:type="spellEnd"/>
      <w:r w:rsidRPr="004A6922">
        <w:rPr>
          <w:szCs w:val="24"/>
        </w:rPr>
        <w:t xml:space="preserve"> hos 16.066 patienter (8.755 fik </w:t>
      </w:r>
      <w:proofErr w:type="spellStart"/>
      <w:r w:rsidR="00CB3C41">
        <w:rPr>
          <w:szCs w:val="24"/>
        </w:rPr>
        <w:t>Atorvastatin</w:t>
      </w:r>
      <w:proofErr w:type="spellEnd"/>
      <w:r w:rsidR="00CB3C41">
        <w:rPr>
          <w:szCs w:val="24"/>
        </w:rPr>
        <w:t xml:space="preserve"> </w:t>
      </w:r>
      <w:r w:rsidR="003F7AA0">
        <w:rPr>
          <w:szCs w:val="24"/>
        </w:rPr>
        <w:t>"</w:t>
      </w:r>
      <w:r w:rsidR="00CB3C41">
        <w:rPr>
          <w:szCs w:val="24"/>
        </w:rPr>
        <w:t>Nordic Prime</w:t>
      </w:r>
      <w:r w:rsidR="003F7AA0">
        <w:rPr>
          <w:szCs w:val="24"/>
        </w:rPr>
        <w:t>"</w:t>
      </w:r>
      <w:r w:rsidRPr="004A6922">
        <w:rPr>
          <w:szCs w:val="24"/>
        </w:rPr>
        <w:t xml:space="preserve"> og 7.311 placebo), der blev behandlet i gennemsnitligt 53 uger, seponerede 5,2 % af de patienter, der fik </w:t>
      </w:r>
      <w:proofErr w:type="spellStart"/>
      <w:r w:rsidRPr="004A6922">
        <w:rPr>
          <w:szCs w:val="24"/>
        </w:rPr>
        <w:t>atorvastatinbehandligen</w:t>
      </w:r>
      <w:proofErr w:type="spellEnd"/>
      <w:r w:rsidRPr="004A6922">
        <w:rPr>
          <w:szCs w:val="24"/>
        </w:rPr>
        <w:t xml:space="preserve"> pga. bivirkninger sammenlignet med 4,0 % af de patienter, der fik placebo.</w:t>
      </w:r>
    </w:p>
    <w:p w:rsidR="007410FA" w:rsidRPr="004A6922" w:rsidRDefault="007410FA" w:rsidP="007410FA">
      <w:pPr>
        <w:pStyle w:val="Sidehoved"/>
        <w:tabs>
          <w:tab w:val="clear" w:pos="4819"/>
          <w:tab w:val="clear" w:pos="9638"/>
        </w:tabs>
        <w:ind w:left="851" w:right="-1"/>
        <w:rPr>
          <w:szCs w:val="24"/>
        </w:rPr>
      </w:pPr>
    </w:p>
    <w:p w:rsidR="007410FA" w:rsidRPr="004A6922" w:rsidRDefault="00CB3C41" w:rsidP="007410FA">
      <w:pPr>
        <w:pStyle w:val="Sidehoved"/>
        <w:tabs>
          <w:tab w:val="clear" w:pos="4819"/>
          <w:tab w:val="clear" w:pos="9638"/>
        </w:tabs>
        <w:ind w:left="851" w:right="-1"/>
        <w:rPr>
          <w:szCs w:val="24"/>
        </w:rPr>
      </w:pPr>
      <w:proofErr w:type="spellStart"/>
      <w:r>
        <w:rPr>
          <w:szCs w:val="24"/>
        </w:rPr>
        <w:t>Atorvastatin</w:t>
      </w:r>
      <w:proofErr w:type="spellEnd"/>
      <w:r>
        <w:rPr>
          <w:szCs w:val="24"/>
        </w:rPr>
        <w:t xml:space="preserve"> </w:t>
      </w:r>
      <w:r w:rsidR="003F7AA0">
        <w:rPr>
          <w:szCs w:val="24"/>
        </w:rPr>
        <w:t>"</w:t>
      </w:r>
      <w:r>
        <w:rPr>
          <w:szCs w:val="24"/>
        </w:rPr>
        <w:t>Nordic Prime</w:t>
      </w:r>
      <w:r w:rsidR="003F7AA0">
        <w:rPr>
          <w:szCs w:val="24"/>
        </w:rPr>
        <w:t>"</w:t>
      </w:r>
      <w:r w:rsidR="007410FA" w:rsidRPr="004A6922">
        <w:rPr>
          <w:szCs w:val="24"/>
        </w:rPr>
        <w:t xml:space="preserve"> sikkerhedsprofil, baseret på data fra kliniske studier og omfattende erfaring efter markedsføring, fremgår af nedennævnte tabel.</w:t>
      </w:r>
    </w:p>
    <w:p w:rsidR="007410FA" w:rsidRPr="004A6922" w:rsidRDefault="007410FA" w:rsidP="007410FA">
      <w:pPr>
        <w:pStyle w:val="Sidehoved"/>
        <w:tabs>
          <w:tab w:val="clear" w:pos="4819"/>
          <w:tab w:val="clear" w:pos="9638"/>
        </w:tabs>
        <w:ind w:left="851" w:right="-1"/>
        <w:rPr>
          <w:szCs w:val="24"/>
        </w:rPr>
      </w:pPr>
    </w:p>
    <w:p w:rsidR="007410FA" w:rsidRPr="004A6922" w:rsidRDefault="007410FA" w:rsidP="007410FA">
      <w:pPr>
        <w:pStyle w:val="Sidehoved"/>
        <w:tabs>
          <w:tab w:val="clear" w:pos="4819"/>
          <w:tab w:val="clear" w:pos="9638"/>
        </w:tabs>
        <w:ind w:left="851" w:right="-1"/>
        <w:rPr>
          <w:szCs w:val="24"/>
        </w:rPr>
      </w:pPr>
      <w:r w:rsidRPr="004A6922">
        <w:rPr>
          <w:szCs w:val="24"/>
        </w:rPr>
        <w:t>De estimerede bivirkningsfrekvenser er opstillet i henhold til følgende: Almindelig (&gt;1/100 til &lt;1/10); ikke almindelig (&gt;1/1.000 til &lt;1/100); sjælden (&gt;1/10.000 til &lt;1/1.000); meget sjælden (&lt;1/10.000), ikke kendt (kan ikke estimeres ud fra forhåndenværende data).</w:t>
      </w:r>
    </w:p>
    <w:p w:rsidR="007410FA" w:rsidRPr="004A6922" w:rsidRDefault="007410FA" w:rsidP="007410FA">
      <w:pPr>
        <w:pStyle w:val="Sidehoved"/>
        <w:tabs>
          <w:tab w:val="clear" w:pos="4819"/>
          <w:tab w:val="clear" w:pos="9638"/>
        </w:tabs>
        <w:ind w:left="851" w:right="-1"/>
        <w:rPr>
          <w:szCs w:val="24"/>
          <w:u w:val="single"/>
        </w:rPr>
      </w:pPr>
    </w:p>
    <w:p w:rsidR="007410FA" w:rsidRDefault="007410FA" w:rsidP="007410FA">
      <w:pPr>
        <w:pStyle w:val="Sidehoved"/>
        <w:tabs>
          <w:tab w:val="clear" w:pos="4819"/>
          <w:tab w:val="clear" w:pos="9638"/>
        </w:tabs>
        <w:ind w:left="851" w:right="-1"/>
        <w:rPr>
          <w:szCs w:val="24"/>
          <w:u w:val="single"/>
        </w:rPr>
      </w:pPr>
      <w:r w:rsidRPr="004A6922">
        <w:rPr>
          <w:szCs w:val="24"/>
          <w:u w:val="single"/>
        </w:rPr>
        <w:t xml:space="preserve">Infektioner og parasitære sygdomme </w:t>
      </w:r>
    </w:p>
    <w:p w:rsidR="007410FA" w:rsidRPr="004A6922" w:rsidRDefault="007410FA" w:rsidP="007410FA">
      <w:pPr>
        <w:pStyle w:val="Sidehoved"/>
        <w:tabs>
          <w:tab w:val="clear" w:pos="4819"/>
          <w:tab w:val="clear" w:pos="9638"/>
        </w:tabs>
        <w:ind w:left="851" w:right="-1"/>
        <w:rPr>
          <w:szCs w:val="24"/>
        </w:rPr>
      </w:pPr>
      <w:r w:rsidRPr="004A6922">
        <w:rPr>
          <w:szCs w:val="24"/>
        </w:rPr>
        <w:t xml:space="preserve">Almindelig: </w:t>
      </w:r>
      <w:proofErr w:type="spellStart"/>
      <w:r w:rsidRPr="004A6922">
        <w:rPr>
          <w:szCs w:val="24"/>
        </w:rPr>
        <w:t>Nasopharyngitis</w:t>
      </w:r>
      <w:proofErr w:type="spellEnd"/>
      <w:r w:rsidRPr="004A6922">
        <w:rPr>
          <w:szCs w:val="24"/>
        </w:rPr>
        <w:t>.</w:t>
      </w:r>
    </w:p>
    <w:p w:rsidR="007410FA" w:rsidRPr="004A6922" w:rsidRDefault="007410FA" w:rsidP="007410FA">
      <w:pPr>
        <w:pStyle w:val="Sidehoved"/>
        <w:tabs>
          <w:tab w:val="clear" w:pos="4819"/>
          <w:tab w:val="clear" w:pos="9638"/>
        </w:tabs>
        <w:ind w:left="851" w:right="-1"/>
        <w:rPr>
          <w:szCs w:val="24"/>
          <w:u w:val="single"/>
        </w:rPr>
      </w:pPr>
    </w:p>
    <w:p w:rsidR="007410FA" w:rsidRDefault="007410FA" w:rsidP="007410FA">
      <w:pPr>
        <w:pStyle w:val="Sidehoved"/>
        <w:tabs>
          <w:tab w:val="clear" w:pos="4819"/>
          <w:tab w:val="clear" w:pos="9638"/>
        </w:tabs>
        <w:ind w:left="851" w:right="-1"/>
        <w:rPr>
          <w:szCs w:val="24"/>
          <w:u w:val="single"/>
        </w:rPr>
      </w:pPr>
      <w:r w:rsidRPr="004A6922">
        <w:rPr>
          <w:szCs w:val="24"/>
          <w:u w:val="single"/>
        </w:rPr>
        <w:t xml:space="preserve">Blod- og lymfesystem </w:t>
      </w:r>
    </w:p>
    <w:p w:rsidR="007410FA" w:rsidRPr="004A6922" w:rsidRDefault="007410FA" w:rsidP="007410FA">
      <w:pPr>
        <w:pStyle w:val="Sidehoved"/>
        <w:tabs>
          <w:tab w:val="clear" w:pos="4819"/>
          <w:tab w:val="clear" w:pos="9638"/>
        </w:tabs>
        <w:ind w:left="851" w:right="-1"/>
        <w:rPr>
          <w:szCs w:val="24"/>
        </w:rPr>
      </w:pPr>
      <w:r w:rsidRPr="004A6922">
        <w:rPr>
          <w:szCs w:val="24"/>
        </w:rPr>
        <w:t xml:space="preserve">Sjælden: </w:t>
      </w:r>
      <w:proofErr w:type="spellStart"/>
      <w:r w:rsidRPr="004A6922">
        <w:rPr>
          <w:szCs w:val="24"/>
        </w:rPr>
        <w:t>Trombocytopeni</w:t>
      </w:r>
      <w:proofErr w:type="spellEnd"/>
      <w:r w:rsidRPr="004A6922">
        <w:rPr>
          <w:szCs w:val="24"/>
        </w:rPr>
        <w:t>.</w:t>
      </w:r>
    </w:p>
    <w:p w:rsidR="007410FA" w:rsidRPr="004A6922" w:rsidRDefault="007410FA" w:rsidP="007410FA">
      <w:pPr>
        <w:pStyle w:val="Sidehoved"/>
        <w:tabs>
          <w:tab w:val="clear" w:pos="4819"/>
          <w:tab w:val="clear" w:pos="9638"/>
        </w:tabs>
        <w:ind w:left="851" w:right="-1"/>
        <w:rPr>
          <w:szCs w:val="24"/>
          <w:u w:val="single"/>
        </w:rPr>
      </w:pPr>
    </w:p>
    <w:p w:rsidR="007410FA" w:rsidRPr="004A6922" w:rsidRDefault="007410FA" w:rsidP="007410FA">
      <w:pPr>
        <w:pStyle w:val="Sidehoved"/>
        <w:tabs>
          <w:tab w:val="clear" w:pos="4819"/>
          <w:tab w:val="clear" w:pos="9638"/>
        </w:tabs>
        <w:ind w:left="851" w:right="-1"/>
        <w:rPr>
          <w:szCs w:val="24"/>
        </w:rPr>
      </w:pPr>
      <w:r w:rsidRPr="004A6922">
        <w:rPr>
          <w:szCs w:val="24"/>
          <w:u w:val="single"/>
        </w:rPr>
        <w:t>Immunsystemet</w:t>
      </w:r>
    </w:p>
    <w:p w:rsidR="007410FA" w:rsidRDefault="007410FA" w:rsidP="007410FA">
      <w:pPr>
        <w:pStyle w:val="Sidehoved"/>
        <w:tabs>
          <w:tab w:val="clear" w:pos="4819"/>
          <w:tab w:val="clear" w:pos="9638"/>
        </w:tabs>
        <w:ind w:left="851" w:right="-1"/>
        <w:rPr>
          <w:szCs w:val="24"/>
        </w:rPr>
      </w:pPr>
      <w:r w:rsidRPr="004A6922">
        <w:rPr>
          <w:szCs w:val="24"/>
        </w:rPr>
        <w:t xml:space="preserve">Almindelig: Allergiske reaktioner. </w:t>
      </w:r>
    </w:p>
    <w:p w:rsidR="007410FA" w:rsidRPr="004A6922" w:rsidRDefault="007410FA" w:rsidP="007410FA">
      <w:pPr>
        <w:pStyle w:val="Sidehoved"/>
        <w:tabs>
          <w:tab w:val="clear" w:pos="4819"/>
          <w:tab w:val="clear" w:pos="9638"/>
        </w:tabs>
        <w:ind w:left="851" w:right="-1"/>
        <w:rPr>
          <w:szCs w:val="24"/>
        </w:rPr>
      </w:pPr>
      <w:r w:rsidRPr="004A6922">
        <w:rPr>
          <w:szCs w:val="24"/>
        </w:rPr>
        <w:t>Meget sjælden: Anafylaksi.</w:t>
      </w:r>
    </w:p>
    <w:p w:rsidR="007410FA" w:rsidRPr="004A6922" w:rsidRDefault="007410FA" w:rsidP="007410FA">
      <w:pPr>
        <w:pStyle w:val="Sidehoved"/>
        <w:tabs>
          <w:tab w:val="clear" w:pos="4819"/>
          <w:tab w:val="clear" w:pos="9638"/>
        </w:tabs>
        <w:ind w:left="851" w:right="-1"/>
        <w:rPr>
          <w:szCs w:val="24"/>
          <w:u w:val="single"/>
        </w:rPr>
      </w:pPr>
    </w:p>
    <w:p w:rsidR="007410FA" w:rsidRDefault="007410FA" w:rsidP="007410FA">
      <w:pPr>
        <w:pStyle w:val="Sidehoved"/>
        <w:tabs>
          <w:tab w:val="clear" w:pos="4819"/>
          <w:tab w:val="clear" w:pos="9638"/>
        </w:tabs>
        <w:ind w:left="851" w:right="-1"/>
        <w:rPr>
          <w:szCs w:val="24"/>
          <w:u w:val="single"/>
        </w:rPr>
      </w:pPr>
      <w:r w:rsidRPr="004A6922">
        <w:rPr>
          <w:szCs w:val="24"/>
          <w:u w:val="single"/>
        </w:rPr>
        <w:t xml:space="preserve">Metabolisme og ernæring </w:t>
      </w:r>
    </w:p>
    <w:p w:rsidR="007410FA" w:rsidRPr="004A6922" w:rsidRDefault="007410FA" w:rsidP="007410FA">
      <w:pPr>
        <w:pStyle w:val="Sidehoved"/>
        <w:tabs>
          <w:tab w:val="clear" w:pos="4819"/>
          <w:tab w:val="clear" w:pos="9638"/>
        </w:tabs>
        <w:ind w:left="851" w:right="-1"/>
        <w:rPr>
          <w:szCs w:val="24"/>
        </w:rPr>
      </w:pPr>
      <w:r w:rsidRPr="004A6922">
        <w:rPr>
          <w:szCs w:val="24"/>
        </w:rPr>
        <w:t xml:space="preserve">Almindelig: </w:t>
      </w:r>
      <w:proofErr w:type="spellStart"/>
      <w:r w:rsidRPr="004A6922">
        <w:rPr>
          <w:szCs w:val="24"/>
        </w:rPr>
        <w:t>Hyperglykæmi</w:t>
      </w:r>
      <w:proofErr w:type="spellEnd"/>
      <w:r w:rsidRPr="004A6922">
        <w:rPr>
          <w:szCs w:val="24"/>
        </w:rPr>
        <w:t>.</w:t>
      </w:r>
    </w:p>
    <w:p w:rsidR="007410FA" w:rsidRPr="004A6922" w:rsidRDefault="007410FA" w:rsidP="007410FA">
      <w:pPr>
        <w:pStyle w:val="Sidehoved"/>
        <w:tabs>
          <w:tab w:val="clear" w:pos="4819"/>
          <w:tab w:val="clear" w:pos="9638"/>
        </w:tabs>
        <w:ind w:left="851" w:right="-1"/>
        <w:rPr>
          <w:szCs w:val="24"/>
        </w:rPr>
      </w:pPr>
      <w:r w:rsidRPr="004A6922">
        <w:rPr>
          <w:szCs w:val="24"/>
        </w:rPr>
        <w:t xml:space="preserve">Ikke almindelig: Hypoglykæmi, vægtstigning, </w:t>
      </w:r>
      <w:r>
        <w:rPr>
          <w:szCs w:val="24"/>
        </w:rPr>
        <w:t>anoreksi</w:t>
      </w:r>
      <w:r w:rsidRPr="004A6922">
        <w:rPr>
          <w:szCs w:val="24"/>
        </w:rPr>
        <w:t>.</w:t>
      </w:r>
    </w:p>
    <w:p w:rsidR="007410FA" w:rsidRPr="004A6922" w:rsidRDefault="007410FA" w:rsidP="007410FA">
      <w:pPr>
        <w:pStyle w:val="Sidehoved"/>
        <w:tabs>
          <w:tab w:val="clear" w:pos="4819"/>
          <w:tab w:val="clear" w:pos="9638"/>
        </w:tabs>
        <w:ind w:left="851" w:right="-1"/>
        <w:rPr>
          <w:szCs w:val="24"/>
          <w:u w:val="single"/>
        </w:rPr>
      </w:pPr>
    </w:p>
    <w:p w:rsidR="007410FA" w:rsidRPr="004A6922" w:rsidRDefault="007410FA" w:rsidP="007410FA">
      <w:pPr>
        <w:pStyle w:val="Sidehoved"/>
        <w:tabs>
          <w:tab w:val="clear" w:pos="4819"/>
          <w:tab w:val="clear" w:pos="9638"/>
        </w:tabs>
        <w:ind w:left="851" w:right="-1"/>
        <w:rPr>
          <w:szCs w:val="24"/>
        </w:rPr>
      </w:pPr>
      <w:r w:rsidRPr="004A6922">
        <w:rPr>
          <w:szCs w:val="24"/>
          <w:u w:val="single"/>
        </w:rPr>
        <w:t>Psykiske forstyrrelser</w:t>
      </w:r>
    </w:p>
    <w:p w:rsidR="007410FA" w:rsidRPr="004A6922" w:rsidRDefault="007410FA" w:rsidP="007410FA">
      <w:pPr>
        <w:pStyle w:val="Sidehoved"/>
        <w:tabs>
          <w:tab w:val="clear" w:pos="4819"/>
          <w:tab w:val="clear" w:pos="9638"/>
        </w:tabs>
        <w:ind w:left="851" w:right="-1"/>
        <w:rPr>
          <w:szCs w:val="24"/>
        </w:rPr>
      </w:pPr>
      <w:r w:rsidRPr="004A6922">
        <w:rPr>
          <w:szCs w:val="24"/>
        </w:rPr>
        <w:t>Ikke almindelig: Mareridt, søvnløshed.</w:t>
      </w:r>
    </w:p>
    <w:p w:rsidR="007410FA" w:rsidRPr="004A6922" w:rsidRDefault="007410FA" w:rsidP="007410FA">
      <w:pPr>
        <w:pStyle w:val="Sidehoved"/>
        <w:tabs>
          <w:tab w:val="clear" w:pos="4819"/>
          <w:tab w:val="clear" w:pos="9638"/>
        </w:tabs>
        <w:ind w:left="851" w:right="-1"/>
        <w:rPr>
          <w:szCs w:val="24"/>
          <w:u w:val="single"/>
        </w:rPr>
      </w:pPr>
    </w:p>
    <w:p w:rsidR="007410FA" w:rsidRDefault="007410FA" w:rsidP="007410FA">
      <w:pPr>
        <w:pStyle w:val="Sidehoved"/>
        <w:tabs>
          <w:tab w:val="clear" w:pos="4819"/>
          <w:tab w:val="clear" w:pos="9638"/>
        </w:tabs>
        <w:ind w:left="851" w:right="-1"/>
        <w:rPr>
          <w:szCs w:val="24"/>
          <w:u w:val="single"/>
        </w:rPr>
      </w:pPr>
      <w:r w:rsidRPr="004A6922">
        <w:rPr>
          <w:szCs w:val="24"/>
          <w:u w:val="single"/>
        </w:rPr>
        <w:t xml:space="preserve">Nervesystemet </w:t>
      </w:r>
    </w:p>
    <w:p w:rsidR="007410FA" w:rsidRPr="004A6922" w:rsidRDefault="007410FA" w:rsidP="007410FA">
      <w:pPr>
        <w:pStyle w:val="Sidehoved"/>
        <w:tabs>
          <w:tab w:val="clear" w:pos="4819"/>
          <w:tab w:val="clear" w:pos="9638"/>
        </w:tabs>
        <w:ind w:left="851" w:right="-1"/>
        <w:rPr>
          <w:szCs w:val="24"/>
        </w:rPr>
      </w:pPr>
      <w:r w:rsidRPr="004A6922">
        <w:rPr>
          <w:szCs w:val="24"/>
        </w:rPr>
        <w:t>Almindelig: Hovedpine</w:t>
      </w:r>
      <w:r>
        <w:rPr>
          <w:szCs w:val="24"/>
        </w:rPr>
        <w:t>.</w:t>
      </w:r>
    </w:p>
    <w:p w:rsidR="007410FA" w:rsidRDefault="007410FA" w:rsidP="007410FA">
      <w:pPr>
        <w:pStyle w:val="Sidehoved"/>
        <w:tabs>
          <w:tab w:val="clear" w:pos="4819"/>
          <w:tab w:val="clear" w:pos="9638"/>
        </w:tabs>
        <w:ind w:left="851" w:right="-1"/>
        <w:rPr>
          <w:szCs w:val="24"/>
        </w:rPr>
      </w:pPr>
      <w:r w:rsidRPr="004A6922">
        <w:rPr>
          <w:szCs w:val="24"/>
        </w:rPr>
        <w:t xml:space="preserve">Ikke almindelig: Svimmelhed, </w:t>
      </w:r>
      <w:proofErr w:type="spellStart"/>
      <w:r w:rsidRPr="004A6922">
        <w:rPr>
          <w:szCs w:val="24"/>
        </w:rPr>
        <w:t>paræstesi</w:t>
      </w:r>
      <w:proofErr w:type="spellEnd"/>
      <w:r w:rsidRPr="004A6922">
        <w:rPr>
          <w:szCs w:val="24"/>
        </w:rPr>
        <w:t xml:space="preserve">, </w:t>
      </w:r>
      <w:proofErr w:type="spellStart"/>
      <w:r w:rsidRPr="004A6922">
        <w:rPr>
          <w:szCs w:val="24"/>
        </w:rPr>
        <w:t>hypæstesi</w:t>
      </w:r>
      <w:proofErr w:type="spellEnd"/>
      <w:r w:rsidRPr="004A6922">
        <w:rPr>
          <w:szCs w:val="24"/>
        </w:rPr>
        <w:t xml:space="preserve">, </w:t>
      </w:r>
      <w:proofErr w:type="spellStart"/>
      <w:r w:rsidRPr="004A6922">
        <w:rPr>
          <w:szCs w:val="24"/>
        </w:rPr>
        <w:t>dysgeusi</w:t>
      </w:r>
      <w:proofErr w:type="spellEnd"/>
      <w:r w:rsidRPr="004A6922">
        <w:rPr>
          <w:szCs w:val="24"/>
        </w:rPr>
        <w:t xml:space="preserve">, amnesi. </w:t>
      </w:r>
    </w:p>
    <w:p w:rsidR="007410FA" w:rsidRPr="004A6922" w:rsidRDefault="007410FA" w:rsidP="007410FA">
      <w:pPr>
        <w:pStyle w:val="Sidehoved"/>
        <w:tabs>
          <w:tab w:val="clear" w:pos="4819"/>
          <w:tab w:val="clear" w:pos="9638"/>
        </w:tabs>
        <w:ind w:left="851" w:right="-1"/>
        <w:rPr>
          <w:szCs w:val="24"/>
        </w:rPr>
      </w:pPr>
      <w:r w:rsidRPr="004A6922">
        <w:rPr>
          <w:szCs w:val="24"/>
        </w:rPr>
        <w:t xml:space="preserve">Sjælden: Perifer </w:t>
      </w:r>
      <w:proofErr w:type="spellStart"/>
      <w:r w:rsidRPr="004A6922">
        <w:rPr>
          <w:szCs w:val="24"/>
        </w:rPr>
        <w:t>neuropati</w:t>
      </w:r>
      <w:proofErr w:type="spellEnd"/>
      <w:r w:rsidRPr="004A6922">
        <w:rPr>
          <w:szCs w:val="24"/>
        </w:rPr>
        <w:t>.</w:t>
      </w:r>
    </w:p>
    <w:p w:rsidR="00D42CF0" w:rsidRDefault="00D42CF0" w:rsidP="00D42CF0">
      <w:pPr>
        <w:pStyle w:val="Sidehoved"/>
        <w:tabs>
          <w:tab w:val="left" w:pos="1304"/>
        </w:tabs>
        <w:ind w:left="851" w:right="-1"/>
        <w:rPr>
          <w:szCs w:val="24"/>
        </w:rPr>
      </w:pPr>
      <w:r>
        <w:rPr>
          <w:szCs w:val="24"/>
        </w:rPr>
        <w:t xml:space="preserve">Hyppighed ikke kendt: </w:t>
      </w:r>
      <w:proofErr w:type="spellStart"/>
      <w:r>
        <w:rPr>
          <w:szCs w:val="24"/>
        </w:rPr>
        <w:t>Myasthenia</w:t>
      </w:r>
      <w:proofErr w:type="spellEnd"/>
      <w:r>
        <w:rPr>
          <w:szCs w:val="24"/>
        </w:rPr>
        <w:t xml:space="preserve"> </w:t>
      </w:r>
      <w:proofErr w:type="spellStart"/>
      <w:r>
        <w:rPr>
          <w:szCs w:val="24"/>
        </w:rPr>
        <w:t>gravis</w:t>
      </w:r>
      <w:proofErr w:type="spellEnd"/>
      <w:r>
        <w:rPr>
          <w:szCs w:val="24"/>
        </w:rPr>
        <w:t>.</w:t>
      </w:r>
    </w:p>
    <w:p w:rsidR="007410FA" w:rsidRPr="004A6922" w:rsidRDefault="007410FA" w:rsidP="007410FA">
      <w:pPr>
        <w:pStyle w:val="Sidehoved"/>
        <w:tabs>
          <w:tab w:val="clear" w:pos="4819"/>
          <w:tab w:val="clear" w:pos="9638"/>
        </w:tabs>
        <w:ind w:left="851" w:right="-1"/>
        <w:rPr>
          <w:szCs w:val="24"/>
          <w:u w:val="single"/>
        </w:rPr>
      </w:pPr>
    </w:p>
    <w:p w:rsidR="007410FA" w:rsidRPr="004A6922" w:rsidRDefault="007410FA" w:rsidP="007410FA">
      <w:pPr>
        <w:pStyle w:val="Sidehoved"/>
        <w:tabs>
          <w:tab w:val="clear" w:pos="4819"/>
          <w:tab w:val="clear" w:pos="9638"/>
        </w:tabs>
        <w:ind w:left="851" w:right="-1"/>
        <w:rPr>
          <w:szCs w:val="24"/>
        </w:rPr>
      </w:pPr>
      <w:r w:rsidRPr="004A6922">
        <w:rPr>
          <w:szCs w:val="24"/>
          <w:u w:val="single"/>
        </w:rPr>
        <w:t>Øjne</w:t>
      </w:r>
    </w:p>
    <w:p w:rsidR="007410FA" w:rsidRDefault="007410FA" w:rsidP="007410FA">
      <w:pPr>
        <w:pStyle w:val="Sidehoved"/>
        <w:tabs>
          <w:tab w:val="clear" w:pos="4819"/>
          <w:tab w:val="clear" w:pos="9638"/>
        </w:tabs>
        <w:ind w:left="851" w:right="-1"/>
        <w:rPr>
          <w:szCs w:val="24"/>
        </w:rPr>
      </w:pPr>
      <w:r w:rsidRPr="004A6922">
        <w:rPr>
          <w:szCs w:val="24"/>
        </w:rPr>
        <w:t xml:space="preserve">Ikke almindelig: Uskarpt syn. </w:t>
      </w:r>
    </w:p>
    <w:p w:rsidR="007410FA" w:rsidRPr="004A6922" w:rsidRDefault="007410FA" w:rsidP="007410FA">
      <w:pPr>
        <w:pStyle w:val="Sidehoved"/>
        <w:tabs>
          <w:tab w:val="clear" w:pos="4819"/>
          <w:tab w:val="clear" w:pos="9638"/>
        </w:tabs>
        <w:ind w:left="851" w:right="-1"/>
        <w:rPr>
          <w:szCs w:val="24"/>
        </w:rPr>
      </w:pPr>
      <w:r w:rsidRPr="004A6922">
        <w:rPr>
          <w:szCs w:val="24"/>
        </w:rPr>
        <w:t>Sjælden: Synsforstyrrelser.</w:t>
      </w:r>
    </w:p>
    <w:p w:rsidR="00D42CF0" w:rsidRDefault="00D42CF0" w:rsidP="00D42CF0">
      <w:pPr>
        <w:pStyle w:val="Sidehoved"/>
        <w:tabs>
          <w:tab w:val="left" w:pos="1304"/>
        </w:tabs>
        <w:ind w:left="851" w:right="-1"/>
        <w:rPr>
          <w:szCs w:val="24"/>
        </w:rPr>
      </w:pPr>
      <w:r>
        <w:rPr>
          <w:szCs w:val="24"/>
        </w:rPr>
        <w:t xml:space="preserve">Hyppighed ikke kendt: </w:t>
      </w:r>
      <w:proofErr w:type="spellStart"/>
      <w:r>
        <w:rPr>
          <w:szCs w:val="24"/>
        </w:rPr>
        <w:t>Okulær</w:t>
      </w:r>
      <w:proofErr w:type="spellEnd"/>
      <w:r>
        <w:rPr>
          <w:szCs w:val="24"/>
        </w:rPr>
        <w:t xml:space="preserve"> </w:t>
      </w:r>
      <w:proofErr w:type="spellStart"/>
      <w:r>
        <w:rPr>
          <w:szCs w:val="24"/>
        </w:rPr>
        <w:t>myasteni</w:t>
      </w:r>
      <w:proofErr w:type="spellEnd"/>
      <w:r>
        <w:rPr>
          <w:szCs w:val="24"/>
        </w:rPr>
        <w:t>.</w:t>
      </w:r>
    </w:p>
    <w:p w:rsidR="007410FA" w:rsidRPr="004A6922" w:rsidRDefault="007410FA" w:rsidP="007410FA">
      <w:pPr>
        <w:pStyle w:val="Sidehoved"/>
        <w:tabs>
          <w:tab w:val="clear" w:pos="4819"/>
          <w:tab w:val="clear" w:pos="9638"/>
        </w:tabs>
        <w:ind w:left="851" w:right="-1"/>
        <w:rPr>
          <w:szCs w:val="24"/>
          <w:u w:val="single"/>
        </w:rPr>
      </w:pPr>
    </w:p>
    <w:p w:rsidR="007410FA" w:rsidRPr="004A6922" w:rsidRDefault="007410FA" w:rsidP="007410FA">
      <w:pPr>
        <w:pStyle w:val="Sidehoved"/>
        <w:tabs>
          <w:tab w:val="clear" w:pos="4819"/>
          <w:tab w:val="clear" w:pos="9638"/>
        </w:tabs>
        <w:ind w:left="851" w:right="-1"/>
        <w:rPr>
          <w:szCs w:val="24"/>
        </w:rPr>
      </w:pPr>
      <w:r w:rsidRPr="004A6922">
        <w:rPr>
          <w:szCs w:val="24"/>
          <w:u w:val="single"/>
        </w:rPr>
        <w:t>Øre og labyrint</w:t>
      </w:r>
    </w:p>
    <w:p w:rsidR="007410FA" w:rsidRPr="004A6922" w:rsidRDefault="007410FA" w:rsidP="007410FA">
      <w:pPr>
        <w:pStyle w:val="Sidehoved"/>
        <w:tabs>
          <w:tab w:val="clear" w:pos="4819"/>
          <w:tab w:val="clear" w:pos="9638"/>
        </w:tabs>
        <w:ind w:left="851" w:right="-1"/>
        <w:rPr>
          <w:szCs w:val="24"/>
        </w:rPr>
      </w:pPr>
      <w:r w:rsidRPr="004A6922">
        <w:rPr>
          <w:szCs w:val="24"/>
        </w:rPr>
        <w:t>Ikke almindelig: Tinnitus</w:t>
      </w:r>
    </w:p>
    <w:p w:rsidR="007410FA" w:rsidRPr="004A6922" w:rsidRDefault="007410FA" w:rsidP="007410FA">
      <w:pPr>
        <w:pStyle w:val="Sidehoved"/>
        <w:tabs>
          <w:tab w:val="clear" w:pos="4819"/>
          <w:tab w:val="clear" w:pos="9638"/>
        </w:tabs>
        <w:ind w:left="851" w:right="-1"/>
        <w:rPr>
          <w:szCs w:val="24"/>
        </w:rPr>
      </w:pPr>
      <w:r w:rsidRPr="004A6922">
        <w:rPr>
          <w:szCs w:val="24"/>
        </w:rPr>
        <w:t>Meget sjælden: Høretab.</w:t>
      </w:r>
    </w:p>
    <w:p w:rsidR="007410FA" w:rsidRPr="004A6922" w:rsidRDefault="007410FA" w:rsidP="007410FA">
      <w:pPr>
        <w:pStyle w:val="Sidehoved"/>
        <w:tabs>
          <w:tab w:val="clear" w:pos="4819"/>
          <w:tab w:val="clear" w:pos="9638"/>
        </w:tabs>
        <w:ind w:left="851" w:right="-1"/>
        <w:rPr>
          <w:szCs w:val="24"/>
          <w:u w:val="single"/>
        </w:rPr>
      </w:pPr>
    </w:p>
    <w:p w:rsidR="007410FA" w:rsidRPr="004A6922" w:rsidRDefault="007410FA" w:rsidP="007410FA">
      <w:pPr>
        <w:pStyle w:val="Sidehoved"/>
        <w:tabs>
          <w:tab w:val="clear" w:pos="4819"/>
          <w:tab w:val="clear" w:pos="9638"/>
        </w:tabs>
        <w:ind w:left="851" w:right="-1"/>
        <w:rPr>
          <w:szCs w:val="24"/>
          <w:u w:val="single"/>
        </w:rPr>
      </w:pPr>
      <w:r w:rsidRPr="004A6922">
        <w:rPr>
          <w:szCs w:val="24"/>
          <w:u w:val="single"/>
        </w:rPr>
        <w:t xml:space="preserve">Luftveje, thorax og </w:t>
      </w:r>
      <w:proofErr w:type="spellStart"/>
      <w:r w:rsidRPr="004A6922">
        <w:rPr>
          <w:szCs w:val="24"/>
          <w:u w:val="single"/>
        </w:rPr>
        <w:t>mediastinum</w:t>
      </w:r>
      <w:proofErr w:type="spellEnd"/>
      <w:r w:rsidRPr="004A6922">
        <w:rPr>
          <w:szCs w:val="24"/>
          <w:u w:val="single"/>
        </w:rPr>
        <w:t xml:space="preserve"> </w:t>
      </w:r>
    </w:p>
    <w:p w:rsidR="007410FA" w:rsidRPr="004A6922" w:rsidRDefault="007410FA" w:rsidP="007410FA">
      <w:pPr>
        <w:pStyle w:val="Sidehoved"/>
        <w:tabs>
          <w:tab w:val="clear" w:pos="4819"/>
          <w:tab w:val="clear" w:pos="9638"/>
        </w:tabs>
        <w:ind w:left="851" w:right="-1"/>
        <w:rPr>
          <w:szCs w:val="24"/>
        </w:rPr>
      </w:pPr>
      <w:r w:rsidRPr="004A6922">
        <w:rPr>
          <w:szCs w:val="24"/>
        </w:rPr>
        <w:t xml:space="preserve">Almindelig: </w:t>
      </w:r>
      <w:proofErr w:type="spellStart"/>
      <w:r w:rsidRPr="004A6922">
        <w:rPr>
          <w:szCs w:val="24"/>
        </w:rPr>
        <w:t>Faryngolaryngeale</w:t>
      </w:r>
      <w:proofErr w:type="spellEnd"/>
      <w:r w:rsidRPr="004A6922">
        <w:rPr>
          <w:szCs w:val="24"/>
        </w:rPr>
        <w:t xml:space="preserve"> smerter, </w:t>
      </w:r>
      <w:proofErr w:type="spellStart"/>
      <w:r w:rsidRPr="004A6922">
        <w:rPr>
          <w:szCs w:val="24"/>
        </w:rPr>
        <w:t>epistaxis</w:t>
      </w:r>
      <w:proofErr w:type="spellEnd"/>
      <w:r w:rsidRPr="004A6922">
        <w:rPr>
          <w:szCs w:val="24"/>
        </w:rPr>
        <w:t>.</w:t>
      </w:r>
    </w:p>
    <w:p w:rsidR="007410FA" w:rsidRPr="004A6922" w:rsidRDefault="007410FA" w:rsidP="007410FA">
      <w:pPr>
        <w:pStyle w:val="Sidehoved"/>
        <w:tabs>
          <w:tab w:val="clear" w:pos="4819"/>
          <w:tab w:val="clear" w:pos="9638"/>
        </w:tabs>
        <w:ind w:left="851" w:right="-1"/>
        <w:rPr>
          <w:szCs w:val="24"/>
          <w:u w:val="single"/>
        </w:rPr>
      </w:pPr>
    </w:p>
    <w:p w:rsidR="007410FA" w:rsidRPr="004A6922" w:rsidRDefault="007410FA" w:rsidP="007410FA">
      <w:pPr>
        <w:pStyle w:val="Sidehoved"/>
        <w:tabs>
          <w:tab w:val="clear" w:pos="4819"/>
          <w:tab w:val="clear" w:pos="9638"/>
        </w:tabs>
        <w:ind w:left="851" w:right="-1"/>
        <w:rPr>
          <w:szCs w:val="24"/>
        </w:rPr>
      </w:pPr>
      <w:r w:rsidRPr="004A6922">
        <w:rPr>
          <w:szCs w:val="24"/>
          <w:u w:val="single"/>
        </w:rPr>
        <w:t>Mave-tarm</w:t>
      </w:r>
      <w:r w:rsidR="00835309">
        <w:rPr>
          <w:szCs w:val="24"/>
          <w:u w:val="single"/>
        </w:rPr>
        <w:t>-</w:t>
      </w:r>
      <w:r w:rsidRPr="004A6922">
        <w:rPr>
          <w:szCs w:val="24"/>
          <w:u w:val="single"/>
        </w:rPr>
        <w:t>kanalen</w:t>
      </w:r>
    </w:p>
    <w:p w:rsidR="007410FA" w:rsidRPr="004A6922" w:rsidRDefault="007410FA" w:rsidP="007410FA">
      <w:pPr>
        <w:pStyle w:val="Sidehoved"/>
        <w:tabs>
          <w:tab w:val="clear" w:pos="4819"/>
          <w:tab w:val="clear" w:pos="9638"/>
        </w:tabs>
        <w:ind w:left="851" w:right="-1"/>
        <w:rPr>
          <w:szCs w:val="24"/>
        </w:rPr>
      </w:pPr>
      <w:r w:rsidRPr="004A6922">
        <w:rPr>
          <w:szCs w:val="24"/>
        </w:rPr>
        <w:t xml:space="preserve">Almindelig: Obstipation, </w:t>
      </w:r>
      <w:proofErr w:type="spellStart"/>
      <w:r w:rsidRPr="004A6922">
        <w:rPr>
          <w:szCs w:val="24"/>
        </w:rPr>
        <w:t>flatulens</w:t>
      </w:r>
      <w:proofErr w:type="spellEnd"/>
      <w:r w:rsidRPr="004A6922">
        <w:rPr>
          <w:szCs w:val="24"/>
        </w:rPr>
        <w:t xml:space="preserve">, dyspepsi, kvalme, diarré. </w:t>
      </w:r>
    </w:p>
    <w:p w:rsidR="007410FA" w:rsidRPr="004A6922" w:rsidRDefault="007410FA" w:rsidP="007410FA">
      <w:pPr>
        <w:pStyle w:val="Sidehoved"/>
        <w:tabs>
          <w:tab w:val="clear" w:pos="4819"/>
          <w:tab w:val="clear" w:pos="9638"/>
        </w:tabs>
        <w:ind w:left="851" w:right="-1"/>
        <w:rPr>
          <w:szCs w:val="24"/>
        </w:rPr>
      </w:pPr>
      <w:r w:rsidRPr="004A6922">
        <w:rPr>
          <w:szCs w:val="24"/>
        </w:rPr>
        <w:t xml:space="preserve">Ikke almindelig: Opkastning, øvre og nedre </w:t>
      </w:r>
      <w:proofErr w:type="spellStart"/>
      <w:r w:rsidRPr="004A6922">
        <w:rPr>
          <w:szCs w:val="24"/>
        </w:rPr>
        <w:t>abdominalsmerter</w:t>
      </w:r>
      <w:proofErr w:type="spellEnd"/>
      <w:r w:rsidRPr="004A6922">
        <w:rPr>
          <w:szCs w:val="24"/>
        </w:rPr>
        <w:t xml:space="preserve">, </w:t>
      </w:r>
      <w:proofErr w:type="spellStart"/>
      <w:r w:rsidRPr="004A6922">
        <w:rPr>
          <w:szCs w:val="24"/>
        </w:rPr>
        <w:t>ructus</w:t>
      </w:r>
      <w:proofErr w:type="spellEnd"/>
      <w:r w:rsidRPr="004A6922">
        <w:rPr>
          <w:szCs w:val="24"/>
        </w:rPr>
        <w:t xml:space="preserve">, </w:t>
      </w:r>
      <w:proofErr w:type="spellStart"/>
      <w:r w:rsidRPr="004A6922">
        <w:rPr>
          <w:szCs w:val="24"/>
        </w:rPr>
        <w:t>pancreatitis</w:t>
      </w:r>
      <w:proofErr w:type="spellEnd"/>
      <w:r w:rsidRPr="004A6922">
        <w:rPr>
          <w:szCs w:val="24"/>
        </w:rPr>
        <w:t>.</w:t>
      </w:r>
    </w:p>
    <w:p w:rsidR="007410FA" w:rsidRPr="004A6922" w:rsidRDefault="007410FA" w:rsidP="007410FA">
      <w:pPr>
        <w:pStyle w:val="Sidehoved"/>
        <w:tabs>
          <w:tab w:val="clear" w:pos="4819"/>
          <w:tab w:val="clear" w:pos="9638"/>
        </w:tabs>
        <w:ind w:left="851" w:right="-1"/>
        <w:rPr>
          <w:szCs w:val="24"/>
          <w:u w:val="single"/>
        </w:rPr>
      </w:pPr>
    </w:p>
    <w:p w:rsidR="007410FA" w:rsidRPr="004A6922" w:rsidRDefault="007410FA" w:rsidP="007410FA">
      <w:pPr>
        <w:pStyle w:val="Sidehoved"/>
        <w:tabs>
          <w:tab w:val="clear" w:pos="4819"/>
          <w:tab w:val="clear" w:pos="9638"/>
        </w:tabs>
        <w:ind w:left="851" w:right="-1"/>
        <w:rPr>
          <w:szCs w:val="24"/>
          <w:u w:val="single"/>
        </w:rPr>
      </w:pPr>
      <w:r w:rsidRPr="004A6922">
        <w:rPr>
          <w:szCs w:val="24"/>
          <w:u w:val="single"/>
        </w:rPr>
        <w:t xml:space="preserve">Lever- og galdeveje </w:t>
      </w:r>
    </w:p>
    <w:p w:rsidR="007410FA" w:rsidRPr="004A6922" w:rsidRDefault="007410FA" w:rsidP="007410FA">
      <w:pPr>
        <w:pStyle w:val="Sidehoved"/>
        <w:tabs>
          <w:tab w:val="clear" w:pos="4819"/>
          <w:tab w:val="clear" w:pos="9638"/>
        </w:tabs>
        <w:ind w:left="851" w:right="-1"/>
        <w:rPr>
          <w:szCs w:val="24"/>
        </w:rPr>
      </w:pPr>
      <w:r w:rsidRPr="004A6922">
        <w:rPr>
          <w:szCs w:val="24"/>
        </w:rPr>
        <w:t>Ikke almindelig: Hepatitis.</w:t>
      </w:r>
    </w:p>
    <w:p w:rsidR="007410FA" w:rsidRPr="004A6922" w:rsidRDefault="007410FA" w:rsidP="007410FA">
      <w:pPr>
        <w:pStyle w:val="Sidehoved"/>
        <w:tabs>
          <w:tab w:val="clear" w:pos="4819"/>
          <w:tab w:val="clear" w:pos="9638"/>
        </w:tabs>
        <w:ind w:left="851" w:right="-1"/>
        <w:rPr>
          <w:szCs w:val="24"/>
        </w:rPr>
      </w:pPr>
      <w:r w:rsidRPr="004A6922">
        <w:rPr>
          <w:szCs w:val="24"/>
        </w:rPr>
        <w:t xml:space="preserve">Sjælden: </w:t>
      </w:r>
      <w:proofErr w:type="spellStart"/>
      <w:r w:rsidRPr="004A6922">
        <w:rPr>
          <w:szCs w:val="24"/>
        </w:rPr>
        <w:t>Kolestase</w:t>
      </w:r>
      <w:proofErr w:type="spellEnd"/>
      <w:r w:rsidRPr="004A6922">
        <w:rPr>
          <w:szCs w:val="24"/>
        </w:rPr>
        <w:t xml:space="preserve">. </w:t>
      </w:r>
    </w:p>
    <w:p w:rsidR="007410FA" w:rsidRPr="004A6922" w:rsidRDefault="007410FA" w:rsidP="007410FA">
      <w:pPr>
        <w:pStyle w:val="Sidehoved"/>
        <w:tabs>
          <w:tab w:val="clear" w:pos="4819"/>
          <w:tab w:val="clear" w:pos="9638"/>
        </w:tabs>
        <w:ind w:left="851" w:right="-1"/>
        <w:rPr>
          <w:szCs w:val="24"/>
        </w:rPr>
      </w:pPr>
      <w:r w:rsidRPr="004A6922">
        <w:rPr>
          <w:szCs w:val="24"/>
        </w:rPr>
        <w:t>Meget sjælden: Leversvigt</w:t>
      </w:r>
      <w:r>
        <w:rPr>
          <w:szCs w:val="24"/>
        </w:rPr>
        <w:t>.</w:t>
      </w:r>
    </w:p>
    <w:p w:rsidR="007410FA" w:rsidRDefault="007410FA" w:rsidP="007410FA">
      <w:pPr>
        <w:pStyle w:val="Sidehoved"/>
        <w:tabs>
          <w:tab w:val="clear" w:pos="4819"/>
          <w:tab w:val="clear" w:pos="9638"/>
        </w:tabs>
        <w:ind w:left="851" w:right="-1"/>
        <w:rPr>
          <w:szCs w:val="24"/>
          <w:u w:val="single"/>
        </w:rPr>
      </w:pPr>
    </w:p>
    <w:p w:rsidR="008D3A07" w:rsidRDefault="008D3A07" w:rsidP="008D3A07">
      <w:pPr>
        <w:pStyle w:val="Sidehoved"/>
        <w:tabs>
          <w:tab w:val="left" w:pos="1304"/>
        </w:tabs>
        <w:ind w:left="851" w:right="-1"/>
        <w:rPr>
          <w:szCs w:val="24"/>
          <w:u w:val="single"/>
        </w:rPr>
      </w:pPr>
      <w:proofErr w:type="spellStart"/>
      <w:r>
        <w:rPr>
          <w:szCs w:val="24"/>
          <w:u w:val="single"/>
        </w:rPr>
        <w:t>Vaskulære</w:t>
      </w:r>
      <w:proofErr w:type="spellEnd"/>
      <w:r>
        <w:rPr>
          <w:szCs w:val="24"/>
          <w:u w:val="single"/>
        </w:rPr>
        <w:t xml:space="preserve"> sygdomme</w:t>
      </w:r>
    </w:p>
    <w:p w:rsidR="008D3A07" w:rsidRDefault="008D3A07" w:rsidP="008D3A07">
      <w:pPr>
        <w:pStyle w:val="Sidehoved"/>
        <w:tabs>
          <w:tab w:val="left" w:pos="1304"/>
        </w:tabs>
        <w:ind w:left="851" w:right="-1"/>
        <w:rPr>
          <w:szCs w:val="24"/>
        </w:rPr>
      </w:pPr>
      <w:r>
        <w:rPr>
          <w:szCs w:val="24"/>
        </w:rPr>
        <w:t xml:space="preserve">Sjælden: </w:t>
      </w:r>
      <w:proofErr w:type="spellStart"/>
      <w:r>
        <w:rPr>
          <w:szCs w:val="24"/>
        </w:rPr>
        <w:t>Vaskulitis</w:t>
      </w:r>
      <w:proofErr w:type="spellEnd"/>
    </w:p>
    <w:p w:rsidR="008D3A07" w:rsidRPr="004A6922" w:rsidRDefault="008D3A07" w:rsidP="007410FA">
      <w:pPr>
        <w:pStyle w:val="Sidehoved"/>
        <w:tabs>
          <w:tab w:val="clear" w:pos="4819"/>
          <w:tab w:val="clear" w:pos="9638"/>
        </w:tabs>
        <w:ind w:left="851" w:right="-1"/>
        <w:rPr>
          <w:szCs w:val="24"/>
          <w:u w:val="single"/>
        </w:rPr>
      </w:pPr>
    </w:p>
    <w:p w:rsidR="007410FA" w:rsidRPr="004A6922" w:rsidRDefault="007410FA" w:rsidP="007410FA">
      <w:pPr>
        <w:pStyle w:val="Sidehoved"/>
        <w:tabs>
          <w:tab w:val="clear" w:pos="4819"/>
          <w:tab w:val="clear" w:pos="9638"/>
        </w:tabs>
        <w:ind w:left="851" w:right="-1"/>
        <w:rPr>
          <w:szCs w:val="24"/>
        </w:rPr>
      </w:pPr>
      <w:r w:rsidRPr="004A6922">
        <w:rPr>
          <w:szCs w:val="24"/>
          <w:u w:val="single"/>
        </w:rPr>
        <w:t>Hud og subkutane væv</w:t>
      </w:r>
    </w:p>
    <w:p w:rsidR="007410FA" w:rsidRPr="004A6922" w:rsidRDefault="007410FA" w:rsidP="007410FA">
      <w:pPr>
        <w:pStyle w:val="Sidehoved"/>
        <w:tabs>
          <w:tab w:val="clear" w:pos="4819"/>
          <w:tab w:val="clear" w:pos="9638"/>
        </w:tabs>
        <w:ind w:left="851" w:right="-1"/>
        <w:rPr>
          <w:szCs w:val="24"/>
        </w:rPr>
      </w:pPr>
      <w:r w:rsidRPr="004A6922">
        <w:rPr>
          <w:szCs w:val="24"/>
        </w:rPr>
        <w:t xml:space="preserve">Ikke almindelig: </w:t>
      </w:r>
      <w:proofErr w:type="spellStart"/>
      <w:r w:rsidRPr="004A6922">
        <w:rPr>
          <w:szCs w:val="24"/>
        </w:rPr>
        <w:t>Urticaria</w:t>
      </w:r>
      <w:proofErr w:type="spellEnd"/>
      <w:r w:rsidRPr="004A6922">
        <w:rPr>
          <w:szCs w:val="24"/>
        </w:rPr>
        <w:t xml:space="preserve">, hududslæt, </w:t>
      </w:r>
      <w:proofErr w:type="spellStart"/>
      <w:r w:rsidRPr="004A6922">
        <w:rPr>
          <w:szCs w:val="24"/>
        </w:rPr>
        <w:t>pruritus</w:t>
      </w:r>
      <w:proofErr w:type="spellEnd"/>
      <w:r w:rsidRPr="004A6922">
        <w:rPr>
          <w:szCs w:val="24"/>
        </w:rPr>
        <w:t xml:space="preserve">, </w:t>
      </w:r>
      <w:proofErr w:type="spellStart"/>
      <w:r w:rsidRPr="004A6922">
        <w:rPr>
          <w:szCs w:val="24"/>
        </w:rPr>
        <w:t>alopeci</w:t>
      </w:r>
      <w:proofErr w:type="spellEnd"/>
      <w:r w:rsidRPr="004A6922">
        <w:rPr>
          <w:szCs w:val="24"/>
        </w:rPr>
        <w:t>.</w:t>
      </w:r>
    </w:p>
    <w:p w:rsidR="008D3A07" w:rsidRDefault="008D3A07" w:rsidP="008D3A07">
      <w:pPr>
        <w:pStyle w:val="Sidehoved"/>
        <w:tabs>
          <w:tab w:val="left" w:pos="1304"/>
        </w:tabs>
        <w:ind w:left="851" w:right="-1"/>
        <w:rPr>
          <w:szCs w:val="24"/>
        </w:rPr>
      </w:pPr>
      <w:r>
        <w:rPr>
          <w:szCs w:val="24"/>
        </w:rPr>
        <w:t xml:space="preserve">Sjælden: </w:t>
      </w:r>
      <w:proofErr w:type="spellStart"/>
      <w:r>
        <w:rPr>
          <w:szCs w:val="24"/>
        </w:rPr>
        <w:t>Angioødem</w:t>
      </w:r>
      <w:proofErr w:type="spellEnd"/>
      <w:r>
        <w:rPr>
          <w:szCs w:val="24"/>
        </w:rPr>
        <w:t xml:space="preserve">, </w:t>
      </w:r>
      <w:proofErr w:type="spellStart"/>
      <w:r>
        <w:rPr>
          <w:szCs w:val="24"/>
        </w:rPr>
        <w:t>bulløs</w:t>
      </w:r>
      <w:proofErr w:type="spellEnd"/>
      <w:r>
        <w:rPr>
          <w:szCs w:val="24"/>
        </w:rPr>
        <w:t xml:space="preserve"> </w:t>
      </w:r>
      <w:proofErr w:type="spellStart"/>
      <w:r>
        <w:rPr>
          <w:szCs w:val="24"/>
        </w:rPr>
        <w:t>dermatitis</w:t>
      </w:r>
      <w:proofErr w:type="spellEnd"/>
      <w:r>
        <w:rPr>
          <w:szCs w:val="24"/>
        </w:rPr>
        <w:t xml:space="preserve"> herunder </w:t>
      </w:r>
      <w:proofErr w:type="spellStart"/>
      <w:r>
        <w:rPr>
          <w:szCs w:val="24"/>
        </w:rPr>
        <w:t>erythema</w:t>
      </w:r>
      <w:proofErr w:type="spellEnd"/>
      <w:r>
        <w:rPr>
          <w:szCs w:val="24"/>
        </w:rPr>
        <w:t xml:space="preserve"> multiforme, Stevens-Johnsons syndrom, </w:t>
      </w:r>
      <w:proofErr w:type="spellStart"/>
      <w:r>
        <w:rPr>
          <w:szCs w:val="24"/>
        </w:rPr>
        <w:t>Lichenoid</w:t>
      </w:r>
      <w:proofErr w:type="spellEnd"/>
      <w:r>
        <w:rPr>
          <w:szCs w:val="24"/>
        </w:rPr>
        <w:t xml:space="preserve"> lægemiddelreaktion og toksisk </w:t>
      </w:r>
      <w:proofErr w:type="spellStart"/>
      <w:r>
        <w:rPr>
          <w:szCs w:val="24"/>
        </w:rPr>
        <w:t>epidermal</w:t>
      </w:r>
      <w:proofErr w:type="spellEnd"/>
      <w:r>
        <w:rPr>
          <w:szCs w:val="24"/>
        </w:rPr>
        <w:t xml:space="preserve"> </w:t>
      </w:r>
      <w:proofErr w:type="spellStart"/>
      <w:r>
        <w:rPr>
          <w:szCs w:val="24"/>
        </w:rPr>
        <w:t>nekrolyse</w:t>
      </w:r>
      <w:proofErr w:type="spellEnd"/>
      <w:r>
        <w:rPr>
          <w:szCs w:val="24"/>
        </w:rPr>
        <w:t>.</w:t>
      </w:r>
    </w:p>
    <w:p w:rsidR="007410FA" w:rsidRPr="004A6922" w:rsidRDefault="007410FA" w:rsidP="007410FA">
      <w:pPr>
        <w:pStyle w:val="Sidehoved"/>
        <w:tabs>
          <w:tab w:val="clear" w:pos="4819"/>
          <w:tab w:val="clear" w:pos="9638"/>
        </w:tabs>
        <w:ind w:left="851" w:right="-1"/>
        <w:rPr>
          <w:szCs w:val="24"/>
          <w:u w:val="single"/>
        </w:rPr>
      </w:pPr>
    </w:p>
    <w:p w:rsidR="007410FA" w:rsidRPr="00791EBE" w:rsidRDefault="007410FA" w:rsidP="007410FA">
      <w:pPr>
        <w:pStyle w:val="Sidehoved"/>
        <w:tabs>
          <w:tab w:val="clear" w:pos="4819"/>
          <w:tab w:val="clear" w:pos="9638"/>
        </w:tabs>
        <w:ind w:left="851" w:right="-1"/>
        <w:rPr>
          <w:szCs w:val="24"/>
        </w:rPr>
      </w:pPr>
      <w:r w:rsidRPr="00791EBE">
        <w:rPr>
          <w:szCs w:val="24"/>
          <w:u w:val="single"/>
        </w:rPr>
        <w:t>Knogler, led, muskler og bindevæv</w:t>
      </w:r>
    </w:p>
    <w:p w:rsidR="007410FA" w:rsidRPr="00791EBE" w:rsidRDefault="007410FA" w:rsidP="007410FA">
      <w:pPr>
        <w:pStyle w:val="Sidehoved"/>
        <w:tabs>
          <w:tab w:val="clear" w:pos="4819"/>
          <w:tab w:val="clear" w:pos="9638"/>
        </w:tabs>
        <w:ind w:left="851" w:right="-1"/>
        <w:rPr>
          <w:szCs w:val="24"/>
        </w:rPr>
      </w:pPr>
      <w:r w:rsidRPr="00791EBE">
        <w:rPr>
          <w:szCs w:val="24"/>
        </w:rPr>
        <w:t xml:space="preserve">Almindelig: Myalgi, </w:t>
      </w:r>
      <w:proofErr w:type="spellStart"/>
      <w:r w:rsidRPr="00791EBE">
        <w:rPr>
          <w:szCs w:val="24"/>
        </w:rPr>
        <w:t>artralgi</w:t>
      </w:r>
      <w:proofErr w:type="spellEnd"/>
      <w:r w:rsidRPr="00791EBE">
        <w:rPr>
          <w:szCs w:val="24"/>
        </w:rPr>
        <w:t xml:space="preserve">, ekstremitetssmerter, muskelspasmer, hævede led, rygsmerter. </w:t>
      </w:r>
    </w:p>
    <w:p w:rsidR="007410FA" w:rsidRPr="00791EBE" w:rsidRDefault="007410FA" w:rsidP="007410FA">
      <w:pPr>
        <w:pStyle w:val="Sidehoved"/>
        <w:tabs>
          <w:tab w:val="clear" w:pos="4819"/>
          <w:tab w:val="clear" w:pos="9638"/>
        </w:tabs>
        <w:ind w:left="851" w:right="-1"/>
        <w:rPr>
          <w:szCs w:val="24"/>
        </w:rPr>
      </w:pPr>
      <w:r w:rsidRPr="00791EBE">
        <w:rPr>
          <w:szCs w:val="24"/>
        </w:rPr>
        <w:t>Ikke almindelig: Nakkesmerter, muskelsvaghed.</w:t>
      </w:r>
    </w:p>
    <w:p w:rsidR="007410FA" w:rsidRPr="00791EBE" w:rsidRDefault="007410FA" w:rsidP="007410FA">
      <w:pPr>
        <w:pStyle w:val="Sidehoved"/>
        <w:tabs>
          <w:tab w:val="clear" w:pos="4819"/>
          <w:tab w:val="clear" w:pos="9638"/>
        </w:tabs>
        <w:ind w:left="851" w:right="-1"/>
        <w:rPr>
          <w:szCs w:val="24"/>
        </w:rPr>
      </w:pPr>
      <w:r w:rsidRPr="00791EBE">
        <w:rPr>
          <w:szCs w:val="24"/>
        </w:rPr>
        <w:t xml:space="preserve">Sjælden: </w:t>
      </w:r>
      <w:proofErr w:type="spellStart"/>
      <w:r w:rsidRPr="00791EBE">
        <w:rPr>
          <w:szCs w:val="24"/>
        </w:rPr>
        <w:t>Myopati</w:t>
      </w:r>
      <w:proofErr w:type="spellEnd"/>
      <w:r w:rsidRPr="00791EBE">
        <w:rPr>
          <w:szCs w:val="24"/>
        </w:rPr>
        <w:t xml:space="preserve">, </w:t>
      </w:r>
      <w:proofErr w:type="spellStart"/>
      <w:r w:rsidRPr="00791EBE">
        <w:rPr>
          <w:szCs w:val="24"/>
        </w:rPr>
        <w:t>myositis</w:t>
      </w:r>
      <w:proofErr w:type="spellEnd"/>
      <w:r w:rsidRPr="00791EBE">
        <w:rPr>
          <w:szCs w:val="24"/>
        </w:rPr>
        <w:t xml:space="preserve">, </w:t>
      </w:r>
      <w:proofErr w:type="spellStart"/>
      <w:r w:rsidRPr="00791EBE">
        <w:rPr>
          <w:szCs w:val="24"/>
        </w:rPr>
        <w:t>rabdomyolyse</w:t>
      </w:r>
      <w:proofErr w:type="spellEnd"/>
      <w:r w:rsidRPr="00791EBE">
        <w:rPr>
          <w:szCs w:val="24"/>
        </w:rPr>
        <w:t xml:space="preserve">, muskelruptur, </w:t>
      </w:r>
      <w:proofErr w:type="spellStart"/>
      <w:r w:rsidRPr="00791EBE">
        <w:rPr>
          <w:szCs w:val="24"/>
        </w:rPr>
        <w:t>senelidelser</w:t>
      </w:r>
      <w:proofErr w:type="spellEnd"/>
      <w:r w:rsidRPr="00791EBE">
        <w:rPr>
          <w:szCs w:val="24"/>
        </w:rPr>
        <w:t xml:space="preserve"> herunder </w:t>
      </w:r>
      <w:proofErr w:type="spellStart"/>
      <w:r w:rsidRPr="00791EBE">
        <w:rPr>
          <w:szCs w:val="24"/>
        </w:rPr>
        <w:t>seneruptur</w:t>
      </w:r>
      <w:proofErr w:type="spellEnd"/>
      <w:r w:rsidRPr="00791EBE">
        <w:rPr>
          <w:szCs w:val="24"/>
        </w:rPr>
        <w:t>.</w:t>
      </w:r>
    </w:p>
    <w:p w:rsidR="007410FA" w:rsidRPr="00791EBE" w:rsidRDefault="007410FA" w:rsidP="007410FA">
      <w:pPr>
        <w:pStyle w:val="Sidehoved"/>
        <w:tabs>
          <w:tab w:val="clear" w:pos="4819"/>
          <w:tab w:val="clear" w:pos="9638"/>
        </w:tabs>
        <w:ind w:left="851" w:right="-1"/>
        <w:rPr>
          <w:szCs w:val="24"/>
        </w:rPr>
      </w:pPr>
      <w:r w:rsidRPr="00791EBE">
        <w:rPr>
          <w:szCs w:val="24"/>
        </w:rPr>
        <w:t>Meget sjælden: Lupus-lignende syndrom</w:t>
      </w:r>
      <w:r>
        <w:rPr>
          <w:szCs w:val="24"/>
        </w:rPr>
        <w:t>.</w:t>
      </w:r>
    </w:p>
    <w:p w:rsidR="007410FA" w:rsidRPr="00791EBE" w:rsidRDefault="007410FA" w:rsidP="007410FA">
      <w:pPr>
        <w:pStyle w:val="Sidehoved"/>
        <w:tabs>
          <w:tab w:val="clear" w:pos="4819"/>
          <w:tab w:val="clear" w:pos="9638"/>
        </w:tabs>
        <w:ind w:left="851" w:right="-1"/>
        <w:rPr>
          <w:szCs w:val="24"/>
        </w:rPr>
      </w:pPr>
      <w:r w:rsidRPr="00791EBE">
        <w:rPr>
          <w:szCs w:val="24"/>
        </w:rPr>
        <w:t xml:space="preserve">Ikke kendt: Immunmedieret </w:t>
      </w:r>
      <w:proofErr w:type="spellStart"/>
      <w:r w:rsidRPr="00791EBE">
        <w:rPr>
          <w:szCs w:val="24"/>
        </w:rPr>
        <w:t>nekrotiserende</w:t>
      </w:r>
      <w:proofErr w:type="spellEnd"/>
      <w:r w:rsidRPr="00791EBE">
        <w:rPr>
          <w:szCs w:val="24"/>
        </w:rPr>
        <w:t xml:space="preserve"> </w:t>
      </w:r>
      <w:proofErr w:type="spellStart"/>
      <w:r w:rsidRPr="00791EBE">
        <w:rPr>
          <w:szCs w:val="24"/>
        </w:rPr>
        <w:t>myopati</w:t>
      </w:r>
      <w:proofErr w:type="spellEnd"/>
      <w:r w:rsidRPr="00791EBE">
        <w:rPr>
          <w:szCs w:val="24"/>
        </w:rPr>
        <w:t xml:space="preserve"> (se pkt. 4.4).</w:t>
      </w:r>
    </w:p>
    <w:p w:rsidR="007410FA" w:rsidRPr="00791EBE" w:rsidRDefault="007410FA" w:rsidP="007410FA">
      <w:pPr>
        <w:pStyle w:val="Sidehoved"/>
        <w:tabs>
          <w:tab w:val="clear" w:pos="4819"/>
          <w:tab w:val="clear" w:pos="9638"/>
        </w:tabs>
        <w:ind w:left="851" w:right="-1"/>
        <w:rPr>
          <w:szCs w:val="24"/>
          <w:u w:val="single"/>
        </w:rPr>
      </w:pPr>
    </w:p>
    <w:p w:rsidR="007410FA" w:rsidRPr="004A6922" w:rsidRDefault="007410FA" w:rsidP="007410FA">
      <w:pPr>
        <w:pStyle w:val="Sidehoved"/>
        <w:tabs>
          <w:tab w:val="clear" w:pos="4819"/>
          <w:tab w:val="clear" w:pos="9638"/>
        </w:tabs>
        <w:ind w:left="851" w:right="-1"/>
        <w:rPr>
          <w:szCs w:val="24"/>
          <w:u w:val="single"/>
        </w:rPr>
      </w:pPr>
      <w:r w:rsidRPr="004A6922">
        <w:rPr>
          <w:szCs w:val="24"/>
          <w:u w:val="single"/>
        </w:rPr>
        <w:t xml:space="preserve">Det reproduktive system og mammae </w:t>
      </w:r>
    </w:p>
    <w:p w:rsidR="007410FA" w:rsidRPr="004A6922" w:rsidRDefault="007410FA" w:rsidP="007410FA">
      <w:pPr>
        <w:pStyle w:val="Sidehoved"/>
        <w:tabs>
          <w:tab w:val="clear" w:pos="4819"/>
          <w:tab w:val="clear" w:pos="9638"/>
        </w:tabs>
        <w:ind w:left="851" w:right="-1"/>
        <w:rPr>
          <w:szCs w:val="24"/>
        </w:rPr>
      </w:pPr>
      <w:r w:rsidRPr="004A6922">
        <w:rPr>
          <w:szCs w:val="24"/>
        </w:rPr>
        <w:t xml:space="preserve">Meget sjælden: </w:t>
      </w:r>
      <w:proofErr w:type="spellStart"/>
      <w:r w:rsidRPr="004A6922">
        <w:rPr>
          <w:szCs w:val="24"/>
        </w:rPr>
        <w:t>Gynækomasti</w:t>
      </w:r>
      <w:proofErr w:type="spellEnd"/>
      <w:r w:rsidRPr="004A6922">
        <w:rPr>
          <w:szCs w:val="24"/>
        </w:rPr>
        <w:t>.</w:t>
      </w:r>
    </w:p>
    <w:p w:rsidR="007410FA" w:rsidRPr="004A6922" w:rsidRDefault="007410FA" w:rsidP="007410FA">
      <w:pPr>
        <w:pStyle w:val="Sidehoved"/>
        <w:tabs>
          <w:tab w:val="clear" w:pos="4819"/>
          <w:tab w:val="clear" w:pos="9638"/>
        </w:tabs>
        <w:ind w:left="851" w:right="-1"/>
        <w:rPr>
          <w:szCs w:val="24"/>
          <w:u w:val="single"/>
        </w:rPr>
      </w:pPr>
    </w:p>
    <w:p w:rsidR="007410FA" w:rsidRPr="004A6922" w:rsidRDefault="007410FA" w:rsidP="007410FA">
      <w:pPr>
        <w:pStyle w:val="Sidehoved"/>
        <w:tabs>
          <w:tab w:val="clear" w:pos="4819"/>
          <w:tab w:val="clear" w:pos="9638"/>
        </w:tabs>
        <w:ind w:left="851" w:right="-1"/>
        <w:rPr>
          <w:szCs w:val="24"/>
        </w:rPr>
      </w:pPr>
      <w:r w:rsidRPr="004A6922">
        <w:rPr>
          <w:szCs w:val="24"/>
          <w:u w:val="single"/>
        </w:rPr>
        <w:t>Almene symptomer og reaktioner på administrationsstedet</w:t>
      </w:r>
    </w:p>
    <w:p w:rsidR="002251C5" w:rsidRDefault="007410FA" w:rsidP="00CB3C41">
      <w:pPr>
        <w:pStyle w:val="Sidehoved"/>
        <w:tabs>
          <w:tab w:val="clear" w:pos="4819"/>
          <w:tab w:val="clear" w:pos="9638"/>
        </w:tabs>
        <w:ind w:left="851" w:right="-1"/>
        <w:rPr>
          <w:szCs w:val="24"/>
          <w:u w:val="single"/>
        </w:rPr>
      </w:pPr>
      <w:r w:rsidRPr="004A6922">
        <w:rPr>
          <w:szCs w:val="24"/>
        </w:rPr>
        <w:t>Ikke almindelig: Utilpashed, asteni, brystsmerter, perifert ødem, træthed, feber.</w:t>
      </w:r>
    </w:p>
    <w:p w:rsidR="007410FA" w:rsidRPr="004A6922" w:rsidRDefault="007410FA" w:rsidP="007410FA">
      <w:pPr>
        <w:pStyle w:val="Sidehoved"/>
        <w:tabs>
          <w:tab w:val="clear" w:pos="4819"/>
          <w:tab w:val="clear" w:pos="9638"/>
        </w:tabs>
        <w:ind w:left="851" w:right="-1"/>
        <w:rPr>
          <w:szCs w:val="24"/>
          <w:u w:val="single"/>
        </w:rPr>
      </w:pPr>
    </w:p>
    <w:p w:rsidR="007410FA" w:rsidRPr="004A6922" w:rsidRDefault="007410FA" w:rsidP="007410FA">
      <w:pPr>
        <w:pStyle w:val="Sidehoved"/>
        <w:tabs>
          <w:tab w:val="clear" w:pos="4819"/>
          <w:tab w:val="clear" w:pos="9638"/>
        </w:tabs>
        <w:ind w:left="851" w:right="-1"/>
        <w:rPr>
          <w:szCs w:val="24"/>
        </w:rPr>
      </w:pPr>
      <w:r w:rsidRPr="004A6922">
        <w:rPr>
          <w:szCs w:val="24"/>
          <w:u w:val="single"/>
        </w:rPr>
        <w:t>Undersøgelser</w:t>
      </w:r>
    </w:p>
    <w:p w:rsidR="007410FA" w:rsidRPr="004A6922" w:rsidRDefault="007410FA" w:rsidP="007410FA">
      <w:pPr>
        <w:pStyle w:val="Sidehoved"/>
        <w:tabs>
          <w:tab w:val="clear" w:pos="4819"/>
          <w:tab w:val="clear" w:pos="9638"/>
        </w:tabs>
        <w:ind w:left="851" w:right="-1"/>
        <w:rPr>
          <w:szCs w:val="24"/>
        </w:rPr>
      </w:pPr>
      <w:r w:rsidRPr="004A6922">
        <w:rPr>
          <w:szCs w:val="24"/>
        </w:rPr>
        <w:t xml:space="preserve">Almindelig: </w:t>
      </w:r>
      <w:r w:rsidRPr="00054A63">
        <w:rPr>
          <w:szCs w:val="24"/>
        </w:rPr>
        <w:t>Unormale leverfunktionsprøver</w:t>
      </w:r>
      <w:r w:rsidRPr="004A6922">
        <w:rPr>
          <w:szCs w:val="24"/>
        </w:rPr>
        <w:t xml:space="preserve">, forhøjet </w:t>
      </w:r>
      <w:proofErr w:type="spellStart"/>
      <w:r w:rsidRPr="004A6922">
        <w:rPr>
          <w:szCs w:val="24"/>
        </w:rPr>
        <w:t>kreatinkinase</w:t>
      </w:r>
      <w:proofErr w:type="spellEnd"/>
      <w:r w:rsidRPr="004A6922">
        <w:rPr>
          <w:szCs w:val="24"/>
        </w:rPr>
        <w:t xml:space="preserve"> i blodet.</w:t>
      </w:r>
    </w:p>
    <w:p w:rsidR="007410FA" w:rsidRPr="004A6922" w:rsidRDefault="007410FA" w:rsidP="007410FA">
      <w:pPr>
        <w:pStyle w:val="Sidehoved"/>
        <w:tabs>
          <w:tab w:val="clear" w:pos="4819"/>
          <w:tab w:val="clear" w:pos="9638"/>
        </w:tabs>
        <w:ind w:left="851" w:right="-1"/>
        <w:rPr>
          <w:szCs w:val="24"/>
        </w:rPr>
      </w:pPr>
      <w:r w:rsidRPr="004A6922">
        <w:rPr>
          <w:szCs w:val="24"/>
        </w:rPr>
        <w:t xml:space="preserve">Ikke almindelig: </w:t>
      </w:r>
      <w:proofErr w:type="spellStart"/>
      <w:r w:rsidRPr="004A6922">
        <w:rPr>
          <w:szCs w:val="24"/>
        </w:rPr>
        <w:t>Leukocyturi</w:t>
      </w:r>
      <w:proofErr w:type="spellEnd"/>
      <w:r w:rsidRPr="004A6922">
        <w:rPr>
          <w:szCs w:val="24"/>
        </w:rPr>
        <w:t>.</w:t>
      </w:r>
    </w:p>
    <w:p w:rsidR="007410FA" w:rsidRPr="004A6922" w:rsidRDefault="007410FA" w:rsidP="007410FA">
      <w:pPr>
        <w:pStyle w:val="Sidehoved"/>
        <w:tabs>
          <w:tab w:val="clear" w:pos="4819"/>
          <w:tab w:val="clear" w:pos="9638"/>
        </w:tabs>
        <w:ind w:left="851" w:right="-1"/>
        <w:rPr>
          <w:szCs w:val="24"/>
        </w:rPr>
      </w:pPr>
    </w:p>
    <w:p w:rsidR="007410FA" w:rsidRPr="004A6922" w:rsidRDefault="007410FA" w:rsidP="007410FA">
      <w:pPr>
        <w:pStyle w:val="Sidehoved"/>
        <w:tabs>
          <w:tab w:val="clear" w:pos="4819"/>
          <w:tab w:val="clear" w:pos="9638"/>
        </w:tabs>
        <w:ind w:left="851" w:right="-1"/>
        <w:rPr>
          <w:szCs w:val="24"/>
        </w:rPr>
      </w:pPr>
      <w:r w:rsidRPr="004A6922">
        <w:rPr>
          <w:szCs w:val="24"/>
        </w:rPr>
        <w:t>Som for andre HMG-</w:t>
      </w:r>
      <w:proofErr w:type="spellStart"/>
      <w:r w:rsidRPr="004A6922">
        <w:rPr>
          <w:szCs w:val="24"/>
        </w:rPr>
        <w:t>CoA</w:t>
      </w:r>
      <w:proofErr w:type="spellEnd"/>
      <w:r w:rsidRPr="004A6922">
        <w:rPr>
          <w:szCs w:val="24"/>
        </w:rPr>
        <w:t>-</w:t>
      </w:r>
      <w:proofErr w:type="spellStart"/>
      <w:r w:rsidRPr="004A6922">
        <w:rPr>
          <w:szCs w:val="24"/>
        </w:rPr>
        <w:t>reduktasehæmmere</w:t>
      </w:r>
      <w:proofErr w:type="spellEnd"/>
      <w:r w:rsidRPr="004A6922">
        <w:rPr>
          <w:szCs w:val="24"/>
        </w:rPr>
        <w:t xml:space="preserve"> er der blevet rapporteret om forhøjede serum-</w:t>
      </w:r>
      <w:proofErr w:type="spellStart"/>
      <w:r w:rsidRPr="004A6922">
        <w:rPr>
          <w:szCs w:val="24"/>
        </w:rPr>
        <w:t>transaminaser</w:t>
      </w:r>
      <w:proofErr w:type="spellEnd"/>
      <w:r w:rsidRPr="004A6922">
        <w:rPr>
          <w:szCs w:val="24"/>
        </w:rPr>
        <w:t xml:space="preserve"> ho</w:t>
      </w:r>
      <w:r>
        <w:rPr>
          <w:szCs w:val="24"/>
        </w:rPr>
        <w:t xml:space="preserve">s patienter, der behandles med </w:t>
      </w:r>
      <w:proofErr w:type="spellStart"/>
      <w:r>
        <w:rPr>
          <w:szCs w:val="24"/>
        </w:rPr>
        <w:t>a</w:t>
      </w:r>
      <w:r w:rsidRPr="004A6922">
        <w:rPr>
          <w:szCs w:val="24"/>
        </w:rPr>
        <w:t>torvastatin</w:t>
      </w:r>
      <w:proofErr w:type="spellEnd"/>
      <w:r w:rsidRPr="004A6922">
        <w:rPr>
          <w:szCs w:val="24"/>
        </w:rPr>
        <w:t>. Disse ændringer er sædvanligvis milde og forbigående og fører ikke til afbrydelse af behandlingen. Klinisk relevante (&gt;3 gange den øvre referenceværdi) forhøjelser i serum-</w:t>
      </w:r>
      <w:proofErr w:type="spellStart"/>
      <w:r w:rsidRPr="004A6922">
        <w:rPr>
          <w:szCs w:val="24"/>
        </w:rPr>
        <w:t>transaminaser</w:t>
      </w:r>
      <w:proofErr w:type="spellEnd"/>
      <w:r w:rsidRPr="004A6922">
        <w:rPr>
          <w:szCs w:val="24"/>
        </w:rPr>
        <w:t xml:space="preserve"> er set hos 0,8 % af de patienter, som behandles med </w:t>
      </w:r>
      <w:proofErr w:type="spellStart"/>
      <w:r>
        <w:rPr>
          <w:szCs w:val="24"/>
        </w:rPr>
        <w:t>a</w:t>
      </w:r>
      <w:r w:rsidRPr="004A6922">
        <w:rPr>
          <w:szCs w:val="24"/>
        </w:rPr>
        <w:t>torvastatin</w:t>
      </w:r>
      <w:proofErr w:type="spellEnd"/>
      <w:r w:rsidRPr="004A6922">
        <w:rPr>
          <w:szCs w:val="24"/>
        </w:rPr>
        <w:t>. Disse forhøjelser var dosisafhængige og var reversible hos alle patienter.</w:t>
      </w:r>
    </w:p>
    <w:p w:rsidR="007410FA" w:rsidRPr="004A6922" w:rsidRDefault="007410FA" w:rsidP="007410FA">
      <w:pPr>
        <w:pStyle w:val="Sidehoved"/>
        <w:tabs>
          <w:tab w:val="clear" w:pos="4819"/>
          <w:tab w:val="clear" w:pos="9638"/>
        </w:tabs>
        <w:ind w:left="851" w:right="-1"/>
        <w:rPr>
          <w:szCs w:val="24"/>
        </w:rPr>
      </w:pPr>
    </w:p>
    <w:p w:rsidR="007410FA" w:rsidRPr="004A6922" w:rsidRDefault="007410FA" w:rsidP="007410FA">
      <w:pPr>
        <w:pStyle w:val="Sidehoved"/>
        <w:tabs>
          <w:tab w:val="clear" w:pos="4819"/>
          <w:tab w:val="clear" w:pos="9638"/>
        </w:tabs>
        <w:ind w:left="851" w:right="-1"/>
        <w:rPr>
          <w:szCs w:val="24"/>
        </w:rPr>
      </w:pPr>
      <w:r w:rsidRPr="004A6922">
        <w:rPr>
          <w:szCs w:val="24"/>
        </w:rPr>
        <w:t>Forhøjet serum-</w:t>
      </w:r>
      <w:proofErr w:type="spellStart"/>
      <w:r w:rsidRPr="004A6922">
        <w:rPr>
          <w:szCs w:val="24"/>
        </w:rPr>
        <w:t>kreatinkinase</w:t>
      </w:r>
      <w:proofErr w:type="spellEnd"/>
      <w:r w:rsidRPr="004A6922">
        <w:rPr>
          <w:szCs w:val="24"/>
        </w:rPr>
        <w:t xml:space="preserve"> (CK)-niveau på mere end 3 gange den øvre referenceværdi er set hos 2,5 % af de patienter, som behandles med </w:t>
      </w:r>
      <w:proofErr w:type="spellStart"/>
      <w:r>
        <w:rPr>
          <w:szCs w:val="24"/>
        </w:rPr>
        <w:t>a</w:t>
      </w:r>
      <w:r w:rsidRPr="004A6922">
        <w:rPr>
          <w:szCs w:val="24"/>
        </w:rPr>
        <w:t>torvastatin</w:t>
      </w:r>
      <w:proofErr w:type="spellEnd"/>
      <w:r w:rsidRPr="004A6922">
        <w:rPr>
          <w:szCs w:val="24"/>
        </w:rPr>
        <w:t>, hvilket svarer til andre HMG-</w:t>
      </w:r>
      <w:proofErr w:type="spellStart"/>
      <w:r w:rsidRPr="004A6922">
        <w:rPr>
          <w:szCs w:val="24"/>
        </w:rPr>
        <w:t>CoA</w:t>
      </w:r>
      <w:proofErr w:type="spellEnd"/>
      <w:r w:rsidRPr="004A6922">
        <w:rPr>
          <w:szCs w:val="24"/>
        </w:rPr>
        <w:t>-</w:t>
      </w:r>
      <w:proofErr w:type="spellStart"/>
      <w:r w:rsidRPr="004A6922">
        <w:rPr>
          <w:szCs w:val="24"/>
        </w:rPr>
        <w:t>reduktasehæmmere</w:t>
      </w:r>
      <w:proofErr w:type="spellEnd"/>
      <w:r w:rsidRPr="004A6922">
        <w:rPr>
          <w:szCs w:val="24"/>
        </w:rPr>
        <w:t xml:space="preserve"> i kliniske studier. Niveauer på mere end 10 gange den øvre referenceværdi er set hos 0,4 % af de </w:t>
      </w:r>
      <w:proofErr w:type="spellStart"/>
      <w:r>
        <w:rPr>
          <w:szCs w:val="24"/>
        </w:rPr>
        <w:t>a</w:t>
      </w:r>
      <w:r w:rsidRPr="004A6922">
        <w:rPr>
          <w:szCs w:val="24"/>
        </w:rPr>
        <w:t>torvastatin</w:t>
      </w:r>
      <w:proofErr w:type="spellEnd"/>
      <w:r w:rsidRPr="004A6922">
        <w:rPr>
          <w:szCs w:val="24"/>
        </w:rPr>
        <w:t>-behandlede patienter (se pkt. 4.4).</w:t>
      </w:r>
    </w:p>
    <w:p w:rsidR="007410FA" w:rsidRPr="004A6922" w:rsidRDefault="007410FA" w:rsidP="007410FA">
      <w:pPr>
        <w:pStyle w:val="Sidehoved"/>
        <w:tabs>
          <w:tab w:val="clear" w:pos="4819"/>
          <w:tab w:val="clear" w:pos="9638"/>
        </w:tabs>
        <w:ind w:left="851" w:right="-1"/>
        <w:rPr>
          <w:szCs w:val="24"/>
        </w:rPr>
      </w:pPr>
    </w:p>
    <w:p w:rsidR="007410FA" w:rsidRPr="004A6922" w:rsidRDefault="007410FA" w:rsidP="007410FA">
      <w:pPr>
        <w:pStyle w:val="Sidehoved"/>
        <w:tabs>
          <w:tab w:val="clear" w:pos="4819"/>
          <w:tab w:val="clear" w:pos="9638"/>
        </w:tabs>
        <w:ind w:left="851" w:right="-1"/>
        <w:rPr>
          <w:szCs w:val="24"/>
          <w:u w:val="single"/>
        </w:rPr>
      </w:pPr>
      <w:r w:rsidRPr="004A6922">
        <w:rPr>
          <w:szCs w:val="24"/>
          <w:u w:val="single"/>
        </w:rPr>
        <w:t>Pædiatrisk population</w:t>
      </w:r>
    </w:p>
    <w:p w:rsidR="007410FA" w:rsidRPr="002E08F0" w:rsidRDefault="007410FA" w:rsidP="007410FA">
      <w:pPr>
        <w:ind w:left="851"/>
        <w:rPr>
          <w:noProof/>
          <w:sz w:val="24"/>
          <w:szCs w:val="24"/>
        </w:rPr>
      </w:pPr>
      <w:r w:rsidRPr="002E08F0">
        <w:rPr>
          <w:noProof/>
          <w:sz w:val="24"/>
          <w:szCs w:val="24"/>
        </w:rPr>
        <w:t>Pædiatriske patienter i alderen 10-17 år, der blev behandlet med atorvastatin havde en bivirkningsprofil lignende den, som blev set hos patienter, der fik placebo. Den hyppigste bivirkning i begge grupper uanset kausalitetsvurdering var infektion. I et 3-årigt klinisk forsøg, der vurderede den overordnede modning og udvikling, Tanner stadie samt måling af højde og vægt, blev der ikke set nogen klinisk signifikant indvirken på vækst og seksuel modning. Sikkerheds- og tolerabilitetsprofilen hos pædiatriske patienter var tilsvarende den kendte sikkerhedsprofil for atorvastatin hos voksne patienter.</w:t>
      </w:r>
    </w:p>
    <w:p w:rsidR="007410FA" w:rsidRDefault="007410FA" w:rsidP="007410FA">
      <w:pPr>
        <w:pStyle w:val="Sidehoved"/>
        <w:tabs>
          <w:tab w:val="clear" w:pos="4819"/>
          <w:tab w:val="clear" w:pos="9638"/>
        </w:tabs>
        <w:ind w:left="851" w:right="-1"/>
        <w:rPr>
          <w:szCs w:val="24"/>
        </w:rPr>
      </w:pPr>
    </w:p>
    <w:p w:rsidR="007410FA" w:rsidRPr="004A6922" w:rsidRDefault="007410FA" w:rsidP="007410FA">
      <w:pPr>
        <w:pStyle w:val="Sidehoved"/>
        <w:tabs>
          <w:tab w:val="clear" w:pos="4819"/>
          <w:tab w:val="clear" w:pos="9638"/>
        </w:tabs>
        <w:ind w:left="851" w:right="-1"/>
        <w:rPr>
          <w:szCs w:val="24"/>
        </w:rPr>
      </w:pPr>
      <w:r w:rsidRPr="004A6922">
        <w:rPr>
          <w:szCs w:val="24"/>
        </w:rPr>
        <w:t xml:space="preserve">Den kliniske sikkerhedsdatabase omfatter sikkerhedsdata for </w:t>
      </w:r>
      <w:r>
        <w:rPr>
          <w:szCs w:val="24"/>
        </w:rPr>
        <w:t>520</w:t>
      </w:r>
      <w:r w:rsidRPr="004A6922">
        <w:rPr>
          <w:szCs w:val="24"/>
        </w:rPr>
        <w:t xml:space="preserve"> pædiatriske patienter, som fik </w:t>
      </w:r>
      <w:proofErr w:type="spellStart"/>
      <w:r w:rsidRPr="004A6922">
        <w:rPr>
          <w:szCs w:val="24"/>
        </w:rPr>
        <w:t>atorvastatin</w:t>
      </w:r>
      <w:proofErr w:type="spellEnd"/>
      <w:r w:rsidRPr="004A6922">
        <w:rPr>
          <w:szCs w:val="24"/>
        </w:rPr>
        <w:t xml:space="preserve">, hvoraf 7 patienter var &lt; 6 år gamle, </w:t>
      </w:r>
      <w:r>
        <w:rPr>
          <w:szCs w:val="24"/>
        </w:rPr>
        <w:t>121</w:t>
      </w:r>
      <w:r w:rsidRPr="004A6922">
        <w:rPr>
          <w:szCs w:val="24"/>
        </w:rPr>
        <w:t xml:space="preserve"> patienter var i alderen 6-9 år, og </w:t>
      </w:r>
      <w:r>
        <w:rPr>
          <w:szCs w:val="24"/>
        </w:rPr>
        <w:t>392</w:t>
      </w:r>
      <w:r w:rsidRPr="004A6922">
        <w:rPr>
          <w:szCs w:val="24"/>
        </w:rPr>
        <w:t xml:space="preserve"> patienter var i alderen 10-17 år. </w:t>
      </w:r>
    </w:p>
    <w:p w:rsidR="007410FA" w:rsidRPr="004A6922" w:rsidRDefault="007410FA" w:rsidP="007410FA">
      <w:pPr>
        <w:pStyle w:val="Sidehoved"/>
        <w:tabs>
          <w:tab w:val="clear" w:pos="4819"/>
          <w:tab w:val="clear" w:pos="9638"/>
        </w:tabs>
        <w:ind w:left="851" w:right="-1"/>
        <w:rPr>
          <w:szCs w:val="24"/>
          <w:u w:val="single"/>
        </w:rPr>
      </w:pPr>
    </w:p>
    <w:p w:rsidR="007410FA" w:rsidRPr="004A6922" w:rsidRDefault="007410FA" w:rsidP="007410FA">
      <w:pPr>
        <w:pStyle w:val="Sidehoved"/>
        <w:tabs>
          <w:tab w:val="clear" w:pos="4819"/>
          <w:tab w:val="clear" w:pos="9638"/>
        </w:tabs>
        <w:ind w:left="851" w:right="-1"/>
        <w:rPr>
          <w:szCs w:val="24"/>
        </w:rPr>
      </w:pPr>
      <w:r>
        <w:rPr>
          <w:spacing w:val="-3"/>
          <w:szCs w:val="24"/>
        </w:rPr>
        <w:t>Ud fra de tilgængelige data er frekvens, type og alvorlighed af bivirkningerne hos børn de samme som hos voksne.</w:t>
      </w:r>
    </w:p>
    <w:p w:rsidR="007410FA" w:rsidRPr="004A6922" w:rsidRDefault="007410FA" w:rsidP="007410FA">
      <w:pPr>
        <w:pStyle w:val="Sidehoved"/>
        <w:tabs>
          <w:tab w:val="clear" w:pos="4819"/>
          <w:tab w:val="clear" w:pos="9638"/>
        </w:tabs>
        <w:ind w:left="851" w:right="-1"/>
        <w:rPr>
          <w:szCs w:val="24"/>
        </w:rPr>
      </w:pPr>
      <w:r w:rsidRPr="004A6922">
        <w:rPr>
          <w:szCs w:val="24"/>
        </w:rPr>
        <w:t xml:space="preserve">Følgende bivirkninger er rapporteret ved brug af nogle </w:t>
      </w:r>
      <w:proofErr w:type="spellStart"/>
      <w:r w:rsidRPr="004A6922">
        <w:rPr>
          <w:szCs w:val="24"/>
        </w:rPr>
        <w:t>statiner</w:t>
      </w:r>
      <w:proofErr w:type="spellEnd"/>
      <w:r w:rsidRPr="004A6922">
        <w:rPr>
          <w:szCs w:val="24"/>
        </w:rPr>
        <w:t>:</w:t>
      </w:r>
    </w:p>
    <w:p w:rsidR="007410FA" w:rsidRPr="004A6922" w:rsidRDefault="007410FA" w:rsidP="00147893">
      <w:pPr>
        <w:pStyle w:val="Sidehoved"/>
        <w:numPr>
          <w:ilvl w:val="0"/>
          <w:numId w:val="12"/>
        </w:numPr>
        <w:tabs>
          <w:tab w:val="clear" w:pos="4819"/>
          <w:tab w:val="clear" w:pos="9638"/>
        </w:tabs>
        <w:ind w:left="1134" w:right="-1" w:hanging="283"/>
        <w:rPr>
          <w:szCs w:val="24"/>
        </w:rPr>
      </w:pPr>
      <w:r w:rsidRPr="004A6922">
        <w:rPr>
          <w:szCs w:val="24"/>
        </w:rPr>
        <w:t>Seksuel dysfunktion</w:t>
      </w:r>
    </w:p>
    <w:p w:rsidR="007410FA" w:rsidRPr="004A6922" w:rsidRDefault="007410FA" w:rsidP="00147893">
      <w:pPr>
        <w:pStyle w:val="Sidehoved"/>
        <w:numPr>
          <w:ilvl w:val="0"/>
          <w:numId w:val="12"/>
        </w:numPr>
        <w:tabs>
          <w:tab w:val="clear" w:pos="4819"/>
          <w:tab w:val="clear" w:pos="9638"/>
        </w:tabs>
        <w:ind w:left="1134" w:right="-1" w:hanging="283"/>
        <w:rPr>
          <w:szCs w:val="24"/>
        </w:rPr>
      </w:pPr>
      <w:bookmarkStart w:id="0" w:name="bookmark12"/>
      <w:r w:rsidRPr="004A6922">
        <w:rPr>
          <w:szCs w:val="24"/>
        </w:rPr>
        <w:t>Depression</w:t>
      </w:r>
      <w:bookmarkEnd w:id="0"/>
    </w:p>
    <w:p w:rsidR="007410FA" w:rsidRPr="004A6922" w:rsidRDefault="007410FA" w:rsidP="00147893">
      <w:pPr>
        <w:pStyle w:val="Sidehoved"/>
        <w:numPr>
          <w:ilvl w:val="0"/>
          <w:numId w:val="12"/>
        </w:numPr>
        <w:tabs>
          <w:tab w:val="clear" w:pos="4819"/>
          <w:tab w:val="clear" w:pos="9638"/>
        </w:tabs>
        <w:ind w:left="1134" w:right="-1" w:hanging="283"/>
        <w:rPr>
          <w:szCs w:val="24"/>
        </w:rPr>
      </w:pPr>
      <w:r w:rsidRPr="004A6922">
        <w:rPr>
          <w:szCs w:val="24"/>
        </w:rPr>
        <w:t xml:space="preserve">Sjældne tilfælde af </w:t>
      </w:r>
      <w:proofErr w:type="spellStart"/>
      <w:r w:rsidRPr="004A6922">
        <w:rPr>
          <w:szCs w:val="24"/>
        </w:rPr>
        <w:t>interstitiel</w:t>
      </w:r>
      <w:proofErr w:type="spellEnd"/>
      <w:r w:rsidRPr="004A6922">
        <w:rPr>
          <w:szCs w:val="24"/>
        </w:rPr>
        <w:t xml:space="preserve"> lungesygdom, særligt ved langtidsbrug (se pkt. 4.4)</w:t>
      </w:r>
    </w:p>
    <w:p w:rsidR="007410FA" w:rsidRPr="004A6922" w:rsidRDefault="007410FA" w:rsidP="00147893">
      <w:pPr>
        <w:pStyle w:val="Sidehoved"/>
        <w:numPr>
          <w:ilvl w:val="0"/>
          <w:numId w:val="12"/>
        </w:numPr>
        <w:tabs>
          <w:tab w:val="clear" w:pos="4819"/>
          <w:tab w:val="clear" w:pos="9638"/>
        </w:tabs>
        <w:ind w:left="1134" w:right="-1" w:hanging="283"/>
        <w:rPr>
          <w:szCs w:val="24"/>
        </w:rPr>
      </w:pPr>
      <w:r w:rsidRPr="004A6922">
        <w:rPr>
          <w:szCs w:val="24"/>
        </w:rPr>
        <w:t>Diabetes mellitus: Hyppigheden afhænger af, om der er risikofaktorer til stede (fastende blodglukose ≥ 5,6 mmol/l, BMI &gt; 30 kg/m</w:t>
      </w:r>
      <w:r w:rsidRPr="004A6922">
        <w:rPr>
          <w:szCs w:val="24"/>
          <w:vertAlign w:val="superscript"/>
        </w:rPr>
        <w:t>2</w:t>
      </w:r>
      <w:r w:rsidRPr="004A6922">
        <w:rPr>
          <w:szCs w:val="24"/>
        </w:rPr>
        <w:t xml:space="preserve">, forhøjet triglyceridniveau, tidligere hypertension). </w:t>
      </w:r>
    </w:p>
    <w:p w:rsidR="007410FA" w:rsidRPr="004A6922" w:rsidRDefault="007410FA" w:rsidP="007410FA">
      <w:pPr>
        <w:pStyle w:val="Sidehoved"/>
        <w:tabs>
          <w:tab w:val="clear" w:pos="4819"/>
          <w:tab w:val="clear" w:pos="9638"/>
        </w:tabs>
        <w:ind w:left="851" w:right="-1"/>
        <w:rPr>
          <w:szCs w:val="24"/>
        </w:rPr>
      </w:pPr>
    </w:p>
    <w:p w:rsidR="007410FA" w:rsidRPr="003952CE" w:rsidRDefault="007410FA" w:rsidP="007410FA">
      <w:pPr>
        <w:autoSpaceDE w:val="0"/>
        <w:autoSpaceDN w:val="0"/>
        <w:ind w:left="851" w:right="-1"/>
        <w:rPr>
          <w:sz w:val="24"/>
          <w:szCs w:val="24"/>
          <w:u w:val="single"/>
        </w:rPr>
      </w:pPr>
      <w:r w:rsidRPr="003952CE">
        <w:rPr>
          <w:sz w:val="24"/>
          <w:szCs w:val="24"/>
          <w:u w:val="single"/>
        </w:rPr>
        <w:t>Indberetning af formodede bivirkninger</w:t>
      </w:r>
    </w:p>
    <w:p w:rsidR="007410FA" w:rsidRPr="003952CE" w:rsidRDefault="007410FA" w:rsidP="007410FA">
      <w:pPr>
        <w:ind w:left="851" w:right="-1"/>
        <w:rPr>
          <w:sz w:val="24"/>
          <w:szCs w:val="24"/>
        </w:rPr>
      </w:pPr>
      <w:r w:rsidRPr="003952CE">
        <w:rPr>
          <w:sz w:val="24"/>
          <w:szCs w:val="24"/>
        </w:rPr>
        <w:t>Når lægemidlet er godkendt, er indberetning af formodede bivirkninger vigtig. Det muliggør løbende overvågning af benefit/</w:t>
      </w:r>
      <w:proofErr w:type="spellStart"/>
      <w:r w:rsidRPr="003952CE">
        <w:rPr>
          <w:sz w:val="24"/>
          <w:szCs w:val="24"/>
        </w:rPr>
        <w:t>risk</w:t>
      </w:r>
      <w:proofErr w:type="spellEnd"/>
      <w:r w:rsidRPr="003952CE">
        <w:rPr>
          <w:sz w:val="24"/>
          <w:szCs w:val="24"/>
        </w:rPr>
        <w:t xml:space="preserve">-forholdet for lægemidlet. </w:t>
      </w:r>
      <w:r w:rsidR="00147893">
        <w:rPr>
          <w:sz w:val="24"/>
          <w:szCs w:val="24"/>
        </w:rPr>
        <w:t xml:space="preserve">Sundhedspersoner </w:t>
      </w:r>
      <w:r w:rsidRPr="003952CE">
        <w:rPr>
          <w:sz w:val="24"/>
          <w:szCs w:val="24"/>
        </w:rPr>
        <w:t>anmodes om at indberette alle formodede bivirkninger via:</w:t>
      </w:r>
    </w:p>
    <w:p w:rsidR="007410FA" w:rsidRPr="003952CE" w:rsidRDefault="007410FA" w:rsidP="007410FA">
      <w:pPr>
        <w:ind w:left="851" w:right="-1"/>
        <w:rPr>
          <w:sz w:val="24"/>
          <w:szCs w:val="24"/>
        </w:rPr>
      </w:pPr>
    </w:p>
    <w:p w:rsidR="007410FA" w:rsidRPr="003952CE" w:rsidRDefault="007410FA" w:rsidP="007410FA">
      <w:pPr>
        <w:ind w:left="851" w:right="-1"/>
        <w:rPr>
          <w:sz w:val="24"/>
          <w:szCs w:val="24"/>
        </w:rPr>
      </w:pPr>
      <w:r w:rsidRPr="003952CE">
        <w:rPr>
          <w:sz w:val="24"/>
          <w:szCs w:val="24"/>
        </w:rPr>
        <w:t>Lægemiddelstyrelsen</w:t>
      </w:r>
    </w:p>
    <w:p w:rsidR="007410FA" w:rsidRPr="003952CE" w:rsidRDefault="007410FA" w:rsidP="007410FA">
      <w:pPr>
        <w:ind w:left="851" w:right="-1"/>
        <w:rPr>
          <w:sz w:val="24"/>
          <w:szCs w:val="24"/>
        </w:rPr>
      </w:pPr>
      <w:r w:rsidRPr="003952CE">
        <w:rPr>
          <w:sz w:val="24"/>
          <w:szCs w:val="24"/>
        </w:rPr>
        <w:t>Axel Heides Gade 1</w:t>
      </w:r>
    </w:p>
    <w:p w:rsidR="007410FA" w:rsidRPr="003952CE" w:rsidRDefault="007410FA" w:rsidP="007410FA">
      <w:pPr>
        <w:ind w:left="851" w:right="-1"/>
        <w:rPr>
          <w:sz w:val="24"/>
          <w:szCs w:val="24"/>
        </w:rPr>
      </w:pPr>
      <w:r w:rsidRPr="003952CE">
        <w:rPr>
          <w:sz w:val="24"/>
          <w:szCs w:val="24"/>
        </w:rPr>
        <w:t>DK-2300 København S</w:t>
      </w:r>
    </w:p>
    <w:p w:rsidR="002251C5" w:rsidRDefault="007410FA" w:rsidP="00CB3C41">
      <w:pPr>
        <w:ind w:left="851" w:right="-1"/>
        <w:rPr>
          <w:sz w:val="24"/>
          <w:szCs w:val="24"/>
          <w:lang w:eastAsia="da-DK"/>
        </w:rPr>
      </w:pPr>
      <w:r w:rsidRPr="009577B0">
        <w:rPr>
          <w:sz w:val="24"/>
          <w:szCs w:val="24"/>
        </w:rPr>
        <w:t>Websted: www.meldenbivirkning.dk</w:t>
      </w:r>
    </w:p>
    <w:p w:rsidR="007410FA" w:rsidRPr="009577B0" w:rsidRDefault="007410FA" w:rsidP="007410FA">
      <w:pPr>
        <w:pStyle w:val="Sidehoved"/>
        <w:tabs>
          <w:tab w:val="clear" w:pos="4819"/>
          <w:tab w:val="clear" w:pos="9638"/>
        </w:tabs>
        <w:ind w:left="851" w:right="-1"/>
        <w:rPr>
          <w:szCs w:val="24"/>
        </w:rPr>
      </w:pPr>
    </w:p>
    <w:p w:rsidR="007410FA" w:rsidRPr="004A6922" w:rsidRDefault="007410FA" w:rsidP="007410FA">
      <w:pPr>
        <w:ind w:left="851" w:right="-1" w:hanging="851"/>
        <w:rPr>
          <w:b/>
          <w:sz w:val="24"/>
          <w:szCs w:val="24"/>
        </w:rPr>
      </w:pPr>
      <w:r w:rsidRPr="004A6922">
        <w:rPr>
          <w:b/>
          <w:sz w:val="24"/>
          <w:szCs w:val="24"/>
        </w:rPr>
        <w:t>4.9</w:t>
      </w:r>
      <w:r w:rsidRPr="004A6922">
        <w:rPr>
          <w:b/>
          <w:sz w:val="24"/>
          <w:szCs w:val="24"/>
        </w:rPr>
        <w:tab/>
        <w:t>Overdosering</w:t>
      </w:r>
    </w:p>
    <w:p w:rsidR="007410FA" w:rsidRPr="004A6922" w:rsidRDefault="007410FA" w:rsidP="007410FA">
      <w:pPr>
        <w:ind w:left="851" w:right="-1"/>
        <w:rPr>
          <w:sz w:val="24"/>
          <w:szCs w:val="24"/>
          <w:lang w:eastAsia="da-DK"/>
        </w:rPr>
      </w:pPr>
      <w:r w:rsidRPr="004A6922">
        <w:rPr>
          <w:sz w:val="24"/>
          <w:szCs w:val="24"/>
        </w:rPr>
        <w:t xml:space="preserve">Der findes ingen specifik behandling af overdosering med </w:t>
      </w:r>
      <w:proofErr w:type="spellStart"/>
      <w:r w:rsidR="00CB3C41">
        <w:rPr>
          <w:sz w:val="24"/>
          <w:szCs w:val="24"/>
        </w:rPr>
        <w:t>Atorvastatin</w:t>
      </w:r>
      <w:proofErr w:type="spellEnd"/>
      <w:r w:rsidR="00CB3C41">
        <w:rPr>
          <w:sz w:val="24"/>
          <w:szCs w:val="24"/>
        </w:rPr>
        <w:t xml:space="preserve"> </w:t>
      </w:r>
      <w:r w:rsidR="003F7AA0">
        <w:rPr>
          <w:sz w:val="24"/>
          <w:szCs w:val="24"/>
        </w:rPr>
        <w:t>"</w:t>
      </w:r>
      <w:r w:rsidR="00CB3C41">
        <w:rPr>
          <w:sz w:val="24"/>
          <w:szCs w:val="24"/>
        </w:rPr>
        <w:t>Nordic Prime</w:t>
      </w:r>
      <w:r w:rsidR="003F7AA0">
        <w:rPr>
          <w:sz w:val="24"/>
          <w:szCs w:val="24"/>
        </w:rPr>
        <w:t>"</w:t>
      </w:r>
      <w:r>
        <w:rPr>
          <w:sz w:val="24"/>
          <w:szCs w:val="24"/>
        </w:rPr>
        <w:t>.</w:t>
      </w:r>
      <w:r w:rsidRPr="004A6922">
        <w:rPr>
          <w:sz w:val="24"/>
          <w:szCs w:val="24"/>
        </w:rPr>
        <w:t xml:space="preserve"> I tilfælde af overdosering skal patienten behandles symptomatisk, og de nødvendige understøttende forholdsregler institueres. Leverfunktionsmålinger og serum-CK-niveauet bør monitoreres. På grund af udpræget binding af </w:t>
      </w:r>
      <w:proofErr w:type="spellStart"/>
      <w:r w:rsidRPr="004A6922">
        <w:rPr>
          <w:sz w:val="24"/>
          <w:szCs w:val="24"/>
        </w:rPr>
        <w:t>atorvastatin</w:t>
      </w:r>
      <w:proofErr w:type="spellEnd"/>
      <w:r w:rsidRPr="004A6922">
        <w:rPr>
          <w:sz w:val="24"/>
          <w:szCs w:val="24"/>
        </w:rPr>
        <w:t xml:space="preserve"> til plasmaproteiner forventes hæmodialyse ikke at forhøje </w:t>
      </w:r>
      <w:proofErr w:type="spellStart"/>
      <w:r w:rsidRPr="004A6922">
        <w:rPr>
          <w:sz w:val="24"/>
          <w:szCs w:val="24"/>
        </w:rPr>
        <w:t>atorvastatins</w:t>
      </w:r>
      <w:proofErr w:type="spellEnd"/>
      <w:r w:rsidRPr="004A6922">
        <w:rPr>
          <w:sz w:val="24"/>
          <w:szCs w:val="24"/>
        </w:rPr>
        <w:t xml:space="preserve"> </w:t>
      </w:r>
      <w:proofErr w:type="spellStart"/>
      <w:r w:rsidRPr="004A6922">
        <w:rPr>
          <w:sz w:val="24"/>
          <w:szCs w:val="24"/>
        </w:rPr>
        <w:t>clearance</w:t>
      </w:r>
      <w:proofErr w:type="spellEnd"/>
      <w:r w:rsidRPr="004A6922">
        <w:rPr>
          <w:sz w:val="24"/>
          <w:szCs w:val="24"/>
        </w:rPr>
        <w:t xml:space="preserve"> signifikant.</w:t>
      </w:r>
    </w:p>
    <w:p w:rsidR="007410FA" w:rsidRPr="004A6922" w:rsidRDefault="007410FA" w:rsidP="007410FA">
      <w:pPr>
        <w:ind w:left="851" w:right="-1"/>
        <w:rPr>
          <w:sz w:val="24"/>
          <w:szCs w:val="24"/>
        </w:rPr>
      </w:pPr>
    </w:p>
    <w:p w:rsidR="007410FA" w:rsidRPr="004A6922" w:rsidRDefault="007410FA" w:rsidP="007410FA">
      <w:pPr>
        <w:ind w:left="851" w:right="-1" w:hanging="851"/>
        <w:rPr>
          <w:b/>
          <w:sz w:val="24"/>
          <w:szCs w:val="24"/>
        </w:rPr>
      </w:pPr>
      <w:r w:rsidRPr="004A6922">
        <w:rPr>
          <w:b/>
          <w:sz w:val="24"/>
          <w:szCs w:val="24"/>
        </w:rPr>
        <w:t>4.10</w:t>
      </w:r>
      <w:r w:rsidRPr="004A6922">
        <w:rPr>
          <w:b/>
          <w:sz w:val="24"/>
          <w:szCs w:val="24"/>
        </w:rPr>
        <w:tab/>
        <w:t>Udlevering</w:t>
      </w:r>
    </w:p>
    <w:p w:rsidR="007410FA" w:rsidRPr="004A6922" w:rsidRDefault="007410FA" w:rsidP="007410FA">
      <w:pPr>
        <w:ind w:left="851" w:right="-1"/>
        <w:rPr>
          <w:sz w:val="24"/>
          <w:szCs w:val="24"/>
        </w:rPr>
      </w:pPr>
      <w:r w:rsidRPr="004A6922">
        <w:rPr>
          <w:sz w:val="24"/>
          <w:szCs w:val="24"/>
        </w:rPr>
        <w:t>B</w:t>
      </w:r>
    </w:p>
    <w:p w:rsidR="007410FA" w:rsidRPr="004A6922" w:rsidRDefault="007410FA" w:rsidP="007410FA">
      <w:pPr>
        <w:ind w:left="851" w:right="-1"/>
        <w:rPr>
          <w:sz w:val="24"/>
          <w:szCs w:val="24"/>
        </w:rPr>
      </w:pPr>
    </w:p>
    <w:p w:rsidR="007410FA" w:rsidRPr="004A6922" w:rsidRDefault="007410FA" w:rsidP="007410FA">
      <w:pPr>
        <w:ind w:left="851" w:right="-1"/>
        <w:rPr>
          <w:sz w:val="24"/>
          <w:szCs w:val="24"/>
        </w:rPr>
      </w:pPr>
    </w:p>
    <w:p w:rsidR="00187FD9" w:rsidRPr="00C84483" w:rsidRDefault="00187FD9" w:rsidP="00187FD9">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187FD9" w:rsidRPr="00C84483" w:rsidRDefault="00187FD9" w:rsidP="00187FD9">
      <w:pPr>
        <w:tabs>
          <w:tab w:val="left" w:pos="851"/>
        </w:tabs>
        <w:ind w:left="851"/>
        <w:rPr>
          <w:sz w:val="24"/>
          <w:szCs w:val="24"/>
        </w:rPr>
      </w:pPr>
    </w:p>
    <w:p w:rsidR="00187FD9" w:rsidRPr="00C84483" w:rsidRDefault="00187FD9" w:rsidP="00187FD9">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rsidR="009D4A38" w:rsidRDefault="009D4A38" w:rsidP="009D4A38">
      <w:pPr>
        <w:ind w:left="851" w:right="-1"/>
        <w:rPr>
          <w:sz w:val="24"/>
          <w:szCs w:val="24"/>
        </w:rPr>
      </w:pPr>
      <w:proofErr w:type="spellStart"/>
      <w:r>
        <w:rPr>
          <w:sz w:val="24"/>
          <w:szCs w:val="24"/>
        </w:rPr>
        <w:t>Farmakoterapeutisk</w:t>
      </w:r>
      <w:proofErr w:type="spellEnd"/>
      <w:r>
        <w:rPr>
          <w:sz w:val="24"/>
          <w:szCs w:val="24"/>
        </w:rPr>
        <w:t xml:space="preserve"> klassifikation: </w:t>
      </w:r>
      <w:r w:rsidRPr="004A6922">
        <w:rPr>
          <w:sz w:val="24"/>
          <w:szCs w:val="24"/>
        </w:rPr>
        <w:t xml:space="preserve">Lipid-modificerende midler, </w:t>
      </w:r>
      <w:proofErr w:type="spellStart"/>
      <w:r w:rsidRPr="004A6922">
        <w:rPr>
          <w:sz w:val="24"/>
          <w:szCs w:val="24"/>
        </w:rPr>
        <w:t>HMG-CoA-reduktase</w:t>
      </w:r>
      <w:r w:rsidR="00EB0A9B">
        <w:rPr>
          <w:sz w:val="24"/>
          <w:szCs w:val="24"/>
        </w:rPr>
        <w:softHyphen/>
      </w:r>
      <w:r w:rsidRPr="004A6922">
        <w:rPr>
          <w:sz w:val="24"/>
          <w:szCs w:val="24"/>
        </w:rPr>
        <w:t>hæmmere</w:t>
      </w:r>
      <w:proofErr w:type="spellEnd"/>
      <w:r>
        <w:rPr>
          <w:sz w:val="24"/>
          <w:szCs w:val="24"/>
        </w:rPr>
        <w:t xml:space="preserve">, </w:t>
      </w:r>
      <w:r w:rsidRPr="004A6922">
        <w:rPr>
          <w:sz w:val="24"/>
          <w:szCs w:val="24"/>
        </w:rPr>
        <w:t>ATC</w:t>
      </w:r>
      <w:r>
        <w:rPr>
          <w:sz w:val="24"/>
          <w:szCs w:val="24"/>
        </w:rPr>
        <w:t>-</w:t>
      </w:r>
      <w:r w:rsidRPr="004A6922">
        <w:rPr>
          <w:sz w:val="24"/>
          <w:szCs w:val="24"/>
        </w:rPr>
        <w:t>kode C10AA05.</w:t>
      </w:r>
    </w:p>
    <w:p w:rsidR="009D4A38" w:rsidRPr="004A6922" w:rsidRDefault="009D4A38" w:rsidP="009D4A38">
      <w:pPr>
        <w:ind w:left="851" w:right="-1"/>
        <w:rPr>
          <w:sz w:val="24"/>
          <w:szCs w:val="24"/>
        </w:rPr>
      </w:pPr>
    </w:p>
    <w:p w:rsidR="007410FA" w:rsidRPr="004A6922" w:rsidRDefault="007410FA" w:rsidP="007410FA">
      <w:pPr>
        <w:ind w:left="851" w:right="-1"/>
        <w:rPr>
          <w:sz w:val="24"/>
          <w:szCs w:val="24"/>
          <w:lang w:eastAsia="da-DK"/>
        </w:rPr>
      </w:pPr>
      <w:proofErr w:type="spellStart"/>
      <w:r w:rsidRPr="004A6922">
        <w:rPr>
          <w:sz w:val="24"/>
          <w:szCs w:val="24"/>
        </w:rPr>
        <w:t>Atorvastatin</w:t>
      </w:r>
      <w:proofErr w:type="spellEnd"/>
      <w:r w:rsidRPr="004A6922">
        <w:rPr>
          <w:sz w:val="24"/>
          <w:szCs w:val="24"/>
        </w:rPr>
        <w:t xml:space="preserve"> er en selektiv, </w:t>
      </w:r>
      <w:proofErr w:type="spellStart"/>
      <w:r w:rsidRPr="004A6922">
        <w:rPr>
          <w:sz w:val="24"/>
          <w:szCs w:val="24"/>
        </w:rPr>
        <w:t>kompetitiv</w:t>
      </w:r>
      <w:proofErr w:type="spellEnd"/>
      <w:r w:rsidRPr="004A6922">
        <w:rPr>
          <w:sz w:val="24"/>
          <w:szCs w:val="24"/>
        </w:rPr>
        <w:t xml:space="preserve"> hæmmer af HMG-</w:t>
      </w:r>
      <w:proofErr w:type="spellStart"/>
      <w:r w:rsidRPr="004A6922">
        <w:rPr>
          <w:sz w:val="24"/>
          <w:szCs w:val="24"/>
        </w:rPr>
        <w:t>CoA</w:t>
      </w:r>
      <w:proofErr w:type="spellEnd"/>
      <w:r w:rsidRPr="004A6922">
        <w:rPr>
          <w:sz w:val="24"/>
          <w:szCs w:val="24"/>
        </w:rPr>
        <w:t>-</w:t>
      </w:r>
      <w:proofErr w:type="spellStart"/>
      <w:r w:rsidRPr="004A6922">
        <w:rPr>
          <w:sz w:val="24"/>
          <w:szCs w:val="24"/>
        </w:rPr>
        <w:t>reduktase</w:t>
      </w:r>
      <w:proofErr w:type="spellEnd"/>
      <w:r w:rsidRPr="004A6922">
        <w:rPr>
          <w:sz w:val="24"/>
          <w:szCs w:val="24"/>
        </w:rPr>
        <w:t>, det hastigheds</w:t>
      </w:r>
      <w:r>
        <w:rPr>
          <w:sz w:val="24"/>
          <w:szCs w:val="24"/>
        </w:rPr>
        <w:softHyphen/>
      </w:r>
      <w:r w:rsidRPr="004A6922">
        <w:rPr>
          <w:sz w:val="24"/>
          <w:szCs w:val="24"/>
        </w:rPr>
        <w:t xml:space="preserve">begrænsende enzym, som er ansvarlig for omdannelsen af 3-hydroxy-3-methyl-glutaryl-coenzym A til </w:t>
      </w:r>
      <w:proofErr w:type="spellStart"/>
      <w:r w:rsidRPr="004A6922">
        <w:rPr>
          <w:sz w:val="24"/>
          <w:szCs w:val="24"/>
        </w:rPr>
        <w:t>mevalonat</w:t>
      </w:r>
      <w:proofErr w:type="spellEnd"/>
      <w:r w:rsidRPr="004A6922">
        <w:rPr>
          <w:sz w:val="24"/>
          <w:szCs w:val="24"/>
        </w:rPr>
        <w:t xml:space="preserve">, et forstadium til </w:t>
      </w:r>
      <w:proofErr w:type="spellStart"/>
      <w:r w:rsidRPr="004A6922">
        <w:rPr>
          <w:sz w:val="24"/>
          <w:szCs w:val="24"/>
        </w:rPr>
        <w:t>steroler</w:t>
      </w:r>
      <w:proofErr w:type="spellEnd"/>
      <w:r w:rsidRPr="004A6922">
        <w:rPr>
          <w:sz w:val="24"/>
          <w:szCs w:val="24"/>
        </w:rPr>
        <w:t>, herunder kolesterol. Triglycerider og kolesterol i leveren inkorporeres i</w:t>
      </w:r>
      <w:r w:rsidRPr="004A6922">
        <w:rPr>
          <w:i/>
          <w:iCs/>
          <w:sz w:val="24"/>
          <w:szCs w:val="24"/>
        </w:rPr>
        <w:t xml:space="preserve"> </w:t>
      </w:r>
      <w:proofErr w:type="spellStart"/>
      <w:r w:rsidRPr="004A6922">
        <w:rPr>
          <w:i/>
          <w:iCs/>
          <w:sz w:val="24"/>
          <w:szCs w:val="24"/>
        </w:rPr>
        <w:t>very</w:t>
      </w:r>
      <w:proofErr w:type="spellEnd"/>
      <w:r w:rsidRPr="004A6922">
        <w:rPr>
          <w:i/>
          <w:iCs/>
          <w:sz w:val="24"/>
          <w:szCs w:val="24"/>
        </w:rPr>
        <w:t xml:space="preserve"> low-</w:t>
      </w:r>
      <w:proofErr w:type="spellStart"/>
      <w:r w:rsidRPr="004A6922">
        <w:rPr>
          <w:i/>
          <w:iCs/>
          <w:sz w:val="24"/>
          <w:szCs w:val="24"/>
        </w:rPr>
        <w:t>density</w:t>
      </w:r>
      <w:proofErr w:type="spellEnd"/>
      <w:r w:rsidRPr="004A6922">
        <w:rPr>
          <w:sz w:val="24"/>
          <w:szCs w:val="24"/>
        </w:rPr>
        <w:t xml:space="preserve"> </w:t>
      </w:r>
      <w:proofErr w:type="spellStart"/>
      <w:r w:rsidRPr="004A6922">
        <w:rPr>
          <w:sz w:val="24"/>
          <w:szCs w:val="24"/>
        </w:rPr>
        <w:t>lipoproteiner</w:t>
      </w:r>
      <w:proofErr w:type="spellEnd"/>
      <w:r w:rsidRPr="004A6922">
        <w:rPr>
          <w:sz w:val="24"/>
          <w:szCs w:val="24"/>
        </w:rPr>
        <w:t xml:space="preserve"> (VLDL) og frigøres til plasma med henblik på frigivelse til perifere væv.</w:t>
      </w:r>
      <w:r w:rsidRPr="004A6922">
        <w:rPr>
          <w:i/>
          <w:iCs/>
          <w:sz w:val="24"/>
          <w:szCs w:val="24"/>
        </w:rPr>
        <w:t xml:space="preserve"> Low-</w:t>
      </w:r>
      <w:proofErr w:type="spellStart"/>
      <w:r w:rsidRPr="004A6922">
        <w:rPr>
          <w:i/>
          <w:iCs/>
          <w:sz w:val="24"/>
          <w:szCs w:val="24"/>
        </w:rPr>
        <w:t>density</w:t>
      </w:r>
      <w:proofErr w:type="spellEnd"/>
      <w:r w:rsidRPr="004A6922">
        <w:rPr>
          <w:sz w:val="24"/>
          <w:szCs w:val="24"/>
        </w:rPr>
        <w:t xml:space="preserve"> </w:t>
      </w:r>
      <w:proofErr w:type="spellStart"/>
      <w:r w:rsidRPr="004A6922">
        <w:rPr>
          <w:sz w:val="24"/>
          <w:szCs w:val="24"/>
        </w:rPr>
        <w:t>lipoprotein</w:t>
      </w:r>
      <w:proofErr w:type="spellEnd"/>
      <w:r w:rsidRPr="004A6922">
        <w:rPr>
          <w:sz w:val="24"/>
          <w:szCs w:val="24"/>
        </w:rPr>
        <w:t xml:space="preserve"> (LDL) dannes fra VLDL og </w:t>
      </w:r>
      <w:proofErr w:type="spellStart"/>
      <w:r w:rsidRPr="004A6922">
        <w:rPr>
          <w:sz w:val="24"/>
          <w:szCs w:val="24"/>
        </w:rPr>
        <w:t>kataboliseres</w:t>
      </w:r>
      <w:proofErr w:type="spellEnd"/>
      <w:r w:rsidRPr="004A6922">
        <w:rPr>
          <w:sz w:val="24"/>
          <w:szCs w:val="24"/>
        </w:rPr>
        <w:t xml:space="preserve"> primært ved hjælp af receptorer med høj affinitet til LDL (LDL-receptorer).</w:t>
      </w:r>
    </w:p>
    <w:p w:rsidR="007410FA" w:rsidRPr="004A6922" w:rsidRDefault="007410FA" w:rsidP="007410FA">
      <w:pPr>
        <w:ind w:left="851" w:right="-1"/>
        <w:rPr>
          <w:sz w:val="24"/>
          <w:szCs w:val="24"/>
        </w:rPr>
      </w:pPr>
    </w:p>
    <w:p w:rsidR="007410FA" w:rsidRPr="004A6922" w:rsidRDefault="007410FA" w:rsidP="007410FA">
      <w:pPr>
        <w:ind w:left="851" w:right="-1"/>
        <w:rPr>
          <w:color w:val="000000"/>
          <w:sz w:val="24"/>
          <w:szCs w:val="24"/>
        </w:rPr>
      </w:pPr>
      <w:proofErr w:type="spellStart"/>
      <w:r w:rsidRPr="004A6922">
        <w:rPr>
          <w:color w:val="000000"/>
          <w:sz w:val="24"/>
          <w:szCs w:val="24"/>
        </w:rPr>
        <w:t>Atorvastatin</w:t>
      </w:r>
      <w:proofErr w:type="spellEnd"/>
      <w:r w:rsidRPr="004A6922">
        <w:rPr>
          <w:color w:val="000000"/>
          <w:sz w:val="24"/>
          <w:szCs w:val="24"/>
        </w:rPr>
        <w:t xml:space="preserve"> sænker plasma-kolesterol- og serum-</w:t>
      </w:r>
      <w:proofErr w:type="spellStart"/>
      <w:r w:rsidRPr="004A6922">
        <w:rPr>
          <w:color w:val="000000"/>
          <w:sz w:val="24"/>
          <w:szCs w:val="24"/>
        </w:rPr>
        <w:t>lipoprotein</w:t>
      </w:r>
      <w:proofErr w:type="spellEnd"/>
      <w:r w:rsidRPr="004A6922">
        <w:rPr>
          <w:color w:val="000000"/>
          <w:sz w:val="24"/>
          <w:szCs w:val="24"/>
        </w:rPr>
        <w:t>-koncentrationen ved at hæmme HMG-</w:t>
      </w:r>
      <w:proofErr w:type="spellStart"/>
      <w:r w:rsidRPr="004A6922">
        <w:rPr>
          <w:color w:val="000000"/>
          <w:sz w:val="24"/>
          <w:szCs w:val="24"/>
        </w:rPr>
        <w:t>CoA</w:t>
      </w:r>
      <w:proofErr w:type="spellEnd"/>
      <w:r w:rsidRPr="004A6922">
        <w:rPr>
          <w:color w:val="000000"/>
          <w:sz w:val="24"/>
          <w:szCs w:val="24"/>
        </w:rPr>
        <w:t>-</w:t>
      </w:r>
      <w:proofErr w:type="spellStart"/>
      <w:r w:rsidRPr="004A6922">
        <w:rPr>
          <w:color w:val="000000"/>
          <w:sz w:val="24"/>
          <w:szCs w:val="24"/>
        </w:rPr>
        <w:t>reduktase</w:t>
      </w:r>
      <w:proofErr w:type="spellEnd"/>
      <w:r w:rsidRPr="004A6922">
        <w:rPr>
          <w:color w:val="000000"/>
          <w:sz w:val="24"/>
          <w:szCs w:val="24"/>
        </w:rPr>
        <w:t xml:space="preserve"> og som følge deraf kolesterolbiosyntesen i leveren og øger antallet af </w:t>
      </w:r>
      <w:proofErr w:type="spellStart"/>
      <w:r w:rsidRPr="004A6922">
        <w:rPr>
          <w:color w:val="000000"/>
          <w:sz w:val="24"/>
          <w:szCs w:val="24"/>
        </w:rPr>
        <w:t>hepatiske</w:t>
      </w:r>
      <w:proofErr w:type="spellEnd"/>
      <w:r w:rsidRPr="004A6922">
        <w:rPr>
          <w:color w:val="000000"/>
          <w:sz w:val="24"/>
          <w:szCs w:val="24"/>
        </w:rPr>
        <w:t xml:space="preserve"> LDL-receptorer på celleoverfladen, hvilket fører til øget optagelse og </w:t>
      </w:r>
      <w:proofErr w:type="spellStart"/>
      <w:r w:rsidRPr="004A6922">
        <w:rPr>
          <w:color w:val="000000"/>
          <w:sz w:val="24"/>
          <w:szCs w:val="24"/>
        </w:rPr>
        <w:t>katabolisering</w:t>
      </w:r>
      <w:proofErr w:type="spellEnd"/>
      <w:r w:rsidRPr="004A6922">
        <w:rPr>
          <w:color w:val="000000"/>
          <w:sz w:val="24"/>
          <w:szCs w:val="24"/>
        </w:rPr>
        <w:t xml:space="preserve"> af LDL.</w:t>
      </w:r>
    </w:p>
    <w:p w:rsidR="007410FA" w:rsidRPr="004A6922" w:rsidRDefault="007410FA" w:rsidP="007410FA">
      <w:pPr>
        <w:ind w:left="851" w:right="-1"/>
        <w:rPr>
          <w:color w:val="000000"/>
          <w:sz w:val="24"/>
          <w:szCs w:val="24"/>
        </w:rPr>
      </w:pPr>
    </w:p>
    <w:p w:rsidR="007410FA" w:rsidRPr="004A6922" w:rsidRDefault="007410FA" w:rsidP="007410FA">
      <w:pPr>
        <w:ind w:left="851" w:right="-1"/>
        <w:rPr>
          <w:color w:val="000000"/>
          <w:sz w:val="24"/>
          <w:szCs w:val="24"/>
        </w:rPr>
      </w:pPr>
      <w:proofErr w:type="spellStart"/>
      <w:r w:rsidRPr="004A6922">
        <w:rPr>
          <w:color w:val="000000"/>
          <w:sz w:val="24"/>
          <w:szCs w:val="24"/>
        </w:rPr>
        <w:t>Atorvastatin</w:t>
      </w:r>
      <w:proofErr w:type="spellEnd"/>
      <w:r w:rsidRPr="004A6922">
        <w:rPr>
          <w:color w:val="000000"/>
          <w:sz w:val="24"/>
          <w:szCs w:val="24"/>
        </w:rPr>
        <w:t xml:space="preserve"> reducerer LDL-produktionen og antallet af LDL-partikler. </w:t>
      </w:r>
      <w:proofErr w:type="spellStart"/>
      <w:r w:rsidRPr="004A6922">
        <w:rPr>
          <w:color w:val="000000"/>
          <w:sz w:val="24"/>
          <w:szCs w:val="24"/>
        </w:rPr>
        <w:t>Atorvastatin</w:t>
      </w:r>
      <w:proofErr w:type="spellEnd"/>
      <w:r w:rsidRPr="004A6922">
        <w:rPr>
          <w:color w:val="000000"/>
          <w:sz w:val="24"/>
          <w:szCs w:val="24"/>
        </w:rPr>
        <w:t xml:space="preserve"> giver en væsentlig og vedvarende forøgelse af LDL-receptoraktiviteten koblet med en fordelagtig ændring i kvaliteten af de cirkulerende LDL-partikler. </w:t>
      </w:r>
      <w:proofErr w:type="spellStart"/>
      <w:r w:rsidRPr="004A6922">
        <w:rPr>
          <w:color w:val="000000"/>
          <w:sz w:val="24"/>
          <w:szCs w:val="24"/>
        </w:rPr>
        <w:t>Atorvastatin</w:t>
      </w:r>
      <w:proofErr w:type="spellEnd"/>
      <w:r w:rsidRPr="004A6922">
        <w:rPr>
          <w:color w:val="000000"/>
          <w:sz w:val="24"/>
          <w:szCs w:val="24"/>
        </w:rPr>
        <w:t xml:space="preserve"> reducerer effektivt LDL-kolesterol hos patienter med homozygot familiær </w:t>
      </w:r>
      <w:proofErr w:type="spellStart"/>
      <w:r w:rsidRPr="004A6922">
        <w:rPr>
          <w:color w:val="000000"/>
          <w:sz w:val="24"/>
          <w:szCs w:val="24"/>
        </w:rPr>
        <w:t>hyperkolesterolæmi</w:t>
      </w:r>
      <w:proofErr w:type="spellEnd"/>
      <w:r w:rsidRPr="004A6922">
        <w:rPr>
          <w:color w:val="000000"/>
          <w:sz w:val="24"/>
          <w:szCs w:val="24"/>
        </w:rPr>
        <w:t>, en patientgruppe, som sædvanligvis ikke har responderet på lipidsænkende lægemidler.</w:t>
      </w:r>
    </w:p>
    <w:p w:rsidR="007410FA" w:rsidRPr="004A6922" w:rsidRDefault="007410FA" w:rsidP="007410FA">
      <w:pPr>
        <w:ind w:left="851" w:right="-1"/>
        <w:rPr>
          <w:color w:val="000000"/>
          <w:sz w:val="24"/>
          <w:szCs w:val="24"/>
        </w:rPr>
      </w:pPr>
    </w:p>
    <w:p w:rsidR="007410FA" w:rsidRPr="004A6922" w:rsidRDefault="007410FA" w:rsidP="007410FA">
      <w:pPr>
        <w:ind w:left="851" w:right="-1"/>
        <w:rPr>
          <w:color w:val="000000"/>
          <w:sz w:val="24"/>
          <w:szCs w:val="24"/>
        </w:rPr>
      </w:pPr>
      <w:r w:rsidRPr="004A6922">
        <w:rPr>
          <w:color w:val="000000"/>
          <w:sz w:val="24"/>
          <w:szCs w:val="24"/>
        </w:rPr>
        <w:t xml:space="preserve">I et dosis-respons-studie reducerede </w:t>
      </w:r>
      <w:proofErr w:type="spellStart"/>
      <w:r w:rsidRPr="004A6922">
        <w:rPr>
          <w:color w:val="000000"/>
          <w:sz w:val="24"/>
          <w:szCs w:val="24"/>
        </w:rPr>
        <w:t>atorvastatin</w:t>
      </w:r>
      <w:proofErr w:type="spellEnd"/>
      <w:r w:rsidRPr="004A6922">
        <w:rPr>
          <w:color w:val="000000"/>
          <w:sz w:val="24"/>
          <w:szCs w:val="24"/>
        </w:rPr>
        <w:t xml:space="preserve"> koncentrationen af total-kolesterol (30-46</w:t>
      </w:r>
      <w:r w:rsidR="00187FD9">
        <w:rPr>
          <w:color w:val="000000"/>
          <w:sz w:val="24"/>
          <w:szCs w:val="24"/>
        </w:rPr>
        <w:t> </w:t>
      </w:r>
      <w:r w:rsidRPr="004A6922">
        <w:rPr>
          <w:color w:val="000000"/>
          <w:sz w:val="24"/>
          <w:szCs w:val="24"/>
        </w:rPr>
        <w:t xml:space="preserve">%), LDL-kolesterol (41-61 %), </w:t>
      </w:r>
      <w:proofErr w:type="spellStart"/>
      <w:r w:rsidRPr="004A6922">
        <w:rPr>
          <w:color w:val="000000"/>
          <w:sz w:val="24"/>
          <w:szCs w:val="24"/>
        </w:rPr>
        <w:t>apolipoprotein</w:t>
      </w:r>
      <w:proofErr w:type="spellEnd"/>
      <w:r w:rsidRPr="004A6922">
        <w:rPr>
          <w:color w:val="000000"/>
          <w:sz w:val="24"/>
          <w:szCs w:val="24"/>
        </w:rPr>
        <w:t xml:space="preserve"> B (34-50 %) og triglycerider (14-33 %) og forårsagede variable stigninger i HDL-kolesterol og </w:t>
      </w:r>
      <w:proofErr w:type="spellStart"/>
      <w:r w:rsidRPr="004A6922">
        <w:rPr>
          <w:color w:val="000000"/>
          <w:sz w:val="24"/>
          <w:szCs w:val="24"/>
        </w:rPr>
        <w:t>apolipoprotein</w:t>
      </w:r>
      <w:proofErr w:type="spellEnd"/>
      <w:r w:rsidRPr="004A6922">
        <w:rPr>
          <w:color w:val="000000"/>
          <w:sz w:val="24"/>
          <w:szCs w:val="24"/>
        </w:rPr>
        <w:t xml:space="preserve"> A1. Disse resultater er konsistente hos patienter med heterozygot familiær </w:t>
      </w:r>
      <w:proofErr w:type="spellStart"/>
      <w:r w:rsidRPr="004A6922">
        <w:rPr>
          <w:color w:val="000000"/>
          <w:sz w:val="24"/>
          <w:szCs w:val="24"/>
        </w:rPr>
        <w:t>hyperkolesterolæmi</w:t>
      </w:r>
      <w:proofErr w:type="spellEnd"/>
      <w:r w:rsidRPr="004A6922">
        <w:rPr>
          <w:color w:val="000000"/>
          <w:sz w:val="24"/>
          <w:szCs w:val="24"/>
        </w:rPr>
        <w:t xml:space="preserve">, nonfamiliære former for </w:t>
      </w:r>
      <w:proofErr w:type="spellStart"/>
      <w:r w:rsidRPr="004A6922">
        <w:rPr>
          <w:color w:val="000000"/>
          <w:sz w:val="24"/>
          <w:szCs w:val="24"/>
        </w:rPr>
        <w:t>hyperkolesterolæmi</w:t>
      </w:r>
      <w:proofErr w:type="spellEnd"/>
      <w:r w:rsidRPr="004A6922">
        <w:rPr>
          <w:color w:val="000000"/>
          <w:sz w:val="24"/>
          <w:szCs w:val="24"/>
        </w:rPr>
        <w:t xml:space="preserve"> og kombineret </w:t>
      </w:r>
      <w:proofErr w:type="spellStart"/>
      <w:r w:rsidRPr="004A6922">
        <w:rPr>
          <w:color w:val="000000"/>
          <w:sz w:val="24"/>
          <w:szCs w:val="24"/>
        </w:rPr>
        <w:t>hyperlipidæmi</w:t>
      </w:r>
      <w:proofErr w:type="spellEnd"/>
      <w:r w:rsidRPr="004A6922">
        <w:rPr>
          <w:color w:val="000000"/>
          <w:sz w:val="24"/>
          <w:szCs w:val="24"/>
        </w:rPr>
        <w:t>, herunder patienter med ikke-insulinkrævende diabetes mellitus.</w:t>
      </w:r>
    </w:p>
    <w:p w:rsidR="007410FA" w:rsidRPr="004A6922" w:rsidRDefault="007410FA" w:rsidP="007410FA">
      <w:pPr>
        <w:ind w:left="851" w:right="-1"/>
        <w:rPr>
          <w:color w:val="000000"/>
          <w:sz w:val="24"/>
          <w:szCs w:val="24"/>
        </w:rPr>
      </w:pPr>
    </w:p>
    <w:p w:rsidR="007410FA" w:rsidRPr="004A6922" w:rsidRDefault="007410FA" w:rsidP="007410FA">
      <w:pPr>
        <w:ind w:left="851" w:right="-1"/>
        <w:rPr>
          <w:color w:val="000000"/>
          <w:sz w:val="24"/>
          <w:szCs w:val="24"/>
        </w:rPr>
      </w:pPr>
      <w:r w:rsidRPr="004A6922">
        <w:rPr>
          <w:color w:val="000000"/>
          <w:sz w:val="24"/>
          <w:szCs w:val="24"/>
        </w:rPr>
        <w:t xml:space="preserve">Der er vist, at reduktion i total-kolesterol, LDL-kolesterol og </w:t>
      </w:r>
      <w:proofErr w:type="spellStart"/>
      <w:r w:rsidRPr="004A6922">
        <w:rPr>
          <w:color w:val="000000"/>
          <w:sz w:val="24"/>
          <w:szCs w:val="24"/>
        </w:rPr>
        <w:t>apolipoprotein</w:t>
      </w:r>
      <w:proofErr w:type="spellEnd"/>
      <w:r w:rsidRPr="004A6922">
        <w:rPr>
          <w:color w:val="000000"/>
          <w:sz w:val="24"/>
          <w:szCs w:val="24"/>
        </w:rPr>
        <w:t xml:space="preserve"> B nedsætter risikoen for </w:t>
      </w:r>
      <w:proofErr w:type="spellStart"/>
      <w:r w:rsidRPr="004A6922">
        <w:rPr>
          <w:color w:val="000000"/>
          <w:sz w:val="24"/>
          <w:szCs w:val="24"/>
        </w:rPr>
        <w:t>kardiovaskulære</w:t>
      </w:r>
      <w:proofErr w:type="spellEnd"/>
      <w:r w:rsidRPr="004A6922">
        <w:rPr>
          <w:color w:val="000000"/>
          <w:sz w:val="24"/>
          <w:szCs w:val="24"/>
        </w:rPr>
        <w:t xml:space="preserve"> hændelser og </w:t>
      </w:r>
      <w:proofErr w:type="spellStart"/>
      <w:r w:rsidRPr="004A6922">
        <w:rPr>
          <w:color w:val="000000"/>
          <w:sz w:val="24"/>
          <w:szCs w:val="24"/>
        </w:rPr>
        <w:t>kardiovaskulær</w:t>
      </w:r>
      <w:proofErr w:type="spellEnd"/>
      <w:r w:rsidRPr="004A6922">
        <w:rPr>
          <w:color w:val="000000"/>
          <w:sz w:val="24"/>
          <w:szCs w:val="24"/>
        </w:rPr>
        <w:t xml:space="preserve"> mortalitet.</w:t>
      </w:r>
    </w:p>
    <w:p w:rsidR="007410FA" w:rsidRPr="004A6922" w:rsidRDefault="007410FA" w:rsidP="007410FA">
      <w:pPr>
        <w:ind w:left="851" w:right="-1"/>
        <w:rPr>
          <w:color w:val="000000"/>
          <w:sz w:val="24"/>
          <w:szCs w:val="24"/>
          <w:u w:val="single"/>
        </w:rPr>
      </w:pPr>
    </w:p>
    <w:p w:rsidR="007410FA" w:rsidRPr="004A6922" w:rsidRDefault="007410FA" w:rsidP="007410FA">
      <w:pPr>
        <w:ind w:left="851" w:right="-1"/>
        <w:rPr>
          <w:color w:val="000000"/>
          <w:sz w:val="24"/>
          <w:szCs w:val="24"/>
        </w:rPr>
      </w:pPr>
      <w:r w:rsidRPr="004A6922">
        <w:rPr>
          <w:color w:val="000000"/>
          <w:sz w:val="24"/>
          <w:szCs w:val="24"/>
          <w:u w:val="single"/>
        </w:rPr>
        <w:t xml:space="preserve">Homozygot familiær </w:t>
      </w:r>
      <w:proofErr w:type="spellStart"/>
      <w:r w:rsidRPr="004A6922">
        <w:rPr>
          <w:color w:val="000000"/>
          <w:sz w:val="24"/>
          <w:szCs w:val="24"/>
          <w:u w:val="single"/>
        </w:rPr>
        <w:t>hyperkolesterolæmi</w:t>
      </w:r>
      <w:proofErr w:type="spellEnd"/>
    </w:p>
    <w:p w:rsidR="007410FA" w:rsidRPr="004A6922" w:rsidRDefault="007410FA" w:rsidP="007410FA">
      <w:pPr>
        <w:ind w:left="851" w:right="-1"/>
        <w:rPr>
          <w:color w:val="000000"/>
          <w:sz w:val="24"/>
          <w:szCs w:val="24"/>
        </w:rPr>
      </w:pPr>
      <w:r w:rsidRPr="004A6922">
        <w:rPr>
          <w:color w:val="000000"/>
          <w:sz w:val="24"/>
          <w:szCs w:val="24"/>
        </w:rPr>
        <w:t xml:space="preserve">I et multicenter 8-ugers open-label </w:t>
      </w:r>
      <w:proofErr w:type="spellStart"/>
      <w:r w:rsidRPr="004A6922">
        <w:rPr>
          <w:color w:val="000000"/>
          <w:sz w:val="24"/>
          <w:szCs w:val="24"/>
        </w:rPr>
        <w:t>compassionate-use</w:t>
      </w:r>
      <w:proofErr w:type="spellEnd"/>
      <w:r w:rsidRPr="004A6922">
        <w:rPr>
          <w:color w:val="000000"/>
          <w:sz w:val="24"/>
          <w:szCs w:val="24"/>
        </w:rPr>
        <w:t xml:space="preserve"> klinisk forsøg med valgfri forlængelsesfase af variabel længde blev 335 patienter indskrevet. Heraf havde 89 patienter homozygot familiær </w:t>
      </w:r>
      <w:proofErr w:type="spellStart"/>
      <w:r w:rsidRPr="004A6922">
        <w:rPr>
          <w:color w:val="000000"/>
          <w:sz w:val="24"/>
          <w:szCs w:val="24"/>
        </w:rPr>
        <w:t>hyperkolesterolæmi</w:t>
      </w:r>
      <w:proofErr w:type="spellEnd"/>
      <w:r w:rsidRPr="004A6922">
        <w:rPr>
          <w:color w:val="000000"/>
          <w:sz w:val="24"/>
          <w:szCs w:val="24"/>
        </w:rPr>
        <w:t xml:space="preserve">. Hos disse patienter var den gennemsnitlige procentvise reduktion i LDL-kolesterol ca. 20 %. </w:t>
      </w:r>
      <w:proofErr w:type="spellStart"/>
      <w:r w:rsidRPr="004A6922">
        <w:rPr>
          <w:color w:val="000000"/>
          <w:sz w:val="24"/>
          <w:szCs w:val="24"/>
        </w:rPr>
        <w:t>Atorvastatin</w:t>
      </w:r>
      <w:proofErr w:type="spellEnd"/>
      <w:r w:rsidRPr="004A6922">
        <w:rPr>
          <w:color w:val="000000"/>
          <w:sz w:val="24"/>
          <w:szCs w:val="24"/>
        </w:rPr>
        <w:t xml:space="preserve"> blev administreret i doser op til 80 mg/dag.</w:t>
      </w:r>
    </w:p>
    <w:p w:rsidR="007410FA" w:rsidRPr="004A6922" w:rsidRDefault="007410FA" w:rsidP="007410FA">
      <w:pPr>
        <w:ind w:left="851" w:right="-1"/>
        <w:rPr>
          <w:color w:val="000000"/>
          <w:sz w:val="24"/>
          <w:szCs w:val="24"/>
          <w:u w:val="single"/>
        </w:rPr>
      </w:pPr>
    </w:p>
    <w:p w:rsidR="007410FA" w:rsidRPr="004A6922" w:rsidRDefault="007410FA" w:rsidP="007410FA">
      <w:pPr>
        <w:ind w:left="851" w:right="-1"/>
        <w:rPr>
          <w:color w:val="000000"/>
          <w:sz w:val="24"/>
          <w:szCs w:val="24"/>
        </w:rPr>
      </w:pPr>
      <w:r w:rsidRPr="004A6922">
        <w:rPr>
          <w:color w:val="000000"/>
          <w:sz w:val="24"/>
          <w:szCs w:val="24"/>
          <w:u w:val="single"/>
        </w:rPr>
        <w:t>Aterosklerose</w:t>
      </w:r>
    </w:p>
    <w:p w:rsidR="007410FA" w:rsidRPr="004A6922" w:rsidRDefault="007410FA" w:rsidP="007410FA">
      <w:pPr>
        <w:ind w:left="851" w:right="-1"/>
        <w:rPr>
          <w:color w:val="000000"/>
          <w:sz w:val="24"/>
          <w:szCs w:val="24"/>
        </w:rPr>
      </w:pPr>
      <w:r w:rsidRPr="004A6922">
        <w:rPr>
          <w:color w:val="000000"/>
          <w:sz w:val="24"/>
          <w:szCs w:val="24"/>
        </w:rPr>
        <w:t xml:space="preserve">I </w:t>
      </w:r>
      <w:r w:rsidR="003F7AA0">
        <w:rPr>
          <w:color w:val="000000"/>
          <w:sz w:val="24"/>
          <w:szCs w:val="24"/>
        </w:rPr>
        <w:t>"</w:t>
      </w:r>
      <w:proofErr w:type="spellStart"/>
      <w:r w:rsidRPr="004A6922">
        <w:rPr>
          <w:color w:val="000000"/>
          <w:sz w:val="24"/>
          <w:szCs w:val="24"/>
        </w:rPr>
        <w:t>Reversing</w:t>
      </w:r>
      <w:proofErr w:type="spellEnd"/>
      <w:r w:rsidRPr="004A6922">
        <w:rPr>
          <w:color w:val="000000"/>
          <w:sz w:val="24"/>
          <w:szCs w:val="24"/>
        </w:rPr>
        <w:t xml:space="preserve"> </w:t>
      </w:r>
      <w:proofErr w:type="spellStart"/>
      <w:r w:rsidRPr="004A6922">
        <w:rPr>
          <w:color w:val="000000"/>
          <w:sz w:val="24"/>
          <w:szCs w:val="24"/>
        </w:rPr>
        <w:t>Atherosclerosis</w:t>
      </w:r>
      <w:proofErr w:type="spellEnd"/>
      <w:r w:rsidRPr="004A6922">
        <w:rPr>
          <w:color w:val="000000"/>
          <w:sz w:val="24"/>
          <w:szCs w:val="24"/>
        </w:rPr>
        <w:t xml:space="preserve"> with Aggressive Lipid-</w:t>
      </w:r>
      <w:proofErr w:type="spellStart"/>
      <w:r w:rsidRPr="004A6922">
        <w:rPr>
          <w:color w:val="000000"/>
          <w:sz w:val="24"/>
          <w:szCs w:val="24"/>
        </w:rPr>
        <w:t>Lovering</w:t>
      </w:r>
      <w:proofErr w:type="spellEnd"/>
      <w:r w:rsidRPr="004A6922">
        <w:rPr>
          <w:color w:val="000000"/>
          <w:sz w:val="24"/>
          <w:szCs w:val="24"/>
        </w:rPr>
        <w:t xml:space="preserve"> </w:t>
      </w:r>
      <w:proofErr w:type="spellStart"/>
      <w:r w:rsidRPr="004A6922">
        <w:rPr>
          <w:color w:val="000000"/>
          <w:sz w:val="24"/>
          <w:szCs w:val="24"/>
        </w:rPr>
        <w:t>Study</w:t>
      </w:r>
      <w:proofErr w:type="spellEnd"/>
      <w:r w:rsidR="003F7AA0">
        <w:rPr>
          <w:color w:val="000000"/>
          <w:sz w:val="24"/>
          <w:szCs w:val="24"/>
        </w:rPr>
        <w:t>"</w:t>
      </w:r>
      <w:r w:rsidRPr="004A6922">
        <w:rPr>
          <w:color w:val="000000"/>
          <w:sz w:val="24"/>
          <w:szCs w:val="24"/>
        </w:rPr>
        <w:t xml:space="preserve"> (REVERSAL) blev effekten af intensiv lipidsænkning med </w:t>
      </w:r>
      <w:proofErr w:type="spellStart"/>
      <w:r w:rsidRPr="004A6922">
        <w:rPr>
          <w:color w:val="000000"/>
          <w:sz w:val="24"/>
          <w:szCs w:val="24"/>
        </w:rPr>
        <w:t>atorvastatin</w:t>
      </w:r>
      <w:proofErr w:type="spellEnd"/>
      <w:r w:rsidRPr="004A6922">
        <w:rPr>
          <w:color w:val="000000"/>
          <w:sz w:val="24"/>
          <w:szCs w:val="24"/>
        </w:rPr>
        <w:t xml:space="preserve"> 80 mg og standard-lipidsænkning med </w:t>
      </w:r>
      <w:proofErr w:type="spellStart"/>
      <w:r w:rsidRPr="004A6922">
        <w:rPr>
          <w:color w:val="000000"/>
          <w:sz w:val="24"/>
          <w:szCs w:val="24"/>
        </w:rPr>
        <w:t>pravastatin</w:t>
      </w:r>
      <w:proofErr w:type="spellEnd"/>
      <w:r w:rsidRPr="004A6922">
        <w:rPr>
          <w:color w:val="000000"/>
          <w:sz w:val="24"/>
          <w:szCs w:val="24"/>
        </w:rPr>
        <w:t xml:space="preserve"> 40 mg på </w:t>
      </w:r>
      <w:proofErr w:type="spellStart"/>
      <w:r w:rsidRPr="004A6922">
        <w:rPr>
          <w:color w:val="000000"/>
          <w:sz w:val="24"/>
          <w:szCs w:val="24"/>
        </w:rPr>
        <w:t>koronar</w:t>
      </w:r>
      <w:proofErr w:type="spellEnd"/>
      <w:r w:rsidRPr="004A6922">
        <w:rPr>
          <w:color w:val="000000"/>
          <w:sz w:val="24"/>
          <w:szCs w:val="24"/>
        </w:rPr>
        <w:t xml:space="preserve"> aterosklerose vurderet ved hjælp af </w:t>
      </w:r>
      <w:proofErr w:type="spellStart"/>
      <w:r w:rsidRPr="004A6922">
        <w:rPr>
          <w:color w:val="000000"/>
          <w:sz w:val="24"/>
          <w:szCs w:val="24"/>
        </w:rPr>
        <w:t>intravaskulær</w:t>
      </w:r>
      <w:proofErr w:type="spellEnd"/>
      <w:r w:rsidRPr="004A6922">
        <w:rPr>
          <w:color w:val="000000"/>
          <w:sz w:val="24"/>
          <w:szCs w:val="24"/>
        </w:rPr>
        <w:t xml:space="preserve"> ultralyd (IVUS) under </w:t>
      </w:r>
      <w:proofErr w:type="spellStart"/>
      <w:r w:rsidRPr="004A6922">
        <w:rPr>
          <w:color w:val="000000"/>
          <w:sz w:val="24"/>
          <w:szCs w:val="24"/>
        </w:rPr>
        <w:t>angiografi</w:t>
      </w:r>
      <w:proofErr w:type="spellEnd"/>
      <w:r w:rsidRPr="004A6922">
        <w:rPr>
          <w:color w:val="000000"/>
          <w:sz w:val="24"/>
          <w:szCs w:val="24"/>
        </w:rPr>
        <w:t xml:space="preserve"> hos patienter med </w:t>
      </w:r>
      <w:proofErr w:type="spellStart"/>
      <w:r w:rsidRPr="004A6922">
        <w:rPr>
          <w:color w:val="000000"/>
          <w:sz w:val="24"/>
          <w:szCs w:val="24"/>
        </w:rPr>
        <w:t>koronar</w:t>
      </w:r>
      <w:proofErr w:type="spellEnd"/>
      <w:r w:rsidRPr="004A6922">
        <w:rPr>
          <w:color w:val="000000"/>
          <w:sz w:val="24"/>
          <w:szCs w:val="24"/>
        </w:rPr>
        <w:t xml:space="preserve"> hjertesygdom. I dette randomiserede, dobbelt-blinde, multicenter, kontrollerede kliniske studie blev IVUS udført ved baseline og ved 18 måneder hos 502 patienter. I </w:t>
      </w:r>
      <w:proofErr w:type="spellStart"/>
      <w:r w:rsidRPr="004A6922">
        <w:rPr>
          <w:color w:val="000000"/>
          <w:sz w:val="24"/>
          <w:szCs w:val="24"/>
        </w:rPr>
        <w:t>atorvastatingruppen</w:t>
      </w:r>
      <w:proofErr w:type="spellEnd"/>
      <w:r w:rsidRPr="004A6922">
        <w:rPr>
          <w:color w:val="000000"/>
          <w:sz w:val="24"/>
          <w:szCs w:val="24"/>
        </w:rPr>
        <w:t xml:space="preserve"> (n=253) var der ingen progression af aterosklerose.</w:t>
      </w:r>
    </w:p>
    <w:p w:rsidR="007410FA" w:rsidRPr="004A6922" w:rsidRDefault="007410FA" w:rsidP="007410FA">
      <w:pPr>
        <w:ind w:left="851" w:right="-1"/>
        <w:rPr>
          <w:color w:val="000000"/>
          <w:sz w:val="24"/>
          <w:szCs w:val="24"/>
        </w:rPr>
      </w:pPr>
    </w:p>
    <w:p w:rsidR="007410FA" w:rsidRPr="004A6922" w:rsidRDefault="007410FA" w:rsidP="007410FA">
      <w:pPr>
        <w:ind w:left="851" w:right="-1"/>
        <w:rPr>
          <w:color w:val="000000"/>
          <w:sz w:val="24"/>
          <w:szCs w:val="24"/>
        </w:rPr>
      </w:pPr>
      <w:r w:rsidRPr="004A6922">
        <w:rPr>
          <w:color w:val="000000"/>
          <w:sz w:val="24"/>
          <w:szCs w:val="24"/>
        </w:rPr>
        <w:t xml:space="preserve">Den </w:t>
      </w:r>
      <w:proofErr w:type="spellStart"/>
      <w:r w:rsidRPr="004A6922">
        <w:rPr>
          <w:color w:val="000000"/>
          <w:sz w:val="24"/>
          <w:szCs w:val="24"/>
        </w:rPr>
        <w:t>mediane</w:t>
      </w:r>
      <w:proofErr w:type="spellEnd"/>
      <w:r w:rsidRPr="004A6922">
        <w:rPr>
          <w:color w:val="000000"/>
          <w:sz w:val="24"/>
          <w:szCs w:val="24"/>
        </w:rPr>
        <w:t xml:space="preserve"> ændring i total </w:t>
      </w:r>
      <w:proofErr w:type="spellStart"/>
      <w:r w:rsidRPr="004A6922">
        <w:rPr>
          <w:color w:val="000000"/>
          <w:sz w:val="24"/>
          <w:szCs w:val="24"/>
        </w:rPr>
        <w:t>ateromavolumen</w:t>
      </w:r>
      <w:proofErr w:type="spellEnd"/>
      <w:r w:rsidRPr="004A6922">
        <w:rPr>
          <w:color w:val="000000"/>
          <w:sz w:val="24"/>
          <w:szCs w:val="24"/>
        </w:rPr>
        <w:t xml:space="preserve"> (det primære studiekriterie) i procent fra baseline var -0,4 % (p=0,98) i </w:t>
      </w:r>
      <w:proofErr w:type="spellStart"/>
      <w:r w:rsidRPr="004A6922">
        <w:rPr>
          <w:color w:val="000000"/>
          <w:sz w:val="24"/>
          <w:szCs w:val="24"/>
        </w:rPr>
        <w:t>atorvastatingruppen</w:t>
      </w:r>
      <w:proofErr w:type="spellEnd"/>
      <w:r w:rsidRPr="004A6922">
        <w:rPr>
          <w:color w:val="000000"/>
          <w:sz w:val="24"/>
          <w:szCs w:val="24"/>
        </w:rPr>
        <w:t xml:space="preserve"> og +2,7 % (p=0,001) i </w:t>
      </w:r>
      <w:proofErr w:type="spellStart"/>
      <w:r w:rsidRPr="004A6922">
        <w:rPr>
          <w:color w:val="000000"/>
          <w:sz w:val="24"/>
          <w:szCs w:val="24"/>
        </w:rPr>
        <w:t>pravastatin</w:t>
      </w:r>
      <w:r>
        <w:rPr>
          <w:color w:val="000000"/>
          <w:sz w:val="24"/>
          <w:szCs w:val="24"/>
        </w:rPr>
        <w:softHyphen/>
      </w:r>
      <w:r w:rsidRPr="004A6922">
        <w:rPr>
          <w:color w:val="000000"/>
          <w:sz w:val="24"/>
          <w:szCs w:val="24"/>
        </w:rPr>
        <w:t>gruppen</w:t>
      </w:r>
      <w:proofErr w:type="spellEnd"/>
      <w:r w:rsidRPr="004A6922">
        <w:rPr>
          <w:color w:val="000000"/>
          <w:sz w:val="24"/>
          <w:szCs w:val="24"/>
        </w:rPr>
        <w:t xml:space="preserve"> (n=249). Effekten af </w:t>
      </w:r>
      <w:proofErr w:type="spellStart"/>
      <w:r w:rsidRPr="004A6922">
        <w:rPr>
          <w:color w:val="000000"/>
          <w:sz w:val="24"/>
          <w:szCs w:val="24"/>
        </w:rPr>
        <w:t>atorvastatin</w:t>
      </w:r>
      <w:proofErr w:type="spellEnd"/>
      <w:r w:rsidRPr="004A6922">
        <w:rPr>
          <w:color w:val="000000"/>
          <w:sz w:val="24"/>
          <w:szCs w:val="24"/>
        </w:rPr>
        <w:t xml:space="preserve"> er statistisk signifikant (p=0,02) ved sammenligning med </w:t>
      </w:r>
      <w:proofErr w:type="spellStart"/>
      <w:r w:rsidRPr="004A6922">
        <w:rPr>
          <w:color w:val="000000"/>
          <w:sz w:val="24"/>
          <w:szCs w:val="24"/>
        </w:rPr>
        <w:t>pravastatin</w:t>
      </w:r>
      <w:proofErr w:type="spellEnd"/>
      <w:r w:rsidRPr="004A6922">
        <w:rPr>
          <w:color w:val="000000"/>
          <w:sz w:val="24"/>
          <w:szCs w:val="24"/>
        </w:rPr>
        <w:t xml:space="preserve">. Effekten af intensiv lipidsænkning på </w:t>
      </w:r>
      <w:proofErr w:type="spellStart"/>
      <w:r w:rsidRPr="004A6922">
        <w:rPr>
          <w:color w:val="000000"/>
          <w:sz w:val="24"/>
          <w:szCs w:val="24"/>
        </w:rPr>
        <w:t>kardiovaskulære</w:t>
      </w:r>
      <w:proofErr w:type="spellEnd"/>
      <w:r w:rsidRPr="004A6922">
        <w:rPr>
          <w:color w:val="000000"/>
          <w:sz w:val="24"/>
          <w:szCs w:val="24"/>
        </w:rPr>
        <w:t xml:space="preserve"> endepunkter (d</w:t>
      </w:r>
      <w:r w:rsidRPr="004A6922">
        <w:rPr>
          <w:iCs/>
          <w:color w:val="000000"/>
          <w:sz w:val="24"/>
          <w:szCs w:val="24"/>
        </w:rPr>
        <w:t>vs.</w:t>
      </w:r>
      <w:r w:rsidRPr="004A6922">
        <w:rPr>
          <w:color w:val="000000"/>
          <w:sz w:val="24"/>
          <w:szCs w:val="24"/>
        </w:rPr>
        <w:t xml:space="preserve"> behov for </w:t>
      </w:r>
      <w:proofErr w:type="spellStart"/>
      <w:r w:rsidRPr="004A6922">
        <w:rPr>
          <w:color w:val="000000"/>
          <w:sz w:val="24"/>
          <w:szCs w:val="24"/>
        </w:rPr>
        <w:t>revaskularisering</w:t>
      </w:r>
      <w:proofErr w:type="spellEnd"/>
      <w:r w:rsidRPr="004A6922">
        <w:rPr>
          <w:color w:val="000000"/>
          <w:sz w:val="24"/>
          <w:szCs w:val="24"/>
        </w:rPr>
        <w:t>, non-</w:t>
      </w:r>
      <w:proofErr w:type="gramStart"/>
      <w:r w:rsidRPr="004A6922">
        <w:rPr>
          <w:color w:val="000000"/>
          <w:sz w:val="24"/>
          <w:szCs w:val="24"/>
        </w:rPr>
        <w:t>letal myokardieinfarkt</w:t>
      </w:r>
      <w:proofErr w:type="gramEnd"/>
      <w:r w:rsidRPr="004A6922">
        <w:rPr>
          <w:color w:val="000000"/>
          <w:sz w:val="24"/>
          <w:szCs w:val="24"/>
        </w:rPr>
        <w:t xml:space="preserve"> (MI), </w:t>
      </w:r>
      <w:proofErr w:type="spellStart"/>
      <w:r w:rsidRPr="004A6922">
        <w:rPr>
          <w:color w:val="000000"/>
          <w:sz w:val="24"/>
          <w:szCs w:val="24"/>
        </w:rPr>
        <w:t>koronar</w:t>
      </w:r>
      <w:proofErr w:type="spellEnd"/>
      <w:r w:rsidRPr="004A6922">
        <w:rPr>
          <w:color w:val="000000"/>
          <w:sz w:val="24"/>
          <w:szCs w:val="24"/>
        </w:rPr>
        <w:t xml:space="preserve"> død) blev ikke undersøgt i dette studie.</w:t>
      </w:r>
    </w:p>
    <w:p w:rsidR="007410FA" w:rsidRPr="004A6922" w:rsidRDefault="007410FA" w:rsidP="007410FA">
      <w:pPr>
        <w:ind w:left="851" w:right="-1"/>
        <w:rPr>
          <w:color w:val="000000"/>
          <w:sz w:val="24"/>
          <w:szCs w:val="24"/>
        </w:rPr>
      </w:pPr>
    </w:p>
    <w:p w:rsidR="007410FA" w:rsidRPr="004A6922" w:rsidRDefault="007410FA" w:rsidP="007410FA">
      <w:pPr>
        <w:ind w:left="851" w:right="-1"/>
        <w:rPr>
          <w:color w:val="000000"/>
          <w:sz w:val="24"/>
          <w:szCs w:val="24"/>
        </w:rPr>
      </w:pPr>
      <w:r w:rsidRPr="004A6922">
        <w:rPr>
          <w:color w:val="000000"/>
          <w:sz w:val="24"/>
          <w:szCs w:val="24"/>
        </w:rPr>
        <w:t xml:space="preserve">I </w:t>
      </w:r>
      <w:proofErr w:type="spellStart"/>
      <w:r w:rsidRPr="004A6922">
        <w:rPr>
          <w:color w:val="000000"/>
          <w:sz w:val="24"/>
          <w:szCs w:val="24"/>
        </w:rPr>
        <w:t>atorvastatingruppen</w:t>
      </w:r>
      <w:proofErr w:type="spellEnd"/>
      <w:r w:rsidRPr="004A6922">
        <w:rPr>
          <w:color w:val="000000"/>
          <w:sz w:val="24"/>
          <w:szCs w:val="24"/>
        </w:rPr>
        <w:t xml:space="preserve"> blev LDL-kolesterol reduceret til et gennemsnit på 2,04 mmol/l </w:t>
      </w:r>
      <w:r w:rsidRPr="004A6922">
        <w:rPr>
          <w:color w:val="545454"/>
          <w:sz w:val="24"/>
          <w:szCs w:val="24"/>
          <w:shd w:val="clear" w:color="auto" w:fill="FFFFFF"/>
        </w:rPr>
        <w:t>±</w:t>
      </w:r>
      <w:r w:rsidRPr="004A6922">
        <w:rPr>
          <w:color w:val="000000"/>
          <w:sz w:val="24"/>
          <w:szCs w:val="24"/>
        </w:rPr>
        <w:t xml:space="preserve"> 0,8 (78,9 mg/dl </w:t>
      </w:r>
      <w:r w:rsidRPr="004A6922">
        <w:rPr>
          <w:color w:val="545454"/>
          <w:sz w:val="24"/>
          <w:szCs w:val="24"/>
          <w:shd w:val="clear" w:color="auto" w:fill="FFFFFF"/>
        </w:rPr>
        <w:t>±</w:t>
      </w:r>
      <w:r w:rsidRPr="004A6922">
        <w:rPr>
          <w:color w:val="000000"/>
          <w:sz w:val="24"/>
          <w:szCs w:val="24"/>
        </w:rPr>
        <w:t xml:space="preserve"> 30) fra baseline 3,98 mmol/l </w:t>
      </w:r>
      <w:r w:rsidRPr="004A6922">
        <w:rPr>
          <w:color w:val="545454"/>
          <w:sz w:val="24"/>
          <w:szCs w:val="24"/>
          <w:shd w:val="clear" w:color="auto" w:fill="FFFFFF"/>
        </w:rPr>
        <w:t>±</w:t>
      </w:r>
      <w:r w:rsidRPr="004A6922">
        <w:rPr>
          <w:color w:val="000000"/>
          <w:sz w:val="24"/>
          <w:szCs w:val="24"/>
        </w:rPr>
        <w:t xml:space="preserve"> 0,7 (150 mg/dl </w:t>
      </w:r>
      <w:r w:rsidRPr="004A6922">
        <w:rPr>
          <w:color w:val="545454"/>
          <w:sz w:val="24"/>
          <w:szCs w:val="24"/>
          <w:shd w:val="clear" w:color="auto" w:fill="FFFFFF"/>
        </w:rPr>
        <w:t>±</w:t>
      </w:r>
      <w:r w:rsidRPr="004A6922">
        <w:rPr>
          <w:color w:val="000000"/>
          <w:sz w:val="24"/>
          <w:szCs w:val="24"/>
        </w:rPr>
        <w:t xml:space="preserve"> 28) og i </w:t>
      </w:r>
      <w:proofErr w:type="spellStart"/>
      <w:r w:rsidRPr="004A6922">
        <w:rPr>
          <w:color w:val="000000"/>
          <w:sz w:val="24"/>
          <w:szCs w:val="24"/>
        </w:rPr>
        <w:t>pravastatingruppen</w:t>
      </w:r>
      <w:proofErr w:type="spellEnd"/>
      <w:r w:rsidRPr="004A6922">
        <w:rPr>
          <w:color w:val="000000"/>
          <w:sz w:val="24"/>
          <w:szCs w:val="24"/>
        </w:rPr>
        <w:t xml:space="preserve"> til et gennemsnit på 2,85 mmol/l </w:t>
      </w:r>
      <w:r w:rsidRPr="004A6922">
        <w:rPr>
          <w:color w:val="545454"/>
          <w:sz w:val="24"/>
          <w:szCs w:val="24"/>
          <w:shd w:val="clear" w:color="auto" w:fill="FFFFFF"/>
        </w:rPr>
        <w:t>±</w:t>
      </w:r>
      <w:r w:rsidRPr="004A6922">
        <w:rPr>
          <w:color w:val="000000"/>
          <w:sz w:val="24"/>
          <w:szCs w:val="24"/>
        </w:rPr>
        <w:t xml:space="preserve"> 0,7 (110 mg/dl ±26) fra baseline 3,89 mmol/l ± 0,7 (150 mg/dl ±26) (p&lt;0,0001). </w:t>
      </w:r>
      <w:proofErr w:type="spellStart"/>
      <w:r w:rsidRPr="004A6922">
        <w:rPr>
          <w:color w:val="000000"/>
          <w:sz w:val="24"/>
          <w:szCs w:val="24"/>
        </w:rPr>
        <w:t>Atorvastatin</w:t>
      </w:r>
      <w:proofErr w:type="spellEnd"/>
      <w:r w:rsidRPr="004A6922">
        <w:rPr>
          <w:color w:val="000000"/>
          <w:sz w:val="24"/>
          <w:szCs w:val="24"/>
        </w:rPr>
        <w:t xml:space="preserve"> reducerede også signifikant det gennemsnitlige total-kolesterol (TC) med 34,1 % (</w:t>
      </w:r>
      <w:proofErr w:type="spellStart"/>
      <w:r w:rsidRPr="004A6922">
        <w:rPr>
          <w:color w:val="000000"/>
          <w:sz w:val="24"/>
          <w:szCs w:val="24"/>
        </w:rPr>
        <w:t>pravastatin</w:t>
      </w:r>
      <w:proofErr w:type="spellEnd"/>
      <w:r w:rsidRPr="004A6922">
        <w:rPr>
          <w:color w:val="000000"/>
          <w:sz w:val="24"/>
          <w:szCs w:val="24"/>
        </w:rPr>
        <w:t xml:space="preserve">: -18,4 %; p&lt;0,0001), de gennemsnitlige </w:t>
      </w:r>
      <w:proofErr w:type="gramStart"/>
      <w:r w:rsidRPr="004A6922">
        <w:rPr>
          <w:color w:val="000000"/>
          <w:sz w:val="24"/>
          <w:szCs w:val="24"/>
        </w:rPr>
        <w:t>triglycerid</w:t>
      </w:r>
      <w:proofErr w:type="gramEnd"/>
      <w:r w:rsidRPr="004A6922">
        <w:rPr>
          <w:color w:val="000000"/>
          <w:sz w:val="24"/>
          <w:szCs w:val="24"/>
        </w:rPr>
        <w:t xml:space="preserve"> (TG)-niveauer med 20 % (</w:t>
      </w:r>
      <w:proofErr w:type="spellStart"/>
      <w:r w:rsidRPr="004A6922">
        <w:rPr>
          <w:color w:val="000000"/>
          <w:sz w:val="24"/>
          <w:szCs w:val="24"/>
        </w:rPr>
        <w:t>pravastatin</w:t>
      </w:r>
      <w:proofErr w:type="spellEnd"/>
      <w:r w:rsidRPr="004A6922">
        <w:rPr>
          <w:color w:val="000000"/>
          <w:sz w:val="24"/>
          <w:szCs w:val="24"/>
        </w:rPr>
        <w:t xml:space="preserve">: -6,8 %; p&lt;0,0009), og det gennemsnitlige </w:t>
      </w:r>
      <w:proofErr w:type="spellStart"/>
      <w:r w:rsidRPr="004A6922">
        <w:rPr>
          <w:color w:val="000000"/>
          <w:sz w:val="24"/>
          <w:szCs w:val="24"/>
        </w:rPr>
        <w:t>apolipoprotein</w:t>
      </w:r>
      <w:proofErr w:type="spellEnd"/>
      <w:r w:rsidRPr="004A6922">
        <w:rPr>
          <w:color w:val="000000"/>
          <w:sz w:val="24"/>
          <w:szCs w:val="24"/>
        </w:rPr>
        <w:t xml:space="preserve"> B med 39,1 % (</w:t>
      </w:r>
      <w:proofErr w:type="spellStart"/>
      <w:r w:rsidRPr="004A6922">
        <w:rPr>
          <w:color w:val="000000"/>
          <w:sz w:val="24"/>
          <w:szCs w:val="24"/>
        </w:rPr>
        <w:t>pravastatin</w:t>
      </w:r>
      <w:proofErr w:type="spellEnd"/>
      <w:r w:rsidRPr="004A6922">
        <w:rPr>
          <w:color w:val="000000"/>
          <w:sz w:val="24"/>
          <w:szCs w:val="24"/>
        </w:rPr>
        <w:t xml:space="preserve">: -22,0 %; p&lt;0,0001). </w:t>
      </w:r>
      <w:proofErr w:type="spellStart"/>
      <w:r w:rsidRPr="004A6922">
        <w:rPr>
          <w:color w:val="000000"/>
          <w:sz w:val="24"/>
          <w:szCs w:val="24"/>
        </w:rPr>
        <w:t>Atorvastatin</w:t>
      </w:r>
      <w:proofErr w:type="spellEnd"/>
      <w:r w:rsidRPr="004A6922">
        <w:rPr>
          <w:color w:val="000000"/>
          <w:sz w:val="24"/>
          <w:szCs w:val="24"/>
        </w:rPr>
        <w:t xml:space="preserve"> øgede det gennemsnitlige HDL- kolesterol med 2,9 % (</w:t>
      </w:r>
      <w:proofErr w:type="spellStart"/>
      <w:r w:rsidRPr="004A6922">
        <w:rPr>
          <w:color w:val="000000"/>
          <w:sz w:val="24"/>
          <w:szCs w:val="24"/>
        </w:rPr>
        <w:t>pravastatin</w:t>
      </w:r>
      <w:proofErr w:type="spellEnd"/>
      <w:r w:rsidRPr="004A6922">
        <w:rPr>
          <w:color w:val="000000"/>
          <w:sz w:val="24"/>
          <w:szCs w:val="24"/>
        </w:rPr>
        <w:t xml:space="preserve">: +5,6 %, p=NS). Der var 36,4 % gennemsnitsreduktion i C-reaktivt protein (CRP) i </w:t>
      </w:r>
      <w:proofErr w:type="spellStart"/>
      <w:r w:rsidRPr="004A6922">
        <w:rPr>
          <w:color w:val="000000"/>
          <w:sz w:val="24"/>
          <w:szCs w:val="24"/>
        </w:rPr>
        <w:t>atorvastatingruppen</w:t>
      </w:r>
      <w:proofErr w:type="spellEnd"/>
      <w:r w:rsidRPr="004A6922">
        <w:rPr>
          <w:color w:val="000000"/>
          <w:sz w:val="24"/>
          <w:szCs w:val="24"/>
        </w:rPr>
        <w:t xml:space="preserve"> sammenlignet med 5,2 % reduktion i </w:t>
      </w:r>
      <w:proofErr w:type="spellStart"/>
      <w:r w:rsidRPr="004A6922">
        <w:rPr>
          <w:color w:val="000000"/>
          <w:sz w:val="24"/>
          <w:szCs w:val="24"/>
        </w:rPr>
        <w:t>pravastatingruppen</w:t>
      </w:r>
      <w:proofErr w:type="spellEnd"/>
      <w:r w:rsidRPr="004A6922">
        <w:rPr>
          <w:color w:val="000000"/>
          <w:sz w:val="24"/>
          <w:szCs w:val="24"/>
        </w:rPr>
        <w:t xml:space="preserve"> (p&lt;0,0001).</w:t>
      </w:r>
    </w:p>
    <w:p w:rsidR="007410FA" w:rsidRPr="004A6922" w:rsidRDefault="007410FA" w:rsidP="007410FA">
      <w:pPr>
        <w:ind w:left="851" w:right="-1"/>
        <w:rPr>
          <w:color w:val="000000"/>
          <w:sz w:val="24"/>
          <w:szCs w:val="24"/>
        </w:rPr>
      </w:pPr>
    </w:p>
    <w:p w:rsidR="007410FA" w:rsidRPr="004A6922" w:rsidRDefault="007410FA" w:rsidP="007410FA">
      <w:pPr>
        <w:ind w:left="851" w:right="-1"/>
        <w:rPr>
          <w:color w:val="000000"/>
          <w:sz w:val="24"/>
          <w:szCs w:val="24"/>
        </w:rPr>
      </w:pPr>
      <w:r w:rsidRPr="004A6922">
        <w:rPr>
          <w:color w:val="000000"/>
          <w:sz w:val="24"/>
          <w:szCs w:val="24"/>
        </w:rPr>
        <w:t>Studieresultaterne blev opnået for styrken 80 mg. Derfor kan de ikke ekstrapoleres til de lavere doser.</w:t>
      </w:r>
    </w:p>
    <w:p w:rsidR="007410FA" w:rsidRPr="004A6922" w:rsidRDefault="007410FA" w:rsidP="007410FA">
      <w:pPr>
        <w:ind w:left="851" w:right="-1"/>
        <w:rPr>
          <w:color w:val="000000"/>
          <w:sz w:val="24"/>
          <w:szCs w:val="24"/>
        </w:rPr>
      </w:pPr>
    </w:p>
    <w:p w:rsidR="007410FA" w:rsidRPr="004A6922" w:rsidRDefault="007410FA" w:rsidP="007410FA">
      <w:pPr>
        <w:ind w:left="851" w:right="-1"/>
        <w:rPr>
          <w:color w:val="000000"/>
          <w:sz w:val="24"/>
          <w:szCs w:val="24"/>
        </w:rPr>
      </w:pPr>
      <w:r w:rsidRPr="004A6922">
        <w:rPr>
          <w:color w:val="000000"/>
          <w:sz w:val="24"/>
          <w:szCs w:val="24"/>
        </w:rPr>
        <w:t xml:space="preserve">Sikkerheds- og </w:t>
      </w:r>
      <w:proofErr w:type="spellStart"/>
      <w:r w:rsidRPr="004A6922">
        <w:rPr>
          <w:color w:val="000000"/>
          <w:sz w:val="24"/>
          <w:szCs w:val="24"/>
        </w:rPr>
        <w:t>tolerabilitetsprofilen</w:t>
      </w:r>
      <w:proofErr w:type="spellEnd"/>
      <w:r w:rsidRPr="004A6922">
        <w:rPr>
          <w:color w:val="000000"/>
          <w:sz w:val="24"/>
          <w:szCs w:val="24"/>
        </w:rPr>
        <w:t xml:space="preserve"> var sammenlignelig i de to grupper.</w:t>
      </w:r>
    </w:p>
    <w:p w:rsidR="007410FA" w:rsidRPr="004A6922" w:rsidRDefault="007410FA" w:rsidP="007410FA">
      <w:pPr>
        <w:ind w:left="851" w:right="-1"/>
        <w:rPr>
          <w:color w:val="000000"/>
          <w:sz w:val="24"/>
          <w:szCs w:val="24"/>
        </w:rPr>
      </w:pPr>
    </w:p>
    <w:p w:rsidR="007410FA" w:rsidRPr="004A6922" w:rsidRDefault="007410FA" w:rsidP="007410FA">
      <w:pPr>
        <w:ind w:left="851" w:right="-1"/>
        <w:rPr>
          <w:color w:val="000000"/>
          <w:sz w:val="24"/>
          <w:szCs w:val="24"/>
        </w:rPr>
      </w:pPr>
      <w:r w:rsidRPr="004A6922">
        <w:rPr>
          <w:color w:val="000000"/>
          <w:sz w:val="24"/>
          <w:szCs w:val="24"/>
        </w:rPr>
        <w:t xml:space="preserve">Effekten af den intensive lipidsænkning på de primære </w:t>
      </w:r>
      <w:proofErr w:type="spellStart"/>
      <w:r w:rsidRPr="004A6922">
        <w:rPr>
          <w:color w:val="000000"/>
          <w:sz w:val="24"/>
          <w:szCs w:val="24"/>
        </w:rPr>
        <w:t>kardiovaskulære</w:t>
      </w:r>
      <w:proofErr w:type="spellEnd"/>
      <w:r w:rsidRPr="004A6922">
        <w:rPr>
          <w:color w:val="000000"/>
          <w:sz w:val="24"/>
          <w:szCs w:val="24"/>
        </w:rPr>
        <w:t xml:space="preserve"> endepunkter blev ikke undersøgt i dette studie. Derfor er den kliniske relevans af disse resultater med hensyn til primær og sekundær fore</w:t>
      </w:r>
      <w:r w:rsidRPr="004A6922">
        <w:rPr>
          <w:color w:val="000000"/>
          <w:sz w:val="24"/>
          <w:szCs w:val="24"/>
        </w:rPr>
        <w:softHyphen/>
        <w:t xml:space="preserve">byggelse af </w:t>
      </w:r>
      <w:proofErr w:type="spellStart"/>
      <w:r w:rsidRPr="004A6922">
        <w:rPr>
          <w:color w:val="000000"/>
          <w:sz w:val="24"/>
          <w:szCs w:val="24"/>
        </w:rPr>
        <w:t>kardiovaskulære</w:t>
      </w:r>
      <w:proofErr w:type="spellEnd"/>
      <w:r w:rsidRPr="004A6922">
        <w:rPr>
          <w:color w:val="000000"/>
          <w:sz w:val="24"/>
          <w:szCs w:val="24"/>
        </w:rPr>
        <w:t xml:space="preserve"> hændelser ikke kendt.</w:t>
      </w:r>
    </w:p>
    <w:p w:rsidR="007410FA" w:rsidRPr="004A6922" w:rsidRDefault="007410FA" w:rsidP="007410FA">
      <w:pPr>
        <w:ind w:left="851" w:right="-1"/>
        <w:rPr>
          <w:color w:val="000000"/>
          <w:sz w:val="24"/>
          <w:szCs w:val="24"/>
        </w:rPr>
      </w:pPr>
    </w:p>
    <w:p w:rsidR="007410FA" w:rsidRPr="004A6922" w:rsidRDefault="007410FA" w:rsidP="007410FA">
      <w:pPr>
        <w:ind w:left="851" w:right="-1"/>
        <w:rPr>
          <w:color w:val="000000"/>
          <w:sz w:val="24"/>
          <w:szCs w:val="24"/>
        </w:rPr>
      </w:pPr>
      <w:r w:rsidRPr="004A6922">
        <w:rPr>
          <w:color w:val="000000"/>
          <w:sz w:val="24"/>
          <w:szCs w:val="24"/>
          <w:u w:val="single"/>
        </w:rPr>
        <w:t xml:space="preserve">Akut </w:t>
      </w:r>
      <w:proofErr w:type="spellStart"/>
      <w:r w:rsidRPr="004A6922">
        <w:rPr>
          <w:color w:val="000000"/>
          <w:sz w:val="24"/>
          <w:szCs w:val="24"/>
          <w:u w:val="single"/>
        </w:rPr>
        <w:t>koronarsyndrom</w:t>
      </w:r>
      <w:proofErr w:type="spellEnd"/>
    </w:p>
    <w:p w:rsidR="007410FA" w:rsidRPr="004A6922" w:rsidRDefault="007410FA" w:rsidP="007410FA">
      <w:pPr>
        <w:ind w:left="851" w:right="-1"/>
        <w:rPr>
          <w:color w:val="000000"/>
          <w:sz w:val="24"/>
          <w:szCs w:val="24"/>
        </w:rPr>
      </w:pPr>
      <w:r w:rsidRPr="004A6922">
        <w:rPr>
          <w:color w:val="000000"/>
          <w:sz w:val="24"/>
          <w:szCs w:val="24"/>
        </w:rPr>
        <w:t xml:space="preserve">I MIRACL-studiet blev </w:t>
      </w:r>
      <w:proofErr w:type="spellStart"/>
      <w:r w:rsidRPr="004A6922">
        <w:rPr>
          <w:color w:val="000000"/>
          <w:sz w:val="24"/>
          <w:szCs w:val="24"/>
        </w:rPr>
        <w:t>atorvastatin</w:t>
      </w:r>
      <w:proofErr w:type="spellEnd"/>
      <w:r w:rsidRPr="004A6922">
        <w:rPr>
          <w:color w:val="000000"/>
          <w:sz w:val="24"/>
          <w:szCs w:val="24"/>
        </w:rPr>
        <w:t xml:space="preserve"> 80 mg vurderet hos 3.086 patienter (</w:t>
      </w:r>
      <w:proofErr w:type="spellStart"/>
      <w:r w:rsidRPr="004A6922">
        <w:rPr>
          <w:color w:val="000000"/>
          <w:sz w:val="24"/>
          <w:szCs w:val="24"/>
        </w:rPr>
        <w:t>atorvastatin</w:t>
      </w:r>
      <w:proofErr w:type="spellEnd"/>
      <w:r w:rsidRPr="004A6922">
        <w:rPr>
          <w:color w:val="000000"/>
          <w:sz w:val="24"/>
          <w:szCs w:val="24"/>
        </w:rPr>
        <w:t xml:space="preserve"> n=1.538; placebo n=1.548) med akut </w:t>
      </w:r>
      <w:proofErr w:type="spellStart"/>
      <w:r w:rsidRPr="004A6922">
        <w:rPr>
          <w:color w:val="000000"/>
          <w:sz w:val="24"/>
          <w:szCs w:val="24"/>
        </w:rPr>
        <w:t>koronarsyndrom</w:t>
      </w:r>
      <w:proofErr w:type="spellEnd"/>
      <w:r w:rsidRPr="004A6922">
        <w:rPr>
          <w:color w:val="000000"/>
          <w:sz w:val="24"/>
          <w:szCs w:val="24"/>
        </w:rPr>
        <w:t xml:space="preserve"> (non-Q-tak MI eller ustabil angina). Behandling blev initieret i den akutte fase under hospital</w:t>
      </w:r>
      <w:r>
        <w:rPr>
          <w:color w:val="000000"/>
          <w:sz w:val="24"/>
          <w:szCs w:val="24"/>
        </w:rPr>
        <w:t>s</w:t>
      </w:r>
      <w:r w:rsidRPr="004A6922">
        <w:rPr>
          <w:color w:val="000000"/>
          <w:sz w:val="24"/>
          <w:szCs w:val="24"/>
        </w:rPr>
        <w:t xml:space="preserve">indlæggelse og blev fortsat i 16 uger. Behandling med 80 mg </w:t>
      </w:r>
      <w:proofErr w:type="spellStart"/>
      <w:r w:rsidRPr="004A6922">
        <w:rPr>
          <w:color w:val="000000"/>
          <w:sz w:val="24"/>
          <w:szCs w:val="24"/>
        </w:rPr>
        <w:t>atorvastatin</w:t>
      </w:r>
      <w:proofErr w:type="spellEnd"/>
      <w:r w:rsidRPr="004A6922">
        <w:rPr>
          <w:color w:val="000000"/>
          <w:sz w:val="24"/>
          <w:szCs w:val="24"/>
        </w:rPr>
        <w:t xml:space="preserve"> dagligt forlængede tiden til forekomst af det kombinerede primære endepunkt, defineret som død af enhver årsag, non-letal MI, genoplivet efter hjertestop eller angina pectoris med tegn på </w:t>
      </w:r>
      <w:proofErr w:type="spellStart"/>
      <w:r w:rsidRPr="004A6922">
        <w:rPr>
          <w:color w:val="000000"/>
          <w:sz w:val="24"/>
          <w:szCs w:val="24"/>
        </w:rPr>
        <w:t>myokardieiskæmi</w:t>
      </w:r>
      <w:proofErr w:type="spellEnd"/>
      <w:r w:rsidRPr="004A6922">
        <w:rPr>
          <w:color w:val="000000"/>
          <w:sz w:val="24"/>
          <w:szCs w:val="24"/>
        </w:rPr>
        <w:t xml:space="preserve">, der kræver hospitalsindlæggelse, og indikerede en risikoreduktion på 16 % (p=0,048). Dette skyldes primært en risikoreduktion på 26 % i genindlæggelse for angina pectoris med tegn på </w:t>
      </w:r>
      <w:proofErr w:type="spellStart"/>
      <w:r w:rsidRPr="004A6922">
        <w:rPr>
          <w:color w:val="000000"/>
          <w:sz w:val="24"/>
          <w:szCs w:val="24"/>
        </w:rPr>
        <w:t>myokardieiskæmi</w:t>
      </w:r>
      <w:proofErr w:type="spellEnd"/>
      <w:r w:rsidRPr="004A6922">
        <w:rPr>
          <w:color w:val="000000"/>
          <w:sz w:val="24"/>
          <w:szCs w:val="24"/>
        </w:rPr>
        <w:t xml:space="preserve"> (p=0,018). De øvrige sekundære endepunkter var ikke selvstændigt signifikante (samlet: placebo: 22,2 %, </w:t>
      </w:r>
      <w:proofErr w:type="spellStart"/>
      <w:r w:rsidRPr="004A6922">
        <w:rPr>
          <w:color w:val="000000"/>
          <w:sz w:val="24"/>
          <w:szCs w:val="24"/>
        </w:rPr>
        <w:t>atorvastatin</w:t>
      </w:r>
      <w:proofErr w:type="spellEnd"/>
      <w:r w:rsidRPr="004A6922">
        <w:rPr>
          <w:color w:val="000000"/>
          <w:sz w:val="24"/>
          <w:szCs w:val="24"/>
        </w:rPr>
        <w:t>: 22,4 %).</w:t>
      </w:r>
    </w:p>
    <w:p w:rsidR="007410FA" w:rsidRPr="004A6922" w:rsidRDefault="007410FA" w:rsidP="007410FA">
      <w:pPr>
        <w:ind w:left="851" w:right="-1"/>
        <w:rPr>
          <w:color w:val="000000"/>
          <w:sz w:val="24"/>
          <w:szCs w:val="24"/>
        </w:rPr>
      </w:pPr>
    </w:p>
    <w:p w:rsidR="007410FA" w:rsidRPr="004A6922" w:rsidRDefault="007410FA" w:rsidP="007410FA">
      <w:pPr>
        <w:ind w:left="851" w:right="-1"/>
        <w:rPr>
          <w:color w:val="000000"/>
          <w:sz w:val="24"/>
          <w:szCs w:val="24"/>
        </w:rPr>
      </w:pPr>
      <w:r w:rsidRPr="004A6922">
        <w:rPr>
          <w:color w:val="000000"/>
          <w:sz w:val="24"/>
          <w:szCs w:val="24"/>
        </w:rPr>
        <w:t xml:space="preserve">Sikkerhedsprofilen af </w:t>
      </w:r>
      <w:proofErr w:type="spellStart"/>
      <w:r w:rsidRPr="004A6922">
        <w:rPr>
          <w:color w:val="000000"/>
          <w:sz w:val="24"/>
          <w:szCs w:val="24"/>
        </w:rPr>
        <w:t>atorvastatin</w:t>
      </w:r>
      <w:proofErr w:type="spellEnd"/>
      <w:r w:rsidRPr="004A6922">
        <w:rPr>
          <w:color w:val="000000"/>
          <w:sz w:val="24"/>
          <w:szCs w:val="24"/>
        </w:rPr>
        <w:t xml:space="preserve"> i MIRACL-studiet var i overens</w:t>
      </w:r>
      <w:r>
        <w:rPr>
          <w:color w:val="000000"/>
          <w:sz w:val="24"/>
          <w:szCs w:val="24"/>
        </w:rPr>
        <w:t>s</w:t>
      </w:r>
      <w:r w:rsidRPr="004A6922">
        <w:rPr>
          <w:color w:val="000000"/>
          <w:sz w:val="24"/>
          <w:szCs w:val="24"/>
        </w:rPr>
        <w:t>temmelse med det, der er beskrevet i pkt. 4.8.</w:t>
      </w:r>
    </w:p>
    <w:p w:rsidR="007410FA" w:rsidRPr="004A6922" w:rsidRDefault="007410FA" w:rsidP="007410FA">
      <w:pPr>
        <w:ind w:left="851" w:right="-1"/>
        <w:rPr>
          <w:color w:val="000000"/>
          <w:sz w:val="24"/>
          <w:szCs w:val="24"/>
        </w:rPr>
      </w:pPr>
    </w:p>
    <w:p w:rsidR="007410FA" w:rsidRPr="004A6922" w:rsidRDefault="007410FA" w:rsidP="007410FA">
      <w:pPr>
        <w:ind w:left="851" w:right="-1"/>
        <w:rPr>
          <w:color w:val="000000"/>
          <w:sz w:val="24"/>
          <w:szCs w:val="24"/>
        </w:rPr>
      </w:pPr>
      <w:r w:rsidRPr="004A6922">
        <w:rPr>
          <w:color w:val="000000"/>
          <w:sz w:val="24"/>
          <w:szCs w:val="24"/>
          <w:u w:val="single"/>
        </w:rPr>
        <w:t xml:space="preserve">Forebyggelse af </w:t>
      </w:r>
      <w:proofErr w:type="spellStart"/>
      <w:r w:rsidRPr="004A6922">
        <w:rPr>
          <w:color w:val="000000"/>
          <w:sz w:val="24"/>
          <w:szCs w:val="24"/>
          <w:u w:val="single"/>
        </w:rPr>
        <w:t>kardiovaskulær</w:t>
      </w:r>
      <w:proofErr w:type="spellEnd"/>
      <w:r w:rsidRPr="004A6922">
        <w:rPr>
          <w:color w:val="000000"/>
          <w:sz w:val="24"/>
          <w:szCs w:val="24"/>
          <w:u w:val="single"/>
        </w:rPr>
        <w:t xml:space="preserve"> sygdom</w:t>
      </w:r>
    </w:p>
    <w:p w:rsidR="007410FA" w:rsidRPr="004A6922" w:rsidRDefault="007410FA" w:rsidP="007410FA">
      <w:pPr>
        <w:ind w:left="851" w:right="-1"/>
        <w:rPr>
          <w:color w:val="000000"/>
          <w:sz w:val="24"/>
          <w:szCs w:val="24"/>
        </w:rPr>
      </w:pPr>
      <w:r w:rsidRPr="004A6922">
        <w:rPr>
          <w:color w:val="000000"/>
          <w:sz w:val="24"/>
          <w:szCs w:val="24"/>
        </w:rPr>
        <w:t xml:space="preserve">I et randomiseret, dobbelt-blindt, placebokontrolleret studie, Anglo-Scandinavian </w:t>
      </w:r>
      <w:proofErr w:type="spellStart"/>
      <w:r w:rsidRPr="004A6922">
        <w:rPr>
          <w:color w:val="000000"/>
          <w:sz w:val="24"/>
          <w:szCs w:val="24"/>
        </w:rPr>
        <w:t>Cardiac</w:t>
      </w:r>
      <w:proofErr w:type="spellEnd"/>
      <w:r w:rsidRPr="004A6922">
        <w:rPr>
          <w:color w:val="000000"/>
          <w:sz w:val="24"/>
          <w:szCs w:val="24"/>
        </w:rPr>
        <w:t xml:space="preserve"> </w:t>
      </w:r>
      <w:proofErr w:type="spellStart"/>
      <w:r w:rsidRPr="004A6922">
        <w:rPr>
          <w:color w:val="000000"/>
          <w:sz w:val="24"/>
          <w:szCs w:val="24"/>
        </w:rPr>
        <w:t>Outcomes</w:t>
      </w:r>
      <w:proofErr w:type="spellEnd"/>
      <w:r w:rsidRPr="004A6922">
        <w:rPr>
          <w:color w:val="000000"/>
          <w:sz w:val="24"/>
          <w:szCs w:val="24"/>
        </w:rPr>
        <w:t xml:space="preserve"> Trial Lipid </w:t>
      </w:r>
      <w:proofErr w:type="spellStart"/>
      <w:r w:rsidRPr="004A6922">
        <w:rPr>
          <w:color w:val="000000"/>
          <w:sz w:val="24"/>
          <w:szCs w:val="24"/>
        </w:rPr>
        <w:t>Lowering</w:t>
      </w:r>
      <w:proofErr w:type="spellEnd"/>
      <w:r w:rsidRPr="004A6922">
        <w:rPr>
          <w:color w:val="000000"/>
          <w:sz w:val="24"/>
          <w:szCs w:val="24"/>
        </w:rPr>
        <w:t xml:space="preserve"> Arm (ASCOT-LLA) blev effekten af </w:t>
      </w:r>
      <w:proofErr w:type="spellStart"/>
      <w:r w:rsidRPr="004A6922">
        <w:rPr>
          <w:color w:val="000000"/>
          <w:sz w:val="24"/>
          <w:szCs w:val="24"/>
        </w:rPr>
        <w:t>atorvastatin</w:t>
      </w:r>
      <w:proofErr w:type="spellEnd"/>
      <w:r w:rsidRPr="004A6922">
        <w:rPr>
          <w:color w:val="000000"/>
          <w:sz w:val="24"/>
          <w:szCs w:val="24"/>
        </w:rPr>
        <w:t xml:space="preserve"> på letal og non-letal </w:t>
      </w:r>
      <w:proofErr w:type="spellStart"/>
      <w:r w:rsidRPr="004A6922">
        <w:rPr>
          <w:color w:val="000000"/>
          <w:sz w:val="24"/>
          <w:szCs w:val="24"/>
        </w:rPr>
        <w:t>koronar</w:t>
      </w:r>
      <w:proofErr w:type="spellEnd"/>
      <w:r w:rsidRPr="004A6922">
        <w:rPr>
          <w:color w:val="000000"/>
          <w:sz w:val="24"/>
          <w:szCs w:val="24"/>
        </w:rPr>
        <w:t xml:space="preserve"> hjertesygdom undersøgt. Patienterne var </w:t>
      </w:r>
      <w:proofErr w:type="spellStart"/>
      <w:r w:rsidRPr="004A6922">
        <w:rPr>
          <w:color w:val="000000"/>
          <w:sz w:val="24"/>
          <w:szCs w:val="24"/>
        </w:rPr>
        <w:t>hypertensive</w:t>
      </w:r>
      <w:proofErr w:type="spellEnd"/>
      <w:r w:rsidRPr="004A6922">
        <w:rPr>
          <w:color w:val="000000"/>
          <w:sz w:val="24"/>
          <w:szCs w:val="24"/>
        </w:rPr>
        <w:t xml:space="preserve">, i alderen 40-79 år, uden tidligere myokardieinfarkt eller behandling for angina og havde total-kolesterol på </w:t>
      </w:r>
      <w:r w:rsidRPr="004A6922">
        <w:rPr>
          <w:noProof/>
          <w:color w:val="000000"/>
          <w:sz w:val="24"/>
          <w:szCs w:val="24"/>
        </w:rPr>
        <w:t>≤ </w:t>
      </w:r>
      <w:r w:rsidRPr="004A6922">
        <w:rPr>
          <w:color w:val="000000"/>
          <w:sz w:val="24"/>
          <w:szCs w:val="24"/>
        </w:rPr>
        <w:t xml:space="preserve">6,5 mmol/l (251 mg/dl). Alle patienter havde mindst 3 af de foruddefinerede </w:t>
      </w:r>
      <w:proofErr w:type="spellStart"/>
      <w:r w:rsidRPr="004A6922">
        <w:rPr>
          <w:color w:val="000000"/>
          <w:sz w:val="24"/>
          <w:szCs w:val="24"/>
        </w:rPr>
        <w:t>kardiovaskulære</w:t>
      </w:r>
      <w:proofErr w:type="spellEnd"/>
      <w:r w:rsidRPr="004A6922">
        <w:rPr>
          <w:color w:val="000000"/>
          <w:sz w:val="24"/>
          <w:szCs w:val="24"/>
        </w:rPr>
        <w:t xml:space="preserve"> risikofaktorer: mand, alder </w:t>
      </w:r>
      <w:r w:rsidRPr="004A6922">
        <w:rPr>
          <w:noProof/>
          <w:color w:val="000000"/>
          <w:sz w:val="24"/>
          <w:szCs w:val="24"/>
        </w:rPr>
        <w:t>≥ </w:t>
      </w:r>
      <w:r w:rsidRPr="004A6922">
        <w:rPr>
          <w:color w:val="000000"/>
          <w:sz w:val="24"/>
          <w:szCs w:val="24"/>
        </w:rPr>
        <w:t xml:space="preserve">55 år, ryger, diabetes, </w:t>
      </w:r>
      <w:proofErr w:type="spellStart"/>
      <w:r w:rsidRPr="004A6922">
        <w:rPr>
          <w:color w:val="000000"/>
          <w:sz w:val="24"/>
          <w:szCs w:val="24"/>
        </w:rPr>
        <w:t>koronar</w:t>
      </w:r>
      <w:proofErr w:type="spellEnd"/>
      <w:r w:rsidRPr="004A6922">
        <w:rPr>
          <w:color w:val="000000"/>
          <w:sz w:val="24"/>
          <w:szCs w:val="24"/>
        </w:rPr>
        <w:t xml:space="preserve"> hjertesygdom hos 1. grads slægtning, </w:t>
      </w:r>
      <w:proofErr w:type="spellStart"/>
      <w:r w:rsidRPr="004A6922">
        <w:rPr>
          <w:color w:val="000000"/>
          <w:sz w:val="24"/>
          <w:szCs w:val="24"/>
        </w:rPr>
        <w:t>total-kolesterol:HDL-kolesterol</w:t>
      </w:r>
      <w:proofErr w:type="spellEnd"/>
      <w:r w:rsidRPr="004A6922">
        <w:rPr>
          <w:color w:val="000000"/>
          <w:sz w:val="24"/>
          <w:szCs w:val="24"/>
        </w:rPr>
        <w:t xml:space="preserve"> &gt;6, perifer </w:t>
      </w:r>
      <w:proofErr w:type="spellStart"/>
      <w:r w:rsidRPr="004A6922">
        <w:rPr>
          <w:color w:val="000000"/>
          <w:sz w:val="24"/>
          <w:szCs w:val="24"/>
        </w:rPr>
        <w:t>vaskulær</w:t>
      </w:r>
      <w:proofErr w:type="spellEnd"/>
      <w:r w:rsidRPr="004A6922">
        <w:rPr>
          <w:color w:val="000000"/>
          <w:sz w:val="24"/>
          <w:szCs w:val="24"/>
        </w:rPr>
        <w:t xml:space="preserve"> sygdom, venstre ventrikel-hypertrofi, tidligere </w:t>
      </w:r>
      <w:proofErr w:type="spellStart"/>
      <w:r w:rsidRPr="004A6922">
        <w:rPr>
          <w:color w:val="000000"/>
          <w:sz w:val="24"/>
          <w:szCs w:val="24"/>
        </w:rPr>
        <w:t>cerebrovaskulær</w:t>
      </w:r>
      <w:proofErr w:type="spellEnd"/>
      <w:r w:rsidRPr="004A6922">
        <w:rPr>
          <w:color w:val="000000"/>
          <w:sz w:val="24"/>
          <w:szCs w:val="24"/>
        </w:rPr>
        <w:t xml:space="preserve"> hændelse, specifikke ekg-forandringer, </w:t>
      </w:r>
      <w:proofErr w:type="spellStart"/>
      <w:r w:rsidRPr="004A6922">
        <w:rPr>
          <w:color w:val="000000"/>
          <w:sz w:val="24"/>
          <w:szCs w:val="24"/>
        </w:rPr>
        <w:t>proteinuri</w:t>
      </w:r>
      <w:proofErr w:type="spellEnd"/>
      <w:r w:rsidRPr="004A6922">
        <w:rPr>
          <w:color w:val="000000"/>
          <w:sz w:val="24"/>
          <w:szCs w:val="24"/>
        </w:rPr>
        <w:t>/</w:t>
      </w:r>
      <w:proofErr w:type="spellStart"/>
      <w:r w:rsidRPr="004A6922">
        <w:rPr>
          <w:color w:val="000000"/>
          <w:sz w:val="24"/>
          <w:szCs w:val="24"/>
        </w:rPr>
        <w:t>albuminuri</w:t>
      </w:r>
      <w:proofErr w:type="spellEnd"/>
      <w:r w:rsidRPr="004A6922">
        <w:rPr>
          <w:color w:val="000000"/>
          <w:sz w:val="24"/>
          <w:szCs w:val="24"/>
        </w:rPr>
        <w:t xml:space="preserve">. Ikke alle inkluderede patienter blev vurderet til at have en høj risiko for debut af </w:t>
      </w:r>
      <w:proofErr w:type="spellStart"/>
      <w:r w:rsidRPr="004A6922">
        <w:rPr>
          <w:color w:val="000000"/>
          <w:sz w:val="24"/>
          <w:szCs w:val="24"/>
        </w:rPr>
        <w:t>kardiovaskulær</w:t>
      </w:r>
      <w:proofErr w:type="spellEnd"/>
      <w:r w:rsidRPr="004A6922">
        <w:rPr>
          <w:color w:val="000000"/>
          <w:sz w:val="24"/>
          <w:szCs w:val="24"/>
        </w:rPr>
        <w:t xml:space="preserve"> hændelse.</w:t>
      </w:r>
    </w:p>
    <w:p w:rsidR="007410FA" w:rsidRPr="004A6922" w:rsidRDefault="007410FA" w:rsidP="007410FA">
      <w:pPr>
        <w:ind w:left="851" w:right="-1"/>
        <w:rPr>
          <w:color w:val="000000"/>
          <w:sz w:val="24"/>
          <w:szCs w:val="24"/>
        </w:rPr>
      </w:pPr>
    </w:p>
    <w:p w:rsidR="007410FA" w:rsidRPr="004A6922" w:rsidRDefault="007410FA" w:rsidP="007410FA">
      <w:pPr>
        <w:ind w:left="851" w:right="-1"/>
        <w:rPr>
          <w:color w:val="000000"/>
          <w:sz w:val="24"/>
          <w:szCs w:val="24"/>
        </w:rPr>
      </w:pPr>
      <w:r w:rsidRPr="004A6922">
        <w:rPr>
          <w:color w:val="000000"/>
          <w:sz w:val="24"/>
          <w:szCs w:val="24"/>
        </w:rPr>
        <w:t xml:space="preserve">Patienterne fik </w:t>
      </w:r>
      <w:proofErr w:type="spellStart"/>
      <w:r w:rsidRPr="004A6922">
        <w:rPr>
          <w:color w:val="000000"/>
          <w:sz w:val="24"/>
          <w:szCs w:val="24"/>
        </w:rPr>
        <w:t>antihypertensiv</w:t>
      </w:r>
      <w:proofErr w:type="spellEnd"/>
      <w:r w:rsidRPr="004A6922">
        <w:rPr>
          <w:color w:val="000000"/>
          <w:sz w:val="24"/>
          <w:szCs w:val="24"/>
        </w:rPr>
        <w:t xml:space="preserve"> behandling (enten </w:t>
      </w:r>
      <w:proofErr w:type="spellStart"/>
      <w:r w:rsidRPr="004A6922">
        <w:rPr>
          <w:color w:val="000000"/>
          <w:sz w:val="24"/>
          <w:szCs w:val="24"/>
        </w:rPr>
        <w:t>amlodipin</w:t>
      </w:r>
      <w:proofErr w:type="spellEnd"/>
      <w:r w:rsidRPr="004A6922">
        <w:rPr>
          <w:color w:val="000000"/>
          <w:sz w:val="24"/>
          <w:szCs w:val="24"/>
        </w:rPr>
        <w:t xml:space="preserve">- eller </w:t>
      </w:r>
      <w:proofErr w:type="spellStart"/>
      <w:r w:rsidRPr="004A6922">
        <w:rPr>
          <w:color w:val="000000"/>
          <w:sz w:val="24"/>
          <w:szCs w:val="24"/>
        </w:rPr>
        <w:t>atenolol</w:t>
      </w:r>
      <w:proofErr w:type="spellEnd"/>
      <w:r w:rsidRPr="004A6922">
        <w:rPr>
          <w:color w:val="000000"/>
          <w:sz w:val="24"/>
          <w:szCs w:val="24"/>
        </w:rPr>
        <w:t xml:space="preserve">-baseret regime) og enten </w:t>
      </w:r>
      <w:proofErr w:type="spellStart"/>
      <w:r w:rsidRPr="004A6922">
        <w:rPr>
          <w:color w:val="000000"/>
          <w:sz w:val="24"/>
          <w:szCs w:val="24"/>
        </w:rPr>
        <w:t>atorvastatin</w:t>
      </w:r>
      <w:proofErr w:type="spellEnd"/>
      <w:r w:rsidRPr="004A6922">
        <w:rPr>
          <w:color w:val="000000"/>
          <w:sz w:val="24"/>
          <w:szCs w:val="24"/>
        </w:rPr>
        <w:t xml:space="preserve"> 10 mg daglig (n=5.168) eller placebo (n=5.137).</w:t>
      </w:r>
    </w:p>
    <w:p w:rsidR="007410FA" w:rsidRDefault="007410FA" w:rsidP="007410FA">
      <w:pPr>
        <w:ind w:right="-1"/>
        <w:rPr>
          <w:color w:val="000000"/>
          <w:sz w:val="24"/>
          <w:szCs w:val="24"/>
        </w:rPr>
      </w:pPr>
    </w:p>
    <w:p w:rsidR="007410FA" w:rsidRPr="004A6922" w:rsidRDefault="007410FA" w:rsidP="007410FA">
      <w:pPr>
        <w:ind w:left="851" w:right="-1"/>
        <w:rPr>
          <w:color w:val="000000"/>
          <w:sz w:val="24"/>
          <w:szCs w:val="24"/>
        </w:rPr>
      </w:pPr>
      <w:r w:rsidRPr="004A6922">
        <w:rPr>
          <w:color w:val="000000"/>
          <w:sz w:val="24"/>
          <w:szCs w:val="24"/>
        </w:rPr>
        <w:t xml:space="preserve">Den absolutte og relative risikoreduktion i </w:t>
      </w:r>
      <w:proofErr w:type="spellStart"/>
      <w:r w:rsidRPr="004A6922">
        <w:rPr>
          <w:color w:val="000000"/>
          <w:sz w:val="24"/>
          <w:szCs w:val="24"/>
        </w:rPr>
        <w:t>atorvastatingruppen</w:t>
      </w:r>
      <w:proofErr w:type="spellEnd"/>
      <w:r w:rsidRPr="004A6922">
        <w:rPr>
          <w:color w:val="000000"/>
          <w:sz w:val="24"/>
          <w:szCs w:val="24"/>
        </w:rPr>
        <w:t xml:space="preserve"> var følgende:</w:t>
      </w:r>
    </w:p>
    <w:p w:rsidR="007410FA" w:rsidRPr="004A6922" w:rsidRDefault="007410FA" w:rsidP="007410FA">
      <w:pPr>
        <w:ind w:right="-1"/>
        <w:rPr>
          <w:color w:val="000000"/>
          <w:sz w:val="24"/>
          <w:szCs w:val="24"/>
        </w:rPr>
      </w:pPr>
    </w:p>
    <w:tbl>
      <w:tblPr>
        <w:tblW w:w="5000" w:type="pct"/>
        <w:tblCellMar>
          <w:left w:w="10" w:type="dxa"/>
          <w:right w:w="10" w:type="dxa"/>
        </w:tblCellMar>
        <w:tblLook w:val="04A0" w:firstRow="1" w:lastRow="0" w:firstColumn="1" w:lastColumn="0" w:noHBand="0" w:noVBand="1"/>
      </w:tblPr>
      <w:tblGrid>
        <w:gridCol w:w="3011"/>
        <w:gridCol w:w="1519"/>
        <w:gridCol w:w="1879"/>
        <w:gridCol w:w="1810"/>
        <w:gridCol w:w="1419"/>
      </w:tblGrid>
      <w:tr w:rsidR="007410FA" w:rsidRPr="004A6922" w:rsidTr="00A123CA">
        <w:trPr>
          <w:trHeight w:val="269"/>
        </w:trPr>
        <w:tc>
          <w:tcPr>
            <w:tcW w:w="1562" w:type="pct"/>
            <w:tcBorders>
              <w:top w:val="single" w:sz="4" w:space="0" w:color="auto"/>
              <w:left w:val="nil"/>
              <w:bottom w:val="nil"/>
              <w:right w:val="nil"/>
            </w:tcBorders>
            <w:shd w:val="clear" w:color="auto" w:fill="FFFFFF"/>
            <w:hideMark/>
          </w:tcPr>
          <w:p w:rsidR="007410FA" w:rsidRPr="004A6922" w:rsidRDefault="007410FA" w:rsidP="00A123CA">
            <w:pPr>
              <w:ind w:right="-1"/>
              <w:rPr>
                <w:b/>
                <w:color w:val="000000"/>
                <w:sz w:val="24"/>
                <w:szCs w:val="24"/>
              </w:rPr>
            </w:pPr>
            <w:r w:rsidRPr="004A6922">
              <w:rPr>
                <w:b/>
                <w:color w:val="000000"/>
                <w:sz w:val="24"/>
                <w:szCs w:val="24"/>
              </w:rPr>
              <w:t>Hændelse</w:t>
            </w:r>
          </w:p>
        </w:tc>
        <w:tc>
          <w:tcPr>
            <w:tcW w:w="788" w:type="pct"/>
            <w:tcBorders>
              <w:top w:val="single" w:sz="4" w:space="0" w:color="auto"/>
              <w:left w:val="nil"/>
              <w:bottom w:val="nil"/>
              <w:right w:val="nil"/>
            </w:tcBorders>
            <w:shd w:val="clear" w:color="auto" w:fill="FFFFFF"/>
            <w:hideMark/>
          </w:tcPr>
          <w:p w:rsidR="007410FA" w:rsidRPr="004A6922" w:rsidRDefault="007410FA" w:rsidP="00A123CA">
            <w:pPr>
              <w:ind w:right="-1"/>
              <w:rPr>
                <w:b/>
                <w:color w:val="000000"/>
                <w:sz w:val="24"/>
                <w:szCs w:val="24"/>
              </w:rPr>
            </w:pPr>
            <w:r w:rsidRPr="004A6922">
              <w:rPr>
                <w:b/>
                <w:color w:val="000000"/>
                <w:sz w:val="24"/>
                <w:szCs w:val="24"/>
              </w:rPr>
              <w:t>Relativ risiko-</w:t>
            </w:r>
          </w:p>
        </w:tc>
        <w:tc>
          <w:tcPr>
            <w:tcW w:w="975" w:type="pct"/>
            <w:tcBorders>
              <w:top w:val="single" w:sz="4" w:space="0" w:color="auto"/>
              <w:left w:val="nil"/>
              <w:bottom w:val="nil"/>
              <w:right w:val="nil"/>
            </w:tcBorders>
            <w:shd w:val="clear" w:color="auto" w:fill="FFFFFF"/>
            <w:hideMark/>
          </w:tcPr>
          <w:p w:rsidR="007410FA" w:rsidRPr="004A6922" w:rsidRDefault="007410FA" w:rsidP="00A123CA">
            <w:pPr>
              <w:ind w:right="-1"/>
              <w:rPr>
                <w:b/>
                <w:color w:val="000000"/>
                <w:sz w:val="24"/>
                <w:szCs w:val="24"/>
              </w:rPr>
            </w:pPr>
            <w:r w:rsidRPr="004A6922">
              <w:rPr>
                <w:b/>
                <w:color w:val="000000"/>
                <w:sz w:val="24"/>
                <w:szCs w:val="24"/>
              </w:rPr>
              <w:t>Antal hændelser</w:t>
            </w:r>
          </w:p>
        </w:tc>
        <w:tc>
          <w:tcPr>
            <w:tcW w:w="939" w:type="pct"/>
            <w:tcBorders>
              <w:top w:val="single" w:sz="4" w:space="0" w:color="auto"/>
              <w:left w:val="nil"/>
              <w:bottom w:val="nil"/>
              <w:right w:val="nil"/>
            </w:tcBorders>
            <w:shd w:val="clear" w:color="auto" w:fill="FFFFFF"/>
            <w:hideMark/>
          </w:tcPr>
          <w:p w:rsidR="007410FA" w:rsidRPr="004A6922" w:rsidRDefault="007410FA" w:rsidP="00A123CA">
            <w:pPr>
              <w:ind w:right="-1"/>
              <w:rPr>
                <w:b/>
                <w:color w:val="000000"/>
                <w:sz w:val="24"/>
                <w:szCs w:val="24"/>
              </w:rPr>
            </w:pPr>
            <w:r w:rsidRPr="004A6922">
              <w:rPr>
                <w:b/>
                <w:color w:val="000000"/>
                <w:sz w:val="24"/>
                <w:szCs w:val="24"/>
              </w:rPr>
              <w:t>Absolut risiko-</w:t>
            </w:r>
          </w:p>
        </w:tc>
        <w:tc>
          <w:tcPr>
            <w:tcW w:w="736" w:type="pct"/>
            <w:tcBorders>
              <w:top w:val="single" w:sz="4" w:space="0" w:color="auto"/>
              <w:left w:val="nil"/>
              <w:bottom w:val="nil"/>
              <w:right w:val="nil"/>
            </w:tcBorders>
            <w:shd w:val="clear" w:color="auto" w:fill="FFFFFF"/>
            <w:hideMark/>
          </w:tcPr>
          <w:p w:rsidR="007410FA" w:rsidRPr="004A6922" w:rsidRDefault="007410FA" w:rsidP="00A123CA">
            <w:pPr>
              <w:ind w:right="-1"/>
              <w:rPr>
                <w:b/>
                <w:color w:val="000000"/>
                <w:sz w:val="24"/>
                <w:szCs w:val="24"/>
              </w:rPr>
            </w:pPr>
            <w:proofErr w:type="spellStart"/>
            <w:r w:rsidRPr="004A6922">
              <w:rPr>
                <w:b/>
                <w:color w:val="000000"/>
                <w:sz w:val="24"/>
                <w:szCs w:val="24"/>
              </w:rPr>
              <w:t>p-værdi</w:t>
            </w:r>
            <w:proofErr w:type="spellEnd"/>
          </w:p>
        </w:tc>
      </w:tr>
      <w:tr w:rsidR="007410FA" w:rsidRPr="004A6922" w:rsidTr="00A123CA">
        <w:trPr>
          <w:trHeight w:val="504"/>
        </w:trPr>
        <w:tc>
          <w:tcPr>
            <w:tcW w:w="1562" w:type="pct"/>
            <w:tcBorders>
              <w:top w:val="nil"/>
              <w:left w:val="nil"/>
              <w:bottom w:val="single" w:sz="4" w:space="0" w:color="auto"/>
              <w:right w:val="nil"/>
            </w:tcBorders>
            <w:shd w:val="clear" w:color="auto" w:fill="FFFFFF"/>
          </w:tcPr>
          <w:p w:rsidR="007410FA" w:rsidRPr="004A6922" w:rsidRDefault="007410FA" w:rsidP="00A123CA">
            <w:pPr>
              <w:ind w:right="-1"/>
              <w:rPr>
                <w:rFonts w:eastAsia="Arial Unicode MS"/>
                <w:b/>
                <w:color w:val="000000"/>
                <w:sz w:val="24"/>
                <w:szCs w:val="24"/>
              </w:rPr>
            </w:pPr>
          </w:p>
        </w:tc>
        <w:tc>
          <w:tcPr>
            <w:tcW w:w="788" w:type="pct"/>
            <w:tcBorders>
              <w:top w:val="nil"/>
              <w:left w:val="nil"/>
              <w:bottom w:val="single" w:sz="4" w:space="0" w:color="auto"/>
              <w:right w:val="nil"/>
            </w:tcBorders>
            <w:shd w:val="clear" w:color="auto" w:fill="FFFFFF"/>
            <w:hideMark/>
          </w:tcPr>
          <w:p w:rsidR="007410FA" w:rsidRPr="004A6922" w:rsidRDefault="007410FA" w:rsidP="00A123CA">
            <w:pPr>
              <w:ind w:right="-1"/>
              <w:rPr>
                <w:b/>
                <w:color w:val="000000"/>
                <w:sz w:val="24"/>
                <w:szCs w:val="24"/>
              </w:rPr>
            </w:pPr>
            <w:r w:rsidRPr="004A6922">
              <w:rPr>
                <w:b/>
                <w:color w:val="000000"/>
                <w:sz w:val="24"/>
                <w:szCs w:val="24"/>
              </w:rPr>
              <w:t>reduktion (%)</w:t>
            </w:r>
          </w:p>
        </w:tc>
        <w:tc>
          <w:tcPr>
            <w:tcW w:w="975" w:type="pct"/>
            <w:tcBorders>
              <w:top w:val="nil"/>
              <w:left w:val="nil"/>
              <w:bottom w:val="single" w:sz="4" w:space="0" w:color="auto"/>
              <w:right w:val="nil"/>
            </w:tcBorders>
            <w:shd w:val="clear" w:color="auto" w:fill="FFFFFF"/>
            <w:hideMark/>
          </w:tcPr>
          <w:p w:rsidR="007410FA" w:rsidRPr="004A6922" w:rsidRDefault="007410FA" w:rsidP="00A123CA">
            <w:pPr>
              <w:ind w:right="-1"/>
              <w:rPr>
                <w:b/>
                <w:color w:val="000000"/>
                <w:sz w:val="24"/>
                <w:szCs w:val="24"/>
              </w:rPr>
            </w:pPr>
            <w:r w:rsidRPr="004A6922">
              <w:rPr>
                <w:b/>
                <w:color w:val="000000"/>
                <w:sz w:val="24"/>
                <w:szCs w:val="24"/>
              </w:rPr>
              <w:t>(</w:t>
            </w:r>
            <w:proofErr w:type="spellStart"/>
            <w:r w:rsidRPr="004A6922">
              <w:rPr>
                <w:b/>
                <w:color w:val="000000"/>
                <w:sz w:val="24"/>
                <w:szCs w:val="24"/>
              </w:rPr>
              <w:t>atorvastatin</w:t>
            </w:r>
            <w:proofErr w:type="spellEnd"/>
            <w:r w:rsidRPr="004A6922">
              <w:rPr>
                <w:b/>
                <w:iCs/>
                <w:color w:val="000000"/>
                <w:sz w:val="24"/>
                <w:szCs w:val="24"/>
              </w:rPr>
              <w:t xml:space="preserve"> vs.</w:t>
            </w:r>
            <w:r w:rsidRPr="004A6922">
              <w:rPr>
                <w:b/>
                <w:i/>
                <w:iCs/>
                <w:color w:val="000000"/>
                <w:sz w:val="24"/>
                <w:szCs w:val="24"/>
              </w:rPr>
              <w:t xml:space="preserve"> </w:t>
            </w:r>
            <w:r w:rsidRPr="004A6922">
              <w:rPr>
                <w:b/>
                <w:color w:val="000000"/>
                <w:sz w:val="24"/>
                <w:szCs w:val="24"/>
              </w:rPr>
              <w:t>placebo)</w:t>
            </w:r>
          </w:p>
        </w:tc>
        <w:tc>
          <w:tcPr>
            <w:tcW w:w="939" w:type="pct"/>
            <w:tcBorders>
              <w:top w:val="nil"/>
              <w:left w:val="nil"/>
              <w:bottom w:val="single" w:sz="4" w:space="0" w:color="auto"/>
              <w:right w:val="nil"/>
            </w:tcBorders>
            <w:shd w:val="clear" w:color="auto" w:fill="FFFFFF"/>
            <w:hideMark/>
          </w:tcPr>
          <w:p w:rsidR="007410FA" w:rsidRPr="004A6922" w:rsidRDefault="007410FA" w:rsidP="00A123CA">
            <w:pPr>
              <w:ind w:right="-1"/>
              <w:rPr>
                <w:b/>
                <w:color w:val="000000"/>
                <w:sz w:val="24"/>
                <w:szCs w:val="24"/>
              </w:rPr>
            </w:pPr>
            <w:r w:rsidRPr="004A6922">
              <w:rPr>
                <w:b/>
                <w:color w:val="000000"/>
                <w:sz w:val="24"/>
                <w:szCs w:val="24"/>
              </w:rPr>
              <w:t>reduktion</w:t>
            </w:r>
            <w:r w:rsidRPr="004A6922">
              <w:rPr>
                <w:b/>
                <w:color w:val="000000"/>
                <w:sz w:val="24"/>
                <w:szCs w:val="24"/>
                <w:vertAlign w:val="superscript"/>
              </w:rPr>
              <w:t>1</w:t>
            </w:r>
            <w:r w:rsidRPr="004A6922">
              <w:rPr>
                <w:b/>
                <w:color w:val="000000"/>
                <w:sz w:val="24"/>
                <w:szCs w:val="24"/>
              </w:rPr>
              <w:t xml:space="preserve"> (%)</w:t>
            </w:r>
          </w:p>
        </w:tc>
        <w:tc>
          <w:tcPr>
            <w:tcW w:w="736" w:type="pct"/>
            <w:tcBorders>
              <w:top w:val="nil"/>
              <w:left w:val="nil"/>
              <w:bottom w:val="single" w:sz="4" w:space="0" w:color="auto"/>
              <w:right w:val="nil"/>
            </w:tcBorders>
            <w:shd w:val="clear" w:color="auto" w:fill="FFFFFF"/>
          </w:tcPr>
          <w:p w:rsidR="007410FA" w:rsidRPr="004A6922" w:rsidRDefault="007410FA" w:rsidP="00A123CA">
            <w:pPr>
              <w:ind w:right="-1"/>
              <w:rPr>
                <w:rFonts w:eastAsia="Arial Unicode MS"/>
                <w:b/>
                <w:color w:val="000000"/>
                <w:sz w:val="24"/>
                <w:szCs w:val="24"/>
              </w:rPr>
            </w:pPr>
          </w:p>
        </w:tc>
      </w:tr>
      <w:tr w:rsidR="007410FA" w:rsidRPr="004A6922" w:rsidTr="00A123CA">
        <w:trPr>
          <w:trHeight w:val="518"/>
        </w:trPr>
        <w:tc>
          <w:tcPr>
            <w:tcW w:w="1562" w:type="pct"/>
            <w:tcBorders>
              <w:top w:val="single" w:sz="4" w:space="0" w:color="auto"/>
              <w:left w:val="nil"/>
              <w:bottom w:val="nil"/>
              <w:right w:val="nil"/>
            </w:tcBorders>
            <w:shd w:val="clear" w:color="auto" w:fill="FFFFFF"/>
            <w:hideMark/>
          </w:tcPr>
          <w:p w:rsidR="007410FA" w:rsidRPr="004A6922" w:rsidRDefault="007410FA" w:rsidP="00A123CA">
            <w:pPr>
              <w:ind w:right="-1"/>
              <w:rPr>
                <w:color w:val="000000"/>
                <w:sz w:val="24"/>
                <w:szCs w:val="24"/>
              </w:rPr>
            </w:pPr>
            <w:r w:rsidRPr="004A6922">
              <w:rPr>
                <w:color w:val="000000"/>
                <w:sz w:val="24"/>
                <w:szCs w:val="24"/>
              </w:rPr>
              <w:t xml:space="preserve">Letal </w:t>
            </w:r>
            <w:proofErr w:type="spellStart"/>
            <w:r w:rsidRPr="004A6922">
              <w:rPr>
                <w:color w:val="000000"/>
                <w:sz w:val="24"/>
                <w:szCs w:val="24"/>
              </w:rPr>
              <w:t>koronar</w:t>
            </w:r>
            <w:proofErr w:type="spellEnd"/>
            <w:r w:rsidRPr="004A6922">
              <w:rPr>
                <w:color w:val="000000"/>
                <w:sz w:val="24"/>
                <w:szCs w:val="24"/>
              </w:rPr>
              <w:t xml:space="preserve"> hjertesygdom og non-</w:t>
            </w:r>
            <w:proofErr w:type="gramStart"/>
            <w:r w:rsidRPr="004A6922">
              <w:rPr>
                <w:color w:val="000000"/>
                <w:sz w:val="24"/>
                <w:szCs w:val="24"/>
              </w:rPr>
              <w:t>letal myokardieinfarkt</w:t>
            </w:r>
            <w:proofErr w:type="gramEnd"/>
          </w:p>
        </w:tc>
        <w:tc>
          <w:tcPr>
            <w:tcW w:w="788" w:type="pct"/>
            <w:tcBorders>
              <w:top w:val="single" w:sz="4" w:space="0" w:color="auto"/>
              <w:left w:val="nil"/>
              <w:bottom w:val="nil"/>
              <w:right w:val="nil"/>
            </w:tcBorders>
            <w:shd w:val="clear" w:color="auto" w:fill="FFFFFF"/>
            <w:hideMark/>
          </w:tcPr>
          <w:p w:rsidR="007410FA" w:rsidRPr="004A6922" w:rsidRDefault="007410FA" w:rsidP="00A123CA">
            <w:pPr>
              <w:ind w:right="-1"/>
              <w:rPr>
                <w:color w:val="000000"/>
                <w:sz w:val="24"/>
                <w:szCs w:val="24"/>
              </w:rPr>
            </w:pPr>
            <w:r w:rsidRPr="004A6922">
              <w:rPr>
                <w:color w:val="000000"/>
                <w:sz w:val="24"/>
                <w:szCs w:val="24"/>
              </w:rPr>
              <w:t>36 %</w:t>
            </w:r>
          </w:p>
        </w:tc>
        <w:tc>
          <w:tcPr>
            <w:tcW w:w="975" w:type="pct"/>
            <w:tcBorders>
              <w:top w:val="single" w:sz="4" w:space="0" w:color="auto"/>
              <w:left w:val="nil"/>
              <w:bottom w:val="nil"/>
              <w:right w:val="nil"/>
            </w:tcBorders>
            <w:shd w:val="clear" w:color="auto" w:fill="FFFFFF"/>
            <w:hideMark/>
          </w:tcPr>
          <w:p w:rsidR="007410FA" w:rsidRPr="004A6922" w:rsidRDefault="007410FA" w:rsidP="00A123CA">
            <w:pPr>
              <w:ind w:right="-1"/>
              <w:rPr>
                <w:color w:val="000000"/>
                <w:sz w:val="24"/>
                <w:szCs w:val="24"/>
              </w:rPr>
            </w:pPr>
            <w:r w:rsidRPr="004A6922">
              <w:rPr>
                <w:color w:val="000000"/>
                <w:sz w:val="24"/>
                <w:szCs w:val="24"/>
              </w:rPr>
              <w:t>100</w:t>
            </w:r>
            <w:r w:rsidRPr="004A6922">
              <w:rPr>
                <w:iCs/>
                <w:color w:val="000000"/>
                <w:sz w:val="24"/>
                <w:szCs w:val="24"/>
              </w:rPr>
              <w:t xml:space="preserve"> vs.</w:t>
            </w:r>
            <w:r w:rsidRPr="004A6922">
              <w:rPr>
                <w:color w:val="000000"/>
                <w:sz w:val="24"/>
                <w:szCs w:val="24"/>
              </w:rPr>
              <w:t xml:space="preserve"> 154</w:t>
            </w:r>
          </w:p>
        </w:tc>
        <w:tc>
          <w:tcPr>
            <w:tcW w:w="939" w:type="pct"/>
            <w:tcBorders>
              <w:top w:val="single" w:sz="4" w:space="0" w:color="auto"/>
              <w:left w:val="nil"/>
              <w:bottom w:val="nil"/>
              <w:right w:val="nil"/>
            </w:tcBorders>
            <w:shd w:val="clear" w:color="auto" w:fill="FFFFFF"/>
            <w:hideMark/>
          </w:tcPr>
          <w:p w:rsidR="007410FA" w:rsidRPr="004A6922" w:rsidRDefault="007410FA" w:rsidP="00A123CA">
            <w:pPr>
              <w:ind w:right="-1"/>
              <w:rPr>
                <w:color w:val="000000"/>
                <w:sz w:val="24"/>
                <w:szCs w:val="24"/>
              </w:rPr>
            </w:pPr>
            <w:r w:rsidRPr="004A6922">
              <w:rPr>
                <w:color w:val="000000"/>
                <w:sz w:val="24"/>
                <w:szCs w:val="24"/>
              </w:rPr>
              <w:t>1,1 %</w:t>
            </w:r>
          </w:p>
        </w:tc>
        <w:tc>
          <w:tcPr>
            <w:tcW w:w="736" w:type="pct"/>
            <w:tcBorders>
              <w:top w:val="single" w:sz="4" w:space="0" w:color="auto"/>
              <w:left w:val="nil"/>
              <w:bottom w:val="nil"/>
              <w:right w:val="nil"/>
            </w:tcBorders>
            <w:shd w:val="clear" w:color="auto" w:fill="FFFFFF"/>
            <w:hideMark/>
          </w:tcPr>
          <w:p w:rsidR="007410FA" w:rsidRPr="004A6922" w:rsidRDefault="007410FA" w:rsidP="00A123CA">
            <w:pPr>
              <w:ind w:right="-1"/>
              <w:rPr>
                <w:color w:val="000000"/>
                <w:sz w:val="24"/>
                <w:szCs w:val="24"/>
              </w:rPr>
            </w:pPr>
            <w:r w:rsidRPr="004A6922">
              <w:rPr>
                <w:color w:val="000000"/>
                <w:sz w:val="24"/>
                <w:szCs w:val="24"/>
              </w:rPr>
              <w:t>0,0005</w:t>
            </w:r>
          </w:p>
        </w:tc>
      </w:tr>
      <w:tr w:rsidR="007410FA" w:rsidRPr="004A6922" w:rsidTr="00A123CA">
        <w:trPr>
          <w:trHeight w:val="504"/>
        </w:trPr>
        <w:tc>
          <w:tcPr>
            <w:tcW w:w="1562" w:type="pct"/>
            <w:shd w:val="clear" w:color="auto" w:fill="FFFFFF"/>
            <w:hideMark/>
          </w:tcPr>
          <w:p w:rsidR="007410FA" w:rsidRPr="004A6922" w:rsidRDefault="007410FA" w:rsidP="00A123CA">
            <w:pPr>
              <w:ind w:right="-1"/>
              <w:rPr>
                <w:color w:val="000000"/>
                <w:sz w:val="24"/>
                <w:szCs w:val="24"/>
              </w:rPr>
            </w:pPr>
            <w:r w:rsidRPr="004A6922">
              <w:rPr>
                <w:color w:val="000000"/>
                <w:sz w:val="24"/>
                <w:szCs w:val="24"/>
              </w:rPr>
              <w:t xml:space="preserve">Totale </w:t>
            </w:r>
            <w:proofErr w:type="spellStart"/>
            <w:r w:rsidRPr="004A6922">
              <w:rPr>
                <w:color w:val="000000"/>
                <w:sz w:val="24"/>
                <w:szCs w:val="24"/>
              </w:rPr>
              <w:t>kardiovaskulære</w:t>
            </w:r>
            <w:proofErr w:type="spellEnd"/>
            <w:r w:rsidRPr="004A6922">
              <w:rPr>
                <w:color w:val="000000"/>
                <w:sz w:val="24"/>
                <w:szCs w:val="24"/>
              </w:rPr>
              <w:t xml:space="preserve"> hændelser og </w:t>
            </w:r>
            <w:proofErr w:type="spellStart"/>
            <w:r w:rsidRPr="004A6922">
              <w:rPr>
                <w:color w:val="000000"/>
                <w:sz w:val="24"/>
                <w:szCs w:val="24"/>
              </w:rPr>
              <w:t>revaskulariseringsindgreb</w:t>
            </w:r>
            <w:proofErr w:type="spellEnd"/>
          </w:p>
        </w:tc>
        <w:tc>
          <w:tcPr>
            <w:tcW w:w="788" w:type="pct"/>
            <w:shd w:val="clear" w:color="auto" w:fill="FFFFFF"/>
          </w:tcPr>
          <w:p w:rsidR="007410FA" w:rsidRPr="004A6922" w:rsidRDefault="007410FA" w:rsidP="00A123CA">
            <w:pPr>
              <w:ind w:right="-1"/>
              <w:rPr>
                <w:color w:val="000000"/>
                <w:sz w:val="24"/>
                <w:szCs w:val="24"/>
              </w:rPr>
            </w:pPr>
          </w:p>
          <w:p w:rsidR="007410FA" w:rsidRPr="004A6922" w:rsidRDefault="007410FA" w:rsidP="00A123CA">
            <w:pPr>
              <w:ind w:right="-1"/>
              <w:rPr>
                <w:color w:val="000000"/>
                <w:sz w:val="24"/>
                <w:szCs w:val="24"/>
              </w:rPr>
            </w:pPr>
            <w:r w:rsidRPr="004A6922">
              <w:rPr>
                <w:color w:val="000000"/>
                <w:sz w:val="24"/>
                <w:szCs w:val="24"/>
              </w:rPr>
              <w:t>20 %</w:t>
            </w:r>
          </w:p>
        </w:tc>
        <w:tc>
          <w:tcPr>
            <w:tcW w:w="975" w:type="pct"/>
            <w:shd w:val="clear" w:color="auto" w:fill="FFFFFF"/>
          </w:tcPr>
          <w:p w:rsidR="007410FA" w:rsidRPr="004A6922" w:rsidRDefault="007410FA" w:rsidP="00A123CA">
            <w:pPr>
              <w:ind w:right="-1"/>
              <w:rPr>
                <w:color w:val="000000"/>
                <w:sz w:val="24"/>
                <w:szCs w:val="24"/>
              </w:rPr>
            </w:pPr>
          </w:p>
          <w:p w:rsidR="007410FA" w:rsidRPr="004A6922" w:rsidRDefault="007410FA" w:rsidP="00A123CA">
            <w:pPr>
              <w:ind w:right="-1"/>
              <w:rPr>
                <w:color w:val="000000"/>
                <w:sz w:val="24"/>
                <w:szCs w:val="24"/>
              </w:rPr>
            </w:pPr>
            <w:r w:rsidRPr="004A6922">
              <w:rPr>
                <w:color w:val="000000"/>
                <w:sz w:val="24"/>
                <w:szCs w:val="24"/>
              </w:rPr>
              <w:t>389</w:t>
            </w:r>
            <w:r w:rsidRPr="004A6922">
              <w:rPr>
                <w:iCs/>
                <w:color w:val="000000"/>
                <w:sz w:val="24"/>
                <w:szCs w:val="24"/>
              </w:rPr>
              <w:t xml:space="preserve"> vs.</w:t>
            </w:r>
            <w:r w:rsidRPr="004A6922">
              <w:rPr>
                <w:color w:val="000000"/>
                <w:sz w:val="24"/>
                <w:szCs w:val="24"/>
              </w:rPr>
              <w:t xml:space="preserve"> 483</w:t>
            </w:r>
          </w:p>
        </w:tc>
        <w:tc>
          <w:tcPr>
            <w:tcW w:w="939" w:type="pct"/>
            <w:shd w:val="clear" w:color="auto" w:fill="FFFFFF"/>
          </w:tcPr>
          <w:p w:rsidR="007410FA" w:rsidRPr="004A6922" w:rsidRDefault="007410FA" w:rsidP="00A123CA">
            <w:pPr>
              <w:ind w:right="-1"/>
              <w:rPr>
                <w:color w:val="000000"/>
                <w:sz w:val="24"/>
                <w:szCs w:val="24"/>
              </w:rPr>
            </w:pPr>
          </w:p>
          <w:p w:rsidR="007410FA" w:rsidRPr="004A6922" w:rsidRDefault="007410FA" w:rsidP="00A123CA">
            <w:pPr>
              <w:ind w:right="-1"/>
              <w:rPr>
                <w:color w:val="000000"/>
                <w:sz w:val="24"/>
                <w:szCs w:val="24"/>
              </w:rPr>
            </w:pPr>
            <w:r w:rsidRPr="004A6922">
              <w:rPr>
                <w:color w:val="000000"/>
                <w:sz w:val="24"/>
                <w:szCs w:val="24"/>
              </w:rPr>
              <w:t>1,9 %</w:t>
            </w:r>
          </w:p>
        </w:tc>
        <w:tc>
          <w:tcPr>
            <w:tcW w:w="736" w:type="pct"/>
            <w:shd w:val="clear" w:color="auto" w:fill="FFFFFF"/>
          </w:tcPr>
          <w:p w:rsidR="007410FA" w:rsidRPr="004A6922" w:rsidRDefault="007410FA" w:rsidP="00A123CA">
            <w:pPr>
              <w:ind w:right="-1"/>
              <w:rPr>
                <w:color w:val="000000"/>
                <w:sz w:val="24"/>
                <w:szCs w:val="24"/>
              </w:rPr>
            </w:pPr>
          </w:p>
          <w:p w:rsidR="007410FA" w:rsidRPr="004A6922" w:rsidRDefault="007410FA" w:rsidP="00A123CA">
            <w:pPr>
              <w:ind w:right="-1"/>
              <w:rPr>
                <w:color w:val="000000"/>
                <w:sz w:val="24"/>
                <w:szCs w:val="24"/>
              </w:rPr>
            </w:pPr>
            <w:r w:rsidRPr="004A6922">
              <w:rPr>
                <w:color w:val="000000"/>
                <w:sz w:val="24"/>
                <w:szCs w:val="24"/>
              </w:rPr>
              <w:t>0,0008</w:t>
            </w:r>
          </w:p>
        </w:tc>
      </w:tr>
      <w:tr w:rsidR="007410FA" w:rsidRPr="004A6922" w:rsidTr="00A123CA">
        <w:trPr>
          <w:trHeight w:val="768"/>
        </w:trPr>
        <w:tc>
          <w:tcPr>
            <w:tcW w:w="1562" w:type="pct"/>
            <w:tcBorders>
              <w:top w:val="nil"/>
              <w:left w:val="nil"/>
              <w:bottom w:val="single" w:sz="4" w:space="0" w:color="auto"/>
              <w:right w:val="nil"/>
            </w:tcBorders>
            <w:shd w:val="clear" w:color="auto" w:fill="FFFFFF"/>
          </w:tcPr>
          <w:p w:rsidR="007410FA" w:rsidRPr="004A6922" w:rsidRDefault="007410FA" w:rsidP="00A123CA">
            <w:pPr>
              <w:ind w:right="-1"/>
              <w:rPr>
                <w:color w:val="000000"/>
                <w:sz w:val="24"/>
                <w:szCs w:val="24"/>
              </w:rPr>
            </w:pPr>
          </w:p>
          <w:p w:rsidR="007410FA" w:rsidRPr="004A6922" w:rsidRDefault="007410FA" w:rsidP="00A123CA">
            <w:pPr>
              <w:ind w:right="-1"/>
              <w:rPr>
                <w:color w:val="000000"/>
                <w:sz w:val="24"/>
                <w:szCs w:val="24"/>
              </w:rPr>
            </w:pPr>
            <w:r w:rsidRPr="004A6922">
              <w:rPr>
                <w:color w:val="000000"/>
                <w:sz w:val="24"/>
                <w:szCs w:val="24"/>
              </w:rPr>
              <w:t xml:space="preserve">Totale </w:t>
            </w:r>
            <w:proofErr w:type="spellStart"/>
            <w:r w:rsidRPr="004A6922">
              <w:rPr>
                <w:color w:val="000000"/>
                <w:sz w:val="24"/>
                <w:szCs w:val="24"/>
              </w:rPr>
              <w:t>koronare</w:t>
            </w:r>
            <w:proofErr w:type="spellEnd"/>
            <w:r w:rsidRPr="004A6922">
              <w:rPr>
                <w:color w:val="000000"/>
                <w:sz w:val="24"/>
                <w:szCs w:val="24"/>
              </w:rPr>
              <w:t xml:space="preserve"> hændelser</w:t>
            </w:r>
          </w:p>
        </w:tc>
        <w:tc>
          <w:tcPr>
            <w:tcW w:w="788" w:type="pct"/>
            <w:tcBorders>
              <w:top w:val="nil"/>
              <w:left w:val="nil"/>
              <w:bottom w:val="single" w:sz="4" w:space="0" w:color="auto"/>
              <w:right w:val="nil"/>
            </w:tcBorders>
            <w:shd w:val="clear" w:color="auto" w:fill="FFFFFF"/>
          </w:tcPr>
          <w:p w:rsidR="007410FA" w:rsidRPr="004A6922" w:rsidRDefault="007410FA" w:rsidP="00A123CA">
            <w:pPr>
              <w:ind w:right="-1"/>
              <w:rPr>
                <w:color w:val="000000"/>
                <w:sz w:val="24"/>
                <w:szCs w:val="24"/>
              </w:rPr>
            </w:pPr>
          </w:p>
          <w:p w:rsidR="007410FA" w:rsidRPr="004A6922" w:rsidRDefault="007410FA" w:rsidP="00A123CA">
            <w:pPr>
              <w:ind w:right="-1"/>
              <w:rPr>
                <w:color w:val="000000"/>
                <w:sz w:val="24"/>
                <w:szCs w:val="24"/>
              </w:rPr>
            </w:pPr>
            <w:r w:rsidRPr="004A6922">
              <w:rPr>
                <w:color w:val="000000"/>
                <w:sz w:val="24"/>
                <w:szCs w:val="24"/>
              </w:rPr>
              <w:t>29 %</w:t>
            </w:r>
          </w:p>
        </w:tc>
        <w:tc>
          <w:tcPr>
            <w:tcW w:w="975" w:type="pct"/>
            <w:tcBorders>
              <w:top w:val="nil"/>
              <w:left w:val="nil"/>
              <w:bottom w:val="single" w:sz="4" w:space="0" w:color="auto"/>
              <w:right w:val="nil"/>
            </w:tcBorders>
            <w:shd w:val="clear" w:color="auto" w:fill="FFFFFF"/>
          </w:tcPr>
          <w:p w:rsidR="007410FA" w:rsidRPr="004A6922" w:rsidRDefault="007410FA" w:rsidP="00A123CA">
            <w:pPr>
              <w:ind w:right="-1"/>
              <w:rPr>
                <w:color w:val="000000"/>
                <w:sz w:val="24"/>
                <w:szCs w:val="24"/>
              </w:rPr>
            </w:pPr>
          </w:p>
          <w:p w:rsidR="007410FA" w:rsidRPr="004A6922" w:rsidRDefault="007410FA" w:rsidP="00A123CA">
            <w:pPr>
              <w:ind w:right="-1"/>
              <w:rPr>
                <w:color w:val="000000"/>
                <w:sz w:val="24"/>
                <w:szCs w:val="24"/>
              </w:rPr>
            </w:pPr>
            <w:r w:rsidRPr="004A6922">
              <w:rPr>
                <w:color w:val="000000"/>
                <w:sz w:val="24"/>
                <w:szCs w:val="24"/>
              </w:rPr>
              <w:t>178 vs. 247</w:t>
            </w:r>
          </w:p>
        </w:tc>
        <w:tc>
          <w:tcPr>
            <w:tcW w:w="939" w:type="pct"/>
            <w:tcBorders>
              <w:top w:val="nil"/>
              <w:left w:val="nil"/>
              <w:bottom w:val="single" w:sz="4" w:space="0" w:color="auto"/>
              <w:right w:val="nil"/>
            </w:tcBorders>
            <w:shd w:val="clear" w:color="auto" w:fill="FFFFFF"/>
          </w:tcPr>
          <w:p w:rsidR="007410FA" w:rsidRPr="004A6922" w:rsidRDefault="007410FA" w:rsidP="00A123CA">
            <w:pPr>
              <w:ind w:right="-1"/>
              <w:rPr>
                <w:color w:val="000000"/>
                <w:sz w:val="24"/>
                <w:szCs w:val="24"/>
              </w:rPr>
            </w:pPr>
          </w:p>
          <w:p w:rsidR="007410FA" w:rsidRPr="004A6922" w:rsidRDefault="007410FA" w:rsidP="00A123CA">
            <w:pPr>
              <w:ind w:right="-1"/>
              <w:rPr>
                <w:color w:val="000000"/>
                <w:sz w:val="24"/>
                <w:szCs w:val="24"/>
              </w:rPr>
            </w:pPr>
            <w:r w:rsidRPr="004A6922">
              <w:rPr>
                <w:color w:val="000000"/>
                <w:sz w:val="24"/>
                <w:szCs w:val="24"/>
              </w:rPr>
              <w:t>1,4 %</w:t>
            </w:r>
          </w:p>
        </w:tc>
        <w:tc>
          <w:tcPr>
            <w:tcW w:w="736" w:type="pct"/>
            <w:tcBorders>
              <w:top w:val="nil"/>
              <w:left w:val="nil"/>
              <w:bottom w:val="single" w:sz="4" w:space="0" w:color="auto"/>
              <w:right w:val="nil"/>
            </w:tcBorders>
            <w:shd w:val="clear" w:color="auto" w:fill="FFFFFF"/>
          </w:tcPr>
          <w:p w:rsidR="007410FA" w:rsidRPr="004A6922" w:rsidRDefault="007410FA" w:rsidP="00A123CA">
            <w:pPr>
              <w:ind w:right="-1"/>
              <w:rPr>
                <w:color w:val="000000"/>
                <w:sz w:val="24"/>
                <w:szCs w:val="24"/>
              </w:rPr>
            </w:pPr>
          </w:p>
          <w:p w:rsidR="007410FA" w:rsidRPr="004A6922" w:rsidRDefault="007410FA" w:rsidP="00A123CA">
            <w:pPr>
              <w:ind w:right="-1"/>
              <w:rPr>
                <w:color w:val="000000"/>
                <w:sz w:val="24"/>
                <w:szCs w:val="24"/>
              </w:rPr>
            </w:pPr>
            <w:r w:rsidRPr="004A6922">
              <w:rPr>
                <w:color w:val="000000"/>
                <w:sz w:val="24"/>
                <w:szCs w:val="24"/>
              </w:rPr>
              <w:t>0,0006</w:t>
            </w:r>
          </w:p>
        </w:tc>
      </w:tr>
    </w:tbl>
    <w:p w:rsidR="007410FA" w:rsidRPr="004A6922" w:rsidRDefault="007410FA" w:rsidP="007410FA">
      <w:pPr>
        <w:ind w:right="-1"/>
        <w:rPr>
          <w:color w:val="000000"/>
          <w:sz w:val="24"/>
          <w:szCs w:val="24"/>
        </w:rPr>
      </w:pPr>
      <w:r w:rsidRPr="004A6922">
        <w:rPr>
          <w:color w:val="000000"/>
          <w:sz w:val="24"/>
          <w:szCs w:val="24"/>
          <w:vertAlign w:val="superscript"/>
        </w:rPr>
        <w:t>1</w:t>
      </w:r>
      <w:r w:rsidRPr="004A6922">
        <w:rPr>
          <w:color w:val="000000"/>
          <w:sz w:val="24"/>
          <w:szCs w:val="24"/>
        </w:rPr>
        <w:t>På baggrund af forskelle i det samlede antal hændelser opstået over en middelopfølgningsperiode på 3,3 år.</w:t>
      </w:r>
    </w:p>
    <w:p w:rsidR="007410FA" w:rsidRPr="004A6922" w:rsidRDefault="007410FA" w:rsidP="007410FA">
      <w:pPr>
        <w:ind w:right="-1"/>
        <w:rPr>
          <w:color w:val="000000"/>
          <w:sz w:val="24"/>
          <w:szCs w:val="24"/>
        </w:rPr>
      </w:pPr>
    </w:p>
    <w:p w:rsidR="007410FA" w:rsidRPr="004A6922" w:rsidRDefault="007410FA" w:rsidP="007410FA">
      <w:pPr>
        <w:ind w:left="851" w:right="-1"/>
        <w:rPr>
          <w:color w:val="000000"/>
          <w:sz w:val="24"/>
          <w:szCs w:val="24"/>
        </w:rPr>
      </w:pPr>
      <w:r w:rsidRPr="004A6922">
        <w:rPr>
          <w:color w:val="000000"/>
          <w:sz w:val="24"/>
          <w:szCs w:val="24"/>
        </w:rPr>
        <w:t xml:space="preserve">Den totale mortalitet og den </w:t>
      </w:r>
      <w:proofErr w:type="spellStart"/>
      <w:r w:rsidRPr="004A6922">
        <w:rPr>
          <w:color w:val="000000"/>
          <w:sz w:val="24"/>
          <w:szCs w:val="24"/>
        </w:rPr>
        <w:t>kardiovaskulære</w:t>
      </w:r>
      <w:proofErr w:type="spellEnd"/>
      <w:r w:rsidRPr="004A6922">
        <w:rPr>
          <w:color w:val="000000"/>
          <w:sz w:val="24"/>
          <w:szCs w:val="24"/>
        </w:rPr>
        <w:t xml:space="preserve"> mortalitet blev ikke signifikant nedsat (185</w:t>
      </w:r>
      <w:r w:rsidRPr="004A6922">
        <w:rPr>
          <w:i/>
          <w:iCs/>
          <w:color w:val="000000"/>
          <w:sz w:val="24"/>
          <w:szCs w:val="24"/>
        </w:rPr>
        <w:t xml:space="preserve"> </w:t>
      </w:r>
      <w:r w:rsidRPr="004A6922">
        <w:rPr>
          <w:iCs/>
          <w:color w:val="000000"/>
          <w:sz w:val="24"/>
          <w:szCs w:val="24"/>
        </w:rPr>
        <w:t>vs.</w:t>
      </w:r>
      <w:r w:rsidRPr="004A6922">
        <w:rPr>
          <w:color w:val="000000"/>
          <w:sz w:val="24"/>
          <w:szCs w:val="24"/>
        </w:rPr>
        <w:t xml:space="preserve"> 212 hændelser; p=0,17 og </w:t>
      </w:r>
      <w:r w:rsidRPr="004A6922">
        <w:rPr>
          <w:i/>
          <w:color w:val="000000"/>
          <w:sz w:val="24"/>
          <w:szCs w:val="24"/>
        </w:rPr>
        <w:t>74</w:t>
      </w:r>
      <w:r w:rsidRPr="004A6922">
        <w:rPr>
          <w:iCs/>
          <w:color w:val="000000"/>
          <w:sz w:val="24"/>
          <w:szCs w:val="24"/>
        </w:rPr>
        <w:t xml:space="preserve"> vs.</w:t>
      </w:r>
      <w:r w:rsidRPr="004A6922">
        <w:rPr>
          <w:color w:val="000000"/>
          <w:sz w:val="24"/>
          <w:szCs w:val="24"/>
        </w:rPr>
        <w:t xml:space="preserve"> 82 hændelser; p=0,51). I subgruppeanalyserne af køn (81 % mænd, 19 % kvinder) blev </w:t>
      </w:r>
      <w:proofErr w:type="spellStart"/>
      <w:r w:rsidRPr="004A6922">
        <w:rPr>
          <w:color w:val="000000"/>
          <w:sz w:val="24"/>
          <w:szCs w:val="24"/>
        </w:rPr>
        <w:t>atorvastatins</w:t>
      </w:r>
      <w:proofErr w:type="spellEnd"/>
      <w:r w:rsidRPr="004A6922">
        <w:rPr>
          <w:color w:val="000000"/>
          <w:sz w:val="24"/>
          <w:szCs w:val="24"/>
        </w:rPr>
        <w:t xml:space="preserve"> gavnlige effekt bekræftet blandt mænd, men ikke blandt kvinder, muligvis på grund af det lille antal observerede hændelser hos kvinder i subgruppen. Total mortalitet og </w:t>
      </w:r>
      <w:proofErr w:type="spellStart"/>
      <w:r w:rsidRPr="004A6922">
        <w:rPr>
          <w:color w:val="000000"/>
          <w:sz w:val="24"/>
          <w:szCs w:val="24"/>
        </w:rPr>
        <w:t>kardiovaskulær</w:t>
      </w:r>
      <w:proofErr w:type="spellEnd"/>
      <w:r w:rsidRPr="004A6922">
        <w:rPr>
          <w:color w:val="000000"/>
          <w:sz w:val="24"/>
          <w:szCs w:val="24"/>
        </w:rPr>
        <w:t xml:space="preserve"> mortalitet var numerisk højere hos kvinder (38</w:t>
      </w:r>
      <w:r w:rsidRPr="004A6922">
        <w:rPr>
          <w:iCs/>
          <w:color w:val="000000"/>
          <w:sz w:val="24"/>
          <w:szCs w:val="24"/>
        </w:rPr>
        <w:t xml:space="preserve"> vs.</w:t>
      </w:r>
      <w:r w:rsidRPr="004A6922">
        <w:rPr>
          <w:color w:val="000000"/>
          <w:sz w:val="24"/>
          <w:szCs w:val="24"/>
        </w:rPr>
        <w:t xml:space="preserve"> 30 og 17</w:t>
      </w:r>
      <w:r w:rsidRPr="004A6922">
        <w:rPr>
          <w:iCs/>
          <w:color w:val="000000"/>
          <w:sz w:val="24"/>
          <w:szCs w:val="24"/>
        </w:rPr>
        <w:t xml:space="preserve"> vs.</w:t>
      </w:r>
      <w:r w:rsidRPr="004A6922">
        <w:rPr>
          <w:color w:val="000000"/>
          <w:sz w:val="24"/>
          <w:szCs w:val="24"/>
        </w:rPr>
        <w:t xml:space="preserve"> 12), men det var ikke statistisk signifikant. Der var en signifikant behandlingsinteraktion ved </w:t>
      </w:r>
      <w:proofErr w:type="spellStart"/>
      <w:r w:rsidRPr="004A6922">
        <w:rPr>
          <w:color w:val="000000"/>
          <w:sz w:val="24"/>
          <w:szCs w:val="24"/>
        </w:rPr>
        <w:t>antihypertensiv</w:t>
      </w:r>
      <w:proofErr w:type="spellEnd"/>
      <w:r w:rsidRPr="004A6922">
        <w:rPr>
          <w:color w:val="000000"/>
          <w:sz w:val="24"/>
          <w:szCs w:val="24"/>
        </w:rPr>
        <w:t xml:space="preserve"> baseline behandling. Det primære endepunkt (letal </w:t>
      </w:r>
      <w:proofErr w:type="spellStart"/>
      <w:r w:rsidRPr="004A6922">
        <w:rPr>
          <w:color w:val="000000"/>
          <w:sz w:val="24"/>
          <w:szCs w:val="24"/>
        </w:rPr>
        <w:t>koronar</w:t>
      </w:r>
      <w:proofErr w:type="spellEnd"/>
      <w:r w:rsidRPr="004A6922">
        <w:rPr>
          <w:color w:val="000000"/>
          <w:sz w:val="24"/>
          <w:szCs w:val="24"/>
        </w:rPr>
        <w:t xml:space="preserve"> hjertesygdom samt non-</w:t>
      </w:r>
      <w:proofErr w:type="gramStart"/>
      <w:r w:rsidRPr="004A6922">
        <w:rPr>
          <w:color w:val="000000"/>
          <w:sz w:val="24"/>
          <w:szCs w:val="24"/>
        </w:rPr>
        <w:t>letal myokardieinfarkt</w:t>
      </w:r>
      <w:proofErr w:type="gramEnd"/>
      <w:r w:rsidRPr="004A6922">
        <w:rPr>
          <w:color w:val="000000"/>
          <w:sz w:val="24"/>
          <w:szCs w:val="24"/>
        </w:rPr>
        <w:t xml:space="preserve">) blev signifikant nedsat af </w:t>
      </w:r>
      <w:proofErr w:type="spellStart"/>
      <w:r w:rsidRPr="004A6922">
        <w:rPr>
          <w:color w:val="000000"/>
          <w:sz w:val="24"/>
          <w:szCs w:val="24"/>
        </w:rPr>
        <w:t>atorvastatin</w:t>
      </w:r>
      <w:proofErr w:type="spellEnd"/>
      <w:r w:rsidRPr="004A6922">
        <w:rPr>
          <w:color w:val="000000"/>
          <w:sz w:val="24"/>
          <w:szCs w:val="24"/>
        </w:rPr>
        <w:t xml:space="preserve"> hos patienter behandlet med </w:t>
      </w:r>
      <w:proofErr w:type="spellStart"/>
      <w:r w:rsidRPr="004A6922">
        <w:rPr>
          <w:color w:val="000000"/>
          <w:sz w:val="24"/>
          <w:szCs w:val="24"/>
        </w:rPr>
        <w:t>amlodipin</w:t>
      </w:r>
      <w:proofErr w:type="spellEnd"/>
      <w:r w:rsidRPr="004A6922">
        <w:rPr>
          <w:color w:val="000000"/>
          <w:sz w:val="24"/>
          <w:szCs w:val="24"/>
        </w:rPr>
        <w:t xml:space="preserve"> (</w:t>
      </w:r>
      <w:proofErr w:type="spellStart"/>
      <w:r w:rsidRPr="004A6922">
        <w:rPr>
          <w:color w:val="000000"/>
          <w:sz w:val="24"/>
          <w:szCs w:val="24"/>
        </w:rPr>
        <w:t>hazard</w:t>
      </w:r>
      <w:proofErr w:type="spellEnd"/>
      <w:r w:rsidRPr="004A6922">
        <w:rPr>
          <w:color w:val="000000"/>
          <w:sz w:val="24"/>
          <w:szCs w:val="24"/>
        </w:rPr>
        <w:t xml:space="preserve"> ratio (HR) 0,47 (0,32-0,69); p=0,00008), men ikke hos </w:t>
      </w:r>
      <w:proofErr w:type="spellStart"/>
      <w:r w:rsidRPr="004A6922">
        <w:rPr>
          <w:color w:val="000000"/>
          <w:sz w:val="24"/>
          <w:szCs w:val="24"/>
        </w:rPr>
        <w:t>atenololbehandlede</w:t>
      </w:r>
      <w:proofErr w:type="spellEnd"/>
      <w:r w:rsidRPr="004A6922">
        <w:rPr>
          <w:color w:val="000000"/>
          <w:sz w:val="24"/>
          <w:szCs w:val="24"/>
        </w:rPr>
        <w:t xml:space="preserve"> (HR 0,83 (0,59-1,17); p=0,287).</w:t>
      </w:r>
    </w:p>
    <w:p w:rsidR="007410FA" w:rsidRPr="004A6922" w:rsidRDefault="007410FA" w:rsidP="007410FA">
      <w:pPr>
        <w:ind w:left="851" w:right="-1"/>
        <w:rPr>
          <w:color w:val="000000"/>
          <w:sz w:val="24"/>
          <w:szCs w:val="24"/>
        </w:rPr>
      </w:pPr>
    </w:p>
    <w:p w:rsidR="007410FA" w:rsidRPr="004A6922" w:rsidRDefault="007410FA" w:rsidP="007410FA">
      <w:pPr>
        <w:ind w:left="851" w:right="-1"/>
        <w:rPr>
          <w:color w:val="000000"/>
          <w:sz w:val="24"/>
          <w:szCs w:val="24"/>
        </w:rPr>
      </w:pPr>
      <w:r w:rsidRPr="004A6922">
        <w:rPr>
          <w:color w:val="000000"/>
          <w:sz w:val="24"/>
          <w:szCs w:val="24"/>
        </w:rPr>
        <w:t xml:space="preserve">I et randomiseret, dobbelt-blindt, multicenter, placebokontrolleret studie, </w:t>
      </w:r>
      <w:proofErr w:type="spellStart"/>
      <w:r w:rsidRPr="004A6922">
        <w:rPr>
          <w:color w:val="000000"/>
          <w:sz w:val="24"/>
          <w:szCs w:val="24"/>
        </w:rPr>
        <w:t>Collaborative</w:t>
      </w:r>
      <w:proofErr w:type="spellEnd"/>
      <w:r w:rsidRPr="004A6922">
        <w:rPr>
          <w:color w:val="000000"/>
          <w:sz w:val="24"/>
          <w:szCs w:val="24"/>
        </w:rPr>
        <w:t xml:space="preserve"> </w:t>
      </w:r>
      <w:proofErr w:type="spellStart"/>
      <w:r w:rsidRPr="004A6922">
        <w:rPr>
          <w:color w:val="000000"/>
          <w:sz w:val="24"/>
          <w:szCs w:val="24"/>
        </w:rPr>
        <w:t>Atorvastatin</w:t>
      </w:r>
      <w:proofErr w:type="spellEnd"/>
      <w:r w:rsidRPr="004A6922">
        <w:rPr>
          <w:color w:val="000000"/>
          <w:sz w:val="24"/>
          <w:szCs w:val="24"/>
        </w:rPr>
        <w:t xml:space="preserve"> Diabetes </w:t>
      </w:r>
      <w:proofErr w:type="spellStart"/>
      <w:r w:rsidRPr="004A6922">
        <w:rPr>
          <w:color w:val="000000"/>
          <w:sz w:val="24"/>
          <w:szCs w:val="24"/>
        </w:rPr>
        <w:t>Study</w:t>
      </w:r>
      <w:proofErr w:type="spellEnd"/>
      <w:r w:rsidRPr="004A6922">
        <w:rPr>
          <w:color w:val="000000"/>
          <w:sz w:val="24"/>
          <w:szCs w:val="24"/>
        </w:rPr>
        <w:t xml:space="preserve"> (CARDS) blev effekten af </w:t>
      </w:r>
      <w:proofErr w:type="spellStart"/>
      <w:r w:rsidRPr="004A6922">
        <w:rPr>
          <w:color w:val="000000"/>
          <w:sz w:val="24"/>
          <w:szCs w:val="24"/>
        </w:rPr>
        <w:t>atorvastatin</w:t>
      </w:r>
      <w:proofErr w:type="spellEnd"/>
      <w:r w:rsidRPr="004A6922">
        <w:rPr>
          <w:color w:val="000000"/>
          <w:sz w:val="24"/>
          <w:szCs w:val="24"/>
        </w:rPr>
        <w:t xml:space="preserve"> på letal og non-letal </w:t>
      </w:r>
      <w:proofErr w:type="spellStart"/>
      <w:r w:rsidRPr="004A6922">
        <w:rPr>
          <w:color w:val="000000"/>
          <w:sz w:val="24"/>
          <w:szCs w:val="24"/>
        </w:rPr>
        <w:t>kardiovaskulær</w:t>
      </w:r>
      <w:proofErr w:type="spellEnd"/>
      <w:r w:rsidRPr="004A6922">
        <w:rPr>
          <w:color w:val="000000"/>
          <w:sz w:val="24"/>
          <w:szCs w:val="24"/>
        </w:rPr>
        <w:t xml:space="preserve"> sygdom også vurderet hos patienter med type 2-diabetes i alderen 40-75 år, uden </w:t>
      </w:r>
      <w:proofErr w:type="spellStart"/>
      <w:r w:rsidRPr="004A6922">
        <w:rPr>
          <w:color w:val="000000"/>
          <w:sz w:val="24"/>
          <w:szCs w:val="24"/>
        </w:rPr>
        <w:t>kardiovaskulær</w:t>
      </w:r>
      <w:proofErr w:type="spellEnd"/>
      <w:r w:rsidRPr="004A6922">
        <w:rPr>
          <w:color w:val="000000"/>
          <w:sz w:val="24"/>
          <w:szCs w:val="24"/>
        </w:rPr>
        <w:t xml:space="preserve"> sygdom i anamnesen og med LDL- kolesterol </w:t>
      </w:r>
      <w:r w:rsidRPr="004A6922">
        <w:rPr>
          <w:noProof/>
          <w:color w:val="000000"/>
          <w:sz w:val="24"/>
          <w:szCs w:val="24"/>
        </w:rPr>
        <w:t>≤ </w:t>
      </w:r>
      <w:r w:rsidRPr="004A6922">
        <w:rPr>
          <w:color w:val="000000"/>
          <w:sz w:val="24"/>
          <w:szCs w:val="24"/>
        </w:rPr>
        <w:t xml:space="preserve">4,14 mmol/l (160 mg/dl) og triglycerid </w:t>
      </w:r>
      <w:r w:rsidRPr="004A6922">
        <w:rPr>
          <w:noProof/>
          <w:color w:val="000000"/>
          <w:sz w:val="24"/>
          <w:szCs w:val="24"/>
        </w:rPr>
        <w:t>≤ </w:t>
      </w:r>
      <w:r w:rsidRPr="004A6922">
        <w:rPr>
          <w:color w:val="000000"/>
          <w:sz w:val="24"/>
          <w:szCs w:val="24"/>
        </w:rPr>
        <w:t xml:space="preserve">6,78 mmol/l (600 mg/dl). Alle patienter havde mindst 1 af følgende risikofaktorer: hypertension, ryger, </w:t>
      </w:r>
      <w:proofErr w:type="spellStart"/>
      <w:r w:rsidRPr="004A6922">
        <w:rPr>
          <w:color w:val="000000"/>
          <w:sz w:val="24"/>
          <w:szCs w:val="24"/>
        </w:rPr>
        <w:t>retinopati</w:t>
      </w:r>
      <w:proofErr w:type="spellEnd"/>
      <w:r w:rsidRPr="004A6922">
        <w:rPr>
          <w:color w:val="000000"/>
          <w:sz w:val="24"/>
          <w:szCs w:val="24"/>
        </w:rPr>
        <w:t xml:space="preserve">, </w:t>
      </w:r>
      <w:proofErr w:type="spellStart"/>
      <w:r w:rsidRPr="004A6922">
        <w:rPr>
          <w:color w:val="000000"/>
          <w:sz w:val="24"/>
          <w:szCs w:val="24"/>
        </w:rPr>
        <w:t>mikroalbuminuri</w:t>
      </w:r>
      <w:proofErr w:type="spellEnd"/>
      <w:r w:rsidRPr="004A6922">
        <w:rPr>
          <w:color w:val="000000"/>
          <w:sz w:val="24"/>
          <w:szCs w:val="24"/>
        </w:rPr>
        <w:t xml:space="preserve"> eller </w:t>
      </w:r>
      <w:proofErr w:type="spellStart"/>
      <w:r w:rsidRPr="004A6922">
        <w:rPr>
          <w:color w:val="000000"/>
          <w:sz w:val="24"/>
          <w:szCs w:val="24"/>
        </w:rPr>
        <w:t>makroalbuminuri</w:t>
      </w:r>
      <w:proofErr w:type="spellEnd"/>
      <w:r w:rsidRPr="004A6922">
        <w:rPr>
          <w:color w:val="000000"/>
          <w:sz w:val="24"/>
          <w:szCs w:val="24"/>
        </w:rPr>
        <w:t>.</w:t>
      </w:r>
    </w:p>
    <w:p w:rsidR="007410FA" w:rsidRPr="004A6922" w:rsidRDefault="007410FA" w:rsidP="007410FA">
      <w:pPr>
        <w:ind w:left="851" w:right="-1"/>
        <w:rPr>
          <w:color w:val="000000"/>
          <w:sz w:val="24"/>
          <w:szCs w:val="24"/>
        </w:rPr>
      </w:pPr>
    </w:p>
    <w:p w:rsidR="007410FA" w:rsidRPr="004A6922" w:rsidRDefault="007410FA" w:rsidP="007410FA">
      <w:pPr>
        <w:ind w:left="851" w:right="-1"/>
        <w:rPr>
          <w:color w:val="000000"/>
          <w:sz w:val="24"/>
          <w:szCs w:val="24"/>
        </w:rPr>
      </w:pPr>
      <w:r w:rsidRPr="004A6922">
        <w:rPr>
          <w:color w:val="000000"/>
          <w:sz w:val="24"/>
          <w:szCs w:val="24"/>
        </w:rPr>
        <w:t xml:space="preserve">Patienterne blev behandlet med enten </w:t>
      </w:r>
      <w:proofErr w:type="spellStart"/>
      <w:r w:rsidRPr="004A6922">
        <w:rPr>
          <w:color w:val="000000"/>
          <w:sz w:val="24"/>
          <w:szCs w:val="24"/>
        </w:rPr>
        <w:t>atorvastatin</w:t>
      </w:r>
      <w:proofErr w:type="spellEnd"/>
      <w:r w:rsidRPr="004A6922">
        <w:rPr>
          <w:color w:val="000000"/>
          <w:sz w:val="24"/>
          <w:szCs w:val="24"/>
        </w:rPr>
        <w:t xml:space="preserve"> 10 mg daglig (n=1.428) eller placebo (n=1.410) med en middelopfølgningsperiode på 3,9 år.</w:t>
      </w:r>
    </w:p>
    <w:p w:rsidR="003F7AA0" w:rsidRDefault="003F7AA0">
      <w:pPr>
        <w:rPr>
          <w:color w:val="000000"/>
          <w:sz w:val="24"/>
          <w:szCs w:val="24"/>
        </w:rPr>
      </w:pPr>
      <w:r>
        <w:rPr>
          <w:color w:val="000000"/>
          <w:sz w:val="24"/>
          <w:szCs w:val="24"/>
        </w:rPr>
        <w:br w:type="page"/>
      </w:r>
    </w:p>
    <w:p w:rsidR="007410FA" w:rsidRPr="004A6922" w:rsidRDefault="007410FA" w:rsidP="007410FA">
      <w:pPr>
        <w:ind w:right="-1"/>
        <w:rPr>
          <w:color w:val="000000"/>
          <w:sz w:val="24"/>
          <w:szCs w:val="24"/>
        </w:rPr>
      </w:pPr>
    </w:p>
    <w:p w:rsidR="007410FA" w:rsidRPr="004A6922" w:rsidRDefault="007410FA" w:rsidP="007410FA">
      <w:pPr>
        <w:ind w:right="-1"/>
        <w:rPr>
          <w:color w:val="000000"/>
          <w:sz w:val="24"/>
          <w:szCs w:val="24"/>
          <w:u w:val="single"/>
        </w:rPr>
      </w:pPr>
      <w:r w:rsidRPr="004A6922">
        <w:rPr>
          <w:color w:val="000000"/>
          <w:sz w:val="24"/>
          <w:szCs w:val="24"/>
          <w:u w:val="single"/>
        </w:rPr>
        <w:t xml:space="preserve">Den absolutte og relative risikoreduktion i </w:t>
      </w:r>
      <w:proofErr w:type="spellStart"/>
      <w:r w:rsidRPr="004A6922">
        <w:rPr>
          <w:color w:val="000000"/>
          <w:sz w:val="24"/>
          <w:szCs w:val="24"/>
          <w:u w:val="single"/>
        </w:rPr>
        <w:t>atorvastatingruppen</w:t>
      </w:r>
      <w:proofErr w:type="spellEnd"/>
      <w:r w:rsidRPr="004A6922">
        <w:rPr>
          <w:color w:val="000000"/>
          <w:sz w:val="24"/>
          <w:szCs w:val="24"/>
          <w:u w:val="single"/>
        </w:rPr>
        <w:t xml:space="preserve"> var følgende:</w:t>
      </w:r>
    </w:p>
    <w:p w:rsidR="007410FA" w:rsidRPr="004A6922" w:rsidRDefault="007410FA" w:rsidP="007410FA">
      <w:pPr>
        <w:ind w:right="-1"/>
        <w:rPr>
          <w:color w:val="000000"/>
          <w:sz w:val="24"/>
          <w:szCs w:val="24"/>
          <w:u w:val="single"/>
        </w:rPr>
      </w:pPr>
    </w:p>
    <w:tbl>
      <w:tblPr>
        <w:tblW w:w="5000" w:type="pct"/>
        <w:tblCellMar>
          <w:left w:w="10" w:type="dxa"/>
          <w:right w:w="10" w:type="dxa"/>
        </w:tblCellMar>
        <w:tblLook w:val="04A0" w:firstRow="1" w:lastRow="0" w:firstColumn="1" w:lastColumn="0" w:noHBand="0" w:noVBand="1"/>
      </w:tblPr>
      <w:tblGrid>
        <w:gridCol w:w="3250"/>
        <w:gridCol w:w="1486"/>
        <w:gridCol w:w="1837"/>
        <w:gridCol w:w="1565"/>
        <w:gridCol w:w="1500"/>
      </w:tblGrid>
      <w:tr w:rsidR="007410FA" w:rsidRPr="004A6922" w:rsidTr="00A123CA">
        <w:trPr>
          <w:trHeight w:val="274"/>
        </w:trPr>
        <w:tc>
          <w:tcPr>
            <w:tcW w:w="1686" w:type="pct"/>
            <w:tcBorders>
              <w:top w:val="single" w:sz="4" w:space="0" w:color="auto"/>
              <w:left w:val="nil"/>
              <w:bottom w:val="nil"/>
              <w:right w:val="nil"/>
            </w:tcBorders>
            <w:shd w:val="clear" w:color="auto" w:fill="FFFFFF"/>
            <w:hideMark/>
          </w:tcPr>
          <w:p w:rsidR="007410FA" w:rsidRPr="004A6922" w:rsidRDefault="007410FA" w:rsidP="00A123CA">
            <w:pPr>
              <w:ind w:right="-1"/>
              <w:rPr>
                <w:color w:val="000000"/>
                <w:sz w:val="24"/>
                <w:szCs w:val="24"/>
              </w:rPr>
            </w:pPr>
            <w:r w:rsidRPr="004A6922">
              <w:rPr>
                <w:color w:val="000000"/>
                <w:sz w:val="24"/>
                <w:szCs w:val="24"/>
              </w:rPr>
              <w:t>Hændelse</w:t>
            </w:r>
          </w:p>
        </w:tc>
        <w:tc>
          <w:tcPr>
            <w:tcW w:w="771" w:type="pct"/>
            <w:tcBorders>
              <w:top w:val="single" w:sz="4" w:space="0" w:color="auto"/>
              <w:left w:val="nil"/>
              <w:bottom w:val="nil"/>
              <w:right w:val="nil"/>
            </w:tcBorders>
            <w:shd w:val="clear" w:color="auto" w:fill="FFFFFF"/>
            <w:hideMark/>
          </w:tcPr>
          <w:p w:rsidR="007410FA" w:rsidRPr="004A6922" w:rsidRDefault="007410FA" w:rsidP="00A123CA">
            <w:pPr>
              <w:ind w:right="-1"/>
              <w:rPr>
                <w:color w:val="000000"/>
                <w:sz w:val="24"/>
                <w:szCs w:val="24"/>
              </w:rPr>
            </w:pPr>
            <w:r w:rsidRPr="004A6922">
              <w:rPr>
                <w:color w:val="000000"/>
                <w:sz w:val="24"/>
                <w:szCs w:val="24"/>
              </w:rPr>
              <w:t>Relativ risiko-</w:t>
            </w:r>
          </w:p>
        </w:tc>
        <w:tc>
          <w:tcPr>
            <w:tcW w:w="953" w:type="pct"/>
            <w:tcBorders>
              <w:top w:val="single" w:sz="4" w:space="0" w:color="auto"/>
              <w:left w:val="nil"/>
              <w:bottom w:val="nil"/>
              <w:right w:val="nil"/>
            </w:tcBorders>
            <w:shd w:val="clear" w:color="auto" w:fill="FFFFFF"/>
            <w:hideMark/>
          </w:tcPr>
          <w:p w:rsidR="007410FA" w:rsidRPr="004A6922" w:rsidRDefault="007410FA" w:rsidP="00A123CA">
            <w:pPr>
              <w:ind w:right="-1"/>
              <w:rPr>
                <w:color w:val="000000"/>
                <w:sz w:val="24"/>
                <w:szCs w:val="24"/>
              </w:rPr>
            </w:pPr>
            <w:r w:rsidRPr="004A6922">
              <w:rPr>
                <w:color w:val="000000"/>
                <w:sz w:val="24"/>
                <w:szCs w:val="24"/>
              </w:rPr>
              <w:t>Antal hændelser</w:t>
            </w:r>
          </w:p>
        </w:tc>
        <w:tc>
          <w:tcPr>
            <w:tcW w:w="812" w:type="pct"/>
            <w:tcBorders>
              <w:top w:val="single" w:sz="4" w:space="0" w:color="auto"/>
              <w:left w:val="nil"/>
              <w:bottom w:val="nil"/>
              <w:right w:val="nil"/>
            </w:tcBorders>
            <w:shd w:val="clear" w:color="auto" w:fill="FFFFFF"/>
            <w:hideMark/>
          </w:tcPr>
          <w:p w:rsidR="007410FA" w:rsidRPr="004A6922" w:rsidRDefault="007410FA" w:rsidP="00A123CA">
            <w:pPr>
              <w:ind w:right="-1"/>
              <w:rPr>
                <w:color w:val="000000"/>
                <w:sz w:val="24"/>
                <w:szCs w:val="24"/>
              </w:rPr>
            </w:pPr>
            <w:r w:rsidRPr="004A6922">
              <w:rPr>
                <w:color w:val="000000"/>
                <w:sz w:val="24"/>
                <w:szCs w:val="24"/>
              </w:rPr>
              <w:t>Absolut risiko-</w:t>
            </w:r>
          </w:p>
        </w:tc>
        <w:tc>
          <w:tcPr>
            <w:tcW w:w="778" w:type="pct"/>
            <w:tcBorders>
              <w:top w:val="single" w:sz="4" w:space="0" w:color="auto"/>
              <w:left w:val="nil"/>
              <w:bottom w:val="nil"/>
              <w:right w:val="nil"/>
            </w:tcBorders>
            <w:shd w:val="clear" w:color="auto" w:fill="FFFFFF"/>
            <w:hideMark/>
          </w:tcPr>
          <w:p w:rsidR="007410FA" w:rsidRPr="004A6922" w:rsidRDefault="007410FA" w:rsidP="00A123CA">
            <w:pPr>
              <w:ind w:right="-1"/>
              <w:rPr>
                <w:color w:val="000000"/>
                <w:sz w:val="24"/>
                <w:szCs w:val="24"/>
              </w:rPr>
            </w:pPr>
            <w:proofErr w:type="spellStart"/>
            <w:r w:rsidRPr="004A6922">
              <w:rPr>
                <w:color w:val="000000"/>
                <w:sz w:val="24"/>
                <w:szCs w:val="24"/>
              </w:rPr>
              <w:t>p-værdi</w:t>
            </w:r>
            <w:proofErr w:type="spellEnd"/>
          </w:p>
        </w:tc>
      </w:tr>
      <w:tr w:rsidR="007410FA" w:rsidRPr="004A6922" w:rsidTr="00A123CA">
        <w:trPr>
          <w:trHeight w:val="504"/>
        </w:trPr>
        <w:tc>
          <w:tcPr>
            <w:tcW w:w="1686" w:type="pct"/>
            <w:tcBorders>
              <w:top w:val="nil"/>
              <w:left w:val="nil"/>
              <w:bottom w:val="single" w:sz="4" w:space="0" w:color="auto"/>
              <w:right w:val="nil"/>
            </w:tcBorders>
            <w:shd w:val="clear" w:color="auto" w:fill="FFFFFF"/>
          </w:tcPr>
          <w:p w:rsidR="007410FA" w:rsidRPr="004A6922" w:rsidRDefault="007410FA" w:rsidP="00A123CA">
            <w:pPr>
              <w:ind w:right="-1"/>
              <w:rPr>
                <w:rFonts w:eastAsia="Arial Unicode MS"/>
                <w:color w:val="000000"/>
                <w:sz w:val="24"/>
                <w:szCs w:val="24"/>
              </w:rPr>
            </w:pPr>
          </w:p>
        </w:tc>
        <w:tc>
          <w:tcPr>
            <w:tcW w:w="771" w:type="pct"/>
            <w:tcBorders>
              <w:top w:val="nil"/>
              <w:left w:val="nil"/>
              <w:bottom w:val="single" w:sz="4" w:space="0" w:color="auto"/>
              <w:right w:val="nil"/>
            </w:tcBorders>
            <w:shd w:val="clear" w:color="auto" w:fill="FFFFFF"/>
            <w:hideMark/>
          </w:tcPr>
          <w:p w:rsidR="007410FA" w:rsidRPr="004A6922" w:rsidRDefault="007410FA" w:rsidP="00A123CA">
            <w:pPr>
              <w:ind w:right="-1"/>
              <w:rPr>
                <w:color w:val="000000"/>
                <w:sz w:val="24"/>
                <w:szCs w:val="24"/>
              </w:rPr>
            </w:pPr>
            <w:r w:rsidRPr="004A6922">
              <w:rPr>
                <w:color w:val="000000"/>
                <w:sz w:val="24"/>
                <w:szCs w:val="24"/>
              </w:rPr>
              <w:t>reduktion (%)</w:t>
            </w:r>
          </w:p>
        </w:tc>
        <w:tc>
          <w:tcPr>
            <w:tcW w:w="953" w:type="pct"/>
            <w:tcBorders>
              <w:top w:val="nil"/>
              <w:left w:val="nil"/>
              <w:bottom w:val="single" w:sz="4" w:space="0" w:color="auto"/>
              <w:right w:val="nil"/>
            </w:tcBorders>
            <w:shd w:val="clear" w:color="auto" w:fill="FFFFFF"/>
            <w:hideMark/>
          </w:tcPr>
          <w:p w:rsidR="007410FA" w:rsidRPr="004A6922" w:rsidRDefault="007410FA" w:rsidP="00A123CA">
            <w:pPr>
              <w:ind w:right="-1"/>
              <w:rPr>
                <w:color w:val="000000"/>
                <w:sz w:val="24"/>
                <w:szCs w:val="24"/>
              </w:rPr>
            </w:pPr>
            <w:r w:rsidRPr="004A6922">
              <w:rPr>
                <w:color w:val="000000"/>
                <w:sz w:val="24"/>
                <w:szCs w:val="24"/>
              </w:rPr>
              <w:t>(</w:t>
            </w:r>
            <w:proofErr w:type="spellStart"/>
            <w:r w:rsidRPr="004A6922">
              <w:rPr>
                <w:color w:val="000000"/>
                <w:sz w:val="24"/>
                <w:szCs w:val="24"/>
              </w:rPr>
              <w:t>atorvastatin</w:t>
            </w:r>
            <w:proofErr w:type="spellEnd"/>
            <w:r w:rsidRPr="004A6922">
              <w:rPr>
                <w:i/>
                <w:iCs/>
                <w:color w:val="000000"/>
                <w:sz w:val="24"/>
                <w:szCs w:val="24"/>
              </w:rPr>
              <w:t xml:space="preserve"> vs. </w:t>
            </w:r>
            <w:r w:rsidRPr="004A6922">
              <w:rPr>
                <w:color w:val="000000"/>
                <w:sz w:val="24"/>
                <w:szCs w:val="24"/>
              </w:rPr>
              <w:t>placebo)</w:t>
            </w:r>
          </w:p>
        </w:tc>
        <w:tc>
          <w:tcPr>
            <w:tcW w:w="812" w:type="pct"/>
            <w:tcBorders>
              <w:top w:val="nil"/>
              <w:left w:val="nil"/>
              <w:bottom w:val="single" w:sz="4" w:space="0" w:color="auto"/>
              <w:right w:val="nil"/>
            </w:tcBorders>
            <w:shd w:val="clear" w:color="auto" w:fill="FFFFFF"/>
            <w:hideMark/>
          </w:tcPr>
          <w:p w:rsidR="007410FA" w:rsidRPr="004A6922" w:rsidRDefault="007410FA" w:rsidP="00A123CA">
            <w:pPr>
              <w:ind w:right="-1"/>
              <w:rPr>
                <w:color w:val="000000"/>
                <w:sz w:val="24"/>
                <w:szCs w:val="24"/>
              </w:rPr>
            </w:pPr>
            <w:r w:rsidRPr="004A6922">
              <w:rPr>
                <w:color w:val="000000"/>
                <w:sz w:val="24"/>
                <w:szCs w:val="24"/>
              </w:rPr>
              <w:t>reduktion</w:t>
            </w:r>
            <w:r w:rsidRPr="004A6922">
              <w:rPr>
                <w:color w:val="000000"/>
                <w:sz w:val="24"/>
                <w:szCs w:val="24"/>
                <w:vertAlign w:val="superscript"/>
              </w:rPr>
              <w:t>1</w:t>
            </w:r>
            <w:r w:rsidRPr="004A6922">
              <w:rPr>
                <w:color w:val="000000"/>
                <w:sz w:val="24"/>
                <w:szCs w:val="24"/>
              </w:rPr>
              <w:t xml:space="preserve"> (%)</w:t>
            </w:r>
          </w:p>
        </w:tc>
        <w:tc>
          <w:tcPr>
            <w:tcW w:w="778" w:type="pct"/>
            <w:tcBorders>
              <w:top w:val="nil"/>
              <w:left w:val="nil"/>
              <w:bottom w:val="single" w:sz="4" w:space="0" w:color="auto"/>
              <w:right w:val="nil"/>
            </w:tcBorders>
            <w:shd w:val="clear" w:color="auto" w:fill="FFFFFF"/>
          </w:tcPr>
          <w:p w:rsidR="007410FA" w:rsidRPr="004A6922" w:rsidRDefault="007410FA" w:rsidP="00A123CA">
            <w:pPr>
              <w:ind w:right="-1"/>
              <w:rPr>
                <w:rFonts w:eastAsia="Arial Unicode MS"/>
                <w:color w:val="000000"/>
                <w:sz w:val="24"/>
                <w:szCs w:val="24"/>
              </w:rPr>
            </w:pPr>
          </w:p>
        </w:tc>
      </w:tr>
      <w:tr w:rsidR="007410FA" w:rsidRPr="004A6922" w:rsidTr="00A123CA">
        <w:trPr>
          <w:trHeight w:val="264"/>
        </w:trPr>
        <w:tc>
          <w:tcPr>
            <w:tcW w:w="1686" w:type="pct"/>
            <w:tcBorders>
              <w:top w:val="single" w:sz="4" w:space="0" w:color="auto"/>
              <w:left w:val="nil"/>
              <w:bottom w:val="nil"/>
              <w:right w:val="nil"/>
            </w:tcBorders>
            <w:shd w:val="clear" w:color="auto" w:fill="FFFFFF"/>
            <w:hideMark/>
          </w:tcPr>
          <w:p w:rsidR="007410FA" w:rsidRPr="004A6922" w:rsidRDefault="007410FA" w:rsidP="00A123CA">
            <w:pPr>
              <w:ind w:right="-1"/>
              <w:rPr>
                <w:color w:val="000000"/>
                <w:sz w:val="24"/>
                <w:szCs w:val="24"/>
              </w:rPr>
            </w:pPr>
            <w:r w:rsidRPr="004A6922">
              <w:rPr>
                <w:color w:val="000000"/>
                <w:sz w:val="24"/>
                <w:szCs w:val="24"/>
              </w:rPr>
              <w:t xml:space="preserve">Større </w:t>
            </w:r>
            <w:proofErr w:type="spellStart"/>
            <w:r w:rsidRPr="004A6922">
              <w:rPr>
                <w:color w:val="000000"/>
                <w:sz w:val="24"/>
                <w:szCs w:val="24"/>
              </w:rPr>
              <w:t>kardiovaskulære</w:t>
            </w:r>
            <w:proofErr w:type="spellEnd"/>
            <w:r w:rsidRPr="004A6922">
              <w:rPr>
                <w:color w:val="000000"/>
                <w:sz w:val="24"/>
                <w:szCs w:val="24"/>
              </w:rPr>
              <w:t xml:space="preserve"> hændelser</w:t>
            </w:r>
          </w:p>
        </w:tc>
        <w:tc>
          <w:tcPr>
            <w:tcW w:w="771" w:type="pct"/>
            <w:tcBorders>
              <w:top w:val="single" w:sz="4" w:space="0" w:color="auto"/>
              <w:left w:val="nil"/>
              <w:bottom w:val="nil"/>
              <w:right w:val="nil"/>
            </w:tcBorders>
            <w:shd w:val="clear" w:color="auto" w:fill="FFFFFF"/>
            <w:hideMark/>
          </w:tcPr>
          <w:p w:rsidR="007410FA" w:rsidRPr="004A6922" w:rsidRDefault="007410FA" w:rsidP="00A123CA">
            <w:pPr>
              <w:ind w:right="-1"/>
              <w:rPr>
                <w:color w:val="000000"/>
                <w:sz w:val="24"/>
                <w:szCs w:val="24"/>
              </w:rPr>
            </w:pPr>
            <w:r w:rsidRPr="004A6922">
              <w:rPr>
                <w:color w:val="000000"/>
                <w:sz w:val="24"/>
                <w:szCs w:val="24"/>
              </w:rPr>
              <w:t>37 %</w:t>
            </w:r>
          </w:p>
        </w:tc>
        <w:tc>
          <w:tcPr>
            <w:tcW w:w="953" w:type="pct"/>
            <w:tcBorders>
              <w:top w:val="single" w:sz="4" w:space="0" w:color="auto"/>
              <w:left w:val="nil"/>
              <w:bottom w:val="nil"/>
              <w:right w:val="nil"/>
            </w:tcBorders>
            <w:shd w:val="clear" w:color="auto" w:fill="FFFFFF"/>
            <w:hideMark/>
          </w:tcPr>
          <w:p w:rsidR="007410FA" w:rsidRPr="004A6922" w:rsidRDefault="007410FA" w:rsidP="00A123CA">
            <w:pPr>
              <w:ind w:right="-1"/>
              <w:rPr>
                <w:color w:val="000000"/>
                <w:sz w:val="24"/>
                <w:szCs w:val="24"/>
              </w:rPr>
            </w:pPr>
            <w:r w:rsidRPr="004A6922">
              <w:rPr>
                <w:color w:val="000000"/>
                <w:sz w:val="24"/>
                <w:szCs w:val="24"/>
              </w:rPr>
              <w:t>83 vs. 127</w:t>
            </w:r>
          </w:p>
        </w:tc>
        <w:tc>
          <w:tcPr>
            <w:tcW w:w="812" w:type="pct"/>
            <w:tcBorders>
              <w:top w:val="single" w:sz="4" w:space="0" w:color="auto"/>
              <w:left w:val="nil"/>
              <w:bottom w:val="nil"/>
              <w:right w:val="nil"/>
            </w:tcBorders>
            <w:shd w:val="clear" w:color="auto" w:fill="FFFFFF"/>
            <w:hideMark/>
          </w:tcPr>
          <w:p w:rsidR="007410FA" w:rsidRPr="004A6922" w:rsidRDefault="007410FA" w:rsidP="00A123CA">
            <w:pPr>
              <w:ind w:right="-1"/>
              <w:rPr>
                <w:color w:val="000000"/>
                <w:sz w:val="24"/>
                <w:szCs w:val="24"/>
              </w:rPr>
            </w:pPr>
            <w:r w:rsidRPr="004A6922">
              <w:rPr>
                <w:color w:val="000000"/>
                <w:sz w:val="24"/>
                <w:szCs w:val="24"/>
              </w:rPr>
              <w:t>3,2 %</w:t>
            </w:r>
          </w:p>
        </w:tc>
        <w:tc>
          <w:tcPr>
            <w:tcW w:w="778" w:type="pct"/>
            <w:tcBorders>
              <w:top w:val="single" w:sz="4" w:space="0" w:color="auto"/>
              <w:left w:val="nil"/>
              <w:bottom w:val="nil"/>
              <w:right w:val="nil"/>
            </w:tcBorders>
            <w:shd w:val="clear" w:color="auto" w:fill="FFFFFF"/>
            <w:hideMark/>
          </w:tcPr>
          <w:p w:rsidR="007410FA" w:rsidRPr="004A6922" w:rsidRDefault="007410FA" w:rsidP="00A123CA">
            <w:pPr>
              <w:ind w:right="-1"/>
              <w:rPr>
                <w:color w:val="000000"/>
                <w:sz w:val="24"/>
                <w:szCs w:val="24"/>
              </w:rPr>
            </w:pPr>
            <w:r w:rsidRPr="004A6922">
              <w:rPr>
                <w:color w:val="000000"/>
                <w:sz w:val="24"/>
                <w:szCs w:val="24"/>
              </w:rPr>
              <w:t>0,0010</w:t>
            </w:r>
          </w:p>
        </w:tc>
      </w:tr>
      <w:tr w:rsidR="007410FA" w:rsidRPr="004A6922" w:rsidTr="00A123CA">
        <w:trPr>
          <w:trHeight w:val="264"/>
        </w:trPr>
        <w:tc>
          <w:tcPr>
            <w:tcW w:w="1686" w:type="pct"/>
            <w:shd w:val="clear" w:color="auto" w:fill="FFFFFF"/>
          </w:tcPr>
          <w:p w:rsidR="007410FA" w:rsidRPr="004A6922" w:rsidRDefault="007410FA" w:rsidP="00A123CA">
            <w:pPr>
              <w:ind w:right="-1"/>
              <w:rPr>
                <w:color w:val="000000"/>
                <w:sz w:val="24"/>
                <w:szCs w:val="24"/>
              </w:rPr>
            </w:pPr>
            <w:r w:rsidRPr="004A6922">
              <w:rPr>
                <w:color w:val="000000"/>
                <w:sz w:val="24"/>
                <w:szCs w:val="24"/>
              </w:rPr>
              <w:t xml:space="preserve">(letal og non-letal AMI, tavst MI, akut, dødelig CHD, ustabil angina, CABG, PTCA, </w:t>
            </w:r>
            <w:proofErr w:type="spellStart"/>
            <w:r w:rsidRPr="004A6922">
              <w:rPr>
                <w:color w:val="000000"/>
                <w:sz w:val="24"/>
                <w:szCs w:val="24"/>
              </w:rPr>
              <w:t>revaskularisering</w:t>
            </w:r>
            <w:proofErr w:type="spellEnd"/>
            <w:r w:rsidRPr="004A6922">
              <w:rPr>
                <w:color w:val="000000"/>
                <w:sz w:val="24"/>
                <w:szCs w:val="24"/>
              </w:rPr>
              <w:t>, apopleksi)</w:t>
            </w:r>
          </w:p>
          <w:p w:rsidR="007410FA" w:rsidRPr="004A6922" w:rsidRDefault="007410FA" w:rsidP="00A123CA">
            <w:pPr>
              <w:ind w:right="-1"/>
              <w:rPr>
                <w:color w:val="000000"/>
                <w:sz w:val="24"/>
                <w:szCs w:val="24"/>
              </w:rPr>
            </w:pPr>
          </w:p>
        </w:tc>
        <w:tc>
          <w:tcPr>
            <w:tcW w:w="771" w:type="pct"/>
            <w:shd w:val="clear" w:color="auto" w:fill="FFFFFF"/>
          </w:tcPr>
          <w:p w:rsidR="007410FA" w:rsidRPr="004A6922" w:rsidRDefault="007410FA" w:rsidP="00A123CA">
            <w:pPr>
              <w:ind w:right="-1"/>
              <w:rPr>
                <w:rFonts w:eastAsia="Arial Unicode MS"/>
                <w:color w:val="000000"/>
                <w:sz w:val="24"/>
                <w:szCs w:val="24"/>
              </w:rPr>
            </w:pPr>
          </w:p>
        </w:tc>
        <w:tc>
          <w:tcPr>
            <w:tcW w:w="953" w:type="pct"/>
            <w:shd w:val="clear" w:color="auto" w:fill="FFFFFF"/>
          </w:tcPr>
          <w:p w:rsidR="007410FA" w:rsidRPr="004A6922" w:rsidRDefault="007410FA" w:rsidP="00A123CA">
            <w:pPr>
              <w:ind w:right="-1"/>
              <w:rPr>
                <w:rFonts w:eastAsia="Arial Unicode MS"/>
                <w:color w:val="000000"/>
                <w:sz w:val="24"/>
                <w:szCs w:val="24"/>
              </w:rPr>
            </w:pPr>
          </w:p>
        </w:tc>
        <w:tc>
          <w:tcPr>
            <w:tcW w:w="812" w:type="pct"/>
            <w:shd w:val="clear" w:color="auto" w:fill="FFFFFF"/>
          </w:tcPr>
          <w:p w:rsidR="007410FA" w:rsidRPr="004A6922" w:rsidRDefault="007410FA" w:rsidP="00A123CA">
            <w:pPr>
              <w:ind w:right="-1"/>
              <w:rPr>
                <w:rFonts w:eastAsia="Arial Unicode MS"/>
                <w:color w:val="000000"/>
                <w:sz w:val="24"/>
                <w:szCs w:val="24"/>
              </w:rPr>
            </w:pPr>
          </w:p>
        </w:tc>
        <w:tc>
          <w:tcPr>
            <w:tcW w:w="778" w:type="pct"/>
            <w:shd w:val="clear" w:color="auto" w:fill="FFFFFF"/>
          </w:tcPr>
          <w:p w:rsidR="007410FA" w:rsidRPr="004A6922" w:rsidRDefault="007410FA" w:rsidP="00A123CA">
            <w:pPr>
              <w:ind w:right="-1"/>
              <w:rPr>
                <w:rFonts w:eastAsia="Arial Unicode MS"/>
                <w:color w:val="000000"/>
                <w:sz w:val="24"/>
                <w:szCs w:val="24"/>
              </w:rPr>
            </w:pPr>
          </w:p>
        </w:tc>
      </w:tr>
      <w:tr w:rsidR="007410FA" w:rsidRPr="004A6922" w:rsidTr="00A123CA">
        <w:trPr>
          <w:trHeight w:val="680"/>
        </w:trPr>
        <w:tc>
          <w:tcPr>
            <w:tcW w:w="1686" w:type="pct"/>
            <w:shd w:val="clear" w:color="auto" w:fill="FFFFFF"/>
            <w:hideMark/>
          </w:tcPr>
          <w:p w:rsidR="007410FA" w:rsidRPr="004A6922" w:rsidRDefault="007410FA" w:rsidP="00A123CA">
            <w:pPr>
              <w:ind w:right="-1"/>
              <w:rPr>
                <w:color w:val="000000"/>
                <w:sz w:val="24"/>
                <w:szCs w:val="24"/>
              </w:rPr>
            </w:pPr>
            <w:r w:rsidRPr="004A6922">
              <w:rPr>
                <w:color w:val="000000"/>
                <w:sz w:val="24"/>
                <w:szCs w:val="24"/>
              </w:rPr>
              <w:t>MI (letal og non-letal AMI, tavst MI)</w:t>
            </w:r>
          </w:p>
        </w:tc>
        <w:tc>
          <w:tcPr>
            <w:tcW w:w="771" w:type="pct"/>
            <w:shd w:val="clear" w:color="auto" w:fill="FFFFFF"/>
            <w:hideMark/>
          </w:tcPr>
          <w:p w:rsidR="007410FA" w:rsidRPr="004A6922" w:rsidRDefault="007410FA" w:rsidP="00A123CA">
            <w:pPr>
              <w:ind w:right="-1"/>
              <w:rPr>
                <w:color w:val="000000"/>
                <w:sz w:val="24"/>
                <w:szCs w:val="24"/>
              </w:rPr>
            </w:pPr>
            <w:r w:rsidRPr="004A6922">
              <w:rPr>
                <w:color w:val="000000"/>
                <w:sz w:val="24"/>
                <w:szCs w:val="24"/>
              </w:rPr>
              <w:t>42 %</w:t>
            </w:r>
          </w:p>
        </w:tc>
        <w:tc>
          <w:tcPr>
            <w:tcW w:w="953" w:type="pct"/>
            <w:shd w:val="clear" w:color="auto" w:fill="FFFFFF"/>
            <w:hideMark/>
          </w:tcPr>
          <w:p w:rsidR="007410FA" w:rsidRPr="004A6922" w:rsidRDefault="007410FA" w:rsidP="00A123CA">
            <w:pPr>
              <w:ind w:right="-1"/>
              <w:rPr>
                <w:color w:val="000000"/>
                <w:sz w:val="24"/>
                <w:szCs w:val="24"/>
              </w:rPr>
            </w:pPr>
            <w:r w:rsidRPr="004A6922">
              <w:rPr>
                <w:color w:val="000000"/>
                <w:sz w:val="24"/>
                <w:szCs w:val="24"/>
              </w:rPr>
              <w:t>38 vs. 64</w:t>
            </w:r>
          </w:p>
        </w:tc>
        <w:tc>
          <w:tcPr>
            <w:tcW w:w="812" w:type="pct"/>
            <w:shd w:val="clear" w:color="auto" w:fill="FFFFFF"/>
            <w:hideMark/>
          </w:tcPr>
          <w:p w:rsidR="007410FA" w:rsidRPr="004A6922" w:rsidRDefault="007410FA" w:rsidP="00A123CA">
            <w:pPr>
              <w:ind w:right="-1"/>
              <w:rPr>
                <w:color w:val="000000"/>
                <w:sz w:val="24"/>
                <w:szCs w:val="24"/>
              </w:rPr>
            </w:pPr>
            <w:r w:rsidRPr="004A6922">
              <w:rPr>
                <w:color w:val="000000"/>
                <w:sz w:val="24"/>
                <w:szCs w:val="24"/>
              </w:rPr>
              <w:t>1,9 %</w:t>
            </w:r>
          </w:p>
        </w:tc>
        <w:tc>
          <w:tcPr>
            <w:tcW w:w="778" w:type="pct"/>
            <w:shd w:val="clear" w:color="auto" w:fill="FFFFFF"/>
            <w:hideMark/>
          </w:tcPr>
          <w:p w:rsidR="007410FA" w:rsidRPr="004A6922" w:rsidRDefault="007410FA" w:rsidP="00A123CA">
            <w:pPr>
              <w:ind w:right="-1"/>
              <w:rPr>
                <w:color w:val="000000"/>
                <w:sz w:val="24"/>
                <w:szCs w:val="24"/>
              </w:rPr>
            </w:pPr>
            <w:r w:rsidRPr="004A6922">
              <w:rPr>
                <w:color w:val="000000"/>
                <w:sz w:val="24"/>
                <w:szCs w:val="24"/>
              </w:rPr>
              <w:t>0,0070</w:t>
            </w:r>
          </w:p>
        </w:tc>
      </w:tr>
      <w:tr w:rsidR="007410FA" w:rsidRPr="004A6922" w:rsidTr="00A123CA">
        <w:trPr>
          <w:trHeight w:val="514"/>
        </w:trPr>
        <w:tc>
          <w:tcPr>
            <w:tcW w:w="1686" w:type="pct"/>
            <w:tcBorders>
              <w:top w:val="nil"/>
              <w:left w:val="nil"/>
              <w:bottom w:val="single" w:sz="4" w:space="0" w:color="auto"/>
              <w:right w:val="nil"/>
            </w:tcBorders>
            <w:shd w:val="clear" w:color="auto" w:fill="FFFFFF"/>
            <w:hideMark/>
          </w:tcPr>
          <w:p w:rsidR="007410FA" w:rsidRPr="004A6922" w:rsidRDefault="007410FA" w:rsidP="00A123CA">
            <w:pPr>
              <w:ind w:right="-1"/>
              <w:rPr>
                <w:color w:val="000000"/>
                <w:sz w:val="24"/>
                <w:szCs w:val="24"/>
              </w:rPr>
            </w:pPr>
            <w:r w:rsidRPr="004A6922">
              <w:rPr>
                <w:color w:val="000000"/>
                <w:sz w:val="24"/>
                <w:szCs w:val="24"/>
              </w:rPr>
              <w:t>Apopleksi (letal og non-letal)</w:t>
            </w:r>
          </w:p>
        </w:tc>
        <w:tc>
          <w:tcPr>
            <w:tcW w:w="771" w:type="pct"/>
            <w:tcBorders>
              <w:top w:val="nil"/>
              <w:left w:val="nil"/>
              <w:bottom w:val="single" w:sz="4" w:space="0" w:color="auto"/>
              <w:right w:val="nil"/>
            </w:tcBorders>
            <w:shd w:val="clear" w:color="auto" w:fill="FFFFFF"/>
            <w:hideMark/>
          </w:tcPr>
          <w:p w:rsidR="007410FA" w:rsidRPr="004A6922" w:rsidRDefault="007410FA" w:rsidP="00A123CA">
            <w:pPr>
              <w:ind w:right="-1"/>
              <w:rPr>
                <w:color w:val="000000"/>
                <w:sz w:val="24"/>
                <w:szCs w:val="24"/>
              </w:rPr>
            </w:pPr>
            <w:r w:rsidRPr="004A6922">
              <w:rPr>
                <w:color w:val="000000"/>
                <w:sz w:val="24"/>
                <w:szCs w:val="24"/>
              </w:rPr>
              <w:t>48 %</w:t>
            </w:r>
          </w:p>
        </w:tc>
        <w:tc>
          <w:tcPr>
            <w:tcW w:w="953" w:type="pct"/>
            <w:tcBorders>
              <w:top w:val="nil"/>
              <w:left w:val="nil"/>
              <w:bottom w:val="single" w:sz="4" w:space="0" w:color="auto"/>
              <w:right w:val="nil"/>
            </w:tcBorders>
            <w:shd w:val="clear" w:color="auto" w:fill="FFFFFF"/>
            <w:hideMark/>
          </w:tcPr>
          <w:p w:rsidR="007410FA" w:rsidRPr="004A6922" w:rsidRDefault="007410FA" w:rsidP="00A123CA">
            <w:pPr>
              <w:ind w:right="-1"/>
              <w:rPr>
                <w:color w:val="000000"/>
                <w:sz w:val="24"/>
                <w:szCs w:val="24"/>
              </w:rPr>
            </w:pPr>
            <w:r w:rsidRPr="004A6922">
              <w:rPr>
                <w:color w:val="000000"/>
                <w:sz w:val="24"/>
                <w:szCs w:val="24"/>
              </w:rPr>
              <w:t>21 vs. 39</w:t>
            </w:r>
          </w:p>
        </w:tc>
        <w:tc>
          <w:tcPr>
            <w:tcW w:w="812" w:type="pct"/>
            <w:tcBorders>
              <w:top w:val="nil"/>
              <w:left w:val="nil"/>
              <w:bottom w:val="single" w:sz="4" w:space="0" w:color="auto"/>
              <w:right w:val="nil"/>
            </w:tcBorders>
            <w:shd w:val="clear" w:color="auto" w:fill="FFFFFF"/>
            <w:hideMark/>
          </w:tcPr>
          <w:p w:rsidR="007410FA" w:rsidRPr="004A6922" w:rsidRDefault="007410FA" w:rsidP="00A123CA">
            <w:pPr>
              <w:ind w:right="-1"/>
              <w:rPr>
                <w:color w:val="000000"/>
                <w:sz w:val="24"/>
                <w:szCs w:val="24"/>
              </w:rPr>
            </w:pPr>
            <w:r w:rsidRPr="004A6922">
              <w:rPr>
                <w:color w:val="000000"/>
                <w:sz w:val="24"/>
                <w:szCs w:val="24"/>
              </w:rPr>
              <w:t>1,3 %</w:t>
            </w:r>
          </w:p>
        </w:tc>
        <w:tc>
          <w:tcPr>
            <w:tcW w:w="778" w:type="pct"/>
            <w:tcBorders>
              <w:top w:val="nil"/>
              <w:left w:val="nil"/>
              <w:bottom w:val="single" w:sz="4" w:space="0" w:color="auto"/>
              <w:right w:val="nil"/>
            </w:tcBorders>
            <w:shd w:val="clear" w:color="auto" w:fill="FFFFFF"/>
            <w:hideMark/>
          </w:tcPr>
          <w:p w:rsidR="007410FA" w:rsidRPr="004A6922" w:rsidRDefault="007410FA" w:rsidP="00A123CA">
            <w:pPr>
              <w:ind w:right="-1"/>
              <w:rPr>
                <w:color w:val="000000"/>
                <w:sz w:val="24"/>
                <w:szCs w:val="24"/>
              </w:rPr>
            </w:pPr>
            <w:r w:rsidRPr="004A6922">
              <w:rPr>
                <w:color w:val="000000"/>
                <w:sz w:val="24"/>
                <w:szCs w:val="24"/>
              </w:rPr>
              <w:t>0,0163</w:t>
            </w:r>
          </w:p>
        </w:tc>
      </w:tr>
    </w:tbl>
    <w:p w:rsidR="007410FA" w:rsidRPr="004A6922" w:rsidRDefault="007410FA" w:rsidP="007410FA">
      <w:pPr>
        <w:ind w:right="-1"/>
        <w:rPr>
          <w:color w:val="000000"/>
          <w:sz w:val="24"/>
          <w:szCs w:val="24"/>
        </w:rPr>
      </w:pPr>
      <w:r w:rsidRPr="004A6922">
        <w:rPr>
          <w:color w:val="000000"/>
          <w:sz w:val="24"/>
          <w:szCs w:val="24"/>
          <w:vertAlign w:val="superscript"/>
        </w:rPr>
        <w:t>1</w:t>
      </w:r>
      <w:r w:rsidRPr="004A6922">
        <w:rPr>
          <w:color w:val="000000"/>
          <w:sz w:val="24"/>
          <w:szCs w:val="24"/>
        </w:rPr>
        <w:t xml:space="preserve"> På baggrund af forskelle i de samlede hændelseshyppigheder opstået over en middelopfølgningsperiode på 3,9 år.</w:t>
      </w:r>
    </w:p>
    <w:p w:rsidR="007410FA" w:rsidRPr="004A6922" w:rsidRDefault="007410FA" w:rsidP="007410FA">
      <w:pPr>
        <w:ind w:right="-1"/>
        <w:rPr>
          <w:color w:val="000000"/>
          <w:sz w:val="24"/>
          <w:szCs w:val="24"/>
        </w:rPr>
      </w:pPr>
    </w:p>
    <w:p w:rsidR="007410FA" w:rsidRPr="004A6922" w:rsidRDefault="007410FA" w:rsidP="007410FA">
      <w:pPr>
        <w:ind w:left="851" w:right="-1"/>
        <w:rPr>
          <w:color w:val="000000"/>
          <w:sz w:val="24"/>
          <w:szCs w:val="24"/>
        </w:rPr>
      </w:pPr>
      <w:r w:rsidRPr="004A6922">
        <w:rPr>
          <w:color w:val="000000"/>
          <w:sz w:val="24"/>
          <w:szCs w:val="24"/>
        </w:rPr>
        <w:t xml:space="preserve">AMI = akut myokardieinfarkt; CABG = koronararterie bypass graft operation; CHD = </w:t>
      </w:r>
      <w:proofErr w:type="spellStart"/>
      <w:r w:rsidRPr="004A6922">
        <w:rPr>
          <w:color w:val="000000"/>
          <w:sz w:val="24"/>
          <w:szCs w:val="24"/>
        </w:rPr>
        <w:t>koronar</w:t>
      </w:r>
      <w:proofErr w:type="spellEnd"/>
      <w:r w:rsidRPr="004A6922">
        <w:rPr>
          <w:color w:val="000000"/>
          <w:sz w:val="24"/>
          <w:szCs w:val="24"/>
        </w:rPr>
        <w:t xml:space="preserve"> hjertesygdom; MI = myokardieinfarkt; PTCA = </w:t>
      </w:r>
      <w:proofErr w:type="spellStart"/>
      <w:r w:rsidRPr="004A6922">
        <w:rPr>
          <w:color w:val="000000"/>
          <w:sz w:val="24"/>
          <w:szCs w:val="24"/>
        </w:rPr>
        <w:t>perkutan</w:t>
      </w:r>
      <w:proofErr w:type="spellEnd"/>
      <w:r w:rsidRPr="004A6922">
        <w:rPr>
          <w:color w:val="000000"/>
          <w:sz w:val="24"/>
          <w:szCs w:val="24"/>
        </w:rPr>
        <w:t xml:space="preserve"> </w:t>
      </w:r>
      <w:proofErr w:type="spellStart"/>
      <w:r w:rsidRPr="004A6922">
        <w:rPr>
          <w:color w:val="000000"/>
          <w:sz w:val="24"/>
          <w:szCs w:val="24"/>
        </w:rPr>
        <w:t>transluminal</w:t>
      </w:r>
      <w:proofErr w:type="spellEnd"/>
      <w:r w:rsidRPr="004A6922">
        <w:rPr>
          <w:color w:val="000000"/>
          <w:sz w:val="24"/>
          <w:szCs w:val="24"/>
        </w:rPr>
        <w:t xml:space="preserve"> </w:t>
      </w:r>
      <w:proofErr w:type="spellStart"/>
      <w:r w:rsidRPr="004A6922">
        <w:rPr>
          <w:color w:val="000000"/>
          <w:sz w:val="24"/>
          <w:szCs w:val="24"/>
        </w:rPr>
        <w:t>koronar</w:t>
      </w:r>
      <w:proofErr w:type="spellEnd"/>
      <w:r w:rsidRPr="004A6922">
        <w:rPr>
          <w:color w:val="000000"/>
          <w:sz w:val="24"/>
          <w:szCs w:val="24"/>
        </w:rPr>
        <w:t xml:space="preserve"> </w:t>
      </w:r>
      <w:proofErr w:type="spellStart"/>
      <w:r w:rsidRPr="004A6922">
        <w:rPr>
          <w:color w:val="000000"/>
          <w:sz w:val="24"/>
          <w:szCs w:val="24"/>
        </w:rPr>
        <w:t>angioplastik</w:t>
      </w:r>
      <w:proofErr w:type="spellEnd"/>
      <w:r w:rsidRPr="004A6922">
        <w:rPr>
          <w:color w:val="000000"/>
          <w:sz w:val="24"/>
          <w:szCs w:val="24"/>
        </w:rPr>
        <w:t>.</w:t>
      </w:r>
    </w:p>
    <w:p w:rsidR="007410FA" w:rsidRPr="004A6922" w:rsidRDefault="007410FA" w:rsidP="007410FA">
      <w:pPr>
        <w:ind w:left="851" w:right="-1"/>
        <w:rPr>
          <w:color w:val="000000"/>
          <w:sz w:val="24"/>
          <w:szCs w:val="24"/>
        </w:rPr>
      </w:pPr>
    </w:p>
    <w:p w:rsidR="007410FA" w:rsidRPr="004A6922" w:rsidRDefault="007410FA" w:rsidP="007410FA">
      <w:pPr>
        <w:ind w:left="851" w:right="-1"/>
        <w:rPr>
          <w:color w:val="000000"/>
          <w:sz w:val="24"/>
          <w:szCs w:val="24"/>
        </w:rPr>
      </w:pPr>
      <w:r w:rsidRPr="004A6922">
        <w:rPr>
          <w:color w:val="000000"/>
          <w:sz w:val="24"/>
          <w:szCs w:val="24"/>
        </w:rPr>
        <w:t>Der var ikke bevis for en forskel i behandlingseffekten på grund af patientens køn, alder eller baseline</w:t>
      </w:r>
      <w:r w:rsidRPr="004A6922">
        <w:rPr>
          <w:color w:val="000000"/>
          <w:sz w:val="24"/>
          <w:szCs w:val="24"/>
        </w:rPr>
        <w:softHyphen/>
        <w:t>værdien for LDL-kolesterol. Der blev set en favorabel tendens med hensyn til mortalitetsrate (82 dødsfald i placebogruppen</w:t>
      </w:r>
      <w:r w:rsidRPr="004A6922">
        <w:rPr>
          <w:i/>
          <w:iCs/>
          <w:color w:val="000000"/>
          <w:sz w:val="24"/>
          <w:szCs w:val="24"/>
        </w:rPr>
        <w:t xml:space="preserve"> </w:t>
      </w:r>
      <w:r w:rsidRPr="004A6922">
        <w:rPr>
          <w:iCs/>
          <w:color w:val="000000"/>
          <w:sz w:val="24"/>
          <w:szCs w:val="24"/>
        </w:rPr>
        <w:t>vs.</w:t>
      </w:r>
      <w:r w:rsidRPr="004A6922">
        <w:rPr>
          <w:color w:val="000000"/>
          <w:sz w:val="24"/>
          <w:szCs w:val="24"/>
        </w:rPr>
        <w:t xml:space="preserve"> 61 dødsfald i </w:t>
      </w:r>
      <w:proofErr w:type="spellStart"/>
      <w:r w:rsidRPr="004A6922">
        <w:rPr>
          <w:color w:val="000000"/>
          <w:sz w:val="24"/>
          <w:szCs w:val="24"/>
        </w:rPr>
        <w:t>atorvastatingruppen</w:t>
      </w:r>
      <w:proofErr w:type="spellEnd"/>
      <w:r w:rsidRPr="004A6922">
        <w:rPr>
          <w:color w:val="000000"/>
          <w:sz w:val="24"/>
          <w:szCs w:val="24"/>
        </w:rPr>
        <w:t>, p=0,0592).</w:t>
      </w:r>
    </w:p>
    <w:p w:rsidR="007410FA" w:rsidRPr="004A6922" w:rsidRDefault="007410FA" w:rsidP="007410FA">
      <w:pPr>
        <w:ind w:left="851" w:right="-1"/>
        <w:rPr>
          <w:color w:val="000000"/>
          <w:sz w:val="24"/>
          <w:szCs w:val="24"/>
          <w:u w:val="single"/>
        </w:rPr>
      </w:pPr>
    </w:p>
    <w:p w:rsidR="007410FA" w:rsidRPr="004A6922" w:rsidRDefault="007410FA" w:rsidP="007410FA">
      <w:pPr>
        <w:ind w:left="851" w:right="-1"/>
        <w:rPr>
          <w:color w:val="000000"/>
          <w:sz w:val="24"/>
          <w:szCs w:val="24"/>
          <w:u w:val="single"/>
        </w:rPr>
      </w:pPr>
      <w:r w:rsidRPr="004A6922">
        <w:rPr>
          <w:color w:val="000000"/>
          <w:sz w:val="24"/>
          <w:szCs w:val="24"/>
          <w:u w:val="single"/>
        </w:rPr>
        <w:t>Tilbagevendende apopleksi</w:t>
      </w:r>
    </w:p>
    <w:p w:rsidR="007410FA" w:rsidRPr="004A6922" w:rsidRDefault="007410FA" w:rsidP="007410FA">
      <w:pPr>
        <w:ind w:left="851" w:right="-1"/>
        <w:rPr>
          <w:color w:val="000000"/>
          <w:sz w:val="24"/>
          <w:szCs w:val="24"/>
        </w:rPr>
      </w:pPr>
      <w:r w:rsidRPr="004A6922">
        <w:rPr>
          <w:color w:val="000000"/>
          <w:sz w:val="24"/>
          <w:szCs w:val="24"/>
        </w:rPr>
        <w:t xml:space="preserve">I studiet Stroke </w:t>
      </w:r>
      <w:proofErr w:type="spellStart"/>
      <w:r w:rsidRPr="004A6922">
        <w:rPr>
          <w:color w:val="000000"/>
          <w:sz w:val="24"/>
          <w:szCs w:val="24"/>
        </w:rPr>
        <w:t>Prevention</w:t>
      </w:r>
      <w:proofErr w:type="spellEnd"/>
      <w:r w:rsidRPr="004A6922">
        <w:rPr>
          <w:color w:val="000000"/>
          <w:sz w:val="24"/>
          <w:szCs w:val="24"/>
        </w:rPr>
        <w:t xml:space="preserve"> by Aggressive </w:t>
      </w:r>
      <w:proofErr w:type="spellStart"/>
      <w:r w:rsidRPr="004A6922">
        <w:rPr>
          <w:color w:val="000000"/>
          <w:sz w:val="24"/>
          <w:szCs w:val="24"/>
        </w:rPr>
        <w:t>Reduction</w:t>
      </w:r>
      <w:proofErr w:type="spellEnd"/>
      <w:r w:rsidRPr="004A6922">
        <w:rPr>
          <w:color w:val="000000"/>
          <w:sz w:val="24"/>
          <w:szCs w:val="24"/>
        </w:rPr>
        <w:t xml:space="preserve"> in </w:t>
      </w:r>
      <w:proofErr w:type="spellStart"/>
      <w:r w:rsidRPr="004A6922">
        <w:rPr>
          <w:color w:val="000000"/>
          <w:sz w:val="24"/>
          <w:szCs w:val="24"/>
        </w:rPr>
        <w:t>Cholesterol</w:t>
      </w:r>
      <w:proofErr w:type="spellEnd"/>
      <w:r w:rsidRPr="004A6922">
        <w:rPr>
          <w:color w:val="000000"/>
          <w:sz w:val="24"/>
          <w:szCs w:val="24"/>
        </w:rPr>
        <w:t xml:space="preserve"> Levels (SPARCL) blev effekten af </w:t>
      </w:r>
      <w:proofErr w:type="spellStart"/>
      <w:r w:rsidRPr="004A6922">
        <w:rPr>
          <w:color w:val="000000"/>
          <w:sz w:val="24"/>
          <w:szCs w:val="24"/>
        </w:rPr>
        <w:t>atorvastatin</w:t>
      </w:r>
      <w:proofErr w:type="spellEnd"/>
      <w:r w:rsidRPr="004A6922">
        <w:rPr>
          <w:color w:val="000000"/>
          <w:sz w:val="24"/>
          <w:szCs w:val="24"/>
        </w:rPr>
        <w:t xml:space="preserve"> 80 mg daglig eller placebo på apopleksi evalueret hos 4.731 patienter med apopleksi eller transitorisk cerebral iskæmi (TCI) inden for de forudgående 6 måneder og uden </w:t>
      </w:r>
      <w:proofErr w:type="spellStart"/>
      <w:r w:rsidRPr="004A6922">
        <w:rPr>
          <w:color w:val="000000"/>
          <w:sz w:val="24"/>
          <w:szCs w:val="24"/>
        </w:rPr>
        <w:t>koronar</w:t>
      </w:r>
      <w:proofErr w:type="spellEnd"/>
      <w:r w:rsidRPr="004A6922">
        <w:rPr>
          <w:color w:val="000000"/>
          <w:sz w:val="24"/>
          <w:szCs w:val="24"/>
        </w:rPr>
        <w:t xml:space="preserve"> hjertesygdom (CHD) i anamnesen. 60 % af patienterne var mænd, aldersintervaller 21-92 år (gennemsnitsalder 63 år) og LDL-kolesterol 3,4 mmol/l (133 mg/dl) ved baseline. Det gennemsnitlige LDL-kolesterol var 1,9 mmol/l (73 mg/dl) under behandling med </w:t>
      </w:r>
      <w:proofErr w:type="spellStart"/>
      <w:r w:rsidRPr="004A6922">
        <w:rPr>
          <w:color w:val="000000"/>
          <w:sz w:val="24"/>
          <w:szCs w:val="24"/>
        </w:rPr>
        <w:t>atorvastatin</w:t>
      </w:r>
      <w:proofErr w:type="spellEnd"/>
      <w:r w:rsidRPr="004A6922">
        <w:rPr>
          <w:color w:val="000000"/>
          <w:sz w:val="24"/>
          <w:szCs w:val="24"/>
        </w:rPr>
        <w:t xml:space="preserve"> og 3,3 mmol/l (129 mg/dl) under behandling med placebo. Middelopfølgningsperioden var 4,9 år.</w:t>
      </w:r>
    </w:p>
    <w:p w:rsidR="007410FA" w:rsidRPr="004A6922" w:rsidRDefault="007410FA" w:rsidP="007410FA">
      <w:pPr>
        <w:ind w:left="851" w:right="-1"/>
        <w:rPr>
          <w:color w:val="000000"/>
          <w:sz w:val="24"/>
          <w:szCs w:val="24"/>
        </w:rPr>
      </w:pPr>
    </w:p>
    <w:p w:rsidR="007410FA" w:rsidRPr="004A6922" w:rsidRDefault="007410FA" w:rsidP="007410FA">
      <w:pPr>
        <w:ind w:left="851" w:right="-1"/>
        <w:rPr>
          <w:color w:val="000000"/>
          <w:sz w:val="24"/>
          <w:szCs w:val="24"/>
        </w:rPr>
      </w:pPr>
      <w:proofErr w:type="spellStart"/>
      <w:r w:rsidRPr="004A6922">
        <w:rPr>
          <w:color w:val="000000"/>
          <w:sz w:val="24"/>
          <w:szCs w:val="24"/>
        </w:rPr>
        <w:t>Atorvastatin</w:t>
      </w:r>
      <w:proofErr w:type="spellEnd"/>
      <w:r w:rsidRPr="004A6922">
        <w:rPr>
          <w:color w:val="000000"/>
          <w:sz w:val="24"/>
          <w:szCs w:val="24"/>
        </w:rPr>
        <w:t xml:space="preserve"> 80 mg reducerede risikoen for det primære endepunkt (letal eller non-letal apopleksi) med 15 % (HR 0,85; 95 % CI: 0,72-1,00; p=0,05 eller HR 0,84; 95% CI: 0,71-0,99; p=0,03 efter justering for baseline-faktorer) sammenlignet med placebo. Død uanset årsag var 9,1 (216/2.365) i </w:t>
      </w:r>
      <w:proofErr w:type="spellStart"/>
      <w:r w:rsidRPr="004A6922">
        <w:rPr>
          <w:color w:val="000000"/>
          <w:sz w:val="24"/>
          <w:szCs w:val="24"/>
        </w:rPr>
        <w:t>atorvastatingruppen</w:t>
      </w:r>
      <w:proofErr w:type="spellEnd"/>
      <w:r w:rsidRPr="004A6922">
        <w:rPr>
          <w:color w:val="000000"/>
          <w:sz w:val="24"/>
          <w:szCs w:val="24"/>
        </w:rPr>
        <w:t xml:space="preserve"> </w:t>
      </w:r>
      <w:r w:rsidRPr="004A6922">
        <w:rPr>
          <w:iCs/>
          <w:color w:val="000000"/>
          <w:sz w:val="24"/>
          <w:szCs w:val="24"/>
        </w:rPr>
        <w:t>vs.</w:t>
      </w:r>
      <w:r w:rsidRPr="004A6922">
        <w:rPr>
          <w:color w:val="000000"/>
          <w:sz w:val="24"/>
          <w:szCs w:val="24"/>
        </w:rPr>
        <w:t xml:space="preserve"> 8,9 % (211/2.366) i placebogruppen.</w:t>
      </w:r>
    </w:p>
    <w:p w:rsidR="007410FA" w:rsidRPr="004A6922" w:rsidRDefault="007410FA" w:rsidP="007410FA">
      <w:pPr>
        <w:ind w:left="851" w:right="-1"/>
        <w:rPr>
          <w:color w:val="000000"/>
          <w:sz w:val="24"/>
          <w:szCs w:val="24"/>
        </w:rPr>
      </w:pPr>
    </w:p>
    <w:p w:rsidR="007410FA" w:rsidRPr="004A6922" w:rsidRDefault="007410FA" w:rsidP="007410FA">
      <w:pPr>
        <w:ind w:left="851" w:right="-1"/>
        <w:rPr>
          <w:color w:val="000000"/>
          <w:sz w:val="24"/>
          <w:szCs w:val="24"/>
        </w:rPr>
      </w:pPr>
      <w:r w:rsidRPr="004A6922">
        <w:rPr>
          <w:color w:val="000000"/>
          <w:sz w:val="24"/>
          <w:szCs w:val="24"/>
        </w:rPr>
        <w:t xml:space="preserve">I en post-hoc analyse reducerede </w:t>
      </w:r>
      <w:proofErr w:type="spellStart"/>
      <w:r w:rsidRPr="004A6922">
        <w:rPr>
          <w:color w:val="000000"/>
          <w:sz w:val="24"/>
          <w:szCs w:val="24"/>
        </w:rPr>
        <w:t>atorvastatin</w:t>
      </w:r>
      <w:proofErr w:type="spellEnd"/>
      <w:r w:rsidRPr="004A6922">
        <w:rPr>
          <w:color w:val="000000"/>
          <w:sz w:val="24"/>
          <w:szCs w:val="24"/>
        </w:rPr>
        <w:t xml:space="preserve"> 80 mg </w:t>
      </w:r>
      <w:proofErr w:type="spellStart"/>
      <w:r w:rsidRPr="004A6922">
        <w:rPr>
          <w:color w:val="000000"/>
          <w:sz w:val="24"/>
          <w:szCs w:val="24"/>
        </w:rPr>
        <w:t>incidensen</w:t>
      </w:r>
      <w:proofErr w:type="spellEnd"/>
      <w:r w:rsidRPr="004A6922">
        <w:rPr>
          <w:color w:val="000000"/>
          <w:sz w:val="24"/>
          <w:szCs w:val="24"/>
        </w:rPr>
        <w:t xml:space="preserve"> af </w:t>
      </w:r>
      <w:proofErr w:type="spellStart"/>
      <w:r w:rsidRPr="004A6922">
        <w:rPr>
          <w:color w:val="000000"/>
          <w:sz w:val="24"/>
          <w:szCs w:val="24"/>
        </w:rPr>
        <w:t>koronar</w:t>
      </w:r>
      <w:proofErr w:type="spellEnd"/>
      <w:r w:rsidRPr="004A6922">
        <w:rPr>
          <w:color w:val="000000"/>
          <w:sz w:val="24"/>
          <w:szCs w:val="24"/>
        </w:rPr>
        <w:t xml:space="preserve"> apopleksi (218/2.365, 9,2 %</w:t>
      </w:r>
      <w:r w:rsidRPr="004A6922">
        <w:rPr>
          <w:iCs/>
          <w:color w:val="000000"/>
          <w:sz w:val="24"/>
          <w:szCs w:val="24"/>
        </w:rPr>
        <w:t xml:space="preserve"> vs.</w:t>
      </w:r>
      <w:r w:rsidRPr="004A6922">
        <w:rPr>
          <w:i/>
          <w:iCs/>
          <w:color w:val="000000"/>
          <w:sz w:val="24"/>
          <w:szCs w:val="24"/>
        </w:rPr>
        <w:t xml:space="preserve"> </w:t>
      </w:r>
      <w:r w:rsidRPr="004A6922">
        <w:rPr>
          <w:color w:val="000000"/>
          <w:sz w:val="24"/>
          <w:szCs w:val="24"/>
        </w:rPr>
        <w:t xml:space="preserve">274/2.366, 11,6 %: p=0,01) og øgede </w:t>
      </w:r>
      <w:proofErr w:type="spellStart"/>
      <w:r w:rsidRPr="004A6922">
        <w:rPr>
          <w:color w:val="000000"/>
          <w:sz w:val="24"/>
          <w:szCs w:val="24"/>
        </w:rPr>
        <w:t>incidensen</w:t>
      </w:r>
      <w:proofErr w:type="spellEnd"/>
      <w:r w:rsidRPr="004A6922">
        <w:rPr>
          <w:color w:val="000000"/>
          <w:sz w:val="24"/>
          <w:szCs w:val="24"/>
        </w:rPr>
        <w:t xml:space="preserve"> af </w:t>
      </w:r>
      <w:proofErr w:type="spellStart"/>
      <w:r w:rsidRPr="004A6922">
        <w:rPr>
          <w:color w:val="000000"/>
          <w:sz w:val="24"/>
          <w:szCs w:val="24"/>
        </w:rPr>
        <w:t>hæmoragisk</w:t>
      </w:r>
      <w:proofErr w:type="spellEnd"/>
      <w:r w:rsidRPr="004A6922">
        <w:rPr>
          <w:color w:val="000000"/>
          <w:sz w:val="24"/>
          <w:szCs w:val="24"/>
        </w:rPr>
        <w:t xml:space="preserve"> apopleksi (55/2.365, 2,3 %</w:t>
      </w:r>
      <w:r w:rsidRPr="004A6922">
        <w:rPr>
          <w:iCs/>
          <w:color w:val="000000"/>
          <w:sz w:val="24"/>
          <w:szCs w:val="24"/>
        </w:rPr>
        <w:t xml:space="preserve"> vs.</w:t>
      </w:r>
      <w:r w:rsidRPr="004A6922">
        <w:rPr>
          <w:color w:val="000000"/>
          <w:sz w:val="24"/>
          <w:szCs w:val="24"/>
        </w:rPr>
        <w:t xml:space="preserve"> 33/2.366, 1,4 %; p=0,02) sammenlignet med placebo.</w:t>
      </w:r>
    </w:p>
    <w:p w:rsidR="007410FA" w:rsidRPr="004A6922" w:rsidRDefault="007410FA" w:rsidP="007410FA">
      <w:pPr>
        <w:ind w:left="851" w:right="-1"/>
        <w:rPr>
          <w:color w:val="000000"/>
          <w:sz w:val="24"/>
          <w:szCs w:val="24"/>
        </w:rPr>
      </w:pPr>
    </w:p>
    <w:p w:rsidR="007410FA" w:rsidRPr="00D42000" w:rsidRDefault="007410FA" w:rsidP="007410FA">
      <w:pPr>
        <w:pStyle w:val="Listeafsnit"/>
        <w:numPr>
          <w:ilvl w:val="0"/>
          <w:numId w:val="15"/>
        </w:numPr>
        <w:ind w:left="1276" w:right="-1" w:hanging="425"/>
        <w:rPr>
          <w:color w:val="000000"/>
          <w:sz w:val="24"/>
          <w:szCs w:val="24"/>
        </w:rPr>
      </w:pPr>
      <w:r w:rsidRPr="00D42000">
        <w:rPr>
          <w:color w:val="000000"/>
          <w:sz w:val="24"/>
          <w:szCs w:val="24"/>
        </w:rPr>
        <w:t xml:space="preserve">Risikoen for </w:t>
      </w:r>
      <w:proofErr w:type="spellStart"/>
      <w:r w:rsidRPr="00D42000">
        <w:rPr>
          <w:color w:val="000000"/>
          <w:sz w:val="24"/>
          <w:szCs w:val="24"/>
        </w:rPr>
        <w:t>hæmoragisk</w:t>
      </w:r>
      <w:proofErr w:type="spellEnd"/>
      <w:r w:rsidRPr="00D42000">
        <w:rPr>
          <w:color w:val="000000"/>
          <w:sz w:val="24"/>
          <w:szCs w:val="24"/>
        </w:rPr>
        <w:t xml:space="preserve"> apopleksi var øget hos patienter, som før forsøgets start havde haft </w:t>
      </w:r>
      <w:proofErr w:type="spellStart"/>
      <w:r w:rsidRPr="00D42000">
        <w:rPr>
          <w:color w:val="000000"/>
          <w:sz w:val="24"/>
          <w:szCs w:val="24"/>
        </w:rPr>
        <w:t>hæmoragisk</w:t>
      </w:r>
      <w:proofErr w:type="spellEnd"/>
      <w:r w:rsidRPr="00D42000">
        <w:rPr>
          <w:color w:val="000000"/>
          <w:sz w:val="24"/>
          <w:szCs w:val="24"/>
        </w:rPr>
        <w:t xml:space="preserve"> apopleksi (7/45 i </w:t>
      </w:r>
      <w:proofErr w:type="spellStart"/>
      <w:r w:rsidRPr="00D42000">
        <w:rPr>
          <w:color w:val="000000"/>
          <w:sz w:val="24"/>
          <w:szCs w:val="24"/>
        </w:rPr>
        <w:t>atorvastatingruppen</w:t>
      </w:r>
      <w:proofErr w:type="spellEnd"/>
      <w:r w:rsidRPr="00D42000">
        <w:rPr>
          <w:color w:val="000000"/>
          <w:sz w:val="24"/>
          <w:szCs w:val="24"/>
        </w:rPr>
        <w:t xml:space="preserve"> versus 2/48 i placebogruppen; HR 4,06; 95 % CI: 0,84-19,57) og risikoen for </w:t>
      </w:r>
      <w:proofErr w:type="spellStart"/>
      <w:r w:rsidRPr="00D42000">
        <w:rPr>
          <w:color w:val="000000"/>
          <w:sz w:val="24"/>
          <w:szCs w:val="24"/>
        </w:rPr>
        <w:t>koronar</w:t>
      </w:r>
      <w:proofErr w:type="spellEnd"/>
      <w:r w:rsidRPr="00D42000">
        <w:rPr>
          <w:color w:val="000000"/>
          <w:sz w:val="24"/>
          <w:szCs w:val="24"/>
        </w:rPr>
        <w:t xml:space="preserve"> apopleksi var sammenlignelig mellem grupperne (3/45 for </w:t>
      </w:r>
      <w:proofErr w:type="spellStart"/>
      <w:r w:rsidRPr="00D42000">
        <w:rPr>
          <w:color w:val="000000"/>
          <w:sz w:val="24"/>
          <w:szCs w:val="24"/>
        </w:rPr>
        <w:t>atorvastatin</w:t>
      </w:r>
      <w:proofErr w:type="spellEnd"/>
      <w:r w:rsidRPr="00D42000">
        <w:rPr>
          <w:color w:val="000000"/>
          <w:sz w:val="24"/>
          <w:szCs w:val="24"/>
        </w:rPr>
        <w:t xml:space="preserve"> versus 2/48 for placebo; HR 1,64; 95 % CI: 0,27-9,82).</w:t>
      </w:r>
    </w:p>
    <w:p w:rsidR="007410FA" w:rsidRPr="004A6922" w:rsidRDefault="007410FA" w:rsidP="007410FA">
      <w:pPr>
        <w:ind w:left="1276" w:right="-1" w:hanging="425"/>
        <w:rPr>
          <w:color w:val="000000"/>
          <w:sz w:val="24"/>
          <w:szCs w:val="24"/>
        </w:rPr>
      </w:pPr>
    </w:p>
    <w:p w:rsidR="007410FA" w:rsidRPr="00D42000" w:rsidRDefault="007410FA" w:rsidP="007410FA">
      <w:pPr>
        <w:pStyle w:val="Listeafsnit"/>
        <w:numPr>
          <w:ilvl w:val="0"/>
          <w:numId w:val="15"/>
        </w:numPr>
        <w:ind w:left="1276" w:right="-1" w:hanging="425"/>
        <w:rPr>
          <w:color w:val="000000"/>
          <w:sz w:val="24"/>
          <w:szCs w:val="24"/>
        </w:rPr>
      </w:pPr>
      <w:r w:rsidRPr="00D42000">
        <w:rPr>
          <w:color w:val="000000"/>
          <w:sz w:val="24"/>
          <w:szCs w:val="24"/>
        </w:rPr>
        <w:t xml:space="preserve">Risikoen for </w:t>
      </w:r>
      <w:proofErr w:type="spellStart"/>
      <w:r w:rsidRPr="00D42000">
        <w:rPr>
          <w:color w:val="000000"/>
          <w:sz w:val="24"/>
          <w:szCs w:val="24"/>
        </w:rPr>
        <w:t>hæmoragisk</w:t>
      </w:r>
      <w:proofErr w:type="spellEnd"/>
      <w:r w:rsidRPr="00D42000">
        <w:rPr>
          <w:color w:val="000000"/>
          <w:sz w:val="24"/>
          <w:szCs w:val="24"/>
        </w:rPr>
        <w:t xml:space="preserve"> apopleksi var øget hos patienter, som før forsøgets start havde haft </w:t>
      </w:r>
      <w:proofErr w:type="spellStart"/>
      <w:r w:rsidRPr="00D42000">
        <w:rPr>
          <w:color w:val="000000"/>
          <w:sz w:val="24"/>
          <w:szCs w:val="24"/>
        </w:rPr>
        <w:t>lakunært</w:t>
      </w:r>
      <w:proofErr w:type="spellEnd"/>
      <w:r w:rsidRPr="00D42000">
        <w:rPr>
          <w:color w:val="000000"/>
          <w:sz w:val="24"/>
          <w:szCs w:val="24"/>
        </w:rPr>
        <w:t xml:space="preserve"> infarkt (20/708 for </w:t>
      </w:r>
      <w:proofErr w:type="spellStart"/>
      <w:r w:rsidRPr="00D42000">
        <w:rPr>
          <w:color w:val="000000"/>
          <w:sz w:val="24"/>
          <w:szCs w:val="24"/>
        </w:rPr>
        <w:t>atorvastatin</w:t>
      </w:r>
      <w:proofErr w:type="spellEnd"/>
      <w:r w:rsidRPr="00D42000">
        <w:rPr>
          <w:color w:val="000000"/>
          <w:sz w:val="24"/>
          <w:szCs w:val="24"/>
        </w:rPr>
        <w:t xml:space="preserve"> versus 4/701 for placebo; HR 4,99; 95 % CI: 1,71-14,61), men risikoen for </w:t>
      </w:r>
      <w:proofErr w:type="spellStart"/>
      <w:r w:rsidRPr="00D42000">
        <w:rPr>
          <w:color w:val="000000"/>
          <w:sz w:val="24"/>
          <w:szCs w:val="24"/>
        </w:rPr>
        <w:t>koronar</w:t>
      </w:r>
      <w:proofErr w:type="spellEnd"/>
      <w:r w:rsidRPr="00D42000">
        <w:rPr>
          <w:color w:val="000000"/>
          <w:sz w:val="24"/>
          <w:szCs w:val="24"/>
        </w:rPr>
        <w:t xml:space="preserve"> apopleksi faldt også hos disse patienter (79/708 for </w:t>
      </w:r>
      <w:proofErr w:type="spellStart"/>
      <w:r w:rsidRPr="00D42000">
        <w:rPr>
          <w:color w:val="000000"/>
          <w:sz w:val="24"/>
          <w:szCs w:val="24"/>
        </w:rPr>
        <w:t>atorvastatin</w:t>
      </w:r>
      <w:proofErr w:type="spellEnd"/>
      <w:r w:rsidRPr="00D42000">
        <w:rPr>
          <w:color w:val="000000"/>
          <w:sz w:val="24"/>
          <w:szCs w:val="24"/>
        </w:rPr>
        <w:t xml:space="preserve"> versus 102/701 for placebo; HR 0,76; 95 % CI: 0,57-1,02). Det er muligt, at den absolutte risiko for apopleksi er øget hos patienter med tidligere </w:t>
      </w:r>
      <w:proofErr w:type="spellStart"/>
      <w:r w:rsidRPr="00D42000">
        <w:rPr>
          <w:color w:val="000000"/>
          <w:sz w:val="24"/>
          <w:szCs w:val="24"/>
        </w:rPr>
        <w:t>lakunært</w:t>
      </w:r>
      <w:proofErr w:type="spellEnd"/>
      <w:r w:rsidRPr="00D42000">
        <w:rPr>
          <w:color w:val="000000"/>
          <w:sz w:val="24"/>
          <w:szCs w:val="24"/>
        </w:rPr>
        <w:t xml:space="preserve"> infarkt, som får 80 mg </w:t>
      </w:r>
      <w:proofErr w:type="spellStart"/>
      <w:r w:rsidRPr="00D42000">
        <w:rPr>
          <w:color w:val="000000"/>
          <w:sz w:val="24"/>
          <w:szCs w:val="24"/>
        </w:rPr>
        <w:t>atorvastatin</w:t>
      </w:r>
      <w:proofErr w:type="spellEnd"/>
      <w:r w:rsidRPr="00D42000">
        <w:rPr>
          <w:color w:val="000000"/>
          <w:sz w:val="24"/>
          <w:szCs w:val="24"/>
        </w:rPr>
        <w:t xml:space="preserve"> daglig.</w:t>
      </w:r>
    </w:p>
    <w:p w:rsidR="007410FA" w:rsidRPr="004A6922" w:rsidRDefault="007410FA" w:rsidP="007410FA">
      <w:pPr>
        <w:ind w:left="851" w:right="-1"/>
        <w:rPr>
          <w:color w:val="000000"/>
          <w:sz w:val="24"/>
          <w:szCs w:val="24"/>
        </w:rPr>
      </w:pPr>
    </w:p>
    <w:p w:rsidR="007410FA" w:rsidRPr="004A6922" w:rsidRDefault="007410FA" w:rsidP="007410FA">
      <w:pPr>
        <w:ind w:left="851" w:right="-1"/>
        <w:rPr>
          <w:color w:val="000000"/>
          <w:sz w:val="24"/>
          <w:szCs w:val="24"/>
        </w:rPr>
      </w:pPr>
      <w:r w:rsidRPr="004A6922">
        <w:rPr>
          <w:color w:val="000000"/>
          <w:sz w:val="24"/>
          <w:szCs w:val="24"/>
        </w:rPr>
        <w:t xml:space="preserve">Død uanset årsag var 15,6 % (7/45) for </w:t>
      </w:r>
      <w:proofErr w:type="spellStart"/>
      <w:r w:rsidRPr="004A6922">
        <w:rPr>
          <w:color w:val="000000"/>
          <w:sz w:val="24"/>
          <w:szCs w:val="24"/>
        </w:rPr>
        <w:t>atorvastatin</w:t>
      </w:r>
      <w:proofErr w:type="spellEnd"/>
      <w:r w:rsidRPr="004A6922">
        <w:rPr>
          <w:color w:val="000000"/>
          <w:sz w:val="24"/>
          <w:szCs w:val="24"/>
        </w:rPr>
        <w:t xml:space="preserve"> versus 10,4 % (5/48) for placebo i subgruppen af patienter, der tidligere havde haft </w:t>
      </w:r>
      <w:proofErr w:type="spellStart"/>
      <w:r w:rsidRPr="004A6922">
        <w:rPr>
          <w:color w:val="000000"/>
          <w:sz w:val="24"/>
          <w:szCs w:val="24"/>
        </w:rPr>
        <w:t>hæmoragisk</w:t>
      </w:r>
      <w:proofErr w:type="spellEnd"/>
      <w:r w:rsidRPr="004A6922">
        <w:rPr>
          <w:color w:val="000000"/>
          <w:sz w:val="24"/>
          <w:szCs w:val="24"/>
        </w:rPr>
        <w:t xml:space="preserve"> apopleksi. Død uanset årsag totalt var 10,9 % (77/708) for </w:t>
      </w:r>
      <w:proofErr w:type="spellStart"/>
      <w:r w:rsidRPr="004A6922">
        <w:rPr>
          <w:color w:val="000000"/>
          <w:sz w:val="24"/>
          <w:szCs w:val="24"/>
        </w:rPr>
        <w:t>atorvastatin</w:t>
      </w:r>
      <w:proofErr w:type="spellEnd"/>
      <w:r w:rsidRPr="004A6922">
        <w:rPr>
          <w:color w:val="000000"/>
          <w:sz w:val="24"/>
          <w:szCs w:val="24"/>
        </w:rPr>
        <w:t xml:space="preserve"> versus 9,1 % (64/701) for placebo i subgruppen af patienter, der tidligere havde haft </w:t>
      </w:r>
      <w:proofErr w:type="spellStart"/>
      <w:r w:rsidRPr="004A6922">
        <w:rPr>
          <w:color w:val="000000"/>
          <w:sz w:val="24"/>
          <w:szCs w:val="24"/>
        </w:rPr>
        <w:t>lakunært</w:t>
      </w:r>
      <w:proofErr w:type="spellEnd"/>
      <w:r w:rsidRPr="004A6922">
        <w:rPr>
          <w:color w:val="000000"/>
          <w:sz w:val="24"/>
          <w:szCs w:val="24"/>
        </w:rPr>
        <w:t xml:space="preserve"> infarkt.</w:t>
      </w:r>
    </w:p>
    <w:p w:rsidR="007410FA" w:rsidRPr="004A6922" w:rsidRDefault="007410FA" w:rsidP="007410FA">
      <w:pPr>
        <w:ind w:left="851" w:right="-1"/>
        <w:rPr>
          <w:color w:val="000000"/>
          <w:sz w:val="24"/>
          <w:szCs w:val="24"/>
        </w:rPr>
      </w:pPr>
    </w:p>
    <w:p w:rsidR="007410FA" w:rsidRPr="004A6922" w:rsidRDefault="007410FA" w:rsidP="007410FA">
      <w:pPr>
        <w:ind w:left="851" w:right="-1"/>
        <w:rPr>
          <w:noProof/>
          <w:sz w:val="24"/>
          <w:szCs w:val="24"/>
          <w:u w:val="single"/>
          <w:lang w:eastAsia="da-DK" w:bidi="da-DK"/>
        </w:rPr>
      </w:pPr>
      <w:r w:rsidRPr="004A6922">
        <w:rPr>
          <w:noProof/>
          <w:sz w:val="24"/>
          <w:szCs w:val="24"/>
          <w:u w:val="single"/>
          <w:lang w:bidi="da-DK"/>
        </w:rPr>
        <w:t>Pædiatrisk population</w:t>
      </w:r>
    </w:p>
    <w:p w:rsidR="007410FA" w:rsidRPr="004A6922" w:rsidRDefault="007410FA" w:rsidP="007410FA">
      <w:pPr>
        <w:ind w:left="851" w:right="-1"/>
        <w:rPr>
          <w:noProof/>
          <w:sz w:val="24"/>
          <w:szCs w:val="24"/>
          <w:lang w:bidi="da-DK"/>
        </w:rPr>
      </w:pPr>
    </w:p>
    <w:p w:rsidR="007410FA" w:rsidRPr="004A6922" w:rsidRDefault="007410FA" w:rsidP="007410FA">
      <w:pPr>
        <w:ind w:left="851" w:right="-1"/>
        <w:rPr>
          <w:i/>
          <w:noProof/>
          <w:sz w:val="24"/>
          <w:szCs w:val="24"/>
          <w:lang w:bidi="da-DK"/>
        </w:rPr>
      </w:pPr>
      <w:r w:rsidRPr="004A6922">
        <w:rPr>
          <w:i/>
          <w:noProof/>
          <w:sz w:val="24"/>
          <w:szCs w:val="24"/>
          <w:lang w:bidi="da-DK"/>
        </w:rPr>
        <w:t>Heterozygot familiær hyperkolesterolæmi hos børn i alderen 6-17 år</w:t>
      </w:r>
    </w:p>
    <w:p w:rsidR="007410FA" w:rsidRPr="004A6922" w:rsidRDefault="007410FA" w:rsidP="007410FA">
      <w:pPr>
        <w:ind w:left="851" w:right="-1"/>
        <w:rPr>
          <w:noProof/>
          <w:sz w:val="24"/>
          <w:szCs w:val="24"/>
          <w:lang w:bidi="da-DK"/>
        </w:rPr>
      </w:pPr>
      <w:r w:rsidRPr="004A6922">
        <w:rPr>
          <w:sz w:val="24"/>
          <w:szCs w:val="24"/>
          <w:lang w:bidi="da-DK"/>
        </w:rPr>
        <w:t xml:space="preserve">Et åbent studie over 8 uger til evaluering af farmakokinetikken, </w:t>
      </w:r>
      <w:proofErr w:type="spellStart"/>
      <w:r w:rsidRPr="004A6922">
        <w:rPr>
          <w:sz w:val="24"/>
          <w:szCs w:val="24"/>
          <w:lang w:bidi="da-DK"/>
        </w:rPr>
        <w:t>farmakodynamikken</w:t>
      </w:r>
      <w:proofErr w:type="spellEnd"/>
      <w:r w:rsidRPr="004A6922">
        <w:rPr>
          <w:sz w:val="24"/>
          <w:szCs w:val="24"/>
          <w:lang w:bidi="da-DK"/>
        </w:rPr>
        <w:t xml:space="preserve">, sikkerheden og </w:t>
      </w:r>
      <w:proofErr w:type="spellStart"/>
      <w:r w:rsidRPr="004A6922">
        <w:rPr>
          <w:sz w:val="24"/>
          <w:szCs w:val="24"/>
          <w:lang w:bidi="da-DK"/>
        </w:rPr>
        <w:t>tolerabiliteten</w:t>
      </w:r>
      <w:proofErr w:type="spellEnd"/>
      <w:r w:rsidRPr="004A6922">
        <w:rPr>
          <w:sz w:val="24"/>
          <w:szCs w:val="24"/>
          <w:lang w:bidi="da-DK"/>
        </w:rPr>
        <w:t xml:space="preserve"> af </w:t>
      </w:r>
      <w:proofErr w:type="spellStart"/>
      <w:r w:rsidRPr="004A6922">
        <w:rPr>
          <w:sz w:val="24"/>
          <w:szCs w:val="24"/>
          <w:lang w:bidi="da-DK"/>
        </w:rPr>
        <w:t>atorvastatin</w:t>
      </w:r>
      <w:proofErr w:type="spellEnd"/>
      <w:r w:rsidRPr="004A6922">
        <w:rPr>
          <w:sz w:val="24"/>
          <w:szCs w:val="24"/>
          <w:lang w:bidi="da-DK"/>
        </w:rPr>
        <w:t xml:space="preserve"> er gennemført med børn og unge med genetisk bekræftet heterozygot familiær </w:t>
      </w:r>
      <w:proofErr w:type="spellStart"/>
      <w:r w:rsidRPr="004A6922">
        <w:rPr>
          <w:sz w:val="24"/>
          <w:szCs w:val="24"/>
          <w:lang w:bidi="da-DK"/>
        </w:rPr>
        <w:t>hyperkolesterolæmi</w:t>
      </w:r>
      <w:proofErr w:type="spellEnd"/>
      <w:r w:rsidRPr="004A6922">
        <w:rPr>
          <w:sz w:val="24"/>
          <w:szCs w:val="24"/>
          <w:lang w:bidi="da-DK"/>
        </w:rPr>
        <w:t xml:space="preserve"> og </w:t>
      </w:r>
      <w:r w:rsidRPr="004A6922">
        <w:rPr>
          <w:i/>
          <w:sz w:val="24"/>
          <w:szCs w:val="24"/>
          <w:lang w:bidi="da-DK"/>
        </w:rPr>
        <w:t>baseline</w:t>
      </w:r>
      <w:r w:rsidRPr="004A6922">
        <w:rPr>
          <w:sz w:val="24"/>
          <w:szCs w:val="24"/>
          <w:lang w:bidi="da-DK"/>
        </w:rPr>
        <w:t xml:space="preserve"> LDL-C ≥ 4 mmol/l. I alt 39 børn og unge i alderen 6-17 år deltog. Kohorte A omfattede 15 børn i alderen 6-12 år med </w:t>
      </w:r>
      <w:proofErr w:type="spellStart"/>
      <w:r w:rsidRPr="004A6922">
        <w:rPr>
          <w:sz w:val="24"/>
          <w:szCs w:val="24"/>
          <w:lang w:bidi="da-DK"/>
        </w:rPr>
        <w:t>Tanner</w:t>
      </w:r>
      <w:proofErr w:type="spellEnd"/>
      <w:r w:rsidRPr="004A6922">
        <w:rPr>
          <w:sz w:val="24"/>
          <w:szCs w:val="24"/>
          <w:lang w:bidi="da-DK"/>
        </w:rPr>
        <w:t xml:space="preserve">-stadie 1. Kohorte B omfattede 24 børn i alderen 10-17 år med </w:t>
      </w:r>
      <w:proofErr w:type="spellStart"/>
      <w:r w:rsidRPr="004A6922">
        <w:rPr>
          <w:sz w:val="24"/>
          <w:szCs w:val="24"/>
          <w:lang w:bidi="da-DK"/>
        </w:rPr>
        <w:t>Tanner</w:t>
      </w:r>
      <w:proofErr w:type="spellEnd"/>
      <w:r w:rsidRPr="004A6922">
        <w:rPr>
          <w:sz w:val="24"/>
          <w:szCs w:val="24"/>
          <w:lang w:bidi="da-DK"/>
        </w:rPr>
        <w:t xml:space="preserve">-stadie ≥ 2. </w:t>
      </w:r>
    </w:p>
    <w:p w:rsidR="007410FA" w:rsidRPr="004A6922" w:rsidRDefault="007410FA" w:rsidP="007410FA">
      <w:pPr>
        <w:ind w:left="851" w:right="-1"/>
        <w:rPr>
          <w:noProof/>
          <w:sz w:val="24"/>
          <w:szCs w:val="24"/>
          <w:lang w:bidi="da-DK"/>
        </w:rPr>
      </w:pPr>
    </w:p>
    <w:p w:rsidR="007410FA" w:rsidRPr="004A6922" w:rsidRDefault="007410FA" w:rsidP="007410FA">
      <w:pPr>
        <w:ind w:left="851" w:right="-1"/>
        <w:rPr>
          <w:noProof/>
          <w:sz w:val="24"/>
          <w:szCs w:val="24"/>
          <w:lang w:bidi="da-DK"/>
        </w:rPr>
      </w:pPr>
      <w:r w:rsidRPr="004A6922">
        <w:rPr>
          <w:sz w:val="24"/>
          <w:szCs w:val="24"/>
          <w:lang w:bidi="da-DK"/>
        </w:rPr>
        <w:t xml:space="preserve">Den initiale dosis </w:t>
      </w:r>
      <w:proofErr w:type="spellStart"/>
      <w:r w:rsidRPr="004A6922">
        <w:rPr>
          <w:sz w:val="24"/>
          <w:szCs w:val="24"/>
          <w:lang w:bidi="da-DK"/>
        </w:rPr>
        <w:t>atorvastatin</w:t>
      </w:r>
      <w:proofErr w:type="spellEnd"/>
      <w:r w:rsidRPr="004A6922">
        <w:rPr>
          <w:sz w:val="24"/>
          <w:szCs w:val="24"/>
          <w:lang w:bidi="da-DK"/>
        </w:rPr>
        <w:t xml:space="preserve"> var 5 mg én gang daglig i form af en tyggetablet i kohorte A og 10 mg én gang daglig i form af en tablet i kohorte B. Det var tilladt at øge dosen med 100 %, hvis en forsøgsperson ikke nåede målet LDL-C &lt;3,35 mmol/l i uge 4, og hvis </w:t>
      </w:r>
      <w:proofErr w:type="spellStart"/>
      <w:r w:rsidRPr="004A6922">
        <w:rPr>
          <w:sz w:val="24"/>
          <w:szCs w:val="24"/>
          <w:lang w:bidi="da-DK"/>
        </w:rPr>
        <w:t>atorvastatin</w:t>
      </w:r>
      <w:proofErr w:type="spellEnd"/>
      <w:r w:rsidRPr="004A6922">
        <w:rPr>
          <w:sz w:val="24"/>
          <w:szCs w:val="24"/>
          <w:lang w:bidi="da-DK"/>
        </w:rPr>
        <w:t xml:space="preserve"> var veltolereret. </w:t>
      </w:r>
    </w:p>
    <w:p w:rsidR="007410FA" w:rsidRPr="004A6922" w:rsidRDefault="007410FA" w:rsidP="007410FA">
      <w:pPr>
        <w:ind w:left="851" w:right="-1"/>
        <w:rPr>
          <w:noProof/>
          <w:sz w:val="24"/>
          <w:szCs w:val="24"/>
          <w:lang w:bidi="da-DK"/>
        </w:rPr>
      </w:pPr>
    </w:p>
    <w:p w:rsidR="007410FA" w:rsidRPr="004A6922" w:rsidRDefault="007410FA" w:rsidP="007410FA">
      <w:pPr>
        <w:ind w:left="851" w:right="-1"/>
        <w:rPr>
          <w:noProof/>
          <w:sz w:val="24"/>
          <w:szCs w:val="24"/>
          <w:lang w:bidi="da-DK"/>
        </w:rPr>
      </w:pPr>
      <w:r w:rsidRPr="004A6922">
        <w:rPr>
          <w:sz w:val="24"/>
          <w:szCs w:val="24"/>
          <w:lang w:bidi="da-DK"/>
        </w:rPr>
        <w:t xml:space="preserve">Middelværdierne for LDL-C, TC, VLDL-C og </w:t>
      </w:r>
      <w:proofErr w:type="spellStart"/>
      <w:r w:rsidRPr="004A6922">
        <w:rPr>
          <w:sz w:val="24"/>
          <w:szCs w:val="24"/>
          <w:lang w:bidi="da-DK"/>
        </w:rPr>
        <w:t>Apo</w:t>
      </w:r>
      <w:proofErr w:type="spellEnd"/>
      <w:r w:rsidRPr="004A6922">
        <w:rPr>
          <w:sz w:val="24"/>
          <w:szCs w:val="24"/>
          <w:lang w:bidi="da-DK"/>
        </w:rPr>
        <w:t xml:space="preserve"> B faldt i uge 2 hos alle forsøgs</w:t>
      </w:r>
      <w:r>
        <w:rPr>
          <w:sz w:val="24"/>
          <w:szCs w:val="24"/>
          <w:lang w:bidi="da-DK"/>
        </w:rPr>
        <w:softHyphen/>
      </w:r>
      <w:r w:rsidRPr="004A6922">
        <w:rPr>
          <w:sz w:val="24"/>
          <w:szCs w:val="24"/>
          <w:lang w:bidi="da-DK"/>
        </w:rPr>
        <w:t xml:space="preserve">personerne. For de forsøgspersoner, hvis dosis var blevet øget med 100 %, sås der ved en indledende vurdering yderligere fald så tidligt som 2 uger efter dosisøgning. De gennemsnitlige procentvise fald i lipidparametre var ens for begge kohorter, uanset om forsøgspersonerne var blevet på den initiale dosis eller om de havde fået den øget med 100 %. I uge 8 var den gennemsnitlige procentvise ændring fra </w:t>
      </w:r>
      <w:r w:rsidRPr="004A6922">
        <w:rPr>
          <w:i/>
          <w:sz w:val="24"/>
          <w:szCs w:val="24"/>
          <w:lang w:bidi="da-DK"/>
        </w:rPr>
        <w:t>baseline</w:t>
      </w:r>
      <w:r w:rsidRPr="004A6922">
        <w:rPr>
          <w:sz w:val="24"/>
          <w:szCs w:val="24"/>
          <w:lang w:bidi="da-DK"/>
        </w:rPr>
        <w:t xml:space="preserve"> i LDL-C og TC hhv. ca. 40 % og 30 % over eksponeringsintervallet.</w:t>
      </w:r>
    </w:p>
    <w:p w:rsidR="007410FA" w:rsidRDefault="007410FA" w:rsidP="007410FA">
      <w:pPr>
        <w:ind w:left="851" w:right="-1"/>
        <w:rPr>
          <w:noProof/>
          <w:sz w:val="24"/>
          <w:szCs w:val="24"/>
          <w:lang w:bidi="da-DK"/>
        </w:rPr>
      </w:pPr>
    </w:p>
    <w:p w:rsidR="007410FA" w:rsidRPr="003466CF" w:rsidRDefault="007410FA" w:rsidP="007410FA">
      <w:pPr>
        <w:tabs>
          <w:tab w:val="left" w:pos="0"/>
          <w:tab w:val="left" w:pos="851"/>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ind w:left="840"/>
        <w:outlineLvl w:val="0"/>
        <w:rPr>
          <w:spacing w:val="-3"/>
          <w:sz w:val="24"/>
          <w:szCs w:val="24"/>
          <w:lang w:eastAsia="da-DK"/>
        </w:rPr>
      </w:pPr>
      <w:r w:rsidRPr="003466CF">
        <w:rPr>
          <w:spacing w:val="-3"/>
          <w:sz w:val="24"/>
          <w:szCs w:val="24"/>
        </w:rPr>
        <w:t xml:space="preserve">I et andet open-label, enkeltarm klinisk forsøg, blev 271 piger og drenge i alderen 6-15 år med </w:t>
      </w:r>
      <w:proofErr w:type="spellStart"/>
      <w:r w:rsidRPr="003466CF">
        <w:rPr>
          <w:spacing w:val="-3"/>
          <w:sz w:val="24"/>
          <w:szCs w:val="24"/>
        </w:rPr>
        <w:t>heterocygot</w:t>
      </w:r>
      <w:proofErr w:type="spellEnd"/>
      <w:r w:rsidRPr="003466CF">
        <w:rPr>
          <w:spacing w:val="-3"/>
          <w:sz w:val="24"/>
          <w:szCs w:val="24"/>
        </w:rPr>
        <w:t xml:space="preserve"> familiær </w:t>
      </w:r>
      <w:proofErr w:type="spellStart"/>
      <w:r w:rsidRPr="003466CF">
        <w:rPr>
          <w:spacing w:val="-3"/>
          <w:sz w:val="24"/>
          <w:szCs w:val="24"/>
        </w:rPr>
        <w:t>hyperkolesterolæmi</w:t>
      </w:r>
      <w:proofErr w:type="spellEnd"/>
      <w:r w:rsidRPr="003466CF">
        <w:rPr>
          <w:spacing w:val="-3"/>
          <w:sz w:val="24"/>
          <w:szCs w:val="24"/>
        </w:rPr>
        <w:t xml:space="preserve"> behandlet med </w:t>
      </w:r>
      <w:proofErr w:type="spellStart"/>
      <w:r w:rsidRPr="003466CF">
        <w:rPr>
          <w:spacing w:val="-3"/>
          <w:sz w:val="24"/>
          <w:szCs w:val="24"/>
        </w:rPr>
        <w:t>atorvastatin</w:t>
      </w:r>
      <w:proofErr w:type="spellEnd"/>
      <w:r w:rsidRPr="003466CF">
        <w:rPr>
          <w:spacing w:val="-3"/>
          <w:sz w:val="24"/>
          <w:szCs w:val="24"/>
        </w:rPr>
        <w:t xml:space="preserve"> i op til 3 år. Inklusions</w:t>
      </w:r>
      <w:r w:rsidRPr="003466CF">
        <w:rPr>
          <w:spacing w:val="-3"/>
          <w:sz w:val="24"/>
          <w:szCs w:val="24"/>
        </w:rPr>
        <w:softHyphen/>
        <w:t xml:space="preserve">kriterier var bekræftet </w:t>
      </w:r>
      <w:proofErr w:type="spellStart"/>
      <w:r w:rsidRPr="003466CF">
        <w:rPr>
          <w:spacing w:val="-3"/>
          <w:sz w:val="24"/>
          <w:szCs w:val="24"/>
        </w:rPr>
        <w:t>heterocygot</w:t>
      </w:r>
      <w:proofErr w:type="spellEnd"/>
      <w:r w:rsidRPr="003466CF">
        <w:rPr>
          <w:spacing w:val="-3"/>
          <w:sz w:val="24"/>
          <w:szCs w:val="24"/>
        </w:rPr>
        <w:t xml:space="preserve"> familiær </w:t>
      </w:r>
      <w:proofErr w:type="spellStart"/>
      <w:r w:rsidRPr="003466CF">
        <w:rPr>
          <w:spacing w:val="-3"/>
          <w:sz w:val="24"/>
          <w:szCs w:val="24"/>
        </w:rPr>
        <w:t>hyperkolesterolæmi</w:t>
      </w:r>
      <w:proofErr w:type="spellEnd"/>
      <w:r w:rsidRPr="003466CF">
        <w:rPr>
          <w:spacing w:val="-3"/>
          <w:sz w:val="24"/>
          <w:szCs w:val="24"/>
        </w:rPr>
        <w:t xml:space="preserve"> og LDL-kolesterol ≥ 4 mmol/l (ca. 152 mg/dl) ved baseline. Det kliniske forsøg omfattede 139 børn i </w:t>
      </w:r>
      <w:proofErr w:type="spellStart"/>
      <w:r w:rsidRPr="003466CF">
        <w:rPr>
          <w:spacing w:val="-3"/>
          <w:sz w:val="24"/>
          <w:szCs w:val="24"/>
        </w:rPr>
        <w:t>Tanner</w:t>
      </w:r>
      <w:proofErr w:type="spellEnd"/>
      <w:r w:rsidRPr="003466CF">
        <w:rPr>
          <w:spacing w:val="-3"/>
          <w:sz w:val="24"/>
          <w:szCs w:val="24"/>
        </w:rPr>
        <w:t xml:space="preserve"> udviklingsstadie 1 (generelt i alderen 6-10 år). Initial </w:t>
      </w:r>
      <w:proofErr w:type="spellStart"/>
      <w:r w:rsidRPr="003466CF">
        <w:rPr>
          <w:spacing w:val="-3"/>
          <w:sz w:val="24"/>
          <w:szCs w:val="24"/>
        </w:rPr>
        <w:t>atorvastatindosis</w:t>
      </w:r>
      <w:proofErr w:type="spellEnd"/>
      <w:r w:rsidRPr="003466CF">
        <w:rPr>
          <w:spacing w:val="-3"/>
          <w:sz w:val="24"/>
          <w:szCs w:val="24"/>
        </w:rPr>
        <w:t xml:space="preserve"> var 5 mg (som tyggetablet) 1 gang dagligt til børn under 10 år. Initial dosis til børn på 10 år eller derover var 10 mg </w:t>
      </w:r>
      <w:proofErr w:type="spellStart"/>
      <w:r w:rsidRPr="003466CF">
        <w:rPr>
          <w:spacing w:val="-3"/>
          <w:sz w:val="24"/>
          <w:szCs w:val="24"/>
        </w:rPr>
        <w:t>atorvastatin</w:t>
      </w:r>
      <w:proofErr w:type="spellEnd"/>
      <w:r w:rsidRPr="003466CF">
        <w:rPr>
          <w:spacing w:val="-3"/>
          <w:sz w:val="24"/>
          <w:szCs w:val="24"/>
        </w:rPr>
        <w:t xml:space="preserve"> 1 gang dagligt. Alle børn kunne </w:t>
      </w:r>
      <w:proofErr w:type="spellStart"/>
      <w:r w:rsidRPr="003466CF">
        <w:rPr>
          <w:spacing w:val="-3"/>
          <w:sz w:val="24"/>
          <w:szCs w:val="24"/>
        </w:rPr>
        <w:t>optitreres</w:t>
      </w:r>
      <w:proofErr w:type="spellEnd"/>
      <w:r w:rsidRPr="003466CF">
        <w:rPr>
          <w:spacing w:val="-3"/>
          <w:sz w:val="24"/>
          <w:szCs w:val="24"/>
        </w:rPr>
        <w:t xml:space="preserve"> til højere doser for at opnå et mål på &lt; 3,35 mmol/l LDL-kolesterol. Det vægtede gennemsnit for børn i alderen 6-9 år var 19,6 mg mens det for børn på 10 år og derover var 23,9 mg.</w:t>
      </w:r>
    </w:p>
    <w:p w:rsidR="007410FA" w:rsidRPr="003466CF" w:rsidRDefault="007410FA" w:rsidP="007410FA">
      <w:pPr>
        <w:tabs>
          <w:tab w:val="left" w:pos="0"/>
          <w:tab w:val="left" w:pos="851"/>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ind w:left="840"/>
        <w:outlineLvl w:val="0"/>
        <w:rPr>
          <w:spacing w:val="-3"/>
          <w:sz w:val="24"/>
          <w:szCs w:val="24"/>
        </w:rPr>
      </w:pPr>
    </w:p>
    <w:p w:rsidR="007410FA" w:rsidRPr="003466CF" w:rsidRDefault="007410FA" w:rsidP="007410FA">
      <w:pPr>
        <w:tabs>
          <w:tab w:val="left" w:pos="0"/>
          <w:tab w:val="left" w:pos="851"/>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ind w:left="840"/>
        <w:outlineLvl w:val="0"/>
        <w:rPr>
          <w:spacing w:val="-3"/>
          <w:sz w:val="24"/>
          <w:szCs w:val="24"/>
        </w:rPr>
      </w:pPr>
      <w:r w:rsidRPr="003466CF">
        <w:rPr>
          <w:spacing w:val="-3"/>
          <w:sz w:val="24"/>
          <w:szCs w:val="24"/>
        </w:rPr>
        <w:t>Den gennemsnitlige LDL-kolesterol ved baseline (+/- standardafvigelse) var 6,12 (1,26) mmol/l, hvilket svarer til ca. 233 (48) mg/dl. Se Tabel 3 herunder for alle resultater.</w:t>
      </w:r>
    </w:p>
    <w:p w:rsidR="007410FA" w:rsidRPr="003466CF" w:rsidRDefault="007410FA" w:rsidP="007410FA">
      <w:pPr>
        <w:tabs>
          <w:tab w:val="left" w:pos="0"/>
          <w:tab w:val="left" w:pos="851"/>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ind w:left="840"/>
        <w:outlineLvl w:val="0"/>
        <w:rPr>
          <w:spacing w:val="-3"/>
          <w:sz w:val="24"/>
          <w:szCs w:val="24"/>
        </w:rPr>
      </w:pPr>
    </w:p>
    <w:p w:rsidR="007410FA" w:rsidRDefault="007410FA" w:rsidP="007410FA">
      <w:pPr>
        <w:tabs>
          <w:tab w:val="left" w:pos="0"/>
          <w:tab w:val="left" w:pos="851"/>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ind w:left="840"/>
        <w:outlineLvl w:val="0"/>
        <w:rPr>
          <w:spacing w:val="-3"/>
          <w:sz w:val="24"/>
          <w:szCs w:val="24"/>
        </w:rPr>
      </w:pPr>
      <w:r w:rsidRPr="003466CF">
        <w:rPr>
          <w:spacing w:val="-3"/>
          <w:sz w:val="24"/>
          <w:szCs w:val="24"/>
        </w:rPr>
        <w:t xml:space="preserve">Data viste ingen virkning af </w:t>
      </w:r>
      <w:proofErr w:type="spellStart"/>
      <w:r w:rsidRPr="003466CF">
        <w:rPr>
          <w:spacing w:val="-3"/>
          <w:sz w:val="24"/>
          <w:szCs w:val="24"/>
        </w:rPr>
        <w:t>atorvastatin</w:t>
      </w:r>
      <w:proofErr w:type="spellEnd"/>
      <w:r w:rsidRPr="003466CF">
        <w:rPr>
          <w:spacing w:val="-3"/>
          <w:sz w:val="24"/>
          <w:szCs w:val="24"/>
        </w:rPr>
        <w:t xml:space="preserve"> på nogen af vækst- eller udviklingsparametrene (f.eks. højde, vægt, BMI, </w:t>
      </w:r>
      <w:proofErr w:type="spellStart"/>
      <w:r w:rsidRPr="003466CF">
        <w:rPr>
          <w:spacing w:val="-3"/>
          <w:sz w:val="24"/>
          <w:szCs w:val="24"/>
        </w:rPr>
        <w:t>Tanner</w:t>
      </w:r>
      <w:proofErr w:type="spellEnd"/>
      <w:r w:rsidRPr="003466CF">
        <w:rPr>
          <w:spacing w:val="-3"/>
          <w:sz w:val="24"/>
          <w:szCs w:val="24"/>
        </w:rPr>
        <w:t xml:space="preserve"> stadie og </w:t>
      </w:r>
      <w:proofErr w:type="spellStart"/>
      <w:r w:rsidRPr="003466CF">
        <w:rPr>
          <w:spacing w:val="-3"/>
          <w:sz w:val="24"/>
          <w:szCs w:val="24"/>
        </w:rPr>
        <w:t>investigators</w:t>
      </w:r>
      <w:proofErr w:type="spellEnd"/>
      <w:r w:rsidRPr="003466CF">
        <w:rPr>
          <w:spacing w:val="-3"/>
          <w:sz w:val="24"/>
          <w:szCs w:val="24"/>
        </w:rPr>
        <w:t xml:space="preserve"> vurdering af overordnet modning og udvikling) hos pædiatriske patienter med </w:t>
      </w:r>
      <w:proofErr w:type="spellStart"/>
      <w:r w:rsidRPr="003466CF">
        <w:rPr>
          <w:spacing w:val="-3"/>
          <w:sz w:val="24"/>
          <w:szCs w:val="24"/>
        </w:rPr>
        <w:t>heterocygot</w:t>
      </w:r>
      <w:proofErr w:type="spellEnd"/>
      <w:r w:rsidRPr="003466CF">
        <w:rPr>
          <w:spacing w:val="-3"/>
          <w:sz w:val="24"/>
          <w:szCs w:val="24"/>
        </w:rPr>
        <w:t xml:space="preserve"> familiær </w:t>
      </w:r>
      <w:proofErr w:type="spellStart"/>
      <w:r w:rsidRPr="003466CF">
        <w:rPr>
          <w:spacing w:val="-3"/>
          <w:sz w:val="24"/>
          <w:szCs w:val="24"/>
        </w:rPr>
        <w:t>hyperkolesterolæmi</w:t>
      </w:r>
      <w:proofErr w:type="spellEnd"/>
      <w:r w:rsidRPr="003466CF">
        <w:rPr>
          <w:spacing w:val="-3"/>
          <w:sz w:val="24"/>
          <w:szCs w:val="24"/>
        </w:rPr>
        <w:t xml:space="preserve">, der blev behandlet med </w:t>
      </w:r>
      <w:proofErr w:type="spellStart"/>
      <w:r w:rsidRPr="003466CF">
        <w:rPr>
          <w:spacing w:val="-3"/>
          <w:sz w:val="24"/>
          <w:szCs w:val="24"/>
        </w:rPr>
        <w:t>atorvastatin</w:t>
      </w:r>
      <w:proofErr w:type="spellEnd"/>
      <w:r w:rsidRPr="003466CF">
        <w:rPr>
          <w:spacing w:val="-3"/>
          <w:sz w:val="24"/>
          <w:szCs w:val="24"/>
        </w:rPr>
        <w:t xml:space="preserve"> i de 3 år det kliniske forsøg varede. </w:t>
      </w:r>
      <w:proofErr w:type="spellStart"/>
      <w:r w:rsidRPr="003466CF">
        <w:rPr>
          <w:spacing w:val="-3"/>
          <w:sz w:val="24"/>
          <w:szCs w:val="24"/>
        </w:rPr>
        <w:t>Investigator</w:t>
      </w:r>
      <w:proofErr w:type="spellEnd"/>
      <w:r w:rsidRPr="003466CF">
        <w:rPr>
          <w:spacing w:val="-3"/>
          <w:sz w:val="24"/>
          <w:szCs w:val="24"/>
        </w:rPr>
        <w:t xml:space="preserve"> fandt heller ingen påvirkning af højde, vægt, BMI i forhold til alder eller køn.</w:t>
      </w:r>
    </w:p>
    <w:p w:rsidR="007410FA" w:rsidRPr="003466CF" w:rsidRDefault="007410FA" w:rsidP="007410FA">
      <w:pPr>
        <w:tabs>
          <w:tab w:val="left" w:pos="0"/>
          <w:tab w:val="left" w:pos="851"/>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ind w:left="840"/>
        <w:outlineLvl w:val="0"/>
        <w:rPr>
          <w:spacing w:val="-3"/>
          <w:sz w:val="24"/>
          <w:szCs w:val="24"/>
        </w:rPr>
      </w:pPr>
    </w:p>
    <w:p w:rsidR="007410FA" w:rsidRPr="002E2BC9" w:rsidRDefault="007410FA" w:rsidP="007410FA">
      <w:pPr>
        <w:rPr>
          <w:sz w:val="24"/>
          <w:szCs w:val="24"/>
          <w:u w:val="single"/>
        </w:rPr>
      </w:pPr>
      <w:r w:rsidRPr="002E2BC9">
        <w:rPr>
          <w:sz w:val="24"/>
          <w:szCs w:val="24"/>
          <w:u w:val="single"/>
        </w:rPr>
        <w:t xml:space="preserve">Tabel 3. Lipidsænkende virkning af </w:t>
      </w:r>
      <w:proofErr w:type="spellStart"/>
      <w:r w:rsidRPr="002E2BC9">
        <w:rPr>
          <w:sz w:val="24"/>
          <w:szCs w:val="24"/>
          <w:u w:val="single"/>
        </w:rPr>
        <w:t>atorvastatin</w:t>
      </w:r>
      <w:proofErr w:type="spellEnd"/>
      <w:r w:rsidRPr="002E2BC9">
        <w:rPr>
          <w:sz w:val="24"/>
          <w:szCs w:val="24"/>
          <w:u w:val="single"/>
        </w:rPr>
        <w:t xml:space="preserve"> hos unge drenge og piger med </w:t>
      </w:r>
      <w:proofErr w:type="spellStart"/>
      <w:r w:rsidRPr="002E2BC9">
        <w:rPr>
          <w:sz w:val="24"/>
          <w:szCs w:val="24"/>
          <w:u w:val="single"/>
        </w:rPr>
        <w:t>heterocygot</w:t>
      </w:r>
      <w:proofErr w:type="spellEnd"/>
      <w:r w:rsidRPr="002E2BC9">
        <w:rPr>
          <w:sz w:val="24"/>
          <w:szCs w:val="24"/>
          <w:u w:val="single"/>
        </w:rPr>
        <w:t xml:space="preserve"> familiær </w:t>
      </w:r>
      <w:proofErr w:type="spellStart"/>
      <w:r w:rsidRPr="002E2BC9">
        <w:rPr>
          <w:sz w:val="24"/>
          <w:szCs w:val="24"/>
          <w:u w:val="single"/>
        </w:rPr>
        <w:t>hyperkolesterolæmi</w:t>
      </w:r>
      <w:proofErr w:type="spellEnd"/>
      <w:r w:rsidRPr="002E2BC9">
        <w:rPr>
          <w:sz w:val="24"/>
          <w:szCs w:val="24"/>
          <w:u w:val="single"/>
        </w:rPr>
        <w:t xml:space="preserve"> (mmol/l)</w:t>
      </w:r>
    </w:p>
    <w:p w:rsidR="007410FA" w:rsidRPr="002E2BC9" w:rsidRDefault="007410FA" w:rsidP="007410FA">
      <w:pP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0"/>
        <w:gridCol w:w="683"/>
        <w:gridCol w:w="1353"/>
        <w:gridCol w:w="1615"/>
        <w:gridCol w:w="1670"/>
        <w:gridCol w:w="1382"/>
        <w:gridCol w:w="1615"/>
      </w:tblGrid>
      <w:tr w:rsidR="007410FA" w:rsidRPr="002E2BC9" w:rsidTr="00A123CA">
        <w:tc>
          <w:tcPr>
            <w:tcW w:w="681" w:type="pct"/>
            <w:tcBorders>
              <w:top w:val="single" w:sz="4" w:space="0" w:color="auto"/>
              <w:left w:val="single" w:sz="4" w:space="0" w:color="auto"/>
              <w:bottom w:val="single" w:sz="4" w:space="0" w:color="auto"/>
              <w:right w:val="single" w:sz="4" w:space="0" w:color="auto"/>
            </w:tcBorders>
            <w:hideMark/>
          </w:tcPr>
          <w:p w:rsidR="007410FA" w:rsidRPr="002E2BC9" w:rsidRDefault="007410FA" w:rsidP="00A123CA">
            <w:pPr>
              <w:rPr>
                <w:b/>
                <w:i/>
                <w:sz w:val="22"/>
                <w:szCs w:val="22"/>
              </w:rPr>
            </w:pPr>
            <w:r w:rsidRPr="002E2BC9">
              <w:rPr>
                <w:i/>
                <w:sz w:val="22"/>
                <w:szCs w:val="22"/>
              </w:rPr>
              <w:t>Timepoint</w:t>
            </w:r>
          </w:p>
        </w:tc>
        <w:tc>
          <w:tcPr>
            <w:tcW w:w="355" w:type="pct"/>
            <w:tcBorders>
              <w:top w:val="single" w:sz="4" w:space="0" w:color="auto"/>
              <w:left w:val="single" w:sz="4" w:space="0" w:color="auto"/>
              <w:bottom w:val="single" w:sz="4" w:space="0" w:color="auto"/>
              <w:right w:val="single" w:sz="4" w:space="0" w:color="auto"/>
            </w:tcBorders>
            <w:hideMark/>
          </w:tcPr>
          <w:p w:rsidR="007410FA" w:rsidRPr="002E2BC9" w:rsidRDefault="007410FA" w:rsidP="00A123CA">
            <w:pPr>
              <w:rPr>
                <w:b/>
                <w:sz w:val="22"/>
                <w:szCs w:val="22"/>
              </w:rPr>
            </w:pPr>
            <w:r w:rsidRPr="002E2BC9">
              <w:rPr>
                <w:sz w:val="22"/>
                <w:szCs w:val="22"/>
              </w:rPr>
              <w:t>N</w:t>
            </w:r>
          </w:p>
        </w:tc>
        <w:tc>
          <w:tcPr>
            <w:tcW w:w="700" w:type="pct"/>
            <w:tcBorders>
              <w:top w:val="single" w:sz="4" w:space="0" w:color="auto"/>
              <w:left w:val="single" w:sz="4" w:space="0" w:color="auto"/>
              <w:bottom w:val="single" w:sz="4" w:space="0" w:color="auto"/>
              <w:right w:val="single" w:sz="4" w:space="0" w:color="auto"/>
            </w:tcBorders>
            <w:hideMark/>
          </w:tcPr>
          <w:p w:rsidR="007410FA" w:rsidRPr="002E2BC9" w:rsidRDefault="007410FA" w:rsidP="00A123CA">
            <w:pPr>
              <w:rPr>
                <w:sz w:val="22"/>
                <w:szCs w:val="22"/>
              </w:rPr>
            </w:pPr>
            <w:r w:rsidRPr="002E2BC9">
              <w:rPr>
                <w:sz w:val="22"/>
                <w:szCs w:val="22"/>
              </w:rPr>
              <w:t>Total-kolesterol</w:t>
            </w:r>
          </w:p>
          <w:p w:rsidR="007410FA" w:rsidRPr="002E2BC9" w:rsidRDefault="007410FA" w:rsidP="00A123CA">
            <w:pPr>
              <w:rPr>
                <w:b/>
                <w:sz w:val="22"/>
                <w:szCs w:val="22"/>
              </w:rPr>
            </w:pPr>
            <w:r w:rsidRPr="002E2BC9">
              <w:rPr>
                <w:sz w:val="22"/>
                <w:szCs w:val="22"/>
              </w:rPr>
              <w:t>(enkeltdosis)</w:t>
            </w:r>
          </w:p>
        </w:tc>
        <w:tc>
          <w:tcPr>
            <w:tcW w:w="839" w:type="pct"/>
            <w:tcBorders>
              <w:top w:val="single" w:sz="4" w:space="0" w:color="auto"/>
              <w:left w:val="single" w:sz="4" w:space="0" w:color="auto"/>
              <w:bottom w:val="single" w:sz="4" w:space="0" w:color="auto"/>
              <w:right w:val="single" w:sz="4" w:space="0" w:color="auto"/>
            </w:tcBorders>
            <w:hideMark/>
          </w:tcPr>
          <w:p w:rsidR="007410FA" w:rsidRPr="002E2BC9" w:rsidRDefault="007410FA" w:rsidP="00A123CA">
            <w:pPr>
              <w:rPr>
                <w:sz w:val="22"/>
                <w:szCs w:val="22"/>
              </w:rPr>
            </w:pPr>
            <w:r w:rsidRPr="002E2BC9">
              <w:rPr>
                <w:sz w:val="22"/>
                <w:szCs w:val="22"/>
              </w:rPr>
              <w:t>LDL-C</w:t>
            </w:r>
          </w:p>
          <w:p w:rsidR="007410FA" w:rsidRPr="002E2BC9" w:rsidRDefault="007410FA" w:rsidP="00A123CA">
            <w:pPr>
              <w:rPr>
                <w:b/>
                <w:sz w:val="22"/>
                <w:szCs w:val="22"/>
              </w:rPr>
            </w:pPr>
            <w:r w:rsidRPr="002E2BC9">
              <w:rPr>
                <w:sz w:val="22"/>
                <w:szCs w:val="22"/>
              </w:rPr>
              <w:t>(enkeltdosis)</w:t>
            </w:r>
          </w:p>
        </w:tc>
        <w:tc>
          <w:tcPr>
            <w:tcW w:w="868" w:type="pct"/>
            <w:tcBorders>
              <w:top w:val="single" w:sz="4" w:space="0" w:color="auto"/>
              <w:left w:val="single" w:sz="4" w:space="0" w:color="auto"/>
              <w:bottom w:val="single" w:sz="4" w:space="0" w:color="auto"/>
              <w:right w:val="single" w:sz="4" w:space="0" w:color="auto"/>
            </w:tcBorders>
            <w:hideMark/>
          </w:tcPr>
          <w:p w:rsidR="007410FA" w:rsidRPr="002E2BC9" w:rsidRDefault="007410FA" w:rsidP="00A123CA">
            <w:pPr>
              <w:rPr>
                <w:sz w:val="22"/>
                <w:szCs w:val="22"/>
              </w:rPr>
            </w:pPr>
            <w:r w:rsidRPr="002E2BC9">
              <w:rPr>
                <w:sz w:val="22"/>
                <w:szCs w:val="22"/>
              </w:rPr>
              <w:t>HDL-C</w:t>
            </w:r>
          </w:p>
          <w:p w:rsidR="007410FA" w:rsidRPr="002E2BC9" w:rsidRDefault="007410FA" w:rsidP="00A123CA">
            <w:pPr>
              <w:rPr>
                <w:b/>
                <w:sz w:val="22"/>
                <w:szCs w:val="22"/>
              </w:rPr>
            </w:pPr>
            <w:r w:rsidRPr="002E2BC9">
              <w:rPr>
                <w:sz w:val="22"/>
                <w:szCs w:val="22"/>
              </w:rPr>
              <w:t>(enkeltdosis)</w:t>
            </w:r>
          </w:p>
        </w:tc>
        <w:tc>
          <w:tcPr>
            <w:tcW w:w="718" w:type="pct"/>
            <w:tcBorders>
              <w:top w:val="single" w:sz="4" w:space="0" w:color="auto"/>
              <w:left w:val="single" w:sz="4" w:space="0" w:color="auto"/>
              <w:bottom w:val="single" w:sz="4" w:space="0" w:color="auto"/>
              <w:right w:val="single" w:sz="4" w:space="0" w:color="auto"/>
            </w:tcBorders>
            <w:hideMark/>
          </w:tcPr>
          <w:p w:rsidR="007410FA" w:rsidRPr="002E2BC9" w:rsidRDefault="007410FA" w:rsidP="00A123CA">
            <w:pPr>
              <w:rPr>
                <w:sz w:val="22"/>
                <w:szCs w:val="22"/>
              </w:rPr>
            </w:pPr>
            <w:r w:rsidRPr="002E2BC9">
              <w:rPr>
                <w:sz w:val="22"/>
                <w:szCs w:val="22"/>
              </w:rPr>
              <w:t>Triglycerider</w:t>
            </w:r>
          </w:p>
          <w:p w:rsidR="007410FA" w:rsidRPr="002E2BC9" w:rsidRDefault="007410FA" w:rsidP="00A123CA">
            <w:pPr>
              <w:rPr>
                <w:b/>
                <w:sz w:val="22"/>
                <w:szCs w:val="22"/>
              </w:rPr>
            </w:pPr>
            <w:r w:rsidRPr="002E2BC9">
              <w:rPr>
                <w:sz w:val="22"/>
                <w:szCs w:val="22"/>
              </w:rPr>
              <w:t>(enkeltdosis)</w:t>
            </w:r>
          </w:p>
        </w:tc>
        <w:tc>
          <w:tcPr>
            <w:tcW w:w="839" w:type="pct"/>
            <w:tcBorders>
              <w:top w:val="single" w:sz="4" w:space="0" w:color="auto"/>
              <w:left w:val="single" w:sz="4" w:space="0" w:color="auto"/>
              <w:bottom w:val="single" w:sz="4" w:space="0" w:color="auto"/>
              <w:right w:val="single" w:sz="4" w:space="0" w:color="auto"/>
            </w:tcBorders>
            <w:hideMark/>
          </w:tcPr>
          <w:p w:rsidR="007410FA" w:rsidRPr="002E2BC9" w:rsidRDefault="007410FA" w:rsidP="00A123CA">
            <w:pPr>
              <w:rPr>
                <w:sz w:val="22"/>
                <w:szCs w:val="22"/>
                <w:lang w:val="nl-NL"/>
              </w:rPr>
            </w:pPr>
            <w:r w:rsidRPr="002E2BC9">
              <w:rPr>
                <w:sz w:val="22"/>
                <w:szCs w:val="22"/>
                <w:lang w:val="nl-NL"/>
              </w:rPr>
              <w:t>Apo</w:t>
            </w:r>
            <w:r w:rsidRPr="002E2BC9">
              <w:rPr>
                <w:sz w:val="22"/>
                <w:szCs w:val="22"/>
                <w:lang w:val="nl-NL"/>
              </w:rPr>
              <w:softHyphen/>
              <w:t>lipo</w:t>
            </w:r>
            <w:r w:rsidRPr="002E2BC9">
              <w:rPr>
                <w:sz w:val="22"/>
                <w:szCs w:val="22"/>
                <w:lang w:val="nl-NL"/>
              </w:rPr>
              <w:softHyphen/>
              <w:t xml:space="preserve">protein-B </w:t>
            </w:r>
          </w:p>
          <w:p w:rsidR="007410FA" w:rsidRPr="002E2BC9" w:rsidRDefault="007410FA" w:rsidP="00A123CA">
            <w:pPr>
              <w:rPr>
                <w:sz w:val="22"/>
                <w:szCs w:val="22"/>
                <w:lang w:val="nl-NL"/>
              </w:rPr>
            </w:pPr>
            <w:r w:rsidRPr="002E2BC9">
              <w:rPr>
                <w:sz w:val="22"/>
                <w:szCs w:val="22"/>
                <w:lang w:val="nl-NL"/>
              </w:rPr>
              <w:t>(enkeltdosis)</w:t>
            </w:r>
          </w:p>
          <w:p w:rsidR="007410FA" w:rsidRPr="002E2BC9" w:rsidRDefault="007410FA" w:rsidP="00A123CA">
            <w:pPr>
              <w:rPr>
                <w:sz w:val="22"/>
                <w:szCs w:val="22"/>
                <w:lang w:val="nl-NL"/>
              </w:rPr>
            </w:pPr>
            <w:r w:rsidRPr="002E2BC9">
              <w:rPr>
                <w:sz w:val="22"/>
                <w:szCs w:val="22"/>
                <w:lang w:val="nl-NL"/>
              </w:rPr>
              <w:t>g/l</w:t>
            </w:r>
          </w:p>
        </w:tc>
      </w:tr>
      <w:tr w:rsidR="007410FA" w:rsidRPr="002E2BC9" w:rsidTr="00A123CA">
        <w:tc>
          <w:tcPr>
            <w:tcW w:w="681" w:type="pct"/>
            <w:tcBorders>
              <w:top w:val="single" w:sz="4" w:space="0" w:color="auto"/>
              <w:left w:val="single" w:sz="4" w:space="0" w:color="auto"/>
              <w:bottom w:val="single" w:sz="4" w:space="0" w:color="auto"/>
              <w:right w:val="single" w:sz="4" w:space="0" w:color="auto"/>
            </w:tcBorders>
            <w:hideMark/>
          </w:tcPr>
          <w:p w:rsidR="007410FA" w:rsidRPr="002E2BC9" w:rsidRDefault="007410FA" w:rsidP="00A123CA">
            <w:pPr>
              <w:rPr>
                <w:b/>
                <w:i/>
                <w:sz w:val="22"/>
                <w:szCs w:val="22"/>
              </w:rPr>
            </w:pPr>
            <w:r w:rsidRPr="002E2BC9">
              <w:rPr>
                <w:i/>
                <w:sz w:val="22"/>
                <w:szCs w:val="22"/>
              </w:rPr>
              <w:t>Baseline</w:t>
            </w:r>
          </w:p>
        </w:tc>
        <w:tc>
          <w:tcPr>
            <w:tcW w:w="355" w:type="pct"/>
            <w:tcBorders>
              <w:top w:val="single" w:sz="4" w:space="0" w:color="auto"/>
              <w:left w:val="single" w:sz="4" w:space="0" w:color="auto"/>
              <w:bottom w:val="single" w:sz="4" w:space="0" w:color="auto"/>
              <w:right w:val="single" w:sz="4" w:space="0" w:color="auto"/>
            </w:tcBorders>
            <w:hideMark/>
          </w:tcPr>
          <w:p w:rsidR="007410FA" w:rsidRPr="002E2BC9" w:rsidRDefault="007410FA" w:rsidP="00A123CA">
            <w:pPr>
              <w:rPr>
                <w:b/>
                <w:sz w:val="22"/>
                <w:szCs w:val="22"/>
              </w:rPr>
            </w:pPr>
            <w:r w:rsidRPr="002E2BC9">
              <w:rPr>
                <w:sz w:val="22"/>
                <w:szCs w:val="22"/>
              </w:rPr>
              <w:t>271</w:t>
            </w:r>
          </w:p>
        </w:tc>
        <w:tc>
          <w:tcPr>
            <w:tcW w:w="700" w:type="pct"/>
            <w:tcBorders>
              <w:top w:val="single" w:sz="4" w:space="0" w:color="auto"/>
              <w:left w:val="single" w:sz="4" w:space="0" w:color="auto"/>
              <w:bottom w:val="single" w:sz="4" w:space="0" w:color="auto"/>
              <w:right w:val="single" w:sz="4" w:space="0" w:color="auto"/>
            </w:tcBorders>
            <w:hideMark/>
          </w:tcPr>
          <w:p w:rsidR="007410FA" w:rsidRPr="002E2BC9" w:rsidRDefault="007410FA" w:rsidP="00A123CA">
            <w:pPr>
              <w:rPr>
                <w:b/>
                <w:sz w:val="22"/>
                <w:szCs w:val="22"/>
              </w:rPr>
            </w:pPr>
            <w:r w:rsidRPr="002E2BC9">
              <w:rPr>
                <w:sz w:val="22"/>
                <w:szCs w:val="22"/>
              </w:rPr>
              <w:t>7,86 (1,30)</w:t>
            </w:r>
          </w:p>
        </w:tc>
        <w:tc>
          <w:tcPr>
            <w:tcW w:w="839" w:type="pct"/>
            <w:tcBorders>
              <w:top w:val="single" w:sz="4" w:space="0" w:color="auto"/>
              <w:left w:val="single" w:sz="4" w:space="0" w:color="auto"/>
              <w:bottom w:val="single" w:sz="4" w:space="0" w:color="auto"/>
              <w:right w:val="single" w:sz="4" w:space="0" w:color="auto"/>
            </w:tcBorders>
            <w:hideMark/>
          </w:tcPr>
          <w:p w:rsidR="007410FA" w:rsidRPr="002E2BC9" w:rsidRDefault="007410FA" w:rsidP="00A123CA">
            <w:pPr>
              <w:rPr>
                <w:b/>
                <w:sz w:val="22"/>
                <w:szCs w:val="22"/>
              </w:rPr>
            </w:pPr>
            <w:r w:rsidRPr="002E2BC9">
              <w:rPr>
                <w:sz w:val="22"/>
                <w:szCs w:val="22"/>
              </w:rPr>
              <w:t>6,12 (1,26)</w:t>
            </w:r>
          </w:p>
        </w:tc>
        <w:tc>
          <w:tcPr>
            <w:tcW w:w="868" w:type="pct"/>
            <w:tcBorders>
              <w:top w:val="single" w:sz="4" w:space="0" w:color="auto"/>
              <w:left w:val="single" w:sz="4" w:space="0" w:color="auto"/>
              <w:bottom w:val="single" w:sz="4" w:space="0" w:color="auto"/>
              <w:right w:val="single" w:sz="4" w:space="0" w:color="auto"/>
            </w:tcBorders>
            <w:hideMark/>
          </w:tcPr>
          <w:p w:rsidR="007410FA" w:rsidRPr="002E2BC9" w:rsidRDefault="007410FA" w:rsidP="00A123CA">
            <w:pPr>
              <w:rPr>
                <w:b/>
                <w:sz w:val="22"/>
                <w:szCs w:val="22"/>
              </w:rPr>
            </w:pPr>
            <w:r w:rsidRPr="002E2BC9">
              <w:rPr>
                <w:sz w:val="22"/>
                <w:szCs w:val="22"/>
              </w:rPr>
              <w:t>1,314 (0,2663)</w:t>
            </w:r>
          </w:p>
        </w:tc>
        <w:tc>
          <w:tcPr>
            <w:tcW w:w="718" w:type="pct"/>
            <w:tcBorders>
              <w:top w:val="single" w:sz="4" w:space="0" w:color="auto"/>
              <w:left w:val="single" w:sz="4" w:space="0" w:color="auto"/>
              <w:bottom w:val="single" w:sz="4" w:space="0" w:color="auto"/>
              <w:right w:val="single" w:sz="4" w:space="0" w:color="auto"/>
            </w:tcBorders>
            <w:hideMark/>
          </w:tcPr>
          <w:p w:rsidR="007410FA" w:rsidRPr="002E2BC9" w:rsidRDefault="007410FA" w:rsidP="00A123CA">
            <w:pPr>
              <w:rPr>
                <w:b/>
                <w:sz w:val="22"/>
                <w:szCs w:val="22"/>
              </w:rPr>
            </w:pPr>
            <w:r w:rsidRPr="002E2BC9">
              <w:rPr>
                <w:sz w:val="22"/>
                <w:szCs w:val="22"/>
              </w:rPr>
              <w:t>0,93 (0,47)</w:t>
            </w:r>
          </w:p>
        </w:tc>
        <w:tc>
          <w:tcPr>
            <w:tcW w:w="839" w:type="pct"/>
            <w:tcBorders>
              <w:top w:val="single" w:sz="4" w:space="0" w:color="auto"/>
              <w:left w:val="single" w:sz="4" w:space="0" w:color="auto"/>
              <w:bottom w:val="single" w:sz="4" w:space="0" w:color="auto"/>
              <w:right w:val="single" w:sz="4" w:space="0" w:color="auto"/>
            </w:tcBorders>
            <w:hideMark/>
          </w:tcPr>
          <w:p w:rsidR="007410FA" w:rsidRPr="002E2BC9" w:rsidRDefault="007410FA" w:rsidP="00A123CA">
            <w:pPr>
              <w:rPr>
                <w:b/>
                <w:sz w:val="22"/>
                <w:szCs w:val="22"/>
              </w:rPr>
            </w:pPr>
            <w:r w:rsidRPr="002E2BC9">
              <w:rPr>
                <w:sz w:val="22"/>
                <w:szCs w:val="22"/>
              </w:rPr>
              <w:t>1,42 (0,</w:t>
            </w:r>
            <w:proofErr w:type="gramStart"/>
            <w:r w:rsidRPr="002E2BC9">
              <w:rPr>
                <w:sz w:val="22"/>
                <w:szCs w:val="22"/>
              </w:rPr>
              <w:t>28)*</w:t>
            </w:r>
            <w:proofErr w:type="gramEnd"/>
            <w:r w:rsidRPr="002E2BC9">
              <w:rPr>
                <w:sz w:val="22"/>
                <w:szCs w:val="22"/>
              </w:rPr>
              <w:t>*</w:t>
            </w:r>
          </w:p>
        </w:tc>
      </w:tr>
      <w:tr w:rsidR="007410FA" w:rsidRPr="002E2BC9" w:rsidTr="00A123CA">
        <w:tc>
          <w:tcPr>
            <w:tcW w:w="681" w:type="pct"/>
            <w:tcBorders>
              <w:top w:val="single" w:sz="4" w:space="0" w:color="auto"/>
              <w:left w:val="single" w:sz="4" w:space="0" w:color="auto"/>
              <w:bottom w:val="single" w:sz="4" w:space="0" w:color="auto"/>
              <w:right w:val="single" w:sz="4" w:space="0" w:color="auto"/>
            </w:tcBorders>
            <w:hideMark/>
          </w:tcPr>
          <w:p w:rsidR="007410FA" w:rsidRPr="002E2BC9" w:rsidRDefault="007410FA" w:rsidP="00A123CA">
            <w:pPr>
              <w:rPr>
                <w:b/>
                <w:sz w:val="22"/>
                <w:szCs w:val="22"/>
              </w:rPr>
            </w:pPr>
            <w:r w:rsidRPr="002E2BC9">
              <w:rPr>
                <w:sz w:val="22"/>
                <w:szCs w:val="22"/>
              </w:rPr>
              <w:t>Måned 30</w:t>
            </w:r>
          </w:p>
        </w:tc>
        <w:tc>
          <w:tcPr>
            <w:tcW w:w="355" w:type="pct"/>
            <w:tcBorders>
              <w:top w:val="single" w:sz="4" w:space="0" w:color="auto"/>
              <w:left w:val="single" w:sz="4" w:space="0" w:color="auto"/>
              <w:bottom w:val="single" w:sz="4" w:space="0" w:color="auto"/>
              <w:right w:val="single" w:sz="4" w:space="0" w:color="auto"/>
            </w:tcBorders>
            <w:hideMark/>
          </w:tcPr>
          <w:p w:rsidR="007410FA" w:rsidRPr="002E2BC9" w:rsidRDefault="007410FA" w:rsidP="00A123CA">
            <w:pPr>
              <w:rPr>
                <w:b/>
                <w:sz w:val="22"/>
                <w:szCs w:val="22"/>
              </w:rPr>
            </w:pPr>
            <w:r w:rsidRPr="002E2BC9">
              <w:rPr>
                <w:sz w:val="22"/>
                <w:szCs w:val="22"/>
              </w:rPr>
              <w:t>206</w:t>
            </w:r>
          </w:p>
        </w:tc>
        <w:tc>
          <w:tcPr>
            <w:tcW w:w="700" w:type="pct"/>
            <w:tcBorders>
              <w:top w:val="single" w:sz="4" w:space="0" w:color="auto"/>
              <w:left w:val="single" w:sz="4" w:space="0" w:color="auto"/>
              <w:bottom w:val="single" w:sz="4" w:space="0" w:color="auto"/>
              <w:right w:val="single" w:sz="4" w:space="0" w:color="auto"/>
            </w:tcBorders>
            <w:hideMark/>
          </w:tcPr>
          <w:p w:rsidR="007410FA" w:rsidRPr="002E2BC9" w:rsidRDefault="007410FA" w:rsidP="00A123CA">
            <w:pPr>
              <w:rPr>
                <w:b/>
                <w:sz w:val="22"/>
                <w:szCs w:val="22"/>
              </w:rPr>
            </w:pPr>
            <w:r w:rsidRPr="002E2BC9">
              <w:rPr>
                <w:sz w:val="22"/>
                <w:szCs w:val="22"/>
              </w:rPr>
              <w:t>4,95 (0,</w:t>
            </w:r>
            <w:proofErr w:type="gramStart"/>
            <w:r w:rsidRPr="002E2BC9">
              <w:rPr>
                <w:sz w:val="22"/>
                <w:szCs w:val="22"/>
              </w:rPr>
              <w:t>77)*</w:t>
            </w:r>
            <w:proofErr w:type="gramEnd"/>
          </w:p>
        </w:tc>
        <w:tc>
          <w:tcPr>
            <w:tcW w:w="839" w:type="pct"/>
            <w:tcBorders>
              <w:top w:val="single" w:sz="4" w:space="0" w:color="auto"/>
              <w:left w:val="single" w:sz="4" w:space="0" w:color="auto"/>
              <w:bottom w:val="single" w:sz="4" w:space="0" w:color="auto"/>
              <w:right w:val="single" w:sz="4" w:space="0" w:color="auto"/>
            </w:tcBorders>
            <w:hideMark/>
          </w:tcPr>
          <w:p w:rsidR="007410FA" w:rsidRPr="002E2BC9" w:rsidRDefault="007410FA" w:rsidP="00A123CA">
            <w:pPr>
              <w:rPr>
                <w:b/>
                <w:sz w:val="22"/>
                <w:szCs w:val="22"/>
              </w:rPr>
            </w:pPr>
            <w:r w:rsidRPr="002E2BC9">
              <w:rPr>
                <w:sz w:val="22"/>
                <w:szCs w:val="22"/>
              </w:rPr>
              <w:t>3,25 (0,67)</w:t>
            </w:r>
          </w:p>
        </w:tc>
        <w:tc>
          <w:tcPr>
            <w:tcW w:w="868" w:type="pct"/>
            <w:tcBorders>
              <w:top w:val="single" w:sz="4" w:space="0" w:color="auto"/>
              <w:left w:val="single" w:sz="4" w:space="0" w:color="auto"/>
              <w:bottom w:val="single" w:sz="4" w:space="0" w:color="auto"/>
              <w:right w:val="single" w:sz="4" w:space="0" w:color="auto"/>
            </w:tcBorders>
            <w:hideMark/>
          </w:tcPr>
          <w:p w:rsidR="007410FA" w:rsidRPr="002E2BC9" w:rsidRDefault="007410FA" w:rsidP="00A123CA">
            <w:pPr>
              <w:rPr>
                <w:b/>
                <w:sz w:val="22"/>
                <w:szCs w:val="22"/>
              </w:rPr>
            </w:pPr>
            <w:r w:rsidRPr="002E2BC9">
              <w:rPr>
                <w:sz w:val="22"/>
                <w:szCs w:val="22"/>
              </w:rPr>
              <w:t>1,327 (0,2796)</w:t>
            </w:r>
          </w:p>
        </w:tc>
        <w:tc>
          <w:tcPr>
            <w:tcW w:w="718" w:type="pct"/>
            <w:tcBorders>
              <w:top w:val="single" w:sz="4" w:space="0" w:color="auto"/>
              <w:left w:val="single" w:sz="4" w:space="0" w:color="auto"/>
              <w:bottom w:val="single" w:sz="4" w:space="0" w:color="auto"/>
              <w:right w:val="single" w:sz="4" w:space="0" w:color="auto"/>
            </w:tcBorders>
            <w:hideMark/>
          </w:tcPr>
          <w:p w:rsidR="007410FA" w:rsidRPr="002E2BC9" w:rsidRDefault="007410FA" w:rsidP="00A123CA">
            <w:pPr>
              <w:rPr>
                <w:b/>
                <w:sz w:val="22"/>
                <w:szCs w:val="22"/>
              </w:rPr>
            </w:pPr>
            <w:r w:rsidRPr="002E2BC9">
              <w:rPr>
                <w:sz w:val="22"/>
                <w:szCs w:val="22"/>
              </w:rPr>
              <w:t>0,79 (0,</w:t>
            </w:r>
            <w:proofErr w:type="gramStart"/>
            <w:r w:rsidRPr="002E2BC9">
              <w:rPr>
                <w:sz w:val="22"/>
                <w:szCs w:val="22"/>
              </w:rPr>
              <w:t>38)*</w:t>
            </w:r>
            <w:proofErr w:type="gramEnd"/>
          </w:p>
        </w:tc>
        <w:tc>
          <w:tcPr>
            <w:tcW w:w="839" w:type="pct"/>
            <w:tcBorders>
              <w:top w:val="single" w:sz="4" w:space="0" w:color="auto"/>
              <w:left w:val="single" w:sz="4" w:space="0" w:color="auto"/>
              <w:bottom w:val="single" w:sz="4" w:space="0" w:color="auto"/>
              <w:right w:val="single" w:sz="4" w:space="0" w:color="auto"/>
            </w:tcBorders>
            <w:hideMark/>
          </w:tcPr>
          <w:p w:rsidR="007410FA" w:rsidRPr="002E2BC9" w:rsidRDefault="007410FA" w:rsidP="00A123CA">
            <w:pPr>
              <w:rPr>
                <w:b/>
                <w:sz w:val="22"/>
                <w:szCs w:val="22"/>
              </w:rPr>
            </w:pPr>
            <w:r w:rsidRPr="002E2BC9">
              <w:rPr>
                <w:sz w:val="22"/>
                <w:szCs w:val="22"/>
              </w:rPr>
              <w:t>0,90 (0,</w:t>
            </w:r>
            <w:proofErr w:type="gramStart"/>
            <w:r w:rsidRPr="002E2BC9">
              <w:rPr>
                <w:sz w:val="22"/>
                <w:szCs w:val="22"/>
              </w:rPr>
              <w:t>17)*</w:t>
            </w:r>
            <w:proofErr w:type="gramEnd"/>
          </w:p>
        </w:tc>
      </w:tr>
      <w:tr w:rsidR="007410FA" w:rsidRPr="002E2BC9" w:rsidTr="00A123CA">
        <w:tc>
          <w:tcPr>
            <w:tcW w:w="681" w:type="pct"/>
            <w:tcBorders>
              <w:top w:val="single" w:sz="4" w:space="0" w:color="auto"/>
              <w:left w:val="single" w:sz="4" w:space="0" w:color="auto"/>
              <w:bottom w:val="single" w:sz="4" w:space="0" w:color="auto"/>
              <w:right w:val="single" w:sz="4" w:space="0" w:color="auto"/>
            </w:tcBorders>
            <w:hideMark/>
          </w:tcPr>
          <w:p w:rsidR="007410FA" w:rsidRPr="002E2BC9" w:rsidRDefault="007410FA" w:rsidP="00A123CA">
            <w:pPr>
              <w:rPr>
                <w:b/>
                <w:sz w:val="22"/>
                <w:szCs w:val="22"/>
              </w:rPr>
            </w:pPr>
            <w:r w:rsidRPr="002E2BC9">
              <w:rPr>
                <w:sz w:val="22"/>
                <w:szCs w:val="22"/>
              </w:rPr>
              <w:t>Måned 36/ET</w:t>
            </w:r>
          </w:p>
        </w:tc>
        <w:tc>
          <w:tcPr>
            <w:tcW w:w="355" w:type="pct"/>
            <w:tcBorders>
              <w:top w:val="single" w:sz="4" w:space="0" w:color="auto"/>
              <w:left w:val="single" w:sz="4" w:space="0" w:color="auto"/>
              <w:bottom w:val="single" w:sz="4" w:space="0" w:color="auto"/>
              <w:right w:val="single" w:sz="4" w:space="0" w:color="auto"/>
            </w:tcBorders>
            <w:hideMark/>
          </w:tcPr>
          <w:p w:rsidR="007410FA" w:rsidRPr="002E2BC9" w:rsidRDefault="007410FA" w:rsidP="00A123CA">
            <w:pPr>
              <w:rPr>
                <w:b/>
                <w:sz w:val="22"/>
                <w:szCs w:val="22"/>
              </w:rPr>
            </w:pPr>
            <w:r w:rsidRPr="002E2BC9">
              <w:rPr>
                <w:sz w:val="22"/>
                <w:szCs w:val="22"/>
              </w:rPr>
              <w:t>240</w:t>
            </w:r>
          </w:p>
        </w:tc>
        <w:tc>
          <w:tcPr>
            <w:tcW w:w="700" w:type="pct"/>
            <w:tcBorders>
              <w:top w:val="single" w:sz="4" w:space="0" w:color="auto"/>
              <w:left w:val="single" w:sz="4" w:space="0" w:color="auto"/>
              <w:bottom w:val="single" w:sz="4" w:space="0" w:color="auto"/>
              <w:right w:val="single" w:sz="4" w:space="0" w:color="auto"/>
            </w:tcBorders>
            <w:hideMark/>
          </w:tcPr>
          <w:p w:rsidR="007410FA" w:rsidRPr="002E2BC9" w:rsidRDefault="007410FA" w:rsidP="00A123CA">
            <w:pPr>
              <w:rPr>
                <w:b/>
                <w:sz w:val="22"/>
                <w:szCs w:val="22"/>
              </w:rPr>
            </w:pPr>
            <w:r w:rsidRPr="002E2BC9">
              <w:rPr>
                <w:sz w:val="22"/>
                <w:szCs w:val="22"/>
              </w:rPr>
              <w:t>5,12 (0,86)</w:t>
            </w:r>
          </w:p>
        </w:tc>
        <w:tc>
          <w:tcPr>
            <w:tcW w:w="839" w:type="pct"/>
            <w:tcBorders>
              <w:top w:val="single" w:sz="4" w:space="0" w:color="auto"/>
              <w:left w:val="single" w:sz="4" w:space="0" w:color="auto"/>
              <w:bottom w:val="single" w:sz="4" w:space="0" w:color="auto"/>
              <w:right w:val="single" w:sz="4" w:space="0" w:color="auto"/>
            </w:tcBorders>
            <w:hideMark/>
          </w:tcPr>
          <w:p w:rsidR="007410FA" w:rsidRPr="002E2BC9" w:rsidRDefault="007410FA" w:rsidP="00A123CA">
            <w:pPr>
              <w:rPr>
                <w:b/>
                <w:sz w:val="22"/>
                <w:szCs w:val="22"/>
              </w:rPr>
            </w:pPr>
            <w:r w:rsidRPr="002E2BC9">
              <w:rPr>
                <w:sz w:val="22"/>
                <w:szCs w:val="22"/>
              </w:rPr>
              <w:t>3,45 (0,81)</w:t>
            </w:r>
          </w:p>
        </w:tc>
        <w:tc>
          <w:tcPr>
            <w:tcW w:w="868" w:type="pct"/>
            <w:tcBorders>
              <w:top w:val="single" w:sz="4" w:space="0" w:color="auto"/>
              <w:left w:val="single" w:sz="4" w:space="0" w:color="auto"/>
              <w:bottom w:val="single" w:sz="4" w:space="0" w:color="auto"/>
              <w:right w:val="single" w:sz="4" w:space="0" w:color="auto"/>
            </w:tcBorders>
            <w:hideMark/>
          </w:tcPr>
          <w:p w:rsidR="007410FA" w:rsidRPr="002E2BC9" w:rsidRDefault="007410FA" w:rsidP="00A123CA">
            <w:pPr>
              <w:rPr>
                <w:b/>
                <w:sz w:val="22"/>
                <w:szCs w:val="22"/>
              </w:rPr>
            </w:pPr>
            <w:r w:rsidRPr="002E2BC9">
              <w:rPr>
                <w:sz w:val="22"/>
                <w:szCs w:val="22"/>
              </w:rPr>
              <w:t>1,308 (0,2739)</w:t>
            </w:r>
          </w:p>
        </w:tc>
        <w:tc>
          <w:tcPr>
            <w:tcW w:w="718" w:type="pct"/>
            <w:tcBorders>
              <w:top w:val="single" w:sz="4" w:space="0" w:color="auto"/>
              <w:left w:val="single" w:sz="4" w:space="0" w:color="auto"/>
              <w:bottom w:val="single" w:sz="4" w:space="0" w:color="auto"/>
              <w:right w:val="single" w:sz="4" w:space="0" w:color="auto"/>
            </w:tcBorders>
            <w:hideMark/>
          </w:tcPr>
          <w:p w:rsidR="007410FA" w:rsidRPr="002E2BC9" w:rsidRDefault="007410FA" w:rsidP="00A123CA">
            <w:pPr>
              <w:rPr>
                <w:b/>
                <w:sz w:val="22"/>
                <w:szCs w:val="22"/>
              </w:rPr>
            </w:pPr>
            <w:r w:rsidRPr="002E2BC9">
              <w:rPr>
                <w:sz w:val="22"/>
                <w:szCs w:val="22"/>
              </w:rPr>
              <w:t>0,78 (0,41)</w:t>
            </w:r>
          </w:p>
        </w:tc>
        <w:tc>
          <w:tcPr>
            <w:tcW w:w="839" w:type="pct"/>
            <w:tcBorders>
              <w:top w:val="single" w:sz="4" w:space="0" w:color="auto"/>
              <w:left w:val="single" w:sz="4" w:space="0" w:color="auto"/>
              <w:bottom w:val="single" w:sz="4" w:space="0" w:color="auto"/>
              <w:right w:val="single" w:sz="4" w:space="0" w:color="auto"/>
            </w:tcBorders>
            <w:hideMark/>
          </w:tcPr>
          <w:p w:rsidR="007410FA" w:rsidRPr="002E2BC9" w:rsidRDefault="007410FA" w:rsidP="00A123CA">
            <w:pPr>
              <w:rPr>
                <w:b/>
                <w:sz w:val="22"/>
                <w:szCs w:val="22"/>
              </w:rPr>
            </w:pPr>
            <w:r w:rsidRPr="002E2BC9">
              <w:rPr>
                <w:sz w:val="22"/>
                <w:szCs w:val="22"/>
              </w:rPr>
              <w:t>0,93 (0,</w:t>
            </w:r>
            <w:proofErr w:type="gramStart"/>
            <w:r w:rsidRPr="002E2BC9">
              <w:rPr>
                <w:sz w:val="22"/>
                <w:szCs w:val="22"/>
              </w:rPr>
              <w:t>20)*</w:t>
            </w:r>
            <w:proofErr w:type="gramEnd"/>
            <w:r w:rsidRPr="002E2BC9">
              <w:rPr>
                <w:sz w:val="22"/>
                <w:szCs w:val="22"/>
              </w:rPr>
              <w:t>**</w:t>
            </w:r>
          </w:p>
        </w:tc>
      </w:tr>
      <w:tr w:rsidR="007410FA" w:rsidRPr="002E2BC9" w:rsidTr="00A123CA">
        <w:tc>
          <w:tcPr>
            <w:tcW w:w="5000" w:type="pct"/>
            <w:gridSpan w:val="7"/>
            <w:tcBorders>
              <w:top w:val="single" w:sz="4" w:space="0" w:color="auto"/>
              <w:left w:val="single" w:sz="4" w:space="0" w:color="auto"/>
              <w:bottom w:val="single" w:sz="4" w:space="0" w:color="auto"/>
              <w:right w:val="single" w:sz="4" w:space="0" w:color="auto"/>
            </w:tcBorders>
            <w:hideMark/>
          </w:tcPr>
          <w:p w:rsidR="007410FA" w:rsidRPr="000731BD" w:rsidRDefault="007410FA" w:rsidP="00A123CA">
            <w:pPr>
              <w:rPr>
                <w:sz w:val="22"/>
                <w:szCs w:val="22"/>
                <w:lang w:val="en-US"/>
              </w:rPr>
            </w:pPr>
            <w:r w:rsidRPr="000731BD">
              <w:rPr>
                <w:sz w:val="22"/>
                <w:szCs w:val="22"/>
                <w:lang w:val="en-US"/>
              </w:rPr>
              <w:t xml:space="preserve">LDL-C = low density lipoprotein cholesterol-C; HDL-C = high density lipoprotein cholesterol-C </w:t>
            </w:r>
          </w:p>
          <w:p w:rsidR="007410FA" w:rsidRPr="002E2BC9" w:rsidRDefault="007410FA" w:rsidP="00A123CA">
            <w:pPr>
              <w:rPr>
                <w:sz w:val="22"/>
                <w:szCs w:val="22"/>
              </w:rPr>
            </w:pPr>
            <w:r w:rsidRPr="002E2BC9">
              <w:rPr>
                <w:sz w:val="22"/>
                <w:szCs w:val="22"/>
              </w:rPr>
              <w:t xml:space="preserve">Måned 36/ET= omfatter data for sidste besøg for patienter, der stoppede inden de planlagte 36 måneder såvel som data for patienter, der deltog i alle 36 måneder af det kliniske forsøg. </w:t>
            </w:r>
          </w:p>
          <w:p w:rsidR="007410FA" w:rsidRPr="002E2BC9" w:rsidRDefault="007410FA" w:rsidP="00A123CA">
            <w:pPr>
              <w:rPr>
                <w:sz w:val="22"/>
                <w:szCs w:val="22"/>
              </w:rPr>
            </w:pPr>
            <w:r w:rsidRPr="002E2BC9">
              <w:rPr>
                <w:sz w:val="22"/>
                <w:szCs w:val="22"/>
              </w:rPr>
              <w:t>* N for denne parameter var 207</w:t>
            </w:r>
          </w:p>
          <w:p w:rsidR="007410FA" w:rsidRPr="002E2BC9" w:rsidRDefault="007410FA" w:rsidP="00A123CA">
            <w:pPr>
              <w:rPr>
                <w:sz w:val="22"/>
                <w:szCs w:val="22"/>
              </w:rPr>
            </w:pPr>
            <w:r w:rsidRPr="002E2BC9">
              <w:rPr>
                <w:sz w:val="22"/>
                <w:szCs w:val="22"/>
              </w:rPr>
              <w:t>** N for denne parameter var 270</w:t>
            </w:r>
          </w:p>
          <w:p w:rsidR="007410FA" w:rsidRPr="002E2BC9" w:rsidRDefault="007410FA" w:rsidP="00A123CA">
            <w:pPr>
              <w:rPr>
                <w:b/>
                <w:sz w:val="22"/>
                <w:szCs w:val="22"/>
              </w:rPr>
            </w:pPr>
            <w:r w:rsidRPr="002E2BC9">
              <w:rPr>
                <w:sz w:val="22"/>
                <w:szCs w:val="22"/>
              </w:rPr>
              <w:t>*** N for denne parameter var 243</w:t>
            </w:r>
          </w:p>
        </w:tc>
      </w:tr>
    </w:tbl>
    <w:p w:rsidR="007410FA" w:rsidRDefault="007410FA" w:rsidP="007410FA">
      <w:pPr>
        <w:rPr>
          <w:noProof/>
          <w:sz w:val="24"/>
          <w:szCs w:val="24"/>
          <w:lang w:bidi="da-DK"/>
        </w:rPr>
      </w:pPr>
    </w:p>
    <w:p w:rsidR="007410FA" w:rsidRPr="004A6922" w:rsidRDefault="007410FA" w:rsidP="007410FA">
      <w:pPr>
        <w:ind w:left="851" w:right="-1"/>
        <w:rPr>
          <w:i/>
          <w:noProof/>
          <w:sz w:val="24"/>
          <w:szCs w:val="24"/>
          <w:lang w:bidi="da-DK"/>
        </w:rPr>
      </w:pPr>
      <w:r w:rsidRPr="004A6922">
        <w:rPr>
          <w:i/>
          <w:noProof/>
          <w:sz w:val="24"/>
          <w:szCs w:val="24"/>
          <w:lang w:bidi="da-DK"/>
        </w:rPr>
        <w:t>Heterozygot familiær hyperkolesterolæmi hos børn i alderen 10-17 år</w:t>
      </w:r>
    </w:p>
    <w:p w:rsidR="007410FA" w:rsidRPr="004A6922" w:rsidRDefault="007410FA" w:rsidP="007410FA">
      <w:pPr>
        <w:ind w:left="851" w:right="-1"/>
        <w:rPr>
          <w:noProof/>
          <w:sz w:val="24"/>
          <w:szCs w:val="24"/>
          <w:lang w:bidi="da-DK"/>
        </w:rPr>
      </w:pPr>
      <w:r w:rsidRPr="004A6922">
        <w:rPr>
          <w:sz w:val="24"/>
          <w:szCs w:val="24"/>
          <w:lang w:bidi="da-DK"/>
        </w:rPr>
        <w:t xml:space="preserve">I et dobbeltblindet placebokontrolleret studie efterfulgt af en åben fase blev 187 drenge og </w:t>
      </w:r>
      <w:proofErr w:type="spellStart"/>
      <w:r w:rsidRPr="004A6922">
        <w:rPr>
          <w:sz w:val="24"/>
          <w:szCs w:val="24"/>
          <w:lang w:bidi="da-DK"/>
        </w:rPr>
        <w:t>postmenarkale</w:t>
      </w:r>
      <w:proofErr w:type="spellEnd"/>
      <w:r w:rsidRPr="004A6922">
        <w:rPr>
          <w:sz w:val="24"/>
          <w:szCs w:val="24"/>
          <w:lang w:bidi="da-DK"/>
        </w:rPr>
        <w:t xml:space="preserve"> piger i alderen 10-17 år (gennemsnitlig alder 14,1 år) med heterozygot familiær </w:t>
      </w:r>
      <w:proofErr w:type="spellStart"/>
      <w:r w:rsidRPr="004A6922">
        <w:rPr>
          <w:sz w:val="24"/>
          <w:szCs w:val="24"/>
          <w:lang w:bidi="da-DK"/>
        </w:rPr>
        <w:t>hyperkolesterolæmi</w:t>
      </w:r>
      <w:proofErr w:type="spellEnd"/>
      <w:r w:rsidRPr="004A6922">
        <w:rPr>
          <w:sz w:val="24"/>
          <w:szCs w:val="24"/>
          <w:lang w:bidi="da-DK"/>
        </w:rPr>
        <w:t xml:space="preserve"> eller svær </w:t>
      </w:r>
      <w:proofErr w:type="spellStart"/>
      <w:r w:rsidRPr="004A6922">
        <w:rPr>
          <w:sz w:val="24"/>
          <w:szCs w:val="24"/>
          <w:lang w:bidi="da-DK"/>
        </w:rPr>
        <w:t>hyperkolesterolæmi</w:t>
      </w:r>
      <w:proofErr w:type="spellEnd"/>
      <w:r w:rsidRPr="004A6922">
        <w:rPr>
          <w:sz w:val="24"/>
          <w:szCs w:val="24"/>
          <w:lang w:bidi="da-DK"/>
        </w:rPr>
        <w:t xml:space="preserve"> randomiseret til </w:t>
      </w:r>
      <w:proofErr w:type="spellStart"/>
      <w:r w:rsidRPr="004A6922">
        <w:rPr>
          <w:sz w:val="24"/>
          <w:szCs w:val="24"/>
          <w:lang w:bidi="da-DK"/>
        </w:rPr>
        <w:t>atorvastatin</w:t>
      </w:r>
      <w:proofErr w:type="spellEnd"/>
      <w:r w:rsidRPr="004A6922">
        <w:rPr>
          <w:sz w:val="24"/>
          <w:szCs w:val="24"/>
          <w:lang w:bidi="da-DK"/>
        </w:rPr>
        <w:t xml:space="preserve"> (n = 140) eller placebo (n = 47) i 26 uger, hvorefter alle fik </w:t>
      </w:r>
      <w:proofErr w:type="spellStart"/>
      <w:r w:rsidRPr="004A6922">
        <w:rPr>
          <w:sz w:val="24"/>
          <w:szCs w:val="24"/>
          <w:lang w:bidi="da-DK"/>
        </w:rPr>
        <w:t>atorvastatin</w:t>
      </w:r>
      <w:proofErr w:type="spellEnd"/>
      <w:r w:rsidRPr="004A6922">
        <w:rPr>
          <w:sz w:val="24"/>
          <w:szCs w:val="24"/>
          <w:lang w:bidi="da-DK"/>
        </w:rPr>
        <w:t xml:space="preserve"> i 26 uger. </w:t>
      </w:r>
      <w:proofErr w:type="spellStart"/>
      <w:r w:rsidRPr="004A6922">
        <w:rPr>
          <w:sz w:val="24"/>
          <w:szCs w:val="24"/>
          <w:lang w:bidi="da-DK"/>
        </w:rPr>
        <w:t>Atorvastatin</w:t>
      </w:r>
      <w:proofErr w:type="spellEnd"/>
      <w:r w:rsidRPr="004A6922">
        <w:rPr>
          <w:sz w:val="24"/>
          <w:szCs w:val="24"/>
          <w:lang w:bidi="da-DK"/>
        </w:rPr>
        <w:t xml:space="preserve">-dosen (én gang daglig) var 10 mg i de første 4 uger, og den blev </w:t>
      </w:r>
      <w:proofErr w:type="spellStart"/>
      <w:r w:rsidRPr="004A6922">
        <w:rPr>
          <w:sz w:val="24"/>
          <w:szCs w:val="24"/>
          <w:lang w:bidi="da-DK"/>
        </w:rPr>
        <w:t>optitreret</w:t>
      </w:r>
      <w:proofErr w:type="spellEnd"/>
      <w:r w:rsidRPr="004A6922">
        <w:rPr>
          <w:sz w:val="24"/>
          <w:szCs w:val="24"/>
          <w:lang w:bidi="da-DK"/>
        </w:rPr>
        <w:t xml:space="preserve"> til 20 mg, hvis LDL-C var &gt; 3,36 mmol/l. </w:t>
      </w:r>
      <w:proofErr w:type="spellStart"/>
      <w:r w:rsidRPr="004A6922">
        <w:rPr>
          <w:sz w:val="24"/>
          <w:szCs w:val="24"/>
          <w:lang w:bidi="da-DK"/>
        </w:rPr>
        <w:t>Atorvastatin</w:t>
      </w:r>
      <w:proofErr w:type="spellEnd"/>
      <w:r w:rsidRPr="004A6922">
        <w:rPr>
          <w:sz w:val="24"/>
          <w:szCs w:val="24"/>
          <w:lang w:bidi="da-DK"/>
        </w:rPr>
        <w:t xml:space="preserve"> medførte signifikante fald i plasmaniveauerne af total-C, LDL-C, triglycerider og </w:t>
      </w:r>
      <w:proofErr w:type="spellStart"/>
      <w:r w:rsidRPr="004A6922">
        <w:rPr>
          <w:sz w:val="24"/>
          <w:szCs w:val="24"/>
          <w:lang w:bidi="da-DK"/>
        </w:rPr>
        <w:t>apolipoprotein</w:t>
      </w:r>
      <w:proofErr w:type="spellEnd"/>
      <w:r w:rsidRPr="004A6922">
        <w:rPr>
          <w:sz w:val="24"/>
          <w:szCs w:val="24"/>
          <w:lang w:bidi="da-DK"/>
        </w:rPr>
        <w:t xml:space="preserve"> B i løbet af den 26-uger lange dobbeltblindede fase. Den gennemsnitlige LDL-C-værdi var 3,38 mmol/l (interval: 1,81-6,26 mmol/l) i </w:t>
      </w:r>
      <w:proofErr w:type="spellStart"/>
      <w:r w:rsidRPr="004A6922">
        <w:rPr>
          <w:sz w:val="24"/>
          <w:szCs w:val="24"/>
          <w:lang w:bidi="da-DK"/>
        </w:rPr>
        <w:t>atorvastatin</w:t>
      </w:r>
      <w:proofErr w:type="spellEnd"/>
      <w:r w:rsidRPr="004A6922">
        <w:rPr>
          <w:sz w:val="24"/>
          <w:szCs w:val="24"/>
          <w:lang w:bidi="da-DK"/>
        </w:rPr>
        <w:t>-gruppen sammenlignet med 5,91 mmol/l (interval: 3,93-9,96 mmol/l i placebogruppen i løbet af den 26-uger lange dobbeltblindede fase.</w:t>
      </w:r>
    </w:p>
    <w:p w:rsidR="007410FA" w:rsidRPr="004A6922" w:rsidRDefault="007410FA" w:rsidP="007410FA">
      <w:pPr>
        <w:ind w:left="851" w:right="-1"/>
        <w:rPr>
          <w:noProof/>
          <w:sz w:val="24"/>
          <w:szCs w:val="24"/>
          <w:lang w:bidi="da-DK"/>
        </w:rPr>
      </w:pPr>
    </w:p>
    <w:p w:rsidR="007410FA" w:rsidRPr="004A6922" w:rsidRDefault="007410FA" w:rsidP="007410FA">
      <w:pPr>
        <w:ind w:left="851" w:right="-1"/>
        <w:rPr>
          <w:noProof/>
          <w:sz w:val="24"/>
          <w:szCs w:val="24"/>
          <w:lang w:bidi="da-DK"/>
        </w:rPr>
      </w:pPr>
      <w:r w:rsidRPr="004A6922">
        <w:rPr>
          <w:sz w:val="24"/>
          <w:szCs w:val="24"/>
          <w:lang w:bidi="da-DK"/>
        </w:rPr>
        <w:t xml:space="preserve">Et yderligere pædiatrisk studie af </w:t>
      </w:r>
      <w:proofErr w:type="spellStart"/>
      <w:r w:rsidRPr="004A6922">
        <w:rPr>
          <w:sz w:val="24"/>
          <w:szCs w:val="24"/>
          <w:lang w:bidi="da-DK"/>
        </w:rPr>
        <w:t>atorvastatin</w:t>
      </w:r>
      <w:proofErr w:type="spellEnd"/>
      <w:r w:rsidRPr="004A6922">
        <w:rPr>
          <w:sz w:val="24"/>
          <w:szCs w:val="24"/>
          <w:lang w:bidi="da-DK"/>
        </w:rPr>
        <w:t xml:space="preserve"> over for </w:t>
      </w:r>
      <w:proofErr w:type="spellStart"/>
      <w:r w:rsidRPr="004A6922">
        <w:rPr>
          <w:sz w:val="24"/>
          <w:szCs w:val="24"/>
          <w:lang w:bidi="da-DK"/>
        </w:rPr>
        <w:t>colestipol</w:t>
      </w:r>
      <w:proofErr w:type="spellEnd"/>
      <w:r w:rsidRPr="004A6922">
        <w:rPr>
          <w:sz w:val="24"/>
          <w:szCs w:val="24"/>
          <w:lang w:bidi="da-DK"/>
        </w:rPr>
        <w:t xml:space="preserve"> hos patienter i alderen 10-18 år med </w:t>
      </w:r>
      <w:proofErr w:type="spellStart"/>
      <w:r w:rsidRPr="004A6922">
        <w:rPr>
          <w:sz w:val="24"/>
          <w:szCs w:val="24"/>
          <w:lang w:bidi="da-DK"/>
        </w:rPr>
        <w:t>hyperkolesterolæmi</w:t>
      </w:r>
      <w:proofErr w:type="spellEnd"/>
      <w:r w:rsidRPr="004A6922">
        <w:rPr>
          <w:sz w:val="24"/>
          <w:szCs w:val="24"/>
          <w:lang w:bidi="da-DK"/>
        </w:rPr>
        <w:t xml:space="preserve"> viste, at </w:t>
      </w:r>
      <w:proofErr w:type="spellStart"/>
      <w:r w:rsidRPr="004A6922">
        <w:rPr>
          <w:sz w:val="24"/>
          <w:szCs w:val="24"/>
          <w:lang w:bidi="da-DK"/>
        </w:rPr>
        <w:t>atorvastatin</w:t>
      </w:r>
      <w:proofErr w:type="spellEnd"/>
      <w:r w:rsidRPr="004A6922">
        <w:rPr>
          <w:sz w:val="24"/>
          <w:szCs w:val="24"/>
          <w:lang w:bidi="da-DK"/>
        </w:rPr>
        <w:t xml:space="preserve"> (N = 25) medførte et signifikant fald i LDL-C i uge 26 (p &lt; 0,05) sammenlignet med </w:t>
      </w:r>
      <w:proofErr w:type="spellStart"/>
      <w:r w:rsidRPr="004A6922">
        <w:rPr>
          <w:sz w:val="24"/>
          <w:szCs w:val="24"/>
          <w:lang w:bidi="da-DK"/>
        </w:rPr>
        <w:t>colestipol</w:t>
      </w:r>
      <w:proofErr w:type="spellEnd"/>
      <w:r w:rsidRPr="004A6922">
        <w:rPr>
          <w:sz w:val="24"/>
          <w:szCs w:val="24"/>
          <w:lang w:bidi="da-DK"/>
        </w:rPr>
        <w:t xml:space="preserve"> (N = 31).</w:t>
      </w:r>
    </w:p>
    <w:p w:rsidR="007410FA" w:rsidRPr="004A6922" w:rsidRDefault="007410FA" w:rsidP="007410FA">
      <w:pPr>
        <w:ind w:left="851" w:right="-1"/>
        <w:rPr>
          <w:noProof/>
          <w:sz w:val="24"/>
          <w:szCs w:val="24"/>
          <w:lang w:bidi="da-DK"/>
        </w:rPr>
      </w:pPr>
    </w:p>
    <w:p w:rsidR="007410FA" w:rsidRPr="004A6922" w:rsidRDefault="007410FA" w:rsidP="007410FA">
      <w:pPr>
        <w:ind w:left="851" w:right="-1"/>
        <w:rPr>
          <w:noProof/>
          <w:sz w:val="24"/>
          <w:szCs w:val="24"/>
          <w:lang w:bidi="da-DK"/>
        </w:rPr>
      </w:pPr>
      <w:r w:rsidRPr="004A6922">
        <w:rPr>
          <w:sz w:val="24"/>
          <w:szCs w:val="24"/>
          <w:lang w:bidi="da-DK"/>
        </w:rPr>
        <w:t xml:space="preserve">Et </w:t>
      </w:r>
      <w:proofErr w:type="spellStart"/>
      <w:r w:rsidRPr="004A6922">
        <w:rPr>
          <w:sz w:val="24"/>
          <w:szCs w:val="24"/>
          <w:lang w:bidi="da-DK"/>
        </w:rPr>
        <w:t>compassionate</w:t>
      </w:r>
      <w:proofErr w:type="spellEnd"/>
      <w:r w:rsidRPr="004A6922">
        <w:rPr>
          <w:sz w:val="24"/>
          <w:szCs w:val="24"/>
          <w:lang w:bidi="da-DK"/>
        </w:rPr>
        <w:t>-</w:t>
      </w:r>
      <w:proofErr w:type="spellStart"/>
      <w:r w:rsidRPr="004A6922">
        <w:rPr>
          <w:sz w:val="24"/>
          <w:szCs w:val="24"/>
          <w:lang w:bidi="da-DK"/>
        </w:rPr>
        <w:t>use</w:t>
      </w:r>
      <w:proofErr w:type="spellEnd"/>
      <w:r w:rsidRPr="004A6922">
        <w:rPr>
          <w:sz w:val="24"/>
          <w:szCs w:val="24"/>
          <w:lang w:bidi="da-DK"/>
        </w:rPr>
        <w:t xml:space="preserve">-studie hos patienter med svær </w:t>
      </w:r>
      <w:proofErr w:type="spellStart"/>
      <w:r w:rsidRPr="004A6922">
        <w:rPr>
          <w:sz w:val="24"/>
          <w:szCs w:val="24"/>
          <w:lang w:bidi="da-DK"/>
        </w:rPr>
        <w:t>hyperkolesterolæmi</w:t>
      </w:r>
      <w:proofErr w:type="spellEnd"/>
      <w:r w:rsidRPr="004A6922">
        <w:rPr>
          <w:sz w:val="24"/>
          <w:szCs w:val="24"/>
          <w:lang w:bidi="da-DK"/>
        </w:rPr>
        <w:t xml:space="preserve"> (herunder homozygot </w:t>
      </w:r>
      <w:proofErr w:type="spellStart"/>
      <w:r w:rsidRPr="004A6922">
        <w:rPr>
          <w:sz w:val="24"/>
          <w:szCs w:val="24"/>
          <w:lang w:bidi="da-DK"/>
        </w:rPr>
        <w:t>hyperkolesterolæmi</w:t>
      </w:r>
      <w:proofErr w:type="spellEnd"/>
      <w:r w:rsidRPr="004A6922">
        <w:rPr>
          <w:sz w:val="24"/>
          <w:szCs w:val="24"/>
          <w:lang w:bidi="da-DK"/>
        </w:rPr>
        <w:t xml:space="preserve">) omfattede 46 pædiatriske patienter, der blev behandlet med </w:t>
      </w:r>
      <w:proofErr w:type="spellStart"/>
      <w:r w:rsidRPr="004A6922">
        <w:rPr>
          <w:sz w:val="24"/>
          <w:szCs w:val="24"/>
          <w:lang w:bidi="da-DK"/>
        </w:rPr>
        <w:t>atorvastatin</w:t>
      </w:r>
      <w:proofErr w:type="spellEnd"/>
      <w:r w:rsidRPr="004A6922">
        <w:rPr>
          <w:sz w:val="24"/>
          <w:szCs w:val="24"/>
          <w:lang w:bidi="da-DK"/>
        </w:rPr>
        <w:t xml:space="preserve"> titreret i henhold til respons (nogle forsøgspersoner fik 80 mg </w:t>
      </w:r>
      <w:proofErr w:type="spellStart"/>
      <w:r w:rsidRPr="004A6922">
        <w:rPr>
          <w:sz w:val="24"/>
          <w:szCs w:val="24"/>
          <w:lang w:bidi="da-DK"/>
        </w:rPr>
        <w:t>atorvastatin</w:t>
      </w:r>
      <w:proofErr w:type="spellEnd"/>
      <w:r w:rsidRPr="004A6922">
        <w:rPr>
          <w:sz w:val="24"/>
          <w:szCs w:val="24"/>
          <w:lang w:bidi="da-DK"/>
        </w:rPr>
        <w:t xml:space="preserve"> pr. dag). Studiet varede i 3 år: LDL-kolesterol blev sænket med 36 %.</w:t>
      </w:r>
    </w:p>
    <w:p w:rsidR="007410FA" w:rsidRPr="004A6922" w:rsidRDefault="007410FA" w:rsidP="007410FA">
      <w:pPr>
        <w:ind w:left="851" w:right="-1"/>
        <w:rPr>
          <w:noProof/>
          <w:sz w:val="24"/>
          <w:szCs w:val="24"/>
          <w:lang w:bidi="da-DK"/>
        </w:rPr>
      </w:pPr>
    </w:p>
    <w:p w:rsidR="007410FA" w:rsidRPr="004A6922" w:rsidRDefault="007410FA" w:rsidP="007410FA">
      <w:pPr>
        <w:ind w:left="851" w:right="-1"/>
        <w:rPr>
          <w:noProof/>
          <w:sz w:val="24"/>
          <w:szCs w:val="24"/>
          <w:lang w:bidi="da-DK"/>
        </w:rPr>
      </w:pPr>
      <w:r w:rsidRPr="004A6922">
        <w:rPr>
          <w:sz w:val="24"/>
          <w:szCs w:val="24"/>
          <w:lang w:bidi="da-DK"/>
        </w:rPr>
        <w:t xml:space="preserve">Den langsigtede virkning af </w:t>
      </w:r>
      <w:proofErr w:type="spellStart"/>
      <w:r w:rsidRPr="004A6922">
        <w:rPr>
          <w:sz w:val="24"/>
          <w:szCs w:val="24"/>
          <w:lang w:bidi="da-DK"/>
        </w:rPr>
        <w:t>atorvastatin</w:t>
      </w:r>
      <w:proofErr w:type="spellEnd"/>
      <w:r w:rsidRPr="004A6922">
        <w:rPr>
          <w:sz w:val="24"/>
          <w:szCs w:val="24"/>
          <w:lang w:bidi="da-DK"/>
        </w:rPr>
        <w:t xml:space="preserve">-behandling i barndommen, hvad angår reduktion af morbiditet og mortalitet, når patienterne er blevet voksne, er ikke fastlagt. </w:t>
      </w:r>
    </w:p>
    <w:p w:rsidR="007410FA" w:rsidRPr="004A6922" w:rsidRDefault="007410FA" w:rsidP="007410FA">
      <w:pPr>
        <w:ind w:left="851" w:right="-1"/>
        <w:rPr>
          <w:noProof/>
          <w:sz w:val="24"/>
          <w:szCs w:val="24"/>
          <w:lang w:bidi="da-DK"/>
        </w:rPr>
      </w:pPr>
    </w:p>
    <w:p w:rsidR="007410FA" w:rsidRPr="004A6922" w:rsidRDefault="007410FA" w:rsidP="007410FA">
      <w:pPr>
        <w:ind w:left="851" w:right="-1"/>
        <w:rPr>
          <w:noProof/>
          <w:sz w:val="24"/>
          <w:szCs w:val="24"/>
          <w:lang w:bidi="da-DK"/>
        </w:rPr>
      </w:pPr>
      <w:r w:rsidRPr="004A6922">
        <w:rPr>
          <w:sz w:val="24"/>
          <w:szCs w:val="24"/>
          <w:lang w:bidi="da-DK"/>
        </w:rPr>
        <w:t xml:space="preserve">Det Europæiske Lægemiddelagentur har dispenseret fra kravet om at fremlægge resultaterne af studier med </w:t>
      </w:r>
      <w:proofErr w:type="spellStart"/>
      <w:r w:rsidRPr="004A6922">
        <w:rPr>
          <w:sz w:val="24"/>
          <w:szCs w:val="24"/>
          <w:lang w:bidi="da-DK"/>
        </w:rPr>
        <w:t>atorvastatin</w:t>
      </w:r>
      <w:proofErr w:type="spellEnd"/>
      <w:r w:rsidRPr="004A6922">
        <w:rPr>
          <w:sz w:val="24"/>
          <w:szCs w:val="24"/>
          <w:lang w:bidi="da-DK"/>
        </w:rPr>
        <w:t xml:space="preserve"> hos børn &lt; 6 år ved behandling for heterozygot familiær </w:t>
      </w:r>
      <w:proofErr w:type="spellStart"/>
      <w:r w:rsidRPr="004A6922">
        <w:rPr>
          <w:sz w:val="24"/>
          <w:szCs w:val="24"/>
          <w:lang w:bidi="da-DK"/>
        </w:rPr>
        <w:t>hyperkolesterolæmi</w:t>
      </w:r>
      <w:proofErr w:type="spellEnd"/>
      <w:r w:rsidRPr="004A6922">
        <w:rPr>
          <w:sz w:val="24"/>
          <w:szCs w:val="24"/>
          <w:lang w:bidi="da-DK"/>
        </w:rPr>
        <w:t xml:space="preserve"> og hos børn &lt; 18 år ved behandling for homozygot familiær </w:t>
      </w:r>
      <w:proofErr w:type="spellStart"/>
      <w:r w:rsidRPr="004A6922">
        <w:rPr>
          <w:sz w:val="24"/>
          <w:szCs w:val="24"/>
          <w:lang w:bidi="da-DK"/>
        </w:rPr>
        <w:t>hyperkolesterolæmi</w:t>
      </w:r>
      <w:proofErr w:type="spellEnd"/>
      <w:r w:rsidRPr="004A6922">
        <w:rPr>
          <w:sz w:val="24"/>
          <w:szCs w:val="24"/>
          <w:lang w:bidi="da-DK"/>
        </w:rPr>
        <w:t xml:space="preserve">, kombineret </w:t>
      </w:r>
      <w:proofErr w:type="spellStart"/>
      <w:r w:rsidRPr="004A6922">
        <w:rPr>
          <w:sz w:val="24"/>
          <w:szCs w:val="24"/>
          <w:lang w:bidi="da-DK"/>
        </w:rPr>
        <w:t>hyperkolesterolæmi</w:t>
      </w:r>
      <w:proofErr w:type="spellEnd"/>
      <w:r w:rsidRPr="004A6922">
        <w:rPr>
          <w:sz w:val="24"/>
          <w:szCs w:val="24"/>
          <w:lang w:bidi="da-DK"/>
        </w:rPr>
        <w:t xml:space="preserve"> og primær </w:t>
      </w:r>
      <w:proofErr w:type="spellStart"/>
      <w:r w:rsidRPr="004A6922">
        <w:rPr>
          <w:sz w:val="24"/>
          <w:szCs w:val="24"/>
          <w:lang w:bidi="da-DK"/>
        </w:rPr>
        <w:t>hyperkolesterolæmi</w:t>
      </w:r>
      <w:proofErr w:type="spellEnd"/>
      <w:r w:rsidRPr="004A6922">
        <w:rPr>
          <w:sz w:val="24"/>
          <w:szCs w:val="24"/>
          <w:lang w:bidi="da-DK"/>
        </w:rPr>
        <w:t xml:space="preserve"> samt ved forebyggelse af </w:t>
      </w:r>
      <w:proofErr w:type="spellStart"/>
      <w:r w:rsidRPr="004A6922">
        <w:rPr>
          <w:sz w:val="24"/>
          <w:szCs w:val="24"/>
          <w:lang w:bidi="da-DK"/>
        </w:rPr>
        <w:t>kardiovaskulær</w:t>
      </w:r>
      <w:proofErr w:type="spellEnd"/>
      <w:r w:rsidRPr="004A6922">
        <w:rPr>
          <w:sz w:val="24"/>
          <w:szCs w:val="24"/>
          <w:lang w:bidi="da-DK"/>
        </w:rPr>
        <w:t xml:space="preserve"> sygdom (se pkt. 4.2 for oplysninger om pædiatrisk anvendelse).</w:t>
      </w:r>
    </w:p>
    <w:p w:rsidR="007410FA" w:rsidRPr="004A6922" w:rsidRDefault="007410FA" w:rsidP="007410FA">
      <w:pPr>
        <w:ind w:left="851" w:right="-1"/>
        <w:rPr>
          <w:sz w:val="24"/>
          <w:szCs w:val="24"/>
        </w:rPr>
      </w:pPr>
    </w:p>
    <w:p w:rsidR="007410FA" w:rsidRPr="004A6922" w:rsidRDefault="007410FA" w:rsidP="007410FA">
      <w:pPr>
        <w:ind w:left="851" w:right="-1" w:hanging="851"/>
        <w:rPr>
          <w:b/>
          <w:sz w:val="24"/>
          <w:szCs w:val="24"/>
        </w:rPr>
      </w:pPr>
      <w:r w:rsidRPr="004A6922">
        <w:rPr>
          <w:b/>
          <w:sz w:val="24"/>
          <w:szCs w:val="24"/>
        </w:rPr>
        <w:t>5.2</w:t>
      </w:r>
      <w:r w:rsidRPr="004A6922">
        <w:rPr>
          <w:b/>
          <w:sz w:val="24"/>
          <w:szCs w:val="24"/>
        </w:rPr>
        <w:tab/>
      </w:r>
      <w:proofErr w:type="spellStart"/>
      <w:r w:rsidRPr="004A6922">
        <w:rPr>
          <w:b/>
          <w:sz w:val="24"/>
          <w:szCs w:val="24"/>
        </w:rPr>
        <w:t>Farmakokinetiske</w:t>
      </w:r>
      <w:proofErr w:type="spellEnd"/>
      <w:r w:rsidRPr="004A6922">
        <w:rPr>
          <w:b/>
          <w:sz w:val="24"/>
          <w:szCs w:val="24"/>
        </w:rPr>
        <w:t xml:space="preserve"> egenskaber</w:t>
      </w:r>
    </w:p>
    <w:p w:rsidR="007410FA" w:rsidRDefault="007410FA" w:rsidP="007410FA">
      <w:pPr>
        <w:ind w:left="851" w:right="-1"/>
        <w:rPr>
          <w:color w:val="000000"/>
          <w:sz w:val="24"/>
          <w:szCs w:val="24"/>
          <w:u w:val="single"/>
        </w:rPr>
      </w:pPr>
    </w:p>
    <w:p w:rsidR="007410FA" w:rsidRPr="004A6922" w:rsidRDefault="007410FA" w:rsidP="007410FA">
      <w:pPr>
        <w:ind w:left="851" w:right="-1"/>
        <w:rPr>
          <w:color w:val="000000"/>
          <w:sz w:val="24"/>
          <w:szCs w:val="24"/>
          <w:u w:val="single"/>
        </w:rPr>
      </w:pPr>
      <w:r w:rsidRPr="004A6922">
        <w:rPr>
          <w:color w:val="000000"/>
          <w:sz w:val="24"/>
          <w:szCs w:val="24"/>
          <w:u w:val="single"/>
        </w:rPr>
        <w:t>Absorption</w:t>
      </w:r>
    </w:p>
    <w:p w:rsidR="007410FA" w:rsidRPr="004A6922" w:rsidRDefault="007410FA" w:rsidP="007410FA">
      <w:pPr>
        <w:ind w:left="851" w:right="-1"/>
        <w:rPr>
          <w:color w:val="000000"/>
          <w:sz w:val="24"/>
          <w:szCs w:val="24"/>
        </w:rPr>
      </w:pPr>
      <w:proofErr w:type="spellStart"/>
      <w:r w:rsidRPr="004A6922">
        <w:rPr>
          <w:color w:val="000000"/>
          <w:sz w:val="24"/>
          <w:szCs w:val="24"/>
        </w:rPr>
        <w:t>Atorvastatin</w:t>
      </w:r>
      <w:proofErr w:type="spellEnd"/>
      <w:r w:rsidRPr="004A6922">
        <w:rPr>
          <w:color w:val="000000"/>
          <w:sz w:val="24"/>
          <w:szCs w:val="24"/>
        </w:rPr>
        <w:t xml:space="preserve"> absorberes hurtigt efter oral indgift; maksimal </w:t>
      </w:r>
      <w:proofErr w:type="spellStart"/>
      <w:r w:rsidRPr="004A6922">
        <w:rPr>
          <w:color w:val="000000"/>
          <w:sz w:val="24"/>
          <w:szCs w:val="24"/>
        </w:rPr>
        <w:t>plamakoncentration</w:t>
      </w:r>
      <w:proofErr w:type="spellEnd"/>
      <w:r w:rsidRPr="004A6922">
        <w:rPr>
          <w:color w:val="000000"/>
          <w:sz w:val="24"/>
          <w:szCs w:val="24"/>
        </w:rPr>
        <w:t xml:space="preserve"> (</w:t>
      </w:r>
      <w:proofErr w:type="spellStart"/>
      <w:r w:rsidRPr="004A6922">
        <w:rPr>
          <w:color w:val="000000"/>
          <w:sz w:val="24"/>
          <w:szCs w:val="24"/>
        </w:rPr>
        <w:t>C</w:t>
      </w:r>
      <w:r w:rsidRPr="004A6922">
        <w:rPr>
          <w:color w:val="000000"/>
          <w:sz w:val="24"/>
          <w:szCs w:val="24"/>
          <w:vertAlign w:val="subscript"/>
        </w:rPr>
        <w:t>max</w:t>
      </w:r>
      <w:proofErr w:type="spellEnd"/>
      <w:r w:rsidRPr="004A6922">
        <w:rPr>
          <w:color w:val="000000"/>
          <w:sz w:val="24"/>
          <w:szCs w:val="24"/>
        </w:rPr>
        <w:t xml:space="preserve">) nås inden for 1-2 timer. Mængden, der absorberes, øges proportionalt med </w:t>
      </w:r>
      <w:proofErr w:type="spellStart"/>
      <w:r w:rsidRPr="004A6922">
        <w:rPr>
          <w:color w:val="000000"/>
          <w:sz w:val="24"/>
          <w:szCs w:val="24"/>
        </w:rPr>
        <w:t>atorvastatindosis</w:t>
      </w:r>
      <w:proofErr w:type="spellEnd"/>
      <w:r w:rsidRPr="004A6922">
        <w:rPr>
          <w:color w:val="000000"/>
          <w:sz w:val="24"/>
          <w:szCs w:val="24"/>
        </w:rPr>
        <w:t xml:space="preserve">. Biotilgængeligheden af </w:t>
      </w:r>
      <w:proofErr w:type="spellStart"/>
      <w:r w:rsidRPr="004A6922">
        <w:rPr>
          <w:color w:val="000000"/>
          <w:sz w:val="24"/>
          <w:szCs w:val="24"/>
        </w:rPr>
        <w:t>atorvastatin</w:t>
      </w:r>
      <w:proofErr w:type="spellEnd"/>
      <w:r w:rsidRPr="004A6922">
        <w:rPr>
          <w:color w:val="000000"/>
          <w:sz w:val="24"/>
          <w:szCs w:val="24"/>
        </w:rPr>
        <w:t xml:space="preserve"> filmovertrukne tabletter er 95-99 % sammenlignet med oral opløsning. Den absolutte biotilgængelighed af </w:t>
      </w:r>
      <w:proofErr w:type="spellStart"/>
      <w:r w:rsidRPr="004A6922">
        <w:rPr>
          <w:color w:val="000000"/>
          <w:sz w:val="24"/>
          <w:szCs w:val="24"/>
        </w:rPr>
        <w:t>atorvastatin</w:t>
      </w:r>
      <w:proofErr w:type="spellEnd"/>
      <w:r w:rsidRPr="004A6922">
        <w:rPr>
          <w:color w:val="000000"/>
          <w:sz w:val="24"/>
          <w:szCs w:val="24"/>
        </w:rPr>
        <w:t xml:space="preserve"> er ca. 12 %, og den systemiske tilgængelighed af den HMG-</w:t>
      </w:r>
      <w:proofErr w:type="spellStart"/>
      <w:r w:rsidRPr="004A6922">
        <w:rPr>
          <w:color w:val="000000"/>
          <w:sz w:val="24"/>
          <w:szCs w:val="24"/>
        </w:rPr>
        <w:t>CoA</w:t>
      </w:r>
      <w:proofErr w:type="spellEnd"/>
      <w:r w:rsidRPr="004A6922">
        <w:rPr>
          <w:color w:val="000000"/>
          <w:sz w:val="24"/>
          <w:szCs w:val="24"/>
        </w:rPr>
        <w:t>-</w:t>
      </w:r>
      <w:proofErr w:type="spellStart"/>
      <w:r w:rsidRPr="004A6922">
        <w:rPr>
          <w:color w:val="000000"/>
          <w:sz w:val="24"/>
          <w:szCs w:val="24"/>
        </w:rPr>
        <w:t>reduktasehæmmende</w:t>
      </w:r>
      <w:proofErr w:type="spellEnd"/>
      <w:r w:rsidRPr="004A6922">
        <w:rPr>
          <w:color w:val="000000"/>
          <w:sz w:val="24"/>
          <w:szCs w:val="24"/>
        </w:rPr>
        <w:t xml:space="preserve"> aktivitet er ca. 30 %. Den lave systemiske tilgængelighed tilskrives præsystemisk </w:t>
      </w:r>
      <w:proofErr w:type="spellStart"/>
      <w:r w:rsidRPr="004A6922">
        <w:rPr>
          <w:color w:val="000000"/>
          <w:sz w:val="24"/>
          <w:szCs w:val="24"/>
        </w:rPr>
        <w:t>clearance</w:t>
      </w:r>
      <w:proofErr w:type="spellEnd"/>
      <w:r w:rsidRPr="004A6922">
        <w:rPr>
          <w:color w:val="000000"/>
          <w:sz w:val="24"/>
          <w:szCs w:val="24"/>
        </w:rPr>
        <w:t xml:space="preserve"> i </w:t>
      </w:r>
      <w:proofErr w:type="spellStart"/>
      <w:r w:rsidRPr="004A6922">
        <w:rPr>
          <w:color w:val="000000"/>
          <w:sz w:val="24"/>
          <w:szCs w:val="24"/>
        </w:rPr>
        <w:t>gastrointestinal</w:t>
      </w:r>
      <w:r>
        <w:rPr>
          <w:color w:val="000000"/>
          <w:sz w:val="24"/>
          <w:szCs w:val="24"/>
        </w:rPr>
        <w:softHyphen/>
      </w:r>
      <w:r w:rsidRPr="004A6922">
        <w:rPr>
          <w:color w:val="000000"/>
          <w:sz w:val="24"/>
          <w:szCs w:val="24"/>
        </w:rPr>
        <w:t>slimhinden</w:t>
      </w:r>
      <w:proofErr w:type="spellEnd"/>
      <w:r w:rsidRPr="004A6922">
        <w:rPr>
          <w:color w:val="000000"/>
          <w:sz w:val="24"/>
          <w:szCs w:val="24"/>
        </w:rPr>
        <w:t xml:space="preserve"> og/eller </w:t>
      </w:r>
      <w:proofErr w:type="spellStart"/>
      <w:r w:rsidRPr="004A6922">
        <w:rPr>
          <w:color w:val="000000"/>
          <w:sz w:val="24"/>
          <w:szCs w:val="24"/>
        </w:rPr>
        <w:t>first-pass</w:t>
      </w:r>
      <w:proofErr w:type="spellEnd"/>
      <w:r w:rsidRPr="004A6922">
        <w:rPr>
          <w:color w:val="000000"/>
          <w:sz w:val="24"/>
          <w:szCs w:val="24"/>
        </w:rPr>
        <w:t xml:space="preserve"> metabolisme i leveren.</w:t>
      </w:r>
    </w:p>
    <w:p w:rsidR="007410FA" w:rsidRPr="004A6922" w:rsidRDefault="007410FA" w:rsidP="007410FA">
      <w:pPr>
        <w:ind w:left="851" w:right="-1"/>
        <w:rPr>
          <w:color w:val="000000"/>
          <w:sz w:val="24"/>
          <w:szCs w:val="24"/>
          <w:u w:val="single"/>
        </w:rPr>
      </w:pPr>
    </w:p>
    <w:p w:rsidR="007410FA" w:rsidRPr="004A6922" w:rsidRDefault="007410FA" w:rsidP="007410FA">
      <w:pPr>
        <w:ind w:left="851" w:right="-1"/>
        <w:rPr>
          <w:color w:val="000000"/>
          <w:sz w:val="24"/>
          <w:szCs w:val="24"/>
          <w:u w:val="single"/>
        </w:rPr>
      </w:pPr>
      <w:r w:rsidRPr="004A6922">
        <w:rPr>
          <w:color w:val="000000"/>
          <w:sz w:val="24"/>
          <w:szCs w:val="24"/>
          <w:u w:val="single"/>
        </w:rPr>
        <w:t>Fordeling</w:t>
      </w:r>
    </w:p>
    <w:p w:rsidR="007410FA" w:rsidRPr="004A6922" w:rsidRDefault="007410FA" w:rsidP="007410FA">
      <w:pPr>
        <w:ind w:left="851" w:right="-1"/>
        <w:rPr>
          <w:color w:val="000000"/>
          <w:sz w:val="24"/>
          <w:szCs w:val="24"/>
        </w:rPr>
      </w:pPr>
      <w:proofErr w:type="spellStart"/>
      <w:r w:rsidRPr="004A6922">
        <w:rPr>
          <w:color w:val="000000"/>
          <w:sz w:val="24"/>
          <w:szCs w:val="24"/>
        </w:rPr>
        <w:t>Atorvastatins</w:t>
      </w:r>
      <w:proofErr w:type="spellEnd"/>
      <w:r w:rsidRPr="004A6922">
        <w:rPr>
          <w:color w:val="000000"/>
          <w:sz w:val="24"/>
          <w:szCs w:val="24"/>
        </w:rPr>
        <w:t xml:space="preserve"> gennemsnitlige fordelingsvolumen er ca. 381 l. </w:t>
      </w:r>
      <w:proofErr w:type="spellStart"/>
      <w:r w:rsidRPr="004A6922">
        <w:rPr>
          <w:color w:val="000000"/>
          <w:sz w:val="24"/>
          <w:szCs w:val="24"/>
        </w:rPr>
        <w:t>Atorvastatin</w:t>
      </w:r>
      <w:proofErr w:type="spellEnd"/>
      <w:r w:rsidRPr="004A6922">
        <w:rPr>
          <w:color w:val="000000"/>
          <w:sz w:val="24"/>
          <w:szCs w:val="24"/>
        </w:rPr>
        <w:t xml:space="preserve"> er bundet ≥ 98</w:t>
      </w:r>
      <w:r w:rsidR="00F874AB">
        <w:rPr>
          <w:color w:val="000000"/>
          <w:sz w:val="24"/>
          <w:szCs w:val="24"/>
        </w:rPr>
        <w:t> </w:t>
      </w:r>
      <w:r w:rsidRPr="004A6922">
        <w:rPr>
          <w:color w:val="000000"/>
          <w:sz w:val="24"/>
          <w:szCs w:val="24"/>
        </w:rPr>
        <w:t>% til plasmaproteiner.</w:t>
      </w:r>
    </w:p>
    <w:p w:rsidR="007410FA" w:rsidRPr="004A6922" w:rsidRDefault="007410FA" w:rsidP="007410FA">
      <w:pPr>
        <w:ind w:left="851" w:right="-1"/>
        <w:rPr>
          <w:color w:val="000000"/>
          <w:sz w:val="24"/>
          <w:szCs w:val="24"/>
          <w:u w:val="single"/>
        </w:rPr>
      </w:pPr>
    </w:p>
    <w:p w:rsidR="007410FA" w:rsidRPr="004A6922" w:rsidRDefault="007410FA" w:rsidP="007410FA">
      <w:pPr>
        <w:ind w:left="851" w:right="-1"/>
        <w:rPr>
          <w:color w:val="000000"/>
          <w:sz w:val="24"/>
          <w:szCs w:val="24"/>
          <w:u w:val="single"/>
        </w:rPr>
      </w:pPr>
      <w:r w:rsidRPr="004A6922">
        <w:rPr>
          <w:color w:val="000000"/>
          <w:sz w:val="24"/>
          <w:szCs w:val="24"/>
          <w:u w:val="single"/>
        </w:rPr>
        <w:t>Biotransformation</w:t>
      </w:r>
    </w:p>
    <w:p w:rsidR="007410FA" w:rsidRPr="004A6922" w:rsidRDefault="007410FA" w:rsidP="007410FA">
      <w:pPr>
        <w:ind w:left="851" w:right="-1"/>
        <w:rPr>
          <w:color w:val="000000"/>
          <w:sz w:val="24"/>
          <w:szCs w:val="24"/>
        </w:rPr>
      </w:pPr>
      <w:proofErr w:type="spellStart"/>
      <w:r w:rsidRPr="004A6922">
        <w:rPr>
          <w:color w:val="000000"/>
          <w:sz w:val="24"/>
          <w:szCs w:val="24"/>
        </w:rPr>
        <w:t>Atorvastatin</w:t>
      </w:r>
      <w:proofErr w:type="spellEnd"/>
      <w:r w:rsidRPr="004A6922">
        <w:rPr>
          <w:color w:val="000000"/>
          <w:sz w:val="24"/>
          <w:szCs w:val="24"/>
        </w:rPr>
        <w:t xml:space="preserve"> </w:t>
      </w:r>
      <w:proofErr w:type="spellStart"/>
      <w:r w:rsidRPr="004A6922">
        <w:rPr>
          <w:color w:val="000000"/>
          <w:sz w:val="24"/>
          <w:szCs w:val="24"/>
        </w:rPr>
        <w:t>metaboliseres</w:t>
      </w:r>
      <w:proofErr w:type="spellEnd"/>
      <w:r w:rsidRPr="004A6922">
        <w:rPr>
          <w:color w:val="000000"/>
          <w:sz w:val="24"/>
          <w:szCs w:val="24"/>
        </w:rPr>
        <w:t xml:space="preserve"> via </w:t>
      </w:r>
      <w:proofErr w:type="spellStart"/>
      <w:r w:rsidRPr="004A6922">
        <w:rPr>
          <w:color w:val="000000"/>
          <w:sz w:val="24"/>
          <w:szCs w:val="24"/>
        </w:rPr>
        <w:t>cytokrom</w:t>
      </w:r>
      <w:proofErr w:type="spellEnd"/>
      <w:r w:rsidRPr="004A6922">
        <w:rPr>
          <w:color w:val="000000"/>
          <w:sz w:val="24"/>
          <w:szCs w:val="24"/>
        </w:rPr>
        <w:t xml:space="preserve"> P450 3A4 til </w:t>
      </w:r>
      <w:proofErr w:type="spellStart"/>
      <w:r w:rsidRPr="004A6922">
        <w:rPr>
          <w:color w:val="000000"/>
          <w:sz w:val="24"/>
          <w:szCs w:val="24"/>
        </w:rPr>
        <w:t>orto</w:t>
      </w:r>
      <w:proofErr w:type="spellEnd"/>
      <w:r w:rsidRPr="004A6922">
        <w:rPr>
          <w:color w:val="000000"/>
          <w:sz w:val="24"/>
          <w:szCs w:val="24"/>
        </w:rPr>
        <w:t xml:space="preserve">- og </w:t>
      </w:r>
      <w:proofErr w:type="spellStart"/>
      <w:r w:rsidRPr="004A6922">
        <w:rPr>
          <w:color w:val="000000"/>
          <w:sz w:val="24"/>
          <w:szCs w:val="24"/>
        </w:rPr>
        <w:t>parahydroxylerede</w:t>
      </w:r>
      <w:proofErr w:type="spellEnd"/>
      <w:r w:rsidRPr="004A6922">
        <w:rPr>
          <w:color w:val="000000"/>
          <w:sz w:val="24"/>
          <w:szCs w:val="24"/>
        </w:rPr>
        <w:t xml:space="preserve"> derivater og forskellige beta-oxidationsprodukter. Uafhængigt af andre omsætningsveje </w:t>
      </w:r>
      <w:proofErr w:type="spellStart"/>
      <w:r w:rsidRPr="004A6922">
        <w:rPr>
          <w:color w:val="000000"/>
          <w:sz w:val="24"/>
          <w:szCs w:val="24"/>
        </w:rPr>
        <w:t>metaboliseres</w:t>
      </w:r>
      <w:proofErr w:type="spellEnd"/>
      <w:r w:rsidRPr="004A6922">
        <w:rPr>
          <w:color w:val="000000"/>
          <w:sz w:val="24"/>
          <w:szCs w:val="24"/>
        </w:rPr>
        <w:t xml:space="preserve"> disse produkter yderligere via </w:t>
      </w:r>
      <w:proofErr w:type="spellStart"/>
      <w:r w:rsidRPr="004A6922">
        <w:rPr>
          <w:color w:val="000000"/>
          <w:sz w:val="24"/>
          <w:szCs w:val="24"/>
        </w:rPr>
        <w:t>glukuronidering</w:t>
      </w:r>
      <w:proofErr w:type="spellEnd"/>
      <w:r w:rsidRPr="004A6922">
        <w:rPr>
          <w:color w:val="000000"/>
          <w:sz w:val="24"/>
          <w:szCs w:val="24"/>
        </w:rPr>
        <w:t>.</w:t>
      </w:r>
      <w:r w:rsidRPr="004A6922">
        <w:rPr>
          <w:i/>
          <w:iCs/>
          <w:color w:val="000000"/>
          <w:sz w:val="24"/>
          <w:szCs w:val="24"/>
        </w:rPr>
        <w:t xml:space="preserve"> In </w:t>
      </w:r>
      <w:proofErr w:type="spellStart"/>
      <w:r w:rsidRPr="004A6922">
        <w:rPr>
          <w:i/>
          <w:iCs/>
          <w:color w:val="000000"/>
          <w:sz w:val="24"/>
          <w:szCs w:val="24"/>
        </w:rPr>
        <w:t>vitro</w:t>
      </w:r>
      <w:proofErr w:type="spellEnd"/>
      <w:r w:rsidRPr="004A6922">
        <w:rPr>
          <w:color w:val="000000"/>
          <w:sz w:val="24"/>
          <w:szCs w:val="24"/>
        </w:rPr>
        <w:t xml:space="preserve"> hæmmer </w:t>
      </w:r>
      <w:proofErr w:type="spellStart"/>
      <w:r w:rsidRPr="004A6922">
        <w:rPr>
          <w:color w:val="000000"/>
          <w:sz w:val="24"/>
          <w:szCs w:val="24"/>
        </w:rPr>
        <w:t>ortho</w:t>
      </w:r>
      <w:proofErr w:type="spellEnd"/>
      <w:r w:rsidRPr="004A6922">
        <w:rPr>
          <w:color w:val="000000"/>
          <w:sz w:val="24"/>
          <w:szCs w:val="24"/>
        </w:rPr>
        <w:t xml:space="preserve">- og </w:t>
      </w:r>
      <w:proofErr w:type="spellStart"/>
      <w:r w:rsidRPr="004A6922">
        <w:rPr>
          <w:color w:val="000000"/>
          <w:sz w:val="24"/>
          <w:szCs w:val="24"/>
        </w:rPr>
        <w:t>parahydroxylerede</w:t>
      </w:r>
      <w:proofErr w:type="spellEnd"/>
      <w:r w:rsidRPr="004A6922">
        <w:rPr>
          <w:color w:val="000000"/>
          <w:sz w:val="24"/>
          <w:szCs w:val="24"/>
        </w:rPr>
        <w:t xml:space="preserve"> metabolitter HMG-</w:t>
      </w:r>
      <w:proofErr w:type="spellStart"/>
      <w:r w:rsidRPr="004A6922">
        <w:rPr>
          <w:color w:val="000000"/>
          <w:sz w:val="24"/>
          <w:szCs w:val="24"/>
        </w:rPr>
        <w:t>CoA</w:t>
      </w:r>
      <w:proofErr w:type="spellEnd"/>
      <w:r w:rsidRPr="004A6922">
        <w:rPr>
          <w:color w:val="000000"/>
          <w:sz w:val="24"/>
          <w:szCs w:val="24"/>
        </w:rPr>
        <w:t>-</w:t>
      </w:r>
      <w:proofErr w:type="spellStart"/>
      <w:r w:rsidRPr="004A6922">
        <w:rPr>
          <w:color w:val="000000"/>
          <w:sz w:val="24"/>
          <w:szCs w:val="24"/>
        </w:rPr>
        <w:t>reduktase</w:t>
      </w:r>
      <w:proofErr w:type="spellEnd"/>
      <w:r w:rsidRPr="004A6922">
        <w:rPr>
          <w:color w:val="000000"/>
          <w:sz w:val="24"/>
          <w:szCs w:val="24"/>
        </w:rPr>
        <w:t xml:space="preserve"> i samme grad som </w:t>
      </w:r>
      <w:proofErr w:type="spellStart"/>
      <w:r w:rsidRPr="004A6922">
        <w:rPr>
          <w:color w:val="000000"/>
          <w:sz w:val="24"/>
          <w:szCs w:val="24"/>
        </w:rPr>
        <w:t>atorvastatin</w:t>
      </w:r>
      <w:proofErr w:type="spellEnd"/>
      <w:r w:rsidRPr="004A6922">
        <w:rPr>
          <w:color w:val="000000"/>
          <w:sz w:val="24"/>
          <w:szCs w:val="24"/>
        </w:rPr>
        <w:t>. Ca. 70 % af hæmningen af HMG-</w:t>
      </w:r>
      <w:proofErr w:type="spellStart"/>
      <w:r w:rsidRPr="004A6922">
        <w:rPr>
          <w:color w:val="000000"/>
          <w:sz w:val="24"/>
          <w:szCs w:val="24"/>
        </w:rPr>
        <w:t>CoA</w:t>
      </w:r>
      <w:proofErr w:type="spellEnd"/>
      <w:r w:rsidRPr="004A6922">
        <w:rPr>
          <w:color w:val="000000"/>
          <w:sz w:val="24"/>
          <w:szCs w:val="24"/>
        </w:rPr>
        <w:t>-</w:t>
      </w:r>
      <w:proofErr w:type="spellStart"/>
      <w:r w:rsidRPr="004A6922">
        <w:rPr>
          <w:color w:val="000000"/>
          <w:sz w:val="24"/>
          <w:szCs w:val="24"/>
        </w:rPr>
        <w:t>reduktase</w:t>
      </w:r>
      <w:proofErr w:type="spellEnd"/>
      <w:r w:rsidRPr="004A6922">
        <w:rPr>
          <w:color w:val="000000"/>
          <w:sz w:val="24"/>
          <w:szCs w:val="24"/>
        </w:rPr>
        <w:t xml:space="preserve"> tilskrives aktive metabolitter.</w:t>
      </w:r>
    </w:p>
    <w:p w:rsidR="007410FA" w:rsidRPr="004A6922" w:rsidRDefault="007410FA" w:rsidP="007410FA">
      <w:pPr>
        <w:ind w:left="851" w:right="-1"/>
        <w:rPr>
          <w:color w:val="000000"/>
          <w:sz w:val="24"/>
          <w:szCs w:val="24"/>
          <w:u w:val="single"/>
        </w:rPr>
      </w:pPr>
    </w:p>
    <w:p w:rsidR="007410FA" w:rsidRPr="004A6922" w:rsidRDefault="007410FA" w:rsidP="007410FA">
      <w:pPr>
        <w:ind w:left="851" w:right="-1"/>
        <w:rPr>
          <w:color w:val="000000"/>
          <w:sz w:val="24"/>
          <w:szCs w:val="24"/>
          <w:u w:val="single"/>
        </w:rPr>
      </w:pPr>
      <w:r w:rsidRPr="004A6922">
        <w:rPr>
          <w:color w:val="000000"/>
          <w:sz w:val="24"/>
          <w:szCs w:val="24"/>
          <w:u w:val="single"/>
        </w:rPr>
        <w:t>Elimination</w:t>
      </w:r>
    </w:p>
    <w:p w:rsidR="007410FA" w:rsidRDefault="007410FA" w:rsidP="007410FA">
      <w:pPr>
        <w:ind w:left="851" w:right="-1"/>
        <w:rPr>
          <w:color w:val="000000"/>
          <w:sz w:val="24"/>
          <w:szCs w:val="24"/>
        </w:rPr>
      </w:pPr>
      <w:proofErr w:type="spellStart"/>
      <w:r w:rsidRPr="004A6922">
        <w:rPr>
          <w:color w:val="000000"/>
          <w:sz w:val="24"/>
          <w:szCs w:val="24"/>
        </w:rPr>
        <w:t>Atorvastatin</w:t>
      </w:r>
      <w:proofErr w:type="spellEnd"/>
      <w:r w:rsidRPr="004A6922">
        <w:rPr>
          <w:color w:val="000000"/>
          <w:sz w:val="24"/>
          <w:szCs w:val="24"/>
        </w:rPr>
        <w:t xml:space="preserve"> udskilles primært i galden efter </w:t>
      </w:r>
      <w:proofErr w:type="spellStart"/>
      <w:r w:rsidRPr="004A6922">
        <w:rPr>
          <w:color w:val="000000"/>
          <w:sz w:val="24"/>
          <w:szCs w:val="24"/>
        </w:rPr>
        <w:t>metabolisering</w:t>
      </w:r>
      <w:proofErr w:type="spellEnd"/>
      <w:r w:rsidRPr="004A6922">
        <w:rPr>
          <w:color w:val="000000"/>
          <w:sz w:val="24"/>
          <w:szCs w:val="24"/>
        </w:rPr>
        <w:t xml:space="preserve"> i eller uden for leveren. Lægemidlet undergår imidlertid ikke signifikant </w:t>
      </w:r>
      <w:proofErr w:type="spellStart"/>
      <w:r w:rsidRPr="004A6922">
        <w:rPr>
          <w:color w:val="000000"/>
          <w:sz w:val="24"/>
          <w:szCs w:val="24"/>
        </w:rPr>
        <w:t>enterohepatisk</w:t>
      </w:r>
      <w:proofErr w:type="spellEnd"/>
      <w:r w:rsidRPr="004A6922">
        <w:rPr>
          <w:color w:val="000000"/>
          <w:sz w:val="24"/>
          <w:szCs w:val="24"/>
        </w:rPr>
        <w:t xml:space="preserve"> recirkulation. Den gennemsnitlige plasma-halveringstid hos mennesker er ca. 14 timer. Halveringstiden for den hæmmende aktivitet over for HMG-</w:t>
      </w:r>
      <w:proofErr w:type="spellStart"/>
      <w:r w:rsidRPr="004A6922">
        <w:rPr>
          <w:color w:val="000000"/>
          <w:sz w:val="24"/>
          <w:szCs w:val="24"/>
        </w:rPr>
        <w:t>CoA</w:t>
      </w:r>
      <w:proofErr w:type="spellEnd"/>
      <w:r w:rsidRPr="004A6922">
        <w:rPr>
          <w:color w:val="000000"/>
          <w:sz w:val="24"/>
          <w:szCs w:val="24"/>
        </w:rPr>
        <w:t>-</w:t>
      </w:r>
      <w:proofErr w:type="spellStart"/>
      <w:r w:rsidRPr="004A6922">
        <w:rPr>
          <w:color w:val="000000"/>
          <w:sz w:val="24"/>
          <w:szCs w:val="24"/>
        </w:rPr>
        <w:t>reduktase</w:t>
      </w:r>
      <w:proofErr w:type="spellEnd"/>
      <w:r w:rsidRPr="004A6922">
        <w:rPr>
          <w:color w:val="000000"/>
          <w:sz w:val="24"/>
          <w:szCs w:val="24"/>
        </w:rPr>
        <w:t xml:space="preserve"> er ca. 20-30 timer på grund af aktive metabolitter.</w:t>
      </w:r>
    </w:p>
    <w:p w:rsidR="007410FA" w:rsidRDefault="007410FA" w:rsidP="007410FA">
      <w:pPr>
        <w:ind w:left="851" w:right="-1"/>
        <w:rPr>
          <w:color w:val="000000"/>
          <w:sz w:val="24"/>
          <w:szCs w:val="24"/>
        </w:rPr>
      </w:pPr>
    </w:p>
    <w:p w:rsidR="002251C5" w:rsidRDefault="007410FA" w:rsidP="00CB3C41">
      <w:pPr>
        <w:ind w:left="851" w:right="-1"/>
        <w:rPr>
          <w:color w:val="000000"/>
          <w:sz w:val="24"/>
          <w:szCs w:val="24"/>
          <w:u w:val="single"/>
        </w:rPr>
      </w:pPr>
      <w:proofErr w:type="spellStart"/>
      <w:r>
        <w:rPr>
          <w:color w:val="000000"/>
          <w:sz w:val="24"/>
          <w:szCs w:val="24"/>
        </w:rPr>
        <w:t>Atorvastatin</w:t>
      </w:r>
      <w:proofErr w:type="spellEnd"/>
      <w:r>
        <w:rPr>
          <w:color w:val="000000"/>
          <w:sz w:val="24"/>
          <w:szCs w:val="24"/>
        </w:rPr>
        <w:t xml:space="preserve"> er </w:t>
      </w:r>
      <w:r w:rsidRPr="005E0730">
        <w:rPr>
          <w:color w:val="000000"/>
          <w:sz w:val="24"/>
          <w:szCs w:val="24"/>
        </w:rPr>
        <w:t xml:space="preserve">substrat for </w:t>
      </w:r>
      <w:r>
        <w:rPr>
          <w:color w:val="000000"/>
          <w:sz w:val="24"/>
          <w:szCs w:val="24"/>
        </w:rPr>
        <w:t>lever</w:t>
      </w:r>
      <w:r w:rsidRPr="005E0730">
        <w:rPr>
          <w:color w:val="000000"/>
          <w:sz w:val="24"/>
          <w:szCs w:val="24"/>
        </w:rPr>
        <w:t>transportører</w:t>
      </w:r>
      <w:r>
        <w:rPr>
          <w:color w:val="000000"/>
          <w:sz w:val="24"/>
          <w:szCs w:val="24"/>
        </w:rPr>
        <w:t>ne</w:t>
      </w:r>
      <w:r w:rsidRPr="005E0730">
        <w:rPr>
          <w:color w:val="000000"/>
          <w:sz w:val="24"/>
          <w:szCs w:val="24"/>
        </w:rPr>
        <w:t xml:space="preserve">, </w:t>
      </w:r>
      <w:r>
        <w:rPr>
          <w:color w:val="000000"/>
          <w:sz w:val="24"/>
          <w:szCs w:val="24"/>
        </w:rPr>
        <w:t xml:space="preserve">det </w:t>
      </w:r>
      <w:r w:rsidRPr="005E0730">
        <w:rPr>
          <w:color w:val="000000"/>
          <w:sz w:val="24"/>
          <w:szCs w:val="24"/>
        </w:rPr>
        <w:t>organisk</w:t>
      </w:r>
      <w:r>
        <w:rPr>
          <w:color w:val="000000"/>
          <w:sz w:val="24"/>
          <w:szCs w:val="24"/>
        </w:rPr>
        <w:t>e</w:t>
      </w:r>
      <w:r w:rsidRPr="005E0730">
        <w:rPr>
          <w:color w:val="000000"/>
          <w:sz w:val="24"/>
          <w:szCs w:val="24"/>
        </w:rPr>
        <w:t xml:space="preserve"> anion-transporterende polypeptid 1B1 (OATP1B1) og 1B3 (OATP1B</w:t>
      </w:r>
      <w:proofErr w:type="gramStart"/>
      <w:r w:rsidRPr="005E0730">
        <w:rPr>
          <w:color w:val="000000"/>
          <w:sz w:val="24"/>
          <w:szCs w:val="24"/>
        </w:rPr>
        <w:t>3)</w:t>
      </w:r>
      <w:r>
        <w:rPr>
          <w:color w:val="000000"/>
          <w:sz w:val="24"/>
          <w:szCs w:val="24"/>
        </w:rPr>
        <w:t>-</w:t>
      </w:r>
      <w:proofErr w:type="spellStart"/>
      <w:proofErr w:type="gramEnd"/>
      <w:r>
        <w:rPr>
          <w:color w:val="000000"/>
          <w:sz w:val="24"/>
          <w:szCs w:val="24"/>
        </w:rPr>
        <w:t>tranportøren</w:t>
      </w:r>
      <w:proofErr w:type="spellEnd"/>
      <w:r w:rsidRPr="005E0730">
        <w:rPr>
          <w:color w:val="000000"/>
          <w:sz w:val="24"/>
          <w:szCs w:val="24"/>
        </w:rPr>
        <w:t xml:space="preserve">. Metabolitter af </w:t>
      </w:r>
      <w:proofErr w:type="spellStart"/>
      <w:r w:rsidRPr="005E0730">
        <w:rPr>
          <w:color w:val="000000"/>
          <w:sz w:val="24"/>
          <w:szCs w:val="24"/>
        </w:rPr>
        <w:t>atorvastatin</w:t>
      </w:r>
      <w:proofErr w:type="spellEnd"/>
      <w:r w:rsidRPr="005E0730">
        <w:rPr>
          <w:color w:val="000000"/>
          <w:sz w:val="24"/>
          <w:szCs w:val="24"/>
        </w:rPr>
        <w:t xml:space="preserve"> er substrater for OATP1B1. </w:t>
      </w:r>
      <w:proofErr w:type="spellStart"/>
      <w:r w:rsidRPr="005E0730">
        <w:rPr>
          <w:color w:val="000000"/>
          <w:sz w:val="24"/>
          <w:szCs w:val="24"/>
        </w:rPr>
        <w:t>Atorvastatin</w:t>
      </w:r>
      <w:proofErr w:type="spellEnd"/>
      <w:r w:rsidRPr="005E0730">
        <w:rPr>
          <w:color w:val="000000"/>
          <w:sz w:val="24"/>
          <w:szCs w:val="24"/>
        </w:rPr>
        <w:t xml:space="preserve"> er også </w:t>
      </w:r>
      <w:r>
        <w:rPr>
          <w:color w:val="000000"/>
          <w:sz w:val="24"/>
          <w:szCs w:val="24"/>
        </w:rPr>
        <w:t>identificeret som</w:t>
      </w:r>
      <w:r w:rsidRPr="005E0730">
        <w:rPr>
          <w:color w:val="000000"/>
          <w:sz w:val="24"/>
          <w:szCs w:val="24"/>
        </w:rPr>
        <w:t xml:space="preserve"> substrat for </w:t>
      </w:r>
      <w:proofErr w:type="spellStart"/>
      <w:r>
        <w:rPr>
          <w:color w:val="000000"/>
          <w:sz w:val="24"/>
          <w:szCs w:val="24"/>
        </w:rPr>
        <w:t>effluxtransportører</w:t>
      </w:r>
      <w:proofErr w:type="spellEnd"/>
      <w:r>
        <w:rPr>
          <w:color w:val="000000"/>
          <w:sz w:val="24"/>
          <w:szCs w:val="24"/>
        </w:rPr>
        <w:t xml:space="preserve">, </w:t>
      </w:r>
      <w:r w:rsidRPr="005E0730">
        <w:rPr>
          <w:color w:val="000000"/>
          <w:sz w:val="24"/>
          <w:szCs w:val="24"/>
        </w:rPr>
        <w:t>MDR1</w:t>
      </w:r>
      <w:r>
        <w:rPr>
          <w:color w:val="000000"/>
          <w:sz w:val="24"/>
          <w:szCs w:val="24"/>
        </w:rPr>
        <w:t xml:space="preserve"> (multidrug </w:t>
      </w:r>
      <w:proofErr w:type="spellStart"/>
      <w:r>
        <w:rPr>
          <w:color w:val="000000"/>
          <w:sz w:val="24"/>
          <w:szCs w:val="24"/>
        </w:rPr>
        <w:t>resistance</w:t>
      </w:r>
      <w:proofErr w:type="spellEnd"/>
      <w:r>
        <w:rPr>
          <w:color w:val="000000"/>
          <w:sz w:val="24"/>
          <w:szCs w:val="24"/>
        </w:rPr>
        <w:t xml:space="preserve"> protein 1)</w:t>
      </w:r>
      <w:r w:rsidRPr="005E0730">
        <w:rPr>
          <w:color w:val="000000"/>
          <w:sz w:val="24"/>
          <w:szCs w:val="24"/>
        </w:rPr>
        <w:t xml:space="preserve"> og BCRP</w:t>
      </w:r>
      <w:r>
        <w:rPr>
          <w:color w:val="000000"/>
          <w:sz w:val="24"/>
          <w:szCs w:val="24"/>
        </w:rPr>
        <w:t xml:space="preserve"> (breast cancer </w:t>
      </w:r>
      <w:proofErr w:type="spellStart"/>
      <w:r>
        <w:rPr>
          <w:color w:val="000000"/>
          <w:sz w:val="24"/>
          <w:szCs w:val="24"/>
        </w:rPr>
        <w:t>resistance</w:t>
      </w:r>
      <w:proofErr w:type="spellEnd"/>
      <w:r>
        <w:rPr>
          <w:color w:val="000000"/>
          <w:sz w:val="24"/>
          <w:szCs w:val="24"/>
        </w:rPr>
        <w:t xml:space="preserve"> protein, der</w:t>
      </w:r>
      <w:r w:rsidRPr="005E0730">
        <w:rPr>
          <w:color w:val="000000"/>
          <w:sz w:val="24"/>
          <w:szCs w:val="24"/>
        </w:rPr>
        <w:t xml:space="preserve"> kan begrænse den </w:t>
      </w:r>
      <w:proofErr w:type="spellStart"/>
      <w:r w:rsidRPr="005E0730">
        <w:rPr>
          <w:color w:val="000000"/>
          <w:sz w:val="24"/>
          <w:szCs w:val="24"/>
        </w:rPr>
        <w:t>intestinale</w:t>
      </w:r>
      <w:proofErr w:type="spellEnd"/>
      <w:r w:rsidRPr="005E0730">
        <w:rPr>
          <w:color w:val="000000"/>
          <w:sz w:val="24"/>
          <w:szCs w:val="24"/>
        </w:rPr>
        <w:t xml:space="preserve"> absorption og</w:t>
      </w:r>
      <w:r>
        <w:rPr>
          <w:color w:val="000000"/>
          <w:sz w:val="24"/>
          <w:szCs w:val="24"/>
        </w:rPr>
        <w:t xml:space="preserve"> den biliære </w:t>
      </w:r>
      <w:proofErr w:type="spellStart"/>
      <w:r>
        <w:rPr>
          <w:color w:val="000000"/>
          <w:sz w:val="24"/>
          <w:szCs w:val="24"/>
        </w:rPr>
        <w:t>clearance</w:t>
      </w:r>
      <w:proofErr w:type="spellEnd"/>
      <w:r w:rsidRPr="005E0730">
        <w:rPr>
          <w:color w:val="000000"/>
          <w:sz w:val="24"/>
          <w:szCs w:val="24"/>
        </w:rPr>
        <w:t xml:space="preserve"> af </w:t>
      </w:r>
      <w:proofErr w:type="spellStart"/>
      <w:r w:rsidRPr="005E0730">
        <w:rPr>
          <w:color w:val="000000"/>
          <w:sz w:val="24"/>
          <w:szCs w:val="24"/>
        </w:rPr>
        <w:t>atorvastatin</w:t>
      </w:r>
      <w:proofErr w:type="spellEnd"/>
      <w:r>
        <w:rPr>
          <w:color w:val="000000"/>
          <w:sz w:val="24"/>
          <w:szCs w:val="24"/>
        </w:rPr>
        <w:t>.</w:t>
      </w:r>
    </w:p>
    <w:p w:rsidR="007410FA" w:rsidRPr="004A6922" w:rsidRDefault="007410FA" w:rsidP="007410FA">
      <w:pPr>
        <w:ind w:left="851" w:right="-1"/>
        <w:rPr>
          <w:color w:val="000000"/>
          <w:sz w:val="24"/>
          <w:szCs w:val="24"/>
          <w:u w:val="single"/>
        </w:rPr>
      </w:pPr>
    </w:p>
    <w:p w:rsidR="007410FA" w:rsidRPr="00DF6485" w:rsidRDefault="007410FA" w:rsidP="007410FA">
      <w:pPr>
        <w:ind w:left="851" w:right="-1"/>
        <w:rPr>
          <w:color w:val="000000"/>
          <w:sz w:val="24"/>
          <w:szCs w:val="24"/>
        </w:rPr>
      </w:pPr>
      <w:r w:rsidRPr="00DF6485">
        <w:rPr>
          <w:color w:val="000000"/>
          <w:sz w:val="24"/>
          <w:szCs w:val="24"/>
          <w:u w:val="single"/>
        </w:rPr>
        <w:t>Særlige patientgrupper</w:t>
      </w:r>
    </w:p>
    <w:p w:rsidR="007410FA" w:rsidRPr="004A6922" w:rsidRDefault="007410FA" w:rsidP="007410FA">
      <w:pPr>
        <w:ind w:left="851" w:right="-1"/>
        <w:rPr>
          <w:i/>
          <w:iCs/>
          <w:color w:val="000000"/>
          <w:sz w:val="24"/>
          <w:szCs w:val="24"/>
          <w:u w:val="single"/>
        </w:rPr>
      </w:pPr>
    </w:p>
    <w:p w:rsidR="007410FA" w:rsidRPr="00DF6485" w:rsidRDefault="007410FA" w:rsidP="007410FA">
      <w:pPr>
        <w:ind w:left="851" w:right="-1"/>
        <w:rPr>
          <w:i/>
          <w:color w:val="000000"/>
          <w:sz w:val="24"/>
          <w:szCs w:val="24"/>
        </w:rPr>
      </w:pPr>
      <w:r w:rsidRPr="00DF6485">
        <w:rPr>
          <w:i/>
          <w:iCs/>
          <w:color w:val="000000"/>
          <w:sz w:val="24"/>
          <w:szCs w:val="24"/>
        </w:rPr>
        <w:t>Ældre</w:t>
      </w:r>
    </w:p>
    <w:p w:rsidR="007410FA" w:rsidRPr="004A6922" w:rsidRDefault="007410FA" w:rsidP="007410FA">
      <w:pPr>
        <w:ind w:left="851" w:right="-1"/>
        <w:rPr>
          <w:color w:val="000000"/>
          <w:sz w:val="24"/>
          <w:szCs w:val="24"/>
        </w:rPr>
      </w:pPr>
      <w:r w:rsidRPr="004A6922">
        <w:rPr>
          <w:color w:val="000000"/>
          <w:sz w:val="24"/>
          <w:szCs w:val="24"/>
        </w:rPr>
        <w:t xml:space="preserve">Plasmakoncentrationerne af </w:t>
      </w:r>
      <w:proofErr w:type="spellStart"/>
      <w:r w:rsidRPr="004A6922">
        <w:rPr>
          <w:color w:val="000000"/>
          <w:sz w:val="24"/>
          <w:szCs w:val="24"/>
        </w:rPr>
        <w:t>atorvastatin</w:t>
      </w:r>
      <w:proofErr w:type="spellEnd"/>
      <w:r w:rsidRPr="004A6922">
        <w:rPr>
          <w:color w:val="000000"/>
          <w:sz w:val="24"/>
          <w:szCs w:val="24"/>
        </w:rPr>
        <w:t xml:space="preserve"> og dets aktive metabolitter er højere hos raske ældre end hos yngre, mens virkningen på lipiderne er sammenlignelig med den, som ses hos yngre patientgrupper.</w:t>
      </w:r>
    </w:p>
    <w:p w:rsidR="007410FA" w:rsidRPr="004A6922" w:rsidRDefault="007410FA" w:rsidP="007410FA">
      <w:pPr>
        <w:ind w:left="851" w:right="-1"/>
        <w:rPr>
          <w:i/>
          <w:iCs/>
          <w:color w:val="000000"/>
          <w:sz w:val="24"/>
          <w:szCs w:val="24"/>
          <w:u w:val="single"/>
        </w:rPr>
      </w:pPr>
    </w:p>
    <w:p w:rsidR="007410FA" w:rsidRPr="00DF6485" w:rsidRDefault="007410FA" w:rsidP="007410FA">
      <w:pPr>
        <w:ind w:left="851" w:right="-1"/>
        <w:rPr>
          <w:i/>
          <w:color w:val="000000"/>
          <w:sz w:val="24"/>
          <w:szCs w:val="24"/>
        </w:rPr>
      </w:pPr>
      <w:r w:rsidRPr="00DF6485">
        <w:rPr>
          <w:i/>
          <w:iCs/>
          <w:color w:val="000000"/>
          <w:sz w:val="24"/>
          <w:szCs w:val="24"/>
        </w:rPr>
        <w:t>Pædiatrisk population</w:t>
      </w:r>
    </w:p>
    <w:p w:rsidR="007410FA" w:rsidRPr="004A6922" w:rsidRDefault="007410FA" w:rsidP="007410FA">
      <w:pPr>
        <w:ind w:left="851" w:right="-1"/>
        <w:rPr>
          <w:rFonts w:eastAsia="Arial Unicode MS"/>
          <w:iCs/>
          <w:noProof/>
          <w:sz w:val="24"/>
          <w:szCs w:val="24"/>
          <w:lang w:bidi="da-DK"/>
        </w:rPr>
      </w:pPr>
      <w:r w:rsidRPr="004A6922">
        <w:rPr>
          <w:sz w:val="24"/>
          <w:szCs w:val="24"/>
          <w:lang w:bidi="da-DK"/>
        </w:rPr>
        <w:t xml:space="preserve">I et åbent studie over 8 uger blev pædiatriske patienter (i alderen 6-17 år) med </w:t>
      </w:r>
      <w:proofErr w:type="spellStart"/>
      <w:r w:rsidRPr="004A6922">
        <w:rPr>
          <w:sz w:val="24"/>
          <w:szCs w:val="24"/>
          <w:lang w:bidi="da-DK"/>
        </w:rPr>
        <w:t>Tanner</w:t>
      </w:r>
      <w:proofErr w:type="spellEnd"/>
      <w:r w:rsidRPr="004A6922">
        <w:rPr>
          <w:sz w:val="24"/>
          <w:szCs w:val="24"/>
          <w:lang w:bidi="da-DK"/>
        </w:rPr>
        <w:t xml:space="preserve">-stadie 1 (N = 15) og </w:t>
      </w:r>
      <w:proofErr w:type="spellStart"/>
      <w:r w:rsidRPr="004A6922">
        <w:rPr>
          <w:sz w:val="24"/>
          <w:szCs w:val="24"/>
          <w:lang w:bidi="da-DK"/>
        </w:rPr>
        <w:t>Tanner</w:t>
      </w:r>
      <w:proofErr w:type="spellEnd"/>
      <w:r w:rsidRPr="004A6922">
        <w:rPr>
          <w:sz w:val="24"/>
          <w:szCs w:val="24"/>
          <w:lang w:bidi="da-DK"/>
        </w:rPr>
        <w:t xml:space="preserve">-stadie 2 (N = 24), heterozygot familiær </w:t>
      </w:r>
      <w:proofErr w:type="spellStart"/>
      <w:r w:rsidRPr="004A6922">
        <w:rPr>
          <w:sz w:val="24"/>
          <w:szCs w:val="24"/>
          <w:lang w:bidi="da-DK"/>
        </w:rPr>
        <w:t>hyperkolesterolæmi</w:t>
      </w:r>
      <w:proofErr w:type="spellEnd"/>
      <w:r w:rsidRPr="004A6922">
        <w:rPr>
          <w:sz w:val="24"/>
          <w:szCs w:val="24"/>
          <w:lang w:bidi="da-DK"/>
        </w:rPr>
        <w:t xml:space="preserve"> og en </w:t>
      </w:r>
      <w:r w:rsidRPr="004A6922">
        <w:rPr>
          <w:i/>
          <w:sz w:val="24"/>
          <w:szCs w:val="24"/>
          <w:lang w:bidi="da-DK"/>
        </w:rPr>
        <w:t>baseline</w:t>
      </w:r>
      <w:r w:rsidRPr="004A6922">
        <w:rPr>
          <w:sz w:val="24"/>
          <w:szCs w:val="24"/>
          <w:lang w:bidi="da-DK"/>
        </w:rPr>
        <w:t xml:space="preserve"> LDL-C ≥ 4 mmol/l behandlet med hhv. 5 eller 10 mg </w:t>
      </w:r>
      <w:proofErr w:type="spellStart"/>
      <w:r w:rsidRPr="004A6922">
        <w:rPr>
          <w:sz w:val="24"/>
          <w:szCs w:val="24"/>
          <w:lang w:bidi="da-DK"/>
        </w:rPr>
        <w:t>atorvastatin</w:t>
      </w:r>
      <w:proofErr w:type="spellEnd"/>
      <w:r w:rsidRPr="004A6922">
        <w:rPr>
          <w:sz w:val="24"/>
          <w:szCs w:val="24"/>
          <w:lang w:bidi="da-DK"/>
        </w:rPr>
        <w:t xml:space="preserve"> som tyggetablet eller 10 eller 20 mg filmovertrukne </w:t>
      </w:r>
      <w:proofErr w:type="spellStart"/>
      <w:r w:rsidRPr="004A6922">
        <w:rPr>
          <w:sz w:val="24"/>
          <w:szCs w:val="24"/>
          <w:lang w:bidi="da-DK"/>
        </w:rPr>
        <w:t>atorvastatin</w:t>
      </w:r>
      <w:proofErr w:type="spellEnd"/>
      <w:r w:rsidRPr="004A6922">
        <w:rPr>
          <w:sz w:val="24"/>
          <w:szCs w:val="24"/>
          <w:lang w:bidi="da-DK"/>
        </w:rPr>
        <w:t xml:space="preserve">-tabletter én gang daglig. Legemsvægt var den eneste signifikante </w:t>
      </w:r>
      <w:proofErr w:type="spellStart"/>
      <w:r w:rsidRPr="004A6922">
        <w:rPr>
          <w:sz w:val="24"/>
          <w:szCs w:val="24"/>
          <w:lang w:bidi="da-DK"/>
        </w:rPr>
        <w:t>kovariat</w:t>
      </w:r>
      <w:proofErr w:type="spellEnd"/>
      <w:r w:rsidRPr="004A6922">
        <w:rPr>
          <w:sz w:val="24"/>
          <w:szCs w:val="24"/>
          <w:lang w:bidi="da-DK"/>
        </w:rPr>
        <w:t xml:space="preserve"> i den </w:t>
      </w:r>
      <w:proofErr w:type="spellStart"/>
      <w:r w:rsidRPr="004A6922">
        <w:rPr>
          <w:sz w:val="24"/>
          <w:szCs w:val="24"/>
          <w:lang w:bidi="da-DK"/>
        </w:rPr>
        <w:t>farmakokinetiske</w:t>
      </w:r>
      <w:proofErr w:type="spellEnd"/>
      <w:r w:rsidRPr="004A6922">
        <w:rPr>
          <w:sz w:val="24"/>
          <w:szCs w:val="24"/>
          <w:lang w:bidi="da-DK"/>
        </w:rPr>
        <w:t xml:space="preserve"> populations</w:t>
      </w:r>
      <w:r>
        <w:rPr>
          <w:sz w:val="24"/>
          <w:szCs w:val="24"/>
          <w:lang w:bidi="da-DK"/>
        </w:rPr>
        <w:softHyphen/>
      </w:r>
      <w:r w:rsidRPr="004A6922">
        <w:rPr>
          <w:sz w:val="24"/>
          <w:szCs w:val="24"/>
          <w:lang w:bidi="da-DK"/>
        </w:rPr>
        <w:t xml:space="preserve">analyse for </w:t>
      </w:r>
      <w:proofErr w:type="spellStart"/>
      <w:r w:rsidRPr="004A6922">
        <w:rPr>
          <w:sz w:val="24"/>
          <w:szCs w:val="24"/>
          <w:lang w:bidi="da-DK"/>
        </w:rPr>
        <w:t>atorvastatin</w:t>
      </w:r>
      <w:proofErr w:type="spellEnd"/>
      <w:r w:rsidRPr="004A6922">
        <w:rPr>
          <w:sz w:val="24"/>
          <w:szCs w:val="24"/>
          <w:lang w:bidi="da-DK"/>
        </w:rPr>
        <w:t xml:space="preserve">. Den tilsyneladende orale </w:t>
      </w:r>
      <w:proofErr w:type="spellStart"/>
      <w:r w:rsidRPr="004A6922">
        <w:rPr>
          <w:sz w:val="24"/>
          <w:szCs w:val="24"/>
          <w:lang w:bidi="da-DK"/>
        </w:rPr>
        <w:t>clearance</w:t>
      </w:r>
      <w:proofErr w:type="spellEnd"/>
      <w:r w:rsidRPr="004A6922">
        <w:rPr>
          <w:sz w:val="24"/>
          <w:szCs w:val="24"/>
          <w:lang w:bidi="da-DK"/>
        </w:rPr>
        <w:t xml:space="preserve"> af </w:t>
      </w:r>
      <w:proofErr w:type="spellStart"/>
      <w:r w:rsidRPr="004A6922">
        <w:rPr>
          <w:sz w:val="24"/>
          <w:szCs w:val="24"/>
          <w:lang w:bidi="da-DK"/>
        </w:rPr>
        <w:t>atorvastatin</w:t>
      </w:r>
      <w:proofErr w:type="spellEnd"/>
      <w:r w:rsidRPr="004A6922">
        <w:rPr>
          <w:sz w:val="24"/>
          <w:szCs w:val="24"/>
          <w:lang w:bidi="da-DK"/>
        </w:rPr>
        <w:t xml:space="preserve"> hos pædiatriske forsøgspersoner syntes at svare til den for voksne ved </w:t>
      </w:r>
      <w:proofErr w:type="spellStart"/>
      <w:r w:rsidRPr="004A6922">
        <w:rPr>
          <w:sz w:val="24"/>
          <w:szCs w:val="24"/>
          <w:lang w:bidi="da-DK"/>
        </w:rPr>
        <w:t>allometrisk</w:t>
      </w:r>
      <w:proofErr w:type="spellEnd"/>
      <w:r w:rsidRPr="004A6922">
        <w:rPr>
          <w:sz w:val="24"/>
          <w:szCs w:val="24"/>
          <w:lang w:bidi="da-DK"/>
        </w:rPr>
        <w:t xml:space="preserve"> skalering baseret på legemsvægt. Konsistente fald i LDL-C og T observeredes over intervallet for eksponering for </w:t>
      </w:r>
      <w:proofErr w:type="spellStart"/>
      <w:r w:rsidRPr="004A6922">
        <w:rPr>
          <w:sz w:val="24"/>
          <w:szCs w:val="24"/>
          <w:lang w:bidi="da-DK"/>
        </w:rPr>
        <w:t>atorvastatin</w:t>
      </w:r>
      <w:proofErr w:type="spellEnd"/>
      <w:r w:rsidRPr="004A6922">
        <w:rPr>
          <w:sz w:val="24"/>
          <w:szCs w:val="24"/>
          <w:lang w:bidi="da-DK"/>
        </w:rPr>
        <w:t xml:space="preserve"> og o-</w:t>
      </w:r>
      <w:proofErr w:type="spellStart"/>
      <w:r w:rsidRPr="004A6922">
        <w:rPr>
          <w:sz w:val="24"/>
          <w:szCs w:val="24"/>
          <w:lang w:bidi="da-DK"/>
        </w:rPr>
        <w:t>hydroxyatorvastatin</w:t>
      </w:r>
      <w:proofErr w:type="spellEnd"/>
      <w:r w:rsidRPr="004A6922">
        <w:rPr>
          <w:sz w:val="24"/>
          <w:szCs w:val="24"/>
          <w:lang w:bidi="da-DK"/>
        </w:rPr>
        <w:t>.</w:t>
      </w:r>
    </w:p>
    <w:p w:rsidR="007410FA" w:rsidRPr="004A6922" w:rsidRDefault="007410FA" w:rsidP="007410FA">
      <w:pPr>
        <w:ind w:left="851" w:right="-1"/>
        <w:rPr>
          <w:sz w:val="24"/>
          <w:szCs w:val="24"/>
        </w:rPr>
      </w:pPr>
    </w:p>
    <w:p w:rsidR="007410FA" w:rsidRPr="00DF6485" w:rsidRDefault="007410FA" w:rsidP="007410FA">
      <w:pPr>
        <w:ind w:left="851" w:right="-1"/>
        <w:rPr>
          <w:i/>
          <w:sz w:val="24"/>
          <w:szCs w:val="24"/>
        </w:rPr>
      </w:pPr>
      <w:r w:rsidRPr="00DF6485">
        <w:rPr>
          <w:i/>
          <w:sz w:val="24"/>
          <w:szCs w:val="24"/>
        </w:rPr>
        <w:t>Køn</w:t>
      </w:r>
    </w:p>
    <w:p w:rsidR="007410FA" w:rsidRPr="004A6922" w:rsidRDefault="007410FA" w:rsidP="007410FA">
      <w:pPr>
        <w:ind w:left="851" w:right="-1"/>
        <w:rPr>
          <w:sz w:val="24"/>
          <w:szCs w:val="24"/>
        </w:rPr>
      </w:pPr>
      <w:r w:rsidRPr="004A6922">
        <w:rPr>
          <w:sz w:val="24"/>
          <w:szCs w:val="24"/>
        </w:rPr>
        <w:t xml:space="preserve">Koncentrationen af </w:t>
      </w:r>
      <w:proofErr w:type="spellStart"/>
      <w:r w:rsidRPr="004A6922">
        <w:rPr>
          <w:sz w:val="24"/>
          <w:szCs w:val="24"/>
        </w:rPr>
        <w:t>atorvastatin</w:t>
      </w:r>
      <w:proofErr w:type="spellEnd"/>
      <w:r w:rsidRPr="004A6922">
        <w:rPr>
          <w:sz w:val="24"/>
          <w:szCs w:val="24"/>
        </w:rPr>
        <w:t xml:space="preserve"> og dets aktive metabolitter hos kvinder afviger (</w:t>
      </w:r>
      <w:proofErr w:type="spellStart"/>
      <w:r w:rsidRPr="004A6922">
        <w:rPr>
          <w:sz w:val="24"/>
          <w:szCs w:val="24"/>
        </w:rPr>
        <w:t>C</w:t>
      </w:r>
      <w:r w:rsidRPr="004A6922">
        <w:rPr>
          <w:sz w:val="24"/>
          <w:szCs w:val="24"/>
          <w:vertAlign w:val="subscript"/>
        </w:rPr>
        <w:t>max</w:t>
      </w:r>
      <w:proofErr w:type="spellEnd"/>
      <w:r w:rsidRPr="004A6922">
        <w:rPr>
          <w:sz w:val="24"/>
          <w:szCs w:val="24"/>
        </w:rPr>
        <w:t xml:space="preserve"> ca. 20</w:t>
      </w:r>
      <w:r w:rsidR="00EE3B0C">
        <w:rPr>
          <w:sz w:val="24"/>
          <w:szCs w:val="24"/>
        </w:rPr>
        <w:t> </w:t>
      </w:r>
      <w:r w:rsidRPr="004A6922">
        <w:rPr>
          <w:sz w:val="24"/>
          <w:szCs w:val="24"/>
        </w:rPr>
        <w:t>% højere og AUC ca. 10 % lavere) fra koncentrationerne hos mænd. Disse forskelle havde ingen klinisk betydning og resulterede ikke i nogen klinisk signifikante forskelle i den lipidregulerende virkning mellem kønnene.</w:t>
      </w:r>
    </w:p>
    <w:p w:rsidR="007410FA" w:rsidRPr="004A6922" w:rsidRDefault="007410FA" w:rsidP="007410FA">
      <w:pPr>
        <w:ind w:left="851" w:right="-1"/>
        <w:rPr>
          <w:sz w:val="24"/>
          <w:szCs w:val="24"/>
        </w:rPr>
      </w:pPr>
    </w:p>
    <w:p w:rsidR="007410FA" w:rsidRPr="00DF6485" w:rsidRDefault="007410FA" w:rsidP="007410FA">
      <w:pPr>
        <w:ind w:left="851" w:right="-1"/>
        <w:rPr>
          <w:i/>
          <w:sz w:val="24"/>
          <w:szCs w:val="24"/>
        </w:rPr>
      </w:pPr>
      <w:r w:rsidRPr="00DF6485">
        <w:rPr>
          <w:i/>
          <w:sz w:val="24"/>
          <w:szCs w:val="24"/>
        </w:rPr>
        <w:t>Nyreinsufficiens</w:t>
      </w:r>
    </w:p>
    <w:p w:rsidR="007410FA" w:rsidRPr="004A6922" w:rsidRDefault="007410FA" w:rsidP="007410FA">
      <w:pPr>
        <w:ind w:left="851" w:right="-1"/>
        <w:rPr>
          <w:sz w:val="24"/>
          <w:szCs w:val="24"/>
        </w:rPr>
      </w:pPr>
      <w:r w:rsidRPr="004A6922">
        <w:rPr>
          <w:sz w:val="24"/>
          <w:szCs w:val="24"/>
        </w:rPr>
        <w:t xml:space="preserve">Nyresygdomme har ingen indflydelse på plasmakoncentrationerne af </w:t>
      </w:r>
      <w:proofErr w:type="spellStart"/>
      <w:r w:rsidRPr="004A6922">
        <w:rPr>
          <w:sz w:val="24"/>
          <w:szCs w:val="24"/>
        </w:rPr>
        <w:t>atorvastatin</w:t>
      </w:r>
      <w:proofErr w:type="spellEnd"/>
      <w:r w:rsidRPr="004A6922">
        <w:rPr>
          <w:sz w:val="24"/>
          <w:szCs w:val="24"/>
        </w:rPr>
        <w:t xml:space="preserve"> eller dets aktive metabolitter eller på deres effekt på lipiderne.</w:t>
      </w:r>
    </w:p>
    <w:p w:rsidR="007410FA" w:rsidRPr="00A05D0F" w:rsidRDefault="007410FA" w:rsidP="007410FA">
      <w:pPr>
        <w:ind w:left="851" w:right="-1"/>
        <w:rPr>
          <w:iCs/>
          <w:color w:val="000000"/>
          <w:sz w:val="24"/>
          <w:szCs w:val="24"/>
        </w:rPr>
      </w:pPr>
    </w:p>
    <w:p w:rsidR="007410FA" w:rsidRPr="00DF6485" w:rsidRDefault="007410FA" w:rsidP="007410FA">
      <w:pPr>
        <w:ind w:left="851" w:right="-1"/>
        <w:rPr>
          <w:i/>
          <w:color w:val="000000"/>
          <w:sz w:val="24"/>
          <w:szCs w:val="24"/>
        </w:rPr>
      </w:pPr>
      <w:r w:rsidRPr="00DF6485">
        <w:rPr>
          <w:i/>
          <w:iCs/>
          <w:color w:val="000000"/>
          <w:sz w:val="24"/>
          <w:szCs w:val="24"/>
        </w:rPr>
        <w:t>Leverinsufficiens</w:t>
      </w:r>
    </w:p>
    <w:p w:rsidR="007410FA" w:rsidRPr="004A6922" w:rsidRDefault="007410FA" w:rsidP="007410FA">
      <w:pPr>
        <w:ind w:left="851" w:right="-1"/>
        <w:rPr>
          <w:color w:val="000000"/>
          <w:sz w:val="24"/>
          <w:szCs w:val="24"/>
        </w:rPr>
      </w:pPr>
      <w:r w:rsidRPr="004A6922">
        <w:rPr>
          <w:color w:val="000000"/>
          <w:sz w:val="24"/>
          <w:szCs w:val="24"/>
        </w:rPr>
        <w:t xml:space="preserve">Plasmakoncentrationerne af </w:t>
      </w:r>
      <w:proofErr w:type="spellStart"/>
      <w:r w:rsidRPr="004A6922">
        <w:rPr>
          <w:color w:val="000000"/>
          <w:sz w:val="24"/>
          <w:szCs w:val="24"/>
        </w:rPr>
        <w:t>atorvastatin</w:t>
      </w:r>
      <w:proofErr w:type="spellEnd"/>
      <w:r w:rsidRPr="004A6922">
        <w:rPr>
          <w:color w:val="000000"/>
          <w:sz w:val="24"/>
          <w:szCs w:val="24"/>
        </w:rPr>
        <w:t xml:space="preserve"> og dets aktive metabolitter er markant forhøjede (</w:t>
      </w:r>
      <w:proofErr w:type="spellStart"/>
      <w:r w:rsidRPr="004A6922">
        <w:rPr>
          <w:color w:val="000000"/>
          <w:sz w:val="24"/>
          <w:szCs w:val="24"/>
        </w:rPr>
        <w:t>C</w:t>
      </w:r>
      <w:r w:rsidRPr="004A6922">
        <w:rPr>
          <w:color w:val="000000"/>
          <w:sz w:val="24"/>
          <w:szCs w:val="24"/>
          <w:vertAlign w:val="subscript"/>
        </w:rPr>
        <w:t>max</w:t>
      </w:r>
      <w:proofErr w:type="spellEnd"/>
      <w:r w:rsidRPr="004A6922">
        <w:rPr>
          <w:color w:val="000000"/>
          <w:sz w:val="24"/>
          <w:szCs w:val="24"/>
        </w:rPr>
        <w:t xml:space="preserve"> ca. 16 gange og AUC ca. 11 gange) hos patienter med kronisk alkoholisk leversygdom (Child-</w:t>
      </w:r>
      <w:proofErr w:type="spellStart"/>
      <w:r w:rsidRPr="004A6922">
        <w:rPr>
          <w:color w:val="000000"/>
          <w:sz w:val="24"/>
          <w:szCs w:val="24"/>
        </w:rPr>
        <w:t>Pugh</w:t>
      </w:r>
      <w:proofErr w:type="spellEnd"/>
      <w:r w:rsidRPr="004A6922">
        <w:rPr>
          <w:color w:val="000000"/>
          <w:sz w:val="24"/>
          <w:szCs w:val="24"/>
        </w:rPr>
        <w:t xml:space="preserve"> B).</w:t>
      </w:r>
    </w:p>
    <w:p w:rsidR="007410FA" w:rsidRPr="004A6922" w:rsidRDefault="007410FA" w:rsidP="007410FA">
      <w:pPr>
        <w:ind w:left="851" w:right="-1"/>
        <w:rPr>
          <w:i/>
          <w:iCs/>
          <w:color w:val="000000"/>
          <w:sz w:val="24"/>
          <w:szCs w:val="24"/>
          <w:u w:val="single"/>
        </w:rPr>
      </w:pPr>
    </w:p>
    <w:p w:rsidR="007410FA" w:rsidRPr="00DF6485" w:rsidRDefault="007410FA" w:rsidP="007410FA">
      <w:pPr>
        <w:ind w:left="851" w:right="-1"/>
        <w:rPr>
          <w:i/>
          <w:color w:val="000000"/>
          <w:sz w:val="24"/>
          <w:szCs w:val="24"/>
        </w:rPr>
      </w:pPr>
      <w:r w:rsidRPr="00DF6485">
        <w:rPr>
          <w:i/>
          <w:iCs/>
          <w:color w:val="000000"/>
          <w:sz w:val="24"/>
          <w:szCs w:val="24"/>
        </w:rPr>
        <w:t>SLCO1B1-polymorfisme</w:t>
      </w:r>
    </w:p>
    <w:p w:rsidR="007410FA" w:rsidRPr="004A6922" w:rsidRDefault="007410FA" w:rsidP="007410FA">
      <w:pPr>
        <w:ind w:left="851" w:right="-1"/>
        <w:rPr>
          <w:color w:val="000000"/>
          <w:sz w:val="24"/>
          <w:szCs w:val="24"/>
        </w:rPr>
      </w:pPr>
      <w:proofErr w:type="spellStart"/>
      <w:r w:rsidRPr="004A6922">
        <w:rPr>
          <w:color w:val="000000"/>
          <w:sz w:val="24"/>
          <w:szCs w:val="24"/>
          <w:u w:val="single"/>
        </w:rPr>
        <w:t>H</w:t>
      </w:r>
      <w:r w:rsidRPr="004A6922">
        <w:rPr>
          <w:color w:val="000000"/>
          <w:sz w:val="24"/>
          <w:szCs w:val="24"/>
        </w:rPr>
        <w:t>epatisk</w:t>
      </w:r>
      <w:proofErr w:type="spellEnd"/>
      <w:r w:rsidRPr="004A6922">
        <w:rPr>
          <w:color w:val="000000"/>
          <w:sz w:val="24"/>
          <w:szCs w:val="24"/>
        </w:rPr>
        <w:t xml:space="preserve"> optagelse af alle HMG-</w:t>
      </w:r>
      <w:proofErr w:type="spellStart"/>
      <w:r w:rsidRPr="004A6922">
        <w:rPr>
          <w:color w:val="000000"/>
          <w:sz w:val="24"/>
          <w:szCs w:val="24"/>
        </w:rPr>
        <w:t>CoA</w:t>
      </w:r>
      <w:proofErr w:type="spellEnd"/>
      <w:r w:rsidRPr="004A6922">
        <w:rPr>
          <w:color w:val="000000"/>
          <w:sz w:val="24"/>
          <w:szCs w:val="24"/>
        </w:rPr>
        <w:t>-</w:t>
      </w:r>
      <w:proofErr w:type="spellStart"/>
      <w:r w:rsidRPr="004A6922">
        <w:rPr>
          <w:color w:val="000000"/>
          <w:sz w:val="24"/>
          <w:szCs w:val="24"/>
        </w:rPr>
        <w:t>reduktasehæmmere</w:t>
      </w:r>
      <w:proofErr w:type="spellEnd"/>
      <w:r w:rsidRPr="004A6922">
        <w:rPr>
          <w:color w:val="000000"/>
          <w:sz w:val="24"/>
          <w:szCs w:val="24"/>
        </w:rPr>
        <w:t xml:space="preserve">, herunder </w:t>
      </w:r>
      <w:proofErr w:type="spellStart"/>
      <w:r w:rsidRPr="004A6922">
        <w:rPr>
          <w:color w:val="000000"/>
          <w:sz w:val="24"/>
          <w:szCs w:val="24"/>
        </w:rPr>
        <w:t>atorvastatin</w:t>
      </w:r>
      <w:proofErr w:type="spellEnd"/>
      <w:r w:rsidRPr="004A6922">
        <w:rPr>
          <w:color w:val="000000"/>
          <w:sz w:val="24"/>
          <w:szCs w:val="24"/>
        </w:rPr>
        <w:t xml:space="preserve">, involverer OATP1B1-transportproteinet. Hos patienter med SLCO1B1-polymorfisme er der en risiko for forhøjede koncentrationer af </w:t>
      </w:r>
      <w:proofErr w:type="spellStart"/>
      <w:r w:rsidRPr="004A6922">
        <w:rPr>
          <w:color w:val="000000"/>
          <w:sz w:val="24"/>
          <w:szCs w:val="24"/>
        </w:rPr>
        <w:t>atorvastatin</w:t>
      </w:r>
      <w:proofErr w:type="spellEnd"/>
      <w:r w:rsidRPr="004A6922">
        <w:rPr>
          <w:color w:val="000000"/>
          <w:sz w:val="24"/>
          <w:szCs w:val="24"/>
        </w:rPr>
        <w:t xml:space="preserve">, der kan medføre en øget risiko for </w:t>
      </w:r>
      <w:proofErr w:type="spellStart"/>
      <w:r w:rsidRPr="004A6922">
        <w:rPr>
          <w:color w:val="000000"/>
          <w:sz w:val="24"/>
          <w:szCs w:val="24"/>
        </w:rPr>
        <w:t>rabdomyolyse</w:t>
      </w:r>
      <w:proofErr w:type="spellEnd"/>
      <w:r w:rsidRPr="004A6922">
        <w:rPr>
          <w:color w:val="000000"/>
          <w:sz w:val="24"/>
          <w:szCs w:val="24"/>
        </w:rPr>
        <w:t xml:space="preserve"> (se pkt. 4.4). Polymorfisme i det gen, der koder for OATP1B1 (SLCO1B1 c.521CC), er forbundet med en 2,4-gange højere </w:t>
      </w:r>
      <w:proofErr w:type="spellStart"/>
      <w:r w:rsidRPr="004A6922">
        <w:rPr>
          <w:color w:val="000000"/>
          <w:sz w:val="24"/>
          <w:szCs w:val="24"/>
        </w:rPr>
        <w:t>atorvastatineksponering</w:t>
      </w:r>
      <w:proofErr w:type="spellEnd"/>
      <w:r w:rsidRPr="004A6922">
        <w:rPr>
          <w:color w:val="000000"/>
          <w:sz w:val="24"/>
          <w:szCs w:val="24"/>
        </w:rPr>
        <w:t xml:space="preserve"> (AUC) end hos individer uden denne genotype-variant (c.521TT). En genetisk forårsaget nedsat </w:t>
      </w:r>
      <w:proofErr w:type="spellStart"/>
      <w:r w:rsidRPr="004A6922">
        <w:rPr>
          <w:color w:val="000000"/>
          <w:sz w:val="24"/>
          <w:szCs w:val="24"/>
        </w:rPr>
        <w:t>hepatisk</w:t>
      </w:r>
      <w:proofErr w:type="spellEnd"/>
      <w:r w:rsidRPr="004A6922">
        <w:rPr>
          <w:color w:val="000000"/>
          <w:sz w:val="24"/>
          <w:szCs w:val="24"/>
        </w:rPr>
        <w:t xml:space="preserve"> optagelse af </w:t>
      </w:r>
      <w:proofErr w:type="spellStart"/>
      <w:r w:rsidRPr="004A6922">
        <w:rPr>
          <w:color w:val="000000"/>
          <w:sz w:val="24"/>
          <w:szCs w:val="24"/>
        </w:rPr>
        <w:t>atorvastatin</w:t>
      </w:r>
      <w:proofErr w:type="spellEnd"/>
      <w:r w:rsidRPr="004A6922">
        <w:rPr>
          <w:color w:val="000000"/>
          <w:sz w:val="24"/>
          <w:szCs w:val="24"/>
        </w:rPr>
        <w:t xml:space="preserve"> er også mulig hos disse patienter. De mulige konsekvenser for effekten er ukendte.</w:t>
      </w:r>
    </w:p>
    <w:p w:rsidR="007410FA" w:rsidRPr="004A6922" w:rsidRDefault="007410FA" w:rsidP="007410FA">
      <w:pPr>
        <w:ind w:left="851" w:right="-1"/>
        <w:rPr>
          <w:sz w:val="24"/>
          <w:szCs w:val="24"/>
        </w:rPr>
      </w:pPr>
    </w:p>
    <w:p w:rsidR="00187FD9" w:rsidRPr="00C84483" w:rsidRDefault="00187FD9" w:rsidP="00187FD9">
      <w:pPr>
        <w:tabs>
          <w:tab w:val="left" w:pos="851"/>
        </w:tabs>
        <w:ind w:left="851" w:hanging="851"/>
        <w:rPr>
          <w:b/>
          <w:sz w:val="24"/>
          <w:szCs w:val="24"/>
        </w:rPr>
      </w:pPr>
      <w:r w:rsidRPr="00C84483">
        <w:rPr>
          <w:b/>
          <w:sz w:val="24"/>
          <w:szCs w:val="24"/>
        </w:rPr>
        <w:t>5.3</w:t>
      </w:r>
      <w:r w:rsidRPr="00C84483">
        <w:rPr>
          <w:b/>
          <w:sz w:val="24"/>
          <w:szCs w:val="24"/>
        </w:rPr>
        <w:tab/>
      </w:r>
      <w:r>
        <w:rPr>
          <w:b/>
          <w:sz w:val="24"/>
          <w:szCs w:val="24"/>
        </w:rPr>
        <w:t>Non-</w:t>
      </w:r>
      <w:r w:rsidRPr="00C84483">
        <w:rPr>
          <w:b/>
          <w:sz w:val="24"/>
          <w:szCs w:val="24"/>
        </w:rPr>
        <w:t>kliniske sikkerhedsdata</w:t>
      </w:r>
    </w:p>
    <w:p w:rsidR="007410FA" w:rsidRPr="004A6922" w:rsidRDefault="007410FA" w:rsidP="007410FA">
      <w:pPr>
        <w:ind w:left="851" w:right="-1"/>
        <w:rPr>
          <w:color w:val="000000"/>
          <w:sz w:val="24"/>
          <w:szCs w:val="24"/>
        </w:rPr>
      </w:pPr>
      <w:proofErr w:type="spellStart"/>
      <w:r w:rsidRPr="004A6922">
        <w:rPr>
          <w:color w:val="000000"/>
          <w:sz w:val="24"/>
          <w:szCs w:val="24"/>
        </w:rPr>
        <w:t>Atorvastatin</w:t>
      </w:r>
      <w:proofErr w:type="spellEnd"/>
      <w:r w:rsidRPr="004A6922">
        <w:rPr>
          <w:color w:val="000000"/>
          <w:sz w:val="24"/>
          <w:szCs w:val="24"/>
        </w:rPr>
        <w:t xml:space="preserve"> viste ikke mutagent eller </w:t>
      </w:r>
      <w:proofErr w:type="spellStart"/>
      <w:r w:rsidRPr="004A6922">
        <w:rPr>
          <w:color w:val="000000"/>
          <w:sz w:val="24"/>
          <w:szCs w:val="24"/>
        </w:rPr>
        <w:t>klastogent</w:t>
      </w:r>
      <w:proofErr w:type="spellEnd"/>
      <w:r w:rsidRPr="004A6922">
        <w:rPr>
          <w:color w:val="000000"/>
          <w:sz w:val="24"/>
          <w:szCs w:val="24"/>
        </w:rPr>
        <w:t xml:space="preserve"> potentiale i et sæt af 4</w:t>
      </w:r>
      <w:r w:rsidRPr="004A6922">
        <w:rPr>
          <w:i/>
          <w:iCs/>
          <w:color w:val="000000"/>
          <w:sz w:val="24"/>
          <w:szCs w:val="24"/>
        </w:rPr>
        <w:t xml:space="preserve"> in </w:t>
      </w:r>
      <w:proofErr w:type="spellStart"/>
      <w:r w:rsidRPr="004A6922">
        <w:rPr>
          <w:i/>
          <w:iCs/>
          <w:color w:val="000000"/>
          <w:sz w:val="24"/>
          <w:szCs w:val="24"/>
        </w:rPr>
        <w:t>vitro</w:t>
      </w:r>
      <w:proofErr w:type="spellEnd"/>
      <w:r w:rsidRPr="004A6922">
        <w:rPr>
          <w:color w:val="000000"/>
          <w:sz w:val="24"/>
          <w:szCs w:val="24"/>
        </w:rPr>
        <w:t xml:space="preserve"> tests og 1</w:t>
      </w:r>
      <w:r w:rsidRPr="004A6922">
        <w:rPr>
          <w:i/>
          <w:iCs/>
          <w:color w:val="000000"/>
          <w:sz w:val="24"/>
          <w:szCs w:val="24"/>
        </w:rPr>
        <w:t xml:space="preserve"> in </w:t>
      </w:r>
      <w:proofErr w:type="spellStart"/>
      <w:r w:rsidRPr="004A6922">
        <w:rPr>
          <w:i/>
          <w:iCs/>
          <w:color w:val="000000"/>
          <w:sz w:val="24"/>
          <w:szCs w:val="24"/>
        </w:rPr>
        <w:t>vivo</w:t>
      </w:r>
      <w:proofErr w:type="spellEnd"/>
      <w:r w:rsidRPr="004A6922">
        <w:rPr>
          <w:i/>
          <w:iCs/>
          <w:color w:val="000000"/>
          <w:sz w:val="24"/>
          <w:szCs w:val="24"/>
        </w:rPr>
        <w:t xml:space="preserve"> </w:t>
      </w:r>
      <w:r w:rsidRPr="004A6922">
        <w:rPr>
          <w:color w:val="000000"/>
          <w:sz w:val="24"/>
          <w:szCs w:val="24"/>
        </w:rPr>
        <w:t xml:space="preserve">undersøgelse. </w:t>
      </w:r>
      <w:proofErr w:type="spellStart"/>
      <w:r w:rsidRPr="004A6922">
        <w:rPr>
          <w:color w:val="000000"/>
          <w:sz w:val="24"/>
          <w:szCs w:val="24"/>
        </w:rPr>
        <w:t>Atorvastatin</w:t>
      </w:r>
      <w:proofErr w:type="spellEnd"/>
      <w:r w:rsidRPr="004A6922">
        <w:rPr>
          <w:color w:val="000000"/>
          <w:sz w:val="24"/>
          <w:szCs w:val="24"/>
        </w:rPr>
        <w:t xml:space="preserve"> var ikke </w:t>
      </w:r>
      <w:proofErr w:type="spellStart"/>
      <w:r w:rsidRPr="004A6922">
        <w:rPr>
          <w:color w:val="000000"/>
          <w:sz w:val="24"/>
          <w:szCs w:val="24"/>
        </w:rPr>
        <w:t>karcinogent</w:t>
      </w:r>
      <w:proofErr w:type="spellEnd"/>
      <w:r w:rsidRPr="004A6922">
        <w:rPr>
          <w:color w:val="000000"/>
          <w:sz w:val="24"/>
          <w:szCs w:val="24"/>
        </w:rPr>
        <w:t xml:space="preserve"> hos rotter, men høje doser hos mus (resulterende i en 6-11 gange så høj AUC</w:t>
      </w:r>
      <w:r w:rsidRPr="004A6922">
        <w:rPr>
          <w:color w:val="000000"/>
          <w:sz w:val="24"/>
          <w:szCs w:val="24"/>
          <w:vertAlign w:val="subscript"/>
        </w:rPr>
        <w:t>0</w:t>
      </w:r>
      <w:r w:rsidRPr="004A6922">
        <w:rPr>
          <w:color w:val="000000"/>
          <w:sz w:val="24"/>
          <w:szCs w:val="24"/>
        </w:rPr>
        <w:t>.24</w:t>
      </w:r>
      <w:r w:rsidRPr="004A6922">
        <w:rPr>
          <w:color w:val="000000"/>
          <w:sz w:val="24"/>
          <w:szCs w:val="24"/>
          <w:vertAlign w:val="subscript"/>
        </w:rPr>
        <w:t>t</w:t>
      </w:r>
      <w:r w:rsidRPr="004A6922">
        <w:rPr>
          <w:color w:val="000000"/>
          <w:sz w:val="24"/>
          <w:szCs w:val="24"/>
        </w:rPr>
        <w:t xml:space="preserve">, som der ses hos mennesker ved maksimale doser) viste </w:t>
      </w:r>
      <w:proofErr w:type="spellStart"/>
      <w:r w:rsidRPr="004A6922">
        <w:rPr>
          <w:color w:val="000000"/>
          <w:sz w:val="24"/>
          <w:szCs w:val="24"/>
        </w:rPr>
        <w:t>hepatocellulære</w:t>
      </w:r>
      <w:proofErr w:type="spellEnd"/>
      <w:r w:rsidRPr="004A6922">
        <w:rPr>
          <w:color w:val="000000"/>
          <w:sz w:val="24"/>
          <w:szCs w:val="24"/>
        </w:rPr>
        <w:t xml:space="preserve"> </w:t>
      </w:r>
      <w:proofErr w:type="spellStart"/>
      <w:r w:rsidRPr="004A6922">
        <w:rPr>
          <w:color w:val="000000"/>
          <w:sz w:val="24"/>
          <w:szCs w:val="24"/>
        </w:rPr>
        <w:t>adenomer</w:t>
      </w:r>
      <w:proofErr w:type="spellEnd"/>
      <w:r>
        <w:rPr>
          <w:color w:val="000000"/>
          <w:sz w:val="24"/>
          <w:szCs w:val="24"/>
        </w:rPr>
        <w:t xml:space="preserve"> </w:t>
      </w:r>
      <w:r w:rsidRPr="004A6922">
        <w:rPr>
          <w:color w:val="000000"/>
          <w:sz w:val="24"/>
          <w:szCs w:val="24"/>
        </w:rPr>
        <w:t xml:space="preserve">hos hanner og </w:t>
      </w:r>
      <w:proofErr w:type="spellStart"/>
      <w:r w:rsidRPr="004A6922">
        <w:rPr>
          <w:color w:val="000000"/>
          <w:sz w:val="24"/>
          <w:szCs w:val="24"/>
        </w:rPr>
        <w:t>hepatocellulære</w:t>
      </w:r>
      <w:proofErr w:type="spellEnd"/>
      <w:r w:rsidRPr="004A6922">
        <w:rPr>
          <w:color w:val="000000"/>
          <w:sz w:val="24"/>
          <w:szCs w:val="24"/>
        </w:rPr>
        <w:t xml:space="preserve"> karcinomer hos hunner.</w:t>
      </w:r>
    </w:p>
    <w:p w:rsidR="007410FA" w:rsidRPr="004A6922" w:rsidRDefault="007410FA" w:rsidP="007410FA">
      <w:pPr>
        <w:ind w:left="851" w:right="-1"/>
        <w:rPr>
          <w:color w:val="000000"/>
          <w:sz w:val="24"/>
          <w:szCs w:val="24"/>
        </w:rPr>
      </w:pPr>
    </w:p>
    <w:p w:rsidR="007410FA" w:rsidRPr="004A6922" w:rsidRDefault="007410FA" w:rsidP="007410FA">
      <w:pPr>
        <w:ind w:left="851" w:right="-1"/>
        <w:rPr>
          <w:color w:val="000000"/>
          <w:sz w:val="24"/>
          <w:szCs w:val="24"/>
        </w:rPr>
      </w:pPr>
      <w:r w:rsidRPr="004A6922">
        <w:rPr>
          <w:color w:val="000000"/>
          <w:sz w:val="24"/>
          <w:szCs w:val="24"/>
        </w:rPr>
        <w:t>Dyreforsøg har vist, at HMG-</w:t>
      </w:r>
      <w:proofErr w:type="spellStart"/>
      <w:r w:rsidRPr="004A6922">
        <w:rPr>
          <w:color w:val="000000"/>
          <w:sz w:val="24"/>
          <w:szCs w:val="24"/>
        </w:rPr>
        <w:t>CoA</w:t>
      </w:r>
      <w:proofErr w:type="spellEnd"/>
      <w:r w:rsidRPr="004A6922">
        <w:rPr>
          <w:color w:val="000000"/>
          <w:sz w:val="24"/>
          <w:szCs w:val="24"/>
        </w:rPr>
        <w:t>-</w:t>
      </w:r>
      <w:proofErr w:type="spellStart"/>
      <w:r w:rsidRPr="004A6922">
        <w:rPr>
          <w:color w:val="000000"/>
          <w:sz w:val="24"/>
          <w:szCs w:val="24"/>
        </w:rPr>
        <w:t>reduktasehæmmere</w:t>
      </w:r>
      <w:proofErr w:type="spellEnd"/>
      <w:r w:rsidRPr="004A6922">
        <w:rPr>
          <w:color w:val="000000"/>
          <w:sz w:val="24"/>
          <w:szCs w:val="24"/>
        </w:rPr>
        <w:t xml:space="preserve"> kan påvirke udviklingen af embryoner eller fostre. Hos rotter, kaniner og hunde havde </w:t>
      </w:r>
      <w:proofErr w:type="spellStart"/>
      <w:r w:rsidRPr="004A6922">
        <w:rPr>
          <w:color w:val="000000"/>
          <w:sz w:val="24"/>
          <w:szCs w:val="24"/>
        </w:rPr>
        <w:t>atorvastatin</w:t>
      </w:r>
      <w:proofErr w:type="spellEnd"/>
      <w:r w:rsidRPr="004A6922">
        <w:rPr>
          <w:color w:val="000000"/>
          <w:sz w:val="24"/>
          <w:szCs w:val="24"/>
        </w:rPr>
        <w:t xml:space="preserve"> ingen effekt på fertiliteten og var ikke </w:t>
      </w:r>
      <w:proofErr w:type="spellStart"/>
      <w:r w:rsidRPr="004A6922">
        <w:rPr>
          <w:color w:val="000000"/>
          <w:sz w:val="24"/>
          <w:szCs w:val="24"/>
        </w:rPr>
        <w:t>teratogent</w:t>
      </w:r>
      <w:proofErr w:type="spellEnd"/>
      <w:r w:rsidRPr="004A6922">
        <w:rPr>
          <w:color w:val="000000"/>
          <w:sz w:val="24"/>
          <w:szCs w:val="24"/>
        </w:rPr>
        <w:t xml:space="preserve">, dog blev der set </w:t>
      </w:r>
      <w:proofErr w:type="spellStart"/>
      <w:r w:rsidRPr="004A6922">
        <w:rPr>
          <w:color w:val="000000"/>
          <w:sz w:val="24"/>
          <w:szCs w:val="24"/>
        </w:rPr>
        <w:t>føtal</w:t>
      </w:r>
      <w:proofErr w:type="spellEnd"/>
      <w:r w:rsidRPr="004A6922">
        <w:rPr>
          <w:color w:val="000000"/>
          <w:sz w:val="24"/>
          <w:szCs w:val="24"/>
        </w:rPr>
        <w:t xml:space="preserve"> toksicitet hos rotter og kaniner ved doser, der var toksiske for moderdyret. Rotteafkom udviste forsinket udvikling, og den post-</w:t>
      </w:r>
      <w:proofErr w:type="spellStart"/>
      <w:r w:rsidRPr="004A6922">
        <w:rPr>
          <w:color w:val="000000"/>
          <w:sz w:val="24"/>
          <w:szCs w:val="24"/>
        </w:rPr>
        <w:t>natale</w:t>
      </w:r>
      <w:proofErr w:type="spellEnd"/>
      <w:r w:rsidRPr="004A6922">
        <w:rPr>
          <w:color w:val="000000"/>
          <w:sz w:val="24"/>
          <w:szCs w:val="24"/>
        </w:rPr>
        <w:t xml:space="preserve"> overlevelse var lavere, hvis moderdyrene havde været udsat for høje doser </w:t>
      </w:r>
      <w:proofErr w:type="spellStart"/>
      <w:r w:rsidRPr="004A6922">
        <w:rPr>
          <w:color w:val="000000"/>
          <w:sz w:val="24"/>
          <w:szCs w:val="24"/>
        </w:rPr>
        <w:t>atorvastatin</w:t>
      </w:r>
      <w:proofErr w:type="spellEnd"/>
      <w:r w:rsidRPr="004A6922">
        <w:rPr>
          <w:color w:val="000000"/>
          <w:sz w:val="24"/>
          <w:szCs w:val="24"/>
        </w:rPr>
        <w:t xml:space="preserve">. Hos rotter er der tegn på, at </w:t>
      </w:r>
      <w:proofErr w:type="spellStart"/>
      <w:r w:rsidRPr="004A6922">
        <w:rPr>
          <w:color w:val="000000"/>
          <w:sz w:val="24"/>
          <w:szCs w:val="24"/>
        </w:rPr>
        <w:t>atorvastatin</w:t>
      </w:r>
      <w:proofErr w:type="spellEnd"/>
      <w:r w:rsidRPr="004A6922">
        <w:rPr>
          <w:color w:val="000000"/>
          <w:sz w:val="24"/>
          <w:szCs w:val="24"/>
        </w:rPr>
        <w:t xml:space="preserve"> krydser placenta. Hos rotter svarer koncentrationerne i plasma til koncentrationerne i mælk. Det vides ikke, om </w:t>
      </w:r>
      <w:proofErr w:type="spellStart"/>
      <w:r w:rsidRPr="004A6922">
        <w:rPr>
          <w:color w:val="000000"/>
          <w:sz w:val="24"/>
          <w:szCs w:val="24"/>
        </w:rPr>
        <w:t>atorvastatin</w:t>
      </w:r>
      <w:proofErr w:type="spellEnd"/>
      <w:r w:rsidRPr="004A6922">
        <w:rPr>
          <w:color w:val="000000"/>
          <w:sz w:val="24"/>
          <w:szCs w:val="24"/>
        </w:rPr>
        <w:t xml:space="preserve"> eller dets metabolitter udskilles i human mælk.</w:t>
      </w:r>
    </w:p>
    <w:p w:rsidR="00F874AB" w:rsidRDefault="00F874AB">
      <w:pPr>
        <w:rPr>
          <w:sz w:val="24"/>
          <w:szCs w:val="24"/>
        </w:rPr>
      </w:pPr>
    </w:p>
    <w:p w:rsidR="003F7AA0" w:rsidRDefault="003F7AA0">
      <w:pPr>
        <w:rPr>
          <w:sz w:val="24"/>
          <w:szCs w:val="24"/>
        </w:rPr>
      </w:pPr>
      <w:r>
        <w:rPr>
          <w:sz w:val="24"/>
          <w:szCs w:val="24"/>
        </w:rPr>
        <w:br w:type="page"/>
      </w:r>
    </w:p>
    <w:p w:rsidR="007410FA" w:rsidRPr="004A6922" w:rsidRDefault="007410FA" w:rsidP="007410FA">
      <w:pPr>
        <w:ind w:left="851" w:right="-1"/>
        <w:rPr>
          <w:sz w:val="24"/>
          <w:szCs w:val="24"/>
        </w:rPr>
      </w:pPr>
    </w:p>
    <w:p w:rsidR="007410FA" w:rsidRPr="004A6922" w:rsidRDefault="007410FA" w:rsidP="007410FA">
      <w:pPr>
        <w:ind w:left="851" w:right="-1" w:hanging="851"/>
        <w:rPr>
          <w:b/>
          <w:sz w:val="24"/>
          <w:szCs w:val="24"/>
        </w:rPr>
      </w:pPr>
      <w:r w:rsidRPr="004A6922">
        <w:rPr>
          <w:b/>
          <w:sz w:val="24"/>
          <w:szCs w:val="24"/>
        </w:rPr>
        <w:t>6.</w:t>
      </w:r>
      <w:r w:rsidRPr="004A6922">
        <w:rPr>
          <w:b/>
          <w:sz w:val="24"/>
          <w:szCs w:val="24"/>
        </w:rPr>
        <w:tab/>
        <w:t>FARMACEUTISKE OPLYSNINGER</w:t>
      </w:r>
    </w:p>
    <w:p w:rsidR="007410FA" w:rsidRPr="004A6922" w:rsidRDefault="007410FA" w:rsidP="007410FA">
      <w:pPr>
        <w:ind w:left="851" w:right="-1"/>
        <w:rPr>
          <w:sz w:val="24"/>
          <w:szCs w:val="24"/>
        </w:rPr>
      </w:pPr>
    </w:p>
    <w:p w:rsidR="007410FA" w:rsidRPr="004A6922" w:rsidRDefault="007410FA" w:rsidP="007410FA">
      <w:pPr>
        <w:ind w:left="851" w:right="-1" w:hanging="851"/>
        <w:rPr>
          <w:b/>
          <w:sz w:val="24"/>
          <w:szCs w:val="24"/>
        </w:rPr>
      </w:pPr>
      <w:r w:rsidRPr="004A6922">
        <w:rPr>
          <w:b/>
          <w:sz w:val="24"/>
          <w:szCs w:val="24"/>
        </w:rPr>
        <w:t>6.1</w:t>
      </w:r>
      <w:r w:rsidRPr="004A6922">
        <w:rPr>
          <w:b/>
          <w:sz w:val="24"/>
          <w:szCs w:val="24"/>
        </w:rPr>
        <w:tab/>
        <w:t>Hjælpestoffer</w:t>
      </w:r>
    </w:p>
    <w:p w:rsidR="007410FA" w:rsidRDefault="007410FA" w:rsidP="007410FA">
      <w:pPr>
        <w:ind w:left="851" w:right="-1"/>
        <w:rPr>
          <w:sz w:val="24"/>
          <w:szCs w:val="24"/>
          <w:lang w:bidi="da-DK"/>
        </w:rPr>
      </w:pPr>
    </w:p>
    <w:p w:rsidR="007410FA" w:rsidRPr="00976648" w:rsidRDefault="007410FA" w:rsidP="007410FA">
      <w:pPr>
        <w:ind w:left="851" w:right="-1"/>
        <w:rPr>
          <w:sz w:val="24"/>
          <w:szCs w:val="24"/>
          <w:u w:val="single"/>
          <w:lang w:eastAsia="da-DK" w:bidi="da-DK"/>
        </w:rPr>
      </w:pPr>
      <w:r w:rsidRPr="00976648">
        <w:rPr>
          <w:sz w:val="24"/>
          <w:szCs w:val="24"/>
          <w:u w:val="single"/>
          <w:lang w:bidi="da-DK"/>
        </w:rPr>
        <w:t>Kerne</w:t>
      </w:r>
    </w:p>
    <w:p w:rsidR="007410FA" w:rsidRPr="004A6922" w:rsidRDefault="007410FA" w:rsidP="007410FA">
      <w:pPr>
        <w:ind w:left="851" w:right="-1"/>
        <w:rPr>
          <w:sz w:val="24"/>
          <w:szCs w:val="24"/>
          <w:lang w:bidi="da-DK"/>
        </w:rPr>
      </w:pPr>
      <w:proofErr w:type="spellStart"/>
      <w:r>
        <w:rPr>
          <w:sz w:val="24"/>
          <w:szCs w:val="24"/>
          <w:lang w:bidi="da-DK"/>
        </w:rPr>
        <w:t>C</w:t>
      </w:r>
      <w:r w:rsidRPr="004A6922">
        <w:rPr>
          <w:sz w:val="24"/>
          <w:szCs w:val="24"/>
          <w:lang w:bidi="da-DK"/>
        </w:rPr>
        <w:t>alci</w:t>
      </w:r>
      <w:r>
        <w:rPr>
          <w:sz w:val="24"/>
          <w:szCs w:val="24"/>
          <w:lang w:bidi="da-DK"/>
        </w:rPr>
        <w:t>umc</w:t>
      </w:r>
      <w:r w:rsidRPr="004A6922">
        <w:rPr>
          <w:sz w:val="24"/>
          <w:szCs w:val="24"/>
          <w:lang w:bidi="da-DK"/>
        </w:rPr>
        <w:t>arbonat</w:t>
      </w:r>
      <w:proofErr w:type="spellEnd"/>
      <w:r w:rsidRPr="004A6922">
        <w:rPr>
          <w:sz w:val="24"/>
          <w:szCs w:val="24"/>
          <w:lang w:bidi="da-DK"/>
        </w:rPr>
        <w:t>, E170</w:t>
      </w:r>
    </w:p>
    <w:p w:rsidR="007410FA" w:rsidRPr="004A6922" w:rsidRDefault="007410FA" w:rsidP="007410FA">
      <w:pPr>
        <w:ind w:left="851" w:right="-1"/>
        <w:rPr>
          <w:sz w:val="24"/>
          <w:szCs w:val="24"/>
          <w:lang w:val="en-US" w:bidi="da-DK"/>
        </w:rPr>
      </w:pPr>
      <w:proofErr w:type="spellStart"/>
      <w:r w:rsidRPr="004A6922">
        <w:rPr>
          <w:sz w:val="24"/>
          <w:szCs w:val="24"/>
          <w:lang w:val="en-US" w:bidi="da-DK"/>
        </w:rPr>
        <w:t>Mikrokrystallinsk</w:t>
      </w:r>
      <w:proofErr w:type="spellEnd"/>
      <w:r w:rsidRPr="004A6922">
        <w:rPr>
          <w:sz w:val="24"/>
          <w:szCs w:val="24"/>
          <w:lang w:val="en-US" w:bidi="da-DK"/>
        </w:rPr>
        <w:t xml:space="preserve"> cellulose, E460</w:t>
      </w:r>
    </w:p>
    <w:p w:rsidR="007410FA" w:rsidRPr="004A6922" w:rsidRDefault="007410FA" w:rsidP="007410FA">
      <w:pPr>
        <w:ind w:left="851" w:right="-1"/>
        <w:rPr>
          <w:sz w:val="24"/>
          <w:szCs w:val="24"/>
          <w:lang w:val="en-US" w:bidi="da-DK"/>
        </w:rPr>
      </w:pPr>
      <w:proofErr w:type="spellStart"/>
      <w:r>
        <w:rPr>
          <w:sz w:val="24"/>
          <w:szCs w:val="24"/>
          <w:lang w:val="en-US" w:bidi="da-DK"/>
        </w:rPr>
        <w:t>Lac</w:t>
      </w:r>
      <w:r w:rsidRPr="004A6922">
        <w:rPr>
          <w:sz w:val="24"/>
          <w:szCs w:val="24"/>
          <w:lang w:val="en-US" w:bidi="da-DK"/>
        </w:rPr>
        <w:t>tosemonohydrat</w:t>
      </w:r>
      <w:proofErr w:type="spellEnd"/>
    </w:p>
    <w:p w:rsidR="007410FA" w:rsidRPr="004A6922" w:rsidRDefault="007410FA" w:rsidP="007410FA">
      <w:pPr>
        <w:ind w:left="851" w:right="-1"/>
        <w:rPr>
          <w:sz w:val="24"/>
          <w:szCs w:val="24"/>
          <w:lang w:val="en-US" w:bidi="da-DK"/>
        </w:rPr>
      </w:pPr>
      <w:proofErr w:type="spellStart"/>
      <w:r w:rsidRPr="004A6922">
        <w:rPr>
          <w:sz w:val="24"/>
          <w:szCs w:val="24"/>
          <w:lang w:val="en-US" w:bidi="da-DK"/>
        </w:rPr>
        <w:t>Croscarmellosenatrium</w:t>
      </w:r>
      <w:proofErr w:type="spellEnd"/>
    </w:p>
    <w:p w:rsidR="007410FA" w:rsidRPr="004A6922" w:rsidRDefault="007410FA" w:rsidP="007410FA">
      <w:pPr>
        <w:ind w:left="851" w:right="-1"/>
        <w:rPr>
          <w:sz w:val="24"/>
          <w:szCs w:val="24"/>
          <w:lang w:val="en-US" w:bidi="da-DK"/>
        </w:rPr>
      </w:pPr>
      <w:proofErr w:type="spellStart"/>
      <w:r w:rsidRPr="004A6922">
        <w:rPr>
          <w:sz w:val="24"/>
          <w:szCs w:val="24"/>
          <w:lang w:val="en-US" w:bidi="da-DK"/>
        </w:rPr>
        <w:t>Copovidon</w:t>
      </w:r>
      <w:proofErr w:type="spellEnd"/>
      <w:r w:rsidRPr="004A6922">
        <w:rPr>
          <w:sz w:val="24"/>
          <w:szCs w:val="24"/>
          <w:lang w:val="en-US" w:bidi="da-DK"/>
        </w:rPr>
        <w:t xml:space="preserve"> </w:t>
      </w:r>
    </w:p>
    <w:p w:rsidR="007410FA" w:rsidRPr="004A6922" w:rsidRDefault="007410FA" w:rsidP="007410FA">
      <w:pPr>
        <w:ind w:left="851" w:right="-1"/>
        <w:rPr>
          <w:sz w:val="24"/>
          <w:szCs w:val="24"/>
          <w:lang w:val="en-US" w:bidi="da-DK"/>
        </w:rPr>
      </w:pPr>
      <w:proofErr w:type="spellStart"/>
      <w:r w:rsidRPr="004A6922">
        <w:rPr>
          <w:color w:val="000000"/>
          <w:sz w:val="24"/>
          <w:szCs w:val="24"/>
          <w:lang w:val="en-US" w:bidi="da-DK"/>
        </w:rPr>
        <w:t>Crospovidon</w:t>
      </w:r>
      <w:proofErr w:type="spellEnd"/>
    </w:p>
    <w:p w:rsidR="007410FA" w:rsidRPr="004A6922" w:rsidRDefault="007410FA" w:rsidP="007410FA">
      <w:pPr>
        <w:ind w:left="851" w:right="-1"/>
        <w:rPr>
          <w:sz w:val="24"/>
          <w:szCs w:val="24"/>
          <w:lang w:val="en-US" w:bidi="da-DK"/>
        </w:rPr>
      </w:pPr>
      <w:proofErr w:type="spellStart"/>
      <w:r w:rsidRPr="004A6922">
        <w:rPr>
          <w:sz w:val="24"/>
          <w:szCs w:val="24"/>
          <w:lang w:val="en-US" w:bidi="da-DK"/>
        </w:rPr>
        <w:t>Magnesiumstearat</w:t>
      </w:r>
      <w:proofErr w:type="spellEnd"/>
      <w:r w:rsidRPr="004A6922">
        <w:rPr>
          <w:sz w:val="24"/>
          <w:szCs w:val="24"/>
          <w:lang w:val="en-US" w:bidi="da-DK"/>
        </w:rPr>
        <w:t>, E470b</w:t>
      </w:r>
    </w:p>
    <w:p w:rsidR="007410FA" w:rsidRPr="004A6922" w:rsidRDefault="007410FA" w:rsidP="007410FA">
      <w:pPr>
        <w:ind w:left="851" w:right="-1"/>
        <w:rPr>
          <w:color w:val="000000"/>
          <w:sz w:val="24"/>
          <w:szCs w:val="24"/>
          <w:lang w:val="en-US" w:bidi="da-DK"/>
        </w:rPr>
      </w:pPr>
      <w:proofErr w:type="spellStart"/>
      <w:r w:rsidRPr="004A6922">
        <w:rPr>
          <w:color w:val="000000"/>
          <w:sz w:val="24"/>
          <w:szCs w:val="24"/>
          <w:lang w:val="en-US" w:bidi="da-DK"/>
        </w:rPr>
        <w:t>Natriumlaurylsulfat</w:t>
      </w:r>
      <w:proofErr w:type="spellEnd"/>
    </w:p>
    <w:p w:rsidR="007410FA" w:rsidRPr="004A6922" w:rsidRDefault="007410FA" w:rsidP="007410FA">
      <w:pPr>
        <w:ind w:left="851" w:right="-1"/>
        <w:rPr>
          <w:color w:val="000000"/>
          <w:sz w:val="24"/>
          <w:szCs w:val="24"/>
          <w:lang w:val="en-US" w:bidi="da-DK"/>
        </w:rPr>
      </w:pPr>
      <w:proofErr w:type="spellStart"/>
      <w:r w:rsidRPr="004A6922">
        <w:rPr>
          <w:color w:val="000000"/>
          <w:sz w:val="24"/>
          <w:szCs w:val="24"/>
          <w:lang w:val="en-US" w:bidi="da-DK"/>
        </w:rPr>
        <w:t>Vandfri</w:t>
      </w:r>
      <w:proofErr w:type="spellEnd"/>
      <w:r w:rsidRPr="004A6922">
        <w:rPr>
          <w:color w:val="000000"/>
          <w:sz w:val="24"/>
          <w:szCs w:val="24"/>
          <w:lang w:val="en-US" w:bidi="da-DK"/>
        </w:rPr>
        <w:t xml:space="preserve"> </w:t>
      </w:r>
      <w:proofErr w:type="spellStart"/>
      <w:r w:rsidRPr="004A6922">
        <w:rPr>
          <w:color w:val="000000"/>
          <w:sz w:val="24"/>
          <w:szCs w:val="24"/>
          <w:lang w:val="en-US" w:bidi="da-DK"/>
        </w:rPr>
        <w:t>kolloid</w:t>
      </w:r>
      <w:proofErr w:type="spellEnd"/>
      <w:r w:rsidRPr="004A6922">
        <w:rPr>
          <w:color w:val="000000"/>
          <w:sz w:val="24"/>
          <w:szCs w:val="24"/>
          <w:lang w:val="en-US" w:bidi="da-DK"/>
        </w:rPr>
        <w:t xml:space="preserve"> silica</w:t>
      </w:r>
    </w:p>
    <w:p w:rsidR="007410FA" w:rsidRPr="004A6922" w:rsidRDefault="007410FA" w:rsidP="007410FA">
      <w:pPr>
        <w:ind w:left="851" w:right="-1"/>
        <w:rPr>
          <w:sz w:val="24"/>
          <w:szCs w:val="24"/>
          <w:lang w:bidi="da-DK"/>
        </w:rPr>
      </w:pPr>
      <w:proofErr w:type="spellStart"/>
      <w:r w:rsidRPr="004A6922">
        <w:rPr>
          <w:color w:val="000000"/>
          <w:sz w:val="24"/>
          <w:szCs w:val="24"/>
          <w:lang w:bidi="da-DK"/>
        </w:rPr>
        <w:t>Talcum</w:t>
      </w:r>
      <w:proofErr w:type="spellEnd"/>
    </w:p>
    <w:p w:rsidR="007410FA" w:rsidRPr="004A6922" w:rsidRDefault="007410FA" w:rsidP="007410FA">
      <w:pPr>
        <w:ind w:left="851" w:right="-1"/>
        <w:rPr>
          <w:sz w:val="24"/>
          <w:szCs w:val="24"/>
          <w:lang w:bidi="da-DK"/>
        </w:rPr>
      </w:pPr>
    </w:p>
    <w:p w:rsidR="007410FA" w:rsidRPr="00F02B72" w:rsidRDefault="007410FA" w:rsidP="007410FA">
      <w:pPr>
        <w:ind w:left="851" w:right="-1"/>
        <w:rPr>
          <w:sz w:val="24"/>
          <w:szCs w:val="24"/>
          <w:u w:val="single"/>
          <w:lang w:bidi="da-DK"/>
        </w:rPr>
      </w:pPr>
      <w:r w:rsidRPr="00F02B72">
        <w:rPr>
          <w:sz w:val="24"/>
          <w:szCs w:val="24"/>
          <w:u w:val="single"/>
          <w:lang w:bidi="da-DK"/>
        </w:rPr>
        <w:t>Filmovertræk</w:t>
      </w:r>
    </w:p>
    <w:p w:rsidR="007410FA" w:rsidRPr="004A6922" w:rsidRDefault="007410FA" w:rsidP="007410FA">
      <w:pPr>
        <w:ind w:left="851" w:right="-1"/>
        <w:rPr>
          <w:sz w:val="24"/>
          <w:szCs w:val="24"/>
          <w:lang w:bidi="da-DK"/>
        </w:rPr>
      </w:pPr>
      <w:proofErr w:type="spellStart"/>
      <w:r w:rsidRPr="004A6922">
        <w:rPr>
          <w:sz w:val="24"/>
          <w:szCs w:val="24"/>
          <w:lang w:bidi="da-DK"/>
        </w:rPr>
        <w:t>Hypromellose</w:t>
      </w:r>
      <w:proofErr w:type="spellEnd"/>
      <w:r w:rsidR="00F02B72">
        <w:rPr>
          <w:sz w:val="24"/>
          <w:szCs w:val="24"/>
          <w:lang w:bidi="da-DK"/>
        </w:rPr>
        <w:t>,</w:t>
      </w:r>
      <w:r w:rsidRPr="004A6922">
        <w:rPr>
          <w:sz w:val="24"/>
          <w:szCs w:val="24"/>
          <w:lang w:bidi="da-DK"/>
        </w:rPr>
        <w:t xml:space="preserve"> E464</w:t>
      </w:r>
    </w:p>
    <w:p w:rsidR="007410FA" w:rsidRPr="004A6922" w:rsidRDefault="007410FA" w:rsidP="007410FA">
      <w:pPr>
        <w:ind w:left="851" w:right="-1"/>
        <w:rPr>
          <w:sz w:val="24"/>
          <w:szCs w:val="24"/>
          <w:lang w:bidi="da-DK"/>
        </w:rPr>
      </w:pPr>
      <w:proofErr w:type="spellStart"/>
      <w:r w:rsidRPr="004A6922">
        <w:rPr>
          <w:sz w:val="24"/>
          <w:szCs w:val="24"/>
          <w:lang w:bidi="da-DK"/>
        </w:rPr>
        <w:t>Macrogol</w:t>
      </w:r>
      <w:proofErr w:type="spellEnd"/>
      <w:r w:rsidRPr="004A6922">
        <w:rPr>
          <w:sz w:val="24"/>
          <w:szCs w:val="24"/>
          <w:lang w:bidi="da-DK"/>
        </w:rPr>
        <w:t xml:space="preserve"> 400</w:t>
      </w:r>
    </w:p>
    <w:p w:rsidR="007410FA" w:rsidRPr="004A6922" w:rsidRDefault="007410FA" w:rsidP="007410FA">
      <w:pPr>
        <w:ind w:left="851" w:right="-1"/>
        <w:rPr>
          <w:color w:val="000000"/>
          <w:sz w:val="24"/>
          <w:szCs w:val="24"/>
        </w:rPr>
      </w:pPr>
      <w:r w:rsidRPr="004A6922">
        <w:rPr>
          <w:sz w:val="24"/>
          <w:szCs w:val="24"/>
          <w:lang w:bidi="da-DK"/>
        </w:rPr>
        <w:t>Titandioxid, E171</w:t>
      </w:r>
      <w:r w:rsidRPr="004A6922">
        <w:rPr>
          <w:color w:val="000000"/>
          <w:sz w:val="24"/>
          <w:szCs w:val="24"/>
        </w:rPr>
        <w:t xml:space="preserve"> </w:t>
      </w:r>
    </w:p>
    <w:p w:rsidR="007410FA" w:rsidRPr="004A6922" w:rsidRDefault="007410FA" w:rsidP="007410FA">
      <w:pPr>
        <w:ind w:left="851" w:right="-1"/>
        <w:rPr>
          <w:sz w:val="24"/>
          <w:szCs w:val="24"/>
        </w:rPr>
      </w:pPr>
    </w:p>
    <w:p w:rsidR="007410FA" w:rsidRPr="004A6922" w:rsidRDefault="007410FA" w:rsidP="007410FA">
      <w:pPr>
        <w:ind w:left="851" w:right="-1" w:hanging="851"/>
        <w:rPr>
          <w:b/>
          <w:sz w:val="24"/>
          <w:szCs w:val="24"/>
        </w:rPr>
      </w:pPr>
      <w:r w:rsidRPr="004A6922">
        <w:rPr>
          <w:b/>
          <w:sz w:val="24"/>
          <w:szCs w:val="24"/>
        </w:rPr>
        <w:t>6.2</w:t>
      </w:r>
      <w:r w:rsidRPr="004A6922">
        <w:rPr>
          <w:b/>
          <w:sz w:val="24"/>
          <w:szCs w:val="24"/>
        </w:rPr>
        <w:tab/>
        <w:t>Uforligeligheder</w:t>
      </w:r>
    </w:p>
    <w:p w:rsidR="007410FA" w:rsidRPr="004A6922" w:rsidRDefault="007410FA" w:rsidP="007410FA">
      <w:pPr>
        <w:ind w:left="851" w:right="-1"/>
        <w:rPr>
          <w:sz w:val="24"/>
          <w:szCs w:val="24"/>
          <w:lang w:eastAsia="da-DK"/>
        </w:rPr>
      </w:pPr>
      <w:r w:rsidRPr="004A6922">
        <w:rPr>
          <w:sz w:val="24"/>
          <w:szCs w:val="24"/>
        </w:rPr>
        <w:t>Ikke relevant.</w:t>
      </w:r>
    </w:p>
    <w:p w:rsidR="007410FA" w:rsidRPr="004A6922" w:rsidRDefault="007410FA" w:rsidP="007410FA">
      <w:pPr>
        <w:ind w:left="851" w:right="-1"/>
        <w:rPr>
          <w:sz w:val="24"/>
          <w:szCs w:val="24"/>
        </w:rPr>
      </w:pPr>
    </w:p>
    <w:p w:rsidR="007410FA" w:rsidRPr="005566C3" w:rsidRDefault="007410FA" w:rsidP="007410FA">
      <w:pPr>
        <w:ind w:left="851" w:right="-1" w:hanging="851"/>
        <w:rPr>
          <w:b/>
          <w:sz w:val="24"/>
          <w:szCs w:val="24"/>
        </w:rPr>
      </w:pPr>
      <w:r w:rsidRPr="005566C3">
        <w:rPr>
          <w:b/>
          <w:sz w:val="24"/>
          <w:szCs w:val="24"/>
        </w:rPr>
        <w:t>6.3</w:t>
      </w:r>
      <w:r w:rsidRPr="005566C3">
        <w:rPr>
          <w:b/>
          <w:sz w:val="24"/>
          <w:szCs w:val="24"/>
        </w:rPr>
        <w:tab/>
        <w:t>Opbevaringstid</w:t>
      </w:r>
    </w:p>
    <w:p w:rsidR="00CF2541" w:rsidRPr="005566C3" w:rsidRDefault="00CF2541" w:rsidP="00F02B72">
      <w:pPr>
        <w:ind w:left="851" w:right="-1"/>
        <w:rPr>
          <w:sz w:val="24"/>
          <w:szCs w:val="24"/>
          <w:lang w:bidi="da-DK"/>
        </w:rPr>
      </w:pPr>
      <w:r w:rsidRPr="005566C3">
        <w:rPr>
          <w:sz w:val="24"/>
          <w:szCs w:val="24"/>
          <w:lang w:bidi="da-DK"/>
        </w:rPr>
        <w:t>3 år.</w:t>
      </w:r>
    </w:p>
    <w:p w:rsidR="007410FA" w:rsidRPr="005566C3" w:rsidRDefault="007410FA" w:rsidP="007410FA">
      <w:pPr>
        <w:ind w:left="851" w:right="-1"/>
        <w:rPr>
          <w:sz w:val="24"/>
          <w:szCs w:val="24"/>
        </w:rPr>
      </w:pPr>
    </w:p>
    <w:p w:rsidR="007410FA" w:rsidRPr="005566C3" w:rsidRDefault="007410FA" w:rsidP="007410FA">
      <w:pPr>
        <w:ind w:left="851" w:right="-1" w:hanging="851"/>
        <w:rPr>
          <w:b/>
          <w:sz w:val="24"/>
          <w:szCs w:val="24"/>
        </w:rPr>
      </w:pPr>
      <w:r w:rsidRPr="005566C3">
        <w:rPr>
          <w:b/>
          <w:sz w:val="24"/>
          <w:szCs w:val="24"/>
        </w:rPr>
        <w:t>6.4</w:t>
      </w:r>
      <w:r w:rsidRPr="005566C3">
        <w:rPr>
          <w:b/>
          <w:sz w:val="24"/>
          <w:szCs w:val="24"/>
        </w:rPr>
        <w:tab/>
        <w:t>Særlige opbevaringsforhold</w:t>
      </w:r>
    </w:p>
    <w:p w:rsidR="00CB3C41" w:rsidRDefault="00CB3C41" w:rsidP="007410FA">
      <w:pPr>
        <w:ind w:firstLine="851"/>
        <w:rPr>
          <w:sz w:val="24"/>
          <w:szCs w:val="24"/>
          <w:u w:val="single"/>
        </w:rPr>
      </w:pPr>
    </w:p>
    <w:p w:rsidR="007410FA" w:rsidRPr="005566C3" w:rsidRDefault="007410FA" w:rsidP="007410FA">
      <w:pPr>
        <w:ind w:firstLine="851"/>
        <w:rPr>
          <w:sz w:val="24"/>
          <w:szCs w:val="24"/>
          <w:u w:val="single"/>
          <w:lang w:bidi="da-DK"/>
        </w:rPr>
      </w:pPr>
      <w:r w:rsidRPr="005566C3">
        <w:rPr>
          <w:sz w:val="24"/>
          <w:szCs w:val="24"/>
          <w:u w:val="single"/>
        </w:rPr>
        <w:t xml:space="preserve">Blister af </w:t>
      </w:r>
      <w:r w:rsidRPr="005566C3">
        <w:rPr>
          <w:sz w:val="24"/>
          <w:szCs w:val="24"/>
          <w:u w:val="single"/>
          <w:lang w:bidi="da-DK"/>
        </w:rPr>
        <w:t>PVC</w:t>
      </w:r>
      <w:r w:rsidR="006B3773" w:rsidRPr="005566C3">
        <w:rPr>
          <w:sz w:val="24"/>
          <w:szCs w:val="24"/>
          <w:u w:val="single"/>
          <w:lang w:bidi="da-DK"/>
        </w:rPr>
        <w:t>/</w:t>
      </w:r>
      <w:r w:rsidRPr="005566C3">
        <w:rPr>
          <w:sz w:val="24"/>
          <w:szCs w:val="24"/>
          <w:u w:val="single"/>
          <w:lang w:bidi="da-DK"/>
        </w:rPr>
        <w:t>PE</w:t>
      </w:r>
      <w:r w:rsidR="006B3773" w:rsidRPr="005566C3">
        <w:rPr>
          <w:sz w:val="24"/>
          <w:szCs w:val="24"/>
          <w:u w:val="single"/>
          <w:lang w:bidi="da-DK"/>
        </w:rPr>
        <w:t>/</w:t>
      </w:r>
      <w:r w:rsidRPr="005566C3">
        <w:rPr>
          <w:sz w:val="24"/>
          <w:szCs w:val="24"/>
          <w:u w:val="single"/>
          <w:lang w:bidi="da-DK"/>
        </w:rPr>
        <w:t>PVDC/aluminium</w:t>
      </w:r>
    </w:p>
    <w:p w:rsidR="002251C5" w:rsidRDefault="007410FA" w:rsidP="00CB3C41">
      <w:pPr>
        <w:ind w:firstLine="851"/>
        <w:rPr>
          <w:sz w:val="24"/>
          <w:szCs w:val="24"/>
          <w:lang w:bidi="da-DK"/>
        </w:rPr>
      </w:pPr>
      <w:r w:rsidRPr="005566C3">
        <w:rPr>
          <w:sz w:val="24"/>
          <w:szCs w:val="24"/>
        </w:rPr>
        <w:t>Må ikke opbevares ved temperaturer over 25 °C.</w:t>
      </w:r>
    </w:p>
    <w:p w:rsidR="007410FA" w:rsidRPr="005566C3" w:rsidRDefault="007410FA" w:rsidP="007410FA">
      <w:pPr>
        <w:ind w:left="851" w:right="-1"/>
        <w:rPr>
          <w:sz w:val="24"/>
          <w:szCs w:val="24"/>
          <w:lang w:bidi="da-DK"/>
        </w:rPr>
      </w:pPr>
    </w:p>
    <w:p w:rsidR="007410FA" w:rsidRPr="005566C3" w:rsidRDefault="007410FA" w:rsidP="007410FA">
      <w:pPr>
        <w:ind w:left="851" w:right="-1"/>
        <w:rPr>
          <w:sz w:val="24"/>
          <w:szCs w:val="24"/>
          <w:u w:val="single"/>
        </w:rPr>
      </w:pPr>
      <w:r w:rsidRPr="005566C3">
        <w:rPr>
          <w:sz w:val="24"/>
          <w:szCs w:val="24"/>
          <w:u w:val="single"/>
          <w:lang w:bidi="da-DK"/>
        </w:rPr>
        <w:t>Blister af orienteret polyamid</w:t>
      </w:r>
      <w:r w:rsidR="00EA1DC6">
        <w:rPr>
          <w:sz w:val="24"/>
          <w:szCs w:val="24"/>
          <w:u w:val="single"/>
          <w:lang w:bidi="da-DK"/>
        </w:rPr>
        <w:t>-aluminium</w:t>
      </w:r>
      <w:r w:rsidRPr="005566C3">
        <w:rPr>
          <w:sz w:val="24"/>
          <w:szCs w:val="24"/>
          <w:u w:val="single"/>
          <w:lang w:bidi="da-DK"/>
        </w:rPr>
        <w:t>-</w:t>
      </w:r>
      <w:proofErr w:type="spellStart"/>
      <w:r w:rsidRPr="005566C3">
        <w:rPr>
          <w:sz w:val="24"/>
          <w:szCs w:val="24"/>
          <w:u w:val="single"/>
          <w:lang w:bidi="da-DK"/>
        </w:rPr>
        <w:t>polyvinylchlorid</w:t>
      </w:r>
      <w:proofErr w:type="spellEnd"/>
      <w:r w:rsidRPr="005566C3">
        <w:rPr>
          <w:sz w:val="24"/>
          <w:szCs w:val="24"/>
          <w:u w:val="single"/>
          <w:lang w:bidi="da-DK"/>
        </w:rPr>
        <w:t xml:space="preserve"> (PVC)/aluminium</w:t>
      </w:r>
    </w:p>
    <w:p w:rsidR="007410FA" w:rsidRPr="005566C3" w:rsidRDefault="007410FA" w:rsidP="007410FA">
      <w:pPr>
        <w:ind w:left="851" w:right="-1"/>
        <w:rPr>
          <w:sz w:val="24"/>
          <w:szCs w:val="24"/>
        </w:rPr>
      </w:pPr>
      <w:r w:rsidRPr="005566C3">
        <w:rPr>
          <w:sz w:val="24"/>
          <w:szCs w:val="24"/>
        </w:rPr>
        <w:t>Må ikke opbevares ved temperaturer over 30 °C.</w:t>
      </w:r>
    </w:p>
    <w:p w:rsidR="007410FA" w:rsidRPr="005566C3" w:rsidRDefault="007410FA" w:rsidP="007410FA">
      <w:pPr>
        <w:rPr>
          <w:sz w:val="24"/>
          <w:szCs w:val="24"/>
        </w:rPr>
      </w:pPr>
    </w:p>
    <w:p w:rsidR="00187FD9" w:rsidRPr="00C84483" w:rsidRDefault="00187FD9" w:rsidP="00187FD9">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rsidR="007410FA" w:rsidRPr="00CB3C41" w:rsidRDefault="00CB3C41" w:rsidP="007410FA">
      <w:pPr>
        <w:ind w:left="851" w:right="-1"/>
        <w:rPr>
          <w:sz w:val="24"/>
          <w:szCs w:val="24"/>
          <w:lang w:bidi="da-DK"/>
        </w:rPr>
      </w:pPr>
      <w:r w:rsidRPr="00CB3C41">
        <w:rPr>
          <w:sz w:val="24"/>
          <w:szCs w:val="24"/>
          <w:lang w:bidi="da-DK"/>
        </w:rPr>
        <w:t>Blister.</w:t>
      </w:r>
    </w:p>
    <w:p w:rsidR="007410FA" w:rsidRPr="005566C3" w:rsidRDefault="007410FA" w:rsidP="007410FA">
      <w:pPr>
        <w:ind w:left="851" w:right="-1"/>
        <w:rPr>
          <w:sz w:val="24"/>
          <w:szCs w:val="24"/>
        </w:rPr>
      </w:pPr>
    </w:p>
    <w:p w:rsidR="00187FD9" w:rsidRPr="00C84483" w:rsidRDefault="00187FD9" w:rsidP="00187FD9">
      <w:pPr>
        <w:tabs>
          <w:tab w:val="left" w:pos="851"/>
        </w:tabs>
        <w:ind w:left="851" w:hanging="851"/>
        <w:rPr>
          <w:b/>
          <w:sz w:val="24"/>
          <w:szCs w:val="24"/>
        </w:rPr>
      </w:pPr>
      <w:r w:rsidRPr="00C84483">
        <w:rPr>
          <w:b/>
          <w:sz w:val="24"/>
          <w:szCs w:val="24"/>
        </w:rPr>
        <w:t>6.6</w:t>
      </w:r>
      <w:r w:rsidRPr="00C84483">
        <w:rPr>
          <w:b/>
          <w:sz w:val="24"/>
          <w:szCs w:val="24"/>
        </w:rPr>
        <w:tab/>
        <w:t xml:space="preserve">Regler for </w:t>
      </w:r>
      <w:r>
        <w:rPr>
          <w:b/>
          <w:sz w:val="24"/>
          <w:szCs w:val="24"/>
        </w:rPr>
        <w:t>bortskaffelse</w:t>
      </w:r>
      <w:r w:rsidRPr="00C84483">
        <w:rPr>
          <w:b/>
          <w:sz w:val="24"/>
          <w:szCs w:val="24"/>
        </w:rPr>
        <w:t xml:space="preserve"> og anden håndtering</w:t>
      </w:r>
    </w:p>
    <w:p w:rsidR="007410FA" w:rsidRPr="005566C3" w:rsidRDefault="007410FA" w:rsidP="007410FA">
      <w:pPr>
        <w:ind w:left="851" w:right="-1"/>
        <w:rPr>
          <w:color w:val="000000"/>
          <w:sz w:val="24"/>
          <w:szCs w:val="24"/>
        </w:rPr>
      </w:pPr>
      <w:r w:rsidRPr="005566C3">
        <w:rPr>
          <w:color w:val="000000"/>
          <w:sz w:val="24"/>
          <w:szCs w:val="24"/>
        </w:rPr>
        <w:t>Ingen særlige forholdsregler.</w:t>
      </w:r>
    </w:p>
    <w:p w:rsidR="007410FA" w:rsidRPr="005566C3" w:rsidRDefault="007410FA" w:rsidP="007410FA">
      <w:pPr>
        <w:ind w:left="851" w:right="-1"/>
        <w:rPr>
          <w:color w:val="000000"/>
          <w:sz w:val="24"/>
          <w:szCs w:val="24"/>
        </w:rPr>
      </w:pPr>
    </w:p>
    <w:p w:rsidR="007410FA" w:rsidRPr="005566C3" w:rsidRDefault="007410FA" w:rsidP="007410FA">
      <w:pPr>
        <w:ind w:left="851" w:right="-1"/>
        <w:rPr>
          <w:rFonts w:eastAsia="Arial Unicode MS"/>
          <w:sz w:val="24"/>
          <w:szCs w:val="24"/>
          <w:lang w:eastAsia="da-DK" w:bidi="da-DK"/>
        </w:rPr>
      </w:pPr>
      <w:r w:rsidRPr="005566C3">
        <w:rPr>
          <w:sz w:val="24"/>
          <w:szCs w:val="24"/>
          <w:lang w:bidi="da-DK"/>
        </w:rPr>
        <w:t>Ikke anvendt lægemiddel samt affald heraf skal bortskaffes i henhold til lokale retningslinjer.</w:t>
      </w:r>
    </w:p>
    <w:p w:rsidR="007410FA" w:rsidRPr="005566C3" w:rsidRDefault="007410FA" w:rsidP="007410FA">
      <w:pPr>
        <w:ind w:left="851" w:right="-1"/>
        <w:jc w:val="both"/>
        <w:rPr>
          <w:sz w:val="24"/>
          <w:szCs w:val="24"/>
        </w:rPr>
      </w:pPr>
    </w:p>
    <w:p w:rsidR="007410FA" w:rsidRPr="005566C3" w:rsidRDefault="007410FA" w:rsidP="007410FA">
      <w:pPr>
        <w:ind w:left="851" w:right="-1" w:hanging="851"/>
        <w:rPr>
          <w:b/>
          <w:sz w:val="24"/>
          <w:szCs w:val="24"/>
        </w:rPr>
      </w:pPr>
      <w:r w:rsidRPr="005566C3">
        <w:rPr>
          <w:b/>
          <w:sz w:val="24"/>
          <w:szCs w:val="24"/>
        </w:rPr>
        <w:t>7.</w:t>
      </w:r>
      <w:r w:rsidRPr="005566C3">
        <w:rPr>
          <w:b/>
          <w:sz w:val="24"/>
          <w:szCs w:val="24"/>
        </w:rPr>
        <w:tab/>
        <w:t>INDEHAVER AF MARKEDSFØRINGSTILLADELSEN</w:t>
      </w:r>
    </w:p>
    <w:p w:rsidR="00EB1283" w:rsidRPr="007967BD" w:rsidRDefault="00EB1283" w:rsidP="00EB1283">
      <w:pPr>
        <w:ind w:left="851"/>
        <w:rPr>
          <w:sz w:val="24"/>
          <w:szCs w:val="24"/>
        </w:rPr>
      </w:pPr>
      <w:bookmarkStart w:id="1" w:name="_GoBack"/>
      <w:r w:rsidRPr="007967BD">
        <w:rPr>
          <w:sz w:val="24"/>
          <w:szCs w:val="24"/>
        </w:rPr>
        <w:t>Nordic Prime ApS</w:t>
      </w:r>
    </w:p>
    <w:p w:rsidR="00EB1283" w:rsidRPr="007967BD" w:rsidRDefault="00EB1283" w:rsidP="00EB1283">
      <w:pPr>
        <w:ind w:left="851"/>
        <w:rPr>
          <w:sz w:val="24"/>
          <w:szCs w:val="24"/>
        </w:rPr>
      </w:pPr>
      <w:r w:rsidRPr="007967BD">
        <w:rPr>
          <w:sz w:val="24"/>
          <w:szCs w:val="24"/>
        </w:rPr>
        <w:t>Niels Bohrs Vej 6</w:t>
      </w:r>
    </w:p>
    <w:p w:rsidR="00EB1283" w:rsidRPr="007967BD" w:rsidRDefault="00EB1283" w:rsidP="00EB1283">
      <w:pPr>
        <w:ind w:left="851"/>
        <w:rPr>
          <w:sz w:val="24"/>
          <w:szCs w:val="24"/>
        </w:rPr>
      </w:pPr>
      <w:r w:rsidRPr="007967BD">
        <w:rPr>
          <w:sz w:val="24"/>
          <w:szCs w:val="24"/>
        </w:rPr>
        <w:t>6700 Esbjerg</w:t>
      </w:r>
    </w:p>
    <w:bookmarkEnd w:id="1"/>
    <w:p w:rsidR="003F7AA0" w:rsidRDefault="003F7AA0">
      <w:pPr>
        <w:rPr>
          <w:sz w:val="24"/>
          <w:szCs w:val="24"/>
        </w:rPr>
      </w:pPr>
      <w:r>
        <w:rPr>
          <w:sz w:val="24"/>
          <w:szCs w:val="24"/>
        </w:rPr>
        <w:br w:type="page"/>
      </w:r>
    </w:p>
    <w:p w:rsidR="007410FA" w:rsidRPr="000C1660" w:rsidRDefault="007410FA" w:rsidP="007410FA">
      <w:pPr>
        <w:ind w:left="851" w:right="-1"/>
        <w:rPr>
          <w:sz w:val="24"/>
          <w:szCs w:val="24"/>
        </w:rPr>
      </w:pPr>
    </w:p>
    <w:p w:rsidR="00187FD9" w:rsidRPr="00C84483" w:rsidRDefault="00187FD9" w:rsidP="00187FD9">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Pr>
          <w:b/>
          <w:sz w:val="24"/>
          <w:szCs w:val="24"/>
        </w:rPr>
        <w:t>-</w:t>
      </w:r>
      <w:r w:rsidRPr="00C84483">
        <w:rPr>
          <w:b/>
          <w:sz w:val="24"/>
          <w:szCs w:val="24"/>
        </w:rPr>
        <w:t>NUMRE)</w:t>
      </w:r>
    </w:p>
    <w:p w:rsidR="007410FA" w:rsidRPr="005566C3" w:rsidRDefault="00CB3C41" w:rsidP="00EE3353">
      <w:pPr>
        <w:tabs>
          <w:tab w:val="left" w:pos="1560"/>
        </w:tabs>
        <w:ind w:left="851" w:right="-1"/>
        <w:rPr>
          <w:sz w:val="24"/>
          <w:szCs w:val="24"/>
        </w:rPr>
      </w:pPr>
      <w:r>
        <w:rPr>
          <w:sz w:val="24"/>
          <w:szCs w:val="24"/>
        </w:rPr>
        <w:t>71196</w:t>
      </w:r>
    </w:p>
    <w:p w:rsidR="007410FA" w:rsidRPr="005566C3" w:rsidRDefault="007410FA" w:rsidP="00EE3353">
      <w:pPr>
        <w:tabs>
          <w:tab w:val="left" w:pos="1560"/>
        </w:tabs>
        <w:ind w:left="851" w:right="-1"/>
        <w:jc w:val="both"/>
        <w:rPr>
          <w:sz w:val="24"/>
          <w:szCs w:val="24"/>
        </w:rPr>
      </w:pPr>
    </w:p>
    <w:p w:rsidR="007410FA" w:rsidRPr="005566C3" w:rsidRDefault="007410FA" w:rsidP="007410FA">
      <w:pPr>
        <w:ind w:left="851" w:right="-1" w:hanging="851"/>
        <w:rPr>
          <w:b/>
          <w:sz w:val="24"/>
          <w:szCs w:val="24"/>
        </w:rPr>
      </w:pPr>
      <w:r w:rsidRPr="005566C3">
        <w:rPr>
          <w:b/>
          <w:sz w:val="24"/>
          <w:szCs w:val="24"/>
        </w:rPr>
        <w:t>9.</w:t>
      </w:r>
      <w:r w:rsidRPr="005566C3">
        <w:rPr>
          <w:b/>
          <w:sz w:val="24"/>
          <w:szCs w:val="24"/>
        </w:rPr>
        <w:tab/>
        <w:t>DATO FOR FØRSTE MARKEDSFØRINGSTILLADELSE</w:t>
      </w:r>
    </w:p>
    <w:p w:rsidR="007410FA" w:rsidRPr="005566C3" w:rsidRDefault="00CB3C41" w:rsidP="007410FA">
      <w:pPr>
        <w:ind w:left="851" w:right="-1"/>
        <w:rPr>
          <w:sz w:val="24"/>
          <w:szCs w:val="24"/>
        </w:rPr>
      </w:pPr>
      <w:r>
        <w:rPr>
          <w:sz w:val="24"/>
          <w:szCs w:val="24"/>
        </w:rPr>
        <w:t>19. april 2024</w:t>
      </w:r>
    </w:p>
    <w:p w:rsidR="007410FA" w:rsidRPr="005566C3" w:rsidRDefault="007410FA" w:rsidP="007410FA">
      <w:pPr>
        <w:ind w:left="851" w:right="-1"/>
        <w:rPr>
          <w:sz w:val="24"/>
          <w:szCs w:val="24"/>
        </w:rPr>
      </w:pPr>
    </w:p>
    <w:p w:rsidR="007410FA" w:rsidRPr="005566C3" w:rsidRDefault="007410FA" w:rsidP="007410FA">
      <w:pPr>
        <w:ind w:left="851" w:right="-1" w:hanging="851"/>
        <w:rPr>
          <w:b/>
          <w:sz w:val="24"/>
          <w:szCs w:val="24"/>
        </w:rPr>
      </w:pPr>
      <w:r w:rsidRPr="005566C3">
        <w:rPr>
          <w:b/>
          <w:sz w:val="24"/>
          <w:szCs w:val="24"/>
        </w:rPr>
        <w:t>10.</w:t>
      </w:r>
      <w:r w:rsidRPr="005566C3">
        <w:rPr>
          <w:b/>
          <w:sz w:val="24"/>
          <w:szCs w:val="24"/>
        </w:rPr>
        <w:tab/>
        <w:t>DATO FOR ÆNDRING AF TEKSTEN</w:t>
      </w:r>
    </w:p>
    <w:p w:rsidR="00EB1283" w:rsidRDefault="003F7AA0" w:rsidP="00EB1283">
      <w:pPr>
        <w:tabs>
          <w:tab w:val="left" w:pos="851"/>
        </w:tabs>
        <w:ind w:left="851"/>
        <w:rPr>
          <w:sz w:val="24"/>
          <w:szCs w:val="24"/>
        </w:rPr>
      </w:pPr>
      <w:r>
        <w:rPr>
          <w:sz w:val="24"/>
          <w:szCs w:val="24"/>
        </w:rPr>
        <w:t>10. januar 2025</w:t>
      </w:r>
    </w:p>
    <w:p w:rsidR="009260DE" w:rsidRPr="00A123CA" w:rsidRDefault="009260DE" w:rsidP="00A123CA">
      <w:pPr>
        <w:ind w:left="851" w:right="-1"/>
        <w:rPr>
          <w:sz w:val="24"/>
          <w:szCs w:val="24"/>
        </w:rPr>
      </w:pPr>
    </w:p>
    <w:sectPr w:rsidR="009260DE" w:rsidRPr="00A123CA"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3C41" w:rsidRDefault="00CB3C41">
      <w:r>
        <w:separator/>
      </w:r>
    </w:p>
  </w:endnote>
  <w:endnote w:type="continuationSeparator" w:id="0">
    <w:p w:rsidR="00CB3C41" w:rsidRDefault="00CB3C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3C41" w:rsidRDefault="00CB3C41">
    <w:pPr>
      <w:pStyle w:val="Sidefod"/>
      <w:pBdr>
        <w:bottom w:val="single" w:sz="6" w:space="1" w:color="auto"/>
      </w:pBdr>
    </w:pPr>
  </w:p>
  <w:p w:rsidR="00CB3C41" w:rsidRDefault="00CB3C41" w:rsidP="00C42586">
    <w:pPr>
      <w:pStyle w:val="Sidefod"/>
      <w:tabs>
        <w:tab w:val="clear" w:pos="4819"/>
        <w:tab w:val="left" w:pos="8505"/>
      </w:tabs>
      <w:rPr>
        <w:i/>
        <w:sz w:val="18"/>
        <w:szCs w:val="18"/>
      </w:rPr>
    </w:pPr>
  </w:p>
  <w:p w:rsidR="00CB3C41" w:rsidRPr="00B373D7" w:rsidRDefault="00CB3C41"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Atorvastatin Nordic Prime (Nordic Prime) filmovertrukne tabletter 40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3C41" w:rsidRDefault="00CB3C41">
      <w:r>
        <w:separator/>
      </w:r>
    </w:p>
  </w:footnote>
  <w:footnote w:type="continuationSeparator" w:id="0">
    <w:p w:rsidR="00CB3C41" w:rsidRDefault="00CB3C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6E444E"/>
    <w:multiLevelType w:val="multilevel"/>
    <w:tmpl w:val="5DC6D9AC"/>
    <w:lvl w:ilvl="0">
      <w:start w:val="1"/>
      <w:numFmt w:val="bullet"/>
      <w:lvlText w:val="-"/>
      <w:lvlJc w:val="left"/>
      <w:pPr>
        <w:ind w:left="0" w:firstLine="0"/>
      </w:pPr>
      <w:rPr>
        <w:b w:val="0"/>
        <w:bCs w:val="0"/>
        <w:i w:val="0"/>
        <w:iCs w:val="0"/>
        <w:smallCaps w:val="0"/>
        <w:strike w:val="0"/>
        <w:dstrike w:val="0"/>
        <w:color w:val="000000"/>
        <w:spacing w:val="0"/>
        <w:w w:val="100"/>
        <w:position w:val="0"/>
        <w:sz w:val="21"/>
        <w:szCs w:val="21"/>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19B73482"/>
    <w:multiLevelType w:val="hybridMultilevel"/>
    <w:tmpl w:val="2F343178"/>
    <w:lvl w:ilvl="0" w:tplc="B7C82CE8">
      <w:start w:val="4"/>
      <w:numFmt w:val="bullet"/>
      <w:lvlText w:val="-"/>
      <w:lvlJc w:val="left"/>
      <w:pPr>
        <w:ind w:left="1571" w:hanging="360"/>
      </w:pPr>
      <w:rPr>
        <w:rFonts w:ascii="Times New Roman" w:eastAsia="Times New Roman"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3"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5"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6"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4C0E7F2F"/>
    <w:multiLevelType w:val="multilevel"/>
    <w:tmpl w:val="EE8AC59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15:restartNumberingAfterBreak="0">
    <w:nsid w:val="5D7062F5"/>
    <w:multiLevelType w:val="hybridMultilevel"/>
    <w:tmpl w:val="453EBF1A"/>
    <w:lvl w:ilvl="0" w:tplc="B7C82CE8">
      <w:start w:val="4"/>
      <w:numFmt w:val="bullet"/>
      <w:lvlText w:val="-"/>
      <w:lvlJc w:val="left"/>
      <w:pPr>
        <w:ind w:left="1571" w:hanging="360"/>
      </w:pPr>
      <w:rPr>
        <w:rFonts w:ascii="Times New Roman" w:eastAsia="Times New Roman"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1"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2" w15:restartNumberingAfterBreak="0">
    <w:nsid w:val="63237ED4"/>
    <w:multiLevelType w:val="multilevel"/>
    <w:tmpl w:val="D11A5044"/>
    <w:lvl w:ilvl="0">
      <w:start w:val="1"/>
      <w:numFmt w:val="bullet"/>
      <w:lvlText w:val="*"/>
      <w:lvlJc w:val="left"/>
      <w:pPr>
        <w:ind w:left="2268"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rPr>
    </w:lvl>
    <w:lvl w:ilvl="1">
      <w:numFmt w:val="decimal"/>
      <w:lvlText w:val=""/>
      <w:lvlJc w:val="left"/>
      <w:pPr>
        <w:ind w:left="2268" w:firstLine="0"/>
      </w:pPr>
    </w:lvl>
    <w:lvl w:ilvl="2">
      <w:numFmt w:val="decimal"/>
      <w:lvlText w:val=""/>
      <w:lvlJc w:val="left"/>
      <w:pPr>
        <w:ind w:left="2268" w:firstLine="0"/>
      </w:pPr>
    </w:lvl>
    <w:lvl w:ilvl="3">
      <w:numFmt w:val="decimal"/>
      <w:lvlText w:val=""/>
      <w:lvlJc w:val="left"/>
      <w:pPr>
        <w:ind w:left="2268" w:firstLine="0"/>
      </w:pPr>
    </w:lvl>
    <w:lvl w:ilvl="4">
      <w:numFmt w:val="decimal"/>
      <w:lvlText w:val=""/>
      <w:lvlJc w:val="left"/>
      <w:pPr>
        <w:ind w:left="2268" w:firstLine="0"/>
      </w:pPr>
    </w:lvl>
    <w:lvl w:ilvl="5">
      <w:numFmt w:val="decimal"/>
      <w:lvlText w:val=""/>
      <w:lvlJc w:val="left"/>
      <w:pPr>
        <w:ind w:left="2268" w:firstLine="0"/>
      </w:pPr>
    </w:lvl>
    <w:lvl w:ilvl="6">
      <w:numFmt w:val="decimal"/>
      <w:lvlText w:val=""/>
      <w:lvlJc w:val="left"/>
      <w:pPr>
        <w:ind w:left="2268" w:firstLine="0"/>
      </w:pPr>
    </w:lvl>
    <w:lvl w:ilvl="7">
      <w:numFmt w:val="decimal"/>
      <w:lvlText w:val=""/>
      <w:lvlJc w:val="left"/>
      <w:pPr>
        <w:ind w:left="2268" w:firstLine="0"/>
      </w:pPr>
    </w:lvl>
    <w:lvl w:ilvl="8">
      <w:numFmt w:val="decimal"/>
      <w:lvlText w:val=""/>
      <w:lvlJc w:val="left"/>
      <w:pPr>
        <w:ind w:left="2268" w:firstLine="0"/>
      </w:pPr>
    </w:lvl>
  </w:abstractNum>
  <w:abstractNum w:abstractNumId="13" w15:restartNumberingAfterBreak="0">
    <w:nsid w:val="6CC17720"/>
    <w:multiLevelType w:val="hybridMultilevel"/>
    <w:tmpl w:val="C08EC292"/>
    <w:lvl w:ilvl="0" w:tplc="B7C82CE8">
      <w:start w:val="4"/>
      <w:numFmt w:val="bullet"/>
      <w:lvlText w:val="-"/>
      <w:lvlJc w:val="left"/>
      <w:pPr>
        <w:ind w:left="1571" w:hanging="360"/>
      </w:pPr>
      <w:rPr>
        <w:rFonts w:ascii="Times New Roman" w:eastAsia="Times New Roman"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4" w15:restartNumberingAfterBreak="0">
    <w:nsid w:val="74F47EE7"/>
    <w:multiLevelType w:val="multilevel"/>
    <w:tmpl w:val="5A0037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15:restartNumberingAfterBreak="0">
    <w:nsid w:val="7FF53A00"/>
    <w:multiLevelType w:val="hybridMultilevel"/>
    <w:tmpl w:val="A260A65E"/>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6"/>
  </w:num>
  <w:num w:numId="8">
    <w:abstractNumId w:val="8"/>
  </w:num>
  <w:num w:numId="9">
    <w:abstractNumId w:val="14"/>
  </w:num>
  <w:num w:numId="10">
    <w:abstractNumId w:val="12"/>
  </w:num>
  <w:num w:numId="11">
    <w:abstractNumId w:val="7"/>
  </w:num>
  <w:num w:numId="12">
    <w:abstractNumId w:val="0"/>
  </w:num>
  <w:num w:numId="13">
    <w:abstractNumId w:val="2"/>
  </w:num>
  <w:num w:numId="14">
    <w:abstractNumId w:val="10"/>
  </w:num>
  <w:num w:numId="15">
    <w:abstractNumId w:val="15"/>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0FA"/>
    <w:rsid w:val="000006EC"/>
    <w:rsid w:val="000259B9"/>
    <w:rsid w:val="00041491"/>
    <w:rsid w:val="00050D16"/>
    <w:rsid w:val="00054A36"/>
    <w:rsid w:val="00061EB7"/>
    <w:rsid w:val="00074F2A"/>
    <w:rsid w:val="000A1CA8"/>
    <w:rsid w:val="000A466B"/>
    <w:rsid w:val="000B058C"/>
    <w:rsid w:val="000C1660"/>
    <w:rsid w:val="000E4EE6"/>
    <w:rsid w:val="000E6C13"/>
    <w:rsid w:val="000F28B4"/>
    <w:rsid w:val="001454E2"/>
    <w:rsid w:val="00147893"/>
    <w:rsid w:val="00153718"/>
    <w:rsid w:val="001639B9"/>
    <w:rsid w:val="00187FD9"/>
    <w:rsid w:val="00206CE8"/>
    <w:rsid w:val="0021526C"/>
    <w:rsid w:val="002251C5"/>
    <w:rsid w:val="00252DEF"/>
    <w:rsid w:val="0027422E"/>
    <w:rsid w:val="00283A2B"/>
    <w:rsid w:val="002B30AD"/>
    <w:rsid w:val="002C242E"/>
    <w:rsid w:val="002C2C01"/>
    <w:rsid w:val="00360F89"/>
    <w:rsid w:val="003643CD"/>
    <w:rsid w:val="003A072C"/>
    <w:rsid w:val="003A29AE"/>
    <w:rsid w:val="003A32D7"/>
    <w:rsid w:val="003B4074"/>
    <w:rsid w:val="003C769A"/>
    <w:rsid w:val="003E031B"/>
    <w:rsid w:val="003F1838"/>
    <w:rsid w:val="003F7AA0"/>
    <w:rsid w:val="00414B9D"/>
    <w:rsid w:val="00417870"/>
    <w:rsid w:val="00456B09"/>
    <w:rsid w:val="0045746C"/>
    <w:rsid w:val="0049104B"/>
    <w:rsid w:val="004E3B12"/>
    <w:rsid w:val="00503427"/>
    <w:rsid w:val="00532310"/>
    <w:rsid w:val="005566C3"/>
    <w:rsid w:val="00560ECC"/>
    <w:rsid w:val="00565F0F"/>
    <w:rsid w:val="00594A86"/>
    <w:rsid w:val="00596D86"/>
    <w:rsid w:val="005A2369"/>
    <w:rsid w:val="005B1B23"/>
    <w:rsid w:val="005E04BA"/>
    <w:rsid w:val="00637F5A"/>
    <w:rsid w:val="006560B1"/>
    <w:rsid w:val="00662ACC"/>
    <w:rsid w:val="006756DD"/>
    <w:rsid w:val="00687263"/>
    <w:rsid w:val="006B3773"/>
    <w:rsid w:val="006E7E12"/>
    <w:rsid w:val="006F7F48"/>
    <w:rsid w:val="00737275"/>
    <w:rsid w:val="00740EEC"/>
    <w:rsid w:val="007410FA"/>
    <w:rsid w:val="0078011A"/>
    <w:rsid w:val="00782AF4"/>
    <w:rsid w:val="00790EE7"/>
    <w:rsid w:val="007967BD"/>
    <w:rsid w:val="007B43BB"/>
    <w:rsid w:val="007B6649"/>
    <w:rsid w:val="0081546F"/>
    <w:rsid w:val="0082576E"/>
    <w:rsid w:val="00835309"/>
    <w:rsid w:val="008360C8"/>
    <w:rsid w:val="008431C3"/>
    <w:rsid w:val="00845DFD"/>
    <w:rsid w:val="008B5DAF"/>
    <w:rsid w:val="008D09AD"/>
    <w:rsid w:val="008D3A07"/>
    <w:rsid w:val="008F2C46"/>
    <w:rsid w:val="00907F75"/>
    <w:rsid w:val="009260DE"/>
    <w:rsid w:val="0093258A"/>
    <w:rsid w:val="009529D4"/>
    <w:rsid w:val="009577B0"/>
    <w:rsid w:val="00970703"/>
    <w:rsid w:val="00976648"/>
    <w:rsid w:val="00994489"/>
    <w:rsid w:val="009C7BA3"/>
    <w:rsid w:val="009D1F5A"/>
    <w:rsid w:val="009D4A38"/>
    <w:rsid w:val="009E332D"/>
    <w:rsid w:val="00A0262D"/>
    <w:rsid w:val="00A123CA"/>
    <w:rsid w:val="00AA3876"/>
    <w:rsid w:val="00AD3FAF"/>
    <w:rsid w:val="00B003BF"/>
    <w:rsid w:val="00B373D7"/>
    <w:rsid w:val="00BA557C"/>
    <w:rsid w:val="00BC5D8E"/>
    <w:rsid w:val="00C36276"/>
    <w:rsid w:val="00C42586"/>
    <w:rsid w:val="00C4590B"/>
    <w:rsid w:val="00C60CCD"/>
    <w:rsid w:val="00C6714E"/>
    <w:rsid w:val="00C73B2B"/>
    <w:rsid w:val="00C84483"/>
    <w:rsid w:val="00C95551"/>
    <w:rsid w:val="00C96FEA"/>
    <w:rsid w:val="00CB20D7"/>
    <w:rsid w:val="00CB3C41"/>
    <w:rsid w:val="00CE507B"/>
    <w:rsid w:val="00CE7413"/>
    <w:rsid w:val="00CF2541"/>
    <w:rsid w:val="00D020B0"/>
    <w:rsid w:val="00D11748"/>
    <w:rsid w:val="00D366CF"/>
    <w:rsid w:val="00D42CF0"/>
    <w:rsid w:val="00DF6485"/>
    <w:rsid w:val="00E108AA"/>
    <w:rsid w:val="00E20605"/>
    <w:rsid w:val="00E31812"/>
    <w:rsid w:val="00E3749A"/>
    <w:rsid w:val="00E7437F"/>
    <w:rsid w:val="00E865B8"/>
    <w:rsid w:val="00EA1DC6"/>
    <w:rsid w:val="00EB0A9B"/>
    <w:rsid w:val="00EB1283"/>
    <w:rsid w:val="00EC0B9B"/>
    <w:rsid w:val="00ED275D"/>
    <w:rsid w:val="00ED5E9F"/>
    <w:rsid w:val="00EE23F8"/>
    <w:rsid w:val="00EE3353"/>
    <w:rsid w:val="00EE3B0C"/>
    <w:rsid w:val="00EF7BDD"/>
    <w:rsid w:val="00F00F3C"/>
    <w:rsid w:val="00F02B72"/>
    <w:rsid w:val="00F66D4F"/>
    <w:rsid w:val="00F874AB"/>
    <w:rsid w:val="00FA1EAB"/>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637D306-D5C3-447B-A516-568AA3B59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Pladsholdertekst">
    <w:name w:val="Placeholder Text"/>
    <w:basedOn w:val="Standardskrifttypeiafsnit"/>
    <w:uiPriority w:val="99"/>
    <w:semiHidden/>
    <w:rsid w:val="007410FA"/>
    <w:rPr>
      <w:color w:val="808080"/>
    </w:rPr>
  </w:style>
  <w:style w:type="character" w:customStyle="1" w:styleId="Bodytext">
    <w:name w:val="Body text_"/>
    <w:link w:val="BodyText4"/>
    <w:locked/>
    <w:rsid w:val="007410FA"/>
    <w:rPr>
      <w:sz w:val="21"/>
      <w:szCs w:val="21"/>
      <w:shd w:val="clear" w:color="auto" w:fill="FFFFFF"/>
    </w:rPr>
  </w:style>
  <w:style w:type="paragraph" w:customStyle="1" w:styleId="BodyText4">
    <w:name w:val="Body Text4"/>
    <w:basedOn w:val="Normal"/>
    <w:link w:val="Bodytext"/>
    <w:rsid w:val="007410FA"/>
    <w:pPr>
      <w:shd w:val="clear" w:color="auto" w:fill="FFFFFF"/>
      <w:spacing w:before="240" w:after="480" w:line="250" w:lineRule="exact"/>
      <w:ind w:hanging="580"/>
      <w:jc w:val="both"/>
    </w:pPr>
    <w:rPr>
      <w:sz w:val="21"/>
      <w:szCs w:val="21"/>
      <w:lang w:eastAsia="da-DK"/>
    </w:rPr>
  </w:style>
  <w:style w:type="character" w:customStyle="1" w:styleId="Bodytext3">
    <w:name w:val="Body text (3)_"/>
    <w:link w:val="Bodytext30"/>
    <w:locked/>
    <w:rsid w:val="007410FA"/>
    <w:rPr>
      <w:sz w:val="21"/>
      <w:szCs w:val="21"/>
      <w:shd w:val="clear" w:color="auto" w:fill="FFFFFF"/>
    </w:rPr>
  </w:style>
  <w:style w:type="paragraph" w:customStyle="1" w:styleId="Bodytext30">
    <w:name w:val="Body text (3)"/>
    <w:basedOn w:val="Normal"/>
    <w:link w:val="Bodytext3"/>
    <w:rsid w:val="007410FA"/>
    <w:pPr>
      <w:shd w:val="clear" w:color="auto" w:fill="FFFFFF"/>
      <w:spacing w:line="0" w:lineRule="atLeast"/>
      <w:ind w:hanging="560"/>
    </w:pPr>
    <w:rPr>
      <w:sz w:val="21"/>
      <w:szCs w:val="21"/>
      <w:lang w:eastAsia="da-DK"/>
    </w:rPr>
  </w:style>
  <w:style w:type="character" w:customStyle="1" w:styleId="BodyText1">
    <w:name w:val="Body Text1"/>
    <w:rsid w:val="007410FA"/>
    <w:rPr>
      <w:rFonts w:ascii="Times New Roman" w:eastAsia="Times New Roman" w:hAnsi="Times New Roman" w:cs="Times New Roman" w:hint="default"/>
      <w:b w:val="0"/>
      <w:bCs w:val="0"/>
      <w:i w:val="0"/>
      <w:iCs w:val="0"/>
      <w:smallCaps w:val="0"/>
      <w:spacing w:val="0"/>
      <w:sz w:val="21"/>
      <w:szCs w:val="21"/>
      <w:u w:val="single"/>
    </w:rPr>
  </w:style>
  <w:style w:type="character" w:customStyle="1" w:styleId="Bodytext40">
    <w:name w:val="Body text (4)"/>
    <w:rsid w:val="007410FA"/>
    <w:rPr>
      <w:rFonts w:ascii="Times New Roman" w:eastAsia="Times New Roman" w:hAnsi="Times New Roman" w:cs="Times New Roman" w:hint="default"/>
      <w:b w:val="0"/>
      <w:bCs w:val="0"/>
      <w:i w:val="0"/>
      <w:iCs w:val="0"/>
      <w:smallCaps w:val="0"/>
      <w:spacing w:val="0"/>
      <w:sz w:val="21"/>
      <w:szCs w:val="21"/>
      <w:u w:val="single"/>
    </w:rPr>
  </w:style>
  <w:style w:type="character" w:customStyle="1" w:styleId="BodytextItalic">
    <w:name w:val="Body text + Italic"/>
    <w:rsid w:val="007410FA"/>
    <w:rPr>
      <w:rFonts w:ascii="Times New Roman" w:eastAsia="Times New Roman" w:hAnsi="Times New Roman" w:cs="Times New Roman" w:hint="default"/>
      <w:b w:val="0"/>
      <w:bCs w:val="0"/>
      <w:i/>
      <w:iCs/>
      <w:smallCaps w:val="0"/>
      <w:strike w:val="0"/>
      <w:dstrike w:val="0"/>
      <w:spacing w:val="0"/>
      <w:sz w:val="21"/>
      <w:szCs w:val="21"/>
      <w:u w:val="none"/>
      <w:effect w:val="none"/>
    </w:rPr>
  </w:style>
  <w:style w:type="character" w:customStyle="1" w:styleId="Tablecaption">
    <w:name w:val="Table caption"/>
    <w:rsid w:val="007410FA"/>
    <w:rPr>
      <w:rFonts w:ascii="Times New Roman" w:eastAsia="Times New Roman" w:hAnsi="Times New Roman" w:cs="Times New Roman" w:hint="default"/>
      <w:b w:val="0"/>
      <w:bCs w:val="0"/>
      <w:i w:val="0"/>
      <w:iCs w:val="0"/>
      <w:smallCaps w:val="0"/>
      <w:spacing w:val="0"/>
      <w:sz w:val="21"/>
      <w:szCs w:val="21"/>
      <w:u w:val="single"/>
    </w:rPr>
  </w:style>
  <w:style w:type="character" w:styleId="Hyperlink">
    <w:name w:val="Hyperlink"/>
    <w:uiPriority w:val="99"/>
    <w:semiHidden/>
    <w:unhideWhenUsed/>
    <w:rsid w:val="007410FA"/>
    <w:rPr>
      <w:color w:val="0563C1"/>
      <w:u w:val="single"/>
    </w:rPr>
  </w:style>
  <w:style w:type="paragraph" w:styleId="Listeafsnit">
    <w:name w:val="List Paragraph"/>
    <w:basedOn w:val="Normal"/>
    <w:uiPriority w:val="34"/>
    <w:qFormat/>
    <w:rsid w:val="007410FA"/>
    <w:pPr>
      <w:ind w:left="720"/>
      <w:contextualSpacing/>
    </w:pPr>
  </w:style>
  <w:style w:type="character" w:customStyle="1" w:styleId="ParagraphChar">
    <w:name w:val="Paragraph Char"/>
    <w:link w:val="Paragraph"/>
    <w:locked/>
    <w:rsid w:val="007410FA"/>
    <w:rPr>
      <w:sz w:val="24"/>
      <w:szCs w:val="24"/>
      <w:lang w:val="en-US" w:eastAsia="en-US"/>
    </w:rPr>
  </w:style>
  <w:style w:type="paragraph" w:customStyle="1" w:styleId="Paragraph">
    <w:name w:val="Paragraph"/>
    <w:link w:val="ParagraphChar"/>
    <w:rsid w:val="007410FA"/>
    <w:pPr>
      <w:spacing w:after="240"/>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934110">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68715816">
      <w:bodyDiv w:val="1"/>
      <w:marLeft w:val="0"/>
      <w:marRight w:val="0"/>
      <w:marTop w:val="0"/>
      <w:marBottom w:val="0"/>
      <w:divBdr>
        <w:top w:val="none" w:sz="0" w:space="0" w:color="auto"/>
        <w:left w:val="none" w:sz="0" w:space="0" w:color="auto"/>
        <w:bottom w:val="none" w:sz="0" w:space="0" w:color="auto"/>
        <w:right w:val="none" w:sz="0" w:space="0" w:color="auto"/>
      </w:divBdr>
    </w:div>
    <w:div w:id="262033861">
      <w:bodyDiv w:val="1"/>
      <w:marLeft w:val="0"/>
      <w:marRight w:val="0"/>
      <w:marTop w:val="0"/>
      <w:marBottom w:val="0"/>
      <w:divBdr>
        <w:top w:val="none" w:sz="0" w:space="0" w:color="auto"/>
        <w:left w:val="none" w:sz="0" w:space="0" w:color="auto"/>
        <w:bottom w:val="none" w:sz="0" w:space="0" w:color="auto"/>
        <w:right w:val="none" w:sz="0" w:space="0" w:color="auto"/>
      </w:divBdr>
    </w:div>
    <w:div w:id="472067809">
      <w:bodyDiv w:val="1"/>
      <w:marLeft w:val="0"/>
      <w:marRight w:val="0"/>
      <w:marTop w:val="0"/>
      <w:marBottom w:val="0"/>
      <w:divBdr>
        <w:top w:val="none" w:sz="0" w:space="0" w:color="auto"/>
        <w:left w:val="none" w:sz="0" w:space="0" w:color="auto"/>
        <w:bottom w:val="none" w:sz="0" w:space="0" w:color="auto"/>
        <w:right w:val="none" w:sz="0" w:space="0" w:color="auto"/>
      </w:divBdr>
    </w:div>
    <w:div w:id="986907323">
      <w:bodyDiv w:val="1"/>
      <w:marLeft w:val="0"/>
      <w:marRight w:val="0"/>
      <w:marTop w:val="0"/>
      <w:marBottom w:val="0"/>
      <w:divBdr>
        <w:top w:val="none" w:sz="0" w:space="0" w:color="auto"/>
        <w:left w:val="none" w:sz="0" w:space="0" w:color="auto"/>
        <w:bottom w:val="none" w:sz="0" w:space="0" w:color="auto"/>
        <w:right w:val="none" w:sz="0" w:space="0" w:color="auto"/>
      </w:divBdr>
    </w:div>
    <w:div w:id="1090201962">
      <w:bodyDiv w:val="1"/>
      <w:marLeft w:val="0"/>
      <w:marRight w:val="0"/>
      <w:marTop w:val="0"/>
      <w:marBottom w:val="0"/>
      <w:divBdr>
        <w:top w:val="none" w:sz="0" w:space="0" w:color="auto"/>
        <w:left w:val="none" w:sz="0" w:space="0" w:color="auto"/>
        <w:bottom w:val="none" w:sz="0" w:space="0" w:color="auto"/>
        <w:right w:val="none" w:sz="0" w:space="0" w:color="auto"/>
      </w:divBdr>
    </w:div>
    <w:div w:id="1144928213">
      <w:bodyDiv w:val="1"/>
      <w:marLeft w:val="0"/>
      <w:marRight w:val="0"/>
      <w:marTop w:val="0"/>
      <w:marBottom w:val="0"/>
      <w:divBdr>
        <w:top w:val="none" w:sz="0" w:space="0" w:color="auto"/>
        <w:left w:val="none" w:sz="0" w:space="0" w:color="auto"/>
        <w:bottom w:val="none" w:sz="0" w:space="0" w:color="auto"/>
        <w:right w:val="none" w:sz="0" w:space="0" w:color="auto"/>
      </w:divBdr>
    </w:div>
    <w:div w:id="1164274563">
      <w:bodyDiv w:val="1"/>
      <w:marLeft w:val="0"/>
      <w:marRight w:val="0"/>
      <w:marTop w:val="0"/>
      <w:marBottom w:val="0"/>
      <w:divBdr>
        <w:top w:val="none" w:sz="0" w:space="0" w:color="auto"/>
        <w:left w:val="none" w:sz="0" w:space="0" w:color="auto"/>
        <w:bottom w:val="none" w:sz="0" w:space="0" w:color="auto"/>
        <w:right w:val="none" w:sz="0" w:space="0" w:color="auto"/>
      </w:divBdr>
    </w:div>
    <w:div w:id="1655143726">
      <w:bodyDiv w:val="1"/>
      <w:marLeft w:val="0"/>
      <w:marRight w:val="0"/>
      <w:marTop w:val="0"/>
      <w:marBottom w:val="0"/>
      <w:divBdr>
        <w:top w:val="none" w:sz="0" w:space="0" w:color="auto"/>
        <w:left w:val="none" w:sz="0" w:space="0" w:color="auto"/>
        <w:bottom w:val="none" w:sz="0" w:space="0" w:color="auto"/>
        <w:right w:val="none" w:sz="0" w:space="0" w:color="auto"/>
      </w:divBdr>
    </w:div>
    <w:div w:id="1803959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25</Pages>
  <Words>8209</Words>
  <Characters>53128</Characters>
  <Application>Microsoft Office Word</Application>
  <DocSecurity>0</DocSecurity>
  <Lines>442</Lines>
  <Paragraphs>122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2025011633, pkt. 4.4, 4.5 og 4.8</dc:description>
  <cp:lastModifiedBy>Gitte Jørgensen</cp:lastModifiedBy>
  <cp:revision>6</cp:revision>
  <cp:lastPrinted>2012-08-22T08:53:00Z</cp:lastPrinted>
  <dcterms:created xsi:type="dcterms:W3CDTF">2025-01-10T12:38:00Z</dcterms:created>
  <dcterms:modified xsi:type="dcterms:W3CDTF">2025-01-10T13:08:00Z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