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0BAC4" w14:textId="11B56F76" w:rsidR="009260DE" w:rsidRPr="00A246CB" w:rsidRDefault="0021526C" w:rsidP="00A246CB">
      <w:pPr>
        <w:rPr>
          <w:b/>
          <w:sz w:val="24"/>
          <w:szCs w:val="24"/>
        </w:rPr>
      </w:pPr>
      <w:r w:rsidRPr="00A246CB">
        <w:rPr>
          <w:noProof/>
          <w:sz w:val="24"/>
          <w:szCs w:val="24"/>
          <w:lang w:eastAsia="da-DK"/>
        </w:rPr>
        <w:drawing>
          <wp:anchor distT="0" distB="0" distL="114300" distR="114300" simplePos="0" relativeHeight="251658240" behindDoc="0" locked="0" layoutInCell="1" allowOverlap="1" wp14:anchorId="5C9AB066" wp14:editId="356E15E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246CB">
        <w:rPr>
          <w:sz w:val="24"/>
          <w:szCs w:val="24"/>
        </w:rPr>
        <w:br w:type="textWrapping" w:clear="all"/>
      </w:r>
    </w:p>
    <w:p w14:paraId="7A89A6C6" w14:textId="4F28A172" w:rsidR="009260DE" w:rsidRPr="00A246CB" w:rsidRDefault="009260DE" w:rsidP="009260DE">
      <w:pPr>
        <w:pStyle w:val="Titel"/>
        <w:tabs>
          <w:tab w:val="right" w:pos="9356"/>
        </w:tabs>
        <w:jc w:val="left"/>
        <w:rPr>
          <w:b w:val="0"/>
          <w:szCs w:val="24"/>
          <w:lang w:eastAsia="en-US"/>
        </w:rPr>
      </w:pPr>
      <w:r w:rsidRPr="00A246CB">
        <w:rPr>
          <w:b w:val="0"/>
          <w:szCs w:val="24"/>
          <w:lang w:eastAsia="en-US"/>
        </w:rPr>
        <w:tab/>
      </w:r>
      <w:r w:rsidR="007449C5">
        <w:rPr>
          <w:szCs w:val="24"/>
        </w:rPr>
        <w:t>22. december 2023</w:t>
      </w:r>
    </w:p>
    <w:p w14:paraId="0DCFF544" w14:textId="77777777" w:rsidR="009260DE" w:rsidRPr="00A246CB" w:rsidRDefault="009260DE" w:rsidP="009260DE">
      <w:pPr>
        <w:pStyle w:val="Titel"/>
        <w:tabs>
          <w:tab w:val="left" w:pos="8222"/>
        </w:tabs>
        <w:jc w:val="left"/>
        <w:rPr>
          <w:b w:val="0"/>
          <w:szCs w:val="24"/>
        </w:rPr>
      </w:pPr>
    </w:p>
    <w:p w14:paraId="7E00E493" w14:textId="77777777" w:rsidR="009260DE" w:rsidRPr="00A246CB" w:rsidRDefault="009260DE" w:rsidP="009260DE">
      <w:pPr>
        <w:pStyle w:val="Titel"/>
        <w:jc w:val="left"/>
        <w:rPr>
          <w:b w:val="0"/>
          <w:szCs w:val="24"/>
        </w:rPr>
      </w:pPr>
    </w:p>
    <w:p w14:paraId="034DE86C" w14:textId="77777777" w:rsidR="009260DE" w:rsidRPr="00A246CB" w:rsidRDefault="009260DE" w:rsidP="009260DE">
      <w:pPr>
        <w:pStyle w:val="Titel"/>
        <w:jc w:val="left"/>
        <w:rPr>
          <w:b w:val="0"/>
          <w:szCs w:val="24"/>
        </w:rPr>
      </w:pPr>
    </w:p>
    <w:p w14:paraId="5EDA2504" w14:textId="77777777" w:rsidR="009260DE" w:rsidRPr="00A246CB" w:rsidRDefault="009260DE" w:rsidP="009260DE">
      <w:pPr>
        <w:jc w:val="center"/>
        <w:rPr>
          <w:b/>
          <w:sz w:val="24"/>
          <w:szCs w:val="24"/>
        </w:rPr>
      </w:pPr>
      <w:r w:rsidRPr="00A246CB">
        <w:rPr>
          <w:b/>
          <w:sz w:val="24"/>
          <w:szCs w:val="24"/>
        </w:rPr>
        <w:t>PRODUKTRESUMÉ</w:t>
      </w:r>
    </w:p>
    <w:p w14:paraId="71CAE39E" w14:textId="77777777" w:rsidR="009260DE" w:rsidRPr="00A246CB" w:rsidRDefault="009260DE" w:rsidP="009260DE">
      <w:pPr>
        <w:jc w:val="center"/>
        <w:rPr>
          <w:b/>
          <w:sz w:val="24"/>
          <w:szCs w:val="24"/>
        </w:rPr>
      </w:pPr>
    </w:p>
    <w:p w14:paraId="0F8B1B17" w14:textId="77777777" w:rsidR="009260DE" w:rsidRPr="00A246CB" w:rsidRDefault="009260DE" w:rsidP="009260DE">
      <w:pPr>
        <w:jc w:val="center"/>
        <w:rPr>
          <w:b/>
          <w:sz w:val="24"/>
          <w:szCs w:val="24"/>
        </w:rPr>
      </w:pPr>
      <w:r w:rsidRPr="00A246CB">
        <w:rPr>
          <w:b/>
          <w:sz w:val="24"/>
          <w:szCs w:val="24"/>
        </w:rPr>
        <w:t>for</w:t>
      </w:r>
    </w:p>
    <w:p w14:paraId="669AEA0A" w14:textId="77777777" w:rsidR="000B058C" w:rsidRPr="00A246CB" w:rsidRDefault="000B058C" w:rsidP="009260DE">
      <w:pPr>
        <w:jc w:val="center"/>
        <w:rPr>
          <w:b/>
          <w:sz w:val="24"/>
          <w:szCs w:val="24"/>
        </w:rPr>
      </w:pPr>
    </w:p>
    <w:p w14:paraId="601173AC" w14:textId="00B46A09" w:rsidR="009260DE" w:rsidRPr="00A246CB" w:rsidRDefault="008F4A25" w:rsidP="009260DE">
      <w:pPr>
        <w:jc w:val="center"/>
        <w:rPr>
          <w:b/>
          <w:sz w:val="24"/>
          <w:szCs w:val="24"/>
        </w:rPr>
      </w:pPr>
      <w:r w:rsidRPr="00A246CB">
        <w:rPr>
          <w:b/>
          <w:sz w:val="24"/>
          <w:szCs w:val="24"/>
        </w:rPr>
        <w:t>Atropin "</w:t>
      </w:r>
      <w:proofErr w:type="spellStart"/>
      <w:r w:rsidRPr="00A246CB">
        <w:rPr>
          <w:b/>
          <w:sz w:val="24"/>
          <w:szCs w:val="24"/>
        </w:rPr>
        <w:t>Abboxia</w:t>
      </w:r>
      <w:proofErr w:type="spellEnd"/>
      <w:r w:rsidRPr="00A246CB">
        <w:rPr>
          <w:b/>
          <w:sz w:val="24"/>
          <w:szCs w:val="24"/>
        </w:rPr>
        <w:t>", injektionsvæske, opløsning</w:t>
      </w:r>
    </w:p>
    <w:p w14:paraId="188F78DC" w14:textId="77777777" w:rsidR="009260DE" w:rsidRPr="00A246CB" w:rsidRDefault="009260DE" w:rsidP="009260DE">
      <w:pPr>
        <w:jc w:val="both"/>
        <w:rPr>
          <w:sz w:val="24"/>
          <w:szCs w:val="24"/>
        </w:rPr>
      </w:pPr>
    </w:p>
    <w:p w14:paraId="531C4E90" w14:textId="77777777" w:rsidR="009260DE" w:rsidRPr="00A246CB" w:rsidRDefault="009260DE" w:rsidP="009260DE">
      <w:pPr>
        <w:jc w:val="both"/>
        <w:rPr>
          <w:sz w:val="24"/>
          <w:szCs w:val="24"/>
        </w:rPr>
      </w:pPr>
    </w:p>
    <w:p w14:paraId="7FFEBE74" w14:textId="77777777" w:rsidR="009260DE" w:rsidRPr="00A246CB" w:rsidRDefault="009260DE" w:rsidP="009260DE">
      <w:pPr>
        <w:tabs>
          <w:tab w:val="left" w:pos="851"/>
        </w:tabs>
        <w:ind w:left="851" w:hanging="851"/>
        <w:rPr>
          <w:b/>
          <w:sz w:val="24"/>
          <w:szCs w:val="24"/>
        </w:rPr>
      </w:pPr>
      <w:r w:rsidRPr="00A246CB">
        <w:rPr>
          <w:b/>
          <w:sz w:val="24"/>
          <w:szCs w:val="24"/>
        </w:rPr>
        <w:t>0.</w:t>
      </w:r>
      <w:r w:rsidRPr="00A246CB">
        <w:rPr>
          <w:b/>
          <w:sz w:val="24"/>
          <w:szCs w:val="24"/>
        </w:rPr>
        <w:tab/>
        <w:t>D.SP.NR.</w:t>
      </w:r>
    </w:p>
    <w:p w14:paraId="6ADD67AB" w14:textId="0D6F5540" w:rsidR="009260DE" w:rsidRPr="00A246CB" w:rsidRDefault="008F4A25" w:rsidP="009260DE">
      <w:pPr>
        <w:tabs>
          <w:tab w:val="left" w:pos="851"/>
        </w:tabs>
        <w:ind w:left="851"/>
        <w:rPr>
          <w:sz w:val="24"/>
          <w:szCs w:val="24"/>
        </w:rPr>
      </w:pPr>
      <w:r w:rsidRPr="00A246CB">
        <w:rPr>
          <w:sz w:val="24"/>
          <w:szCs w:val="24"/>
        </w:rPr>
        <w:t>33604</w:t>
      </w:r>
    </w:p>
    <w:p w14:paraId="4ADEEAF4" w14:textId="77777777" w:rsidR="009260DE" w:rsidRPr="00A246CB" w:rsidRDefault="009260DE" w:rsidP="009260DE">
      <w:pPr>
        <w:tabs>
          <w:tab w:val="left" w:pos="851"/>
        </w:tabs>
        <w:ind w:left="851"/>
        <w:rPr>
          <w:sz w:val="24"/>
          <w:szCs w:val="24"/>
        </w:rPr>
      </w:pPr>
    </w:p>
    <w:p w14:paraId="64E878C4" w14:textId="77777777" w:rsidR="009260DE" w:rsidRPr="00A246CB" w:rsidRDefault="009260DE" w:rsidP="009260DE">
      <w:pPr>
        <w:tabs>
          <w:tab w:val="left" w:pos="851"/>
        </w:tabs>
        <w:ind w:left="851" w:hanging="851"/>
        <w:rPr>
          <w:b/>
          <w:sz w:val="24"/>
          <w:szCs w:val="24"/>
        </w:rPr>
      </w:pPr>
      <w:r w:rsidRPr="00A246CB">
        <w:rPr>
          <w:b/>
          <w:sz w:val="24"/>
          <w:szCs w:val="24"/>
        </w:rPr>
        <w:t>1.</w:t>
      </w:r>
      <w:r w:rsidRPr="00A246CB">
        <w:rPr>
          <w:b/>
          <w:sz w:val="24"/>
          <w:szCs w:val="24"/>
        </w:rPr>
        <w:tab/>
        <w:t>LÆGEMIDLETS NAVN</w:t>
      </w:r>
    </w:p>
    <w:p w14:paraId="456DE725" w14:textId="17AF6925" w:rsidR="009260DE" w:rsidRPr="00A246CB" w:rsidRDefault="008F4A25" w:rsidP="009260DE">
      <w:pPr>
        <w:tabs>
          <w:tab w:val="left" w:pos="851"/>
        </w:tabs>
        <w:ind w:left="851"/>
        <w:rPr>
          <w:sz w:val="24"/>
          <w:szCs w:val="24"/>
        </w:rPr>
      </w:pPr>
      <w:r w:rsidRPr="00A246CB">
        <w:rPr>
          <w:sz w:val="24"/>
          <w:szCs w:val="24"/>
        </w:rPr>
        <w:t>Atropin "</w:t>
      </w:r>
      <w:proofErr w:type="spellStart"/>
      <w:r w:rsidRPr="00A246CB">
        <w:rPr>
          <w:sz w:val="24"/>
          <w:szCs w:val="24"/>
        </w:rPr>
        <w:t>Abboxia</w:t>
      </w:r>
      <w:proofErr w:type="spellEnd"/>
      <w:r w:rsidRPr="00A246CB">
        <w:rPr>
          <w:sz w:val="24"/>
          <w:szCs w:val="24"/>
        </w:rPr>
        <w:t>"</w:t>
      </w:r>
    </w:p>
    <w:p w14:paraId="24495E85" w14:textId="77777777" w:rsidR="009260DE" w:rsidRPr="00A246CB" w:rsidRDefault="009260DE" w:rsidP="009260DE">
      <w:pPr>
        <w:tabs>
          <w:tab w:val="left" w:pos="851"/>
        </w:tabs>
        <w:ind w:left="851"/>
        <w:rPr>
          <w:sz w:val="24"/>
          <w:szCs w:val="24"/>
        </w:rPr>
      </w:pPr>
    </w:p>
    <w:p w14:paraId="2DBBD342" w14:textId="77777777" w:rsidR="009260DE" w:rsidRPr="00A246CB" w:rsidRDefault="009260DE" w:rsidP="009260DE">
      <w:pPr>
        <w:tabs>
          <w:tab w:val="left" w:pos="851"/>
        </w:tabs>
        <w:ind w:left="851" w:hanging="851"/>
        <w:rPr>
          <w:b/>
          <w:sz w:val="24"/>
          <w:szCs w:val="24"/>
        </w:rPr>
      </w:pPr>
      <w:r w:rsidRPr="00A246CB">
        <w:rPr>
          <w:b/>
          <w:sz w:val="24"/>
          <w:szCs w:val="24"/>
        </w:rPr>
        <w:t>2.</w:t>
      </w:r>
      <w:r w:rsidRPr="00A246CB">
        <w:rPr>
          <w:b/>
          <w:sz w:val="24"/>
          <w:szCs w:val="24"/>
        </w:rPr>
        <w:tab/>
        <w:t>KVALITATIV OG KVANTITATIV SAMMENSÆTNING</w:t>
      </w:r>
    </w:p>
    <w:p w14:paraId="0D21F8AA" w14:textId="77777777" w:rsidR="00C27CE3" w:rsidRPr="00A246CB" w:rsidRDefault="00C27CE3" w:rsidP="00841DDD">
      <w:pPr>
        <w:ind w:left="851"/>
        <w:rPr>
          <w:sz w:val="24"/>
          <w:szCs w:val="24"/>
        </w:rPr>
      </w:pPr>
      <w:r w:rsidRPr="00A246CB">
        <w:rPr>
          <w:sz w:val="24"/>
          <w:szCs w:val="24"/>
        </w:rPr>
        <w:t xml:space="preserve">1 ml </w:t>
      </w:r>
      <w:r w:rsidRPr="00A246CB">
        <w:rPr>
          <w:spacing w:val="-3"/>
          <w:sz w:val="24"/>
          <w:szCs w:val="24"/>
        </w:rPr>
        <w:t>injektionsvæske, opløsning</w:t>
      </w:r>
      <w:r w:rsidRPr="00A246CB">
        <w:rPr>
          <w:sz w:val="24"/>
          <w:szCs w:val="24"/>
        </w:rPr>
        <w:t xml:space="preserve"> indeholder 0,5 mg atropinsulfat.</w:t>
      </w:r>
    </w:p>
    <w:p w14:paraId="6B4D5411" w14:textId="77777777" w:rsidR="00C27CE3" w:rsidRPr="00A246CB" w:rsidRDefault="00C27CE3" w:rsidP="00841DDD">
      <w:pPr>
        <w:ind w:left="851"/>
        <w:rPr>
          <w:sz w:val="24"/>
          <w:szCs w:val="24"/>
        </w:rPr>
      </w:pPr>
      <w:r w:rsidRPr="00A246CB">
        <w:rPr>
          <w:sz w:val="24"/>
          <w:szCs w:val="24"/>
        </w:rPr>
        <w:t>1 ampul á 1 ml indeholder 0,5 mg atropinsulfat.</w:t>
      </w:r>
    </w:p>
    <w:p w14:paraId="109F06DE" w14:textId="77777777" w:rsidR="00C27CE3" w:rsidRPr="00A246CB" w:rsidRDefault="00C27CE3" w:rsidP="00841DDD">
      <w:pPr>
        <w:ind w:left="851"/>
        <w:rPr>
          <w:sz w:val="24"/>
          <w:szCs w:val="24"/>
        </w:rPr>
      </w:pPr>
    </w:p>
    <w:p w14:paraId="3FD71B56" w14:textId="77777777" w:rsidR="00C27CE3" w:rsidRPr="00A246CB" w:rsidRDefault="00C27CE3" w:rsidP="00841DDD">
      <w:pPr>
        <w:ind w:left="851"/>
        <w:rPr>
          <w:sz w:val="24"/>
          <w:szCs w:val="24"/>
        </w:rPr>
      </w:pPr>
      <w:r w:rsidRPr="00A246CB">
        <w:rPr>
          <w:sz w:val="24"/>
          <w:szCs w:val="24"/>
        </w:rPr>
        <w:t xml:space="preserve">1 ml </w:t>
      </w:r>
      <w:r w:rsidRPr="00A246CB">
        <w:rPr>
          <w:spacing w:val="-3"/>
          <w:sz w:val="24"/>
          <w:szCs w:val="24"/>
        </w:rPr>
        <w:t>injektionsvæske, opløsning</w:t>
      </w:r>
      <w:r w:rsidRPr="00A246CB">
        <w:rPr>
          <w:sz w:val="24"/>
          <w:szCs w:val="24"/>
        </w:rPr>
        <w:t xml:space="preserve"> indeholder 1 mg atropinsulfat.</w:t>
      </w:r>
    </w:p>
    <w:p w14:paraId="3A407DEC" w14:textId="77777777" w:rsidR="00C27CE3" w:rsidRPr="00A246CB" w:rsidRDefault="00C27CE3" w:rsidP="00841DDD">
      <w:pPr>
        <w:ind w:left="851"/>
        <w:rPr>
          <w:sz w:val="24"/>
          <w:szCs w:val="24"/>
        </w:rPr>
      </w:pPr>
      <w:r w:rsidRPr="00A246CB">
        <w:rPr>
          <w:sz w:val="24"/>
          <w:szCs w:val="24"/>
        </w:rPr>
        <w:t>1 ampul á 1 ml indeholder 1 mg atropinsulfat.</w:t>
      </w:r>
    </w:p>
    <w:p w14:paraId="572B8BBE" w14:textId="77777777" w:rsidR="00C27CE3" w:rsidRPr="00A246CB" w:rsidRDefault="00C27CE3" w:rsidP="00841DDD">
      <w:pPr>
        <w:ind w:left="851"/>
        <w:rPr>
          <w:sz w:val="24"/>
          <w:szCs w:val="24"/>
        </w:rPr>
      </w:pPr>
    </w:p>
    <w:p w14:paraId="3C9CDD07" w14:textId="77777777" w:rsidR="00C27CE3" w:rsidRPr="00A246CB" w:rsidRDefault="00C27CE3" w:rsidP="00841DDD">
      <w:pPr>
        <w:ind w:left="851"/>
        <w:rPr>
          <w:sz w:val="24"/>
          <w:szCs w:val="24"/>
          <w:u w:val="single"/>
        </w:rPr>
      </w:pPr>
      <w:r w:rsidRPr="00A246CB">
        <w:rPr>
          <w:sz w:val="24"/>
          <w:szCs w:val="24"/>
          <w:u w:val="single"/>
        </w:rPr>
        <w:t>Hjælpestof, som behandleren skal være opmærksom på</w:t>
      </w:r>
    </w:p>
    <w:p w14:paraId="68D829AF" w14:textId="4BA85ABA" w:rsidR="00C27CE3" w:rsidRPr="00A246CB" w:rsidRDefault="00C27CE3" w:rsidP="00841DDD">
      <w:pPr>
        <w:ind w:left="851"/>
        <w:rPr>
          <w:bCs/>
          <w:noProof/>
          <w:sz w:val="24"/>
          <w:szCs w:val="24"/>
        </w:rPr>
      </w:pPr>
      <w:r w:rsidRPr="00A246CB">
        <w:rPr>
          <w:bCs/>
          <w:noProof/>
          <w:sz w:val="24"/>
          <w:szCs w:val="24"/>
        </w:rPr>
        <w:t xml:space="preserve">1 ml </w:t>
      </w:r>
      <w:r w:rsidRPr="00A246CB">
        <w:rPr>
          <w:spacing w:val="-3"/>
          <w:sz w:val="24"/>
          <w:szCs w:val="24"/>
        </w:rPr>
        <w:t>injektionsvæske, opløsning</w:t>
      </w:r>
      <w:r w:rsidRPr="00A246CB">
        <w:rPr>
          <w:sz w:val="24"/>
          <w:szCs w:val="24"/>
        </w:rPr>
        <w:t xml:space="preserve"> indeholder</w:t>
      </w:r>
      <w:r w:rsidRPr="00A246CB">
        <w:rPr>
          <w:bCs/>
          <w:noProof/>
          <w:sz w:val="24"/>
          <w:szCs w:val="24"/>
        </w:rPr>
        <w:t xml:space="preserve"> 3,5 mg natrium</w:t>
      </w:r>
      <w:r w:rsidR="00A246CB" w:rsidRPr="00A246CB">
        <w:rPr>
          <w:bCs/>
          <w:noProof/>
          <w:sz w:val="24"/>
          <w:szCs w:val="24"/>
        </w:rPr>
        <w:t>.</w:t>
      </w:r>
    </w:p>
    <w:p w14:paraId="47C41E1A" w14:textId="77777777" w:rsidR="00C27CE3" w:rsidRPr="00A246CB" w:rsidRDefault="00C27CE3" w:rsidP="00841DDD">
      <w:pPr>
        <w:ind w:left="851"/>
        <w:rPr>
          <w:iCs/>
          <w:sz w:val="24"/>
          <w:szCs w:val="24"/>
          <w:u w:val="single"/>
        </w:rPr>
      </w:pPr>
    </w:p>
    <w:p w14:paraId="49C3AB21" w14:textId="77777777" w:rsidR="00C27CE3" w:rsidRPr="00A246CB" w:rsidRDefault="00C27CE3" w:rsidP="00841DDD">
      <w:pPr>
        <w:ind w:left="851"/>
        <w:rPr>
          <w:sz w:val="24"/>
          <w:szCs w:val="24"/>
        </w:rPr>
      </w:pPr>
      <w:r w:rsidRPr="00A246CB">
        <w:rPr>
          <w:sz w:val="24"/>
          <w:szCs w:val="24"/>
        </w:rPr>
        <w:t>Alle hjælpestoffer er anført under pkt. 6.1.</w:t>
      </w:r>
    </w:p>
    <w:p w14:paraId="504F9388" w14:textId="77777777" w:rsidR="009260DE" w:rsidRPr="00A246CB" w:rsidRDefault="009260DE" w:rsidP="009260DE">
      <w:pPr>
        <w:tabs>
          <w:tab w:val="left" w:pos="851"/>
        </w:tabs>
        <w:ind w:left="851"/>
        <w:rPr>
          <w:sz w:val="24"/>
          <w:szCs w:val="24"/>
        </w:rPr>
      </w:pPr>
    </w:p>
    <w:p w14:paraId="17DBA997" w14:textId="77777777" w:rsidR="009260DE" w:rsidRPr="00A246CB" w:rsidRDefault="009260DE" w:rsidP="009260DE">
      <w:pPr>
        <w:tabs>
          <w:tab w:val="left" w:pos="851"/>
        </w:tabs>
        <w:ind w:left="851" w:hanging="851"/>
        <w:rPr>
          <w:b/>
          <w:sz w:val="24"/>
          <w:szCs w:val="24"/>
        </w:rPr>
      </w:pPr>
      <w:r w:rsidRPr="00A246CB">
        <w:rPr>
          <w:b/>
          <w:sz w:val="24"/>
          <w:szCs w:val="24"/>
        </w:rPr>
        <w:t>3.</w:t>
      </w:r>
      <w:r w:rsidRPr="00A246CB">
        <w:rPr>
          <w:b/>
          <w:sz w:val="24"/>
          <w:szCs w:val="24"/>
        </w:rPr>
        <w:tab/>
        <w:t>LÆGEMIDDELFORM</w:t>
      </w:r>
    </w:p>
    <w:p w14:paraId="62D3432E" w14:textId="77777777" w:rsidR="00C27CE3" w:rsidRPr="00A246CB" w:rsidRDefault="00C27CE3" w:rsidP="00841DDD">
      <w:pPr>
        <w:ind w:left="851"/>
        <w:rPr>
          <w:sz w:val="24"/>
          <w:szCs w:val="24"/>
        </w:rPr>
      </w:pPr>
      <w:r w:rsidRPr="00A246CB">
        <w:rPr>
          <w:sz w:val="24"/>
          <w:szCs w:val="24"/>
        </w:rPr>
        <w:t>Injektionsvæske, opløsning</w:t>
      </w:r>
    </w:p>
    <w:p w14:paraId="5DC536BE" w14:textId="77777777" w:rsidR="00C27CE3" w:rsidRPr="00A246CB" w:rsidRDefault="00C27CE3" w:rsidP="00841DDD">
      <w:pPr>
        <w:ind w:left="851"/>
        <w:rPr>
          <w:sz w:val="24"/>
          <w:szCs w:val="24"/>
        </w:rPr>
      </w:pPr>
    </w:p>
    <w:p w14:paraId="71D1FA9A" w14:textId="77777777" w:rsidR="00C27CE3" w:rsidRPr="00A246CB" w:rsidRDefault="00C27CE3" w:rsidP="00841DDD">
      <w:pPr>
        <w:ind w:left="851"/>
        <w:rPr>
          <w:sz w:val="24"/>
          <w:szCs w:val="24"/>
        </w:rPr>
      </w:pPr>
      <w:r w:rsidRPr="00A246CB">
        <w:rPr>
          <w:sz w:val="24"/>
          <w:szCs w:val="24"/>
        </w:rPr>
        <w:t>Klar, farveløs opløsning.</w:t>
      </w:r>
    </w:p>
    <w:p w14:paraId="3704FCA0" w14:textId="77777777" w:rsidR="009260DE" w:rsidRPr="00A246CB" w:rsidRDefault="009260DE" w:rsidP="009260DE">
      <w:pPr>
        <w:tabs>
          <w:tab w:val="left" w:pos="851"/>
        </w:tabs>
        <w:ind w:left="851"/>
        <w:rPr>
          <w:sz w:val="24"/>
          <w:szCs w:val="24"/>
        </w:rPr>
      </w:pPr>
    </w:p>
    <w:p w14:paraId="555C52B3" w14:textId="77777777" w:rsidR="009260DE" w:rsidRPr="00A246CB" w:rsidRDefault="009260DE" w:rsidP="009260DE">
      <w:pPr>
        <w:tabs>
          <w:tab w:val="left" w:pos="851"/>
        </w:tabs>
        <w:ind w:left="851"/>
        <w:rPr>
          <w:sz w:val="24"/>
          <w:szCs w:val="24"/>
        </w:rPr>
      </w:pPr>
    </w:p>
    <w:p w14:paraId="51DD8F4B" w14:textId="77777777" w:rsidR="009260DE" w:rsidRPr="00A246CB" w:rsidRDefault="009260DE" w:rsidP="009260DE">
      <w:pPr>
        <w:tabs>
          <w:tab w:val="left" w:pos="851"/>
        </w:tabs>
        <w:ind w:left="851" w:hanging="851"/>
        <w:rPr>
          <w:b/>
          <w:sz w:val="24"/>
          <w:szCs w:val="24"/>
        </w:rPr>
      </w:pPr>
      <w:r w:rsidRPr="00A246CB">
        <w:rPr>
          <w:b/>
          <w:sz w:val="24"/>
          <w:szCs w:val="24"/>
        </w:rPr>
        <w:t>4.</w:t>
      </w:r>
      <w:r w:rsidRPr="00A246CB">
        <w:rPr>
          <w:b/>
          <w:sz w:val="24"/>
          <w:szCs w:val="24"/>
        </w:rPr>
        <w:tab/>
        <w:t>KLINISKE OPLYSNINGER</w:t>
      </w:r>
    </w:p>
    <w:p w14:paraId="3BCF0A29" w14:textId="77777777" w:rsidR="009260DE" w:rsidRPr="00A246CB" w:rsidRDefault="009260DE" w:rsidP="009260DE">
      <w:pPr>
        <w:tabs>
          <w:tab w:val="left" w:pos="851"/>
        </w:tabs>
        <w:ind w:left="851"/>
        <w:rPr>
          <w:b/>
          <w:sz w:val="24"/>
          <w:szCs w:val="24"/>
        </w:rPr>
      </w:pPr>
    </w:p>
    <w:p w14:paraId="10C59F8A" w14:textId="77777777" w:rsidR="009260DE" w:rsidRPr="00A246CB" w:rsidRDefault="009260DE" w:rsidP="009260DE">
      <w:pPr>
        <w:tabs>
          <w:tab w:val="left" w:pos="851"/>
        </w:tabs>
        <w:ind w:left="851" w:hanging="851"/>
        <w:rPr>
          <w:b/>
          <w:sz w:val="24"/>
          <w:szCs w:val="24"/>
          <w:u w:val="single"/>
        </w:rPr>
      </w:pPr>
      <w:r w:rsidRPr="00A246CB">
        <w:rPr>
          <w:b/>
          <w:sz w:val="24"/>
          <w:szCs w:val="24"/>
        </w:rPr>
        <w:t>4.1</w:t>
      </w:r>
      <w:r w:rsidRPr="00A246CB">
        <w:rPr>
          <w:b/>
          <w:sz w:val="24"/>
          <w:szCs w:val="24"/>
        </w:rPr>
        <w:tab/>
        <w:t>Terapeutiske indikationer</w:t>
      </w:r>
    </w:p>
    <w:p w14:paraId="07D76A38" w14:textId="1F3F2DFA" w:rsidR="00C27CE3" w:rsidRPr="00A246CB" w:rsidRDefault="00C27CE3" w:rsidP="00841DDD">
      <w:pPr>
        <w:ind w:left="851"/>
        <w:rPr>
          <w:sz w:val="24"/>
          <w:szCs w:val="24"/>
        </w:rPr>
      </w:pPr>
      <w:r w:rsidRPr="00A246CB">
        <w:rPr>
          <w:sz w:val="24"/>
          <w:szCs w:val="24"/>
        </w:rPr>
        <w:t xml:space="preserve">Atropin </w:t>
      </w:r>
      <w:r w:rsidR="00A246CB" w:rsidRPr="00A246CB">
        <w:rPr>
          <w:sz w:val="24"/>
          <w:szCs w:val="24"/>
        </w:rPr>
        <w:t>"</w:t>
      </w:r>
      <w:proofErr w:type="spellStart"/>
      <w:r w:rsidR="00A246CB" w:rsidRPr="00A246CB">
        <w:rPr>
          <w:sz w:val="24"/>
          <w:szCs w:val="24"/>
        </w:rPr>
        <w:t>Abboxia</w:t>
      </w:r>
      <w:proofErr w:type="spellEnd"/>
      <w:r w:rsidR="00A246CB" w:rsidRPr="00A246CB">
        <w:rPr>
          <w:sz w:val="24"/>
          <w:szCs w:val="24"/>
        </w:rPr>
        <w:t>"</w:t>
      </w:r>
      <w:r w:rsidRPr="00A246CB">
        <w:rPr>
          <w:sz w:val="24"/>
          <w:szCs w:val="24"/>
        </w:rPr>
        <w:t xml:space="preserve"> er indiceret til børn og voksne til:</w:t>
      </w:r>
    </w:p>
    <w:p w14:paraId="6E1293AC" w14:textId="77777777" w:rsidR="00C27CE3" w:rsidRPr="00A246CB" w:rsidRDefault="00C27CE3" w:rsidP="003121FF">
      <w:pPr>
        <w:pStyle w:val="Listeafsnit"/>
        <w:numPr>
          <w:ilvl w:val="0"/>
          <w:numId w:val="10"/>
        </w:numPr>
        <w:ind w:left="1276" w:hanging="425"/>
        <w:rPr>
          <w:sz w:val="24"/>
          <w:szCs w:val="24"/>
        </w:rPr>
      </w:pPr>
      <w:r w:rsidRPr="00A246CB">
        <w:rPr>
          <w:sz w:val="24"/>
          <w:szCs w:val="24"/>
        </w:rPr>
        <w:t xml:space="preserve">Spastiske sammentrækninger i </w:t>
      </w:r>
      <w:proofErr w:type="spellStart"/>
      <w:r w:rsidRPr="00A246CB">
        <w:rPr>
          <w:sz w:val="24"/>
          <w:szCs w:val="24"/>
        </w:rPr>
        <w:t>gastrointestinalkanalen</w:t>
      </w:r>
      <w:proofErr w:type="spellEnd"/>
      <w:r w:rsidRPr="00A246CB">
        <w:rPr>
          <w:sz w:val="24"/>
          <w:szCs w:val="24"/>
        </w:rPr>
        <w:t>.</w:t>
      </w:r>
    </w:p>
    <w:p w14:paraId="59B82990" w14:textId="77777777" w:rsidR="00C27CE3" w:rsidRPr="00A246CB" w:rsidRDefault="00C27CE3" w:rsidP="003121FF">
      <w:pPr>
        <w:pStyle w:val="Listeafsnit"/>
        <w:numPr>
          <w:ilvl w:val="0"/>
          <w:numId w:val="10"/>
        </w:numPr>
        <w:ind w:left="1276" w:hanging="425"/>
        <w:rPr>
          <w:sz w:val="24"/>
          <w:szCs w:val="24"/>
        </w:rPr>
      </w:pPr>
      <w:proofErr w:type="spellStart"/>
      <w:r w:rsidRPr="00A246CB">
        <w:rPr>
          <w:sz w:val="24"/>
          <w:szCs w:val="24"/>
        </w:rPr>
        <w:t>Hypersekretion</w:t>
      </w:r>
      <w:proofErr w:type="spellEnd"/>
      <w:r w:rsidRPr="00A246CB">
        <w:rPr>
          <w:sz w:val="24"/>
          <w:szCs w:val="24"/>
        </w:rPr>
        <w:t xml:space="preserve"> af spyt, bronkialvæske og/eller mavesyre.</w:t>
      </w:r>
    </w:p>
    <w:p w14:paraId="091F71BA" w14:textId="77777777" w:rsidR="00C27CE3" w:rsidRPr="00A246CB" w:rsidRDefault="00C27CE3" w:rsidP="003121FF">
      <w:pPr>
        <w:pStyle w:val="Listeafsnit"/>
        <w:numPr>
          <w:ilvl w:val="0"/>
          <w:numId w:val="10"/>
        </w:numPr>
        <w:ind w:left="1276" w:hanging="425"/>
        <w:rPr>
          <w:sz w:val="24"/>
          <w:szCs w:val="24"/>
        </w:rPr>
      </w:pPr>
      <w:r w:rsidRPr="00A246CB">
        <w:rPr>
          <w:sz w:val="24"/>
          <w:szCs w:val="24"/>
        </w:rPr>
        <w:t>Bradykardi</w:t>
      </w:r>
    </w:p>
    <w:p w14:paraId="165A9C14" w14:textId="77777777" w:rsidR="00C27CE3" w:rsidRPr="00A246CB" w:rsidRDefault="00C27CE3" w:rsidP="003121FF">
      <w:pPr>
        <w:pStyle w:val="Listeafsnit"/>
        <w:numPr>
          <w:ilvl w:val="0"/>
          <w:numId w:val="10"/>
        </w:numPr>
        <w:ind w:left="1276" w:hanging="425"/>
        <w:rPr>
          <w:sz w:val="24"/>
          <w:szCs w:val="24"/>
        </w:rPr>
      </w:pPr>
      <w:r w:rsidRPr="00A246CB">
        <w:rPr>
          <w:sz w:val="24"/>
          <w:szCs w:val="24"/>
        </w:rPr>
        <w:t>Operativ lægemiddelbehandling</w:t>
      </w:r>
    </w:p>
    <w:p w14:paraId="0886200B" w14:textId="074A9CCC" w:rsidR="00A246CB" w:rsidRPr="00A246CB" w:rsidRDefault="00A246CB">
      <w:pPr>
        <w:rPr>
          <w:sz w:val="24"/>
          <w:szCs w:val="24"/>
        </w:rPr>
      </w:pPr>
      <w:r w:rsidRPr="00A246CB">
        <w:rPr>
          <w:sz w:val="24"/>
          <w:szCs w:val="24"/>
        </w:rPr>
        <w:br w:type="page"/>
      </w:r>
    </w:p>
    <w:p w14:paraId="546DE66B" w14:textId="77777777" w:rsidR="009260DE" w:rsidRPr="00A246CB" w:rsidRDefault="009260DE" w:rsidP="009260DE">
      <w:pPr>
        <w:tabs>
          <w:tab w:val="left" w:pos="851"/>
        </w:tabs>
        <w:ind w:left="851"/>
        <w:rPr>
          <w:sz w:val="24"/>
          <w:szCs w:val="24"/>
        </w:rPr>
      </w:pPr>
    </w:p>
    <w:p w14:paraId="25CB3C08" w14:textId="77777777" w:rsidR="009260DE" w:rsidRPr="00A246CB" w:rsidRDefault="009260DE" w:rsidP="009260DE">
      <w:pPr>
        <w:tabs>
          <w:tab w:val="left" w:pos="851"/>
        </w:tabs>
        <w:ind w:left="851" w:hanging="851"/>
        <w:rPr>
          <w:b/>
          <w:sz w:val="24"/>
          <w:szCs w:val="24"/>
        </w:rPr>
      </w:pPr>
      <w:r w:rsidRPr="00A246CB">
        <w:rPr>
          <w:b/>
          <w:sz w:val="24"/>
          <w:szCs w:val="24"/>
        </w:rPr>
        <w:t>4.2</w:t>
      </w:r>
      <w:r w:rsidRPr="00A246CB">
        <w:rPr>
          <w:b/>
          <w:sz w:val="24"/>
          <w:szCs w:val="24"/>
        </w:rPr>
        <w:tab/>
        <w:t xml:space="preserve">Dosering og </w:t>
      </w:r>
      <w:r w:rsidR="002C1EC0" w:rsidRPr="00A246CB">
        <w:rPr>
          <w:b/>
          <w:sz w:val="24"/>
          <w:szCs w:val="24"/>
        </w:rPr>
        <w:t>administration</w:t>
      </w:r>
    </w:p>
    <w:p w14:paraId="5E4E922C" w14:textId="77777777" w:rsidR="00A246CB" w:rsidRPr="00A246CB" w:rsidRDefault="00A246CB" w:rsidP="00841DDD">
      <w:pPr>
        <w:ind w:left="851"/>
        <w:rPr>
          <w:noProof/>
          <w:sz w:val="24"/>
          <w:szCs w:val="24"/>
          <w:u w:val="single"/>
        </w:rPr>
      </w:pPr>
    </w:p>
    <w:p w14:paraId="0477D9B0" w14:textId="14AD7AD9" w:rsidR="00C27CE3" w:rsidRPr="00A246CB" w:rsidRDefault="00C27CE3" w:rsidP="00841DDD">
      <w:pPr>
        <w:ind w:left="851"/>
        <w:rPr>
          <w:noProof/>
          <w:sz w:val="24"/>
          <w:szCs w:val="24"/>
          <w:u w:val="single"/>
        </w:rPr>
      </w:pPr>
      <w:r w:rsidRPr="00A246CB">
        <w:rPr>
          <w:noProof/>
          <w:sz w:val="24"/>
          <w:szCs w:val="24"/>
          <w:u w:val="single"/>
        </w:rPr>
        <w:t>Dosering</w:t>
      </w:r>
    </w:p>
    <w:p w14:paraId="04E6DD07" w14:textId="77777777" w:rsidR="00C27CE3" w:rsidRPr="00A246CB" w:rsidRDefault="00C27CE3" w:rsidP="00841DDD">
      <w:pPr>
        <w:ind w:left="851"/>
        <w:rPr>
          <w:noProof/>
          <w:sz w:val="24"/>
          <w:szCs w:val="24"/>
        </w:rPr>
      </w:pPr>
    </w:p>
    <w:p w14:paraId="27BA0FD7" w14:textId="77777777" w:rsidR="00C27CE3" w:rsidRPr="00A246CB" w:rsidRDefault="00C27CE3" w:rsidP="00841DDD">
      <w:pPr>
        <w:ind w:left="851"/>
        <w:rPr>
          <w:i/>
          <w:iCs/>
          <w:noProof/>
          <w:sz w:val="24"/>
          <w:szCs w:val="24"/>
        </w:rPr>
      </w:pPr>
      <w:r w:rsidRPr="00A246CB">
        <w:rPr>
          <w:i/>
          <w:iCs/>
          <w:noProof/>
          <w:sz w:val="24"/>
          <w:szCs w:val="24"/>
        </w:rPr>
        <w:t>Voksne</w:t>
      </w:r>
    </w:p>
    <w:p w14:paraId="27FE6AB9" w14:textId="77777777" w:rsidR="00C27CE3" w:rsidRPr="00A246CB" w:rsidRDefault="00C27CE3" w:rsidP="00841DDD">
      <w:pPr>
        <w:ind w:left="851"/>
        <w:rPr>
          <w:noProof/>
          <w:sz w:val="24"/>
          <w:szCs w:val="24"/>
        </w:rPr>
      </w:pPr>
      <w:r w:rsidRPr="00A246CB">
        <w:rPr>
          <w:noProof/>
          <w:sz w:val="24"/>
          <w:szCs w:val="24"/>
        </w:rPr>
        <w:t>Spastiske sammentrækninger i gastrointestinalkanalen, hypersekretion:</w:t>
      </w:r>
    </w:p>
    <w:p w14:paraId="6650F6D9" w14:textId="77777777" w:rsidR="00C27CE3" w:rsidRPr="00A246CB" w:rsidRDefault="00C27CE3" w:rsidP="00841DDD">
      <w:pPr>
        <w:ind w:left="851"/>
        <w:rPr>
          <w:noProof/>
          <w:sz w:val="24"/>
          <w:szCs w:val="24"/>
        </w:rPr>
      </w:pPr>
      <w:r w:rsidRPr="00A246CB">
        <w:rPr>
          <w:noProof/>
          <w:sz w:val="24"/>
          <w:szCs w:val="24"/>
        </w:rPr>
        <w:t>Administreres i optimal effektiv dosis, som titreres individuelt og med moderat mundtørhed som et tegn på opnåelse af en optimal dosis.</w:t>
      </w:r>
    </w:p>
    <w:p w14:paraId="4B1AD326" w14:textId="77777777" w:rsidR="00C27CE3" w:rsidRPr="00A246CB" w:rsidRDefault="00C27CE3" w:rsidP="00841DDD">
      <w:pPr>
        <w:ind w:left="851"/>
        <w:rPr>
          <w:noProof/>
          <w:sz w:val="24"/>
          <w:szCs w:val="24"/>
        </w:rPr>
      </w:pPr>
      <w:r w:rsidRPr="00A246CB">
        <w:rPr>
          <w:noProof/>
          <w:sz w:val="24"/>
          <w:szCs w:val="24"/>
        </w:rPr>
        <w:t>Bradykardi: 0,5-1 mg intravenøst.</w:t>
      </w:r>
    </w:p>
    <w:p w14:paraId="5F233D5B" w14:textId="77777777" w:rsidR="00C27CE3" w:rsidRPr="00A246CB" w:rsidRDefault="00C27CE3" w:rsidP="00841DDD">
      <w:pPr>
        <w:ind w:left="851"/>
        <w:rPr>
          <w:noProof/>
          <w:sz w:val="24"/>
          <w:szCs w:val="24"/>
        </w:rPr>
      </w:pPr>
      <w:r w:rsidRPr="00A246CB">
        <w:rPr>
          <w:noProof/>
          <w:sz w:val="24"/>
          <w:szCs w:val="24"/>
        </w:rPr>
        <w:t>Til operativ lægemiddelbehandling: 0,5 mg subkutant.</w:t>
      </w:r>
    </w:p>
    <w:p w14:paraId="65F5C31E" w14:textId="77777777" w:rsidR="00C27CE3" w:rsidRPr="00A246CB" w:rsidRDefault="00C27CE3" w:rsidP="00841DDD">
      <w:pPr>
        <w:ind w:left="851"/>
        <w:rPr>
          <w:noProof/>
          <w:sz w:val="24"/>
          <w:szCs w:val="24"/>
        </w:rPr>
      </w:pPr>
    </w:p>
    <w:p w14:paraId="204B47CB" w14:textId="77777777" w:rsidR="00C27CE3" w:rsidRPr="00A246CB" w:rsidRDefault="00C27CE3" w:rsidP="00841DDD">
      <w:pPr>
        <w:ind w:left="851"/>
        <w:rPr>
          <w:noProof/>
          <w:sz w:val="24"/>
          <w:szCs w:val="24"/>
        </w:rPr>
      </w:pPr>
      <w:r w:rsidRPr="00A246CB">
        <w:rPr>
          <w:i/>
          <w:noProof/>
          <w:sz w:val="24"/>
          <w:szCs w:val="24"/>
        </w:rPr>
        <w:t>Pædiatrisk population</w:t>
      </w:r>
    </w:p>
    <w:p w14:paraId="030DEDD3" w14:textId="77777777" w:rsidR="00C27CE3" w:rsidRPr="00A246CB" w:rsidRDefault="00C27CE3" w:rsidP="00841DDD">
      <w:pPr>
        <w:ind w:left="851"/>
        <w:rPr>
          <w:noProof/>
          <w:sz w:val="24"/>
          <w:szCs w:val="24"/>
        </w:rPr>
      </w:pPr>
      <w:r w:rsidRPr="00A246CB">
        <w:rPr>
          <w:noProof/>
          <w:sz w:val="24"/>
          <w:szCs w:val="24"/>
        </w:rPr>
        <w:t>Til operativ lægemiddelbehandling af børn:</w:t>
      </w:r>
    </w:p>
    <w:p w14:paraId="4869582C" w14:textId="4034B282" w:rsidR="00C27CE3" w:rsidRPr="00A246CB" w:rsidRDefault="00C27CE3" w:rsidP="00841DDD">
      <w:pPr>
        <w:ind w:left="851"/>
        <w:rPr>
          <w:noProof/>
          <w:sz w:val="24"/>
          <w:szCs w:val="24"/>
        </w:rPr>
      </w:pPr>
      <w:r w:rsidRPr="00A246CB">
        <w:rPr>
          <w:noProof/>
          <w:sz w:val="24"/>
          <w:szCs w:val="24"/>
        </w:rPr>
        <w:t>3-10 kg</w:t>
      </w:r>
      <w:r w:rsidRPr="00A246CB">
        <w:rPr>
          <w:noProof/>
          <w:sz w:val="24"/>
          <w:szCs w:val="24"/>
        </w:rPr>
        <w:tab/>
        <w:t>0,10-0,15 mg</w:t>
      </w:r>
    </w:p>
    <w:p w14:paraId="0C686363" w14:textId="77777777" w:rsidR="00C27CE3" w:rsidRPr="00A246CB" w:rsidRDefault="00C27CE3" w:rsidP="00841DDD">
      <w:pPr>
        <w:ind w:left="851"/>
        <w:rPr>
          <w:noProof/>
          <w:sz w:val="24"/>
          <w:szCs w:val="24"/>
        </w:rPr>
      </w:pPr>
      <w:r w:rsidRPr="00A246CB">
        <w:rPr>
          <w:noProof/>
          <w:sz w:val="24"/>
          <w:szCs w:val="24"/>
        </w:rPr>
        <w:t>10-12 kg</w:t>
      </w:r>
      <w:r w:rsidRPr="00A246CB">
        <w:rPr>
          <w:noProof/>
          <w:sz w:val="24"/>
          <w:szCs w:val="24"/>
        </w:rPr>
        <w:tab/>
        <w:t>0,15 mg</w:t>
      </w:r>
    </w:p>
    <w:p w14:paraId="1BB97774" w14:textId="77777777" w:rsidR="00C27CE3" w:rsidRPr="00A246CB" w:rsidRDefault="00C27CE3" w:rsidP="00841DDD">
      <w:pPr>
        <w:ind w:left="851"/>
        <w:rPr>
          <w:noProof/>
          <w:sz w:val="24"/>
          <w:szCs w:val="24"/>
        </w:rPr>
      </w:pPr>
      <w:r w:rsidRPr="00A246CB">
        <w:rPr>
          <w:noProof/>
          <w:sz w:val="24"/>
          <w:szCs w:val="24"/>
        </w:rPr>
        <w:t>12-15 kg</w:t>
      </w:r>
      <w:r w:rsidRPr="00A246CB">
        <w:rPr>
          <w:noProof/>
          <w:sz w:val="24"/>
          <w:szCs w:val="24"/>
        </w:rPr>
        <w:tab/>
        <w:t>0,20 mg</w:t>
      </w:r>
    </w:p>
    <w:p w14:paraId="3528503E" w14:textId="77777777" w:rsidR="00C27CE3" w:rsidRPr="00A246CB" w:rsidRDefault="00C27CE3" w:rsidP="00841DDD">
      <w:pPr>
        <w:ind w:left="851"/>
        <w:rPr>
          <w:noProof/>
          <w:sz w:val="24"/>
          <w:szCs w:val="24"/>
        </w:rPr>
      </w:pPr>
      <w:r w:rsidRPr="00A246CB">
        <w:rPr>
          <w:noProof/>
          <w:sz w:val="24"/>
          <w:szCs w:val="24"/>
        </w:rPr>
        <w:t>15-17 kg</w:t>
      </w:r>
      <w:r w:rsidRPr="00A246CB">
        <w:rPr>
          <w:noProof/>
          <w:sz w:val="24"/>
          <w:szCs w:val="24"/>
        </w:rPr>
        <w:tab/>
        <w:t>0,25 mg</w:t>
      </w:r>
    </w:p>
    <w:p w14:paraId="669B2FB7" w14:textId="77777777" w:rsidR="00C27CE3" w:rsidRPr="00A246CB" w:rsidRDefault="00C27CE3" w:rsidP="00841DDD">
      <w:pPr>
        <w:ind w:left="851"/>
        <w:rPr>
          <w:noProof/>
          <w:sz w:val="24"/>
          <w:szCs w:val="24"/>
        </w:rPr>
      </w:pPr>
      <w:r w:rsidRPr="00A246CB">
        <w:rPr>
          <w:noProof/>
          <w:sz w:val="24"/>
          <w:szCs w:val="24"/>
        </w:rPr>
        <w:t>17-20 kg</w:t>
      </w:r>
      <w:r w:rsidRPr="00A246CB">
        <w:rPr>
          <w:noProof/>
          <w:sz w:val="24"/>
          <w:szCs w:val="24"/>
        </w:rPr>
        <w:tab/>
        <w:t>0,30 mg</w:t>
      </w:r>
    </w:p>
    <w:p w14:paraId="6A826D79" w14:textId="77777777" w:rsidR="00C27CE3" w:rsidRPr="00A246CB" w:rsidRDefault="00C27CE3" w:rsidP="00841DDD">
      <w:pPr>
        <w:ind w:left="851"/>
        <w:rPr>
          <w:noProof/>
          <w:sz w:val="24"/>
          <w:szCs w:val="24"/>
        </w:rPr>
      </w:pPr>
      <w:r w:rsidRPr="00A246CB">
        <w:rPr>
          <w:noProof/>
          <w:sz w:val="24"/>
          <w:szCs w:val="24"/>
        </w:rPr>
        <w:t>20-30 kg</w:t>
      </w:r>
      <w:r w:rsidRPr="00A246CB">
        <w:rPr>
          <w:noProof/>
          <w:sz w:val="24"/>
          <w:szCs w:val="24"/>
        </w:rPr>
        <w:tab/>
        <w:t>0,35 mg</w:t>
      </w:r>
    </w:p>
    <w:p w14:paraId="28AEADAD" w14:textId="77777777" w:rsidR="00C27CE3" w:rsidRPr="00A246CB" w:rsidRDefault="00C27CE3" w:rsidP="00841DDD">
      <w:pPr>
        <w:ind w:left="851"/>
        <w:rPr>
          <w:noProof/>
          <w:sz w:val="24"/>
          <w:szCs w:val="24"/>
        </w:rPr>
      </w:pPr>
      <w:r w:rsidRPr="00A246CB">
        <w:rPr>
          <w:noProof/>
          <w:sz w:val="24"/>
          <w:szCs w:val="24"/>
        </w:rPr>
        <w:t>30-50 kg</w:t>
      </w:r>
      <w:r w:rsidRPr="00A246CB">
        <w:rPr>
          <w:noProof/>
          <w:sz w:val="24"/>
          <w:szCs w:val="24"/>
        </w:rPr>
        <w:tab/>
        <w:t>0,40-0,50 mg</w:t>
      </w:r>
    </w:p>
    <w:p w14:paraId="50497CD8" w14:textId="77777777" w:rsidR="00C27CE3" w:rsidRPr="00A246CB" w:rsidRDefault="00C27CE3" w:rsidP="00841DDD">
      <w:pPr>
        <w:ind w:left="851"/>
        <w:rPr>
          <w:noProof/>
          <w:sz w:val="24"/>
          <w:szCs w:val="24"/>
        </w:rPr>
      </w:pPr>
    </w:p>
    <w:p w14:paraId="2E4750BF" w14:textId="77777777" w:rsidR="00C27CE3" w:rsidRPr="00A246CB" w:rsidRDefault="00C27CE3" w:rsidP="00841DDD">
      <w:pPr>
        <w:ind w:left="851"/>
        <w:rPr>
          <w:noProof/>
          <w:sz w:val="24"/>
          <w:szCs w:val="24"/>
        </w:rPr>
      </w:pPr>
      <w:r w:rsidRPr="00A246CB">
        <w:rPr>
          <w:noProof/>
          <w:sz w:val="24"/>
          <w:szCs w:val="24"/>
        </w:rPr>
        <w:t>Subkutan injektion bør gives 1 time før operation. I tilfælde af snævre tidslinjer kan en akut dosis på 0,75 gange den anbefalede subkutane dosis blive injiceret intravenøst 10-15 minutter før initiering af anæstesi. Effekten bliver dog forringet.</w:t>
      </w:r>
    </w:p>
    <w:p w14:paraId="00F186E8" w14:textId="77777777" w:rsidR="00C27CE3" w:rsidRPr="00A246CB" w:rsidRDefault="00C27CE3" w:rsidP="00841DDD">
      <w:pPr>
        <w:ind w:left="851"/>
        <w:rPr>
          <w:noProof/>
          <w:sz w:val="24"/>
          <w:szCs w:val="24"/>
        </w:rPr>
      </w:pPr>
    </w:p>
    <w:p w14:paraId="4CD12BC0" w14:textId="77777777" w:rsidR="00C27CE3" w:rsidRPr="00A246CB" w:rsidRDefault="00C27CE3" w:rsidP="00841DDD">
      <w:pPr>
        <w:ind w:left="851"/>
        <w:rPr>
          <w:noProof/>
          <w:sz w:val="24"/>
          <w:szCs w:val="24"/>
          <w:u w:val="single"/>
        </w:rPr>
      </w:pPr>
      <w:r w:rsidRPr="00A246CB">
        <w:rPr>
          <w:noProof/>
          <w:sz w:val="24"/>
          <w:szCs w:val="24"/>
          <w:u w:val="single"/>
        </w:rPr>
        <w:t>Ældre</w:t>
      </w:r>
    </w:p>
    <w:p w14:paraId="0F884ACF" w14:textId="77777777" w:rsidR="00C27CE3" w:rsidRPr="00A246CB" w:rsidRDefault="00C27CE3" w:rsidP="00841DDD">
      <w:pPr>
        <w:ind w:left="851"/>
        <w:rPr>
          <w:noProof/>
          <w:sz w:val="24"/>
          <w:szCs w:val="24"/>
        </w:rPr>
      </w:pPr>
      <w:r w:rsidRPr="00A246CB">
        <w:rPr>
          <w:noProof/>
          <w:sz w:val="24"/>
          <w:szCs w:val="24"/>
        </w:rPr>
        <w:t>Dosisreduktion kan være nødvendigt hos ældre.</w:t>
      </w:r>
    </w:p>
    <w:p w14:paraId="7AAA8EE8" w14:textId="77777777" w:rsidR="00C27CE3" w:rsidRPr="00A246CB" w:rsidRDefault="00C27CE3" w:rsidP="00841DDD">
      <w:pPr>
        <w:ind w:left="851"/>
        <w:rPr>
          <w:sz w:val="24"/>
          <w:szCs w:val="24"/>
        </w:rPr>
      </w:pPr>
    </w:p>
    <w:p w14:paraId="7C3964D2" w14:textId="77777777" w:rsidR="00C27CE3" w:rsidRPr="00A246CB" w:rsidRDefault="00C27CE3" w:rsidP="00841DDD">
      <w:pPr>
        <w:ind w:left="851"/>
        <w:rPr>
          <w:sz w:val="24"/>
          <w:szCs w:val="24"/>
          <w:u w:val="single"/>
        </w:rPr>
      </w:pPr>
      <w:r w:rsidRPr="00A246CB">
        <w:rPr>
          <w:sz w:val="24"/>
          <w:szCs w:val="24"/>
          <w:u w:val="single"/>
        </w:rPr>
        <w:t>Administration</w:t>
      </w:r>
    </w:p>
    <w:p w14:paraId="40DDC6F2" w14:textId="77777777" w:rsidR="00C27CE3" w:rsidRPr="00A246CB" w:rsidRDefault="00C27CE3" w:rsidP="00841DDD">
      <w:pPr>
        <w:ind w:left="851"/>
        <w:rPr>
          <w:noProof/>
          <w:sz w:val="24"/>
          <w:szCs w:val="24"/>
        </w:rPr>
      </w:pPr>
    </w:p>
    <w:p w14:paraId="17261918" w14:textId="2E07B04B" w:rsidR="00C27CE3" w:rsidRPr="00A246CB" w:rsidRDefault="00C27CE3" w:rsidP="00841DDD">
      <w:pPr>
        <w:ind w:left="851"/>
        <w:rPr>
          <w:sz w:val="24"/>
          <w:szCs w:val="24"/>
          <w:lang w:eastAsia="en-GB"/>
        </w:rPr>
      </w:pPr>
      <w:r w:rsidRPr="00A246CB">
        <w:rPr>
          <w:sz w:val="24"/>
          <w:szCs w:val="24"/>
          <w:lang w:eastAsia="en-GB"/>
        </w:rPr>
        <w:t xml:space="preserve">Atropin </w:t>
      </w:r>
      <w:r w:rsidR="00A246CB" w:rsidRPr="00A246CB">
        <w:rPr>
          <w:sz w:val="24"/>
          <w:szCs w:val="24"/>
          <w:lang w:eastAsia="en-GB"/>
        </w:rPr>
        <w:t>"</w:t>
      </w:r>
      <w:proofErr w:type="spellStart"/>
      <w:r w:rsidR="00A246CB" w:rsidRPr="00A246CB">
        <w:rPr>
          <w:sz w:val="24"/>
          <w:szCs w:val="24"/>
          <w:lang w:eastAsia="en-GB"/>
        </w:rPr>
        <w:t>Abboxia</w:t>
      </w:r>
      <w:proofErr w:type="spellEnd"/>
      <w:r w:rsidR="00A246CB" w:rsidRPr="00A246CB">
        <w:rPr>
          <w:sz w:val="24"/>
          <w:szCs w:val="24"/>
          <w:lang w:eastAsia="en-GB"/>
        </w:rPr>
        <w:t>"</w:t>
      </w:r>
      <w:r w:rsidRPr="00A246CB">
        <w:rPr>
          <w:sz w:val="24"/>
          <w:szCs w:val="24"/>
          <w:lang w:eastAsia="en-GB"/>
        </w:rPr>
        <w:t xml:space="preserve"> 0,5 mg/ml bruges til både intravenøs og subkutan administration. </w:t>
      </w:r>
    </w:p>
    <w:p w14:paraId="2B9D65C4" w14:textId="234875CD" w:rsidR="00C27CE3" w:rsidRPr="00A246CB" w:rsidRDefault="00C27CE3" w:rsidP="00841DDD">
      <w:pPr>
        <w:ind w:left="851"/>
        <w:rPr>
          <w:sz w:val="24"/>
          <w:szCs w:val="24"/>
          <w:lang w:eastAsia="en-GB"/>
        </w:rPr>
      </w:pPr>
      <w:r w:rsidRPr="00A246CB">
        <w:rPr>
          <w:sz w:val="24"/>
          <w:szCs w:val="24"/>
          <w:lang w:eastAsia="en-GB"/>
        </w:rPr>
        <w:t xml:space="preserve">Atropin </w:t>
      </w:r>
      <w:r w:rsidR="00A246CB" w:rsidRPr="00A246CB">
        <w:rPr>
          <w:sz w:val="24"/>
          <w:szCs w:val="24"/>
          <w:lang w:eastAsia="en-GB"/>
        </w:rPr>
        <w:t>"</w:t>
      </w:r>
      <w:proofErr w:type="spellStart"/>
      <w:r w:rsidR="00A246CB" w:rsidRPr="00A246CB">
        <w:rPr>
          <w:sz w:val="24"/>
          <w:szCs w:val="24"/>
          <w:lang w:eastAsia="en-GB"/>
        </w:rPr>
        <w:t>Abboxia</w:t>
      </w:r>
      <w:proofErr w:type="spellEnd"/>
      <w:r w:rsidR="00A246CB" w:rsidRPr="00A246CB">
        <w:rPr>
          <w:sz w:val="24"/>
          <w:szCs w:val="24"/>
          <w:lang w:eastAsia="en-GB"/>
        </w:rPr>
        <w:t>"</w:t>
      </w:r>
      <w:r w:rsidRPr="00A246CB">
        <w:rPr>
          <w:sz w:val="24"/>
          <w:szCs w:val="24"/>
          <w:lang w:eastAsia="en-GB"/>
        </w:rPr>
        <w:t xml:space="preserve"> 1 mg/ml bruges til intravenøs administration.</w:t>
      </w:r>
    </w:p>
    <w:p w14:paraId="7BBFA48C" w14:textId="77777777" w:rsidR="009260DE" w:rsidRPr="00A246CB" w:rsidRDefault="009260DE" w:rsidP="009260DE">
      <w:pPr>
        <w:tabs>
          <w:tab w:val="left" w:pos="851"/>
        </w:tabs>
        <w:ind w:left="851"/>
        <w:rPr>
          <w:sz w:val="24"/>
          <w:szCs w:val="24"/>
        </w:rPr>
      </w:pPr>
    </w:p>
    <w:p w14:paraId="02187824" w14:textId="77777777" w:rsidR="009260DE" w:rsidRPr="00A246CB" w:rsidRDefault="009260DE" w:rsidP="009260DE">
      <w:pPr>
        <w:tabs>
          <w:tab w:val="left" w:pos="851"/>
        </w:tabs>
        <w:ind w:left="851" w:hanging="851"/>
        <w:rPr>
          <w:b/>
          <w:sz w:val="24"/>
          <w:szCs w:val="24"/>
        </w:rPr>
      </w:pPr>
      <w:r w:rsidRPr="00A246CB">
        <w:rPr>
          <w:b/>
          <w:sz w:val="24"/>
          <w:szCs w:val="24"/>
        </w:rPr>
        <w:t>4.3</w:t>
      </w:r>
      <w:r w:rsidRPr="00A246CB">
        <w:rPr>
          <w:b/>
          <w:sz w:val="24"/>
          <w:szCs w:val="24"/>
        </w:rPr>
        <w:tab/>
        <w:t>Kontraindikationer</w:t>
      </w:r>
    </w:p>
    <w:p w14:paraId="1074FB38" w14:textId="77777777" w:rsidR="00C27CE3" w:rsidRPr="00A246CB" w:rsidRDefault="00C27CE3" w:rsidP="003121FF">
      <w:pPr>
        <w:pStyle w:val="Listeafsnit"/>
        <w:numPr>
          <w:ilvl w:val="0"/>
          <w:numId w:val="11"/>
        </w:numPr>
        <w:ind w:left="1276" w:hanging="425"/>
        <w:rPr>
          <w:sz w:val="24"/>
          <w:szCs w:val="24"/>
          <w:lang w:eastAsia="da-DK"/>
        </w:rPr>
      </w:pPr>
      <w:r w:rsidRPr="00A246CB">
        <w:rPr>
          <w:sz w:val="24"/>
          <w:szCs w:val="24"/>
        </w:rPr>
        <w:t>Overfølsomhed overfor atropinsulfat eller overfor et eller flere af hjælpestofferne anført i pkt. 6.1.</w:t>
      </w:r>
    </w:p>
    <w:p w14:paraId="72D64745" w14:textId="77777777" w:rsidR="00C27CE3" w:rsidRPr="00A246CB" w:rsidRDefault="00C27CE3" w:rsidP="003121FF">
      <w:pPr>
        <w:pStyle w:val="Listeafsnit"/>
        <w:numPr>
          <w:ilvl w:val="0"/>
          <w:numId w:val="11"/>
        </w:numPr>
        <w:ind w:left="1276" w:hanging="425"/>
        <w:rPr>
          <w:sz w:val="24"/>
          <w:szCs w:val="24"/>
        </w:rPr>
      </w:pPr>
      <w:r w:rsidRPr="00A246CB">
        <w:rPr>
          <w:sz w:val="24"/>
          <w:szCs w:val="24"/>
        </w:rPr>
        <w:t>Blæreobstruktion (dvs. prostatahypertrofi)</w:t>
      </w:r>
    </w:p>
    <w:p w14:paraId="21790E31" w14:textId="77777777" w:rsidR="00C27CE3" w:rsidRPr="00A246CB" w:rsidRDefault="00C27CE3" w:rsidP="003121FF">
      <w:pPr>
        <w:pStyle w:val="Listeafsnit"/>
        <w:numPr>
          <w:ilvl w:val="0"/>
          <w:numId w:val="11"/>
        </w:numPr>
        <w:ind w:left="1276" w:hanging="425"/>
        <w:rPr>
          <w:sz w:val="24"/>
          <w:szCs w:val="24"/>
        </w:rPr>
      </w:pPr>
      <w:proofErr w:type="spellStart"/>
      <w:r w:rsidRPr="00A246CB">
        <w:rPr>
          <w:sz w:val="24"/>
          <w:szCs w:val="24"/>
        </w:rPr>
        <w:t>Lukketvinklet</w:t>
      </w:r>
      <w:proofErr w:type="spellEnd"/>
      <w:r w:rsidRPr="00A246CB">
        <w:rPr>
          <w:sz w:val="24"/>
          <w:szCs w:val="24"/>
        </w:rPr>
        <w:t xml:space="preserve"> </w:t>
      </w:r>
      <w:proofErr w:type="spellStart"/>
      <w:r w:rsidRPr="00A246CB">
        <w:rPr>
          <w:sz w:val="24"/>
          <w:szCs w:val="24"/>
        </w:rPr>
        <w:t>glaukom</w:t>
      </w:r>
      <w:proofErr w:type="spellEnd"/>
      <w:r w:rsidRPr="00A246CB">
        <w:rPr>
          <w:sz w:val="24"/>
          <w:szCs w:val="24"/>
        </w:rPr>
        <w:t xml:space="preserve"> eller en snæver vinkel mellem iris og </w:t>
      </w:r>
      <w:proofErr w:type="spellStart"/>
      <w:r w:rsidRPr="00A246CB">
        <w:rPr>
          <w:sz w:val="24"/>
          <w:szCs w:val="24"/>
        </w:rPr>
        <w:t>cornea</w:t>
      </w:r>
      <w:proofErr w:type="spellEnd"/>
    </w:p>
    <w:p w14:paraId="3C222579" w14:textId="77777777" w:rsidR="00C27CE3" w:rsidRPr="00A246CB" w:rsidRDefault="00C27CE3" w:rsidP="003121FF">
      <w:pPr>
        <w:pStyle w:val="Listeafsnit"/>
        <w:numPr>
          <w:ilvl w:val="0"/>
          <w:numId w:val="11"/>
        </w:numPr>
        <w:ind w:left="1276" w:hanging="425"/>
        <w:rPr>
          <w:sz w:val="24"/>
          <w:szCs w:val="24"/>
        </w:rPr>
      </w:pPr>
      <w:proofErr w:type="spellStart"/>
      <w:r w:rsidRPr="00A246CB">
        <w:rPr>
          <w:sz w:val="24"/>
          <w:szCs w:val="24"/>
        </w:rPr>
        <w:t>Gastrointestinal</w:t>
      </w:r>
      <w:proofErr w:type="spellEnd"/>
      <w:r w:rsidRPr="00A246CB">
        <w:rPr>
          <w:sz w:val="24"/>
          <w:szCs w:val="24"/>
        </w:rPr>
        <w:t xml:space="preserve"> obstruktion eller paralytisk </w:t>
      </w:r>
      <w:proofErr w:type="spellStart"/>
      <w:r w:rsidRPr="00A246CB">
        <w:rPr>
          <w:sz w:val="24"/>
          <w:szCs w:val="24"/>
        </w:rPr>
        <w:t>ileus</w:t>
      </w:r>
      <w:proofErr w:type="spellEnd"/>
      <w:r w:rsidRPr="00A246CB">
        <w:rPr>
          <w:sz w:val="24"/>
          <w:szCs w:val="24"/>
        </w:rPr>
        <w:t xml:space="preserve"> </w:t>
      </w:r>
    </w:p>
    <w:p w14:paraId="05046B3A" w14:textId="77777777" w:rsidR="00C27CE3" w:rsidRPr="00A246CB" w:rsidRDefault="00C27CE3" w:rsidP="003121FF">
      <w:pPr>
        <w:pStyle w:val="Listeafsnit"/>
        <w:numPr>
          <w:ilvl w:val="0"/>
          <w:numId w:val="11"/>
        </w:numPr>
        <w:ind w:left="1276" w:hanging="425"/>
        <w:rPr>
          <w:sz w:val="24"/>
          <w:szCs w:val="24"/>
        </w:rPr>
      </w:pPr>
      <w:r w:rsidRPr="00A246CB">
        <w:rPr>
          <w:sz w:val="24"/>
          <w:szCs w:val="24"/>
        </w:rPr>
        <w:t xml:space="preserve">Svær ulcerøs </w:t>
      </w:r>
      <w:proofErr w:type="spellStart"/>
      <w:r w:rsidRPr="00A246CB">
        <w:rPr>
          <w:sz w:val="24"/>
          <w:szCs w:val="24"/>
        </w:rPr>
        <w:t>kolitis</w:t>
      </w:r>
      <w:proofErr w:type="spellEnd"/>
      <w:r w:rsidRPr="00A246CB">
        <w:rPr>
          <w:sz w:val="24"/>
          <w:szCs w:val="24"/>
        </w:rPr>
        <w:t xml:space="preserve"> eller toksisk</w:t>
      </w:r>
      <w:r w:rsidRPr="00A246CB">
        <w:rPr>
          <w:color w:val="000000"/>
          <w:sz w:val="24"/>
          <w:szCs w:val="24"/>
          <w:shd w:val="clear" w:color="auto" w:fill="FFFFFF"/>
        </w:rPr>
        <w:t xml:space="preserve"> </w:t>
      </w:r>
      <w:proofErr w:type="spellStart"/>
      <w:r w:rsidRPr="00A246CB">
        <w:rPr>
          <w:sz w:val="24"/>
          <w:szCs w:val="24"/>
        </w:rPr>
        <w:t>megacolon</w:t>
      </w:r>
      <w:proofErr w:type="spellEnd"/>
    </w:p>
    <w:p w14:paraId="15924280" w14:textId="77777777" w:rsidR="00C27CE3" w:rsidRPr="00A246CB" w:rsidRDefault="00C27CE3" w:rsidP="00841DDD">
      <w:pPr>
        <w:ind w:left="851"/>
        <w:rPr>
          <w:sz w:val="24"/>
          <w:szCs w:val="24"/>
        </w:rPr>
      </w:pPr>
    </w:p>
    <w:p w14:paraId="270DE558" w14:textId="77777777" w:rsidR="00C27CE3" w:rsidRPr="00A246CB" w:rsidRDefault="00C27CE3" w:rsidP="00841DDD">
      <w:pPr>
        <w:ind w:left="851"/>
        <w:rPr>
          <w:sz w:val="24"/>
          <w:szCs w:val="24"/>
        </w:rPr>
      </w:pPr>
      <w:r w:rsidRPr="00A246CB">
        <w:rPr>
          <w:sz w:val="24"/>
          <w:szCs w:val="24"/>
        </w:rPr>
        <w:t xml:space="preserve">Kontraindikationer gælder ikke, når atropin anvendes i livstruende situationer (fx </w:t>
      </w:r>
      <w:proofErr w:type="spellStart"/>
      <w:r w:rsidRPr="00A246CB">
        <w:rPr>
          <w:sz w:val="24"/>
          <w:szCs w:val="24"/>
        </w:rPr>
        <w:t>bradyarytmi</w:t>
      </w:r>
      <w:proofErr w:type="spellEnd"/>
      <w:r w:rsidRPr="00A246CB">
        <w:rPr>
          <w:sz w:val="24"/>
          <w:szCs w:val="24"/>
        </w:rPr>
        <w:t>, forgiftning).</w:t>
      </w:r>
    </w:p>
    <w:p w14:paraId="5B3EA9D9" w14:textId="77777777" w:rsidR="009260DE" w:rsidRPr="00A246CB" w:rsidRDefault="009260DE" w:rsidP="009260DE">
      <w:pPr>
        <w:tabs>
          <w:tab w:val="left" w:pos="851"/>
        </w:tabs>
        <w:ind w:left="851"/>
        <w:rPr>
          <w:sz w:val="24"/>
          <w:szCs w:val="24"/>
        </w:rPr>
      </w:pPr>
    </w:p>
    <w:p w14:paraId="0E06DD00" w14:textId="77777777" w:rsidR="009260DE" w:rsidRPr="00A246CB" w:rsidRDefault="009260DE" w:rsidP="009260DE">
      <w:pPr>
        <w:tabs>
          <w:tab w:val="left" w:pos="851"/>
        </w:tabs>
        <w:ind w:left="851" w:hanging="851"/>
        <w:rPr>
          <w:b/>
          <w:sz w:val="24"/>
          <w:szCs w:val="24"/>
        </w:rPr>
      </w:pPr>
      <w:r w:rsidRPr="00A246CB">
        <w:rPr>
          <w:b/>
          <w:sz w:val="24"/>
          <w:szCs w:val="24"/>
        </w:rPr>
        <w:t>4.4</w:t>
      </w:r>
      <w:r w:rsidRPr="00A246CB">
        <w:rPr>
          <w:b/>
          <w:sz w:val="24"/>
          <w:szCs w:val="24"/>
        </w:rPr>
        <w:tab/>
        <w:t>Særlige advarsler og forsigtighedsregler vedrørende brugen</w:t>
      </w:r>
    </w:p>
    <w:p w14:paraId="34155F9C" w14:textId="77777777" w:rsidR="00C27CE3" w:rsidRPr="00A246CB" w:rsidRDefault="00C27CE3" w:rsidP="003121FF">
      <w:pPr>
        <w:pStyle w:val="Listeafsnit"/>
        <w:numPr>
          <w:ilvl w:val="0"/>
          <w:numId w:val="12"/>
        </w:numPr>
        <w:ind w:left="1276" w:hanging="425"/>
        <w:rPr>
          <w:noProof/>
          <w:sz w:val="24"/>
          <w:szCs w:val="24"/>
          <w:u w:val="single"/>
        </w:rPr>
      </w:pPr>
      <w:r w:rsidRPr="00A246CB">
        <w:rPr>
          <w:sz w:val="24"/>
          <w:szCs w:val="24"/>
          <w:lang w:eastAsia="en-GB"/>
        </w:rPr>
        <w:t xml:space="preserve">Atropin blokerer </w:t>
      </w:r>
      <w:proofErr w:type="spellStart"/>
      <w:r w:rsidRPr="00A246CB">
        <w:rPr>
          <w:sz w:val="24"/>
          <w:szCs w:val="24"/>
          <w:lang w:eastAsia="en-GB"/>
        </w:rPr>
        <w:t>vagal</w:t>
      </w:r>
      <w:proofErr w:type="spellEnd"/>
      <w:r w:rsidRPr="00A246CB">
        <w:rPr>
          <w:sz w:val="24"/>
          <w:szCs w:val="24"/>
          <w:lang w:eastAsia="en-GB"/>
        </w:rPr>
        <w:t xml:space="preserve"> hæmning af SA-knudens pacemakerfunktion og skal derfor bruges med forsigtighed hos patienter med </w:t>
      </w:r>
      <w:proofErr w:type="spellStart"/>
      <w:r w:rsidRPr="00A246CB">
        <w:rPr>
          <w:sz w:val="24"/>
          <w:szCs w:val="24"/>
          <w:lang w:eastAsia="en-GB"/>
        </w:rPr>
        <w:t>takyarytmier</w:t>
      </w:r>
      <w:proofErr w:type="spellEnd"/>
      <w:r w:rsidRPr="00A246CB">
        <w:rPr>
          <w:sz w:val="24"/>
          <w:szCs w:val="24"/>
          <w:lang w:eastAsia="en-GB"/>
        </w:rPr>
        <w:t xml:space="preserve">, hjerteinsufficiens eller </w:t>
      </w:r>
      <w:proofErr w:type="spellStart"/>
      <w:r w:rsidRPr="00A246CB">
        <w:rPr>
          <w:sz w:val="24"/>
          <w:szCs w:val="24"/>
          <w:lang w:eastAsia="en-GB"/>
        </w:rPr>
        <w:t>koronar</w:t>
      </w:r>
      <w:proofErr w:type="spellEnd"/>
      <w:r w:rsidRPr="00A246CB">
        <w:rPr>
          <w:sz w:val="24"/>
          <w:szCs w:val="24"/>
          <w:lang w:eastAsia="en-GB"/>
        </w:rPr>
        <w:t xml:space="preserve"> hjertesygdom.</w:t>
      </w:r>
    </w:p>
    <w:p w14:paraId="3301C5FB" w14:textId="77777777" w:rsidR="00C27CE3" w:rsidRPr="00A246CB" w:rsidRDefault="00C27CE3" w:rsidP="003121FF">
      <w:pPr>
        <w:pStyle w:val="Listeafsnit"/>
        <w:numPr>
          <w:ilvl w:val="0"/>
          <w:numId w:val="12"/>
        </w:numPr>
        <w:ind w:left="1276" w:hanging="425"/>
        <w:rPr>
          <w:noProof/>
          <w:sz w:val="24"/>
          <w:szCs w:val="24"/>
          <w:u w:val="single"/>
        </w:rPr>
      </w:pPr>
      <w:r w:rsidRPr="00A246CB">
        <w:rPr>
          <w:sz w:val="24"/>
          <w:szCs w:val="24"/>
          <w:lang w:eastAsia="en-GB"/>
        </w:rPr>
        <w:lastRenderedPageBreak/>
        <w:t xml:space="preserve">Atropin skal bruges med forsigtighed hos patienter med </w:t>
      </w:r>
      <w:proofErr w:type="spellStart"/>
      <w:r w:rsidRPr="00A246CB">
        <w:rPr>
          <w:sz w:val="24"/>
          <w:szCs w:val="24"/>
          <w:lang w:eastAsia="en-GB"/>
        </w:rPr>
        <w:t>hyperthyreodisme</w:t>
      </w:r>
      <w:proofErr w:type="spellEnd"/>
      <w:r w:rsidRPr="00A246CB">
        <w:rPr>
          <w:sz w:val="24"/>
          <w:szCs w:val="24"/>
          <w:lang w:eastAsia="en-GB"/>
        </w:rPr>
        <w:t xml:space="preserve">, lever- eller nyresygdom eller hypertension hos patienter med forhøjet temperatur eller feber, da det reducerer evnen til at svede og således øger risikoen for </w:t>
      </w:r>
      <w:proofErr w:type="spellStart"/>
      <w:r w:rsidRPr="00A246CB">
        <w:rPr>
          <w:sz w:val="24"/>
          <w:szCs w:val="24"/>
          <w:lang w:eastAsia="en-GB"/>
        </w:rPr>
        <w:t>hypertermi</w:t>
      </w:r>
      <w:proofErr w:type="spellEnd"/>
      <w:r w:rsidRPr="00A246CB">
        <w:rPr>
          <w:sz w:val="24"/>
          <w:szCs w:val="24"/>
          <w:lang w:eastAsia="en-GB"/>
        </w:rPr>
        <w:t>.</w:t>
      </w:r>
    </w:p>
    <w:p w14:paraId="6614EDA5" w14:textId="77777777" w:rsidR="00C27CE3" w:rsidRPr="00A246CB" w:rsidRDefault="00C27CE3" w:rsidP="003121FF">
      <w:pPr>
        <w:pStyle w:val="Listeafsnit"/>
        <w:numPr>
          <w:ilvl w:val="0"/>
          <w:numId w:val="12"/>
        </w:numPr>
        <w:ind w:left="1276" w:hanging="425"/>
        <w:rPr>
          <w:noProof/>
          <w:sz w:val="24"/>
          <w:szCs w:val="24"/>
        </w:rPr>
      </w:pPr>
      <w:r w:rsidRPr="00A246CB">
        <w:rPr>
          <w:noProof/>
          <w:sz w:val="24"/>
          <w:szCs w:val="24"/>
        </w:rPr>
        <w:t>Ved parenteral administration skal atropin anvendes med forsigtighed hos patienter med kronisk lungesygdom, da en reduktion i den bronkiale sekretion kan føre til dannelse af propper i bronkierne.</w:t>
      </w:r>
    </w:p>
    <w:p w14:paraId="4BEDCD60" w14:textId="77777777" w:rsidR="00C27CE3" w:rsidRPr="00A246CB" w:rsidRDefault="00C27CE3" w:rsidP="003121FF">
      <w:pPr>
        <w:pStyle w:val="Listeafsnit"/>
        <w:numPr>
          <w:ilvl w:val="0"/>
          <w:numId w:val="12"/>
        </w:numPr>
        <w:ind w:left="1276" w:hanging="425"/>
        <w:rPr>
          <w:noProof/>
          <w:sz w:val="24"/>
          <w:szCs w:val="24"/>
        </w:rPr>
      </w:pPr>
      <w:r w:rsidRPr="00A246CB">
        <w:rPr>
          <w:noProof/>
          <w:sz w:val="24"/>
          <w:szCs w:val="24"/>
        </w:rPr>
        <w:t>Antimuskarine midler bør anvendes med ekstrem forsigtighed hos patienter med autonom neuropati. Atropin bør ikke gives til patienter med myasthenia gravis medmindre det er for at reducere uønskede muskarine virkninger af en anticholinesterase.</w:t>
      </w:r>
    </w:p>
    <w:p w14:paraId="7CECAE11" w14:textId="77777777" w:rsidR="00C27CE3" w:rsidRPr="00A246CB" w:rsidRDefault="00C27CE3" w:rsidP="003121FF">
      <w:pPr>
        <w:pStyle w:val="Listeafsnit"/>
        <w:numPr>
          <w:ilvl w:val="0"/>
          <w:numId w:val="12"/>
        </w:numPr>
        <w:ind w:left="1276" w:hanging="425"/>
        <w:rPr>
          <w:noProof/>
          <w:sz w:val="24"/>
          <w:szCs w:val="24"/>
        </w:rPr>
      </w:pPr>
      <w:r w:rsidRPr="00A246CB">
        <w:rPr>
          <w:noProof/>
          <w:sz w:val="24"/>
          <w:szCs w:val="24"/>
        </w:rPr>
        <w:t xml:space="preserve">Atropin nedsætter gastrisk motilitet, </w:t>
      </w:r>
      <w:r w:rsidRPr="00A246CB">
        <w:rPr>
          <w:sz w:val="24"/>
          <w:szCs w:val="24"/>
        </w:rPr>
        <w:t xml:space="preserve">får den nedre </w:t>
      </w:r>
      <w:proofErr w:type="spellStart"/>
      <w:r w:rsidRPr="00A246CB">
        <w:rPr>
          <w:sz w:val="24"/>
          <w:szCs w:val="24"/>
        </w:rPr>
        <w:t>øsofageale</w:t>
      </w:r>
      <w:proofErr w:type="spellEnd"/>
      <w:r w:rsidRPr="00A246CB">
        <w:rPr>
          <w:sz w:val="24"/>
          <w:szCs w:val="24"/>
        </w:rPr>
        <w:t xml:space="preserve"> </w:t>
      </w:r>
      <w:proofErr w:type="spellStart"/>
      <w:r w:rsidRPr="00A246CB">
        <w:rPr>
          <w:sz w:val="24"/>
          <w:szCs w:val="24"/>
        </w:rPr>
        <w:t>sphincter</w:t>
      </w:r>
      <w:proofErr w:type="spellEnd"/>
      <w:r w:rsidRPr="00A246CB">
        <w:rPr>
          <w:sz w:val="24"/>
          <w:szCs w:val="24"/>
        </w:rPr>
        <w:t xml:space="preserve"> til at slappe af </w:t>
      </w:r>
      <w:r w:rsidRPr="00A246CB">
        <w:rPr>
          <w:noProof/>
          <w:sz w:val="24"/>
          <w:szCs w:val="24"/>
        </w:rPr>
        <w:t>og kan forsinke gastrisk tømning. Det bør derfor anvendes med forsigtighed til patienter med pylorusstenose, mavesår, øsofageal refluks eller hiatushernie forbundet med refluks-øsofagitis, diarré eller gastrointestinal infektion.</w:t>
      </w:r>
    </w:p>
    <w:p w14:paraId="1EDECC59" w14:textId="77777777" w:rsidR="00C27CE3" w:rsidRPr="00A246CB" w:rsidRDefault="00C27CE3" w:rsidP="003121FF">
      <w:pPr>
        <w:pStyle w:val="Listeafsnit"/>
        <w:numPr>
          <w:ilvl w:val="0"/>
          <w:numId w:val="12"/>
        </w:numPr>
        <w:ind w:left="1276" w:hanging="425"/>
        <w:rPr>
          <w:noProof/>
          <w:sz w:val="24"/>
          <w:szCs w:val="24"/>
        </w:rPr>
      </w:pPr>
      <w:r w:rsidRPr="00A246CB">
        <w:rPr>
          <w:noProof/>
          <w:sz w:val="24"/>
          <w:szCs w:val="24"/>
        </w:rPr>
        <w:t>Atropin skal bruges med forsigtighed hos patienter med ileostomi eller kolostomi</w:t>
      </w:r>
    </w:p>
    <w:p w14:paraId="645223B5" w14:textId="77777777" w:rsidR="00C27CE3" w:rsidRPr="00A246CB" w:rsidRDefault="00C27CE3" w:rsidP="003121FF">
      <w:pPr>
        <w:pStyle w:val="Listeafsnit"/>
        <w:numPr>
          <w:ilvl w:val="0"/>
          <w:numId w:val="12"/>
        </w:numPr>
        <w:ind w:left="1276" w:hanging="425"/>
        <w:rPr>
          <w:noProof/>
          <w:sz w:val="24"/>
          <w:szCs w:val="24"/>
        </w:rPr>
      </w:pPr>
      <w:r w:rsidRPr="00A246CB">
        <w:rPr>
          <w:noProof/>
          <w:sz w:val="24"/>
          <w:szCs w:val="24"/>
        </w:rPr>
        <w:t>Ved anvendelse af inhalationsanæstetika (specielt med halotan), kan brug af antikolinergika forårsage kardiel arytmi.</w:t>
      </w:r>
    </w:p>
    <w:p w14:paraId="3E30CB7E" w14:textId="77777777" w:rsidR="00C27CE3" w:rsidRPr="00A246CB" w:rsidRDefault="00C27CE3" w:rsidP="00841DDD">
      <w:pPr>
        <w:ind w:left="851"/>
        <w:rPr>
          <w:noProof/>
          <w:sz w:val="24"/>
          <w:szCs w:val="24"/>
        </w:rPr>
      </w:pPr>
    </w:p>
    <w:p w14:paraId="70FB7A76" w14:textId="77777777" w:rsidR="00C27CE3" w:rsidRPr="00A246CB" w:rsidRDefault="00C27CE3" w:rsidP="00841DDD">
      <w:pPr>
        <w:ind w:left="851"/>
        <w:rPr>
          <w:noProof/>
          <w:sz w:val="24"/>
          <w:szCs w:val="24"/>
        </w:rPr>
      </w:pPr>
      <w:r w:rsidRPr="00A246CB">
        <w:rPr>
          <w:noProof/>
          <w:sz w:val="24"/>
          <w:szCs w:val="24"/>
        </w:rPr>
        <w:t>Antimuskarine midler skal bruges med forsigtighed hos børn og ældre, da de er mere modtagelige for atropins antikolinerge virkning. Det kan være nødvendigt med dosisreduktion hos ældre.</w:t>
      </w:r>
    </w:p>
    <w:p w14:paraId="7A95EAF6" w14:textId="77777777" w:rsidR="00C27CE3" w:rsidRPr="00A246CB" w:rsidRDefault="00C27CE3" w:rsidP="00841DDD">
      <w:pPr>
        <w:ind w:left="851"/>
        <w:rPr>
          <w:noProof/>
          <w:sz w:val="24"/>
          <w:szCs w:val="24"/>
        </w:rPr>
      </w:pPr>
    </w:p>
    <w:p w14:paraId="6463E75C" w14:textId="77777777" w:rsidR="00C27CE3" w:rsidRPr="00A246CB" w:rsidRDefault="00C27CE3" w:rsidP="00841DDD">
      <w:pPr>
        <w:ind w:left="851"/>
        <w:rPr>
          <w:noProof/>
          <w:sz w:val="24"/>
          <w:szCs w:val="24"/>
        </w:rPr>
      </w:pPr>
      <w:r w:rsidRPr="00A246CB">
        <w:rPr>
          <w:noProof/>
          <w:sz w:val="24"/>
          <w:szCs w:val="24"/>
        </w:rPr>
        <w:t>Dette lægemiddel indeholder mindre end 1 mmol (23 mg) natrium pr ml opløsning til injektion, dvs. det er så godt som natriumfrit.</w:t>
      </w:r>
    </w:p>
    <w:p w14:paraId="49E5F9F7" w14:textId="77777777" w:rsidR="009260DE" w:rsidRPr="00A246CB" w:rsidRDefault="009260DE" w:rsidP="009260DE">
      <w:pPr>
        <w:tabs>
          <w:tab w:val="left" w:pos="851"/>
        </w:tabs>
        <w:ind w:left="851"/>
        <w:rPr>
          <w:sz w:val="24"/>
          <w:szCs w:val="24"/>
        </w:rPr>
      </w:pPr>
    </w:p>
    <w:p w14:paraId="16B3527F" w14:textId="77777777" w:rsidR="009260DE" w:rsidRPr="00A246CB" w:rsidRDefault="009260DE" w:rsidP="009260DE">
      <w:pPr>
        <w:tabs>
          <w:tab w:val="left" w:pos="851"/>
        </w:tabs>
        <w:ind w:left="851" w:hanging="851"/>
        <w:rPr>
          <w:b/>
          <w:sz w:val="24"/>
          <w:szCs w:val="24"/>
        </w:rPr>
      </w:pPr>
      <w:r w:rsidRPr="00A246CB">
        <w:rPr>
          <w:b/>
          <w:sz w:val="24"/>
          <w:szCs w:val="24"/>
        </w:rPr>
        <w:t>4.5</w:t>
      </w:r>
      <w:r w:rsidRPr="00A246CB">
        <w:rPr>
          <w:b/>
          <w:sz w:val="24"/>
          <w:szCs w:val="24"/>
        </w:rPr>
        <w:tab/>
        <w:t>Interaktion med andre lægemidler og andre former for interaktion</w:t>
      </w:r>
    </w:p>
    <w:p w14:paraId="0C92928B" w14:textId="77777777" w:rsidR="00C27CE3" w:rsidRPr="00A246CB" w:rsidRDefault="00C27CE3" w:rsidP="00841DDD">
      <w:pPr>
        <w:ind w:left="851"/>
        <w:rPr>
          <w:noProof/>
          <w:sz w:val="24"/>
          <w:szCs w:val="24"/>
        </w:rPr>
      </w:pPr>
      <w:r w:rsidRPr="00A246CB">
        <w:rPr>
          <w:noProof/>
          <w:sz w:val="24"/>
          <w:szCs w:val="24"/>
        </w:rPr>
        <w:t>Atropins virkning kan forstærkes ved samtidig administration af andre lægemidler med antikolinerg virkning, fx tricykliske antidepressiva, antispasmodika, antiparkinsonmidler (fx amantadin), visse antihistaminer, fentiaziner, antiarytmika af klasse Ia (fx disopyramid og quinidin).</w:t>
      </w:r>
    </w:p>
    <w:p w14:paraId="133DC19E" w14:textId="77777777" w:rsidR="009260DE" w:rsidRPr="00A246CB" w:rsidRDefault="009260DE" w:rsidP="009260DE">
      <w:pPr>
        <w:tabs>
          <w:tab w:val="left" w:pos="851"/>
        </w:tabs>
        <w:ind w:left="851"/>
        <w:rPr>
          <w:sz w:val="24"/>
          <w:szCs w:val="24"/>
        </w:rPr>
      </w:pPr>
    </w:p>
    <w:p w14:paraId="43399840" w14:textId="77777777" w:rsidR="009260DE" w:rsidRPr="00A246CB" w:rsidRDefault="009260DE" w:rsidP="009260DE">
      <w:pPr>
        <w:tabs>
          <w:tab w:val="left" w:pos="851"/>
        </w:tabs>
        <w:ind w:left="851" w:hanging="851"/>
        <w:rPr>
          <w:b/>
          <w:sz w:val="24"/>
          <w:szCs w:val="24"/>
        </w:rPr>
      </w:pPr>
      <w:r w:rsidRPr="00A246CB">
        <w:rPr>
          <w:b/>
          <w:sz w:val="24"/>
          <w:szCs w:val="24"/>
        </w:rPr>
        <w:t>4.6</w:t>
      </w:r>
      <w:r w:rsidRPr="00A246CB">
        <w:rPr>
          <w:b/>
          <w:sz w:val="24"/>
          <w:szCs w:val="24"/>
        </w:rPr>
        <w:tab/>
      </w:r>
      <w:r w:rsidR="0071241E" w:rsidRPr="00A246CB">
        <w:rPr>
          <w:b/>
          <w:sz w:val="24"/>
          <w:szCs w:val="24"/>
        </w:rPr>
        <w:t>Fertilitet, g</w:t>
      </w:r>
      <w:r w:rsidRPr="00A246CB">
        <w:rPr>
          <w:b/>
          <w:sz w:val="24"/>
          <w:szCs w:val="24"/>
        </w:rPr>
        <w:t>raviditet og amning</w:t>
      </w:r>
    </w:p>
    <w:p w14:paraId="4D5664DE" w14:textId="77777777" w:rsidR="003121FF" w:rsidRPr="00A246CB" w:rsidRDefault="003121FF" w:rsidP="00841DDD">
      <w:pPr>
        <w:ind w:left="851"/>
        <w:rPr>
          <w:noProof/>
          <w:sz w:val="24"/>
          <w:szCs w:val="24"/>
        </w:rPr>
      </w:pPr>
    </w:p>
    <w:p w14:paraId="3BE52D2E" w14:textId="0DDC091D" w:rsidR="00C27CE3" w:rsidRPr="00A246CB" w:rsidRDefault="00C27CE3" w:rsidP="00841DDD">
      <w:pPr>
        <w:ind w:left="851"/>
        <w:rPr>
          <w:noProof/>
          <w:sz w:val="24"/>
          <w:szCs w:val="24"/>
          <w:u w:val="single"/>
        </w:rPr>
      </w:pPr>
      <w:r w:rsidRPr="00A246CB">
        <w:rPr>
          <w:noProof/>
          <w:sz w:val="24"/>
          <w:szCs w:val="24"/>
          <w:u w:val="single"/>
        </w:rPr>
        <w:t>Graviditet</w:t>
      </w:r>
    </w:p>
    <w:p w14:paraId="62030AF6" w14:textId="77777777" w:rsidR="00C27CE3" w:rsidRPr="00A246CB" w:rsidRDefault="00C27CE3" w:rsidP="00841DDD">
      <w:pPr>
        <w:ind w:left="851"/>
        <w:rPr>
          <w:noProof/>
          <w:sz w:val="24"/>
          <w:szCs w:val="24"/>
        </w:rPr>
      </w:pPr>
      <w:r w:rsidRPr="00A246CB">
        <w:rPr>
          <w:noProof/>
          <w:sz w:val="24"/>
          <w:szCs w:val="24"/>
        </w:rPr>
        <w:t>Dyrestudier indikerede hverken direkte eller indirekte skadelige virkninger med hensyn til reproduktionstoksicitet (se pkt. 5.3).</w:t>
      </w:r>
    </w:p>
    <w:p w14:paraId="29C8639F" w14:textId="77777777" w:rsidR="00C27CE3" w:rsidRPr="00A246CB" w:rsidRDefault="00C27CE3" w:rsidP="00841DDD">
      <w:pPr>
        <w:ind w:left="851"/>
        <w:rPr>
          <w:noProof/>
          <w:sz w:val="24"/>
          <w:szCs w:val="24"/>
        </w:rPr>
      </w:pPr>
    </w:p>
    <w:p w14:paraId="07A2A5F4" w14:textId="77777777" w:rsidR="00C27CE3" w:rsidRPr="00A246CB" w:rsidRDefault="00C27CE3" w:rsidP="00841DDD">
      <w:pPr>
        <w:ind w:left="851"/>
        <w:rPr>
          <w:noProof/>
          <w:sz w:val="24"/>
          <w:szCs w:val="24"/>
        </w:rPr>
      </w:pPr>
      <w:r w:rsidRPr="00A246CB">
        <w:rPr>
          <w:noProof/>
          <w:sz w:val="24"/>
          <w:szCs w:val="24"/>
        </w:rPr>
        <w:t>Data fra et begrænset antal eksponerede graviditeter indikerer ingen negative virkninger af atropin på graviditet eller fosterets/nyfødtes helbred. Studier af atropins farmakokinetik hos moder og foster sent i graviditeten indikerede, at atropin hurtigt krydser placentabarrieren. Intravenøs administration af atropin under graviditet eller til termin kan forårsage takykardi hos fosteret og moderen.</w:t>
      </w:r>
    </w:p>
    <w:p w14:paraId="05C5374B" w14:textId="77777777" w:rsidR="00C27CE3" w:rsidRPr="00A246CB" w:rsidRDefault="00C27CE3" w:rsidP="00841DDD">
      <w:pPr>
        <w:ind w:left="851"/>
        <w:rPr>
          <w:noProof/>
          <w:sz w:val="24"/>
          <w:szCs w:val="24"/>
        </w:rPr>
      </w:pPr>
    </w:p>
    <w:p w14:paraId="79E6EDD1" w14:textId="6BE11822" w:rsidR="00C27CE3" w:rsidRPr="00A246CB" w:rsidRDefault="00C27CE3" w:rsidP="00841DDD">
      <w:pPr>
        <w:ind w:left="851"/>
        <w:rPr>
          <w:noProof/>
          <w:sz w:val="24"/>
          <w:szCs w:val="24"/>
        </w:rPr>
      </w:pPr>
      <w:r w:rsidRPr="00A246CB">
        <w:rPr>
          <w:noProof/>
          <w:sz w:val="24"/>
          <w:szCs w:val="24"/>
        </w:rPr>
        <w:t xml:space="preserve">Atropin </w:t>
      </w:r>
      <w:r w:rsidR="00A246CB" w:rsidRPr="00A246CB">
        <w:rPr>
          <w:noProof/>
          <w:sz w:val="24"/>
          <w:szCs w:val="24"/>
        </w:rPr>
        <w:t>"Abboxia"</w:t>
      </w:r>
      <w:r w:rsidRPr="00A246CB">
        <w:rPr>
          <w:noProof/>
          <w:sz w:val="24"/>
          <w:szCs w:val="24"/>
        </w:rPr>
        <w:t xml:space="preserve"> bør ikke anvendes under graviditet, medmindre det er absolut nødvendigt.</w:t>
      </w:r>
    </w:p>
    <w:p w14:paraId="2B3E6642" w14:textId="77777777" w:rsidR="00C27CE3" w:rsidRPr="00A246CB" w:rsidRDefault="00C27CE3" w:rsidP="00841DDD">
      <w:pPr>
        <w:ind w:left="851"/>
        <w:rPr>
          <w:noProof/>
          <w:sz w:val="24"/>
          <w:szCs w:val="24"/>
        </w:rPr>
      </w:pPr>
    </w:p>
    <w:p w14:paraId="13E5CB38" w14:textId="77777777" w:rsidR="00C27CE3" w:rsidRPr="00A246CB" w:rsidRDefault="00C27CE3" w:rsidP="00841DDD">
      <w:pPr>
        <w:ind w:left="851"/>
        <w:rPr>
          <w:noProof/>
          <w:sz w:val="24"/>
          <w:szCs w:val="24"/>
          <w:u w:val="single"/>
        </w:rPr>
      </w:pPr>
      <w:r w:rsidRPr="00A246CB">
        <w:rPr>
          <w:noProof/>
          <w:sz w:val="24"/>
          <w:szCs w:val="24"/>
          <w:u w:val="single"/>
        </w:rPr>
        <w:t>Amning</w:t>
      </w:r>
    </w:p>
    <w:p w14:paraId="71B1E3A1" w14:textId="77777777" w:rsidR="00C27CE3" w:rsidRPr="00A246CB" w:rsidRDefault="00C27CE3" w:rsidP="00841DDD">
      <w:pPr>
        <w:ind w:left="851"/>
        <w:rPr>
          <w:noProof/>
          <w:sz w:val="24"/>
          <w:szCs w:val="24"/>
        </w:rPr>
      </w:pPr>
      <w:r w:rsidRPr="00A246CB">
        <w:rPr>
          <w:noProof/>
          <w:sz w:val="24"/>
          <w:szCs w:val="24"/>
        </w:rPr>
        <w:t xml:space="preserve">Små mængder atropin kan udskilles i modermælken. Spædbørn har en øget følsomhed over for de antikolinerge virkninger af atropin. Atropin kan hæmme mælkesekretion, især ved gentagen brug. Der skal træffes beslutning om, hvorvidt amningen skal afbrydes eller behandlingen skal seponeres/fravælges, idet der tages hensyn til fordelen ved amning for </w:t>
      </w:r>
      <w:r w:rsidRPr="00A246CB">
        <w:rPr>
          <w:noProof/>
          <w:sz w:val="24"/>
          <w:szCs w:val="24"/>
        </w:rPr>
        <w:lastRenderedPageBreak/>
        <w:t>barnet og fordelen ved behandling for kvinden. Hvis det besluttes at fortsætte amningen under behandlingen, skal barnet overvåges for antikolinerge virkninger.</w:t>
      </w:r>
    </w:p>
    <w:p w14:paraId="507691D8" w14:textId="77777777" w:rsidR="00C27CE3" w:rsidRPr="00A246CB" w:rsidRDefault="00C27CE3" w:rsidP="00841DDD">
      <w:pPr>
        <w:ind w:left="851"/>
        <w:rPr>
          <w:noProof/>
          <w:sz w:val="24"/>
          <w:szCs w:val="24"/>
        </w:rPr>
      </w:pPr>
    </w:p>
    <w:p w14:paraId="6FC5FD22" w14:textId="77777777" w:rsidR="00C27CE3" w:rsidRPr="00A246CB" w:rsidRDefault="00C27CE3" w:rsidP="00841DDD">
      <w:pPr>
        <w:ind w:left="851"/>
        <w:rPr>
          <w:noProof/>
          <w:sz w:val="24"/>
          <w:szCs w:val="24"/>
          <w:u w:val="single"/>
        </w:rPr>
      </w:pPr>
      <w:r w:rsidRPr="00A246CB">
        <w:rPr>
          <w:noProof/>
          <w:sz w:val="24"/>
          <w:szCs w:val="24"/>
          <w:u w:val="single"/>
        </w:rPr>
        <w:t>Fertilitet</w:t>
      </w:r>
    </w:p>
    <w:p w14:paraId="198CF040" w14:textId="77777777" w:rsidR="00C27CE3" w:rsidRPr="00A246CB" w:rsidRDefault="00C27CE3" w:rsidP="00841DDD">
      <w:pPr>
        <w:ind w:left="851"/>
        <w:rPr>
          <w:noProof/>
          <w:sz w:val="24"/>
          <w:szCs w:val="24"/>
        </w:rPr>
      </w:pPr>
      <w:r w:rsidRPr="00A246CB">
        <w:rPr>
          <w:noProof/>
          <w:sz w:val="24"/>
          <w:szCs w:val="24"/>
        </w:rPr>
        <w:t>Der foreligger ingen data om atropinsulfats virkning på fertiliteten hos mennesker. Atropinsulfat nedsatte fertiliteten hos hanrotter, formodentlig som følge af en hæmmende virkning på transporten af sperm og sæd under emissionsprocessen.</w:t>
      </w:r>
    </w:p>
    <w:p w14:paraId="7AD85B42" w14:textId="77777777" w:rsidR="009260DE" w:rsidRPr="00A246CB" w:rsidRDefault="009260DE" w:rsidP="009260DE">
      <w:pPr>
        <w:tabs>
          <w:tab w:val="left" w:pos="851"/>
        </w:tabs>
        <w:ind w:left="851"/>
        <w:rPr>
          <w:sz w:val="24"/>
          <w:szCs w:val="24"/>
        </w:rPr>
      </w:pPr>
    </w:p>
    <w:p w14:paraId="5931F859" w14:textId="77777777" w:rsidR="009260DE" w:rsidRPr="00A246CB" w:rsidRDefault="009260DE" w:rsidP="009260DE">
      <w:pPr>
        <w:tabs>
          <w:tab w:val="left" w:pos="851"/>
        </w:tabs>
        <w:ind w:left="851" w:hanging="851"/>
        <w:rPr>
          <w:b/>
          <w:sz w:val="24"/>
          <w:szCs w:val="24"/>
        </w:rPr>
      </w:pPr>
      <w:r w:rsidRPr="00A246CB">
        <w:rPr>
          <w:b/>
          <w:sz w:val="24"/>
          <w:szCs w:val="24"/>
        </w:rPr>
        <w:t>4.7</w:t>
      </w:r>
      <w:r w:rsidRPr="00A246CB">
        <w:rPr>
          <w:b/>
          <w:sz w:val="24"/>
          <w:szCs w:val="24"/>
        </w:rPr>
        <w:tab/>
        <w:t xml:space="preserve">Virkning på evnen til at føre motorkøretøj </w:t>
      </w:r>
      <w:r w:rsidR="0071241E" w:rsidRPr="00A246CB">
        <w:rPr>
          <w:b/>
          <w:sz w:val="24"/>
          <w:szCs w:val="24"/>
        </w:rPr>
        <w:t>og</w:t>
      </w:r>
      <w:r w:rsidRPr="00A246CB">
        <w:rPr>
          <w:b/>
          <w:sz w:val="24"/>
          <w:szCs w:val="24"/>
        </w:rPr>
        <w:t xml:space="preserve"> betjene maskiner</w:t>
      </w:r>
    </w:p>
    <w:p w14:paraId="05AD9E54" w14:textId="77777777" w:rsidR="003121FF" w:rsidRPr="00A246CB" w:rsidRDefault="003121FF" w:rsidP="00841DDD">
      <w:pPr>
        <w:ind w:left="851"/>
        <w:rPr>
          <w:sz w:val="24"/>
          <w:szCs w:val="24"/>
        </w:rPr>
      </w:pPr>
      <w:r w:rsidRPr="00A246CB">
        <w:rPr>
          <w:sz w:val="24"/>
          <w:szCs w:val="24"/>
        </w:rPr>
        <w:t>Ikke mærkning.</w:t>
      </w:r>
    </w:p>
    <w:p w14:paraId="2E2FFF78" w14:textId="6834C64D" w:rsidR="00C27CE3" w:rsidRPr="00A246CB" w:rsidRDefault="00C27CE3" w:rsidP="00841DDD">
      <w:pPr>
        <w:ind w:left="851"/>
        <w:rPr>
          <w:sz w:val="24"/>
          <w:szCs w:val="24"/>
        </w:rPr>
      </w:pPr>
      <w:r w:rsidRPr="00A246CB">
        <w:rPr>
          <w:sz w:val="24"/>
          <w:szCs w:val="24"/>
        </w:rPr>
        <w:t xml:space="preserve">Atropin </w:t>
      </w:r>
      <w:r w:rsidR="00A246CB" w:rsidRPr="00A246CB">
        <w:rPr>
          <w:sz w:val="24"/>
          <w:szCs w:val="24"/>
        </w:rPr>
        <w:t>"</w:t>
      </w:r>
      <w:proofErr w:type="spellStart"/>
      <w:r w:rsidR="00A246CB" w:rsidRPr="00A246CB">
        <w:rPr>
          <w:sz w:val="24"/>
          <w:szCs w:val="24"/>
        </w:rPr>
        <w:t>Abboxia</w:t>
      </w:r>
      <w:proofErr w:type="spellEnd"/>
      <w:r w:rsidR="00A246CB" w:rsidRPr="00A246CB">
        <w:rPr>
          <w:sz w:val="24"/>
          <w:szCs w:val="24"/>
        </w:rPr>
        <w:t>"</w:t>
      </w:r>
      <w:r w:rsidRPr="00A246CB">
        <w:rPr>
          <w:sz w:val="24"/>
          <w:szCs w:val="24"/>
        </w:rPr>
        <w:t xml:space="preserve"> påvirker i væsentlig grad evnen til at føre motorkøretøj og betjene maskiner. En almindelig bivirkning ved dette lægemiddel er hæmmet nærsyn og akkommodationsparese, som bør overvejes under kørsel.</w:t>
      </w:r>
    </w:p>
    <w:p w14:paraId="4CE1FC72" w14:textId="77777777" w:rsidR="009260DE" w:rsidRPr="00A246CB" w:rsidRDefault="009260DE" w:rsidP="009260DE">
      <w:pPr>
        <w:tabs>
          <w:tab w:val="left" w:pos="851"/>
        </w:tabs>
        <w:ind w:left="851"/>
        <w:rPr>
          <w:sz w:val="24"/>
          <w:szCs w:val="24"/>
        </w:rPr>
      </w:pPr>
    </w:p>
    <w:p w14:paraId="149E89A4" w14:textId="77777777" w:rsidR="009260DE" w:rsidRPr="00A246CB" w:rsidRDefault="009260DE" w:rsidP="009260DE">
      <w:pPr>
        <w:tabs>
          <w:tab w:val="left" w:pos="851"/>
        </w:tabs>
        <w:ind w:left="851" w:hanging="851"/>
        <w:rPr>
          <w:b/>
          <w:sz w:val="24"/>
          <w:szCs w:val="24"/>
        </w:rPr>
      </w:pPr>
      <w:r w:rsidRPr="00A246CB">
        <w:rPr>
          <w:b/>
          <w:sz w:val="24"/>
          <w:szCs w:val="24"/>
        </w:rPr>
        <w:t>4.8</w:t>
      </w:r>
      <w:r w:rsidRPr="00A246CB">
        <w:rPr>
          <w:b/>
          <w:sz w:val="24"/>
          <w:szCs w:val="24"/>
        </w:rPr>
        <w:tab/>
        <w:t>Bivirkninger</w:t>
      </w:r>
    </w:p>
    <w:p w14:paraId="2CC3022C" w14:textId="77777777" w:rsidR="00C27CE3" w:rsidRPr="00A246CB" w:rsidRDefault="00C27CE3" w:rsidP="00841DDD">
      <w:pPr>
        <w:ind w:left="851"/>
        <w:rPr>
          <w:sz w:val="24"/>
          <w:szCs w:val="24"/>
        </w:rPr>
      </w:pPr>
      <w:r w:rsidRPr="00A246CB">
        <w:rPr>
          <w:noProof/>
          <w:sz w:val="24"/>
          <w:szCs w:val="24"/>
        </w:rPr>
        <w:t xml:space="preserve">Mundtørhed er den mest almindelige bivirkning ved terapeutiske doser og de fleste patienter oplever dette. </w:t>
      </w:r>
      <w:r w:rsidRPr="00A246CB">
        <w:rPr>
          <w:sz w:val="24"/>
          <w:szCs w:val="24"/>
        </w:rPr>
        <w:t>De fleste bivirkninger er farmakologiske virkninger af atropin, som er dosisafhængige.</w:t>
      </w:r>
    </w:p>
    <w:p w14:paraId="50372395" w14:textId="77777777" w:rsidR="00C27CE3" w:rsidRPr="00A246CB" w:rsidRDefault="00C27CE3" w:rsidP="00841DDD">
      <w:pPr>
        <w:ind w:left="851"/>
        <w:rPr>
          <w:noProof/>
          <w:sz w:val="24"/>
          <w:szCs w:val="24"/>
        </w:rPr>
      </w:pPr>
    </w:p>
    <w:p w14:paraId="6E5CDD8C" w14:textId="77777777" w:rsidR="00C27CE3" w:rsidRPr="00A246CB" w:rsidRDefault="00C27CE3" w:rsidP="00841DDD">
      <w:pPr>
        <w:ind w:left="851"/>
        <w:rPr>
          <w:noProof/>
          <w:sz w:val="24"/>
          <w:szCs w:val="24"/>
        </w:rPr>
      </w:pPr>
      <w:r w:rsidRPr="00A246CB">
        <w:rPr>
          <w:noProof/>
          <w:sz w:val="24"/>
          <w:szCs w:val="24"/>
        </w:rPr>
        <w:t>Bivirkningerne klassificeres efter hyppighed som følger:</w:t>
      </w:r>
    </w:p>
    <w:p w14:paraId="7BAC3C91" w14:textId="77777777" w:rsidR="00C27CE3" w:rsidRPr="00A246CB" w:rsidRDefault="00C27CE3" w:rsidP="00841DDD">
      <w:pPr>
        <w:ind w:left="851"/>
        <w:rPr>
          <w:noProof/>
          <w:sz w:val="24"/>
          <w:szCs w:val="24"/>
        </w:rPr>
      </w:pPr>
      <w:r w:rsidRPr="00A246CB">
        <w:rPr>
          <w:sz w:val="24"/>
          <w:szCs w:val="24"/>
          <w:lang w:eastAsia="sv-SE"/>
        </w:rPr>
        <w:t>Meget almindelig (≥1/10); almindelig (≥1/100, &lt;1/10); ikke almindelig (≥1/1 000, &lt;1/100); sjælden (≥1/10 000, &lt;1/1 000); meget sjælden (&lt;1/10 000); ikke kendt (kan ikke estimeres ud fra forhåndenværende data).</w:t>
      </w:r>
    </w:p>
    <w:p w14:paraId="199C787F" w14:textId="77777777" w:rsidR="00C27CE3" w:rsidRPr="00A246CB" w:rsidRDefault="00C27CE3" w:rsidP="00C27CE3">
      <w:pPr>
        <w:rPr>
          <w:noProof/>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290"/>
        <w:gridCol w:w="1635"/>
        <w:gridCol w:w="1377"/>
        <w:gridCol w:w="1377"/>
        <w:gridCol w:w="1377"/>
        <w:gridCol w:w="1288"/>
      </w:tblGrid>
      <w:tr w:rsidR="003121FF" w:rsidRPr="00A246CB" w14:paraId="0DA1A113" w14:textId="77777777" w:rsidTr="00841DDD">
        <w:trPr>
          <w:cantSplit/>
          <w:tblHeader/>
        </w:trPr>
        <w:tc>
          <w:tcPr>
            <w:tcW w:w="667" w:type="pct"/>
            <w:tcBorders>
              <w:top w:val="single" w:sz="4" w:space="0" w:color="auto"/>
              <w:left w:val="single" w:sz="4" w:space="0" w:color="auto"/>
              <w:bottom w:val="single" w:sz="4" w:space="0" w:color="auto"/>
              <w:right w:val="single" w:sz="4" w:space="0" w:color="auto"/>
            </w:tcBorders>
            <w:hideMark/>
          </w:tcPr>
          <w:p w14:paraId="22C75051" w14:textId="59631E73" w:rsidR="00C27CE3" w:rsidRPr="00A246CB" w:rsidRDefault="00C27CE3">
            <w:pPr>
              <w:autoSpaceDE w:val="0"/>
              <w:autoSpaceDN w:val="0"/>
              <w:adjustRightInd w:val="0"/>
              <w:rPr>
                <w:b/>
                <w:sz w:val="22"/>
                <w:szCs w:val="22"/>
                <w:lang w:eastAsia="sv-SE"/>
              </w:rPr>
            </w:pPr>
            <w:r w:rsidRPr="00A246CB">
              <w:rPr>
                <w:b/>
                <w:sz w:val="22"/>
                <w:szCs w:val="22"/>
                <w:lang w:eastAsia="sv-SE"/>
              </w:rPr>
              <w:t>Systemorganklasse</w:t>
            </w:r>
          </w:p>
        </w:tc>
        <w:tc>
          <w:tcPr>
            <w:tcW w:w="670" w:type="pct"/>
            <w:tcBorders>
              <w:top w:val="single" w:sz="4" w:space="0" w:color="auto"/>
              <w:left w:val="single" w:sz="4" w:space="0" w:color="auto"/>
              <w:bottom w:val="single" w:sz="4" w:space="0" w:color="auto"/>
              <w:right w:val="single" w:sz="4" w:space="0" w:color="auto"/>
            </w:tcBorders>
            <w:hideMark/>
          </w:tcPr>
          <w:p w14:paraId="53610565" w14:textId="77777777" w:rsidR="00C27CE3" w:rsidRPr="00A246CB" w:rsidRDefault="00C27CE3">
            <w:pPr>
              <w:autoSpaceDE w:val="0"/>
              <w:autoSpaceDN w:val="0"/>
              <w:adjustRightInd w:val="0"/>
              <w:rPr>
                <w:b/>
                <w:sz w:val="22"/>
                <w:szCs w:val="22"/>
              </w:rPr>
            </w:pPr>
            <w:r w:rsidRPr="00A246CB">
              <w:rPr>
                <w:b/>
                <w:sz w:val="22"/>
                <w:szCs w:val="22"/>
              </w:rPr>
              <w:t>Meget</w:t>
            </w:r>
          </w:p>
          <w:p w14:paraId="4C18E8F4" w14:textId="77777777" w:rsidR="00C27CE3" w:rsidRPr="00A246CB" w:rsidRDefault="00C27CE3">
            <w:pPr>
              <w:autoSpaceDE w:val="0"/>
              <w:autoSpaceDN w:val="0"/>
              <w:adjustRightInd w:val="0"/>
              <w:rPr>
                <w:b/>
                <w:sz w:val="22"/>
                <w:szCs w:val="22"/>
              </w:rPr>
            </w:pPr>
            <w:r w:rsidRPr="00A246CB">
              <w:rPr>
                <w:b/>
                <w:sz w:val="22"/>
                <w:szCs w:val="22"/>
              </w:rPr>
              <w:t>almindelig</w:t>
            </w:r>
          </w:p>
          <w:p w14:paraId="72ADBCBE" w14:textId="2CC0B033" w:rsidR="00C27CE3" w:rsidRPr="00A246CB" w:rsidRDefault="00C27CE3">
            <w:pPr>
              <w:autoSpaceDE w:val="0"/>
              <w:autoSpaceDN w:val="0"/>
              <w:adjustRightInd w:val="0"/>
              <w:rPr>
                <w:b/>
                <w:sz w:val="22"/>
                <w:szCs w:val="22"/>
              </w:rPr>
            </w:pPr>
            <w:r w:rsidRPr="00A246CB">
              <w:rPr>
                <w:b/>
                <w:sz w:val="22"/>
                <w:szCs w:val="22"/>
              </w:rPr>
              <w:t>(</w:t>
            </w:r>
            <w:r w:rsidR="003121FF" w:rsidRPr="00A246CB">
              <w:rPr>
                <w:b/>
                <w:sz w:val="22"/>
                <w:szCs w:val="22"/>
              </w:rPr>
              <w:t>≥</w:t>
            </w:r>
            <w:r w:rsidRPr="00A246CB">
              <w:rPr>
                <w:b/>
                <w:sz w:val="22"/>
                <w:szCs w:val="22"/>
              </w:rPr>
              <w:t>1/10)</w:t>
            </w:r>
          </w:p>
        </w:tc>
        <w:tc>
          <w:tcPr>
            <w:tcW w:w="849" w:type="pct"/>
            <w:tcBorders>
              <w:top w:val="single" w:sz="4" w:space="0" w:color="auto"/>
              <w:left w:val="single" w:sz="4" w:space="0" w:color="auto"/>
              <w:bottom w:val="single" w:sz="4" w:space="0" w:color="auto"/>
              <w:right w:val="single" w:sz="4" w:space="0" w:color="auto"/>
            </w:tcBorders>
            <w:hideMark/>
          </w:tcPr>
          <w:p w14:paraId="0E2EB8A4" w14:textId="77777777" w:rsidR="00C27CE3" w:rsidRPr="00A246CB" w:rsidRDefault="00C27CE3">
            <w:pPr>
              <w:autoSpaceDE w:val="0"/>
              <w:autoSpaceDN w:val="0"/>
              <w:adjustRightInd w:val="0"/>
              <w:rPr>
                <w:b/>
                <w:sz w:val="22"/>
                <w:szCs w:val="22"/>
              </w:rPr>
            </w:pPr>
            <w:r w:rsidRPr="00A246CB">
              <w:rPr>
                <w:b/>
                <w:sz w:val="22"/>
                <w:szCs w:val="22"/>
              </w:rPr>
              <w:t>Almindelig</w:t>
            </w:r>
          </w:p>
          <w:p w14:paraId="316E298C" w14:textId="2CBAF487" w:rsidR="00C27CE3" w:rsidRPr="00A246CB" w:rsidRDefault="00C27CE3">
            <w:pPr>
              <w:autoSpaceDE w:val="0"/>
              <w:autoSpaceDN w:val="0"/>
              <w:adjustRightInd w:val="0"/>
              <w:rPr>
                <w:b/>
                <w:sz w:val="22"/>
                <w:szCs w:val="22"/>
                <w:lang w:eastAsia="sv-SE"/>
              </w:rPr>
            </w:pPr>
            <w:r w:rsidRPr="00A246CB">
              <w:rPr>
                <w:b/>
                <w:sz w:val="22"/>
                <w:szCs w:val="22"/>
              </w:rPr>
              <w:t>(</w:t>
            </w:r>
            <w:r w:rsidR="003121FF" w:rsidRPr="00A246CB">
              <w:rPr>
                <w:b/>
                <w:sz w:val="22"/>
                <w:szCs w:val="22"/>
              </w:rPr>
              <w:t>≥</w:t>
            </w:r>
            <w:r w:rsidRPr="00A246CB">
              <w:rPr>
                <w:b/>
                <w:sz w:val="22"/>
                <w:szCs w:val="22"/>
              </w:rPr>
              <w:t>1/100, &lt;1/10)</w:t>
            </w:r>
          </w:p>
        </w:tc>
        <w:tc>
          <w:tcPr>
            <w:tcW w:w="715" w:type="pct"/>
            <w:tcBorders>
              <w:top w:val="single" w:sz="4" w:space="0" w:color="auto"/>
              <w:left w:val="single" w:sz="4" w:space="0" w:color="auto"/>
              <w:bottom w:val="single" w:sz="4" w:space="0" w:color="auto"/>
              <w:right w:val="single" w:sz="4" w:space="0" w:color="auto"/>
            </w:tcBorders>
            <w:hideMark/>
          </w:tcPr>
          <w:p w14:paraId="6A3C9BA6" w14:textId="77777777" w:rsidR="00C27CE3" w:rsidRPr="00A246CB" w:rsidRDefault="00C27CE3">
            <w:pPr>
              <w:autoSpaceDE w:val="0"/>
              <w:autoSpaceDN w:val="0"/>
              <w:adjustRightInd w:val="0"/>
              <w:rPr>
                <w:b/>
                <w:sz w:val="22"/>
                <w:szCs w:val="22"/>
              </w:rPr>
            </w:pPr>
            <w:r w:rsidRPr="00A246CB">
              <w:rPr>
                <w:b/>
                <w:sz w:val="22"/>
                <w:szCs w:val="22"/>
              </w:rPr>
              <w:t>Ikke</w:t>
            </w:r>
          </w:p>
          <w:p w14:paraId="322C2D8F" w14:textId="77777777" w:rsidR="00C27CE3" w:rsidRPr="00A246CB" w:rsidRDefault="00C27CE3">
            <w:pPr>
              <w:autoSpaceDE w:val="0"/>
              <w:autoSpaceDN w:val="0"/>
              <w:adjustRightInd w:val="0"/>
              <w:rPr>
                <w:b/>
                <w:sz w:val="22"/>
                <w:szCs w:val="22"/>
              </w:rPr>
            </w:pPr>
            <w:r w:rsidRPr="00A246CB">
              <w:rPr>
                <w:b/>
                <w:sz w:val="22"/>
                <w:szCs w:val="22"/>
              </w:rPr>
              <w:t>almindelig</w:t>
            </w:r>
          </w:p>
          <w:p w14:paraId="63DCA342" w14:textId="4FCCC83F" w:rsidR="00C27CE3" w:rsidRPr="00A246CB" w:rsidRDefault="00C27CE3">
            <w:pPr>
              <w:autoSpaceDE w:val="0"/>
              <w:autoSpaceDN w:val="0"/>
              <w:adjustRightInd w:val="0"/>
              <w:rPr>
                <w:b/>
                <w:sz w:val="22"/>
                <w:szCs w:val="22"/>
                <w:lang w:eastAsia="sv-SE"/>
              </w:rPr>
            </w:pPr>
            <w:r w:rsidRPr="00A246CB">
              <w:rPr>
                <w:b/>
                <w:sz w:val="22"/>
                <w:szCs w:val="22"/>
              </w:rPr>
              <w:t>(</w:t>
            </w:r>
            <w:r w:rsidR="003121FF" w:rsidRPr="00A246CB">
              <w:rPr>
                <w:b/>
                <w:sz w:val="22"/>
                <w:szCs w:val="22"/>
              </w:rPr>
              <w:t>≥</w:t>
            </w:r>
            <w:r w:rsidRPr="00A246CB">
              <w:rPr>
                <w:b/>
                <w:sz w:val="22"/>
                <w:szCs w:val="22"/>
              </w:rPr>
              <w:t>1/1 000, &lt;1/100)</w:t>
            </w:r>
          </w:p>
        </w:tc>
        <w:tc>
          <w:tcPr>
            <w:tcW w:w="715" w:type="pct"/>
            <w:tcBorders>
              <w:top w:val="single" w:sz="4" w:space="0" w:color="auto"/>
              <w:left w:val="single" w:sz="4" w:space="0" w:color="auto"/>
              <w:bottom w:val="single" w:sz="4" w:space="0" w:color="auto"/>
              <w:right w:val="single" w:sz="4" w:space="0" w:color="auto"/>
            </w:tcBorders>
            <w:hideMark/>
          </w:tcPr>
          <w:p w14:paraId="227012CA" w14:textId="77777777" w:rsidR="00C27CE3" w:rsidRPr="00A246CB" w:rsidRDefault="00C27CE3">
            <w:pPr>
              <w:autoSpaceDE w:val="0"/>
              <w:autoSpaceDN w:val="0"/>
              <w:adjustRightInd w:val="0"/>
              <w:rPr>
                <w:b/>
                <w:sz w:val="22"/>
                <w:szCs w:val="22"/>
              </w:rPr>
            </w:pPr>
            <w:r w:rsidRPr="00A246CB">
              <w:rPr>
                <w:b/>
                <w:sz w:val="22"/>
                <w:szCs w:val="22"/>
              </w:rPr>
              <w:t xml:space="preserve">Sjælden </w:t>
            </w:r>
          </w:p>
          <w:p w14:paraId="408D93DE" w14:textId="4FCB8575" w:rsidR="00C27CE3" w:rsidRPr="00A246CB" w:rsidRDefault="00C27CE3">
            <w:pPr>
              <w:autoSpaceDE w:val="0"/>
              <w:autoSpaceDN w:val="0"/>
              <w:adjustRightInd w:val="0"/>
              <w:rPr>
                <w:b/>
                <w:sz w:val="22"/>
                <w:szCs w:val="22"/>
                <w:lang w:eastAsia="sv-SE"/>
              </w:rPr>
            </w:pPr>
            <w:r w:rsidRPr="00A246CB">
              <w:rPr>
                <w:b/>
                <w:sz w:val="22"/>
                <w:szCs w:val="22"/>
              </w:rPr>
              <w:t>(</w:t>
            </w:r>
            <w:r w:rsidR="003121FF" w:rsidRPr="00A246CB">
              <w:rPr>
                <w:b/>
                <w:sz w:val="22"/>
                <w:szCs w:val="22"/>
              </w:rPr>
              <w:t>≥</w:t>
            </w:r>
            <w:r w:rsidRPr="00A246CB">
              <w:rPr>
                <w:b/>
                <w:sz w:val="22"/>
                <w:szCs w:val="22"/>
              </w:rPr>
              <w:t>1/10 000, &lt;1/1 000)</w:t>
            </w:r>
          </w:p>
        </w:tc>
        <w:tc>
          <w:tcPr>
            <w:tcW w:w="715" w:type="pct"/>
            <w:tcBorders>
              <w:top w:val="single" w:sz="4" w:space="0" w:color="auto"/>
              <w:left w:val="single" w:sz="4" w:space="0" w:color="auto"/>
              <w:bottom w:val="single" w:sz="4" w:space="0" w:color="auto"/>
              <w:right w:val="single" w:sz="4" w:space="0" w:color="auto"/>
            </w:tcBorders>
            <w:hideMark/>
          </w:tcPr>
          <w:p w14:paraId="7C6C8A2D" w14:textId="77777777" w:rsidR="00A246CB" w:rsidRDefault="00C27CE3">
            <w:pPr>
              <w:autoSpaceDE w:val="0"/>
              <w:autoSpaceDN w:val="0"/>
              <w:adjustRightInd w:val="0"/>
              <w:rPr>
                <w:b/>
                <w:sz w:val="22"/>
                <w:szCs w:val="22"/>
              </w:rPr>
            </w:pPr>
            <w:r w:rsidRPr="00A246CB">
              <w:rPr>
                <w:b/>
                <w:sz w:val="22"/>
                <w:szCs w:val="22"/>
              </w:rPr>
              <w:t xml:space="preserve">Meget sjælden </w:t>
            </w:r>
          </w:p>
          <w:p w14:paraId="126E863D" w14:textId="1C477552" w:rsidR="00C27CE3" w:rsidRPr="00A246CB" w:rsidRDefault="00C27CE3">
            <w:pPr>
              <w:autoSpaceDE w:val="0"/>
              <w:autoSpaceDN w:val="0"/>
              <w:adjustRightInd w:val="0"/>
              <w:rPr>
                <w:b/>
                <w:sz w:val="22"/>
                <w:szCs w:val="22"/>
              </w:rPr>
            </w:pPr>
            <w:r w:rsidRPr="00A246CB">
              <w:rPr>
                <w:b/>
                <w:sz w:val="22"/>
                <w:szCs w:val="22"/>
              </w:rPr>
              <w:t>(&lt;1/10 000)</w:t>
            </w:r>
          </w:p>
        </w:tc>
        <w:tc>
          <w:tcPr>
            <w:tcW w:w="670" w:type="pct"/>
            <w:tcBorders>
              <w:top w:val="single" w:sz="4" w:space="0" w:color="auto"/>
              <w:left w:val="single" w:sz="4" w:space="0" w:color="auto"/>
              <w:bottom w:val="single" w:sz="4" w:space="0" w:color="auto"/>
              <w:right w:val="single" w:sz="4" w:space="0" w:color="auto"/>
            </w:tcBorders>
          </w:tcPr>
          <w:p w14:paraId="3F2BC7ED" w14:textId="3263CDA5" w:rsidR="00C27CE3" w:rsidRPr="00A246CB" w:rsidRDefault="00C27CE3" w:rsidP="003121FF">
            <w:pPr>
              <w:autoSpaceDE w:val="0"/>
              <w:autoSpaceDN w:val="0"/>
              <w:adjustRightInd w:val="0"/>
              <w:rPr>
                <w:b/>
                <w:sz w:val="22"/>
                <w:szCs w:val="22"/>
                <w:lang w:eastAsia="sv-SE"/>
              </w:rPr>
            </w:pPr>
            <w:r w:rsidRPr="00A246CB">
              <w:rPr>
                <w:b/>
                <w:bCs/>
                <w:sz w:val="22"/>
                <w:szCs w:val="22"/>
                <w:lang w:eastAsia="sv-SE"/>
              </w:rPr>
              <w:t xml:space="preserve">Ikke kendt (kan ikke estimeres ud fra </w:t>
            </w:r>
            <w:r w:rsidR="00A246CB" w:rsidRPr="00A246CB">
              <w:rPr>
                <w:b/>
                <w:bCs/>
                <w:sz w:val="22"/>
                <w:szCs w:val="22"/>
                <w:lang w:eastAsia="sv-SE"/>
              </w:rPr>
              <w:t>forhåndenværende</w:t>
            </w:r>
            <w:r w:rsidR="00A246CB">
              <w:rPr>
                <w:b/>
                <w:bCs/>
                <w:sz w:val="22"/>
                <w:szCs w:val="22"/>
                <w:lang w:eastAsia="sv-SE"/>
              </w:rPr>
              <w:t xml:space="preserve"> </w:t>
            </w:r>
            <w:r w:rsidRPr="00A246CB">
              <w:rPr>
                <w:b/>
                <w:bCs/>
                <w:sz w:val="22"/>
                <w:szCs w:val="22"/>
                <w:lang w:eastAsia="sv-SE"/>
              </w:rPr>
              <w:t>data)</w:t>
            </w:r>
          </w:p>
        </w:tc>
      </w:tr>
      <w:tr w:rsidR="003121FF" w:rsidRPr="00A246CB" w14:paraId="03857419" w14:textId="77777777" w:rsidTr="00841DDD">
        <w:trPr>
          <w:cantSplit/>
        </w:trPr>
        <w:tc>
          <w:tcPr>
            <w:tcW w:w="667" w:type="pct"/>
            <w:tcBorders>
              <w:top w:val="single" w:sz="4" w:space="0" w:color="auto"/>
              <w:left w:val="single" w:sz="4" w:space="0" w:color="auto"/>
              <w:bottom w:val="single" w:sz="4" w:space="0" w:color="auto"/>
              <w:right w:val="single" w:sz="4" w:space="0" w:color="auto"/>
            </w:tcBorders>
            <w:hideMark/>
          </w:tcPr>
          <w:p w14:paraId="0CACFE71" w14:textId="62EE3186" w:rsidR="00C27CE3" w:rsidRPr="00A246CB" w:rsidRDefault="00C27CE3">
            <w:pPr>
              <w:autoSpaceDE w:val="0"/>
              <w:autoSpaceDN w:val="0"/>
              <w:adjustRightInd w:val="0"/>
              <w:rPr>
                <w:sz w:val="22"/>
                <w:szCs w:val="22"/>
                <w:lang w:eastAsia="sv-SE"/>
              </w:rPr>
            </w:pPr>
            <w:r w:rsidRPr="00A246CB">
              <w:rPr>
                <w:b/>
                <w:sz w:val="22"/>
                <w:szCs w:val="22"/>
              </w:rPr>
              <w:t>Psykiske forstyrrelser</w:t>
            </w:r>
          </w:p>
        </w:tc>
        <w:tc>
          <w:tcPr>
            <w:tcW w:w="670" w:type="pct"/>
            <w:tcBorders>
              <w:top w:val="single" w:sz="4" w:space="0" w:color="auto"/>
              <w:left w:val="single" w:sz="4" w:space="0" w:color="auto"/>
              <w:bottom w:val="single" w:sz="4" w:space="0" w:color="auto"/>
              <w:right w:val="single" w:sz="4" w:space="0" w:color="auto"/>
            </w:tcBorders>
          </w:tcPr>
          <w:p w14:paraId="63A9F2CA" w14:textId="77777777" w:rsidR="00C27CE3" w:rsidRPr="00A246CB" w:rsidRDefault="00C27CE3">
            <w:pPr>
              <w:autoSpaceDE w:val="0"/>
              <w:autoSpaceDN w:val="0"/>
              <w:adjustRightInd w:val="0"/>
              <w:rPr>
                <w:iCs/>
                <w:sz w:val="22"/>
                <w:szCs w:val="22"/>
                <w:lang w:eastAsia="sv-SE"/>
              </w:rPr>
            </w:pPr>
          </w:p>
        </w:tc>
        <w:tc>
          <w:tcPr>
            <w:tcW w:w="849" w:type="pct"/>
            <w:tcBorders>
              <w:top w:val="single" w:sz="4" w:space="0" w:color="auto"/>
              <w:left w:val="single" w:sz="4" w:space="0" w:color="auto"/>
              <w:bottom w:val="single" w:sz="4" w:space="0" w:color="auto"/>
              <w:right w:val="single" w:sz="4" w:space="0" w:color="auto"/>
            </w:tcBorders>
            <w:hideMark/>
          </w:tcPr>
          <w:p w14:paraId="619D3794" w14:textId="77777777" w:rsidR="003121FF" w:rsidRPr="00A246CB" w:rsidRDefault="00C27CE3" w:rsidP="003121FF">
            <w:pPr>
              <w:rPr>
                <w:iCs/>
                <w:sz w:val="22"/>
                <w:szCs w:val="22"/>
                <w:lang w:eastAsia="sv-SE"/>
              </w:rPr>
            </w:pPr>
            <w:proofErr w:type="spellStart"/>
            <w:r w:rsidRPr="00A246CB">
              <w:rPr>
                <w:iCs/>
                <w:sz w:val="22"/>
                <w:szCs w:val="22"/>
                <w:lang w:eastAsia="sv-SE"/>
              </w:rPr>
              <w:t>Excitation</w:t>
            </w:r>
            <w:proofErr w:type="spellEnd"/>
            <w:r w:rsidRPr="00A246CB">
              <w:rPr>
                <w:iCs/>
                <w:sz w:val="22"/>
                <w:szCs w:val="22"/>
                <w:lang w:eastAsia="sv-SE"/>
              </w:rPr>
              <w:t xml:space="preserve">, </w:t>
            </w:r>
          </w:p>
          <w:p w14:paraId="2A4F74E4" w14:textId="19580AA6" w:rsidR="00C27CE3" w:rsidRPr="00A246CB" w:rsidRDefault="00C27CE3" w:rsidP="003121FF">
            <w:pPr>
              <w:rPr>
                <w:sz w:val="22"/>
                <w:szCs w:val="22"/>
                <w:lang w:eastAsia="sv-SE"/>
              </w:rPr>
            </w:pPr>
            <w:r w:rsidRPr="00A246CB">
              <w:rPr>
                <w:sz w:val="22"/>
                <w:szCs w:val="22"/>
              </w:rPr>
              <w:t>desorientering og hallucinationer (ved høje doser)</w:t>
            </w:r>
          </w:p>
        </w:tc>
        <w:tc>
          <w:tcPr>
            <w:tcW w:w="715" w:type="pct"/>
            <w:tcBorders>
              <w:top w:val="single" w:sz="4" w:space="0" w:color="auto"/>
              <w:left w:val="single" w:sz="4" w:space="0" w:color="auto"/>
              <w:bottom w:val="single" w:sz="4" w:space="0" w:color="auto"/>
              <w:right w:val="single" w:sz="4" w:space="0" w:color="auto"/>
            </w:tcBorders>
          </w:tcPr>
          <w:p w14:paraId="45442A04" w14:textId="77777777" w:rsidR="00C27CE3" w:rsidRPr="00A246CB" w:rsidRDefault="00C27CE3">
            <w:pPr>
              <w:autoSpaceDE w:val="0"/>
              <w:autoSpaceDN w:val="0"/>
              <w:adjustRightInd w:val="0"/>
              <w:rPr>
                <w:sz w:val="22"/>
                <w:szCs w:val="22"/>
                <w:lang w:eastAsia="sv-SE"/>
              </w:rPr>
            </w:pPr>
          </w:p>
        </w:tc>
        <w:tc>
          <w:tcPr>
            <w:tcW w:w="715" w:type="pct"/>
            <w:tcBorders>
              <w:top w:val="single" w:sz="4" w:space="0" w:color="auto"/>
              <w:left w:val="single" w:sz="4" w:space="0" w:color="auto"/>
              <w:bottom w:val="single" w:sz="4" w:space="0" w:color="auto"/>
              <w:right w:val="single" w:sz="4" w:space="0" w:color="auto"/>
            </w:tcBorders>
          </w:tcPr>
          <w:p w14:paraId="630CB777" w14:textId="77777777" w:rsidR="00C27CE3" w:rsidRPr="00A246CB" w:rsidRDefault="00C27CE3">
            <w:pPr>
              <w:autoSpaceDE w:val="0"/>
              <w:autoSpaceDN w:val="0"/>
              <w:adjustRightInd w:val="0"/>
              <w:rPr>
                <w:sz w:val="22"/>
                <w:szCs w:val="22"/>
                <w:lang w:eastAsia="sv-SE"/>
              </w:rPr>
            </w:pPr>
          </w:p>
        </w:tc>
        <w:tc>
          <w:tcPr>
            <w:tcW w:w="715" w:type="pct"/>
            <w:tcBorders>
              <w:top w:val="single" w:sz="4" w:space="0" w:color="auto"/>
              <w:left w:val="single" w:sz="4" w:space="0" w:color="auto"/>
              <w:bottom w:val="single" w:sz="4" w:space="0" w:color="auto"/>
              <w:right w:val="single" w:sz="4" w:space="0" w:color="auto"/>
            </w:tcBorders>
          </w:tcPr>
          <w:p w14:paraId="79E72C2A" w14:textId="77777777" w:rsidR="00C27CE3" w:rsidRPr="00A246CB" w:rsidRDefault="00C27CE3">
            <w:pPr>
              <w:autoSpaceDE w:val="0"/>
              <w:autoSpaceDN w:val="0"/>
              <w:adjustRightInd w:val="0"/>
              <w:rPr>
                <w:sz w:val="22"/>
                <w:szCs w:val="22"/>
                <w:lang w:eastAsia="sv-SE"/>
              </w:rPr>
            </w:pPr>
          </w:p>
        </w:tc>
        <w:tc>
          <w:tcPr>
            <w:tcW w:w="670" w:type="pct"/>
            <w:tcBorders>
              <w:top w:val="single" w:sz="4" w:space="0" w:color="auto"/>
              <w:left w:val="single" w:sz="4" w:space="0" w:color="auto"/>
              <w:bottom w:val="single" w:sz="4" w:space="0" w:color="auto"/>
              <w:right w:val="single" w:sz="4" w:space="0" w:color="auto"/>
            </w:tcBorders>
          </w:tcPr>
          <w:p w14:paraId="34964297" w14:textId="77777777" w:rsidR="00C27CE3" w:rsidRPr="00A246CB" w:rsidRDefault="00C27CE3">
            <w:pPr>
              <w:autoSpaceDE w:val="0"/>
              <w:autoSpaceDN w:val="0"/>
              <w:adjustRightInd w:val="0"/>
              <w:rPr>
                <w:sz w:val="22"/>
                <w:szCs w:val="22"/>
                <w:lang w:eastAsia="sv-SE"/>
              </w:rPr>
            </w:pPr>
          </w:p>
        </w:tc>
      </w:tr>
      <w:tr w:rsidR="003121FF" w:rsidRPr="00A246CB" w14:paraId="1C6A29FD" w14:textId="77777777" w:rsidTr="00841DDD">
        <w:trPr>
          <w:cantSplit/>
        </w:trPr>
        <w:tc>
          <w:tcPr>
            <w:tcW w:w="667" w:type="pct"/>
            <w:tcBorders>
              <w:top w:val="single" w:sz="4" w:space="0" w:color="auto"/>
              <w:left w:val="single" w:sz="4" w:space="0" w:color="auto"/>
              <w:bottom w:val="single" w:sz="4" w:space="0" w:color="auto"/>
              <w:right w:val="single" w:sz="4" w:space="0" w:color="auto"/>
            </w:tcBorders>
            <w:hideMark/>
          </w:tcPr>
          <w:p w14:paraId="31C3A35F" w14:textId="39ED62A5" w:rsidR="00C27CE3" w:rsidRPr="00A246CB" w:rsidRDefault="00C27CE3">
            <w:pPr>
              <w:autoSpaceDE w:val="0"/>
              <w:autoSpaceDN w:val="0"/>
              <w:adjustRightInd w:val="0"/>
              <w:rPr>
                <w:sz w:val="22"/>
                <w:szCs w:val="22"/>
                <w:lang w:eastAsia="sv-SE"/>
              </w:rPr>
            </w:pPr>
            <w:r w:rsidRPr="00A246CB">
              <w:rPr>
                <w:b/>
                <w:sz w:val="22"/>
                <w:szCs w:val="22"/>
              </w:rPr>
              <w:t xml:space="preserve">Nervesystem </w:t>
            </w:r>
          </w:p>
        </w:tc>
        <w:tc>
          <w:tcPr>
            <w:tcW w:w="670" w:type="pct"/>
            <w:tcBorders>
              <w:top w:val="single" w:sz="4" w:space="0" w:color="auto"/>
              <w:left w:val="single" w:sz="4" w:space="0" w:color="auto"/>
              <w:bottom w:val="single" w:sz="4" w:space="0" w:color="auto"/>
              <w:right w:val="single" w:sz="4" w:space="0" w:color="auto"/>
            </w:tcBorders>
          </w:tcPr>
          <w:p w14:paraId="395F4782" w14:textId="77777777" w:rsidR="00C27CE3" w:rsidRPr="00A246CB" w:rsidRDefault="00C27CE3">
            <w:pPr>
              <w:autoSpaceDE w:val="0"/>
              <w:autoSpaceDN w:val="0"/>
              <w:adjustRightInd w:val="0"/>
              <w:rPr>
                <w:sz w:val="22"/>
                <w:szCs w:val="22"/>
                <w:lang w:eastAsia="sv-SE"/>
              </w:rPr>
            </w:pPr>
          </w:p>
        </w:tc>
        <w:tc>
          <w:tcPr>
            <w:tcW w:w="849" w:type="pct"/>
            <w:tcBorders>
              <w:top w:val="single" w:sz="4" w:space="0" w:color="auto"/>
              <w:left w:val="single" w:sz="4" w:space="0" w:color="auto"/>
              <w:bottom w:val="single" w:sz="4" w:space="0" w:color="auto"/>
              <w:right w:val="single" w:sz="4" w:space="0" w:color="auto"/>
            </w:tcBorders>
            <w:hideMark/>
          </w:tcPr>
          <w:p w14:paraId="13430D60" w14:textId="77777777" w:rsidR="003121FF" w:rsidRPr="00A246CB" w:rsidRDefault="00C27CE3">
            <w:pPr>
              <w:autoSpaceDE w:val="0"/>
              <w:autoSpaceDN w:val="0"/>
              <w:adjustRightInd w:val="0"/>
              <w:rPr>
                <w:sz w:val="22"/>
                <w:szCs w:val="22"/>
                <w:lang w:eastAsia="sv-SE"/>
              </w:rPr>
            </w:pPr>
            <w:r w:rsidRPr="00A246CB">
              <w:rPr>
                <w:sz w:val="22"/>
                <w:szCs w:val="22"/>
                <w:lang w:eastAsia="sv-SE"/>
              </w:rPr>
              <w:t>Mundtørhed,</w:t>
            </w:r>
          </w:p>
          <w:p w14:paraId="17471175" w14:textId="69CA5C47" w:rsidR="00C27CE3" w:rsidRPr="00A246CB" w:rsidRDefault="00C27CE3">
            <w:pPr>
              <w:autoSpaceDE w:val="0"/>
              <w:autoSpaceDN w:val="0"/>
              <w:adjustRightInd w:val="0"/>
              <w:rPr>
                <w:sz w:val="22"/>
                <w:szCs w:val="22"/>
                <w:lang w:eastAsia="sv-SE"/>
              </w:rPr>
            </w:pPr>
            <w:proofErr w:type="spellStart"/>
            <w:r w:rsidRPr="00A246CB">
              <w:rPr>
                <w:sz w:val="22"/>
                <w:szCs w:val="22"/>
                <w:lang w:eastAsia="sv-SE"/>
              </w:rPr>
              <w:t>hypertermi</w:t>
            </w:r>
            <w:proofErr w:type="spellEnd"/>
          </w:p>
        </w:tc>
        <w:tc>
          <w:tcPr>
            <w:tcW w:w="715" w:type="pct"/>
            <w:tcBorders>
              <w:top w:val="single" w:sz="4" w:space="0" w:color="auto"/>
              <w:left w:val="single" w:sz="4" w:space="0" w:color="auto"/>
              <w:bottom w:val="single" w:sz="4" w:space="0" w:color="auto"/>
              <w:right w:val="single" w:sz="4" w:space="0" w:color="auto"/>
            </w:tcBorders>
            <w:hideMark/>
          </w:tcPr>
          <w:p w14:paraId="1C757712" w14:textId="77777777" w:rsidR="00C27CE3" w:rsidRPr="00A246CB" w:rsidRDefault="00C27CE3">
            <w:pPr>
              <w:autoSpaceDE w:val="0"/>
              <w:autoSpaceDN w:val="0"/>
              <w:adjustRightInd w:val="0"/>
              <w:rPr>
                <w:sz w:val="22"/>
                <w:szCs w:val="22"/>
                <w:lang w:eastAsia="sv-SE"/>
              </w:rPr>
            </w:pPr>
            <w:r w:rsidRPr="00A246CB">
              <w:rPr>
                <w:sz w:val="22"/>
                <w:szCs w:val="22"/>
                <w:lang w:eastAsia="sv-SE"/>
              </w:rPr>
              <w:t>Psykotiske reaktioner</w:t>
            </w:r>
          </w:p>
        </w:tc>
        <w:tc>
          <w:tcPr>
            <w:tcW w:w="715" w:type="pct"/>
            <w:tcBorders>
              <w:top w:val="single" w:sz="4" w:space="0" w:color="auto"/>
              <w:left w:val="single" w:sz="4" w:space="0" w:color="auto"/>
              <w:bottom w:val="single" w:sz="4" w:space="0" w:color="auto"/>
              <w:right w:val="single" w:sz="4" w:space="0" w:color="auto"/>
            </w:tcBorders>
            <w:hideMark/>
          </w:tcPr>
          <w:p w14:paraId="4AB9CC7C" w14:textId="77777777" w:rsidR="003121FF" w:rsidRPr="00A246CB" w:rsidRDefault="00C27CE3">
            <w:pPr>
              <w:autoSpaceDE w:val="0"/>
              <w:autoSpaceDN w:val="0"/>
              <w:adjustRightInd w:val="0"/>
              <w:rPr>
                <w:sz w:val="22"/>
                <w:szCs w:val="22"/>
                <w:lang w:eastAsia="sv-SE"/>
              </w:rPr>
            </w:pPr>
            <w:r w:rsidRPr="00A246CB">
              <w:rPr>
                <w:sz w:val="22"/>
                <w:szCs w:val="22"/>
                <w:lang w:eastAsia="sv-SE"/>
              </w:rPr>
              <w:t>Krampeanfald,</w:t>
            </w:r>
          </w:p>
          <w:p w14:paraId="61659E8A" w14:textId="4EEBE4EA" w:rsidR="00C27CE3" w:rsidRPr="00A246CB" w:rsidRDefault="00C27CE3">
            <w:pPr>
              <w:autoSpaceDE w:val="0"/>
              <w:autoSpaceDN w:val="0"/>
              <w:adjustRightInd w:val="0"/>
              <w:rPr>
                <w:sz w:val="22"/>
                <w:szCs w:val="22"/>
                <w:lang w:eastAsia="sv-SE"/>
              </w:rPr>
            </w:pPr>
            <w:r w:rsidRPr="00A246CB">
              <w:rPr>
                <w:sz w:val="22"/>
                <w:szCs w:val="22"/>
                <w:lang w:eastAsia="sv-SE"/>
              </w:rPr>
              <w:t>døsighed</w:t>
            </w:r>
          </w:p>
        </w:tc>
        <w:tc>
          <w:tcPr>
            <w:tcW w:w="715" w:type="pct"/>
            <w:tcBorders>
              <w:top w:val="single" w:sz="4" w:space="0" w:color="auto"/>
              <w:left w:val="single" w:sz="4" w:space="0" w:color="auto"/>
              <w:bottom w:val="single" w:sz="4" w:space="0" w:color="auto"/>
              <w:right w:val="single" w:sz="4" w:space="0" w:color="auto"/>
            </w:tcBorders>
          </w:tcPr>
          <w:p w14:paraId="12800C65" w14:textId="77777777" w:rsidR="00C27CE3" w:rsidRPr="00A246CB" w:rsidRDefault="00C27CE3">
            <w:pPr>
              <w:autoSpaceDE w:val="0"/>
              <w:autoSpaceDN w:val="0"/>
              <w:adjustRightInd w:val="0"/>
              <w:rPr>
                <w:sz w:val="22"/>
                <w:szCs w:val="22"/>
                <w:lang w:eastAsia="sv-SE"/>
              </w:rPr>
            </w:pPr>
          </w:p>
        </w:tc>
        <w:tc>
          <w:tcPr>
            <w:tcW w:w="670" w:type="pct"/>
            <w:tcBorders>
              <w:top w:val="single" w:sz="4" w:space="0" w:color="auto"/>
              <w:left w:val="single" w:sz="4" w:space="0" w:color="auto"/>
              <w:bottom w:val="single" w:sz="4" w:space="0" w:color="auto"/>
              <w:right w:val="single" w:sz="4" w:space="0" w:color="auto"/>
            </w:tcBorders>
            <w:hideMark/>
          </w:tcPr>
          <w:p w14:paraId="3A0382BE" w14:textId="77777777" w:rsidR="003121FF" w:rsidRPr="00A246CB" w:rsidRDefault="00C27CE3">
            <w:pPr>
              <w:autoSpaceDE w:val="0"/>
              <w:autoSpaceDN w:val="0"/>
              <w:adjustRightInd w:val="0"/>
              <w:rPr>
                <w:sz w:val="22"/>
                <w:szCs w:val="22"/>
                <w:lang w:eastAsia="sv-SE"/>
              </w:rPr>
            </w:pPr>
            <w:proofErr w:type="spellStart"/>
            <w:r w:rsidRPr="00A246CB">
              <w:rPr>
                <w:sz w:val="22"/>
                <w:szCs w:val="22"/>
                <w:lang w:eastAsia="sv-SE"/>
              </w:rPr>
              <w:t>Ataksi</w:t>
            </w:r>
            <w:proofErr w:type="spellEnd"/>
            <w:r w:rsidRPr="00A246CB">
              <w:rPr>
                <w:sz w:val="22"/>
                <w:szCs w:val="22"/>
                <w:lang w:eastAsia="sv-SE"/>
              </w:rPr>
              <w:t>,</w:t>
            </w:r>
          </w:p>
          <w:p w14:paraId="5568469F" w14:textId="2A87E25B" w:rsidR="00C27CE3" w:rsidRPr="00A246CB" w:rsidRDefault="00C27CE3">
            <w:pPr>
              <w:autoSpaceDE w:val="0"/>
              <w:autoSpaceDN w:val="0"/>
              <w:adjustRightInd w:val="0"/>
              <w:rPr>
                <w:sz w:val="22"/>
                <w:szCs w:val="22"/>
                <w:lang w:eastAsia="sv-SE"/>
              </w:rPr>
            </w:pPr>
            <w:r w:rsidRPr="00A246CB">
              <w:rPr>
                <w:sz w:val="22"/>
                <w:szCs w:val="22"/>
                <w:lang w:eastAsia="sv-SE"/>
              </w:rPr>
              <w:t>hovedpine</w:t>
            </w:r>
          </w:p>
        </w:tc>
      </w:tr>
      <w:tr w:rsidR="003121FF" w:rsidRPr="00A246CB" w14:paraId="58466975" w14:textId="77777777" w:rsidTr="00841DDD">
        <w:trPr>
          <w:cantSplit/>
          <w:trHeight w:val="1978"/>
        </w:trPr>
        <w:tc>
          <w:tcPr>
            <w:tcW w:w="667" w:type="pct"/>
            <w:tcBorders>
              <w:top w:val="single" w:sz="4" w:space="0" w:color="auto"/>
              <w:left w:val="single" w:sz="4" w:space="0" w:color="auto"/>
              <w:bottom w:val="single" w:sz="4" w:space="0" w:color="auto"/>
              <w:right w:val="single" w:sz="4" w:space="0" w:color="auto"/>
            </w:tcBorders>
            <w:hideMark/>
          </w:tcPr>
          <w:p w14:paraId="2FD99BCA" w14:textId="77777777" w:rsidR="00C27CE3" w:rsidRPr="00A246CB" w:rsidRDefault="00C27CE3">
            <w:pPr>
              <w:autoSpaceDE w:val="0"/>
              <w:autoSpaceDN w:val="0"/>
              <w:adjustRightInd w:val="0"/>
              <w:rPr>
                <w:sz w:val="22"/>
                <w:szCs w:val="22"/>
                <w:lang w:eastAsia="sv-SE"/>
              </w:rPr>
            </w:pPr>
            <w:r w:rsidRPr="00A246CB">
              <w:rPr>
                <w:b/>
                <w:iCs/>
                <w:sz w:val="22"/>
                <w:szCs w:val="22"/>
                <w:lang w:eastAsia="sv-SE"/>
              </w:rPr>
              <w:t>Øjne</w:t>
            </w:r>
          </w:p>
        </w:tc>
        <w:tc>
          <w:tcPr>
            <w:tcW w:w="670" w:type="pct"/>
            <w:tcBorders>
              <w:top w:val="single" w:sz="4" w:space="0" w:color="auto"/>
              <w:left w:val="single" w:sz="4" w:space="0" w:color="auto"/>
              <w:bottom w:val="single" w:sz="4" w:space="0" w:color="auto"/>
              <w:right w:val="single" w:sz="4" w:space="0" w:color="auto"/>
            </w:tcBorders>
            <w:hideMark/>
          </w:tcPr>
          <w:p w14:paraId="7684978C" w14:textId="77777777" w:rsidR="003121FF" w:rsidRPr="00A246CB" w:rsidRDefault="00C27CE3">
            <w:pPr>
              <w:autoSpaceDE w:val="0"/>
              <w:autoSpaceDN w:val="0"/>
              <w:adjustRightInd w:val="0"/>
              <w:rPr>
                <w:sz w:val="22"/>
                <w:szCs w:val="22"/>
                <w:lang w:eastAsia="sv-SE"/>
              </w:rPr>
            </w:pPr>
            <w:proofErr w:type="spellStart"/>
            <w:r w:rsidRPr="00A246CB">
              <w:rPr>
                <w:sz w:val="22"/>
                <w:szCs w:val="22"/>
                <w:lang w:eastAsia="sv-SE"/>
              </w:rPr>
              <w:t>Mydriasis</w:t>
            </w:r>
            <w:proofErr w:type="spellEnd"/>
            <w:r w:rsidRPr="00A246CB">
              <w:rPr>
                <w:sz w:val="22"/>
                <w:szCs w:val="22"/>
                <w:lang w:eastAsia="sv-SE"/>
              </w:rPr>
              <w:t>,</w:t>
            </w:r>
          </w:p>
          <w:p w14:paraId="197D7AE7" w14:textId="77777777" w:rsidR="003121FF" w:rsidRPr="00A246CB" w:rsidRDefault="00C27CE3">
            <w:pPr>
              <w:autoSpaceDE w:val="0"/>
              <w:autoSpaceDN w:val="0"/>
              <w:adjustRightInd w:val="0"/>
              <w:rPr>
                <w:sz w:val="22"/>
                <w:szCs w:val="22"/>
                <w:lang w:eastAsia="sv-SE"/>
              </w:rPr>
            </w:pPr>
            <w:r w:rsidRPr="00A246CB">
              <w:rPr>
                <w:sz w:val="22"/>
                <w:szCs w:val="22"/>
                <w:lang w:eastAsia="sv-SE"/>
              </w:rPr>
              <w:t>sløret syn,</w:t>
            </w:r>
          </w:p>
          <w:p w14:paraId="4A3A55CB" w14:textId="185F4241" w:rsidR="00C27CE3" w:rsidRPr="00A246CB" w:rsidRDefault="00C27CE3">
            <w:pPr>
              <w:autoSpaceDE w:val="0"/>
              <w:autoSpaceDN w:val="0"/>
              <w:adjustRightInd w:val="0"/>
              <w:rPr>
                <w:sz w:val="22"/>
                <w:szCs w:val="22"/>
                <w:lang w:eastAsia="sv-SE"/>
              </w:rPr>
            </w:pPr>
            <w:r w:rsidRPr="00A246CB">
              <w:rPr>
                <w:sz w:val="22"/>
                <w:szCs w:val="22"/>
                <w:lang w:eastAsia="sv-SE"/>
              </w:rPr>
              <w:t>fotofobi</w:t>
            </w:r>
          </w:p>
        </w:tc>
        <w:tc>
          <w:tcPr>
            <w:tcW w:w="849" w:type="pct"/>
            <w:tcBorders>
              <w:top w:val="single" w:sz="4" w:space="0" w:color="auto"/>
              <w:left w:val="single" w:sz="4" w:space="0" w:color="auto"/>
              <w:bottom w:val="single" w:sz="4" w:space="0" w:color="auto"/>
              <w:right w:val="single" w:sz="4" w:space="0" w:color="auto"/>
            </w:tcBorders>
            <w:hideMark/>
          </w:tcPr>
          <w:p w14:paraId="3AFA3C8A" w14:textId="612565D5" w:rsidR="00C27CE3" w:rsidRPr="00A246CB" w:rsidRDefault="00C27CE3">
            <w:pPr>
              <w:autoSpaceDE w:val="0"/>
              <w:autoSpaceDN w:val="0"/>
              <w:adjustRightInd w:val="0"/>
              <w:rPr>
                <w:sz w:val="22"/>
                <w:szCs w:val="22"/>
                <w:lang w:eastAsia="sv-SE"/>
              </w:rPr>
            </w:pPr>
            <w:proofErr w:type="spellStart"/>
            <w:r w:rsidRPr="00A246CB">
              <w:rPr>
                <w:spacing w:val="-3"/>
                <w:sz w:val="22"/>
                <w:szCs w:val="22"/>
              </w:rPr>
              <w:t>Akkomoda</w:t>
            </w:r>
            <w:r w:rsidR="003121FF" w:rsidRPr="00A246CB">
              <w:rPr>
                <w:spacing w:val="-3"/>
                <w:sz w:val="22"/>
                <w:szCs w:val="22"/>
              </w:rPr>
              <w:softHyphen/>
            </w:r>
            <w:r w:rsidRPr="00A246CB">
              <w:rPr>
                <w:spacing w:val="-3"/>
                <w:sz w:val="22"/>
                <w:szCs w:val="22"/>
              </w:rPr>
              <w:t>tio</w:t>
            </w:r>
            <w:r w:rsidR="003121FF" w:rsidRPr="00A246CB">
              <w:rPr>
                <w:spacing w:val="-3"/>
                <w:sz w:val="22"/>
                <w:szCs w:val="22"/>
              </w:rPr>
              <w:t>n</w:t>
            </w:r>
            <w:r w:rsidRPr="00A246CB">
              <w:rPr>
                <w:spacing w:val="-3"/>
                <w:sz w:val="22"/>
                <w:szCs w:val="22"/>
              </w:rPr>
              <w:t>s</w:t>
            </w:r>
            <w:r w:rsidR="003121FF" w:rsidRPr="00A246CB">
              <w:rPr>
                <w:spacing w:val="-3"/>
                <w:sz w:val="22"/>
                <w:szCs w:val="22"/>
              </w:rPr>
              <w:softHyphen/>
            </w:r>
            <w:r w:rsidRPr="00A246CB">
              <w:rPr>
                <w:spacing w:val="-3"/>
                <w:sz w:val="22"/>
                <w:szCs w:val="22"/>
              </w:rPr>
              <w:t>lammelse</w:t>
            </w:r>
            <w:proofErr w:type="spellEnd"/>
          </w:p>
        </w:tc>
        <w:tc>
          <w:tcPr>
            <w:tcW w:w="715" w:type="pct"/>
            <w:tcBorders>
              <w:top w:val="single" w:sz="4" w:space="0" w:color="auto"/>
              <w:left w:val="single" w:sz="4" w:space="0" w:color="auto"/>
              <w:bottom w:val="single" w:sz="4" w:space="0" w:color="auto"/>
              <w:right w:val="single" w:sz="4" w:space="0" w:color="auto"/>
            </w:tcBorders>
          </w:tcPr>
          <w:p w14:paraId="2CF15446" w14:textId="77777777" w:rsidR="00C27CE3" w:rsidRPr="00A246CB" w:rsidRDefault="00C27CE3">
            <w:pPr>
              <w:autoSpaceDE w:val="0"/>
              <w:autoSpaceDN w:val="0"/>
              <w:adjustRightInd w:val="0"/>
              <w:rPr>
                <w:sz w:val="22"/>
                <w:szCs w:val="22"/>
                <w:lang w:eastAsia="sv-SE"/>
              </w:rPr>
            </w:pPr>
          </w:p>
        </w:tc>
        <w:tc>
          <w:tcPr>
            <w:tcW w:w="715" w:type="pct"/>
            <w:tcBorders>
              <w:top w:val="single" w:sz="4" w:space="0" w:color="auto"/>
              <w:left w:val="single" w:sz="4" w:space="0" w:color="auto"/>
              <w:bottom w:val="single" w:sz="4" w:space="0" w:color="auto"/>
              <w:right w:val="single" w:sz="4" w:space="0" w:color="auto"/>
            </w:tcBorders>
          </w:tcPr>
          <w:p w14:paraId="413AC89D" w14:textId="77777777" w:rsidR="00C27CE3" w:rsidRPr="00A246CB" w:rsidRDefault="00C27CE3">
            <w:pPr>
              <w:autoSpaceDE w:val="0"/>
              <w:autoSpaceDN w:val="0"/>
              <w:adjustRightInd w:val="0"/>
              <w:rPr>
                <w:sz w:val="22"/>
                <w:szCs w:val="22"/>
                <w:lang w:eastAsia="sv-SE"/>
              </w:rPr>
            </w:pPr>
          </w:p>
        </w:tc>
        <w:tc>
          <w:tcPr>
            <w:tcW w:w="715" w:type="pct"/>
            <w:tcBorders>
              <w:top w:val="single" w:sz="4" w:space="0" w:color="auto"/>
              <w:left w:val="single" w:sz="4" w:space="0" w:color="auto"/>
              <w:bottom w:val="single" w:sz="4" w:space="0" w:color="auto"/>
              <w:right w:val="single" w:sz="4" w:space="0" w:color="auto"/>
            </w:tcBorders>
          </w:tcPr>
          <w:p w14:paraId="072EF7F2" w14:textId="77777777" w:rsidR="00C27CE3" w:rsidRPr="00A246CB" w:rsidRDefault="00C27CE3">
            <w:pPr>
              <w:autoSpaceDE w:val="0"/>
              <w:autoSpaceDN w:val="0"/>
              <w:adjustRightInd w:val="0"/>
              <w:rPr>
                <w:sz w:val="22"/>
                <w:szCs w:val="22"/>
                <w:lang w:eastAsia="sv-SE"/>
              </w:rPr>
            </w:pPr>
          </w:p>
        </w:tc>
        <w:tc>
          <w:tcPr>
            <w:tcW w:w="670" w:type="pct"/>
            <w:tcBorders>
              <w:top w:val="single" w:sz="4" w:space="0" w:color="auto"/>
              <w:left w:val="single" w:sz="4" w:space="0" w:color="auto"/>
              <w:bottom w:val="single" w:sz="4" w:space="0" w:color="auto"/>
              <w:right w:val="single" w:sz="4" w:space="0" w:color="auto"/>
            </w:tcBorders>
          </w:tcPr>
          <w:p w14:paraId="2FEAA847" w14:textId="77777777" w:rsidR="00C27CE3" w:rsidRPr="00A246CB" w:rsidRDefault="00C27CE3">
            <w:pPr>
              <w:autoSpaceDE w:val="0"/>
              <w:autoSpaceDN w:val="0"/>
              <w:adjustRightInd w:val="0"/>
              <w:rPr>
                <w:sz w:val="22"/>
                <w:szCs w:val="22"/>
                <w:lang w:eastAsia="sv-SE"/>
              </w:rPr>
            </w:pPr>
          </w:p>
        </w:tc>
      </w:tr>
      <w:tr w:rsidR="003121FF" w:rsidRPr="00A246CB" w14:paraId="3E0606CA" w14:textId="77777777" w:rsidTr="00841DDD">
        <w:trPr>
          <w:cantSplit/>
        </w:trPr>
        <w:tc>
          <w:tcPr>
            <w:tcW w:w="667" w:type="pct"/>
            <w:tcBorders>
              <w:top w:val="single" w:sz="4" w:space="0" w:color="auto"/>
              <w:left w:val="single" w:sz="4" w:space="0" w:color="auto"/>
              <w:bottom w:val="single" w:sz="4" w:space="0" w:color="auto"/>
              <w:right w:val="single" w:sz="4" w:space="0" w:color="auto"/>
            </w:tcBorders>
            <w:hideMark/>
          </w:tcPr>
          <w:p w14:paraId="20489A27" w14:textId="77777777" w:rsidR="00C27CE3" w:rsidRPr="00A246CB" w:rsidRDefault="00C27CE3">
            <w:pPr>
              <w:autoSpaceDE w:val="0"/>
              <w:autoSpaceDN w:val="0"/>
              <w:adjustRightInd w:val="0"/>
              <w:rPr>
                <w:sz w:val="22"/>
                <w:szCs w:val="22"/>
                <w:lang w:eastAsia="sv-SE"/>
              </w:rPr>
            </w:pPr>
            <w:r w:rsidRPr="00A246CB">
              <w:rPr>
                <w:b/>
                <w:iCs/>
                <w:sz w:val="22"/>
                <w:szCs w:val="22"/>
                <w:lang w:eastAsia="sv-SE"/>
              </w:rPr>
              <w:t>Hjerte</w:t>
            </w:r>
          </w:p>
        </w:tc>
        <w:tc>
          <w:tcPr>
            <w:tcW w:w="670" w:type="pct"/>
            <w:tcBorders>
              <w:top w:val="single" w:sz="4" w:space="0" w:color="auto"/>
              <w:left w:val="single" w:sz="4" w:space="0" w:color="auto"/>
              <w:bottom w:val="single" w:sz="4" w:space="0" w:color="auto"/>
              <w:right w:val="single" w:sz="4" w:space="0" w:color="auto"/>
            </w:tcBorders>
          </w:tcPr>
          <w:p w14:paraId="1C4E8C2F" w14:textId="77777777" w:rsidR="00C27CE3" w:rsidRPr="00A246CB" w:rsidRDefault="00C27CE3">
            <w:pPr>
              <w:autoSpaceDE w:val="0"/>
              <w:autoSpaceDN w:val="0"/>
              <w:adjustRightInd w:val="0"/>
              <w:rPr>
                <w:sz w:val="22"/>
                <w:szCs w:val="22"/>
                <w:lang w:eastAsia="sv-SE"/>
              </w:rPr>
            </w:pPr>
          </w:p>
        </w:tc>
        <w:tc>
          <w:tcPr>
            <w:tcW w:w="849" w:type="pct"/>
            <w:tcBorders>
              <w:top w:val="single" w:sz="4" w:space="0" w:color="auto"/>
              <w:left w:val="single" w:sz="4" w:space="0" w:color="auto"/>
              <w:bottom w:val="single" w:sz="4" w:space="0" w:color="auto"/>
              <w:right w:val="single" w:sz="4" w:space="0" w:color="auto"/>
            </w:tcBorders>
            <w:hideMark/>
          </w:tcPr>
          <w:p w14:paraId="5E08228E" w14:textId="77777777" w:rsidR="003121FF" w:rsidRPr="00A246CB" w:rsidRDefault="00C27CE3">
            <w:pPr>
              <w:autoSpaceDE w:val="0"/>
              <w:autoSpaceDN w:val="0"/>
              <w:adjustRightInd w:val="0"/>
              <w:rPr>
                <w:sz w:val="22"/>
                <w:szCs w:val="22"/>
                <w:lang w:eastAsia="sv-SE"/>
              </w:rPr>
            </w:pPr>
            <w:r w:rsidRPr="00A246CB">
              <w:rPr>
                <w:sz w:val="22"/>
                <w:szCs w:val="22"/>
                <w:lang w:eastAsia="sv-SE"/>
              </w:rPr>
              <w:t xml:space="preserve">Øget hjertefrekvens, </w:t>
            </w:r>
          </w:p>
          <w:p w14:paraId="0C649B87" w14:textId="72C08055" w:rsidR="00C27CE3" w:rsidRPr="00A246CB" w:rsidRDefault="00C27CE3">
            <w:pPr>
              <w:autoSpaceDE w:val="0"/>
              <w:autoSpaceDN w:val="0"/>
              <w:adjustRightInd w:val="0"/>
              <w:rPr>
                <w:sz w:val="22"/>
                <w:szCs w:val="22"/>
                <w:lang w:eastAsia="sv-SE"/>
              </w:rPr>
            </w:pPr>
            <w:proofErr w:type="spellStart"/>
            <w:r w:rsidRPr="00A246CB">
              <w:rPr>
                <w:sz w:val="22"/>
                <w:szCs w:val="22"/>
                <w:lang w:eastAsia="sv-SE"/>
              </w:rPr>
              <w:t>hjertearytmier</w:t>
            </w:r>
            <w:proofErr w:type="spellEnd"/>
          </w:p>
        </w:tc>
        <w:tc>
          <w:tcPr>
            <w:tcW w:w="715" w:type="pct"/>
            <w:tcBorders>
              <w:top w:val="single" w:sz="4" w:space="0" w:color="auto"/>
              <w:left w:val="single" w:sz="4" w:space="0" w:color="auto"/>
              <w:bottom w:val="single" w:sz="4" w:space="0" w:color="auto"/>
              <w:right w:val="single" w:sz="4" w:space="0" w:color="auto"/>
            </w:tcBorders>
          </w:tcPr>
          <w:p w14:paraId="0AAF4338" w14:textId="77777777" w:rsidR="00C27CE3" w:rsidRPr="00A246CB" w:rsidRDefault="00C27CE3">
            <w:pPr>
              <w:autoSpaceDE w:val="0"/>
              <w:autoSpaceDN w:val="0"/>
              <w:adjustRightInd w:val="0"/>
              <w:rPr>
                <w:sz w:val="22"/>
                <w:szCs w:val="22"/>
                <w:lang w:eastAsia="sv-SE"/>
              </w:rPr>
            </w:pPr>
          </w:p>
        </w:tc>
        <w:tc>
          <w:tcPr>
            <w:tcW w:w="715" w:type="pct"/>
            <w:tcBorders>
              <w:top w:val="single" w:sz="4" w:space="0" w:color="auto"/>
              <w:left w:val="single" w:sz="4" w:space="0" w:color="auto"/>
              <w:bottom w:val="single" w:sz="4" w:space="0" w:color="auto"/>
              <w:right w:val="single" w:sz="4" w:space="0" w:color="auto"/>
            </w:tcBorders>
          </w:tcPr>
          <w:p w14:paraId="00B25F2A" w14:textId="77777777" w:rsidR="00C27CE3" w:rsidRPr="00A246CB" w:rsidRDefault="00C27CE3">
            <w:pPr>
              <w:autoSpaceDE w:val="0"/>
              <w:autoSpaceDN w:val="0"/>
              <w:adjustRightInd w:val="0"/>
              <w:rPr>
                <w:sz w:val="22"/>
                <w:szCs w:val="22"/>
                <w:lang w:eastAsia="sv-SE"/>
              </w:rPr>
            </w:pPr>
          </w:p>
        </w:tc>
        <w:tc>
          <w:tcPr>
            <w:tcW w:w="715" w:type="pct"/>
            <w:tcBorders>
              <w:top w:val="single" w:sz="4" w:space="0" w:color="auto"/>
              <w:left w:val="single" w:sz="4" w:space="0" w:color="auto"/>
              <w:bottom w:val="single" w:sz="4" w:space="0" w:color="auto"/>
              <w:right w:val="single" w:sz="4" w:space="0" w:color="auto"/>
            </w:tcBorders>
            <w:hideMark/>
          </w:tcPr>
          <w:p w14:paraId="3DB475F0" w14:textId="77777777" w:rsidR="003121FF" w:rsidRPr="00A246CB" w:rsidRDefault="00C27CE3">
            <w:pPr>
              <w:autoSpaceDE w:val="0"/>
              <w:autoSpaceDN w:val="0"/>
              <w:adjustRightInd w:val="0"/>
              <w:rPr>
                <w:sz w:val="22"/>
                <w:szCs w:val="22"/>
                <w:lang w:eastAsia="sv-SE"/>
              </w:rPr>
            </w:pPr>
            <w:proofErr w:type="spellStart"/>
            <w:r w:rsidRPr="00A246CB">
              <w:rPr>
                <w:sz w:val="22"/>
                <w:szCs w:val="22"/>
                <w:lang w:eastAsia="sv-SE"/>
              </w:rPr>
              <w:t>Atriel</w:t>
            </w:r>
            <w:proofErr w:type="spellEnd"/>
            <w:r w:rsidRPr="00A246CB">
              <w:rPr>
                <w:sz w:val="22"/>
                <w:szCs w:val="22"/>
                <w:lang w:eastAsia="sv-SE"/>
              </w:rPr>
              <w:t xml:space="preserve"> </w:t>
            </w:r>
            <w:proofErr w:type="spellStart"/>
            <w:r w:rsidRPr="00A246CB">
              <w:rPr>
                <w:sz w:val="22"/>
                <w:szCs w:val="22"/>
                <w:lang w:eastAsia="sv-SE"/>
              </w:rPr>
              <w:t>arytmi</w:t>
            </w:r>
            <w:proofErr w:type="spellEnd"/>
            <w:r w:rsidRPr="00A246CB">
              <w:rPr>
                <w:sz w:val="22"/>
                <w:szCs w:val="22"/>
                <w:lang w:eastAsia="sv-SE"/>
              </w:rPr>
              <w:t xml:space="preserve">, </w:t>
            </w:r>
          </w:p>
          <w:p w14:paraId="33A41F6C" w14:textId="77777777" w:rsidR="003121FF" w:rsidRPr="00A246CB" w:rsidRDefault="00C27CE3">
            <w:pPr>
              <w:autoSpaceDE w:val="0"/>
              <w:autoSpaceDN w:val="0"/>
              <w:adjustRightInd w:val="0"/>
              <w:rPr>
                <w:sz w:val="22"/>
                <w:szCs w:val="22"/>
                <w:lang w:eastAsia="sv-SE"/>
              </w:rPr>
            </w:pPr>
            <w:r w:rsidRPr="00A246CB">
              <w:rPr>
                <w:sz w:val="22"/>
                <w:szCs w:val="22"/>
                <w:lang w:eastAsia="sv-SE"/>
              </w:rPr>
              <w:t xml:space="preserve">ventrikel-flimmer, </w:t>
            </w:r>
          </w:p>
          <w:p w14:paraId="55F97AFD" w14:textId="4F1D571F" w:rsidR="00C27CE3" w:rsidRPr="00A246CB" w:rsidRDefault="00C27CE3">
            <w:pPr>
              <w:autoSpaceDE w:val="0"/>
              <w:autoSpaceDN w:val="0"/>
              <w:adjustRightInd w:val="0"/>
              <w:rPr>
                <w:sz w:val="22"/>
                <w:szCs w:val="22"/>
                <w:lang w:eastAsia="sv-SE"/>
              </w:rPr>
            </w:pPr>
            <w:proofErr w:type="spellStart"/>
            <w:r w:rsidRPr="00A246CB">
              <w:rPr>
                <w:sz w:val="22"/>
                <w:szCs w:val="22"/>
                <w:lang w:eastAsia="sv-SE"/>
              </w:rPr>
              <w:t>hypertensiv</w:t>
            </w:r>
            <w:proofErr w:type="spellEnd"/>
            <w:r w:rsidRPr="00A246CB">
              <w:rPr>
                <w:sz w:val="22"/>
                <w:szCs w:val="22"/>
                <w:lang w:eastAsia="sv-SE"/>
              </w:rPr>
              <w:t xml:space="preserve"> krise</w:t>
            </w:r>
          </w:p>
        </w:tc>
        <w:tc>
          <w:tcPr>
            <w:tcW w:w="670" w:type="pct"/>
            <w:tcBorders>
              <w:top w:val="single" w:sz="4" w:space="0" w:color="auto"/>
              <w:left w:val="single" w:sz="4" w:space="0" w:color="auto"/>
              <w:bottom w:val="single" w:sz="4" w:space="0" w:color="auto"/>
              <w:right w:val="single" w:sz="4" w:space="0" w:color="auto"/>
            </w:tcBorders>
          </w:tcPr>
          <w:p w14:paraId="5EF0269C" w14:textId="77777777" w:rsidR="00C27CE3" w:rsidRPr="00A246CB" w:rsidRDefault="00C27CE3">
            <w:pPr>
              <w:autoSpaceDE w:val="0"/>
              <w:autoSpaceDN w:val="0"/>
              <w:adjustRightInd w:val="0"/>
              <w:rPr>
                <w:sz w:val="22"/>
                <w:szCs w:val="22"/>
                <w:lang w:eastAsia="sv-SE"/>
              </w:rPr>
            </w:pPr>
          </w:p>
        </w:tc>
      </w:tr>
      <w:tr w:rsidR="003121FF" w:rsidRPr="00A246CB" w14:paraId="06A6289E" w14:textId="77777777" w:rsidTr="00841DDD">
        <w:trPr>
          <w:cantSplit/>
        </w:trPr>
        <w:tc>
          <w:tcPr>
            <w:tcW w:w="667" w:type="pct"/>
            <w:tcBorders>
              <w:top w:val="single" w:sz="4" w:space="0" w:color="auto"/>
              <w:left w:val="single" w:sz="4" w:space="0" w:color="auto"/>
              <w:bottom w:val="single" w:sz="4" w:space="0" w:color="auto"/>
              <w:right w:val="single" w:sz="4" w:space="0" w:color="auto"/>
            </w:tcBorders>
            <w:hideMark/>
          </w:tcPr>
          <w:p w14:paraId="083F3E3D" w14:textId="77777777" w:rsidR="00C27CE3" w:rsidRPr="00A246CB" w:rsidRDefault="00C27CE3">
            <w:pPr>
              <w:autoSpaceDE w:val="0"/>
              <w:autoSpaceDN w:val="0"/>
              <w:adjustRightInd w:val="0"/>
              <w:rPr>
                <w:b/>
                <w:bCs/>
                <w:iCs/>
                <w:sz w:val="22"/>
                <w:szCs w:val="22"/>
                <w:lang w:eastAsia="sv-SE"/>
              </w:rPr>
            </w:pPr>
            <w:r w:rsidRPr="00A246CB">
              <w:rPr>
                <w:b/>
                <w:bCs/>
                <w:noProof/>
                <w:sz w:val="22"/>
                <w:szCs w:val="22"/>
              </w:rPr>
              <w:lastRenderedPageBreak/>
              <w:t>Nyrer og urinveje</w:t>
            </w:r>
          </w:p>
        </w:tc>
        <w:tc>
          <w:tcPr>
            <w:tcW w:w="670" w:type="pct"/>
            <w:tcBorders>
              <w:top w:val="single" w:sz="4" w:space="0" w:color="auto"/>
              <w:left w:val="single" w:sz="4" w:space="0" w:color="auto"/>
              <w:bottom w:val="single" w:sz="4" w:space="0" w:color="auto"/>
              <w:right w:val="single" w:sz="4" w:space="0" w:color="auto"/>
            </w:tcBorders>
          </w:tcPr>
          <w:p w14:paraId="7D436F3E" w14:textId="77777777" w:rsidR="00C27CE3" w:rsidRPr="00A246CB" w:rsidRDefault="00C27CE3">
            <w:pPr>
              <w:autoSpaceDE w:val="0"/>
              <w:autoSpaceDN w:val="0"/>
              <w:adjustRightInd w:val="0"/>
              <w:rPr>
                <w:sz w:val="22"/>
                <w:szCs w:val="22"/>
                <w:lang w:eastAsia="sv-SE"/>
              </w:rPr>
            </w:pPr>
          </w:p>
        </w:tc>
        <w:tc>
          <w:tcPr>
            <w:tcW w:w="849" w:type="pct"/>
            <w:tcBorders>
              <w:top w:val="single" w:sz="4" w:space="0" w:color="auto"/>
              <w:left w:val="single" w:sz="4" w:space="0" w:color="auto"/>
              <w:bottom w:val="single" w:sz="4" w:space="0" w:color="auto"/>
              <w:right w:val="single" w:sz="4" w:space="0" w:color="auto"/>
            </w:tcBorders>
          </w:tcPr>
          <w:p w14:paraId="325E4C81" w14:textId="77777777" w:rsidR="003121FF" w:rsidRPr="00A246CB" w:rsidRDefault="00C27CE3">
            <w:pPr>
              <w:pStyle w:val="FormateretHTML"/>
              <w:shd w:val="clear" w:color="auto" w:fill="F8F9FA"/>
              <w:rPr>
                <w:rStyle w:val="y2iqfc"/>
                <w:rFonts w:ascii="Times New Roman" w:hAnsi="Times New Roman" w:cs="Times New Roman"/>
                <w:color w:val="202124"/>
                <w:sz w:val="22"/>
                <w:szCs w:val="22"/>
                <w:lang w:val="da-DK"/>
              </w:rPr>
            </w:pPr>
            <w:r w:rsidRPr="00A246CB">
              <w:rPr>
                <w:rStyle w:val="y2iqfc"/>
                <w:rFonts w:ascii="Times New Roman" w:hAnsi="Times New Roman" w:cs="Times New Roman"/>
                <w:color w:val="202124"/>
                <w:sz w:val="22"/>
                <w:szCs w:val="22"/>
                <w:lang w:val="da-DK"/>
              </w:rPr>
              <w:t>Vandladnings- problemer,</w:t>
            </w:r>
          </w:p>
          <w:p w14:paraId="321A9D3C" w14:textId="66A9CF1F" w:rsidR="00C27CE3" w:rsidRPr="00A246CB" w:rsidRDefault="00C27CE3" w:rsidP="003121FF">
            <w:pPr>
              <w:pStyle w:val="FormateretHTML"/>
              <w:shd w:val="clear" w:color="auto" w:fill="F8F9FA"/>
              <w:rPr>
                <w:rFonts w:ascii="Times New Roman" w:hAnsi="Times New Roman" w:cs="Times New Roman"/>
                <w:sz w:val="22"/>
                <w:szCs w:val="22"/>
                <w:lang w:val="da-DK"/>
              </w:rPr>
            </w:pPr>
            <w:r w:rsidRPr="00A246CB">
              <w:rPr>
                <w:rStyle w:val="y2iqfc"/>
                <w:rFonts w:ascii="Times New Roman" w:hAnsi="Times New Roman" w:cs="Times New Roman"/>
                <w:color w:val="202124"/>
                <w:sz w:val="22"/>
                <w:szCs w:val="22"/>
                <w:lang w:val="da-DK"/>
              </w:rPr>
              <w:t>hæmning af den parasympatiske kontrol af urinblæren, urinretention</w:t>
            </w:r>
          </w:p>
        </w:tc>
        <w:tc>
          <w:tcPr>
            <w:tcW w:w="715" w:type="pct"/>
            <w:tcBorders>
              <w:top w:val="single" w:sz="4" w:space="0" w:color="auto"/>
              <w:left w:val="single" w:sz="4" w:space="0" w:color="auto"/>
              <w:bottom w:val="single" w:sz="4" w:space="0" w:color="auto"/>
              <w:right w:val="single" w:sz="4" w:space="0" w:color="auto"/>
            </w:tcBorders>
          </w:tcPr>
          <w:p w14:paraId="420EE74E" w14:textId="77777777" w:rsidR="00C27CE3" w:rsidRPr="00A246CB" w:rsidRDefault="00C27CE3">
            <w:pPr>
              <w:autoSpaceDE w:val="0"/>
              <w:autoSpaceDN w:val="0"/>
              <w:adjustRightInd w:val="0"/>
              <w:rPr>
                <w:iCs/>
                <w:sz w:val="22"/>
                <w:szCs w:val="22"/>
                <w:lang w:eastAsia="sv-SE"/>
              </w:rPr>
            </w:pPr>
          </w:p>
        </w:tc>
        <w:tc>
          <w:tcPr>
            <w:tcW w:w="715" w:type="pct"/>
            <w:tcBorders>
              <w:top w:val="single" w:sz="4" w:space="0" w:color="auto"/>
              <w:left w:val="single" w:sz="4" w:space="0" w:color="auto"/>
              <w:bottom w:val="single" w:sz="4" w:space="0" w:color="auto"/>
              <w:right w:val="single" w:sz="4" w:space="0" w:color="auto"/>
            </w:tcBorders>
          </w:tcPr>
          <w:p w14:paraId="50CC7360" w14:textId="77777777" w:rsidR="00C27CE3" w:rsidRPr="00A246CB" w:rsidRDefault="00C27CE3">
            <w:pPr>
              <w:autoSpaceDE w:val="0"/>
              <w:autoSpaceDN w:val="0"/>
              <w:adjustRightInd w:val="0"/>
              <w:rPr>
                <w:sz w:val="22"/>
                <w:szCs w:val="22"/>
                <w:lang w:eastAsia="sv-SE"/>
              </w:rPr>
            </w:pPr>
          </w:p>
        </w:tc>
        <w:tc>
          <w:tcPr>
            <w:tcW w:w="715" w:type="pct"/>
            <w:tcBorders>
              <w:top w:val="single" w:sz="4" w:space="0" w:color="auto"/>
              <w:left w:val="single" w:sz="4" w:space="0" w:color="auto"/>
              <w:bottom w:val="single" w:sz="4" w:space="0" w:color="auto"/>
              <w:right w:val="single" w:sz="4" w:space="0" w:color="auto"/>
            </w:tcBorders>
          </w:tcPr>
          <w:p w14:paraId="4E73141F" w14:textId="77777777" w:rsidR="00C27CE3" w:rsidRPr="00A246CB" w:rsidRDefault="00C27CE3">
            <w:pPr>
              <w:autoSpaceDE w:val="0"/>
              <w:autoSpaceDN w:val="0"/>
              <w:adjustRightInd w:val="0"/>
              <w:rPr>
                <w:color w:val="333333"/>
                <w:sz w:val="22"/>
                <w:szCs w:val="22"/>
                <w:lang w:eastAsia="sv-SE"/>
              </w:rPr>
            </w:pPr>
          </w:p>
        </w:tc>
        <w:tc>
          <w:tcPr>
            <w:tcW w:w="670" w:type="pct"/>
            <w:tcBorders>
              <w:top w:val="single" w:sz="4" w:space="0" w:color="auto"/>
              <w:left w:val="single" w:sz="4" w:space="0" w:color="auto"/>
              <w:bottom w:val="single" w:sz="4" w:space="0" w:color="auto"/>
              <w:right w:val="single" w:sz="4" w:space="0" w:color="auto"/>
            </w:tcBorders>
          </w:tcPr>
          <w:p w14:paraId="2FD7D8D5" w14:textId="77777777" w:rsidR="00C27CE3" w:rsidRPr="00A246CB" w:rsidRDefault="00C27CE3">
            <w:pPr>
              <w:autoSpaceDE w:val="0"/>
              <w:autoSpaceDN w:val="0"/>
              <w:adjustRightInd w:val="0"/>
              <w:rPr>
                <w:color w:val="333333"/>
                <w:sz w:val="22"/>
                <w:szCs w:val="22"/>
                <w:lang w:eastAsia="sv-SE"/>
              </w:rPr>
            </w:pPr>
          </w:p>
        </w:tc>
      </w:tr>
      <w:tr w:rsidR="003121FF" w:rsidRPr="00A246CB" w14:paraId="1FEED249" w14:textId="77777777" w:rsidTr="00841DDD">
        <w:trPr>
          <w:cantSplit/>
        </w:trPr>
        <w:tc>
          <w:tcPr>
            <w:tcW w:w="667" w:type="pct"/>
            <w:tcBorders>
              <w:top w:val="single" w:sz="4" w:space="0" w:color="auto"/>
              <w:left w:val="single" w:sz="4" w:space="0" w:color="auto"/>
              <w:bottom w:val="single" w:sz="4" w:space="0" w:color="auto"/>
              <w:right w:val="single" w:sz="4" w:space="0" w:color="auto"/>
            </w:tcBorders>
          </w:tcPr>
          <w:p w14:paraId="18B135EA" w14:textId="1B7BC56F" w:rsidR="00C27CE3" w:rsidRPr="00A246CB" w:rsidRDefault="00C27CE3" w:rsidP="003121FF">
            <w:pPr>
              <w:rPr>
                <w:b/>
                <w:bCs/>
                <w:noProof/>
                <w:sz w:val="22"/>
                <w:szCs w:val="22"/>
              </w:rPr>
            </w:pPr>
            <w:r w:rsidRPr="00A246CB">
              <w:rPr>
                <w:b/>
                <w:sz w:val="22"/>
                <w:szCs w:val="22"/>
              </w:rPr>
              <w:t>Mave-tarm-kanalen</w:t>
            </w:r>
          </w:p>
        </w:tc>
        <w:tc>
          <w:tcPr>
            <w:tcW w:w="670" w:type="pct"/>
            <w:tcBorders>
              <w:top w:val="single" w:sz="4" w:space="0" w:color="auto"/>
              <w:left w:val="single" w:sz="4" w:space="0" w:color="auto"/>
              <w:bottom w:val="single" w:sz="4" w:space="0" w:color="auto"/>
              <w:right w:val="single" w:sz="4" w:space="0" w:color="auto"/>
            </w:tcBorders>
            <w:hideMark/>
          </w:tcPr>
          <w:p w14:paraId="32ACC6D4" w14:textId="77777777" w:rsidR="003121FF" w:rsidRPr="00A246CB" w:rsidRDefault="00C27CE3">
            <w:pPr>
              <w:autoSpaceDE w:val="0"/>
              <w:autoSpaceDN w:val="0"/>
              <w:adjustRightInd w:val="0"/>
              <w:rPr>
                <w:sz w:val="22"/>
                <w:szCs w:val="22"/>
                <w:lang w:eastAsia="sv-SE"/>
              </w:rPr>
            </w:pPr>
            <w:proofErr w:type="spellStart"/>
            <w:r w:rsidRPr="00A246CB">
              <w:rPr>
                <w:sz w:val="22"/>
                <w:szCs w:val="22"/>
                <w:lang w:eastAsia="sv-SE"/>
              </w:rPr>
              <w:t>Parasympa-tisk</w:t>
            </w:r>
            <w:proofErr w:type="spellEnd"/>
            <w:r w:rsidRPr="00A246CB">
              <w:rPr>
                <w:sz w:val="22"/>
                <w:szCs w:val="22"/>
                <w:lang w:eastAsia="sv-SE"/>
              </w:rPr>
              <w:t xml:space="preserve"> hæmning af </w:t>
            </w:r>
            <w:proofErr w:type="spellStart"/>
            <w:r w:rsidRPr="00A246CB">
              <w:rPr>
                <w:spacing w:val="-3"/>
                <w:sz w:val="22"/>
                <w:szCs w:val="22"/>
              </w:rPr>
              <w:t>gastrointestinalkanalen</w:t>
            </w:r>
            <w:proofErr w:type="spellEnd"/>
            <w:r w:rsidRPr="00A246CB">
              <w:rPr>
                <w:spacing w:val="-3"/>
                <w:sz w:val="22"/>
                <w:szCs w:val="22"/>
              </w:rPr>
              <w:t xml:space="preserve"> (</w:t>
            </w:r>
            <w:proofErr w:type="spellStart"/>
            <w:r w:rsidRPr="00A246CB">
              <w:rPr>
                <w:spacing w:val="-3"/>
                <w:sz w:val="22"/>
                <w:szCs w:val="22"/>
              </w:rPr>
              <w:t>forstoppel-se</w:t>
            </w:r>
            <w:proofErr w:type="spellEnd"/>
            <w:r w:rsidRPr="00A246CB">
              <w:rPr>
                <w:spacing w:val="-3"/>
                <w:sz w:val="22"/>
                <w:szCs w:val="22"/>
              </w:rPr>
              <w:t>,</w:t>
            </w:r>
            <w:r w:rsidRPr="00A246CB">
              <w:rPr>
                <w:sz w:val="22"/>
                <w:szCs w:val="22"/>
                <w:lang w:eastAsia="sv-SE"/>
              </w:rPr>
              <w:t xml:space="preserve"> </w:t>
            </w:r>
          </w:p>
          <w:p w14:paraId="7C2B9185" w14:textId="77777777" w:rsidR="003121FF" w:rsidRPr="00A246CB" w:rsidRDefault="003121FF">
            <w:pPr>
              <w:autoSpaceDE w:val="0"/>
              <w:autoSpaceDN w:val="0"/>
              <w:adjustRightInd w:val="0"/>
              <w:rPr>
                <w:sz w:val="22"/>
                <w:szCs w:val="22"/>
                <w:lang w:eastAsia="sv-SE"/>
              </w:rPr>
            </w:pPr>
            <w:proofErr w:type="spellStart"/>
            <w:r w:rsidRPr="00A246CB">
              <w:rPr>
                <w:sz w:val="22"/>
                <w:szCs w:val="22"/>
                <w:lang w:eastAsia="sv-SE"/>
              </w:rPr>
              <w:t>r</w:t>
            </w:r>
            <w:r w:rsidR="00C27CE3" w:rsidRPr="00A246CB">
              <w:rPr>
                <w:sz w:val="22"/>
                <w:szCs w:val="22"/>
                <w:lang w:eastAsia="sv-SE"/>
              </w:rPr>
              <w:t>efluks</w:t>
            </w:r>
            <w:proofErr w:type="spellEnd"/>
            <w:r w:rsidR="00C27CE3" w:rsidRPr="00A246CB">
              <w:rPr>
                <w:sz w:val="22"/>
                <w:szCs w:val="22"/>
                <w:lang w:eastAsia="sv-SE"/>
              </w:rPr>
              <w:t>,</w:t>
            </w:r>
          </w:p>
          <w:p w14:paraId="2EAD6616" w14:textId="77777777" w:rsidR="003121FF" w:rsidRPr="00A246CB" w:rsidRDefault="00C27CE3">
            <w:pPr>
              <w:autoSpaceDE w:val="0"/>
              <w:autoSpaceDN w:val="0"/>
              <w:adjustRightInd w:val="0"/>
              <w:rPr>
                <w:sz w:val="22"/>
                <w:szCs w:val="22"/>
                <w:lang w:eastAsia="sv-SE"/>
              </w:rPr>
            </w:pPr>
            <w:r w:rsidRPr="00A246CB">
              <w:rPr>
                <w:sz w:val="22"/>
                <w:szCs w:val="22"/>
                <w:lang w:eastAsia="sv-SE"/>
              </w:rPr>
              <w:t xml:space="preserve">kvalme, </w:t>
            </w:r>
          </w:p>
          <w:p w14:paraId="799659CC" w14:textId="77777777" w:rsidR="003121FF" w:rsidRPr="00A246CB" w:rsidRDefault="00C27CE3">
            <w:pPr>
              <w:autoSpaceDE w:val="0"/>
              <w:autoSpaceDN w:val="0"/>
              <w:adjustRightInd w:val="0"/>
              <w:rPr>
                <w:sz w:val="22"/>
                <w:szCs w:val="22"/>
                <w:lang w:eastAsia="sv-SE"/>
              </w:rPr>
            </w:pPr>
            <w:r w:rsidRPr="00A246CB">
              <w:rPr>
                <w:sz w:val="22"/>
                <w:szCs w:val="22"/>
                <w:lang w:eastAsia="sv-SE"/>
              </w:rPr>
              <w:t>opkastning,</w:t>
            </w:r>
          </w:p>
          <w:p w14:paraId="616E05EE" w14:textId="17FFED29" w:rsidR="00C27CE3" w:rsidRPr="00A246CB" w:rsidRDefault="00C27CE3">
            <w:pPr>
              <w:autoSpaceDE w:val="0"/>
              <w:autoSpaceDN w:val="0"/>
              <w:adjustRightInd w:val="0"/>
              <w:rPr>
                <w:sz w:val="22"/>
                <w:szCs w:val="22"/>
                <w:lang w:eastAsia="sv-SE"/>
              </w:rPr>
            </w:pPr>
            <w:r w:rsidRPr="00A246CB">
              <w:rPr>
                <w:sz w:val="22"/>
                <w:szCs w:val="22"/>
                <w:lang w:eastAsia="sv-SE"/>
              </w:rPr>
              <w:t>oppustethed)</w:t>
            </w:r>
          </w:p>
        </w:tc>
        <w:tc>
          <w:tcPr>
            <w:tcW w:w="849" w:type="pct"/>
            <w:tcBorders>
              <w:top w:val="single" w:sz="4" w:space="0" w:color="auto"/>
              <w:left w:val="single" w:sz="4" w:space="0" w:color="auto"/>
              <w:bottom w:val="single" w:sz="4" w:space="0" w:color="auto"/>
              <w:right w:val="single" w:sz="4" w:space="0" w:color="auto"/>
            </w:tcBorders>
          </w:tcPr>
          <w:p w14:paraId="54E676F1" w14:textId="77777777" w:rsidR="00C27CE3" w:rsidRPr="00A246CB" w:rsidRDefault="00C27CE3">
            <w:pPr>
              <w:autoSpaceDE w:val="0"/>
              <w:autoSpaceDN w:val="0"/>
              <w:adjustRightInd w:val="0"/>
              <w:rPr>
                <w:sz w:val="22"/>
                <w:szCs w:val="22"/>
                <w:lang w:eastAsia="sv-SE"/>
              </w:rPr>
            </w:pPr>
          </w:p>
        </w:tc>
        <w:tc>
          <w:tcPr>
            <w:tcW w:w="715" w:type="pct"/>
            <w:tcBorders>
              <w:top w:val="single" w:sz="4" w:space="0" w:color="auto"/>
              <w:left w:val="single" w:sz="4" w:space="0" w:color="auto"/>
              <w:bottom w:val="single" w:sz="4" w:space="0" w:color="auto"/>
              <w:right w:val="single" w:sz="4" w:space="0" w:color="auto"/>
            </w:tcBorders>
          </w:tcPr>
          <w:p w14:paraId="286DE294" w14:textId="77777777" w:rsidR="00C27CE3" w:rsidRPr="00A246CB" w:rsidRDefault="00C27CE3">
            <w:pPr>
              <w:autoSpaceDE w:val="0"/>
              <w:autoSpaceDN w:val="0"/>
              <w:adjustRightInd w:val="0"/>
              <w:rPr>
                <w:iCs/>
                <w:sz w:val="22"/>
                <w:szCs w:val="22"/>
                <w:lang w:eastAsia="sv-SE"/>
              </w:rPr>
            </w:pPr>
          </w:p>
        </w:tc>
        <w:tc>
          <w:tcPr>
            <w:tcW w:w="715" w:type="pct"/>
            <w:tcBorders>
              <w:top w:val="single" w:sz="4" w:space="0" w:color="auto"/>
              <w:left w:val="single" w:sz="4" w:space="0" w:color="auto"/>
              <w:bottom w:val="single" w:sz="4" w:space="0" w:color="auto"/>
              <w:right w:val="single" w:sz="4" w:space="0" w:color="auto"/>
            </w:tcBorders>
          </w:tcPr>
          <w:p w14:paraId="1A9A183E" w14:textId="77777777" w:rsidR="00C27CE3" w:rsidRPr="00A246CB" w:rsidRDefault="00C27CE3">
            <w:pPr>
              <w:autoSpaceDE w:val="0"/>
              <w:autoSpaceDN w:val="0"/>
              <w:adjustRightInd w:val="0"/>
              <w:rPr>
                <w:sz w:val="22"/>
                <w:szCs w:val="22"/>
                <w:lang w:eastAsia="sv-SE"/>
              </w:rPr>
            </w:pPr>
          </w:p>
        </w:tc>
        <w:tc>
          <w:tcPr>
            <w:tcW w:w="715" w:type="pct"/>
            <w:tcBorders>
              <w:top w:val="single" w:sz="4" w:space="0" w:color="auto"/>
              <w:left w:val="single" w:sz="4" w:space="0" w:color="auto"/>
              <w:bottom w:val="single" w:sz="4" w:space="0" w:color="auto"/>
              <w:right w:val="single" w:sz="4" w:space="0" w:color="auto"/>
            </w:tcBorders>
          </w:tcPr>
          <w:p w14:paraId="24A0B926" w14:textId="77777777" w:rsidR="00C27CE3" w:rsidRPr="00A246CB" w:rsidRDefault="00C27CE3">
            <w:pPr>
              <w:autoSpaceDE w:val="0"/>
              <w:autoSpaceDN w:val="0"/>
              <w:adjustRightInd w:val="0"/>
              <w:rPr>
                <w:color w:val="333333"/>
                <w:sz w:val="22"/>
                <w:szCs w:val="22"/>
                <w:lang w:eastAsia="sv-SE"/>
              </w:rPr>
            </w:pPr>
          </w:p>
        </w:tc>
        <w:tc>
          <w:tcPr>
            <w:tcW w:w="670" w:type="pct"/>
            <w:tcBorders>
              <w:top w:val="single" w:sz="4" w:space="0" w:color="auto"/>
              <w:left w:val="single" w:sz="4" w:space="0" w:color="auto"/>
              <w:bottom w:val="single" w:sz="4" w:space="0" w:color="auto"/>
              <w:right w:val="single" w:sz="4" w:space="0" w:color="auto"/>
            </w:tcBorders>
          </w:tcPr>
          <w:p w14:paraId="44EBAA3D" w14:textId="77777777" w:rsidR="00C27CE3" w:rsidRPr="00A246CB" w:rsidRDefault="00C27CE3">
            <w:pPr>
              <w:autoSpaceDE w:val="0"/>
              <w:autoSpaceDN w:val="0"/>
              <w:adjustRightInd w:val="0"/>
              <w:rPr>
                <w:color w:val="333333"/>
                <w:sz w:val="22"/>
                <w:szCs w:val="22"/>
                <w:lang w:eastAsia="sv-SE"/>
              </w:rPr>
            </w:pPr>
          </w:p>
        </w:tc>
      </w:tr>
      <w:tr w:rsidR="003121FF" w:rsidRPr="00A246CB" w14:paraId="6DBC8B18" w14:textId="77777777" w:rsidTr="00841DDD">
        <w:trPr>
          <w:cantSplit/>
        </w:trPr>
        <w:tc>
          <w:tcPr>
            <w:tcW w:w="667" w:type="pct"/>
            <w:tcBorders>
              <w:top w:val="single" w:sz="4" w:space="0" w:color="auto"/>
              <w:left w:val="single" w:sz="4" w:space="0" w:color="auto"/>
              <w:bottom w:val="single" w:sz="4" w:space="0" w:color="auto"/>
              <w:right w:val="single" w:sz="4" w:space="0" w:color="auto"/>
            </w:tcBorders>
            <w:hideMark/>
          </w:tcPr>
          <w:p w14:paraId="2805F21E" w14:textId="77777777" w:rsidR="00C27CE3" w:rsidRPr="00A246CB" w:rsidRDefault="00C27CE3">
            <w:pPr>
              <w:autoSpaceDE w:val="0"/>
              <w:autoSpaceDN w:val="0"/>
              <w:adjustRightInd w:val="0"/>
              <w:rPr>
                <w:b/>
                <w:bCs/>
                <w:noProof/>
                <w:sz w:val="22"/>
                <w:szCs w:val="22"/>
              </w:rPr>
            </w:pPr>
            <w:r w:rsidRPr="00A246CB">
              <w:rPr>
                <w:b/>
                <w:bCs/>
                <w:noProof/>
                <w:sz w:val="22"/>
                <w:szCs w:val="22"/>
              </w:rPr>
              <w:t xml:space="preserve">Immun-systemet </w:t>
            </w:r>
          </w:p>
        </w:tc>
        <w:tc>
          <w:tcPr>
            <w:tcW w:w="670" w:type="pct"/>
            <w:tcBorders>
              <w:top w:val="single" w:sz="4" w:space="0" w:color="auto"/>
              <w:left w:val="single" w:sz="4" w:space="0" w:color="auto"/>
              <w:bottom w:val="single" w:sz="4" w:space="0" w:color="auto"/>
              <w:right w:val="single" w:sz="4" w:space="0" w:color="auto"/>
            </w:tcBorders>
          </w:tcPr>
          <w:p w14:paraId="07263A33" w14:textId="77777777" w:rsidR="00C27CE3" w:rsidRPr="00A246CB" w:rsidRDefault="00C27CE3">
            <w:pPr>
              <w:autoSpaceDE w:val="0"/>
              <w:autoSpaceDN w:val="0"/>
              <w:adjustRightInd w:val="0"/>
              <w:rPr>
                <w:sz w:val="22"/>
                <w:szCs w:val="22"/>
                <w:lang w:eastAsia="sv-SE"/>
              </w:rPr>
            </w:pPr>
          </w:p>
        </w:tc>
        <w:tc>
          <w:tcPr>
            <w:tcW w:w="849" w:type="pct"/>
            <w:tcBorders>
              <w:top w:val="single" w:sz="4" w:space="0" w:color="auto"/>
              <w:left w:val="single" w:sz="4" w:space="0" w:color="auto"/>
              <w:bottom w:val="single" w:sz="4" w:space="0" w:color="auto"/>
              <w:right w:val="single" w:sz="4" w:space="0" w:color="auto"/>
            </w:tcBorders>
          </w:tcPr>
          <w:p w14:paraId="60936D13" w14:textId="77777777" w:rsidR="00C27CE3" w:rsidRPr="00A246CB" w:rsidRDefault="00C27CE3">
            <w:pPr>
              <w:autoSpaceDE w:val="0"/>
              <w:autoSpaceDN w:val="0"/>
              <w:adjustRightInd w:val="0"/>
              <w:rPr>
                <w:sz w:val="22"/>
                <w:szCs w:val="22"/>
                <w:lang w:eastAsia="sv-SE"/>
              </w:rPr>
            </w:pPr>
          </w:p>
        </w:tc>
        <w:tc>
          <w:tcPr>
            <w:tcW w:w="715" w:type="pct"/>
            <w:tcBorders>
              <w:top w:val="single" w:sz="4" w:space="0" w:color="auto"/>
              <w:left w:val="single" w:sz="4" w:space="0" w:color="auto"/>
              <w:bottom w:val="single" w:sz="4" w:space="0" w:color="auto"/>
              <w:right w:val="single" w:sz="4" w:space="0" w:color="auto"/>
            </w:tcBorders>
          </w:tcPr>
          <w:p w14:paraId="12CC54BC" w14:textId="77777777" w:rsidR="00C27CE3" w:rsidRPr="00A246CB" w:rsidRDefault="00C27CE3">
            <w:pPr>
              <w:autoSpaceDE w:val="0"/>
              <w:autoSpaceDN w:val="0"/>
              <w:adjustRightInd w:val="0"/>
              <w:rPr>
                <w:iCs/>
                <w:sz w:val="22"/>
                <w:szCs w:val="22"/>
                <w:lang w:eastAsia="sv-SE"/>
              </w:rPr>
            </w:pPr>
          </w:p>
        </w:tc>
        <w:tc>
          <w:tcPr>
            <w:tcW w:w="715" w:type="pct"/>
            <w:tcBorders>
              <w:top w:val="single" w:sz="4" w:space="0" w:color="auto"/>
              <w:left w:val="single" w:sz="4" w:space="0" w:color="auto"/>
              <w:bottom w:val="single" w:sz="4" w:space="0" w:color="auto"/>
              <w:right w:val="single" w:sz="4" w:space="0" w:color="auto"/>
            </w:tcBorders>
            <w:hideMark/>
          </w:tcPr>
          <w:p w14:paraId="43DB7A2D" w14:textId="77777777" w:rsidR="00C27CE3" w:rsidRPr="00A246CB" w:rsidRDefault="00C27CE3">
            <w:pPr>
              <w:autoSpaceDE w:val="0"/>
              <w:autoSpaceDN w:val="0"/>
              <w:adjustRightInd w:val="0"/>
              <w:rPr>
                <w:sz w:val="22"/>
                <w:szCs w:val="22"/>
                <w:lang w:eastAsia="sv-SE"/>
              </w:rPr>
            </w:pPr>
            <w:r w:rsidRPr="00A246CB">
              <w:rPr>
                <w:sz w:val="22"/>
                <w:szCs w:val="22"/>
                <w:lang w:eastAsia="sv-SE"/>
              </w:rPr>
              <w:t xml:space="preserve">Allergiske reaktioner </w:t>
            </w:r>
          </w:p>
        </w:tc>
        <w:tc>
          <w:tcPr>
            <w:tcW w:w="715" w:type="pct"/>
            <w:tcBorders>
              <w:top w:val="single" w:sz="4" w:space="0" w:color="auto"/>
              <w:left w:val="single" w:sz="4" w:space="0" w:color="auto"/>
              <w:bottom w:val="single" w:sz="4" w:space="0" w:color="auto"/>
              <w:right w:val="single" w:sz="4" w:space="0" w:color="auto"/>
            </w:tcBorders>
            <w:hideMark/>
          </w:tcPr>
          <w:p w14:paraId="55EAEDEF" w14:textId="77777777" w:rsidR="00C27CE3" w:rsidRPr="00A246CB" w:rsidRDefault="00C27CE3">
            <w:pPr>
              <w:autoSpaceDE w:val="0"/>
              <w:autoSpaceDN w:val="0"/>
              <w:adjustRightInd w:val="0"/>
              <w:rPr>
                <w:color w:val="333333"/>
                <w:sz w:val="22"/>
                <w:szCs w:val="22"/>
                <w:lang w:eastAsia="sv-SE"/>
              </w:rPr>
            </w:pPr>
            <w:r w:rsidRPr="00A246CB">
              <w:rPr>
                <w:sz w:val="22"/>
                <w:szCs w:val="22"/>
                <w:lang w:eastAsia="sv-SE"/>
              </w:rPr>
              <w:t>Anafylaksi</w:t>
            </w:r>
          </w:p>
        </w:tc>
        <w:tc>
          <w:tcPr>
            <w:tcW w:w="670" w:type="pct"/>
            <w:tcBorders>
              <w:top w:val="single" w:sz="4" w:space="0" w:color="auto"/>
              <w:left w:val="single" w:sz="4" w:space="0" w:color="auto"/>
              <w:bottom w:val="single" w:sz="4" w:space="0" w:color="auto"/>
              <w:right w:val="single" w:sz="4" w:space="0" w:color="auto"/>
            </w:tcBorders>
          </w:tcPr>
          <w:p w14:paraId="30B6BEA5" w14:textId="77777777" w:rsidR="00C27CE3" w:rsidRPr="00A246CB" w:rsidRDefault="00C27CE3">
            <w:pPr>
              <w:autoSpaceDE w:val="0"/>
              <w:autoSpaceDN w:val="0"/>
              <w:adjustRightInd w:val="0"/>
              <w:rPr>
                <w:color w:val="333333"/>
                <w:sz w:val="22"/>
                <w:szCs w:val="22"/>
                <w:lang w:eastAsia="sv-SE"/>
              </w:rPr>
            </w:pPr>
          </w:p>
        </w:tc>
      </w:tr>
      <w:tr w:rsidR="003121FF" w:rsidRPr="00A246CB" w14:paraId="240ED26E" w14:textId="77777777" w:rsidTr="00841DDD">
        <w:trPr>
          <w:cantSplit/>
        </w:trPr>
        <w:tc>
          <w:tcPr>
            <w:tcW w:w="667" w:type="pct"/>
            <w:tcBorders>
              <w:top w:val="single" w:sz="4" w:space="0" w:color="auto"/>
              <w:left w:val="single" w:sz="4" w:space="0" w:color="auto"/>
              <w:bottom w:val="single" w:sz="4" w:space="0" w:color="auto"/>
              <w:right w:val="single" w:sz="4" w:space="0" w:color="auto"/>
            </w:tcBorders>
            <w:hideMark/>
          </w:tcPr>
          <w:p w14:paraId="7530F8AC" w14:textId="77777777" w:rsidR="00C27CE3" w:rsidRPr="00A246CB" w:rsidRDefault="00C27CE3">
            <w:pPr>
              <w:autoSpaceDE w:val="0"/>
              <w:autoSpaceDN w:val="0"/>
              <w:adjustRightInd w:val="0"/>
              <w:rPr>
                <w:b/>
                <w:bCs/>
                <w:noProof/>
                <w:sz w:val="22"/>
                <w:szCs w:val="22"/>
              </w:rPr>
            </w:pPr>
            <w:r w:rsidRPr="00A246CB">
              <w:rPr>
                <w:b/>
                <w:bCs/>
                <w:noProof/>
                <w:sz w:val="22"/>
                <w:szCs w:val="22"/>
              </w:rPr>
              <w:t>Luftveje, thorax og mediasti-num</w:t>
            </w:r>
          </w:p>
        </w:tc>
        <w:tc>
          <w:tcPr>
            <w:tcW w:w="670" w:type="pct"/>
            <w:tcBorders>
              <w:top w:val="single" w:sz="4" w:space="0" w:color="auto"/>
              <w:left w:val="single" w:sz="4" w:space="0" w:color="auto"/>
              <w:bottom w:val="single" w:sz="4" w:space="0" w:color="auto"/>
              <w:right w:val="single" w:sz="4" w:space="0" w:color="auto"/>
            </w:tcBorders>
          </w:tcPr>
          <w:p w14:paraId="6C70D494" w14:textId="76135745" w:rsidR="00C27CE3" w:rsidRPr="00A246CB" w:rsidRDefault="00C27CE3" w:rsidP="009110CB">
            <w:pPr>
              <w:rPr>
                <w:sz w:val="22"/>
                <w:szCs w:val="22"/>
                <w:lang w:eastAsia="sv-SE"/>
              </w:rPr>
            </w:pPr>
            <w:r w:rsidRPr="00A246CB">
              <w:rPr>
                <w:sz w:val="22"/>
                <w:szCs w:val="22"/>
              </w:rPr>
              <w:t>Reduceret bronkial-sekretion</w:t>
            </w:r>
          </w:p>
        </w:tc>
        <w:tc>
          <w:tcPr>
            <w:tcW w:w="849" w:type="pct"/>
            <w:tcBorders>
              <w:top w:val="single" w:sz="4" w:space="0" w:color="auto"/>
              <w:left w:val="single" w:sz="4" w:space="0" w:color="auto"/>
              <w:bottom w:val="single" w:sz="4" w:space="0" w:color="auto"/>
              <w:right w:val="single" w:sz="4" w:space="0" w:color="auto"/>
            </w:tcBorders>
          </w:tcPr>
          <w:p w14:paraId="3F982262" w14:textId="77777777" w:rsidR="00C27CE3" w:rsidRPr="00A246CB" w:rsidRDefault="00C27CE3">
            <w:pPr>
              <w:autoSpaceDE w:val="0"/>
              <w:autoSpaceDN w:val="0"/>
              <w:adjustRightInd w:val="0"/>
              <w:rPr>
                <w:sz w:val="22"/>
                <w:szCs w:val="22"/>
                <w:lang w:eastAsia="sv-SE"/>
              </w:rPr>
            </w:pPr>
          </w:p>
        </w:tc>
        <w:tc>
          <w:tcPr>
            <w:tcW w:w="715" w:type="pct"/>
            <w:tcBorders>
              <w:top w:val="single" w:sz="4" w:space="0" w:color="auto"/>
              <w:left w:val="single" w:sz="4" w:space="0" w:color="auto"/>
              <w:bottom w:val="single" w:sz="4" w:space="0" w:color="auto"/>
              <w:right w:val="single" w:sz="4" w:space="0" w:color="auto"/>
            </w:tcBorders>
          </w:tcPr>
          <w:p w14:paraId="4A6BE3BD" w14:textId="77777777" w:rsidR="00C27CE3" w:rsidRPr="00A246CB" w:rsidRDefault="00C27CE3">
            <w:pPr>
              <w:autoSpaceDE w:val="0"/>
              <w:autoSpaceDN w:val="0"/>
              <w:adjustRightInd w:val="0"/>
              <w:rPr>
                <w:iCs/>
                <w:sz w:val="22"/>
                <w:szCs w:val="22"/>
                <w:lang w:eastAsia="sv-SE"/>
              </w:rPr>
            </w:pPr>
          </w:p>
        </w:tc>
        <w:tc>
          <w:tcPr>
            <w:tcW w:w="715" w:type="pct"/>
            <w:tcBorders>
              <w:top w:val="single" w:sz="4" w:space="0" w:color="auto"/>
              <w:left w:val="single" w:sz="4" w:space="0" w:color="auto"/>
              <w:bottom w:val="single" w:sz="4" w:space="0" w:color="auto"/>
              <w:right w:val="single" w:sz="4" w:space="0" w:color="auto"/>
            </w:tcBorders>
          </w:tcPr>
          <w:p w14:paraId="280CB735" w14:textId="77777777" w:rsidR="00C27CE3" w:rsidRPr="00A246CB" w:rsidRDefault="00C27CE3">
            <w:pPr>
              <w:autoSpaceDE w:val="0"/>
              <w:autoSpaceDN w:val="0"/>
              <w:adjustRightInd w:val="0"/>
              <w:rPr>
                <w:sz w:val="22"/>
                <w:szCs w:val="22"/>
                <w:lang w:eastAsia="sv-SE"/>
              </w:rPr>
            </w:pPr>
          </w:p>
        </w:tc>
        <w:tc>
          <w:tcPr>
            <w:tcW w:w="715" w:type="pct"/>
            <w:tcBorders>
              <w:top w:val="single" w:sz="4" w:space="0" w:color="auto"/>
              <w:left w:val="single" w:sz="4" w:space="0" w:color="auto"/>
              <w:bottom w:val="single" w:sz="4" w:space="0" w:color="auto"/>
              <w:right w:val="single" w:sz="4" w:space="0" w:color="auto"/>
            </w:tcBorders>
          </w:tcPr>
          <w:p w14:paraId="0ADD352A" w14:textId="77777777" w:rsidR="00C27CE3" w:rsidRPr="00A246CB" w:rsidRDefault="00C27CE3">
            <w:pPr>
              <w:autoSpaceDE w:val="0"/>
              <w:autoSpaceDN w:val="0"/>
              <w:adjustRightInd w:val="0"/>
              <w:rPr>
                <w:color w:val="333333"/>
                <w:sz w:val="22"/>
                <w:szCs w:val="22"/>
                <w:lang w:eastAsia="sv-SE"/>
              </w:rPr>
            </w:pPr>
          </w:p>
        </w:tc>
        <w:tc>
          <w:tcPr>
            <w:tcW w:w="670" w:type="pct"/>
            <w:tcBorders>
              <w:top w:val="single" w:sz="4" w:space="0" w:color="auto"/>
              <w:left w:val="single" w:sz="4" w:space="0" w:color="auto"/>
              <w:bottom w:val="single" w:sz="4" w:space="0" w:color="auto"/>
              <w:right w:val="single" w:sz="4" w:space="0" w:color="auto"/>
            </w:tcBorders>
          </w:tcPr>
          <w:p w14:paraId="634D359E" w14:textId="77777777" w:rsidR="00C27CE3" w:rsidRPr="00A246CB" w:rsidRDefault="00C27CE3">
            <w:pPr>
              <w:autoSpaceDE w:val="0"/>
              <w:autoSpaceDN w:val="0"/>
              <w:adjustRightInd w:val="0"/>
              <w:rPr>
                <w:color w:val="333333"/>
                <w:sz w:val="22"/>
                <w:szCs w:val="22"/>
                <w:lang w:eastAsia="sv-SE"/>
              </w:rPr>
            </w:pPr>
          </w:p>
        </w:tc>
      </w:tr>
      <w:tr w:rsidR="003121FF" w:rsidRPr="00A246CB" w14:paraId="7A5DF31D" w14:textId="77777777" w:rsidTr="00841DDD">
        <w:trPr>
          <w:cantSplit/>
        </w:trPr>
        <w:tc>
          <w:tcPr>
            <w:tcW w:w="667" w:type="pct"/>
            <w:tcBorders>
              <w:top w:val="single" w:sz="4" w:space="0" w:color="auto"/>
              <w:left w:val="single" w:sz="4" w:space="0" w:color="auto"/>
              <w:bottom w:val="single" w:sz="4" w:space="0" w:color="auto"/>
              <w:right w:val="single" w:sz="4" w:space="0" w:color="auto"/>
            </w:tcBorders>
          </w:tcPr>
          <w:p w14:paraId="3B300EE6" w14:textId="27873772" w:rsidR="00C27CE3" w:rsidRPr="00A246CB" w:rsidRDefault="00C27CE3" w:rsidP="009110CB">
            <w:pPr>
              <w:autoSpaceDE w:val="0"/>
              <w:autoSpaceDN w:val="0"/>
              <w:adjustRightInd w:val="0"/>
              <w:rPr>
                <w:b/>
                <w:bCs/>
                <w:noProof/>
                <w:sz w:val="22"/>
                <w:szCs w:val="22"/>
              </w:rPr>
            </w:pPr>
            <w:r w:rsidRPr="00A246CB">
              <w:rPr>
                <w:b/>
                <w:bCs/>
                <w:noProof/>
                <w:sz w:val="22"/>
                <w:szCs w:val="22"/>
              </w:rPr>
              <w:t>Hud og subkutane væv</w:t>
            </w:r>
          </w:p>
        </w:tc>
        <w:tc>
          <w:tcPr>
            <w:tcW w:w="670" w:type="pct"/>
            <w:tcBorders>
              <w:top w:val="single" w:sz="4" w:space="0" w:color="auto"/>
              <w:left w:val="single" w:sz="4" w:space="0" w:color="auto"/>
              <w:bottom w:val="single" w:sz="4" w:space="0" w:color="auto"/>
              <w:right w:val="single" w:sz="4" w:space="0" w:color="auto"/>
            </w:tcBorders>
            <w:hideMark/>
          </w:tcPr>
          <w:p w14:paraId="059B880A" w14:textId="77777777" w:rsidR="009110CB" w:rsidRPr="00A246CB" w:rsidRDefault="00C27CE3">
            <w:pPr>
              <w:autoSpaceDE w:val="0"/>
              <w:autoSpaceDN w:val="0"/>
              <w:adjustRightInd w:val="0"/>
              <w:rPr>
                <w:sz w:val="22"/>
                <w:szCs w:val="22"/>
                <w:lang w:eastAsia="sv-SE"/>
              </w:rPr>
            </w:pPr>
            <w:proofErr w:type="spellStart"/>
            <w:r w:rsidRPr="00A246CB">
              <w:rPr>
                <w:sz w:val="22"/>
                <w:szCs w:val="22"/>
                <w:lang w:eastAsia="sv-SE"/>
              </w:rPr>
              <w:t>Anhidrose</w:t>
            </w:r>
            <w:proofErr w:type="spellEnd"/>
            <w:r w:rsidRPr="00A246CB">
              <w:rPr>
                <w:sz w:val="22"/>
                <w:szCs w:val="22"/>
                <w:lang w:eastAsia="sv-SE"/>
              </w:rPr>
              <w:t>,</w:t>
            </w:r>
          </w:p>
          <w:p w14:paraId="3AB0B11B" w14:textId="77777777" w:rsidR="009110CB" w:rsidRPr="00A246CB" w:rsidRDefault="00C27CE3">
            <w:pPr>
              <w:autoSpaceDE w:val="0"/>
              <w:autoSpaceDN w:val="0"/>
              <w:adjustRightInd w:val="0"/>
              <w:rPr>
                <w:sz w:val="22"/>
                <w:szCs w:val="22"/>
                <w:lang w:eastAsia="sv-SE"/>
              </w:rPr>
            </w:pPr>
            <w:r w:rsidRPr="00A246CB">
              <w:rPr>
                <w:sz w:val="22"/>
                <w:szCs w:val="22"/>
                <w:lang w:eastAsia="sv-SE"/>
              </w:rPr>
              <w:t xml:space="preserve">udslæt, </w:t>
            </w:r>
          </w:p>
          <w:p w14:paraId="3DB8685E" w14:textId="3ABE8993" w:rsidR="00C27CE3" w:rsidRPr="00A246CB" w:rsidRDefault="00C27CE3">
            <w:pPr>
              <w:autoSpaceDE w:val="0"/>
              <w:autoSpaceDN w:val="0"/>
              <w:adjustRightInd w:val="0"/>
              <w:rPr>
                <w:sz w:val="22"/>
                <w:szCs w:val="22"/>
                <w:lang w:eastAsia="sv-SE"/>
              </w:rPr>
            </w:pPr>
            <w:proofErr w:type="spellStart"/>
            <w:r w:rsidRPr="00A246CB">
              <w:rPr>
                <w:sz w:val="22"/>
                <w:szCs w:val="22"/>
                <w:lang w:eastAsia="sv-SE"/>
              </w:rPr>
              <w:t>urticaria</w:t>
            </w:r>
            <w:proofErr w:type="spellEnd"/>
          </w:p>
        </w:tc>
        <w:tc>
          <w:tcPr>
            <w:tcW w:w="849" w:type="pct"/>
            <w:tcBorders>
              <w:top w:val="single" w:sz="4" w:space="0" w:color="auto"/>
              <w:left w:val="single" w:sz="4" w:space="0" w:color="auto"/>
              <w:bottom w:val="single" w:sz="4" w:space="0" w:color="auto"/>
              <w:right w:val="single" w:sz="4" w:space="0" w:color="auto"/>
            </w:tcBorders>
          </w:tcPr>
          <w:p w14:paraId="6688BDAE" w14:textId="77777777" w:rsidR="00C27CE3" w:rsidRPr="00A246CB" w:rsidRDefault="00C27CE3">
            <w:pPr>
              <w:autoSpaceDE w:val="0"/>
              <w:autoSpaceDN w:val="0"/>
              <w:adjustRightInd w:val="0"/>
              <w:rPr>
                <w:sz w:val="22"/>
                <w:szCs w:val="22"/>
                <w:lang w:eastAsia="sv-SE"/>
              </w:rPr>
            </w:pPr>
          </w:p>
        </w:tc>
        <w:tc>
          <w:tcPr>
            <w:tcW w:w="715" w:type="pct"/>
            <w:tcBorders>
              <w:top w:val="single" w:sz="4" w:space="0" w:color="auto"/>
              <w:left w:val="single" w:sz="4" w:space="0" w:color="auto"/>
              <w:bottom w:val="single" w:sz="4" w:space="0" w:color="auto"/>
              <w:right w:val="single" w:sz="4" w:space="0" w:color="auto"/>
            </w:tcBorders>
          </w:tcPr>
          <w:p w14:paraId="26E1ACC1" w14:textId="77777777" w:rsidR="00C27CE3" w:rsidRPr="00A246CB" w:rsidRDefault="00C27CE3">
            <w:pPr>
              <w:autoSpaceDE w:val="0"/>
              <w:autoSpaceDN w:val="0"/>
              <w:adjustRightInd w:val="0"/>
              <w:rPr>
                <w:iCs/>
                <w:sz w:val="22"/>
                <w:szCs w:val="22"/>
                <w:lang w:eastAsia="sv-SE"/>
              </w:rPr>
            </w:pPr>
          </w:p>
        </w:tc>
        <w:tc>
          <w:tcPr>
            <w:tcW w:w="715" w:type="pct"/>
            <w:tcBorders>
              <w:top w:val="single" w:sz="4" w:space="0" w:color="auto"/>
              <w:left w:val="single" w:sz="4" w:space="0" w:color="auto"/>
              <w:bottom w:val="single" w:sz="4" w:space="0" w:color="auto"/>
              <w:right w:val="single" w:sz="4" w:space="0" w:color="auto"/>
            </w:tcBorders>
          </w:tcPr>
          <w:p w14:paraId="3AAD3B36" w14:textId="77777777" w:rsidR="00C27CE3" w:rsidRPr="00A246CB" w:rsidRDefault="00C27CE3">
            <w:pPr>
              <w:autoSpaceDE w:val="0"/>
              <w:autoSpaceDN w:val="0"/>
              <w:adjustRightInd w:val="0"/>
              <w:rPr>
                <w:sz w:val="22"/>
                <w:szCs w:val="22"/>
                <w:lang w:eastAsia="sv-SE"/>
              </w:rPr>
            </w:pPr>
          </w:p>
        </w:tc>
        <w:tc>
          <w:tcPr>
            <w:tcW w:w="715" w:type="pct"/>
            <w:tcBorders>
              <w:top w:val="single" w:sz="4" w:space="0" w:color="auto"/>
              <w:left w:val="single" w:sz="4" w:space="0" w:color="auto"/>
              <w:bottom w:val="single" w:sz="4" w:space="0" w:color="auto"/>
              <w:right w:val="single" w:sz="4" w:space="0" w:color="auto"/>
            </w:tcBorders>
          </w:tcPr>
          <w:p w14:paraId="22C54AF4" w14:textId="77777777" w:rsidR="00C27CE3" w:rsidRPr="00A246CB" w:rsidRDefault="00C27CE3">
            <w:pPr>
              <w:autoSpaceDE w:val="0"/>
              <w:autoSpaceDN w:val="0"/>
              <w:adjustRightInd w:val="0"/>
              <w:rPr>
                <w:color w:val="333333"/>
                <w:sz w:val="22"/>
                <w:szCs w:val="22"/>
                <w:lang w:eastAsia="sv-SE"/>
              </w:rPr>
            </w:pPr>
          </w:p>
        </w:tc>
        <w:tc>
          <w:tcPr>
            <w:tcW w:w="670" w:type="pct"/>
            <w:tcBorders>
              <w:top w:val="single" w:sz="4" w:space="0" w:color="auto"/>
              <w:left w:val="single" w:sz="4" w:space="0" w:color="auto"/>
              <w:bottom w:val="single" w:sz="4" w:space="0" w:color="auto"/>
              <w:right w:val="single" w:sz="4" w:space="0" w:color="auto"/>
            </w:tcBorders>
          </w:tcPr>
          <w:p w14:paraId="05D93F4C" w14:textId="77777777" w:rsidR="00C27CE3" w:rsidRPr="00A246CB" w:rsidRDefault="00C27CE3">
            <w:pPr>
              <w:autoSpaceDE w:val="0"/>
              <w:autoSpaceDN w:val="0"/>
              <w:adjustRightInd w:val="0"/>
              <w:rPr>
                <w:color w:val="333333"/>
                <w:sz w:val="22"/>
                <w:szCs w:val="22"/>
                <w:lang w:eastAsia="sv-SE"/>
              </w:rPr>
            </w:pPr>
          </w:p>
        </w:tc>
      </w:tr>
      <w:tr w:rsidR="003121FF" w:rsidRPr="00A246CB" w14:paraId="55D1B6BE" w14:textId="77777777" w:rsidTr="00841DDD">
        <w:trPr>
          <w:cantSplit/>
        </w:trPr>
        <w:tc>
          <w:tcPr>
            <w:tcW w:w="667" w:type="pct"/>
            <w:tcBorders>
              <w:top w:val="single" w:sz="4" w:space="0" w:color="auto"/>
              <w:left w:val="single" w:sz="4" w:space="0" w:color="auto"/>
              <w:bottom w:val="single" w:sz="4" w:space="0" w:color="auto"/>
              <w:right w:val="single" w:sz="4" w:space="0" w:color="auto"/>
            </w:tcBorders>
          </w:tcPr>
          <w:p w14:paraId="4015AE64" w14:textId="48D45836" w:rsidR="00C27CE3" w:rsidRPr="00A246CB" w:rsidRDefault="00C27CE3" w:rsidP="009110CB">
            <w:pPr>
              <w:autoSpaceDE w:val="0"/>
              <w:autoSpaceDN w:val="0"/>
              <w:adjustRightInd w:val="0"/>
              <w:rPr>
                <w:b/>
                <w:bCs/>
                <w:noProof/>
                <w:sz w:val="22"/>
                <w:szCs w:val="22"/>
              </w:rPr>
            </w:pPr>
            <w:r w:rsidRPr="00A246CB">
              <w:rPr>
                <w:b/>
                <w:bCs/>
                <w:noProof/>
                <w:sz w:val="22"/>
                <w:szCs w:val="22"/>
              </w:rPr>
              <w:t>Vaskulære sygdomme</w:t>
            </w:r>
          </w:p>
        </w:tc>
        <w:tc>
          <w:tcPr>
            <w:tcW w:w="670" w:type="pct"/>
            <w:tcBorders>
              <w:top w:val="single" w:sz="4" w:space="0" w:color="auto"/>
              <w:left w:val="single" w:sz="4" w:space="0" w:color="auto"/>
              <w:bottom w:val="single" w:sz="4" w:space="0" w:color="auto"/>
              <w:right w:val="single" w:sz="4" w:space="0" w:color="auto"/>
            </w:tcBorders>
          </w:tcPr>
          <w:p w14:paraId="1AD00B0C" w14:textId="77777777" w:rsidR="00C27CE3" w:rsidRPr="00A246CB" w:rsidRDefault="00C27CE3">
            <w:pPr>
              <w:autoSpaceDE w:val="0"/>
              <w:autoSpaceDN w:val="0"/>
              <w:adjustRightInd w:val="0"/>
              <w:rPr>
                <w:sz w:val="22"/>
                <w:szCs w:val="22"/>
                <w:lang w:eastAsia="sv-SE"/>
              </w:rPr>
            </w:pPr>
          </w:p>
        </w:tc>
        <w:tc>
          <w:tcPr>
            <w:tcW w:w="849" w:type="pct"/>
            <w:tcBorders>
              <w:top w:val="single" w:sz="4" w:space="0" w:color="auto"/>
              <w:left w:val="single" w:sz="4" w:space="0" w:color="auto"/>
              <w:bottom w:val="single" w:sz="4" w:space="0" w:color="auto"/>
              <w:right w:val="single" w:sz="4" w:space="0" w:color="auto"/>
            </w:tcBorders>
            <w:hideMark/>
          </w:tcPr>
          <w:p w14:paraId="3A448CB3" w14:textId="77777777" w:rsidR="00C27CE3" w:rsidRPr="00A246CB" w:rsidRDefault="00C27CE3">
            <w:pPr>
              <w:autoSpaceDE w:val="0"/>
              <w:autoSpaceDN w:val="0"/>
              <w:adjustRightInd w:val="0"/>
              <w:rPr>
                <w:sz w:val="22"/>
                <w:szCs w:val="22"/>
                <w:lang w:eastAsia="sv-SE"/>
              </w:rPr>
            </w:pPr>
            <w:r w:rsidRPr="00A246CB">
              <w:rPr>
                <w:sz w:val="22"/>
                <w:szCs w:val="22"/>
                <w:lang w:eastAsia="sv-SE"/>
              </w:rPr>
              <w:t>Rødmen</w:t>
            </w:r>
          </w:p>
        </w:tc>
        <w:tc>
          <w:tcPr>
            <w:tcW w:w="715" w:type="pct"/>
            <w:tcBorders>
              <w:top w:val="single" w:sz="4" w:space="0" w:color="auto"/>
              <w:left w:val="single" w:sz="4" w:space="0" w:color="auto"/>
              <w:bottom w:val="single" w:sz="4" w:space="0" w:color="auto"/>
              <w:right w:val="single" w:sz="4" w:space="0" w:color="auto"/>
            </w:tcBorders>
          </w:tcPr>
          <w:p w14:paraId="72D6717C" w14:textId="77777777" w:rsidR="00C27CE3" w:rsidRPr="00A246CB" w:rsidRDefault="00C27CE3">
            <w:pPr>
              <w:autoSpaceDE w:val="0"/>
              <w:autoSpaceDN w:val="0"/>
              <w:adjustRightInd w:val="0"/>
              <w:rPr>
                <w:iCs/>
                <w:sz w:val="22"/>
                <w:szCs w:val="22"/>
                <w:lang w:eastAsia="sv-SE"/>
              </w:rPr>
            </w:pPr>
          </w:p>
        </w:tc>
        <w:tc>
          <w:tcPr>
            <w:tcW w:w="715" w:type="pct"/>
            <w:tcBorders>
              <w:top w:val="single" w:sz="4" w:space="0" w:color="auto"/>
              <w:left w:val="single" w:sz="4" w:space="0" w:color="auto"/>
              <w:bottom w:val="single" w:sz="4" w:space="0" w:color="auto"/>
              <w:right w:val="single" w:sz="4" w:space="0" w:color="auto"/>
            </w:tcBorders>
          </w:tcPr>
          <w:p w14:paraId="27CCA6AC" w14:textId="77777777" w:rsidR="00C27CE3" w:rsidRPr="00A246CB" w:rsidRDefault="00C27CE3">
            <w:pPr>
              <w:autoSpaceDE w:val="0"/>
              <w:autoSpaceDN w:val="0"/>
              <w:adjustRightInd w:val="0"/>
              <w:rPr>
                <w:sz w:val="22"/>
                <w:szCs w:val="22"/>
                <w:lang w:eastAsia="sv-SE"/>
              </w:rPr>
            </w:pPr>
          </w:p>
        </w:tc>
        <w:tc>
          <w:tcPr>
            <w:tcW w:w="715" w:type="pct"/>
            <w:tcBorders>
              <w:top w:val="single" w:sz="4" w:space="0" w:color="auto"/>
              <w:left w:val="single" w:sz="4" w:space="0" w:color="auto"/>
              <w:bottom w:val="single" w:sz="4" w:space="0" w:color="auto"/>
              <w:right w:val="single" w:sz="4" w:space="0" w:color="auto"/>
            </w:tcBorders>
          </w:tcPr>
          <w:p w14:paraId="7122DB70" w14:textId="77777777" w:rsidR="00C27CE3" w:rsidRPr="00A246CB" w:rsidRDefault="00C27CE3">
            <w:pPr>
              <w:autoSpaceDE w:val="0"/>
              <w:autoSpaceDN w:val="0"/>
              <w:adjustRightInd w:val="0"/>
              <w:rPr>
                <w:color w:val="333333"/>
                <w:sz w:val="22"/>
                <w:szCs w:val="22"/>
                <w:lang w:eastAsia="sv-SE"/>
              </w:rPr>
            </w:pPr>
          </w:p>
        </w:tc>
        <w:tc>
          <w:tcPr>
            <w:tcW w:w="670" w:type="pct"/>
            <w:tcBorders>
              <w:top w:val="single" w:sz="4" w:space="0" w:color="auto"/>
              <w:left w:val="single" w:sz="4" w:space="0" w:color="auto"/>
              <w:bottom w:val="single" w:sz="4" w:space="0" w:color="auto"/>
              <w:right w:val="single" w:sz="4" w:space="0" w:color="auto"/>
            </w:tcBorders>
          </w:tcPr>
          <w:p w14:paraId="6149586A" w14:textId="77777777" w:rsidR="00C27CE3" w:rsidRPr="00A246CB" w:rsidRDefault="00C27CE3">
            <w:pPr>
              <w:autoSpaceDE w:val="0"/>
              <w:autoSpaceDN w:val="0"/>
              <w:adjustRightInd w:val="0"/>
              <w:rPr>
                <w:color w:val="333333"/>
                <w:sz w:val="22"/>
                <w:szCs w:val="22"/>
                <w:lang w:eastAsia="sv-SE"/>
              </w:rPr>
            </w:pPr>
          </w:p>
        </w:tc>
      </w:tr>
    </w:tbl>
    <w:p w14:paraId="695C87DD" w14:textId="77777777" w:rsidR="00C27CE3" w:rsidRPr="00A246CB" w:rsidRDefault="00C27CE3" w:rsidP="009110CB">
      <w:pPr>
        <w:ind w:left="851"/>
        <w:rPr>
          <w:i/>
          <w:noProof/>
          <w:sz w:val="24"/>
          <w:szCs w:val="24"/>
        </w:rPr>
      </w:pPr>
    </w:p>
    <w:p w14:paraId="1DD51842" w14:textId="77777777" w:rsidR="00C27CE3" w:rsidRPr="00A246CB" w:rsidRDefault="00C27CE3" w:rsidP="00841DDD">
      <w:pPr>
        <w:ind w:left="851"/>
        <w:rPr>
          <w:noProof/>
          <w:sz w:val="24"/>
          <w:szCs w:val="24"/>
        </w:rPr>
      </w:pPr>
      <w:r w:rsidRPr="00A246CB">
        <w:rPr>
          <w:noProof/>
          <w:sz w:val="24"/>
          <w:szCs w:val="24"/>
        </w:rPr>
        <w:t>Mundtørhed indebærer en risiko for tand- og slimhindeskader ved langvarig brug.</w:t>
      </w:r>
    </w:p>
    <w:p w14:paraId="13104FD4" w14:textId="77777777" w:rsidR="00C27CE3" w:rsidRPr="00A246CB" w:rsidRDefault="00C27CE3" w:rsidP="00841DDD">
      <w:pPr>
        <w:ind w:left="851"/>
        <w:rPr>
          <w:noProof/>
          <w:sz w:val="24"/>
          <w:szCs w:val="24"/>
          <w:u w:val="single"/>
        </w:rPr>
      </w:pPr>
    </w:p>
    <w:p w14:paraId="73D3462A" w14:textId="77777777" w:rsidR="00C27CE3" w:rsidRPr="00A246CB" w:rsidRDefault="00C27CE3" w:rsidP="00841DDD">
      <w:pPr>
        <w:ind w:left="851"/>
        <w:rPr>
          <w:sz w:val="24"/>
          <w:szCs w:val="24"/>
          <w:u w:val="single"/>
        </w:rPr>
      </w:pPr>
      <w:r w:rsidRPr="00A246CB">
        <w:rPr>
          <w:noProof/>
          <w:sz w:val="24"/>
          <w:szCs w:val="24"/>
          <w:u w:val="single"/>
        </w:rPr>
        <w:t>Indberetning af formodede bivirkninger</w:t>
      </w:r>
    </w:p>
    <w:p w14:paraId="0B37A469" w14:textId="77777777" w:rsidR="00C27CE3" w:rsidRPr="00A246CB" w:rsidRDefault="00C27CE3" w:rsidP="00841DDD">
      <w:pPr>
        <w:ind w:left="851"/>
        <w:rPr>
          <w:noProof/>
          <w:sz w:val="24"/>
          <w:szCs w:val="24"/>
        </w:rPr>
      </w:pPr>
      <w:r w:rsidRPr="00A246CB">
        <w:rPr>
          <w:noProof/>
          <w:sz w:val="24"/>
          <w:szCs w:val="24"/>
        </w:rPr>
        <w:t>Når lægemidlet er godkendt, er indberetning af formodede bivirkninger vigtig.</w:t>
      </w:r>
      <w:r w:rsidRPr="00A246CB">
        <w:rPr>
          <w:sz w:val="24"/>
          <w:szCs w:val="24"/>
        </w:rPr>
        <w:t xml:space="preserve"> </w:t>
      </w:r>
      <w:r w:rsidRPr="00A246CB">
        <w:rPr>
          <w:noProof/>
          <w:sz w:val="24"/>
          <w:szCs w:val="24"/>
        </w:rPr>
        <w:t>Det muliggør løbende overvågning af benefit/risk-forholdet for lægemidlet.</w:t>
      </w:r>
      <w:r w:rsidRPr="00A246CB">
        <w:rPr>
          <w:sz w:val="24"/>
          <w:szCs w:val="24"/>
        </w:rPr>
        <w:t xml:space="preserve"> </w:t>
      </w:r>
      <w:r w:rsidRPr="00A246CB">
        <w:rPr>
          <w:noProof/>
          <w:sz w:val="24"/>
          <w:szCs w:val="24"/>
        </w:rPr>
        <w:t>Sundhedspersoner anmodes om at indberette alle formodede bivirkninger via:</w:t>
      </w:r>
    </w:p>
    <w:p w14:paraId="70AAFA07" w14:textId="77777777" w:rsidR="00C27CE3" w:rsidRPr="00A246CB" w:rsidRDefault="00C27CE3" w:rsidP="00841DDD">
      <w:pPr>
        <w:ind w:left="851"/>
        <w:rPr>
          <w:noProof/>
          <w:sz w:val="24"/>
          <w:szCs w:val="24"/>
        </w:rPr>
      </w:pPr>
    </w:p>
    <w:p w14:paraId="6A46CCFC" w14:textId="77777777" w:rsidR="00C27CE3" w:rsidRPr="00A246CB" w:rsidRDefault="00C27CE3" w:rsidP="00841DDD">
      <w:pPr>
        <w:ind w:left="851"/>
        <w:rPr>
          <w:sz w:val="24"/>
          <w:szCs w:val="24"/>
        </w:rPr>
      </w:pPr>
      <w:r w:rsidRPr="00A246CB">
        <w:rPr>
          <w:sz w:val="24"/>
          <w:szCs w:val="24"/>
        </w:rPr>
        <w:t>Lægemiddelstyrelsen</w:t>
      </w:r>
    </w:p>
    <w:p w14:paraId="3932D5DC" w14:textId="77777777" w:rsidR="00C27CE3" w:rsidRPr="00A246CB" w:rsidRDefault="00C27CE3" w:rsidP="00841DDD">
      <w:pPr>
        <w:ind w:left="851"/>
        <w:rPr>
          <w:sz w:val="24"/>
          <w:szCs w:val="24"/>
        </w:rPr>
      </w:pPr>
      <w:r w:rsidRPr="00A246CB">
        <w:rPr>
          <w:sz w:val="24"/>
          <w:szCs w:val="24"/>
        </w:rPr>
        <w:t>Axel Heides Gade 1</w:t>
      </w:r>
    </w:p>
    <w:p w14:paraId="6E432B7E" w14:textId="77777777" w:rsidR="00C27CE3" w:rsidRPr="00A246CB" w:rsidRDefault="00C27CE3" w:rsidP="00841DDD">
      <w:pPr>
        <w:ind w:left="851"/>
        <w:rPr>
          <w:sz w:val="24"/>
          <w:szCs w:val="24"/>
        </w:rPr>
      </w:pPr>
      <w:r w:rsidRPr="00A246CB">
        <w:rPr>
          <w:sz w:val="24"/>
          <w:szCs w:val="24"/>
        </w:rPr>
        <w:t>DK-2300 København S</w:t>
      </w:r>
    </w:p>
    <w:p w14:paraId="21E8610F" w14:textId="77777777" w:rsidR="00C27CE3" w:rsidRPr="00A246CB" w:rsidRDefault="00C27CE3" w:rsidP="00841DDD">
      <w:pPr>
        <w:ind w:left="851"/>
        <w:rPr>
          <w:sz w:val="24"/>
          <w:szCs w:val="24"/>
        </w:rPr>
      </w:pPr>
      <w:r w:rsidRPr="00A246CB">
        <w:rPr>
          <w:sz w:val="24"/>
          <w:szCs w:val="24"/>
        </w:rPr>
        <w:t xml:space="preserve">Websted: </w:t>
      </w:r>
      <w:hyperlink r:id="rId8" w:history="1">
        <w:r w:rsidRPr="00A246CB">
          <w:rPr>
            <w:rStyle w:val="Hyperlink"/>
            <w:sz w:val="24"/>
            <w:szCs w:val="24"/>
          </w:rPr>
          <w:t>www.meldenbivirkning.dk</w:t>
        </w:r>
      </w:hyperlink>
      <w:r w:rsidRPr="00A246CB">
        <w:rPr>
          <w:sz w:val="24"/>
          <w:szCs w:val="24"/>
        </w:rPr>
        <w:t xml:space="preserve"> </w:t>
      </w:r>
    </w:p>
    <w:p w14:paraId="7690BAEA" w14:textId="39D5122D" w:rsidR="00A246CB" w:rsidRDefault="00A246CB">
      <w:pPr>
        <w:rPr>
          <w:sz w:val="24"/>
          <w:szCs w:val="24"/>
        </w:rPr>
      </w:pPr>
      <w:r>
        <w:rPr>
          <w:sz w:val="24"/>
          <w:szCs w:val="24"/>
        </w:rPr>
        <w:br w:type="page"/>
      </w:r>
    </w:p>
    <w:p w14:paraId="3E271D04" w14:textId="77777777" w:rsidR="009260DE" w:rsidRPr="00A246CB" w:rsidRDefault="009260DE" w:rsidP="00A10294">
      <w:pPr>
        <w:tabs>
          <w:tab w:val="left" w:pos="851"/>
        </w:tabs>
        <w:ind w:left="851"/>
        <w:rPr>
          <w:sz w:val="24"/>
          <w:szCs w:val="24"/>
        </w:rPr>
      </w:pPr>
    </w:p>
    <w:p w14:paraId="295F92CD" w14:textId="77777777" w:rsidR="009260DE" w:rsidRPr="00A246CB" w:rsidRDefault="009260DE" w:rsidP="009260DE">
      <w:pPr>
        <w:tabs>
          <w:tab w:val="left" w:pos="851"/>
        </w:tabs>
        <w:ind w:left="851" w:hanging="851"/>
        <w:rPr>
          <w:b/>
          <w:sz w:val="24"/>
          <w:szCs w:val="24"/>
        </w:rPr>
      </w:pPr>
      <w:r w:rsidRPr="00A246CB">
        <w:rPr>
          <w:b/>
          <w:sz w:val="24"/>
          <w:szCs w:val="24"/>
        </w:rPr>
        <w:t>4.9</w:t>
      </w:r>
      <w:r w:rsidRPr="00A246CB">
        <w:rPr>
          <w:b/>
          <w:sz w:val="24"/>
          <w:szCs w:val="24"/>
        </w:rPr>
        <w:tab/>
        <w:t>Overdosering</w:t>
      </w:r>
    </w:p>
    <w:p w14:paraId="18D71DB7" w14:textId="77777777" w:rsidR="009110CB" w:rsidRPr="00A246CB" w:rsidRDefault="009110CB" w:rsidP="00841DDD">
      <w:pPr>
        <w:ind w:left="851"/>
        <w:rPr>
          <w:noProof/>
          <w:sz w:val="24"/>
          <w:szCs w:val="24"/>
        </w:rPr>
      </w:pPr>
    </w:p>
    <w:p w14:paraId="0284DFD3" w14:textId="6D600CC7" w:rsidR="00C27CE3" w:rsidRPr="00A246CB" w:rsidRDefault="00C27CE3" w:rsidP="00841DDD">
      <w:pPr>
        <w:ind w:left="851"/>
        <w:rPr>
          <w:noProof/>
          <w:sz w:val="24"/>
          <w:szCs w:val="24"/>
          <w:u w:val="single"/>
        </w:rPr>
      </w:pPr>
      <w:r w:rsidRPr="00A246CB">
        <w:rPr>
          <w:noProof/>
          <w:sz w:val="24"/>
          <w:szCs w:val="24"/>
          <w:u w:val="single"/>
        </w:rPr>
        <w:t>Symptomer på overdosering</w:t>
      </w:r>
    </w:p>
    <w:p w14:paraId="3E8B51C2" w14:textId="77777777" w:rsidR="00C27CE3" w:rsidRPr="00A246CB" w:rsidRDefault="00C27CE3" w:rsidP="00841DDD">
      <w:pPr>
        <w:ind w:left="851"/>
        <w:rPr>
          <w:noProof/>
          <w:sz w:val="24"/>
          <w:szCs w:val="24"/>
        </w:rPr>
      </w:pPr>
      <w:r w:rsidRPr="00A246CB">
        <w:rPr>
          <w:noProof/>
          <w:sz w:val="24"/>
          <w:szCs w:val="24"/>
        </w:rPr>
        <w:t>Tørhed i slimhinder og hud, tørst. Ansigtsrødme. Takykardi og takypnø. Mydriasis, sløret syn. Feber. Urinretention. Motorisk uro, muligvis kramper, excitation, hallucinationer. Bevidstløshed. Blodtryksstigning. Kredsløbssvigt i alvorlige tilfælde.</w:t>
      </w:r>
    </w:p>
    <w:p w14:paraId="01CC4A7C" w14:textId="77777777" w:rsidR="00C27CE3" w:rsidRPr="00A246CB" w:rsidRDefault="00C27CE3" w:rsidP="00841DDD">
      <w:pPr>
        <w:ind w:left="851"/>
        <w:rPr>
          <w:noProof/>
          <w:sz w:val="24"/>
          <w:szCs w:val="24"/>
        </w:rPr>
      </w:pPr>
    </w:p>
    <w:p w14:paraId="15523AB6" w14:textId="77777777" w:rsidR="00C27CE3" w:rsidRPr="00A246CB" w:rsidRDefault="00C27CE3" w:rsidP="00841DDD">
      <w:pPr>
        <w:ind w:left="851"/>
        <w:rPr>
          <w:noProof/>
          <w:sz w:val="24"/>
          <w:szCs w:val="24"/>
        </w:rPr>
      </w:pPr>
      <w:r w:rsidRPr="00A246CB">
        <w:rPr>
          <w:noProof/>
          <w:sz w:val="24"/>
          <w:szCs w:val="24"/>
        </w:rPr>
        <w:t>Behandling af overdosering</w:t>
      </w:r>
    </w:p>
    <w:p w14:paraId="0EA30C6C" w14:textId="77777777" w:rsidR="00C27CE3" w:rsidRPr="00A246CB" w:rsidRDefault="00C27CE3" w:rsidP="00841DDD">
      <w:pPr>
        <w:ind w:left="851"/>
        <w:rPr>
          <w:sz w:val="24"/>
          <w:szCs w:val="24"/>
        </w:rPr>
      </w:pPr>
      <w:r w:rsidRPr="00A246CB">
        <w:rPr>
          <w:noProof/>
          <w:sz w:val="24"/>
          <w:szCs w:val="24"/>
        </w:rPr>
        <w:t xml:space="preserve">Hvis det er relevant ved oral indtagelse, ventrikeltømning, trækul, potentielt afføringsmiddel. </w:t>
      </w:r>
      <w:proofErr w:type="spellStart"/>
      <w:r w:rsidRPr="00A246CB">
        <w:rPr>
          <w:sz w:val="24"/>
          <w:szCs w:val="24"/>
          <w:lang w:eastAsia="en-GB"/>
        </w:rPr>
        <w:t>Physostigmin</w:t>
      </w:r>
      <w:proofErr w:type="spellEnd"/>
      <w:r w:rsidRPr="00A246CB">
        <w:rPr>
          <w:sz w:val="24"/>
          <w:szCs w:val="24"/>
          <w:lang w:eastAsia="en-GB"/>
        </w:rPr>
        <w:t xml:space="preserve"> 1-2 (-3) mg administreret </w:t>
      </w:r>
      <w:proofErr w:type="spellStart"/>
      <w:r w:rsidRPr="00A246CB">
        <w:rPr>
          <w:sz w:val="24"/>
          <w:szCs w:val="24"/>
          <w:lang w:eastAsia="en-GB"/>
        </w:rPr>
        <w:t>i.v</w:t>
      </w:r>
      <w:proofErr w:type="spellEnd"/>
      <w:r w:rsidRPr="00A246CB">
        <w:rPr>
          <w:sz w:val="24"/>
          <w:szCs w:val="24"/>
          <w:lang w:eastAsia="en-GB"/>
        </w:rPr>
        <w:t xml:space="preserve">. langsomt (2 minutter), børn 0,02-0,04 mg/kg mod centrale </w:t>
      </w:r>
      <w:proofErr w:type="spellStart"/>
      <w:r w:rsidRPr="00A246CB">
        <w:rPr>
          <w:sz w:val="24"/>
          <w:szCs w:val="24"/>
          <w:lang w:eastAsia="en-GB"/>
        </w:rPr>
        <w:t>antikolinerge</w:t>
      </w:r>
      <w:proofErr w:type="spellEnd"/>
      <w:r w:rsidRPr="00A246CB">
        <w:rPr>
          <w:sz w:val="24"/>
          <w:szCs w:val="24"/>
          <w:lang w:eastAsia="en-GB"/>
        </w:rPr>
        <w:t xml:space="preserve"> symptomer. Titreres op til effektiv dosis (atropin tilgængelig til reversering af potentielle overdoseringssymptomer). </w:t>
      </w:r>
      <w:r w:rsidRPr="00A246CB">
        <w:rPr>
          <w:sz w:val="24"/>
          <w:szCs w:val="24"/>
        </w:rPr>
        <w:t xml:space="preserve">Den effektive dosis kan gentages efter 30-60 min. Alternativt kan </w:t>
      </w:r>
      <w:proofErr w:type="spellStart"/>
      <w:r w:rsidRPr="00A246CB">
        <w:rPr>
          <w:sz w:val="24"/>
          <w:szCs w:val="24"/>
        </w:rPr>
        <w:t>phytostigmin</w:t>
      </w:r>
      <w:proofErr w:type="spellEnd"/>
      <w:r w:rsidRPr="00A246CB">
        <w:rPr>
          <w:sz w:val="24"/>
          <w:szCs w:val="24"/>
        </w:rPr>
        <w:t xml:space="preserve"> gives som kontinuerlig infusion med 1-3 mg/time. Ved udtalt </w:t>
      </w:r>
      <w:proofErr w:type="spellStart"/>
      <w:r w:rsidRPr="00A246CB">
        <w:rPr>
          <w:sz w:val="24"/>
          <w:szCs w:val="24"/>
        </w:rPr>
        <w:t>excitation</w:t>
      </w:r>
      <w:proofErr w:type="spellEnd"/>
      <w:r w:rsidRPr="00A246CB">
        <w:rPr>
          <w:sz w:val="24"/>
          <w:szCs w:val="24"/>
        </w:rPr>
        <w:t xml:space="preserve"> og kramper gives 10 mg </w:t>
      </w:r>
      <w:proofErr w:type="spellStart"/>
      <w:r w:rsidRPr="00A246CB">
        <w:rPr>
          <w:sz w:val="24"/>
          <w:szCs w:val="24"/>
        </w:rPr>
        <w:t>diazepam</w:t>
      </w:r>
      <w:proofErr w:type="spellEnd"/>
      <w:r w:rsidRPr="00A246CB">
        <w:rPr>
          <w:sz w:val="24"/>
          <w:szCs w:val="24"/>
        </w:rPr>
        <w:t xml:space="preserve"> </w:t>
      </w:r>
      <w:proofErr w:type="spellStart"/>
      <w:r w:rsidRPr="00A246CB">
        <w:rPr>
          <w:sz w:val="24"/>
          <w:szCs w:val="24"/>
        </w:rPr>
        <w:t>i.v</w:t>
      </w:r>
      <w:proofErr w:type="spellEnd"/>
      <w:r w:rsidRPr="00A246CB">
        <w:rPr>
          <w:sz w:val="24"/>
          <w:szCs w:val="24"/>
        </w:rPr>
        <w:t xml:space="preserve">., til børn 0,1-0,2 mg/kg (ikke morfin eller langtidsvirkende barbiturater). Kateterindføring i urinblæren. </w:t>
      </w:r>
      <w:proofErr w:type="spellStart"/>
      <w:r w:rsidRPr="00A246CB">
        <w:rPr>
          <w:sz w:val="24"/>
          <w:szCs w:val="24"/>
        </w:rPr>
        <w:t>Metoprolol</w:t>
      </w:r>
      <w:proofErr w:type="spellEnd"/>
      <w:r w:rsidRPr="00A246CB">
        <w:rPr>
          <w:sz w:val="24"/>
          <w:szCs w:val="24"/>
        </w:rPr>
        <w:t xml:space="preserve"> (alternativt </w:t>
      </w:r>
      <w:proofErr w:type="spellStart"/>
      <w:r w:rsidRPr="00A246CB">
        <w:rPr>
          <w:sz w:val="24"/>
          <w:szCs w:val="24"/>
        </w:rPr>
        <w:t>atenolol</w:t>
      </w:r>
      <w:proofErr w:type="spellEnd"/>
      <w:r w:rsidRPr="00A246CB">
        <w:rPr>
          <w:sz w:val="24"/>
          <w:szCs w:val="24"/>
        </w:rPr>
        <w:t xml:space="preserve">) kan gives </w:t>
      </w:r>
      <w:proofErr w:type="spellStart"/>
      <w:r w:rsidRPr="00A246CB">
        <w:rPr>
          <w:sz w:val="24"/>
          <w:szCs w:val="24"/>
        </w:rPr>
        <w:t>i.v</w:t>
      </w:r>
      <w:proofErr w:type="spellEnd"/>
      <w:r w:rsidRPr="00A246CB">
        <w:rPr>
          <w:sz w:val="24"/>
          <w:szCs w:val="24"/>
        </w:rPr>
        <w:t xml:space="preserve">. langsomt mod symptomgivende </w:t>
      </w:r>
      <w:proofErr w:type="spellStart"/>
      <w:r w:rsidRPr="00A246CB">
        <w:rPr>
          <w:sz w:val="24"/>
          <w:szCs w:val="24"/>
        </w:rPr>
        <w:t>takykardi</w:t>
      </w:r>
      <w:proofErr w:type="spellEnd"/>
      <w:r w:rsidRPr="00A246CB">
        <w:rPr>
          <w:sz w:val="24"/>
          <w:szCs w:val="24"/>
        </w:rPr>
        <w:t xml:space="preserve">. Mørkt og stille lokale. Øjendråber, der trækker pupillerne sammen, kan gives ved generende </w:t>
      </w:r>
      <w:proofErr w:type="spellStart"/>
      <w:r w:rsidRPr="00A246CB">
        <w:rPr>
          <w:sz w:val="24"/>
          <w:szCs w:val="24"/>
        </w:rPr>
        <w:t>mydriasis</w:t>
      </w:r>
      <w:proofErr w:type="spellEnd"/>
      <w:r w:rsidRPr="00A246CB">
        <w:rPr>
          <w:sz w:val="24"/>
          <w:szCs w:val="24"/>
        </w:rPr>
        <w:t>. Symptombehandling.</w:t>
      </w:r>
    </w:p>
    <w:p w14:paraId="20204D79" w14:textId="77777777" w:rsidR="00C27CE3" w:rsidRPr="00A246CB" w:rsidRDefault="00C27CE3" w:rsidP="00841DDD">
      <w:pPr>
        <w:ind w:left="851"/>
        <w:rPr>
          <w:sz w:val="24"/>
          <w:szCs w:val="24"/>
        </w:rPr>
      </w:pPr>
    </w:p>
    <w:p w14:paraId="1248E451" w14:textId="77777777" w:rsidR="00C27CE3" w:rsidRPr="00A246CB" w:rsidRDefault="00C27CE3" w:rsidP="00841DDD">
      <w:pPr>
        <w:ind w:left="851"/>
        <w:rPr>
          <w:sz w:val="24"/>
          <w:szCs w:val="24"/>
          <w:u w:val="single"/>
        </w:rPr>
      </w:pPr>
      <w:r w:rsidRPr="00A246CB">
        <w:rPr>
          <w:sz w:val="24"/>
          <w:szCs w:val="24"/>
          <w:u w:val="single"/>
        </w:rPr>
        <w:t>Toksicitet</w:t>
      </w:r>
    </w:p>
    <w:p w14:paraId="116BA43C" w14:textId="77777777" w:rsidR="00C27CE3" w:rsidRPr="00A246CB" w:rsidRDefault="00C27CE3" w:rsidP="00841DDD">
      <w:pPr>
        <w:ind w:left="851"/>
        <w:rPr>
          <w:sz w:val="24"/>
          <w:szCs w:val="24"/>
        </w:rPr>
      </w:pPr>
      <w:r w:rsidRPr="00A246CB">
        <w:rPr>
          <w:sz w:val="24"/>
          <w:szCs w:val="24"/>
        </w:rPr>
        <w:t>Dødelig atropinforgiftning er sjælden. Dødelig dosis for børn formodes at være 10-20 mg. Dødelig dosis for voksne formodes at være over 200 mg og i et tilfælde resulterede 1 g kun i moderat til alvorlig forgiftning. Små børn er særligt sensitive. Ca. 6 mg til en 3-årig gav en moderat forgiftning. 3 dråber af en 1 % opløsning (=1,5 mg) i hvert øje i 24 timer resulterede i alvorlig forgiftning hos et 2-årigt barn. 1 dråbe i hvert øje 2 gange daglig med en 25 % opløsning i 2 dage (= 100 mg) resulterede i alvorlig forgiftning hos et 6-årigt barn.</w:t>
      </w:r>
    </w:p>
    <w:p w14:paraId="6A77FA37" w14:textId="77777777" w:rsidR="009260DE" w:rsidRPr="00A246CB" w:rsidRDefault="009260DE" w:rsidP="009260DE">
      <w:pPr>
        <w:tabs>
          <w:tab w:val="left" w:pos="851"/>
        </w:tabs>
        <w:ind w:left="851"/>
        <w:rPr>
          <w:sz w:val="24"/>
          <w:szCs w:val="24"/>
        </w:rPr>
      </w:pPr>
    </w:p>
    <w:p w14:paraId="17C6FF40" w14:textId="77777777" w:rsidR="009260DE" w:rsidRPr="00A246CB" w:rsidRDefault="009260DE" w:rsidP="009260DE">
      <w:pPr>
        <w:tabs>
          <w:tab w:val="left" w:pos="851"/>
        </w:tabs>
        <w:ind w:left="851" w:hanging="851"/>
        <w:rPr>
          <w:b/>
          <w:sz w:val="24"/>
          <w:szCs w:val="24"/>
        </w:rPr>
      </w:pPr>
      <w:r w:rsidRPr="00A246CB">
        <w:rPr>
          <w:b/>
          <w:sz w:val="24"/>
          <w:szCs w:val="24"/>
        </w:rPr>
        <w:t>4.10</w:t>
      </w:r>
      <w:r w:rsidRPr="00A246CB">
        <w:rPr>
          <w:b/>
          <w:sz w:val="24"/>
          <w:szCs w:val="24"/>
        </w:rPr>
        <w:tab/>
        <w:t>Udlevering</w:t>
      </w:r>
    </w:p>
    <w:p w14:paraId="483B09F9" w14:textId="0A82DCBB" w:rsidR="009260DE" w:rsidRPr="00A246CB" w:rsidRDefault="00841DDD" w:rsidP="009260DE">
      <w:pPr>
        <w:tabs>
          <w:tab w:val="left" w:pos="851"/>
        </w:tabs>
        <w:ind w:left="851"/>
        <w:rPr>
          <w:sz w:val="24"/>
          <w:szCs w:val="24"/>
        </w:rPr>
      </w:pPr>
      <w:r w:rsidRPr="00A246CB">
        <w:rPr>
          <w:sz w:val="24"/>
          <w:szCs w:val="24"/>
        </w:rPr>
        <w:t>B</w:t>
      </w:r>
    </w:p>
    <w:p w14:paraId="1BFA797D" w14:textId="77777777" w:rsidR="009260DE" w:rsidRPr="00A246CB" w:rsidRDefault="009260DE" w:rsidP="009260DE">
      <w:pPr>
        <w:tabs>
          <w:tab w:val="left" w:pos="851"/>
        </w:tabs>
        <w:ind w:left="851"/>
        <w:rPr>
          <w:sz w:val="24"/>
          <w:szCs w:val="24"/>
        </w:rPr>
      </w:pPr>
    </w:p>
    <w:p w14:paraId="731376B1" w14:textId="77777777" w:rsidR="009260DE" w:rsidRPr="00A246CB" w:rsidRDefault="009260DE" w:rsidP="009260DE">
      <w:pPr>
        <w:tabs>
          <w:tab w:val="left" w:pos="851"/>
        </w:tabs>
        <w:ind w:left="851"/>
        <w:rPr>
          <w:sz w:val="24"/>
          <w:szCs w:val="24"/>
        </w:rPr>
      </w:pPr>
    </w:p>
    <w:p w14:paraId="4CBD4CAD" w14:textId="77777777" w:rsidR="009260DE" w:rsidRPr="00A246CB" w:rsidRDefault="009260DE" w:rsidP="009260DE">
      <w:pPr>
        <w:tabs>
          <w:tab w:val="left" w:pos="851"/>
        </w:tabs>
        <w:ind w:left="851" w:hanging="851"/>
        <w:rPr>
          <w:b/>
          <w:sz w:val="24"/>
          <w:szCs w:val="24"/>
        </w:rPr>
      </w:pPr>
      <w:r w:rsidRPr="00A246CB">
        <w:rPr>
          <w:b/>
          <w:sz w:val="24"/>
          <w:szCs w:val="24"/>
        </w:rPr>
        <w:t>5.</w:t>
      </w:r>
      <w:r w:rsidRPr="00A246CB">
        <w:rPr>
          <w:b/>
          <w:sz w:val="24"/>
          <w:szCs w:val="24"/>
        </w:rPr>
        <w:tab/>
        <w:t>FARMAKOLOGISKE EGENSKABER</w:t>
      </w:r>
    </w:p>
    <w:p w14:paraId="153363BD" w14:textId="77777777" w:rsidR="009260DE" w:rsidRPr="00A246CB" w:rsidRDefault="009260DE" w:rsidP="009260DE">
      <w:pPr>
        <w:tabs>
          <w:tab w:val="left" w:pos="851"/>
        </w:tabs>
        <w:ind w:left="851"/>
        <w:rPr>
          <w:sz w:val="24"/>
          <w:szCs w:val="24"/>
        </w:rPr>
      </w:pPr>
    </w:p>
    <w:p w14:paraId="6F8609CC" w14:textId="77777777" w:rsidR="009260DE" w:rsidRPr="00A246CB" w:rsidRDefault="009260DE" w:rsidP="009260DE">
      <w:pPr>
        <w:tabs>
          <w:tab w:val="num" w:pos="851"/>
        </w:tabs>
        <w:ind w:left="851" w:hanging="851"/>
        <w:rPr>
          <w:b/>
          <w:sz w:val="24"/>
          <w:szCs w:val="24"/>
        </w:rPr>
      </w:pPr>
      <w:r w:rsidRPr="00A246CB">
        <w:rPr>
          <w:b/>
          <w:sz w:val="24"/>
          <w:szCs w:val="24"/>
        </w:rPr>
        <w:t>5.1</w:t>
      </w:r>
      <w:r w:rsidRPr="00A246CB">
        <w:rPr>
          <w:b/>
          <w:sz w:val="24"/>
          <w:szCs w:val="24"/>
        </w:rPr>
        <w:tab/>
      </w:r>
      <w:proofErr w:type="spellStart"/>
      <w:r w:rsidRPr="00A246CB">
        <w:rPr>
          <w:b/>
          <w:sz w:val="24"/>
          <w:szCs w:val="24"/>
        </w:rPr>
        <w:t>Farmakodynamiske</w:t>
      </w:r>
      <w:proofErr w:type="spellEnd"/>
      <w:r w:rsidRPr="00A246CB">
        <w:rPr>
          <w:b/>
          <w:sz w:val="24"/>
          <w:szCs w:val="24"/>
        </w:rPr>
        <w:t xml:space="preserve"> egenskaber</w:t>
      </w:r>
    </w:p>
    <w:p w14:paraId="704E9DCE" w14:textId="0F9BACDB" w:rsidR="00C27CE3" w:rsidRPr="00A246CB" w:rsidRDefault="00C27CE3" w:rsidP="00841DDD">
      <w:pPr>
        <w:ind w:left="851"/>
        <w:rPr>
          <w:sz w:val="24"/>
          <w:szCs w:val="24"/>
        </w:rPr>
      </w:pPr>
      <w:proofErr w:type="spellStart"/>
      <w:r w:rsidRPr="00A246CB">
        <w:rPr>
          <w:sz w:val="24"/>
          <w:szCs w:val="24"/>
        </w:rPr>
        <w:t>Farmakoterapeutisk</w:t>
      </w:r>
      <w:proofErr w:type="spellEnd"/>
      <w:r w:rsidRPr="00A246CB">
        <w:rPr>
          <w:sz w:val="24"/>
          <w:szCs w:val="24"/>
        </w:rPr>
        <w:t xml:space="preserve"> klassifikation: Belladonna-alkaloider, tertiære </w:t>
      </w:r>
      <w:proofErr w:type="spellStart"/>
      <w:r w:rsidRPr="00A246CB">
        <w:rPr>
          <w:sz w:val="24"/>
          <w:szCs w:val="24"/>
        </w:rPr>
        <w:t>aminer</w:t>
      </w:r>
      <w:proofErr w:type="spellEnd"/>
      <w:r w:rsidRPr="00A246CB">
        <w:rPr>
          <w:sz w:val="24"/>
          <w:szCs w:val="24"/>
        </w:rPr>
        <w:t>, ATC-kode: A03BA01</w:t>
      </w:r>
      <w:r w:rsidR="009110CB" w:rsidRPr="00A246CB">
        <w:rPr>
          <w:sz w:val="24"/>
          <w:szCs w:val="24"/>
        </w:rPr>
        <w:t>.</w:t>
      </w:r>
    </w:p>
    <w:p w14:paraId="1308E040" w14:textId="77777777" w:rsidR="00C27CE3" w:rsidRPr="00A246CB" w:rsidRDefault="00C27CE3" w:rsidP="00841DDD">
      <w:pPr>
        <w:ind w:left="851"/>
        <w:rPr>
          <w:bCs/>
          <w:noProof/>
          <w:sz w:val="24"/>
          <w:szCs w:val="24"/>
        </w:rPr>
      </w:pPr>
    </w:p>
    <w:p w14:paraId="568FA6D4" w14:textId="77777777" w:rsidR="00C27CE3" w:rsidRPr="00A246CB" w:rsidRDefault="00C27CE3" w:rsidP="00841DDD">
      <w:pPr>
        <w:ind w:left="851"/>
        <w:rPr>
          <w:bCs/>
          <w:noProof/>
          <w:sz w:val="24"/>
          <w:szCs w:val="24"/>
        </w:rPr>
      </w:pPr>
      <w:r w:rsidRPr="00A246CB">
        <w:rPr>
          <w:bCs/>
          <w:noProof/>
          <w:sz w:val="24"/>
          <w:szCs w:val="24"/>
        </w:rPr>
        <w:t>Atropin er en tertiær amin. Atropin har en afslappende virkning på glat muskulatur. Det hæmmer motilitet og forhindrer spastiske sammentrækninger i den gastrointestinale kanal. Atropin hæmmer hovedsageligt sekretion af spyt, bronkialvæske og mavesyre. Det nedsætter også sekretionen fra svedkirtlerne, mens galde, urin og mælk ikke bliver påvirket. Atropin øger hjertefrekvensen pga en hæmmende virkning af vagus. Atropin påvirker også centralnervesystemet ved høje doser.</w:t>
      </w:r>
    </w:p>
    <w:p w14:paraId="2A840BF4" w14:textId="77777777" w:rsidR="009260DE" w:rsidRPr="00A246CB" w:rsidRDefault="009260DE" w:rsidP="009260DE">
      <w:pPr>
        <w:tabs>
          <w:tab w:val="left" w:pos="851"/>
        </w:tabs>
        <w:ind w:left="851"/>
        <w:rPr>
          <w:sz w:val="24"/>
          <w:szCs w:val="24"/>
        </w:rPr>
      </w:pPr>
    </w:p>
    <w:p w14:paraId="26CB576C" w14:textId="77777777" w:rsidR="009260DE" w:rsidRPr="00A246CB" w:rsidRDefault="009260DE" w:rsidP="009260DE">
      <w:pPr>
        <w:tabs>
          <w:tab w:val="left" w:pos="851"/>
        </w:tabs>
        <w:ind w:left="851" w:hanging="851"/>
        <w:rPr>
          <w:b/>
          <w:sz w:val="24"/>
          <w:szCs w:val="24"/>
        </w:rPr>
      </w:pPr>
      <w:r w:rsidRPr="00A246CB">
        <w:rPr>
          <w:b/>
          <w:sz w:val="24"/>
          <w:szCs w:val="24"/>
        </w:rPr>
        <w:t>5.2</w:t>
      </w:r>
      <w:r w:rsidRPr="00A246CB">
        <w:rPr>
          <w:b/>
          <w:sz w:val="24"/>
          <w:szCs w:val="24"/>
        </w:rPr>
        <w:tab/>
      </w:r>
      <w:proofErr w:type="spellStart"/>
      <w:r w:rsidRPr="00A246CB">
        <w:rPr>
          <w:b/>
          <w:sz w:val="24"/>
          <w:szCs w:val="24"/>
        </w:rPr>
        <w:t>Farmakokinetiske</w:t>
      </w:r>
      <w:proofErr w:type="spellEnd"/>
      <w:r w:rsidRPr="00A246CB">
        <w:rPr>
          <w:b/>
          <w:sz w:val="24"/>
          <w:szCs w:val="24"/>
        </w:rPr>
        <w:t xml:space="preserve"> egenskaber</w:t>
      </w:r>
    </w:p>
    <w:p w14:paraId="61E5A485" w14:textId="082A96B1" w:rsidR="009260DE" w:rsidRPr="00A246CB" w:rsidRDefault="00C27CE3" w:rsidP="009260DE">
      <w:pPr>
        <w:tabs>
          <w:tab w:val="left" w:pos="851"/>
        </w:tabs>
        <w:ind w:left="851"/>
        <w:rPr>
          <w:sz w:val="24"/>
          <w:szCs w:val="24"/>
        </w:rPr>
      </w:pPr>
      <w:r w:rsidRPr="00A246CB">
        <w:rPr>
          <w:sz w:val="24"/>
          <w:szCs w:val="24"/>
        </w:rPr>
        <w:t>-</w:t>
      </w:r>
    </w:p>
    <w:p w14:paraId="41E57DCC" w14:textId="77777777" w:rsidR="009260DE" w:rsidRPr="00A246CB" w:rsidRDefault="009260DE" w:rsidP="009260DE">
      <w:pPr>
        <w:tabs>
          <w:tab w:val="left" w:pos="851"/>
        </w:tabs>
        <w:ind w:left="851"/>
        <w:rPr>
          <w:sz w:val="24"/>
          <w:szCs w:val="24"/>
        </w:rPr>
      </w:pPr>
    </w:p>
    <w:p w14:paraId="1C17E223" w14:textId="77777777" w:rsidR="009260DE" w:rsidRPr="00A246CB" w:rsidRDefault="009260DE" w:rsidP="009260DE">
      <w:pPr>
        <w:tabs>
          <w:tab w:val="left" w:pos="851"/>
        </w:tabs>
        <w:ind w:left="851" w:hanging="851"/>
        <w:rPr>
          <w:b/>
          <w:sz w:val="24"/>
          <w:szCs w:val="24"/>
        </w:rPr>
      </w:pPr>
      <w:r w:rsidRPr="00A246CB">
        <w:rPr>
          <w:b/>
          <w:sz w:val="24"/>
          <w:szCs w:val="24"/>
        </w:rPr>
        <w:t>5.3</w:t>
      </w:r>
      <w:r w:rsidRPr="00A246CB">
        <w:rPr>
          <w:b/>
          <w:sz w:val="24"/>
          <w:szCs w:val="24"/>
        </w:rPr>
        <w:tab/>
      </w:r>
      <w:r w:rsidR="00BD7931" w:rsidRPr="00A246CB">
        <w:rPr>
          <w:b/>
          <w:sz w:val="24"/>
          <w:szCs w:val="24"/>
        </w:rPr>
        <w:t>Non-</w:t>
      </w:r>
      <w:r w:rsidRPr="00A246CB">
        <w:rPr>
          <w:b/>
          <w:sz w:val="24"/>
          <w:szCs w:val="24"/>
        </w:rPr>
        <w:t>kliniske sikkerhedsdata</w:t>
      </w:r>
    </w:p>
    <w:p w14:paraId="1AA0CACF" w14:textId="77777777" w:rsidR="00C27CE3" w:rsidRPr="00A246CB" w:rsidRDefault="00C27CE3" w:rsidP="009110CB">
      <w:pPr>
        <w:ind w:left="851"/>
        <w:rPr>
          <w:sz w:val="24"/>
          <w:szCs w:val="24"/>
        </w:rPr>
      </w:pPr>
      <w:r w:rsidRPr="00A246CB">
        <w:rPr>
          <w:sz w:val="24"/>
          <w:szCs w:val="24"/>
        </w:rPr>
        <w:t xml:space="preserve">I prækliniske studier blev virkninger kun observeret ved eksponeringer, der blev anset for tilstrækkeligt ud over den maksimale humane eksponering, hvilket indikerer ringe relevans </w:t>
      </w:r>
      <w:r w:rsidRPr="00A246CB">
        <w:rPr>
          <w:sz w:val="24"/>
          <w:szCs w:val="24"/>
        </w:rPr>
        <w:lastRenderedPageBreak/>
        <w:t>for klinisk anvendelse. Atropinsulfat nedsatte fertiliteten hos hanrotter, formodentlig som følge af en hæmmende virkning på transporten af sperm og sæd under emissionsprocessen.</w:t>
      </w:r>
    </w:p>
    <w:p w14:paraId="6D77F36C" w14:textId="77777777" w:rsidR="009260DE" w:rsidRPr="00A246CB" w:rsidRDefault="009260DE" w:rsidP="009260DE">
      <w:pPr>
        <w:tabs>
          <w:tab w:val="left" w:pos="851"/>
        </w:tabs>
        <w:ind w:left="851"/>
        <w:rPr>
          <w:sz w:val="24"/>
          <w:szCs w:val="24"/>
        </w:rPr>
      </w:pPr>
    </w:p>
    <w:p w14:paraId="2DC26009" w14:textId="77777777" w:rsidR="009260DE" w:rsidRPr="00A246CB" w:rsidRDefault="009260DE" w:rsidP="009260DE">
      <w:pPr>
        <w:tabs>
          <w:tab w:val="left" w:pos="851"/>
        </w:tabs>
        <w:ind w:left="851"/>
        <w:rPr>
          <w:sz w:val="24"/>
          <w:szCs w:val="24"/>
        </w:rPr>
      </w:pPr>
    </w:p>
    <w:p w14:paraId="14EAFF08" w14:textId="77777777" w:rsidR="009260DE" w:rsidRPr="00A246CB" w:rsidRDefault="009260DE" w:rsidP="009260DE">
      <w:pPr>
        <w:tabs>
          <w:tab w:val="left" w:pos="851"/>
        </w:tabs>
        <w:ind w:left="851" w:hanging="851"/>
        <w:rPr>
          <w:b/>
          <w:sz w:val="24"/>
          <w:szCs w:val="24"/>
        </w:rPr>
      </w:pPr>
      <w:r w:rsidRPr="00A246CB">
        <w:rPr>
          <w:b/>
          <w:sz w:val="24"/>
          <w:szCs w:val="24"/>
        </w:rPr>
        <w:t>6.</w:t>
      </w:r>
      <w:r w:rsidRPr="00A246CB">
        <w:rPr>
          <w:b/>
          <w:sz w:val="24"/>
          <w:szCs w:val="24"/>
        </w:rPr>
        <w:tab/>
        <w:t>FARMACEUTISKE OPLYSNINGER</w:t>
      </w:r>
    </w:p>
    <w:p w14:paraId="16468D82" w14:textId="77777777" w:rsidR="009260DE" w:rsidRPr="00A246CB" w:rsidRDefault="009260DE" w:rsidP="009260DE">
      <w:pPr>
        <w:tabs>
          <w:tab w:val="left" w:pos="851"/>
        </w:tabs>
        <w:ind w:left="851"/>
        <w:rPr>
          <w:sz w:val="24"/>
          <w:szCs w:val="24"/>
        </w:rPr>
      </w:pPr>
    </w:p>
    <w:p w14:paraId="2BAF5F29" w14:textId="77777777" w:rsidR="009260DE" w:rsidRPr="00A246CB" w:rsidRDefault="009260DE" w:rsidP="009260DE">
      <w:pPr>
        <w:tabs>
          <w:tab w:val="left" w:pos="851"/>
        </w:tabs>
        <w:ind w:left="851" w:hanging="851"/>
        <w:rPr>
          <w:b/>
          <w:sz w:val="24"/>
          <w:szCs w:val="24"/>
        </w:rPr>
      </w:pPr>
      <w:r w:rsidRPr="00A246CB">
        <w:rPr>
          <w:b/>
          <w:sz w:val="24"/>
          <w:szCs w:val="24"/>
        </w:rPr>
        <w:t>6.1</w:t>
      </w:r>
      <w:r w:rsidRPr="00A246CB">
        <w:rPr>
          <w:b/>
          <w:sz w:val="24"/>
          <w:szCs w:val="24"/>
        </w:rPr>
        <w:tab/>
        <w:t>Hjælpestoffer</w:t>
      </w:r>
    </w:p>
    <w:p w14:paraId="56E3F096" w14:textId="77777777" w:rsidR="00C27CE3" w:rsidRPr="00A246CB" w:rsidRDefault="00C27CE3" w:rsidP="00841DDD">
      <w:pPr>
        <w:ind w:left="851"/>
        <w:rPr>
          <w:sz w:val="24"/>
          <w:szCs w:val="24"/>
        </w:rPr>
      </w:pPr>
      <w:r w:rsidRPr="00A246CB">
        <w:rPr>
          <w:sz w:val="24"/>
          <w:szCs w:val="24"/>
        </w:rPr>
        <w:t>Svovlsyre (pH-justerende)</w:t>
      </w:r>
    </w:p>
    <w:p w14:paraId="01919EB6" w14:textId="77777777" w:rsidR="00C27CE3" w:rsidRPr="00A246CB" w:rsidRDefault="00C27CE3" w:rsidP="00841DDD">
      <w:pPr>
        <w:ind w:left="851"/>
        <w:rPr>
          <w:sz w:val="24"/>
          <w:szCs w:val="24"/>
        </w:rPr>
      </w:pPr>
      <w:r w:rsidRPr="00A246CB">
        <w:rPr>
          <w:sz w:val="24"/>
          <w:szCs w:val="24"/>
        </w:rPr>
        <w:t>Natriumklorid</w:t>
      </w:r>
    </w:p>
    <w:p w14:paraId="4A825507" w14:textId="77777777" w:rsidR="00C27CE3" w:rsidRPr="00A246CB" w:rsidRDefault="00C27CE3" w:rsidP="00841DDD">
      <w:pPr>
        <w:ind w:left="851"/>
        <w:rPr>
          <w:sz w:val="24"/>
          <w:szCs w:val="24"/>
        </w:rPr>
      </w:pPr>
      <w:r w:rsidRPr="00A246CB">
        <w:rPr>
          <w:sz w:val="24"/>
          <w:szCs w:val="24"/>
        </w:rPr>
        <w:t>Vand til injektionsvæsker</w:t>
      </w:r>
    </w:p>
    <w:p w14:paraId="6A0DB5AA" w14:textId="77777777" w:rsidR="009260DE" w:rsidRPr="00A246CB" w:rsidRDefault="009260DE" w:rsidP="009260DE">
      <w:pPr>
        <w:tabs>
          <w:tab w:val="left" w:pos="851"/>
        </w:tabs>
        <w:ind w:left="851"/>
        <w:rPr>
          <w:sz w:val="24"/>
          <w:szCs w:val="24"/>
        </w:rPr>
      </w:pPr>
    </w:p>
    <w:p w14:paraId="2AFF2B01" w14:textId="77777777" w:rsidR="009260DE" w:rsidRPr="00A246CB" w:rsidRDefault="009260DE" w:rsidP="009260DE">
      <w:pPr>
        <w:tabs>
          <w:tab w:val="left" w:pos="851"/>
        </w:tabs>
        <w:ind w:left="851" w:hanging="851"/>
        <w:rPr>
          <w:b/>
          <w:sz w:val="24"/>
          <w:szCs w:val="24"/>
        </w:rPr>
      </w:pPr>
      <w:r w:rsidRPr="00A246CB">
        <w:rPr>
          <w:b/>
          <w:sz w:val="24"/>
          <w:szCs w:val="24"/>
        </w:rPr>
        <w:t>6.2</w:t>
      </w:r>
      <w:r w:rsidRPr="00A246CB">
        <w:rPr>
          <w:b/>
          <w:sz w:val="24"/>
          <w:szCs w:val="24"/>
        </w:rPr>
        <w:tab/>
        <w:t>Uforligeligheder</w:t>
      </w:r>
    </w:p>
    <w:p w14:paraId="439DAB67" w14:textId="77777777" w:rsidR="00C27CE3" w:rsidRPr="00A246CB" w:rsidRDefault="00C27CE3" w:rsidP="00841DDD">
      <w:pPr>
        <w:ind w:left="851"/>
        <w:rPr>
          <w:sz w:val="24"/>
          <w:szCs w:val="24"/>
        </w:rPr>
      </w:pPr>
      <w:r w:rsidRPr="00A246CB">
        <w:rPr>
          <w:sz w:val="24"/>
          <w:szCs w:val="24"/>
        </w:rPr>
        <w:t>Da der ikke foreligger forligelighedsundersøgelser, må dette lægemiddel ikke blandes med andre lægemidler.</w:t>
      </w:r>
    </w:p>
    <w:p w14:paraId="1527D39C" w14:textId="77777777" w:rsidR="009260DE" w:rsidRPr="00A246CB" w:rsidRDefault="009260DE" w:rsidP="009260DE">
      <w:pPr>
        <w:tabs>
          <w:tab w:val="left" w:pos="851"/>
        </w:tabs>
        <w:ind w:left="851"/>
        <w:rPr>
          <w:sz w:val="24"/>
          <w:szCs w:val="24"/>
        </w:rPr>
      </w:pPr>
    </w:p>
    <w:p w14:paraId="33EDD3A6" w14:textId="77777777" w:rsidR="009260DE" w:rsidRPr="00A246CB" w:rsidRDefault="009260DE" w:rsidP="009260DE">
      <w:pPr>
        <w:tabs>
          <w:tab w:val="left" w:pos="851"/>
        </w:tabs>
        <w:ind w:left="851" w:hanging="851"/>
        <w:rPr>
          <w:b/>
          <w:sz w:val="24"/>
          <w:szCs w:val="24"/>
        </w:rPr>
      </w:pPr>
      <w:r w:rsidRPr="00A246CB">
        <w:rPr>
          <w:b/>
          <w:sz w:val="24"/>
          <w:szCs w:val="24"/>
        </w:rPr>
        <w:t>6.3</w:t>
      </w:r>
      <w:r w:rsidRPr="00A246CB">
        <w:rPr>
          <w:b/>
          <w:sz w:val="24"/>
          <w:szCs w:val="24"/>
        </w:rPr>
        <w:tab/>
        <w:t>Opbevaringstid</w:t>
      </w:r>
    </w:p>
    <w:p w14:paraId="2D75CB82" w14:textId="77777777" w:rsidR="00C27CE3" w:rsidRPr="00A246CB" w:rsidRDefault="00C27CE3" w:rsidP="00841DDD">
      <w:pPr>
        <w:ind w:left="851"/>
        <w:rPr>
          <w:sz w:val="24"/>
          <w:szCs w:val="24"/>
        </w:rPr>
      </w:pPr>
      <w:r w:rsidRPr="00A246CB">
        <w:rPr>
          <w:sz w:val="24"/>
          <w:szCs w:val="24"/>
        </w:rPr>
        <w:t>3 år</w:t>
      </w:r>
    </w:p>
    <w:p w14:paraId="1B0D029C" w14:textId="77777777" w:rsidR="00C27CE3" w:rsidRPr="00A246CB" w:rsidRDefault="00C27CE3" w:rsidP="00841DDD">
      <w:pPr>
        <w:ind w:left="851"/>
        <w:rPr>
          <w:sz w:val="24"/>
          <w:szCs w:val="24"/>
        </w:rPr>
      </w:pPr>
    </w:p>
    <w:p w14:paraId="5D29DFFB" w14:textId="77777777" w:rsidR="00C27CE3" w:rsidRPr="00A246CB" w:rsidRDefault="00C27CE3" w:rsidP="00841DDD">
      <w:pPr>
        <w:ind w:left="851"/>
        <w:rPr>
          <w:sz w:val="24"/>
          <w:szCs w:val="24"/>
        </w:rPr>
      </w:pPr>
      <w:r w:rsidRPr="00A246CB">
        <w:rPr>
          <w:sz w:val="24"/>
          <w:szCs w:val="24"/>
        </w:rPr>
        <w:t>Efter åbning: Produktet skal anvendes med det samme</w:t>
      </w:r>
    </w:p>
    <w:p w14:paraId="59F2CDF5" w14:textId="77777777" w:rsidR="009260DE" w:rsidRPr="00A246CB" w:rsidRDefault="009260DE" w:rsidP="009260DE">
      <w:pPr>
        <w:tabs>
          <w:tab w:val="left" w:pos="851"/>
        </w:tabs>
        <w:ind w:left="851"/>
        <w:rPr>
          <w:sz w:val="24"/>
          <w:szCs w:val="24"/>
        </w:rPr>
      </w:pPr>
    </w:p>
    <w:p w14:paraId="52D405A5" w14:textId="77777777" w:rsidR="009260DE" w:rsidRPr="00A246CB" w:rsidRDefault="009260DE" w:rsidP="009260DE">
      <w:pPr>
        <w:tabs>
          <w:tab w:val="left" w:pos="851"/>
        </w:tabs>
        <w:ind w:left="851" w:hanging="851"/>
        <w:rPr>
          <w:b/>
          <w:sz w:val="24"/>
          <w:szCs w:val="24"/>
        </w:rPr>
      </w:pPr>
      <w:r w:rsidRPr="00A246CB">
        <w:rPr>
          <w:b/>
          <w:sz w:val="24"/>
          <w:szCs w:val="24"/>
        </w:rPr>
        <w:t>6.4</w:t>
      </w:r>
      <w:r w:rsidRPr="00A246CB">
        <w:rPr>
          <w:b/>
          <w:sz w:val="24"/>
          <w:szCs w:val="24"/>
        </w:rPr>
        <w:tab/>
        <w:t>Særlige opbevaringsforhold</w:t>
      </w:r>
    </w:p>
    <w:p w14:paraId="568E9438" w14:textId="77777777" w:rsidR="00C27CE3" w:rsidRPr="00A246CB" w:rsidRDefault="00C27CE3" w:rsidP="00841DDD">
      <w:pPr>
        <w:ind w:left="851"/>
        <w:rPr>
          <w:sz w:val="24"/>
          <w:szCs w:val="24"/>
        </w:rPr>
      </w:pPr>
      <w:r w:rsidRPr="00A246CB">
        <w:rPr>
          <w:noProof/>
          <w:sz w:val="24"/>
          <w:szCs w:val="24"/>
        </w:rPr>
        <w:t>Ingen særlige opbevaringsforhold.</w:t>
      </w:r>
    </w:p>
    <w:p w14:paraId="5A559597" w14:textId="77777777" w:rsidR="009260DE" w:rsidRPr="00A246CB" w:rsidRDefault="009260DE" w:rsidP="009260DE">
      <w:pPr>
        <w:tabs>
          <w:tab w:val="left" w:pos="851"/>
        </w:tabs>
        <w:ind w:left="851"/>
        <w:rPr>
          <w:sz w:val="24"/>
          <w:szCs w:val="24"/>
        </w:rPr>
      </w:pPr>
    </w:p>
    <w:p w14:paraId="2058A177" w14:textId="77777777" w:rsidR="009260DE" w:rsidRPr="00A246CB" w:rsidRDefault="009260DE" w:rsidP="009260DE">
      <w:pPr>
        <w:tabs>
          <w:tab w:val="left" w:pos="851"/>
        </w:tabs>
        <w:ind w:left="851" w:hanging="851"/>
        <w:rPr>
          <w:b/>
          <w:sz w:val="24"/>
          <w:szCs w:val="24"/>
        </w:rPr>
      </w:pPr>
      <w:r w:rsidRPr="00A246CB">
        <w:rPr>
          <w:b/>
          <w:sz w:val="24"/>
          <w:szCs w:val="24"/>
        </w:rPr>
        <w:t>6.5</w:t>
      </w:r>
      <w:r w:rsidRPr="00A246CB">
        <w:rPr>
          <w:b/>
          <w:sz w:val="24"/>
          <w:szCs w:val="24"/>
        </w:rPr>
        <w:tab/>
        <w:t>Emballagetype og pakningsstørrelser</w:t>
      </w:r>
    </w:p>
    <w:p w14:paraId="116B8460" w14:textId="43B3F678" w:rsidR="00C27CE3" w:rsidRPr="00A246CB" w:rsidRDefault="00C27CE3" w:rsidP="00841DDD">
      <w:pPr>
        <w:ind w:left="851"/>
        <w:rPr>
          <w:sz w:val="24"/>
          <w:szCs w:val="24"/>
        </w:rPr>
      </w:pPr>
      <w:r w:rsidRPr="00A246CB">
        <w:rPr>
          <w:sz w:val="24"/>
          <w:szCs w:val="24"/>
          <w:lang w:eastAsia="en-GB"/>
        </w:rPr>
        <w:t xml:space="preserve">Glasampuller: 5 </w:t>
      </w:r>
      <w:r w:rsidR="009110CB" w:rsidRPr="00A246CB">
        <w:rPr>
          <w:sz w:val="24"/>
          <w:szCs w:val="24"/>
          <w:lang w:eastAsia="en-GB"/>
        </w:rPr>
        <w:t>×</w:t>
      </w:r>
      <w:r w:rsidRPr="00A246CB">
        <w:rPr>
          <w:sz w:val="24"/>
          <w:szCs w:val="24"/>
          <w:lang w:eastAsia="en-GB"/>
        </w:rPr>
        <w:t xml:space="preserve"> 1 ml, 10 </w:t>
      </w:r>
      <w:r w:rsidR="009110CB" w:rsidRPr="00A246CB">
        <w:rPr>
          <w:sz w:val="24"/>
          <w:szCs w:val="24"/>
          <w:lang w:eastAsia="en-GB"/>
        </w:rPr>
        <w:t>×</w:t>
      </w:r>
      <w:r w:rsidRPr="00A246CB">
        <w:rPr>
          <w:sz w:val="24"/>
          <w:szCs w:val="24"/>
          <w:lang w:eastAsia="en-GB"/>
        </w:rPr>
        <w:t xml:space="preserve"> 1 ml, 20 </w:t>
      </w:r>
      <w:r w:rsidR="009110CB" w:rsidRPr="00A246CB">
        <w:rPr>
          <w:sz w:val="24"/>
          <w:szCs w:val="24"/>
          <w:lang w:eastAsia="en-GB"/>
        </w:rPr>
        <w:t>×</w:t>
      </w:r>
      <w:r w:rsidRPr="00A246CB">
        <w:rPr>
          <w:sz w:val="24"/>
          <w:szCs w:val="24"/>
          <w:lang w:eastAsia="en-GB"/>
        </w:rPr>
        <w:t xml:space="preserve"> 1 ml, 50 </w:t>
      </w:r>
      <w:r w:rsidR="009110CB" w:rsidRPr="00A246CB">
        <w:rPr>
          <w:sz w:val="24"/>
          <w:szCs w:val="24"/>
          <w:lang w:eastAsia="en-GB"/>
        </w:rPr>
        <w:t>×</w:t>
      </w:r>
      <w:r w:rsidRPr="00A246CB">
        <w:rPr>
          <w:sz w:val="24"/>
          <w:szCs w:val="24"/>
          <w:lang w:eastAsia="en-GB"/>
        </w:rPr>
        <w:t xml:space="preserve"> 1 ml, 100 </w:t>
      </w:r>
      <w:r w:rsidR="009110CB" w:rsidRPr="00A246CB">
        <w:rPr>
          <w:sz w:val="24"/>
          <w:szCs w:val="24"/>
          <w:lang w:eastAsia="en-GB"/>
        </w:rPr>
        <w:t>×</w:t>
      </w:r>
      <w:r w:rsidRPr="00A246CB">
        <w:rPr>
          <w:sz w:val="24"/>
          <w:szCs w:val="24"/>
          <w:lang w:eastAsia="en-GB"/>
        </w:rPr>
        <w:t xml:space="preserve"> 1 ml.</w:t>
      </w:r>
    </w:p>
    <w:p w14:paraId="64C2076D" w14:textId="77777777" w:rsidR="00C27CE3" w:rsidRPr="00A246CB" w:rsidRDefault="00C27CE3" w:rsidP="00841DDD">
      <w:pPr>
        <w:ind w:left="851"/>
        <w:rPr>
          <w:sz w:val="24"/>
          <w:szCs w:val="24"/>
        </w:rPr>
      </w:pPr>
    </w:p>
    <w:p w14:paraId="02A3D56A" w14:textId="77777777" w:rsidR="00C27CE3" w:rsidRPr="00A246CB" w:rsidRDefault="00C27CE3" w:rsidP="00841DDD">
      <w:pPr>
        <w:ind w:left="851"/>
        <w:rPr>
          <w:sz w:val="24"/>
          <w:szCs w:val="24"/>
        </w:rPr>
      </w:pPr>
      <w:r w:rsidRPr="00A246CB">
        <w:rPr>
          <w:sz w:val="24"/>
          <w:szCs w:val="24"/>
        </w:rPr>
        <w:t>Ikke alle pakningsstørrelser er nødvendigvis markedsført.</w:t>
      </w:r>
    </w:p>
    <w:p w14:paraId="75550F36" w14:textId="77777777" w:rsidR="009260DE" w:rsidRPr="00A246CB" w:rsidRDefault="009260DE" w:rsidP="009260DE">
      <w:pPr>
        <w:tabs>
          <w:tab w:val="left" w:pos="851"/>
        </w:tabs>
        <w:ind w:left="851"/>
        <w:rPr>
          <w:sz w:val="24"/>
          <w:szCs w:val="24"/>
        </w:rPr>
      </w:pPr>
    </w:p>
    <w:p w14:paraId="5B3575B1" w14:textId="77777777" w:rsidR="009260DE" w:rsidRPr="00A246CB" w:rsidRDefault="009260DE" w:rsidP="009260DE">
      <w:pPr>
        <w:tabs>
          <w:tab w:val="left" w:pos="851"/>
        </w:tabs>
        <w:ind w:left="851" w:hanging="851"/>
        <w:rPr>
          <w:b/>
          <w:sz w:val="24"/>
          <w:szCs w:val="24"/>
        </w:rPr>
      </w:pPr>
      <w:r w:rsidRPr="00A246CB">
        <w:rPr>
          <w:b/>
          <w:sz w:val="24"/>
          <w:szCs w:val="24"/>
        </w:rPr>
        <w:t>6.6</w:t>
      </w:r>
      <w:r w:rsidRPr="00A246CB">
        <w:rPr>
          <w:b/>
          <w:sz w:val="24"/>
          <w:szCs w:val="24"/>
        </w:rPr>
        <w:tab/>
        <w:t xml:space="preserve">Regler for </w:t>
      </w:r>
      <w:r w:rsidR="00BD7931" w:rsidRPr="00A246CB">
        <w:rPr>
          <w:b/>
          <w:sz w:val="24"/>
          <w:szCs w:val="24"/>
        </w:rPr>
        <w:t>bortskaffelse</w:t>
      </w:r>
      <w:r w:rsidRPr="00A246CB">
        <w:rPr>
          <w:b/>
          <w:sz w:val="24"/>
          <w:szCs w:val="24"/>
        </w:rPr>
        <w:t xml:space="preserve"> og anden håndtering</w:t>
      </w:r>
    </w:p>
    <w:p w14:paraId="3286E85C" w14:textId="77777777" w:rsidR="00C27CE3" w:rsidRPr="00A246CB" w:rsidRDefault="00C27CE3" w:rsidP="00841DDD">
      <w:pPr>
        <w:ind w:left="851"/>
        <w:rPr>
          <w:sz w:val="24"/>
          <w:szCs w:val="24"/>
        </w:rPr>
      </w:pPr>
      <w:r w:rsidRPr="00A246CB">
        <w:rPr>
          <w:sz w:val="24"/>
          <w:szCs w:val="24"/>
        </w:rPr>
        <w:t>Ikke anvendt lægemiddel samt affald heraf skal bortskaffes i henhold til lokale retningslinjer.</w:t>
      </w:r>
    </w:p>
    <w:p w14:paraId="30EB68E3" w14:textId="77777777" w:rsidR="009260DE" w:rsidRPr="00A246CB" w:rsidRDefault="009260DE" w:rsidP="000730CA">
      <w:pPr>
        <w:tabs>
          <w:tab w:val="left" w:pos="851"/>
        </w:tabs>
        <w:ind w:left="851"/>
        <w:rPr>
          <w:sz w:val="24"/>
          <w:szCs w:val="24"/>
        </w:rPr>
      </w:pPr>
    </w:p>
    <w:p w14:paraId="5223A4F4" w14:textId="77777777" w:rsidR="009260DE" w:rsidRPr="00A246CB" w:rsidRDefault="009260DE" w:rsidP="009260DE">
      <w:pPr>
        <w:tabs>
          <w:tab w:val="left" w:pos="851"/>
        </w:tabs>
        <w:ind w:left="851" w:hanging="851"/>
        <w:rPr>
          <w:b/>
          <w:sz w:val="24"/>
          <w:szCs w:val="24"/>
        </w:rPr>
      </w:pPr>
      <w:r w:rsidRPr="00A246CB">
        <w:rPr>
          <w:b/>
          <w:sz w:val="24"/>
          <w:szCs w:val="24"/>
        </w:rPr>
        <w:t>7.</w:t>
      </w:r>
      <w:r w:rsidRPr="00A246CB">
        <w:rPr>
          <w:b/>
          <w:sz w:val="24"/>
          <w:szCs w:val="24"/>
        </w:rPr>
        <w:tab/>
        <w:t>INDEHAVER AF MARKEDSFØRINGSTILLADELSEN</w:t>
      </w:r>
    </w:p>
    <w:p w14:paraId="48C8AEBC" w14:textId="77777777" w:rsidR="00C27CE3" w:rsidRPr="00A246CB" w:rsidRDefault="00C27CE3" w:rsidP="00841DDD">
      <w:pPr>
        <w:ind w:left="851"/>
        <w:rPr>
          <w:noProof/>
          <w:sz w:val="24"/>
          <w:szCs w:val="24"/>
        </w:rPr>
      </w:pPr>
      <w:r w:rsidRPr="00A246CB">
        <w:rPr>
          <w:noProof/>
          <w:sz w:val="24"/>
          <w:szCs w:val="24"/>
        </w:rPr>
        <w:t>Abboxia AB</w:t>
      </w:r>
    </w:p>
    <w:p w14:paraId="55E4402D" w14:textId="77777777" w:rsidR="00C27CE3" w:rsidRPr="00A246CB" w:rsidRDefault="00C27CE3" w:rsidP="00841DDD">
      <w:pPr>
        <w:ind w:left="851"/>
        <w:rPr>
          <w:noProof/>
          <w:sz w:val="24"/>
          <w:szCs w:val="24"/>
        </w:rPr>
      </w:pPr>
      <w:r w:rsidRPr="00A246CB">
        <w:rPr>
          <w:noProof/>
          <w:sz w:val="24"/>
          <w:szCs w:val="24"/>
        </w:rPr>
        <w:t>Box 50</w:t>
      </w:r>
    </w:p>
    <w:p w14:paraId="307EDEC8" w14:textId="77777777" w:rsidR="00C27CE3" w:rsidRPr="00A246CB" w:rsidRDefault="00C27CE3" w:rsidP="00841DDD">
      <w:pPr>
        <w:ind w:left="851"/>
        <w:rPr>
          <w:noProof/>
          <w:sz w:val="24"/>
          <w:szCs w:val="24"/>
        </w:rPr>
      </w:pPr>
      <w:r w:rsidRPr="00A246CB">
        <w:rPr>
          <w:noProof/>
          <w:sz w:val="24"/>
          <w:szCs w:val="24"/>
        </w:rPr>
        <w:t>431 21 Mölndal</w:t>
      </w:r>
    </w:p>
    <w:p w14:paraId="0E356FBB" w14:textId="77777777" w:rsidR="00C27CE3" w:rsidRPr="00A246CB" w:rsidRDefault="00C27CE3" w:rsidP="00841DDD">
      <w:pPr>
        <w:ind w:left="851"/>
        <w:rPr>
          <w:sz w:val="24"/>
          <w:szCs w:val="24"/>
        </w:rPr>
      </w:pPr>
      <w:r w:rsidRPr="00A246CB">
        <w:rPr>
          <w:noProof/>
          <w:sz w:val="24"/>
          <w:szCs w:val="24"/>
        </w:rPr>
        <w:t>Sverige</w:t>
      </w:r>
    </w:p>
    <w:p w14:paraId="56573EA4" w14:textId="77777777" w:rsidR="00641C65" w:rsidRPr="00A246CB" w:rsidRDefault="00641C65" w:rsidP="009260DE">
      <w:pPr>
        <w:tabs>
          <w:tab w:val="left" w:pos="851"/>
        </w:tabs>
        <w:ind w:left="851"/>
        <w:rPr>
          <w:sz w:val="24"/>
          <w:szCs w:val="24"/>
        </w:rPr>
      </w:pPr>
    </w:p>
    <w:p w14:paraId="6C0AF6DD" w14:textId="77777777" w:rsidR="009260DE" w:rsidRPr="00A246CB" w:rsidRDefault="009260DE" w:rsidP="009260DE">
      <w:pPr>
        <w:tabs>
          <w:tab w:val="left" w:pos="851"/>
        </w:tabs>
        <w:ind w:left="851" w:hanging="851"/>
        <w:rPr>
          <w:b/>
          <w:sz w:val="24"/>
          <w:szCs w:val="24"/>
        </w:rPr>
      </w:pPr>
      <w:r w:rsidRPr="00A246CB">
        <w:rPr>
          <w:b/>
          <w:sz w:val="24"/>
          <w:szCs w:val="24"/>
        </w:rPr>
        <w:t>8.</w:t>
      </w:r>
      <w:r w:rsidRPr="00A246CB">
        <w:rPr>
          <w:b/>
          <w:sz w:val="24"/>
          <w:szCs w:val="24"/>
        </w:rPr>
        <w:tab/>
        <w:t>MARKEDSFØRINGSTILLADELSESNUMMER (</w:t>
      </w:r>
      <w:r w:rsidR="00BF6243" w:rsidRPr="00A246CB">
        <w:rPr>
          <w:b/>
          <w:sz w:val="24"/>
          <w:szCs w:val="24"/>
        </w:rPr>
        <w:t>-</w:t>
      </w:r>
      <w:r w:rsidRPr="00A246CB">
        <w:rPr>
          <w:b/>
          <w:sz w:val="24"/>
          <w:szCs w:val="24"/>
        </w:rPr>
        <w:t>NUMRE)</w:t>
      </w:r>
    </w:p>
    <w:p w14:paraId="7BAD5B97" w14:textId="10744E32" w:rsidR="009260DE" w:rsidRPr="00A246CB" w:rsidRDefault="00276D53" w:rsidP="009110CB">
      <w:pPr>
        <w:tabs>
          <w:tab w:val="left" w:pos="851"/>
          <w:tab w:val="left" w:pos="2127"/>
        </w:tabs>
        <w:ind w:left="851"/>
        <w:rPr>
          <w:sz w:val="24"/>
          <w:szCs w:val="24"/>
        </w:rPr>
      </w:pPr>
      <w:r w:rsidRPr="00A246CB">
        <w:rPr>
          <w:sz w:val="24"/>
          <w:szCs w:val="24"/>
        </w:rPr>
        <w:t>0,5 mg/ml:</w:t>
      </w:r>
      <w:r w:rsidR="00B6239D" w:rsidRPr="00A246CB">
        <w:rPr>
          <w:sz w:val="24"/>
          <w:szCs w:val="24"/>
        </w:rPr>
        <w:t xml:space="preserve"> </w:t>
      </w:r>
      <w:r w:rsidR="009110CB" w:rsidRPr="00A246CB">
        <w:rPr>
          <w:sz w:val="24"/>
          <w:szCs w:val="24"/>
        </w:rPr>
        <w:tab/>
      </w:r>
      <w:r w:rsidR="00B6239D" w:rsidRPr="00A246CB">
        <w:rPr>
          <w:sz w:val="24"/>
          <w:szCs w:val="24"/>
        </w:rPr>
        <w:t>70195</w:t>
      </w:r>
    </w:p>
    <w:p w14:paraId="69D788DF" w14:textId="58E8817F" w:rsidR="00276D53" w:rsidRPr="00A246CB" w:rsidRDefault="00276D53" w:rsidP="009110CB">
      <w:pPr>
        <w:tabs>
          <w:tab w:val="left" w:pos="851"/>
          <w:tab w:val="left" w:pos="2127"/>
        </w:tabs>
        <w:ind w:left="851"/>
        <w:rPr>
          <w:sz w:val="24"/>
          <w:szCs w:val="24"/>
        </w:rPr>
      </w:pPr>
      <w:r w:rsidRPr="00A246CB">
        <w:rPr>
          <w:sz w:val="24"/>
          <w:szCs w:val="24"/>
        </w:rPr>
        <w:t>1 mg/ml:</w:t>
      </w:r>
      <w:r w:rsidR="00B6239D" w:rsidRPr="00A246CB">
        <w:rPr>
          <w:sz w:val="24"/>
          <w:szCs w:val="24"/>
        </w:rPr>
        <w:t xml:space="preserve"> </w:t>
      </w:r>
      <w:r w:rsidR="009110CB" w:rsidRPr="00A246CB">
        <w:rPr>
          <w:sz w:val="24"/>
          <w:szCs w:val="24"/>
        </w:rPr>
        <w:tab/>
      </w:r>
      <w:r w:rsidR="00B6239D" w:rsidRPr="00A246CB">
        <w:rPr>
          <w:sz w:val="24"/>
          <w:szCs w:val="24"/>
        </w:rPr>
        <w:t>70196</w:t>
      </w:r>
    </w:p>
    <w:p w14:paraId="449FB1DB" w14:textId="77777777" w:rsidR="009260DE" w:rsidRPr="00A246CB" w:rsidRDefault="009260DE" w:rsidP="009260DE">
      <w:pPr>
        <w:tabs>
          <w:tab w:val="left" w:pos="851"/>
        </w:tabs>
        <w:ind w:left="851"/>
        <w:jc w:val="both"/>
        <w:rPr>
          <w:sz w:val="24"/>
          <w:szCs w:val="24"/>
        </w:rPr>
      </w:pPr>
    </w:p>
    <w:p w14:paraId="3D76FE18" w14:textId="77777777" w:rsidR="009260DE" w:rsidRPr="00A246CB" w:rsidRDefault="009260DE" w:rsidP="009260DE">
      <w:pPr>
        <w:tabs>
          <w:tab w:val="left" w:pos="851"/>
        </w:tabs>
        <w:ind w:left="851" w:hanging="851"/>
        <w:rPr>
          <w:b/>
          <w:sz w:val="24"/>
          <w:szCs w:val="24"/>
        </w:rPr>
      </w:pPr>
      <w:r w:rsidRPr="00A246CB">
        <w:rPr>
          <w:b/>
          <w:sz w:val="24"/>
          <w:szCs w:val="24"/>
        </w:rPr>
        <w:t>9.</w:t>
      </w:r>
      <w:r w:rsidRPr="00A246CB">
        <w:rPr>
          <w:b/>
          <w:sz w:val="24"/>
          <w:szCs w:val="24"/>
        </w:rPr>
        <w:tab/>
        <w:t>DATO FOR FØRSTE MARKEDSFØRINGSTILLADELSE</w:t>
      </w:r>
    </w:p>
    <w:p w14:paraId="18FEA8E7" w14:textId="3A09A20B" w:rsidR="009260DE" w:rsidRPr="00A246CB" w:rsidRDefault="00DA1948" w:rsidP="009260DE">
      <w:pPr>
        <w:tabs>
          <w:tab w:val="left" w:pos="851"/>
        </w:tabs>
        <w:ind w:left="851"/>
        <w:rPr>
          <w:sz w:val="24"/>
          <w:szCs w:val="24"/>
        </w:rPr>
      </w:pPr>
      <w:r>
        <w:rPr>
          <w:sz w:val="24"/>
          <w:szCs w:val="24"/>
        </w:rPr>
        <w:t>22. december 2023</w:t>
      </w:r>
      <w:bookmarkStart w:id="0" w:name="_GoBack"/>
      <w:bookmarkEnd w:id="0"/>
    </w:p>
    <w:p w14:paraId="7CA252A6" w14:textId="77777777" w:rsidR="009260DE" w:rsidRPr="00A246CB" w:rsidRDefault="009260DE" w:rsidP="009260DE">
      <w:pPr>
        <w:tabs>
          <w:tab w:val="left" w:pos="851"/>
        </w:tabs>
        <w:ind w:left="851"/>
        <w:rPr>
          <w:sz w:val="24"/>
          <w:szCs w:val="24"/>
        </w:rPr>
      </w:pPr>
    </w:p>
    <w:p w14:paraId="7A499500" w14:textId="77777777" w:rsidR="009260DE" w:rsidRPr="00A246CB" w:rsidRDefault="009260DE" w:rsidP="009260DE">
      <w:pPr>
        <w:tabs>
          <w:tab w:val="left" w:pos="851"/>
        </w:tabs>
        <w:ind w:left="851" w:hanging="851"/>
        <w:rPr>
          <w:b/>
          <w:sz w:val="24"/>
          <w:szCs w:val="24"/>
        </w:rPr>
      </w:pPr>
      <w:r w:rsidRPr="00A246CB">
        <w:rPr>
          <w:b/>
          <w:sz w:val="24"/>
          <w:szCs w:val="24"/>
        </w:rPr>
        <w:t>10.</w:t>
      </w:r>
      <w:r w:rsidRPr="00A246CB">
        <w:rPr>
          <w:b/>
          <w:sz w:val="24"/>
          <w:szCs w:val="24"/>
        </w:rPr>
        <w:tab/>
        <w:t>DATO FOR ÆNDRING AF TEKSTEN</w:t>
      </w:r>
    </w:p>
    <w:p w14:paraId="73E61403" w14:textId="52918FDE" w:rsidR="009260DE" w:rsidRPr="00A246CB" w:rsidRDefault="00276D53" w:rsidP="009260DE">
      <w:pPr>
        <w:tabs>
          <w:tab w:val="left" w:pos="851"/>
        </w:tabs>
        <w:ind w:left="851"/>
        <w:rPr>
          <w:sz w:val="24"/>
          <w:szCs w:val="24"/>
        </w:rPr>
      </w:pPr>
      <w:r w:rsidRPr="00A246CB">
        <w:rPr>
          <w:sz w:val="24"/>
          <w:szCs w:val="24"/>
        </w:rPr>
        <w:t>-</w:t>
      </w:r>
    </w:p>
    <w:sectPr w:rsidR="009260DE" w:rsidRPr="00A246C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05C89" w14:textId="77777777" w:rsidR="006243E6" w:rsidRDefault="006243E6">
      <w:r>
        <w:separator/>
      </w:r>
    </w:p>
  </w:endnote>
  <w:endnote w:type="continuationSeparator" w:id="0">
    <w:p w14:paraId="563C77B0" w14:textId="77777777" w:rsidR="006243E6" w:rsidRDefault="0062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FBA83" w14:textId="77777777" w:rsidR="000259B9" w:rsidRDefault="000259B9">
    <w:pPr>
      <w:pStyle w:val="Sidefod"/>
      <w:pBdr>
        <w:bottom w:val="single" w:sz="6" w:space="1" w:color="auto"/>
      </w:pBdr>
    </w:pPr>
  </w:p>
  <w:p w14:paraId="69832CBF" w14:textId="77777777" w:rsidR="000259B9" w:rsidRDefault="000259B9" w:rsidP="00C42586">
    <w:pPr>
      <w:pStyle w:val="Sidefod"/>
      <w:tabs>
        <w:tab w:val="clear" w:pos="4819"/>
        <w:tab w:val="left" w:pos="8505"/>
      </w:tabs>
      <w:rPr>
        <w:i/>
        <w:sz w:val="18"/>
        <w:szCs w:val="18"/>
      </w:rPr>
    </w:pPr>
  </w:p>
  <w:p w14:paraId="685890A6" w14:textId="497157F0"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246CB">
      <w:rPr>
        <w:i/>
        <w:noProof/>
        <w:sz w:val="18"/>
        <w:szCs w:val="18"/>
      </w:rPr>
      <w:t>Atropin Abboxia, injektionsvæske, opløsning 0,5 mg-ml og 1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9A63B" w14:textId="77777777" w:rsidR="006243E6" w:rsidRDefault="006243E6">
      <w:r>
        <w:separator/>
      </w:r>
    </w:p>
  </w:footnote>
  <w:footnote w:type="continuationSeparator" w:id="0">
    <w:p w14:paraId="5102A236" w14:textId="77777777" w:rsidR="006243E6" w:rsidRDefault="00624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64E42"/>
    <w:multiLevelType w:val="hybridMultilevel"/>
    <w:tmpl w:val="CBF633BE"/>
    <w:lvl w:ilvl="0" w:tplc="71B474A2">
      <w:start w:val="4"/>
      <w:numFmt w:val="bullet"/>
      <w:lvlText w:val="-"/>
      <w:lvlJc w:val="left"/>
      <w:pPr>
        <w:ind w:left="720" w:hanging="360"/>
      </w:pPr>
      <w:rPr>
        <w:rFonts w:ascii="TimesNewRomanPSMT" w:eastAsia="Times New Roman" w:hAnsi="TimesNewRomanPSMT" w:cs="TimesNewRomanPSMT" w:hint="default"/>
        <w:strike w:val="0"/>
        <w:dstrike w:val="0"/>
        <w:u w:val="none"/>
        <w:effect w:val="none"/>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E516D3D"/>
    <w:multiLevelType w:val="hybridMultilevel"/>
    <w:tmpl w:val="FBA477F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0B0606C"/>
    <w:multiLevelType w:val="hybridMultilevel"/>
    <w:tmpl w:val="9112021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FA07AFC"/>
    <w:multiLevelType w:val="hybridMultilevel"/>
    <w:tmpl w:val="AEBABCA4"/>
    <w:lvl w:ilvl="0" w:tplc="71B474A2">
      <w:start w:val="4"/>
      <w:numFmt w:val="bullet"/>
      <w:lvlText w:val="-"/>
      <w:lvlJc w:val="left"/>
      <w:pPr>
        <w:ind w:left="1571" w:hanging="360"/>
      </w:pPr>
      <w:rPr>
        <w:rFonts w:ascii="TimesNewRomanPSMT" w:eastAsia="Times New Roman" w:hAnsi="TimesNewRomanPSMT" w:cs="TimesNewRomanPSMT" w:hint="default"/>
        <w:strike w:val="0"/>
        <w:dstrike w:val="0"/>
        <w:u w:val="none"/>
        <w:effect w:val="none"/>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BA854D3"/>
    <w:multiLevelType w:val="hybridMultilevel"/>
    <w:tmpl w:val="D576B3D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763404CB"/>
    <w:multiLevelType w:val="hybridMultilevel"/>
    <w:tmpl w:val="2650417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9"/>
  </w:num>
  <w:num w:numId="8">
    <w:abstractNumId w:val="0"/>
  </w:num>
  <w:num w:numId="9">
    <w:abstractNumId w:val="0"/>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E6"/>
    <w:rsid w:val="000259B9"/>
    <w:rsid w:val="00041491"/>
    <w:rsid w:val="00050D16"/>
    <w:rsid w:val="000730CA"/>
    <w:rsid w:val="00074F2A"/>
    <w:rsid w:val="000A1CA8"/>
    <w:rsid w:val="000A466B"/>
    <w:rsid w:val="000B058C"/>
    <w:rsid w:val="000D68B0"/>
    <w:rsid w:val="000E4EE6"/>
    <w:rsid w:val="001454E2"/>
    <w:rsid w:val="00206CE8"/>
    <w:rsid w:val="0021526C"/>
    <w:rsid w:val="00276D53"/>
    <w:rsid w:val="00283A2B"/>
    <w:rsid w:val="002B30AD"/>
    <w:rsid w:val="002C1EC0"/>
    <w:rsid w:val="002C2C01"/>
    <w:rsid w:val="003121FF"/>
    <w:rsid w:val="003A29AE"/>
    <w:rsid w:val="003A32D7"/>
    <w:rsid w:val="003B4074"/>
    <w:rsid w:val="003C769A"/>
    <w:rsid w:val="003D3A90"/>
    <w:rsid w:val="003F1838"/>
    <w:rsid w:val="004251C1"/>
    <w:rsid w:val="0045746C"/>
    <w:rsid w:val="0049104B"/>
    <w:rsid w:val="004E3B12"/>
    <w:rsid w:val="00532310"/>
    <w:rsid w:val="00565F0F"/>
    <w:rsid w:val="00594A86"/>
    <w:rsid w:val="00596D86"/>
    <w:rsid w:val="005D29E8"/>
    <w:rsid w:val="006243E6"/>
    <w:rsid w:val="00637F5A"/>
    <w:rsid w:val="00641C65"/>
    <w:rsid w:val="006560B1"/>
    <w:rsid w:val="006756DD"/>
    <w:rsid w:val="0071241E"/>
    <w:rsid w:val="00737275"/>
    <w:rsid w:val="00740EEC"/>
    <w:rsid w:val="007449C5"/>
    <w:rsid w:val="0078011A"/>
    <w:rsid w:val="00782AF4"/>
    <w:rsid w:val="00790EE7"/>
    <w:rsid w:val="007B6649"/>
    <w:rsid w:val="007F4EF2"/>
    <w:rsid w:val="0082576E"/>
    <w:rsid w:val="00841DDD"/>
    <w:rsid w:val="0089346F"/>
    <w:rsid w:val="008F4A25"/>
    <w:rsid w:val="00907F75"/>
    <w:rsid w:val="009110CB"/>
    <w:rsid w:val="009260DE"/>
    <w:rsid w:val="0093258A"/>
    <w:rsid w:val="009C7BA3"/>
    <w:rsid w:val="009D1F5A"/>
    <w:rsid w:val="00A10294"/>
    <w:rsid w:val="00A246CB"/>
    <w:rsid w:val="00A52B7A"/>
    <w:rsid w:val="00B003BF"/>
    <w:rsid w:val="00B373D7"/>
    <w:rsid w:val="00B55271"/>
    <w:rsid w:val="00B6239D"/>
    <w:rsid w:val="00BD7931"/>
    <w:rsid w:val="00BF6243"/>
    <w:rsid w:val="00C27CE3"/>
    <w:rsid w:val="00C36276"/>
    <w:rsid w:val="00C42586"/>
    <w:rsid w:val="00C45F6B"/>
    <w:rsid w:val="00C60CCD"/>
    <w:rsid w:val="00C84483"/>
    <w:rsid w:val="00C95551"/>
    <w:rsid w:val="00CB20D7"/>
    <w:rsid w:val="00D020B0"/>
    <w:rsid w:val="00D11748"/>
    <w:rsid w:val="00D237F6"/>
    <w:rsid w:val="00D34D98"/>
    <w:rsid w:val="00D366CF"/>
    <w:rsid w:val="00D93992"/>
    <w:rsid w:val="00DA1948"/>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A421B"/>
  <w15:chartTrackingRefBased/>
  <w15:docId w15:val="{ABCC7A91-0981-4B40-BB7E-432B0AAA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C27CE3"/>
    <w:pPr>
      <w:spacing w:before="120" w:after="120"/>
      <w:jc w:val="both"/>
    </w:pPr>
    <w:rPr>
      <w:sz w:val="22"/>
      <w:lang w:val="en-US"/>
    </w:rPr>
  </w:style>
  <w:style w:type="paragraph" w:styleId="Listeafsnit">
    <w:name w:val="List Paragraph"/>
    <w:basedOn w:val="Normal"/>
    <w:uiPriority w:val="34"/>
    <w:qFormat/>
    <w:rsid w:val="00C27CE3"/>
    <w:pPr>
      <w:ind w:left="720"/>
      <w:contextualSpacing/>
    </w:pPr>
    <w:rPr>
      <w:sz w:val="22"/>
    </w:rPr>
  </w:style>
  <w:style w:type="paragraph" w:styleId="Brdtekst3">
    <w:name w:val="Body Text 3"/>
    <w:basedOn w:val="Normal"/>
    <w:link w:val="Brdtekst3Tegn"/>
    <w:semiHidden/>
    <w:unhideWhenUsed/>
    <w:rsid w:val="00C27CE3"/>
    <w:pPr>
      <w:spacing w:after="120"/>
    </w:pPr>
    <w:rPr>
      <w:sz w:val="16"/>
      <w:szCs w:val="16"/>
      <w:lang w:eastAsia="da-DK"/>
    </w:rPr>
  </w:style>
  <w:style w:type="character" w:customStyle="1" w:styleId="Brdtekst3Tegn">
    <w:name w:val="Brødtekst 3 Tegn"/>
    <w:basedOn w:val="Standardskrifttypeiafsnit"/>
    <w:link w:val="Brdtekst3"/>
    <w:semiHidden/>
    <w:rsid w:val="00C27CE3"/>
    <w:rPr>
      <w:sz w:val="16"/>
      <w:szCs w:val="16"/>
    </w:rPr>
  </w:style>
  <w:style w:type="character" w:styleId="Hyperlink">
    <w:name w:val="Hyperlink"/>
    <w:uiPriority w:val="99"/>
    <w:semiHidden/>
    <w:unhideWhenUsed/>
    <w:rsid w:val="00C27CE3"/>
    <w:rPr>
      <w:color w:val="0000FF"/>
      <w:u w:val="single"/>
    </w:rPr>
  </w:style>
  <w:style w:type="paragraph" w:styleId="FormateretHTML">
    <w:name w:val="HTML Preformatted"/>
    <w:basedOn w:val="Normal"/>
    <w:link w:val="FormateretHTMLTegn"/>
    <w:uiPriority w:val="99"/>
    <w:unhideWhenUsed/>
    <w:rsid w:val="00C27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sv-SE" w:eastAsia="sv-SE"/>
    </w:rPr>
  </w:style>
  <w:style w:type="character" w:customStyle="1" w:styleId="FormateretHTMLTegn">
    <w:name w:val="Formateret HTML Tegn"/>
    <w:basedOn w:val="Standardskrifttypeiafsnit"/>
    <w:link w:val="FormateretHTML"/>
    <w:uiPriority w:val="99"/>
    <w:rsid w:val="00C27CE3"/>
    <w:rPr>
      <w:rFonts w:ascii="Courier New" w:hAnsi="Courier New" w:cs="Courier New"/>
      <w:lang w:val="sv-SE" w:eastAsia="sv-SE"/>
    </w:rPr>
  </w:style>
  <w:style w:type="character" w:customStyle="1" w:styleId="y2iqfc">
    <w:name w:val="y2iqfc"/>
    <w:basedOn w:val="Standardskrifttypeiafsnit"/>
    <w:rsid w:val="00C27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56262">
      <w:bodyDiv w:val="1"/>
      <w:marLeft w:val="0"/>
      <w:marRight w:val="0"/>
      <w:marTop w:val="0"/>
      <w:marBottom w:val="0"/>
      <w:divBdr>
        <w:top w:val="none" w:sz="0" w:space="0" w:color="auto"/>
        <w:left w:val="none" w:sz="0" w:space="0" w:color="auto"/>
        <w:bottom w:val="none" w:sz="0" w:space="0" w:color="auto"/>
        <w:right w:val="none" w:sz="0" w:space="0" w:color="auto"/>
      </w:divBdr>
    </w:div>
    <w:div w:id="9544353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0485401">
      <w:bodyDiv w:val="1"/>
      <w:marLeft w:val="0"/>
      <w:marRight w:val="0"/>
      <w:marTop w:val="0"/>
      <w:marBottom w:val="0"/>
      <w:divBdr>
        <w:top w:val="none" w:sz="0" w:space="0" w:color="auto"/>
        <w:left w:val="none" w:sz="0" w:space="0" w:color="auto"/>
        <w:bottom w:val="none" w:sz="0" w:space="0" w:color="auto"/>
        <w:right w:val="none" w:sz="0" w:space="0" w:color="auto"/>
      </w:divBdr>
    </w:div>
    <w:div w:id="214317840">
      <w:bodyDiv w:val="1"/>
      <w:marLeft w:val="0"/>
      <w:marRight w:val="0"/>
      <w:marTop w:val="0"/>
      <w:marBottom w:val="0"/>
      <w:divBdr>
        <w:top w:val="none" w:sz="0" w:space="0" w:color="auto"/>
        <w:left w:val="none" w:sz="0" w:space="0" w:color="auto"/>
        <w:bottom w:val="none" w:sz="0" w:space="0" w:color="auto"/>
        <w:right w:val="none" w:sz="0" w:space="0" w:color="auto"/>
      </w:divBdr>
    </w:div>
    <w:div w:id="257301366">
      <w:bodyDiv w:val="1"/>
      <w:marLeft w:val="0"/>
      <w:marRight w:val="0"/>
      <w:marTop w:val="0"/>
      <w:marBottom w:val="0"/>
      <w:divBdr>
        <w:top w:val="none" w:sz="0" w:space="0" w:color="auto"/>
        <w:left w:val="none" w:sz="0" w:space="0" w:color="auto"/>
        <w:bottom w:val="none" w:sz="0" w:space="0" w:color="auto"/>
        <w:right w:val="none" w:sz="0" w:space="0" w:color="auto"/>
      </w:divBdr>
    </w:div>
    <w:div w:id="324014767">
      <w:bodyDiv w:val="1"/>
      <w:marLeft w:val="0"/>
      <w:marRight w:val="0"/>
      <w:marTop w:val="0"/>
      <w:marBottom w:val="0"/>
      <w:divBdr>
        <w:top w:val="none" w:sz="0" w:space="0" w:color="auto"/>
        <w:left w:val="none" w:sz="0" w:space="0" w:color="auto"/>
        <w:bottom w:val="none" w:sz="0" w:space="0" w:color="auto"/>
        <w:right w:val="none" w:sz="0" w:space="0" w:color="auto"/>
      </w:divBdr>
    </w:div>
    <w:div w:id="369763791">
      <w:bodyDiv w:val="1"/>
      <w:marLeft w:val="0"/>
      <w:marRight w:val="0"/>
      <w:marTop w:val="0"/>
      <w:marBottom w:val="0"/>
      <w:divBdr>
        <w:top w:val="none" w:sz="0" w:space="0" w:color="auto"/>
        <w:left w:val="none" w:sz="0" w:space="0" w:color="auto"/>
        <w:bottom w:val="none" w:sz="0" w:space="0" w:color="auto"/>
        <w:right w:val="none" w:sz="0" w:space="0" w:color="auto"/>
      </w:divBdr>
    </w:div>
    <w:div w:id="509298160">
      <w:bodyDiv w:val="1"/>
      <w:marLeft w:val="0"/>
      <w:marRight w:val="0"/>
      <w:marTop w:val="0"/>
      <w:marBottom w:val="0"/>
      <w:divBdr>
        <w:top w:val="none" w:sz="0" w:space="0" w:color="auto"/>
        <w:left w:val="none" w:sz="0" w:space="0" w:color="auto"/>
        <w:bottom w:val="none" w:sz="0" w:space="0" w:color="auto"/>
        <w:right w:val="none" w:sz="0" w:space="0" w:color="auto"/>
      </w:divBdr>
    </w:div>
    <w:div w:id="895968437">
      <w:bodyDiv w:val="1"/>
      <w:marLeft w:val="0"/>
      <w:marRight w:val="0"/>
      <w:marTop w:val="0"/>
      <w:marBottom w:val="0"/>
      <w:divBdr>
        <w:top w:val="none" w:sz="0" w:space="0" w:color="auto"/>
        <w:left w:val="none" w:sz="0" w:space="0" w:color="auto"/>
        <w:bottom w:val="none" w:sz="0" w:space="0" w:color="auto"/>
        <w:right w:val="none" w:sz="0" w:space="0" w:color="auto"/>
      </w:divBdr>
    </w:div>
    <w:div w:id="993145578">
      <w:bodyDiv w:val="1"/>
      <w:marLeft w:val="0"/>
      <w:marRight w:val="0"/>
      <w:marTop w:val="0"/>
      <w:marBottom w:val="0"/>
      <w:divBdr>
        <w:top w:val="none" w:sz="0" w:space="0" w:color="auto"/>
        <w:left w:val="none" w:sz="0" w:space="0" w:color="auto"/>
        <w:bottom w:val="none" w:sz="0" w:space="0" w:color="auto"/>
        <w:right w:val="none" w:sz="0" w:space="0" w:color="auto"/>
      </w:divBdr>
    </w:div>
    <w:div w:id="1031372193">
      <w:bodyDiv w:val="1"/>
      <w:marLeft w:val="0"/>
      <w:marRight w:val="0"/>
      <w:marTop w:val="0"/>
      <w:marBottom w:val="0"/>
      <w:divBdr>
        <w:top w:val="none" w:sz="0" w:space="0" w:color="auto"/>
        <w:left w:val="none" w:sz="0" w:space="0" w:color="auto"/>
        <w:bottom w:val="none" w:sz="0" w:space="0" w:color="auto"/>
        <w:right w:val="none" w:sz="0" w:space="0" w:color="auto"/>
      </w:divBdr>
    </w:div>
    <w:div w:id="1079912889">
      <w:bodyDiv w:val="1"/>
      <w:marLeft w:val="0"/>
      <w:marRight w:val="0"/>
      <w:marTop w:val="0"/>
      <w:marBottom w:val="0"/>
      <w:divBdr>
        <w:top w:val="none" w:sz="0" w:space="0" w:color="auto"/>
        <w:left w:val="none" w:sz="0" w:space="0" w:color="auto"/>
        <w:bottom w:val="none" w:sz="0" w:space="0" w:color="auto"/>
        <w:right w:val="none" w:sz="0" w:space="0" w:color="auto"/>
      </w:divBdr>
    </w:div>
    <w:div w:id="1136870489">
      <w:bodyDiv w:val="1"/>
      <w:marLeft w:val="0"/>
      <w:marRight w:val="0"/>
      <w:marTop w:val="0"/>
      <w:marBottom w:val="0"/>
      <w:divBdr>
        <w:top w:val="none" w:sz="0" w:space="0" w:color="auto"/>
        <w:left w:val="none" w:sz="0" w:space="0" w:color="auto"/>
        <w:bottom w:val="none" w:sz="0" w:space="0" w:color="auto"/>
        <w:right w:val="none" w:sz="0" w:space="0" w:color="auto"/>
      </w:divBdr>
    </w:div>
    <w:div w:id="1157378362">
      <w:bodyDiv w:val="1"/>
      <w:marLeft w:val="0"/>
      <w:marRight w:val="0"/>
      <w:marTop w:val="0"/>
      <w:marBottom w:val="0"/>
      <w:divBdr>
        <w:top w:val="none" w:sz="0" w:space="0" w:color="auto"/>
        <w:left w:val="none" w:sz="0" w:space="0" w:color="auto"/>
        <w:bottom w:val="none" w:sz="0" w:space="0" w:color="auto"/>
        <w:right w:val="none" w:sz="0" w:space="0" w:color="auto"/>
      </w:divBdr>
    </w:div>
    <w:div w:id="1285428961">
      <w:bodyDiv w:val="1"/>
      <w:marLeft w:val="0"/>
      <w:marRight w:val="0"/>
      <w:marTop w:val="0"/>
      <w:marBottom w:val="0"/>
      <w:divBdr>
        <w:top w:val="none" w:sz="0" w:space="0" w:color="auto"/>
        <w:left w:val="none" w:sz="0" w:space="0" w:color="auto"/>
        <w:bottom w:val="none" w:sz="0" w:space="0" w:color="auto"/>
        <w:right w:val="none" w:sz="0" w:space="0" w:color="auto"/>
      </w:divBdr>
    </w:div>
    <w:div w:id="1520894884">
      <w:bodyDiv w:val="1"/>
      <w:marLeft w:val="0"/>
      <w:marRight w:val="0"/>
      <w:marTop w:val="0"/>
      <w:marBottom w:val="0"/>
      <w:divBdr>
        <w:top w:val="none" w:sz="0" w:space="0" w:color="auto"/>
        <w:left w:val="none" w:sz="0" w:space="0" w:color="auto"/>
        <w:bottom w:val="none" w:sz="0" w:space="0" w:color="auto"/>
        <w:right w:val="none" w:sz="0" w:space="0" w:color="auto"/>
      </w:divBdr>
    </w:div>
    <w:div w:id="1536042487">
      <w:bodyDiv w:val="1"/>
      <w:marLeft w:val="0"/>
      <w:marRight w:val="0"/>
      <w:marTop w:val="0"/>
      <w:marBottom w:val="0"/>
      <w:divBdr>
        <w:top w:val="none" w:sz="0" w:space="0" w:color="auto"/>
        <w:left w:val="none" w:sz="0" w:space="0" w:color="auto"/>
        <w:bottom w:val="none" w:sz="0" w:space="0" w:color="auto"/>
        <w:right w:val="none" w:sz="0" w:space="0" w:color="auto"/>
      </w:divBdr>
    </w:div>
    <w:div w:id="1578245865">
      <w:bodyDiv w:val="1"/>
      <w:marLeft w:val="0"/>
      <w:marRight w:val="0"/>
      <w:marTop w:val="0"/>
      <w:marBottom w:val="0"/>
      <w:divBdr>
        <w:top w:val="none" w:sz="0" w:space="0" w:color="auto"/>
        <w:left w:val="none" w:sz="0" w:space="0" w:color="auto"/>
        <w:bottom w:val="none" w:sz="0" w:space="0" w:color="auto"/>
        <w:right w:val="none" w:sz="0" w:space="0" w:color="auto"/>
      </w:divBdr>
    </w:div>
    <w:div w:id="1659842741">
      <w:bodyDiv w:val="1"/>
      <w:marLeft w:val="0"/>
      <w:marRight w:val="0"/>
      <w:marTop w:val="0"/>
      <w:marBottom w:val="0"/>
      <w:divBdr>
        <w:top w:val="none" w:sz="0" w:space="0" w:color="auto"/>
        <w:left w:val="none" w:sz="0" w:space="0" w:color="auto"/>
        <w:bottom w:val="none" w:sz="0" w:space="0" w:color="auto"/>
        <w:right w:val="none" w:sz="0" w:space="0" w:color="auto"/>
      </w:divBdr>
    </w:div>
    <w:div w:id="16666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50</TotalTime>
  <Pages>7</Pages>
  <Words>1547</Words>
  <Characters>10455</Characters>
  <Application>Microsoft Office Word</Application>
  <DocSecurity>0</DocSecurity>
  <Lines>87</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2023084380, MT</dc:description>
  <cp:lastModifiedBy>Gitte Jørgensen</cp:lastModifiedBy>
  <cp:revision>14</cp:revision>
  <cp:lastPrinted>2012-08-22T08:53:00Z</cp:lastPrinted>
  <dcterms:created xsi:type="dcterms:W3CDTF">2023-12-21T13:08:00Z</dcterms:created>
  <dcterms:modified xsi:type="dcterms:W3CDTF">2023-12-22T07:33:00Z</dcterms:modified>
</cp:coreProperties>
</file>