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F0" w:rsidRPr="00955972" w:rsidRDefault="00AE36F0" w:rsidP="00AE36F0">
      <w:r>
        <w:rPr>
          <w:noProof/>
          <w:lang w:eastAsia="da-DK"/>
        </w:rPr>
        <w:drawing>
          <wp:inline distT="0" distB="0" distL="0" distR="0" wp14:anchorId="40ADDE0D" wp14:editId="692C78DA">
            <wp:extent cx="2428875" cy="685800"/>
            <wp:effectExtent l="0" t="0" r="9525" b="0"/>
            <wp:docPr id="6"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AE36F0" w:rsidRPr="00CE460B" w:rsidRDefault="00AE36F0" w:rsidP="00AE36F0">
      <w:pPr>
        <w:pStyle w:val="Titel"/>
        <w:tabs>
          <w:tab w:val="right" w:pos="9356"/>
        </w:tabs>
        <w:jc w:val="left"/>
        <w:rPr>
          <w:b w:val="0"/>
          <w:szCs w:val="24"/>
        </w:rPr>
      </w:pPr>
    </w:p>
    <w:p w:rsidR="00AE36F0" w:rsidRPr="0072622E" w:rsidRDefault="00CE460B" w:rsidP="00AE36F0">
      <w:pPr>
        <w:pStyle w:val="Titel"/>
        <w:jc w:val="right"/>
      </w:pPr>
      <w:r>
        <w:t xml:space="preserve">8. </w:t>
      </w:r>
      <w:r w:rsidR="004846E6">
        <w:t>april 2021</w:t>
      </w:r>
    </w:p>
    <w:p w:rsidR="008061EA" w:rsidRDefault="008061EA" w:rsidP="008061EA">
      <w:pPr>
        <w:pStyle w:val="Titel"/>
        <w:jc w:val="left"/>
        <w:rPr>
          <w:b w:val="0"/>
          <w:szCs w:val="24"/>
        </w:rPr>
      </w:pPr>
    </w:p>
    <w:p w:rsidR="00CE460B" w:rsidRDefault="00CE460B" w:rsidP="008061EA">
      <w:pPr>
        <w:pStyle w:val="Titel"/>
        <w:jc w:val="left"/>
        <w:rPr>
          <w:b w:val="0"/>
          <w:szCs w:val="24"/>
        </w:rPr>
      </w:pPr>
    </w:p>
    <w:p w:rsidR="00CE460B" w:rsidRPr="008061EA" w:rsidRDefault="00CE460B" w:rsidP="008061EA">
      <w:pPr>
        <w:pStyle w:val="Titel"/>
        <w:jc w:val="left"/>
        <w:rPr>
          <w:b w:val="0"/>
          <w:szCs w:val="24"/>
        </w:rPr>
      </w:pPr>
    </w:p>
    <w:p w:rsidR="00AE36F0" w:rsidRPr="00EC0B9B" w:rsidRDefault="00AE36F0" w:rsidP="00AE36F0">
      <w:pPr>
        <w:jc w:val="center"/>
        <w:rPr>
          <w:b/>
          <w:sz w:val="24"/>
          <w:szCs w:val="24"/>
        </w:rPr>
      </w:pPr>
      <w:r w:rsidRPr="00EC0B9B">
        <w:rPr>
          <w:b/>
          <w:sz w:val="24"/>
          <w:szCs w:val="24"/>
        </w:rPr>
        <w:t>PRODUKTRESUMÉ</w:t>
      </w:r>
    </w:p>
    <w:p w:rsidR="00AE36F0" w:rsidRPr="00EC0B9B" w:rsidRDefault="00AE36F0" w:rsidP="00AE36F0">
      <w:pPr>
        <w:jc w:val="center"/>
        <w:rPr>
          <w:b/>
          <w:sz w:val="24"/>
          <w:szCs w:val="24"/>
        </w:rPr>
      </w:pPr>
    </w:p>
    <w:p w:rsidR="00AE36F0" w:rsidRPr="00EC0B9B" w:rsidRDefault="00AE36F0" w:rsidP="00AE36F0">
      <w:pPr>
        <w:jc w:val="center"/>
        <w:rPr>
          <w:b/>
          <w:sz w:val="24"/>
          <w:szCs w:val="24"/>
        </w:rPr>
      </w:pPr>
      <w:r w:rsidRPr="00EC0B9B">
        <w:rPr>
          <w:b/>
          <w:sz w:val="24"/>
          <w:szCs w:val="24"/>
        </w:rPr>
        <w:t>for</w:t>
      </w:r>
    </w:p>
    <w:p w:rsidR="00AE36F0" w:rsidRPr="00EC0B9B" w:rsidRDefault="00AE36F0" w:rsidP="00AE36F0">
      <w:pPr>
        <w:jc w:val="center"/>
        <w:rPr>
          <w:b/>
          <w:sz w:val="24"/>
          <w:szCs w:val="24"/>
        </w:rPr>
      </w:pPr>
    </w:p>
    <w:p w:rsidR="00AE36F0" w:rsidRPr="0049104B" w:rsidRDefault="009F15B3" w:rsidP="00AE36F0">
      <w:pPr>
        <w:jc w:val="center"/>
        <w:rPr>
          <w:b/>
          <w:sz w:val="24"/>
          <w:szCs w:val="24"/>
        </w:rPr>
      </w:pPr>
      <w:r>
        <w:rPr>
          <w:b/>
          <w:sz w:val="24"/>
          <w:szCs w:val="24"/>
        </w:rPr>
        <w:t xml:space="preserve">Atropin </w:t>
      </w:r>
      <w:r w:rsidR="00CE460B">
        <w:rPr>
          <w:b/>
          <w:sz w:val="24"/>
          <w:szCs w:val="24"/>
        </w:rPr>
        <w:t>"</w:t>
      </w:r>
      <w:proofErr w:type="spellStart"/>
      <w:r>
        <w:rPr>
          <w:b/>
          <w:sz w:val="24"/>
          <w:szCs w:val="24"/>
        </w:rPr>
        <w:t>Aguettant</w:t>
      </w:r>
      <w:proofErr w:type="spellEnd"/>
      <w:r w:rsidR="00CE460B">
        <w:rPr>
          <w:b/>
          <w:sz w:val="24"/>
          <w:szCs w:val="24"/>
        </w:rPr>
        <w:t>"</w:t>
      </w:r>
      <w:r w:rsidR="00AE36F0">
        <w:rPr>
          <w:b/>
          <w:sz w:val="24"/>
          <w:szCs w:val="24"/>
        </w:rPr>
        <w:t>, injektionsvæske, opløsning i fyldt injektionssprøjte 0,1 mg/ml</w:t>
      </w:r>
    </w:p>
    <w:p w:rsidR="00AE36F0" w:rsidRPr="00EC0B9B" w:rsidRDefault="00AE36F0" w:rsidP="00AE36F0">
      <w:pPr>
        <w:jc w:val="both"/>
        <w:rPr>
          <w:sz w:val="24"/>
          <w:szCs w:val="24"/>
        </w:rPr>
      </w:pPr>
    </w:p>
    <w:p w:rsidR="00AE36F0" w:rsidRPr="00CF4505" w:rsidRDefault="00AE36F0" w:rsidP="00AE36F0">
      <w:pPr>
        <w:ind w:left="851" w:hanging="851"/>
        <w:jc w:val="both"/>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D.SP.NR.</w:t>
      </w:r>
    </w:p>
    <w:p w:rsidR="00AE36F0" w:rsidRPr="00CF4505" w:rsidRDefault="00AE36F0" w:rsidP="00AE36F0">
      <w:pPr>
        <w:ind w:left="851" w:hanging="851"/>
        <w:rPr>
          <w:sz w:val="24"/>
          <w:szCs w:val="24"/>
        </w:rPr>
      </w:pPr>
      <w:r w:rsidRPr="00CF4505">
        <w:rPr>
          <w:sz w:val="24"/>
          <w:szCs w:val="24"/>
        </w:rPr>
        <w:tab/>
        <w:t>27842</w:t>
      </w:r>
    </w:p>
    <w:p w:rsidR="00AE36F0" w:rsidRPr="00CF4505" w:rsidRDefault="00AE36F0" w:rsidP="00AE36F0">
      <w:pPr>
        <w:ind w:left="851" w:hanging="851"/>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LÆGEMIDLETS NAVN</w:t>
      </w:r>
    </w:p>
    <w:p w:rsidR="00AE36F0" w:rsidRPr="00CF4505" w:rsidRDefault="00AE36F0" w:rsidP="00AE36F0">
      <w:pPr>
        <w:ind w:left="851" w:hanging="851"/>
        <w:rPr>
          <w:sz w:val="24"/>
          <w:szCs w:val="24"/>
        </w:rPr>
      </w:pPr>
      <w:r>
        <w:rPr>
          <w:sz w:val="24"/>
          <w:szCs w:val="24"/>
        </w:rPr>
        <w:tab/>
      </w:r>
      <w:r w:rsidR="009F15B3">
        <w:rPr>
          <w:sz w:val="24"/>
          <w:szCs w:val="24"/>
        </w:rPr>
        <w:t xml:space="preserve">Atropin </w:t>
      </w:r>
      <w:r w:rsidR="00CE460B">
        <w:rPr>
          <w:sz w:val="24"/>
          <w:szCs w:val="24"/>
        </w:rPr>
        <w:t>"</w:t>
      </w:r>
      <w:proofErr w:type="spellStart"/>
      <w:r w:rsidR="009F15B3">
        <w:rPr>
          <w:sz w:val="24"/>
          <w:szCs w:val="24"/>
        </w:rPr>
        <w:t>Aguettant</w:t>
      </w:r>
      <w:proofErr w:type="spellEnd"/>
      <w:r w:rsidR="00CE460B">
        <w:rPr>
          <w:sz w:val="24"/>
          <w:szCs w:val="24"/>
        </w:rPr>
        <w:t>"</w:t>
      </w:r>
    </w:p>
    <w:p w:rsidR="00AE36F0" w:rsidRPr="00CF4505" w:rsidRDefault="00AE36F0" w:rsidP="00AE36F0">
      <w:pPr>
        <w:ind w:left="851" w:hanging="851"/>
        <w:rPr>
          <w:sz w:val="24"/>
          <w:szCs w:val="24"/>
        </w:rPr>
      </w:pPr>
      <w:r w:rsidRPr="00CF4505">
        <w:rPr>
          <w:sz w:val="24"/>
          <w:szCs w:val="24"/>
        </w:rPr>
        <w:tab/>
      </w: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KVALITATIV OG KVANTITATIV SAMMENSÆTNING</w:t>
      </w:r>
    </w:p>
    <w:p w:rsidR="00AE36F0" w:rsidRPr="00CF4505" w:rsidRDefault="00AE36F0" w:rsidP="00AE36F0">
      <w:pPr>
        <w:pStyle w:val="EMEAEnBodyText"/>
        <w:autoSpaceDE w:val="0"/>
        <w:autoSpaceDN w:val="0"/>
        <w:adjustRightInd w:val="0"/>
        <w:spacing w:before="0" w:after="0"/>
        <w:ind w:left="851" w:hanging="851"/>
        <w:rPr>
          <w:sz w:val="24"/>
          <w:szCs w:val="24"/>
          <w:shd w:val="clear" w:color="auto" w:fill="F3F3F3"/>
          <w:lang w:val="da-DK"/>
        </w:rPr>
      </w:pPr>
      <w:r w:rsidRPr="00CF4505">
        <w:rPr>
          <w:sz w:val="24"/>
          <w:szCs w:val="24"/>
          <w:lang w:val="da-DK"/>
        </w:rPr>
        <w:tab/>
        <w:t>Hver ml injektionsvæske, opløsning, indeholder 0,1 mg atropinsulfat. Hver 5 ml fyldt injektionssprøjte indeholder 0,5 mg atropinsulfat.</w:t>
      </w:r>
    </w:p>
    <w:p w:rsidR="00AE36F0" w:rsidRPr="00CF4505" w:rsidRDefault="00AE36F0" w:rsidP="00AE36F0">
      <w:pPr>
        <w:pStyle w:val="EMEAEnBodyText"/>
        <w:autoSpaceDE w:val="0"/>
        <w:autoSpaceDN w:val="0"/>
        <w:adjustRightInd w:val="0"/>
        <w:spacing w:before="0" w:after="0"/>
        <w:ind w:left="851" w:hanging="851"/>
        <w:rPr>
          <w:sz w:val="24"/>
          <w:szCs w:val="24"/>
          <w:lang w:val="da-DK"/>
        </w:rPr>
      </w:pPr>
    </w:p>
    <w:p w:rsidR="00AE36F0" w:rsidRPr="00CF4505" w:rsidRDefault="00AE36F0" w:rsidP="00AE36F0">
      <w:pPr>
        <w:autoSpaceDE w:val="0"/>
        <w:autoSpaceDN w:val="0"/>
        <w:adjustRightInd w:val="0"/>
        <w:ind w:left="851"/>
        <w:rPr>
          <w:sz w:val="24"/>
          <w:szCs w:val="24"/>
        </w:rPr>
      </w:pPr>
      <w:r w:rsidRPr="00CF4505">
        <w:rPr>
          <w:i/>
          <w:sz w:val="24"/>
          <w:szCs w:val="24"/>
        </w:rPr>
        <w:t xml:space="preserve">Hjælpestof(fer), som behandleren skal være opmærksom på: </w:t>
      </w:r>
    </w:p>
    <w:p w:rsidR="00AE36F0" w:rsidRPr="00CF4505" w:rsidRDefault="00AE36F0" w:rsidP="00AE36F0">
      <w:pPr>
        <w:autoSpaceDE w:val="0"/>
        <w:autoSpaceDN w:val="0"/>
        <w:adjustRightInd w:val="0"/>
        <w:ind w:left="851"/>
        <w:rPr>
          <w:sz w:val="24"/>
          <w:szCs w:val="24"/>
        </w:rPr>
      </w:pPr>
      <w:r w:rsidRPr="00CF4505">
        <w:rPr>
          <w:sz w:val="24"/>
          <w:szCs w:val="24"/>
        </w:rPr>
        <w:t>Dette lægemiddel indeholder natrium.</w:t>
      </w:r>
    </w:p>
    <w:p w:rsidR="00AE36F0" w:rsidRPr="00CF4505" w:rsidRDefault="00AE36F0" w:rsidP="00AE36F0">
      <w:pPr>
        <w:autoSpaceDE w:val="0"/>
        <w:autoSpaceDN w:val="0"/>
        <w:adjustRightInd w:val="0"/>
        <w:ind w:left="851"/>
        <w:rPr>
          <w:sz w:val="24"/>
          <w:szCs w:val="24"/>
        </w:rPr>
      </w:pPr>
      <w:r w:rsidRPr="00CF4505">
        <w:rPr>
          <w:sz w:val="24"/>
          <w:szCs w:val="24"/>
        </w:rPr>
        <w:t>Én ml indeholder 3,54 mg natrium svarende til 0,154 mmol natrium.</w:t>
      </w:r>
    </w:p>
    <w:p w:rsidR="00AE36F0" w:rsidRPr="00CF4505" w:rsidRDefault="00AE36F0" w:rsidP="00AE36F0">
      <w:pPr>
        <w:autoSpaceDE w:val="0"/>
        <w:autoSpaceDN w:val="0"/>
        <w:adjustRightInd w:val="0"/>
        <w:ind w:left="851"/>
        <w:rPr>
          <w:sz w:val="24"/>
          <w:szCs w:val="24"/>
        </w:rPr>
      </w:pPr>
      <w:r w:rsidRPr="00CF4505">
        <w:rPr>
          <w:sz w:val="24"/>
          <w:szCs w:val="24"/>
        </w:rPr>
        <w:t>Hver 5 ml fyldt injektionssprøjte indeholder 17,7 mg natrium svarende til 0,77 mmol natrium.</w:t>
      </w:r>
    </w:p>
    <w:p w:rsidR="00AE36F0" w:rsidRPr="00CF4505" w:rsidRDefault="00AE36F0" w:rsidP="00AE36F0">
      <w:pPr>
        <w:pStyle w:val="EMEAEnBodyText"/>
        <w:autoSpaceDE w:val="0"/>
        <w:autoSpaceDN w:val="0"/>
        <w:adjustRightInd w:val="0"/>
        <w:spacing w:before="0" w:after="0"/>
        <w:ind w:left="851" w:hanging="851"/>
        <w:rPr>
          <w:iCs/>
          <w:sz w:val="24"/>
          <w:szCs w:val="24"/>
          <w:lang w:val="da-DK"/>
        </w:rPr>
      </w:pPr>
    </w:p>
    <w:p w:rsidR="00AE36F0" w:rsidRPr="00CF4505" w:rsidRDefault="00AE36F0" w:rsidP="00AE36F0">
      <w:pPr>
        <w:ind w:left="851"/>
        <w:rPr>
          <w:sz w:val="24"/>
          <w:szCs w:val="24"/>
        </w:rPr>
      </w:pPr>
      <w:r w:rsidRPr="00CF4505">
        <w:rPr>
          <w:sz w:val="24"/>
          <w:szCs w:val="24"/>
        </w:rPr>
        <w:t>Alle hjælpestoffer er anført under pkt. 6.1.</w:t>
      </w:r>
    </w:p>
    <w:p w:rsidR="00AE36F0" w:rsidRPr="00CF4505" w:rsidRDefault="00AE36F0" w:rsidP="00AE36F0">
      <w:pPr>
        <w:ind w:left="851" w:hanging="851"/>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LÆGEMIDDELFORM</w:t>
      </w:r>
    </w:p>
    <w:p w:rsidR="00AE36F0" w:rsidRPr="00CF4505" w:rsidRDefault="00AE36F0" w:rsidP="00AE36F0">
      <w:pPr>
        <w:ind w:left="851"/>
        <w:rPr>
          <w:sz w:val="24"/>
          <w:szCs w:val="24"/>
        </w:rPr>
      </w:pPr>
      <w:r w:rsidRPr="00CF4505">
        <w:rPr>
          <w:sz w:val="24"/>
          <w:szCs w:val="24"/>
        </w:rPr>
        <w:t>Injektionsvæske, opløsning, fyldt injektionssprøjte</w:t>
      </w:r>
    </w:p>
    <w:p w:rsidR="00AE36F0" w:rsidRPr="00CF4505" w:rsidRDefault="00AE36F0" w:rsidP="00AE36F0">
      <w:pPr>
        <w:ind w:left="851"/>
        <w:rPr>
          <w:sz w:val="24"/>
          <w:szCs w:val="24"/>
        </w:rPr>
      </w:pPr>
      <w:r w:rsidRPr="00CF4505">
        <w:rPr>
          <w:sz w:val="24"/>
          <w:szCs w:val="24"/>
        </w:rPr>
        <w:t>Klar og farveløs opløsning.</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KLINISKE OPLYSNINGER</w:t>
      </w:r>
    </w:p>
    <w:p w:rsidR="00AE36F0" w:rsidRPr="00CF4505" w:rsidRDefault="00AE36F0" w:rsidP="00AE36F0">
      <w:pPr>
        <w:ind w:left="851" w:hanging="851"/>
        <w:rPr>
          <w:b/>
          <w:sz w:val="24"/>
          <w:szCs w:val="24"/>
        </w:rPr>
      </w:pPr>
    </w:p>
    <w:p w:rsidR="00AE36F0" w:rsidRPr="00CF4505" w:rsidRDefault="00AE36F0" w:rsidP="00AE36F0">
      <w:pPr>
        <w:numPr>
          <w:ilvl w:val="1"/>
          <w:numId w:val="1"/>
        </w:numPr>
        <w:tabs>
          <w:tab w:val="clear" w:pos="855"/>
        </w:tabs>
        <w:ind w:left="851" w:hanging="851"/>
        <w:rPr>
          <w:b/>
          <w:sz w:val="24"/>
          <w:szCs w:val="24"/>
          <w:u w:val="single"/>
        </w:rPr>
      </w:pPr>
      <w:r w:rsidRPr="00CF4505">
        <w:rPr>
          <w:b/>
          <w:sz w:val="24"/>
          <w:szCs w:val="24"/>
        </w:rPr>
        <w:t>Terapeutiske indikationer</w:t>
      </w:r>
    </w:p>
    <w:p w:rsidR="00AE36F0" w:rsidRPr="00CF4505" w:rsidRDefault="00AE36F0" w:rsidP="00AE36F0">
      <w:pPr>
        <w:ind w:left="851" w:hanging="851"/>
        <w:rPr>
          <w:sz w:val="24"/>
          <w:szCs w:val="24"/>
        </w:rPr>
      </w:pPr>
      <w:r w:rsidRPr="00CF4505">
        <w:rPr>
          <w:sz w:val="24"/>
          <w:szCs w:val="24"/>
        </w:rPr>
        <w:tab/>
      </w:r>
      <w:r w:rsidR="009F15B3">
        <w:rPr>
          <w:sz w:val="24"/>
          <w:szCs w:val="24"/>
        </w:rPr>
        <w:t xml:space="preserve">Atropin </w:t>
      </w:r>
      <w:r w:rsidR="00CE460B">
        <w:rPr>
          <w:sz w:val="24"/>
          <w:szCs w:val="24"/>
        </w:rPr>
        <w:t>"</w:t>
      </w:r>
      <w:proofErr w:type="spellStart"/>
      <w:r w:rsidR="009F15B3">
        <w:rPr>
          <w:sz w:val="24"/>
          <w:szCs w:val="24"/>
        </w:rPr>
        <w:t>Aguettant</w:t>
      </w:r>
      <w:proofErr w:type="spellEnd"/>
      <w:r w:rsidR="00CE460B">
        <w:rPr>
          <w:sz w:val="24"/>
          <w:szCs w:val="24"/>
        </w:rPr>
        <w:t>"</w:t>
      </w:r>
      <w:r w:rsidRPr="00CF4505">
        <w:rPr>
          <w:sz w:val="24"/>
          <w:szCs w:val="24"/>
        </w:rPr>
        <w:t xml:space="preserve"> er indiceret til:</w:t>
      </w:r>
    </w:p>
    <w:p w:rsidR="00AE36F0" w:rsidRPr="00CF4505" w:rsidRDefault="00AE36F0" w:rsidP="00AE36F0">
      <w:pPr>
        <w:numPr>
          <w:ilvl w:val="0"/>
          <w:numId w:val="6"/>
        </w:numPr>
        <w:tabs>
          <w:tab w:val="clear" w:pos="567"/>
        </w:tabs>
        <w:ind w:left="1276" w:hanging="425"/>
        <w:rPr>
          <w:sz w:val="24"/>
          <w:szCs w:val="24"/>
        </w:rPr>
      </w:pPr>
      <w:proofErr w:type="spellStart"/>
      <w:r w:rsidRPr="00CF4505">
        <w:rPr>
          <w:sz w:val="24"/>
          <w:szCs w:val="24"/>
        </w:rPr>
        <w:t>Vagus</w:t>
      </w:r>
      <w:proofErr w:type="spellEnd"/>
      <w:r w:rsidRPr="00CF4505">
        <w:rPr>
          <w:sz w:val="24"/>
          <w:szCs w:val="24"/>
        </w:rPr>
        <w:t xml:space="preserve">-induceret bradykardi og bradykardi-relaterede tilstande, hvor hæmning af </w:t>
      </w:r>
      <w:proofErr w:type="spellStart"/>
      <w:r w:rsidRPr="00CF4505">
        <w:rPr>
          <w:sz w:val="24"/>
          <w:szCs w:val="24"/>
        </w:rPr>
        <w:t>vagus-tonus</w:t>
      </w:r>
      <w:proofErr w:type="spellEnd"/>
      <w:r w:rsidRPr="00CF4505">
        <w:rPr>
          <w:sz w:val="24"/>
          <w:szCs w:val="24"/>
        </w:rPr>
        <w:t xml:space="preserve"> er indiceret (f.eks. sinusbradykardi, </w:t>
      </w:r>
      <w:proofErr w:type="spellStart"/>
      <w:r w:rsidRPr="00CF4505">
        <w:rPr>
          <w:sz w:val="24"/>
          <w:szCs w:val="24"/>
        </w:rPr>
        <w:t>atrioventrikulært</w:t>
      </w:r>
      <w:proofErr w:type="spellEnd"/>
      <w:r w:rsidRPr="00CF4505">
        <w:rPr>
          <w:sz w:val="24"/>
          <w:szCs w:val="24"/>
        </w:rPr>
        <w:t xml:space="preserve"> blok).</w:t>
      </w:r>
    </w:p>
    <w:p w:rsidR="00AE36F0" w:rsidRPr="00CF4505" w:rsidRDefault="00AE36F0" w:rsidP="00AE36F0">
      <w:pPr>
        <w:numPr>
          <w:ilvl w:val="0"/>
          <w:numId w:val="6"/>
        </w:numPr>
        <w:tabs>
          <w:tab w:val="clear" w:pos="567"/>
        </w:tabs>
        <w:ind w:left="1276" w:hanging="425"/>
        <w:rPr>
          <w:sz w:val="24"/>
          <w:szCs w:val="24"/>
          <w:lang w:val="en-GB"/>
        </w:rPr>
      </w:pPr>
      <w:r w:rsidRPr="00CF4505">
        <w:rPr>
          <w:sz w:val="24"/>
          <w:szCs w:val="24"/>
        </w:rPr>
        <w:t>Præanæstetisk medicinering.</w:t>
      </w:r>
    </w:p>
    <w:p w:rsidR="00AE36F0" w:rsidRDefault="00AE36F0" w:rsidP="00AE36F0">
      <w:pPr>
        <w:numPr>
          <w:ilvl w:val="0"/>
          <w:numId w:val="6"/>
        </w:numPr>
        <w:tabs>
          <w:tab w:val="clear" w:pos="567"/>
        </w:tabs>
        <w:ind w:left="1276" w:hanging="425"/>
        <w:rPr>
          <w:sz w:val="24"/>
          <w:szCs w:val="24"/>
        </w:rPr>
      </w:pPr>
      <w:r w:rsidRPr="00CF4505">
        <w:rPr>
          <w:sz w:val="24"/>
          <w:szCs w:val="24"/>
        </w:rPr>
        <w:t xml:space="preserve">Behandling af en overdosering af </w:t>
      </w:r>
      <w:proofErr w:type="spellStart"/>
      <w:r w:rsidRPr="00CF4505">
        <w:rPr>
          <w:sz w:val="24"/>
          <w:szCs w:val="24"/>
        </w:rPr>
        <w:t>anticholinesteraser</w:t>
      </w:r>
      <w:proofErr w:type="spellEnd"/>
      <w:r w:rsidRPr="00CF4505">
        <w:rPr>
          <w:sz w:val="24"/>
          <w:szCs w:val="24"/>
        </w:rPr>
        <w:t xml:space="preserve"> som en modgift; til behandling af forgiftning fra </w:t>
      </w:r>
      <w:proofErr w:type="spellStart"/>
      <w:r w:rsidRPr="00CF4505">
        <w:rPr>
          <w:sz w:val="24"/>
          <w:szCs w:val="24"/>
        </w:rPr>
        <w:t>organofosfor</w:t>
      </w:r>
      <w:proofErr w:type="spellEnd"/>
      <w:r w:rsidRPr="00CF4505">
        <w:rPr>
          <w:sz w:val="24"/>
          <w:szCs w:val="24"/>
        </w:rPr>
        <w:t xml:space="preserve">-insekticider eller fra kemisk krigsførelse med </w:t>
      </w:r>
      <w:r w:rsidR="00CE460B">
        <w:rPr>
          <w:sz w:val="24"/>
          <w:szCs w:val="24"/>
        </w:rPr>
        <w:t>"</w:t>
      </w:r>
      <w:r w:rsidRPr="00CF4505">
        <w:rPr>
          <w:sz w:val="24"/>
          <w:szCs w:val="24"/>
        </w:rPr>
        <w:t>nervegasser</w:t>
      </w:r>
      <w:r w:rsidR="00CE460B">
        <w:rPr>
          <w:sz w:val="24"/>
          <w:szCs w:val="24"/>
        </w:rPr>
        <w:t>"</w:t>
      </w:r>
      <w:r w:rsidRPr="00CF4505">
        <w:rPr>
          <w:sz w:val="24"/>
          <w:szCs w:val="24"/>
        </w:rPr>
        <w:t xml:space="preserve"> og til behandling af svampeforgiftning. </w:t>
      </w:r>
    </w:p>
    <w:p w:rsidR="00AE36F0" w:rsidRDefault="00AE36F0" w:rsidP="00AE36F0">
      <w:pPr>
        <w:rPr>
          <w:sz w:val="24"/>
          <w:szCs w:val="24"/>
        </w:rPr>
      </w:pPr>
      <w:r>
        <w:rPr>
          <w:sz w:val="24"/>
          <w:szCs w:val="24"/>
        </w:rPr>
        <w:br w:type="page"/>
      </w:r>
    </w:p>
    <w:p w:rsidR="00AE36F0" w:rsidRPr="00CF4505" w:rsidRDefault="00AE36F0" w:rsidP="00AE36F0">
      <w:pPr>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Dosering og indgivelsesmåde</w:t>
      </w:r>
    </w:p>
    <w:p w:rsidR="00AE36F0" w:rsidRDefault="00AE36F0" w:rsidP="00AE36F0">
      <w:pPr>
        <w:ind w:left="851"/>
        <w:rPr>
          <w:sz w:val="24"/>
          <w:szCs w:val="24"/>
        </w:rPr>
      </w:pPr>
    </w:p>
    <w:p w:rsidR="00AE36F0" w:rsidRPr="00CF4505" w:rsidRDefault="00AE36F0" w:rsidP="00AE36F0">
      <w:pPr>
        <w:ind w:left="851"/>
        <w:rPr>
          <w:sz w:val="24"/>
          <w:szCs w:val="24"/>
          <w:u w:val="single"/>
        </w:rPr>
      </w:pPr>
      <w:r w:rsidRPr="00CF4505">
        <w:rPr>
          <w:sz w:val="24"/>
          <w:szCs w:val="24"/>
          <w:u w:val="single"/>
        </w:rPr>
        <w:t>Dosering</w:t>
      </w:r>
    </w:p>
    <w:p w:rsidR="00AE36F0" w:rsidRPr="00CF4505" w:rsidRDefault="00AE36F0" w:rsidP="00AE36F0">
      <w:pPr>
        <w:ind w:left="851" w:hanging="851"/>
        <w:rPr>
          <w:b/>
          <w:i/>
          <w:sz w:val="24"/>
          <w:szCs w:val="24"/>
        </w:rPr>
      </w:pPr>
      <w:r>
        <w:rPr>
          <w:b/>
          <w:i/>
          <w:sz w:val="24"/>
          <w:szCs w:val="24"/>
        </w:rPr>
        <w:tab/>
      </w:r>
      <w:proofErr w:type="spellStart"/>
      <w:r w:rsidRPr="00CF4505">
        <w:rPr>
          <w:b/>
          <w:i/>
          <w:sz w:val="24"/>
          <w:szCs w:val="24"/>
        </w:rPr>
        <w:t>Vagus</w:t>
      </w:r>
      <w:proofErr w:type="spellEnd"/>
      <w:r w:rsidRPr="00CF4505">
        <w:rPr>
          <w:b/>
          <w:i/>
          <w:sz w:val="24"/>
          <w:szCs w:val="24"/>
        </w:rPr>
        <w:t xml:space="preserve">-induceret bradykardi og bradykardi-relaterede tilstande, hvor hæmning af </w:t>
      </w:r>
      <w:proofErr w:type="spellStart"/>
      <w:r w:rsidRPr="00CF4505">
        <w:rPr>
          <w:b/>
          <w:i/>
          <w:sz w:val="24"/>
          <w:szCs w:val="24"/>
        </w:rPr>
        <w:t>vagus-tonus</w:t>
      </w:r>
      <w:proofErr w:type="spellEnd"/>
      <w:r w:rsidRPr="00CF4505">
        <w:rPr>
          <w:b/>
          <w:i/>
          <w:sz w:val="24"/>
          <w:szCs w:val="24"/>
        </w:rPr>
        <w:t xml:space="preserve"> er indiceret:</w:t>
      </w:r>
    </w:p>
    <w:p w:rsidR="00AE36F0" w:rsidRPr="00CF4505" w:rsidRDefault="00AE36F0" w:rsidP="00AE36F0">
      <w:pPr>
        <w:ind w:left="851" w:hanging="851"/>
        <w:rPr>
          <w:sz w:val="24"/>
          <w:szCs w:val="24"/>
        </w:rPr>
      </w:pPr>
      <w:r>
        <w:rPr>
          <w:sz w:val="24"/>
          <w:szCs w:val="24"/>
        </w:rPr>
        <w:tab/>
      </w:r>
      <w:r w:rsidRPr="00CF4505">
        <w:rPr>
          <w:sz w:val="24"/>
          <w:szCs w:val="24"/>
        </w:rPr>
        <w:t>Intravenøs brug.</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shd w:val="clear" w:color="auto" w:fill="F3F3F3"/>
        </w:rPr>
      </w:pPr>
      <w:r>
        <w:rPr>
          <w:i/>
          <w:sz w:val="24"/>
          <w:szCs w:val="24"/>
        </w:rPr>
        <w:tab/>
      </w:r>
      <w:r w:rsidRPr="00CF4505">
        <w:rPr>
          <w:i/>
          <w:sz w:val="24"/>
          <w:szCs w:val="24"/>
        </w:rPr>
        <w:t>Voksne:</w:t>
      </w:r>
    </w:p>
    <w:p w:rsidR="00AE36F0" w:rsidRPr="00CF4505" w:rsidRDefault="00AE36F0" w:rsidP="00AE36F0">
      <w:pPr>
        <w:ind w:left="851" w:hanging="851"/>
        <w:rPr>
          <w:sz w:val="24"/>
          <w:szCs w:val="24"/>
        </w:rPr>
      </w:pPr>
      <w:r>
        <w:rPr>
          <w:sz w:val="24"/>
          <w:szCs w:val="24"/>
        </w:rPr>
        <w:tab/>
      </w:r>
      <w:r w:rsidRPr="00CF4505">
        <w:rPr>
          <w:sz w:val="24"/>
          <w:szCs w:val="24"/>
        </w:rPr>
        <w:t>0,5-1 mg atropinsulfat (5-10 ml).</w:t>
      </w:r>
    </w:p>
    <w:p w:rsidR="00AE36F0" w:rsidRPr="00CF4505" w:rsidRDefault="00AE36F0" w:rsidP="00AE36F0">
      <w:pPr>
        <w:rPr>
          <w:i/>
          <w:sz w:val="24"/>
          <w:szCs w:val="24"/>
          <w:highlight w:val="red"/>
        </w:rPr>
      </w:pPr>
    </w:p>
    <w:p w:rsidR="00AE36F0" w:rsidRPr="00CF4505" w:rsidRDefault="00AE36F0" w:rsidP="00AE36F0">
      <w:pPr>
        <w:ind w:firstLine="851"/>
        <w:rPr>
          <w:i/>
          <w:sz w:val="24"/>
          <w:szCs w:val="24"/>
        </w:rPr>
      </w:pPr>
      <w:r w:rsidRPr="00CF4505">
        <w:rPr>
          <w:i/>
          <w:sz w:val="24"/>
          <w:szCs w:val="24"/>
        </w:rPr>
        <w:t xml:space="preserve">Pædiatrisk population </w:t>
      </w:r>
    </w:p>
    <w:p w:rsidR="00AE36F0" w:rsidRPr="00CF4505" w:rsidRDefault="00AE36F0" w:rsidP="00AE36F0">
      <w:pPr>
        <w:ind w:left="851"/>
        <w:rPr>
          <w:sz w:val="24"/>
          <w:szCs w:val="24"/>
        </w:rPr>
      </w:pPr>
      <w:r w:rsidRPr="00CF4505">
        <w:rPr>
          <w:sz w:val="24"/>
          <w:szCs w:val="24"/>
        </w:rPr>
        <w:t xml:space="preserve">Den normale dosis til børn er 0,01-0,02 mg/kg kropsvægt op til højst 0,6 mg pr. dosis, dosering skal justeres i henhold til patientens respons og tolerance. </w:t>
      </w:r>
    </w:p>
    <w:p w:rsidR="00AE36F0" w:rsidRDefault="00AE36F0" w:rsidP="00AE36F0">
      <w:pPr>
        <w:rPr>
          <w:sz w:val="24"/>
          <w:szCs w:val="24"/>
        </w:rPr>
      </w:pPr>
    </w:p>
    <w:p w:rsidR="00AE36F0" w:rsidRPr="00CF4505" w:rsidRDefault="00AE36F0" w:rsidP="00AE36F0">
      <w:pPr>
        <w:ind w:firstLine="851"/>
        <w:rPr>
          <w:b/>
          <w:i/>
          <w:sz w:val="24"/>
          <w:szCs w:val="24"/>
        </w:rPr>
      </w:pPr>
      <w:r w:rsidRPr="00CF4505">
        <w:rPr>
          <w:b/>
          <w:i/>
          <w:sz w:val="24"/>
          <w:szCs w:val="24"/>
        </w:rPr>
        <w:t>Præanæstetisk medicinering:</w:t>
      </w:r>
    </w:p>
    <w:p w:rsidR="00AE36F0" w:rsidRPr="00CF4505" w:rsidRDefault="00AE36F0" w:rsidP="00AE36F0">
      <w:pPr>
        <w:ind w:left="851"/>
        <w:rPr>
          <w:sz w:val="24"/>
          <w:szCs w:val="24"/>
        </w:rPr>
      </w:pPr>
      <w:r w:rsidRPr="00CF4505">
        <w:rPr>
          <w:sz w:val="24"/>
          <w:szCs w:val="24"/>
        </w:rPr>
        <w:t>Intravenøs indgivelse umiddelbart før operation. Hvis det er nødvendigt, er en intramuskulær indgivelse 30-60 minutter før operation mulig.</w:t>
      </w:r>
    </w:p>
    <w:p w:rsidR="00AE36F0" w:rsidRPr="00CF4505" w:rsidRDefault="00AE36F0" w:rsidP="00AE36F0">
      <w:pPr>
        <w:ind w:left="851" w:hanging="851"/>
        <w:rPr>
          <w:sz w:val="24"/>
          <w:szCs w:val="24"/>
        </w:rPr>
      </w:pPr>
    </w:p>
    <w:p w:rsidR="00AE36F0" w:rsidRPr="00CF4505" w:rsidRDefault="00AE36F0" w:rsidP="00AE36F0">
      <w:pPr>
        <w:ind w:left="851" w:hanging="851"/>
        <w:rPr>
          <w:i/>
          <w:sz w:val="24"/>
          <w:szCs w:val="24"/>
        </w:rPr>
      </w:pPr>
      <w:r>
        <w:rPr>
          <w:i/>
          <w:sz w:val="24"/>
          <w:szCs w:val="24"/>
        </w:rPr>
        <w:tab/>
      </w:r>
      <w:r w:rsidRPr="00CF4505">
        <w:rPr>
          <w:i/>
          <w:sz w:val="24"/>
          <w:szCs w:val="24"/>
        </w:rPr>
        <w:t>Voksne:</w:t>
      </w:r>
    </w:p>
    <w:p w:rsidR="00AE36F0" w:rsidRPr="00CF4505" w:rsidRDefault="00AE36F0" w:rsidP="00AE36F0">
      <w:pPr>
        <w:ind w:left="851" w:hanging="851"/>
        <w:rPr>
          <w:sz w:val="24"/>
          <w:szCs w:val="24"/>
          <w:shd w:val="clear" w:color="auto" w:fill="F3F3F3"/>
        </w:rPr>
      </w:pPr>
      <w:r>
        <w:rPr>
          <w:sz w:val="24"/>
          <w:szCs w:val="24"/>
        </w:rPr>
        <w:tab/>
      </w:r>
      <w:r w:rsidRPr="00CF4505">
        <w:rPr>
          <w:sz w:val="24"/>
          <w:szCs w:val="24"/>
        </w:rPr>
        <w:t>0,3-0,6 mg atropinsulfat (3-6 ml).</w:t>
      </w:r>
    </w:p>
    <w:p w:rsidR="00AE36F0" w:rsidRPr="00CF4505" w:rsidRDefault="00AE36F0" w:rsidP="00AE36F0">
      <w:pPr>
        <w:ind w:left="851" w:hanging="851"/>
        <w:rPr>
          <w:sz w:val="24"/>
          <w:szCs w:val="24"/>
        </w:rPr>
      </w:pPr>
    </w:p>
    <w:p w:rsidR="00AE36F0" w:rsidRPr="00CF4505" w:rsidRDefault="00AE36F0" w:rsidP="00AE36F0">
      <w:pPr>
        <w:ind w:left="851" w:hanging="851"/>
        <w:rPr>
          <w:i/>
          <w:sz w:val="24"/>
          <w:szCs w:val="24"/>
        </w:rPr>
      </w:pPr>
      <w:r>
        <w:rPr>
          <w:i/>
          <w:sz w:val="24"/>
          <w:szCs w:val="24"/>
        </w:rPr>
        <w:tab/>
      </w:r>
      <w:r w:rsidRPr="00CF4505">
        <w:rPr>
          <w:i/>
          <w:sz w:val="24"/>
          <w:szCs w:val="24"/>
        </w:rPr>
        <w:t>Pædiatrisk population:</w:t>
      </w:r>
    </w:p>
    <w:p w:rsidR="00AE36F0" w:rsidRPr="00CF4505" w:rsidRDefault="00AE36F0" w:rsidP="00AE36F0">
      <w:pPr>
        <w:ind w:left="851" w:hanging="851"/>
        <w:rPr>
          <w:sz w:val="24"/>
          <w:szCs w:val="24"/>
        </w:rPr>
      </w:pPr>
      <w:r>
        <w:rPr>
          <w:sz w:val="24"/>
          <w:szCs w:val="24"/>
        </w:rPr>
        <w:tab/>
      </w:r>
      <w:r w:rsidRPr="00CF4505">
        <w:rPr>
          <w:sz w:val="24"/>
          <w:szCs w:val="24"/>
        </w:rPr>
        <w:t>Dosisområderne for de pædiatriske aldersgrupper som angivet nedenfor er vejledende værdier. Den normale dosis til børn er 0,01-0,02 mg/kg kropsvægt (højst 0,6 mg pr. dosis), dosering skal justeres i henhold til patientens respons og tolerance.</w:t>
      </w:r>
    </w:p>
    <w:p w:rsidR="00AE36F0" w:rsidRPr="00CF4505" w:rsidRDefault="00AE36F0" w:rsidP="00AE36F0">
      <w:pPr>
        <w:spacing w:after="120"/>
        <w:ind w:left="851" w:hanging="851"/>
        <w:rPr>
          <w:sz w:val="24"/>
          <w:szCs w:val="24"/>
        </w:rPr>
      </w:pPr>
    </w:p>
    <w:tbl>
      <w:tblPr>
        <w:tblW w:w="366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2215"/>
        <w:gridCol w:w="2632"/>
      </w:tblGrid>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Kropsvægt (kg)</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Atropinsulfat (mg)</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9F15B3" w:rsidP="003B4BCE">
            <w:pPr>
              <w:jc w:val="center"/>
              <w:rPr>
                <w:sz w:val="24"/>
                <w:szCs w:val="24"/>
              </w:rPr>
            </w:pPr>
            <w:r>
              <w:rPr>
                <w:sz w:val="24"/>
                <w:szCs w:val="24"/>
              </w:rPr>
              <w:t xml:space="preserve">Atropin </w:t>
            </w:r>
            <w:r w:rsidR="00CE460B">
              <w:rPr>
                <w:sz w:val="24"/>
                <w:szCs w:val="24"/>
              </w:rPr>
              <w:t>"</w:t>
            </w:r>
            <w:proofErr w:type="spellStart"/>
            <w:r>
              <w:rPr>
                <w:sz w:val="24"/>
                <w:szCs w:val="24"/>
              </w:rPr>
              <w:t>Aguettant</w:t>
            </w:r>
            <w:proofErr w:type="spellEnd"/>
            <w:r w:rsidR="00CE460B">
              <w:rPr>
                <w:sz w:val="24"/>
                <w:szCs w:val="24"/>
              </w:rPr>
              <w:t>"</w:t>
            </w:r>
          </w:p>
          <w:p w:rsidR="00AE36F0" w:rsidRPr="00CF4505" w:rsidRDefault="00AE36F0" w:rsidP="003B4BCE">
            <w:pPr>
              <w:spacing w:after="120"/>
              <w:jc w:val="center"/>
              <w:rPr>
                <w:sz w:val="24"/>
                <w:szCs w:val="24"/>
              </w:rPr>
            </w:pPr>
            <w:r w:rsidRPr="00CF4505">
              <w:rPr>
                <w:sz w:val="24"/>
                <w:szCs w:val="24"/>
              </w:rPr>
              <w:t>0,1 mg/ml, injektionsvæske, opløsning (ml)</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3-10</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0,10-0,15</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noProof/>
                <w:sz w:val="24"/>
                <w:szCs w:val="24"/>
              </w:rPr>
              <w:t>1-1,5</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10-12</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0,15</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1,5</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12-15</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0,20</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2</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15-17</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0,25</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2,5</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17-20</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0,30</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3</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20-30</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0,35</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3,5</w:t>
            </w:r>
          </w:p>
        </w:tc>
      </w:tr>
      <w:tr w:rsidR="00AE36F0" w:rsidRPr="00CF4505" w:rsidTr="003B4BCE">
        <w:tc>
          <w:tcPr>
            <w:tcW w:w="1569"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30-50</w:t>
            </w:r>
          </w:p>
        </w:tc>
        <w:tc>
          <w:tcPr>
            <w:tcW w:w="1568"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sz w:val="24"/>
                <w:szCs w:val="24"/>
                <w:lang w:val="en-GB"/>
              </w:rPr>
            </w:pPr>
            <w:r w:rsidRPr="00CF4505">
              <w:rPr>
                <w:sz w:val="24"/>
                <w:szCs w:val="24"/>
              </w:rPr>
              <w:t>0,40-0,50</w:t>
            </w:r>
          </w:p>
        </w:tc>
        <w:tc>
          <w:tcPr>
            <w:tcW w:w="1863" w:type="pct"/>
            <w:tcBorders>
              <w:top w:val="single" w:sz="4" w:space="0" w:color="auto"/>
              <w:left w:val="single" w:sz="4" w:space="0" w:color="auto"/>
              <w:bottom w:val="single" w:sz="4" w:space="0" w:color="auto"/>
              <w:right w:val="single" w:sz="4" w:space="0" w:color="auto"/>
            </w:tcBorders>
            <w:hideMark/>
          </w:tcPr>
          <w:p w:rsidR="00AE36F0" w:rsidRPr="00CF4505" w:rsidRDefault="00AE36F0" w:rsidP="003B4BCE">
            <w:pPr>
              <w:spacing w:after="120"/>
              <w:jc w:val="center"/>
              <w:rPr>
                <w:noProof/>
                <w:sz w:val="24"/>
                <w:szCs w:val="24"/>
                <w:lang w:val="en-GB"/>
              </w:rPr>
            </w:pPr>
            <w:r w:rsidRPr="00CF4505">
              <w:rPr>
                <w:noProof/>
                <w:sz w:val="24"/>
                <w:szCs w:val="24"/>
              </w:rPr>
              <w:t>4-5</w:t>
            </w:r>
          </w:p>
        </w:tc>
      </w:tr>
    </w:tbl>
    <w:p w:rsidR="00AE36F0" w:rsidRPr="00CF4505" w:rsidRDefault="00AE36F0" w:rsidP="00AE36F0">
      <w:pPr>
        <w:spacing w:after="120"/>
        <w:ind w:left="851" w:hanging="851"/>
        <w:rPr>
          <w:sz w:val="24"/>
          <w:szCs w:val="24"/>
          <w:lang w:val="en-GB"/>
        </w:rPr>
      </w:pPr>
    </w:p>
    <w:p w:rsidR="00AE36F0" w:rsidRPr="00CF4505" w:rsidRDefault="00AE36F0" w:rsidP="00AE36F0">
      <w:pPr>
        <w:ind w:left="851" w:hanging="851"/>
        <w:rPr>
          <w:b/>
          <w:i/>
          <w:sz w:val="24"/>
          <w:szCs w:val="24"/>
        </w:rPr>
      </w:pPr>
      <w:r>
        <w:rPr>
          <w:b/>
          <w:i/>
          <w:sz w:val="24"/>
          <w:szCs w:val="24"/>
        </w:rPr>
        <w:tab/>
      </w:r>
      <w:r w:rsidRPr="00CF4505">
        <w:rPr>
          <w:b/>
          <w:i/>
          <w:sz w:val="24"/>
          <w:szCs w:val="24"/>
        </w:rPr>
        <w:t xml:space="preserve">I forbindelse med overdosering af </w:t>
      </w:r>
      <w:proofErr w:type="spellStart"/>
      <w:r w:rsidRPr="00CF4505">
        <w:rPr>
          <w:b/>
          <w:i/>
          <w:sz w:val="24"/>
          <w:szCs w:val="24"/>
        </w:rPr>
        <w:t>anticholinesteraser</w:t>
      </w:r>
      <w:proofErr w:type="spellEnd"/>
      <w:r w:rsidRPr="00CF4505">
        <w:rPr>
          <w:b/>
          <w:i/>
          <w:sz w:val="24"/>
          <w:szCs w:val="24"/>
        </w:rPr>
        <w:t xml:space="preserve"> som en modgift; til behandling af forgiftning fra </w:t>
      </w:r>
      <w:proofErr w:type="spellStart"/>
      <w:r w:rsidRPr="00CF4505">
        <w:rPr>
          <w:b/>
          <w:i/>
          <w:sz w:val="24"/>
          <w:szCs w:val="24"/>
        </w:rPr>
        <w:t>organofosfor</w:t>
      </w:r>
      <w:proofErr w:type="spellEnd"/>
      <w:r w:rsidRPr="00CF4505">
        <w:rPr>
          <w:b/>
          <w:i/>
          <w:sz w:val="24"/>
          <w:szCs w:val="24"/>
        </w:rPr>
        <w:t xml:space="preserve">-insekticider eller fra kemisk krigsførelse med </w:t>
      </w:r>
      <w:r w:rsidR="00CE460B">
        <w:rPr>
          <w:b/>
          <w:i/>
          <w:sz w:val="24"/>
          <w:szCs w:val="24"/>
        </w:rPr>
        <w:t>"</w:t>
      </w:r>
      <w:r w:rsidRPr="00CF4505">
        <w:rPr>
          <w:b/>
          <w:i/>
          <w:sz w:val="24"/>
          <w:szCs w:val="24"/>
        </w:rPr>
        <w:t>nervegasser</w:t>
      </w:r>
      <w:r w:rsidR="00CE460B">
        <w:rPr>
          <w:b/>
          <w:i/>
          <w:sz w:val="24"/>
          <w:szCs w:val="24"/>
        </w:rPr>
        <w:t>"</w:t>
      </w:r>
      <w:r w:rsidRPr="00CF4505">
        <w:rPr>
          <w:b/>
          <w:i/>
          <w:sz w:val="24"/>
          <w:szCs w:val="24"/>
        </w:rPr>
        <w:t xml:space="preserve"> og til behandling af svampeforgiftning:</w:t>
      </w:r>
    </w:p>
    <w:p w:rsidR="00AE36F0" w:rsidRPr="00CF4505" w:rsidRDefault="00AE36F0" w:rsidP="00AE36F0">
      <w:pPr>
        <w:ind w:left="851" w:hanging="851"/>
        <w:rPr>
          <w:sz w:val="24"/>
          <w:szCs w:val="24"/>
        </w:rPr>
      </w:pPr>
      <w:r>
        <w:rPr>
          <w:sz w:val="24"/>
          <w:szCs w:val="24"/>
        </w:rPr>
        <w:tab/>
      </w:r>
      <w:r w:rsidRPr="00CF4505">
        <w:rPr>
          <w:sz w:val="24"/>
          <w:szCs w:val="24"/>
        </w:rPr>
        <w:t>Intravenøs brug.</w:t>
      </w:r>
    </w:p>
    <w:p w:rsidR="00AE36F0" w:rsidRDefault="00AE36F0" w:rsidP="00AE36F0">
      <w:pPr>
        <w:rPr>
          <w:sz w:val="24"/>
          <w:szCs w:val="24"/>
        </w:rPr>
      </w:pPr>
      <w:r>
        <w:rPr>
          <w:sz w:val="24"/>
          <w:szCs w:val="24"/>
        </w:rPr>
        <w:br w:type="page"/>
      </w:r>
    </w:p>
    <w:p w:rsidR="00AE36F0" w:rsidRPr="00CF4505" w:rsidRDefault="00AE36F0" w:rsidP="00AE36F0">
      <w:pPr>
        <w:ind w:left="851" w:hanging="851"/>
        <w:rPr>
          <w:sz w:val="24"/>
          <w:szCs w:val="24"/>
        </w:rPr>
      </w:pPr>
    </w:p>
    <w:p w:rsidR="00AE36F0" w:rsidRPr="00CF4505" w:rsidRDefault="00AE36F0" w:rsidP="00AE36F0">
      <w:pPr>
        <w:ind w:left="851" w:hanging="851"/>
        <w:rPr>
          <w:i/>
          <w:sz w:val="24"/>
          <w:szCs w:val="24"/>
        </w:rPr>
      </w:pPr>
      <w:r>
        <w:rPr>
          <w:i/>
          <w:sz w:val="24"/>
          <w:szCs w:val="24"/>
        </w:rPr>
        <w:tab/>
      </w:r>
      <w:r w:rsidRPr="00CF4505">
        <w:rPr>
          <w:i/>
          <w:sz w:val="24"/>
          <w:szCs w:val="24"/>
        </w:rPr>
        <w:t>Voksne:</w:t>
      </w:r>
    </w:p>
    <w:p w:rsidR="00AE36F0" w:rsidRPr="00CF4505" w:rsidRDefault="00AE36F0" w:rsidP="00AE36F0">
      <w:pPr>
        <w:ind w:left="851" w:hanging="851"/>
        <w:rPr>
          <w:sz w:val="24"/>
          <w:szCs w:val="24"/>
        </w:rPr>
      </w:pPr>
      <w:r>
        <w:rPr>
          <w:sz w:val="24"/>
          <w:szCs w:val="24"/>
        </w:rPr>
        <w:tab/>
      </w:r>
      <w:r w:rsidRPr="00CF4505">
        <w:rPr>
          <w:sz w:val="24"/>
          <w:szCs w:val="24"/>
        </w:rPr>
        <w:t>0,5-2 mg atropinsul</w:t>
      </w:r>
      <w:r>
        <w:rPr>
          <w:sz w:val="24"/>
          <w:szCs w:val="24"/>
        </w:rPr>
        <w:t>f</w:t>
      </w:r>
      <w:r w:rsidRPr="00CF4505">
        <w:rPr>
          <w:sz w:val="24"/>
          <w:szCs w:val="24"/>
        </w:rPr>
        <w:t>at (5-20 ml), kan gentages efter 5 minutter og efterfølgende hvert 10.-15. minut efter behov, indtil tegn og symptomer forsvinder (denne dosis må overskrides mange gange).</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r>
        <w:rPr>
          <w:i/>
          <w:sz w:val="24"/>
          <w:szCs w:val="24"/>
        </w:rPr>
        <w:tab/>
      </w:r>
      <w:r w:rsidRPr="00CF4505">
        <w:rPr>
          <w:i/>
          <w:sz w:val="24"/>
          <w:szCs w:val="24"/>
        </w:rPr>
        <w:t xml:space="preserve">Pædiatrisk population: </w:t>
      </w:r>
    </w:p>
    <w:p w:rsidR="00AE36F0" w:rsidRPr="00CF4505" w:rsidRDefault="00AE36F0" w:rsidP="00AE36F0">
      <w:pPr>
        <w:ind w:left="851" w:hanging="851"/>
        <w:rPr>
          <w:sz w:val="24"/>
          <w:szCs w:val="24"/>
        </w:rPr>
      </w:pPr>
      <w:r>
        <w:rPr>
          <w:sz w:val="24"/>
          <w:szCs w:val="24"/>
        </w:rPr>
        <w:tab/>
      </w:r>
      <w:r w:rsidRPr="00CF4505">
        <w:rPr>
          <w:sz w:val="24"/>
          <w:szCs w:val="24"/>
        </w:rPr>
        <w:t xml:space="preserve">0,02 mg atropinsulfat/kg kropsvægt, som muligvis gentages flere gange, indtil tegn og symptomer forsvinder. </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r w:rsidRPr="00CF4505">
        <w:rPr>
          <w:sz w:val="24"/>
          <w:szCs w:val="24"/>
        </w:rPr>
        <w:tab/>
      </w:r>
      <w:r w:rsidRPr="00CF4505">
        <w:rPr>
          <w:sz w:val="24"/>
          <w:szCs w:val="24"/>
          <w:u w:val="single"/>
        </w:rPr>
        <w:t xml:space="preserve">Dosisjusteringer </w:t>
      </w:r>
    </w:p>
    <w:p w:rsidR="00AE36F0" w:rsidRPr="00CF4505" w:rsidRDefault="00AE36F0" w:rsidP="00AE36F0">
      <w:pPr>
        <w:ind w:left="851" w:hanging="851"/>
        <w:rPr>
          <w:sz w:val="24"/>
          <w:szCs w:val="24"/>
        </w:rPr>
      </w:pPr>
      <w:r>
        <w:rPr>
          <w:sz w:val="24"/>
          <w:szCs w:val="24"/>
        </w:rPr>
        <w:tab/>
      </w:r>
      <w:r w:rsidRPr="00CF4505">
        <w:rPr>
          <w:sz w:val="24"/>
          <w:szCs w:val="24"/>
        </w:rPr>
        <w:t xml:space="preserve">Generelt skal dosis justeres i henhold til patientens respons og tolerance. Dosis øges normalt indtil bivirkningerne bliver uudholdelige op til en </w:t>
      </w:r>
      <w:r>
        <w:rPr>
          <w:sz w:val="24"/>
          <w:szCs w:val="24"/>
        </w:rPr>
        <w:t>total</w:t>
      </w:r>
      <w:r w:rsidRPr="00CF4505">
        <w:rPr>
          <w:sz w:val="24"/>
          <w:szCs w:val="24"/>
        </w:rPr>
        <w:t xml:space="preserve"> maksimal dosis på 3 mg. Herefter giver en lille reduktion i dosis generelt den højeste dosis, der tåles af patienten.</w:t>
      </w:r>
    </w:p>
    <w:p w:rsidR="00AE36F0" w:rsidRPr="00CF4505" w:rsidRDefault="00AE36F0" w:rsidP="00AE36F0">
      <w:pPr>
        <w:ind w:left="851" w:hanging="851"/>
        <w:rPr>
          <w:sz w:val="24"/>
          <w:szCs w:val="24"/>
        </w:rPr>
      </w:pPr>
    </w:p>
    <w:p w:rsidR="00AE36F0" w:rsidRPr="00CF4505" w:rsidRDefault="00AE36F0" w:rsidP="00AE36F0">
      <w:pPr>
        <w:ind w:left="851"/>
        <w:rPr>
          <w:sz w:val="24"/>
          <w:szCs w:val="24"/>
          <w:u w:val="single"/>
        </w:rPr>
      </w:pPr>
      <w:r w:rsidRPr="00CF4505">
        <w:rPr>
          <w:sz w:val="24"/>
          <w:szCs w:val="24"/>
          <w:u w:val="single"/>
        </w:rPr>
        <w:t>Særlige populationer</w:t>
      </w:r>
    </w:p>
    <w:p w:rsidR="00AE36F0" w:rsidRPr="00CF4505" w:rsidRDefault="00AE36F0" w:rsidP="00AE36F0">
      <w:pPr>
        <w:ind w:left="851"/>
        <w:rPr>
          <w:sz w:val="24"/>
          <w:szCs w:val="24"/>
        </w:rPr>
      </w:pPr>
      <w:r w:rsidRPr="00CF4505">
        <w:rPr>
          <w:sz w:val="24"/>
          <w:szCs w:val="24"/>
        </w:rPr>
        <w:t>Det anbefales at udvise forsigtighed i forbindelse med behandling af patienter med nedsat nyre- eller leverfunktion og i forbindelse med behandling af ældre (se pkt. 4.4).</w:t>
      </w:r>
    </w:p>
    <w:p w:rsidR="00AE36F0" w:rsidRPr="00CF4505" w:rsidRDefault="00AE36F0" w:rsidP="00AE36F0">
      <w:pPr>
        <w:ind w:left="851" w:hanging="851"/>
        <w:rPr>
          <w:sz w:val="24"/>
          <w:szCs w:val="24"/>
        </w:rPr>
      </w:pPr>
    </w:p>
    <w:p w:rsidR="00AE36F0" w:rsidRPr="00CF4505" w:rsidRDefault="00AE36F0" w:rsidP="00AE36F0">
      <w:pPr>
        <w:ind w:left="851"/>
        <w:rPr>
          <w:sz w:val="24"/>
          <w:szCs w:val="24"/>
          <w:u w:val="single"/>
        </w:rPr>
      </w:pPr>
      <w:r w:rsidRPr="00CF4505">
        <w:rPr>
          <w:sz w:val="24"/>
          <w:szCs w:val="24"/>
          <w:u w:val="single"/>
        </w:rPr>
        <w:t>Administration</w:t>
      </w:r>
    </w:p>
    <w:p w:rsidR="00AE36F0" w:rsidRPr="00CF4505" w:rsidRDefault="00AE36F0" w:rsidP="00AE36F0">
      <w:pPr>
        <w:ind w:left="851"/>
        <w:rPr>
          <w:sz w:val="24"/>
          <w:szCs w:val="24"/>
          <w:u w:val="single"/>
        </w:rPr>
      </w:pPr>
      <w:r w:rsidRPr="00CF4505">
        <w:rPr>
          <w:sz w:val="24"/>
          <w:szCs w:val="24"/>
        </w:rPr>
        <w:t xml:space="preserve">Sprøjterne er beregnet til intravenøs brug, men kan indgives intramuskulært om nødvendigt. </w:t>
      </w:r>
    </w:p>
    <w:p w:rsidR="00AE36F0" w:rsidRPr="00CF4505" w:rsidRDefault="00AE36F0" w:rsidP="00AE36F0">
      <w:pPr>
        <w:ind w:left="851"/>
        <w:rPr>
          <w:sz w:val="24"/>
          <w:szCs w:val="24"/>
        </w:rPr>
      </w:pPr>
      <w:r w:rsidRPr="00CF4505">
        <w:rPr>
          <w:sz w:val="24"/>
          <w:szCs w:val="24"/>
        </w:rPr>
        <w:t>For instruktioner om brug af lægemidlet før administration, se pkt. 6.6.</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Kontraindikationer</w:t>
      </w:r>
    </w:p>
    <w:p w:rsidR="00AE36F0" w:rsidRPr="00CF4505" w:rsidRDefault="00AE36F0" w:rsidP="00AE36F0">
      <w:pPr>
        <w:pStyle w:val="Listeafsnit"/>
        <w:numPr>
          <w:ilvl w:val="0"/>
          <w:numId w:val="7"/>
        </w:numPr>
        <w:ind w:left="1276" w:hanging="425"/>
        <w:rPr>
          <w:sz w:val="24"/>
          <w:szCs w:val="24"/>
        </w:rPr>
      </w:pPr>
      <w:r w:rsidRPr="00CF4505">
        <w:rPr>
          <w:sz w:val="24"/>
          <w:szCs w:val="24"/>
        </w:rPr>
        <w:t>Overfølsomhed over for det aktive stof eller over for et eller flere af hjælpestofferne anført i pkt. 6.1</w:t>
      </w:r>
    </w:p>
    <w:p w:rsidR="00AE36F0" w:rsidRPr="00CF4505" w:rsidRDefault="00AE36F0" w:rsidP="00AE36F0">
      <w:pPr>
        <w:pStyle w:val="Listeafsnit"/>
        <w:numPr>
          <w:ilvl w:val="0"/>
          <w:numId w:val="7"/>
        </w:numPr>
        <w:ind w:left="1276" w:hanging="425"/>
        <w:rPr>
          <w:sz w:val="24"/>
          <w:szCs w:val="24"/>
          <w:lang w:val="en-GB"/>
        </w:rPr>
      </w:pPr>
      <w:r w:rsidRPr="00CF4505">
        <w:rPr>
          <w:sz w:val="24"/>
          <w:szCs w:val="24"/>
        </w:rPr>
        <w:t>Blæreobstruktion (f.eks. prostatahypertrofi)</w:t>
      </w:r>
    </w:p>
    <w:p w:rsidR="00AE36F0" w:rsidRPr="00CF4505" w:rsidRDefault="00AE36F0" w:rsidP="00AE36F0">
      <w:pPr>
        <w:pStyle w:val="Listeafsnit"/>
        <w:numPr>
          <w:ilvl w:val="0"/>
          <w:numId w:val="7"/>
        </w:numPr>
        <w:ind w:left="1276" w:hanging="425"/>
        <w:rPr>
          <w:sz w:val="24"/>
          <w:szCs w:val="24"/>
        </w:rPr>
      </w:pPr>
      <w:r w:rsidRPr="00CF4505">
        <w:rPr>
          <w:sz w:val="24"/>
          <w:szCs w:val="24"/>
        </w:rPr>
        <w:t xml:space="preserve">Paralytisk </w:t>
      </w:r>
      <w:proofErr w:type="spellStart"/>
      <w:r w:rsidRPr="00CF4505">
        <w:rPr>
          <w:sz w:val="24"/>
          <w:szCs w:val="24"/>
        </w:rPr>
        <w:t>ileus</w:t>
      </w:r>
      <w:proofErr w:type="spellEnd"/>
    </w:p>
    <w:p w:rsidR="00AE36F0" w:rsidRPr="00CF4505" w:rsidRDefault="00AE36F0" w:rsidP="00AE36F0">
      <w:pPr>
        <w:pStyle w:val="Listeafsnit"/>
        <w:numPr>
          <w:ilvl w:val="0"/>
          <w:numId w:val="7"/>
        </w:numPr>
        <w:ind w:left="1276" w:hanging="425"/>
        <w:rPr>
          <w:sz w:val="24"/>
          <w:szCs w:val="24"/>
        </w:rPr>
      </w:pPr>
      <w:bookmarkStart w:id="0" w:name="OLE_LINK2"/>
      <w:bookmarkStart w:id="1" w:name="OLE_LINK1"/>
      <w:r w:rsidRPr="00CF4505">
        <w:rPr>
          <w:sz w:val="24"/>
          <w:szCs w:val="24"/>
        </w:rPr>
        <w:t xml:space="preserve">Svær ulcerøs </w:t>
      </w:r>
      <w:proofErr w:type="spellStart"/>
      <w:r w:rsidRPr="00CF4505">
        <w:rPr>
          <w:sz w:val="24"/>
          <w:szCs w:val="24"/>
        </w:rPr>
        <w:t>kolitis</w:t>
      </w:r>
      <w:proofErr w:type="spellEnd"/>
      <w:r w:rsidRPr="00CF4505">
        <w:rPr>
          <w:sz w:val="24"/>
          <w:szCs w:val="24"/>
        </w:rPr>
        <w:t xml:space="preserve"> og obstruktiv sygdom i mave-tarm-kanalen</w:t>
      </w:r>
    </w:p>
    <w:bookmarkEnd w:id="0"/>
    <w:bookmarkEnd w:id="1"/>
    <w:p w:rsidR="00AE36F0" w:rsidRPr="00CF4505" w:rsidRDefault="00AE36F0" w:rsidP="00AE36F0">
      <w:pPr>
        <w:pStyle w:val="Listeafsnit"/>
        <w:numPr>
          <w:ilvl w:val="0"/>
          <w:numId w:val="7"/>
        </w:numPr>
        <w:ind w:left="1276" w:hanging="425"/>
        <w:rPr>
          <w:sz w:val="24"/>
          <w:szCs w:val="24"/>
        </w:rPr>
      </w:pPr>
      <w:r w:rsidRPr="00CF4505">
        <w:rPr>
          <w:sz w:val="24"/>
          <w:szCs w:val="24"/>
        </w:rPr>
        <w:t xml:space="preserve">Lukket-vinklet </w:t>
      </w:r>
      <w:proofErr w:type="spellStart"/>
      <w:r w:rsidRPr="00CF4505">
        <w:rPr>
          <w:sz w:val="24"/>
          <w:szCs w:val="24"/>
        </w:rPr>
        <w:t>glaukom</w:t>
      </w:r>
      <w:proofErr w:type="spellEnd"/>
      <w:r w:rsidRPr="00CF4505">
        <w:rPr>
          <w:sz w:val="24"/>
          <w:szCs w:val="24"/>
        </w:rPr>
        <w:t xml:space="preserve"> eller en snæver-vinkel mellem iris og hornhinde </w:t>
      </w:r>
    </w:p>
    <w:p w:rsidR="00AE36F0" w:rsidRPr="00CF4505" w:rsidRDefault="00AE36F0" w:rsidP="00AE36F0">
      <w:pPr>
        <w:pStyle w:val="Listeafsnit"/>
        <w:numPr>
          <w:ilvl w:val="0"/>
          <w:numId w:val="7"/>
        </w:numPr>
        <w:ind w:left="1276" w:hanging="425"/>
        <w:rPr>
          <w:sz w:val="24"/>
          <w:szCs w:val="24"/>
        </w:rPr>
      </w:pPr>
      <w:r w:rsidRPr="00CF4505">
        <w:rPr>
          <w:sz w:val="24"/>
          <w:szCs w:val="24"/>
        </w:rPr>
        <w:t xml:space="preserve">Akut blødning med ustabil </w:t>
      </w:r>
      <w:proofErr w:type="spellStart"/>
      <w:r w:rsidRPr="00CF4505">
        <w:rPr>
          <w:sz w:val="24"/>
          <w:szCs w:val="24"/>
        </w:rPr>
        <w:t>kardiovaskulær</w:t>
      </w:r>
      <w:proofErr w:type="spellEnd"/>
      <w:r w:rsidRPr="00CF4505">
        <w:rPr>
          <w:sz w:val="24"/>
          <w:szCs w:val="24"/>
        </w:rPr>
        <w:t xml:space="preserve"> status</w:t>
      </w:r>
    </w:p>
    <w:p w:rsidR="00AE36F0" w:rsidRPr="00CF4505" w:rsidRDefault="00AE36F0" w:rsidP="00AE36F0">
      <w:pPr>
        <w:ind w:left="851" w:hanging="851"/>
        <w:rPr>
          <w:sz w:val="24"/>
          <w:szCs w:val="24"/>
        </w:rPr>
      </w:pPr>
    </w:p>
    <w:p w:rsidR="00AE36F0" w:rsidRPr="00CF4505" w:rsidRDefault="00AE36F0" w:rsidP="00AE36F0">
      <w:pPr>
        <w:ind w:left="851"/>
        <w:rPr>
          <w:sz w:val="24"/>
          <w:szCs w:val="24"/>
        </w:rPr>
      </w:pPr>
      <w:r w:rsidRPr="00CF4505">
        <w:rPr>
          <w:sz w:val="24"/>
          <w:szCs w:val="24"/>
        </w:rPr>
        <w:t xml:space="preserve">Kontraindikationer gælder ikke i forbindelse med brugen af atropin i livstruende situationer (f.eks. </w:t>
      </w:r>
      <w:proofErr w:type="spellStart"/>
      <w:r w:rsidRPr="00CF4505">
        <w:rPr>
          <w:sz w:val="24"/>
          <w:szCs w:val="24"/>
        </w:rPr>
        <w:t>asystoli</w:t>
      </w:r>
      <w:proofErr w:type="spellEnd"/>
      <w:r w:rsidRPr="00CF4505">
        <w:rPr>
          <w:sz w:val="24"/>
          <w:szCs w:val="24"/>
        </w:rPr>
        <w:t>, forgiftninger).</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Særlige advarsler og forsigtighedsregler vedrørende brugen</w:t>
      </w:r>
    </w:p>
    <w:p w:rsidR="00AE36F0" w:rsidRPr="00AE5DAE" w:rsidRDefault="00AE36F0" w:rsidP="00AE36F0">
      <w:pPr>
        <w:pStyle w:val="Listeafsnit"/>
        <w:numPr>
          <w:ilvl w:val="0"/>
          <w:numId w:val="8"/>
        </w:numPr>
        <w:ind w:left="1276" w:hanging="425"/>
        <w:rPr>
          <w:sz w:val="24"/>
          <w:szCs w:val="24"/>
        </w:rPr>
      </w:pPr>
      <w:r w:rsidRPr="00AE5DAE">
        <w:rPr>
          <w:sz w:val="24"/>
          <w:szCs w:val="24"/>
        </w:rPr>
        <w:t xml:space="preserve">Atropin blokerer </w:t>
      </w:r>
      <w:proofErr w:type="spellStart"/>
      <w:r w:rsidRPr="00AE5DAE">
        <w:rPr>
          <w:sz w:val="24"/>
          <w:szCs w:val="24"/>
        </w:rPr>
        <w:t>vagal</w:t>
      </w:r>
      <w:proofErr w:type="spellEnd"/>
      <w:r w:rsidRPr="00AE5DAE">
        <w:rPr>
          <w:sz w:val="24"/>
          <w:szCs w:val="24"/>
        </w:rPr>
        <w:t xml:space="preserve"> hæmning af SA-knude-pacemakeren og skal derfor bruges med forsigtighed til patienter med </w:t>
      </w:r>
      <w:proofErr w:type="spellStart"/>
      <w:r w:rsidRPr="00AE5DAE">
        <w:rPr>
          <w:sz w:val="24"/>
          <w:szCs w:val="24"/>
        </w:rPr>
        <w:t>takyarytmier</w:t>
      </w:r>
      <w:proofErr w:type="spellEnd"/>
      <w:r w:rsidRPr="00AE5DAE">
        <w:rPr>
          <w:sz w:val="24"/>
          <w:szCs w:val="24"/>
        </w:rPr>
        <w:t xml:space="preserve">, kongestiv hjerteinsufficiens eller </w:t>
      </w:r>
      <w:proofErr w:type="spellStart"/>
      <w:r w:rsidRPr="00AE5DAE">
        <w:rPr>
          <w:sz w:val="24"/>
          <w:szCs w:val="24"/>
        </w:rPr>
        <w:t>koronar</w:t>
      </w:r>
      <w:proofErr w:type="spellEnd"/>
      <w:r w:rsidRPr="00AE5DAE">
        <w:rPr>
          <w:sz w:val="24"/>
          <w:szCs w:val="24"/>
        </w:rPr>
        <w:t xml:space="preserve"> hjertesygdom. </w:t>
      </w:r>
    </w:p>
    <w:p w:rsidR="00AE36F0" w:rsidRPr="00CF4505" w:rsidRDefault="00AE36F0" w:rsidP="00AE36F0">
      <w:pPr>
        <w:numPr>
          <w:ilvl w:val="0"/>
          <w:numId w:val="8"/>
        </w:numPr>
        <w:ind w:left="1276" w:hanging="425"/>
        <w:rPr>
          <w:sz w:val="24"/>
          <w:szCs w:val="24"/>
        </w:rPr>
      </w:pPr>
      <w:r w:rsidRPr="00CF4505">
        <w:rPr>
          <w:sz w:val="24"/>
          <w:szCs w:val="24"/>
        </w:rPr>
        <w:t xml:space="preserve">Atropin skal bruges med forsigtighed til patienter med </w:t>
      </w:r>
      <w:proofErr w:type="spellStart"/>
      <w:r w:rsidRPr="00CF4505">
        <w:rPr>
          <w:sz w:val="24"/>
          <w:szCs w:val="24"/>
        </w:rPr>
        <w:t>hyperthyreoidisme</w:t>
      </w:r>
      <w:proofErr w:type="spellEnd"/>
      <w:r w:rsidRPr="00CF4505">
        <w:rPr>
          <w:sz w:val="24"/>
          <w:szCs w:val="24"/>
        </w:rPr>
        <w:t xml:space="preserve">, lever- eller nyresygdom eller hypertension og til patienter med høj temperatur eller feber, eftersom det nedsætter evnen til at svede og dermed øger risikoen for </w:t>
      </w:r>
      <w:proofErr w:type="spellStart"/>
      <w:r w:rsidRPr="00CF4505">
        <w:rPr>
          <w:sz w:val="24"/>
          <w:szCs w:val="24"/>
        </w:rPr>
        <w:t>hypertermi</w:t>
      </w:r>
      <w:proofErr w:type="spellEnd"/>
      <w:r w:rsidRPr="00CF4505">
        <w:rPr>
          <w:sz w:val="24"/>
          <w:szCs w:val="24"/>
        </w:rPr>
        <w:t xml:space="preserve">. </w:t>
      </w:r>
    </w:p>
    <w:p w:rsidR="00AE36F0" w:rsidRPr="00CF4505" w:rsidRDefault="00AE36F0" w:rsidP="00AE36F0">
      <w:pPr>
        <w:numPr>
          <w:ilvl w:val="0"/>
          <w:numId w:val="8"/>
        </w:numPr>
        <w:ind w:left="1276" w:hanging="425"/>
        <w:rPr>
          <w:sz w:val="24"/>
          <w:szCs w:val="24"/>
        </w:rPr>
      </w:pPr>
      <w:r w:rsidRPr="00CF4505">
        <w:rPr>
          <w:sz w:val="24"/>
          <w:szCs w:val="24"/>
        </w:rPr>
        <w:t xml:space="preserve">Parenteralt indgivet atropin skal bruges med forsigtighed til patienter med kronisk lungesygdom, eftersom en reduktion i bronkialsekretioner kan medføre dannelse af bronkiepropper. </w:t>
      </w:r>
    </w:p>
    <w:p w:rsidR="00AE36F0" w:rsidRPr="00CF4505" w:rsidRDefault="00AE36F0" w:rsidP="00AE36F0">
      <w:pPr>
        <w:numPr>
          <w:ilvl w:val="0"/>
          <w:numId w:val="8"/>
        </w:numPr>
        <w:ind w:left="1276" w:hanging="425"/>
        <w:rPr>
          <w:sz w:val="24"/>
          <w:szCs w:val="24"/>
        </w:rPr>
      </w:pPr>
      <w:proofErr w:type="spellStart"/>
      <w:r w:rsidRPr="00CF4505">
        <w:rPr>
          <w:sz w:val="24"/>
          <w:szCs w:val="24"/>
        </w:rPr>
        <w:t>Antimuskarine</w:t>
      </w:r>
      <w:proofErr w:type="spellEnd"/>
      <w:r w:rsidRPr="00CF4505">
        <w:rPr>
          <w:sz w:val="24"/>
          <w:szCs w:val="24"/>
        </w:rPr>
        <w:t xml:space="preserve"> midler skal bruges med stor forsigtighed til patienter med autonom </w:t>
      </w:r>
      <w:proofErr w:type="spellStart"/>
      <w:r w:rsidRPr="00CF4505">
        <w:rPr>
          <w:sz w:val="24"/>
          <w:szCs w:val="24"/>
        </w:rPr>
        <w:t>neuropati</w:t>
      </w:r>
      <w:proofErr w:type="spellEnd"/>
      <w:r w:rsidRPr="00CF4505">
        <w:rPr>
          <w:sz w:val="24"/>
          <w:szCs w:val="24"/>
        </w:rPr>
        <w:t xml:space="preserve">. Atropin bør ikke gives til patienter med </w:t>
      </w:r>
      <w:proofErr w:type="spellStart"/>
      <w:r w:rsidRPr="00CF4505">
        <w:rPr>
          <w:sz w:val="24"/>
          <w:szCs w:val="24"/>
        </w:rPr>
        <w:t>myasthenia</w:t>
      </w:r>
      <w:proofErr w:type="spellEnd"/>
      <w:r w:rsidRPr="00CF4505">
        <w:rPr>
          <w:sz w:val="24"/>
          <w:szCs w:val="24"/>
        </w:rPr>
        <w:t xml:space="preserve"> </w:t>
      </w:r>
      <w:proofErr w:type="spellStart"/>
      <w:r w:rsidRPr="00CF4505">
        <w:rPr>
          <w:sz w:val="24"/>
          <w:szCs w:val="24"/>
        </w:rPr>
        <w:t>gravis</w:t>
      </w:r>
      <w:proofErr w:type="spellEnd"/>
      <w:r w:rsidRPr="00CF4505">
        <w:rPr>
          <w:sz w:val="24"/>
          <w:szCs w:val="24"/>
        </w:rPr>
        <w:t xml:space="preserve"> undtagen for at reducere uønskede </w:t>
      </w:r>
      <w:proofErr w:type="spellStart"/>
      <w:r w:rsidRPr="00CF4505">
        <w:rPr>
          <w:sz w:val="24"/>
          <w:szCs w:val="24"/>
        </w:rPr>
        <w:t>muskarine</w:t>
      </w:r>
      <w:proofErr w:type="spellEnd"/>
      <w:r w:rsidRPr="00CF4505">
        <w:rPr>
          <w:sz w:val="24"/>
          <w:szCs w:val="24"/>
        </w:rPr>
        <w:t xml:space="preserve"> virkninger af en </w:t>
      </w:r>
      <w:proofErr w:type="spellStart"/>
      <w:r w:rsidRPr="00CF4505">
        <w:rPr>
          <w:sz w:val="24"/>
          <w:szCs w:val="24"/>
        </w:rPr>
        <w:t>anticholinesterase</w:t>
      </w:r>
      <w:proofErr w:type="spellEnd"/>
      <w:r w:rsidRPr="00CF4505">
        <w:rPr>
          <w:sz w:val="24"/>
          <w:szCs w:val="24"/>
        </w:rPr>
        <w:t>.</w:t>
      </w:r>
    </w:p>
    <w:p w:rsidR="00AE36F0" w:rsidRPr="00CF4505" w:rsidRDefault="00AE36F0" w:rsidP="00AE36F0">
      <w:pPr>
        <w:numPr>
          <w:ilvl w:val="0"/>
          <w:numId w:val="8"/>
        </w:numPr>
        <w:ind w:left="1276" w:hanging="425"/>
        <w:rPr>
          <w:sz w:val="24"/>
          <w:szCs w:val="24"/>
        </w:rPr>
      </w:pPr>
      <w:r w:rsidRPr="00CF4505">
        <w:rPr>
          <w:sz w:val="24"/>
          <w:szCs w:val="24"/>
        </w:rPr>
        <w:t xml:space="preserve">Atropin nedsætter den gastriske </w:t>
      </w:r>
      <w:proofErr w:type="spellStart"/>
      <w:r w:rsidRPr="00CF4505">
        <w:rPr>
          <w:sz w:val="24"/>
          <w:szCs w:val="24"/>
        </w:rPr>
        <w:t>motilitet</w:t>
      </w:r>
      <w:proofErr w:type="spellEnd"/>
      <w:r w:rsidRPr="00CF4505">
        <w:rPr>
          <w:sz w:val="24"/>
          <w:szCs w:val="24"/>
        </w:rPr>
        <w:t xml:space="preserve">, får den nedre </w:t>
      </w:r>
      <w:proofErr w:type="spellStart"/>
      <w:r w:rsidRPr="00CF4505">
        <w:rPr>
          <w:sz w:val="24"/>
          <w:szCs w:val="24"/>
        </w:rPr>
        <w:t>øsofageale</w:t>
      </w:r>
      <w:proofErr w:type="spellEnd"/>
      <w:r w:rsidRPr="00CF4505">
        <w:rPr>
          <w:sz w:val="24"/>
          <w:szCs w:val="24"/>
        </w:rPr>
        <w:t xml:space="preserve"> </w:t>
      </w:r>
      <w:proofErr w:type="spellStart"/>
      <w:r w:rsidRPr="00CF4505">
        <w:rPr>
          <w:sz w:val="24"/>
          <w:szCs w:val="24"/>
        </w:rPr>
        <w:t>sphincter</w:t>
      </w:r>
      <w:proofErr w:type="spellEnd"/>
      <w:r w:rsidRPr="00CF4505">
        <w:rPr>
          <w:sz w:val="24"/>
          <w:szCs w:val="24"/>
        </w:rPr>
        <w:t xml:space="preserve"> til at slappe af og kan forsinke gastrisk tømning; det skal derfor bruges med forsigtighed til </w:t>
      </w:r>
      <w:r w:rsidRPr="00CF4505">
        <w:rPr>
          <w:sz w:val="24"/>
          <w:szCs w:val="24"/>
        </w:rPr>
        <w:lastRenderedPageBreak/>
        <w:t xml:space="preserve">patienter med mavesår, </w:t>
      </w:r>
      <w:proofErr w:type="spellStart"/>
      <w:r w:rsidRPr="00CF4505">
        <w:rPr>
          <w:sz w:val="24"/>
          <w:szCs w:val="24"/>
        </w:rPr>
        <w:t>øsofageal</w:t>
      </w:r>
      <w:proofErr w:type="spellEnd"/>
      <w:r w:rsidRPr="00CF4505">
        <w:rPr>
          <w:sz w:val="24"/>
          <w:szCs w:val="24"/>
        </w:rPr>
        <w:t xml:space="preserve"> </w:t>
      </w:r>
      <w:proofErr w:type="spellStart"/>
      <w:r w:rsidRPr="00CF4505">
        <w:rPr>
          <w:sz w:val="24"/>
          <w:szCs w:val="24"/>
        </w:rPr>
        <w:t>refluks</w:t>
      </w:r>
      <w:proofErr w:type="spellEnd"/>
      <w:r w:rsidRPr="00CF4505">
        <w:rPr>
          <w:sz w:val="24"/>
          <w:szCs w:val="24"/>
        </w:rPr>
        <w:t xml:space="preserve"> eller </w:t>
      </w:r>
      <w:proofErr w:type="spellStart"/>
      <w:r w:rsidRPr="00CF4505">
        <w:rPr>
          <w:sz w:val="24"/>
          <w:szCs w:val="24"/>
        </w:rPr>
        <w:t>hiatushernia</w:t>
      </w:r>
      <w:proofErr w:type="spellEnd"/>
      <w:r w:rsidRPr="00CF4505">
        <w:rPr>
          <w:sz w:val="24"/>
          <w:szCs w:val="24"/>
        </w:rPr>
        <w:t xml:space="preserve"> forbundet med </w:t>
      </w:r>
      <w:proofErr w:type="spellStart"/>
      <w:r w:rsidRPr="00CF4505">
        <w:rPr>
          <w:sz w:val="24"/>
          <w:szCs w:val="24"/>
        </w:rPr>
        <w:t>refluks</w:t>
      </w:r>
      <w:proofErr w:type="spellEnd"/>
      <w:r w:rsidRPr="00CF4505">
        <w:rPr>
          <w:sz w:val="24"/>
          <w:szCs w:val="24"/>
        </w:rPr>
        <w:t xml:space="preserve"> </w:t>
      </w:r>
      <w:proofErr w:type="spellStart"/>
      <w:r w:rsidRPr="00CF4505">
        <w:rPr>
          <w:sz w:val="24"/>
          <w:szCs w:val="24"/>
        </w:rPr>
        <w:t>øsofagitis</w:t>
      </w:r>
      <w:proofErr w:type="spellEnd"/>
      <w:r w:rsidRPr="00CF4505">
        <w:rPr>
          <w:sz w:val="24"/>
          <w:szCs w:val="24"/>
        </w:rPr>
        <w:t xml:space="preserve">, </w:t>
      </w:r>
      <w:proofErr w:type="spellStart"/>
      <w:r w:rsidRPr="00CF4505">
        <w:rPr>
          <w:sz w:val="24"/>
          <w:szCs w:val="24"/>
        </w:rPr>
        <w:t>diaré</w:t>
      </w:r>
      <w:proofErr w:type="spellEnd"/>
      <w:r w:rsidRPr="00CF4505">
        <w:rPr>
          <w:sz w:val="24"/>
          <w:szCs w:val="24"/>
        </w:rPr>
        <w:t xml:space="preserve"> eller </w:t>
      </w:r>
      <w:proofErr w:type="spellStart"/>
      <w:r w:rsidRPr="00CF4505">
        <w:rPr>
          <w:sz w:val="24"/>
          <w:szCs w:val="24"/>
        </w:rPr>
        <w:t>gastrointestinal</w:t>
      </w:r>
      <w:proofErr w:type="spellEnd"/>
      <w:r w:rsidRPr="00CF4505">
        <w:rPr>
          <w:sz w:val="24"/>
          <w:szCs w:val="24"/>
        </w:rPr>
        <w:t xml:space="preserve"> infektion.</w:t>
      </w:r>
    </w:p>
    <w:p w:rsidR="00AE36F0" w:rsidRPr="00CF4505" w:rsidRDefault="00AE36F0" w:rsidP="00AE36F0">
      <w:pPr>
        <w:numPr>
          <w:ilvl w:val="0"/>
          <w:numId w:val="8"/>
        </w:numPr>
        <w:ind w:left="1276" w:hanging="425"/>
        <w:rPr>
          <w:sz w:val="24"/>
          <w:szCs w:val="24"/>
        </w:rPr>
      </w:pPr>
      <w:r w:rsidRPr="00CF4505">
        <w:rPr>
          <w:sz w:val="24"/>
          <w:szCs w:val="24"/>
        </w:rPr>
        <w:t xml:space="preserve">Atropin skal bruges med forsigtighed til patienter med </w:t>
      </w:r>
      <w:proofErr w:type="spellStart"/>
      <w:r w:rsidRPr="00CF4505">
        <w:rPr>
          <w:sz w:val="24"/>
          <w:szCs w:val="24"/>
        </w:rPr>
        <w:t>ileostomi</w:t>
      </w:r>
      <w:proofErr w:type="spellEnd"/>
      <w:r w:rsidRPr="00CF4505">
        <w:rPr>
          <w:sz w:val="24"/>
          <w:szCs w:val="24"/>
        </w:rPr>
        <w:t xml:space="preserve"> eller kolostomi.</w:t>
      </w:r>
    </w:p>
    <w:p w:rsidR="00AE36F0" w:rsidRPr="00AE5DAE" w:rsidRDefault="00AE36F0" w:rsidP="00AE36F0">
      <w:pPr>
        <w:pStyle w:val="Listeafsnit"/>
        <w:numPr>
          <w:ilvl w:val="0"/>
          <w:numId w:val="8"/>
        </w:numPr>
        <w:ind w:left="1276" w:hanging="425"/>
        <w:rPr>
          <w:sz w:val="24"/>
          <w:szCs w:val="24"/>
        </w:rPr>
      </w:pPr>
      <w:r w:rsidRPr="00AE5DAE">
        <w:rPr>
          <w:sz w:val="24"/>
          <w:szCs w:val="24"/>
        </w:rPr>
        <w:t xml:space="preserve">Under inhalationsanæstesi (især med </w:t>
      </w:r>
      <w:proofErr w:type="spellStart"/>
      <w:r w:rsidRPr="00AE5DAE">
        <w:rPr>
          <w:sz w:val="24"/>
          <w:szCs w:val="24"/>
        </w:rPr>
        <w:t>halothan</w:t>
      </w:r>
      <w:proofErr w:type="spellEnd"/>
      <w:r w:rsidRPr="00AE5DAE">
        <w:rPr>
          <w:sz w:val="24"/>
          <w:szCs w:val="24"/>
        </w:rPr>
        <w:t xml:space="preserve">) kan </w:t>
      </w:r>
      <w:proofErr w:type="spellStart"/>
      <w:r w:rsidRPr="00AE5DAE">
        <w:rPr>
          <w:sz w:val="24"/>
          <w:szCs w:val="24"/>
        </w:rPr>
        <w:t>antikolinergika</w:t>
      </w:r>
      <w:proofErr w:type="spellEnd"/>
      <w:r w:rsidRPr="00AE5DAE">
        <w:rPr>
          <w:sz w:val="24"/>
          <w:szCs w:val="24"/>
        </w:rPr>
        <w:t xml:space="preserve"> forårsage </w:t>
      </w:r>
      <w:proofErr w:type="spellStart"/>
      <w:r w:rsidRPr="00AE5DAE">
        <w:rPr>
          <w:sz w:val="24"/>
          <w:szCs w:val="24"/>
        </w:rPr>
        <w:t>hjertearytmi</w:t>
      </w:r>
      <w:proofErr w:type="spellEnd"/>
      <w:r w:rsidRPr="00AE5DAE">
        <w:rPr>
          <w:sz w:val="24"/>
          <w:szCs w:val="24"/>
        </w:rPr>
        <w:t>.</w:t>
      </w:r>
    </w:p>
    <w:p w:rsidR="00AE36F0" w:rsidRPr="00CF4505" w:rsidRDefault="00AE36F0" w:rsidP="00AE36F0">
      <w:pPr>
        <w:ind w:left="851" w:hanging="851"/>
        <w:rPr>
          <w:sz w:val="24"/>
          <w:szCs w:val="24"/>
        </w:rPr>
      </w:pPr>
    </w:p>
    <w:p w:rsidR="00AE36F0" w:rsidRPr="00CF4505" w:rsidRDefault="00AE36F0" w:rsidP="00AE36F0">
      <w:pPr>
        <w:ind w:left="851"/>
        <w:rPr>
          <w:i/>
          <w:noProof/>
          <w:sz w:val="24"/>
          <w:szCs w:val="24"/>
        </w:rPr>
      </w:pPr>
      <w:r w:rsidRPr="00CF4505">
        <w:rPr>
          <w:i/>
          <w:sz w:val="24"/>
          <w:szCs w:val="24"/>
        </w:rPr>
        <w:t>Pædiatrisk population</w:t>
      </w:r>
    </w:p>
    <w:p w:rsidR="00AE36F0" w:rsidRPr="00CF4505" w:rsidRDefault="00AE36F0" w:rsidP="00AE36F0">
      <w:pPr>
        <w:ind w:left="851"/>
        <w:rPr>
          <w:sz w:val="24"/>
          <w:szCs w:val="24"/>
        </w:rPr>
      </w:pPr>
      <w:proofErr w:type="spellStart"/>
      <w:r w:rsidRPr="00CF4505">
        <w:rPr>
          <w:sz w:val="24"/>
          <w:szCs w:val="24"/>
        </w:rPr>
        <w:t>Antimuskarine</w:t>
      </w:r>
      <w:proofErr w:type="spellEnd"/>
      <w:r w:rsidRPr="00CF4505">
        <w:rPr>
          <w:sz w:val="24"/>
          <w:szCs w:val="24"/>
        </w:rPr>
        <w:t xml:space="preserve"> midler skal bruges med forsigtighed til spædbørn, børn og børn med spastisk parese eller hjerneskade, eftersom disse patienter kan være mere følsomme over for bivirkninger.</w:t>
      </w:r>
    </w:p>
    <w:p w:rsidR="00AE36F0" w:rsidRPr="00CF4505" w:rsidRDefault="00AE36F0" w:rsidP="00AE36F0">
      <w:pPr>
        <w:ind w:left="851" w:hanging="851"/>
        <w:rPr>
          <w:sz w:val="24"/>
          <w:szCs w:val="24"/>
        </w:rPr>
      </w:pPr>
    </w:p>
    <w:p w:rsidR="00AE36F0" w:rsidRPr="00CF4505" w:rsidRDefault="00AE36F0" w:rsidP="00AE36F0">
      <w:pPr>
        <w:ind w:left="851"/>
        <w:rPr>
          <w:i/>
          <w:noProof/>
          <w:sz w:val="24"/>
          <w:szCs w:val="24"/>
        </w:rPr>
      </w:pPr>
      <w:r w:rsidRPr="00CF4505">
        <w:rPr>
          <w:i/>
          <w:sz w:val="24"/>
          <w:szCs w:val="24"/>
        </w:rPr>
        <w:t>Andre særlige populationer</w:t>
      </w:r>
    </w:p>
    <w:p w:rsidR="00AE36F0" w:rsidRPr="00CF4505" w:rsidRDefault="00AE36F0" w:rsidP="00AE36F0">
      <w:pPr>
        <w:ind w:left="851"/>
        <w:rPr>
          <w:noProof/>
          <w:sz w:val="24"/>
          <w:szCs w:val="24"/>
        </w:rPr>
      </w:pPr>
      <w:r w:rsidRPr="00CF4505">
        <w:rPr>
          <w:sz w:val="24"/>
          <w:szCs w:val="24"/>
        </w:rPr>
        <w:t>Det ser ud til, at personer med Downs syndrom har en øget følsomhed over for nogle af virkningerne af atropin, hvorimod personer med albinisme kan have en nedsat følsomhed.</w:t>
      </w:r>
    </w:p>
    <w:p w:rsidR="00AE36F0" w:rsidRPr="00CF4505" w:rsidRDefault="00AE36F0" w:rsidP="00AE36F0">
      <w:pPr>
        <w:ind w:left="851" w:hanging="851"/>
        <w:rPr>
          <w:sz w:val="24"/>
          <w:szCs w:val="24"/>
        </w:rPr>
      </w:pPr>
    </w:p>
    <w:p w:rsidR="00AE36F0" w:rsidRPr="00CF4505" w:rsidRDefault="00AE36F0" w:rsidP="00AE36F0">
      <w:pPr>
        <w:ind w:left="851"/>
        <w:rPr>
          <w:sz w:val="24"/>
          <w:szCs w:val="24"/>
        </w:rPr>
      </w:pPr>
      <w:proofErr w:type="spellStart"/>
      <w:r w:rsidRPr="00CF4505">
        <w:rPr>
          <w:sz w:val="24"/>
          <w:szCs w:val="24"/>
        </w:rPr>
        <w:t>Antimuskarine</w:t>
      </w:r>
      <w:proofErr w:type="spellEnd"/>
      <w:r w:rsidRPr="00CF4505">
        <w:rPr>
          <w:sz w:val="24"/>
          <w:szCs w:val="24"/>
        </w:rPr>
        <w:t xml:space="preserve"> midler skal bruges med forsigtighed til ældre, og en dosisreduktion kan blive nødvendig, eftersom disse patienter kan være mere følsomme over for bivirkninger. </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Interaktion med andre lægemidler og andre former for interaktion</w:t>
      </w:r>
    </w:p>
    <w:p w:rsidR="00AE36F0" w:rsidRPr="00AE5DAE" w:rsidRDefault="00AE36F0" w:rsidP="00AE36F0">
      <w:pPr>
        <w:pStyle w:val="Listeafsnit"/>
        <w:numPr>
          <w:ilvl w:val="0"/>
          <w:numId w:val="10"/>
        </w:numPr>
        <w:ind w:left="1276" w:hanging="425"/>
        <w:rPr>
          <w:sz w:val="24"/>
          <w:szCs w:val="24"/>
        </w:rPr>
      </w:pPr>
      <w:r w:rsidRPr="00AE5DAE">
        <w:rPr>
          <w:sz w:val="24"/>
          <w:szCs w:val="24"/>
        </w:rPr>
        <w:t xml:space="preserve">Virkningerne af atropin kan forstærkes ved samtidig indgivelse af andre lægemidler med </w:t>
      </w:r>
      <w:proofErr w:type="spellStart"/>
      <w:r w:rsidRPr="00AE5DAE">
        <w:rPr>
          <w:sz w:val="24"/>
          <w:szCs w:val="24"/>
        </w:rPr>
        <w:t>antikolinerg</w:t>
      </w:r>
      <w:proofErr w:type="spellEnd"/>
      <w:r w:rsidRPr="00AE5DAE">
        <w:rPr>
          <w:sz w:val="24"/>
          <w:szCs w:val="24"/>
        </w:rPr>
        <w:t xml:space="preserve"> aktivitet, f.eks. tricykliske </w:t>
      </w:r>
      <w:proofErr w:type="spellStart"/>
      <w:r w:rsidRPr="00AE5DAE">
        <w:rPr>
          <w:sz w:val="24"/>
          <w:szCs w:val="24"/>
        </w:rPr>
        <w:t>antidepressiva</w:t>
      </w:r>
      <w:proofErr w:type="spellEnd"/>
      <w:r w:rsidRPr="00AE5DAE">
        <w:rPr>
          <w:sz w:val="24"/>
          <w:szCs w:val="24"/>
        </w:rPr>
        <w:t xml:space="preserve">, </w:t>
      </w:r>
      <w:proofErr w:type="spellStart"/>
      <w:r w:rsidRPr="00AE5DAE">
        <w:rPr>
          <w:sz w:val="24"/>
          <w:szCs w:val="24"/>
        </w:rPr>
        <w:t>spasmolytika</w:t>
      </w:r>
      <w:proofErr w:type="spellEnd"/>
      <w:r w:rsidRPr="00AE5DAE">
        <w:rPr>
          <w:sz w:val="24"/>
          <w:szCs w:val="24"/>
        </w:rPr>
        <w:t xml:space="preserve">, </w:t>
      </w:r>
      <w:proofErr w:type="spellStart"/>
      <w:r w:rsidRPr="00AE5DAE">
        <w:rPr>
          <w:sz w:val="24"/>
          <w:szCs w:val="24"/>
        </w:rPr>
        <w:t>antiparkinsonmidler</w:t>
      </w:r>
      <w:proofErr w:type="spellEnd"/>
      <w:r w:rsidRPr="00AE5DAE">
        <w:rPr>
          <w:sz w:val="24"/>
          <w:szCs w:val="24"/>
        </w:rPr>
        <w:t xml:space="preserve"> (f.eks. </w:t>
      </w:r>
      <w:proofErr w:type="spellStart"/>
      <w:r w:rsidRPr="00AE5DAE">
        <w:rPr>
          <w:sz w:val="24"/>
          <w:szCs w:val="24"/>
        </w:rPr>
        <w:t>amantadin</w:t>
      </w:r>
      <w:proofErr w:type="spellEnd"/>
      <w:r w:rsidRPr="00AE5DAE">
        <w:rPr>
          <w:sz w:val="24"/>
          <w:szCs w:val="24"/>
        </w:rPr>
        <w:t xml:space="preserve">), visse antihistaminer, </w:t>
      </w:r>
      <w:proofErr w:type="spellStart"/>
      <w:r w:rsidRPr="00AE5DAE">
        <w:rPr>
          <w:sz w:val="24"/>
          <w:szCs w:val="24"/>
        </w:rPr>
        <w:t>phenothiaziner</w:t>
      </w:r>
      <w:proofErr w:type="spellEnd"/>
      <w:r w:rsidRPr="00AE5DAE">
        <w:rPr>
          <w:sz w:val="24"/>
          <w:szCs w:val="24"/>
        </w:rPr>
        <w:t xml:space="preserve">, </w:t>
      </w:r>
      <w:proofErr w:type="spellStart"/>
      <w:r w:rsidRPr="00AE5DAE">
        <w:rPr>
          <w:sz w:val="24"/>
          <w:szCs w:val="24"/>
        </w:rPr>
        <w:t>antiarytmika</w:t>
      </w:r>
      <w:proofErr w:type="spellEnd"/>
      <w:r w:rsidRPr="00AE5DAE">
        <w:rPr>
          <w:sz w:val="24"/>
          <w:szCs w:val="24"/>
        </w:rPr>
        <w:t xml:space="preserve"> af klasse Ia (f.eks. </w:t>
      </w:r>
      <w:proofErr w:type="spellStart"/>
      <w:r w:rsidRPr="00AE5DAE">
        <w:rPr>
          <w:sz w:val="24"/>
          <w:szCs w:val="24"/>
        </w:rPr>
        <w:t>disopyramid</w:t>
      </w:r>
      <w:proofErr w:type="spellEnd"/>
      <w:r w:rsidRPr="00AE5DAE">
        <w:rPr>
          <w:sz w:val="24"/>
          <w:szCs w:val="24"/>
        </w:rPr>
        <w:t xml:space="preserve"> og </w:t>
      </w:r>
      <w:proofErr w:type="spellStart"/>
      <w:r w:rsidRPr="00AE5DAE">
        <w:rPr>
          <w:sz w:val="24"/>
          <w:szCs w:val="24"/>
        </w:rPr>
        <w:t>quinidin</w:t>
      </w:r>
      <w:proofErr w:type="spellEnd"/>
      <w:r w:rsidRPr="00AE5DAE">
        <w:rPr>
          <w:sz w:val="24"/>
          <w:szCs w:val="24"/>
        </w:rPr>
        <w:t xml:space="preserve">), </w:t>
      </w:r>
      <w:proofErr w:type="spellStart"/>
      <w:r w:rsidRPr="00AE5DAE">
        <w:rPr>
          <w:sz w:val="24"/>
          <w:szCs w:val="24"/>
        </w:rPr>
        <w:t>antiemetika</w:t>
      </w:r>
      <w:proofErr w:type="spellEnd"/>
      <w:r w:rsidRPr="00AE5DAE">
        <w:rPr>
          <w:sz w:val="24"/>
          <w:szCs w:val="24"/>
        </w:rPr>
        <w:t xml:space="preserve">, muskelafslappende midler. </w:t>
      </w:r>
    </w:p>
    <w:p w:rsidR="00AE36F0" w:rsidRPr="00AE5DAE" w:rsidRDefault="00AE36F0" w:rsidP="00AE36F0">
      <w:pPr>
        <w:pStyle w:val="Listeafsnit"/>
        <w:numPr>
          <w:ilvl w:val="0"/>
          <w:numId w:val="9"/>
        </w:numPr>
        <w:ind w:left="1276" w:hanging="425"/>
        <w:rPr>
          <w:sz w:val="24"/>
          <w:szCs w:val="24"/>
        </w:rPr>
      </w:pPr>
      <w:r w:rsidRPr="00AE5DAE">
        <w:rPr>
          <w:sz w:val="24"/>
          <w:szCs w:val="24"/>
        </w:rPr>
        <w:t xml:space="preserve">Atropin kan også </w:t>
      </w:r>
      <w:proofErr w:type="spellStart"/>
      <w:r w:rsidRPr="00AE5DAE">
        <w:rPr>
          <w:sz w:val="24"/>
          <w:szCs w:val="24"/>
        </w:rPr>
        <w:t>antagonisere</w:t>
      </w:r>
      <w:proofErr w:type="spellEnd"/>
      <w:r w:rsidRPr="00AE5DAE">
        <w:rPr>
          <w:sz w:val="24"/>
          <w:szCs w:val="24"/>
        </w:rPr>
        <w:t xml:space="preserve"> de </w:t>
      </w:r>
      <w:proofErr w:type="spellStart"/>
      <w:r w:rsidRPr="00AE5DAE">
        <w:rPr>
          <w:sz w:val="24"/>
          <w:szCs w:val="24"/>
        </w:rPr>
        <w:t>gastrointestinale</w:t>
      </w:r>
      <w:proofErr w:type="spellEnd"/>
      <w:r w:rsidRPr="00AE5DAE">
        <w:rPr>
          <w:sz w:val="24"/>
          <w:szCs w:val="24"/>
        </w:rPr>
        <w:t xml:space="preserve"> virkninger af </w:t>
      </w:r>
      <w:proofErr w:type="spellStart"/>
      <w:r w:rsidRPr="00AE5DAE">
        <w:rPr>
          <w:sz w:val="24"/>
          <w:szCs w:val="24"/>
        </w:rPr>
        <w:t>cisaprid</w:t>
      </w:r>
      <w:proofErr w:type="spellEnd"/>
      <w:r w:rsidRPr="00AE5DAE">
        <w:rPr>
          <w:sz w:val="24"/>
          <w:szCs w:val="24"/>
        </w:rPr>
        <w:t xml:space="preserve">, </w:t>
      </w:r>
      <w:proofErr w:type="spellStart"/>
      <w:r w:rsidRPr="00AE5DAE">
        <w:rPr>
          <w:sz w:val="24"/>
          <w:szCs w:val="24"/>
        </w:rPr>
        <w:t>domperidon</w:t>
      </w:r>
      <w:proofErr w:type="spellEnd"/>
      <w:r w:rsidRPr="00AE5DAE">
        <w:rPr>
          <w:sz w:val="24"/>
          <w:szCs w:val="24"/>
        </w:rPr>
        <w:t xml:space="preserve"> og </w:t>
      </w:r>
      <w:proofErr w:type="spellStart"/>
      <w:r w:rsidRPr="00AE5DAE">
        <w:rPr>
          <w:sz w:val="24"/>
          <w:szCs w:val="24"/>
        </w:rPr>
        <w:t>metoclopramid</w:t>
      </w:r>
      <w:proofErr w:type="spellEnd"/>
      <w:r w:rsidRPr="00AE5DAE">
        <w:rPr>
          <w:sz w:val="24"/>
          <w:szCs w:val="24"/>
        </w:rPr>
        <w:t>.</w:t>
      </w:r>
    </w:p>
    <w:p w:rsidR="00AE36F0" w:rsidRPr="00AE5DAE" w:rsidRDefault="00AE36F0" w:rsidP="00AE36F0">
      <w:pPr>
        <w:pStyle w:val="Listeafsnit"/>
        <w:numPr>
          <w:ilvl w:val="0"/>
          <w:numId w:val="9"/>
        </w:numPr>
        <w:ind w:left="1276" w:hanging="425"/>
        <w:rPr>
          <w:sz w:val="24"/>
          <w:szCs w:val="24"/>
        </w:rPr>
      </w:pPr>
      <w:r w:rsidRPr="00AE5DAE">
        <w:rPr>
          <w:sz w:val="24"/>
          <w:szCs w:val="24"/>
        </w:rPr>
        <w:t>Ved at forsinke gastrisk tømning kan atropin ændre absorptionen af andre lægemidler.</w:t>
      </w:r>
    </w:p>
    <w:p w:rsidR="00AE36F0" w:rsidRPr="00CF4505" w:rsidRDefault="00AE36F0" w:rsidP="00AE36F0">
      <w:pPr>
        <w:ind w:left="851"/>
        <w:rPr>
          <w:sz w:val="24"/>
          <w:szCs w:val="24"/>
        </w:rPr>
      </w:pPr>
      <w:r w:rsidRPr="00CF4505">
        <w:rPr>
          <w:sz w:val="24"/>
          <w:szCs w:val="24"/>
        </w:rPr>
        <w:t>Data vedrørende interaktioner findes kun for voksne, og det vides ikke, om omfanget af interaktioner er det samme for pædiatriske patienter som for voksne.</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Graviditet og amning</w:t>
      </w:r>
    </w:p>
    <w:p w:rsidR="00AE36F0" w:rsidRDefault="00AE36F0" w:rsidP="00AE36F0">
      <w:pPr>
        <w:ind w:left="851"/>
        <w:rPr>
          <w:sz w:val="24"/>
          <w:szCs w:val="24"/>
        </w:rPr>
      </w:pPr>
    </w:p>
    <w:p w:rsidR="00AE36F0" w:rsidRPr="00CF4505" w:rsidRDefault="00AE36F0" w:rsidP="00AE36F0">
      <w:pPr>
        <w:ind w:left="851"/>
        <w:rPr>
          <w:b/>
          <w:noProof/>
          <w:sz w:val="24"/>
          <w:szCs w:val="24"/>
        </w:rPr>
      </w:pPr>
      <w:r w:rsidRPr="00CF4505">
        <w:rPr>
          <w:b/>
          <w:sz w:val="24"/>
          <w:szCs w:val="24"/>
        </w:rPr>
        <w:t>Graviditet</w:t>
      </w:r>
    </w:p>
    <w:p w:rsidR="00AE36F0" w:rsidRPr="00CF4505" w:rsidRDefault="00AE36F0" w:rsidP="00AE36F0">
      <w:pPr>
        <w:ind w:left="851"/>
        <w:rPr>
          <w:noProof/>
          <w:sz w:val="24"/>
          <w:szCs w:val="24"/>
        </w:rPr>
      </w:pPr>
      <w:r w:rsidRPr="00CF4505">
        <w:rPr>
          <w:sz w:val="24"/>
          <w:szCs w:val="24"/>
        </w:rPr>
        <w:t>Dyreforsøg indikerede hverken direkte eller indirekte skadelige virkninger hvad angår reproduktionstoksicitet (se pkt. 5.3).</w:t>
      </w:r>
      <w:r w:rsidRPr="00CF4505">
        <w:rPr>
          <w:noProof/>
          <w:sz w:val="24"/>
          <w:szCs w:val="24"/>
        </w:rPr>
        <w:t xml:space="preserve"> </w:t>
      </w:r>
    </w:p>
    <w:p w:rsidR="00AE36F0" w:rsidRPr="00CF4505" w:rsidRDefault="00AE36F0" w:rsidP="00AE36F0">
      <w:pPr>
        <w:ind w:left="851"/>
        <w:rPr>
          <w:noProof/>
          <w:sz w:val="24"/>
          <w:szCs w:val="24"/>
        </w:rPr>
      </w:pPr>
      <w:r w:rsidRPr="00CF4505">
        <w:rPr>
          <w:sz w:val="24"/>
          <w:szCs w:val="24"/>
        </w:rPr>
        <w:t>Der er utilstrækkelige data fra anvendelse af atropin til gravide kvinder.</w:t>
      </w:r>
      <w:r w:rsidRPr="00CF4505">
        <w:rPr>
          <w:noProof/>
          <w:sz w:val="24"/>
          <w:szCs w:val="24"/>
        </w:rPr>
        <w:t xml:space="preserve"> </w:t>
      </w:r>
      <w:r w:rsidRPr="00CF4505">
        <w:rPr>
          <w:sz w:val="24"/>
          <w:szCs w:val="24"/>
        </w:rPr>
        <w:t>Undersøgelser af farmakokinetikken af atropin hos mor og foster sent i graviditeten indikerede, at atropin hurtigt passerer placentabarrieren.</w:t>
      </w:r>
      <w:r w:rsidRPr="00CF4505">
        <w:rPr>
          <w:noProof/>
          <w:sz w:val="24"/>
          <w:szCs w:val="24"/>
        </w:rPr>
        <w:t xml:space="preserve"> </w:t>
      </w:r>
      <w:r w:rsidRPr="00CF4505">
        <w:rPr>
          <w:sz w:val="24"/>
          <w:szCs w:val="24"/>
        </w:rPr>
        <w:t>Men hvor de højeste koncentrationer af atropin i fostrets navlestrengsblod blev opnået ca. 5 minutter efter indgivelse af intravenøse doser, opstod den maksimale virkning på fostrets hjertefrekvens efter ca. 25 minutter.</w:t>
      </w:r>
      <w:r w:rsidRPr="00CF4505">
        <w:rPr>
          <w:noProof/>
          <w:sz w:val="24"/>
          <w:szCs w:val="24"/>
        </w:rPr>
        <w:t xml:space="preserve"> </w:t>
      </w:r>
      <w:r w:rsidRPr="00CF4505">
        <w:rPr>
          <w:sz w:val="24"/>
          <w:szCs w:val="24"/>
        </w:rPr>
        <w:t xml:space="preserve">Intravenøs indgivelse af atropin under graviditeten eller ved fødslen kan give </w:t>
      </w:r>
      <w:proofErr w:type="spellStart"/>
      <w:r w:rsidRPr="00CF4505">
        <w:rPr>
          <w:sz w:val="24"/>
          <w:szCs w:val="24"/>
        </w:rPr>
        <w:t>takykardi</w:t>
      </w:r>
      <w:proofErr w:type="spellEnd"/>
      <w:r w:rsidRPr="00CF4505">
        <w:rPr>
          <w:sz w:val="24"/>
          <w:szCs w:val="24"/>
        </w:rPr>
        <w:t xml:space="preserve"> hos fostret.</w:t>
      </w:r>
      <w:r w:rsidRPr="00CF4505">
        <w:rPr>
          <w:noProof/>
          <w:sz w:val="24"/>
          <w:szCs w:val="24"/>
        </w:rPr>
        <w:t xml:space="preserve"> </w:t>
      </w:r>
      <w:r w:rsidRPr="00CF4505">
        <w:rPr>
          <w:sz w:val="24"/>
          <w:szCs w:val="24"/>
        </w:rPr>
        <w:t xml:space="preserve">For en sikkerheds skyld bør </w:t>
      </w:r>
      <w:r w:rsidR="009F15B3">
        <w:rPr>
          <w:sz w:val="24"/>
          <w:szCs w:val="24"/>
        </w:rPr>
        <w:t xml:space="preserve">Atropin </w:t>
      </w:r>
      <w:r w:rsidR="00CE460B">
        <w:rPr>
          <w:sz w:val="24"/>
          <w:szCs w:val="24"/>
        </w:rPr>
        <w:t>"</w:t>
      </w:r>
      <w:proofErr w:type="spellStart"/>
      <w:r w:rsidR="009F15B3">
        <w:rPr>
          <w:sz w:val="24"/>
          <w:szCs w:val="24"/>
        </w:rPr>
        <w:t>Aguettant</w:t>
      </w:r>
      <w:proofErr w:type="spellEnd"/>
      <w:r w:rsidR="00CE460B">
        <w:rPr>
          <w:sz w:val="24"/>
          <w:szCs w:val="24"/>
        </w:rPr>
        <w:t>"</w:t>
      </w:r>
      <w:r w:rsidRPr="00CF4505">
        <w:rPr>
          <w:sz w:val="24"/>
          <w:szCs w:val="24"/>
        </w:rPr>
        <w:t xml:space="preserve"> undgås under graviditeten.</w:t>
      </w:r>
    </w:p>
    <w:p w:rsidR="00AE36F0" w:rsidRPr="00CF4505" w:rsidRDefault="00AE36F0" w:rsidP="00AE36F0">
      <w:pPr>
        <w:ind w:left="851" w:hanging="851"/>
        <w:rPr>
          <w:b/>
          <w:noProof/>
          <w:sz w:val="24"/>
          <w:szCs w:val="24"/>
        </w:rPr>
      </w:pPr>
    </w:p>
    <w:p w:rsidR="00AE36F0" w:rsidRPr="00CF4505" w:rsidRDefault="00AE36F0" w:rsidP="00AE36F0">
      <w:pPr>
        <w:ind w:left="851"/>
        <w:rPr>
          <w:b/>
          <w:noProof/>
          <w:sz w:val="24"/>
          <w:szCs w:val="24"/>
        </w:rPr>
      </w:pPr>
      <w:r w:rsidRPr="00CF4505">
        <w:rPr>
          <w:b/>
          <w:sz w:val="24"/>
          <w:szCs w:val="24"/>
        </w:rPr>
        <w:t>Amning</w:t>
      </w:r>
    </w:p>
    <w:p w:rsidR="00AE36F0" w:rsidRPr="00CF4505" w:rsidRDefault="00AE36F0" w:rsidP="00AE36F0">
      <w:pPr>
        <w:ind w:left="851"/>
        <w:rPr>
          <w:noProof/>
          <w:sz w:val="24"/>
          <w:szCs w:val="24"/>
        </w:rPr>
      </w:pPr>
      <w:r w:rsidRPr="00CF4505">
        <w:rPr>
          <w:sz w:val="24"/>
          <w:szCs w:val="24"/>
        </w:rPr>
        <w:t xml:space="preserve">Spor af atropin forekommer i brystmælk og kan give </w:t>
      </w:r>
      <w:proofErr w:type="spellStart"/>
      <w:r w:rsidRPr="00CF4505">
        <w:rPr>
          <w:sz w:val="24"/>
          <w:szCs w:val="24"/>
        </w:rPr>
        <w:t>antimuskarine</w:t>
      </w:r>
      <w:proofErr w:type="spellEnd"/>
      <w:r w:rsidRPr="00CF4505">
        <w:rPr>
          <w:sz w:val="24"/>
          <w:szCs w:val="24"/>
        </w:rPr>
        <w:t xml:space="preserve"> virkninger hos spædbørn, og mælkeproduktionen kan hæmmes. Amning skal ophøre under behandling med </w:t>
      </w:r>
      <w:r w:rsidR="009F15B3">
        <w:rPr>
          <w:sz w:val="24"/>
          <w:szCs w:val="24"/>
        </w:rPr>
        <w:t xml:space="preserve">Atropin </w:t>
      </w:r>
      <w:r w:rsidR="00CE460B">
        <w:rPr>
          <w:sz w:val="24"/>
          <w:szCs w:val="24"/>
        </w:rPr>
        <w:t>"</w:t>
      </w:r>
      <w:proofErr w:type="spellStart"/>
      <w:r w:rsidR="009F15B3">
        <w:rPr>
          <w:sz w:val="24"/>
          <w:szCs w:val="24"/>
        </w:rPr>
        <w:t>Aguettant</w:t>
      </w:r>
      <w:proofErr w:type="spellEnd"/>
      <w:r w:rsidR="00CE460B">
        <w:rPr>
          <w:sz w:val="24"/>
          <w:szCs w:val="24"/>
        </w:rPr>
        <w:t>"</w:t>
      </w:r>
      <w:r w:rsidRPr="00CF4505">
        <w:rPr>
          <w:sz w:val="24"/>
          <w:szCs w:val="24"/>
        </w:rPr>
        <w:t>.</w:t>
      </w:r>
      <w:r w:rsidRPr="00CF4505">
        <w:rPr>
          <w:noProof/>
          <w:sz w:val="24"/>
          <w:szCs w:val="24"/>
        </w:rPr>
        <w:t xml:space="preserve"> </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Virkninger på evnen til at føre motorkøretøj eller betjene maskiner</w:t>
      </w:r>
    </w:p>
    <w:p w:rsidR="00AE36F0" w:rsidRPr="00AE5DAE" w:rsidRDefault="00AE36F0" w:rsidP="00AE36F0">
      <w:pPr>
        <w:ind w:firstLine="851"/>
        <w:rPr>
          <w:sz w:val="24"/>
          <w:szCs w:val="24"/>
        </w:rPr>
      </w:pPr>
      <w:r w:rsidRPr="00AE5DAE">
        <w:rPr>
          <w:sz w:val="24"/>
          <w:szCs w:val="24"/>
        </w:rPr>
        <w:t>Ikke mærkning.</w:t>
      </w:r>
    </w:p>
    <w:p w:rsidR="00AE36F0" w:rsidRPr="00AE5DAE" w:rsidRDefault="009F15B3" w:rsidP="00AE36F0">
      <w:pPr>
        <w:ind w:left="851"/>
        <w:rPr>
          <w:i/>
          <w:sz w:val="24"/>
          <w:szCs w:val="24"/>
        </w:rPr>
      </w:pPr>
      <w:r>
        <w:rPr>
          <w:sz w:val="24"/>
          <w:szCs w:val="24"/>
        </w:rPr>
        <w:t xml:space="preserve">Atropin </w:t>
      </w:r>
      <w:r w:rsidR="00CE460B">
        <w:rPr>
          <w:sz w:val="24"/>
          <w:szCs w:val="24"/>
        </w:rPr>
        <w:t>"</w:t>
      </w:r>
      <w:proofErr w:type="spellStart"/>
      <w:r>
        <w:rPr>
          <w:sz w:val="24"/>
          <w:szCs w:val="24"/>
        </w:rPr>
        <w:t>Aguettant</w:t>
      </w:r>
      <w:proofErr w:type="spellEnd"/>
      <w:r w:rsidR="00CE460B">
        <w:rPr>
          <w:sz w:val="24"/>
          <w:szCs w:val="24"/>
        </w:rPr>
        <w:t>"</w:t>
      </w:r>
      <w:r w:rsidR="00AE36F0" w:rsidRPr="00AE5DAE">
        <w:rPr>
          <w:sz w:val="24"/>
          <w:szCs w:val="24"/>
        </w:rPr>
        <w:t xml:space="preserve"> påvirker i væsentlig grad evnen til at føre motorkøretøj eller betjene maskiner. </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Bivirkninger</w:t>
      </w:r>
    </w:p>
    <w:p w:rsidR="00AE36F0" w:rsidRPr="00CF4505" w:rsidRDefault="00AE36F0" w:rsidP="00AE36F0">
      <w:pPr>
        <w:ind w:left="851"/>
        <w:rPr>
          <w:sz w:val="24"/>
          <w:szCs w:val="24"/>
        </w:rPr>
      </w:pPr>
      <w:r w:rsidRPr="00CF4505">
        <w:rPr>
          <w:sz w:val="24"/>
          <w:szCs w:val="24"/>
        </w:rPr>
        <w:t xml:space="preserve">Mønstret af bivirkninger, der er observeret i forbindelse med atropin, har oftest forbindelse med deres farmakologiske virkninger på </w:t>
      </w:r>
      <w:proofErr w:type="spellStart"/>
      <w:r w:rsidRPr="00CF4505">
        <w:rPr>
          <w:sz w:val="24"/>
          <w:szCs w:val="24"/>
        </w:rPr>
        <w:t>muskarine</w:t>
      </w:r>
      <w:proofErr w:type="spellEnd"/>
      <w:r w:rsidRPr="00CF4505">
        <w:rPr>
          <w:sz w:val="24"/>
          <w:szCs w:val="24"/>
        </w:rPr>
        <w:t xml:space="preserve"> receptorer og, ved høje doser, nikotinreceptorer. Bivirkningerne er dosisrelaterede og sædvanligvis reversible, når behandlingen ophører. De mest almindelige bivirkninger, der forekommer ved relativt små doser, er synsforstyrrelser, nedsat bronkiesekretion, tør mund, forstoppelse, </w:t>
      </w:r>
      <w:proofErr w:type="spellStart"/>
      <w:r w:rsidRPr="00CF4505">
        <w:rPr>
          <w:sz w:val="24"/>
          <w:szCs w:val="24"/>
        </w:rPr>
        <w:t>refluks</w:t>
      </w:r>
      <w:proofErr w:type="spellEnd"/>
      <w:r w:rsidRPr="00CF4505">
        <w:rPr>
          <w:sz w:val="24"/>
          <w:szCs w:val="24"/>
        </w:rPr>
        <w:t xml:space="preserve">, rødme, vandladningsbesvær og tør hud. Der kan udvikles forbigående bradykardi efterfulgt af </w:t>
      </w:r>
      <w:proofErr w:type="spellStart"/>
      <w:r w:rsidRPr="00CF4505">
        <w:rPr>
          <w:sz w:val="24"/>
          <w:szCs w:val="24"/>
        </w:rPr>
        <w:t>takykardi</w:t>
      </w:r>
      <w:proofErr w:type="spellEnd"/>
      <w:r w:rsidRPr="00CF4505">
        <w:rPr>
          <w:sz w:val="24"/>
          <w:szCs w:val="24"/>
        </w:rPr>
        <w:t xml:space="preserve"> med </w:t>
      </w:r>
      <w:proofErr w:type="spellStart"/>
      <w:r w:rsidRPr="00CF4505">
        <w:rPr>
          <w:sz w:val="24"/>
          <w:szCs w:val="24"/>
        </w:rPr>
        <w:t>palpitationer</w:t>
      </w:r>
      <w:proofErr w:type="spellEnd"/>
      <w:r w:rsidRPr="00CF4505">
        <w:rPr>
          <w:sz w:val="24"/>
          <w:szCs w:val="24"/>
        </w:rPr>
        <w:t xml:space="preserve"> og </w:t>
      </w:r>
      <w:proofErr w:type="spellStart"/>
      <w:r w:rsidRPr="00CF4505">
        <w:rPr>
          <w:sz w:val="24"/>
          <w:szCs w:val="24"/>
        </w:rPr>
        <w:t>arytmier</w:t>
      </w:r>
      <w:proofErr w:type="spellEnd"/>
      <w:r w:rsidRPr="00CF4505">
        <w:rPr>
          <w:sz w:val="24"/>
          <w:szCs w:val="24"/>
        </w:rPr>
        <w:t xml:space="preserve">. </w:t>
      </w:r>
    </w:p>
    <w:p w:rsidR="00AE36F0" w:rsidRPr="00CF4505" w:rsidRDefault="00AE36F0" w:rsidP="00AE36F0">
      <w:pPr>
        <w:ind w:left="851" w:hanging="851"/>
        <w:rPr>
          <w:sz w:val="24"/>
          <w:szCs w:val="24"/>
        </w:rPr>
      </w:pPr>
    </w:p>
    <w:p w:rsidR="00AE36F0" w:rsidRPr="00CF4505" w:rsidRDefault="00AE36F0" w:rsidP="00AE36F0">
      <w:pPr>
        <w:ind w:left="851"/>
        <w:rPr>
          <w:sz w:val="24"/>
          <w:szCs w:val="24"/>
        </w:rPr>
      </w:pPr>
      <w:r w:rsidRPr="00CF4505">
        <w:rPr>
          <w:sz w:val="24"/>
          <w:szCs w:val="24"/>
        </w:rPr>
        <w:t xml:space="preserve">Vurderingen af bivirkninger er baseret på følgende definition af hyppighed: </w:t>
      </w:r>
    </w:p>
    <w:p w:rsidR="00AE36F0" w:rsidRPr="00CF4505" w:rsidRDefault="00AE36F0" w:rsidP="00AE36F0">
      <w:pPr>
        <w:ind w:left="851"/>
        <w:rPr>
          <w:sz w:val="24"/>
          <w:szCs w:val="24"/>
        </w:rPr>
      </w:pPr>
      <w:r w:rsidRPr="00CF4505">
        <w:rPr>
          <w:sz w:val="24"/>
          <w:szCs w:val="24"/>
        </w:rPr>
        <w:t xml:space="preserve">Meget almindelig: ≥1/10 </w:t>
      </w:r>
    </w:p>
    <w:p w:rsidR="00AE36F0" w:rsidRPr="00CF4505" w:rsidRDefault="00AE36F0" w:rsidP="00AE36F0">
      <w:pPr>
        <w:ind w:left="851"/>
        <w:rPr>
          <w:sz w:val="24"/>
          <w:szCs w:val="24"/>
        </w:rPr>
      </w:pPr>
      <w:r w:rsidRPr="00CF4505">
        <w:rPr>
          <w:sz w:val="24"/>
          <w:szCs w:val="24"/>
        </w:rPr>
        <w:t xml:space="preserve">Almindelig: ≥1/100 til &lt;1/10 </w:t>
      </w:r>
    </w:p>
    <w:p w:rsidR="00AE36F0" w:rsidRPr="00CF4505" w:rsidRDefault="00AE36F0" w:rsidP="00AE36F0">
      <w:pPr>
        <w:ind w:left="851"/>
        <w:rPr>
          <w:sz w:val="24"/>
          <w:szCs w:val="24"/>
        </w:rPr>
      </w:pPr>
      <w:r w:rsidRPr="00CF4505">
        <w:rPr>
          <w:sz w:val="24"/>
          <w:szCs w:val="24"/>
        </w:rPr>
        <w:t xml:space="preserve">Ikke almindelig: ≥1/1.000 til &lt;1/100 </w:t>
      </w:r>
    </w:p>
    <w:p w:rsidR="00AE36F0" w:rsidRPr="00CF4505" w:rsidRDefault="00AE36F0" w:rsidP="00AE36F0">
      <w:pPr>
        <w:ind w:left="851"/>
        <w:rPr>
          <w:sz w:val="24"/>
          <w:szCs w:val="24"/>
        </w:rPr>
      </w:pPr>
      <w:r w:rsidRPr="00CF4505">
        <w:rPr>
          <w:sz w:val="24"/>
          <w:szCs w:val="24"/>
        </w:rPr>
        <w:t xml:space="preserve">Sjælden: ≥1/10.000 til &lt;1/1.000 </w:t>
      </w:r>
    </w:p>
    <w:p w:rsidR="00AE36F0" w:rsidRPr="00CF4505" w:rsidRDefault="00AE36F0" w:rsidP="00AE36F0">
      <w:pPr>
        <w:ind w:left="851"/>
        <w:rPr>
          <w:sz w:val="24"/>
          <w:szCs w:val="24"/>
        </w:rPr>
      </w:pPr>
      <w:r w:rsidRPr="00CF4505">
        <w:rPr>
          <w:sz w:val="24"/>
          <w:szCs w:val="24"/>
        </w:rPr>
        <w:t xml:space="preserve">Meget sjælden: &lt;1/10.000 </w:t>
      </w:r>
    </w:p>
    <w:p w:rsidR="00AE36F0" w:rsidRPr="00CF4505" w:rsidRDefault="00AE36F0" w:rsidP="00AE36F0">
      <w:pPr>
        <w:ind w:left="851"/>
        <w:rPr>
          <w:sz w:val="24"/>
          <w:szCs w:val="24"/>
        </w:rPr>
      </w:pPr>
      <w:r w:rsidRPr="00CF4505">
        <w:rPr>
          <w:sz w:val="24"/>
          <w:szCs w:val="24"/>
        </w:rPr>
        <w:t xml:space="preserve">Ikke kendt: kan ikke estimeres ud fra forhåndenværende data </w:t>
      </w:r>
    </w:p>
    <w:p w:rsidR="00AE36F0" w:rsidRPr="00CF4505" w:rsidRDefault="00AE36F0" w:rsidP="00AE36F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324"/>
        <w:gridCol w:w="1408"/>
        <w:gridCol w:w="1077"/>
        <w:gridCol w:w="1098"/>
        <w:gridCol w:w="1306"/>
        <w:gridCol w:w="1643"/>
      </w:tblGrid>
      <w:tr w:rsidR="00AE36F0" w:rsidRPr="0011329C" w:rsidTr="0011329C">
        <w:trPr>
          <w:trHeight w:val="257"/>
          <w:tblHeader/>
        </w:trPr>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rPr>
                <w:b/>
                <w:sz w:val="20"/>
                <w:lang w:val="en-GB"/>
              </w:rPr>
            </w:pPr>
            <w:r w:rsidRPr="0011329C">
              <w:rPr>
                <w:b/>
                <w:sz w:val="20"/>
              </w:rPr>
              <w:t>Hyppighed</w:t>
            </w:r>
            <w:r w:rsidRPr="0011329C">
              <w:rPr>
                <w:b/>
                <w:sz w:val="20"/>
              </w:rPr>
              <w:br/>
            </w:r>
          </w:p>
          <w:p w:rsidR="00AE36F0" w:rsidRPr="0011329C" w:rsidRDefault="00AE36F0" w:rsidP="003B4BCE">
            <w:pPr>
              <w:rPr>
                <w:b/>
                <w:sz w:val="20"/>
              </w:rPr>
            </w:pPr>
          </w:p>
          <w:p w:rsidR="00AE36F0" w:rsidRPr="0011329C" w:rsidRDefault="00AE36F0" w:rsidP="003B4BCE">
            <w:pPr>
              <w:rPr>
                <w:b/>
                <w:sz w:val="20"/>
                <w:lang w:val="en-GB"/>
              </w:rPr>
            </w:pPr>
            <w:r w:rsidRPr="0011329C">
              <w:rPr>
                <w:b/>
                <w:sz w:val="20"/>
              </w:rPr>
              <w:t>Systemorganklasse</w:t>
            </w:r>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Meget almindelig</w:t>
            </w:r>
          </w:p>
          <w:p w:rsidR="00AE36F0" w:rsidRPr="0011329C" w:rsidRDefault="00AE36F0" w:rsidP="003B4BCE">
            <w:pPr>
              <w:spacing w:line="260" w:lineRule="exact"/>
              <w:rPr>
                <w:sz w:val="20"/>
                <w:lang w:val="en-GB"/>
              </w:rPr>
            </w:pPr>
            <w:r w:rsidRPr="0011329C">
              <w:rPr>
                <w:sz w:val="20"/>
              </w:rPr>
              <w:t>(≥1/10)</w:t>
            </w: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Almindelig</w:t>
            </w:r>
          </w:p>
          <w:p w:rsidR="00AE36F0" w:rsidRPr="0011329C" w:rsidRDefault="00AE36F0" w:rsidP="003B4BCE">
            <w:pPr>
              <w:spacing w:line="260" w:lineRule="exact"/>
              <w:rPr>
                <w:sz w:val="20"/>
                <w:lang w:val="en-GB"/>
              </w:rPr>
            </w:pPr>
            <w:r w:rsidRPr="0011329C">
              <w:rPr>
                <w:sz w:val="20"/>
              </w:rPr>
              <w:t>(≥1/100 til &lt;1/10)</w:t>
            </w:r>
          </w:p>
        </w:tc>
        <w:tc>
          <w:tcPr>
            <w:tcW w:w="562"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Ikke almindelig</w:t>
            </w:r>
          </w:p>
          <w:p w:rsidR="00AE36F0" w:rsidRPr="0011329C" w:rsidRDefault="00AE36F0" w:rsidP="003B4BCE">
            <w:pPr>
              <w:spacing w:line="260" w:lineRule="exact"/>
              <w:rPr>
                <w:sz w:val="20"/>
                <w:lang w:val="en-GB"/>
              </w:rPr>
            </w:pPr>
            <w:r w:rsidRPr="0011329C">
              <w:rPr>
                <w:sz w:val="20"/>
              </w:rPr>
              <w:t>(≥1/1.000 til &lt;1/100)</w:t>
            </w:r>
          </w:p>
        </w:tc>
        <w:tc>
          <w:tcPr>
            <w:tcW w:w="55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Sjælden</w:t>
            </w:r>
          </w:p>
          <w:p w:rsidR="00AE36F0" w:rsidRPr="0011329C" w:rsidRDefault="00AE36F0" w:rsidP="003B4BCE">
            <w:pPr>
              <w:spacing w:line="260" w:lineRule="exact"/>
              <w:rPr>
                <w:sz w:val="20"/>
                <w:lang w:val="en-GB"/>
              </w:rPr>
            </w:pPr>
            <w:r w:rsidRPr="0011329C">
              <w:rPr>
                <w:sz w:val="20"/>
              </w:rPr>
              <w:t>(≥1/10.000 til &lt;1/1.000)</w:t>
            </w:r>
          </w:p>
        </w:tc>
        <w:tc>
          <w:tcPr>
            <w:tcW w:w="681"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Meget sjælden</w:t>
            </w:r>
          </w:p>
          <w:p w:rsidR="00AE36F0" w:rsidRPr="0011329C" w:rsidRDefault="00AE36F0" w:rsidP="003B4BCE">
            <w:pPr>
              <w:spacing w:line="260" w:lineRule="exact"/>
              <w:rPr>
                <w:sz w:val="20"/>
                <w:lang w:val="en-GB"/>
              </w:rPr>
            </w:pPr>
            <w:r w:rsidRPr="0011329C">
              <w:rPr>
                <w:sz w:val="20"/>
              </w:rPr>
              <w:t>(&lt;1/10.000)</w:t>
            </w:r>
          </w:p>
        </w:tc>
        <w:tc>
          <w:tcPr>
            <w:tcW w:w="856"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b/>
                <w:sz w:val="20"/>
              </w:rPr>
            </w:pPr>
            <w:r w:rsidRPr="0011329C">
              <w:rPr>
                <w:b/>
                <w:sz w:val="20"/>
              </w:rPr>
              <w:t>Ikke kendt</w:t>
            </w:r>
          </w:p>
          <w:p w:rsidR="00AE36F0" w:rsidRPr="0011329C" w:rsidRDefault="00AE36F0" w:rsidP="003B4BCE">
            <w:pPr>
              <w:spacing w:line="260" w:lineRule="exact"/>
              <w:rPr>
                <w:sz w:val="20"/>
              </w:rPr>
            </w:pPr>
            <w:r w:rsidRPr="0011329C">
              <w:rPr>
                <w:sz w:val="20"/>
              </w:rPr>
              <w:t>(kan ikke estimeres ud fra forhåndenværende data)</w:t>
            </w: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Immunsystemet</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5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Allergiske reaktioner</w:t>
            </w:r>
          </w:p>
        </w:tc>
        <w:tc>
          <w:tcPr>
            <w:tcW w:w="681"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Anafylaksi</w:t>
            </w: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Nervesystemet</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r w:rsidRPr="0011329C">
              <w:rPr>
                <w:sz w:val="20"/>
              </w:rPr>
              <w:t xml:space="preserve">Ophidselse, koordinations-svigt, mental konfusion, og/eller hallucinationer (især ved højere doser), </w:t>
            </w:r>
            <w:proofErr w:type="spellStart"/>
            <w:r w:rsidRPr="0011329C">
              <w:rPr>
                <w:sz w:val="20"/>
              </w:rPr>
              <w:t>hypertermi</w:t>
            </w:r>
            <w:proofErr w:type="spellEnd"/>
          </w:p>
        </w:tc>
        <w:tc>
          <w:tcPr>
            <w:tcW w:w="562"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Psykotiske reaktioner</w:t>
            </w:r>
          </w:p>
        </w:tc>
        <w:tc>
          <w:tcPr>
            <w:tcW w:w="55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proofErr w:type="spellStart"/>
            <w:r w:rsidRPr="0011329C">
              <w:rPr>
                <w:sz w:val="20"/>
              </w:rPr>
              <w:t>Krampe-anfald</w:t>
            </w:r>
            <w:proofErr w:type="spellEnd"/>
            <w:r w:rsidRPr="0011329C">
              <w:rPr>
                <w:sz w:val="20"/>
              </w:rPr>
              <w:t xml:space="preserve">, døsighed </w:t>
            </w: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856"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 xml:space="preserve">Hovedpine, rastløshed, </w:t>
            </w:r>
            <w:proofErr w:type="spellStart"/>
            <w:r w:rsidRPr="0011329C">
              <w:rPr>
                <w:sz w:val="20"/>
              </w:rPr>
              <w:t>ataksi</w:t>
            </w:r>
            <w:proofErr w:type="spellEnd"/>
            <w:r w:rsidRPr="0011329C">
              <w:rPr>
                <w:sz w:val="20"/>
              </w:rPr>
              <w:t>, søvnløshed</w:t>
            </w: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Øjne</w:t>
            </w:r>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proofErr w:type="spellStart"/>
            <w:r w:rsidRPr="0011329C">
              <w:rPr>
                <w:sz w:val="20"/>
              </w:rPr>
              <w:t>Syns-forstyrrelser</w:t>
            </w:r>
            <w:proofErr w:type="spellEnd"/>
            <w:r w:rsidRPr="0011329C">
              <w:rPr>
                <w:sz w:val="20"/>
              </w:rPr>
              <w:t xml:space="preserve"> (</w:t>
            </w:r>
            <w:proofErr w:type="spellStart"/>
            <w:r w:rsidRPr="0011329C">
              <w:rPr>
                <w:sz w:val="20"/>
              </w:rPr>
              <w:t>mydriasis</w:t>
            </w:r>
            <w:proofErr w:type="spellEnd"/>
            <w:r w:rsidRPr="0011329C">
              <w:rPr>
                <w:sz w:val="20"/>
              </w:rPr>
              <w:t xml:space="preserve">, hæmning af </w:t>
            </w:r>
            <w:proofErr w:type="spellStart"/>
            <w:r w:rsidRPr="0011329C">
              <w:rPr>
                <w:sz w:val="20"/>
              </w:rPr>
              <w:t>akkom-modation</w:t>
            </w:r>
            <w:proofErr w:type="spellEnd"/>
            <w:r w:rsidRPr="0011329C">
              <w:rPr>
                <w:sz w:val="20"/>
              </w:rPr>
              <w:t>, sløret syn, fotofobi)</w:t>
            </w: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Hjerte</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proofErr w:type="spellStart"/>
            <w:r w:rsidRPr="0011329C">
              <w:rPr>
                <w:sz w:val="20"/>
              </w:rPr>
              <w:t>Takykardi</w:t>
            </w:r>
            <w:proofErr w:type="spellEnd"/>
            <w:r w:rsidRPr="0011329C">
              <w:rPr>
                <w:sz w:val="20"/>
              </w:rPr>
              <w:t xml:space="preserve"> (</w:t>
            </w:r>
            <w:proofErr w:type="spellStart"/>
            <w:r w:rsidRPr="0011329C">
              <w:rPr>
                <w:sz w:val="20"/>
              </w:rPr>
              <w:t>arytmier</w:t>
            </w:r>
            <w:proofErr w:type="spellEnd"/>
            <w:r w:rsidRPr="0011329C">
              <w:rPr>
                <w:sz w:val="20"/>
              </w:rPr>
              <w:t xml:space="preserve">, forbigående </w:t>
            </w:r>
            <w:proofErr w:type="spellStart"/>
            <w:r w:rsidRPr="0011329C">
              <w:rPr>
                <w:sz w:val="20"/>
              </w:rPr>
              <w:t>eksacerbation</w:t>
            </w:r>
            <w:proofErr w:type="spellEnd"/>
            <w:r w:rsidRPr="0011329C">
              <w:rPr>
                <w:sz w:val="20"/>
              </w:rPr>
              <w:t xml:space="preserve"> af bradykardi)</w:t>
            </w: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681"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proofErr w:type="spellStart"/>
            <w:r w:rsidRPr="0011329C">
              <w:rPr>
                <w:sz w:val="20"/>
              </w:rPr>
              <w:t>Atriearytmier</w:t>
            </w:r>
            <w:proofErr w:type="spellEnd"/>
            <w:r w:rsidRPr="0011329C">
              <w:rPr>
                <w:sz w:val="20"/>
              </w:rPr>
              <w:t xml:space="preserve">, ventrikel-flimren, angina, </w:t>
            </w:r>
            <w:proofErr w:type="spellStart"/>
            <w:r w:rsidRPr="0011329C">
              <w:rPr>
                <w:sz w:val="20"/>
              </w:rPr>
              <w:t>hypertensiv</w:t>
            </w:r>
            <w:proofErr w:type="spellEnd"/>
            <w:r w:rsidRPr="0011329C">
              <w:rPr>
                <w:sz w:val="20"/>
              </w:rPr>
              <w:t xml:space="preserve"> krise</w:t>
            </w: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r>
      <w:tr w:rsidR="00AE36F0" w:rsidRPr="0011329C" w:rsidTr="0011329C">
        <w:trPr>
          <w:cantSplit/>
        </w:trPr>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proofErr w:type="spellStart"/>
            <w:r w:rsidRPr="0011329C">
              <w:rPr>
                <w:sz w:val="20"/>
              </w:rPr>
              <w:t>Vaskulære</w:t>
            </w:r>
            <w:proofErr w:type="spellEnd"/>
            <w:r w:rsidRPr="0011329C">
              <w:rPr>
                <w:sz w:val="20"/>
              </w:rPr>
              <w:t xml:space="preserve"> sygdomme</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Rødme</w:t>
            </w: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r>
      <w:tr w:rsidR="00AE36F0" w:rsidRPr="0011329C" w:rsidTr="0011329C">
        <w:trPr>
          <w:cantSplit/>
        </w:trPr>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 xml:space="preserve">Luftveje, thorax og </w:t>
            </w:r>
            <w:proofErr w:type="spellStart"/>
            <w:r w:rsidRPr="0011329C">
              <w:rPr>
                <w:sz w:val="20"/>
              </w:rPr>
              <w:t>mediastinum</w:t>
            </w:r>
            <w:proofErr w:type="spellEnd"/>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Nedsat bronkie-sekretion</w:t>
            </w: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r>
      <w:tr w:rsidR="00AE36F0" w:rsidRPr="0011329C" w:rsidTr="0011329C">
        <w:trPr>
          <w:cantSplit/>
        </w:trPr>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lastRenderedPageBreak/>
              <w:t>Mave-tarm-kanalen</w:t>
            </w:r>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r w:rsidRPr="0011329C">
              <w:rPr>
                <w:sz w:val="20"/>
              </w:rPr>
              <w:t xml:space="preserve">Tørhed i munden (besvær med at synke og tale, tørst), parasympatisk hæmning af mave-tarm-kanalen (forstoppelse og </w:t>
            </w:r>
            <w:proofErr w:type="spellStart"/>
            <w:r w:rsidRPr="0011329C">
              <w:rPr>
                <w:sz w:val="20"/>
              </w:rPr>
              <w:t>refluks</w:t>
            </w:r>
            <w:proofErr w:type="spellEnd"/>
            <w:r w:rsidRPr="0011329C">
              <w:rPr>
                <w:sz w:val="20"/>
              </w:rPr>
              <w:t>), hæmning af gastrisk sekretion, tab af smagssans, kvalme, opkastning, følelse af oppustethed</w:t>
            </w: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Hud og subkutane væv</w:t>
            </w:r>
          </w:p>
        </w:tc>
        <w:tc>
          <w:tcPr>
            <w:tcW w:w="690"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proofErr w:type="spellStart"/>
            <w:r w:rsidRPr="0011329C">
              <w:rPr>
                <w:sz w:val="20"/>
              </w:rPr>
              <w:t>Anhidrose</w:t>
            </w:r>
            <w:proofErr w:type="spellEnd"/>
            <w:r w:rsidRPr="0011329C">
              <w:rPr>
                <w:sz w:val="20"/>
              </w:rPr>
              <w:t>, nældefeber, udslæt</w:t>
            </w:r>
          </w:p>
        </w:tc>
        <w:tc>
          <w:tcPr>
            <w:tcW w:w="734"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r>
      <w:tr w:rsidR="00AE36F0" w:rsidRPr="0011329C" w:rsidTr="0011329C">
        <w:tc>
          <w:tcPr>
            <w:tcW w:w="923"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lang w:val="en-GB"/>
              </w:rPr>
            </w:pPr>
            <w:r w:rsidRPr="0011329C">
              <w:rPr>
                <w:sz w:val="20"/>
              </w:rPr>
              <w:t>Nyrer og urinveje</w:t>
            </w:r>
          </w:p>
        </w:tc>
        <w:tc>
          <w:tcPr>
            <w:tcW w:w="690"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lang w:val="en-GB"/>
              </w:rPr>
            </w:pPr>
          </w:p>
        </w:tc>
        <w:tc>
          <w:tcPr>
            <w:tcW w:w="734" w:type="pct"/>
            <w:tcBorders>
              <w:top w:val="single" w:sz="4" w:space="0" w:color="auto"/>
              <w:left w:val="single" w:sz="4" w:space="0" w:color="auto"/>
              <w:bottom w:val="single" w:sz="4" w:space="0" w:color="auto"/>
              <w:right w:val="single" w:sz="4" w:space="0" w:color="auto"/>
            </w:tcBorders>
            <w:hideMark/>
          </w:tcPr>
          <w:p w:rsidR="00AE36F0" w:rsidRPr="0011329C" w:rsidRDefault="00AE36F0" w:rsidP="003B4BCE">
            <w:pPr>
              <w:spacing w:line="260" w:lineRule="exact"/>
              <w:rPr>
                <w:sz w:val="20"/>
              </w:rPr>
            </w:pPr>
            <w:r w:rsidRPr="0011329C">
              <w:rPr>
                <w:sz w:val="20"/>
              </w:rPr>
              <w:t>Hæmning af den parasympatiske kontrol af urinblæren, urinretention</w:t>
            </w:r>
          </w:p>
        </w:tc>
        <w:tc>
          <w:tcPr>
            <w:tcW w:w="562"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553"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681"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c>
          <w:tcPr>
            <w:tcW w:w="856" w:type="pct"/>
            <w:tcBorders>
              <w:top w:val="single" w:sz="4" w:space="0" w:color="auto"/>
              <w:left w:val="single" w:sz="4" w:space="0" w:color="auto"/>
              <w:bottom w:val="single" w:sz="4" w:space="0" w:color="auto"/>
              <w:right w:val="single" w:sz="4" w:space="0" w:color="auto"/>
            </w:tcBorders>
          </w:tcPr>
          <w:p w:rsidR="00AE36F0" w:rsidRPr="0011329C" w:rsidRDefault="00AE36F0" w:rsidP="003B4BCE">
            <w:pPr>
              <w:spacing w:line="260" w:lineRule="exact"/>
              <w:rPr>
                <w:sz w:val="20"/>
              </w:rPr>
            </w:pPr>
          </w:p>
        </w:tc>
      </w:tr>
    </w:tbl>
    <w:p w:rsidR="00AE36F0" w:rsidRDefault="00AE36F0" w:rsidP="00AE36F0">
      <w:pPr>
        <w:ind w:left="851"/>
        <w:rPr>
          <w:i/>
          <w:sz w:val="24"/>
          <w:szCs w:val="24"/>
        </w:rPr>
      </w:pPr>
    </w:p>
    <w:p w:rsidR="00AE36F0" w:rsidRPr="00CF4505" w:rsidRDefault="00AE36F0" w:rsidP="00AE36F0">
      <w:pPr>
        <w:ind w:left="851"/>
        <w:rPr>
          <w:i/>
          <w:sz w:val="24"/>
          <w:szCs w:val="24"/>
        </w:rPr>
      </w:pPr>
      <w:r w:rsidRPr="00CF4505">
        <w:rPr>
          <w:i/>
          <w:sz w:val="24"/>
          <w:szCs w:val="24"/>
        </w:rPr>
        <w:t>Pædiatrisk population</w:t>
      </w:r>
    </w:p>
    <w:p w:rsidR="00AE36F0" w:rsidRPr="00CF4505" w:rsidRDefault="00AE36F0" w:rsidP="00AE36F0">
      <w:pPr>
        <w:ind w:left="851"/>
        <w:rPr>
          <w:sz w:val="24"/>
          <w:szCs w:val="24"/>
        </w:rPr>
      </w:pPr>
      <w:r w:rsidRPr="00CF4505">
        <w:rPr>
          <w:sz w:val="24"/>
          <w:szCs w:val="24"/>
        </w:rPr>
        <w:t xml:space="preserve">Spædbørn, børn og børn med spastisk parese eller hjerneskade kan være mere følsomme over for </w:t>
      </w:r>
      <w:proofErr w:type="spellStart"/>
      <w:r w:rsidRPr="00CF4505">
        <w:rPr>
          <w:sz w:val="24"/>
          <w:szCs w:val="24"/>
        </w:rPr>
        <w:t>antimuskarine</w:t>
      </w:r>
      <w:proofErr w:type="spellEnd"/>
      <w:r w:rsidRPr="00CF4505">
        <w:rPr>
          <w:sz w:val="24"/>
          <w:szCs w:val="24"/>
        </w:rPr>
        <w:t xml:space="preserve"> virkninger.</w:t>
      </w:r>
    </w:p>
    <w:p w:rsidR="00AE36F0" w:rsidRPr="00CF4505" w:rsidRDefault="00AE36F0" w:rsidP="00AE36F0">
      <w:pPr>
        <w:ind w:left="851" w:hanging="851"/>
        <w:rPr>
          <w:sz w:val="24"/>
          <w:szCs w:val="24"/>
          <w:highlight w:val="red"/>
        </w:rPr>
      </w:pPr>
    </w:p>
    <w:p w:rsidR="00AE36F0" w:rsidRPr="00285FF8" w:rsidRDefault="00AE36F0" w:rsidP="00AE36F0">
      <w:pPr>
        <w:ind w:firstLine="851"/>
        <w:rPr>
          <w:i/>
          <w:sz w:val="24"/>
          <w:szCs w:val="24"/>
        </w:rPr>
      </w:pPr>
      <w:r w:rsidRPr="00285FF8">
        <w:rPr>
          <w:i/>
          <w:sz w:val="24"/>
          <w:szCs w:val="24"/>
        </w:rPr>
        <w:t>Andre særlige populationer</w:t>
      </w:r>
    </w:p>
    <w:p w:rsidR="00AE36F0" w:rsidRPr="00285FF8" w:rsidRDefault="00AE36F0" w:rsidP="00AE36F0">
      <w:pPr>
        <w:ind w:left="851"/>
        <w:rPr>
          <w:sz w:val="24"/>
          <w:szCs w:val="24"/>
        </w:rPr>
      </w:pPr>
      <w:r w:rsidRPr="00285FF8">
        <w:rPr>
          <w:sz w:val="24"/>
          <w:szCs w:val="24"/>
        </w:rPr>
        <w:t xml:space="preserve">Atropin kan give ophidselse, koordinationssvigt, konfusion og/eller hallucinationer, især hos ældre. I en epidemiologisk undersøgelse blev der ligeledes rapporteret om nedsat kognitiv funktion hos ældre patienter, der havde fået </w:t>
      </w:r>
      <w:proofErr w:type="spellStart"/>
      <w:r w:rsidRPr="00285FF8">
        <w:rPr>
          <w:sz w:val="24"/>
          <w:szCs w:val="24"/>
        </w:rPr>
        <w:t>antimuskarine</w:t>
      </w:r>
      <w:proofErr w:type="spellEnd"/>
      <w:r w:rsidRPr="00285FF8">
        <w:rPr>
          <w:sz w:val="24"/>
          <w:szCs w:val="24"/>
        </w:rPr>
        <w:t xml:space="preserve"> midler.</w:t>
      </w:r>
    </w:p>
    <w:p w:rsidR="00AE36F0" w:rsidRDefault="00AE36F0" w:rsidP="009F15B3">
      <w:pPr>
        <w:ind w:left="851"/>
        <w:rPr>
          <w:sz w:val="24"/>
          <w:szCs w:val="24"/>
        </w:rPr>
      </w:pPr>
      <w:r w:rsidRPr="00285FF8">
        <w:rPr>
          <w:sz w:val="24"/>
          <w:szCs w:val="24"/>
        </w:rPr>
        <w:t xml:space="preserve">Patienter med Downs syndrom kan være mere følsomme over for </w:t>
      </w:r>
      <w:proofErr w:type="spellStart"/>
      <w:r w:rsidRPr="00285FF8">
        <w:rPr>
          <w:sz w:val="24"/>
          <w:szCs w:val="24"/>
        </w:rPr>
        <w:t>antimuskarine</w:t>
      </w:r>
      <w:proofErr w:type="spellEnd"/>
      <w:r w:rsidRPr="00285FF8">
        <w:rPr>
          <w:sz w:val="24"/>
          <w:szCs w:val="24"/>
        </w:rPr>
        <w:t xml:space="preserve"> virkninger.</w:t>
      </w:r>
    </w:p>
    <w:p w:rsidR="00AE36F0" w:rsidRDefault="00AE36F0" w:rsidP="00AE36F0">
      <w:pPr>
        <w:ind w:left="851"/>
        <w:rPr>
          <w:sz w:val="24"/>
          <w:szCs w:val="24"/>
        </w:rPr>
      </w:pPr>
    </w:p>
    <w:p w:rsidR="00AE36F0" w:rsidRPr="003952CE" w:rsidRDefault="00AE36F0" w:rsidP="00AE36F0">
      <w:pPr>
        <w:autoSpaceDE w:val="0"/>
        <w:autoSpaceDN w:val="0"/>
        <w:ind w:left="851"/>
        <w:rPr>
          <w:sz w:val="24"/>
          <w:szCs w:val="24"/>
          <w:u w:val="single"/>
        </w:rPr>
      </w:pPr>
      <w:r w:rsidRPr="003952CE">
        <w:rPr>
          <w:sz w:val="24"/>
          <w:szCs w:val="24"/>
          <w:u w:val="single"/>
        </w:rPr>
        <w:t>Indberetning af formodede bivirkninger</w:t>
      </w:r>
    </w:p>
    <w:p w:rsidR="00AE36F0" w:rsidRPr="003952CE" w:rsidRDefault="00AE36F0" w:rsidP="00AE36F0">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9F15B3">
        <w:rPr>
          <w:sz w:val="24"/>
          <w:szCs w:val="24"/>
        </w:rPr>
        <w:t>Sundhedsperson</w:t>
      </w:r>
      <w:r w:rsidR="004846E6">
        <w:rPr>
          <w:sz w:val="24"/>
          <w:szCs w:val="24"/>
        </w:rPr>
        <w:t>er</w:t>
      </w:r>
      <w:r w:rsidRPr="003952CE">
        <w:rPr>
          <w:sz w:val="24"/>
          <w:szCs w:val="24"/>
        </w:rPr>
        <w:t xml:space="preserve"> anmodes om at indberette alle formodede bivirkninger via:</w:t>
      </w:r>
    </w:p>
    <w:p w:rsidR="00AE36F0" w:rsidRPr="003952CE" w:rsidRDefault="00AE36F0" w:rsidP="00AE36F0">
      <w:pPr>
        <w:tabs>
          <w:tab w:val="left" w:pos="2440"/>
        </w:tabs>
        <w:ind w:left="851"/>
        <w:rPr>
          <w:sz w:val="24"/>
          <w:szCs w:val="24"/>
        </w:rPr>
      </w:pPr>
    </w:p>
    <w:p w:rsidR="00AE36F0" w:rsidRPr="003952CE" w:rsidRDefault="00AE36F0" w:rsidP="00AE36F0">
      <w:pPr>
        <w:ind w:left="851"/>
        <w:rPr>
          <w:sz w:val="24"/>
          <w:szCs w:val="24"/>
        </w:rPr>
      </w:pPr>
      <w:r w:rsidRPr="003952CE">
        <w:rPr>
          <w:sz w:val="24"/>
          <w:szCs w:val="24"/>
        </w:rPr>
        <w:t>Lægemiddelstyrelsen</w:t>
      </w:r>
    </w:p>
    <w:p w:rsidR="00AE36F0" w:rsidRPr="003952CE" w:rsidRDefault="00AE36F0" w:rsidP="00AE36F0">
      <w:pPr>
        <w:ind w:left="851"/>
        <w:rPr>
          <w:sz w:val="24"/>
          <w:szCs w:val="24"/>
        </w:rPr>
      </w:pPr>
      <w:r w:rsidRPr="003952CE">
        <w:rPr>
          <w:sz w:val="24"/>
          <w:szCs w:val="24"/>
        </w:rPr>
        <w:t>Axel Heides Gade 1</w:t>
      </w:r>
    </w:p>
    <w:p w:rsidR="00AE36F0" w:rsidRPr="003952CE" w:rsidRDefault="00AE36F0" w:rsidP="00AE36F0">
      <w:pPr>
        <w:ind w:left="851"/>
        <w:rPr>
          <w:sz w:val="24"/>
          <w:szCs w:val="24"/>
        </w:rPr>
      </w:pPr>
      <w:r w:rsidRPr="003952CE">
        <w:rPr>
          <w:sz w:val="24"/>
          <w:szCs w:val="24"/>
        </w:rPr>
        <w:t>DK-2300 København S</w:t>
      </w:r>
    </w:p>
    <w:p w:rsidR="00AE36F0" w:rsidRPr="001E132B" w:rsidRDefault="00AE36F0" w:rsidP="009F15B3">
      <w:pPr>
        <w:ind w:left="851"/>
        <w:rPr>
          <w:sz w:val="24"/>
          <w:szCs w:val="24"/>
        </w:rPr>
      </w:pPr>
      <w:r w:rsidRPr="001E132B">
        <w:rPr>
          <w:sz w:val="24"/>
          <w:szCs w:val="24"/>
        </w:rPr>
        <w:t xml:space="preserve">Websted: </w:t>
      </w:r>
      <w:hyperlink r:id="rId8" w:history="1">
        <w:r w:rsidRPr="001E132B">
          <w:rPr>
            <w:rStyle w:val="Hyperlink"/>
            <w:sz w:val="24"/>
            <w:szCs w:val="24"/>
          </w:rPr>
          <w:t>www.meldenbivirkning.dk</w:t>
        </w:r>
      </w:hyperlink>
    </w:p>
    <w:p w:rsidR="00AE36F0" w:rsidRPr="001E132B" w:rsidRDefault="00AE36F0" w:rsidP="00AE36F0">
      <w:pPr>
        <w:pStyle w:val="Sidehoved"/>
        <w:tabs>
          <w:tab w:val="clear" w:pos="4819"/>
          <w:tab w:val="clear" w:pos="9638"/>
        </w:tabs>
        <w:ind w:left="851" w:hanging="851"/>
        <w:rPr>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Overdosering</w:t>
      </w:r>
    </w:p>
    <w:p w:rsidR="00AE36F0" w:rsidRPr="00285FF8" w:rsidRDefault="00AE36F0" w:rsidP="00AE36F0">
      <w:pPr>
        <w:ind w:firstLine="851"/>
        <w:rPr>
          <w:i/>
          <w:sz w:val="24"/>
          <w:szCs w:val="24"/>
        </w:rPr>
      </w:pPr>
      <w:r w:rsidRPr="00285FF8">
        <w:rPr>
          <w:i/>
          <w:sz w:val="24"/>
          <w:szCs w:val="24"/>
        </w:rPr>
        <w:t>Voksne:</w:t>
      </w:r>
    </w:p>
    <w:p w:rsidR="00AE36F0" w:rsidRPr="00285FF8" w:rsidRDefault="00AE36F0" w:rsidP="00AE36F0">
      <w:pPr>
        <w:ind w:firstLine="851"/>
        <w:rPr>
          <w:sz w:val="24"/>
          <w:szCs w:val="24"/>
        </w:rPr>
      </w:pPr>
      <w:r w:rsidRPr="00285FF8">
        <w:rPr>
          <w:sz w:val="24"/>
          <w:szCs w:val="24"/>
        </w:rPr>
        <w:t>Toksisk dosis: &gt; 10 mg atropin</w:t>
      </w:r>
    </w:p>
    <w:p w:rsidR="00AE36F0" w:rsidRPr="00285FF8" w:rsidRDefault="00AE36F0" w:rsidP="00AE36F0">
      <w:pPr>
        <w:ind w:firstLine="851"/>
        <w:rPr>
          <w:sz w:val="24"/>
          <w:szCs w:val="24"/>
        </w:rPr>
      </w:pPr>
      <w:r w:rsidRPr="00285FF8">
        <w:rPr>
          <w:sz w:val="24"/>
          <w:szCs w:val="24"/>
        </w:rPr>
        <w:t>Dødelig dosis: ca. 200 mg</w:t>
      </w:r>
    </w:p>
    <w:p w:rsidR="00AE36F0" w:rsidRPr="00285FF8" w:rsidRDefault="00AE36F0" w:rsidP="00AE36F0">
      <w:pPr>
        <w:rPr>
          <w:sz w:val="24"/>
          <w:szCs w:val="24"/>
        </w:rPr>
      </w:pPr>
    </w:p>
    <w:p w:rsidR="00AE36F0" w:rsidRPr="00CF4505" w:rsidRDefault="00AE36F0" w:rsidP="00AE36F0">
      <w:pPr>
        <w:ind w:left="851"/>
        <w:rPr>
          <w:noProof/>
          <w:sz w:val="24"/>
          <w:szCs w:val="24"/>
        </w:rPr>
      </w:pPr>
      <w:r w:rsidRPr="00CF4505">
        <w:rPr>
          <w:sz w:val="24"/>
          <w:szCs w:val="24"/>
        </w:rPr>
        <w:t>Symptomer:</w:t>
      </w:r>
      <w:r w:rsidRPr="00CF4505">
        <w:rPr>
          <w:noProof/>
          <w:sz w:val="24"/>
          <w:szCs w:val="24"/>
        </w:rPr>
        <w:t xml:space="preserve">  </w:t>
      </w:r>
    </w:p>
    <w:p w:rsidR="00AE36F0" w:rsidRPr="00CF4505" w:rsidRDefault="00AE36F0" w:rsidP="00AE36F0">
      <w:pPr>
        <w:ind w:left="851"/>
        <w:rPr>
          <w:noProof/>
          <w:sz w:val="24"/>
          <w:szCs w:val="24"/>
        </w:rPr>
      </w:pPr>
      <w:r w:rsidRPr="00CF4505">
        <w:rPr>
          <w:sz w:val="24"/>
          <w:szCs w:val="24"/>
        </w:rPr>
        <w:t xml:space="preserve">Udtalt tørhed i munden ledsaget af en brændende fornemmelse, besvær med at synke, udtalt fotofobi, </w:t>
      </w:r>
      <w:proofErr w:type="spellStart"/>
      <w:r w:rsidRPr="00CF4505">
        <w:rPr>
          <w:sz w:val="24"/>
          <w:szCs w:val="24"/>
        </w:rPr>
        <w:t>mydriasis</w:t>
      </w:r>
      <w:proofErr w:type="spellEnd"/>
      <w:r w:rsidRPr="00CF4505">
        <w:rPr>
          <w:sz w:val="24"/>
          <w:szCs w:val="24"/>
        </w:rPr>
        <w:t xml:space="preserve">, rødme og tør hud, øget kropstemperatur, udslæt, kvalme, opkast, </w:t>
      </w:r>
      <w:proofErr w:type="spellStart"/>
      <w:r w:rsidRPr="00CF4505">
        <w:rPr>
          <w:sz w:val="24"/>
          <w:szCs w:val="24"/>
        </w:rPr>
        <w:t>takykardi</w:t>
      </w:r>
      <w:proofErr w:type="spellEnd"/>
      <w:r w:rsidRPr="00CF4505">
        <w:rPr>
          <w:sz w:val="24"/>
          <w:szCs w:val="24"/>
        </w:rPr>
        <w:t xml:space="preserve"> og hypertension.</w:t>
      </w:r>
      <w:r w:rsidRPr="00CF4505">
        <w:rPr>
          <w:noProof/>
          <w:sz w:val="24"/>
          <w:szCs w:val="24"/>
        </w:rPr>
        <w:t xml:space="preserve"> </w:t>
      </w:r>
      <w:r w:rsidRPr="00CF4505">
        <w:rPr>
          <w:sz w:val="24"/>
          <w:szCs w:val="24"/>
        </w:rPr>
        <w:t xml:space="preserve">Rastløshed, </w:t>
      </w:r>
      <w:proofErr w:type="spellStart"/>
      <w:r w:rsidRPr="00CF4505">
        <w:rPr>
          <w:sz w:val="24"/>
          <w:szCs w:val="24"/>
        </w:rPr>
        <w:t>tremor</w:t>
      </w:r>
      <w:proofErr w:type="spellEnd"/>
      <w:r w:rsidRPr="00CF4505">
        <w:rPr>
          <w:sz w:val="24"/>
          <w:szCs w:val="24"/>
        </w:rPr>
        <w:t xml:space="preserve">, konfusion, ophidselse, hallucinationer og delirium kan være en følge af CNS-stimulering, dette efterfølges af øget døsighed, </w:t>
      </w:r>
      <w:proofErr w:type="spellStart"/>
      <w:r w:rsidRPr="00CF4505">
        <w:rPr>
          <w:sz w:val="24"/>
          <w:szCs w:val="24"/>
        </w:rPr>
        <w:t>stupor</w:t>
      </w:r>
      <w:proofErr w:type="spellEnd"/>
      <w:r w:rsidRPr="00CF4505">
        <w:rPr>
          <w:sz w:val="24"/>
          <w:szCs w:val="24"/>
        </w:rPr>
        <w:t xml:space="preserve"> og generel central depression, som ender med dødsfald som følge af kredsløbs- og respirationssvigt.</w:t>
      </w:r>
    </w:p>
    <w:p w:rsidR="00AE36F0" w:rsidRPr="00CF4505" w:rsidRDefault="00AE36F0" w:rsidP="00AE36F0">
      <w:pPr>
        <w:ind w:left="851" w:hanging="851"/>
        <w:rPr>
          <w:noProof/>
          <w:sz w:val="24"/>
          <w:szCs w:val="24"/>
        </w:rPr>
      </w:pPr>
    </w:p>
    <w:p w:rsidR="00AE36F0" w:rsidRPr="00CF4505" w:rsidRDefault="00AE36F0" w:rsidP="00AE36F0">
      <w:pPr>
        <w:ind w:left="851"/>
        <w:rPr>
          <w:noProof/>
          <w:sz w:val="24"/>
          <w:szCs w:val="24"/>
        </w:rPr>
      </w:pPr>
      <w:r w:rsidRPr="00CF4505">
        <w:rPr>
          <w:sz w:val="24"/>
          <w:szCs w:val="24"/>
        </w:rPr>
        <w:t>Behandling:</w:t>
      </w:r>
      <w:r w:rsidRPr="00CF4505">
        <w:rPr>
          <w:noProof/>
          <w:sz w:val="24"/>
          <w:szCs w:val="24"/>
        </w:rPr>
        <w:t xml:space="preserve"> </w:t>
      </w:r>
    </w:p>
    <w:p w:rsidR="00AE36F0" w:rsidRPr="00CF4505" w:rsidRDefault="00AE36F0" w:rsidP="00AE36F0">
      <w:pPr>
        <w:ind w:left="851"/>
        <w:rPr>
          <w:i/>
          <w:noProof/>
          <w:sz w:val="24"/>
          <w:szCs w:val="24"/>
        </w:rPr>
      </w:pPr>
      <w:r w:rsidRPr="00CF4505">
        <w:rPr>
          <w:sz w:val="24"/>
          <w:szCs w:val="24"/>
        </w:rPr>
        <w:t>Behandling af akut overdosering består af symptomatisk og understøttende behandling.</w:t>
      </w:r>
      <w:r w:rsidRPr="00CF4505">
        <w:rPr>
          <w:noProof/>
          <w:sz w:val="24"/>
          <w:szCs w:val="24"/>
        </w:rPr>
        <w:t xml:space="preserve"> </w:t>
      </w:r>
      <w:r w:rsidRPr="00CF4505">
        <w:rPr>
          <w:sz w:val="24"/>
          <w:szCs w:val="24"/>
        </w:rPr>
        <w:t xml:space="preserve">I alvorlige tilfælde skal </w:t>
      </w:r>
      <w:proofErr w:type="spellStart"/>
      <w:r w:rsidRPr="00CF4505">
        <w:rPr>
          <w:sz w:val="24"/>
          <w:szCs w:val="24"/>
        </w:rPr>
        <w:t>fysostigmin</w:t>
      </w:r>
      <w:proofErr w:type="spellEnd"/>
      <w:r w:rsidRPr="00CF4505">
        <w:rPr>
          <w:sz w:val="24"/>
          <w:szCs w:val="24"/>
        </w:rPr>
        <w:t>, 1-2 mg, langsomt indgives intravenøst, og dosis kan gentages efter behov, da stoffet hurtigt udskilles fra kroppen.</w:t>
      </w:r>
      <w:r w:rsidRPr="00CF4505">
        <w:rPr>
          <w:noProof/>
          <w:sz w:val="24"/>
          <w:szCs w:val="24"/>
        </w:rPr>
        <w:t xml:space="preserve"> </w:t>
      </w:r>
      <w:proofErr w:type="spellStart"/>
      <w:r w:rsidRPr="00CF4505">
        <w:rPr>
          <w:sz w:val="24"/>
          <w:szCs w:val="24"/>
        </w:rPr>
        <w:t>Diazepam</w:t>
      </w:r>
      <w:proofErr w:type="spellEnd"/>
      <w:r w:rsidRPr="00CF4505">
        <w:rPr>
          <w:sz w:val="24"/>
          <w:szCs w:val="24"/>
        </w:rPr>
        <w:t xml:space="preserve"> kan indgives til sedation af den deliriske patient, men risikoen for, at der opstår central depression sent i forløbet af atropinforgiftning, kontraindicerer store doser af beroligende middel.</w:t>
      </w:r>
      <w:r w:rsidRPr="00CF4505">
        <w:rPr>
          <w:noProof/>
          <w:sz w:val="24"/>
          <w:szCs w:val="24"/>
        </w:rPr>
        <w:t xml:space="preserve"> </w:t>
      </w:r>
      <w:r w:rsidRPr="00CF4505">
        <w:rPr>
          <w:sz w:val="24"/>
          <w:szCs w:val="24"/>
        </w:rPr>
        <w:t>Der skal opretholdes frie luftveje, og respirationssvigt kan behandles med inhalation af ilt og kuldioxid.</w:t>
      </w:r>
      <w:r w:rsidRPr="00CF4505">
        <w:rPr>
          <w:noProof/>
          <w:sz w:val="24"/>
          <w:szCs w:val="24"/>
        </w:rPr>
        <w:t xml:space="preserve"> </w:t>
      </w:r>
      <w:r w:rsidRPr="00CF4505">
        <w:rPr>
          <w:sz w:val="24"/>
          <w:szCs w:val="24"/>
        </w:rPr>
        <w:t>Feber nedsættes ved hjælp af kolde pakninger eller en svamp med lunkent vand.</w:t>
      </w:r>
      <w:r w:rsidRPr="00CF4505">
        <w:rPr>
          <w:noProof/>
          <w:sz w:val="24"/>
          <w:szCs w:val="24"/>
        </w:rPr>
        <w:t xml:space="preserve"> </w:t>
      </w:r>
      <w:r w:rsidRPr="00CF4505">
        <w:rPr>
          <w:sz w:val="24"/>
          <w:szCs w:val="24"/>
        </w:rPr>
        <w:t>Det er vigtigt med tilstrækkelig væskeindtagelse.</w:t>
      </w:r>
      <w:r w:rsidRPr="00CF4505">
        <w:rPr>
          <w:noProof/>
          <w:sz w:val="24"/>
          <w:szCs w:val="24"/>
        </w:rPr>
        <w:t xml:space="preserve"> </w:t>
      </w:r>
      <w:r w:rsidRPr="00CF4505">
        <w:rPr>
          <w:sz w:val="24"/>
          <w:szCs w:val="24"/>
        </w:rPr>
        <w:t>Det kan blive nødvendigt at få anlagt urinrørskateter.</w:t>
      </w:r>
      <w:r w:rsidRPr="00CF4505">
        <w:rPr>
          <w:noProof/>
          <w:sz w:val="24"/>
          <w:szCs w:val="24"/>
        </w:rPr>
        <w:t xml:space="preserve"> </w:t>
      </w:r>
      <w:r w:rsidRPr="00CF4505">
        <w:rPr>
          <w:sz w:val="24"/>
          <w:szCs w:val="24"/>
        </w:rPr>
        <w:t>Hvis der forekommer, eller hvis det er sandsynligt, at der vil forekomme fotofobi, skal patienten plejes i et mørklagt rum.</w:t>
      </w:r>
    </w:p>
    <w:p w:rsidR="00AE36F0" w:rsidRPr="00CF4505" w:rsidRDefault="00AE36F0" w:rsidP="00AE36F0">
      <w:pPr>
        <w:ind w:left="851" w:hanging="851"/>
        <w:rPr>
          <w:i/>
          <w:noProof/>
          <w:sz w:val="24"/>
          <w:szCs w:val="24"/>
        </w:rPr>
      </w:pPr>
    </w:p>
    <w:p w:rsidR="00AE36F0" w:rsidRPr="00CF4505" w:rsidRDefault="00AE36F0" w:rsidP="00AE36F0">
      <w:pPr>
        <w:ind w:left="851"/>
        <w:rPr>
          <w:i/>
          <w:noProof/>
          <w:sz w:val="24"/>
          <w:szCs w:val="24"/>
        </w:rPr>
      </w:pPr>
      <w:r w:rsidRPr="00CF4505">
        <w:rPr>
          <w:i/>
          <w:sz w:val="24"/>
          <w:szCs w:val="24"/>
        </w:rPr>
        <w:t>Pædiatrisk population</w:t>
      </w:r>
    </w:p>
    <w:p w:rsidR="00AE36F0" w:rsidRPr="00CF4505" w:rsidRDefault="00AE36F0" w:rsidP="00AE36F0">
      <w:pPr>
        <w:ind w:left="851"/>
        <w:rPr>
          <w:sz w:val="24"/>
          <w:szCs w:val="24"/>
        </w:rPr>
      </w:pPr>
      <w:r w:rsidRPr="00CF4505">
        <w:rPr>
          <w:sz w:val="24"/>
          <w:szCs w:val="24"/>
        </w:rPr>
        <w:t>Små børn:</w:t>
      </w:r>
    </w:p>
    <w:p w:rsidR="00AE36F0" w:rsidRPr="00CF4505" w:rsidRDefault="00AE36F0" w:rsidP="00AE36F0">
      <w:pPr>
        <w:ind w:left="851"/>
        <w:rPr>
          <w:sz w:val="24"/>
          <w:szCs w:val="24"/>
        </w:rPr>
      </w:pPr>
      <w:r w:rsidRPr="00CF4505">
        <w:rPr>
          <w:sz w:val="24"/>
          <w:szCs w:val="24"/>
        </w:rPr>
        <w:t>Dødelig dosis: &gt; 10 mg atropin</w:t>
      </w:r>
    </w:p>
    <w:p w:rsidR="00AE36F0" w:rsidRPr="00CF4505" w:rsidRDefault="00AE36F0" w:rsidP="00AE36F0">
      <w:pPr>
        <w:ind w:left="851" w:hanging="851"/>
        <w:rPr>
          <w:i/>
          <w:noProof/>
          <w:sz w:val="24"/>
          <w:szCs w:val="24"/>
        </w:rPr>
      </w:pPr>
    </w:p>
    <w:p w:rsidR="00AE36F0" w:rsidRPr="00CF4505" w:rsidRDefault="00AE36F0" w:rsidP="00AE36F0">
      <w:pPr>
        <w:ind w:left="851"/>
        <w:rPr>
          <w:noProof/>
          <w:sz w:val="24"/>
          <w:szCs w:val="24"/>
        </w:rPr>
      </w:pPr>
      <w:r w:rsidRPr="00CF4505">
        <w:rPr>
          <w:sz w:val="24"/>
          <w:szCs w:val="24"/>
        </w:rPr>
        <w:t>Behandling af akut overdosering består af symptomatisk og understøttende behandling.</w:t>
      </w:r>
      <w:r w:rsidRPr="00CF4505">
        <w:rPr>
          <w:noProof/>
          <w:sz w:val="24"/>
          <w:szCs w:val="24"/>
        </w:rPr>
        <w:t xml:space="preserve"> </w:t>
      </w:r>
      <w:r w:rsidRPr="00CF4505">
        <w:rPr>
          <w:sz w:val="24"/>
          <w:szCs w:val="24"/>
        </w:rPr>
        <w:t xml:space="preserve">I alvorlige tilfælde skal </w:t>
      </w:r>
      <w:proofErr w:type="spellStart"/>
      <w:r w:rsidRPr="00CF4505">
        <w:rPr>
          <w:sz w:val="24"/>
          <w:szCs w:val="24"/>
        </w:rPr>
        <w:t>fysostigmin</w:t>
      </w:r>
      <w:proofErr w:type="spellEnd"/>
      <w:r w:rsidRPr="00CF4505">
        <w:rPr>
          <w:sz w:val="24"/>
          <w:szCs w:val="24"/>
        </w:rPr>
        <w:t>, 0,02-0,04 mg/kg kropsvægt, langsomt indgives intravenøst, og dosis kan gentages efter behov, da stoffet hurtigt udskilles fra kroppen.</w:t>
      </w:r>
      <w:r w:rsidRPr="00CF4505">
        <w:rPr>
          <w:noProof/>
          <w:sz w:val="24"/>
          <w:szCs w:val="24"/>
        </w:rPr>
        <w:t xml:space="preserve"> </w:t>
      </w:r>
      <w:proofErr w:type="spellStart"/>
      <w:r w:rsidRPr="00CF4505">
        <w:rPr>
          <w:sz w:val="24"/>
          <w:szCs w:val="24"/>
        </w:rPr>
        <w:t>Diazepam</w:t>
      </w:r>
      <w:proofErr w:type="spellEnd"/>
      <w:r w:rsidRPr="00CF4505">
        <w:rPr>
          <w:sz w:val="24"/>
          <w:szCs w:val="24"/>
        </w:rPr>
        <w:t xml:space="preserve"> kan indgives til sedation af den deliriske patient, men risikoen for, at der opstår central depression sent i forløbet af atropinforgiftning, kontraindicerer store doser af beroligende middel.</w:t>
      </w:r>
      <w:r w:rsidRPr="00CF4505">
        <w:rPr>
          <w:noProof/>
          <w:sz w:val="24"/>
          <w:szCs w:val="24"/>
        </w:rPr>
        <w:t xml:space="preserve"> </w:t>
      </w:r>
      <w:r w:rsidRPr="00CF4505">
        <w:rPr>
          <w:sz w:val="24"/>
          <w:szCs w:val="24"/>
        </w:rPr>
        <w:t>Der skal opretholdes frie luftveje, og respirationssvigt kan behandles med inhalation af ilt og kuldioxid.</w:t>
      </w:r>
      <w:r w:rsidRPr="00CF4505">
        <w:rPr>
          <w:noProof/>
          <w:sz w:val="24"/>
          <w:szCs w:val="24"/>
        </w:rPr>
        <w:t xml:space="preserve"> </w:t>
      </w:r>
      <w:r w:rsidRPr="00CF4505">
        <w:rPr>
          <w:sz w:val="24"/>
          <w:szCs w:val="24"/>
        </w:rPr>
        <w:t>Feber nedsættes ved hjælp af kolde pakninger eller en svamp med lunkent vand.</w:t>
      </w:r>
      <w:r w:rsidRPr="00CF4505">
        <w:rPr>
          <w:noProof/>
          <w:sz w:val="24"/>
          <w:szCs w:val="24"/>
        </w:rPr>
        <w:t xml:space="preserve"> </w:t>
      </w:r>
      <w:r w:rsidRPr="00CF4505">
        <w:rPr>
          <w:sz w:val="24"/>
          <w:szCs w:val="24"/>
        </w:rPr>
        <w:t>Det er vigtigt med tilstrækkelig væskeindtagelse.</w:t>
      </w:r>
      <w:r w:rsidRPr="00CF4505">
        <w:rPr>
          <w:noProof/>
          <w:sz w:val="24"/>
          <w:szCs w:val="24"/>
        </w:rPr>
        <w:t xml:space="preserve"> </w:t>
      </w:r>
      <w:r w:rsidRPr="00CF4505">
        <w:rPr>
          <w:sz w:val="24"/>
          <w:szCs w:val="24"/>
        </w:rPr>
        <w:t>Det kan blive nødvendigt at få anlagt urinrørskateter.</w:t>
      </w:r>
      <w:r w:rsidRPr="00CF4505">
        <w:rPr>
          <w:noProof/>
          <w:sz w:val="24"/>
          <w:szCs w:val="24"/>
        </w:rPr>
        <w:t xml:space="preserve"> </w:t>
      </w:r>
      <w:r w:rsidRPr="00CF4505">
        <w:rPr>
          <w:sz w:val="24"/>
          <w:szCs w:val="24"/>
        </w:rPr>
        <w:t>Hvis der forekommer, eller hvis det er sandsynligt, at der vil forekomme fotofobi, skal patienten plejes i et mørklagt rum.</w:t>
      </w:r>
    </w:p>
    <w:p w:rsidR="00AE36F0" w:rsidRPr="00CF4505" w:rsidRDefault="00AE36F0" w:rsidP="00AE36F0">
      <w:pPr>
        <w:ind w:left="851" w:hanging="851"/>
        <w:rPr>
          <w:sz w:val="24"/>
          <w:szCs w:val="24"/>
        </w:rPr>
      </w:pPr>
    </w:p>
    <w:p w:rsidR="00AE36F0" w:rsidRPr="00CF4505" w:rsidRDefault="00AE36F0" w:rsidP="00AE36F0">
      <w:pPr>
        <w:numPr>
          <w:ilvl w:val="1"/>
          <w:numId w:val="1"/>
        </w:numPr>
        <w:tabs>
          <w:tab w:val="clear" w:pos="855"/>
        </w:tabs>
        <w:ind w:left="851" w:hanging="851"/>
        <w:rPr>
          <w:b/>
          <w:sz w:val="24"/>
          <w:szCs w:val="24"/>
        </w:rPr>
      </w:pPr>
      <w:r w:rsidRPr="00CF4505">
        <w:rPr>
          <w:b/>
          <w:sz w:val="24"/>
          <w:szCs w:val="24"/>
        </w:rPr>
        <w:t>Udlevering</w:t>
      </w:r>
    </w:p>
    <w:p w:rsidR="00AE36F0" w:rsidRPr="00CF4505" w:rsidRDefault="00AE36F0" w:rsidP="00AE36F0">
      <w:pPr>
        <w:ind w:left="851" w:hanging="851"/>
        <w:rPr>
          <w:sz w:val="24"/>
          <w:szCs w:val="24"/>
        </w:rPr>
      </w:pPr>
      <w:r w:rsidRPr="00CF4505">
        <w:rPr>
          <w:sz w:val="24"/>
          <w:szCs w:val="24"/>
        </w:rPr>
        <w:tab/>
        <w:t>B</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p>
    <w:p w:rsidR="00AE36F0" w:rsidRPr="00CF4505" w:rsidRDefault="00AE36F0" w:rsidP="00AE36F0">
      <w:pPr>
        <w:numPr>
          <w:ilvl w:val="0"/>
          <w:numId w:val="1"/>
        </w:numPr>
        <w:tabs>
          <w:tab w:val="clear" w:pos="855"/>
        </w:tabs>
        <w:ind w:left="851" w:hanging="851"/>
        <w:rPr>
          <w:b/>
          <w:sz w:val="24"/>
          <w:szCs w:val="24"/>
        </w:rPr>
      </w:pPr>
      <w:r w:rsidRPr="00CF4505">
        <w:rPr>
          <w:b/>
          <w:sz w:val="24"/>
          <w:szCs w:val="24"/>
        </w:rPr>
        <w:t>FARMAKOLOGISKE EGENSKABER</w:t>
      </w:r>
    </w:p>
    <w:p w:rsidR="00AE36F0" w:rsidRPr="00CF4505" w:rsidRDefault="00AE36F0" w:rsidP="00AE36F0">
      <w:pPr>
        <w:ind w:left="851" w:hanging="851"/>
        <w:rPr>
          <w:sz w:val="24"/>
          <w:szCs w:val="24"/>
        </w:rPr>
      </w:pPr>
    </w:p>
    <w:p w:rsidR="00AE36F0" w:rsidRPr="00CF4505" w:rsidRDefault="00AE36F0" w:rsidP="00AE36F0">
      <w:pPr>
        <w:numPr>
          <w:ilvl w:val="0"/>
          <w:numId w:val="2"/>
        </w:numPr>
        <w:tabs>
          <w:tab w:val="clear" w:pos="855"/>
        </w:tabs>
        <w:ind w:left="851" w:hanging="851"/>
        <w:rPr>
          <w:b/>
          <w:sz w:val="24"/>
          <w:szCs w:val="24"/>
        </w:rPr>
      </w:pPr>
      <w:r w:rsidRPr="00CF4505">
        <w:rPr>
          <w:b/>
          <w:sz w:val="24"/>
          <w:szCs w:val="24"/>
        </w:rPr>
        <w:t>Terapeutisk klassifikation</w:t>
      </w:r>
    </w:p>
    <w:p w:rsidR="00AE36F0" w:rsidRPr="00CF4505" w:rsidRDefault="00AE36F0" w:rsidP="00AE36F0">
      <w:pPr>
        <w:ind w:left="851" w:hanging="851"/>
        <w:rPr>
          <w:sz w:val="24"/>
          <w:szCs w:val="24"/>
        </w:rPr>
      </w:pPr>
      <w:r w:rsidRPr="00CF4505">
        <w:rPr>
          <w:sz w:val="24"/>
          <w:szCs w:val="24"/>
        </w:rPr>
        <w:tab/>
        <w:t>ATC-kode: A</w:t>
      </w:r>
      <w:r>
        <w:rPr>
          <w:sz w:val="24"/>
          <w:szCs w:val="24"/>
        </w:rPr>
        <w:t xml:space="preserve"> </w:t>
      </w:r>
      <w:r w:rsidRPr="00CF4505">
        <w:rPr>
          <w:sz w:val="24"/>
          <w:szCs w:val="24"/>
        </w:rPr>
        <w:t>03</w:t>
      </w:r>
      <w:r>
        <w:rPr>
          <w:sz w:val="24"/>
          <w:szCs w:val="24"/>
        </w:rPr>
        <w:t xml:space="preserve"> </w:t>
      </w:r>
      <w:r w:rsidRPr="00CF4505">
        <w:rPr>
          <w:sz w:val="24"/>
          <w:szCs w:val="24"/>
        </w:rPr>
        <w:t>BA</w:t>
      </w:r>
      <w:r>
        <w:rPr>
          <w:sz w:val="24"/>
          <w:szCs w:val="24"/>
        </w:rPr>
        <w:t xml:space="preserve"> </w:t>
      </w:r>
      <w:r w:rsidRPr="00CF4505">
        <w:rPr>
          <w:sz w:val="24"/>
          <w:szCs w:val="24"/>
        </w:rPr>
        <w:t>01</w:t>
      </w:r>
      <w:r>
        <w:rPr>
          <w:sz w:val="24"/>
          <w:szCs w:val="24"/>
        </w:rPr>
        <w:t>.</w:t>
      </w:r>
      <w:r w:rsidRPr="00CF4505">
        <w:rPr>
          <w:sz w:val="24"/>
          <w:szCs w:val="24"/>
        </w:rPr>
        <w:t xml:space="preserve"> Belladonna og derivater</w:t>
      </w:r>
      <w:r>
        <w:rPr>
          <w:sz w:val="24"/>
          <w:szCs w:val="24"/>
        </w:rPr>
        <w:t>.</w:t>
      </w:r>
    </w:p>
    <w:p w:rsidR="0064257F" w:rsidRDefault="0064257F">
      <w:pPr>
        <w:rPr>
          <w:sz w:val="24"/>
          <w:szCs w:val="24"/>
        </w:rPr>
      </w:pPr>
      <w:r>
        <w:rPr>
          <w:sz w:val="24"/>
          <w:szCs w:val="24"/>
        </w:rPr>
        <w:br w:type="page"/>
      </w:r>
    </w:p>
    <w:p w:rsidR="009F15B3" w:rsidRPr="00CF4505" w:rsidRDefault="009F15B3" w:rsidP="00AE36F0">
      <w:pPr>
        <w:ind w:left="851" w:hanging="851"/>
        <w:rPr>
          <w:sz w:val="24"/>
          <w:szCs w:val="24"/>
        </w:rPr>
      </w:pPr>
    </w:p>
    <w:p w:rsidR="00AE36F0" w:rsidRPr="00CF4505" w:rsidRDefault="00AE36F0" w:rsidP="00AE36F0">
      <w:pPr>
        <w:numPr>
          <w:ilvl w:val="1"/>
          <w:numId w:val="2"/>
        </w:numPr>
        <w:tabs>
          <w:tab w:val="clear" w:pos="2159"/>
        </w:tabs>
        <w:ind w:left="851" w:hanging="851"/>
        <w:rPr>
          <w:b/>
          <w:sz w:val="24"/>
          <w:szCs w:val="24"/>
        </w:rPr>
      </w:pPr>
      <w:proofErr w:type="spellStart"/>
      <w:r w:rsidRPr="00CF4505">
        <w:rPr>
          <w:b/>
          <w:sz w:val="24"/>
          <w:szCs w:val="24"/>
        </w:rPr>
        <w:t>Farmakodynamiske</w:t>
      </w:r>
      <w:proofErr w:type="spellEnd"/>
      <w:r w:rsidRPr="00CF4505">
        <w:rPr>
          <w:b/>
          <w:sz w:val="24"/>
          <w:szCs w:val="24"/>
        </w:rPr>
        <w:t xml:space="preserve"> egenskaber</w:t>
      </w:r>
    </w:p>
    <w:p w:rsidR="00AE36F0" w:rsidRDefault="00AE36F0" w:rsidP="00AE36F0">
      <w:pPr>
        <w:ind w:left="851"/>
        <w:rPr>
          <w:sz w:val="24"/>
          <w:szCs w:val="24"/>
        </w:rPr>
      </w:pPr>
    </w:p>
    <w:p w:rsidR="00AE36F0" w:rsidRPr="00CF4505" w:rsidRDefault="00AE36F0" w:rsidP="00AE36F0">
      <w:pPr>
        <w:ind w:left="851"/>
        <w:rPr>
          <w:i/>
          <w:sz w:val="24"/>
          <w:szCs w:val="24"/>
        </w:rPr>
      </w:pPr>
      <w:r w:rsidRPr="00CF4505">
        <w:rPr>
          <w:i/>
          <w:sz w:val="24"/>
          <w:szCs w:val="24"/>
        </w:rPr>
        <w:t>Virkningsmekanisme</w:t>
      </w:r>
    </w:p>
    <w:p w:rsidR="00AE36F0" w:rsidRPr="00CF4505" w:rsidRDefault="00AE36F0" w:rsidP="00AE36F0">
      <w:pPr>
        <w:autoSpaceDE w:val="0"/>
        <w:autoSpaceDN w:val="0"/>
        <w:adjustRightInd w:val="0"/>
        <w:ind w:left="851"/>
        <w:rPr>
          <w:sz w:val="24"/>
          <w:szCs w:val="24"/>
        </w:rPr>
      </w:pPr>
      <w:r w:rsidRPr="00CF4505">
        <w:rPr>
          <w:sz w:val="24"/>
          <w:szCs w:val="24"/>
        </w:rPr>
        <w:t xml:space="preserve">Atropin er et </w:t>
      </w:r>
      <w:proofErr w:type="spellStart"/>
      <w:r w:rsidRPr="00CF4505">
        <w:rPr>
          <w:sz w:val="24"/>
          <w:szCs w:val="24"/>
        </w:rPr>
        <w:t>antimuskarint</w:t>
      </w:r>
      <w:proofErr w:type="spellEnd"/>
      <w:r w:rsidRPr="00CF4505">
        <w:rPr>
          <w:sz w:val="24"/>
          <w:szCs w:val="24"/>
        </w:rPr>
        <w:t xml:space="preserve"> middel, som </w:t>
      </w:r>
      <w:proofErr w:type="spellStart"/>
      <w:r w:rsidRPr="00CF4505">
        <w:rPr>
          <w:sz w:val="24"/>
          <w:szCs w:val="24"/>
        </w:rPr>
        <w:t>kompetitivt</w:t>
      </w:r>
      <w:proofErr w:type="spellEnd"/>
      <w:r w:rsidRPr="00CF4505">
        <w:rPr>
          <w:sz w:val="24"/>
          <w:szCs w:val="24"/>
        </w:rPr>
        <w:t xml:space="preserve"> </w:t>
      </w:r>
      <w:proofErr w:type="spellStart"/>
      <w:r w:rsidRPr="00CF4505">
        <w:rPr>
          <w:sz w:val="24"/>
          <w:szCs w:val="24"/>
        </w:rPr>
        <w:t>antagoniserer</w:t>
      </w:r>
      <w:proofErr w:type="spellEnd"/>
      <w:r w:rsidRPr="00CF4505">
        <w:rPr>
          <w:sz w:val="24"/>
          <w:szCs w:val="24"/>
        </w:rPr>
        <w:t xml:space="preserve"> acetylkolin ved de </w:t>
      </w:r>
      <w:proofErr w:type="spellStart"/>
      <w:r w:rsidRPr="00CF4505">
        <w:rPr>
          <w:sz w:val="24"/>
          <w:szCs w:val="24"/>
        </w:rPr>
        <w:t>postganglionære</w:t>
      </w:r>
      <w:proofErr w:type="spellEnd"/>
      <w:r w:rsidRPr="00CF4505">
        <w:rPr>
          <w:sz w:val="24"/>
          <w:szCs w:val="24"/>
        </w:rPr>
        <w:t xml:space="preserve"> nerveender og på denne måde påvirker receptorerne af de </w:t>
      </w:r>
      <w:proofErr w:type="spellStart"/>
      <w:r w:rsidRPr="00CF4505">
        <w:rPr>
          <w:sz w:val="24"/>
          <w:szCs w:val="24"/>
        </w:rPr>
        <w:t>eksokrine</w:t>
      </w:r>
      <w:proofErr w:type="spellEnd"/>
      <w:r w:rsidRPr="00CF4505">
        <w:rPr>
          <w:sz w:val="24"/>
          <w:szCs w:val="24"/>
        </w:rPr>
        <w:t xml:space="preserve"> kirtler, den glatte muskulatur, hjertemusklen og centralnervesystemet. Det har perifere og centrale virkninger, selv om det næsten ikke har nogen påviselig virkning på CNS i doser, der bruges klinisk.</w:t>
      </w:r>
    </w:p>
    <w:p w:rsidR="00AE36F0" w:rsidRPr="00CF4505" w:rsidRDefault="00AE36F0" w:rsidP="00AE36F0">
      <w:pPr>
        <w:autoSpaceDE w:val="0"/>
        <w:autoSpaceDN w:val="0"/>
        <w:adjustRightInd w:val="0"/>
        <w:ind w:left="851" w:hanging="851"/>
        <w:rPr>
          <w:i/>
          <w:sz w:val="24"/>
          <w:szCs w:val="24"/>
        </w:rPr>
      </w:pPr>
    </w:p>
    <w:p w:rsidR="00AE36F0" w:rsidRPr="00CF4505" w:rsidRDefault="00AE36F0" w:rsidP="00AE36F0">
      <w:pPr>
        <w:autoSpaceDE w:val="0"/>
        <w:autoSpaceDN w:val="0"/>
        <w:adjustRightInd w:val="0"/>
        <w:ind w:left="851"/>
        <w:rPr>
          <w:i/>
          <w:sz w:val="24"/>
          <w:szCs w:val="24"/>
        </w:rPr>
      </w:pPr>
      <w:proofErr w:type="spellStart"/>
      <w:r w:rsidRPr="00CF4505">
        <w:rPr>
          <w:i/>
          <w:sz w:val="24"/>
          <w:szCs w:val="24"/>
        </w:rPr>
        <w:t>Farmakodynamisk</w:t>
      </w:r>
      <w:proofErr w:type="spellEnd"/>
      <w:r w:rsidRPr="00CF4505">
        <w:rPr>
          <w:i/>
          <w:sz w:val="24"/>
          <w:szCs w:val="24"/>
        </w:rPr>
        <w:t xml:space="preserve"> virkning</w:t>
      </w:r>
    </w:p>
    <w:p w:rsidR="00AE36F0" w:rsidRPr="00CF4505" w:rsidRDefault="00AE36F0" w:rsidP="00AE36F0">
      <w:pPr>
        <w:autoSpaceDE w:val="0"/>
        <w:autoSpaceDN w:val="0"/>
        <w:adjustRightInd w:val="0"/>
        <w:ind w:left="851"/>
        <w:rPr>
          <w:sz w:val="24"/>
          <w:szCs w:val="24"/>
        </w:rPr>
      </w:pPr>
      <w:r w:rsidRPr="00CF4505">
        <w:rPr>
          <w:sz w:val="24"/>
          <w:szCs w:val="24"/>
        </w:rPr>
        <w:t xml:space="preserve">Perifere virkninger omfatter </w:t>
      </w:r>
      <w:proofErr w:type="spellStart"/>
      <w:r w:rsidRPr="00CF4505">
        <w:rPr>
          <w:sz w:val="24"/>
          <w:szCs w:val="24"/>
        </w:rPr>
        <w:t>takykardi</w:t>
      </w:r>
      <w:proofErr w:type="spellEnd"/>
      <w:r w:rsidRPr="00CF4505">
        <w:rPr>
          <w:sz w:val="24"/>
          <w:szCs w:val="24"/>
        </w:rPr>
        <w:t xml:space="preserve">, nedsat dannelse af spyt, sved og sekret fra bronkier, næse, tårekanaler og mave, nedsat </w:t>
      </w:r>
      <w:proofErr w:type="spellStart"/>
      <w:r w:rsidRPr="00CF4505">
        <w:rPr>
          <w:sz w:val="24"/>
          <w:szCs w:val="24"/>
        </w:rPr>
        <w:t>tarmmotilitet</w:t>
      </w:r>
      <w:proofErr w:type="spellEnd"/>
      <w:r w:rsidRPr="00CF4505">
        <w:rPr>
          <w:sz w:val="24"/>
          <w:szCs w:val="24"/>
        </w:rPr>
        <w:t xml:space="preserve"> og hæmning af vandladning.</w:t>
      </w:r>
    </w:p>
    <w:p w:rsidR="00AE36F0" w:rsidRPr="00CF4505" w:rsidRDefault="00AE36F0" w:rsidP="00AE36F0">
      <w:pPr>
        <w:autoSpaceDE w:val="0"/>
        <w:autoSpaceDN w:val="0"/>
        <w:adjustRightInd w:val="0"/>
        <w:ind w:left="851"/>
        <w:rPr>
          <w:sz w:val="24"/>
          <w:szCs w:val="24"/>
        </w:rPr>
      </w:pPr>
      <w:r w:rsidRPr="00CF4505">
        <w:rPr>
          <w:sz w:val="24"/>
          <w:szCs w:val="24"/>
        </w:rPr>
        <w:t>Atropin øger sinusfrekvensen og sinus- og AV-overledning. Normalt øges hjertefrekvensen, men der kan være en indledende bradykardi.</w:t>
      </w:r>
    </w:p>
    <w:p w:rsidR="00AE36F0" w:rsidRPr="00CF4505" w:rsidRDefault="00AE36F0" w:rsidP="00AE36F0">
      <w:pPr>
        <w:autoSpaceDE w:val="0"/>
        <w:autoSpaceDN w:val="0"/>
        <w:adjustRightInd w:val="0"/>
        <w:ind w:left="851"/>
        <w:rPr>
          <w:sz w:val="24"/>
          <w:szCs w:val="24"/>
        </w:rPr>
      </w:pPr>
      <w:r w:rsidRPr="00CF4505">
        <w:rPr>
          <w:sz w:val="24"/>
          <w:szCs w:val="24"/>
        </w:rPr>
        <w:t xml:space="preserve">Atropin hæmmer sekretion i luftvejene og medfører afslapning af den glatte muskulatur i bronkierne og giver </w:t>
      </w:r>
      <w:proofErr w:type="spellStart"/>
      <w:r w:rsidRPr="00CF4505">
        <w:rPr>
          <w:sz w:val="24"/>
          <w:szCs w:val="24"/>
        </w:rPr>
        <w:t>bronkodilatation</w:t>
      </w:r>
      <w:proofErr w:type="spellEnd"/>
      <w:r w:rsidRPr="00CF4505">
        <w:rPr>
          <w:sz w:val="24"/>
          <w:szCs w:val="24"/>
        </w:rPr>
        <w:t xml:space="preserve">. </w:t>
      </w:r>
    </w:p>
    <w:p w:rsidR="00AE36F0" w:rsidRPr="00CF4505" w:rsidRDefault="00AE36F0" w:rsidP="00AE36F0">
      <w:pPr>
        <w:ind w:left="851" w:hanging="851"/>
        <w:jc w:val="both"/>
        <w:rPr>
          <w:bCs/>
          <w:i/>
          <w:iCs/>
          <w:sz w:val="24"/>
          <w:szCs w:val="24"/>
        </w:rPr>
      </w:pPr>
    </w:p>
    <w:p w:rsidR="00AE36F0" w:rsidRPr="00CF4505" w:rsidRDefault="00AE36F0" w:rsidP="00AE36F0">
      <w:pPr>
        <w:ind w:left="851"/>
        <w:jc w:val="both"/>
        <w:rPr>
          <w:b/>
          <w:i/>
          <w:sz w:val="24"/>
          <w:szCs w:val="24"/>
        </w:rPr>
      </w:pPr>
      <w:r w:rsidRPr="00CF4505">
        <w:rPr>
          <w:i/>
          <w:sz w:val="24"/>
          <w:szCs w:val="24"/>
        </w:rPr>
        <w:t>Pædiatrisk population og ældre patienter</w:t>
      </w:r>
    </w:p>
    <w:p w:rsidR="00AE36F0" w:rsidRPr="00CF4505" w:rsidRDefault="00AE36F0" w:rsidP="00AE36F0">
      <w:pPr>
        <w:ind w:left="851"/>
        <w:rPr>
          <w:sz w:val="24"/>
          <w:szCs w:val="24"/>
        </w:rPr>
      </w:pPr>
      <w:r w:rsidRPr="00CF4505">
        <w:rPr>
          <w:sz w:val="24"/>
          <w:szCs w:val="24"/>
        </w:rPr>
        <w:t>Børn, især børn under to år, og ældre patienter kan være mere følsomme over for atropins virkning.</w:t>
      </w:r>
    </w:p>
    <w:p w:rsidR="00AE36F0" w:rsidRPr="00CF4505" w:rsidRDefault="00AE36F0" w:rsidP="00AE36F0">
      <w:pPr>
        <w:ind w:left="851" w:hanging="851"/>
        <w:rPr>
          <w:sz w:val="24"/>
          <w:szCs w:val="24"/>
        </w:rPr>
      </w:pPr>
    </w:p>
    <w:p w:rsidR="00AE36F0" w:rsidRPr="00CF4505" w:rsidRDefault="00AE36F0" w:rsidP="00AE36F0">
      <w:pPr>
        <w:numPr>
          <w:ilvl w:val="1"/>
          <w:numId w:val="3"/>
        </w:numPr>
        <w:tabs>
          <w:tab w:val="clear" w:pos="855"/>
        </w:tabs>
        <w:ind w:left="851" w:hanging="851"/>
        <w:rPr>
          <w:b/>
          <w:sz w:val="24"/>
          <w:szCs w:val="24"/>
        </w:rPr>
      </w:pPr>
      <w:proofErr w:type="spellStart"/>
      <w:r w:rsidRPr="00CF4505">
        <w:rPr>
          <w:b/>
          <w:sz w:val="24"/>
          <w:szCs w:val="24"/>
        </w:rPr>
        <w:t>Farmakokinetiske</w:t>
      </w:r>
      <w:proofErr w:type="spellEnd"/>
      <w:r w:rsidRPr="00CF4505">
        <w:rPr>
          <w:b/>
          <w:sz w:val="24"/>
          <w:szCs w:val="24"/>
        </w:rPr>
        <w:t xml:space="preserve"> egenskaber</w:t>
      </w:r>
    </w:p>
    <w:p w:rsidR="00AE36F0" w:rsidRDefault="00AE36F0" w:rsidP="00AE36F0">
      <w:pPr>
        <w:ind w:left="851"/>
        <w:rPr>
          <w:sz w:val="24"/>
          <w:szCs w:val="24"/>
        </w:rPr>
      </w:pPr>
    </w:p>
    <w:p w:rsidR="00AE36F0" w:rsidRPr="00CF4505" w:rsidRDefault="00AE36F0" w:rsidP="00AE36F0">
      <w:pPr>
        <w:ind w:left="851"/>
        <w:rPr>
          <w:i/>
          <w:sz w:val="24"/>
          <w:szCs w:val="24"/>
        </w:rPr>
      </w:pPr>
      <w:r w:rsidRPr="00CF4505">
        <w:rPr>
          <w:i/>
          <w:sz w:val="24"/>
          <w:szCs w:val="24"/>
        </w:rPr>
        <w:t>Absorption:</w:t>
      </w:r>
    </w:p>
    <w:p w:rsidR="00AE36F0" w:rsidRPr="00CF4505" w:rsidRDefault="00AE36F0" w:rsidP="00AE36F0">
      <w:pPr>
        <w:ind w:left="851"/>
        <w:rPr>
          <w:sz w:val="24"/>
          <w:szCs w:val="24"/>
        </w:rPr>
      </w:pPr>
      <w:r w:rsidRPr="00CF4505">
        <w:rPr>
          <w:sz w:val="24"/>
          <w:szCs w:val="24"/>
        </w:rPr>
        <w:t>De højeste koncentrationer af atropin i plasma efter intramuskulær indgivelse opnås efter ca. 30-60 minutter.</w:t>
      </w:r>
    </w:p>
    <w:p w:rsidR="00AE36F0" w:rsidRPr="00CF4505" w:rsidRDefault="00AE36F0" w:rsidP="00AE36F0">
      <w:pPr>
        <w:ind w:left="851" w:hanging="851"/>
        <w:rPr>
          <w:sz w:val="24"/>
          <w:szCs w:val="24"/>
        </w:rPr>
      </w:pPr>
    </w:p>
    <w:p w:rsidR="00AE36F0" w:rsidRPr="00CF4505" w:rsidRDefault="00AE36F0" w:rsidP="00AE36F0">
      <w:pPr>
        <w:ind w:left="851"/>
        <w:rPr>
          <w:i/>
          <w:sz w:val="24"/>
          <w:szCs w:val="24"/>
        </w:rPr>
      </w:pPr>
      <w:r w:rsidRPr="00CF4505">
        <w:rPr>
          <w:i/>
          <w:sz w:val="24"/>
          <w:szCs w:val="24"/>
        </w:rPr>
        <w:t>Distribution:</w:t>
      </w:r>
    </w:p>
    <w:p w:rsidR="00AE36F0" w:rsidRPr="00CF4505" w:rsidRDefault="00AE36F0" w:rsidP="00AE36F0">
      <w:pPr>
        <w:ind w:left="851"/>
        <w:rPr>
          <w:sz w:val="24"/>
          <w:szCs w:val="24"/>
        </w:rPr>
      </w:pPr>
      <w:r w:rsidRPr="00CF4505">
        <w:rPr>
          <w:sz w:val="24"/>
          <w:szCs w:val="24"/>
        </w:rPr>
        <w:t xml:space="preserve">Distributionsvolumen er ca. 2-3 l/kg, og mindre end 50 % af dosis er bundet til plasmaproteiner. </w:t>
      </w:r>
    </w:p>
    <w:p w:rsidR="00AE36F0" w:rsidRPr="00CF4505" w:rsidRDefault="00AE36F0" w:rsidP="00AE36F0">
      <w:pPr>
        <w:ind w:left="851" w:hanging="851"/>
        <w:rPr>
          <w:i/>
          <w:sz w:val="24"/>
          <w:szCs w:val="24"/>
        </w:rPr>
      </w:pPr>
    </w:p>
    <w:p w:rsidR="00AE36F0" w:rsidRPr="00CF4505" w:rsidRDefault="00AE36F0" w:rsidP="00AE36F0">
      <w:pPr>
        <w:ind w:left="851"/>
        <w:rPr>
          <w:i/>
          <w:sz w:val="24"/>
          <w:szCs w:val="24"/>
        </w:rPr>
      </w:pPr>
      <w:r w:rsidRPr="00CF4505">
        <w:rPr>
          <w:i/>
          <w:sz w:val="24"/>
          <w:szCs w:val="24"/>
        </w:rPr>
        <w:t>Biotransformation:</w:t>
      </w:r>
    </w:p>
    <w:p w:rsidR="00AE36F0" w:rsidRPr="00CF4505" w:rsidRDefault="00AE36F0" w:rsidP="00AE36F0">
      <w:pPr>
        <w:ind w:left="851"/>
        <w:rPr>
          <w:sz w:val="24"/>
          <w:szCs w:val="24"/>
        </w:rPr>
      </w:pPr>
      <w:r w:rsidRPr="00CF4505">
        <w:rPr>
          <w:sz w:val="24"/>
          <w:szCs w:val="24"/>
        </w:rPr>
        <w:t xml:space="preserve">Atropin </w:t>
      </w:r>
      <w:proofErr w:type="spellStart"/>
      <w:r w:rsidRPr="00CF4505">
        <w:rPr>
          <w:sz w:val="24"/>
          <w:szCs w:val="24"/>
        </w:rPr>
        <w:t>metaboliseres</w:t>
      </w:r>
      <w:proofErr w:type="spellEnd"/>
      <w:r w:rsidRPr="00CF4505">
        <w:rPr>
          <w:sz w:val="24"/>
          <w:szCs w:val="24"/>
        </w:rPr>
        <w:t xml:space="preserve"> af de </w:t>
      </w:r>
      <w:proofErr w:type="spellStart"/>
      <w:r w:rsidRPr="00CF4505">
        <w:rPr>
          <w:sz w:val="24"/>
          <w:szCs w:val="24"/>
        </w:rPr>
        <w:t>mikrosomale</w:t>
      </w:r>
      <w:proofErr w:type="spellEnd"/>
      <w:r w:rsidRPr="00CF4505">
        <w:rPr>
          <w:sz w:val="24"/>
          <w:szCs w:val="24"/>
        </w:rPr>
        <w:t xml:space="preserve"> monooxygenase-enzymer og </w:t>
      </w:r>
      <w:proofErr w:type="spellStart"/>
      <w:r w:rsidRPr="00CF4505">
        <w:rPr>
          <w:sz w:val="24"/>
          <w:szCs w:val="24"/>
        </w:rPr>
        <w:t>atropinesterase</w:t>
      </w:r>
      <w:proofErr w:type="spellEnd"/>
      <w:r w:rsidRPr="00CF4505">
        <w:rPr>
          <w:sz w:val="24"/>
          <w:szCs w:val="24"/>
        </w:rPr>
        <w:t xml:space="preserve"> til fire hovedmetabolitter. Efter </w:t>
      </w:r>
      <w:proofErr w:type="spellStart"/>
      <w:r w:rsidRPr="00CF4505">
        <w:rPr>
          <w:sz w:val="24"/>
          <w:szCs w:val="24"/>
        </w:rPr>
        <w:t>i.v</w:t>
      </w:r>
      <w:proofErr w:type="spellEnd"/>
      <w:r w:rsidRPr="00CF4505">
        <w:rPr>
          <w:sz w:val="24"/>
          <w:szCs w:val="24"/>
        </w:rPr>
        <w:t xml:space="preserve">. indgivelse af atropinsulfat </w:t>
      </w:r>
      <w:proofErr w:type="spellStart"/>
      <w:r w:rsidRPr="00CF4505">
        <w:rPr>
          <w:sz w:val="24"/>
          <w:szCs w:val="24"/>
        </w:rPr>
        <w:t>metaboliseres</w:t>
      </w:r>
      <w:proofErr w:type="spellEnd"/>
      <w:r w:rsidRPr="00CF4505">
        <w:rPr>
          <w:sz w:val="24"/>
          <w:szCs w:val="24"/>
        </w:rPr>
        <w:t xml:space="preserve"> ca. 50 %, mens ca. 30-50 % af den indgivne dosis udskilles som uforandret atropin.</w:t>
      </w:r>
    </w:p>
    <w:p w:rsidR="00AE36F0" w:rsidRPr="00CF4505" w:rsidRDefault="00AE36F0" w:rsidP="00AE36F0">
      <w:pPr>
        <w:ind w:left="851" w:hanging="851"/>
        <w:rPr>
          <w:sz w:val="24"/>
          <w:szCs w:val="24"/>
        </w:rPr>
      </w:pPr>
    </w:p>
    <w:p w:rsidR="00AE36F0" w:rsidRPr="00CF4505" w:rsidRDefault="00AE36F0" w:rsidP="00AE36F0">
      <w:pPr>
        <w:ind w:left="851"/>
        <w:rPr>
          <w:i/>
          <w:sz w:val="24"/>
          <w:szCs w:val="24"/>
        </w:rPr>
      </w:pPr>
      <w:r w:rsidRPr="00CF4505">
        <w:rPr>
          <w:i/>
          <w:sz w:val="24"/>
          <w:szCs w:val="24"/>
        </w:rPr>
        <w:t>Elimination:</w:t>
      </w:r>
    </w:p>
    <w:p w:rsidR="00AE36F0" w:rsidRPr="009F15B3" w:rsidRDefault="00AE36F0" w:rsidP="009F15B3">
      <w:pPr>
        <w:ind w:left="851"/>
        <w:rPr>
          <w:sz w:val="24"/>
          <w:szCs w:val="24"/>
        </w:rPr>
      </w:pPr>
      <w:r w:rsidRPr="00CF4505">
        <w:rPr>
          <w:sz w:val="24"/>
          <w:szCs w:val="24"/>
        </w:rPr>
        <w:t xml:space="preserve">Eliminationshalveringstiden er ca. 2-4 timer. Ca. 30-50 % af dosis udskilles i urinen som uforandret lægemiddel. </w:t>
      </w:r>
    </w:p>
    <w:p w:rsidR="00AE36F0" w:rsidRPr="00CF4505" w:rsidRDefault="00AE36F0" w:rsidP="00AE36F0">
      <w:pPr>
        <w:ind w:left="851" w:hanging="851"/>
        <w:jc w:val="both"/>
        <w:rPr>
          <w:bCs/>
          <w:i/>
          <w:iCs/>
          <w:sz w:val="24"/>
          <w:szCs w:val="24"/>
        </w:rPr>
      </w:pPr>
    </w:p>
    <w:p w:rsidR="00AE36F0" w:rsidRPr="00CF4505" w:rsidRDefault="00AE36F0" w:rsidP="00AE36F0">
      <w:pPr>
        <w:ind w:left="851"/>
        <w:rPr>
          <w:b/>
          <w:i/>
          <w:sz w:val="24"/>
          <w:szCs w:val="24"/>
        </w:rPr>
      </w:pPr>
      <w:r w:rsidRPr="00CF4505">
        <w:rPr>
          <w:i/>
          <w:sz w:val="24"/>
          <w:szCs w:val="24"/>
        </w:rPr>
        <w:t>Pædiatrisk population</w:t>
      </w:r>
    </w:p>
    <w:p w:rsidR="00AE36F0" w:rsidRPr="00CF4505" w:rsidRDefault="00AE36F0" w:rsidP="00AE36F0">
      <w:pPr>
        <w:ind w:left="851"/>
        <w:rPr>
          <w:sz w:val="24"/>
          <w:szCs w:val="24"/>
        </w:rPr>
      </w:pPr>
      <w:r w:rsidRPr="00CF4505">
        <w:rPr>
          <w:sz w:val="24"/>
          <w:szCs w:val="24"/>
        </w:rPr>
        <w:t>Eliminationshalveringstiden for atropin er mere end fordoblet hos børn under to år sammenlignet med voksne.</w:t>
      </w:r>
    </w:p>
    <w:p w:rsidR="00AE36F0" w:rsidRPr="00CF4505" w:rsidRDefault="00AE36F0" w:rsidP="00AE36F0">
      <w:pPr>
        <w:ind w:left="851" w:hanging="851"/>
        <w:rPr>
          <w:sz w:val="24"/>
          <w:szCs w:val="24"/>
        </w:rPr>
      </w:pPr>
    </w:p>
    <w:p w:rsidR="00AE36F0" w:rsidRPr="00CF4505" w:rsidRDefault="00AE36F0" w:rsidP="00AE36F0">
      <w:pPr>
        <w:ind w:left="851"/>
        <w:rPr>
          <w:b/>
          <w:i/>
          <w:sz w:val="24"/>
          <w:szCs w:val="24"/>
        </w:rPr>
      </w:pPr>
      <w:r w:rsidRPr="00CF4505">
        <w:rPr>
          <w:i/>
          <w:sz w:val="24"/>
          <w:szCs w:val="24"/>
        </w:rPr>
        <w:t>Ældre</w:t>
      </w:r>
    </w:p>
    <w:p w:rsidR="00AE36F0" w:rsidRPr="00CF4505" w:rsidRDefault="00AE36F0" w:rsidP="00AE36F0">
      <w:pPr>
        <w:ind w:left="851"/>
        <w:rPr>
          <w:b/>
          <w:sz w:val="24"/>
          <w:szCs w:val="24"/>
        </w:rPr>
      </w:pPr>
      <w:r w:rsidRPr="00CF4505">
        <w:rPr>
          <w:sz w:val="24"/>
          <w:szCs w:val="24"/>
        </w:rPr>
        <w:t>Eliminationshalveringstiden for atropin er mere end fordoblet hos ældre (&gt; 65 år) sammenlignet med voksne.</w:t>
      </w:r>
    </w:p>
    <w:p w:rsidR="003B262C" w:rsidRDefault="003B262C">
      <w:pPr>
        <w:rPr>
          <w:sz w:val="24"/>
          <w:szCs w:val="24"/>
        </w:rPr>
      </w:pPr>
      <w:r>
        <w:rPr>
          <w:sz w:val="24"/>
          <w:szCs w:val="24"/>
        </w:rPr>
        <w:br w:type="page"/>
      </w:r>
    </w:p>
    <w:p w:rsidR="009F15B3" w:rsidRPr="00CF4505" w:rsidRDefault="009F15B3" w:rsidP="00AE36F0">
      <w:pPr>
        <w:ind w:left="851" w:hanging="851"/>
        <w:rPr>
          <w:sz w:val="24"/>
          <w:szCs w:val="24"/>
        </w:rPr>
      </w:pPr>
    </w:p>
    <w:p w:rsidR="00AE36F0" w:rsidRPr="00CF4505" w:rsidRDefault="00AE36F0" w:rsidP="00AE36F0">
      <w:pPr>
        <w:numPr>
          <w:ilvl w:val="1"/>
          <w:numId w:val="4"/>
        </w:numPr>
        <w:tabs>
          <w:tab w:val="clear" w:pos="855"/>
        </w:tabs>
        <w:ind w:left="851" w:hanging="851"/>
        <w:rPr>
          <w:b/>
          <w:sz w:val="24"/>
          <w:szCs w:val="24"/>
        </w:rPr>
      </w:pPr>
      <w:r w:rsidRPr="00CF4505">
        <w:rPr>
          <w:b/>
          <w:sz w:val="24"/>
          <w:szCs w:val="24"/>
        </w:rPr>
        <w:t>Prækliniske sikkerhedsdata</w:t>
      </w:r>
    </w:p>
    <w:p w:rsidR="00AE36F0" w:rsidRPr="00CF4505" w:rsidRDefault="00AE36F0" w:rsidP="00AE36F0">
      <w:pPr>
        <w:ind w:left="851"/>
        <w:rPr>
          <w:b/>
          <w:i/>
          <w:sz w:val="24"/>
          <w:szCs w:val="24"/>
        </w:rPr>
      </w:pPr>
      <w:r w:rsidRPr="00CF4505">
        <w:rPr>
          <w:sz w:val="24"/>
          <w:szCs w:val="24"/>
        </w:rPr>
        <w:t>I prækliniske studier blev der kun iagttaget virkninger af doser, der anses for at overstige den maksimale humane eksponering i væsentlig grad. Disse virkninger vurderes derfor til at være af ringe klinisk relevans.</w:t>
      </w:r>
    </w:p>
    <w:p w:rsidR="00AE36F0" w:rsidRPr="00CF4505" w:rsidRDefault="00AE36F0" w:rsidP="00AE36F0">
      <w:pPr>
        <w:ind w:left="851" w:hanging="851"/>
        <w:rPr>
          <w:sz w:val="24"/>
          <w:szCs w:val="24"/>
        </w:rPr>
      </w:pPr>
    </w:p>
    <w:p w:rsidR="00AE36F0" w:rsidRPr="00CF4505" w:rsidRDefault="00AE36F0" w:rsidP="00AE36F0">
      <w:pPr>
        <w:ind w:left="851" w:hanging="851"/>
        <w:rPr>
          <w:sz w:val="24"/>
          <w:szCs w:val="24"/>
        </w:rPr>
      </w:pPr>
    </w:p>
    <w:p w:rsidR="00AE36F0" w:rsidRPr="00CF4505" w:rsidRDefault="00AE36F0" w:rsidP="00AE36F0">
      <w:pPr>
        <w:numPr>
          <w:ilvl w:val="0"/>
          <w:numId w:val="3"/>
        </w:numPr>
        <w:tabs>
          <w:tab w:val="clear" w:pos="855"/>
        </w:tabs>
        <w:ind w:left="851" w:hanging="851"/>
        <w:rPr>
          <w:b/>
          <w:sz w:val="24"/>
          <w:szCs w:val="24"/>
        </w:rPr>
      </w:pPr>
      <w:r w:rsidRPr="00CF4505">
        <w:rPr>
          <w:b/>
          <w:sz w:val="24"/>
          <w:szCs w:val="24"/>
        </w:rPr>
        <w:t>FARMACEUTISKE OPLYSNINGER</w:t>
      </w:r>
    </w:p>
    <w:p w:rsidR="00AE36F0" w:rsidRPr="00CF4505" w:rsidRDefault="00AE36F0" w:rsidP="00AE36F0">
      <w:pPr>
        <w:ind w:left="851" w:hanging="851"/>
        <w:rPr>
          <w:b/>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Hjælpestoffer</w:t>
      </w:r>
    </w:p>
    <w:p w:rsidR="00AE36F0" w:rsidRPr="00CF4505" w:rsidRDefault="00AE36F0" w:rsidP="00AE36F0">
      <w:pPr>
        <w:ind w:left="851" w:hanging="851"/>
        <w:rPr>
          <w:b/>
          <w:sz w:val="24"/>
          <w:szCs w:val="24"/>
        </w:rPr>
      </w:pPr>
      <w:r w:rsidRPr="00CF4505">
        <w:rPr>
          <w:sz w:val="24"/>
          <w:szCs w:val="24"/>
        </w:rPr>
        <w:tab/>
      </w:r>
      <w:proofErr w:type="spellStart"/>
      <w:r w:rsidRPr="00CF4505">
        <w:rPr>
          <w:sz w:val="24"/>
          <w:szCs w:val="24"/>
        </w:rPr>
        <w:t>Natriumchlorid</w:t>
      </w:r>
      <w:proofErr w:type="spellEnd"/>
    </w:p>
    <w:p w:rsidR="00AE36F0" w:rsidRPr="00CF4505" w:rsidRDefault="00AE36F0" w:rsidP="00AE36F0">
      <w:pPr>
        <w:ind w:left="851"/>
        <w:rPr>
          <w:b/>
          <w:sz w:val="24"/>
          <w:szCs w:val="24"/>
        </w:rPr>
      </w:pPr>
      <w:r w:rsidRPr="00CF4505">
        <w:rPr>
          <w:sz w:val="24"/>
          <w:szCs w:val="24"/>
        </w:rPr>
        <w:t>Koncentreret saltsyre (til justering af pH)</w:t>
      </w:r>
    </w:p>
    <w:p w:rsidR="00AE36F0" w:rsidRPr="00CF4505" w:rsidRDefault="00AE36F0" w:rsidP="00AE36F0">
      <w:pPr>
        <w:ind w:left="851"/>
        <w:rPr>
          <w:b/>
          <w:i/>
          <w:sz w:val="24"/>
          <w:szCs w:val="24"/>
        </w:rPr>
      </w:pPr>
      <w:r w:rsidRPr="00CF4505">
        <w:rPr>
          <w:sz w:val="24"/>
          <w:szCs w:val="24"/>
        </w:rPr>
        <w:t>Vand til injektionsvæsker</w:t>
      </w:r>
    </w:p>
    <w:p w:rsidR="00AE36F0" w:rsidRPr="00CF4505" w:rsidRDefault="00AE36F0"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Uforligeligheder</w:t>
      </w:r>
    </w:p>
    <w:p w:rsidR="00AE36F0" w:rsidRPr="00CF4505" w:rsidRDefault="00AE36F0" w:rsidP="00AE36F0">
      <w:pPr>
        <w:ind w:left="851"/>
        <w:rPr>
          <w:b/>
          <w:i/>
          <w:sz w:val="24"/>
          <w:szCs w:val="24"/>
        </w:rPr>
      </w:pPr>
      <w:r w:rsidRPr="00CF4505">
        <w:rPr>
          <w:sz w:val="24"/>
          <w:szCs w:val="24"/>
        </w:rPr>
        <w:t>Da der ikke foreligger studier over eventuelle uforligeligheder, må dette lægemiddel ikke blandes med andre lægemidler.</w:t>
      </w:r>
    </w:p>
    <w:p w:rsidR="00AE36F0" w:rsidRPr="00CF4505" w:rsidRDefault="00AE36F0"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Opbevaringstid</w:t>
      </w:r>
    </w:p>
    <w:p w:rsidR="00AE36F0" w:rsidRPr="00CF4505" w:rsidRDefault="00AE36F0" w:rsidP="00AE36F0">
      <w:pPr>
        <w:ind w:left="851" w:hanging="851"/>
        <w:rPr>
          <w:sz w:val="24"/>
          <w:szCs w:val="24"/>
        </w:rPr>
      </w:pPr>
      <w:r w:rsidRPr="00CF4505">
        <w:rPr>
          <w:sz w:val="24"/>
          <w:szCs w:val="24"/>
        </w:rPr>
        <w:tab/>
        <w:t>3 år.</w:t>
      </w:r>
    </w:p>
    <w:p w:rsidR="00AE36F0" w:rsidRPr="00CF4505" w:rsidRDefault="00AE36F0" w:rsidP="00AE36F0">
      <w:pPr>
        <w:ind w:left="851" w:hanging="851"/>
        <w:rPr>
          <w:bCs/>
          <w:iCs/>
          <w:sz w:val="24"/>
          <w:szCs w:val="24"/>
        </w:rPr>
      </w:pPr>
    </w:p>
    <w:p w:rsidR="00AE36F0" w:rsidRPr="00CF4505" w:rsidRDefault="00AE36F0" w:rsidP="00AE36F0">
      <w:pPr>
        <w:ind w:left="851"/>
        <w:rPr>
          <w:sz w:val="24"/>
          <w:szCs w:val="24"/>
        </w:rPr>
      </w:pPr>
      <w:r w:rsidRPr="00CF4505">
        <w:rPr>
          <w:sz w:val="24"/>
          <w:szCs w:val="24"/>
        </w:rPr>
        <w:t>Efter åbning: produktet skal anvendes straks.</w:t>
      </w:r>
    </w:p>
    <w:p w:rsidR="00AE36F0" w:rsidRPr="00CF4505" w:rsidRDefault="00AE36F0"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Særlige opbevaringsforhold</w:t>
      </w:r>
    </w:p>
    <w:p w:rsidR="00AE36F0" w:rsidRPr="00CF4505" w:rsidRDefault="00AE36F0" w:rsidP="00AE36F0">
      <w:pPr>
        <w:ind w:left="851"/>
        <w:rPr>
          <w:b/>
          <w:i/>
          <w:sz w:val="24"/>
          <w:szCs w:val="24"/>
        </w:rPr>
      </w:pPr>
      <w:r w:rsidRPr="00CF4505">
        <w:rPr>
          <w:sz w:val="24"/>
          <w:szCs w:val="24"/>
        </w:rPr>
        <w:t>Dette lægemiddel kræver ingen særlige forholdsregler vedrørende opbevaringen.</w:t>
      </w:r>
    </w:p>
    <w:p w:rsidR="00AE36F0" w:rsidRPr="00CF4505" w:rsidRDefault="00AE36F0"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Emballagetyper og pakningsstørrelser</w:t>
      </w:r>
    </w:p>
    <w:p w:rsidR="00AE36F0" w:rsidRPr="00CF4505" w:rsidRDefault="00AE36F0" w:rsidP="00AE36F0">
      <w:pPr>
        <w:ind w:left="851"/>
        <w:rPr>
          <w:b/>
          <w:i/>
          <w:sz w:val="24"/>
          <w:szCs w:val="24"/>
        </w:rPr>
      </w:pPr>
      <w:r w:rsidRPr="00CF4505">
        <w:rPr>
          <w:sz w:val="24"/>
          <w:szCs w:val="24"/>
        </w:rPr>
        <w:t>5 ml fyldt injektionssprøjte af polypropylen med en polypropylenhætte; steril ydre overflade; pakket enkeltvis i en gennemsigtig blisterpakning; i en æske med 10.</w:t>
      </w:r>
    </w:p>
    <w:p w:rsidR="00AE36F0" w:rsidRPr="00CF4505" w:rsidRDefault="00AE36F0" w:rsidP="00AE36F0">
      <w:pPr>
        <w:ind w:left="851" w:hanging="851"/>
        <w:rPr>
          <w:sz w:val="24"/>
          <w:szCs w:val="24"/>
        </w:rPr>
      </w:pPr>
    </w:p>
    <w:p w:rsidR="00AE36F0" w:rsidRPr="00CF4505" w:rsidRDefault="00AE36F0" w:rsidP="00AE36F0">
      <w:pPr>
        <w:numPr>
          <w:ilvl w:val="1"/>
          <w:numId w:val="5"/>
        </w:numPr>
        <w:tabs>
          <w:tab w:val="clear" w:pos="855"/>
        </w:tabs>
        <w:ind w:left="851" w:hanging="851"/>
        <w:rPr>
          <w:b/>
          <w:sz w:val="24"/>
          <w:szCs w:val="24"/>
        </w:rPr>
      </w:pPr>
      <w:r w:rsidRPr="00CF4505">
        <w:rPr>
          <w:b/>
          <w:sz w:val="24"/>
          <w:szCs w:val="24"/>
        </w:rPr>
        <w:t>Regler for destruktion og anden håndtering</w:t>
      </w:r>
    </w:p>
    <w:p w:rsidR="00AE36F0" w:rsidRDefault="00AE36F0" w:rsidP="00AE36F0">
      <w:pPr>
        <w:ind w:firstLine="851"/>
        <w:rPr>
          <w:b/>
          <w:sz w:val="24"/>
          <w:szCs w:val="24"/>
        </w:rPr>
      </w:pPr>
    </w:p>
    <w:p w:rsidR="00AE36F0" w:rsidRPr="00285FF8" w:rsidRDefault="00AE36F0" w:rsidP="00AE36F0">
      <w:pPr>
        <w:ind w:firstLine="851"/>
        <w:rPr>
          <w:b/>
          <w:i/>
          <w:sz w:val="24"/>
          <w:szCs w:val="24"/>
        </w:rPr>
      </w:pPr>
      <w:r w:rsidRPr="00285FF8">
        <w:rPr>
          <w:b/>
          <w:sz w:val="24"/>
          <w:szCs w:val="24"/>
        </w:rPr>
        <w:t>Brugsanvisning:</w:t>
      </w:r>
    </w:p>
    <w:p w:rsidR="00AE36F0" w:rsidRPr="00285FF8" w:rsidRDefault="00AE36F0" w:rsidP="00AE36F0">
      <w:pPr>
        <w:ind w:firstLine="851"/>
        <w:rPr>
          <w:b/>
          <w:i/>
          <w:sz w:val="24"/>
          <w:szCs w:val="24"/>
        </w:rPr>
      </w:pPr>
      <w:r w:rsidRPr="00285FF8">
        <w:rPr>
          <w:b/>
          <w:i/>
          <w:sz w:val="24"/>
          <w:szCs w:val="24"/>
        </w:rPr>
        <w:t>Sørg for omhyggeligt at overholde protokollen mht. brug af sprøjten.</w:t>
      </w:r>
    </w:p>
    <w:p w:rsidR="00AE36F0" w:rsidRPr="00CF4505" w:rsidRDefault="00AE36F0" w:rsidP="00AE36F0">
      <w:pPr>
        <w:ind w:left="851"/>
        <w:rPr>
          <w:sz w:val="24"/>
          <w:szCs w:val="24"/>
        </w:rPr>
      </w:pPr>
      <w:r w:rsidRPr="00CF4505">
        <w:rPr>
          <w:sz w:val="24"/>
          <w:szCs w:val="24"/>
        </w:rPr>
        <w:t>Den fyldte injektionssprøjte må kun bruges til én patient. Bortskaf sprøjten efter brug. MÅ IKKE GENBRUGES.</w:t>
      </w:r>
    </w:p>
    <w:p w:rsidR="00AE36F0" w:rsidRPr="00CF4505" w:rsidRDefault="00AE36F0" w:rsidP="00AE36F0">
      <w:pPr>
        <w:ind w:left="851"/>
        <w:rPr>
          <w:sz w:val="24"/>
          <w:szCs w:val="24"/>
        </w:rPr>
      </w:pPr>
      <w:r w:rsidRPr="00CF4505">
        <w:rPr>
          <w:sz w:val="24"/>
          <w:szCs w:val="24"/>
        </w:rPr>
        <w:t xml:space="preserve">Indholdet i en </w:t>
      </w:r>
      <w:proofErr w:type="spellStart"/>
      <w:r w:rsidRPr="00CF4505">
        <w:rPr>
          <w:sz w:val="24"/>
          <w:szCs w:val="24"/>
        </w:rPr>
        <w:t>uåben</w:t>
      </w:r>
      <w:proofErr w:type="spellEnd"/>
      <w:r w:rsidRPr="00CF4505">
        <w:rPr>
          <w:sz w:val="24"/>
          <w:szCs w:val="24"/>
        </w:rPr>
        <w:t xml:space="preserve"> og ikke beskadiget blisterpakning er sterilt, og pakningen må ikke åbnes, før den skal bruges. </w:t>
      </w:r>
    </w:p>
    <w:p w:rsidR="00AE36F0" w:rsidRPr="00CF4505" w:rsidRDefault="00AE36F0" w:rsidP="00AE36F0">
      <w:pPr>
        <w:ind w:left="851"/>
        <w:rPr>
          <w:sz w:val="24"/>
          <w:szCs w:val="24"/>
        </w:rPr>
      </w:pPr>
      <w:r w:rsidRPr="00CF4505">
        <w:rPr>
          <w:sz w:val="24"/>
          <w:szCs w:val="24"/>
        </w:rPr>
        <w:t xml:space="preserve">Produktet skal undersøges visuelt for partikler og misfarvning før indgivelse. Det er kun klar, farveløs opløsning uden partikler eller udfældning, der må bruges. </w:t>
      </w:r>
    </w:p>
    <w:p w:rsidR="00AE36F0" w:rsidRPr="00CF4505" w:rsidRDefault="00AE36F0" w:rsidP="00AE36F0">
      <w:pPr>
        <w:ind w:left="851"/>
        <w:rPr>
          <w:sz w:val="24"/>
          <w:szCs w:val="24"/>
        </w:rPr>
      </w:pPr>
      <w:r w:rsidRPr="00CF4505">
        <w:rPr>
          <w:sz w:val="24"/>
          <w:szCs w:val="24"/>
        </w:rPr>
        <w:t>Produktet må ikke bruges, hvis sprøjtens beskyttelsesforsegling er brudt.</w:t>
      </w:r>
    </w:p>
    <w:p w:rsidR="00AE36F0" w:rsidRPr="00CF4505" w:rsidRDefault="00AE36F0" w:rsidP="00AE36F0">
      <w:pPr>
        <w:ind w:left="851" w:hanging="851"/>
        <w:rPr>
          <w:bCs/>
          <w:iCs/>
          <w:sz w:val="24"/>
          <w:szCs w:val="24"/>
        </w:rPr>
      </w:pPr>
    </w:p>
    <w:p w:rsidR="00AE36F0" w:rsidRPr="00CF4505" w:rsidRDefault="00AE36F0" w:rsidP="00AE36F0">
      <w:pPr>
        <w:ind w:left="851"/>
        <w:rPr>
          <w:b/>
          <w:i/>
          <w:sz w:val="24"/>
          <w:szCs w:val="24"/>
        </w:rPr>
      </w:pPr>
      <w:r w:rsidRPr="00CF4505">
        <w:rPr>
          <w:sz w:val="24"/>
          <w:szCs w:val="24"/>
        </w:rPr>
        <w:t xml:space="preserve">Ved hjælp af aseptiske teknikker kan </w:t>
      </w:r>
      <w:r w:rsidR="009F15B3">
        <w:rPr>
          <w:sz w:val="24"/>
          <w:szCs w:val="24"/>
        </w:rPr>
        <w:t xml:space="preserve">Atropin </w:t>
      </w:r>
      <w:r w:rsidR="00CE460B">
        <w:rPr>
          <w:sz w:val="24"/>
          <w:szCs w:val="24"/>
        </w:rPr>
        <w:t>"</w:t>
      </w:r>
      <w:proofErr w:type="spellStart"/>
      <w:r w:rsidR="009F15B3">
        <w:rPr>
          <w:sz w:val="24"/>
          <w:szCs w:val="24"/>
        </w:rPr>
        <w:t>Aguettant</w:t>
      </w:r>
      <w:proofErr w:type="spellEnd"/>
      <w:r w:rsidR="00CE460B">
        <w:rPr>
          <w:sz w:val="24"/>
          <w:szCs w:val="24"/>
        </w:rPr>
        <w:t>"</w:t>
      </w:r>
      <w:r w:rsidRPr="00CF4505">
        <w:rPr>
          <w:sz w:val="24"/>
          <w:szCs w:val="24"/>
        </w:rPr>
        <w:t xml:space="preserve"> 0,1 mg/ml, injektionsvæske, opløsning, fyldt injektionssprøjte, bruges på et sterilt område.</w:t>
      </w:r>
    </w:p>
    <w:p w:rsidR="00AE36F0" w:rsidRPr="00CF4505" w:rsidRDefault="00AE36F0" w:rsidP="00AE36F0">
      <w:pPr>
        <w:ind w:left="851" w:hanging="851"/>
        <w:rPr>
          <w:sz w:val="24"/>
          <w:szCs w:val="24"/>
        </w:rPr>
      </w:pPr>
    </w:p>
    <w:tbl>
      <w:tblPr>
        <w:tblW w:w="8930" w:type="dxa"/>
        <w:tblInd w:w="851" w:type="dxa"/>
        <w:tblCellMar>
          <w:left w:w="70" w:type="dxa"/>
          <w:right w:w="70" w:type="dxa"/>
        </w:tblCellMar>
        <w:tblLook w:val="04A0" w:firstRow="1" w:lastRow="0" w:firstColumn="1" w:lastColumn="0" w:noHBand="0" w:noVBand="1"/>
      </w:tblPr>
      <w:tblGrid>
        <w:gridCol w:w="3038"/>
        <w:gridCol w:w="5892"/>
      </w:tblGrid>
      <w:tr w:rsidR="00AE36F0" w:rsidRPr="00CF4505" w:rsidTr="008C1E14">
        <w:tc>
          <w:tcPr>
            <w:tcW w:w="3038" w:type="dxa"/>
            <w:hideMark/>
          </w:tcPr>
          <w:p w:rsidR="00AE36F0" w:rsidRPr="00CF4505" w:rsidRDefault="00F75FCA" w:rsidP="003B4BCE">
            <w:pPr>
              <w:pStyle w:val="AmmCorpsTexte"/>
              <w:ind w:left="851" w:hanging="851"/>
              <w:rPr>
                <w:rFonts w:ascii="Times New Roman" w:hAnsi="Times New Roman"/>
                <w:sz w:val="24"/>
                <w:szCs w:val="24"/>
              </w:rPr>
            </w:pPr>
            <w:r>
              <w:rPr>
                <w:bCs/>
                <w:iCs/>
                <w:noProof/>
                <w:szCs w:val="22"/>
              </w:rPr>
              <w:lastRenderedPageBreak/>
              <w:drawing>
                <wp:anchor distT="0" distB="0" distL="114300" distR="114300" simplePos="0" relativeHeight="251659264" behindDoc="0" locked="0" layoutInCell="1" allowOverlap="1" wp14:anchorId="242ED4AE" wp14:editId="33A1E2D1">
                  <wp:simplePos x="0" y="0"/>
                  <wp:positionH relativeFrom="margin">
                    <wp:posOffset>2540</wp:posOffset>
                  </wp:positionH>
                  <wp:positionV relativeFrom="margin">
                    <wp:posOffset>252095</wp:posOffset>
                  </wp:positionV>
                  <wp:extent cx="1647825" cy="1323975"/>
                  <wp:effectExtent l="0" t="0" r="9525"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5892" w:type="dxa"/>
            <w:vAlign w:val="center"/>
          </w:tcPr>
          <w:p w:rsidR="00AE36F0" w:rsidRPr="00CF4505" w:rsidRDefault="00AE36F0" w:rsidP="003B4BCE">
            <w:pPr>
              <w:keepNext/>
              <w:keepLines/>
              <w:spacing w:line="260" w:lineRule="exact"/>
              <w:ind w:left="851" w:hanging="851"/>
              <w:rPr>
                <w:sz w:val="24"/>
                <w:szCs w:val="24"/>
              </w:rPr>
            </w:pPr>
            <w:r w:rsidRPr="00CF4505">
              <w:rPr>
                <w:sz w:val="24"/>
                <w:szCs w:val="24"/>
              </w:rPr>
              <w:t>1.</w:t>
            </w:r>
            <w:r w:rsidRPr="00CF4505">
              <w:rPr>
                <w:sz w:val="24"/>
                <w:szCs w:val="24"/>
              </w:rPr>
              <w:tab/>
              <w:t>Før sprøjten åbnes, skal stempelstangen skubbes ind for at åbne sprøjtestemplet.</w:t>
            </w:r>
          </w:p>
        </w:tc>
      </w:tr>
      <w:tr w:rsidR="00AE36F0" w:rsidRPr="00CF4505" w:rsidTr="008C1E14">
        <w:tc>
          <w:tcPr>
            <w:tcW w:w="3038" w:type="dxa"/>
            <w:hideMark/>
          </w:tcPr>
          <w:p w:rsidR="00AE36F0" w:rsidRPr="00CF4505" w:rsidRDefault="00BC6445" w:rsidP="003B4BCE">
            <w:pPr>
              <w:pStyle w:val="AmmCorpsTexte"/>
              <w:ind w:left="851" w:hanging="851"/>
              <w:rPr>
                <w:rFonts w:ascii="Times New Roman" w:hAnsi="Times New Roman"/>
                <w:sz w:val="24"/>
                <w:szCs w:val="24"/>
              </w:rPr>
            </w:pPr>
            <w:r>
              <w:rPr>
                <w:noProof/>
              </w:rPr>
              <w:drawing>
                <wp:anchor distT="0" distB="0" distL="114300" distR="114300" simplePos="0" relativeHeight="251661312" behindDoc="0" locked="0" layoutInCell="1" allowOverlap="1" wp14:anchorId="75799F28" wp14:editId="55DBA7E2">
                  <wp:simplePos x="0" y="0"/>
                  <wp:positionH relativeFrom="margin">
                    <wp:posOffset>2540</wp:posOffset>
                  </wp:positionH>
                  <wp:positionV relativeFrom="margin">
                    <wp:posOffset>247650</wp:posOffset>
                  </wp:positionV>
                  <wp:extent cx="1647825" cy="116205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1162050"/>
                          </a:xfrm>
                          <a:prstGeom prst="rect">
                            <a:avLst/>
                          </a:prstGeom>
                          <a:noFill/>
                        </pic:spPr>
                      </pic:pic>
                    </a:graphicData>
                  </a:graphic>
                </wp:anchor>
              </w:drawing>
            </w:r>
          </w:p>
        </w:tc>
        <w:tc>
          <w:tcPr>
            <w:tcW w:w="5892" w:type="dxa"/>
            <w:vAlign w:val="center"/>
          </w:tcPr>
          <w:p w:rsidR="00AE36F0" w:rsidRPr="00CF4505" w:rsidRDefault="00AE36F0" w:rsidP="003B4BCE">
            <w:pPr>
              <w:pStyle w:val="AmmCorpsTexte"/>
              <w:ind w:left="851" w:hanging="851"/>
              <w:rPr>
                <w:rFonts w:ascii="Times New Roman" w:hAnsi="Times New Roman"/>
                <w:sz w:val="24"/>
                <w:szCs w:val="24"/>
              </w:rPr>
            </w:pPr>
            <w:r w:rsidRPr="00CF4505">
              <w:rPr>
                <w:rFonts w:ascii="Times New Roman" w:hAnsi="Times New Roman"/>
                <w:sz w:val="24"/>
                <w:szCs w:val="24"/>
                <w:lang w:val="da-DK"/>
              </w:rPr>
              <w:t>2.</w:t>
            </w:r>
            <w:r w:rsidRPr="00CF4505">
              <w:rPr>
                <w:rFonts w:ascii="Times New Roman" w:hAnsi="Times New Roman"/>
                <w:sz w:val="24"/>
                <w:szCs w:val="24"/>
                <w:lang w:val="da-DK"/>
              </w:rPr>
              <w:tab/>
              <w:t xml:space="preserve">Vrid hætten af for at bryde </w:t>
            </w:r>
            <w:proofErr w:type="spellStart"/>
            <w:r w:rsidRPr="00CF4505">
              <w:rPr>
                <w:rFonts w:ascii="Times New Roman" w:hAnsi="Times New Roman"/>
                <w:sz w:val="24"/>
                <w:szCs w:val="24"/>
                <w:lang w:val="da-DK"/>
              </w:rPr>
              <w:t>obturatoren</w:t>
            </w:r>
            <w:proofErr w:type="spellEnd"/>
          </w:p>
        </w:tc>
      </w:tr>
      <w:tr w:rsidR="00AE36F0" w:rsidRPr="00CF4505" w:rsidTr="008C1E14">
        <w:tc>
          <w:tcPr>
            <w:tcW w:w="3038" w:type="dxa"/>
            <w:hideMark/>
          </w:tcPr>
          <w:p w:rsidR="00AE36F0" w:rsidRPr="00CF4505" w:rsidRDefault="00BC6445" w:rsidP="003B4BCE">
            <w:pPr>
              <w:pStyle w:val="AmmCorpsTexte"/>
              <w:ind w:left="851" w:hanging="851"/>
              <w:rPr>
                <w:rFonts w:ascii="Times New Roman" w:hAnsi="Times New Roman"/>
                <w:sz w:val="24"/>
                <w:szCs w:val="24"/>
              </w:rPr>
            </w:pPr>
            <w:r>
              <w:rPr>
                <w:noProof/>
              </w:rPr>
              <w:drawing>
                <wp:anchor distT="0" distB="0" distL="114300" distR="114300" simplePos="0" relativeHeight="251663360" behindDoc="0" locked="0" layoutInCell="1" allowOverlap="1" wp14:anchorId="1B7BA21A" wp14:editId="71067F48">
                  <wp:simplePos x="0" y="0"/>
                  <wp:positionH relativeFrom="margin">
                    <wp:posOffset>2540</wp:posOffset>
                  </wp:positionH>
                  <wp:positionV relativeFrom="margin">
                    <wp:posOffset>247650</wp:posOffset>
                  </wp:positionV>
                  <wp:extent cx="1647825" cy="952500"/>
                  <wp:effectExtent l="0" t="0" r="952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952500"/>
                          </a:xfrm>
                          <a:prstGeom prst="rect">
                            <a:avLst/>
                          </a:prstGeom>
                          <a:noFill/>
                        </pic:spPr>
                      </pic:pic>
                    </a:graphicData>
                  </a:graphic>
                </wp:anchor>
              </w:drawing>
            </w:r>
          </w:p>
        </w:tc>
        <w:tc>
          <w:tcPr>
            <w:tcW w:w="5892" w:type="dxa"/>
            <w:vAlign w:val="center"/>
          </w:tcPr>
          <w:p w:rsidR="00AE36F0" w:rsidRPr="00CF4505" w:rsidRDefault="00AE36F0" w:rsidP="003B4BCE">
            <w:pPr>
              <w:keepNext/>
              <w:keepLines/>
              <w:spacing w:line="260" w:lineRule="exact"/>
              <w:ind w:left="851" w:hanging="851"/>
              <w:rPr>
                <w:sz w:val="24"/>
                <w:szCs w:val="24"/>
              </w:rPr>
            </w:pPr>
            <w:r w:rsidRPr="00CF4505">
              <w:rPr>
                <w:sz w:val="24"/>
                <w:szCs w:val="24"/>
              </w:rPr>
              <w:t>3.</w:t>
            </w:r>
            <w:r w:rsidRPr="00CF4505">
              <w:rPr>
                <w:sz w:val="24"/>
                <w:szCs w:val="24"/>
              </w:rPr>
              <w:tab/>
              <w:t>Kontrollér, at den forseglede hætte er fjernet helt.</w:t>
            </w:r>
          </w:p>
        </w:tc>
      </w:tr>
      <w:tr w:rsidR="00AE36F0" w:rsidRPr="00CF4505" w:rsidTr="008C1E14">
        <w:tc>
          <w:tcPr>
            <w:tcW w:w="3038" w:type="dxa"/>
            <w:hideMark/>
          </w:tcPr>
          <w:p w:rsidR="00AE36F0" w:rsidRPr="00CF4505" w:rsidRDefault="00BC6445" w:rsidP="003B4BCE">
            <w:pPr>
              <w:pStyle w:val="AmmCorpsTexte"/>
              <w:ind w:left="851" w:hanging="851"/>
              <w:rPr>
                <w:rFonts w:ascii="Times New Roman" w:hAnsi="Times New Roman"/>
                <w:sz w:val="24"/>
                <w:szCs w:val="24"/>
              </w:rPr>
            </w:pPr>
            <w:r>
              <w:rPr>
                <w:noProof/>
              </w:rPr>
              <w:drawing>
                <wp:anchor distT="0" distB="0" distL="114300" distR="114300" simplePos="0" relativeHeight="251665408" behindDoc="0" locked="0" layoutInCell="1" allowOverlap="1" wp14:anchorId="7DCC6B88" wp14:editId="26464F26">
                  <wp:simplePos x="0" y="0"/>
                  <wp:positionH relativeFrom="margin">
                    <wp:posOffset>2540</wp:posOffset>
                  </wp:positionH>
                  <wp:positionV relativeFrom="margin">
                    <wp:posOffset>247650</wp:posOffset>
                  </wp:positionV>
                  <wp:extent cx="1647825" cy="1676400"/>
                  <wp:effectExtent l="0" t="0" r="952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676400"/>
                          </a:xfrm>
                          <a:prstGeom prst="rect">
                            <a:avLst/>
                          </a:prstGeom>
                          <a:noFill/>
                        </pic:spPr>
                      </pic:pic>
                    </a:graphicData>
                  </a:graphic>
                </wp:anchor>
              </w:drawing>
            </w:r>
          </w:p>
        </w:tc>
        <w:tc>
          <w:tcPr>
            <w:tcW w:w="5892" w:type="dxa"/>
            <w:vAlign w:val="center"/>
          </w:tcPr>
          <w:p w:rsidR="00AE36F0" w:rsidRPr="00CF4505" w:rsidRDefault="00AE36F0" w:rsidP="003B4BCE">
            <w:pPr>
              <w:keepNext/>
              <w:keepLines/>
              <w:ind w:left="851" w:hanging="851"/>
              <w:rPr>
                <w:sz w:val="24"/>
                <w:szCs w:val="24"/>
              </w:rPr>
            </w:pPr>
            <w:r w:rsidRPr="00CF4505">
              <w:rPr>
                <w:sz w:val="24"/>
                <w:szCs w:val="24"/>
              </w:rPr>
              <w:t>4.</w:t>
            </w:r>
            <w:r w:rsidRPr="00CF4505">
              <w:rPr>
                <w:sz w:val="24"/>
                <w:szCs w:val="24"/>
              </w:rPr>
              <w:tab/>
              <w:t>Tøm luften ud af sprøjten ved at skubbe stemplet forsigtigt ned.</w:t>
            </w:r>
          </w:p>
          <w:p w:rsidR="008C1E14" w:rsidRDefault="008C1E14" w:rsidP="003B4BCE">
            <w:pPr>
              <w:keepNext/>
              <w:keepLines/>
              <w:ind w:left="851" w:hanging="851"/>
              <w:rPr>
                <w:sz w:val="24"/>
                <w:szCs w:val="24"/>
              </w:rPr>
            </w:pPr>
          </w:p>
          <w:p w:rsidR="008C1E14" w:rsidRDefault="008C1E14" w:rsidP="003B4BCE">
            <w:pPr>
              <w:keepNext/>
              <w:keepLines/>
              <w:ind w:left="851" w:hanging="851"/>
              <w:rPr>
                <w:sz w:val="24"/>
                <w:szCs w:val="24"/>
              </w:rPr>
            </w:pPr>
          </w:p>
          <w:p w:rsidR="00AE36F0" w:rsidRPr="00CF4505" w:rsidRDefault="00AE36F0" w:rsidP="003B4BCE">
            <w:pPr>
              <w:keepNext/>
              <w:keepLines/>
              <w:ind w:left="851" w:hanging="851"/>
              <w:rPr>
                <w:sz w:val="24"/>
                <w:szCs w:val="24"/>
              </w:rPr>
            </w:pPr>
            <w:r w:rsidRPr="00CF4505">
              <w:rPr>
                <w:sz w:val="24"/>
                <w:szCs w:val="24"/>
              </w:rPr>
              <w:t>5.</w:t>
            </w:r>
            <w:r w:rsidRPr="00CF4505">
              <w:rPr>
                <w:sz w:val="24"/>
                <w:szCs w:val="24"/>
              </w:rPr>
              <w:tab/>
              <w:t xml:space="preserve">Tilslut sprøjten til </w:t>
            </w:r>
            <w:proofErr w:type="spellStart"/>
            <w:r w:rsidRPr="00CF4505">
              <w:rPr>
                <w:sz w:val="24"/>
                <w:szCs w:val="24"/>
              </w:rPr>
              <w:t>i.v</w:t>
            </w:r>
            <w:proofErr w:type="spellEnd"/>
            <w:r w:rsidRPr="00CF4505">
              <w:rPr>
                <w:sz w:val="24"/>
                <w:szCs w:val="24"/>
              </w:rPr>
              <w:t>. adgangen.</w:t>
            </w:r>
          </w:p>
          <w:p w:rsidR="00AE36F0" w:rsidRPr="00CF4505" w:rsidRDefault="00AE36F0" w:rsidP="008C1E14">
            <w:pPr>
              <w:keepNext/>
              <w:keepLines/>
              <w:ind w:left="851" w:hanging="851"/>
              <w:rPr>
                <w:b/>
                <w:i/>
                <w:sz w:val="24"/>
                <w:szCs w:val="24"/>
              </w:rPr>
            </w:pPr>
            <w:r>
              <w:rPr>
                <w:sz w:val="24"/>
                <w:szCs w:val="24"/>
              </w:rPr>
              <w:tab/>
            </w:r>
            <w:r w:rsidRPr="00CF4505">
              <w:rPr>
                <w:sz w:val="24"/>
                <w:szCs w:val="24"/>
              </w:rPr>
              <w:t>Skub stemplet forsigtigt ind for at injicere den krævede mængde.</w:t>
            </w:r>
          </w:p>
        </w:tc>
      </w:tr>
    </w:tbl>
    <w:p w:rsidR="00AE36F0" w:rsidRPr="00285FF8" w:rsidRDefault="00AE36F0" w:rsidP="00AE36F0">
      <w:pPr>
        <w:rPr>
          <w:sz w:val="24"/>
          <w:szCs w:val="24"/>
        </w:rPr>
      </w:pPr>
    </w:p>
    <w:p w:rsidR="00AE36F0" w:rsidRPr="00285FF8" w:rsidRDefault="00AE36F0" w:rsidP="00AE36F0">
      <w:pPr>
        <w:ind w:left="851"/>
        <w:rPr>
          <w:b/>
          <w:i/>
          <w:sz w:val="24"/>
          <w:szCs w:val="24"/>
        </w:rPr>
      </w:pPr>
      <w:r w:rsidRPr="00285FF8">
        <w:rPr>
          <w:sz w:val="24"/>
          <w:szCs w:val="24"/>
        </w:rPr>
        <w:t>Ikke anvendt lægemiddel samt affald heraf skal bortskaffes i henhold til lokale retningslinjer. Dette lægemiddel må ikke blandes med andre lægemidler.</w:t>
      </w:r>
    </w:p>
    <w:p w:rsidR="00AE36F0" w:rsidRPr="00CF4505" w:rsidRDefault="00AE36F0" w:rsidP="00AE36F0">
      <w:pPr>
        <w:ind w:left="851" w:hanging="851"/>
        <w:jc w:val="both"/>
        <w:rPr>
          <w:sz w:val="24"/>
          <w:szCs w:val="24"/>
        </w:rPr>
      </w:pPr>
    </w:p>
    <w:p w:rsidR="00AE36F0" w:rsidRPr="00CF4505" w:rsidRDefault="00AE36F0" w:rsidP="00AE36F0">
      <w:pPr>
        <w:ind w:left="851" w:hanging="851"/>
        <w:rPr>
          <w:b/>
          <w:sz w:val="24"/>
          <w:szCs w:val="24"/>
        </w:rPr>
      </w:pPr>
      <w:r w:rsidRPr="00CF4505">
        <w:rPr>
          <w:b/>
          <w:sz w:val="24"/>
          <w:szCs w:val="24"/>
        </w:rPr>
        <w:t>7.</w:t>
      </w:r>
      <w:r w:rsidRPr="00CF4505">
        <w:rPr>
          <w:b/>
          <w:sz w:val="24"/>
          <w:szCs w:val="24"/>
        </w:rPr>
        <w:tab/>
        <w:t>INDEHAVER AF MARKEDSFØRINGSTILLADELSEN</w:t>
      </w:r>
    </w:p>
    <w:p w:rsidR="00301CB5" w:rsidRPr="008C1E14" w:rsidRDefault="00301CB5" w:rsidP="00301CB5">
      <w:pPr>
        <w:pStyle w:val="Default"/>
        <w:ind w:firstLine="851"/>
        <w:rPr>
          <w:sz w:val="24"/>
          <w:szCs w:val="24"/>
        </w:rPr>
      </w:pPr>
      <w:proofErr w:type="spellStart"/>
      <w:r w:rsidRPr="008C1E14">
        <w:rPr>
          <w:sz w:val="24"/>
          <w:szCs w:val="24"/>
        </w:rPr>
        <w:t>Laboratoire</w:t>
      </w:r>
      <w:proofErr w:type="spellEnd"/>
      <w:r w:rsidRPr="008C1E14">
        <w:rPr>
          <w:sz w:val="24"/>
          <w:szCs w:val="24"/>
        </w:rPr>
        <w:t xml:space="preserve"> </w:t>
      </w:r>
      <w:proofErr w:type="spellStart"/>
      <w:r w:rsidRPr="008C1E14">
        <w:rPr>
          <w:sz w:val="24"/>
          <w:szCs w:val="24"/>
        </w:rPr>
        <w:t>Aguettant</w:t>
      </w:r>
      <w:proofErr w:type="spellEnd"/>
    </w:p>
    <w:p w:rsidR="00301CB5" w:rsidRPr="008C1E14" w:rsidRDefault="00301CB5" w:rsidP="00301CB5">
      <w:pPr>
        <w:pStyle w:val="Default"/>
        <w:ind w:firstLine="851"/>
        <w:rPr>
          <w:sz w:val="24"/>
          <w:szCs w:val="24"/>
        </w:rPr>
      </w:pPr>
      <w:r w:rsidRPr="008C1E14">
        <w:rPr>
          <w:sz w:val="24"/>
          <w:szCs w:val="24"/>
        </w:rPr>
        <w:t xml:space="preserve">1 rue Alexander Fleming </w:t>
      </w:r>
    </w:p>
    <w:p w:rsidR="00301CB5" w:rsidRPr="008C1E14" w:rsidRDefault="00301CB5" w:rsidP="00301CB5">
      <w:pPr>
        <w:pStyle w:val="Default"/>
        <w:ind w:firstLine="851"/>
        <w:rPr>
          <w:sz w:val="24"/>
          <w:szCs w:val="24"/>
          <w:lang w:val="de-DE"/>
        </w:rPr>
      </w:pPr>
      <w:r w:rsidRPr="008C1E14">
        <w:rPr>
          <w:sz w:val="24"/>
          <w:szCs w:val="24"/>
          <w:lang w:val="de-DE"/>
        </w:rPr>
        <w:t>69007 Lyon</w:t>
      </w:r>
      <w:bookmarkStart w:id="2" w:name="_GoBack"/>
      <w:bookmarkEnd w:id="2"/>
    </w:p>
    <w:p w:rsidR="00301CB5" w:rsidRPr="008C1E14" w:rsidRDefault="00301CB5" w:rsidP="00301CB5">
      <w:pPr>
        <w:ind w:left="851"/>
        <w:rPr>
          <w:sz w:val="24"/>
          <w:szCs w:val="24"/>
        </w:rPr>
      </w:pPr>
      <w:r w:rsidRPr="008C1E14">
        <w:rPr>
          <w:sz w:val="24"/>
          <w:szCs w:val="24"/>
        </w:rPr>
        <w:t>Frankrig</w:t>
      </w:r>
    </w:p>
    <w:p w:rsidR="00AE36F0" w:rsidRPr="008C1E14" w:rsidRDefault="00AE36F0" w:rsidP="00AE36F0">
      <w:pPr>
        <w:ind w:left="851" w:hanging="851"/>
        <w:rPr>
          <w:sz w:val="24"/>
          <w:szCs w:val="24"/>
        </w:rPr>
      </w:pPr>
    </w:p>
    <w:p w:rsidR="00AE36F0" w:rsidRPr="00CF4505" w:rsidRDefault="00AE36F0" w:rsidP="00AE36F0">
      <w:pPr>
        <w:ind w:left="851" w:hanging="851"/>
        <w:rPr>
          <w:b/>
          <w:sz w:val="24"/>
          <w:szCs w:val="24"/>
        </w:rPr>
      </w:pPr>
      <w:r w:rsidRPr="00CF4505">
        <w:rPr>
          <w:b/>
          <w:sz w:val="24"/>
          <w:szCs w:val="24"/>
        </w:rPr>
        <w:t>8.</w:t>
      </w:r>
      <w:r w:rsidRPr="00CF4505">
        <w:rPr>
          <w:b/>
          <w:sz w:val="24"/>
          <w:szCs w:val="24"/>
        </w:rPr>
        <w:tab/>
        <w:t>MARKEDSFØRINGSTILLADELSESNUMMER (NUMRE)</w:t>
      </w:r>
    </w:p>
    <w:p w:rsidR="00AE36F0" w:rsidRPr="00CF4505" w:rsidRDefault="00AE36F0" w:rsidP="00AE36F0">
      <w:pPr>
        <w:ind w:left="851" w:hanging="851"/>
        <w:rPr>
          <w:sz w:val="24"/>
          <w:szCs w:val="24"/>
        </w:rPr>
      </w:pPr>
      <w:r w:rsidRPr="00CF4505">
        <w:rPr>
          <w:sz w:val="24"/>
          <w:szCs w:val="24"/>
        </w:rPr>
        <w:tab/>
        <w:t>48884</w:t>
      </w:r>
    </w:p>
    <w:p w:rsidR="00AE36F0" w:rsidRPr="00CF4505" w:rsidRDefault="00AE36F0" w:rsidP="00AE36F0">
      <w:pPr>
        <w:ind w:left="851" w:hanging="851"/>
        <w:jc w:val="both"/>
        <w:rPr>
          <w:sz w:val="24"/>
          <w:szCs w:val="24"/>
        </w:rPr>
      </w:pPr>
    </w:p>
    <w:p w:rsidR="00AE36F0" w:rsidRPr="00CF4505" w:rsidRDefault="00AE36F0" w:rsidP="00AE36F0">
      <w:pPr>
        <w:ind w:left="851" w:hanging="851"/>
        <w:rPr>
          <w:b/>
          <w:sz w:val="24"/>
          <w:szCs w:val="24"/>
        </w:rPr>
      </w:pPr>
      <w:r w:rsidRPr="00CF4505">
        <w:rPr>
          <w:b/>
          <w:sz w:val="24"/>
          <w:szCs w:val="24"/>
        </w:rPr>
        <w:t>9.</w:t>
      </w:r>
      <w:r w:rsidRPr="00CF4505">
        <w:rPr>
          <w:b/>
          <w:sz w:val="24"/>
          <w:szCs w:val="24"/>
        </w:rPr>
        <w:tab/>
        <w:t>DATO FOR FØRSTE MARKEDSFØRINGSTILLADELSE</w:t>
      </w:r>
    </w:p>
    <w:p w:rsidR="00AE36F0" w:rsidRPr="00CF4505" w:rsidRDefault="00AE36F0" w:rsidP="00AE36F0">
      <w:pPr>
        <w:ind w:left="851" w:hanging="851"/>
        <w:rPr>
          <w:sz w:val="24"/>
          <w:szCs w:val="24"/>
        </w:rPr>
      </w:pPr>
      <w:r w:rsidRPr="00CF4505">
        <w:rPr>
          <w:sz w:val="24"/>
          <w:szCs w:val="24"/>
        </w:rPr>
        <w:tab/>
        <w:t>13. april 2012</w:t>
      </w:r>
    </w:p>
    <w:p w:rsidR="00AE36F0" w:rsidRPr="00CF4505" w:rsidRDefault="00AE36F0" w:rsidP="00AE36F0">
      <w:pPr>
        <w:ind w:left="851" w:hanging="851"/>
        <w:rPr>
          <w:sz w:val="24"/>
          <w:szCs w:val="24"/>
        </w:rPr>
      </w:pPr>
    </w:p>
    <w:p w:rsidR="00AE36F0" w:rsidRPr="00CF4505" w:rsidRDefault="00AE36F0" w:rsidP="00AE36F0">
      <w:pPr>
        <w:ind w:left="851" w:hanging="851"/>
        <w:rPr>
          <w:b/>
          <w:sz w:val="24"/>
          <w:szCs w:val="24"/>
        </w:rPr>
      </w:pPr>
      <w:r w:rsidRPr="00CF4505">
        <w:rPr>
          <w:b/>
          <w:sz w:val="24"/>
          <w:szCs w:val="24"/>
        </w:rPr>
        <w:lastRenderedPageBreak/>
        <w:t>10.</w:t>
      </w:r>
      <w:r w:rsidRPr="00CF4505">
        <w:rPr>
          <w:b/>
          <w:sz w:val="24"/>
          <w:szCs w:val="24"/>
        </w:rPr>
        <w:tab/>
        <w:t>DATO FOR ÆNDRING AF TEKSTEN</w:t>
      </w:r>
    </w:p>
    <w:p w:rsidR="009260DE" w:rsidRPr="00AE36F0" w:rsidRDefault="00AE36F0" w:rsidP="008C1E14">
      <w:pPr>
        <w:ind w:left="851" w:hanging="851"/>
      </w:pPr>
      <w:r w:rsidRPr="00CF4505">
        <w:rPr>
          <w:sz w:val="24"/>
          <w:szCs w:val="24"/>
        </w:rPr>
        <w:tab/>
      </w:r>
      <w:r w:rsidR="008C1E14">
        <w:rPr>
          <w:sz w:val="24"/>
          <w:szCs w:val="24"/>
        </w:rPr>
        <w:t>8. april 2021</w:t>
      </w:r>
    </w:p>
    <w:sectPr w:rsidR="009260DE" w:rsidRPr="00AE36F0"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6F0" w:rsidRDefault="00AE36F0">
      <w:r>
        <w:separator/>
      </w:r>
    </w:p>
  </w:endnote>
  <w:endnote w:type="continuationSeparator" w:id="0">
    <w:p w:rsidR="00AE36F0" w:rsidRDefault="00AE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846E6">
      <w:rPr>
        <w:i/>
        <w:noProof/>
        <w:sz w:val="18"/>
        <w:szCs w:val="18"/>
      </w:rPr>
      <w:t>Atropin Aguettant, injektionsvæske, opløsning i fyldt injektionssprøjte 0,1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6F0" w:rsidRDefault="00AE36F0">
      <w:r>
        <w:separator/>
      </w:r>
    </w:p>
  </w:footnote>
  <w:footnote w:type="continuationSeparator" w:id="0">
    <w:p w:rsidR="00AE36F0" w:rsidRDefault="00AE3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B4F"/>
    <w:multiLevelType w:val="hybridMultilevel"/>
    <w:tmpl w:val="4BAA39F0"/>
    <w:lvl w:ilvl="0" w:tplc="BA5E610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A779D"/>
    <w:multiLevelType w:val="hybridMultilevel"/>
    <w:tmpl w:val="3C2A92AA"/>
    <w:lvl w:ilvl="0" w:tplc="BA5E61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3C1E92"/>
    <w:multiLevelType w:val="hybridMultilevel"/>
    <w:tmpl w:val="F9B4FA1A"/>
    <w:lvl w:ilvl="0" w:tplc="BA5E61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7CA4E87"/>
    <w:multiLevelType w:val="hybridMultilevel"/>
    <w:tmpl w:val="C79C6384"/>
    <w:lvl w:ilvl="0" w:tplc="BA5E61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C238B1"/>
    <w:multiLevelType w:val="hybridMultilevel"/>
    <w:tmpl w:val="479223FC"/>
    <w:lvl w:ilvl="0" w:tplc="BA5E610A">
      <w:numFmt w:val="bullet"/>
      <w:lvlText w:val="-"/>
      <w:lvlJc w:val="left"/>
      <w:pPr>
        <w:tabs>
          <w:tab w:val="num" w:pos="567"/>
        </w:tabs>
        <w:ind w:left="567" w:hanging="567"/>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F0"/>
    <w:rsid w:val="000259B9"/>
    <w:rsid w:val="00041491"/>
    <w:rsid w:val="00050D16"/>
    <w:rsid w:val="00074F2A"/>
    <w:rsid w:val="00087B2E"/>
    <w:rsid w:val="000A1CA8"/>
    <w:rsid w:val="000A466B"/>
    <w:rsid w:val="000B058C"/>
    <w:rsid w:val="000E4EE6"/>
    <w:rsid w:val="0011329C"/>
    <w:rsid w:val="001454E2"/>
    <w:rsid w:val="001D3CB8"/>
    <w:rsid w:val="001E132B"/>
    <w:rsid w:val="001F0EFD"/>
    <w:rsid w:val="00206CE8"/>
    <w:rsid w:val="0021526C"/>
    <w:rsid w:val="00283A2B"/>
    <w:rsid w:val="002B30AD"/>
    <w:rsid w:val="002C2C01"/>
    <w:rsid w:val="00301CB5"/>
    <w:rsid w:val="003A29AE"/>
    <w:rsid w:val="003A32D7"/>
    <w:rsid w:val="003B262C"/>
    <w:rsid w:val="003B4074"/>
    <w:rsid w:val="003C769A"/>
    <w:rsid w:val="003F1838"/>
    <w:rsid w:val="0045746C"/>
    <w:rsid w:val="004846E6"/>
    <w:rsid w:val="0049104B"/>
    <w:rsid w:val="004E3B12"/>
    <w:rsid w:val="00532310"/>
    <w:rsid w:val="00560ECC"/>
    <w:rsid w:val="00565F0F"/>
    <w:rsid w:val="00594A86"/>
    <w:rsid w:val="00596D86"/>
    <w:rsid w:val="005F6EBB"/>
    <w:rsid w:val="00637F5A"/>
    <w:rsid w:val="0064257F"/>
    <w:rsid w:val="006560B1"/>
    <w:rsid w:val="006756DD"/>
    <w:rsid w:val="00701132"/>
    <w:rsid w:val="00737275"/>
    <w:rsid w:val="00740EEC"/>
    <w:rsid w:val="0078011A"/>
    <w:rsid w:val="00782AF4"/>
    <w:rsid w:val="00790EE7"/>
    <w:rsid w:val="007B6649"/>
    <w:rsid w:val="008061EA"/>
    <w:rsid w:val="0081546F"/>
    <w:rsid w:val="0082576E"/>
    <w:rsid w:val="008C1E14"/>
    <w:rsid w:val="00907F75"/>
    <w:rsid w:val="009260DE"/>
    <w:rsid w:val="0093258A"/>
    <w:rsid w:val="009C7BA3"/>
    <w:rsid w:val="009D1F5A"/>
    <w:rsid w:val="009F15B3"/>
    <w:rsid w:val="00AA29B5"/>
    <w:rsid w:val="00AE36F0"/>
    <w:rsid w:val="00B003BF"/>
    <w:rsid w:val="00B373D7"/>
    <w:rsid w:val="00BC08B8"/>
    <w:rsid w:val="00BC6445"/>
    <w:rsid w:val="00C36276"/>
    <w:rsid w:val="00C42586"/>
    <w:rsid w:val="00C60CCD"/>
    <w:rsid w:val="00C84483"/>
    <w:rsid w:val="00C95551"/>
    <w:rsid w:val="00CB20D7"/>
    <w:rsid w:val="00CE460B"/>
    <w:rsid w:val="00D020B0"/>
    <w:rsid w:val="00D11748"/>
    <w:rsid w:val="00D366CF"/>
    <w:rsid w:val="00E108AA"/>
    <w:rsid w:val="00E31812"/>
    <w:rsid w:val="00E3749A"/>
    <w:rsid w:val="00E7437F"/>
    <w:rsid w:val="00E865B8"/>
    <w:rsid w:val="00EC0B9B"/>
    <w:rsid w:val="00ED5E9F"/>
    <w:rsid w:val="00F66D4F"/>
    <w:rsid w:val="00F75FC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176EE"/>
  <w15:chartTrackingRefBased/>
  <w15:docId w15:val="{18EF5D70-3232-4FEB-A724-4974B2E1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E36F0"/>
    <w:pPr>
      <w:spacing w:before="120" w:after="120"/>
      <w:jc w:val="both"/>
    </w:pPr>
    <w:rPr>
      <w:sz w:val="22"/>
      <w:lang w:val="en-US"/>
    </w:rPr>
  </w:style>
  <w:style w:type="paragraph" w:customStyle="1" w:styleId="AmmCorpsTexte">
    <w:name w:val="AmmCorpsTexte"/>
    <w:basedOn w:val="Normal"/>
    <w:rsid w:val="00AE36F0"/>
    <w:pPr>
      <w:spacing w:after="120"/>
      <w:jc w:val="both"/>
    </w:pPr>
    <w:rPr>
      <w:rFonts w:ascii="Arial" w:hAnsi="Arial"/>
      <w:sz w:val="20"/>
      <w:lang w:val="fr-FR" w:eastAsia="fr-FR"/>
    </w:rPr>
  </w:style>
  <w:style w:type="paragraph" w:customStyle="1" w:styleId="Default">
    <w:name w:val="Default"/>
    <w:rsid w:val="00AE36F0"/>
    <w:pPr>
      <w:autoSpaceDE w:val="0"/>
      <w:autoSpaceDN w:val="0"/>
      <w:adjustRightInd w:val="0"/>
    </w:pPr>
    <w:rPr>
      <w:lang w:val="en-US" w:eastAsia="en-US"/>
    </w:rPr>
  </w:style>
  <w:style w:type="paragraph" w:styleId="Listeafsnit">
    <w:name w:val="List Paragraph"/>
    <w:basedOn w:val="Normal"/>
    <w:uiPriority w:val="34"/>
    <w:qFormat/>
    <w:rsid w:val="00AE36F0"/>
    <w:pPr>
      <w:ind w:left="720"/>
      <w:contextualSpacing/>
    </w:pPr>
  </w:style>
  <w:style w:type="character" w:styleId="Hyperlink">
    <w:name w:val="Hyperlink"/>
    <w:basedOn w:val="Standardskrifttypeiafsnit"/>
    <w:uiPriority w:val="99"/>
    <w:unhideWhenUsed/>
    <w:rsid w:val="00AE3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11</Pages>
  <Words>2342</Words>
  <Characters>15449</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2020023638, rettelse i pkt. 6.6 (billeder)</dc:description>
  <cp:lastModifiedBy>Gitte Jørgensen</cp:lastModifiedBy>
  <cp:revision>7</cp:revision>
  <cp:lastPrinted>2012-08-22T08:53:00Z</cp:lastPrinted>
  <dcterms:created xsi:type="dcterms:W3CDTF">2021-04-08T06:46:00Z</dcterms:created>
  <dcterms:modified xsi:type="dcterms:W3CDTF">2021-04-09T06:23:00Z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