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6420" w14:textId="77777777" w:rsidR="009260DE" w:rsidRPr="005548A4" w:rsidRDefault="0021526C" w:rsidP="009260DE">
      <w:pPr>
        <w:rPr>
          <w:sz w:val="24"/>
          <w:szCs w:val="24"/>
        </w:rPr>
      </w:pPr>
      <w:bookmarkStart w:id="0" w:name="_GoBack"/>
      <w:bookmarkEnd w:id="0"/>
      <w:r w:rsidRPr="005548A4">
        <w:rPr>
          <w:noProof/>
          <w:sz w:val="24"/>
          <w:szCs w:val="24"/>
          <w:lang w:eastAsia="da-DK"/>
        </w:rPr>
        <w:drawing>
          <wp:anchor distT="0" distB="0" distL="114300" distR="114300" simplePos="0" relativeHeight="251658240" behindDoc="0" locked="0" layoutInCell="1" allowOverlap="1" wp14:anchorId="1CFEE797" wp14:editId="7A0741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548A4">
        <w:rPr>
          <w:sz w:val="24"/>
          <w:szCs w:val="24"/>
        </w:rPr>
        <w:br w:type="textWrapping" w:clear="all"/>
      </w:r>
    </w:p>
    <w:p w14:paraId="51E01171" w14:textId="231BC08C" w:rsidR="009260DE" w:rsidRPr="005548A4" w:rsidRDefault="009260DE" w:rsidP="009260DE">
      <w:pPr>
        <w:pStyle w:val="Titel"/>
        <w:tabs>
          <w:tab w:val="right" w:pos="9356"/>
        </w:tabs>
        <w:jc w:val="left"/>
        <w:rPr>
          <w:b w:val="0"/>
          <w:szCs w:val="24"/>
          <w:lang w:eastAsia="en-US"/>
        </w:rPr>
      </w:pPr>
      <w:r w:rsidRPr="005548A4">
        <w:rPr>
          <w:b w:val="0"/>
          <w:szCs w:val="24"/>
          <w:lang w:eastAsia="en-US"/>
        </w:rPr>
        <w:tab/>
      </w:r>
      <w:r w:rsidR="00A0693A">
        <w:rPr>
          <w:szCs w:val="24"/>
        </w:rPr>
        <w:t>17. november 2022</w:t>
      </w:r>
    </w:p>
    <w:p w14:paraId="1C0A0793" w14:textId="77777777" w:rsidR="009260DE" w:rsidRPr="005548A4" w:rsidRDefault="009260DE" w:rsidP="009260DE">
      <w:pPr>
        <w:pStyle w:val="Titel"/>
        <w:tabs>
          <w:tab w:val="left" w:pos="8222"/>
        </w:tabs>
        <w:jc w:val="left"/>
        <w:rPr>
          <w:b w:val="0"/>
          <w:szCs w:val="24"/>
        </w:rPr>
      </w:pPr>
    </w:p>
    <w:p w14:paraId="47D15EFB" w14:textId="77777777" w:rsidR="009260DE" w:rsidRPr="005548A4" w:rsidRDefault="009260DE" w:rsidP="009260DE">
      <w:pPr>
        <w:pStyle w:val="Titel"/>
        <w:jc w:val="left"/>
        <w:rPr>
          <w:b w:val="0"/>
          <w:szCs w:val="24"/>
        </w:rPr>
      </w:pPr>
    </w:p>
    <w:p w14:paraId="46358F16" w14:textId="77777777" w:rsidR="009260DE" w:rsidRPr="005548A4" w:rsidRDefault="009260DE" w:rsidP="009260DE">
      <w:pPr>
        <w:pStyle w:val="Titel"/>
        <w:jc w:val="left"/>
        <w:rPr>
          <w:b w:val="0"/>
          <w:szCs w:val="24"/>
        </w:rPr>
      </w:pPr>
    </w:p>
    <w:p w14:paraId="0FBF18E9" w14:textId="77777777" w:rsidR="009260DE" w:rsidRPr="005548A4" w:rsidRDefault="009260DE" w:rsidP="009260DE">
      <w:pPr>
        <w:jc w:val="center"/>
        <w:rPr>
          <w:b/>
          <w:sz w:val="24"/>
          <w:szCs w:val="24"/>
        </w:rPr>
      </w:pPr>
      <w:r w:rsidRPr="005548A4">
        <w:rPr>
          <w:b/>
          <w:sz w:val="24"/>
          <w:szCs w:val="24"/>
        </w:rPr>
        <w:t>PRODUKTRESUMÉ</w:t>
      </w:r>
    </w:p>
    <w:p w14:paraId="312B54EC" w14:textId="77777777" w:rsidR="009260DE" w:rsidRPr="005548A4" w:rsidRDefault="009260DE" w:rsidP="009260DE">
      <w:pPr>
        <w:jc w:val="center"/>
        <w:rPr>
          <w:b/>
          <w:sz w:val="24"/>
          <w:szCs w:val="24"/>
        </w:rPr>
      </w:pPr>
    </w:p>
    <w:p w14:paraId="6665B700" w14:textId="77777777" w:rsidR="009260DE" w:rsidRPr="005548A4" w:rsidRDefault="009260DE" w:rsidP="009260DE">
      <w:pPr>
        <w:jc w:val="center"/>
        <w:rPr>
          <w:b/>
          <w:sz w:val="24"/>
          <w:szCs w:val="24"/>
        </w:rPr>
      </w:pPr>
      <w:r w:rsidRPr="005548A4">
        <w:rPr>
          <w:b/>
          <w:sz w:val="24"/>
          <w:szCs w:val="24"/>
        </w:rPr>
        <w:t>for</w:t>
      </w:r>
    </w:p>
    <w:p w14:paraId="672A6FF6" w14:textId="77777777" w:rsidR="000B058C" w:rsidRPr="005548A4" w:rsidRDefault="000B058C" w:rsidP="009260DE">
      <w:pPr>
        <w:jc w:val="center"/>
        <w:rPr>
          <w:b/>
          <w:sz w:val="24"/>
          <w:szCs w:val="24"/>
        </w:rPr>
      </w:pPr>
    </w:p>
    <w:p w14:paraId="62161EF6" w14:textId="3D4BA72A" w:rsidR="009260DE" w:rsidRPr="005548A4" w:rsidRDefault="001269F0" w:rsidP="009260DE">
      <w:pPr>
        <w:jc w:val="center"/>
        <w:rPr>
          <w:b/>
          <w:sz w:val="24"/>
          <w:szCs w:val="24"/>
        </w:rPr>
      </w:pPr>
      <w:proofErr w:type="spellStart"/>
      <w:r w:rsidRPr="005548A4">
        <w:rPr>
          <w:b/>
          <w:sz w:val="24"/>
          <w:szCs w:val="24"/>
        </w:rPr>
        <w:t>Augermid</w:t>
      </w:r>
      <w:proofErr w:type="spellEnd"/>
      <w:r w:rsidRPr="005548A4">
        <w:rPr>
          <w:b/>
          <w:sz w:val="24"/>
          <w:szCs w:val="24"/>
        </w:rPr>
        <w:t>, tabletter</w:t>
      </w:r>
    </w:p>
    <w:p w14:paraId="05AEA11B" w14:textId="77777777" w:rsidR="009260DE" w:rsidRPr="005548A4" w:rsidRDefault="009260DE" w:rsidP="009260DE">
      <w:pPr>
        <w:jc w:val="both"/>
        <w:rPr>
          <w:sz w:val="24"/>
          <w:szCs w:val="24"/>
        </w:rPr>
      </w:pPr>
    </w:p>
    <w:p w14:paraId="17674534" w14:textId="77777777" w:rsidR="009260DE" w:rsidRPr="005548A4" w:rsidRDefault="009260DE" w:rsidP="009260DE">
      <w:pPr>
        <w:jc w:val="both"/>
        <w:rPr>
          <w:sz w:val="24"/>
          <w:szCs w:val="24"/>
        </w:rPr>
      </w:pPr>
    </w:p>
    <w:p w14:paraId="6FD69ECD" w14:textId="77777777" w:rsidR="009260DE" w:rsidRPr="005548A4" w:rsidRDefault="009260DE" w:rsidP="009260DE">
      <w:pPr>
        <w:tabs>
          <w:tab w:val="left" w:pos="851"/>
        </w:tabs>
        <w:ind w:left="851" w:hanging="851"/>
        <w:rPr>
          <w:b/>
          <w:sz w:val="24"/>
          <w:szCs w:val="24"/>
        </w:rPr>
      </w:pPr>
      <w:r w:rsidRPr="005548A4">
        <w:rPr>
          <w:b/>
          <w:sz w:val="24"/>
          <w:szCs w:val="24"/>
        </w:rPr>
        <w:t>0.</w:t>
      </w:r>
      <w:r w:rsidRPr="005548A4">
        <w:rPr>
          <w:b/>
          <w:sz w:val="24"/>
          <w:szCs w:val="24"/>
        </w:rPr>
        <w:tab/>
        <w:t>D.SP.NR.</w:t>
      </w:r>
    </w:p>
    <w:p w14:paraId="1797002F" w14:textId="66722409" w:rsidR="009260DE" w:rsidRPr="005548A4" w:rsidRDefault="001269F0" w:rsidP="009260DE">
      <w:pPr>
        <w:tabs>
          <w:tab w:val="left" w:pos="851"/>
        </w:tabs>
        <w:ind w:left="851"/>
        <w:rPr>
          <w:sz w:val="24"/>
          <w:szCs w:val="24"/>
        </w:rPr>
      </w:pPr>
      <w:r w:rsidRPr="005548A4">
        <w:rPr>
          <w:sz w:val="24"/>
          <w:szCs w:val="24"/>
        </w:rPr>
        <w:t>32527</w:t>
      </w:r>
    </w:p>
    <w:p w14:paraId="16EEB928" w14:textId="77777777" w:rsidR="009260DE" w:rsidRPr="005548A4" w:rsidRDefault="009260DE" w:rsidP="009260DE">
      <w:pPr>
        <w:tabs>
          <w:tab w:val="left" w:pos="851"/>
        </w:tabs>
        <w:ind w:left="851"/>
        <w:rPr>
          <w:sz w:val="24"/>
          <w:szCs w:val="24"/>
        </w:rPr>
      </w:pPr>
    </w:p>
    <w:p w14:paraId="5F420234" w14:textId="77777777" w:rsidR="009260DE" w:rsidRPr="005548A4" w:rsidRDefault="009260DE" w:rsidP="009260DE">
      <w:pPr>
        <w:tabs>
          <w:tab w:val="left" w:pos="851"/>
        </w:tabs>
        <w:ind w:left="851" w:hanging="851"/>
        <w:rPr>
          <w:b/>
          <w:sz w:val="24"/>
          <w:szCs w:val="24"/>
        </w:rPr>
      </w:pPr>
      <w:r w:rsidRPr="005548A4">
        <w:rPr>
          <w:b/>
          <w:sz w:val="24"/>
          <w:szCs w:val="24"/>
        </w:rPr>
        <w:t>1.</w:t>
      </w:r>
      <w:r w:rsidRPr="005548A4">
        <w:rPr>
          <w:b/>
          <w:sz w:val="24"/>
          <w:szCs w:val="24"/>
        </w:rPr>
        <w:tab/>
        <w:t>LÆGEMIDLETS NAVN</w:t>
      </w:r>
    </w:p>
    <w:p w14:paraId="025B7A75" w14:textId="7A2E8EB3" w:rsidR="009260DE" w:rsidRPr="005548A4" w:rsidRDefault="001269F0" w:rsidP="009260DE">
      <w:pPr>
        <w:tabs>
          <w:tab w:val="left" w:pos="851"/>
        </w:tabs>
        <w:ind w:left="851"/>
        <w:rPr>
          <w:sz w:val="24"/>
          <w:szCs w:val="24"/>
        </w:rPr>
      </w:pPr>
      <w:proofErr w:type="spellStart"/>
      <w:r w:rsidRPr="005548A4">
        <w:rPr>
          <w:sz w:val="24"/>
          <w:szCs w:val="24"/>
        </w:rPr>
        <w:t>Augermid</w:t>
      </w:r>
      <w:proofErr w:type="spellEnd"/>
    </w:p>
    <w:p w14:paraId="0A758DC2" w14:textId="77777777" w:rsidR="009260DE" w:rsidRPr="005548A4" w:rsidRDefault="009260DE" w:rsidP="009260DE">
      <w:pPr>
        <w:tabs>
          <w:tab w:val="left" w:pos="851"/>
        </w:tabs>
        <w:ind w:left="851"/>
        <w:rPr>
          <w:sz w:val="24"/>
          <w:szCs w:val="24"/>
        </w:rPr>
      </w:pPr>
    </w:p>
    <w:p w14:paraId="5ACC083F" w14:textId="77777777" w:rsidR="009260DE" w:rsidRPr="005548A4" w:rsidRDefault="009260DE" w:rsidP="009260DE">
      <w:pPr>
        <w:tabs>
          <w:tab w:val="left" w:pos="851"/>
        </w:tabs>
        <w:ind w:left="851" w:hanging="851"/>
        <w:rPr>
          <w:b/>
          <w:sz w:val="24"/>
          <w:szCs w:val="24"/>
        </w:rPr>
      </w:pPr>
      <w:r w:rsidRPr="005548A4">
        <w:rPr>
          <w:b/>
          <w:sz w:val="24"/>
          <w:szCs w:val="24"/>
        </w:rPr>
        <w:t>2.</w:t>
      </w:r>
      <w:r w:rsidRPr="005548A4">
        <w:rPr>
          <w:b/>
          <w:sz w:val="24"/>
          <w:szCs w:val="24"/>
        </w:rPr>
        <w:tab/>
        <w:t>KVALITATIV OG KVANTITATIV SAMMENSÆTNING</w:t>
      </w:r>
    </w:p>
    <w:p w14:paraId="4939EB49" w14:textId="77777777" w:rsidR="00A0693A" w:rsidRDefault="00A0693A" w:rsidP="00DF5755">
      <w:pPr>
        <w:ind w:left="851"/>
        <w:rPr>
          <w:sz w:val="24"/>
          <w:szCs w:val="24"/>
        </w:rPr>
      </w:pPr>
    </w:p>
    <w:p w14:paraId="3A1850AE" w14:textId="7AB69332" w:rsidR="008E5BE1" w:rsidRPr="00A0693A" w:rsidRDefault="008E5BE1" w:rsidP="00DF5755">
      <w:pPr>
        <w:ind w:left="851"/>
        <w:rPr>
          <w:sz w:val="24"/>
          <w:szCs w:val="24"/>
          <w:u w:val="single"/>
        </w:rPr>
      </w:pPr>
      <w:r w:rsidRPr="00A0693A">
        <w:rPr>
          <w:sz w:val="24"/>
          <w:szCs w:val="24"/>
          <w:u w:val="single"/>
        </w:rPr>
        <w:t>2,5 mg</w:t>
      </w:r>
    </w:p>
    <w:p w14:paraId="51DC036B" w14:textId="77777777" w:rsidR="008E5BE1" w:rsidRPr="005548A4" w:rsidRDefault="008E5BE1" w:rsidP="00DF5755">
      <w:pPr>
        <w:ind w:left="851"/>
        <w:rPr>
          <w:sz w:val="24"/>
          <w:szCs w:val="24"/>
        </w:rPr>
      </w:pPr>
      <w:r w:rsidRPr="005548A4">
        <w:rPr>
          <w:sz w:val="24"/>
          <w:szCs w:val="24"/>
        </w:rPr>
        <w:t xml:space="preserve">Hver tablet indeholder 2,5 mg </w:t>
      </w:r>
      <w:proofErr w:type="spellStart"/>
      <w:r w:rsidRPr="005548A4">
        <w:rPr>
          <w:sz w:val="24"/>
          <w:szCs w:val="24"/>
        </w:rPr>
        <w:t>midodrinhydrochlorid</w:t>
      </w:r>
      <w:proofErr w:type="spellEnd"/>
      <w:r w:rsidRPr="005548A4">
        <w:rPr>
          <w:sz w:val="24"/>
          <w:szCs w:val="24"/>
        </w:rPr>
        <w:t>.</w:t>
      </w:r>
    </w:p>
    <w:p w14:paraId="007C0268" w14:textId="77777777" w:rsidR="008E5BE1" w:rsidRPr="005548A4" w:rsidRDefault="008E5BE1" w:rsidP="00DF5755">
      <w:pPr>
        <w:ind w:left="851"/>
        <w:rPr>
          <w:sz w:val="24"/>
          <w:szCs w:val="24"/>
        </w:rPr>
      </w:pPr>
    </w:p>
    <w:p w14:paraId="3074FDCA" w14:textId="77777777" w:rsidR="008E5BE1" w:rsidRPr="00A0693A" w:rsidRDefault="008E5BE1" w:rsidP="00DF5755">
      <w:pPr>
        <w:ind w:left="851"/>
        <w:rPr>
          <w:sz w:val="24"/>
          <w:szCs w:val="24"/>
          <w:u w:val="single"/>
        </w:rPr>
      </w:pPr>
      <w:r w:rsidRPr="00A0693A">
        <w:rPr>
          <w:sz w:val="24"/>
          <w:szCs w:val="24"/>
          <w:u w:val="single"/>
        </w:rPr>
        <w:t>5 mg</w:t>
      </w:r>
    </w:p>
    <w:p w14:paraId="1338F618" w14:textId="77777777" w:rsidR="008E5BE1" w:rsidRPr="005548A4" w:rsidRDefault="008E5BE1" w:rsidP="00DF5755">
      <w:pPr>
        <w:ind w:left="851"/>
        <w:rPr>
          <w:sz w:val="24"/>
          <w:szCs w:val="24"/>
        </w:rPr>
      </w:pPr>
      <w:r w:rsidRPr="005548A4">
        <w:rPr>
          <w:sz w:val="24"/>
          <w:szCs w:val="24"/>
        </w:rPr>
        <w:t xml:space="preserve">Hver tablet indeholder 5 mg </w:t>
      </w:r>
      <w:proofErr w:type="spellStart"/>
      <w:r w:rsidRPr="005548A4">
        <w:rPr>
          <w:sz w:val="24"/>
          <w:szCs w:val="24"/>
        </w:rPr>
        <w:t>midodrinhydrochlorid</w:t>
      </w:r>
      <w:proofErr w:type="spellEnd"/>
      <w:r w:rsidRPr="005548A4">
        <w:rPr>
          <w:sz w:val="24"/>
          <w:szCs w:val="24"/>
        </w:rPr>
        <w:t>.</w:t>
      </w:r>
    </w:p>
    <w:p w14:paraId="0B45AF2E" w14:textId="77777777" w:rsidR="008E5BE1" w:rsidRPr="005548A4" w:rsidRDefault="008E5BE1" w:rsidP="00DF5755">
      <w:pPr>
        <w:ind w:left="851"/>
        <w:rPr>
          <w:sz w:val="24"/>
          <w:szCs w:val="24"/>
        </w:rPr>
      </w:pPr>
    </w:p>
    <w:p w14:paraId="0B5E393D" w14:textId="77777777" w:rsidR="008E5BE1" w:rsidRPr="00A0693A" w:rsidRDefault="008E5BE1" w:rsidP="00DF5755">
      <w:pPr>
        <w:ind w:left="851"/>
        <w:rPr>
          <w:sz w:val="24"/>
          <w:szCs w:val="24"/>
          <w:u w:val="single"/>
        </w:rPr>
      </w:pPr>
      <w:r w:rsidRPr="00A0693A">
        <w:rPr>
          <w:sz w:val="24"/>
          <w:szCs w:val="24"/>
          <w:u w:val="single"/>
        </w:rPr>
        <w:t>5 mg</w:t>
      </w:r>
    </w:p>
    <w:p w14:paraId="38C699DD" w14:textId="77777777" w:rsidR="008E5BE1" w:rsidRPr="00A0693A" w:rsidRDefault="008E5BE1" w:rsidP="00DF5755">
      <w:pPr>
        <w:ind w:left="851"/>
        <w:rPr>
          <w:i/>
          <w:sz w:val="24"/>
          <w:szCs w:val="24"/>
        </w:rPr>
      </w:pPr>
      <w:r w:rsidRPr="00A0693A">
        <w:rPr>
          <w:i/>
          <w:sz w:val="24"/>
          <w:szCs w:val="24"/>
        </w:rPr>
        <w:t>Hjælpestof, som behandleren skal være opmærksom på:</w:t>
      </w:r>
    </w:p>
    <w:p w14:paraId="36097410" w14:textId="77777777" w:rsidR="008E5BE1" w:rsidRPr="005548A4" w:rsidRDefault="008E5BE1" w:rsidP="00DF5755">
      <w:pPr>
        <w:ind w:left="851"/>
        <w:rPr>
          <w:sz w:val="24"/>
          <w:szCs w:val="24"/>
        </w:rPr>
      </w:pPr>
      <w:r w:rsidRPr="005548A4">
        <w:rPr>
          <w:sz w:val="24"/>
          <w:szCs w:val="24"/>
        </w:rPr>
        <w:t>Hver tablet indeholder 0,8 mg Sunset Yellow FCF (E110).</w:t>
      </w:r>
    </w:p>
    <w:p w14:paraId="23B65199" w14:textId="77777777" w:rsidR="008E5BE1" w:rsidRPr="005548A4" w:rsidRDefault="008E5BE1" w:rsidP="00DF5755">
      <w:pPr>
        <w:ind w:left="851"/>
        <w:rPr>
          <w:sz w:val="24"/>
          <w:szCs w:val="24"/>
        </w:rPr>
      </w:pPr>
    </w:p>
    <w:p w14:paraId="24650E82" w14:textId="77777777" w:rsidR="008E5BE1" w:rsidRPr="005548A4" w:rsidRDefault="008E5BE1" w:rsidP="00DF5755">
      <w:pPr>
        <w:ind w:left="851"/>
        <w:rPr>
          <w:sz w:val="24"/>
          <w:szCs w:val="24"/>
        </w:rPr>
      </w:pPr>
      <w:r w:rsidRPr="005548A4">
        <w:rPr>
          <w:sz w:val="24"/>
          <w:szCs w:val="24"/>
        </w:rPr>
        <w:t>Alle hjælpestoffer er anført under pkt. 6.1.</w:t>
      </w:r>
    </w:p>
    <w:p w14:paraId="24D3452E" w14:textId="77777777" w:rsidR="009260DE" w:rsidRPr="005548A4" w:rsidRDefault="009260DE" w:rsidP="009260DE">
      <w:pPr>
        <w:tabs>
          <w:tab w:val="left" w:pos="851"/>
        </w:tabs>
        <w:ind w:left="851"/>
        <w:rPr>
          <w:sz w:val="24"/>
          <w:szCs w:val="24"/>
        </w:rPr>
      </w:pPr>
    </w:p>
    <w:p w14:paraId="5811CAC1" w14:textId="77777777" w:rsidR="009260DE" w:rsidRPr="005548A4" w:rsidRDefault="009260DE" w:rsidP="009260DE">
      <w:pPr>
        <w:tabs>
          <w:tab w:val="left" w:pos="851"/>
        </w:tabs>
        <w:ind w:left="851" w:hanging="851"/>
        <w:rPr>
          <w:b/>
          <w:sz w:val="24"/>
          <w:szCs w:val="24"/>
        </w:rPr>
      </w:pPr>
      <w:r w:rsidRPr="005548A4">
        <w:rPr>
          <w:b/>
          <w:sz w:val="24"/>
          <w:szCs w:val="24"/>
        </w:rPr>
        <w:t>3.</w:t>
      </w:r>
      <w:r w:rsidRPr="005548A4">
        <w:rPr>
          <w:b/>
          <w:sz w:val="24"/>
          <w:szCs w:val="24"/>
        </w:rPr>
        <w:tab/>
        <w:t>LÆGEMIDDELFORM</w:t>
      </w:r>
    </w:p>
    <w:p w14:paraId="6CCDE841" w14:textId="0FA57489" w:rsidR="008E5BE1" w:rsidRPr="005548A4" w:rsidRDefault="008E5BE1" w:rsidP="00DF5755">
      <w:pPr>
        <w:suppressAutoHyphens/>
        <w:ind w:left="851"/>
        <w:rPr>
          <w:spacing w:val="-3"/>
          <w:sz w:val="24"/>
          <w:szCs w:val="24"/>
        </w:rPr>
      </w:pPr>
      <w:r w:rsidRPr="005548A4">
        <w:rPr>
          <w:spacing w:val="-3"/>
          <w:sz w:val="24"/>
          <w:szCs w:val="24"/>
        </w:rPr>
        <w:t>Tablet</w:t>
      </w:r>
      <w:r w:rsidR="005548A4">
        <w:rPr>
          <w:spacing w:val="-3"/>
          <w:sz w:val="24"/>
          <w:szCs w:val="24"/>
        </w:rPr>
        <w:t>ter</w:t>
      </w:r>
    </w:p>
    <w:p w14:paraId="3253E9DF" w14:textId="77777777" w:rsidR="008E5BE1" w:rsidRPr="005548A4" w:rsidRDefault="008E5BE1" w:rsidP="00DF5755">
      <w:pPr>
        <w:suppressAutoHyphens/>
        <w:ind w:left="851"/>
        <w:rPr>
          <w:spacing w:val="-3"/>
          <w:sz w:val="24"/>
          <w:szCs w:val="24"/>
        </w:rPr>
      </w:pPr>
    </w:p>
    <w:p w14:paraId="583FD060" w14:textId="77777777" w:rsidR="008E5BE1" w:rsidRPr="005548A4" w:rsidRDefault="008E5BE1" w:rsidP="00DF5755">
      <w:pPr>
        <w:suppressAutoHyphens/>
        <w:ind w:left="851"/>
        <w:rPr>
          <w:spacing w:val="-3"/>
          <w:sz w:val="24"/>
          <w:szCs w:val="24"/>
          <w:u w:val="single"/>
        </w:rPr>
      </w:pPr>
      <w:r w:rsidRPr="005548A4">
        <w:rPr>
          <w:spacing w:val="-3"/>
          <w:sz w:val="24"/>
          <w:szCs w:val="24"/>
          <w:u w:val="single"/>
        </w:rPr>
        <w:t>2,5 mg</w:t>
      </w:r>
    </w:p>
    <w:p w14:paraId="2329CDD7" w14:textId="77777777" w:rsidR="008E5BE1" w:rsidRPr="005548A4" w:rsidRDefault="008E5BE1" w:rsidP="00DF5755">
      <w:pPr>
        <w:suppressAutoHyphens/>
        <w:ind w:left="851"/>
        <w:rPr>
          <w:spacing w:val="-3"/>
          <w:sz w:val="24"/>
          <w:szCs w:val="24"/>
        </w:rPr>
      </w:pPr>
      <w:r w:rsidRPr="005548A4">
        <w:rPr>
          <w:spacing w:val="-3"/>
          <w:sz w:val="24"/>
          <w:szCs w:val="24"/>
        </w:rPr>
        <w:t>Hvid, rund tablet med en diameter på cirka 7 mm, der er præget med M2 på den ene side og har delekærv på den anden side.</w:t>
      </w:r>
    </w:p>
    <w:p w14:paraId="15CA7837" w14:textId="77777777" w:rsidR="008E5BE1" w:rsidRPr="005548A4" w:rsidRDefault="008E5BE1" w:rsidP="00DF5755">
      <w:pPr>
        <w:suppressAutoHyphens/>
        <w:ind w:left="851"/>
        <w:rPr>
          <w:spacing w:val="-3"/>
          <w:sz w:val="24"/>
          <w:szCs w:val="24"/>
        </w:rPr>
      </w:pPr>
    </w:p>
    <w:p w14:paraId="137297EC" w14:textId="77777777" w:rsidR="008E5BE1" w:rsidRPr="005548A4" w:rsidRDefault="008E5BE1" w:rsidP="00DF5755">
      <w:pPr>
        <w:suppressAutoHyphens/>
        <w:ind w:left="851"/>
        <w:rPr>
          <w:spacing w:val="-3"/>
          <w:sz w:val="24"/>
          <w:szCs w:val="24"/>
          <w:u w:val="single"/>
        </w:rPr>
      </w:pPr>
      <w:r w:rsidRPr="005548A4">
        <w:rPr>
          <w:spacing w:val="-3"/>
          <w:sz w:val="24"/>
          <w:szCs w:val="24"/>
          <w:u w:val="single"/>
        </w:rPr>
        <w:t>5 mg</w:t>
      </w:r>
    </w:p>
    <w:p w14:paraId="2E3AE638" w14:textId="77777777" w:rsidR="008E5BE1" w:rsidRPr="005548A4" w:rsidRDefault="008E5BE1" w:rsidP="00DF5755">
      <w:pPr>
        <w:suppressAutoHyphens/>
        <w:ind w:left="851"/>
        <w:rPr>
          <w:sz w:val="24"/>
          <w:szCs w:val="24"/>
        </w:rPr>
      </w:pPr>
      <w:r w:rsidRPr="005548A4">
        <w:rPr>
          <w:spacing w:val="-3"/>
          <w:sz w:val="24"/>
          <w:szCs w:val="24"/>
        </w:rPr>
        <w:t>Orange, rund tablet med en diameter på cirka 7 mm, der er præget med M5 på den ene side og har delekærv på den anden side.</w:t>
      </w:r>
    </w:p>
    <w:p w14:paraId="249EAFA3" w14:textId="77777777" w:rsidR="008E5BE1" w:rsidRPr="005548A4" w:rsidRDefault="008E5BE1" w:rsidP="00DF5755">
      <w:pPr>
        <w:ind w:left="851"/>
        <w:rPr>
          <w:sz w:val="24"/>
          <w:szCs w:val="24"/>
        </w:rPr>
      </w:pPr>
    </w:p>
    <w:p w14:paraId="76C4CA04" w14:textId="77777777" w:rsidR="008E5BE1" w:rsidRPr="005548A4" w:rsidRDefault="008E5BE1" w:rsidP="00DF5755">
      <w:pPr>
        <w:ind w:left="851"/>
        <w:rPr>
          <w:sz w:val="24"/>
          <w:szCs w:val="24"/>
        </w:rPr>
      </w:pPr>
      <w:r w:rsidRPr="005548A4">
        <w:rPr>
          <w:sz w:val="24"/>
          <w:szCs w:val="24"/>
        </w:rPr>
        <w:t>Tabletten har kun delekærv for at muliggøre deling af tabletten, så den er nemmere at sluge. Tabletten kan ikke deles i to lige store doser.</w:t>
      </w:r>
    </w:p>
    <w:p w14:paraId="2BA42294" w14:textId="77777777" w:rsidR="009260DE" w:rsidRPr="005548A4" w:rsidRDefault="009260DE" w:rsidP="009260DE">
      <w:pPr>
        <w:tabs>
          <w:tab w:val="left" w:pos="851"/>
        </w:tabs>
        <w:ind w:left="851"/>
        <w:rPr>
          <w:sz w:val="24"/>
          <w:szCs w:val="24"/>
        </w:rPr>
      </w:pPr>
    </w:p>
    <w:p w14:paraId="52CF6460" w14:textId="157746E5" w:rsidR="0012115B" w:rsidRDefault="0012115B">
      <w:pPr>
        <w:rPr>
          <w:sz w:val="24"/>
          <w:szCs w:val="24"/>
        </w:rPr>
      </w:pPr>
      <w:r>
        <w:rPr>
          <w:sz w:val="24"/>
          <w:szCs w:val="24"/>
        </w:rPr>
        <w:br w:type="page"/>
      </w:r>
    </w:p>
    <w:p w14:paraId="1BE78AF2" w14:textId="77777777" w:rsidR="009260DE" w:rsidRPr="005548A4" w:rsidRDefault="009260DE" w:rsidP="009260DE">
      <w:pPr>
        <w:tabs>
          <w:tab w:val="left" w:pos="851"/>
        </w:tabs>
        <w:ind w:left="851"/>
        <w:rPr>
          <w:sz w:val="24"/>
          <w:szCs w:val="24"/>
        </w:rPr>
      </w:pPr>
    </w:p>
    <w:p w14:paraId="794AA431" w14:textId="77777777" w:rsidR="009260DE" w:rsidRPr="005548A4" w:rsidRDefault="009260DE" w:rsidP="009260DE">
      <w:pPr>
        <w:tabs>
          <w:tab w:val="left" w:pos="851"/>
        </w:tabs>
        <w:ind w:left="851" w:hanging="851"/>
        <w:rPr>
          <w:b/>
          <w:sz w:val="24"/>
          <w:szCs w:val="24"/>
        </w:rPr>
      </w:pPr>
      <w:r w:rsidRPr="005548A4">
        <w:rPr>
          <w:b/>
          <w:sz w:val="24"/>
          <w:szCs w:val="24"/>
        </w:rPr>
        <w:t>4.</w:t>
      </w:r>
      <w:r w:rsidRPr="005548A4">
        <w:rPr>
          <w:b/>
          <w:sz w:val="24"/>
          <w:szCs w:val="24"/>
        </w:rPr>
        <w:tab/>
        <w:t>KLINISKE OPLYSNINGER</w:t>
      </w:r>
    </w:p>
    <w:p w14:paraId="3F89EC87" w14:textId="77777777" w:rsidR="009260DE" w:rsidRPr="005548A4" w:rsidRDefault="009260DE" w:rsidP="009260DE">
      <w:pPr>
        <w:tabs>
          <w:tab w:val="left" w:pos="851"/>
        </w:tabs>
        <w:ind w:left="851"/>
        <w:rPr>
          <w:b/>
          <w:sz w:val="24"/>
          <w:szCs w:val="24"/>
        </w:rPr>
      </w:pPr>
    </w:p>
    <w:p w14:paraId="2943D348" w14:textId="77777777" w:rsidR="009260DE" w:rsidRPr="005548A4" w:rsidRDefault="009260DE" w:rsidP="009260DE">
      <w:pPr>
        <w:tabs>
          <w:tab w:val="left" w:pos="851"/>
        </w:tabs>
        <w:ind w:left="851" w:hanging="851"/>
        <w:rPr>
          <w:b/>
          <w:sz w:val="24"/>
          <w:szCs w:val="24"/>
          <w:u w:val="single"/>
        </w:rPr>
      </w:pPr>
      <w:r w:rsidRPr="005548A4">
        <w:rPr>
          <w:b/>
          <w:sz w:val="24"/>
          <w:szCs w:val="24"/>
        </w:rPr>
        <w:t>4.1</w:t>
      </w:r>
      <w:r w:rsidRPr="005548A4">
        <w:rPr>
          <w:b/>
          <w:sz w:val="24"/>
          <w:szCs w:val="24"/>
        </w:rPr>
        <w:tab/>
        <w:t>Terapeutiske indikationer</w:t>
      </w:r>
    </w:p>
    <w:p w14:paraId="236FE167" w14:textId="77777777" w:rsidR="008E5BE1" w:rsidRPr="005548A4" w:rsidRDefault="008E5BE1" w:rsidP="00DF5755">
      <w:pPr>
        <w:ind w:left="851"/>
        <w:rPr>
          <w:noProof/>
          <w:sz w:val="24"/>
          <w:szCs w:val="24"/>
        </w:rPr>
      </w:pPr>
      <w:r w:rsidRPr="005548A4">
        <w:rPr>
          <w:sz w:val="24"/>
          <w:szCs w:val="24"/>
        </w:rPr>
        <w:t xml:space="preserve">Indiceret hos voksne til behandling af svær </w:t>
      </w:r>
      <w:proofErr w:type="spellStart"/>
      <w:r w:rsidRPr="005548A4">
        <w:rPr>
          <w:sz w:val="24"/>
          <w:szCs w:val="24"/>
        </w:rPr>
        <w:t>ortostatisk</w:t>
      </w:r>
      <w:proofErr w:type="spellEnd"/>
      <w:r w:rsidRPr="005548A4">
        <w:rPr>
          <w:sz w:val="24"/>
          <w:szCs w:val="24"/>
        </w:rPr>
        <w:t xml:space="preserve"> hypotension som følge af dysfunktion i det autonome nervesystem, når korrigerende faktorer er blevet udelukket.</w:t>
      </w:r>
    </w:p>
    <w:p w14:paraId="58B5A4D2" w14:textId="77777777" w:rsidR="009260DE" w:rsidRPr="005548A4" w:rsidRDefault="009260DE" w:rsidP="009260DE">
      <w:pPr>
        <w:tabs>
          <w:tab w:val="left" w:pos="851"/>
        </w:tabs>
        <w:ind w:left="851"/>
        <w:rPr>
          <w:sz w:val="24"/>
          <w:szCs w:val="24"/>
        </w:rPr>
      </w:pPr>
    </w:p>
    <w:p w14:paraId="4B80E681" w14:textId="77777777" w:rsidR="009260DE" w:rsidRPr="005548A4" w:rsidRDefault="009260DE" w:rsidP="009260DE">
      <w:pPr>
        <w:tabs>
          <w:tab w:val="left" w:pos="851"/>
        </w:tabs>
        <w:ind w:left="851" w:hanging="851"/>
        <w:rPr>
          <w:b/>
          <w:sz w:val="24"/>
          <w:szCs w:val="24"/>
        </w:rPr>
      </w:pPr>
      <w:r w:rsidRPr="005548A4">
        <w:rPr>
          <w:b/>
          <w:sz w:val="24"/>
          <w:szCs w:val="24"/>
        </w:rPr>
        <w:t>4.2</w:t>
      </w:r>
      <w:r w:rsidRPr="005548A4">
        <w:rPr>
          <w:b/>
          <w:sz w:val="24"/>
          <w:szCs w:val="24"/>
        </w:rPr>
        <w:tab/>
        <w:t>Dosering og indgivelsesmåde</w:t>
      </w:r>
    </w:p>
    <w:p w14:paraId="62CF8A87" w14:textId="77777777" w:rsidR="005548A4" w:rsidRDefault="005548A4" w:rsidP="00DF5755">
      <w:pPr>
        <w:ind w:left="851"/>
        <w:rPr>
          <w:noProof/>
          <w:sz w:val="24"/>
          <w:szCs w:val="24"/>
          <w:u w:val="single"/>
        </w:rPr>
      </w:pPr>
    </w:p>
    <w:p w14:paraId="400F8B0B" w14:textId="59746EE7" w:rsidR="008E5BE1" w:rsidRPr="005548A4" w:rsidRDefault="008E5BE1" w:rsidP="00DF5755">
      <w:pPr>
        <w:ind w:left="851"/>
        <w:rPr>
          <w:noProof/>
          <w:sz w:val="24"/>
          <w:szCs w:val="24"/>
          <w:u w:val="single"/>
        </w:rPr>
      </w:pPr>
      <w:r w:rsidRPr="005548A4">
        <w:rPr>
          <w:noProof/>
          <w:sz w:val="24"/>
          <w:szCs w:val="24"/>
          <w:u w:val="single"/>
        </w:rPr>
        <w:t>Dosering</w:t>
      </w:r>
    </w:p>
    <w:p w14:paraId="2F55F505" w14:textId="77777777" w:rsidR="008E5BE1" w:rsidRPr="005548A4" w:rsidRDefault="008E5BE1" w:rsidP="00DF5755">
      <w:pPr>
        <w:ind w:left="851"/>
        <w:rPr>
          <w:noProof/>
          <w:sz w:val="24"/>
          <w:szCs w:val="24"/>
        </w:rPr>
      </w:pPr>
    </w:p>
    <w:p w14:paraId="0FA59A5C" w14:textId="77777777" w:rsidR="008E5BE1" w:rsidRPr="005548A4" w:rsidRDefault="008E5BE1" w:rsidP="00DF5755">
      <w:pPr>
        <w:ind w:left="851"/>
        <w:rPr>
          <w:iCs/>
          <w:noProof/>
          <w:sz w:val="24"/>
          <w:szCs w:val="24"/>
        </w:rPr>
      </w:pPr>
      <w:r w:rsidRPr="005548A4">
        <w:rPr>
          <w:iCs/>
          <w:noProof/>
          <w:sz w:val="24"/>
          <w:szCs w:val="24"/>
          <w:u w:val="single"/>
        </w:rPr>
        <w:t>Voksne</w:t>
      </w:r>
      <w:r w:rsidRPr="005548A4">
        <w:rPr>
          <w:iCs/>
          <w:noProof/>
          <w:sz w:val="24"/>
          <w:szCs w:val="24"/>
        </w:rPr>
        <w:t>:</w:t>
      </w:r>
    </w:p>
    <w:p w14:paraId="5F1F7138" w14:textId="77777777" w:rsidR="008E5BE1" w:rsidRPr="005548A4" w:rsidRDefault="008E5BE1" w:rsidP="00DF5755">
      <w:pPr>
        <w:ind w:left="851"/>
        <w:rPr>
          <w:iCs/>
          <w:noProof/>
          <w:sz w:val="24"/>
          <w:szCs w:val="24"/>
        </w:rPr>
      </w:pPr>
      <w:r w:rsidRPr="005548A4">
        <w:rPr>
          <w:iCs/>
          <w:noProof/>
          <w:sz w:val="24"/>
          <w:szCs w:val="24"/>
        </w:rPr>
        <w:t xml:space="preserve">Den sædvanlige startdosis er 2,5 mg 3 gange dagligt. Der foreslås en doseringsplan med intervaller på 3-4 timer. Den sidste dosis bør tages mindst fire timer inden sengetid for at reducere risikoen for hypertension i liggende stilling. Dosis bør øges i små trin med intervaller på en uge, indtil der opnås optimalt respons. De fleste patienter kan kontrolleres med højst 30 mg dagligt, fordelt på 3 doser. Den maksimale daglige dosis er 30 mg, fordelt på 3 doser. Doser over 30 mg dagligt frarådes. Blodtrykket i liggende og stående stilling bør kontrolleres regelmæssigt i starten af behandlingen (mindst to gange om ugen), og brugen af midodrin bør stoppes, hvis hypertension i liggende stilling øges markant. Midodrin bør indtages i dagtimerne, når patienten er oppe. </w:t>
      </w:r>
    </w:p>
    <w:p w14:paraId="54475B37" w14:textId="77777777" w:rsidR="008E5BE1" w:rsidRPr="005548A4" w:rsidRDefault="008E5BE1" w:rsidP="00DF5755">
      <w:pPr>
        <w:ind w:left="851"/>
        <w:rPr>
          <w:iCs/>
          <w:noProof/>
          <w:sz w:val="24"/>
          <w:szCs w:val="24"/>
        </w:rPr>
      </w:pPr>
    </w:p>
    <w:p w14:paraId="50834012" w14:textId="77777777" w:rsidR="008E5BE1" w:rsidRPr="005548A4" w:rsidRDefault="008E5BE1" w:rsidP="00DF5755">
      <w:pPr>
        <w:ind w:left="851"/>
        <w:rPr>
          <w:iCs/>
          <w:noProof/>
          <w:sz w:val="24"/>
          <w:szCs w:val="24"/>
        </w:rPr>
      </w:pPr>
      <w:r w:rsidRPr="005548A4">
        <w:rPr>
          <w:iCs/>
          <w:noProof/>
          <w:sz w:val="24"/>
          <w:szCs w:val="24"/>
          <w:u w:val="single"/>
        </w:rPr>
        <w:t>Ældre</w:t>
      </w:r>
      <w:r w:rsidRPr="005548A4">
        <w:rPr>
          <w:iCs/>
          <w:noProof/>
          <w:sz w:val="24"/>
          <w:szCs w:val="24"/>
        </w:rPr>
        <w:t>:</w:t>
      </w:r>
    </w:p>
    <w:p w14:paraId="563DCC61" w14:textId="77777777" w:rsidR="008E5BE1" w:rsidRPr="005548A4" w:rsidRDefault="008E5BE1" w:rsidP="00DF5755">
      <w:pPr>
        <w:ind w:left="851"/>
        <w:rPr>
          <w:iCs/>
          <w:noProof/>
          <w:sz w:val="24"/>
          <w:szCs w:val="24"/>
        </w:rPr>
      </w:pPr>
      <w:r w:rsidRPr="005548A4">
        <w:rPr>
          <w:iCs/>
          <w:noProof/>
          <w:sz w:val="24"/>
          <w:szCs w:val="24"/>
        </w:rPr>
        <w:t>Selvom der ikke er nogen evidens, der tyder på, at dosisbehovet er anderledes hos ældre, anbefales det, at der anvendes en lav startdosis, og at dosisøgninger titreres forsigtigt ud fra patientens kliniske tilstand.</w:t>
      </w:r>
    </w:p>
    <w:p w14:paraId="1BD676EA" w14:textId="77777777" w:rsidR="008E5BE1" w:rsidRPr="005548A4" w:rsidRDefault="008E5BE1" w:rsidP="00DF5755">
      <w:pPr>
        <w:ind w:left="851"/>
        <w:rPr>
          <w:iCs/>
          <w:noProof/>
          <w:sz w:val="24"/>
          <w:szCs w:val="24"/>
        </w:rPr>
      </w:pPr>
    </w:p>
    <w:p w14:paraId="0D9CA20A" w14:textId="77777777" w:rsidR="008E5BE1" w:rsidRPr="005548A4" w:rsidRDefault="008E5BE1" w:rsidP="00DF5755">
      <w:pPr>
        <w:ind w:left="851"/>
        <w:rPr>
          <w:iCs/>
          <w:noProof/>
          <w:sz w:val="24"/>
          <w:szCs w:val="24"/>
        </w:rPr>
      </w:pPr>
      <w:r w:rsidRPr="005548A4">
        <w:rPr>
          <w:iCs/>
          <w:noProof/>
          <w:sz w:val="24"/>
          <w:szCs w:val="24"/>
        </w:rPr>
        <w:t>Hvis blodtrykket i en hvilken som helst stilling stiger til mere end 180/100 mmHg eller vurderes at være klinisk signifikant, bør administration af midodrin ophøre, og lægen bør kontaktes med det samme.</w:t>
      </w:r>
    </w:p>
    <w:p w14:paraId="4D01017F" w14:textId="77777777" w:rsidR="008E5BE1" w:rsidRPr="005548A4" w:rsidRDefault="008E5BE1" w:rsidP="00DF5755">
      <w:pPr>
        <w:ind w:left="851"/>
        <w:rPr>
          <w:iCs/>
          <w:noProof/>
          <w:sz w:val="24"/>
          <w:szCs w:val="24"/>
        </w:rPr>
      </w:pPr>
    </w:p>
    <w:p w14:paraId="3AA330E4" w14:textId="77777777" w:rsidR="008E5BE1" w:rsidRPr="005548A4" w:rsidRDefault="008E5BE1" w:rsidP="00DF5755">
      <w:pPr>
        <w:ind w:left="851"/>
        <w:rPr>
          <w:iCs/>
          <w:noProof/>
          <w:sz w:val="24"/>
          <w:szCs w:val="24"/>
        </w:rPr>
      </w:pPr>
      <w:r w:rsidRPr="005548A4">
        <w:rPr>
          <w:iCs/>
          <w:noProof/>
          <w:sz w:val="24"/>
          <w:szCs w:val="24"/>
          <w:u w:val="single"/>
        </w:rPr>
        <w:t>Pædiatrisk population</w:t>
      </w:r>
      <w:r w:rsidRPr="005548A4">
        <w:rPr>
          <w:iCs/>
          <w:noProof/>
          <w:sz w:val="24"/>
          <w:szCs w:val="24"/>
        </w:rPr>
        <w:t>:</w:t>
      </w:r>
    </w:p>
    <w:p w14:paraId="219766CF" w14:textId="77777777" w:rsidR="008E5BE1" w:rsidRPr="005548A4" w:rsidRDefault="008E5BE1" w:rsidP="00DF5755">
      <w:pPr>
        <w:ind w:left="851"/>
        <w:rPr>
          <w:iCs/>
          <w:noProof/>
          <w:sz w:val="24"/>
          <w:szCs w:val="24"/>
        </w:rPr>
      </w:pPr>
      <w:r w:rsidRPr="005548A4">
        <w:rPr>
          <w:iCs/>
          <w:noProof/>
          <w:sz w:val="24"/>
          <w:szCs w:val="24"/>
        </w:rPr>
        <w:t>Bør ikke anvendes til børn.</w:t>
      </w:r>
    </w:p>
    <w:p w14:paraId="484FCDB8" w14:textId="77777777" w:rsidR="008E5BE1" w:rsidRPr="005548A4" w:rsidRDefault="008E5BE1" w:rsidP="00DF5755">
      <w:pPr>
        <w:ind w:left="851"/>
        <w:rPr>
          <w:iCs/>
          <w:noProof/>
          <w:sz w:val="24"/>
          <w:szCs w:val="24"/>
        </w:rPr>
      </w:pPr>
    </w:p>
    <w:p w14:paraId="3893E05D" w14:textId="77777777" w:rsidR="008E5BE1" w:rsidRPr="005548A4" w:rsidRDefault="008E5BE1" w:rsidP="00DF5755">
      <w:pPr>
        <w:ind w:left="851"/>
        <w:rPr>
          <w:iCs/>
          <w:noProof/>
          <w:sz w:val="24"/>
          <w:szCs w:val="24"/>
        </w:rPr>
      </w:pPr>
      <w:r w:rsidRPr="005548A4">
        <w:rPr>
          <w:iCs/>
          <w:noProof/>
          <w:sz w:val="24"/>
          <w:szCs w:val="24"/>
          <w:u w:val="single"/>
        </w:rPr>
        <w:t>Patienter med nedsat nyrefunktion</w:t>
      </w:r>
      <w:r w:rsidRPr="005548A4">
        <w:rPr>
          <w:iCs/>
          <w:noProof/>
          <w:sz w:val="24"/>
          <w:szCs w:val="24"/>
        </w:rPr>
        <w:t>:</w:t>
      </w:r>
    </w:p>
    <w:p w14:paraId="1C13256E" w14:textId="77777777" w:rsidR="008E5BE1" w:rsidRPr="005548A4" w:rsidRDefault="008E5BE1" w:rsidP="00DF5755">
      <w:pPr>
        <w:ind w:left="851"/>
        <w:rPr>
          <w:iCs/>
          <w:noProof/>
          <w:sz w:val="24"/>
          <w:szCs w:val="24"/>
        </w:rPr>
      </w:pPr>
      <w:r w:rsidRPr="005548A4">
        <w:rPr>
          <w:iCs/>
          <w:noProof/>
          <w:sz w:val="24"/>
          <w:szCs w:val="24"/>
        </w:rPr>
        <w:t>Der er ikke gennemført specifikke studier vedrørende eventuel dosisreduktion hos patienter med nedsat nyrefunktion. Midodrin er kontraindiceret hos patienter med akut nyresygdom og svært nedsat nyrefunktion (se pkt. 4.3).</w:t>
      </w:r>
    </w:p>
    <w:p w14:paraId="258FB80B" w14:textId="77777777" w:rsidR="008E5BE1" w:rsidRPr="005548A4" w:rsidRDefault="008E5BE1" w:rsidP="00DF5755">
      <w:pPr>
        <w:ind w:left="851"/>
        <w:rPr>
          <w:iCs/>
          <w:noProof/>
          <w:sz w:val="24"/>
          <w:szCs w:val="24"/>
        </w:rPr>
      </w:pPr>
    </w:p>
    <w:p w14:paraId="159431A0" w14:textId="77777777" w:rsidR="008E5BE1" w:rsidRPr="005548A4" w:rsidRDefault="008E5BE1" w:rsidP="00DF5755">
      <w:pPr>
        <w:ind w:left="851"/>
        <w:rPr>
          <w:iCs/>
          <w:noProof/>
          <w:sz w:val="24"/>
          <w:szCs w:val="24"/>
        </w:rPr>
      </w:pPr>
      <w:r w:rsidRPr="005548A4">
        <w:rPr>
          <w:iCs/>
          <w:noProof/>
          <w:sz w:val="24"/>
          <w:szCs w:val="24"/>
          <w:u w:val="single"/>
        </w:rPr>
        <w:t>Patienter med nedsat leverfunktion</w:t>
      </w:r>
      <w:r w:rsidRPr="005548A4">
        <w:rPr>
          <w:iCs/>
          <w:noProof/>
          <w:sz w:val="24"/>
          <w:szCs w:val="24"/>
        </w:rPr>
        <w:t>:</w:t>
      </w:r>
    </w:p>
    <w:p w14:paraId="7140805E" w14:textId="77777777" w:rsidR="008E5BE1" w:rsidRPr="005548A4" w:rsidRDefault="008E5BE1" w:rsidP="00DF5755">
      <w:pPr>
        <w:ind w:left="851"/>
        <w:rPr>
          <w:iCs/>
          <w:noProof/>
          <w:sz w:val="24"/>
          <w:szCs w:val="24"/>
        </w:rPr>
      </w:pPr>
      <w:r w:rsidRPr="005548A4">
        <w:rPr>
          <w:iCs/>
          <w:noProof/>
          <w:sz w:val="24"/>
          <w:szCs w:val="24"/>
        </w:rPr>
        <w:t>Der er ikke gennemført specifikke studier i denne patientpopulation.</w:t>
      </w:r>
    </w:p>
    <w:p w14:paraId="52898DA9" w14:textId="77777777" w:rsidR="008E5BE1" w:rsidRPr="005548A4" w:rsidRDefault="008E5BE1" w:rsidP="00DF5755">
      <w:pPr>
        <w:ind w:left="851"/>
        <w:rPr>
          <w:iCs/>
          <w:noProof/>
          <w:sz w:val="24"/>
          <w:szCs w:val="24"/>
        </w:rPr>
      </w:pPr>
    </w:p>
    <w:p w14:paraId="020C5B73" w14:textId="77777777" w:rsidR="008E5BE1" w:rsidRPr="005548A4" w:rsidRDefault="008E5BE1" w:rsidP="00DF5755">
      <w:pPr>
        <w:ind w:left="851"/>
        <w:rPr>
          <w:iCs/>
          <w:noProof/>
          <w:sz w:val="24"/>
          <w:szCs w:val="24"/>
          <w:u w:val="single"/>
        </w:rPr>
      </w:pPr>
      <w:r w:rsidRPr="005548A4">
        <w:rPr>
          <w:iCs/>
          <w:noProof/>
          <w:sz w:val="24"/>
          <w:szCs w:val="24"/>
          <w:u w:val="single"/>
        </w:rPr>
        <w:t>Administration</w:t>
      </w:r>
    </w:p>
    <w:p w14:paraId="2F1CF018" w14:textId="77777777" w:rsidR="008E5BE1" w:rsidRPr="005548A4" w:rsidRDefault="008E5BE1" w:rsidP="00DF5755">
      <w:pPr>
        <w:ind w:left="851"/>
        <w:rPr>
          <w:iCs/>
          <w:noProof/>
          <w:sz w:val="24"/>
          <w:szCs w:val="24"/>
        </w:rPr>
      </w:pPr>
      <w:r w:rsidRPr="005548A4">
        <w:rPr>
          <w:iCs/>
          <w:noProof/>
          <w:sz w:val="24"/>
          <w:szCs w:val="24"/>
        </w:rPr>
        <w:t>Oral anvendelse.</w:t>
      </w:r>
    </w:p>
    <w:p w14:paraId="46EEAB3D" w14:textId="77777777" w:rsidR="009260DE" w:rsidRPr="005548A4" w:rsidRDefault="009260DE" w:rsidP="009260DE">
      <w:pPr>
        <w:tabs>
          <w:tab w:val="left" w:pos="851"/>
        </w:tabs>
        <w:ind w:left="851"/>
        <w:rPr>
          <w:sz w:val="24"/>
          <w:szCs w:val="24"/>
        </w:rPr>
      </w:pPr>
    </w:p>
    <w:p w14:paraId="4D2C1342" w14:textId="77777777" w:rsidR="009260DE" w:rsidRPr="005548A4" w:rsidRDefault="009260DE" w:rsidP="009260DE">
      <w:pPr>
        <w:tabs>
          <w:tab w:val="left" w:pos="851"/>
        </w:tabs>
        <w:ind w:left="851" w:hanging="851"/>
        <w:rPr>
          <w:b/>
          <w:sz w:val="24"/>
          <w:szCs w:val="24"/>
        </w:rPr>
      </w:pPr>
      <w:r w:rsidRPr="005548A4">
        <w:rPr>
          <w:b/>
          <w:sz w:val="24"/>
          <w:szCs w:val="24"/>
        </w:rPr>
        <w:t>4.3</w:t>
      </w:r>
      <w:r w:rsidRPr="005548A4">
        <w:rPr>
          <w:b/>
          <w:sz w:val="24"/>
          <w:szCs w:val="24"/>
        </w:rPr>
        <w:tab/>
        <w:t>Kontraindikationer</w:t>
      </w:r>
    </w:p>
    <w:p w14:paraId="18029D5D" w14:textId="77777777" w:rsidR="008E5BE1" w:rsidRPr="005548A4" w:rsidRDefault="008E5BE1" w:rsidP="00DF5755">
      <w:pPr>
        <w:ind w:left="851"/>
        <w:rPr>
          <w:sz w:val="24"/>
          <w:szCs w:val="24"/>
        </w:rPr>
      </w:pPr>
      <w:proofErr w:type="spellStart"/>
      <w:r w:rsidRPr="005548A4">
        <w:rPr>
          <w:sz w:val="24"/>
          <w:szCs w:val="24"/>
        </w:rPr>
        <w:t>Augermid</w:t>
      </w:r>
      <w:proofErr w:type="spellEnd"/>
      <w:r w:rsidRPr="005548A4">
        <w:rPr>
          <w:sz w:val="24"/>
          <w:szCs w:val="24"/>
        </w:rPr>
        <w:t xml:space="preserve"> er kontraindiceret hos patienter med:</w:t>
      </w:r>
    </w:p>
    <w:p w14:paraId="375BBED8" w14:textId="7FC9DD73" w:rsidR="008E5BE1" w:rsidRPr="005548A4" w:rsidRDefault="008E5BE1" w:rsidP="00DF5755">
      <w:pPr>
        <w:pStyle w:val="Listeafsnit"/>
        <w:numPr>
          <w:ilvl w:val="0"/>
          <w:numId w:val="6"/>
        </w:numPr>
        <w:ind w:left="1276" w:hanging="425"/>
        <w:rPr>
          <w:sz w:val="24"/>
          <w:szCs w:val="24"/>
        </w:rPr>
      </w:pPr>
      <w:r w:rsidRPr="005548A4">
        <w:rPr>
          <w:sz w:val="24"/>
          <w:szCs w:val="24"/>
        </w:rPr>
        <w:t>Overfølsomhed over for det aktive stof eller over for et eller flere af hjælpestofferne anført i pkt. 6.1.</w:t>
      </w:r>
    </w:p>
    <w:p w14:paraId="55B537F0" w14:textId="7E9FCCEF" w:rsidR="008E5BE1" w:rsidRPr="005548A4" w:rsidRDefault="008E5BE1" w:rsidP="00DF5755">
      <w:pPr>
        <w:pStyle w:val="Listeafsnit"/>
        <w:numPr>
          <w:ilvl w:val="0"/>
          <w:numId w:val="6"/>
        </w:numPr>
        <w:ind w:left="1276" w:hanging="425"/>
        <w:rPr>
          <w:sz w:val="24"/>
          <w:szCs w:val="24"/>
        </w:rPr>
      </w:pPr>
      <w:r w:rsidRPr="005548A4">
        <w:rPr>
          <w:sz w:val="24"/>
          <w:szCs w:val="24"/>
        </w:rPr>
        <w:t>Hypertension</w:t>
      </w:r>
    </w:p>
    <w:p w14:paraId="242FD95E" w14:textId="691FEB21" w:rsidR="008E5BE1" w:rsidRPr="005548A4" w:rsidRDefault="008E5BE1" w:rsidP="00DF5755">
      <w:pPr>
        <w:pStyle w:val="Listeafsnit"/>
        <w:numPr>
          <w:ilvl w:val="0"/>
          <w:numId w:val="6"/>
        </w:numPr>
        <w:ind w:left="1276" w:hanging="425"/>
        <w:rPr>
          <w:sz w:val="24"/>
          <w:szCs w:val="24"/>
        </w:rPr>
      </w:pPr>
      <w:r w:rsidRPr="005548A4">
        <w:rPr>
          <w:sz w:val="24"/>
          <w:szCs w:val="24"/>
        </w:rPr>
        <w:t xml:space="preserve">Svær organisk hjertesygdom eller </w:t>
      </w:r>
      <w:proofErr w:type="spellStart"/>
      <w:r w:rsidRPr="005548A4">
        <w:rPr>
          <w:sz w:val="24"/>
          <w:szCs w:val="24"/>
        </w:rPr>
        <w:t>kongestivt</w:t>
      </w:r>
      <w:proofErr w:type="spellEnd"/>
      <w:r w:rsidRPr="005548A4">
        <w:rPr>
          <w:sz w:val="24"/>
          <w:szCs w:val="24"/>
        </w:rPr>
        <w:t xml:space="preserve"> hjertesvigt</w:t>
      </w:r>
    </w:p>
    <w:p w14:paraId="5AB2A332" w14:textId="39669663" w:rsidR="008E5BE1" w:rsidRPr="005548A4" w:rsidRDefault="008E5BE1" w:rsidP="00DF5755">
      <w:pPr>
        <w:pStyle w:val="Listeafsnit"/>
        <w:numPr>
          <w:ilvl w:val="0"/>
          <w:numId w:val="6"/>
        </w:numPr>
        <w:ind w:left="1276" w:hanging="425"/>
        <w:rPr>
          <w:sz w:val="24"/>
          <w:szCs w:val="24"/>
        </w:rPr>
      </w:pPr>
      <w:proofErr w:type="spellStart"/>
      <w:r w:rsidRPr="005548A4">
        <w:rPr>
          <w:sz w:val="24"/>
          <w:szCs w:val="24"/>
        </w:rPr>
        <w:lastRenderedPageBreak/>
        <w:t>Thyreotoksikose</w:t>
      </w:r>
      <w:proofErr w:type="spellEnd"/>
    </w:p>
    <w:p w14:paraId="122B89E9" w14:textId="4EBC3B5E" w:rsidR="008E5BE1" w:rsidRPr="005548A4" w:rsidRDefault="008E5BE1" w:rsidP="00DF5755">
      <w:pPr>
        <w:pStyle w:val="Listeafsnit"/>
        <w:numPr>
          <w:ilvl w:val="0"/>
          <w:numId w:val="6"/>
        </w:numPr>
        <w:ind w:left="1276" w:hanging="425"/>
        <w:rPr>
          <w:sz w:val="24"/>
          <w:szCs w:val="24"/>
        </w:rPr>
      </w:pPr>
      <w:proofErr w:type="spellStart"/>
      <w:r w:rsidRPr="005548A4">
        <w:rPr>
          <w:sz w:val="24"/>
          <w:szCs w:val="24"/>
        </w:rPr>
        <w:t>Fæokromocytom</w:t>
      </w:r>
      <w:proofErr w:type="spellEnd"/>
    </w:p>
    <w:p w14:paraId="2B5673D5" w14:textId="00827C55" w:rsidR="008E5BE1" w:rsidRPr="005548A4" w:rsidRDefault="008E5BE1" w:rsidP="00DF5755">
      <w:pPr>
        <w:pStyle w:val="Listeafsnit"/>
        <w:numPr>
          <w:ilvl w:val="0"/>
          <w:numId w:val="6"/>
        </w:numPr>
        <w:ind w:left="1276" w:hanging="425"/>
        <w:rPr>
          <w:sz w:val="24"/>
          <w:szCs w:val="24"/>
        </w:rPr>
      </w:pPr>
      <w:r w:rsidRPr="005548A4">
        <w:rPr>
          <w:sz w:val="24"/>
          <w:szCs w:val="24"/>
        </w:rPr>
        <w:t xml:space="preserve">Akut </w:t>
      </w:r>
      <w:proofErr w:type="spellStart"/>
      <w:r w:rsidRPr="005548A4">
        <w:rPr>
          <w:sz w:val="24"/>
          <w:szCs w:val="24"/>
        </w:rPr>
        <w:t>nefritis</w:t>
      </w:r>
      <w:proofErr w:type="spellEnd"/>
    </w:p>
    <w:p w14:paraId="2EA67118" w14:textId="4208C4D6" w:rsidR="008E5BE1" w:rsidRPr="005548A4" w:rsidRDefault="008E5BE1" w:rsidP="00DF5755">
      <w:pPr>
        <w:pStyle w:val="Listeafsnit"/>
        <w:numPr>
          <w:ilvl w:val="0"/>
          <w:numId w:val="6"/>
        </w:numPr>
        <w:ind w:left="1276" w:hanging="425"/>
        <w:rPr>
          <w:sz w:val="24"/>
          <w:szCs w:val="24"/>
        </w:rPr>
      </w:pPr>
      <w:r w:rsidRPr="005548A4">
        <w:rPr>
          <w:sz w:val="24"/>
          <w:szCs w:val="24"/>
        </w:rPr>
        <w:t>Akut nyresygdom</w:t>
      </w:r>
    </w:p>
    <w:p w14:paraId="424D80D5" w14:textId="407B9DB7" w:rsidR="008E5BE1" w:rsidRPr="005548A4" w:rsidRDefault="008E5BE1" w:rsidP="00DF5755">
      <w:pPr>
        <w:pStyle w:val="Listeafsnit"/>
        <w:numPr>
          <w:ilvl w:val="0"/>
          <w:numId w:val="6"/>
        </w:numPr>
        <w:ind w:left="1276" w:hanging="425"/>
        <w:rPr>
          <w:sz w:val="24"/>
          <w:szCs w:val="24"/>
        </w:rPr>
      </w:pPr>
      <w:r w:rsidRPr="005548A4">
        <w:rPr>
          <w:sz w:val="24"/>
          <w:szCs w:val="24"/>
        </w:rPr>
        <w:t>Svært nedsat nyrefunktion (</w:t>
      </w:r>
      <w:proofErr w:type="spellStart"/>
      <w:r w:rsidRPr="005548A4">
        <w:rPr>
          <w:sz w:val="24"/>
          <w:szCs w:val="24"/>
        </w:rPr>
        <w:t>kreatininclearance</w:t>
      </w:r>
      <w:proofErr w:type="spellEnd"/>
      <w:r w:rsidRPr="005548A4">
        <w:rPr>
          <w:sz w:val="24"/>
          <w:szCs w:val="24"/>
        </w:rPr>
        <w:t xml:space="preserve"> &lt; 30 ml/min)</w:t>
      </w:r>
    </w:p>
    <w:p w14:paraId="3254406C" w14:textId="33AC80B2" w:rsidR="008E5BE1" w:rsidRPr="005548A4" w:rsidRDefault="008E5BE1" w:rsidP="00DF5755">
      <w:pPr>
        <w:pStyle w:val="Listeafsnit"/>
        <w:numPr>
          <w:ilvl w:val="0"/>
          <w:numId w:val="6"/>
        </w:numPr>
        <w:ind w:left="1276" w:hanging="425"/>
        <w:rPr>
          <w:sz w:val="24"/>
          <w:szCs w:val="24"/>
        </w:rPr>
      </w:pPr>
      <w:r w:rsidRPr="005548A4">
        <w:rPr>
          <w:sz w:val="24"/>
          <w:szCs w:val="24"/>
        </w:rPr>
        <w:t>Prostatahypertrofi med øget residualurinvolumen</w:t>
      </w:r>
    </w:p>
    <w:p w14:paraId="65384F4A" w14:textId="62986A83" w:rsidR="008E5BE1" w:rsidRPr="005548A4" w:rsidRDefault="008E5BE1" w:rsidP="00DF5755">
      <w:pPr>
        <w:pStyle w:val="Listeafsnit"/>
        <w:numPr>
          <w:ilvl w:val="0"/>
          <w:numId w:val="6"/>
        </w:numPr>
        <w:ind w:left="1276" w:hanging="425"/>
        <w:rPr>
          <w:sz w:val="24"/>
          <w:szCs w:val="24"/>
        </w:rPr>
      </w:pPr>
      <w:proofErr w:type="spellStart"/>
      <w:r w:rsidRPr="005548A4">
        <w:rPr>
          <w:sz w:val="24"/>
          <w:szCs w:val="24"/>
        </w:rPr>
        <w:t>Proliferativ</w:t>
      </w:r>
      <w:proofErr w:type="spellEnd"/>
      <w:r w:rsidRPr="005548A4">
        <w:rPr>
          <w:sz w:val="24"/>
          <w:szCs w:val="24"/>
        </w:rPr>
        <w:t xml:space="preserve"> diabetisk </w:t>
      </w:r>
      <w:proofErr w:type="spellStart"/>
      <w:r w:rsidRPr="005548A4">
        <w:rPr>
          <w:sz w:val="24"/>
          <w:szCs w:val="24"/>
        </w:rPr>
        <w:t>retinopati</w:t>
      </w:r>
      <w:proofErr w:type="spellEnd"/>
    </w:p>
    <w:p w14:paraId="3C46C4D7" w14:textId="3A5972A0" w:rsidR="008E5BE1" w:rsidRPr="005548A4" w:rsidRDefault="008E5BE1" w:rsidP="00DF5755">
      <w:pPr>
        <w:pStyle w:val="Listeafsnit"/>
        <w:numPr>
          <w:ilvl w:val="0"/>
          <w:numId w:val="6"/>
        </w:numPr>
        <w:ind w:left="1276" w:hanging="425"/>
        <w:rPr>
          <w:sz w:val="24"/>
          <w:szCs w:val="24"/>
        </w:rPr>
      </w:pPr>
      <w:r w:rsidRPr="005548A4">
        <w:rPr>
          <w:sz w:val="24"/>
          <w:szCs w:val="24"/>
        </w:rPr>
        <w:t>Urinretention</w:t>
      </w:r>
    </w:p>
    <w:p w14:paraId="01FA48B9" w14:textId="3EB630A0" w:rsidR="008E5BE1" w:rsidRPr="005548A4" w:rsidRDefault="008E5BE1" w:rsidP="00DF5755">
      <w:pPr>
        <w:pStyle w:val="Listeafsnit"/>
        <w:numPr>
          <w:ilvl w:val="0"/>
          <w:numId w:val="6"/>
        </w:numPr>
        <w:ind w:left="1276" w:hanging="425"/>
        <w:rPr>
          <w:sz w:val="24"/>
          <w:szCs w:val="24"/>
        </w:rPr>
      </w:pPr>
      <w:proofErr w:type="spellStart"/>
      <w:r w:rsidRPr="005548A4">
        <w:rPr>
          <w:sz w:val="24"/>
          <w:szCs w:val="24"/>
        </w:rPr>
        <w:t>Hyperthyreoidisme</w:t>
      </w:r>
      <w:proofErr w:type="spellEnd"/>
    </w:p>
    <w:p w14:paraId="79C481CC" w14:textId="4CF488C8" w:rsidR="008E5BE1" w:rsidRPr="005548A4" w:rsidRDefault="008E5BE1" w:rsidP="00DF5755">
      <w:pPr>
        <w:pStyle w:val="Listeafsnit"/>
        <w:numPr>
          <w:ilvl w:val="0"/>
          <w:numId w:val="6"/>
        </w:numPr>
        <w:ind w:left="1276" w:hanging="425"/>
        <w:rPr>
          <w:sz w:val="24"/>
          <w:szCs w:val="24"/>
        </w:rPr>
      </w:pPr>
      <w:r w:rsidRPr="005548A4">
        <w:rPr>
          <w:sz w:val="24"/>
          <w:szCs w:val="24"/>
        </w:rPr>
        <w:t xml:space="preserve">Snævervinklet </w:t>
      </w:r>
      <w:proofErr w:type="spellStart"/>
      <w:r w:rsidRPr="005548A4">
        <w:rPr>
          <w:sz w:val="24"/>
          <w:szCs w:val="24"/>
        </w:rPr>
        <w:t>glaukom</w:t>
      </w:r>
      <w:proofErr w:type="spellEnd"/>
    </w:p>
    <w:p w14:paraId="02B46FD8" w14:textId="6EB6AC29" w:rsidR="008E5BE1" w:rsidRPr="005548A4" w:rsidRDefault="008E5BE1" w:rsidP="00DF5755">
      <w:pPr>
        <w:pStyle w:val="Listeafsnit"/>
        <w:numPr>
          <w:ilvl w:val="0"/>
          <w:numId w:val="6"/>
        </w:numPr>
        <w:ind w:left="1276" w:hanging="425"/>
        <w:rPr>
          <w:sz w:val="24"/>
          <w:szCs w:val="24"/>
        </w:rPr>
      </w:pPr>
      <w:proofErr w:type="spellStart"/>
      <w:r w:rsidRPr="005548A4">
        <w:rPr>
          <w:sz w:val="24"/>
          <w:szCs w:val="24"/>
        </w:rPr>
        <w:t>Obliterende</w:t>
      </w:r>
      <w:proofErr w:type="spellEnd"/>
      <w:r w:rsidRPr="005548A4">
        <w:rPr>
          <w:sz w:val="24"/>
          <w:szCs w:val="24"/>
        </w:rPr>
        <w:t xml:space="preserve"> eller spastisk karsygdom (f.eks. </w:t>
      </w:r>
      <w:proofErr w:type="spellStart"/>
      <w:r w:rsidRPr="005548A4">
        <w:rPr>
          <w:sz w:val="24"/>
          <w:szCs w:val="24"/>
        </w:rPr>
        <w:t>cerebrovaskulære</w:t>
      </w:r>
      <w:proofErr w:type="spellEnd"/>
      <w:r w:rsidRPr="005548A4">
        <w:rPr>
          <w:sz w:val="24"/>
          <w:szCs w:val="24"/>
        </w:rPr>
        <w:t xml:space="preserve"> </w:t>
      </w:r>
      <w:proofErr w:type="spellStart"/>
      <w:r w:rsidRPr="005548A4">
        <w:rPr>
          <w:sz w:val="24"/>
          <w:szCs w:val="24"/>
        </w:rPr>
        <w:t>okklusioner</w:t>
      </w:r>
      <w:proofErr w:type="spellEnd"/>
      <w:r w:rsidRPr="005548A4">
        <w:rPr>
          <w:sz w:val="24"/>
          <w:szCs w:val="24"/>
        </w:rPr>
        <w:t xml:space="preserve"> og spasmer)</w:t>
      </w:r>
    </w:p>
    <w:p w14:paraId="5F3357E8" w14:textId="659591FC" w:rsidR="008E5BE1" w:rsidRPr="005548A4" w:rsidRDefault="008E5BE1" w:rsidP="00DF5755">
      <w:pPr>
        <w:pStyle w:val="Listeafsnit"/>
        <w:numPr>
          <w:ilvl w:val="0"/>
          <w:numId w:val="6"/>
        </w:numPr>
        <w:ind w:left="1276" w:hanging="425"/>
        <w:rPr>
          <w:sz w:val="24"/>
          <w:szCs w:val="24"/>
        </w:rPr>
      </w:pPr>
      <w:proofErr w:type="spellStart"/>
      <w:r w:rsidRPr="005548A4">
        <w:rPr>
          <w:sz w:val="24"/>
          <w:szCs w:val="24"/>
        </w:rPr>
        <w:t>Vasovagal</w:t>
      </w:r>
      <w:proofErr w:type="spellEnd"/>
      <w:r w:rsidRPr="005548A4">
        <w:rPr>
          <w:sz w:val="24"/>
          <w:szCs w:val="24"/>
        </w:rPr>
        <w:t xml:space="preserve"> hypotension.</w:t>
      </w:r>
    </w:p>
    <w:p w14:paraId="221E8C17" w14:textId="77777777" w:rsidR="009260DE" w:rsidRPr="005548A4" w:rsidRDefault="009260DE" w:rsidP="009260DE">
      <w:pPr>
        <w:tabs>
          <w:tab w:val="left" w:pos="851"/>
        </w:tabs>
        <w:ind w:left="851"/>
        <w:rPr>
          <w:sz w:val="24"/>
          <w:szCs w:val="24"/>
        </w:rPr>
      </w:pPr>
    </w:p>
    <w:p w14:paraId="08F1123F" w14:textId="77777777" w:rsidR="009260DE" w:rsidRPr="005548A4" w:rsidRDefault="009260DE" w:rsidP="009260DE">
      <w:pPr>
        <w:tabs>
          <w:tab w:val="left" w:pos="851"/>
        </w:tabs>
        <w:ind w:left="851" w:hanging="851"/>
        <w:rPr>
          <w:b/>
          <w:sz w:val="24"/>
          <w:szCs w:val="24"/>
        </w:rPr>
      </w:pPr>
      <w:r w:rsidRPr="005548A4">
        <w:rPr>
          <w:b/>
          <w:sz w:val="24"/>
          <w:szCs w:val="24"/>
        </w:rPr>
        <w:t>4.4</w:t>
      </w:r>
      <w:r w:rsidRPr="005548A4">
        <w:rPr>
          <w:b/>
          <w:sz w:val="24"/>
          <w:szCs w:val="24"/>
        </w:rPr>
        <w:tab/>
        <w:t>Særlige advarsler og forsigtighedsregler vedrørende brugen</w:t>
      </w:r>
    </w:p>
    <w:p w14:paraId="028F5169"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Det er meget vigtigt at overvåge blodtrykket i liggende og siddende stilling under behandlingen. Risikoen for hypertension i liggende og siddende stilling bør evalueres ved begyndelsen af </w:t>
      </w:r>
      <w:proofErr w:type="spellStart"/>
      <w:r w:rsidRPr="005548A4">
        <w:rPr>
          <w:sz w:val="24"/>
          <w:szCs w:val="24"/>
          <w:lang w:eastAsia="en-GB"/>
        </w:rPr>
        <w:t>midodrinbehandlingen</w:t>
      </w:r>
      <w:proofErr w:type="spellEnd"/>
      <w:r w:rsidRPr="005548A4">
        <w:rPr>
          <w:sz w:val="24"/>
          <w:szCs w:val="24"/>
          <w:lang w:eastAsia="en-GB"/>
        </w:rPr>
        <w:t>. Patienterne skal informeres om, at de straks skal rapportere om symptomer på hypertension i liggende stilling, såsom opmærksomhed på hjertet (</w:t>
      </w:r>
      <w:proofErr w:type="spellStart"/>
      <w:r w:rsidRPr="005548A4">
        <w:rPr>
          <w:sz w:val="24"/>
          <w:szCs w:val="24"/>
          <w:lang w:eastAsia="en-GB"/>
        </w:rPr>
        <w:t>palpitationer</w:t>
      </w:r>
      <w:proofErr w:type="spellEnd"/>
      <w:r w:rsidRPr="005548A4">
        <w:rPr>
          <w:sz w:val="24"/>
          <w:szCs w:val="24"/>
          <w:lang w:eastAsia="en-GB"/>
        </w:rPr>
        <w:t xml:space="preserve">, brystsmerter og </w:t>
      </w:r>
      <w:proofErr w:type="spellStart"/>
      <w:r w:rsidRPr="005548A4">
        <w:rPr>
          <w:sz w:val="24"/>
          <w:szCs w:val="24"/>
          <w:lang w:eastAsia="en-GB"/>
        </w:rPr>
        <w:t>stakåndethed</w:t>
      </w:r>
      <w:proofErr w:type="spellEnd"/>
      <w:r w:rsidRPr="005548A4">
        <w:rPr>
          <w:sz w:val="24"/>
          <w:szCs w:val="24"/>
          <w:lang w:eastAsia="en-GB"/>
        </w:rPr>
        <w:t>), hovedpine, sløret syn etc., og patienten bør rådes til straks at seponere lægemidlet.</w:t>
      </w:r>
    </w:p>
    <w:p w14:paraId="4F32E6CF" w14:textId="77777777" w:rsidR="008E5BE1" w:rsidRPr="005548A4" w:rsidRDefault="008E5BE1" w:rsidP="00DF5755">
      <w:pPr>
        <w:autoSpaceDE w:val="0"/>
        <w:autoSpaceDN w:val="0"/>
        <w:adjustRightInd w:val="0"/>
        <w:ind w:left="851"/>
        <w:rPr>
          <w:sz w:val="24"/>
          <w:szCs w:val="24"/>
          <w:lang w:eastAsia="en-GB"/>
        </w:rPr>
      </w:pPr>
    </w:p>
    <w:p w14:paraId="6ECD7FD8"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Patienter med apopleksi i anamnesen eller med kendte risikofaktorer for apopleksi bør monitoreres nøje. Hypertension i liggende stilling kan ofte kontrolleres ved at justere doseringen af </w:t>
      </w:r>
      <w:proofErr w:type="spellStart"/>
      <w:r w:rsidRPr="005548A4">
        <w:rPr>
          <w:sz w:val="24"/>
          <w:szCs w:val="24"/>
          <w:lang w:eastAsia="en-GB"/>
        </w:rPr>
        <w:t>midodrin</w:t>
      </w:r>
      <w:proofErr w:type="spellEnd"/>
      <w:r w:rsidRPr="005548A4">
        <w:rPr>
          <w:sz w:val="24"/>
          <w:szCs w:val="24"/>
          <w:lang w:eastAsia="en-GB"/>
        </w:rPr>
        <w:t>. Hypertension i liggende stilling kan også kontrolleres ved elevation af hovedet.</w:t>
      </w:r>
    </w:p>
    <w:p w14:paraId="5CAE80D8" w14:textId="77777777" w:rsidR="008E5BE1" w:rsidRPr="005548A4" w:rsidRDefault="008E5BE1" w:rsidP="00DF5755">
      <w:pPr>
        <w:autoSpaceDE w:val="0"/>
        <w:autoSpaceDN w:val="0"/>
        <w:adjustRightInd w:val="0"/>
        <w:ind w:left="851"/>
        <w:rPr>
          <w:sz w:val="24"/>
          <w:szCs w:val="24"/>
          <w:lang w:eastAsia="en-GB"/>
        </w:rPr>
      </w:pPr>
    </w:p>
    <w:p w14:paraId="2D91D695"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Patienter, der tager </w:t>
      </w:r>
      <w:proofErr w:type="spellStart"/>
      <w:r w:rsidRPr="005548A4">
        <w:rPr>
          <w:sz w:val="24"/>
          <w:szCs w:val="24"/>
          <w:lang w:eastAsia="en-GB"/>
        </w:rPr>
        <w:t>midodrin</w:t>
      </w:r>
      <w:proofErr w:type="spellEnd"/>
      <w:r w:rsidRPr="005548A4">
        <w:rPr>
          <w:sz w:val="24"/>
          <w:szCs w:val="24"/>
          <w:lang w:eastAsia="en-GB"/>
        </w:rPr>
        <w:t xml:space="preserve">, bør undgå samtidig brug af andre </w:t>
      </w:r>
      <w:proofErr w:type="spellStart"/>
      <w:r w:rsidRPr="005548A4">
        <w:rPr>
          <w:sz w:val="24"/>
          <w:szCs w:val="24"/>
          <w:lang w:eastAsia="en-GB"/>
        </w:rPr>
        <w:t>adreno-sympatomimetika</w:t>
      </w:r>
      <w:proofErr w:type="spellEnd"/>
      <w:r w:rsidRPr="005548A4">
        <w:rPr>
          <w:sz w:val="24"/>
          <w:szCs w:val="24"/>
          <w:lang w:eastAsia="en-GB"/>
        </w:rPr>
        <w:t>, herunder håndkøbsmidler (se pkt. 4.5).</w:t>
      </w:r>
    </w:p>
    <w:p w14:paraId="4EE1CC1F" w14:textId="77777777" w:rsidR="008E5BE1" w:rsidRPr="005548A4" w:rsidRDefault="008E5BE1" w:rsidP="00DF5755">
      <w:pPr>
        <w:autoSpaceDE w:val="0"/>
        <w:autoSpaceDN w:val="0"/>
        <w:adjustRightInd w:val="0"/>
        <w:ind w:left="851"/>
        <w:rPr>
          <w:sz w:val="24"/>
          <w:szCs w:val="24"/>
          <w:lang w:eastAsia="en-GB"/>
        </w:rPr>
      </w:pPr>
    </w:p>
    <w:p w14:paraId="4760B1BB"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Der bør udvises stor forsigtighed hos patienter med mildt til moderat nedsat nyrefunktion (</w:t>
      </w:r>
      <w:proofErr w:type="spellStart"/>
      <w:r w:rsidRPr="005548A4">
        <w:rPr>
          <w:sz w:val="24"/>
          <w:szCs w:val="24"/>
          <w:lang w:eastAsia="en-GB"/>
        </w:rPr>
        <w:t>kreatininclearance</w:t>
      </w:r>
      <w:proofErr w:type="spellEnd"/>
      <w:r w:rsidRPr="005548A4">
        <w:rPr>
          <w:sz w:val="24"/>
          <w:szCs w:val="24"/>
          <w:lang w:eastAsia="en-GB"/>
        </w:rPr>
        <w:t xml:space="preserve"> &gt; 30 ml/min og &lt; 90 ml/min).</w:t>
      </w:r>
    </w:p>
    <w:p w14:paraId="638F1F0F" w14:textId="77777777" w:rsidR="008E5BE1" w:rsidRPr="005548A4" w:rsidRDefault="008E5BE1" w:rsidP="00DF5755">
      <w:pPr>
        <w:autoSpaceDE w:val="0"/>
        <w:autoSpaceDN w:val="0"/>
        <w:adjustRightInd w:val="0"/>
        <w:ind w:left="851"/>
        <w:rPr>
          <w:sz w:val="24"/>
          <w:szCs w:val="24"/>
          <w:lang w:eastAsia="en-GB"/>
        </w:rPr>
      </w:pPr>
    </w:p>
    <w:p w14:paraId="04A77146"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Hos patienter med persisterende labilt blodtryk efter stabilisering med </w:t>
      </w:r>
      <w:proofErr w:type="spellStart"/>
      <w:r w:rsidRPr="005548A4">
        <w:rPr>
          <w:sz w:val="24"/>
          <w:szCs w:val="24"/>
          <w:lang w:eastAsia="en-GB"/>
        </w:rPr>
        <w:t>midodrin</w:t>
      </w:r>
      <w:proofErr w:type="spellEnd"/>
      <w:r w:rsidRPr="005548A4">
        <w:rPr>
          <w:sz w:val="24"/>
          <w:szCs w:val="24"/>
          <w:lang w:eastAsia="en-GB"/>
        </w:rPr>
        <w:t xml:space="preserve"> bør behandlingen seponeres.</w:t>
      </w:r>
    </w:p>
    <w:p w14:paraId="26B13058" w14:textId="77777777" w:rsidR="008E5BE1" w:rsidRPr="005548A4" w:rsidRDefault="008E5BE1" w:rsidP="00DF5755">
      <w:pPr>
        <w:autoSpaceDE w:val="0"/>
        <w:autoSpaceDN w:val="0"/>
        <w:adjustRightInd w:val="0"/>
        <w:ind w:left="851"/>
        <w:rPr>
          <w:sz w:val="24"/>
          <w:szCs w:val="24"/>
          <w:lang w:eastAsia="en-GB"/>
        </w:rPr>
      </w:pPr>
    </w:p>
    <w:p w14:paraId="7698765C"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Hjertefrekvensen kan blive langsommere efter administration af </w:t>
      </w:r>
      <w:proofErr w:type="spellStart"/>
      <w:r w:rsidRPr="005548A4">
        <w:rPr>
          <w:sz w:val="24"/>
          <w:szCs w:val="24"/>
          <w:lang w:eastAsia="en-GB"/>
        </w:rPr>
        <w:t>midodrin</w:t>
      </w:r>
      <w:proofErr w:type="spellEnd"/>
      <w:r w:rsidRPr="005548A4">
        <w:rPr>
          <w:sz w:val="24"/>
          <w:szCs w:val="24"/>
          <w:lang w:eastAsia="en-GB"/>
        </w:rPr>
        <w:t xml:space="preserve">, primært som følge af </w:t>
      </w:r>
      <w:proofErr w:type="spellStart"/>
      <w:r w:rsidRPr="005548A4">
        <w:rPr>
          <w:sz w:val="24"/>
          <w:szCs w:val="24"/>
          <w:lang w:eastAsia="en-GB"/>
        </w:rPr>
        <w:t>vagal</w:t>
      </w:r>
      <w:proofErr w:type="spellEnd"/>
      <w:r w:rsidRPr="005548A4">
        <w:rPr>
          <w:sz w:val="24"/>
          <w:szCs w:val="24"/>
          <w:lang w:eastAsia="en-GB"/>
        </w:rPr>
        <w:t xml:space="preserve"> refleks. Derfor bør der udvises stor forsigtighed ved samtidig brug af andre midler, som direkte eller indirekte sænker hjertefrekvensen (se også pkt. 4.5), f.eks. digitalis, betablokkere, psykofarmaka (specifikt tricykliske </w:t>
      </w:r>
      <w:proofErr w:type="spellStart"/>
      <w:r w:rsidRPr="005548A4">
        <w:rPr>
          <w:sz w:val="24"/>
          <w:szCs w:val="24"/>
          <w:lang w:eastAsia="en-GB"/>
        </w:rPr>
        <w:t>antidepressiva</w:t>
      </w:r>
      <w:proofErr w:type="spellEnd"/>
      <w:r w:rsidRPr="005548A4">
        <w:rPr>
          <w:sz w:val="24"/>
          <w:szCs w:val="24"/>
          <w:lang w:eastAsia="en-GB"/>
        </w:rPr>
        <w:t xml:space="preserve">, </w:t>
      </w:r>
      <w:proofErr w:type="spellStart"/>
      <w:r w:rsidRPr="005548A4">
        <w:rPr>
          <w:sz w:val="24"/>
          <w:szCs w:val="24"/>
          <w:lang w:eastAsia="en-GB"/>
        </w:rPr>
        <w:t>phenothiaziner</w:t>
      </w:r>
      <w:proofErr w:type="spellEnd"/>
      <w:r w:rsidRPr="005548A4">
        <w:rPr>
          <w:sz w:val="24"/>
          <w:szCs w:val="24"/>
          <w:lang w:eastAsia="en-GB"/>
        </w:rPr>
        <w:t xml:space="preserve"> og atypiske antipsykotika). Patienter, der oplever tegn eller symptomer, der tyder på bradykardi (langsommere puls, øget svimmelhed, synkope, opmærksomhed på hjertet), bør rådes til at seponere </w:t>
      </w:r>
      <w:proofErr w:type="spellStart"/>
      <w:r w:rsidRPr="005548A4">
        <w:rPr>
          <w:sz w:val="24"/>
          <w:szCs w:val="24"/>
          <w:lang w:eastAsia="en-GB"/>
        </w:rPr>
        <w:t>midodrin</w:t>
      </w:r>
      <w:proofErr w:type="spellEnd"/>
      <w:r w:rsidRPr="005548A4">
        <w:rPr>
          <w:sz w:val="24"/>
          <w:szCs w:val="24"/>
          <w:lang w:eastAsia="en-GB"/>
        </w:rPr>
        <w:t>.</w:t>
      </w:r>
    </w:p>
    <w:p w14:paraId="520191D2" w14:textId="77777777" w:rsidR="008E5BE1" w:rsidRPr="005548A4" w:rsidRDefault="008E5BE1" w:rsidP="00DF5755">
      <w:pPr>
        <w:autoSpaceDE w:val="0"/>
        <w:autoSpaceDN w:val="0"/>
        <w:adjustRightInd w:val="0"/>
        <w:ind w:left="851"/>
        <w:rPr>
          <w:sz w:val="24"/>
          <w:szCs w:val="24"/>
          <w:lang w:eastAsia="en-GB"/>
        </w:rPr>
      </w:pPr>
    </w:p>
    <w:p w14:paraId="2143FC6F"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Brug af </w:t>
      </w:r>
      <w:proofErr w:type="spellStart"/>
      <w:r w:rsidRPr="005548A4">
        <w:rPr>
          <w:sz w:val="24"/>
          <w:szCs w:val="24"/>
          <w:lang w:eastAsia="en-GB"/>
        </w:rPr>
        <w:t>midodrin</w:t>
      </w:r>
      <w:proofErr w:type="spellEnd"/>
      <w:r w:rsidRPr="005548A4">
        <w:rPr>
          <w:sz w:val="24"/>
          <w:szCs w:val="24"/>
          <w:lang w:eastAsia="en-GB"/>
        </w:rPr>
        <w:t xml:space="preserve"> hos patienter, der har </w:t>
      </w:r>
      <w:proofErr w:type="spellStart"/>
      <w:r w:rsidRPr="005548A4">
        <w:rPr>
          <w:sz w:val="24"/>
          <w:szCs w:val="24"/>
          <w:lang w:eastAsia="en-GB"/>
        </w:rPr>
        <w:t>glaukom</w:t>
      </w:r>
      <w:proofErr w:type="spellEnd"/>
      <w:r w:rsidRPr="005548A4">
        <w:rPr>
          <w:sz w:val="24"/>
          <w:szCs w:val="24"/>
          <w:lang w:eastAsia="en-GB"/>
        </w:rPr>
        <w:t xml:space="preserve">/øget </w:t>
      </w:r>
      <w:proofErr w:type="spellStart"/>
      <w:r w:rsidRPr="005548A4">
        <w:rPr>
          <w:sz w:val="24"/>
          <w:szCs w:val="24"/>
          <w:lang w:eastAsia="en-GB"/>
        </w:rPr>
        <w:t>intraokulært</w:t>
      </w:r>
      <w:proofErr w:type="spellEnd"/>
      <w:r w:rsidRPr="005548A4">
        <w:rPr>
          <w:sz w:val="24"/>
          <w:szCs w:val="24"/>
          <w:lang w:eastAsia="en-GB"/>
        </w:rPr>
        <w:t xml:space="preserve"> tryk eller øget risiko herfor, eller som er i behandling med </w:t>
      </w:r>
      <w:proofErr w:type="spellStart"/>
      <w:r w:rsidRPr="005548A4">
        <w:rPr>
          <w:sz w:val="24"/>
          <w:szCs w:val="24"/>
          <w:lang w:eastAsia="en-GB"/>
        </w:rPr>
        <w:t>mineralokortikoider</w:t>
      </w:r>
      <w:proofErr w:type="spellEnd"/>
      <w:r w:rsidRPr="005548A4">
        <w:rPr>
          <w:sz w:val="24"/>
          <w:szCs w:val="24"/>
          <w:lang w:eastAsia="en-GB"/>
        </w:rPr>
        <w:t>/</w:t>
      </w:r>
      <w:proofErr w:type="spellStart"/>
      <w:r w:rsidRPr="005548A4">
        <w:rPr>
          <w:sz w:val="24"/>
          <w:szCs w:val="24"/>
          <w:lang w:eastAsia="en-GB"/>
        </w:rPr>
        <w:t>fludrocortisonacetat</w:t>
      </w:r>
      <w:proofErr w:type="spellEnd"/>
      <w:r w:rsidRPr="005548A4">
        <w:rPr>
          <w:sz w:val="24"/>
          <w:szCs w:val="24"/>
          <w:lang w:eastAsia="en-GB"/>
        </w:rPr>
        <w:t xml:space="preserve"> (som kan øge det </w:t>
      </w:r>
      <w:proofErr w:type="spellStart"/>
      <w:r w:rsidRPr="005548A4">
        <w:rPr>
          <w:sz w:val="24"/>
          <w:szCs w:val="24"/>
          <w:lang w:eastAsia="en-GB"/>
        </w:rPr>
        <w:t>intraokulære</w:t>
      </w:r>
      <w:proofErr w:type="spellEnd"/>
      <w:r w:rsidRPr="005548A4">
        <w:rPr>
          <w:sz w:val="24"/>
          <w:szCs w:val="24"/>
          <w:lang w:eastAsia="en-GB"/>
        </w:rPr>
        <w:t xml:space="preserve"> tryk), bør undgås eller monitoreres meget tæt.</w:t>
      </w:r>
    </w:p>
    <w:p w14:paraId="4837EB51" w14:textId="77777777" w:rsidR="008E5BE1" w:rsidRPr="005548A4" w:rsidRDefault="008E5BE1" w:rsidP="00DF5755">
      <w:pPr>
        <w:autoSpaceDE w:val="0"/>
        <w:autoSpaceDN w:val="0"/>
        <w:adjustRightInd w:val="0"/>
        <w:ind w:left="851"/>
        <w:rPr>
          <w:sz w:val="24"/>
          <w:szCs w:val="24"/>
          <w:lang w:eastAsia="en-GB"/>
        </w:rPr>
      </w:pPr>
    </w:p>
    <w:p w14:paraId="244B56B9"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Blodtrykket og nyrefunktionen hos patienter i langvarig behandling med </w:t>
      </w:r>
      <w:proofErr w:type="spellStart"/>
      <w:r w:rsidRPr="005548A4">
        <w:rPr>
          <w:sz w:val="24"/>
          <w:szCs w:val="24"/>
          <w:lang w:eastAsia="en-GB"/>
        </w:rPr>
        <w:t>midodrin</w:t>
      </w:r>
      <w:proofErr w:type="spellEnd"/>
      <w:r w:rsidRPr="005548A4">
        <w:rPr>
          <w:sz w:val="24"/>
          <w:szCs w:val="24"/>
          <w:lang w:eastAsia="en-GB"/>
        </w:rPr>
        <w:t xml:space="preserve"> bør altid monitoreres.</w:t>
      </w:r>
    </w:p>
    <w:p w14:paraId="794AB7F1" w14:textId="77777777" w:rsidR="008E5BE1" w:rsidRPr="005548A4" w:rsidRDefault="008E5BE1" w:rsidP="00DF5755">
      <w:pPr>
        <w:autoSpaceDE w:val="0"/>
        <w:autoSpaceDN w:val="0"/>
        <w:adjustRightInd w:val="0"/>
        <w:ind w:left="851"/>
        <w:rPr>
          <w:sz w:val="24"/>
          <w:szCs w:val="24"/>
          <w:lang w:eastAsia="en-GB"/>
        </w:rPr>
      </w:pPr>
    </w:p>
    <w:p w14:paraId="427F965B"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lastRenderedPageBreak/>
        <w:t xml:space="preserve">Der er ikke gennemført studier med </w:t>
      </w:r>
      <w:proofErr w:type="spellStart"/>
      <w:r w:rsidRPr="005548A4">
        <w:rPr>
          <w:sz w:val="24"/>
          <w:szCs w:val="24"/>
          <w:lang w:eastAsia="en-GB"/>
        </w:rPr>
        <w:t>midodrinbehandling</w:t>
      </w:r>
      <w:proofErr w:type="spellEnd"/>
      <w:r w:rsidRPr="005548A4">
        <w:rPr>
          <w:sz w:val="24"/>
          <w:szCs w:val="24"/>
          <w:lang w:eastAsia="en-GB"/>
        </w:rPr>
        <w:t xml:space="preserve"> hos patienter med nedsat leverfunktion. Derfor bør </w:t>
      </w:r>
      <w:proofErr w:type="spellStart"/>
      <w:r w:rsidRPr="005548A4">
        <w:rPr>
          <w:sz w:val="24"/>
          <w:szCs w:val="24"/>
          <w:lang w:eastAsia="en-GB"/>
        </w:rPr>
        <w:t>hepatiske</w:t>
      </w:r>
      <w:proofErr w:type="spellEnd"/>
      <w:r w:rsidRPr="005548A4">
        <w:rPr>
          <w:sz w:val="24"/>
          <w:szCs w:val="24"/>
          <w:lang w:eastAsia="en-GB"/>
        </w:rPr>
        <w:t xml:space="preserve"> parametre evalueres før opstart af behandling med </w:t>
      </w:r>
      <w:proofErr w:type="spellStart"/>
      <w:r w:rsidRPr="005548A4">
        <w:rPr>
          <w:sz w:val="24"/>
          <w:szCs w:val="24"/>
          <w:lang w:eastAsia="en-GB"/>
        </w:rPr>
        <w:t>midodrin</w:t>
      </w:r>
      <w:proofErr w:type="spellEnd"/>
      <w:r w:rsidRPr="005548A4">
        <w:rPr>
          <w:sz w:val="24"/>
          <w:szCs w:val="24"/>
          <w:lang w:eastAsia="en-GB"/>
        </w:rPr>
        <w:t xml:space="preserve"> og på løbende basis.</w:t>
      </w:r>
    </w:p>
    <w:p w14:paraId="33B7FA00" w14:textId="77777777" w:rsidR="008E5BE1" w:rsidRPr="005548A4" w:rsidRDefault="008E5BE1" w:rsidP="00DF5755">
      <w:pPr>
        <w:autoSpaceDE w:val="0"/>
        <w:autoSpaceDN w:val="0"/>
        <w:adjustRightInd w:val="0"/>
        <w:ind w:left="851"/>
        <w:rPr>
          <w:sz w:val="24"/>
          <w:szCs w:val="24"/>
          <w:lang w:eastAsia="en-GB"/>
        </w:rPr>
      </w:pPr>
    </w:p>
    <w:p w14:paraId="33FE9CC8" w14:textId="77777777" w:rsidR="008E5BE1" w:rsidRPr="005548A4" w:rsidRDefault="008E5BE1" w:rsidP="00DF5755">
      <w:pPr>
        <w:autoSpaceDE w:val="0"/>
        <w:autoSpaceDN w:val="0"/>
        <w:adjustRightInd w:val="0"/>
        <w:ind w:left="851"/>
        <w:rPr>
          <w:sz w:val="24"/>
          <w:szCs w:val="24"/>
          <w:u w:val="single"/>
          <w:lang w:eastAsia="en-GB"/>
        </w:rPr>
      </w:pPr>
      <w:r w:rsidRPr="005548A4">
        <w:rPr>
          <w:sz w:val="24"/>
          <w:szCs w:val="24"/>
          <w:u w:val="single"/>
          <w:lang w:eastAsia="en-GB"/>
        </w:rPr>
        <w:t>5 mg</w:t>
      </w:r>
    </w:p>
    <w:p w14:paraId="49D162C6" w14:textId="77777777" w:rsidR="008E5BE1" w:rsidRPr="005548A4" w:rsidRDefault="008E5BE1" w:rsidP="00DF5755">
      <w:pPr>
        <w:autoSpaceDE w:val="0"/>
        <w:autoSpaceDN w:val="0"/>
        <w:adjustRightInd w:val="0"/>
        <w:ind w:left="851"/>
        <w:rPr>
          <w:sz w:val="24"/>
          <w:szCs w:val="24"/>
          <w:lang w:eastAsia="en-GB"/>
        </w:rPr>
      </w:pPr>
      <w:proofErr w:type="spellStart"/>
      <w:r w:rsidRPr="005548A4">
        <w:rPr>
          <w:sz w:val="24"/>
          <w:szCs w:val="24"/>
          <w:lang w:eastAsia="en-GB"/>
        </w:rPr>
        <w:t>Augermid</w:t>
      </w:r>
      <w:proofErr w:type="spellEnd"/>
      <w:r w:rsidRPr="005548A4">
        <w:rPr>
          <w:sz w:val="24"/>
          <w:szCs w:val="24"/>
          <w:lang w:eastAsia="en-GB"/>
        </w:rPr>
        <w:t xml:space="preserve"> indeholder Sunset Yellow FCF (E110), som kan medføre allergiske reaktioner, herunder astma. Denne form for allergi er hyppigere hos personer, der er allergiske over for acetylsalicylsyre.</w:t>
      </w:r>
    </w:p>
    <w:p w14:paraId="2690D42B" w14:textId="77777777" w:rsidR="009260DE" w:rsidRPr="005548A4" w:rsidRDefault="009260DE" w:rsidP="009260DE">
      <w:pPr>
        <w:tabs>
          <w:tab w:val="left" w:pos="851"/>
        </w:tabs>
        <w:ind w:left="851"/>
        <w:rPr>
          <w:sz w:val="24"/>
          <w:szCs w:val="24"/>
        </w:rPr>
      </w:pPr>
    </w:p>
    <w:p w14:paraId="1D28492B" w14:textId="77777777" w:rsidR="009260DE" w:rsidRPr="005548A4" w:rsidRDefault="009260DE" w:rsidP="009260DE">
      <w:pPr>
        <w:tabs>
          <w:tab w:val="left" w:pos="851"/>
        </w:tabs>
        <w:ind w:left="851" w:hanging="851"/>
        <w:rPr>
          <w:b/>
          <w:sz w:val="24"/>
          <w:szCs w:val="24"/>
        </w:rPr>
      </w:pPr>
      <w:r w:rsidRPr="005548A4">
        <w:rPr>
          <w:b/>
          <w:sz w:val="24"/>
          <w:szCs w:val="24"/>
        </w:rPr>
        <w:t>4.5</w:t>
      </w:r>
      <w:r w:rsidRPr="005548A4">
        <w:rPr>
          <w:b/>
          <w:sz w:val="24"/>
          <w:szCs w:val="24"/>
        </w:rPr>
        <w:tab/>
        <w:t>Interaktion med andre lægemidler og andre former for interaktion</w:t>
      </w:r>
    </w:p>
    <w:p w14:paraId="1E2595C9" w14:textId="77777777" w:rsidR="008E5BE1" w:rsidRPr="005548A4" w:rsidRDefault="008E5BE1" w:rsidP="00DF5755">
      <w:pPr>
        <w:autoSpaceDE w:val="0"/>
        <w:autoSpaceDN w:val="0"/>
        <w:adjustRightInd w:val="0"/>
        <w:ind w:left="851"/>
        <w:rPr>
          <w:sz w:val="24"/>
          <w:szCs w:val="24"/>
          <w:lang w:eastAsia="en-GB"/>
        </w:rPr>
      </w:pPr>
      <w:proofErr w:type="spellStart"/>
      <w:r w:rsidRPr="005548A4">
        <w:rPr>
          <w:sz w:val="24"/>
          <w:szCs w:val="24"/>
          <w:lang w:eastAsia="en-GB"/>
        </w:rPr>
        <w:t>Midodrin</w:t>
      </w:r>
      <w:proofErr w:type="spellEnd"/>
      <w:r w:rsidRPr="005548A4">
        <w:rPr>
          <w:sz w:val="24"/>
          <w:szCs w:val="24"/>
          <w:lang w:eastAsia="en-GB"/>
        </w:rPr>
        <w:t xml:space="preserve"> hæmmer </w:t>
      </w:r>
      <w:proofErr w:type="spellStart"/>
      <w:r w:rsidRPr="005548A4">
        <w:rPr>
          <w:sz w:val="24"/>
          <w:szCs w:val="24"/>
          <w:lang w:eastAsia="en-GB"/>
        </w:rPr>
        <w:t>cytokrom</w:t>
      </w:r>
      <w:proofErr w:type="spellEnd"/>
      <w:r w:rsidRPr="005548A4">
        <w:rPr>
          <w:sz w:val="24"/>
          <w:szCs w:val="24"/>
          <w:lang w:eastAsia="en-GB"/>
        </w:rPr>
        <w:t xml:space="preserve"> P450 CYP2D6 og kan derfor påvirke metabolismen af andre lægemidler, der </w:t>
      </w:r>
      <w:proofErr w:type="spellStart"/>
      <w:r w:rsidRPr="005548A4">
        <w:rPr>
          <w:sz w:val="24"/>
          <w:szCs w:val="24"/>
          <w:lang w:eastAsia="en-GB"/>
        </w:rPr>
        <w:t>metaboliseres</w:t>
      </w:r>
      <w:proofErr w:type="spellEnd"/>
      <w:r w:rsidRPr="005548A4">
        <w:rPr>
          <w:sz w:val="24"/>
          <w:szCs w:val="24"/>
          <w:lang w:eastAsia="en-GB"/>
        </w:rPr>
        <w:t xml:space="preserve"> af dette </w:t>
      </w:r>
      <w:proofErr w:type="spellStart"/>
      <w:r w:rsidRPr="005548A4">
        <w:rPr>
          <w:sz w:val="24"/>
          <w:szCs w:val="24"/>
          <w:lang w:eastAsia="en-GB"/>
        </w:rPr>
        <w:t>isoenzym</w:t>
      </w:r>
      <w:proofErr w:type="spellEnd"/>
      <w:r w:rsidRPr="005548A4">
        <w:rPr>
          <w:sz w:val="24"/>
          <w:szCs w:val="24"/>
          <w:lang w:eastAsia="en-GB"/>
        </w:rPr>
        <w:t xml:space="preserve"> (f.eks. </w:t>
      </w:r>
      <w:proofErr w:type="spellStart"/>
      <w:r w:rsidRPr="005548A4">
        <w:rPr>
          <w:sz w:val="24"/>
          <w:szCs w:val="24"/>
          <w:lang w:eastAsia="en-GB"/>
        </w:rPr>
        <w:t>perphenazin</w:t>
      </w:r>
      <w:proofErr w:type="spellEnd"/>
      <w:r w:rsidRPr="005548A4">
        <w:rPr>
          <w:sz w:val="24"/>
          <w:szCs w:val="24"/>
          <w:lang w:eastAsia="en-GB"/>
        </w:rPr>
        <w:t xml:space="preserve">, </w:t>
      </w:r>
      <w:proofErr w:type="spellStart"/>
      <w:r w:rsidRPr="005548A4">
        <w:rPr>
          <w:sz w:val="24"/>
          <w:szCs w:val="24"/>
          <w:lang w:eastAsia="en-GB"/>
        </w:rPr>
        <w:t>amiodaron</w:t>
      </w:r>
      <w:proofErr w:type="spellEnd"/>
      <w:r w:rsidRPr="005548A4">
        <w:rPr>
          <w:sz w:val="24"/>
          <w:szCs w:val="24"/>
          <w:lang w:eastAsia="en-GB"/>
        </w:rPr>
        <w:t xml:space="preserve">, </w:t>
      </w:r>
      <w:proofErr w:type="spellStart"/>
      <w:r w:rsidRPr="005548A4">
        <w:rPr>
          <w:sz w:val="24"/>
          <w:szCs w:val="24"/>
          <w:lang w:eastAsia="en-GB"/>
        </w:rPr>
        <w:t>metoclopramid</w:t>
      </w:r>
      <w:proofErr w:type="spellEnd"/>
      <w:r w:rsidRPr="005548A4">
        <w:rPr>
          <w:sz w:val="24"/>
          <w:szCs w:val="24"/>
          <w:lang w:eastAsia="en-GB"/>
        </w:rPr>
        <w:t>). Dette kan medføre øget systemisk eksponering og øget virkning af disse lægemidler.</w:t>
      </w:r>
    </w:p>
    <w:p w14:paraId="22F009AD" w14:textId="77777777" w:rsidR="008E5BE1" w:rsidRPr="005548A4" w:rsidRDefault="008E5BE1" w:rsidP="00DF5755">
      <w:pPr>
        <w:autoSpaceDE w:val="0"/>
        <w:autoSpaceDN w:val="0"/>
        <w:adjustRightInd w:val="0"/>
        <w:ind w:left="851"/>
        <w:rPr>
          <w:sz w:val="24"/>
          <w:szCs w:val="24"/>
          <w:lang w:eastAsia="en-GB"/>
        </w:rPr>
      </w:pPr>
    </w:p>
    <w:p w14:paraId="6DAFFA87" w14:textId="77777777" w:rsidR="008E5BE1" w:rsidRPr="005548A4" w:rsidRDefault="008E5BE1" w:rsidP="00DF5755">
      <w:pPr>
        <w:autoSpaceDE w:val="0"/>
        <w:autoSpaceDN w:val="0"/>
        <w:adjustRightInd w:val="0"/>
        <w:ind w:left="851"/>
        <w:rPr>
          <w:sz w:val="24"/>
          <w:szCs w:val="24"/>
          <w:u w:val="single"/>
          <w:lang w:eastAsia="en-GB"/>
        </w:rPr>
      </w:pPr>
      <w:proofErr w:type="spellStart"/>
      <w:r w:rsidRPr="005548A4">
        <w:rPr>
          <w:sz w:val="24"/>
          <w:szCs w:val="24"/>
          <w:u w:val="single"/>
          <w:lang w:eastAsia="en-GB"/>
        </w:rPr>
        <w:t>Sympatomimetika</w:t>
      </w:r>
      <w:proofErr w:type="spellEnd"/>
      <w:r w:rsidRPr="005548A4">
        <w:rPr>
          <w:sz w:val="24"/>
          <w:szCs w:val="24"/>
          <w:u w:val="single"/>
          <w:lang w:eastAsia="en-GB"/>
        </w:rPr>
        <w:t xml:space="preserve"> og andre </w:t>
      </w:r>
      <w:proofErr w:type="spellStart"/>
      <w:r w:rsidRPr="005548A4">
        <w:rPr>
          <w:sz w:val="24"/>
          <w:szCs w:val="24"/>
          <w:u w:val="single"/>
          <w:lang w:eastAsia="en-GB"/>
        </w:rPr>
        <w:t>vasopressorer</w:t>
      </w:r>
      <w:proofErr w:type="spellEnd"/>
    </w:p>
    <w:p w14:paraId="132AEE3A"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Samtidig brug af </w:t>
      </w:r>
      <w:proofErr w:type="spellStart"/>
      <w:r w:rsidRPr="005548A4">
        <w:rPr>
          <w:sz w:val="24"/>
          <w:szCs w:val="24"/>
          <w:lang w:eastAsia="en-GB"/>
        </w:rPr>
        <w:t>midodrin</w:t>
      </w:r>
      <w:proofErr w:type="spellEnd"/>
      <w:r w:rsidRPr="005548A4">
        <w:rPr>
          <w:sz w:val="24"/>
          <w:szCs w:val="24"/>
          <w:lang w:eastAsia="en-GB"/>
        </w:rPr>
        <w:t xml:space="preserve"> og </w:t>
      </w:r>
      <w:proofErr w:type="spellStart"/>
      <w:r w:rsidRPr="005548A4">
        <w:rPr>
          <w:sz w:val="24"/>
          <w:szCs w:val="24"/>
          <w:lang w:eastAsia="en-GB"/>
        </w:rPr>
        <w:t>vasokonstriktorer</w:t>
      </w:r>
      <w:proofErr w:type="spellEnd"/>
      <w:r w:rsidRPr="005548A4">
        <w:rPr>
          <w:sz w:val="24"/>
          <w:szCs w:val="24"/>
          <w:lang w:eastAsia="en-GB"/>
        </w:rPr>
        <w:t xml:space="preserve">, </w:t>
      </w:r>
      <w:proofErr w:type="spellStart"/>
      <w:r w:rsidRPr="005548A4">
        <w:rPr>
          <w:sz w:val="24"/>
          <w:szCs w:val="24"/>
          <w:lang w:eastAsia="en-GB"/>
        </w:rPr>
        <w:t>sympatomimetiske</w:t>
      </w:r>
      <w:proofErr w:type="spellEnd"/>
      <w:r w:rsidRPr="005548A4">
        <w:rPr>
          <w:sz w:val="24"/>
          <w:szCs w:val="24"/>
          <w:lang w:eastAsia="en-GB"/>
        </w:rPr>
        <w:t xml:space="preserve"> </w:t>
      </w:r>
      <w:proofErr w:type="spellStart"/>
      <w:r w:rsidRPr="005548A4">
        <w:rPr>
          <w:sz w:val="24"/>
          <w:szCs w:val="24"/>
          <w:lang w:eastAsia="en-GB"/>
        </w:rPr>
        <w:t>pressormidler</w:t>
      </w:r>
      <w:proofErr w:type="spellEnd"/>
      <w:r w:rsidRPr="005548A4">
        <w:rPr>
          <w:sz w:val="24"/>
          <w:szCs w:val="24"/>
          <w:lang w:eastAsia="en-GB"/>
        </w:rPr>
        <w:t xml:space="preserve">, f.eks. </w:t>
      </w:r>
      <w:proofErr w:type="spellStart"/>
      <w:r w:rsidRPr="005548A4">
        <w:rPr>
          <w:sz w:val="24"/>
          <w:szCs w:val="24"/>
          <w:lang w:eastAsia="en-GB"/>
        </w:rPr>
        <w:t>dekongestanter</w:t>
      </w:r>
      <w:proofErr w:type="spellEnd"/>
      <w:r w:rsidRPr="005548A4">
        <w:rPr>
          <w:sz w:val="24"/>
          <w:szCs w:val="24"/>
          <w:lang w:eastAsia="en-GB"/>
        </w:rPr>
        <w:t xml:space="preserve">, visse appetithæmmende midler og andre lægemidler, der forårsager hypertension, såsom </w:t>
      </w:r>
      <w:proofErr w:type="spellStart"/>
      <w:r w:rsidRPr="005548A4">
        <w:rPr>
          <w:sz w:val="24"/>
          <w:szCs w:val="24"/>
          <w:lang w:eastAsia="en-GB"/>
        </w:rPr>
        <w:t>methyldopa</w:t>
      </w:r>
      <w:proofErr w:type="spellEnd"/>
      <w:r w:rsidRPr="005548A4">
        <w:rPr>
          <w:sz w:val="24"/>
          <w:szCs w:val="24"/>
          <w:lang w:eastAsia="en-GB"/>
        </w:rPr>
        <w:t xml:space="preserve">, tricykliske </w:t>
      </w:r>
      <w:proofErr w:type="spellStart"/>
      <w:r w:rsidRPr="005548A4">
        <w:rPr>
          <w:sz w:val="24"/>
          <w:szCs w:val="24"/>
          <w:lang w:eastAsia="en-GB"/>
        </w:rPr>
        <w:t>antidepressiva</w:t>
      </w:r>
      <w:proofErr w:type="spellEnd"/>
      <w:r w:rsidRPr="005548A4">
        <w:rPr>
          <w:sz w:val="24"/>
          <w:szCs w:val="24"/>
          <w:lang w:eastAsia="en-GB"/>
        </w:rPr>
        <w:t xml:space="preserve">, antihistaminer, </w:t>
      </w:r>
      <w:proofErr w:type="spellStart"/>
      <w:r w:rsidRPr="005548A4">
        <w:rPr>
          <w:sz w:val="24"/>
          <w:szCs w:val="24"/>
          <w:lang w:eastAsia="en-GB"/>
        </w:rPr>
        <w:t>thyreoideahormoner</w:t>
      </w:r>
      <w:proofErr w:type="spellEnd"/>
      <w:r w:rsidRPr="005548A4">
        <w:rPr>
          <w:sz w:val="24"/>
          <w:szCs w:val="24"/>
          <w:lang w:eastAsia="en-GB"/>
        </w:rPr>
        <w:t>, MAO-</w:t>
      </w:r>
      <w:proofErr w:type="spellStart"/>
      <w:r w:rsidRPr="005548A4">
        <w:rPr>
          <w:sz w:val="24"/>
          <w:szCs w:val="24"/>
          <w:lang w:eastAsia="en-GB"/>
        </w:rPr>
        <w:t>hæmmere</w:t>
      </w:r>
      <w:proofErr w:type="spellEnd"/>
      <w:r w:rsidRPr="005548A4">
        <w:rPr>
          <w:sz w:val="24"/>
          <w:szCs w:val="24"/>
          <w:lang w:eastAsia="en-GB"/>
        </w:rPr>
        <w:t>, herunder håndkøbsmidler, bør undgås, da det kan medføre markant hypertension.</w:t>
      </w:r>
    </w:p>
    <w:p w14:paraId="7101F12C" w14:textId="77777777" w:rsidR="008E5BE1" w:rsidRPr="005548A4" w:rsidRDefault="008E5BE1" w:rsidP="00DF5755">
      <w:pPr>
        <w:autoSpaceDE w:val="0"/>
        <w:autoSpaceDN w:val="0"/>
        <w:adjustRightInd w:val="0"/>
        <w:ind w:left="851"/>
        <w:rPr>
          <w:sz w:val="24"/>
          <w:szCs w:val="24"/>
          <w:lang w:eastAsia="en-GB"/>
        </w:rPr>
      </w:pPr>
    </w:p>
    <w:p w14:paraId="728E1779" w14:textId="77777777" w:rsidR="008E5BE1" w:rsidRPr="005548A4" w:rsidRDefault="008E5BE1" w:rsidP="00DF5755">
      <w:pPr>
        <w:autoSpaceDE w:val="0"/>
        <w:autoSpaceDN w:val="0"/>
        <w:adjustRightInd w:val="0"/>
        <w:ind w:left="851"/>
        <w:rPr>
          <w:sz w:val="24"/>
          <w:szCs w:val="24"/>
          <w:lang w:eastAsia="en-GB"/>
        </w:rPr>
      </w:pPr>
      <w:proofErr w:type="spellStart"/>
      <w:r w:rsidRPr="005548A4">
        <w:rPr>
          <w:sz w:val="24"/>
          <w:szCs w:val="24"/>
          <w:lang w:eastAsia="en-GB"/>
        </w:rPr>
        <w:t>Alfablokkere</w:t>
      </w:r>
      <w:proofErr w:type="spellEnd"/>
      <w:r w:rsidRPr="005548A4">
        <w:rPr>
          <w:sz w:val="24"/>
          <w:szCs w:val="24"/>
          <w:lang w:eastAsia="en-GB"/>
        </w:rPr>
        <w:t xml:space="preserve">, såsom </w:t>
      </w:r>
      <w:proofErr w:type="spellStart"/>
      <w:r w:rsidRPr="005548A4">
        <w:rPr>
          <w:sz w:val="24"/>
          <w:szCs w:val="24"/>
          <w:lang w:eastAsia="en-GB"/>
        </w:rPr>
        <w:t>prazosin</w:t>
      </w:r>
      <w:proofErr w:type="spellEnd"/>
      <w:r w:rsidRPr="005548A4">
        <w:rPr>
          <w:sz w:val="24"/>
          <w:szCs w:val="24"/>
          <w:lang w:eastAsia="en-GB"/>
        </w:rPr>
        <w:t xml:space="preserve"> og </w:t>
      </w:r>
      <w:proofErr w:type="spellStart"/>
      <w:r w:rsidRPr="005548A4">
        <w:rPr>
          <w:sz w:val="24"/>
          <w:szCs w:val="24"/>
          <w:lang w:eastAsia="en-GB"/>
        </w:rPr>
        <w:t>phentolamin</w:t>
      </w:r>
      <w:proofErr w:type="spellEnd"/>
      <w:r w:rsidRPr="005548A4">
        <w:rPr>
          <w:sz w:val="24"/>
          <w:szCs w:val="24"/>
          <w:lang w:eastAsia="en-GB"/>
        </w:rPr>
        <w:t xml:space="preserve">, kan </w:t>
      </w:r>
      <w:proofErr w:type="spellStart"/>
      <w:r w:rsidRPr="005548A4">
        <w:rPr>
          <w:sz w:val="24"/>
          <w:szCs w:val="24"/>
          <w:lang w:eastAsia="en-GB"/>
        </w:rPr>
        <w:t>antagonisere</w:t>
      </w:r>
      <w:proofErr w:type="spellEnd"/>
      <w:r w:rsidRPr="005548A4">
        <w:rPr>
          <w:sz w:val="24"/>
          <w:szCs w:val="24"/>
          <w:lang w:eastAsia="en-GB"/>
        </w:rPr>
        <w:t xml:space="preserve"> </w:t>
      </w:r>
      <w:proofErr w:type="spellStart"/>
      <w:r w:rsidRPr="005548A4">
        <w:rPr>
          <w:sz w:val="24"/>
          <w:szCs w:val="24"/>
          <w:lang w:eastAsia="en-GB"/>
        </w:rPr>
        <w:t>midodrins</w:t>
      </w:r>
      <w:proofErr w:type="spellEnd"/>
      <w:r w:rsidRPr="005548A4">
        <w:rPr>
          <w:sz w:val="24"/>
          <w:szCs w:val="24"/>
          <w:lang w:eastAsia="en-GB"/>
        </w:rPr>
        <w:t xml:space="preserve"> virkning. Samtidig brug af alfa- og betablokkere (som reducerer hjertefrekvensen) og </w:t>
      </w:r>
      <w:proofErr w:type="spellStart"/>
      <w:r w:rsidRPr="005548A4">
        <w:rPr>
          <w:sz w:val="24"/>
          <w:szCs w:val="24"/>
          <w:lang w:eastAsia="en-GB"/>
        </w:rPr>
        <w:t>midodrin</w:t>
      </w:r>
      <w:proofErr w:type="spellEnd"/>
      <w:r w:rsidRPr="005548A4">
        <w:rPr>
          <w:sz w:val="24"/>
          <w:szCs w:val="24"/>
          <w:lang w:eastAsia="en-GB"/>
        </w:rPr>
        <w:t xml:space="preserve"> kræver nøje monitorering.</w:t>
      </w:r>
    </w:p>
    <w:p w14:paraId="50276BC6" w14:textId="77777777" w:rsidR="008E5BE1" w:rsidRPr="005548A4" w:rsidRDefault="008E5BE1" w:rsidP="00DF5755">
      <w:pPr>
        <w:autoSpaceDE w:val="0"/>
        <w:autoSpaceDN w:val="0"/>
        <w:adjustRightInd w:val="0"/>
        <w:ind w:left="851"/>
        <w:rPr>
          <w:sz w:val="24"/>
          <w:szCs w:val="24"/>
          <w:lang w:eastAsia="en-GB"/>
        </w:rPr>
      </w:pPr>
    </w:p>
    <w:p w14:paraId="135E7DA6" w14:textId="77777777" w:rsidR="008E5BE1" w:rsidRPr="005548A4" w:rsidRDefault="008E5BE1" w:rsidP="00DF5755">
      <w:pPr>
        <w:autoSpaceDE w:val="0"/>
        <w:autoSpaceDN w:val="0"/>
        <w:adjustRightInd w:val="0"/>
        <w:ind w:left="851"/>
        <w:rPr>
          <w:sz w:val="24"/>
          <w:szCs w:val="24"/>
          <w:u w:val="single"/>
          <w:lang w:eastAsia="en-GB"/>
        </w:rPr>
      </w:pPr>
      <w:r w:rsidRPr="005548A4">
        <w:rPr>
          <w:sz w:val="24"/>
          <w:szCs w:val="24"/>
          <w:u w:val="single"/>
          <w:lang w:eastAsia="en-GB"/>
        </w:rPr>
        <w:t>Glykosider</w:t>
      </w:r>
    </w:p>
    <w:p w14:paraId="2B07004E"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Der bør udvises stor forsigtighed ved administration af </w:t>
      </w:r>
      <w:proofErr w:type="spellStart"/>
      <w:r w:rsidRPr="005548A4">
        <w:rPr>
          <w:sz w:val="24"/>
          <w:szCs w:val="24"/>
          <w:lang w:eastAsia="en-GB"/>
        </w:rPr>
        <w:t>Augermid</w:t>
      </w:r>
      <w:proofErr w:type="spellEnd"/>
      <w:r w:rsidRPr="005548A4">
        <w:rPr>
          <w:sz w:val="24"/>
          <w:szCs w:val="24"/>
          <w:lang w:eastAsia="en-GB"/>
        </w:rPr>
        <w:t xml:space="preserve"> hos patienter, der oplever bradykardi forårsaget af digitalis (eller andre glykosider) eller psykofarmaka, eftersom </w:t>
      </w:r>
      <w:proofErr w:type="spellStart"/>
      <w:r w:rsidRPr="005548A4">
        <w:rPr>
          <w:sz w:val="24"/>
          <w:szCs w:val="24"/>
          <w:lang w:eastAsia="en-GB"/>
        </w:rPr>
        <w:t>midodrin</w:t>
      </w:r>
      <w:proofErr w:type="spellEnd"/>
      <w:r w:rsidRPr="005548A4">
        <w:rPr>
          <w:sz w:val="24"/>
          <w:szCs w:val="24"/>
          <w:lang w:eastAsia="en-GB"/>
        </w:rPr>
        <w:t xml:space="preserve"> kan forstærke refleksbradykardi og andre former for ledningsforstyrrelser eller </w:t>
      </w:r>
      <w:proofErr w:type="spellStart"/>
      <w:r w:rsidRPr="005548A4">
        <w:rPr>
          <w:sz w:val="24"/>
          <w:szCs w:val="24"/>
          <w:lang w:eastAsia="en-GB"/>
        </w:rPr>
        <w:t>arytmier</w:t>
      </w:r>
      <w:proofErr w:type="spellEnd"/>
      <w:r w:rsidRPr="005548A4">
        <w:rPr>
          <w:sz w:val="24"/>
          <w:szCs w:val="24"/>
          <w:lang w:eastAsia="en-GB"/>
        </w:rPr>
        <w:t>.</w:t>
      </w:r>
    </w:p>
    <w:p w14:paraId="46A37040" w14:textId="77777777" w:rsidR="008E5BE1" w:rsidRPr="005548A4" w:rsidRDefault="008E5BE1" w:rsidP="00DF5755">
      <w:pPr>
        <w:autoSpaceDE w:val="0"/>
        <w:autoSpaceDN w:val="0"/>
        <w:adjustRightInd w:val="0"/>
        <w:ind w:left="851"/>
        <w:rPr>
          <w:sz w:val="24"/>
          <w:szCs w:val="24"/>
          <w:lang w:eastAsia="en-GB"/>
        </w:rPr>
      </w:pPr>
    </w:p>
    <w:p w14:paraId="07161EC5" w14:textId="77777777" w:rsidR="008E5BE1" w:rsidRPr="005548A4" w:rsidRDefault="008E5BE1" w:rsidP="00DF5755">
      <w:pPr>
        <w:autoSpaceDE w:val="0"/>
        <w:autoSpaceDN w:val="0"/>
        <w:adjustRightInd w:val="0"/>
        <w:ind w:left="851"/>
        <w:rPr>
          <w:sz w:val="24"/>
          <w:szCs w:val="24"/>
          <w:u w:val="single"/>
          <w:lang w:eastAsia="en-GB"/>
        </w:rPr>
      </w:pPr>
      <w:proofErr w:type="spellStart"/>
      <w:r w:rsidRPr="005548A4">
        <w:rPr>
          <w:sz w:val="24"/>
          <w:szCs w:val="24"/>
          <w:u w:val="single"/>
          <w:lang w:eastAsia="en-GB"/>
        </w:rPr>
        <w:t>Kortikosteroider</w:t>
      </w:r>
      <w:proofErr w:type="spellEnd"/>
    </w:p>
    <w:p w14:paraId="76A72509" w14:textId="77777777" w:rsidR="008E5BE1" w:rsidRPr="005548A4" w:rsidRDefault="008E5BE1" w:rsidP="00DF5755">
      <w:pPr>
        <w:autoSpaceDE w:val="0"/>
        <w:autoSpaceDN w:val="0"/>
        <w:adjustRightInd w:val="0"/>
        <w:ind w:left="851"/>
        <w:rPr>
          <w:sz w:val="24"/>
          <w:szCs w:val="24"/>
          <w:lang w:eastAsia="en-GB"/>
        </w:rPr>
      </w:pPr>
      <w:r w:rsidRPr="005548A4">
        <w:rPr>
          <w:sz w:val="24"/>
          <w:szCs w:val="24"/>
          <w:lang w:eastAsia="en-GB"/>
        </w:rPr>
        <w:t xml:space="preserve">Patienter, der får behandling med </w:t>
      </w:r>
      <w:proofErr w:type="spellStart"/>
      <w:r w:rsidRPr="005548A4">
        <w:rPr>
          <w:sz w:val="24"/>
          <w:szCs w:val="24"/>
          <w:lang w:eastAsia="en-GB"/>
        </w:rPr>
        <w:t>midodrin</w:t>
      </w:r>
      <w:proofErr w:type="spellEnd"/>
      <w:r w:rsidRPr="005548A4">
        <w:rPr>
          <w:sz w:val="24"/>
          <w:szCs w:val="24"/>
          <w:lang w:eastAsia="en-GB"/>
        </w:rPr>
        <w:t xml:space="preserve"> i kombination med </w:t>
      </w:r>
      <w:proofErr w:type="spellStart"/>
      <w:r w:rsidRPr="005548A4">
        <w:rPr>
          <w:sz w:val="24"/>
          <w:szCs w:val="24"/>
          <w:lang w:eastAsia="en-GB"/>
        </w:rPr>
        <w:t>mineralokortikoider</w:t>
      </w:r>
      <w:proofErr w:type="spellEnd"/>
      <w:r w:rsidRPr="005548A4">
        <w:rPr>
          <w:sz w:val="24"/>
          <w:szCs w:val="24"/>
          <w:lang w:eastAsia="en-GB"/>
        </w:rPr>
        <w:t xml:space="preserve"> eller </w:t>
      </w:r>
      <w:proofErr w:type="spellStart"/>
      <w:r w:rsidRPr="005548A4">
        <w:rPr>
          <w:sz w:val="24"/>
          <w:szCs w:val="24"/>
          <w:lang w:eastAsia="en-GB"/>
        </w:rPr>
        <w:t>glukokortikoider</w:t>
      </w:r>
      <w:proofErr w:type="spellEnd"/>
      <w:r w:rsidRPr="005548A4">
        <w:rPr>
          <w:sz w:val="24"/>
          <w:szCs w:val="24"/>
          <w:lang w:eastAsia="en-GB"/>
        </w:rPr>
        <w:t xml:space="preserve"> (f.eks. </w:t>
      </w:r>
      <w:proofErr w:type="spellStart"/>
      <w:r w:rsidRPr="005548A4">
        <w:rPr>
          <w:sz w:val="24"/>
          <w:szCs w:val="24"/>
          <w:lang w:eastAsia="en-GB"/>
        </w:rPr>
        <w:t>fludrocortison</w:t>
      </w:r>
      <w:proofErr w:type="spellEnd"/>
      <w:r w:rsidRPr="005548A4">
        <w:rPr>
          <w:sz w:val="24"/>
          <w:szCs w:val="24"/>
          <w:lang w:eastAsia="en-GB"/>
        </w:rPr>
        <w:t xml:space="preserve">), kan have øget risiko for </w:t>
      </w:r>
      <w:proofErr w:type="spellStart"/>
      <w:r w:rsidRPr="005548A4">
        <w:rPr>
          <w:sz w:val="24"/>
          <w:szCs w:val="24"/>
          <w:lang w:eastAsia="en-GB"/>
        </w:rPr>
        <w:t>glaukom</w:t>
      </w:r>
      <w:proofErr w:type="spellEnd"/>
      <w:r w:rsidRPr="005548A4">
        <w:rPr>
          <w:sz w:val="24"/>
          <w:szCs w:val="24"/>
          <w:lang w:eastAsia="en-GB"/>
        </w:rPr>
        <w:t xml:space="preserve">/øget </w:t>
      </w:r>
      <w:proofErr w:type="spellStart"/>
      <w:r w:rsidRPr="005548A4">
        <w:rPr>
          <w:sz w:val="24"/>
          <w:szCs w:val="24"/>
          <w:lang w:eastAsia="en-GB"/>
        </w:rPr>
        <w:t>intraokulært</w:t>
      </w:r>
      <w:proofErr w:type="spellEnd"/>
      <w:r w:rsidRPr="005548A4">
        <w:rPr>
          <w:sz w:val="24"/>
          <w:szCs w:val="24"/>
          <w:lang w:eastAsia="en-GB"/>
        </w:rPr>
        <w:t xml:space="preserve"> tryk og bør monitoreres nøje. </w:t>
      </w:r>
      <w:proofErr w:type="spellStart"/>
      <w:r w:rsidRPr="005548A4">
        <w:rPr>
          <w:sz w:val="24"/>
          <w:szCs w:val="24"/>
          <w:lang w:eastAsia="en-GB"/>
        </w:rPr>
        <w:t>Midodrin</w:t>
      </w:r>
      <w:proofErr w:type="spellEnd"/>
      <w:r w:rsidRPr="005548A4">
        <w:rPr>
          <w:sz w:val="24"/>
          <w:szCs w:val="24"/>
          <w:lang w:eastAsia="en-GB"/>
        </w:rPr>
        <w:t xml:space="preserve"> kan øge eller forstærke den potentielle </w:t>
      </w:r>
      <w:proofErr w:type="spellStart"/>
      <w:r w:rsidRPr="005548A4">
        <w:rPr>
          <w:sz w:val="24"/>
          <w:szCs w:val="24"/>
          <w:lang w:eastAsia="en-GB"/>
        </w:rPr>
        <w:t>hypertensive</w:t>
      </w:r>
      <w:proofErr w:type="spellEnd"/>
      <w:r w:rsidRPr="005548A4">
        <w:rPr>
          <w:sz w:val="24"/>
          <w:szCs w:val="24"/>
          <w:lang w:eastAsia="en-GB"/>
        </w:rPr>
        <w:t xml:space="preserve"> virkning af </w:t>
      </w:r>
      <w:proofErr w:type="spellStart"/>
      <w:r w:rsidRPr="005548A4">
        <w:rPr>
          <w:sz w:val="24"/>
          <w:szCs w:val="24"/>
          <w:lang w:eastAsia="en-GB"/>
        </w:rPr>
        <w:t>kortikosteroider</w:t>
      </w:r>
      <w:proofErr w:type="spellEnd"/>
      <w:r w:rsidRPr="005548A4">
        <w:rPr>
          <w:sz w:val="24"/>
          <w:szCs w:val="24"/>
          <w:lang w:eastAsia="en-GB"/>
        </w:rPr>
        <w:t>.</w:t>
      </w:r>
    </w:p>
    <w:p w14:paraId="65144FB4" w14:textId="77777777" w:rsidR="009260DE" w:rsidRPr="005548A4" w:rsidRDefault="009260DE" w:rsidP="009260DE">
      <w:pPr>
        <w:tabs>
          <w:tab w:val="left" w:pos="851"/>
        </w:tabs>
        <w:ind w:left="851"/>
        <w:rPr>
          <w:sz w:val="24"/>
          <w:szCs w:val="24"/>
        </w:rPr>
      </w:pPr>
    </w:p>
    <w:p w14:paraId="5742A7DF" w14:textId="77777777" w:rsidR="009260DE" w:rsidRPr="005548A4" w:rsidRDefault="009260DE" w:rsidP="009260DE">
      <w:pPr>
        <w:tabs>
          <w:tab w:val="left" w:pos="851"/>
        </w:tabs>
        <w:ind w:left="851" w:hanging="851"/>
        <w:rPr>
          <w:b/>
          <w:sz w:val="24"/>
          <w:szCs w:val="24"/>
        </w:rPr>
      </w:pPr>
      <w:r w:rsidRPr="005548A4">
        <w:rPr>
          <w:b/>
          <w:sz w:val="24"/>
          <w:szCs w:val="24"/>
        </w:rPr>
        <w:t>4.6</w:t>
      </w:r>
      <w:r w:rsidRPr="005548A4">
        <w:rPr>
          <w:b/>
          <w:sz w:val="24"/>
          <w:szCs w:val="24"/>
        </w:rPr>
        <w:tab/>
        <w:t>Graviditet og amning</w:t>
      </w:r>
    </w:p>
    <w:p w14:paraId="7B5905C6" w14:textId="77777777" w:rsidR="005548A4" w:rsidRDefault="005548A4" w:rsidP="00DF5755">
      <w:pPr>
        <w:ind w:left="851"/>
        <w:rPr>
          <w:noProof/>
          <w:sz w:val="24"/>
          <w:szCs w:val="24"/>
          <w:u w:val="single"/>
        </w:rPr>
      </w:pPr>
    </w:p>
    <w:p w14:paraId="1598829B" w14:textId="53583E40" w:rsidR="008E5BE1" w:rsidRPr="005548A4" w:rsidRDefault="008E5BE1" w:rsidP="00DF5755">
      <w:pPr>
        <w:ind w:left="851"/>
        <w:rPr>
          <w:noProof/>
          <w:sz w:val="24"/>
          <w:szCs w:val="24"/>
          <w:u w:val="single"/>
        </w:rPr>
      </w:pPr>
      <w:r w:rsidRPr="005548A4">
        <w:rPr>
          <w:noProof/>
          <w:sz w:val="24"/>
          <w:szCs w:val="24"/>
          <w:u w:val="single"/>
        </w:rPr>
        <w:t>Graviditet</w:t>
      </w:r>
    </w:p>
    <w:p w14:paraId="16D733C7" w14:textId="77777777" w:rsidR="008E5BE1" w:rsidRPr="005548A4" w:rsidRDefault="008E5BE1" w:rsidP="00DF5755">
      <w:pPr>
        <w:ind w:left="851"/>
        <w:rPr>
          <w:noProof/>
          <w:sz w:val="24"/>
          <w:szCs w:val="24"/>
        </w:rPr>
      </w:pPr>
      <w:r w:rsidRPr="005548A4">
        <w:rPr>
          <w:noProof/>
          <w:sz w:val="24"/>
          <w:szCs w:val="24"/>
        </w:rPr>
        <w:t>Der er ingen data fra anvendelse af midodrin til gravide kvinder. Data fra dyreforsøg er utilstrækkelige, hvad angår reproduktionstoksicitet (se pkt. 5.3). Augermid bør ikke anvendes under graviditeten og til kvinder i den fertile alder, som ikke anvender kontraception. Hvis en kvinde bliver gravid under behandlingen, bør behandlingen straks seponeres.</w:t>
      </w:r>
    </w:p>
    <w:p w14:paraId="58EA06FF" w14:textId="77777777" w:rsidR="008E5BE1" w:rsidRPr="005548A4" w:rsidRDefault="008E5BE1" w:rsidP="00DF5755">
      <w:pPr>
        <w:ind w:left="851"/>
        <w:rPr>
          <w:noProof/>
          <w:sz w:val="24"/>
          <w:szCs w:val="24"/>
        </w:rPr>
      </w:pPr>
    </w:p>
    <w:p w14:paraId="251B5D33" w14:textId="77777777" w:rsidR="008E5BE1" w:rsidRPr="005548A4" w:rsidRDefault="008E5BE1" w:rsidP="00DF5755">
      <w:pPr>
        <w:ind w:left="851"/>
        <w:rPr>
          <w:noProof/>
          <w:sz w:val="24"/>
          <w:szCs w:val="24"/>
          <w:u w:val="single"/>
        </w:rPr>
      </w:pPr>
      <w:r w:rsidRPr="005548A4">
        <w:rPr>
          <w:noProof/>
          <w:sz w:val="24"/>
          <w:szCs w:val="24"/>
          <w:u w:val="single"/>
        </w:rPr>
        <w:t>Amning</w:t>
      </w:r>
    </w:p>
    <w:p w14:paraId="25D32AF8" w14:textId="77777777" w:rsidR="008E5BE1" w:rsidRPr="005548A4" w:rsidRDefault="008E5BE1" w:rsidP="00DF5755">
      <w:pPr>
        <w:ind w:left="851"/>
        <w:rPr>
          <w:noProof/>
          <w:sz w:val="24"/>
          <w:szCs w:val="24"/>
        </w:rPr>
      </w:pPr>
      <w:r w:rsidRPr="005548A4">
        <w:rPr>
          <w:noProof/>
          <w:sz w:val="24"/>
          <w:szCs w:val="24"/>
        </w:rPr>
        <w:t>Det er ukendt, om lægemidlet udskilles i modermælk. Dette lægemiddel bør ikke gives til kvinder, der ammer.</w:t>
      </w:r>
    </w:p>
    <w:p w14:paraId="2CAE391B" w14:textId="77777777" w:rsidR="009260DE" w:rsidRPr="005548A4" w:rsidRDefault="009260DE" w:rsidP="009260DE">
      <w:pPr>
        <w:tabs>
          <w:tab w:val="left" w:pos="851"/>
        </w:tabs>
        <w:ind w:left="851"/>
        <w:rPr>
          <w:sz w:val="24"/>
          <w:szCs w:val="24"/>
        </w:rPr>
      </w:pPr>
    </w:p>
    <w:p w14:paraId="32D19DCC" w14:textId="77777777" w:rsidR="009260DE" w:rsidRPr="005548A4" w:rsidRDefault="009260DE" w:rsidP="009260DE">
      <w:pPr>
        <w:tabs>
          <w:tab w:val="left" w:pos="851"/>
        </w:tabs>
        <w:ind w:left="851" w:hanging="851"/>
        <w:rPr>
          <w:b/>
          <w:sz w:val="24"/>
          <w:szCs w:val="24"/>
        </w:rPr>
      </w:pPr>
      <w:r w:rsidRPr="005548A4">
        <w:rPr>
          <w:b/>
          <w:sz w:val="24"/>
          <w:szCs w:val="24"/>
        </w:rPr>
        <w:lastRenderedPageBreak/>
        <w:t>4.7</w:t>
      </w:r>
      <w:r w:rsidRPr="005548A4">
        <w:rPr>
          <w:b/>
          <w:sz w:val="24"/>
          <w:szCs w:val="24"/>
        </w:rPr>
        <w:tab/>
        <w:t>Virkninger på evnen til at føre motorkøretøj eller betjene maskiner</w:t>
      </w:r>
    </w:p>
    <w:p w14:paraId="3FCDA4F0" w14:textId="77777777" w:rsidR="005548A4" w:rsidRDefault="005548A4" w:rsidP="00DF5755">
      <w:pPr>
        <w:ind w:left="851"/>
        <w:rPr>
          <w:sz w:val="24"/>
          <w:szCs w:val="24"/>
        </w:rPr>
      </w:pPr>
      <w:r>
        <w:rPr>
          <w:sz w:val="24"/>
          <w:szCs w:val="24"/>
        </w:rPr>
        <w:t>Ikke mærkning.</w:t>
      </w:r>
    </w:p>
    <w:p w14:paraId="44160843" w14:textId="76E8107E" w:rsidR="008E5BE1" w:rsidRPr="005548A4" w:rsidRDefault="008E5BE1" w:rsidP="00DF5755">
      <w:pPr>
        <w:ind w:left="851"/>
        <w:rPr>
          <w:sz w:val="24"/>
          <w:szCs w:val="24"/>
        </w:rPr>
      </w:pPr>
      <w:r w:rsidRPr="005548A4">
        <w:rPr>
          <w:sz w:val="24"/>
          <w:szCs w:val="24"/>
        </w:rPr>
        <w:t xml:space="preserve">Patienter, der oplever svimmelhed eller </w:t>
      </w:r>
      <w:proofErr w:type="spellStart"/>
      <w:r w:rsidRPr="005548A4">
        <w:rPr>
          <w:sz w:val="24"/>
          <w:szCs w:val="24"/>
        </w:rPr>
        <w:t>omtumlethed</w:t>
      </w:r>
      <w:proofErr w:type="spellEnd"/>
      <w:r w:rsidRPr="005548A4">
        <w:rPr>
          <w:sz w:val="24"/>
          <w:szCs w:val="24"/>
        </w:rPr>
        <w:t xml:space="preserve"> under behandlingen med </w:t>
      </w:r>
      <w:proofErr w:type="spellStart"/>
      <w:r w:rsidRPr="005548A4">
        <w:rPr>
          <w:sz w:val="24"/>
          <w:szCs w:val="24"/>
        </w:rPr>
        <w:t>Augermid</w:t>
      </w:r>
      <w:proofErr w:type="spellEnd"/>
      <w:r w:rsidRPr="005548A4">
        <w:rPr>
          <w:sz w:val="24"/>
          <w:szCs w:val="24"/>
        </w:rPr>
        <w:t>, bør dog undlade at betjene maskiner.</w:t>
      </w:r>
    </w:p>
    <w:p w14:paraId="32FAE69E" w14:textId="77777777" w:rsidR="009260DE" w:rsidRPr="005548A4" w:rsidRDefault="009260DE" w:rsidP="009260DE">
      <w:pPr>
        <w:tabs>
          <w:tab w:val="left" w:pos="851"/>
        </w:tabs>
        <w:ind w:left="851"/>
        <w:rPr>
          <w:sz w:val="24"/>
          <w:szCs w:val="24"/>
        </w:rPr>
      </w:pPr>
    </w:p>
    <w:p w14:paraId="5E6E195B" w14:textId="77777777" w:rsidR="009260DE" w:rsidRPr="005548A4" w:rsidRDefault="009260DE" w:rsidP="009260DE">
      <w:pPr>
        <w:tabs>
          <w:tab w:val="left" w:pos="851"/>
        </w:tabs>
        <w:ind w:left="851" w:hanging="851"/>
        <w:rPr>
          <w:b/>
          <w:sz w:val="24"/>
          <w:szCs w:val="24"/>
        </w:rPr>
      </w:pPr>
      <w:r w:rsidRPr="005548A4">
        <w:rPr>
          <w:b/>
          <w:sz w:val="24"/>
          <w:szCs w:val="24"/>
        </w:rPr>
        <w:t>4.8</w:t>
      </w:r>
      <w:r w:rsidRPr="005548A4">
        <w:rPr>
          <w:b/>
          <w:sz w:val="24"/>
          <w:szCs w:val="24"/>
        </w:rPr>
        <w:tab/>
        <w:t>Bivirkninger</w:t>
      </w:r>
    </w:p>
    <w:p w14:paraId="5543905A" w14:textId="77777777" w:rsidR="008E5BE1" w:rsidRPr="005548A4" w:rsidRDefault="008E5BE1" w:rsidP="00001912">
      <w:pPr>
        <w:ind w:left="851"/>
        <w:rPr>
          <w:iCs/>
          <w:noProof/>
          <w:sz w:val="24"/>
          <w:szCs w:val="24"/>
        </w:rPr>
      </w:pPr>
      <w:r w:rsidRPr="005548A4">
        <w:rPr>
          <w:iCs/>
          <w:noProof/>
          <w:sz w:val="24"/>
          <w:szCs w:val="24"/>
        </w:rPr>
        <w:t>Meget almindelig (≥1/10), almindelig (≥1/100 til &lt;1/10), ikke almindelig (≥1/1.000 til &lt;1/100), sjælden (≥1/10.000 til &lt;1/1.000), meget sjælden (&lt;1/10.000), ikke kendt (kan ikke estimeres ud fra forhåndenværende data).</w:t>
      </w:r>
    </w:p>
    <w:p w14:paraId="1C05A497" w14:textId="77777777" w:rsidR="008E5BE1" w:rsidRPr="005548A4" w:rsidRDefault="008E5BE1" w:rsidP="00001912">
      <w:pPr>
        <w:ind w:left="851"/>
        <w:rPr>
          <w:iCs/>
          <w:noProof/>
          <w:sz w:val="24"/>
          <w:szCs w:val="24"/>
        </w:rPr>
      </w:pPr>
    </w:p>
    <w:p w14:paraId="1F87EACE" w14:textId="77777777" w:rsidR="008E5BE1" w:rsidRPr="005548A4" w:rsidRDefault="008E5BE1" w:rsidP="00001912">
      <w:pPr>
        <w:ind w:left="851"/>
        <w:rPr>
          <w:i/>
          <w:noProof/>
          <w:sz w:val="24"/>
          <w:szCs w:val="24"/>
        </w:rPr>
      </w:pPr>
      <w:r w:rsidRPr="005548A4">
        <w:rPr>
          <w:i/>
          <w:noProof/>
          <w:sz w:val="24"/>
          <w:szCs w:val="24"/>
        </w:rPr>
        <w:t>Psykiske forstyrrelser</w:t>
      </w:r>
    </w:p>
    <w:p w14:paraId="3C47B249" w14:textId="77777777" w:rsidR="008E5BE1" w:rsidRPr="005548A4" w:rsidRDefault="008E5BE1" w:rsidP="00001912">
      <w:pPr>
        <w:ind w:left="851"/>
        <w:rPr>
          <w:iCs/>
          <w:noProof/>
          <w:sz w:val="24"/>
          <w:szCs w:val="24"/>
        </w:rPr>
      </w:pPr>
      <w:r w:rsidRPr="005548A4">
        <w:rPr>
          <w:iCs/>
          <w:noProof/>
          <w:sz w:val="24"/>
          <w:szCs w:val="24"/>
        </w:rPr>
        <w:t>Ikke almindelig: Søvnforstyrrelser, insomni.</w:t>
      </w:r>
    </w:p>
    <w:p w14:paraId="258F5F02" w14:textId="77777777" w:rsidR="008E5BE1" w:rsidRPr="005548A4" w:rsidRDefault="008E5BE1" w:rsidP="00001912">
      <w:pPr>
        <w:ind w:left="851"/>
        <w:rPr>
          <w:iCs/>
          <w:noProof/>
          <w:sz w:val="24"/>
          <w:szCs w:val="24"/>
        </w:rPr>
      </w:pPr>
      <w:r w:rsidRPr="005548A4">
        <w:rPr>
          <w:iCs/>
          <w:noProof/>
          <w:sz w:val="24"/>
          <w:szCs w:val="24"/>
        </w:rPr>
        <w:t>Ikke kendt: Angst, forvirring.</w:t>
      </w:r>
    </w:p>
    <w:p w14:paraId="083C83F5" w14:textId="77777777" w:rsidR="008E5BE1" w:rsidRPr="005548A4" w:rsidRDefault="008E5BE1" w:rsidP="00001912">
      <w:pPr>
        <w:ind w:left="851"/>
        <w:rPr>
          <w:iCs/>
          <w:noProof/>
          <w:sz w:val="24"/>
          <w:szCs w:val="24"/>
        </w:rPr>
      </w:pPr>
    </w:p>
    <w:p w14:paraId="149EF246" w14:textId="77777777" w:rsidR="008E5BE1" w:rsidRPr="005548A4" w:rsidRDefault="008E5BE1" w:rsidP="00001912">
      <w:pPr>
        <w:ind w:left="851"/>
        <w:rPr>
          <w:i/>
          <w:noProof/>
          <w:sz w:val="24"/>
          <w:szCs w:val="24"/>
        </w:rPr>
      </w:pPr>
      <w:r w:rsidRPr="005548A4">
        <w:rPr>
          <w:i/>
          <w:noProof/>
          <w:sz w:val="24"/>
          <w:szCs w:val="24"/>
        </w:rPr>
        <w:t>Nervesystemet</w:t>
      </w:r>
    </w:p>
    <w:p w14:paraId="30C1179C" w14:textId="77777777" w:rsidR="008E5BE1" w:rsidRPr="005548A4" w:rsidRDefault="008E5BE1" w:rsidP="00001912">
      <w:pPr>
        <w:ind w:left="851"/>
        <w:rPr>
          <w:iCs/>
          <w:noProof/>
          <w:sz w:val="24"/>
          <w:szCs w:val="24"/>
        </w:rPr>
      </w:pPr>
      <w:r w:rsidRPr="005548A4">
        <w:rPr>
          <w:iCs/>
          <w:noProof/>
          <w:sz w:val="24"/>
          <w:szCs w:val="24"/>
        </w:rPr>
        <w:t>Almindelig: Paræstesi.</w:t>
      </w:r>
    </w:p>
    <w:p w14:paraId="7AB38DA4" w14:textId="77777777" w:rsidR="008E5BE1" w:rsidRPr="005548A4" w:rsidRDefault="008E5BE1" w:rsidP="00001912">
      <w:pPr>
        <w:ind w:left="851"/>
        <w:rPr>
          <w:iCs/>
          <w:noProof/>
          <w:sz w:val="24"/>
          <w:szCs w:val="24"/>
        </w:rPr>
      </w:pPr>
      <w:r w:rsidRPr="005548A4">
        <w:rPr>
          <w:iCs/>
          <w:noProof/>
          <w:sz w:val="24"/>
          <w:szCs w:val="24"/>
        </w:rPr>
        <w:t>Ikke almindelig: Hovedpine, rastløshed, excitabilitet, irritabilitet.</w:t>
      </w:r>
    </w:p>
    <w:p w14:paraId="554DC1D7" w14:textId="77777777" w:rsidR="008E5BE1" w:rsidRPr="005548A4" w:rsidRDefault="008E5BE1" w:rsidP="00001912">
      <w:pPr>
        <w:ind w:left="851"/>
        <w:rPr>
          <w:iCs/>
          <w:noProof/>
          <w:sz w:val="24"/>
          <w:szCs w:val="24"/>
        </w:rPr>
      </w:pPr>
      <w:r w:rsidRPr="005548A4">
        <w:rPr>
          <w:iCs/>
          <w:noProof/>
          <w:sz w:val="24"/>
          <w:szCs w:val="24"/>
        </w:rPr>
        <w:t>Sjælden: Svimmelhed eller omtumlethed.</w:t>
      </w:r>
    </w:p>
    <w:p w14:paraId="23123949" w14:textId="77777777" w:rsidR="008E5BE1" w:rsidRPr="005548A4" w:rsidRDefault="008E5BE1" w:rsidP="00001912">
      <w:pPr>
        <w:ind w:left="851"/>
        <w:rPr>
          <w:iCs/>
          <w:noProof/>
          <w:sz w:val="24"/>
          <w:szCs w:val="24"/>
        </w:rPr>
      </w:pPr>
    </w:p>
    <w:p w14:paraId="0D2C79BE" w14:textId="77777777" w:rsidR="008E5BE1" w:rsidRPr="005548A4" w:rsidRDefault="008E5BE1" w:rsidP="00001912">
      <w:pPr>
        <w:ind w:left="851"/>
        <w:rPr>
          <w:i/>
          <w:noProof/>
          <w:sz w:val="24"/>
          <w:szCs w:val="24"/>
        </w:rPr>
      </w:pPr>
      <w:r w:rsidRPr="005548A4">
        <w:rPr>
          <w:i/>
          <w:noProof/>
          <w:sz w:val="24"/>
          <w:szCs w:val="24"/>
        </w:rPr>
        <w:t>Øjne</w:t>
      </w:r>
    </w:p>
    <w:p w14:paraId="7E4727CA" w14:textId="77777777" w:rsidR="008E5BE1" w:rsidRPr="005548A4" w:rsidRDefault="008E5BE1" w:rsidP="00001912">
      <w:pPr>
        <w:ind w:left="851"/>
        <w:rPr>
          <w:iCs/>
          <w:noProof/>
          <w:sz w:val="24"/>
          <w:szCs w:val="24"/>
        </w:rPr>
      </w:pPr>
      <w:r w:rsidRPr="005548A4">
        <w:rPr>
          <w:iCs/>
          <w:noProof/>
          <w:sz w:val="24"/>
          <w:szCs w:val="24"/>
        </w:rPr>
        <w:t>Sjælden: Synsforstyrrelser.</w:t>
      </w:r>
    </w:p>
    <w:p w14:paraId="0ACE7250" w14:textId="77777777" w:rsidR="008E5BE1" w:rsidRPr="005548A4" w:rsidRDefault="008E5BE1" w:rsidP="00001912">
      <w:pPr>
        <w:ind w:left="851"/>
        <w:rPr>
          <w:iCs/>
          <w:noProof/>
          <w:sz w:val="24"/>
          <w:szCs w:val="24"/>
        </w:rPr>
      </w:pPr>
      <w:r w:rsidRPr="005548A4">
        <w:rPr>
          <w:iCs/>
          <w:noProof/>
          <w:sz w:val="24"/>
          <w:szCs w:val="24"/>
        </w:rPr>
        <w:t>Ikke kendt: Øget tåredannelse.</w:t>
      </w:r>
    </w:p>
    <w:p w14:paraId="2D041957" w14:textId="77777777" w:rsidR="008E5BE1" w:rsidRPr="005548A4" w:rsidRDefault="008E5BE1" w:rsidP="00001912">
      <w:pPr>
        <w:ind w:left="851"/>
        <w:rPr>
          <w:iCs/>
          <w:noProof/>
          <w:sz w:val="24"/>
          <w:szCs w:val="24"/>
        </w:rPr>
      </w:pPr>
    </w:p>
    <w:p w14:paraId="114CF3E1" w14:textId="77777777" w:rsidR="008E5BE1" w:rsidRPr="005548A4" w:rsidRDefault="008E5BE1" w:rsidP="00001912">
      <w:pPr>
        <w:ind w:left="851"/>
        <w:rPr>
          <w:i/>
          <w:noProof/>
          <w:sz w:val="24"/>
          <w:szCs w:val="24"/>
        </w:rPr>
      </w:pPr>
      <w:r w:rsidRPr="005548A4">
        <w:rPr>
          <w:i/>
          <w:noProof/>
          <w:sz w:val="24"/>
          <w:szCs w:val="24"/>
        </w:rPr>
        <w:t>Hjerte</w:t>
      </w:r>
    </w:p>
    <w:p w14:paraId="5034A6F9" w14:textId="77777777" w:rsidR="008E5BE1" w:rsidRPr="005548A4" w:rsidRDefault="008E5BE1" w:rsidP="00001912">
      <w:pPr>
        <w:ind w:left="851"/>
        <w:rPr>
          <w:iCs/>
          <w:noProof/>
          <w:sz w:val="24"/>
          <w:szCs w:val="24"/>
        </w:rPr>
      </w:pPr>
      <w:r w:rsidRPr="005548A4">
        <w:rPr>
          <w:iCs/>
          <w:noProof/>
          <w:sz w:val="24"/>
          <w:szCs w:val="24"/>
        </w:rPr>
        <w:t>Ikke almindelig: Refleksbradykardi.</w:t>
      </w:r>
    </w:p>
    <w:p w14:paraId="0EF68D0E" w14:textId="77777777" w:rsidR="008E5BE1" w:rsidRPr="005548A4" w:rsidRDefault="008E5BE1" w:rsidP="00001912">
      <w:pPr>
        <w:ind w:left="851"/>
        <w:rPr>
          <w:iCs/>
          <w:noProof/>
          <w:sz w:val="24"/>
          <w:szCs w:val="24"/>
        </w:rPr>
      </w:pPr>
      <w:r w:rsidRPr="005548A4">
        <w:rPr>
          <w:iCs/>
          <w:noProof/>
          <w:sz w:val="24"/>
          <w:szCs w:val="24"/>
        </w:rPr>
        <w:t>Sjælden: Takykardi, palpitationer, arytmi, brystsmerter.</w:t>
      </w:r>
    </w:p>
    <w:p w14:paraId="238E0976" w14:textId="77777777" w:rsidR="008E5BE1" w:rsidRPr="005548A4" w:rsidRDefault="008E5BE1" w:rsidP="00001912">
      <w:pPr>
        <w:ind w:left="851"/>
        <w:rPr>
          <w:iCs/>
          <w:noProof/>
          <w:sz w:val="24"/>
          <w:szCs w:val="24"/>
        </w:rPr>
      </w:pPr>
    </w:p>
    <w:p w14:paraId="1B0DB043" w14:textId="77777777" w:rsidR="008E5BE1" w:rsidRPr="005548A4" w:rsidRDefault="008E5BE1" w:rsidP="00001912">
      <w:pPr>
        <w:ind w:left="851"/>
        <w:rPr>
          <w:i/>
          <w:noProof/>
          <w:sz w:val="24"/>
          <w:szCs w:val="24"/>
        </w:rPr>
      </w:pPr>
      <w:r w:rsidRPr="005548A4">
        <w:rPr>
          <w:i/>
          <w:noProof/>
          <w:sz w:val="24"/>
          <w:szCs w:val="24"/>
        </w:rPr>
        <w:t>Vaskulære sygdomme</w:t>
      </w:r>
    </w:p>
    <w:p w14:paraId="772FBD3F" w14:textId="77777777" w:rsidR="008E5BE1" w:rsidRPr="005548A4" w:rsidRDefault="008E5BE1" w:rsidP="00001912">
      <w:pPr>
        <w:ind w:left="851"/>
        <w:rPr>
          <w:iCs/>
          <w:noProof/>
          <w:sz w:val="24"/>
          <w:szCs w:val="24"/>
        </w:rPr>
      </w:pPr>
      <w:r w:rsidRPr="005548A4">
        <w:rPr>
          <w:iCs/>
          <w:noProof/>
          <w:sz w:val="24"/>
          <w:szCs w:val="24"/>
        </w:rPr>
        <w:t>Almindelig: Hypertension i liggende stilling (blodtryk på 180/110 mmHg eller derover) ved daglige doser over 30 mg.</w:t>
      </w:r>
    </w:p>
    <w:p w14:paraId="7D7C21F4" w14:textId="77777777" w:rsidR="008E5BE1" w:rsidRPr="005548A4" w:rsidRDefault="008E5BE1" w:rsidP="00001912">
      <w:pPr>
        <w:ind w:left="851"/>
        <w:rPr>
          <w:iCs/>
          <w:noProof/>
          <w:sz w:val="24"/>
          <w:szCs w:val="24"/>
        </w:rPr>
      </w:pPr>
      <w:r w:rsidRPr="005548A4">
        <w:rPr>
          <w:iCs/>
          <w:noProof/>
          <w:sz w:val="24"/>
          <w:szCs w:val="24"/>
        </w:rPr>
        <w:t>Ikke almindelig: Hypertension i liggende stilling (blodtryk på 180/110 mmHg eller derover) ved daglige doser op til 7,5 mg.</w:t>
      </w:r>
    </w:p>
    <w:p w14:paraId="1E2F8873" w14:textId="77777777" w:rsidR="008E5BE1" w:rsidRPr="005548A4" w:rsidRDefault="008E5BE1" w:rsidP="00001912">
      <w:pPr>
        <w:ind w:left="851"/>
        <w:rPr>
          <w:iCs/>
          <w:noProof/>
          <w:sz w:val="24"/>
          <w:szCs w:val="24"/>
        </w:rPr>
      </w:pPr>
      <w:r w:rsidRPr="005548A4">
        <w:rPr>
          <w:iCs/>
          <w:noProof/>
          <w:sz w:val="24"/>
          <w:szCs w:val="24"/>
        </w:rPr>
        <w:t>Sjælden: Apopleksi.</w:t>
      </w:r>
    </w:p>
    <w:p w14:paraId="20927287" w14:textId="77777777" w:rsidR="008E5BE1" w:rsidRPr="005548A4" w:rsidRDefault="008E5BE1" w:rsidP="00001912">
      <w:pPr>
        <w:ind w:left="851"/>
        <w:rPr>
          <w:iCs/>
          <w:noProof/>
          <w:sz w:val="24"/>
          <w:szCs w:val="24"/>
        </w:rPr>
      </w:pPr>
    </w:p>
    <w:p w14:paraId="2D407B36" w14:textId="77777777" w:rsidR="008E5BE1" w:rsidRPr="005548A4" w:rsidRDefault="008E5BE1" w:rsidP="00001912">
      <w:pPr>
        <w:ind w:left="851"/>
        <w:rPr>
          <w:i/>
          <w:noProof/>
          <w:sz w:val="24"/>
          <w:szCs w:val="24"/>
        </w:rPr>
      </w:pPr>
      <w:r w:rsidRPr="005548A4">
        <w:rPr>
          <w:i/>
          <w:noProof/>
          <w:sz w:val="24"/>
          <w:szCs w:val="24"/>
        </w:rPr>
        <w:t>Mave-tarm-kanalen</w:t>
      </w:r>
    </w:p>
    <w:p w14:paraId="1DC39C1D" w14:textId="77777777" w:rsidR="008E5BE1" w:rsidRPr="005548A4" w:rsidRDefault="008E5BE1" w:rsidP="00001912">
      <w:pPr>
        <w:ind w:left="851"/>
        <w:rPr>
          <w:iCs/>
          <w:noProof/>
          <w:sz w:val="24"/>
          <w:szCs w:val="24"/>
        </w:rPr>
      </w:pPr>
      <w:r w:rsidRPr="005548A4">
        <w:rPr>
          <w:iCs/>
          <w:noProof/>
          <w:sz w:val="24"/>
          <w:szCs w:val="24"/>
        </w:rPr>
        <w:t>Almindelig: Kvalme, dyspepsi, opkastning, stomatitis.</w:t>
      </w:r>
    </w:p>
    <w:p w14:paraId="7448C1AC" w14:textId="77777777" w:rsidR="008E5BE1" w:rsidRPr="005548A4" w:rsidRDefault="008E5BE1" w:rsidP="00001912">
      <w:pPr>
        <w:ind w:left="851"/>
        <w:rPr>
          <w:iCs/>
          <w:noProof/>
          <w:sz w:val="24"/>
          <w:szCs w:val="24"/>
        </w:rPr>
      </w:pPr>
      <w:r w:rsidRPr="005548A4">
        <w:rPr>
          <w:iCs/>
          <w:noProof/>
          <w:sz w:val="24"/>
          <w:szCs w:val="24"/>
        </w:rPr>
        <w:t>Ikke almindelig: Mavesmerter.</w:t>
      </w:r>
    </w:p>
    <w:p w14:paraId="263AEC15" w14:textId="77777777" w:rsidR="008E5BE1" w:rsidRPr="005548A4" w:rsidRDefault="008E5BE1" w:rsidP="00001912">
      <w:pPr>
        <w:ind w:left="851"/>
        <w:rPr>
          <w:iCs/>
          <w:noProof/>
          <w:sz w:val="24"/>
          <w:szCs w:val="24"/>
        </w:rPr>
      </w:pPr>
      <w:r w:rsidRPr="005548A4">
        <w:rPr>
          <w:iCs/>
          <w:noProof/>
          <w:sz w:val="24"/>
          <w:szCs w:val="24"/>
        </w:rPr>
        <w:t>Ikke kendt: Diarré.</w:t>
      </w:r>
    </w:p>
    <w:p w14:paraId="3D7F9A33" w14:textId="77777777" w:rsidR="008E5BE1" w:rsidRPr="005548A4" w:rsidRDefault="008E5BE1" w:rsidP="00001912">
      <w:pPr>
        <w:ind w:left="851"/>
        <w:rPr>
          <w:iCs/>
          <w:noProof/>
          <w:sz w:val="24"/>
          <w:szCs w:val="24"/>
        </w:rPr>
      </w:pPr>
    </w:p>
    <w:p w14:paraId="634B75AF" w14:textId="77777777" w:rsidR="008E5BE1" w:rsidRPr="005548A4" w:rsidRDefault="008E5BE1" w:rsidP="00001912">
      <w:pPr>
        <w:ind w:left="851"/>
        <w:rPr>
          <w:i/>
          <w:noProof/>
          <w:sz w:val="24"/>
          <w:szCs w:val="24"/>
        </w:rPr>
      </w:pPr>
      <w:r w:rsidRPr="005548A4">
        <w:rPr>
          <w:i/>
          <w:noProof/>
          <w:sz w:val="24"/>
          <w:szCs w:val="24"/>
        </w:rPr>
        <w:t>Lever og galdeveje</w:t>
      </w:r>
    </w:p>
    <w:p w14:paraId="60EEAEA3" w14:textId="77777777" w:rsidR="008E5BE1" w:rsidRPr="005548A4" w:rsidRDefault="008E5BE1" w:rsidP="00001912">
      <w:pPr>
        <w:ind w:left="851"/>
        <w:rPr>
          <w:iCs/>
          <w:noProof/>
          <w:sz w:val="24"/>
          <w:szCs w:val="24"/>
        </w:rPr>
      </w:pPr>
      <w:r w:rsidRPr="005548A4">
        <w:rPr>
          <w:iCs/>
          <w:noProof/>
          <w:sz w:val="24"/>
          <w:szCs w:val="24"/>
        </w:rPr>
        <w:t>Sjælden: Abnorm leverfunktion, øgede leverenzymer.</w:t>
      </w:r>
    </w:p>
    <w:p w14:paraId="3FAE8AEA" w14:textId="77777777" w:rsidR="008E5BE1" w:rsidRPr="005548A4" w:rsidRDefault="008E5BE1" w:rsidP="00001912">
      <w:pPr>
        <w:ind w:left="851"/>
        <w:rPr>
          <w:i/>
          <w:noProof/>
          <w:sz w:val="24"/>
          <w:szCs w:val="24"/>
        </w:rPr>
      </w:pPr>
    </w:p>
    <w:p w14:paraId="26141BD6" w14:textId="77777777" w:rsidR="008E5BE1" w:rsidRPr="005548A4" w:rsidRDefault="008E5BE1" w:rsidP="00001912">
      <w:pPr>
        <w:ind w:left="851"/>
        <w:rPr>
          <w:i/>
          <w:noProof/>
          <w:sz w:val="24"/>
          <w:szCs w:val="24"/>
        </w:rPr>
      </w:pPr>
      <w:r w:rsidRPr="005548A4">
        <w:rPr>
          <w:i/>
          <w:noProof/>
          <w:sz w:val="24"/>
          <w:szCs w:val="24"/>
        </w:rPr>
        <w:t>Hud og subkutane væv</w:t>
      </w:r>
    </w:p>
    <w:p w14:paraId="6C7C98A3" w14:textId="77777777" w:rsidR="008E5BE1" w:rsidRPr="005548A4" w:rsidRDefault="008E5BE1" w:rsidP="00001912">
      <w:pPr>
        <w:ind w:left="851"/>
        <w:rPr>
          <w:iCs/>
          <w:noProof/>
          <w:sz w:val="24"/>
          <w:szCs w:val="24"/>
        </w:rPr>
      </w:pPr>
      <w:r w:rsidRPr="005548A4">
        <w:rPr>
          <w:iCs/>
          <w:noProof/>
          <w:sz w:val="24"/>
          <w:szCs w:val="24"/>
        </w:rPr>
        <w:t>Meget almindelig: Piloarrektion.</w:t>
      </w:r>
    </w:p>
    <w:p w14:paraId="02F89264" w14:textId="77777777" w:rsidR="008E5BE1" w:rsidRPr="005548A4" w:rsidRDefault="008E5BE1" w:rsidP="00001912">
      <w:pPr>
        <w:ind w:left="851"/>
        <w:rPr>
          <w:iCs/>
          <w:noProof/>
          <w:sz w:val="24"/>
          <w:szCs w:val="24"/>
        </w:rPr>
      </w:pPr>
      <w:r w:rsidRPr="005548A4">
        <w:rPr>
          <w:iCs/>
          <w:noProof/>
          <w:sz w:val="24"/>
          <w:szCs w:val="24"/>
        </w:rPr>
        <w:t>Almindelig: Kuldegysninger, hududslæt, pruritus (primært i hovedbunden), blussen.</w:t>
      </w:r>
    </w:p>
    <w:p w14:paraId="1514AC78" w14:textId="77777777" w:rsidR="008E5BE1" w:rsidRPr="005548A4" w:rsidRDefault="008E5BE1" w:rsidP="00001912">
      <w:pPr>
        <w:ind w:left="851"/>
        <w:rPr>
          <w:iCs/>
          <w:noProof/>
          <w:sz w:val="24"/>
          <w:szCs w:val="24"/>
        </w:rPr>
      </w:pPr>
    </w:p>
    <w:p w14:paraId="55293C87" w14:textId="77777777" w:rsidR="008E5BE1" w:rsidRPr="005548A4" w:rsidRDefault="008E5BE1" w:rsidP="00001912">
      <w:pPr>
        <w:ind w:left="851"/>
        <w:rPr>
          <w:i/>
          <w:noProof/>
          <w:sz w:val="24"/>
          <w:szCs w:val="24"/>
        </w:rPr>
      </w:pPr>
      <w:r w:rsidRPr="005548A4">
        <w:rPr>
          <w:i/>
          <w:noProof/>
          <w:sz w:val="24"/>
          <w:szCs w:val="24"/>
        </w:rPr>
        <w:t>Nyrer og urinveje</w:t>
      </w:r>
    </w:p>
    <w:p w14:paraId="2A03FC15" w14:textId="77777777" w:rsidR="008E5BE1" w:rsidRPr="005548A4" w:rsidRDefault="008E5BE1" w:rsidP="00001912">
      <w:pPr>
        <w:ind w:left="851"/>
        <w:rPr>
          <w:iCs/>
          <w:noProof/>
          <w:sz w:val="24"/>
          <w:szCs w:val="24"/>
        </w:rPr>
      </w:pPr>
      <w:r w:rsidRPr="005548A4">
        <w:rPr>
          <w:iCs/>
          <w:noProof/>
          <w:sz w:val="24"/>
          <w:szCs w:val="24"/>
        </w:rPr>
        <w:t>Meget almindelig: Dysuri.</w:t>
      </w:r>
    </w:p>
    <w:p w14:paraId="75EA80D3" w14:textId="77777777" w:rsidR="008E5BE1" w:rsidRPr="005548A4" w:rsidRDefault="008E5BE1" w:rsidP="00001912">
      <w:pPr>
        <w:ind w:left="851"/>
        <w:rPr>
          <w:iCs/>
          <w:noProof/>
          <w:sz w:val="24"/>
          <w:szCs w:val="24"/>
        </w:rPr>
      </w:pPr>
      <w:r w:rsidRPr="005548A4">
        <w:rPr>
          <w:iCs/>
          <w:noProof/>
          <w:sz w:val="24"/>
          <w:szCs w:val="24"/>
        </w:rPr>
        <w:t>Almindelig: Urinretention.</w:t>
      </w:r>
    </w:p>
    <w:p w14:paraId="405D1EA1" w14:textId="77777777" w:rsidR="008E5BE1" w:rsidRPr="005548A4" w:rsidRDefault="008E5BE1" w:rsidP="00001912">
      <w:pPr>
        <w:ind w:left="851"/>
        <w:rPr>
          <w:iCs/>
          <w:noProof/>
          <w:sz w:val="24"/>
          <w:szCs w:val="24"/>
        </w:rPr>
      </w:pPr>
      <w:r w:rsidRPr="005548A4">
        <w:rPr>
          <w:iCs/>
          <w:noProof/>
          <w:sz w:val="24"/>
          <w:szCs w:val="24"/>
        </w:rPr>
        <w:t>Ikke almindelig: Øget vandladningstrang.</w:t>
      </w:r>
    </w:p>
    <w:p w14:paraId="4F6CE99E" w14:textId="77777777" w:rsidR="008E5BE1" w:rsidRPr="005548A4" w:rsidRDefault="008E5BE1" w:rsidP="00001912">
      <w:pPr>
        <w:ind w:left="851"/>
        <w:rPr>
          <w:i/>
          <w:noProof/>
          <w:sz w:val="24"/>
          <w:szCs w:val="24"/>
        </w:rPr>
      </w:pPr>
    </w:p>
    <w:p w14:paraId="204B3827" w14:textId="77777777" w:rsidR="008E5BE1" w:rsidRPr="005548A4" w:rsidRDefault="008E5BE1" w:rsidP="00001912">
      <w:pPr>
        <w:autoSpaceDE w:val="0"/>
        <w:autoSpaceDN w:val="0"/>
        <w:adjustRightInd w:val="0"/>
        <w:ind w:left="851"/>
        <w:rPr>
          <w:sz w:val="24"/>
          <w:szCs w:val="24"/>
          <w:u w:val="single"/>
        </w:rPr>
      </w:pPr>
      <w:r w:rsidRPr="005548A4">
        <w:rPr>
          <w:noProof/>
          <w:sz w:val="24"/>
          <w:szCs w:val="24"/>
          <w:u w:val="single"/>
        </w:rPr>
        <w:lastRenderedPageBreak/>
        <w:t>Indberetning af formodede bivirkninger</w:t>
      </w:r>
    </w:p>
    <w:p w14:paraId="00B5FD46" w14:textId="77777777" w:rsidR="008E5BE1" w:rsidRPr="005548A4" w:rsidRDefault="008E5BE1" w:rsidP="00001912">
      <w:pPr>
        <w:autoSpaceDE w:val="0"/>
        <w:autoSpaceDN w:val="0"/>
        <w:adjustRightInd w:val="0"/>
        <w:ind w:left="851"/>
        <w:rPr>
          <w:noProof/>
          <w:sz w:val="24"/>
          <w:szCs w:val="24"/>
        </w:rPr>
      </w:pPr>
      <w:r w:rsidRPr="005548A4">
        <w:rPr>
          <w:noProof/>
          <w:sz w:val="24"/>
          <w:szCs w:val="24"/>
        </w:rPr>
        <w:t>Når lægemidlet er godkendt, er indberetning af formodede bivirkninger vigtig.</w:t>
      </w:r>
      <w:r w:rsidRPr="005548A4">
        <w:rPr>
          <w:sz w:val="24"/>
          <w:szCs w:val="24"/>
        </w:rPr>
        <w:t xml:space="preserve"> </w:t>
      </w:r>
      <w:r w:rsidRPr="005548A4">
        <w:rPr>
          <w:noProof/>
          <w:sz w:val="24"/>
          <w:szCs w:val="24"/>
        </w:rPr>
        <w:t>Det muliggør løbende overvågning af benefit/risk-forholdet for lægemidlet.</w:t>
      </w:r>
      <w:r w:rsidRPr="005548A4">
        <w:rPr>
          <w:sz w:val="24"/>
          <w:szCs w:val="24"/>
        </w:rPr>
        <w:t xml:space="preserve"> </w:t>
      </w:r>
      <w:r w:rsidRPr="005548A4">
        <w:rPr>
          <w:noProof/>
          <w:sz w:val="24"/>
          <w:szCs w:val="24"/>
        </w:rPr>
        <w:t>Sundhedspersoner anmodes om at indberette alle formodede bivirkninger via:</w:t>
      </w:r>
    </w:p>
    <w:p w14:paraId="0267C310" w14:textId="77777777" w:rsidR="005548A4" w:rsidRDefault="005548A4" w:rsidP="00001912">
      <w:pPr>
        <w:ind w:left="851"/>
        <w:rPr>
          <w:sz w:val="24"/>
          <w:szCs w:val="24"/>
        </w:rPr>
      </w:pPr>
    </w:p>
    <w:p w14:paraId="10E19109" w14:textId="4F3D6C12" w:rsidR="008E5BE1" w:rsidRPr="005548A4" w:rsidRDefault="008E5BE1" w:rsidP="00001912">
      <w:pPr>
        <w:ind w:left="851"/>
        <w:rPr>
          <w:sz w:val="24"/>
          <w:szCs w:val="24"/>
        </w:rPr>
      </w:pPr>
      <w:r w:rsidRPr="005548A4">
        <w:rPr>
          <w:sz w:val="24"/>
          <w:szCs w:val="24"/>
        </w:rPr>
        <w:t>Lægemiddelstyrelsen</w:t>
      </w:r>
    </w:p>
    <w:p w14:paraId="3885C6A2" w14:textId="77777777" w:rsidR="008E5BE1" w:rsidRPr="005548A4" w:rsidRDefault="008E5BE1" w:rsidP="00001912">
      <w:pPr>
        <w:ind w:left="851"/>
        <w:rPr>
          <w:sz w:val="24"/>
          <w:szCs w:val="24"/>
        </w:rPr>
      </w:pPr>
      <w:r w:rsidRPr="005548A4">
        <w:rPr>
          <w:sz w:val="24"/>
          <w:szCs w:val="24"/>
        </w:rPr>
        <w:t>Axel Heides Gade 1</w:t>
      </w:r>
    </w:p>
    <w:p w14:paraId="7F220FD0" w14:textId="77777777" w:rsidR="008E5BE1" w:rsidRPr="005548A4" w:rsidRDefault="008E5BE1" w:rsidP="00001912">
      <w:pPr>
        <w:ind w:left="851"/>
        <w:rPr>
          <w:sz w:val="24"/>
          <w:szCs w:val="24"/>
        </w:rPr>
      </w:pPr>
      <w:r w:rsidRPr="005548A4">
        <w:rPr>
          <w:sz w:val="24"/>
          <w:szCs w:val="24"/>
        </w:rPr>
        <w:t>DK-2300 København S</w:t>
      </w:r>
    </w:p>
    <w:p w14:paraId="58C58C08" w14:textId="77777777" w:rsidR="008E5BE1" w:rsidRPr="005548A4" w:rsidRDefault="008E5BE1" w:rsidP="00001912">
      <w:pPr>
        <w:ind w:left="851"/>
        <w:rPr>
          <w:sz w:val="24"/>
          <w:szCs w:val="24"/>
        </w:rPr>
      </w:pPr>
      <w:r w:rsidRPr="005548A4">
        <w:rPr>
          <w:sz w:val="24"/>
          <w:szCs w:val="24"/>
        </w:rPr>
        <w:t xml:space="preserve">Websted: </w:t>
      </w:r>
      <w:hyperlink r:id="rId8" w:history="1">
        <w:r w:rsidRPr="005548A4">
          <w:rPr>
            <w:rStyle w:val="Hyperlink"/>
            <w:sz w:val="24"/>
            <w:szCs w:val="24"/>
          </w:rPr>
          <w:t>www.meldenbivirkning.dk</w:t>
        </w:r>
      </w:hyperlink>
    </w:p>
    <w:p w14:paraId="7A9502C0" w14:textId="77777777" w:rsidR="009260DE" w:rsidRPr="005548A4" w:rsidRDefault="009260DE" w:rsidP="00A10294">
      <w:pPr>
        <w:tabs>
          <w:tab w:val="left" w:pos="851"/>
        </w:tabs>
        <w:ind w:left="851"/>
        <w:rPr>
          <w:sz w:val="24"/>
          <w:szCs w:val="24"/>
        </w:rPr>
      </w:pPr>
    </w:p>
    <w:p w14:paraId="419788F2" w14:textId="77777777" w:rsidR="009260DE" w:rsidRPr="005548A4" w:rsidRDefault="009260DE" w:rsidP="009260DE">
      <w:pPr>
        <w:tabs>
          <w:tab w:val="left" w:pos="851"/>
        </w:tabs>
        <w:ind w:left="851" w:hanging="851"/>
        <w:rPr>
          <w:b/>
          <w:sz w:val="24"/>
          <w:szCs w:val="24"/>
        </w:rPr>
      </w:pPr>
      <w:r w:rsidRPr="005548A4">
        <w:rPr>
          <w:b/>
          <w:sz w:val="24"/>
          <w:szCs w:val="24"/>
        </w:rPr>
        <w:t>4.9</w:t>
      </w:r>
      <w:r w:rsidRPr="005548A4">
        <w:rPr>
          <w:b/>
          <w:sz w:val="24"/>
          <w:szCs w:val="24"/>
        </w:rPr>
        <w:tab/>
        <w:t>Overdosering</w:t>
      </w:r>
    </w:p>
    <w:p w14:paraId="5836A66C" w14:textId="77777777" w:rsidR="008E5BE1" w:rsidRPr="005548A4" w:rsidRDefault="008E5BE1" w:rsidP="00001912">
      <w:pPr>
        <w:ind w:left="851"/>
        <w:rPr>
          <w:sz w:val="24"/>
          <w:szCs w:val="24"/>
        </w:rPr>
      </w:pPr>
      <w:r w:rsidRPr="005548A4">
        <w:rPr>
          <w:sz w:val="24"/>
          <w:szCs w:val="24"/>
        </w:rPr>
        <w:t xml:space="preserve">Overdosering af </w:t>
      </w:r>
      <w:proofErr w:type="spellStart"/>
      <w:r w:rsidRPr="005548A4">
        <w:rPr>
          <w:sz w:val="24"/>
          <w:szCs w:val="24"/>
        </w:rPr>
        <w:t>midodrin</w:t>
      </w:r>
      <w:proofErr w:type="spellEnd"/>
      <w:r w:rsidRPr="005548A4">
        <w:rPr>
          <w:sz w:val="24"/>
          <w:szCs w:val="24"/>
        </w:rPr>
        <w:t xml:space="preserve"> forårsager </w:t>
      </w:r>
      <w:proofErr w:type="spellStart"/>
      <w:r w:rsidRPr="005548A4">
        <w:rPr>
          <w:sz w:val="24"/>
          <w:szCs w:val="24"/>
        </w:rPr>
        <w:t>piloarrektion</w:t>
      </w:r>
      <w:proofErr w:type="spellEnd"/>
      <w:r w:rsidRPr="005548A4">
        <w:rPr>
          <w:sz w:val="24"/>
          <w:szCs w:val="24"/>
        </w:rPr>
        <w:t>, kuldefornemmelse, akut vandladningstrang, hypertension og bradykardi.</w:t>
      </w:r>
    </w:p>
    <w:p w14:paraId="439B6C94" w14:textId="77777777" w:rsidR="008E5BE1" w:rsidRPr="005548A4" w:rsidRDefault="008E5BE1" w:rsidP="00001912">
      <w:pPr>
        <w:ind w:left="851"/>
        <w:rPr>
          <w:sz w:val="24"/>
          <w:szCs w:val="24"/>
        </w:rPr>
      </w:pPr>
    </w:p>
    <w:p w14:paraId="3CA14075" w14:textId="77777777" w:rsidR="008E5BE1" w:rsidRPr="005548A4" w:rsidRDefault="008E5BE1" w:rsidP="00001912">
      <w:pPr>
        <w:ind w:left="851"/>
        <w:rPr>
          <w:sz w:val="24"/>
          <w:szCs w:val="24"/>
        </w:rPr>
      </w:pPr>
      <w:r w:rsidRPr="005548A4">
        <w:rPr>
          <w:sz w:val="24"/>
          <w:szCs w:val="24"/>
        </w:rPr>
        <w:t xml:space="preserve">Disse virkninger kan modvirkes ved induktion af </w:t>
      </w:r>
      <w:proofErr w:type="spellStart"/>
      <w:r w:rsidRPr="005548A4">
        <w:rPr>
          <w:sz w:val="24"/>
          <w:szCs w:val="24"/>
        </w:rPr>
        <w:t>emesis</w:t>
      </w:r>
      <w:proofErr w:type="spellEnd"/>
      <w:r w:rsidRPr="005548A4">
        <w:rPr>
          <w:sz w:val="24"/>
          <w:szCs w:val="24"/>
        </w:rPr>
        <w:t xml:space="preserve"> og administration af alfa-</w:t>
      </w:r>
      <w:proofErr w:type="spellStart"/>
      <w:r w:rsidRPr="005548A4">
        <w:rPr>
          <w:sz w:val="24"/>
          <w:szCs w:val="24"/>
        </w:rPr>
        <w:t>sympatolytika</w:t>
      </w:r>
      <w:proofErr w:type="spellEnd"/>
      <w:r w:rsidRPr="005548A4">
        <w:rPr>
          <w:sz w:val="24"/>
          <w:szCs w:val="24"/>
        </w:rPr>
        <w:t xml:space="preserve">. I tilfælde af markant bradykardi kan der gives atropin i sædvanlig dosis. I tilfælde af </w:t>
      </w:r>
      <w:proofErr w:type="spellStart"/>
      <w:r w:rsidRPr="005548A4">
        <w:rPr>
          <w:sz w:val="24"/>
          <w:szCs w:val="24"/>
        </w:rPr>
        <w:t>eksantem</w:t>
      </w:r>
      <w:proofErr w:type="spellEnd"/>
      <w:r w:rsidRPr="005548A4">
        <w:rPr>
          <w:sz w:val="24"/>
          <w:szCs w:val="24"/>
        </w:rPr>
        <w:t xml:space="preserve"> bør der administreres H1-antihistaminer.</w:t>
      </w:r>
    </w:p>
    <w:p w14:paraId="1132A86A" w14:textId="77777777" w:rsidR="008E5BE1" w:rsidRPr="005548A4" w:rsidRDefault="008E5BE1" w:rsidP="00001912">
      <w:pPr>
        <w:ind w:left="851"/>
        <w:rPr>
          <w:sz w:val="24"/>
          <w:szCs w:val="24"/>
        </w:rPr>
      </w:pPr>
    </w:p>
    <w:p w14:paraId="5F73B12A" w14:textId="77777777" w:rsidR="008E5BE1" w:rsidRPr="005548A4" w:rsidRDefault="008E5BE1" w:rsidP="00001912">
      <w:pPr>
        <w:ind w:left="851"/>
        <w:rPr>
          <w:sz w:val="24"/>
          <w:szCs w:val="24"/>
        </w:rPr>
      </w:pPr>
      <w:r w:rsidRPr="005548A4">
        <w:rPr>
          <w:sz w:val="24"/>
          <w:szCs w:val="24"/>
        </w:rPr>
        <w:t xml:space="preserve">Den aktive metabolit, </w:t>
      </w:r>
      <w:proofErr w:type="spellStart"/>
      <w:r w:rsidRPr="005548A4">
        <w:rPr>
          <w:sz w:val="24"/>
          <w:szCs w:val="24"/>
        </w:rPr>
        <w:t>desglymidodrin</w:t>
      </w:r>
      <w:proofErr w:type="spellEnd"/>
      <w:r w:rsidRPr="005548A4">
        <w:rPr>
          <w:sz w:val="24"/>
          <w:szCs w:val="24"/>
        </w:rPr>
        <w:t xml:space="preserve">, er </w:t>
      </w:r>
      <w:proofErr w:type="spellStart"/>
      <w:r w:rsidRPr="005548A4">
        <w:rPr>
          <w:sz w:val="24"/>
          <w:szCs w:val="24"/>
        </w:rPr>
        <w:t>dialyserbar</w:t>
      </w:r>
      <w:proofErr w:type="spellEnd"/>
      <w:r w:rsidRPr="005548A4">
        <w:rPr>
          <w:sz w:val="24"/>
          <w:szCs w:val="24"/>
        </w:rPr>
        <w:t>.</w:t>
      </w:r>
    </w:p>
    <w:p w14:paraId="1B4FAA34" w14:textId="77777777" w:rsidR="009260DE" w:rsidRPr="005548A4" w:rsidRDefault="009260DE" w:rsidP="009260DE">
      <w:pPr>
        <w:tabs>
          <w:tab w:val="left" w:pos="851"/>
        </w:tabs>
        <w:ind w:left="851"/>
        <w:rPr>
          <w:sz w:val="24"/>
          <w:szCs w:val="24"/>
        </w:rPr>
      </w:pPr>
    </w:p>
    <w:p w14:paraId="5A415DBD" w14:textId="77777777" w:rsidR="009260DE" w:rsidRPr="005548A4" w:rsidRDefault="009260DE" w:rsidP="009260DE">
      <w:pPr>
        <w:tabs>
          <w:tab w:val="left" w:pos="851"/>
        </w:tabs>
        <w:ind w:left="851" w:hanging="851"/>
        <w:rPr>
          <w:b/>
          <w:sz w:val="24"/>
          <w:szCs w:val="24"/>
        </w:rPr>
      </w:pPr>
      <w:r w:rsidRPr="005548A4">
        <w:rPr>
          <w:b/>
          <w:sz w:val="24"/>
          <w:szCs w:val="24"/>
        </w:rPr>
        <w:t>4.10</w:t>
      </w:r>
      <w:r w:rsidRPr="005548A4">
        <w:rPr>
          <w:b/>
          <w:sz w:val="24"/>
          <w:szCs w:val="24"/>
        </w:rPr>
        <w:tab/>
        <w:t>Udlevering</w:t>
      </w:r>
    </w:p>
    <w:p w14:paraId="18B5F521" w14:textId="59E06581" w:rsidR="009260DE" w:rsidRPr="005548A4" w:rsidRDefault="008E5BE1" w:rsidP="009260DE">
      <w:pPr>
        <w:tabs>
          <w:tab w:val="left" w:pos="851"/>
        </w:tabs>
        <w:ind w:left="851"/>
        <w:rPr>
          <w:sz w:val="24"/>
          <w:szCs w:val="24"/>
        </w:rPr>
      </w:pPr>
      <w:r w:rsidRPr="005548A4">
        <w:rPr>
          <w:sz w:val="24"/>
          <w:szCs w:val="24"/>
        </w:rPr>
        <w:t>B</w:t>
      </w:r>
    </w:p>
    <w:p w14:paraId="1789A1D2" w14:textId="77777777" w:rsidR="009260DE" w:rsidRPr="005548A4" w:rsidRDefault="009260DE" w:rsidP="009260DE">
      <w:pPr>
        <w:tabs>
          <w:tab w:val="left" w:pos="851"/>
        </w:tabs>
        <w:ind w:left="851"/>
        <w:rPr>
          <w:sz w:val="24"/>
          <w:szCs w:val="24"/>
        </w:rPr>
      </w:pPr>
    </w:p>
    <w:p w14:paraId="1611BCEC" w14:textId="77777777" w:rsidR="009260DE" w:rsidRPr="005548A4" w:rsidRDefault="009260DE" w:rsidP="009260DE">
      <w:pPr>
        <w:tabs>
          <w:tab w:val="left" w:pos="851"/>
        </w:tabs>
        <w:ind w:left="851"/>
        <w:rPr>
          <w:sz w:val="24"/>
          <w:szCs w:val="24"/>
        </w:rPr>
      </w:pPr>
    </w:p>
    <w:p w14:paraId="41897616" w14:textId="77777777" w:rsidR="009260DE" w:rsidRPr="005548A4" w:rsidRDefault="009260DE" w:rsidP="009260DE">
      <w:pPr>
        <w:tabs>
          <w:tab w:val="left" w:pos="851"/>
        </w:tabs>
        <w:ind w:left="851" w:hanging="851"/>
        <w:rPr>
          <w:b/>
          <w:sz w:val="24"/>
          <w:szCs w:val="24"/>
        </w:rPr>
      </w:pPr>
      <w:r w:rsidRPr="005548A4">
        <w:rPr>
          <w:b/>
          <w:sz w:val="24"/>
          <w:szCs w:val="24"/>
        </w:rPr>
        <w:t>5.</w:t>
      </w:r>
      <w:r w:rsidRPr="005548A4">
        <w:rPr>
          <w:b/>
          <w:sz w:val="24"/>
          <w:szCs w:val="24"/>
        </w:rPr>
        <w:tab/>
        <w:t>FARMAKOLOGISKE EGENSKABER</w:t>
      </w:r>
    </w:p>
    <w:p w14:paraId="5184075A" w14:textId="77777777" w:rsidR="009260DE" w:rsidRPr="005548A4" w:rsidRDefault="009260DE" w:rsidP="009260DE">
      <w:pPr>
        <w:tabs>
          <w:tab w:val="left" w:pos="851"/>
        </w:tabs>
        <w:ind w:left="851"/>
        <w:rPr>
          <w:sz w:val="24"/>
          <w:szCs w:val="24"/>
        </w:rPr>
      </w:pPr>
    </w:p>
    <w:p w14:paraId="511AEDF9" w14:textId="77777777" w:rsidR="009260DE" w:rsidRPr="005548A4" w:rsidRDefault="009260DE" w:rsidP="009260DE">
      <w:pPr>
        <w:tabs>
          <w:tab w:val="left" w:pos="851"/>
        </w:tabs>
        <w:ind w:left="851" w:hanging="851"/>
        <w:rPr>
          <w:b/>
          <w:sz w:val="24"/>
          <w:szCs w:val="24"/>
        </w:rPr>
      </w:pPr>
      <w:r w:rsidRPr="005548A4">
        <w:rPr>
          <w:b/>
          <w:sz w:val="24"/>
          <w:szCs w:val="24"/>
        </w:rPr>
        <w:t>5.0</w:t>
      </w:r>
      <w:r w:rsidRPr="005548A4">
        <w:rPr>
          <w:b/>
          <w:sz w:val="24"/>
          <w:szCs w:val="24"/>
        </w:rPr>
        <w:tab/>
        <w:t>Terapeutisk klassifikation</w:t>
      </w:r>
    </w:p>
    <w:p w14:paraId="320DF9B1" w14:textId="5243CD6D" w:rsidR="008E5BE1" w:rsidRPr="005548A4" w:rsidRDefault="008E5BE1" w:rsidP="00001912">
      <w:pPr>
        <w:suppressAutoHyphens/>
        <w:ind w:left="851"/>
        <w:rPr>
          <w:sz w:val="24"/>
          <w:szCs w:val="24"/>
        </w:rPr>
      </w:pPr>
      <w:r w:rsidRPr="005548A4">
        <w:rPr>
          <w:bCs/>
          <w:sz w:val="24"/>
          <w:szCs w:val="24"/>
        </w:rPr>
        <w:t xml:space="preserve">ATC-kode: </w:t>
      </w:r>
      <w:r w:rsidRPr="005548A4">
        <w:rPr>
          <w:sz w:val="24"/>
          <w:szCs w:val="24"/>
        </w:rPr>
        <w:t>C01CA17</w:t>
      </w:r>
      <w:r w:rsidR="00A0693A">
        <w:rPr>
          <w:sz w:val="24"/>
          <w:szCs w:val="24"/>
        </w:rPr>
        <w:t>.</w:t>
      </w:r>
      <w:r w:rsidRPr="005548A4">
        <w:rPr>
          <w:sz w:val="24"/>
          <w:szCs w:val="24"/>
        </w:rPr>
        <w:t xml:space="preserve"> </w:t>
      </w:r>
      <w:proofErr w:type="spellStart"/>
      <w:r w:rsidRPr="005548A4">
        <w:rPr>
          <w:sz w:val="24"/>
          <w:szCs w:val="24"/>
        </w:rPr>
        <w:t>Adrenerge</w:t>
      </w:r>
      <w:proofErr w:type="spellEnd"/>
      <w:r w:rsidRPr="005548A4">
        <w:rPr>
          <w:sz w:val="24"/>
          <w:szCs w:val="24"/>
        </w:rPr>
        <w:t xml:space="preserve"> og </w:t>
      </w:r>
      <w:proofErr w:type="spellStart"/>
      <w:r w:rsidRPr="005548A4">
        <w:rPr>
          <w:sz w:val="24"/>
          <w:szCs w:val="24"/>
        </w:rPr>
        <w:t>dopaminerge</w:t>
      </w:r>
      <w:proofErr w:type="spellEnd"/>
      <w:r w:rsidRPr="005548A4">
        <w:rPr>
          <w:sz w:val="24"/>
          <w:szCs w:val="24"/>
        </w:rPr>
        <w:t xml:space="preserve"> midler</w:t>
      </w:r>
      <w:r w:rsidR="005548A4">
        <w:rPr>
          <w:sz w:val="24"/>
          <w:szCs w:val="24"/>
        </w:rPr>
        <w:t>.</w:t>
      </w:r>
    </w:p>
    <w:p w14:paraId="5051704A" w14:textId="77777777" w:rsidR="009260DE" w:rsidRPr="005548A4" w:rsidRDefault="009260DE" w:rsidP="009260DE">
      <w:pPr>
        <w:tabs>
          <w:tab w:val="left" w:pos="851"/>
        </w:tabs>
        <w:ind w:left="851"/>
        <w:rPr>
          <w:sz w:val="24"/>
          <w:szCs w:val="24"/>
        </w:rPr>
      </w:pPr>
    </w:p>
    <w:p w14:paraId="5F4DACEF" w14:textId="77777777" w:rsidR="009260DE" w:rsidRPr="005548A4" w:rsidRDefault="009260DE" w:rsidP="009260DE">
      <w:pPr>
        <w:tabs>
          <w:tab w:val="num" w:pos="851"/>
        </w:tabs>
        <w:ind w:left="851" w:hanging="851"/>
        <w:rPr>
          <w:b/>
          <w:sz w:val="24"/>
          <w:szCs w:val="24"/>
        </w:rPr>
      </w:pPr>
      <w:r w:rsidRPr="005548A4">
        <w:rPr>
          <w:b/>
          <w:sz w:val="24"/>
          <w:szCs w:val="24"/>
        </w:rPr>
        <w:t>5.1</w:t>
      </w:r>
      <w:r w:rsidRPr="005548A4">
        <w:rPr>
          <w:b/>
          <w:sz w:val="24"/>
          <w:szCs w:val="24"/>
        </w:rPr>
        <w:tab/>
      </w:r>
      <w:proofErr w:type="spellStart"/>
      <w:r w:rsidRPr="005548A4">
        <w:rPr>
          <w:b/>
          <w:sz w:val="24"/>
          <w:szCs w:val="24"/>
        </w:rPr>
        <w:t>Farmakodynamiske</w:t>
      </w:r>
      <w:proofErr w:type="spellEnd"/>
      <w:r w:rsidRPr="005548A4">
        <w:rPr>
          <w:b/>
          <w:sz w:val="24"/>
          <w:szCs w:val="24"/>
        </w:rPr>
        <w:t xml:space="preserve"> egenskaber</w:t>
      </w:r>
    </w:p>
    <w:p w14:paraId="7142E01F" w14:textId="77777777" w:rsidR="008E5BE1" w:rsidRPr="005548A4" w:rsidRDefault="008E5BE1" w:rsidP="00001912">
      <w:pPr>
        <w:ind w:left="851"/>
        <w:rPr>
          <w:sz w:val="24"/>
          <w:szCs w:val="24"/>
        </w:rPr>
      </w:pPr>
      <w:r w:rsidRPr="005548A4">
        <w:rPr>
          <w:sz w:val="24"/>
          <w:szCs w:val="24"/>
        </w:rPr>
        <w:t>Et direkte virkende alfa-</w:t>
      </w:r>
      <w:proofErr w:type="spellStart"/>
      <w:r w:rsidRPr="005548A4">
        <w:rPr>
          <w:sz w:val="24"/>
          <w:szCs w:val="24"/>
        </w:rPr>
        <w:t>sympatomimetikum</w:t>
      </w:r>
      <w:proofErr w:type="spellEnd"/>
      <w:r w:rsidRPr="005548A4">
        <w:rPr>
          <w:sz w:val="24"/>
          <w:szCs w:val="24"/>
        </w:rPr>
        <w:t xml:space="preserve">, der øger den </w:t>
      </w:r>
      <w:proofErr w:type="spellStart"/>
      <w:r w:rsidRPr="005548A4">
        <w:rPr>
          <w:sz w:val="24"/>
          <w:szCs w:val="24"/>
        </w:rPr>
        <w:t>vaskulære</w:t>
      </w:r>
      <w:proofErr w:type="spellEnd"/>
      <w:r w:rsidRPr="005548A4">
        <w:rPr>
          <w:sz w:val="24"/>
          <w:szCs w:val="24"/>
        </w:rPr>
        <w:t xml:space="preserve"> </w:t>
      </w:r>
      <w:proofErr w:type="spellStart"/>
      <w:r w:rsidRPr="005548A4">
        <w:rPr>
          <w:sz w:val="24"/>
          <w:szCs w:val="24"/>
        </w:rPr>
        <w:t>glatmuskeltonus</w:t>
      </w:r>
      <w:proofErr w:type="spellEnd"/>
      <w:r w:rsidRPr="005548A4">
        <w:rPr>
          <w:sz w:val="24"/>
          <w:szCs w:val="24"/>
        </w:rPr>
        <w:t xml:space="preserve">, hvilket medfører et </w:t>
      </w:r>
      <w:proofErr w:type="spellStart"/>
      <w:r w:rsidRPr="005548A4">
        <w:rPr>
          <w:sz w:val="24"/>
          <w:szCs w:val="24"/>
        </w:rPr>
        <w:t>pressorrespons</w:t>
      </w:r>
      <w:proofErr w:type="spellEnd"/>
      <w:r w:rsidRPr="005548A4">
        <w:rPr>
          <w:sz w:val="24"/>
          <w:szCs w:val="24"/>
        </w:rPr>
        <w:t xml:space="preserve"> efter oral administration. Størstedelen af den biologiske aktivitet kan tilskrives hovedmetabolitten </w:t>
      </w:r>
      <w:proofErr w:type="spellStart"/>
      <w:r w:rsidRPr="005548A4">
        <w:rPr>
          <w:sz w:val="24"/>
          <w:szCs w:val="24"/>
        </w:rPr>
        <w:t>desglymidodrin</w:t>
      </w:r>
      <w:proofErr w:type="spellEnd"/>
      <w:r w:rsidRPr="005548A4">
        <w:rPr>
          <w:sz w:val="24"/>
          <w:szCs w:val="24"/>
        </w:rPr>
        <w:t>.</w:t>
      </w:r>
    </w:p>
    <w:p w14:paraId="2D9CF2F5" w14:textId="77777777" w:rsidR="008E5BE1" w:rsidRPr="005548A4" w:rsidRDefault="008E5BE1" w:rsidP="00001912">
      <w:pPr>
        <w:ind w:left="851"/>
        <w:rPr>
          <w:sz w:val="24"/>
          <w:szCs w:val="24"/>
        </w:rPr>
      </w:pPr>
    </w:p>
    <w:p w14:paraId="792177D8" w14:textId="77777777" w:rsidR="008E5BE1" w:rsidRPr="005548A4" w:rsidRDefault="008E5BE1" w:rsidP="00001912">
      <w:pPr>
        <w:ind w:left="851"/>
        <w:rPr>
          <w:sz w:val="24"/>
          <w:szCs w:val="24"/>
        </w:rPr>
      </w:pPr>
      <w:r w:rsidRPr="005548A4">
        <w:rPr>
          <w:sz w:val="24"/>
          <w:szCs w:val="24"/>
        </w:rPr>
        <w:t xml:space="preserve">Et 6-ugers studie med en 3-ugers dobbeltblindet periode med </w:t>
      </w:r>
      <w:proofErr w:type="spellStart"/>
      <w:r w:rsidRPr="005548A4">
        <w:rPr>
          <w:sz w:val="24"/>
          <w:szCs w:val="24"/>
        </w:rPr>
        <w:t>midodrin</w:t>
      </w:r>
      <w:proofErr w:type="spellEnd"/>
      <w:r w:rsidRPr="005548A4">
        <w:rPr>
          <w:sz w:val="24"/>
          <w:szCs w:val="24"/>
        </w:rPr>
        <w:t xml:space="preserve"> 10 mg </w:t>
      </w:r>
      <w:proofErr w:type="spellStart"/>
      <w:r w:rsidRPr="005548A4">
        <w:rPr>
          <w:sz w:val="24"/>
          <w:szCs w:val="24"/>
        </w:rPr>
        <w:t>t.i.d</w:t>
      </w:r>
      <w:proofErr w:type="spellEnd"/>
      <w:r w:rsidRPr="005548A4">
        <w:rPr>
          <w:sz w:val="24"/>
          <w:szCs w:val="24"/>
        </w:rPr>
        <w:t xml:space="preserve">. (tre gange dagligt) versus placebo hos patienter med </w:t>
      </w:r>
      <w:proofErr w:type="spellStart"/>
      <w:r w:rsidRPr="005548A4">
        <w:rPr>
          <w:sz w:val="24"/>
          <w:szCs w:val="24"/>
        </w:rPr>
        <w:t>ortostatisk</w:t>
      </w:r>
      <w:proofErr w:type="spellEnd"/>
      <w:r w:rsidRPr="005548A4">
        <w:rPr>
          <w:sz w:val="24"/>
          <w:szCs w:val="24"/>
        </w:rPr>
        <w:t xml:space="preserve"> hypotension som følge af autonom dysfunktion viste, at </w:t>
      </w:r>
      <w:proofErr w:type="spellStart"/>
      <w:r w:rsidRPr="005548A4">
        <w:rPr>
          <w:sz w:val="24"/>
          <w:szCs w:val="24"/>
        </w:rPr>
        <w:t>midodrin</w:t>
      </w:r>
      <w:proofErr w:type="spellEnd"/>
      <w:r w:rsidRPr="005548A4">
        <w:rPr>
          <w:sz w:val="24"/>
          <w:szCs w:val="24"/>
        </w:rPr>
        <w:t xml:space="preserve"> i signifikant grad øgede det systoliske blodtryk i stående stilling og forbedrede svimmelhed/balanceproblemer i forhold til placebo.</w:t>
      </w:r>
    </w:p>
    <w:p w14:paraId="13FF8751" w14:textId="77777777" w:rsidR="008E5BE1" w:rsidRPr="005548A4" w:rsidRDefault="008E5BE1" w:rsidP="00001912">
      <w:pPr>
        <w:ind w:left="851"/>
        <w:rPr>
          <w:sz w:val="24"/>
          <w:szCs w:val="24"/>
        </w:rPr>
      </w:pPr>
    </w:p>
    <w:p w14:paraId="4CF6ECFE" w14:textId="77777777" w:rsidR="008E5BE1" w:rsidRPr="005548A4" w:rsidRDefault="008E5BE1" w:rsidP="00001912">
      <w:pPr>
        <w:ind w:left="851"/>
        <w:rPr>
          <w:sz w:val="24"/>
          <w:szCs w:val="24"/>
        </w:rPr>
      </w:pPr>
      <w:r w:rsidRPr="005548A4">
        <w:rPr>
          <w:sz w:val="24"/>
          <w:szCs w:val="24"/>
        </w:rPr>
        <w:t xml:space="preserve">Der er udført to </w:t>
      </w:r>
      <w:proofErr w:type="spellStart"/>
      <w:r w:rsidRPr="005548A4">
        <w:rPr>
          <w:sz w:val="24"/>
          <w:szCs w:val="24"/>
        </w:rPr>
        <w:t>ublindede</w:t>
      </w:r>
      <w:proofErr w:type="spellEnd"/>
      <w:r w:rsidRPr="005548A4">
        <w:rPr>
          <w:sz w:val="24"/>
          <w:szCs w:val="24"/>
        </w:rPr>
        <w:t xml:space="preserve">, langvarige studier med </w:t>
      </w:r>
      <w:proofErr w:type="spellStart"/>
      <w:r w:rsidRPr="005548A4">
        <w:rPr>
          <w:sz w:val="24"/>
          <w:szCs w:val="24"/>
        </w:rPr>
        <w:t>midodrin</w:t>
      </w:r>
      <w:proofErr w:type="spellEnd"/>
      <w:r w:rsidRPr="005548A4">
        <w:rPr>
          <w:sz w:val="24"/>
          <w:szCs w:val="24"/>
        </w:rPr>
        <w:t xml:space="preserve">. 693 forsøgsdeltagere med </w:t>
      </w:r>
      <w:proofErr w:type="spellStart"/>
      <w:r w:rsidRPr="005548A4">
        <w:rPr>
          <w:sz w:val="24"/>
          <w:szCs w:val="24"/>
        </w:rPr>
        <w:t>ortostatisk</w:t>
      </w:r>
      <w:proofErr w:type="spellEnd"/>
      <w:r w:rsidRPr="005548A4">
        <w:rPr>
          <w:sz w:val="24"/>
          <w:szCs w:val="24"/>
        </w:rPr>
        <w:t xml:space="preserve"> hypotension som følge af Bradbury-</w:t>
      </w:r>
      <w:proofErr w:type="spellStart"/>
      <w:r w:rsidRPr="005548A4">
        <w:rPr>
          <w:sz w:val="24"/>
          <w:szCs w:val="24"/>
        </w:rPr>
        <w:t>Egglestons</w:t>
      </w:r>
      <w:proofErr w:type="spellEnd"/>
      <w:r w:rsidRPr="005548A4">
        <w:rPr>
          <w:sz w:val="24"/>
          <w:szCs w:val="24"/>
        </w:rPr>
        <w:t xml:space="preserve"> syndrom (28%), som følge af nyresvigt, synkope, autonom </w:t>
      </w:r>
      <w:proofErr w:type="spellStart"/>
      <w:r w:rsidRPr="005548A4">
        <w:rPr>
          <w:sz w:val="24"/>
          <w:szCs w:val="24"/>
        </w:rPr>
        <w:t>neuropati</w:t>
      </w:r>
      <w:proofErr w:type="spellEnd"/>
      <w:r w:rsidRPr="005548A4">
        <w:rPr>
          <w:sz w:val="24"/>
          <w:szCs w:val="24"/>
        </w:rPr>
        <w:t xml:space="preserve"> og AIDS (33 %) og af andre årsager (39 %) fik en gennemsnitlig total daglig dosis </w:t>
      </w:r>
      <w:proofErr w:type="spellStart"/>
      <w:r w:rsidRPr="005548A4">
        <w:rPr>
          <w:sz w:val="24"/>
          <w:szCs w:val="24"/>
        </w:rPr>
        <w:t>midodrin</w:t>
      </w:r>
      <w:proofErr w:type="spellEnd"/>
      <w:r w:rsidRPr="005548A4">
        <w:rPr>
          <w:sz w:val="24"/>
          <w:szCs w:val="24"/>
        </w:rPr>
        <w:t xml:space="preserve"> på 17-24 mg over en periode på op til ét år. 52 % fuldførte et år i studiet.</w:t>
      </w:r>
    </w:p>
    <w:p w14:paraId="37EE9973" w14:textId="77777777" w:rsidR="008E5BE1" w:rsidRPr="005548A4" w:rsidRDefault="008E5BE1" w:rsidP="00001912">
      <w:pPr>
        <w:ind w:left="851"/>
        <w:rPr>
          <w:sz w:val="24"/>
          <w:szCs w:val="24"/>
        </w:rPr>
      </w:pPr>
    </w:p>
    <w:p w14:paraId="5781AE10" w14:textId="77777777" w:rsidR="008E5BE1" w:rsidRPr="005548A4" w:rsidRDefault="008E5BE1" w:rsidP="00001912">
      <w:pPr>
        <w:ind w:left="851"/>
        <w:rPr>
          <w:sz w:val="24"/>
          <w:szCs w:val="24"/>
        </w:rPr>
      </w:pPr>
      <w:r w:rsidRPr="005548A4">
        <w:rPr>
          <w:sz w:val="24"/>
          <w:szCs w:val="24"/>
        </w:rPr>
        <w:t xml:space="preserve">De primære effektmål bestod af et spørgeskema om livskvalitet med evaluering af symptomer i henhold til en medfølgende tabel, forbedringen i blodtrykket i stående stilling samt </w:t>
      </w:r>
      <w:proofErr w:type="spellStart"/>
      <w:r w:rsidRPr="005548A4">
        <w:rPr>
          <w:sz w:val="24"/>
          <w:szCs w:val="24"/>
        </w:rPr>
        <w:t>investigators</w:t>
      </w:r>
      <w:proofErr w:type="spellEnd"/>
      <w:r w:rsidRPr="005548A4">
        <w:rPr>
          <w:sz w:val="24"/>
          <w:szCs w:val="24"/>
        </w:rPr>
        <w:t xml:space="preserve"> globale indtryk. På livskvalitetsindekset (QOLI) blev alle spørgsmål besvaret ved hjælp af en skala fra 1 til 3, hvor 1 = symptomet forekom ofte, 2 = symptomet forekom sommetider, 3 = symptomet forekom aldrig. Ved hvert besøg blev </w:t>
      </w:r>
      <w:r w:rsidRPr="005548A4">
        <w:rPr>
          <w:sz w:val="24"/>
          <w:szCs w:val="24"/>
        </w:rPr>
        <w:lastRenderedPageBreak/>
        <w:t xml:space="preserve">forsøgsdeltagernes blodtryk målt før indtagelse af en dosis </w:t>
      </w:r>
      <w:proofErr w:type="spellStart"/>
      <w:r w:rsidRPr="005548A4">
        <w:rPr>
          <w:sz w:val="24"/>
          <w:szCs w:val="24"/>
        </w:rPr>
        <w:t>midodrin</w:t>
      </w:r>
      <w:proofErr w:type="spellEnd"/>
      <w:r w:rsidRPr="005548A4">
        <w:rPr>
          <w:sz w:val="24"/>
          <w:szCs w:val="24"/>
        </w:rPr>
        <w:t xml:space="preserve"> og en time derefter. </w:t>
      </w:r>
      <w:proofErr w:type="spellStart"/>
      <w:r w:rsidRPr="005548A4">
        <w:rPr>
          <w:sz w:val="24"/>
          <w:szCs w:val="24"/>
        </w:rPr>
        <w:t>Investigators</w:t>
      </w:r>
      <w:proofErr w:type="spellEnd"/>
      <w:r w:rsidRPr="005548A4">
        <w:rPr>
          <w:sz w:val="24"/>
          <w:szCs w:val="24"/>
        </w:rPr>
        <w:t xml:space="preserve"> globale indtryk blev registreret ved studiets slutning. </w:t>
      </w:r>
      <w:proofErr w:type="spellStart"/>
      <w:r w:rsidRPr="005548A4">
        <w:rPr>
          <w:sz w:val="24"/>
          <w:szCs w:val="24"/>
        </w:rPr>
        <w:t>Investigatoren</w:t>
      </w:r>
      <w:proofErr w:type="spellEnd"/>
      <w:r w:rsidRPr="005548A4">
        <w:rPr>
          <w:sz w:val="24"/>
          <w:szCs w:val="24"/>
        </w:rPr>
        <w:t xml:space="preserve"> vurderede forsøgsdeltagerens evne til at udføre dagligdagsaktiviteter. Der blev kun fremlagt opsummerende statistik.</w:t>
      </w:r>
    </w:p>
    <w:p w14:paraId="24FF7B20" w14:textId="77777777" w:rsidR="008E5BE1" w:rsidRPr="005548A4" w:rsidRDefault="008E5BE1" w:rsidP="00001912">
      <w:pPr>
        <w:ind w:left="851"/>
        <w:rPr>
          <w:sz w:val="24"/>
          <w:szCs w:val="24"/>
        </w:rPr>
      </w:pPr>
    </w:p>
    <w:p w14:paraId="78232FE5" w14:textId="77777777" w:rsidR="008E5BE1" w:rsidRPr="005548A4" w:rsidRDefault="008E5BE1" w:rsidP="00001912">
      <w:pPr>
        <w:ind w:left="851"/>
        <w:rPr>
          <w:sz w:val="24"/>
          <w:szCs w:val="24"/>
        </w:rPr>
      </w:pPr>
      <w:r w:rsidRPr="005548A4">
        <w:rPr>
          <w:sz w:val="24"/>
          <w:szCs w:val="24"/>
        </w:rPr>
        <w:t xml:space="preserve">Den procentvise ændring i QOLI er vist i tabellen. Der blev set forbedring af blodtrykket i stående stilling. Det systoliske blodtryk steg med 12 mm kviksølv, mens det diastoliske blodtryk blev forbedret med 6-7 mm kviksølv. </w:t>
      </w:r>
      <w:proofErr w:type="spellStart"/>
      <w:r w:rsidRPr="005548A4">
        <w:rPr>
          <w:sz w:val="24"/>
          <w:szCs w:val="24"/>
        </w:rPr>
        <w:t>Investigatoren</w:t>
      </w:r>
      <w:proofErr w:type="spellEnd"/>
      <w:r w:rsidRPr="005548A4">
        <w:rPr>
          <w:sz w:val="24"/>
          <w:szCs w:val="24"/>
        </w:rPr>
        <w:t xml:space="preserve"> angav ved studiets afslutning, at 52 % af forsøgsdeltagerne havde god til fremragende evne til at udføre dagligdagsaktiviteter.</w:t>
      </w:r>
    </w:p>
    <w:p w14:paraId="78F16A03" w14:textId="77777777" w:rsidR="008E5BE1" w:rsidRPr="005548A4" w:rsidRDefault="008E5BE1" w:rsidP="00001912">
      <w:pPr>
        <w:ind w:left="851"/>
        <w:rPr>
          <w:sz w:val="24"/>
          <w:szCs w:val="24"/>
        </w:rPr>
      </w:pPr>
    </w:p>
    <w:p w14:paraId="607CDED0" w14:textId="77777777" w:rsidR="008E5BE1" w:rsidRPr="005548A4" w:rsidRDefault="008E5BE1" w:rsidP="00001912">
      <w:pPr>
        <w:ind w:left="851"/>
        <w:rPr>
          <w:sz w:val="24"/>
          <w:szCs w:val="24"/>
        </w:rPr>
      </w:pPr>
      <w:r w:rsidRPr="005548A4">
        <w:rPr>
          <w:sz w:val="24"/>
          <w:szCs w:val="24"/>
        </w:rPr>
        <w:t>Det er vigtigt at bemærke, at forsøgsdeltagerne fortsatte med at tage tidligere lægemidler, herunder steroider.</w:t>
      </w:r>
    </w:p>
    <w:p w14:paraId="317CB6CB" w14:textId="77777777" w:rsidR="008E5BE1" w:rsidRPr="005548A4" w:rsidRDefault="008E5BE1" w:rsidP="00001912">
      <w:pPr>
        <w:ind w:left="851"/>
        <w:rPr>
          <w:sz w:val="24"/>
          <w:szCs w:val="24"/>
        </w:rPr>
      </w:pPr>
    </w:p>
    <w:p w14:paraId="187D4C6F" w14:textId="77777777" w:rsidR="008E5BE1" w:rsidRPr="005548A4" w:rsidRDefault="008E5BE1" w:rsidP="00001912">
      <w:pPr>
        <w:ind w:left="851"/>
        <w:rPr>
          <w:sz w:val="24"/>
          <w:szCs w:val="24"/>
        </w:rPr>
      </w:pPr>
      <w:r w:rsidRPr="005548A4">
        <w:rPr>
          <w:sz w:val="24"/>
          <w:szCs w:val="24"/>
        </w:rPr>
        <w:t xml:space="preserve">102 forsøgsdeltagere døde i løbet af dette langvarige, </w:t>
      </w:r>
      <w:proofErr w:type="spellStart"/>
      <w:r w:rsidRPr="005548A4">
        <w:rPr>
          <w:sz w:val="24"/>
          <w:szCs w:val="24"/>
        </w:rPr>
        <w:t>ublindede</w:t>
      </w:r>
      <w:proofErr w:type="spellEnd"/>
      <w:r w:rsidRPr="005548A4">
        <w:rPr>
          <w:sz w:val="24"/>
          <w:szCs w:val="24"/>
        </w:rPr>
        <w:t xml:space="preserve"> studie, men ingen af dødsfaldene blev rapporteret som værende lægemiddelrelaterede. Det er vigtigt at bemærke, at de fleste af disse patienter havde betydeligt nedsat hjertefunktion. Udover dødsfald var de mest almindelige bivirkninger hovedpine hos 5 %, hypertension i liggende stilling hos 6 %, </w:t>
      </w:r>
      <w:proofErr w:type="spellStart"/>
      <w:r w:rsidRPr="005548A4">
        <w:rPr>
          <w:sz w:val="24"/>
          <w:szCs w:val="24"/>
        </w:rPr>
        <w:t>piloarrektion</w:t>
      </w:r>
      <w:proofErr w:type="spellEnd"/>
      <w:r w:rsidRPr="005548A4">
        <w:rPr>
          <w:sz w:val="24"/>
          <w:szCs w:val="24"/>
        </w:rPr>
        <w:t xml:space="preserve"> hos 5 % og </w:t>
      </w:r>
      <w:proofErr w:type="spellStart"/>
      <w:r w:rsidRPr="005548A4">
        <w:rPr>
          <w:sz w:val="24"/>
          <w:szCs w:val="24"/>
        </w:rPr>
        <w:t>pruritus</w:t>
      </w:r>
      <w:proofErr w:type="spellEnd"/>
      <w:r w:rsidRPr="005548A4">
        <w:rPr>
          <w:sz w:val="24"/>
          <w:szCs w:val="24"/>
        </w:rPr>
        <w:t xml:space="preserve"> i hovedbunden hos 10 %.</w:t>
      </w:r>
    </w:p>
    <w:p w14:paraId="19EA0B21" w14:textId="77777777" w:rsidR="008E5BE1" w:rsidRPr="005548A4" w:rsidRDefault="008E5BE1" w:rsidP="00001912">
      <w:pPr>
        <w:ind w:left="851"/>
        <w:rPr>
          <w:sz w:val="24"/>
          <w:szCs w:val="24"/>
        </w:rPr>
      </w:pPr>
      <w:proofErr w:type="spellStart"/>
      <w:r w:rsidRPr="005548A4">
        <w:rPr>
          <w:sz w:val="24"/>
          <w:szCs w:val="24"/>
        </w:rPr>
        <w:t>Midodrin</w:t>
      </w:r>
      <w:proofErr w:type="spellEnd"/>
      <w:r w:rsidRPr="005548A4">
        <w:rPr>
          <w:sz w:val="24"/>
          <w:szCs w:val="24"/>
        </w:rPr>
        <w:t xml:space="preserve"> havde ingen klinisk signifikant indvirkning på laboratorieprøveresultater eller på elektrokardiogrammer.</w:t>
      </w:r>
    </w:p>
    <w:p w14:paraId="42B9AB6F" w14:textId="77777777" w:rsidR="008E5BE1" w:rsidRPr="005548A4" w:rsidRDefault="008E5BE1" w:rsidP="00001912">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786"/>
        <w:gridCol w:w="1317"/>
        <w:gridCol w:w="1571"/>
        <w:gridCol w:w="1419"/>
        <w:gridCol w:w="1257"/>
      </w:tblGrid>
      <w:tr w:rsidR="008E5BE1" w:rsidRPr="0012115B" w14:paraId="5F600123" w14:textId="77777777" w:rsidTr="00001912">
        <w:tc>
          <w:tcPr>
            <w:tcW w:w="5000" w:type="pct"/>
            <w:gridSpan w:val="6"/>
            <w:tcBorders>
              <w:top w:val="single" w:sz="4" w:space="0" w:color="auto"/>
              <w:left w:val="single" w:sz="4" w:space="0" w:color="auto"/>
              <w:bottom w:val="single" w:sz="4" w:space="0" w:color="auto"/>
              <w:right w:val="single" w:sz="4" w:space="0" w:color="auto"/>
            </w:tcBorders>
            <w:hideMark/>
          </w:tcPr>
          <w:p w14:paraId="67F28EDF" w14:textId="77777777" w:rsidR="008E5BE1" w:rsidRPr="0012115B" w:rsidRDefault="008E5BE1">
            <w:pPr>
              <w:rPr>
                <w:sz w:val="22"/>
                <w:szCs w:val="22"/>
                <w:lang w:val="en-GB"/>
              </w:rPr>
            </w:pPr>
            <w:proofErr w:type="spellStart"/>
            <w:r w:rsidRPr="0012115B">
              <w:rPr>
                <w:sz w:val="22"/>
                <w:szCs w:val="22"/>
                <w:lang w:val="en-GB"/>
              </w:rPr>
              <w:t>Tabel</w:t>
            </w:r>
            <w:proofErr w:type="spellEnd"/>
            <w:r w:rsidRPr="0012115B">
              <w:rPr>
                <w:sz w:val="22"/>
                <w:szCs w:val="22"/>
                <w:lang w:val="en-GB"/>
              </w:rPr>
              <w:t> 1</w:t>
            </w:r>
          </w:p>
        </w:tc>
      </w:tr>
      <w:tr w:rsidR="008E5BE1" w:rsidRPr="0012115B" w14:paraId="76EA76F1"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01188CC9" w14:textId="77777777" w:rsidR="008E5BE1" w:rsidRPr="0012115B" w:rsidRDefault="008E5BE1">
            <w:pPr>
              <w:rPr>
                <w:sz w:val="22"/>
                <w:szCs w:val="22"/>
                <w:lang w:val="en-GB"/>
              </w:rPr>
            </w:pPr>
            <w:r w:rsidRPr="0012115B">
              <w:rPr>
                <w:sz w:val="22"/>
                <w:szCs w:val="22"/>
                <w:lang w:val="en-GB"/>
              </w:rPr>
              <w:t>Symptom</w:t>
            </w:r>
          </w:p>
        </w:tc>
        <w:tc>
          <w:tcPr>
            <w:tcW w:w="408" w:type="pct"/>
            <w:tcBorders>
              <w:top w:val="single" w:sz="4" w:space="0" w:color="auto"/>
              <w:left w:val="single" w:sz="4" w:space="0" w:color="auto"/>
              <w:bottom w:val="single" w:sz="4" w:space="0" w:color="auto"/>
              <w:right w:val="single" w:sz="4" w:space="0" w:color="auto"/>
            </w:tcBorders>
            <w:hideMark/>
          </w:tcPr>
          <w:p w14:paraId="25DDB22B" w14:textId="77777777" w:rsidR="008E5BE1" w:rsidRPr="0012115B" w:rsidRDefault="008E5BE1">
            <w:pPr>
              <w:rPr>
                <w:sz w:val="22"/>
                <w:szCs w:val="22"/>
                <w:lang w:val="en-GB"/>
              </w:rPr>
            </w:pPr>
            <w:r w:rsidRPr="0012115B">
              <w:rPr>
                <w:sz w:val="22"/>
                <w:szCs w:val="22"/>
                <w:lang w:val="en-GB"/>
              </w:rPr>
              <w:t>N</w:t>
            </w:r>
          </w:p>
        </w:tc>
        <w:tc>
          <w:tcPr>
            <w:tcW w:w="684" w:type="pct"/>
            <w:tcBorders>
              <w:top w:val="single" w:sz="4" w:space="0" w:color="auto"/>
              <w:left w:val="single" w:sz="4" w:space="0" w:color="auto"/>
              <w:bottom w:val="single" w:sz="4" w:space="0" w:color="auto"/>
              <w:right w:val="single" w:sz="4" w:space="0" w:color="auto"/>
            </w:tcBorders>
            <w:hideMark/>
          </w:tcPr>
          <w:p w14:paraId="4508E979" w14:textId="77777777" w:rsidR="008E5BE1" w:rsidRPr="0012115B" w:rsidRDefault="008E5BE1">
            <w:pPr>
              <w:rPr>
                <w:sz w:val="22"/>
                <w:szCs w:val="22"/>
                <w:lang w:val="en-GB"/>
              </w:rPr>
            </w:pPr>
            <w:proofErr w:type="spellStart"/>
            <w:r w:rsidRPr="0012115B">
              <w:rPr>
                <w:sz w:val="22"/>
                <w:szCs w:val="22"/>
                <w:lang w:val="en-GB"/>
              </w:rPr>
              <w:t>Gennemsnit</w:t>
            </w:r>
            <w:proofErr w:type="spellEnd"/>
            <w:r w:rsidRPr="0012115B">
              <w:rPr>
                <w:sz w:val="22"/>
                <w:szCs w:val="22"/>
                <w:lang w:val="en-GB"/>
              </w:rPr>
              <w:t xml:space="preserve"> </w:t>
            </w:r>
            <w:proofErr w:type="spellStart"/>
            <w:r w:rsidRPr="0012115B">
              <w:rPr>
                <w:sz w:val="22"/>
                <w:szCs w:val="22"/>
                <w:lang w:val="en-GB"/>
              </w:rPr>
              <w:t>ved</w:t>
            </w:r>
            <w:proofErr w:type="spellEnd"/>
            <w:r w:rsidRPr="0012115B">
              <w:rPr>
                <w:sz w:val="22"/>
                <w:szCs w:val="22"/>
                <w:lang w:val="en-GB"/>
              </w:rPr>
              <w:t xml:space="preserve"> baseline</w:t>
            </w:r>
          </w:p>
          <w:p w14:paraId="01F1A1BD" w14:textId="77777777" w:rsidR="008E5BE1" w:rsidRPr="0012115B" w:rsidRDefault="008E5BE1">
            <w:pPr>
              <w:rPr>
                <w:sz w:val="22"/>
                <w:szCs w:val="22"/>
                <w:lang w:val="en-GB"/>
              </w:rPr>
            </w:pPr>
            <w:r w:rsidRPr="0012115B">
              <w:rPr>
                <w:sz w:val="22"/>
                <w:szCs w:val="22"/>
                <w:lang w:val="en-GB"/>
              </w:rPr>
              <w:t>(SEM)</w:t>
            </w:r>
          </w:p>
        </w:tc>
        <w:tc>
          <w:tcPr>
            <w:tcW w:w="816" w:type="pct"/>
            <w:tcBorders>
              <w:top w:val="single" w:sz="4" w:space="0" w:color="auto"/>
              <w:left w:val="single" w:sz="4" w:space="0" w:color="auto"/>
              <w:bottom w:val="single" w:sz="4" w:space="0" w:color="auto"/>
              <w:right w:val="single" w:sz="4" w:space="0" w:color="auto"/>
            </w:tcBorders>
            <w:hideMark/>
          </w:tcPr>
          <w:p w14:paraId="2DD67221" w14:textId="77777777" w:rsidR="008E5BE1" w:rsidRPr="0012115B" w:rsidRDefault="008E5BE1">
            <w:pPr>
              <w:rPr>
                <w:sz w:val="22"/>
                <w:szCs w:val="22"/>
              </w:rPr>
            </w:pPr>
            <w:r w:rsidRPr="0012115B">
              <w:rPr>
                <w:sz w:val="22"/>
                <w:szCs w:val="22"/>
              </w:rPr>
              <w:t>Gennemsnit ved studiets afslutning</w:t>
            </w:r>
          </w:p>
          <w:p w14:paraId="16E524C0" w14:textId="77777777" w:rsidR="008E5BE1" w:rsidRPr="0012115B" w:rsidRDefault="008E5BE1">
            <w:pPr>
              <w:rPr>
                <w:sz w:val="22"/>
                <w:szCs w:val="22"/>
              </w:rPr>
            </w:pPr>
            <w:r w:rsidRPr="0012115B">
              <w:rPr>
                <w:sz w:val="22"/>
                <w:szCs w:val="22"/>
              </w:rPr>
              <w:t>(SEM)</w:t>
            </w:r>
          </w:p>
        </w:tc>
        <w:tc>
          <w:tcPr>
            <w:tcW w:w="737" w:type="pct"/>
            <w:tcBorders>
              <w:top w:val="single" w:sz="4" w:space="0" w:color="auto"/>
              <w:left w:val="single" w:sz="4" w:space="0" w:color="auto"/>
              <w:bottom w:val="single" w:sz="4" w:space="0" w:color="auto"/>
              <w:right w:val="single" w:sz="4" w:space="0" w:color="auto"/>
            </w:tcBorders>
            <w:hideMark/>
          </w:tcPr>
          <w:p w14:paraId="6FBF8C2D" w14:textId="77777777" w:rsidR="008E5BE1" w:rsidRPr="0012115B" w:rsidRDefault="008E5BE1">
            <w:pPr>
              <w:rPr>
                <w:sz w:val="22"/>
                <w:szCs w:val="22"/>
                <w:lang w:val="en-GB"/>
              </w:rPr>
            </w:pPr>
            <w:proofErr w:type="spellStart"/>
            <w:r w:rsidRPr="0012115B">
              <w:rPr>
                <w:sz w:val="22"/>
                <w:szCs w:val="22"/>
                <w:lang w:val="en-GB"/>
              </w:rPr>
              <w:t>Ændring</w:t>
            </w:r>
            <w:proofErr w:type="spellEnd"/>
            <w:r w:rsidRPr="0012115B">
              <w:rPr>
                <w:sz w:val="22"/>
                <w:szCs w:val="22"/>
                <w:lang w:val="en-GB"/>
              </w:rPr>
              <w:t xml:space="preserve"> i </w:t>
            </w:r>
            <w:proofErr w:type="spellStart"/>
            <w:r w:rsidRPr="0012115B">
              <w:rPr>
                <w:sz w:val="22"/>
                <w:szCs w:val="22"/>
                <w:lang w:val="en-GB"/>
              </w:rPr>
              <w:t>gennemsnit</w:t>
            </w:r>
            <w:proofErr w:type="spellEnd"/>
            <w:r w:rsidRPr="0012115B">
              <w:rPr>
                <w:sz w:val="22"/>
                <w:szCs w:val="22"/>
                <w:lang w:val="en-GB"/>
              </w:rPr>
              <w:t xml:space="preserve"> (SEM)</w:t>
            </w:r>
          </w:p>
        </w:tc>
        <w:tc>
          <w:tcPr>
            <w:tcW w:w="653" w:type="pct"/>
            <w:tcBorders>
              <w:top w:val="single" w:sz="4" w:space="0" w:color="auto"/>
              <w:left w:val="single" w:sz="4" w:space="0" w:color="auto"/>
              <w:bottom w:val="single" w:sz="4" w:space="0" w:color="auto"/>
              <w:right w:val="single" w:sz="4" w:space="0" w:color="auto"/>
            </w:tcBorders>
            <w:hideMark/>
          </w:tcPr>
          <w:p w14:paraId="22717D8E" w14:textId="77777777" w:rsidR="008E5BE1" w:rsidRPr="0012115B" w:rsidRDefault="008E5BE1">
            <w:pPr>
              <w:rPr>
                <w:sz w:val="22"/>
                <w:szCs w:val="22"/>
                <w:lang w:val="en-GB"/>
              </w:rPr>
            </w:pPr>
            <w:proofErr w:type="spellStart"/>
            <w:r w:rsidRPr="0012115B">
              <w:rPr>
                <w:sz w:val="22"/>
                <w:szCs w:val="22"/>
                <w:lang w:val="en-GB"/>
              </w:rPr>
              <w:t>Ændring</w:t>
            </w:r>
            <w:proofErr w:type="spellEnd"/>
            <w:r w:rsidRPr="0012115B">
              <w:rPr>
                <w:sz w:val="22"/>
                <w:szCs w:val="22"/>
                <w:lang w:val="en-GB"/>
              </w:rPr>
              <w:t xml:space="preserve"> i %</w:t>
            </w:r>
          </w:p>
        </w:tc>
      </w:tr>
      <w:tr w:rsidR="008E5BE1" w:rsidRPr="0012115B" w14:paraId="7C46113A"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1BE1EAE6" w14:textId="77777777" w:rsidR="008E5BE1" w:rsidRPr="0012115B" w:rsidRDefault="008E5BE1">
            <w:pPr>
              <w:rPr>
                <w:sz w:val="22"/>
                <w:szCs w:val="22"/>
                <w:lang w:val="en-GB"/>
              </w:rPr>
            </w:pPr>
            <w:proofErr w:type="spellStart"/>
            <w:r w:rsidRPr="0012115B">
              <w:rPr>
                <w:sz w:val="22"/>
                <w:szCs w:val="22"/>
                <w:lang w:val="en-GB"/>
              </w:rPr>
              <w:t>Svimmelhed</w:t>
            </w:r>
            <w:proofErr w:type="spellEnd"/>
            <w:r w:rsidRPr="0012115B">
              <w:rPr>
                <w:sz w:val="22"/>
                <w:szCs w:val="22"/>
                <w:lang w:val="en-GB"/>
              </w:rPr>
              <w:t xml:space="preserve"> </w:t>
            </w:r>
            <w:proofErr w:type="spellStart"/>
            <w:r w:rsidRPr="0012115B">
              <w:rPr>
                <w:sz w:val="22"/>
                <w:szCs w:val="22"/>
                <w:lang w:val="en-GB"/>
              </w:rPr>
              <w:t>eller</w:t>
            </w:r>
            <w:proofErr w:type="spellEnd"/>
            <w:r w:rsidRPr="0012115B">
              <w:rPr>
                <w:sz w:val="22"/>
                <w:szCs w:val="22"/>
                <w:lang w:val="en-GB"/>
              </w:rPr>
              <w:t xml:space="preserve"> </w:t>
            </w:r>
            <w:proofErr w:type="spellStart"/>
            <w:r w:rsidRPr="0012115B">
              <w:rPr>
                <w:sz w:val="22"/>
                <w:szCs w:val="22"/>
                <w:lang w:val="en-GB"/>
              </w:rPr>
              <w:t>omtumlethed</w:t>
            </w:r>
            <w:proofErr w:type="spellEnd"/>
            <w:r w:rsidRPr="0012115B">
              <w:rPr>
                <w:sz w:val="22"/>
                <w:szCs w:val="22"/>
                <w:lang w:val="en-GB"/>
              </w:rPr>
              <w:t>.</w:t>
            </w:r>
          </w:p>
        </w:tc>
        <w:tc>
          <w:tcPr>
            <w:tcW w:w="408" w:type="pct"/>
            <w:tcBorders>
              <w:top w:val="single" w:sz="4" w:space="0" w:color="auto"/>
              <w:left w:val="single" w:sz="4" w:space="0" w:color="auto"/>
              <w:bottom w:val="single" w:sz="4" w:space="0" w:color="auto"/>
              <w:right w:val="single" w:sz="4" w:space="0" w:color="auto"/>
            </w:tcBorders>
            <w:hideMark/>
          </w:tcPr>
          <w:p w14:paraId="44FD2A09" w14:textId="77777777" w:rsidR="008E5BE1" w:rsidRPr="0012115B" w:rsidRDefault="008E5BE1">
            <w:pPr>
              <w:rPr>
                <w:sz w:val="22"/>
                <w:szCs w:val="22"/>
                <w:lang w:val="en-GB"/>
              </w:rPr>
            </w:pPr>
            <w:r w:rsidRPr="0012115B">
              <w:rPr>
                <w:sz w:val="22"/>
                <w:szCs w:val="22"/>
                <w:lang w:val="en-GB"/>
              </w:rPr>
              <w:t>524</w:t>
            </w:r>
          </w:p>
        </w:tc>
        <w:tc>
          <w:tcPr>
            <w:tcW w:w="684" w:type="pct"/>
            <w:tcBorders>
              <w:top w:val="single" w:sz="4" w:space="0" w:color="auto"/>
              <w:left w:val="single" w:sz="4" w:space="0" w:color="auto"/>
              <w:bottom w:val="single" w:sz="4" w:space="0" w:color="auto"/>
              <w:right w:val="single" w:sz="4" w:space="0" w:color="auto"/>
            </w:tcBorders>
            <w:hideMark/>
          </w:tcPr>
          <w:p w14:paraId="3F4262C0" w14:textId="77777777" w:rsidR="008E5BE1" w:rsidRPr="0012115B" w:rsidRDefault="008E5BE1">
            <w:pPr>
              <w:rPr>
                <w:sz w:val="22"/>
                <w:szCs w:val="22"/>
                <w:lang w:val="en-GB"/>
              </w:rPr>
            </w:pPr>
            <w:r w:rsidRPr="0012115B">
              <w:rPr>
                <w:sz w:val="22"/>
                <w:szCs w:val="22"/>
                <w:lang w:val="en-GB"/>
              </w:rPr>
              <w:t>1,4 (0,02)</w:t>
            </w:r>
          </w:p>
        </w:tc>
        <w:tc>
          <w:tcPr>
            <w:tcW w:w="816" w:type="pct"/>
            <w:tcBorders>
              <w:top w:val="single" w:sz="4" w:space="0" w:color="auto"/>
              <w:left w:val="single" w:sz="4" w:space="0" w:color="auto"/>
              <w:bottom w:val="single" w:sz="4" w:space="0" w:color="auto"/>
              <w:right w:val="single" w:sz="4" w:space="0" w:color="auto"/>
            </w:tcBorders>
            <w:hideMark/>
          </w:tcPr>
          <w:p w14:paraId="70D34487" w14:textId="77777777" w:rsidR="008E5BE1" w:rsidRPr="0012115B" w:rsidRDefault="008E5BE1">
            <w:pPr>
              <w:rPr>
                <w:sz w:val="22"/>
                <w:szCs w:val="22"/>
                <w:lang w:val="en-GB"/>
              </w:rPr>
            </w:pPr>
            <w:r w:rsidRPr="0012115B">
              <w:rPr>
                <w:sz w:val="22"/>
                <w:szCs w:val="22"/>
                <w:lang w:val="en-GB"/>
              </w:rPr>
              <w:t>1,9 (0,03)</w:t>
            </w:r>
          </w:p>
        </w:tc>
        <w:tc>
          <w:tcPr>
            <w:tcW w:w="737" w:type="pct"/>
            <w:tcBorders>
              <w:top w:val="single" w:sz="4" w:space="0" w:color="auto"/>
              <w:left w:val="single" w:sz="4" w:space="0" w:color="auto"/>
              <w:bottom w:val="single" w:sz="4" w:space="0" w:color="auto"/>
              <w:right w:val="single" w:sz="4" w:space="0" w:color="auto"/>
            </w:tcBorders>
            <w:hideMark/>
          </w:tcPr>
          <w:p w14:paraId="73F8D4A5" w14:textId="77777777" w:rsidR="008E5BE1" w:rsidRPr="0012115B" w:rsidRDefault="008E5BE1">
            <w:pPr>
              <w:rPr>
                <w:sz w:val="22"/>
                <w:szCs w:val="22"/>
                <w:lang w:val="en-GB"/>
              </w:rPr>
            </w:pPr>
            <w:r w:rsidRPr="0012115B">
              <w:rPr>
                <w:sz w:val="22"/>
                <w:szCs w:val="22"/>
                <w:lang w:val="en-GB"/>
              </w:rPr>
              <w:t>0,42 (0,034)</w:t>
            </w:r>
          </w:p>
        </w:tc>
        <w:tc>
          <w:tcPr>
            <w:tcW w:w="653" w:type="pct"/>
            <w:tcBorders>
              <w:top w:val="single" w:sz="4" w:space="0" w:color="auto"/>
              <w:left w:val="single" w:sz="4" w:space="0" w:color="auto"/>
              <w:bottom w:val="single" w:sz="4" w:space="0" w:color="auto"/>
              <w:right w:val="single" w:sz="4" w:space="0" w:color="auto"/>
            </w:tcBorders>
            <w:hideMark/>
          </w:tcPr>
          <w:p w14:paraId="2C02A379" w14:textId="77777777" w:rsidR="008E5BE1" w:rsidRPr="0012115B" w:rsidRDefault="008E5BE1">
            <w:pPr>
              <w:rPr>
                <w:sz w:val="22"/>
                <w:szCs w:val="22"/>
                <w:lang w:val="en-GB"/>
              </w:rPr>
            </w:pPr>
            <w:r w:rsidRPr="0012115B">
              <w:rPr>
                <w:sz w:val="22"/>
                <w:szCs w:val="22"/>
                <w:lang w:val="en-GB"/>
              </w:rPr>
              <w:t>30 %</w:t>
            </w:r>
          </w:p>
        </w:tc>
      </w:tr>
      <w:tr w:rsidR="008E5BE1" w:rsidRPr="0012115B" w14:paraId="7CBD3466"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270FC7B9" w14:textId="77777777" w:rsidR="008E5BE1" w:rsidRPr="0012115B" w:rsidRDefault="008E5BE1">
            <w:pPr>
              <w:rPr>
                <w:sz w:val="22"/>
                <w:szCs w:val="22"/>
                <w:lang w:val="en-GB"/>
              </w:rPr>
            </w:pPr>
            <w:proofErr w:type="spellStart"/>
            <w:r w:rsidRPr="0012115B">
              <w:rPr>
                <w:sz w:val="22"/>
                <w:szCs w:val="22"/>
                <w:lang w:val="en-GB"/>
              </w:rPr>
              <w:t>Svaghed</w:t>
            </w:r>
            <w:proofErr w:type="spellEnd"/>
            <w:r w:rsidRPr="0012115B">
              <w:rPr>
                <w:sz w:val="22"/>
                <w:szCs w:val="22"/>
                <w:lang w:val="en-GB"/>
              </w:rPr>
              <w:t xml:space="preserve"> </w:t>
            </w:r>
            <w:proofErr w:type="spellStart"/>
            <w:r w:rsidRPr="0012115B">
              <w:rPr>
                <w:sz w:val="22"/>
                <w:szCs w:val="22"/>
                <w:lang w:val="en-GB"/>
              </w:rPr>
              <w:t>eller</w:t>
            </w:r>
            <w:proofErr w:type="spellEnd"/>
            <w:r w:rsidRPr="0012115B">
              <w:rPr>
                <w:sz w:val="22"/>
                <w:szCs w:val="22"/>
                <w:lang w:val="en-GB"/>
              </w:rPr>
              <w:t xml:space="preserve"> </w:t>
            </w:r>
            <w:proofErr w:type="spellStart"/>
            <w:r w:rsidRPr="0012115B">
              <w:rPr>
                <w:sz w:val="22"/>
                <w:szCs w:val="22"/>
                <w:lang w:val="en-GB"/>
              </w:rPr>
              <w:t>træthed</w:t>
            </w:r>
            <w:proofErr w:type="spellEnd"/>
          </w:p>
        </w:tc>
        <w:tc>
          <w:tcPr>
            <w:tcW w:w="408" w:type="pct"/>
            <w:tcBorders>
              <w:top w:val="single" w:sz="4" w:space="0" w:color="auto"/>
              <w:left w:val="single" w:sz="4" w:space="0" w:color="auto"/>
              <w:bottom w:val="single" w:sz="4" w:space="0" w:color="auto"/>
              <w:right w:val="single" w:sz="4" w:space="0" w:color="auto"/>
            </w:tcBorders>
            <w:hideMark/>
          </w:tcPr>
          <w:p w14:paraId="236DBC2E" w14:textId="77777777" w:rsidR="008E5BE1" w:rsidRPr="0012115B" w:rsidRDefault="008E5BE1">
            <w:pPr>
              <w:rPr>
                <w:sz w:val="22"/>
                <w:szCs w:val="22"/>
                <w:lang w:val="en-GB"/>
              </w:rPr>
            </w:pPr>
            <w:r w:rsidRPr="0012115B">
              <w:rPr>
                <w:sz w:val="22"/>
                <w:szCs w:val="22"/>
                <w:lang w:val="en-GB"/>
              </w:rPr>
              <w:t>524</w:t>
            </w:r>
          </w:p>
        </w:tc>
        <w:tc>
          <w:tcPr>
            <w:tcW w:w="684" w:type="pct"/>
            <w:tcBorders>
              <w:top w:val="single" w:sz="4" w:space="0" w:color="auto"/>
              <w:left w:val="single" w:sz="4" w:space="0" w:color="auto"/>
              <w:bottom w:val="single" w:sz="4" w:space="0" w:color="auto"/>
              <w:right w:val="single" w:sz="4" w:space="0" w:color="auto"/>
            </w:tcBorders>
            <w:hideMark/>
          </w:tcPr>
          <w:p w14:paraId="43D8FE7D" w14:textId="77777777" w:rsidR="008E5BE1" w:rsidRPr="0012115B" w:rsidRDefault="008E5BE1">
            <w:pPr>
              <w:rPr>
                <w:sz w:val="22"/>
                <w:szCs w:val="22"/>
                <w:lang w:val="en-GB"/>
              </w:rPr>
            </w:pPr>
            <w:r w:rsidRPr="0012115B">
              <w:rPr>
                <w:sz w:val="22"/>
                <w:szCs w:val="22"/>
                <w:lang w:val="en-GB"/>
              </w:rPr>
              <w:t>1,3 (0,02)</w:t>
            </w:r>
          </w:p>
        </w:tc>
        <w:tc>
          <w:tcPr>
            <w:tcW w:w="816" w:type="pct"/>
            <w:tcBorders>
              <w:top w:val="single" w:sz="4" w:space="0" w:color="auto"/>
              <w:left w:val="single" w:sz="4" w:space="0" w:color="auto"/>
              <w:bottom w:val="single" w:sz="4" w:space="0" w:color="auto"/>
              <w:right w:val="single" w:sz="4" w:space="0" w:color="auto"/>
            </w:tcBorders>
            <w:hideMark/>
          </w:tcPr>
          <w:p w14:paraId="76A7C9B7" w14:textId="77777777" w:rsidR="008E5BE1" w:rsidRPr="0012115B" w:rsidRDefault="008E5BE1">
            <w:pPr>
              <w:rPr>
                <w:sz w:val="22"/>
                <w:szCs w:val="22"/>
                <w:lang w:val="en-GB"/>
              </w:rPr>
            </w:pPr>
            <w:r w:rsidRPr="0012115B">
              <w:rPr>
                <w:sz w:val="22"/>
                <w:szCs w:val="22"/>
                <w:lang w:val="en-GB"/>
              </w:rPr>
              <w:t>1,6 (0,03)</w:t>
            </w:r>
          </w:p>
        </w:tc>
        <w:tc>
          <w:tcPr>
            <w:tcW w:w="737" w:type="pct"/>
            <w:tcBorders>
              <w:top w:val="single" w:sz="4" w:space="0" w:color="auto"/>
              <w:left w:val="single" w:sz="4" w:space="0" w:color="auto"/>
              <w:bottom w:val="single" w:sz="4" w:space="0" w:color="auto"/>
              <w:right w:val="single" w:sz="4" w:space="0" w:color="auto"/>
            </w:tcBorders>
            <w:hideMark/>
          </w:tcPr>
          <w:p w14:paraId="1DF25630" w14:textId="77777777" w:rsidR="008E5BE1" w:rsidRPr="0012115B" w:rsidRDefault="008E5BE1">
            <w:pPr>
              <w:rPr>
                <w:sz w:val="22"/>
                <w:szCs w:val="22"/>
                <w:lang w:val="en-GB"/>
              </w:rPr>
            </w:pPr>
            <w:r w:rsidRPr="0012115B">
              <w:rPr>
                <w:sz w:val="22"/>
                <w:szCs w:val="22"/>
                <w:lang w:val="en-GB"/>
              </w:rPr>
              <w:t>0,30 (0,030)</w:t>
            </w:r>
          </w:p>
        </w:tc>
        <w:tc>
          <w:tcPr>
            <w:tcW w:w="653" w:type="pct"/>
            <w:tcBorders>
              <w:top w:val="single" w:sz="4" w:space="0" w:color="auto"/>
              <w:left w:val="single" w:sz="4" w:space="0" w:color="auto"/>
              <w:bottom w:val="single" w:sz="4" w:space="0" w:color="auto"/>
              <w:right w:val="single" w:sz="4" w:space="0" w:color="auto"/>
            </w:tcBorders>
            <w:hideMark/>
          </w:tcPr>
          <w:p w14:paraId="74E127B5" w14:textId="77777777" w:rsidR="008E5BE1" w:rsidRPr="0012115B" w:rsidRDefault="008E5BE1">
            <w:pPr>
              <w:rPr>
                <w:sz w:val="22"/>
                <w:szCs w:val="22"/>
                <w:lang w:val="en-GB"/>
              </w:rPr>
            </w:pPr>
            <w:r w:rsidRPr="0012115B">
              <w:rPr>
                <w:sz w:val="22"/>
                <w:szCs w:val="22"/>
                <w:lang w:val="en-GB"/>
              </w:rPr>
              <w:t>23 %</w:t>
            </w:r>
          </w:p>
        </w:tc>
      </w:tr>
      <w:tr w:rsidR="008E5BE1" w:rsidRPr="0012115B" w14:paraId="259FAC03"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019031C2" w14:textId="77777777" w:rsidR="008E5BE1" w:rsidRPr="0012115B" w:rsidRDefault="008E5BE1">
            <w:pPr>
              <w:rPr>
                <w:sz w:val="22"/>
                <w:szCs w:val="22"/>
                <w:lang w:val="en-GB"/>
              </w:rPr>
            </w:pPr>
            <w:proofErr w:type="spellStart"/>
            <w:r w:rsidRPr="0012115B">
              <w:rPr>
                <w:sz w:val="22"/>
                <w:szCs w:val="22"/>
                <w:lang w:val="en-GB"/>
              </w:rPr>
              <w:t>Sløret</w:t>
            </w:r>
            <w:proofErr w:type="spellEnd"/>
            <w:r w:rsidRPr="0012115B">
              <w:rPr>
                <w:sz w:val="22"/>
                <w:szCs w:val="22"/>
                <w:lang w:val="en-GB"/>
              </w:rPr>
              <w:t xml:space="preserve"> </w:t>
            </w:r>
            <w:proofErr w:type="spellStart"/>
            <w:r w:rsidRPr="0012115B">
              <w:rPr>
                <w:sz w:val="22"/>
                <w:szCs w:val="22"/>
                <w:lang w:val="en-GB"/>
              </w:rPr>
              <w:t>syn</w:t>
            </w:r>
            <w:proofErr w:type="spellEnd"/>
          </w:p>
        </w:tc>
        <w:tc>
          <w:tcPr>
            <w:tcW w:w="408" w:type="pct"/>
            <w:tcBorders>
              <w:top w:val="single" w:sz="4" w:space="0" w:color="auto"/>
              <w:left w:val="single" w:sz="4" w:space="0" w:color="auto"/>
              <w:bottom w:val="single" w:sz="4" w:space="0" w:color="auto"/>
              <w:right w:val="single" w:sz="4" w:space="0" w:color="auto"/>
            </w:tcBorders>
            <w:hideMark/>
          </w:tcPr>
          <w:p w14:paraId="13D186F8" w14:textId="77777777" w:rsidR="008E5BE1" w:rsidRPr="0012115B" w:rsidRDefault="008E5BE1">
            <w:pPr>
              <w:rPr>
                <w:sz w:val="22"/>
                <w:szCs w:val="22"/>
                <w:lang w:val="en-GB"/>
              </w:rPr>
            </w:pPr>
            <w:r w:rsidRPr="0012115B">
              <w:rPr>
                <w:sz w:val="22"/>
                <w:szCs w:val="22"/>
                <w:lang w:val="en-GB"/>
              </w:rPr>
              <w:t>520</w:t>
            </w:r>
          </w:p>
        </w:tc>
        <w:tc>
          <w:tcPr>
            <w:tcW w:w="684" w:type="pct"/>
            <w:tcBorders>
              <w:top w:val="single" w:sz="4" w:space="0" w:color="auto"/>
              <w:left w:val="single" w:sz="4" w:space="0" w:color="auto"/>
              <w:bottom w:val="single" w:sz="4" w:space="0" w:color="auto"/>
              <w:right w:val="single" w:sz="4" w:space="0" w:color="auto"/>
            </w:tcBorders>
            <w:hideMark/>
          </w:tcPr>
          <w:p w14:paraId="68338101" w14:textId="77777777" w:rsidR="008E5BE1" w:rsidRPr="0012115B" w:rsidRDefault="008E5BE1">
            <w:pPr>
              <w:rPr>
                <w:sz w:val="22"/>
                <w:szCs w:val="22"/>
                <w:lang w:val="en-GB"/>
              </w:rPr>
            </w:pPr>
            <w:r w:rsidRPr="0012115B">
              <w:rPr>
                <w:sz w:val="22"/>
                <w:szCs w:val="22"/>
                <w:lang w:val="en-GB"/>
              </w:rPr>
              <w:t>1,9 (0,03)</w:t>
            </w:r>
          </w:p>
        </w:tc>
        <w:tc>
          <w:tcPr>
            <w:tcW w:w="816" w:type="pct"/>
            <w:tcBorders>
              <w:top w:val="single" w:sz="4" w:space="0" w:color="auto"/>
              <w:left w:val="single" w:sz="4" w:space="0" w:color="auto"/>
              <w:bottom w:val="single" w:sz="4" w:space="0" w:color="auto"/>
              <w:right w:val="single" w:sz="4" w:space="0" w:color="auto"/>
            </w:tcBorders>
            <w:hideMark/>
          </w:tcPr>
          <w:p w14:paraId="1AE8EF73" w14:textId="77777777" w:rsidR="008E5BE1" w:rsidRPr="0012115B" w:rsidRDefault="008E5BE1">
            <w:pPr>
              <w:rPr>
                <w:sz w:val="22"/>
                <w:szCs w:val="22"/>
                <w:lang w:val="en-GB"/>
              </w:rPr>
            </w:pPr>
            <w:r w:rsidRPr="0012115B">
              <w:rPr>
                <w:sz w:val="22"/>
                <w:szCs w:val="22"/>
                <w:lang w:val="en-GB"/>
              </w:rPr>
              <w:t>2,3 (0,03)</w:t>
            </w:r>
          </w:p>
        </w:tc>
        <w:tc>
          <w:tcPr>
            <w:tcW w:w="737" w:type="pct"/>
            <w:tcBorders>
              <w:top w:val="single" w:sz="4" w:space="0" w:color="auto"/>
              <w:left w:val="single" w:sz="4" w:space="0" w:color="auto"/>
              <w:bottom w:val="single" w:sz="4" w:space="0" w:color="auto"/>
              <w:right w:val="single" w:sz="4" w:space="0" w:color="auto"/>
            </w:tcBorders>
            <w:hideMark/>
          </w:tcPr>
          <w:p w14:paraId="7536D61B" w14:textId="77777777" w:rsidR="008E5BE1" w:rsidRPr="0012115B" w:rsidRDefault="008E5BE1">
            <w:pPr>
              <w:rPr>
                <w:sz w:val="22"/>
                <w:szCs w:val="22"/>
                <w:lang w:val="en-GB"/>
              </w:rPr>
            </w:pPr>
            <w:r w:rsidRPr="0012115B">
              <w:rPr>
                <w:sz w:val="22"/>
                <w:szCs w:val="22"/>
                <w:lang w:val="en-GB"/>
              </w:rPr>
              <w:t>0,32 (0,035)</w:t>
            </w:r>
          </w:p>
        </w:tc>
        <w:tc>
          <w:tcPr>
            <w:tcW w:w="653" w:type="pct"/>
            <w:tcBorders>
              <w:top w:val="single" w:sz="4" w:space="0" w:color="auto"/>
              <w:left w:val="single" w:sz="4" w:space="0" w:color="auto"/>
              <w:bottom w:val="single" w:sz="4" w:space="0" w:color="auto"/>
              <w:right w:val="single" w:sz="4" w:space="0" w:color="auto"/>
            </w:tcBorders>
            <w:hideMark/>
          </w:tcPr>
          <w:p w14:paraId="53C0C703" w14:textId="77777777" w:rsidR="008E5BE1" w:rsidRPr="0012115B" w:rsidRDefault="008E5BE1">
            <w:pPr>
              <w:rPr>
                <w:sz w:val="22"/>
                <w:szCs w:val="22"/>
                <w:lang w:val="en-GB"/>
              </w:rPr>
            </w:pPr>
            <w:r w:rsidRPr="0012115B">
              <w:rPr>
                <w:sz w:val="22"/>
                <w:szCs w:val="22"/>
                <w:lang w:val="en-GB"/>
              </w:rPr>
              <w:t>17 %</w:t>
            </w:r>
          </w:p>
        </w:tc>
      </w:tr>
      <w:tr w:rsidR="008E5BE1" w:rsidRPr="0012115B" w14:paraId="5FF3F4B0"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7996B478" w14:textId="77777777" w:rsidR="008E5BE1" w:rsidRPr="0012115B" w:rsidRDefault="008E5BE1">
            <w:pPr>
              <w:rPr>
                <w:sz w:val="22"/>
                <w:szCs w:val="22"/>
                <w:lang w:val="en-GB"/>
              </w:rPr>
            </w:pPr>
            <w:proofErr w:type="spellStart"/>
            <w:r w:rsidRPr="0012115B">
              <w:rPr>
                <w:sz w:val="22"/>
                <w:szCs w:val="22"/>
                <w:lang w:val="en-GB"/>
              </w:rPr>
              <w:t>Besvimelse</w:t>
            </w:r>
            <w:proofErr w:type="spellEnd"/>
          </w:p>
        </w:tc>
        <w:tc>
          <w:tcPr>
            <w:tcW w:w="408" w:type="pct"/>
            <w:tcBorders>
              <w:top w:val="single" w:sz="4" w:space="0" w:color="auto"/>
              <w:left w:val="single" w:sz="4" w:space="0" w:color="auto"/>
              <w:bottom w:val="single" w:sz="4" w:space="0" w:color="auto"/>
              <w:right w:val="single" w:sz="4" w:space="0" w:color="auto"/>
            </w:tcBorders>
            <w:hideMark/>
          </w:tcPr>
          <w:p w14:paraId="25966771" w14:textId="77777777" w:rsidR="008E5BE1" w:rsidRPr="0012115B" w:rsidRDefault="008E5BE1">
            <w:pPr>
              <w:rPr>
                <w:sz w:val="22"/>
                <w:szCs w:val="22"/>
                <w:lang w:val="en-GB"/>
              </w:rPr>
            </w:pPr>
            <w:r w:rsidRPr="0012115B">
              <w:rPr>
                <w:sz w:val="22"/>
                <w:szCs w:val="22"/>
                <w:lang w:val="en-GB"/>
              </w:rPr>
              <w:t>521</w:t>
            </w:r>
          </w:p>
        </w:tc>
        <w:tc>
          <w:tcPr>
            <w:tcW w:w="684" w:type="pct"/>
            <w:tcBorders>
              <w:top w:val="single" w:sz="4" w:space="0" w:color="auto"/>
              <w:left w:val="single" w:sz="4" w:space="0" w:color="auto"/>
              <w:bottom w:val="single" w:sz="4" w:space="0" w:color="auto"/>
              <w:right w:val="single" w:sz="4" w:space="0" w:color="auto"/>
            </w:tcBorders>
            <w:hideMark/>
          </w:tcPr>
          <w:p w14:paraId="160B19AB" w14:textId="77777777" w:rsidR="008E5BE1" w:rsidRPr="0012115B" w:rsidRDefault="008E5BE1">
            <w:pPr>
              <w:rPr>
                <w:sz w:val="22"/>
                <w:szCs w:val="22"/>
                <w:lang w:val="en-GB"/>
              </w:rPr>
            </w:pPr>
            <w:r w:rsidRPr="0012115B">
              <w:rPr>
                <w:sz w:val="22"/>
                <w:szCs w:val="22"/>
                <w:lang w:val="en-GB"/>
              </w:rPr>
              <w:t>2,1 (0,03)</w:t>
            </w:r>
          </w:p>
        </w:tc>
        <w:tc>
          <w:tcPr>
            <w:tcW w:w="816" w:type="pct"/>
            <w:tcBorders>
              <w:top w:val="single" w:sz="4" w:space="0" w:color="auto"/>
              <w:left w:val="single" w:sz="4" w:space="0" w:color="auto"/>
              <w:bottom w:val="single" w:sz="4" w:space="0" w:color="auto"/>
              <w:right w:val="single" w:sz="4" w:space="0" w:color="auto"/>
            </w:tcBorders>
            <w:hideMark/>
          </w:tcPr>
          <w:p w14:paraId="42E470C4" w14:textId="77777777" w:rsidR="008E5BE1" w:rsidRPr="0012115B" w:rsidRDefault="008E5BE1">
            <w:pPr>
              <w:rPr>
                <w:sz w:val="22"/>
                <w:szCs w:val="22"/>
                <w:lang w:val="en-GB"/>
              </w:rPr>
            </w:pPr>
            <w:r w:rsidRPr="0012115B">
              <w:rPr>
                <w:sz w:val="22"/>
                <w:szCs w:val="22"/>
                <w:lang w:val="en-GB"/>
              </w:rPr>
              <w:t>2,5 (0,03)</w:t>
            </w:r>
          </w:p>
        </w:tc>
        <w:tc>
          <w:tcPr>
            <w:tcW w:w="737" w:type="pct"/>
            <w:tcBorders>
              <w:top w:val="single" w:sz="4" w:space="0" w:color="auto"/>
              <w:left w:val="single" w:sz="4" w:space="0" w:color="auto"/>
              <w:bottom w:val="single" w:sz="4" w:space="0" w:color="auto"/>
              <w:right w:val="single" w:sz="4" w:space="0" w:color="auto"/>
            </w:tcBorders>
            <w:hideMark/>
          </w:tcPr>
          <w:p w14:paraId="50C6D928" w14:textId="77777777" w:rsidR="008E5BE1" w:rsidRPr="0012115B" w:rsidRDefault="008E5BE1">
            <w:pPr>
              <w:rPr>
                <w:sz w:val="22"/>
                <w:szCs w:val="22"/>
                <w:lang w:val="en-GB"/>
              </w:rPr>
            </w:pPr>
            <w:r w:rsidRPr="0012115B">
              <w:rPr>
                <w:sz w:val="22"/>
                <w:szCs w:val="22"/>
                <w:lang w:val="en-GB"/>
              </w:rPr>
              <w:t>0,36 (0,034)</w:t>
            </w:r>
          </w:p>
        </w:tc>
        <w:tc>
          <w:tcPr>
            <w:tcW w:w="653" w:type="pct"/>
            <w:tcBorders>
              <w:top w:val="single" w:sz="4" w:space="0" w:color="auto"/>
              <w:left w:val="single" w:sz="4" w:space="0" w:color="auto"/>
              <w:bottom w:val="single" w:sz="4" w:space="0" w:color="auto"/>
              <w:right w:val="single" w:sz="4" w:space="0" w:color="auto"/>
            </w:tcBorders>
            <w:hideMark/>
          </w:tcPr>
          <w:p w14:paraId="7785B815" w14:textId="77777777" w:rsidR="008E5BE1" w:rsidRPr="0012115B" w:rsidRDefault="008E5BE1">
            <w:pPr>
              <w:rPr>
                <w:sz w:val="22"/>
                <w:szCs w:val="22"/>
                <w:lang w:val="en-GB"/>
              </w:rPr>
            </w:pPr>
            <w:r w:rsidRPr="0012115B">
              <w:rPr>
                <w:sz w:val="22"/>
                <w:szCs w:val="22"/>
                <w:lang w:val="en-GB"/>
              </w:rPr>
              <w:t>17 %</w:t>
            </w:r>
          </w:p>
        </w:tc>
      </w:tr>
      <w:tr w:rsidR="008E5BE1" w:rsidRPr="0012115B" w14:paraId="4165126B"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2CFEF5E8" w14:textId="77777777" w:rsidR="008E5BE1" w:rsidRPr="0012115B" w:rsidRDefault="008E5BE1">
            <w:pPr>
              <w:rPr>
                <w:sz w:val="22"/>
                <w:szCs w:val="22"/>
                <w:lang w:val="en-GB"/>
              </w:rPr>
            </w:pPr>
            <w:proofErr w:type="spellStart"/>
            <w:r w:rsidRPr="0012115B">
              <w:rPr>
                <w:sz w:val="22"/>
                <w:szCs w:val="22"/>
                <w:lang w:val="en-GB"/>
              </w:rPr>
              <w:t>Energiniveau</w:t>
            </w:r>
            <w:proofErr w:type="spellEnd"/>
          </w:p>
        </w:tc>
        <w:tc>
          <w:tcPr>
            <w:tcW w:w="408" w:type="pct"/>
            <w:tcBorders>
              <w:top w:val="single" w:sz="4" w:space="0" w:color="auto"/>
              <w:left w:val="single" w:sz="4" w:space="0" w:color="auto"/>
              <w:bottom w:val="single" w:sz="4" w:space="0" w:color="auto"/>
              <w:right w:val="single" w:sz="4" w:space="0" w:color="auto"/>
            </w:tcBorders>
            <w:hideMark/>
          </w:tcPr>
          <w:p w14:paraId="4C2C8352" w14:textId="77777777" w:rsidR="008E5BE1" w:rsidRPr="0012115B" w:rsidRDefault="008E5BE1">
            <w:pPr>
              <w:rPr>
                <w:sz w:val="22"/>
                <w:szCs w:val="22"/>
                <w:lang w:val="en-GB"/>
              </w:rPr>
            </w:pPr>
            <w:r w:rsidRPr="0012115B">
              <w:rPr>
                <w:sz w:val="22"/>
                <w:szCs w:val="22"/>
                <w:lang w:val="en-GB"/>
              </w:rPr>
              <w:t>519</w:t>
            </w:r>
          </w:p>
        </w:tc>
        <w:tc>
          <w:tcPr>
            <w:tcW w:w="684" w:type="pct"/>
            <w:tcBorders>
              <w:top w:val="single" w:sz="4" w:space="0" w:color="auto"/>
              <w:left w:val="single" w:sz="4" w:space="0" w:color="auto"/>
              <w:bottom w:val="single" w:sz="4" w:space="0" w:color="auto"/>
              <w:right w:val="single" w:sz="4" w:space="0" w:color="auto"/>
            </w:tcBorders>
            <w:hideMark/>
          </w:tcPr>
          <w:p w14:paraId="62B6C9E9" w14:textId="77777777" w:rsidR="008E5BE1" w:rsidRPr="0012115B" w:rsidRDefault="008E5BE1">
            <w:pPr>
              <w:rPr>
                <w:sz w:val="22"/>
                <w:szCs w:val="22"/>
                <w:lang w:val="en-GB"/>
              </w:rPr>
            </w:pPr>
            <w:r w:rsidRPr="0012115B">
              <w:rPr>
                <w:sz w:val="22"/>
                <w:szCs w:val="22"/>
                <w:lang w:val="en-GB"/>
              </w:rPr>
              <w:t>1,3 (0,03)</w:t>
            </w:r>
          </w:p>
        </w:tc>
        <w:tc>
          <w:tcPr>
            <w:tcW w:w="816" w:type="pct"/>
            <w:tcBorders>
              <w:top w:val="single" w:sz="4" w:space="0" w:color="auto"/>
              <w:left w:val="single" w:sz="4" w:space="0" w:color="auto"/>
              <w:bottom w:val="single" w:sz="4" w:space="0" w:color="auto"/>
              <w:right w:val="single" w:sz="4" w:space="0" w:color="auto"/>
            </w:tcBorders>
            <w:hideMark/>
          </w:tcPr>
          <w:p w14:paraId="196CE9C8" w14:textId="77777777" w:rsidR="008E5BE1" w:rsidRPr="0012115B" w:rsidRDefault="008E5BE1">
            <w:pPr>
              <w:rPr>
                <w:sz w:val="22"/>
                <w:szCs w:val="22"/>
                <w:lang w:val="en-GB"/>
              </w:rPr>
            </w:pPr>
            <w:r w:rsidRPr="0012115B">
              <w:rPr>
                <w:sz w:val="22"/>
                <w:szCs w:val="22"/>
                <w:lang w:val="en-GB"/>
              </w:rPr>
              <w:t>2,2 (0,03)</w:t>
            </w:r>
          </w:p>
        </w:tc>
        <w:tc>
          <w:tcPr>
            <w:tcW w:w="737" w:type="pct"/>
            <w:tcBorders>
              <w:top w:val="single" w:sz="4" w:space="0" w:color="auto"/>
              <w:left w:val="single" w:sz="4" w:space="0" w:color="auto"/>
              <w:bottom w:val="single" w:sz="4" w:space="0" w:color="auto"/>
              <w:right w:val="single" w:sz="4" w:space="0" w:color="auto"/>
            </w:tcBorders>
            <w:hideMark/>
          </w:tcPr>
          <w:p w14:paraId="025153FC" w14:textId="77777777" w:rsidR="008E5BE1" w:rsidRPr="0012115B" w:rsidRDefault="008E5BE1">
            <w:pPr>
              <w:rPr>
                <w:sz w:val="22"/>
                <w:szCs w:val="22"/>
                <w:lang w:val="en-GB"/>
              </w:rPr>
            </w:pPr>
            <w:r w:rsidRPr="0012115B">
              <w:rPr>
                <w:sz w:val="22"/>
                <w:szCs w:val="22"/>
                <w:lang w:val="en-GB"/>
              </w:rPr>
              <w:t>0,86 (0,043)</w:t>
            </w:r>
          </w:p>
        </w:tc>
        <w:tc>
          <w:tcPr>
            <w:tcW w:w="653" w:type="pct"/>
            <w:tcBorders>
              <w:top w:val="single" w:sz="4" w:space="0" w:color="auto"/>
              <w:left w:val="single" w:sz="4" w:space="0" w:color="auto"/>
              <w:bottom w:val="single" w:sz="4" w:space="0" w:color="auto"/>
              <w:right w:val="single" w:sz="4" w:space="0" w:color="auto"/>
            </w:tcBorders>
            <w:hideMark/>
          </w:tcPr>
          <w:p w14:paraId="050F921D" w14:textId="77777777" w:rsidR="008E5BE1" w:rsidRPr="0012115B" w:rsidRDefault="008E5BE1">
            <w:pPr>
              <w:rPr>
                <w:sz w:val="22"/>
                <w:szCs w:val="22"/>
                <w:lang w:val="en-GB"/>
              </w:rPr>
            </w:pPr>
            <w:r w:rsidRPr="0012115B">
              <w:rPr>
                <w:sz w:val="22"/>
                <w:szCs w:val="22"/>
                <w:lang w:val="en-GB"/>
              </w:rPr>
              <w:t>66 %</w:t>
            </w:r>
          </w:p>
        </w:tc>
      </w:tr>
      <w:tr w:rsidR="008E5BE1" w:rsidRPr="0012115B" w14:paraId="7E7EAE60"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5D805FF6" w14:textId="77777777" w:rsidR="008E5BE1" w:rsidRPr="0012115B" w:rsidRDefault="008E5BE1">
            <w:pPr>
              <w:rPr>
                <w:sz w:val="22"/>
                <w:szCs w:val="22"/>
              </w:rPr>
            </w:pPr>
            <w:r w:rsidRPr="0012115B">
              <w:rPr>
                <w:sz w:val="22"/>
                <w:szCs w:val="22"/>
              </w:rPr>
              <w:t>Evne til at stå i mere end 15 min.</w:t>
            </w:r>
          </w:p>
        </w:tc>
        <w:tc>
          <w:tcPr>
            <w:tcW w:w="408" w:type="pct"/>
            <w:tcBorders>
              <w:top w:val="single" w:sz="4" w:space="0" w:color="auto"/>
              <w:left w:val="single" w:sz="4" w:space="0" w:color="auto"/>
              <w:bottom w:val="single" w:sz="4" w:space="0" w:color="auto"/>
              <w:right w:val="single" w:sz="4" w:space="0" w:color="auto"/>
            </w:tcBorders>
            <w:hideMark/>
          </w:tcPr>
          <w:p w14:paraId="20EE4DC4" w14:textId="77777777" w:rsidR="008E5BE1" w:rsidRPr="0012115B" w:rsidRDefault="008E5BE1">
            <w:pPr>
              <w:rPr>
                <w:sz w:val="22"/>
                <w:szCs w:val="22"/>
                <w:lang w:val="en-GB"/>
              </w:rPr>
            </w:pPr>
            <w:r w:rsidRPr="0012115B">
              <w:rPr>
                <w:sz w:val="22"/>
                <w:szCs w:val="22"/>
                <w:lang w:val="en-GB"/>
              </w:rPr>
              <w:t>520</w:t>
            </w:r>
          </w:p>
        </w:tc>
        <w:tc>
          <w:tcPr>
            <w:tcW w:w="684" w:type="pct"/>
            <w:tcBorders>
              <w:top w:val="single" w:sz="4" w:space="0" w:color="auto"/>
              <w:left w:val="single" w:sz="4" w:space="0" w:color="auto"/>
              <w:bottom w:val="single" w:sz="4" w:space="0" w:color="auto"/>
              <w:right w:val="single" w:sz="4" w:space="0" w:color="auto"/>
            </w:tcBorders>
            <w:hideMark/>
          </w:tcPr>
          <w:p w14:paraId="712A132B" w14:textId="77777777" w:rsidR="008E5BE1" w:rsidRPr="0012115B" w:rsidRDefault="008E5BE1">
            <w:pPr>
              <w:rPr>
                <w:sz w:val="22"/>
                <w:szCs w:val="22"/>
                <w:lang w:val="en-GB"/>
              </w:rPr>
            </w:pPr>
            <w:r w:rsidRPr="0012115B">
              <w:rPr>
                <w:sz w:val="22"/>
                <w:szCs w:val="22"/>
                <w:lang w:val="en-GB"/>
              </w:rPr>
              <w:t>1,6 (0,03)</w:t>
            </w:r>
          </w:p>
        </w:tc>
        <w:tc>
          <w:tcPr>
            <w:tcW w:w="816" w:type="pct"/>
            <w:tcBorders>
              <w:top w:val="single" w:sz="4" w:space="0" w:color="auto"/>
              <w:left w:val="single" w:sz="4" w:space="0" w:color="auto"/>
              <w:bottom w:val="single" w:sz="4" w:space="0" w:color="auto"/>
              <w:right w:val="single" w:sz="4" w:space="0" w:color="auto"/>
            </w:tcBorders>
            <w:hideMark/>
          </w:tcPr>
          <w:p w14:paraId="762E56F2" w14:textId="77777777" w:rsidR="008E5BE1" w:rsidRPr="0012115B" w:rsidRDefault="008E5BE1">
            <w:pPr>
              <w:rPr>
                <w:sz w:val="22"/>
                <w:szCs w:val="22"/>
                <w:lang w:val="en-GB"/>
              </w:rPr>
            </w:pPr>
            <w:r w:rsidRPr="0012115B">
              <w:rPr>
                <w:sz w:val="22"/>
                <w:szCs w:val="22"/>
                <w:lang w:val="en-GB"/>
              </w:rPr>
              <w:t>1,9 (0,03)</w:t>
            </w:r>
          </w:p>
        </w:tc>
        <w:tc>
          <w:tcPr>
            <w:tcW w:w="737" w:type="pct"/>
            <w:tcBorders>
              <w:top w:val="single" w:sz="4" w:space="0" w:color="auto"/>
              <w:left w:val="single" w:sz="4" w:space="0" w:color="auto"/>
              <w:bottom w:val="single" w:sz="4" w:space="0" w:color="auto"/>
              <w:right w:val="single" w:sz="4" w:space="0" w:color="auto"/>
            </w:tcBorders>
            <w:hideMark/>
          </w:tcPr>
          <w:p w14:paraId="6ACA8BB4" w14:textId="77777777" w:rsidR="008E5BE1" w:rsidRPr="0012115B" w:rsidRDefault="008E5BE1">
            <w:pPr>
              <w:rPr>
                <w:sz w:val="22"/>
                <w:szCs w:val="22"/>
                <w:lang w:val="en-GB"/>
              </w:rPr>
            </w:pPr>
            <w:r w:rsidRPr="0012115B">
              <w:rPr>
                <w:sz w:val="22"/>
                <w:szCs w:val="22"/>
                <w:lang w:val="en-GB"/>
              </w:rPr>
              <w:t>0,24 (0,033)</w:t>
            </w:r>
          </w:p>
        </w:tc>
        <w:tc>
          <w:tcPr>
            <w:tcW w:w="653" w:type="pct"/>
            <w:tcBorders>
              <w:top w:val="single" w:sz="4" w:space="0" w:color="auto"/>
              <w:left w:val="single" w:sz="4" w:space="0" w:color="auto"/>
              <w:bottom w:val="single" w:sz="4" w:space="0" w:color="auto"/>
              <w:right w:val="single" w:sz="4" w:space="0" w:color="auto"/>
            </w:tcBorders>
            <w:hideMark/>
          </w:tcPr>
          <w:p w14:paraId="775E7A17" w14:textId="77777777" w:rsidR="008E5BE1" w:rsidRPr="0012115B" w:rsidRDefault="008E5BE1">
            <w:pPr>
              <w:rPr>
                <w:sz w:val="22"/>
                <w:szCs w:val="22"/>
                <w:lang w:val="en-GB"/>
              </w:rPr>
            </w:pPr>
            <w:r w:rsidRPr="0012115B">
              <w:rPr>
                <w:sz w:val="22"/>
                <w:szCs w:val="22"/>
                <w:lang w:val="en-GB"/>
              </w:rPr>
              <w:t>15 %</w:t>
            </w:r>
          </w:p>
        </w:tc>
      </w:tr>
      <w:tr w:rsidR="008E5BE1" w:rsidRPr="0012115B" w14:paraId="00D97FF6"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5CF499FA" w14:textId="77777777" w:rsidR="008E5BE1" w:rsidRPr="0012115B" w:rsidRDefault="008E5BE1">
            <w:pPr>
              <w:rPr>
                <w:sz w:val="22"/>
                <w:szCs w:val="22"/>
              </w:rPr>
            </w:pPr>
            <w:r w:rsidRPr="0012115B">
              <w:rPr>
                <w:sz w:val="22"/>
                <w:szCs w:val="22"/>
              </w:rPr>
              <w:t>Evne til at gå uden hjælp</w:t>
            </w:r>
          </w:p>
        </w:tc>
        <w:tc>
          <w:tcPr>
            <w:tcW w:w="408" w:type="pct"/>
            <w:tcBorders>
              <w:top w:val="single" w:sz="4" w:space="0" w:color="auto"/>
              <w:left w:val="single" w:sz="4" w:space="0" w:color="auto"/>
              <w:bottom w:val="single" w:sz="4" w:space="0" w:color="auto"/>
              <w:right w:val="single" w:sz="4" w:space="0" w:color="auto"/>
            </w:tcBorders>
            <w:hideMark/>
          </w:tcPr>
          <w:p w14:paraId="2EC3E476" w14:textId="77777777" w:rsidR="008E5BE1" w:rsidRPr="0012115B" w:rsidRDefault="008E5BE1">
            <w:pPr>
              <w:rPr>
                <w:sz w:val="22"/>
                <w:szCs w:val="22"/>
                <w:lang w:val="en-GB"/>
              </w:rPr>
            </w:pPr>
            <w:r w:rsidRPr="0012115B">
              <w:rPr>
                <w:sz w:val="22"/>
                <w:szCs w:val="22"/>
                <w:lang w:val="en-GB"/>
              </w:rPr>
              <w:t>518</w:t>
            </w:r>
          </w:p>
        </w:tc>
        <w:tc>
          <w:tcPr>
            <w:tcW w:w="684" w:type="pct"/>
            <w:tcBorders>
              <w:top w:val="single" w:sz="4" w:space="0" w:color="auto"/>
              <w:left w:val="single" w:sz="4" w:space="0" w:color="auto"/>
              <w:bottom w:val="single" w:sz="4" w:space="0" w:color="auto"/>
              <w:right w:val="single" w:sz="4" w:space="0" w:color="auto"/>
            </w:tcBorders>
            <w:hideMark/>
          </w:tcPr>
          <w:p w14:paraId="2C205823" w14:textId="77777777" w:rsidR="008E5BE1" w:rsidRPr="0012115B" w:rsidRDefault="008E5BE1">
            <w:pPr>
              <w:rPr>
                <w:sz w:val="22"/>
                <w:szCs w:val="22"/>
                <w:lang w:val="en-GB"/>
              </w:rPr>
            </w:pPr>
            <w:r w:rsidRPr="0012115B">
              <w:rPr>
                <w:sz w:val="22"/>
                <w:szCs w:val="22"/>
                <w:lang w:val="en-GB"/>
              </w:rPr>
              <w:t>1,9 (0,04)</w:t>
            </w:r>
          </w:p>
        </w:tc>
        <w:tc>
          <w:tcPr>
            <w:tcW w:w="816" w:type="pct"/>
            <w:tcBorders>
              <w:top w:val="single" w:sz="4" w:space="0" w:color="auto"/>
              <w:left w:val="single" w:sz="4" w:space="0" w:color="auto"/>
              <w:bottom w:val="single" w:sz="4" w:space="0" w:color="auto"/>
              <w:right w:val="single" w:sz="4" w:space="0" w:color="auto"/>
            </w:tcBorders>
            <w:hideMark/>
          </w:tcPr>
          <w:p w14:paraId="6FE20550" w14:textId="77777777" w:rsidR="008E5BE1" w:rsidRPr="0012115B" w:rsidRDefault="008E5BE1">
            <w:pPr>
              <w:rPr>
                <w:sz w:val="22"/>
                <w:szCs w:val="22"/>
                <w:lang w:val="en-GB"/>
              </w:rPr>
            </w:pPr>
            <w:r w:rsidRPr="0012115B">
              <w:rPr>
                <w:sz w:val="22"/>
                <w:szCs w:val="22"/>
                <w:lang w:val="en-GB"/>
              </w:rPr>
              <w:t>2,0 (0,04)</w:t>
            </w:r>
          </w:p>
        </w:tc>
        <w:tc>
          <w:tcPr>
            <w:tcW w:w="737" w:type="pct"/>
            <w:tcBorders>
              <w:top w:val="single" w:sz="4" w:space="0" w:color="auto"/>
              <w:left w:val="single" w:sz="4" w:space="0" w:color="auto"/>
              <w:bottom w:val="single" w:sz="4" w:space="0" w:color="auto"/>
              <w:right w:val="single" w:sz="4" w:space="0" w:color="auto"/>
            </w:tcBorders>
            <w:hideMark/>
          </w:tcPr>
          <w:p w14:paraId="4CF2BCA8" w14:textId="77777777" w:rsidR="008E5BE1" w:rsidRPr="0012115B" w:rsidRDefault="008E5BE1">
            <w:pPr>
              <w:rPr>
                <w:sz w:val="22"/>
                <w:szCs w:val="22"/>
                <w:lang w:val="en-GB"/>
              </w:rPr>
            </w:pPr>
            <w:r w:rsidRPr="0012115B">
              <w:rPr>
                <w:sz w:val="22"/>
                <w:szCs w:val="22"/>
                <w:lang w:val="en-GB"/>
              </w:rPr>
              <w:t>0,11 (0,033)</w:t>
            </w:r>
          </w:p>
        </w:tc>
        <w:tc>
          <w:tcPr>
            <w:tcW w:w="653" w:type="pct"/>
            <w:tcBorders>
              <w:top w:val="single" w:sz="4" w:space="0" w:color="auto"/>
              <w:left w:val="single" w:sz="4" w:space="0" w:color="auto"/>
              <w:bottom w:val="single" w:sz="4" w:space="0" w:color="auto"/>
              <w:right w:val="single" w:sz="4" w:space="0" w:color="auto"/>
            </w:tcBorders>
            <w:hideMark/>
          </w:tcPr>
          <w:p w14:paraId="173C56C5" w14:textId="77777777" w:rsidR="008E5BE1" w:rsidRPr="0012115B" w:rsidRDefault="008E5BE1">
            <w:pPr>
              <w:rPr>
                <w:sz w:val="22"/>
                <w:szCs w:val="22"/>
                <w:lang w:val="en-GB"/>
              </w:rPr>
            </w:pPr>
            <w:r w:rsidRPr="0012115B">
              <w:rPr>
                <w:sz w:val="22"/>
                <w:szCs w:val="22"/>
                <w:lang w:val="en-GB"/>
              </w:rPr>
              <w:t>6 %</w:t>
            </w:r>
          </w:p>
        </w:tc>
      </w:tr>
      <w:tr w:rsidR="008E5BE1" w:rsidRPr="0012115B" w14:paraId="6F640366"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330EC347" w14:textId="77777777" w:rsidR="008E5BE1" w:rsidRPr="0012115B" w:rsidRDefault="008E5BE1">
            <w:pPr>
              <w:rPr>
                <w:sz w:val="22"/>
                <w:szCs w:val="22"/>
                <w:lang w:val="en-GB"/>
              </w:rPr>
            </w:pPr>
            <w:r w:rsidRPr="0012115B">
              <w:rPr>
                <w:sz w:val="22"/>
                <w:szCs w:val="22"/>
                <w:lang w:val="en-GB"/>
              </w:rPr>
              <w:t>Depression</w:t>
            </w:r>
          </w:p>
        </w:tc>
        <w:tc>
          <w:tcPr>
            <w:tcW w:w="408" w:type="pct"/>
            <w:tcBorders>
              <w:top w:val="single" w:sz="4" w:space="0" w:color="auto"/>
              <w:left w:val="single" w:sz="4" w:space="0" w:color="auto"/>
              <w:bottom w:val="single" w:sz="4" w:space="0" w:color="auto"/>
              <w:right w:val="single" w:sz="4" w:space="0" w:color="auto"/>
            </w:tcBorders>
            <w:hideMark/>
          </w:tcPr>
          <w:p w14:paraId="58665C80" w14:textId="77777777" w:rsidR="008E5BE1" w:rsidRPr="0012115B" w:rsidRDefault="008E5BE1">
            <w:pPr>
              <w:rPr>
                <w:sz w:val="22"/>
                <w:szCs w:val="22"/>
                <w:lang w:val="en-GB"/>
              </w:rPr>
            </w:pPr>
            <w:r w:rsidRPr="0012115B">
              <w:rPr>
                <w:sz w:val="22"/>
                <w:szCs w:val="22"/>
                <w:lang w:val="en-GB"/>
              </w:rPr>
              <w:t>519</w:t>
            </w:r>
          </w:p>
        </w:tc>
        <w:tc>
          <w:tcPr>
            <w:tcW w:w="684" w:type="pct"/>
            <w:tcBorders>
              <w:top w:val="single" w:sz="4" w:space="0" w:color="auto"/>
              <w:left w:val="single" w:sz="4" w:space="0" w:color="auto"/>
              <w:bottom w:val="single" w:sz="4" w:space="0" w:color="auto"/>
              <w:right w:val="single" w:sz="4" w:space="0" w:color="auto"/>
            </w:tcBorders>
            <w:hideMark/>
          </w:tcPr>
          <w:p w14:paraId="69F77A72" w14:textId="77777777" w:rsidR="008E5BE1" w:rsidRPr="0012115B" w:rsidRDefault="008E5BE1">
            <w:pPr>
              <w:rPr>
                <w:sz w:val="22"/>
                <w:szCs w:val="22"/>
                <w:lang w:val="en-GB"/>
              </w:rPr>
            </w:pPr>
            <w:r w:rsidRPr="0012115B">
              <w:rPr>
                <w:sz w:val="22"/>
                <w:szCs w:val="22"/>
                <w:lang w:val="en-GB"/>
              </w:rPr>
              <w:t>2,1 (0,03)</w:t>
            </w:r>
          </w:p>
        </w:tc>
        <w:tc>
          <w:tcPr>
            <w:tcW w:w="816" w:type="pct"/>
            <w:tcBorders>
              <w:top w:val="single" w:sz="4" w:space="0" w:color="auto"/>
              <w:left w:val="single" w:sz="4" w:space="0" w:color="auto"/>
              <w:bottom w:val="single" w:sz="4" w:space="0" w:color="auto"/>
              <w:right w:val="single" w:sz="4" w:space="0" w:color="auto"/>
            </w:tcBorders>
            <w:hideMark/>
          </w:tcPr>
          <w:p w14:paraId="562144C6" w14:textId="77777777" w:rsidR="008E5BE1" w:rsidRPr="0012115B" w:rsidRDefault="008E5BE1">
            <w:pPr>
              <w:rPr>
                <w:sz w:val="22"/>
                <w:szCs w:val="22"/>
                <w:lang w:val="en-GB"/>
              </w:rPr>
            </w:pPr>
            <w:r w:rsidRPr="0012115B">
              <w:rPr>
                <w:sz w:val="22"/>
                <w:szCs w:val="22"/>
                <w:lang w:val="en-GB"/>
              </w:rPr>
              <w:t>2,2 (0,03)</w:t>
            </w:r>
          </w:p>
        </w:tc>
        <w:tc>
          <w:tcPr>
            <w:tcW w:w="737" w:type="pct"/>
            <w:tcBorders>
              <w:top w:val="single" w:sz="4" w:space="0" w:color="auto"/>
              <w:left w:val="single" w:sz="4" w:space="0" w:color="auto"/>
              <w:bottom w:val="single" w:sz="4" w:space="0" w:color="auto"/>
              <w:right w:val="single" w:sz="4" w:space="0" w:color="auto"/>
            </w:tcBorders>
            <w:hideMark/>
          </w:tcPr>
          <w:p w14:paraId="55584635" w14:textId="77777777" w:rsidR="008E5BE1" w:rsidRPr="0012115B" w:rsidRDefault="008E5BE1">
            <w:pPr>
              <w:rPr>
                <w:sz w:val="22"/>
                <w:szCs w:val="22"/>
                <w:lang w:val="en-GB"/>
              </w:rPr>
            </w:pPr>
            <w:r w:rsidRPr="0012115B">
              <w:rPr>
                <w:sz w:val="22"/>
                <w:szCs w:val="22"/>
                <w:lang w:val="en-GB"/>
              </w:rPr>
              <w:t>0,08 (0,031)</w:t>
            </w:r>
          </w:p>
        </w:tc>
        <w:tc>
          <w:tcPr>
            <w:tcW w:w="653" w:type="pct"/>
            <w:tcBorders>
              <w:top w:val="single" w:sz="4" w:space="0" w:color="auto"/>
              <w:left w:val="single" w:sz="4" w:space="0" w:color="auto"/>
              <w:bottom w:val="single" w:sz="4" w:space="0" w:color="auto"/>
              <w:right w:val="single" w:sz="4" w:space="0" w:color="auto"/>
            </w:tcBorders>
            <w:hideMark/>
          </w:tcPr>
          <w:p w14:paraId="368A36C5" w14:textId="77777777" w:rsidR="008E5BE1" w:rsidRPr="0012115B" w:rsidRDefault="008E5BE1">
            <w:pPr>
              <w:rPr>
                <w:sz w:val="22"/>
                <w:szCs w:val="22"/>
                <w:lang w:val="en-GB"/>
              </w:rPr>
            </w:pPr>
            <w:r w:rsidRPr="0012115B">
              <w:rPr>
                <w:sz w:val="22"/>
                <w:szCs w:val="22"/>
                <w:lang w:val="en-GB"/>
              </w:rPr>
              <w:t>4 %</w:t>
            </w:r>
          </w:p>
        </w:tc>
      </w:tr>
      <w:tr w:rsidR="008E5BE1" w:rsidRPr="0012115B" w14:paraId="40AA75F8" w14:textId="77777777" w:rsidTr="00001912">
        <w:tc>
          <w:tcPr>
            <w:tcW w:w="1702" w:type="pct"/>
            <w:tcBorders>
              <w:top w:val="single" w:sz="4" w:space="0" w:color="auto"/>
              <w:left w:val="single" w:sz="4" w:space="0" w:color="auto"/>
              <w:bottom w:val="single" w:sz="4" w:space="0" w:color="auto"/>
              <w:right w:val="single" w:sz="4" w:space="0" w:color="auto"/>
            </w:tcBorders>
            <w:hideMark/>
          </w:tcPr>
          <w:p w14:paraId="6AE3461B" w14:textId="77777777" w:rsidR="008E5BE1" w:rsidRPr="0012115B" w:rsidRDefault="008E5BE1">
            <w:pPr>
              <w:rPr>
                <w:sz w:val="22"/>
                <w:szCs w:val="22"/>
                <w:lang w:val="en-GB"/>
              </w:rPr>
            </w:pPr>
            <w:r w:rsidRPr="0012115B">
              <w:rPr>
                <w:sz w:val="22"/>
                <w:szCs w:val="22"/>
                <w:lang w:val="en-GB"/>
              </w:rPr>
              <w:t>QOLI</w:t>
            </w:r>
          </w:p>
        </w:tc>
        <w:tc>
          <w:tcPr>
            <w:tcW w:w="408" w:type="pct"/>
            <w:tcBorders>
              <w:top w:val="single" w:sz="4" w:space="0" w:color="auto"/>
              <w:left w:val="single" w:sz="4" w:space="0" w:color="auto"/>
              <w:bottom w:val="single" w:sz="4" w:space="0" w:color="auto"/>
              <w:right w:val="single" w:sz="4" w:space="0" w:color="auto"/>
            </w:tcBorders>
            <w:hideMark/>
          </w:tcPr>
          <w:p w14:paraId="2C0562EF" w14:textId="77777777" w:rsidR="008E5BE1" w:rsidRPr="0012115B" w:rsidRDefault="008E5BE1">
            <w:pPr>
              <w:rPr>
                <w:sz w:val="22"/>
                <w:szCs w:val="22"/>
                <w:lang w:val="en-GB"/>
              </w:rPr>
            </w:pPr>
            <w:r w:rsidRPr="0012115B">
              <w:rPr>
                <w:sz w:val="22"/>
                <w:szCs w:val="22"/>
                <w:lang w:val="en-GB"/>
              </w:rPr>
              <w:t>524</w:t>
            </w:r>
          </w:p>
        </w:tc>
        <w:tc>
          <w:tcPr>
            <w:tcW w:w="684" w:type="pct"/>
            <w:tcBorders>
              <w:top w:val="single" w:sz="4" w:space="0" w:color="auto"/>
              <w:left w:val="single" w:sz="4" w:space="0" w:color="auto"/>
              <w:bottom w:val="single" w:sz="4" w:space="0" w:color="auto"/>
              <w:right w:val="single" w:sz="4" w:space="0" w:color="auto"/>
            </w:tcBorders>
            <w:hideMark/>
          </w:tcPr>
          <w:p w14:paraId="65B13EAB" w14:textId="77777777" w:rsidR="008E5BE1" w:rsidRPr="0012115B" w:rsidRDefault="008E5BE1">
            <w:pPr>
              <w:rPr>
                <w:sz w:val="22"/>
                <w:szCs w:val="22"/>
                <w:lang w:val="en-GB"/>
              </w:rPr>
            </w:pPr>
            <w:r w:rsidRPr="0012115B">
              <w:rPr>
                <w:sz w:val="22"/>
                <w:szCs w:val="22"/>
                <w:lang w:val="en-GB"/>
              </w:rPr>
              <w:t>1,7 (0,02)</w:t>
            </w:r>
          </w:p>
        </w:tc>
        <w:tc>
          <w:tcPr>
            <w:tcW w:w="816" w:type="pct"/>
            <w:tcBorders>
              <w:top w:val="single" w:sz="4" w:space="0" w:color="auto"/>
              <w:left w:val="single" w:sz="4" w:space="0" w:color="auto"/>
              <w:bottom w:val="single" w:sz="4" w:space="0" w:color="auto"/>
              <w:right w:val="single" w:sz="4" w:space="0" w:color="auto"/>
            </w:tcBorders>
            <w:hideMark/>
          </w:tcPr>
          <w:p w14:paraId="5BBE09C6" w14:textId="77777777" w:rsidR="008E5BE1" w:rsidRPr="0012115B" w:rsidRDefault="008E5BE1">
            <w:pPr>
              <w:rPr>
                <w:sz w:val="22"/>
                <w:szCs w:val="22"/>
                <w:lang w:val="en-GB"/>
              </w:rPr>
            </w:pPr>
            <w:r w:rsidRPr="0012115B">
              <w:rPr>
                <w:sz w:val="22"/>
                <w:szCs w:val="22"/>
                <w:lang w:val="en-GB"/>
              </w:rPr>
              <w:t>2,1 (0,02)</w:t>
            </w:r>
          </w:p>
        </w:tc>
        <w:tc>
          <w:tcPr>
            <w:tcW w:w="737" w:type="pct"/>
            <w:tcBorders>
              <w:top w:val="single" w:sz="4" w:space="0" w:color="auto"/>
              <w:left w:val="single" w:sz="4" w:space="0" w:color="auto"/>
              <w:bottom w:val="single" w:sz="4" w:space="0" w:color="auto"/>
              <w:right w:val="single" w:sz="4" w:space="0" w:color="auto"/>
            </w:tcBorders>
            <w:hideMark/>
          </w:tcPr>
          <w:p w14:paraId="2489E119" w14:textId="77777777" w:rsidR="008E5BE1" w:rsidRPr="0012115B" w:rsidRDefault="008E5BE1">
            <w:pPr>
              <w:rPr>
                <w:sz w:val="22"/>
                <w:szCs w:val="22"/>
                <w:lang w:val="en-GB"/>
              </w:rPr>
            </w:pPr>
            <w:r w:rsidRPr="0012115B">
              <w:rPr>
                <w:sz w:val="22"/>
                <w:szCs w:val="22"/>
                <w:lang w:val="en-GB"/>
              </w:rPr>
              <w:t>0,33 (0,021)</w:t>
            </w:r>
          </w:p>
        </w:tc>
        <w:tc>
          <w:tcPr>
            <w:tcW w:w="653" w:type="pct"/>
            <w:tcBorders>
              <w:top w:val="single" w:sz="4" w:space="0" w:color="auto"/>
              <w:left w:val="single" w:sz="4" w:space="0" w:color="auto"/>
              <w:bottom w:val="single" w:sz="4" w:space="0" w:color="auto"/>
              <w:right w:val="single" w:sz="4" w:space="0" w:color="auto"/>
            </w:tcBorders>
            <w:hideMark/>
          </w:tcPr>
          <w:p w14:paraId="588D52B3" w14:textId="77777777" w:rsidR="008E5BE1" w:rsidRPr="0012115B" w:rsidRDefault="008E5BE1">
            <w:pPr>
              <w:rPr>
                <w:sz w:val="22"/>
                <w:szCs w:val="22"/>
                <w:lang w:val="en-GB"/>
              </w:rPr>
            </w:pPr>
            <w:r w:rsidRPr="0012115B">
              <w:rPr>
                <w:sz w:val="22"/>
                <w:szCs w:val="22"/>
                <w:lang w:val="en-GB"/>
              </w:rPr>
              <w:t>19 %</w:t>
            </w:r>
          </w:p>
        </w:tc>
      </w:tr>
    </w:tbl>
    <w:p w14:paraId="667C75DF" w14:textId="77777777" w:rsidR="008E5BE1" w:rsidRPr="005548A4" w:rsidRDefault="008E5BE1" w:rsidP="008E5BE1">
      <w:pPr>
        <w:rPr>
          <w:sz w:val="24"/>
          <w:szCs w:val="24"/>
        </w:rPr>
      </w:pPr>
    </w:p>
    <w:p w14:paraId="4FC2D07D" w14:textId="72EC4D00" w:rsidR="008E5BE1" w:rsidRPr="005548A4" w:rsidRDefault="008E5BE1" w:rsidP="00001912">
      <w:pPr>
        <w:ind w:left="851"/>
        <w:rPr>
          <w:sz w:val="24"/>
          <w:szCs w:val="24"/>
        </w:rPr>
      </w:pPr>
      <w:r w:rsidRPr="005548A4">
        <w:rPr>
          <w:sz w:val="24"/>
          <w:szCs w:val="24"/>
        </w:rPr>
        <w:t xml:space="preserve">I et andet langvarigt studie fik 723 patienter med </w:t>
      </w:r>
      <w:proofErr w:type="spellStart"/>
      <w:r w:rsidRPr="005548A4">
        <w:rPr>
          <w:sz w:val="24"/>
          <w:szCs w:val="24"/>
        </w:rPr>
        <w:t>neurogen</w:t>
      </w:r>
      <w:proofErr w:type="spellEnd"/>
      <w:r w:rsidRPr="005548A4">
        <w:rPr>
          <w:sz w:val="24"/>
          <w:szCs w:val="24"/>
        </w:rPr>
        <w:t xml:space="preserve"> </w:t>
      </w:r>
      <w:proofErr w:type="spellStart"/>
      <w:r w:rsidRPr="005548A4">
        <w:rPr>
          <w:sz w:val="24"/>
          <w:szCs w:val="24"/>
        </w:rPr>
        <w:t>ortostatisk</w:t>
      </w:r>
      <w:proofErr w:type="spellEnd"/>
      <w:r w:rsidRPr="005548A4">
        <w:rPr>
          <w:sz w:val="24"/>
          <w:szCs w:val="24"/>
        </w:rPr>
        <w:t xml:space="preserve"> hypotension en gennemsnitlig total daglig dosis på 18 mg </w:t>
      </w:r>
      <w:proofErr w:type="spellStart"/>
      <w:r w:rsidRPr="005548A4">
        <w:rPr>
          <w:sz w:val="24"/>
          <w:szCs w:val="24"/>
        </w:rPr>
        <w:t>midodrin</w:t>
      </w:r>
      <w:proofErr w:type="spellEnd"/>
      <w:r w:rsidRPr="005548A4">
        <w:rPr>
          <w:sz w:val="24"/>
          <w:szCs w:val="24"/>
        </w:rPr>
        <w:t xml:space="preserve"> over en periode på ét år. Op til 196 patienter tog lægemidlet i ét år eller mere. Det primære effektmål var ændringen i blodtrykket i stående stilling. Baselinemålingerne af systolisk og diastolisk blodtryk bestod af de sidste målinger, der blev taget inden den første dosis </w:t>
      </w:r>
      <w:proofErr w:type="spellStart"/>
      <w:r w:rsidRPr="005548A4">
        <w:rPr>
          <w:sz w:val="24"/>
          <w:szCs w:val="24"/>
        </w:rPr>
        <w:t>midodrin</w:t>
      </w:r>
      <w:proofErr w:type="spellEnd"/>
      <w:r w:rsidRPr="005548A4">
        <w:rPr>
          <w:sz w:val="24"/>
          <w:szCs w:val="24"/>
        </w:rPr>
        <w:t>. Endepunkts</w:t>
      </w:r>
      <w:r w:rsidR="00234B99">
        <w:rPr>
          <w:sz w:val="24"/>
          <w:szCs w:val="24"/>
        </w:rPr>
        <w:softHyphen/>
      </w:r>
      <w:r w:rsidRPr="005548A4">
        <w:rPr>
          <w:sz w:val="24"/>
          <w:szCs w:val="24"/>
        </w:rPr>
        <w:t xml:space="preserve">målingerne af systolisk og diastolisk blodtryk bestod af de sidste målinger, der blev taget under behandlingen med </w:t>
      </w:r>
      <w:proofErr w:type="spellStart"/>
      <w:r w:rsidRPr="005548A4">
        <w:rPr>
          <w:sz w:val="24"/>
          <w:szCs w:val="24"/>
        </w:rPr>
        <w:t>midodrin</w:t>
      </w:r>
      <w:proofErr w:type="spellEnd"/>
      <w:r w:rsidRPr="005548A4">
        <w:rPr>
          <w:sz w:val="24"/>
          <w:szCs w:val="24"/>
        </w:rPr>
        <w:t>. Der blev fremlagt opsummerende statistik.</w:t>
      </w:r>
    </w:p>
    <w:p w14:paraId="7FC53B80" w14:textId="77777777" w:rsidR="008E5BE1" w:rsidRPr="005548A4" w:rsidRDefault="008E5BE1" w:rsidP="00001912">
      <w:pPr>
        <w:ind w:left="851"/>
        <w:rPr>
          <w:sz w:val="24"/>
          <w:szCs w:val="24"/>
        </w:rPr>
      </w:pPr>
    </w:p>
    <w:p w14:paraId="4C889383" w14:textId="77777777" w:rsidR="008E5BE1" w:rsidRPr="005548A4" w:rsidRDefault="008E5BE1" w:rsidP="00001912">
      <w:pPr>
        <w:ind w:left="851"/>
        <w:rPr>
          <w:sz w:val="24"/>
          <w:szCs w:val="24"/>
        </w:rPr>
      </w:pPr>
      <w:r w:rsidRPr="005548A4">
        <w:rPr>
          <w:sz w:val="24"/>
          <w:szCs w:val="24"/>
        </w:rPr>
        <w:t>Ved endepunktsmålingen var det gennemsnitlige systoliske blodtryk i stående stilling steget med 8 mm kviksølv i forhold til basline, og der var en stigning i det diastoliske blodtryk på næsten 5 mm kviksølv.</w:t>
      </w:r>
    </w:p>
    <w:p w14:paraId="2E8FE5BA" w14:textId="77777777" w:rsidR="008E5BE1" w:rsidRPr="005548A4" w:rsidRDefault="008E5BE1" w:rsidP="00001912">
      <w:pPr>
        <w:ind w:left="851"/>
        <w:rPr>
          <w:sz w:val="24"/>
          <w:szCs w:val="24"/>
        </w:rPr>
      </w:pPr>
    </w:p>
    <w:p w14:paraId="616CE1F1" w14:textId="77777777" w:rsidR="008E5BE1" w:rsidRPr="005548A4" w:rsidRDefault="008E5BE1" w:rsidP="00001912">
      <w:pPr>
        <w:ind w:left="851"/>
        <w:rPr>
          <w:sz w:val="24"/>
          <w:szCs w:val="24"/>
        </w:rPr>
      </w:pPr>
      <w:r w:rsidRPr="005548A4">
        <w:rPr>
          <w:sz w:val="24"/>
          <w:szCs w:val="24"/>
        </w:rPr>
        <w:t>Det er vigtigt at bemærke, at forsøgsdeltagerne fortsatte med at tage tidligere lægemidler, herunder steroider.</w:t>
      </w:r>
    </w:p>
    <w:p w14:paraId="2924BE6F" w14:textId="77777777" w:rsidR="008E5BE1" w:rsidRPr="005548A4" w:rsidRDefault="008E5BE1" w:rsidP="00001912">
      <w:pPr>
        <w:ind w:left="851"/>
        <w:rPr>
          <w:sz w:val="24"/>
          <w:szCs w:val="24"/>
        </w:rPr>
      </w:pPr>
    </w:p>
    <w:p w14:paraId="01AA60AD" w14:textId="77777777" w:rsidR="008E5BE1" w:rsidRPr="005548A4" w:rsidRDefault="008E5BE1" w:rsidP="00001912">
      <w:pPr>
        <w:ind w:left="851"/>
        <w:rPr>
          <w:sz w:val="24"/>
          <w:szCs w:val="24"/>
        </w:rPr>
      </w:pPr>
      <w:proofErr w:type="spellStart"/>
      <w:r w:rsidRPr="005548A4">
        <w:rPr>
          <w:sz w:val="24"/>
          <w:szCs w:val="24"/>
        </w:rPr>
        <w:lastRenderedPageBreak/>
        <w:t>Dødsraten</w:t>
      </w:r>
      <w:proofErr w:type="spellEnd"/>
      <w:r w:rsidRPr="005548A4">
        <w:rPr>
          <w:sz w:val="24"/>
          <w:szCs w:val="24"/>
        </w:rPr>
        <w:t xml:space="preserve"> var på 6 %. I alle tilfældene blev en sammenhæng med </w:t>
      </w:r>
      <w:proofErr w:type="spellStart"/>
      <w:r w:rsidRPr="005548A4">
        <w:rPr>
          <w:sz w:val="24"/>
          <w:szCs w:val="24"/>
        </w:rPr>
        <w:t>midodrin</w:t>
      </w:r>
      <w:proofErr w:type="spellEnd"/>
      <w:r w:rsidRPr="005548A4">
        <w:rPr>
          <w:sz w:val="24"/>
          <w:szCs w:val="24"/>
        </w:rPr>
        <w:t xml:space="preserve"> vurderet at være </w:t>
      </w:r>
      <w:proofErr w:type="spellStart"/>
      <w:r w:rsidRPr="005548A4">
        <w:rPr>
          <w:sz w:val="24"/>
          <w:szCs w:val="24"/>
        </w:rPr>
        <w:t>ikke-eksisterende</w:t>
      </w:r>
      <w:proofErr w:type="spellEnd"/>
      <w:r w:rsidRPr="005548A4">
        <w:rPr>
          <w:sz w:val="24"/>
          <w:szCs w:val="24"/>
        </w:rPr>
        <w:t xml:space="preserve"> eller usandsynlig. Udover dødsfald var de hyppigst rapporterede bivirkninger i dette studie synkope og </w:t>
      </w:r>
      <w:proofErr w:type="spellStart"/>
      <w:r w:rsidRPr="005548A4">
        <w:rPr>
          <w:sz w:val="24"/>
          <w:szCs w:val="24"/>
        </w:rPr>
        <w:t>pruritus</w:t>
      </w:r>
      <w:proofErr w:type="spellEnd"/>
      <w:r w:rsidRPr="005548A4">
        <w:rPr>
          <w:sz w:val="24"/>
          <w:szCs w:val="24"/>
        </w:rPr>
        <w:t xml:space="preserve"> i hovedbunden.</w:t>
      </w:r>
    </w:p>
    <w:p w14:paraId="374CBF4F" w14:textId="77777777" w:rsidR="009260DE" w:rsidRPr="005548A4" w:rsidRDefault="009260DE" w:rsidP="009260DE">
      <w:pPr>
        <w:tabs>
          <w:tab w:val="left" w:pos="851"/>
        </w:tabs>
        <w:ind w:left="851"/>
        <w:rPr>
          <w:sz w:val="24"/>
          <w:szCs w:val="24"/>
        </w:rPr>
      </w:pPr>
    </w:p>
    <w:p w14:paraId="1653F844" w14:textId="77777777" w:rsidR="009260DE" w:rsidRPr="005548A4" w:rsidRDefault="009260DE" w:rsidP="009260DE">
      <w:pPr>
        <w:tabs>
          <w:tab w:val="left" w:pos="851"/>
        </w:tabs>
        <w:ind w:left="851" w:hanging="851"/>
        <w:rPr>
          <w:b/>
          <w:sz w:val="24"/>
          <w:szCs w:val="24"/>
        </w:rPr>
      </w:pPr>
      <w:r w:rsidRPr="005548A4">
        <w:rPr>
          <w:b/>
          <w:sz w:val="24"/>
          <w:szCs w:val="24"/>
        </w:rPr>
        <w:t>5.2</w:t>
      </w:r>
      <w:r w:rsidRPr="005548A4">
        <w:rPr>
          <w:b/>
          <w:sz w:val="24"/>
          <w:szCs w:val="24"/>
        </w:rPr>
        <w:tab/>
      </w:r>
      <w:proofErr w:type="spellStart"/>
      <w:r w:rsidRPr="005548A4">
        <w:rPr>
          <w:b/>
          <w:sz w:val="24"/>
          <w:szCs w:val="24"/>
        </w:rPr>
        <w:t>Farmakokinetiske</w:t>
      </w:r>
      <w:proofErr w:type="spellEnd"/>
      <w:r w:rsidRPr="005548A4">
        <w:rPr>
          <w:b/>
          <w:sz w:val="24"/>
          <w:szCs w:val="24"/>
        </w:rPr>
        <w:t xml:space="preserve"> egenskaber</w:t>
      </w:r>
    </w:p>
    <w:p w14:paraId="684AC2B0" w14:textId="77777777" w:rsidR="008E5BE1" w:rsidRPr="005548A4" w:rsidRDefault="008E5BE1" w:rsidP="00001912">
      <w:pPr>
        <w:ind w:left="851"/>
        <w:rPr>
          <w:sz w:val="24"/>
          <w:szCs w:val="24"/>
        </w:rPr>
      </w:pPr>
      <w:r w:rsidRPr="005548A4">
        <w:rPr>
          <w:sz w:val="24"/>
          <w:szCs w:val="24"/>
        </w:rPr>
        <w:t>Udskillelse sker primært via nyrerne i form at metabolitter. Plasmahalveringstiden er 1 time for moderstoffet og 3,5 time for hovedmetabolitten.</w:t>
      </w:r>
    </w:p>
    <w:p w14:paraId="6A1C3606" w14:textId="77777777" w:rsidR="009260DE" w:rsidRPr="005548A4" w:rsidRDefault="009260DE" w:rsidP="009260DE">
      <w:pPr>
        <w:tabs>
          <w:tab w:val="left" w:pos="851"/>
        </w:tabs>
        <w:ind w:left="851"/>
        <w:rPr>
          <w:sz w:val="24"/>
          <w:szCs w:val="24"/>
        </w:rPr>
      </w:pPr>
    </w:p>
    <w:p w14:paraId="5751637D" w14:textId="77777777" w:rsidR="009260DE" w:rsidRPr="005548A4" w:rsidRDefault="009260DE" w:rsidP="009260DE">
      <w:pPr>
        <w:tabs>
          <w:tab w:val="left" w:pos="851"/>
        </w:tabs>
        <w:ind w:left="851" w:hanging="851"/>
        <w:rPr>
          <w:b/>
          <w:sz w:val="24"/>
          <w:szCs w:val="24"/>
        </w:rPr>
      </w:pPr>
      <w:r w:rsidRPr="005548A4">
        <w:rPr>
          <w:b/>
          <w:sz w:val="24"/>
          <w:szCs w:val="24"/>
        </w:rPr>
        <w:t>5.3</w:t>
      </w:r>
      <w:r w:rsidRPr="005548A4">
        <w:rPr>
          <w:b/>
          <w:sz w:val="24"/>
          <w:szCs w:val="24"/>
        </w:rPr>
        <w:tab/>
        <w:t>Prækliniske sikkerhedsdata</w:t>
      </w:r>
    </w:p>
    <w:p w14:paraId="60E6633F" w14:textId="77777777" w:rsidR="008E5BE1" w:rsidRPr="005548A4" w:rsidRDefault="008E5BE1" w:rsidP="00001912">
      <w:pPr>
        <w:ind w:left="851"/>
        <w:rPr>
          <w:noProof/>
          <w:sz w:val="24"/>
          <w:szCs w:val="24"/>
        </w:rPr>
      </w:pPr>
      <w:r w:rsidRPr="005548A4">
        <w:rPr>
          <w:noProof/>
          <w:sz w:val="24"/>
          <w:szCs w:val="24"/>
        </w:rPr>
        <w:t>Der er ingen relevante oplysninger.</w:t>
      </w:r>
    </w:p>
    <w:p w14:paraId="27F041D2" w14:textId="77777777" w:rsidR="009260DE" w:rsidRPr="005548A4" w:rsidRDefault="009260DE" w:rsidP="009260DE">
      <w:pPr>
        <w:tabs>
          <w:tab w:val="left" w:pos="851"/>
        </w:tabs>
        <w:ind w:left="851"/>
        <w:rPr>
          <w:sz w:val="24"/>
          <w:szCs w:val="24"/>
        </w:rPr>
      </w:pPr>
    </w:p>
    <w:p w14:paraId="4719D880" w14:textId="77777777" w:rsidR="009260DE" w:rsidRPr="005548A4" w:rsidRDefault="009260DE" w:rsidP="009260DE">
      <w:pPr>
        <w:tabs>
          <w:tab w:val="left" w:pos="851"/>
        </w:tabs>
        <w:ind w:left="851"/>
        <w:rPr>
          <w:sz w:val="24"/>
          <w:szCs w:val="24"/>
        </w:rPr>
      </w:pPr>
    </w:p>
    <w:p w14:paraId="45937DB7" w14:textId="77777777" w:rsidR="009260DE" w:rsidRPr="005548A4" w:rsidRDefault="009260DE" w:rsidP="009260DE">
      <w:pPr>
        <w:tabs>
          <w:tab w:val="left" w:pos="851"/>
        </w:tabs>
        <w:ind w:left="851" w:hanging="851"/>
        <w:rPr>
          <w:b/>
          <w:sz w:val="24"/>
          <w:szCs w:val="24"/>
        </w:rPr>
      </w:pPr>
      <w:r w:rsidRPr="005548A4">
        <w:rPr>
          <w:b/>
          <w:sz w:val="24"/>
          <w:szCs w:val="24"/>
        </w:rPr>
        <w:t>6.</w:t>
      </w:r>
      <w:r w:rsidRPr="005548A4">
        <w:rPr>
          <w:b/>
          <w:sz w:val="24"/>
          <w:szCs w:val="24"/>
        </w:rPr>
        <w:tab/>
        <w:t>FARMACEUTISKE OPLYSNINGER</w:t>
      </w:r>
    </w:p>
    <w:p w14:paraId="464ABFCE" w14:textId="77777777" w:rsidR="009260DE" w:rsidRPr="005548A4" w:rsidRDefault="009260DE" w:rsidP="009260DE">
      <w:pPr>
        <w:tabs>
          <w:tab w:val="left" w:pos="851"/>
        </w:tabs>
        <w:ind w:left="851"/>
        <w:rPr>
          <w:sz w:val="24"/>
          <w:szCs w:val="24"/>
        </w:rPr>
      </w:pPr>
    </w:p>
    <w:p w14:paraId="3CAD1202" w14:textId="77777777" w:rsidR="009260DE" w:rsidRPr="005548A4" w:rsidRDefault="009260DE" w:rsidP="009260DE">
      <w:pPr>
        <w:tabs>
          <w:tab w:val="left" w:pos="851"/>
        </w:tabs>
        <w:ind w:left="851" w:hanging="851"/>
        <w:rPr>
          <w:b/>
          <w:sz w:val="24"/>
          <w:szCs w:val="24"/>
        </w:rPr>
      </w:pPr>
      <w:r w:rsidRPr="005548A4">
        <w:rPr>
          <w:b/>
          <w:sz w:val="24"/>
          <w:szCs w:val="24"/>
        </w:rPr>
        <w:t>6.1</w:t>
      </w:r>
      <w:r w:rsidRPr="005548A4">
        <w:rPr>
          <w:b/>
          <w:sz w:val="24"/>
          <w:szCs w:val="24"/>
        </w:rPr>
        <w:tab/>
        <w:t>Hjælpestoffer</w:t>
      </w:r>
    </w:p>
    <w:p w14:paraId="2A1E894B" w14:textId="77777777" w:rsidR="008E5BE1" w:rsidRPr="005548A4" w:rsidRDefault="008E5BE1" w:rsidP="00001912">
      <w:pPr>
        <w:ind w:left="851"/>
        <w:rPr>
          <w:sz w:val="24"/>
          <w:szCs w:val="24"/>
        </w:rPr>
      </w:pPr>
      <w:r w:rsidRPr="005548A4">
        <w:rPr>
          <w:sz w:val="24"/>
          <w:szCs w:val="24"/>
        </w:rPr>
        <w:t>Cellulose, mikrokrystallinsk (E460)</w:t>
      </w:r>
    </w:p>
    <w:p w14:paraId="7085BA71" w14:textId="77777777" w:rsidR="008E5BE1" w:rsidRPr="005548A4" w:rsidRDefault="008E5BE1" w:rsidP="00001912">
      <w:pPr>
        <w:ind w:left="851"/>
        <w:rPr>
          <w:sz w:val="24"/>
          <w:szCs w:val="24"/>
        </w:rPr>
      </w:pPr>
      <w:r w:rsidRPr="005548A4">
        <w:rPr>
          <w:sz w:val="24"/>
          <w:szCs w:val="24"/>
        </w:rPr>
        <w:t>Majsstivelse (E1404)</w:t>
      </w:r>
    </w:p>
    <w:p w14:paraId="554E63BB" w14:textId="77777777" w:rsidR="008E5BE1" w:rsidRPr="005548A4" w:rsidRDefault="008E5BE1" w:rsidP="00001912">
      <w:pPr>
        <w:ind w:left="851"/>
        <w:rPr>
          <w:sz w:val="24"/>
          <w:szCs w:val="24"/>
        </w:rPr>
      </w:pPr>
      <w:proofErr w:type="spellStart"/>
      <w:r w:rsidRPr="005548A4">
        <w:rPr>
          <w:sz w:val="24"/>
          <w:szCs w:val="24"/>
        </w:rPr>
        <w:t>Magnesiumstearat</w:t>
      </w:r>
      <w:proofErr w:type="spellEnd"/>
      <w:r w:rsidRPr="005548A4">
        <w:rPr>
          <w:sz w:val="24"/>
          <w:szCs w:val="24"/>
        </w:rPr>
        <w:t xml:space="preserve"> (E470b)</w:t>
      </w:r>
    </w:p>
    <w:p w14:paraId="3B54DF51" w14:textId="77777777" w:rsidR="008E5BE1" w:rsidRPr="005548A4" w:rsidRDefault="008E5BE1" w:rsidP="00001912">
      <w:pPr>
        <w:ind w:left="851"/>
        <w:rPr>
          <w:sz w:val="24"/>
          <w:szCs w:val="24"/>
        </w:rPr>
      </w:pPr>
      <w:proofErr w:type="spellStart"/>
      <w:r w:rsidRPr="005548A4">
        <w:rPr>
          <w:sz w:val="24"/>
          <w:szCs w:val="24"/>
        </w:rPr>
        <w:t>Silica</w:t>
      </w:r>
      <w:proofErr w:type="spellEnd"/>
      <w:r w:rsidRPr="005548A4">
        <w:rPr>
          <w:sz w:val="24"/>
          <w:szCs w:val="24"/>
        </w:rPr>
        <w:t>, kolloid vandfri (E551)</w:t>
      </w:r>
    </w:p>
    <w:p w14:paraId="4207ECDC" w14:textId="77777777" w:rsidR="008E5BE1" w:rsidRPr="005548A4" w:rsidRDefault="008E5BE1" w:rsidP="00001912">
      <w:pPr>
        <w:ind w:left="851"/>
        <w:rPr>
          <w:sz w:val="24"/>
          <w:szCs w:val="24"/>
        </w:rPr>
      </w:pPr>
      <w:r w:rsidRPr="005548A4">
        <w:rPr>
          <w:sz w:val="24"/>
          <w:szCs w:val="24"/>
        </w:rPr>
        <w:t>Sunset Yellow FCF (E110) – kun i 5 mg tabletterne</w:t>
      </w:r>
    </w:p>
    <w:p w14:paraId="451683DF" w14:textId="77777777" w:rsidR="008E5BE1" w:rsidRPr="005548A4" w:rsidRDefault="008E5BE1" w:rsidP="00001912">
      <w:pPr>
        <w:ind w:left="851"/>
        <w:rPr>
          <w:sz w:val="24"/>
          <w:szCs w:val="24"/>
        </w:rPr>
      </w:pPr>
      <w:proofErr w:type="spellStart"/>
      <w:r w:rsidRPr="005548A4">
        <w:rPr>
          <w:sz w:val="24"/>
          <w:szCs w:val="24"/>
        </w:rPr>
        <w:t>Talcum</w:t>
      </w:r>
      <w:proofErr w:type="spellEnd"/>
      <w:r w:rsidRPr="005548A4">
        <w:rPr>
          <w:sz w:val="24"/>
          <w:szCs w:val="24"/>
        </w:rPr>
        <w:t xml:space="preserve"> (E553b)</w:t>
      </w:r>
    </w:p>
    <w:p w14:paraId="3CC5A4D0" w14:textId="77777777" w:rsidR="009260DE" w:rsidRPr="005548A4" w:rsidRDefault="009260DE" w:rsidP="009260DE">
      <w:pPr>
        <w:tabs>
          <w:tab w:val="left" w:pos="851"/>
        </w:tabs>
        <w:ind w:left="851"/>
        <w:rPr>
          <w:sz w:val="24"/>
          <w:szCs w:val="24"/>
        </w:rPr>
      </w:pPr>
    </w:p>
    <w:p w14:paraId="055083D3" w14:textId="77777777" w:rsidR="009260DE" w:rsidRPr="005548A4" w:rsidRDefault="009260DE" w:rsidP="009260DE">
      <w:pPr>
        <w:tabs>
          <w:tab w:val="left" w:pos="851"/>
        </w:tabs>
        <w:ind w:left="851" w:hanging="851"/>
        <w:rPr>
          <w:b/>
          <w:sz w:val="24"/>
          <w:szCs w:val="24"/>
        </w:rPr>
      </w:pPr>
      <w:r w:rsidRPr="005548A4">
        <w:rPr>
          <w:b/>
          <w:sz w:val="24"/>
          <w:szCs w:val="24"/>
        </w:rPr>
        <w:t>6.2</w:t>
      </w:r>
      <w:r w:rsidRPr="005548A4">
        <w:rPr>
          <w:b/>
          <w:sz w:val="24"/>
          <w:szCs w:val="24"/>
        </w:rPr>
        <w:tab/>
        <w:t>Uforligeligheder</w:t>
      </w:r>
    </w:p>
    <w:p w14:paraId="3EBDD69E" w14:textId="77777777" w:rsidR="008E5BE1" w:rsidRPr="005548A4" w:rsidRDefault="008E5BE1" w:rsidP="00001912">
      <w:pPr>
        <w:ind w:left="851"/>
        <w:rPr>
          <w:sz w:val="24"/>
          <w:szCs w:val="24"/>
        </w:rPr>
      </w:pPr>
      <w:r w:rsidRPr="005548A4">
        <w:rPr>
          <w:sz w:val="24"/>
          <w:szCs w:val="24"/>
        </w:rPr>
        <w:t>Ikke relevant.</w:t>
      </w:r>
    </w:p>
    <w:p w14:paraId="6AFFE93B" w14:textId="77777777" w:rsidR="009260DE" w:rsidRPr="005548A4" w:rsidRDefault="009260DE" w:rsidP="009260DE">
      <w:pPr>
        <w:tabs>
          <w:tab w:val="left" w:pos="851"/>
        </w:tabs>
        <w:ind w:left="851"/>
        <w:rPr>
          <w:sz w:val="24"/>
          <w:szCs w:val="24"/>
        </w:rPr>
      </w:pPr>
    </w:p>
    <w:p w14:paraId="76A37849" w14:textId="77777777" w:rsidR="009260DE" w:rsidRPr="005548A4" w:rsidRDefault="009260DE" w:rsidP="009260DE">
      <w:pPr>
        <w:tabs>
          <w:tab w:val="left" w:pos="851"/>
        </w:tabs>
        <w:ind w:left="851" w:hanging="851"/>
        <w:rPr>
          <w:b/>
          <w:sz w:val="24"/>
          <w:szCs w:val="24"/>
        </w:rPr>
      </w:pPr>
      <w:r w:rsidRPr="005548A4">
        <w:rPr>
          <w:b/>
          <w:sz w:val="24"/>
          <w:szCs w:val="24"/>
        </w:rPr>
        <w:t>6.3</w:t>
      </w:r>
      <w:r w:rsidRPr="005548A4">
        <w:rPr>
          <w:b/>
          <w:sz w:val="24"/>
          <w:szCs w:val="24"/>
        </w:rPr>
        <w:tab/>
        <w:t>Opbevaringstid</w:t>
      </w:r>
    </w:p>
    <w:p w14:paraId="0490CADC" w14:textId="44845CC2" w:rsidR="008E5BE1" w:rsidRPr="005548A4" w:rsidRDefault="008E5BE1" w:rsidP="00234B99">
      <w:pPr>
        <w:tabs>
          <w:tab w:val="left" w:pos="1701"/>
        </w:tabs>
        <w:ind w:left="851"/>
        <w:rPr>
          <w:sz w:val="24"/>
          <w:szCs w:val="24"/>
        </w:rPr>
      </w:pPr>
      <w:r w:rsidRPr="005548A4">
        <w:rPr>
          <w:sz w:val="24"/>
          <w:szCs w:val="24"/>
        </w:rPr>
        <w:t>2,5 mg</w:t>
      </w:r>
      <w:r w:rsidR="00234B99">
        <w:rPr>
          <w:sz w:val="24"/>
          <w:szCs w:val="24"/>
        </w:rPr>
        <w:t xml:space="preserve">: </w:t>
      </w:r>
      <w:r w:rsidR="00234B99">
        <w:rPr>
          <w:sz w:val="24"/>
          <w:szCs w:val="24"/>
        </w:rPr>
        <w:tab/>
      </w:r>
      <w:r w:rsidRPr="005548A4">
        <w:rPr>
          <w:sz w:val="24"/>
          <w:szCs w:val="24"/>
        </w:rPr>
        <w:t>2 år</w:t>
      </w:r>
    </w:p>
    <w:p w14:paraId="41C30D53" w14:textId="24E7595E" w:rsidR="008E5BE1" w:rsidRPr="005548A4" w:rsidRDefault="008E5BE1" w:rsidP="00234B99">
      <w:pPr>
        <w:tabs>
          <w:tab w:val="left" w:pos="1701"/>
        </w:tabs>
        <w:ind w:left="851"/>
        <w:rPr>
          <w:spacing w:val="-3"/>
          <w:sz w:val="24"/>
          <w:szCs w:val="24"/>
        </w:rPr>
      </w:pPr>
      <w:r w:rsidRPr="005548A4">
        <w:rPr>
          <w:sz w:val="24"/>
          <w:szCs w:val="24"/>
        </w:rPr>
        <w:t>5 mg</w:t>
      </w:r>
      <w:r w:rsidR="00234B99">
        <w:rPr>
          <w:sz w:val="24"/>
          <w:szCs w:val="24"/>
        </w:rPr>
        <w:t xml:space="preserve">: </w:t>
      </w:r>
      <w:r w:rsidR="00234B99">
        <w:rPr>
          <w:sz w:val="24"/>
          <w:szCs w:val="24"/>
        </w:rPr>
        <w:tab/>
      </w:r>
      <w:r w:rsidRPr="005548A4">
        <w:rPr>
          <w:sz w:val="24"/>
          <w:szCs w:val="24"/>
        </w:rPr>
        <w:t>3 år</w:t>
      </w:r>
    </w:p>
    <w:p w14:paraId="5FE1A224" w14:textId="77777777" w:rsidR="009260DE" w:rsidRPr="005548A4" w:rsidRDefault="009260DE" w:rsidP="009260DE">
      <w:pPr>
        <w:tabs>
          <w:tab w:val="left" w:pos="851"/>
        </w:tabs>
        <w:ind w:left="851"/>
        <w:rPr>
          <w:sz w:val="24"/>
          <w:szCs w:val="24"/>
        </w:rPr>
      </w:pPr>
    </w:p>
    <w:p w14:paraId="6E1620DB" w14:textId="77777777" w:rsidR="009260DE" w:rsidRPr="005548A4" w:rsidRDefault="009260DE" w:rsidP="009260DE">
      <w:pPr>
        <w:tabs>
          <w:tab w:val="left" w:pos="851"/>
        </w:tabs>
        <w:ind w:left="851" w:hanging="851"/>
        <w:rPr>
          <w:b/>
          <w:sz w:val="24"/>
          <w:szCs w:val="24"/>
        </w:rPr>
      </w:pPr>
      <w:r w:rsidRPr="005548A4">
        <w:rPr>
          <w:b/>
          <w:sz w:val="24"/>
          <w:szCs w:val="24"/>
        </w:rPr>
        <w:t>6.4</w:t>
      </w:r>
      <w:r w:rsidRPr="005548A4">
        <w:rPr>
          <w:b/>
          <w:sz w:val="24"/>
          <w:szCs w:val="24"/>
        </w:rPr>
        <w:tab/>
        <w:t>Særlige opbevaringsforhold</w:t>
      </w:r>
    </w:p>
    <w:p w14:paraId="2E0313DA" w14:textId="77777777" w:rsidR="008E5BE1" w:rsidRPr="005548A4" w:rsidRDefault="008E5BE1" w:rsidP="00001912">
      <w:pPr>
        <w:ind w:left="851"/>
        <w:rPr>
          <w:sz w:val="24"/>
          <w:szCs w:val="24"/>
          <w:highlight w:val="yellow"/>
        </w:rPr>
      </w:pPr>
      <w:r w:rsidRPr="005548A4">
        <w:rPr>
          <w:noProof/>
          <w:sz w:val="24"/>
          <w:szCs w:val="24"/>
        </w:rPr>
        <w:t>Må ikke opbevares ved temperaturer over 25 °C.</w:t>
      </w:r>
    </w:p>
    <w:p w14:paraId="6D1074CB" w14:textId="77777777" w:rsidR="009260DE" w:rsidRPr="005548A4" w:rsidRDefault="009260DE" w:rsidP="009260DE">
      <w:pPr>
        <w:tabs>
          <w:tab w:val="left" w:pos="851"/>
        </w:tabs>
        <w:ind w:left="851"/>
        <w:rPr>
          <w:sz w:val="24"/>
          <w:szCs w:val="24"/>
        </w:rPr>
      </w:pPr>
    </w:p>
    <w:p w14:paraId="2B5D85AF" w14:textId="77777777" w:rsidR="009260DE" w:rsidRPr="005548A4" w:rsidRDefault="009260DE" w:rsidP="009260DE">
      <w:pPr>
        <w:tabs>
          <w:tab w:val="left" w:pos="851"/>
        </w:tabs>
        <w:ind w:left="851" w:hanging="851"/>
        <w:rPr>
          <w:b/>
          <w:sz w:val="24"/>
          <w:szCs w:val="24"/>
        </w:rPr>
      </w:pPr>
      <w:r w:rsidRPr="005548A4">
        <w:rPr>
          <w:b/>
          <w:sz w:val="24"/>
          <w:szCs w:val="24"/>
        </w:rPr>
        <w:t>6.5</w:t>
      </w:r>
      <w:r w:rsidRPr="005548A4">
        <w:rPr>
          <w:b/>
          <w:sz w:val="24"/>
          <w:szCs w:val="24"/>
        </w:rPr>
        <w:tab/>
        <w:t>Emballagetyper og pakningsstørrelser</w:t>
      </w:r>
    </w:p>
    <w:p w14:paraId="18E73CD5" w14:textId="77777777" w:rsidR="008E5BE1" w:rsidRPr="005548A4" w:rsidRDefault="008E5BE1" w:rsidP="00001912">
      <w:pPr>
        <w:suppressAutoHyphens/>
        <w:ind w:left="851"/>
        <w:rPr>
          <w:sz w:val="24"/>
          <w:szCs w:val="24"/>
        </w:rPr>
      </w:pPr>
      <w:r w:rsidRPr="005548A4">
        <w:rPr>
          <w:sz w:val="24"/>
          <w:szCs w:val="24"/>
        </w:rPr>
        <w:t>Blisterpakninger af klar PVC-PVDC-aluminiumsfolie med 7, 10, 14, 20, 28, 30, 56, 60, 84, 90, 100, 112 eller 120 tabletter.</w:t>
      </w:r>
    </w:p>
    <w:p w14:paraId="7A158407" w14:textId="77777777" w:rsidR="008E5BE1" w:rsidRPr="005548A4" w:rsidRDefault="008E5BE1" w:rsidP="00001912">
      <w:pPr>
        <w:suppressAutoHyphens/>
        <w:ind w:left="851"/>
        <w:rPr>
          <w:sz w:val="24"/>
          <w:szCs w:val="24"/>
        </w:rPr>
      </w:pPr>
      <w:r w:rsidRPr="005548A4">
        <w:rPr>
          <w:sz w:val="24"/>
          <w:szCs w:val="24"/>
        </w:rPr>
        <w:t>Ikke alle pakningsstørrelser er nødvendigvis markedsført.</w:t>
      </w:r>
    </w:p>
    <w:p w14:paraId="17350E64" w14:textId="77777777" w:rsidR="009260DE" w:rsidRPr="005548A4" w:rsidRDefault="009260DE" w:rsidP="009260DE">
      <w:pPr>
        <w:tabs>
          <w:tab w:val="left" w:pos="851"/>
        </w:tabs>
        <w:ind w:left="851"/>
        <w:rPr>
          <w:sz w:val="24"/>
          <w:szCs w:val="24"/>
        </w:rPr>
      </w:pPr>
    </w:p>
    <w:p w14:paraId="6975CB59" w14:textId="77777777" w:rsidR="009260DE" w:rsidRPr="005548A4" w:rsidRDefault="009260DE" w:rsidP="009260DE">
      <w:pPr>
        <w:tabs>
          <w:tab w:val="left" w:pos="851"/>
        </w:tabs>
        <w:ind w:left="851" w:hanging="851"/>
        <w:rPr>
          <w:b/>
          <w:sz w:val="24"/>
          <w:szCs w:val="24"/>
        </w:rPr>
      </w:pPr>
      <w:r w:rsidRPr="005548A4">
        <w:rPr>
          <w:b/>
          <w:sz w:val="24"/>
          <w:szCs w:val="24"/>
        </w:rPr>
        <w:t>6.6</w:t>
      </w:r>
      <w:r w:rsidRPr="005548A4">
        <w:rPr>
          <w:b/>
          <w:sz w:val="24"/>
          <w:szCs w:val="24"/>
        </w:rPr>
        <w:tab/>
        <w:t>Regler for destruktion og anden håndtering</w:t>
      </w:r>
    </w:p>
    <w:p w14:paraId="0F8B0259" w14:textId="77777777" w:rsidR="008E5BE1" w:rsidRPr="005548A4" w:rsidRDefault="008E5BE1" w:rsidP="00001912">
      <w:pPr>
        <w:ind w:left="851"/>
        <w:rPr>
          <w:sz w:val="24"/>
          <w:szCs w:val="24"/>
        </w:rPr>
      </w:pPr>
      <w:r w:rsidRPr="005548A4">
        <w:rPr>
          <w:sz w:val="24"/>
          <w:szCs w:val="24"/>
        </w:rPr>
        <w:t>Ikke anvendt lægemiddel samt affald heraf skal bortskaffes i henhold til lokale retningslinjer.</w:t>
      </w:r>
    </w:p>
    <w:p w14:paraId="11628D87" w14:textId="77777777" w:rsidR="009260DE" w:rsidRPr="005548A4" w:rsidRDefault="009260DE" w:rsidP="000730CA">
      <w:pPr>
        <w:tabs>
          <w:tab w:val="left" w:pos="851"/>
        </w:tabs>
        <w:ind w:left="851"/>
        <w:rPr>
          <w:sz w:val="24"/>
          <w:szCs w:val="24"/>
        </w:rPr>
      </w:pPr>
    </w:p>
    <w:p w14:paraId="0CDC37A2" w14:textId="77777777" w:rsidR="009260DE" w:rsidRPr="005548A4" w:rsidRDefault="009260DE" w:rsidP="009260DE">
      <w:pPr>
        <w:tabs>
          <w:tab w:val="left" w:pos="851"/>
        </w:tabs>
        <w:ind w:left="851" w:hanging="851"/>
        <w:rPr>
          <w:b/>
          <w:sz w:val="24"/>
          <w:szCs w:val="24"/>
        </w:rPr>
      </w:pPr>
      <w:r w:rsidRPr="005548A4">
        <w:rPr>
          <w:b/>
          <w:sz w:val="24"/>
          <w:szCs w:val="24"/>
        </w:rPr>
        <w:t>7.</w:t>
      </w:r>
      <w:r w:rsidRPr="005548A4">
        <w:rPr>
          <w:b/>
          <w:sz w:val="24"/>
          <w:szCs w:val="24"/>
        </w:rPr>
        <w:tab/>
        <w:t>INDEHAVER AF MARKEDSFØRINGSTILLADELSEN</w:t>
      </w:r>
    </w:p>
    <w:p w14:paraId="79E933D0" w14:textId="77777777" w:rsidR="008E5BE1" w:rsidRPr="005548A4" w:rsidRDefault="008E5BE1" w:rsidP="00001912">
      <w:pPr>
        <w:ind w:left="851"/>
        <w:rPr>
          <w:sz w:val="24"/>
          <w:szCs w:val="24"/>
        </w:rPr>
      </w:pPr>
      <w:r w:rsidRPr="005548A4">
        <w:rPr>
          <w:sz w:val="24"/>
          <w:szCs w:val="24"/>
        </w:rPr>
        <w:t>Morningside Healthcare (Malta) Ltd.</w:t>
      </w:r>
    </w:p>
    <w:p w14:paraId="0275A4AF" w14:textId="77777777" w:rsidR="008E5BE1" w:rsidRPr="005548A4" w:rsidRDefault="008E5BE1" w:rsidP="00001912">
      <w:pPr>
        <w:ind w:left="851"/>
        <w:rPr>
          <w:sz w:val="24"/>
          <w:szCs w:val="24"/>
          <w:lang w:val="en-US"/>
        </w:rPr>
      </w:pPr>
      <w:r w:rsidRPr="005548A4">
        <w:rPr>
          <w:sz w:val="24"/>
          <w:szCs w:val="24"/>
          <w:lang w:val="en-US"/>
        </w:rPr>
        <w:t>93, Mill Street</w:t>
      </w:r>
    </w:p>
    <w:p w14:paraId="763B7343" w14:textId="77777777" w:rsidR="008E5BE1" w:rsidRPr="005548A4" w:rsidRDefault="008E5BE1" w:rsidP="00001912">
      <w:pPr>
        <w:ind w:left="851"/>
        <w:rPr>
          <w:sz w:val="24"/>
          <w:szCs w:val="24"/>
          <w:lang w:val="en-US"/>
        </w:rPr>
      </w:pPr>
      <w:proofErr w:type="spellStart"/>
      <w:r w:rsidRPr="005548A4">
        <w:rPr>
          <w:sz w:val="24"/>
          <w:szCs w:val="24"/>
          <w:lang w:val="en-US"/>
        </w:rPr>
        <w:t>Qormi</w:t>
      </w:r>
      <w:proofErr w:type="spellEnd"/>
      <w:r w:rsidRPr="005548A4">
        <w:rPr>
          <w:sz w:val="24"/>
          <w:szCs w:val="24"/>
          <w:lang w:val="en-US"/>
        </w:rPr>
        <w:t xml:space="preserve"> QRM 3102</w:t>
      </w:r>
    </w:p>
    <w:p w14:paraId="61C1B931" w14:textId="77777777" w:rsidR="008E5BE1" w:rsidRPr="005548A4" w:rsidRDefault="008E5BE1" w:rsidP="00001912">
      <w:pPr>
        <w:ind w:left="851"/>
        <w:rPr>
          <w:sz w:val="24"/>
          <w:szCs w:val="24"/>
          <w:lang w:val="en-US"/>
        </w:rPr>
      </w:pPr>
      <w:r w:rsidRPr="005548A4">
        <w:rPr>
          <w:sz w:val="24"/>
          <w:szCs w:val="24"/>
          <w:lang w:val="en-US"/>
        </w:rPr>
        <w:t xml:space="preserve">Malta </w:t>
      </w:r>
    </w:p>
    <w:p w14:paraId="5FEA7446" w14:textId="77777777" w:rsidR="008E5BE1" w:rsidRPr="005548A4" w:rsidRDefault="008E5BE1" w:rsidP="00001912">
      <w:pPr>
        <w:ind w:left="851"/>
        <w:rPr>
          <w:spacing w:val="-3"/>
          <w:sz w:val="24"/>
          <w:szCs w:val="24"/>
          <w:lang w:val="en-US"/>
        </w:rPr>
      </w:pPr>
    </w:p>
    <w:p w14:paraId="407B9BB7" w14:textId="77777777" w:rsidR="008E5BE1" w:rsidRPr="005548A4" w:rsidRDefault="008E5BE1" w:rsidP="00001912">
      <w:pPr>
        <w:tabs>
          <w:tab w:val="left" w:pos="851"/>
        </w:tabs>
        <w:ind w:left="851"/>
        <w:rPr>
          <w:sz w:val="24"/>
          <w:szCs w:val="24"/>
          <w:lang w:val="en-US"/>
        </w:rPr>
      </w:pPr>
      <w:proofErr w:type="spellStart"/>
      <w:r w:rsidRPr="005548A4">
        <w:rPr>
          <w:b/>
          <w:sz w:val="24"/>
          <w:szCs w:val="24"/>
          <w:lang w:val="en-US"/>
        </w:rPr>
        <w:t>Repræsentant</w:t>
      </w:r>
      <w:proofErr w:type="spellEnd"/>
    </w:p>
    <w:p w14:paraId="61117FBD" w14:textId="77777777" w:rsidR="008E5BE1" w:rsidRPr="005548A4" w:rsidRDefault="008E5BE1" w:rsidP="00001912">
      <w:pPr>
        <w:tabs>
          <w:tab w:val="left" w:pos="851"/>
        </w:tabs>
        <w:ind w:left="851"/>
        <w:rPr>
          <w:sz w:val="24"/>
          <w:szCs w:val="24"/>
          <w:lang w:val="en-US"/>
        </w:rPr>
      </w:pPr>
      <w:r w:rsidRPr="005548A4">
        <w:rPr>
          <w:sz w:val="24"/>
          <w:szCs w:val="24"/>
          <w:lang w:val="en-US"/>
        </w:rPr>
        <w:t xml:space="preserve">2care4 Generics </w:t>
      </w:r>
      <w:proofErr w:type="spellStart"/>
      <w:r w:rsidRPr="005548A4">
        <w:rPr>
          <w:sz w:val="24"/>
          <w:szCs w:val="24"/>
          <w:lang w:val="en-US"/>
        </w:rPr>
        <w:t>ApS</w:t>
      </w:r>
      <w:proofErr w:type="spellEnd"/>
    </w:p>
    <w:p w14:paraId="775E61B4" w14:textId="77777777" w:rsidR="008E5BE1" w:rsidRPr="005548A4" w:rsidRDefault="008E5BE1" w:rsidP="00001912">
      <w:pPr>
        <w:tabs>
          <w:tab w:val="left" w:pos="851"/>
        </w:tabs>
        <w:ind w:left="851"/>
        <w:rPr>
          <w:sz w:val="24"/>
          <w:szCs w:val="24"/>
        </w:rPr>
      </w:pPr>
      <w:r w:rsidRPr="005548A4">
        <w:rPr>
          <w:sz w:val="24"/>
          <w:szCs w:val="24"/>
        </w:rPr>
        <w:t>Stenhuggervej 12-14</w:t>
      </w:r>
    </w:p>
    <w:p w14:paraId="7AD733BE" w14:textId="77777777" w:rsidR="008E5BE1" w:rsidRPr="005548A4" w:rsidRDefault="008E5BE1" w:rsidP="00001912">
      <w:pPr>
        <w:tabs>
          <w:tab w:val="left" w:pos="851"/>
        </w:tabs>
        <w:ind w:left="851"/>
        <w:rPr>
          <w:sz w:val="24"/>
          <w:szCs w:val="24"/>
        </w:rPr>
      </w:pPr>
      <w:r w:rsidRPr="005548A4">
        <w:rPr>
          <w:sz w:val="24"/>
          <w:szCs w:val="24"/>
        </w:rPr>
        <w:t>6710 Esbjerg V</w:t>
      </w:r>
    </w:p>
    <w:p w14:paraId="2A3AB3CB" w14:textId="77777777" w:rsidR="009260DE" w:rsidRPr="005548A4" w:rsidRDefault="009260DE" w:rsidP="009260DE">
      <w:pPr>
        <w:tabs>
          <w:tab w:val="left" w:pos="851"/>
        </w:tabs>
        <w:ind w:left="851"/>
        <w:rPr>
          <w:sz w:val="24"/>
          <w:szCs w:val="24"/>
        </w:rPr>
      </w:pPr>
    </w:p>
    <w:p w14:paraId="291044CB" w14:textId="77777777" w:rsidR="009260DE" w:rsidRPr="005548A4" w:rsidRDefault="009260DE" w:rsidP="009260DE">
      <w:pPr>
        <w:tabs>
          <w:tab w:val="left" w:pos="851"/>
        </w:tabs>
        <w:ind w:left="851" w:hanging="851"/>
        <w:rPr>
          <w:b/>
          <w:sz w:val="24"/>
          <w:szCs w:val="24"/>
        </w:rPr>
      </w:pPr>
      <w:r w:rsidRPr="005548A4">
        <w:rPr>
          <w:b/>
          <w:sz w:val="24"/>
          <w:szCs w:val="24"/>
        </w:rPr>
        <w:t>8.</w:t>
      </w:r>
      <w:r w:rsidRPr="005548A4">
        <w:rPr>
          <w:b/>
          <w:sz w:val="24"/>
          <w:szCs w:val="24"/>
        </w:rPr>
        <w:tab/>
        <w:t>MARKEDSFØRINGSTILLADELSESNUMMER (NUMRE)</w:t>
      </w:r>
    </w:p>
    <w:p w14:paraId="702BF59C" w14:textId="72281443" w:rsidR="009260DE" w:rsidRPr="005548A4" w:rsidRDefault="008E5BE1" w:rsidP="001071AB">
      <w:pPr>
        <w:tabs>
          <w:tab w:val="left" w:pos="851"/>
          <w:tab w:val="left" w:pos="1701"/>
        </w:tabs>
        <w:ind w:left="851"/>
        <w:rPr>
          <w:sz w:val="24"/>
          <w:szCs w:val="24"/>
        </w:rPr>
      </w:pPr>
      <w:r w:rsidRPr="005548A4">
        <w:rPr>
          <w:sz w:val="24"/>
          <w:szCs w:val="24"/>
        </w:rPr>
        <w:t xml:space="preserve">2,5 mg: </w:t>
      </w:r>
      <w:r w:rsidR="00001912" w:rsidRPr="005548A4">
        <w:rPr>
          <w:sz w:val="24"/>
          <w:szCs w:val="24"/>
        </w:rPr>
        <w:tab/>
      </w:r>
      <w:r w:rsidRPr="005548A4">
        <w:rPr>
          <w:sz w:val="24"/>
          <w:szCs w:val="24"/>
        </w:rPr>
        <w:t>66196</w:t>
      </w:r>
    </w:p>
    <w:p w14:paraId="5A7EF5B8" w14:textId="069E4435" w:rsidR="008E5BE1" w:rsidRPr="005548A4" w:rsidRDefault="008E5BE1" w:rsidP="001071AB">
      <w:pPr>
        <w:tabs>
          <w:tab w:val="left" w:pos="851"/>
          <w:tab w:val="left" w:pos="1701"/>
        </w:tabs>
        <w:ind w:left="851"/>
        <w:rPr>
          <w:sz w:val="24"/>
          <w:szCs w:val="24"/>
        </w:rPr>
      </w:pPr>
      <w:r w:rsidRPr="005548A4">
        <w:rPr>
          <w:sz w:val="24"/>
          <w:szCs w:val="24"/>
        </w:rPr>
        <w:t xml:space="preserve">5 mg: </w:t>
      </w:r>
      <w:r w:rsidR="00001912" w:rsidRPr="005548A4">
        <w:rPr>
          <w:sz w:val="24"/>
          <w:szCs w:val="24"/>
        </w:rPr>
        <w:tab/>
      </w:r>
      <w:r w:rsidRPr="005548A4">
        <w:rPr>
          <w:sz w:val="24"/>
          <w:szCs w:val="24"/>
        </w:rPr>
        <w:t>66197</w:t>
      </w:r>
    </w:p>
    <w:p w14:paraId="617A6804" w14:textId="77777777" w:rsidR="009260DE" w:rsidRPr="005548A4" w:rsidRDefault="009260DE" w:rsidP="009260DE">
      <w:pPr>
        <w:tabs>
          <w:tab w:val="left" w:pos="851"/>
        </w:tabs>
        <w:ind w:left="851"/>
        <w:jc w:val="both"/>
        <w:rPr>
          <w:sz w:val="24"/>
          <w:szCs w:val="24"/>
        </w:rPr>
      </w:pPr>
    </w:p>
    <w:p w14:paraId="2FF55585" w14:textId="77777777" w:rsidR="009260DE" w:rsidRPr="005548A4" w:rsidRDefault="009260DE" w:rsidP="009260DE">
      <w:pPr>
        <w:tabs>
          <w:tab w:val="left" w:pos="851"/>
        </w:tabs>
        <w:ind w:left="851" w:hanging="851"/>
        <w:rPr>
          <w:b/>
          <w:sz w:val="24"/>
          <w:szCs w:val="24"/>
        </w:rPr>
      </w:pPr>
      <w:r w:rsidRPr="005548A4">
        <w:rPr>
          <w:b/>
          <w:sz w:val="24"/>
          <w:szCs w:val="24"/>
        </w:rPr>
        <w:t>9.</w:t>
      </w:r>
      <w:r w:rsidRPr="005548A4">
        <w:rPr>
          <w:b/>
          <w:sz w:val="24"/>
          <w:szCs w:val="24"/>
        </w:rPr>
        <w:tab/>
        <w:t>DATO FOR FØRSTE MARKEDSFØRINGSTILLADELSE</w:t>
      </w:r>
    </w:p>
    <w:p w14:paraId="71DE90A7" w14:textId="7C5C1434" w:rsidR="009260DE" w:rsidRPr="005548A4" w:rsidRDefault="00A0693A" w:rsidP="009260DE">
      <w:pPr>
        <w:tabs>
          <w:tab w:val="left" w:pos="851"/>
        </w:tabs>
        <w:ind w:left="851"/>
        <w:rPr>
          <w:sz w:val="24"/>
          <w:szCs w:val="24"/>
        </w:rPr>
      </w:pPr>
      <w:r>
        <w:rPr>
          <w:sz w:val="24"/>
          <w:szCs w:val="24"/>
        </w:rPr>
        <w:t>17. november 2022</w:t>
      </w:r>
    </w:p>
    <w:p w14:paraId="02603F7F" w14:textId="77777777" w:rsidR="009260DE" w:rsidRPr="005548A4" w:rsidRDefault="009260DE" w:rsidP="009260DE">
      <w:pPr>
        <w:tabs>
          <w:tab w:val="left" w:pos="851"/>
        </w:tabs>
        <w:ind w:left="851"/>
        <w:rPr>
          <w:sz w:val="24"/>
          <w:szCs w:val="24"/>
        </w:rPr>
      </w:pPr>
    </w:p>
    <w:p w14:paraId="4170A31C" w14:textId="77777777" w:rsidR="009260DE" w:rsidRPr="005548A4" w:rsidRDefault="009260DE" w:rsidP="009260DE">
      <w:pPr>
        <w:tabs>
          <w:tab w:val="left" w:pos="851"/>
        </w:tabs>
        <w:ind w:left="851" w:hanging="851"/>
        <w:rPr>
          <w:b/>
          <w:sz w:val="24"/>
          <w:szCs w:val="24"/>
        </w:rPr>
      </w:pPr>
      <w:r w:rsidRPr="005548A4">
        <w:rPr>
          <w:b/>
          <w:sz w:val="24"/>
          <w:szCs w:val="24"/>
        </w:rPr>
        <w:t>10.</w:t>
      </w:r>
      <w:r w:rsidRPr="005548A4">
        <w:rPr>
          <w:b/>
          <w:sz w:val="24"/>
          <w:szCs w:val="24"/>
        </w:rPr>
        <w:tab/>
        <w:t>DATO FOR ÆNDRING AF TEKSTEN</w:t>
      </w:r>
    </w:p>
    <w:p w14:paraId="192E36F4" w14:textId="384C4A1F" w:rsidR="009260DE" w:rsidRPr="005548A4" w:rsidRDefault="008E5BE1" w:rsidP="009260DE">
      <w:pPr>
        <w:tabs>
          <w:tab w:val="left" w:pos="851"/>
        </w:tabs>
        <w:ind w:left="851"/>
        <w:rPr>
          <w:sz w:val="24"/>
          <w:szCs w:val="24"/>
        </w:rPr>
      </w:pPr>
      <w:r w:rsidRPr="005548A4">
        <w:rPr>
          <w:sz w:val="24"/>
          <w:szCs w:val="24"/>
        </w:rPr>
        <w:t>-</w:t>
      </w:r>
    </w:p>
    <w:sectPr w:rsidR="009260DE" w:rsidRPr="005548A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F751" w14:textId="77777777" w:rsidR="00ED1BEB" w:rsidRDefault="00ED1BEB">
      <w:r>
        <w:separator/>
      </w:r>
    </w:p>
  </w:endnote>
  <w:endnote w:type="continuationSeparator" w:id="0">
    <w:p w14:paraId="6CCB0B00" w14:textId="77777777" w:rsidR="00ED1BEB" w:rsidRDefault="00ED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28C3" w14:textId="77777777" w:rsidR="000259B9" w:rsidRDefault="000259B9">
    <w:pPr>
      <w:pStyle w:val="Sidefod"/>
      <w:pBdr>
        <w:bottom w:val="single" w:sz="6" w:space="1" w:color="auto"/>
      </w:pBdr>
    </w:pPr>
  </w:p>
  <w:p w14:paraId="2D16A758" w14:textId="77777777" w:rsidR="000259B9" w:rsidRDefault="000259B9" w:rsidP="00C42586">
    <w:pPr>
      <w:pStyle w:val="Sidefod"/>
      <w:tabs>
        <w:tab w:val="clear" w:pos="4819"/>
        <w:tab w:val="left" w:pos="8505"/>
      </w:tabs>
      <w:rPr>
        <w:i/>
        <w:sz w:val="18"/>
        <w:szCs w:val="18"/>
      </w:rPr>
    </w:pPr>
  </w:p>
  <w:p w14:paraId="591EA107" w14:textId="118276C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0693A">
      <w:rPr>
        <w:i/>
        <w:noProof/>
        <w:sz w:val="18"/>
        <w:szCs w:val="18"/>
      </w:rPr>
      <w:t>Augermid, tabletter 2,5 mg og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F9FE" w14:textId="77777777" w:rsidR="00ED1BEB" w:rsidRDefault="00ED1BEB">
      <w:r>
        <w:separator/>
      </w:r>
    </w:p>
  </w:footnote>
  <w:footnote w:type="continuationSeparator" w:id="0">
    <w:p w14:paraId="58755C56" w14:textId="77777777" w:rsidR="00ED1BEB" w:rsidRDefault="00ED1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6737BB"/>
    <w:multiLevelType w:val="hybridMultilevel"/>
    <w:tmpl w:val="6FDA5F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E403335"/>
    <w:multiLevelType w:val="hybridMultilevel"/>
    <w:tmpl w:val="BF20D61A"/>
    <w:lvl w:ilvl="0" w:tplc="2D3E3398">
      <w:numFmt w:val="bullet"/>
      <w:lvlText w:val="•"/>
      <w:lvlJc w:val="left"/>
      <w:pPr>
        <w:ind w:left="930" w:hanging="57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EB"/>
    <w:rsid w:val="00001912"/>
    <w:rsid w:val="000259B9"/>
    <w:rsid w:val="00041491"/>
    <w:rsid w:val="00050D16"/>
    <w:rsid w:val="000730CA"/>
    <w:rsid w:val="00074F2A"/>
    <w:rsid w:val="000A1CA8"/>
    <w:rsid w:val="000A466B"/>
    <w:rsid w:val="000B058C"/>
    <w:rsid w:val="000E4EE6"/>
    <w:rsid w:val="001071AB"/>
    <w:rsid w:val="0012115B"/>
    <w:rsid w:val="001269F0"/>
    <w:rsid w:val="001454E2"/>
    <w:rsid w:val="00206CE8"/>
    <w:rsid w:val="0021526C"/>
    <w:rsid w:val="00234B99"/>
    <w:rsid w:val="00283A2B"/>
    <w:rsid w:val="002B30AD"/>
    <w:rsid w:val="002C2C01"/>
    <w:rsid w:val="003A29AE"/>
    <w:rsid w:val="003A32D7"/>
    <w:rsid w:val="003B4074"/>
    <w:rsid w:val="003C769A"/>
    <w:rsid w:val="003F1838"/>
    <w:rsid w:val="0045746C"/>
    <w:rsid w:val="0049104B"/>
    <w:rsid w:val="004E3B12"/>
    <w:rsid w:val="00532310"/>
    <w:rsid w:val="005548A4"/>
    <w:rsid w:val="00565F0F"/>
    <w:rsid w:val="00594A86"/>
    <w:rsid w:val="00596D86"/>
    <w:rsid w:val="005B5AA9"/>
    <w:rsid w:val="00637F5A"/>
    <w:rsid w:val="006560B1"/>
    <w:rsid w:val="006756DD"/>
    <w:rsid w:val="00737275"/>
    <w:rsid w:val="00740EEC"/>
    <w:rsid w:val="0078011A"/>
    <w:rsid w:val="00782AF4"/>
    <w:rsid w:val="00790EE7"/>
    <w:rsid w:val="007B6649"/>
    <w:rsid w:val="0082576E"/>
    <w:rsid w:val="008E5BE1"/>
    <w:rsid w:val="00907F75"/>
    <w:rsid w:val="009260DE"/>
    <w:rsid w:val="0093258A"/>
    <w:rsid w:val="009C7BA3"/>
    <w:rsid w:val="009D1F5A"/>
    <w:rsid w:val="00A0693A"/>
    <w:rsid w:val="00A10294"/>
    <w:rsid w:val="00B003BF"/>
    <w:rsid w:val="00B373D7"/>
    <w:rsid w:val="00C36276"/>
    <w:rsid w:val="00C42586"/>
    <w:rsid w:val="00C60CCD"/>
    <w:rsid w:val="00C84483"/>
    <w:rsid w:val="00C95551"/>
    <w:rsid w:val="00CB20D7"/>
    <w:rsid w:val="00D020B0"/>
    <w:rsid w:val="00D11748"/>
    <w:rsid w:val="00D366CF"/>
    <w:rsid w:val="00DB4E64"/>
    <w:rsid w:val="00DF5755"/>
    <w:rsid w:val="00E108AA"/>
    <w:rsid w:val="00E3749A"/>
    <w:rsid w:val="00E7437F"/>
    <w:rsid w:val="00E865B8"/>
    <w:rsid w:val="00EC0B9B"/>
    <w:rsid w:val="00ED1BE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71B47"/>
  <w15:chartTrackingRefBased/>
  <w15:docId w15:val="{01FA7D3B-35BA-40FF-84A9-1A82D8A4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E5BE1"/>
    <w:rPr>
      <w:color w:val="0000FF"/>
      <w:u w:val="single"/>
    </w:rPr>
  </w:style>
  <w:style w:type="paragraph" w:styleId="Listeafsnit">
    <w:name w:val="List Paragraph"/>
    <w:basedOn w:val="Normal"/>
    <w:uiPriority w:val="34"/>
    <w:qFormat/>
    <w:rsid w:val="00DF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074321">
      <w:bodyDiv w:val="1"/>
      <w:marLeft w:val="0"/>
      <w:marRight w:val="0"/>
      <w:marTop w:val="0"/>
      <w:marBottom w:val="0"/>
      <w:divBdr>
        <w:top w:val="none" w:sz="0" w:space="0" w:color="auto"/>
        <w:left w:val="none" w:sz="0" w:space="0" w:color="auto"/>
        <w:bottom w:val="none" w:sz="0" w:space="0" w:color="auto"/>
        <w:right w:val="none" w:sz="0" w:space="0" w:color="auto"/>
      </w:divBdr>
    </w:div>
    <w:div w:id="287974516">
      <w:bodyDiv w:val="1"/>
      <w:marLeft w:val="0"/>
      <w:marRight w:val="0"/>
      <w:marTop w:val="0"/>
      <w:marBottom w:val="0"/>
      <w:divBdr>
        <w:top w:val="none" w:sz="0" w:space="0" w:color="auto"/>
        <w:left w:val="none" w:sz="0" w:space="0" w:color="auto"/>
        <w:bottom w:val="none" w:sz="0" w:space="0" w:color="auto"/>
        <w:right w:val="none" w:sz="0" w:space="0" w:color="auto"/>
      </w:divBdr>
    </w:div>
    <w:div w:id="297298984">
      <w:bodyDiv w:val="1"/>
      <w:marLeft w:val="0"/>
      <w:marRight w:val="0"/>
      <w:marTop w:val="0"/>
      <w:marBottom w:val="0"/>
      <w:divBdr>
        <w:top w:val="none" w:sz="0" w:space="0" w:color="auto"/>
        <w:left w:val="none" w:sz="0" w:space="0" w:color="auto"/>
        <w:bottom w:val="none" w:sz="0" w:space="0" w:color="auto"/>
        <w:right w:val="none" w:sz="0" w:space="0" w:color="auto"/>
      </w:divBdr>
    </w:div>
    <w:div w:id="311448002">
      <w:bodyDiv w:val="1"/>
      <w:marLeft w:val="0"/>
      <w:marRight w:val="0"/>
      <w:marTop w:val="0"/>
      <w:marBottom w:val="0"/>
      <w:divBdr>
        <w:top w:val="none" w:sz="0" w:space="0" w:color="auto"/>
        <w:left w:val="none" w:sz="0" w:space="0" w:color="auto"/>
        <w:bottom w:val="none" w:sz="0" w:space="0" w:color="auto"/>
        <w:right w:val="none" w:sz="0" w:space="0" w:color="auto"/>
      </w:divBdr>
    </w:div>
    <w:div w:id="327943986">
      <w:bodyDiv w:val="1"/>
      <w:marLeft w:val="0"/>
      <w:marRight w:val="0"/>
      <w:marTop w:val="0"/>
      <w:marBottom w:val="0"/>
      <w:divBdr>
        <w:top w:val="none" w:sz="0" w:space="0" w:color="auto"/>
        <w:left w:val="none" w:sz="0" w:space="0" w:color="auto"/>
        <w:bottom w:val="none" w:sz="0" w:space="0" w:color="auto"/>
        <w:right w:val="none" w:sz="0" w:space="0" w:color="auto"/>
      </w:divBdr>
    </w:div>
    <w:div w:id="331570167">
      <w:bodyDiv w:val="1"/>
      <w:marLeft w:val="0"/>
      <w:marRight w:val="0"/>
      <w:marTop w:val="0"/>
      <w:marBottom w:val="0"/>
      <w:divBdr>
        <w:top w:val="none" w:sz="0" w:space="0" w:color="auto"/>
        <w:left w:val="none" w:sz="0" w:space="0" w:color="auto"/>
        <w:bottom w:val="none" w:sz="0" w:space="0" w:color="auto"/>
        <w:right w:val="none" w:sz="0" w:space="0" w:color="auto"/>
      </w:divBdr>
    </w:div>
    <w:div w:id="403643294">
      <w:bodyDiv w:val="1"/>
      <w:marLeft w:val="0"/>
      <w:marRight w:val="0"/>
      <w:marTop w:val="0"/>
      <w:marBottom w:val="0"/>
      <w:divBdr>
        <w:top w:val="none" w:sz="0" w:space="0" w:color="auto"/>
        <w:left w:val="none" w:sz="0" w:space="0" w:color="auto"/>
        <w:bottom w:val="none" w:sz="0" w:space="0" w:color="auto"/>
        <w:right w:val="none" w:sz="0" w:space="0" w:color="auto"/>
      </w:divBdr>
    </w:div>
    <w:div w:id="435321831">
      <w:bodyDiv w:val="1"/>
      <w:marLeft w:val="0"/>
      <w:marRight w:val="0"/>
      <w:marTop w:val="0"/>
      <w:marBottom w:val="0"/>
      <w:divBdr>
        <w:top w:val="none" w:sz="0" w:space="0" w:color="auto"/>
        <w:left w:val="none" w:sz="0" w:space="0" w:color="auto"/>
        <w:bottom w:val="none" w:sz="0" w:space="0" w:color="auto"/>
        <w:right w:val="none" w:sz="0" w:space="0" w:color="auto"/>
      </w:divBdr>
    </w:div>
    <w:div w:id="516115030">
      <w:bodyDiv w:val="1"/>
      <w:marLeft w:val="0"/>
      <w:marRight w:val="0"/>
      <w:marTop w:val="0"/>
      <w:marBottom w:val="0"/>
      <w:divBdr>
        <w:top w:val="none" w:sz="0" w:space="0" w:color="auto"/>
        <w:left w:val="none" w:sz="0" w:space="0" w:color="auto"/>
        <w:bottom w:val="none" w:sz="0" w:space="0" w:color="auto"/>
        <w:right w:val="none" w:sz="0" w:space="0" w:color="auto"/>
      </w:divBdr>
    </w:div>
    <w:div w:id="559754085">
      <w:bodyDiv w:val="1"/>
      <w:marLeft w:val="0"/>
      <w:marRight w:val="0"/>
      <w:marTop w:val="0"/>
      <w:marBottom w:val="0"/>
      <w:divBdr>
        <w:top w:val="none" w:sz="0" w:space="0" w:color="auto"/>
        <w:left w:val="none" w:sz="0" w:space="0" w:color="auto"/>
        <w:bottom w:val="none" w:sz="0" w:space="0" w:color="auto"/>
        <w:right w:val="none" w:sz="0" w:space="0" w:color="auto"/>
      </w:divBdr>
    </w:div>
    <w:div w:id="660500437">
      <w:bodyDiv w:val="1"/>
      <w:marLeft w:val="0"/>
      <w:marRight w:val="0"/>
      <w:marTop w:val="0"/>
      <w:marBottom w:val="0"/>
      <w:divBdr>
        <w:top w:val="none" w:sz="0" w:space="0" w:color="auto"/>
        <w:left w:val="none" w:sz="0" w:space="0" w:color="auto"/>
        <w:bottom w:val="none" w:sz="0" w:space="0" w:color="auto"/>
        <w:right w:val="none" w:sz="0" w:space="0" w:color="auto"/>
      </w:divBdr>
    </w:div>
    <w:div w:id="850878946">
      <w:bodyDiv w:val="1"/>
      <w:marLeft w:val="0"/>
      <w:marRight w:val="0"/>
      <w:marTop w:val="0"/>
      <w:marBottom w:val="0"/>
      <w:divBdr>
        <w:top w:val="none" w:sz="0" w:space="0" w:color="auto"/>
        <w:left w:val="none" w:sz="0" w:space="0" w:color="auto"/>
        <w:bottom w:val="none" w:sz="0" w:space="0" w:color="auto"/>
        <w:right w:val="none" w:sz="0" w:space="0" w:color="auto"/>
      </w:divBdr>
    </w:div>
    <w:div w:id="895700490">
      <w:bodyDiv w:val="1"/>
      <w:marLeft w:val="0"/>
      <w:marRight w:val="0"/>
      <w:marTop w:val="0"/>
      <w:marBottom w:val="0"/>
      <w:divBdr>
        <w:top w:val="none" w:sz="0" w:space="0" w:color="auto"/>
        <w:left w:val="none" w:sz="0" w:space="0" w:color="auto"/>
        <w:bottom w:val="none" w:sz="0" w:space="0" w:color="auto"/>
        <w:right w:val="none" w:sz="0" w:space="0" w:color="auto"/>
      </w:divBdr>
    </w:div>
    <w:div w:id="1095052516">
      <w:bodyDiv w:val="1"/>
      <w:marLeft w:val="0"/>
      <w:marRight w:val="0"/>
      <w:marTop w:val="0"/>
      <w:marBottom w:val="0"/>
      <w:divBdr>
        <w:top w:val="none" w:sz="0" w:space="0" w:color="auto"/>
        <w:left w:val="none" w:sz="0" w:space="0" w:color="auto"/>
        <w:bottom w:val="none" w:sz="0" w:space="0" w:color="auto"/>
        <w:right w:val="none" w:sz="0" w:space="0" w:color="auto"/>
      </w:divBdr>
    </w:div>
    <w:div w:id="1362703382">
      <w:bodyDiv w:val="1"/>
      <w:marLeft w:val="0"/>
      <w:marRight w:val="0"/>
      <w:marTop w:val="0"/>
      <w:marBottom w:val="0"/>
      <w:divBdr>
        <w:top w:val="none" w:sz="0" w:space="0" w:color="auto"/>
        <w:left w:val="none" w:sz="0" w:space="0" w:color="auto"/>
        <w:bottom w:val="none" w:sz="0" w:space="0" w:color="auto"/>
        <w:right w:val="none" w:sz="0" w:space="0" w:color="auto"/>
      </w:divBdr>
    </w:div>
    <w:div w:id="1494486539">
      <w:bodyDiv w:val="1"/>
      <w:marLeft w:val="0"/>
      <w:marRight w:val="0"/>
      <w:marTop w:val="0"/>
      <w:marBottom w:val="0"/>
      <w:divBdr>
        <w:top w:val="none" w:sz="0" w:space="0" w:color="auto"/>
        <w:left w:val="none" w:sz="0" w:space="0" w:color="auto"/>
        <w:bottom w:val="none" w:sz="0" w:space="0" w:color="auto"/>
        <w:right w:val="none" w:sz="0" w:space="0" w:color="auto"/>
      </w:divBdr>
    </w:div>
    <w:div w:id="1565022370">
      <w:bodyDiv w:val="1"/>
      <w:marLeft w:val="0"/>
      <w:marRight w:val="0"/>
      <w:marTop w:val="0"/>
      <w:marBottom w:val="0"/>
      <w:divBdr>
        <w:top w:val="none" w:sz="0" w:space="0" w:color="auto"/>
        <w:left w:val="none" w:sz="0" w:space="0" w:color="auto"/>
        <w:bottom w:val="none" w:sz="0" w:space="0" w:color="auto"/>
        <w:right w:val="none" w:sz="0" w:space="0" w:color="auto"/>
      </w:divBdr>
    </w:div>
    <w:div w:id="1705523646">
      <w:bodyDiv w:val="1"/>
      <w:marLeft w:val="0"/>
      <w:marRight w:val="0"/>
      <w:marTop w:val="0"/>
      <w:marBottom w:val="0"/>
      <w:divBdr>
        <w:top w:val="none" w:sz="0" w:space="0" w:color="auto"/>
        <w:left w:val="none" w:sz="0" w:space="0" w:color="auto"/>
        <w:bottom w:val="none" w:sz="0" w:space="0" w:color="auto"/>
        <w:right w:val="none" w:sz="0" w:space="0" w:color="auto"/>
      </w:divBdr>
    </w:div>
    <w:div w:id="1727995296">
      <w:bodyDiv w:val="1"/>
      <w:marLeft w:val="0"/>
      <w:marRight w:val="0"/>
      <w:marTop w:val="0"/>
      <w:marBottom w:val="0"/>
      <w:divBdr>
        <w:top w:val="none" w:sz="0" w:space="0" w:color="auto"/>
        <w:left w:val="none" w:sz="0" w:space="0" w:color="auto"/>
        <w:bottom w:val="none" w:sz="0" w:space="0" w:color="auto"/>
        <w:right w:val="none" w:sz="0" w:space="0" w:color="auto"/>
      </w:divBdr>
    </w:div>
    <w:div w:id="1785810043">
      <w:bodyDiv w:val="1"/>
      <w:marLeft w:val="0"/>
      <w:marRight w:val="0"/>
      <w:marTop w:val="0"/>
      <w:marBottom w:val="0"/>
      <w:divBdr>
        <w:top w:val="none" w:sz="0" w:space="0" w:color="auto"/>
        <w:left w:val="none" w:sz="0" w:space="0" w:color="auto"/>
        <w:bottom w:val="none" w:sz="0" w:space="0" w:color="auto"/>
        <w:right w:val="none" w:sz="0" w:space="0" w:color="auto"/>
      </w:divBdr>
    </w:div>
    <w:div w:id="1976830001">
      <w:bodyDiv w:val="1"/>
      <w:marLeft w:val="0"/>
      <w:marRight w:val="0"/>
      <w:marTop w:val="0"/>
      <w:marBottom w:val="0"/>
      <w:divBdr>
        <w:top w:val="none" w:sz="0" w:space="0" w:color="auto"/>
        <w:left w:val="none" w:sz="0" w:space="0" w:color="auto"/>
        <w:bottom w:val="none" w:sz="0" w:space="0" w:color="auto"/>
        <w:right w:val="none" w:sz="0" w:space="0" w:color="auto"/>
      </w:divBdr>
    </w:div>
    <w:div w:id="20728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35</TotalTime>
  <Pages>9</Pages>
  <Words>2234</Words>
  <Characters>14218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2021053847, MT</dc:description>
  <cp:lastModifiedBy>Gitte Jørgensen</cp:lastModifiedBy>
  <cp:revision>11</cp:revision>
  <cp:lastPrinted>2012-08-22T08:53:00Z</cp:lastPrinted>
  <dcterms:created xsi:type="dcterms:W3CDTF">2022-11-15T08:08:00Z</dcterms:created>
  <dcterms:modified xsi:type="dcterms:W3CDTF">2022-11-17T07:46:00Z</dcterms:modified>
</cp:coreProperties>
</file>