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203A" w:rsidRPr="008F49E1" w:rsidRDefault="0073203A" w:rsidP="0073203A">
      <w:pPr>
        <w:rPr>
          <w:sz w:val="24"/>
          <w:szCs w:val="24"/>
        </w:rPr>
      </w:pPr>
      <w:r w:rsidRPr="009260DE">
        <w:rPr>
          <w:noProof/>
          <w:sz w:val="24"/>
          <w:szCs w:val="24"/>
          <w:lang w:eastAsia="da-DK"/>
        </w:rPr>
        <w:drawing>
          <wp:anchor distT="0" distB="0" distL="114300" distR="114300" simplePos="0" relativeHeight="251659264" behindDoc="0" locked="0" layoutInCell="1" allowOverlap="1" wp14:anchorId="741557A7" wp14:editId="71D099C6">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73203A" w:rsidRPr="00C84483" w:rsidRDefault="0073203A" w:rsidP="0073203A">
      <w:pPr>
        <w:pStyle w:val="Titel"/>
        <w:tabs>
          <w:tab w:val="right" w:pos="9356"/>
        </w:tabs>
        <w:jc w:val="left"/>
        <w:rPr>
          <w:b w:val="0"/>
          <w:szCs w:val="24"/>
          <w:lang w:eastAsia="en-US"/>
        </w:rPr>
      </w:pPr>
    </w:p>
    <w:p w:rsidR="0073203A" w:rsidRPr="00C84483" w:rsidRDefault="0073203A" w:rsidP="0073203A">
      <w:pPr>
        <w:pStyle w:val="Titel"/>
        <w:tabs>
          <w:tab w:val="right" w:pos="9356"/>
        </w:tabs>
        <w:jc w:val="left"/>
        <w:rPr>
          <w:b w:val="0"/>
          <w:szCs w:val="24"/>
          <w:lang w:eastAsia="en-US"/>
        </w:rPr>
      </w:pPr>
      <w:r w:rsidRPr="00C84483">
        <w:rPr>
          <w:b w:val="0"/>
          <w:szCs w:val="24"/>
          <w:lang w:eastAsia="en-US"/>
        </w:rPr>
        <w:tab/>
      </w:r>
      <w:r w:rsidR="00211024">
        <w:rPr>
          <w:szCs w:val="24"/>
        </w:rPr>
        <w:t>0</w:t>
      </w:r>
      <w:r w:rsidR="00BE4460">
        <w:rPr>
          <w:szCs w:val="24"/>
        </w:rPr>
        <w:t>3</w:t>
      </w:r>
      <w:r w:rsidR="00211024">
        <w:rPr>
          <w:szCs w:val="24"/>
        </w:rPr>
        <w:t>. juli 2024</w:t>
      </w:r>
    </w:p>
    <w:p w:rsidR="0073203A" w:rsidRPr="00C84483" w:rsidRDefault="0073203A" w:rsidP="0073203A">
      <w:pPr>
        <w:pStyle w:val="Titel"/>
        <w:tabs>
          <w:tab w:val="left" w:pos="8222"/>
        </w:tabs>
        <w:jc w:val="left"/>
        <w:rPr>
          <w:b w:val="0"/>
          <w:szCs w:val="24"/>
        </w:rPr>
      </w:pPr>
    </w:p>
    <w:p w:rsidR="0073203A" w:rsidRPr="00C84483" w:rsidRDefault="0073203A" w:rsidP="0073203A">
      <w:pPr>
        <w:pStyle w:val="Titel"/>
        <w:jc w:val="left"/>
        <w:rPr>
          <w:b w:val="0"/>
          <w:szCs w:val="24"/>
        </w:rPr>
      </w:pPr>
    </w:p>
    <w:p w:rsidR="0073203A" w:rsidRPr="00C84483" w:rsidRDefault="0073203A" w:rsidP="0073203A">
      <w:pPr>
        <w:pStyle w:val="Titel"/>
        <w:jc w:val="left"/>
        <w:rPr>
          <w:b w:val="0"/>
          <w:szCs w:val="24"/>
        </w:rPr>
      </w:pPr>
    </w:p>
    <w:p w:rsidR="0073203A" w:rsidRPr="00C84483" w:rsidRDefault="0073203A" w:rsidP="0073203A">
      <w:pPr>
        <w:jc w:val="center"/>
        <w:rPr>
          <w:b/>
          <w:sz w:val="24"/>
          <w:szCs w:val="24"/>
        </w:rPr>
      </w:pPr>
      <w:r w:rsidRPr="00C84483">
        <w:rPr>
          <w:b/>
          <w:sz w:val="24"/>
          <w:szCs w:val="24"/>
        </w:rPr>
        <w:t>PRODUKTRESUMÉ</w:t>
      </w:r>
    </w:p>
    <w:p w:rsidR="0073203A" w:rsidRPr="00C84483" w:rsidRDefault="0073203A" w:rsidP="0073203A">
      <w:pPr>
        <w:jc w:val="center"/>
        <w:rPr>
          <w:b/>
          <w:sz w:val="24"/>
          <w:szCs w:val="24"/>
        </w:rPr>
      </w:pPr>
    </w:p>
    <w:p w:rsidR="0073203A" w:rsidRDefault="0073203A" w:rsidP="0073203A">
      <w:pPr>
        <w:jc w:val="center"/>
        <w:rPr>
          <w:b/>
          <w:sz w:val="24"/>
          <w:szCs w:val="24"/>
        </w:rPr>
      </w:pPr>
      <w:r w:rsidRPr="00C84483">
        <w:rPr>
          <w:b/>
          <w:sz w:val="24"/>
          <w:szCs w:val="24"/>
        </w:rPr>
        <w:t>for</w:t>
      </w:r>
    </w:p>
    <w:p w:rsidR="0073203A" w:rsidRPr="00C84483" w:rsidRDefault="0073203A" w:rsidP="0073203A">
      <w:pPr>
        <w:jc w:val="center"/>
        <w:rPr>
          <w:b/>
          <w:sz w:val="24"/>
          <w:szCs w:val="24"/>
        </w:rPr>
      </w:pPr>
    </w:p>
    <w:p w:rsidR="0073203A" w:rsidRPr="00C84483" w:rsidRDefault="00B26CF0" w:rsidP="0073203A">
      <w:pPr>
        <w:jc w:val="center"/>
        <w:rPr>
          <w:b/>
          <w:sz w:val="24"/>
          <w:szCs w:val="24"/>
        </w:rPr>
      </w:pPr>
      <w:proofErr w:type="spellStart"/>
      <w:r>
        <w:rPr>
          <w:b/>
          <w:sz w:val="24"/>
          <w:szCs w:val="24"/>
        </w:rPr>
        <w:t>Betamethason</w:t>
      </w:r>
      <w:proofErr w:type="spellEnd"/>
      <w:r>
        <w:rPr>
          <w:b/>
          <w:sz w:val="24"/>
          <w:szCs w:val="24"/>
        </w:rPr>
        <w:t xml:space="preserve"> </w:t>
      </w:r>
      <w:proofErr w:type="spellStart"/>
      <w:r>
        <w:rPr>
          <w:b/>
          <w:sz w:val="24"/>
          <w:szCs w:val="24"/>
        </w:rPr>
        <w:t>Orifarm</w:t>
      </w:r>
      <w:proofErr w:type="spellEnd"/>
      <w:r w:rsidR="0073203A">
        <w:rPr>
          <w:b/>
          <w:sz w:val="24"/>
          <w:szCs w:val="24"/>
        </w:rPr>
        <w:t>, creme</w:t>
      </w:r>
      <w:r w:rsidR="00211024">
        <w:rPr>
          <w:b/>
          <w:sz w:val="24"/>
          <w:szCs w:val="24"/>
        </w:rPr>
        <w:t xml:space="preserve"> (</w:t>
      </w:r>
      <w:proofErr w:type="spellStart"/>
      <w:r w:rsidR="00211024">
        <w:rPr>
          <w:b/>
          <w:sz w:val="24"/>
          <w:szCs w:val="24"/>
        </w:rPr>
        <w:t>Orifarm</w:t>
      </w:r>
      <w:proofErr w:type="spellEnd"/>
      <w:r w:rsidR="00211024">
        <w:rPr>
          <w:b/>
          <w:sz w:val="24"/>
          <w:szCs w:val="24"/>
        </w:rPr>
        <w:t>)</w:t>
      </w:r>
    </w:p>
    <w:p w:rsidR="0073203A" w:rsidRPr="00C84483" w:rsidRDefault="0073203A" w:rsidP="0073203A">
      <w:pPr>
        <w:jc w:val="both"/>
        <w:rPr>
          <w:sz w:val="24"/>
          <w:szCs w:val="24"/>
        </w:rPr>
      </w:pPr>
    </w:p>
    <w:p w:rsidR="0073203A" w:rsidRPr="00C84483" w:rsidRDefault="0073203A" w:rsidP="0073203A">
      <w:pPr>
        <w:jc w:val="both"/>
        <w:rPr>
          <w:sz w:val="24"/>
          <w:szCs w:val="24"/>
        </w:rPr>
      </w:pPr>
    </w:p>
    <w:p w:rsidR="0073203A" w:rsidRPr="00C84483" w:rsidRDefault="0073203A" w:rsidP="0073203A">
      <w:pPr>
        <w:tabs>
          <w:tab w:val="left" w:pos="851"/>
        </w:tabs>
        <w:ind w:left="851" w:hanging="851"/>
        <w:rPr>
          <w:b/>
          <w:sz w:val="24"/>
          <w:szCs w:val="24"/>
        </w:rPr>
      </w:pPr>
      <w:r w:rsidRPr="00C84483">
        <w:rPr>
          <w:b/>
          <w:sz w:val="24"/>
          <w:szCs w:val="24"/>
        </w:rPr>
        <w:t>0.</w:t>
      </w:r>
      <w:r w:rsidRPr="00C84483">
        <w:rPr>
          <w:b/>
          <w:sz w:val="24"/>
          <w:szCs w:val="24"/>
        </w:rPr>
        <w:tab/>
        <w:t>D.SP.NR.</w:t>
      </w:r>
    </w:p>
    <w:p w:rsidR="0073203A" w:rsidRPr="00C84483" w:rsidRDefault="0073203A" w:rsidP="0073203A">
      <w:pPr>
        <w:tabs>
          <w:tab w:val="left" w:pos="851"/>
        </w:tabs>
        <w:ind w:left="851"/>
        <w:rPr>
          <w:sz w:val="24"/>
          <w:szCs w:val="24"/>
        </w:rPr>
      </w:pPr>
      <w:r>
        <w:rPr>
          <w:sz w:val="24"/>
          <w:szCs w:val="24"/>
        </w:rPr>
        <w:t>30138</w:t>
      </w:r>
    </w:p>
    <w:p w:rsidR="0073203A" w:rsidRPr="00C84483" w:rsidRDefault="0073203A" w:rsidP="0073203A">
      <w:pPr>
        <w:tabs>
          <w:tab w:val="left" w:pos="851"/>
        </w:tabs>
        <w:ind w:left="851"/>
        <w:rPr>
          <w:sz w:val="24"/>
          <w:szCs w:val="24"/>
        </w:rPr>
      </w:pPr>
    </w:p>
    <w:p w:rsidR="0073203A" w:rsidRPr="00C84483" w:rsidRDefault="0073203A" w:rsidP="0073203A">
      <w:pPr>
        <w:tabs>
          <w:tab w:val="left" w:pos="851"/>
        </w:tabs>
        <w:ind w:left="851" w:hanging="851"/>
        <w:rPr>
          <w:b/>
          <w:sz w:val="24"/>
          <w:szCs w:val="24"/>
        </w:rPr>
      </w:pPr>
      <w:r w:rsidRPr="00C84483">
        <w:rPr>
          <w:b/>
          <w:sz w:val="24"/>
          <w:szCs w:val="24"/>
        </w:rPr>
        <w:t>1.</w:t>
      </w:r>
      <w:r w:rsidRPr="00C84483">
        <w:rPr>
          <w:b/>
          <w:sz w:val="24"/>
          <w:szCs w:val="24"/>
        </w:rPr>
        <w:tab/>
        <w:t>LÆGEMIDLETS NAVN</w:t>
      </w:r>
    </w:p>
    <w:p w:rsidR="0073203A" w:rsidRPr="00C84483" w:rsidRDefault="00B26CF0" w:rsidP="0073203A">
      <w:pPr>
        <w:tabs>
          <w:tab w:val="left" w:pos="851"/>
        </w:tabs>
        <w:ind w:left="851"/>
        <w:rPr>
          <w:sz w:val="24"/>
          <w:szCs w:val="24"/>
        </w:rPr>
      </w:pPr>
      <w:proofErr w:type="spellStart"/>
      <w:r>
        <w:rPr>
          <w:sz w:val="24"/>
          <w:szCs w:val="24"/>
        </w:rPr>
        <w:t>Betamethason</w:t>
      </w:r>
      <w:proofErr w:type="spellEnd"/>
      <w:r>
        <w:rPr>
          <w:sz w:val="24"/>
          <w:szCs w:val="24"/>
        </w:rPr>
        <w:t xml:space="preserve"> </w:t>
      </w:r>
      <w:proofErr w:type="spellStart"/>
      <w:r>
        <w:rPr>
          <w:sz w:val="24"/>
          <w:szCs w:val="24"/>
        </w:rPr>
        <w:t>Orifarm</w:t>
      </w:r>
      <w:proofErr w:type="spellEnd"/>
    </w:p>
    <w:p w:rsidR="0073203A" w:rsidRPr="00C84483" w:rsidRDefault="0073203A" w:rsidP="0073203A">
      <w:pPr>
        <w:tabs>
          <w:tab w:val="left" w:pos="851"/>
        </w:tabs>
        <w:ind w:left="851"/>
        <w:rPr>
          <w:sz w:val="24"/>
          <w:szCs w:val="24"/>
        </w:rPr>
      </w:pPr>
    </w:p>
    <w:p w:rsidR="0073203A" w:rsidRPr="00C84483" w:rsidRDefault="0073203A" w:rsidP="0073203A">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73203A" w:rsidRPr="00FA5F82" w:rsidRDefault="0073203A" w:rsidP="0073203A">
      <w:pPr>
        <w:tabs>
          <w:tab w:val="left" w:pos="851"/>
        </w:tabs>
        <w:ind w:left="851"/>
        <w:rPr>
          <w:sz w:val="24"/>
          <w:szCs w:val="24"/>
        </w:rPr>
      </w:pPr>
      <w:r>
        <w:rPr>
          <w:sz w:val="24"/>
          <w:szCs w:val="24"/>
        </w:rPr>
        <w:t xml:space="preserve">1 gram indeholder 1 mg </w:t>
      </w:r>
      <w:proofErr w:type="spellStart"/>
      <w:r>
        <w:rPr>
          <w:sz w:val="24"/>
          <w:szCs w:val="24"/>
        </w:rPr>
        <w:t>be</w:t>
      </w:r>
      <w:r w:rsidRPr="00FA5F82">
        <w:rPr>
          <w:sz w:val="24"/>
          <w:szCs w:val="24"/>
        </w:rPr>
        <w:t>tamethason</w:t>
      </w:r>
      <w:proofErr w:type="spellEnd"/>
      <w:r w:rsidRPr="00FA5F82">
        <w:rPr>
          <w:sz w:val="24"/>
          <w:szCs w:val="24"/>
        </w:rPr>
        <w:t xml:space="preserve"> som </w:t>
      </w:r>
      <w:proofErr w:type="spellStart"/>
      <w:r w:rsidRPr="00FA5F82">
        <w:rPr>
          <w:sz w:val="24"/>
          <w:szCs w:val="24"/>
        </w:rPr>
        <w:t>betamethasonvalerat</w:t>
      </w:r>
      <w:proofErr w:type="spellEnd"/>
      <w:r w:rsidRPr="00FA5F82">
        <w:rPr>
          <w:sz w:val="24"/>
          <w:szCs w:val="24"/>
        </w:rPr>
        <w:t>.</w:t>
      </w:r>
    </w:p>
    <w:p w:rsidR="0073203A" w:rsidRPr="00FA5F82" w:rsidRDefault="0073203A" w:rsidP="0073203A">
      <w:pPr>
        <w:tabs>
          <w:tab w:val="left" w:pos="851"/>
        </w:tabs>
        <w:ind w:left="851"/>
        <w:rPr>
          <w:sz w:val="24"/>
          <w:szCs w:val="24"/>
        </w:rPr>
      </w:pPr>
    </w:p>
    <w:p w:rsidR="0073203A" w:rsidRPr="00FA5F82" w:rsidRDefault="0073203A" w:rsidP="0073203A">
      <w:pPr>
        <w:tabs>
          <w:tab w:val="left" w:pos="851"/>
        </w:tabs>
        <w:ind w:left="851"/>
        <w:rPr>
          <w:sz w:val="24"/>
          <w:szCs w:val="24"/>
        </w:rPr>
      </w:pPr>
      <w:r w:rsidRPr="00FA5F82">
        <w:rPr>
          <w:sz w:val="24"/>
          <w:szCs w:val="24"/>
          <w:u w:val="single"/>
        </w:rPr>
        <w:t>Hjælpestof, som behandleren skal være opmærksom på</w:t>
      </w:r>
    </w:p>
    <w:p w:rsidR="0073203A" w:rsidRDefault="0073203A" w:rsidP="0073203A">
      <w:pPr>
        <w:tabs>
          <w:tab w:val="left" w:pos="851"/>
        </w:tabs>
        <w:ind w:left="851"/>
        <w:rPr>
          <w:sz w:val="24"/>
          <w:szCs w:val="24"/>
        </w:rPr>
      </w:pPr>
      <w:r>
        <w:rPr>
          <w:sz w:val="24"/>
          <w:szCs w:val="24"/>
        </w:rPr>
        <w:t xml:space="preserve">1 gram indeholder </w:t>
      </w:r>
      <w:r w:rsidRPr="00FA5F82">
        <w:rPr>
          <w:sz w:val="24"/>
          <w:szCs w:val="24"/>
        </w:rPr>
        <w:t xml:space="preserve">1 mg </w:t>
      </w:r>
      <w:proofErr w:type="spellStart"/>
      <w:r w:rsidRPr="00FA5F82">
        <w:rPr>
          <w:sz w:val="24"/>
          <w:szCs w:val="24"/>
        </w:rPr>
        <w:t>chlorcresol</w:t>
      </w:r>
      <w:proofErr w:type="spellEnd"/>
      <w:r>
        <w:rPr>
          <w:sz w:val="24"/>
          <w:szCs w:val="24"/>
        </w:rPr>
        <w:t xml:space="preserve"> og</w:t>
      </w:r>
      <w:r w:rsidRPr="00FA5F82">
        <w:rPr>
          <w:sz w:val="24"/>
          <w:szCs w:val="24"/>
        </w:rPr>
        <w:t xml:space="preserve">, 72 mg </w:t>
      </w:r>
      <w:proofErr w:type="spellStart"/>
      <w:r w:rsidRPr="00FA5F82">
        <w:rPr>
          <w:sz w:val="24"/>
          <w:szCs w:val="24"/>
        </w:rPr>
        <w:t>cetostearylalkohol</w:t>
      </w:r>
      <w:proofErr w:type="spellEnd"/>
      <w:r w:rsidRPr="00FA5F82">
        <w:rPr>
          <w:sz w:val="24"/>
          <w:szCs w:val="24"/>
        </w:rPr>
        <w:t>.</w:t>
      </w:r>
    </w:p>
    <w:p w:rsidR="0073203A" w:rsidRDefault="0073203A" w:rsidP="0073203A">
      <w:pPr>
        <w:tabs>
          <w:tab w:val="left" w:pos="851"/>
        </w:tabs>
        <w:ind w:left="851"/>
        <w:rPr>
          <w:sz w:val="24"/>
          <w:szCs w:val="24"/>
        </w:rPr>
      </w:pPr>
    </w:p>
    <w:p w:rsidR="0073203A" w:rsidRPr="00C84483" w:rsidRDefault="0073203A" w:rsidP="0073203A">
      <w:pPr>
        <w:tabs>
          <w:tab w:val="left" w:pos="851"/>
        </w:tabs>
        <w:ind w:left="851"/>
        <w:rPr>
          <w:sz w:val="24"/>
          <w:szCs w:val="24"/>
        </w:rPr>
      </w:pPr>
      <w:r w:rsidRPr="00FA5F82">
        <w:rPr>
          <w:sz w:val="24"/>
          <w:szCs w:val="24"/>
        </w:rPr>
        <w:t>Alle hjælpestoffer er anført under pkt. 6.1.</w:t>
      </w:r>
      <w:r w:rsidRPr="00C84483">
        <w:rPr>
          <w:sz w:val="24"/>
          <w:szCs w:val="24"/>
        </w:rPr>
        <w:t xml:space="preserve"> </w:t>
      </w:r>
    </w:p>
    <w:p w:rsidR="0073203A" w:rsidRPr="00C84483" w:rsidRDefault="0073203A" w:rsidP="0073203A">
      <w:pPr>
        <w:tabs>
          <w:tab w:val="left" w:pos="851"/>
        </w:tabs>
        <w:ind w:left="851"/>
        <w:rPr>
          <w:sz w:val="24"/>
          <w:szCs w:val="24"/>
        </w:rPr>
      </w:pPr>
    </w:p>
    <w:p w:rsidR="0073203A" w:rsidRPr="00C84483" w:rsidRDefault="0073203A" w:rsidP="0073203A">
      <w:pPr>
        <w:tabs>
          <w:tab w:val="left" w:pos="851"/>
        </w:tabs>
        <w:ind w:left="851" w:hanging="851"/>
        <w:rPr>
          <w:b/>
          <w:sz w:val="24"/>
          <w:szCs w:val="24"/>
        </w:rPr>
      </w:pPr>
      <w:r w:rsidRPr="00C84483">
        <w:rPr>
          <w:b/>
          <w:sz w:val="24"/>
          <w:szCs w:val="24"/>
        </w:rPr>
        <w:t>3.</w:t>
      </w:r>
      <w:r w:rsidRPr="00C84483">
        <w:rPr>
          <w:b/>
          <w:sz w:val="24"/>
          <w:szCs w:val="24"/>
        </w:rPr>
        <w:tab/>
        <w:t>LÆGEMIDDELFORM</w:t>
      </w:r>
    </w:p>
    <w:p w:rsidR="0073203A" w:rsidRDefault="0073203A" w:rsidP="00211024">
      <w:pPr>
        <w:tabs>
          <w:tab w:val="left" w:pos="851"/>
        </w:tabs>
        <w:ind w:left="851"/>
        <w:rPr>
          <w:sz w:val="24"/>
          <w:szCs w:val="24"/>
        </w:rPr>
      </w:pPr>
      <w:r>
        <w:rPr>
          <w:sz w:val="24"/>
          <w:szCs w:val="24"/>
        </w:rPr>
        <w:t>Creme</w:t>
      </w:r>
      <w:r w:rsidR="00211024">
        <w:rPr>
          <w:sz w:val="24"/>
          <w:szCs w:val="24"/>
        </w:rPr>
        <w:t xml:space="preserve"> (</w:t>
      </w:r>
      <w:proofErr w:type="spellStart"/>
      <w:r w:rsidR="00211024">
        <w:rPr>
          <w:sz w:val="24"/>
          <w:szCs w:val="24"/>
        </w:rPr>
        <w:t>Orifarm</w:t>
      </w:r>
      <w:proofErr w:type="spellEnd"/>
      <w:r w:rsidR="00211024">
        <w:rPr>
          <w:sz w:val="24"/>
          <w:szCs w:val="24"/>
        </w:rPr>
        <w:t>).</w:t>
      </w:r>
    </w:p>
    <w:p w:rsidR="0073203A" w:rsidRPr="00C84483" w:rsidRDefault="0073203A" w:rsidP="00211024">
      <w:pPr>
        <w:tabs>
          <w:tab w:val="left" w:pos="851"/>
        </w:tabs>
        <w:rPr>
          <w:sz w:val="24"/>
          <w:szCs w:val="24"/>
        </w:rPr>
      </w:pPr>
    </w:p>
    <w:p w:rsidR="0073203A" w:rsidRPr="00C84483" w:rsidRDefault="0073203A" w:rsidP="0073203A">
      <w:pPr>
        <w:tabs>
          <w:tab w:val="left" w:pos="851"/>
        </w:tabs>
        <w:ind w:left="851" w:hanging="851"/>
        <w:rPr>
          <w:b/>
          <w:sz w:val="24"/>
          <w:szCs w:val="24"/>
        </w:rPr>
      </w:pPr>
      <w:r w:rsidRPr="00C84483">
        <w:rPr>
          <w:b/>
          <w:sz w:val="24"/>
          <w:szCs w:val="24"/>
        </w:rPr>
        <w:t>4.</w:t>
      </w:r>
      <w:r w:rsidRPr="00C84483">
        <w:rPr>
          <w:b/>
          <w:sz w:val="24"/>
          <w:szCs w:val="24"/>
        </w:rPr>
        <w:tab/>
        <w:t>KLINISKE OPLYSNINGER</w:t>
      </w:r>
    </w:p>
    <w:p w:rsidR="0073203A" w:rsidRPr="00C84483" w:rsidRDefault="0073203A" w:rsidP="0073203A">
      <w:pPr>
        <w:tabs>
          <w:tab w:val="left" w:pos="851"/>
        </w:tabs>
        <w:ind w:left="851"/>
        <w:rPr>
          <w:b/>
          <w:sz w:val="24"/>
          <w:szCs w:val="24"/>
        </w:rPr>
      </w:pPr>
    </w:p>
    <w:p w:rsidR="0073203A" w:rsidRPr="00C84483" w:rsidRDefault="0073203A" w:rsidP="0073203A">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73203A" w:rsidRPr="00183B6F" w:rsidRDefault="0073203A" w:rsidP="0073203A">
      <w:pPr>
        <w:tabs>
          <w:tab w:val="left" w:pos="851"/>
        </w:tabs>
        <w:ind w:left="851"/>
        <w:rPr>
          <w:sz w:val="24"/>
          <w:szCs w:val="24"/>
        </w:rPr>
      </w:pPr>
      <w:proofErr w:type="spellStart"/>
      <w:r w:rsidRPr="00183B6F">
        <w:rPr>
          <w:sz w:val="24"/>
          <w:szCs w:val="24"/>
        </w:rPr>
        <w:t>Betamethasonvalerat</w:t>
      </w:r>
      <w:proofErr w:type="spellEnd"/>
      <w:r w:rsidRPr="00183B6F">
        <w:rPr>
          <w:sz w:val="24"/>
          <w:szCs w:val="24"/>
        </w:rPr>
        <w:t xml:space="preserve"> er et potent </w:t>
      </w:r>
      <w:proofErr w:type="spellStart"/>
      <w:r w:rsidRPr="00183B6F">
        <w:rPr>
          <w:sz w:val="24"/>
          <w:szCs w:val="24"/>
        </w:rPr>
        <w:t>topikalt</w:t>
      </w:r>
      <w:proofErr w:type="spellEnd"/>
      <w:r w:rsidRPr="00183B6F">
        <w:rPr>
          <w:sz w:val="24"/>
          <w:szCs w:val="24"/>
        </w:rPr>
        <w:t xml:space="preserve"> </w:t>
      </w:r>
      <w:proofErr w:type="spellStart"/>
      <w:r w:rsidRPr="00183B6F">
        <w:rPr>
          <w:sz w:val="24"/>
          <w:szCs w:val="24"/>
        </w:rPr>
        <w:t>kortikosteroid</w:t>
      </w:r>
      <w:proofErr w:type="spellEnd"/>
      <w:r w:rsidRPr="00183B6F">
        <w:rPr>
          <w:sz w:val="24"/>
          <w:szCs w:val="24"/>
        </w:rPr>
        <w:t xml:space="preserve"> indiceret til voksne og ældre til at afhjælpe</w:t>
      </w:r>
      <w:r>
        <w:rPr>
          <w:sz w:val="24"/>
          <w:szCs w:val="24"/>
        </w:rPr>
        <w:t xml:space="preserve"> </w:t>
      </w:r>
      <w:r w:rsidRPr="00183B6F">
        <w:rPr>
          <w:sz w:val="24"/>
          <w:szCs w:val="24"/>
        </w:rPr>
        <w:t xml:space="preserve">inflammatoriske og kløende manifestationer af </w:t>
      </w:r>
      <w:proofErr w:type="spellStart"/>
      <w:r w:rsidRPr="00183B6F">
        <w:rPr>
          <w:sz w:val="24"/>
          <w:szCs w:val="24"/>
        </w:rPr>
        <w:t>steroidresponsive</w:t>
      </w:r>
      <w:proofErr w:type="spellEnd"/>
      <w:r w:rsidRPr="00183B6F">
        <w:rPr>
          <w:sz w:val="24"/>
          <w:szCs w:val="24"/>
        </w:rPr>
        <w:t xml:space="preserve"> </w:t>
      </w:r>
      <w:proofErr w:type="spellStart"/>
      <w:r w:rsidRPr="00183B6F">
        <w:rPr>
          <w:sz w:val="24"/>
          <w:szCs w:val="24"/>
        </w:rPr>
        <w:t>dermatoser</w:t>
      </w:r>
      <w:proofErr w:type="spellEnd"/>
      <w:r w:rsidRPr="00183B6F">
        <w:rPr>
          <w:sz w:val="24"/>
          <w:szCs w:val="24"/>
        </w:rPr>
        <w:t>. Disse inkluderer:</w:t>
      </w:r>
    </w:p>
    <w:p w:rsidR="0073203A" w:rsidRPr="00183B6F" w:rsidRDefault="0073203A" w:rsidP="0073203A">
      <w:pPr>
        <w:numPr>
          <w:ilvl w:val="0"/>
          <w:numId w:val="6"/>
        </w:numPr>
        <w:tabs>
          <w:tab w:val="left" w:pos="851"/>
        </w:tabs>
        <w:ind w:left="1134" w:hanging="283"/>
        <w:rPr>
          <w:sz w:val="24"/>
          <w:szCs w:val="24"/>
        </w:rPr>
      </w:pPr>
      <w:proofErr w:type="spellStart"/>
      <w:r w:rsidRPr="00183B6F">
        <w:rPr>
          <w:sz w:val="24"/>
          <w:szCs w:val="24"/>
        </w:rPr>
        <w:t>Atopisk</w:t>
      </w:r>
      <w:proofErr w:type="spellEnd"/>
      <w:r w:rsidRPr="00183B6F">
        <w:rPr>
          <w:sz w:val="24"/>
          <w:szCs w:val="24"/>
        </w:rPr>
        <w:t xml:space="preserve"> </w:t>
      </w:r>
      <w:proofErr w:type="spellStart"/>
      <w:r w:rsidRPr="00183B6F">
        <w:rPr>
          <w:sz w:val="24"/>
          <w:szCs w:val="24"/>
        </w:rPr>
        <w:t>dermatit</w:t>
      </w:r>
      <w:proofErr w:type="spellEnd"/>
    </w:p>
    <w:p w:rsidR="0073203A" w:rsidRPr="00183B6F" w:rsidRDefault="0073203A" w:rsidP="0073203A">
      <w:pPr>
        <w:numPr>
          <w:ilvl w:val="0"/>
          <w:numId w:val="6"/>
        </w:numPr>
        <w:tabs>
          <w:tab w:val="left" w:pos="851"/>
        </w:tabs>
        <w:ind w:left="1134" w:hanging="283"/>
        <w:rPr>
          <w:sz w:val="24"/>
          <w:szCs w:val="24"/>
        </w:rPr>
      </w:pPr>
      <w:proofErr w:type="spellStart"/>
      <w:r w:rsidRPr="00183B6F">
        <w:rPr>
          <w:sz w:val="24"/>
          <w:szCs w:val="24"/>
        </w:rPr>
        <w:t>Nummular</w:t>
      </w:r>
      <w:proofErr w:type="spellEnd"/>
      <w:r w:rsidRPr="00183B6F">
        <w:rPr>
          <w:sz w:val="24"/>
          <w:szCs w:val="24"/>
        </w:rPr>
        <w:t xml:space="preserve"> </w:t>
      </w:r>
      <w:proofErr w:type="spellStart"/>
      <w:r w:rsidRPr="00183B6F">
        <w:rPr>
          <w:sz w:val="24"/>
          <w:szCs w:val="24"/>
        </w:rPr>
        <w:t>dermatit</w:t>
      </w:r>
      <w:proofErr w:type="spellEnd"/>
      <w:r w:rsidRPr="00183B6F">
        <w:rPr>
          <w:sz w:val="24"/>
          <w:szCs w:val="24"/>
        </w:rPr>
        <w:t xml:space="preserve"> (</w:t>
      </w:r>
      <w:proofErr w:type="spellStart"/>
      <w:r w:rsidRPr="00183B6F">
        <w:rPr>
          <w:sz w:val="24"/>
          <w:szCs w:val="24"/>
        </w:rPr>
        <w:t>discoid</w:t>
      </w:r>
      <w:proofErr w:type="spellEnd"/>
      <w:r w:rsidRPr="00183B6F">
        <w:rPr>
          <w:sz w:val="24"/>
          <w:szCs w:val="24"/>
        </w:rPr>
        <w:t xml:space="preserve"> eksem).</w:t>
      </w:r>
    </w:p>
    <w:p w:rsidR="0073203A" w:rsidRPr="00183B6F" w:rsidRDefault="0073203A" w:rsidP="0073203A">
      <w:pPr>
        <w:numPr>
          <w:ilvl w:val="0"/>
          <w:numId w:val="6"/>
        </w:numPr>
        <w:tabs>
          <w:tab w:val="left" w:pos="851"/>
        </w:tabs>
        <w:ind w:left="1134" w:hanging="283"/>
        <w:rPr>
          <w:sz w:val="24"/>
          <w:szCs w:val="24"/>
        </w:rPr>
      </w:pPr>
      <w:proofErr w:type="spellStart"/>
      <w:r w:rsidRPr="00183B6F">
        <w:rPr>
          <w:sz w:val="24"/>
          <w:szCs w:val="24"/>
        </w:rPr>
        <w:t>Prurigo</w:t>
      </w:r>
      <w:proofErr w:type="spellEnd"/>
      <w:r w:rsidRPr="00183B6F">
        <w:rPr>
          <w:sz w:val="24"/>
          <w:szCs w:val="24"/>
        </w:rPr>
        <w:t xml:space="preserve"> </w:t>
      </w:r>
      <w:proofErr w:type="spellStart"/>
      <w:r w:rsidRPr="00183B6F">
        <w:rPr>
          <w:sz w:val="24"/>
          <w:szCs w:val="24"/>
        </w:rPr>
        <w:t>nodularis</w:t>
      </w:r>
      <w:proofErr w:type="spellEnd"/>
      <w:r w:rsidRPr="00183B6F">
        <w:rPr>
          <w:sz w:val="24"/>
          <w:szCs w:val="24"/>
        </w:rPr>
        <w:t>.</w:t>
      </w:r>
    </w:p>
    <w:p w:rsidR="0073203A" w:rsidRPr="00183B6F" w:rsidRDefault="0073203A" w:rsidP="0073203A">
      <w:pPr>
        <w:numPr>
          <w:ilvl w:val="0"/>
          <w:numId w:val="6"/>
        </w:numPr>
        <w:tabs>
          <w:tab w:val="left" w:pos="851"/>
        </w:tabs>
        <w:ind w:left="1134" w:hanging="283"/>
        <w:rPr>
          <w:sz w:val="24"/>
          <w:szCs w:val="24"/>
        </w:rPr>
      </w:pPr>
      <w:r w:rsidRPr="00183B6F">
        <w:rPr>
          <w:sz w:val="24"/>
          <w:szCs w:val="24"/>
        </w:rPr>
        <w:t xml:space="preserve">Psoriasis (med undtagelse af meget udbredt </w:t>
      </w:r>
      <w:proofErr w:type="spellStart"/>
      <w:r w:rsidRPr="00183B6F">
        <w:rPr>
          <w:sz w:val="24"/>
          <w:szCs w:val="24"/>
        </w:rPr>
        <w:t>plaquepsoriasis</w:t>
      </w:r>
      <w:proofErr w:type="spellEnd"/>
      <w:r w:rsidRPr="00183B6F">
        <w:rPr>
          <w:sz w:val="24"/>
          <w:szCs w:val="24"/>
        </w:rPr>
        <w:t>).</w:t>
      </w:r>
    </w:p>
    <w:p w:rsidR="0073203A" w:rsidRPr="00183B6F" w:rsidRDefault="0073203A" w:rsidP="0073203A">
      <w:pPr>
        <w:numPr>
          <w:ilvl w:val="0"/>
          <w:numId w:val="6"/>
        </w:numPr>
        <w:tabs>
          <w:tab w:val="left" w:pos="851"/>
        </w:tabs>
        <w:ind w:left="1134" w:hanging="283"/>
        <w:rPr>
          <w:sz w:val="24"/>
          <w:szCs w:val="24"/>
          <w:lang w:val="de-DE"/>
        </w:rPr>
      </w:pPr>
      <w:r w:rsidRPr="00183B6F">
        <w:rPr>
          <w:sz w:val="24"/>
          <w:szCs w:val="24"/>
          <w:lang w:val="de-DE"/>
        </w:rPr>
        <w:t xml:space="preserve">Lichen </w:t>
      </w:r>
      <w:proofErr w:type="spellStart"/>
      <w:r w:rsidRPr="00183B6F">
        <w:rPr>
          <w:sz w:val="24"/>
          <w:szCs w:val="24"/>
          <w:lang w:val="de-DE"/>
        </w:rPr>
        <w:t>simplex</w:t>
      </w:r>
      <w:proofErr w:type="spellEnd"/>
      <w:r w:rsidRPr="00183B6F">
        <w:rPr>
          <w:sz w:val="24"/>
          <w:szCs w:val="24"/>
          <w:lang w:val="de-DE"/>
        </w:rPr>
        <w:t xml:space="preserve"> </w:t>
      </w:r>
      <w:proofErr w:type="spellStart"/>
      <w:r w:rsidRPr="00183B6F">
        <w:rPr>
          <w:sz w:val="24"/>
          <w:szCs w:val="24"/>
          <w:lang w:val="de-DE"/>
        </w:rPr>
        <w:t>chronicus</w:t>
      </w:r>
      <w:proofErr w:type="spellEnd"/>
      <w:r w:rsidRPr="00183B6F">
        <w:rPr>
          <w:sz w:val="24"/>
          <w:szCs w:val="24"/>
          <w:lang w:val="de-DE"/>
        </w:rPr>
        <w:t xml:space="preserve"> (</w:t>
      </w:r>
      <w:proofErr w:type="spellStart"/>
      <w:r w:rsidRPr="00183B6F">
        <w:rPr>
          <w:sz w:val="24"/>
          <w:szCs w:val="24"/>
          <w:lang w:val="de-DE"/>
        </w:rPr>
        <w:t>neurodermatit</w:t>
      </w:r>
      <w:proofErr w:type="spellEnd"/>
      <w:r w:rsidRPr="00183B6F">
        <w:rPr>
          <w:sz w:val="24"/>
          <w:szCs w:val="24"/>
          <w:lang w:val="de-DE"/>
        </w:rPr>
        <w:t xml:space="preserve">) </w:t>
      </w:r>
      <w:proofErr w:type="spellStart"/>
      <w:r w:rsidRPr="00183B6F">
        <w:rPr>
          <w:sz w:val="24"/>
          <w:szCs w:val="24"/>
          <w:lang w:val="de-DE"/>
        </w:rPr>
        <w:t>og</w:t>
      </w:r>
      <w:proofErr w:type="spellEnd"/>
      <w:r w:rsidRPr="00183B6F">
        <w:rPr>
          <w:sz w:val="24"/>
          <w:szCs w:val="24"/>
          <w:lang w:val="de-DE"/>
        </w:rPr>
        <w:t xml:space="preserve"> </w:t>
      </w:r>
      <w:proofErr w:type="spellStart"/>
      <w:r w:rsidRPr="00183B6F">
        <w:rPr>
          <w:sz w:val="24"/>
          <w:szCs w:val="24"/>
          <w:lang w:val="de-DE"/>
        </w:rPr>
        <w:t>lichen</w:t>
      </w:r>
      <w:proofErr w:type="spellEnd"/>
      <w:r w:rsidRPr="00183B6F">
        <w:rPr>
          <w:sz w:val="24"/>
          <w:szCs w:val="24"/>
          <w:lang w:val="de-DE"/>
        </w:rPr>
        <w:t xml:space="preserve"> </w:t>
      </w:r>
      <w:proofErr w:type="spellStart"/>
      <w:r w:rsidRPr="00183B6F">
        <w:rPr>
          <w:sz w:val="24"/>
          <w:szCs w:val="24"/>
          <w:lang w:val="de-DE"/>
        </w:rPr>
        <w:t>planus</w:t>
      </w:r>
      <w:proofErr w:type="spellEnd"/>
      <w:r w:rsidRPr="00183B6F">
        <w:rPr>
          <w:sz w:val="24"/>
          <w:szCs w:val="24"/>
          <w:lang w:val="de-DE"/>
        </w:rPr>
        <w:t>.</w:t>
      </w:r>
    </w:p>
    <w:p w:rsidR="0073203A" w:rsidRPr="00183B6F" w:rsidRDefault="0073203A" w:rsidP="0073203A">
      <w:pPr>
        <w:numPr>
          <w:ilvl w:val="0"/>
          <w:numId w:val="6"/>
        </w:numPr>
        <w:tabs>
          <w:tab w:val="left" w:pos="851"/>
        </w:tabs>
        <w:ind w:left="1134" w:hanging="283"/>
        <w:rPr>
          <w:sz w:val="24"/>
          <w:szCs w:val="24"/>
        </w:rPr>
      </w:pPr>
      <w:proofErr w:type="spellStart"/>
      <w:r w:rsidRPr="00183B6F">
        <w:rPr>
          <w:sz w:val="24"/>
          <w:szCs w:val="24"/>
        </w:rPr>
        <w:t>Seborrhoeic</w:t>
      </w:r>
      <w:proofErr w:type="spellEnd"/>
      <w:r w:rsidRPr="00183B6F">
        <w:rPr>
          <w:sz w:val="24"/>
          <w:szCs w:val="24"/>
        </w:rPr>
        <w:t xml:space="preserve"> </w:t>
      </w:r>
      <w:proofErr w:type="spellStart"/>
      <w:r w:rsidRPr="00183B6F">
        <w:rPr>
          <w:sz w:val="24"/>
          <w:szCs w:val="24"/>
        </w:rPr>
        <w:t>dermatit</w:t>
      </w:r>
      <w:proofErr w:type="spellEnd"/>
      <w:r w:rsidRPr="00183B6F">
        <w:rPr>
          <w:sz w:val="24"/>
          <w:szCs w:val="24"/>
        </w:rPr>
        <w:t>.</w:t>
      </w:r>
    </w:p>
    <w:p w:rsidR="0073203A" w:rsidRPr="00183B6F" w:rsidRDefault="0073203A" w:rsidP="0073203A">
      <w:pPr>
        <w:numPr>
          <w:ilvl w:val="0"/>
          <w:numId w:val="6"/>
        </w:numPr>
        <w:tabs>
          <w:tab w:val="left" w:pos="851"/>
        </w:tabs>
        <w:ind w:left="1134" w:hanging="283"/>
        <w:rPr>
          <w:sz w:val="24"/>
          <w:szCs w:val="24"/>
        </w:rPr>
      </w:pPr>
      <w:r w:rsidRPr="00183B6F">
        <w:rPr>
          <w:sz w:val="24"/>
          <w:szCs w:val="24"/>
        </w:rPr>
        <w:t xml:space="preserve">Irritabelt eller allergisk </w:t>
      </w:r>
      <w:proofErr w:type="spellStart"/>
      <w:r w:rsidRPr="00183B6F">
        <w:rPr>
          <w:sz w:val="24"/>
          <w:szCs w:val="24"/>
        </w:rPr>
        <w:t>kontaktdermatit</w:t>
      </w:r>
      <w:proofErr w:type="spellEnd"/>
      <w:r w:rsidRPr="00183B6F">
        <w:rPr>
          <w:sz w:val="24"/>
          <w:szCs w:val="24"/>
        </w:rPr>
        <w:t>.</w:t>
      </w:r>
    </w:p>
    <w:p w:rsidR="0073203A" w:rsidRPr="00183B6F" w:rsidRDefault="0073203A" w:rsidP="0073203A">
      <w:pPr>
        <w:numPr>
          <w:ilvl w:val="0"/>
          <w:numId w:val="6"/>
        </w:numPr>
        <w:tabs>
          <w:tab w:val="left" w:pos="851"/>
        </w:tabs>
        <w:ind w:left="1134" w:hanging="283"/>
        <w:rPr>
          <w:sz w:val="24"/>
          <w:szCs w:val="24"/>
        </w:rPr>
      </w:pPr>
      <w:proofErr w:type="spellStart"/>
      <w:r w:rsidRPr="00183B6F">
        <w:rPr>
          <w:sz w:val="24"/>
          <w:szCs w:val="24"/>
        </w:rPr>
        <w:t>Discoid</w:t>
      </w:r>
      <w:proofErr w:type="spellEnd"/>
      <w:r w:rsidRPr="00183B6F">
        <w:rPr>
          <w:sz w:val="24"/>
          <w:szCs w:val="24"/>
        </w:rPr>
        <w:t xml:space="preserve"> lupus </w:t>
      </w:r>
      <w:proofErr w:type="spellStart"/>
      <w:r w:rsidRPr="00183B6F">
        <w:rPr>
          <w:sz w:val="24"/>
          <w:szCs w:val="24"/>
        </w:rPr>
        <w:t>erythematosus</w:t>
      </w:r>
      <w:proofErr w:type="spellEnd"/>
      <w:r w:rsidRPr="00183B6F">
        <w:rPr>
          <w:sz w:val="24"/>
          <w:szCs w:val="24"/>
        </w:rPr>
        <w:t>.</w:t>
      </w:r>
    </w:p>
    <w:p w:rsidR="0073203A" w:rsidRPr="00183B6F" w:rsidRDefault="0073203A" w:rsidP="0073203A">
      <w:pPr>
        <w:numPr>
          <w:ilvl w:val="0"/>
          <w:numId w:val="6"/>
        </w:numPr>
        <w:tabs>
          <w:tab w:val="left" w:pos="851"/>
        </w:tabs>
        <w:ind w:left="1134" w:hanging="283"/>
        <w:rPr>
          <w:sz w:val="24"/>
          <w:szCs w:val="24"/>
        </w:rPr>
      </w:pPr>
      <w:r w:rsidRPr="00183B6F">
        <w:rPr>
          <w:sz w:val="24"/>
          <w:szCs w:val="24"/>
        </w:rPr>
        <w:t xml:space="preserve">Tillæg til systemisk steroidbehandling ved generaliseret </w:t>
      </w:r>
      <w:proofErr w:type="spellStart"/>
      <w:r w:rsidRPr="00183B6F">
        <w:rPr>
          <w:sz w:val="24"/>
          <w:szCs w:val="24"/>
        </w:rPr>
        <w:t>erythroderma</w:t>
      </w:r>
      <w:proofErr w:type="spellEnd"/>
      <w:r w:rsidRPr="00183B6F">
        <w:rPr>
          <w:sz w:val="24"/>
          <w:szCs w:val="24"/>
        </w:rPr>
        <w:t>.</w:t>
      </w:r>
    </w:p>
    <w:p w:rsidR="0073203A" w:rsidRPr="00183B6F" w:rsidRDefault="0073203A" w:rsidP="0073203A">
      <w:pPr>
        <w:numPr>
          <w:ilvl w:val="0"/>
          <w:numId w:val="6"/>
        </w:numPr>
        <w:tabs>
          <w:tab w:val="left" w:pos="851"/>
        </w:tabs>
        <w:ind w:left="1134" w:hanging="283"/>
        <w:rPr>
          <w:sz w:val="24"/>
          <w:szCs w:val="24"/>
        </w:rPr>
      </w:pPr>
      <w:r w:rsidRPr="00183B6F">
        <w:rPr>
          <w:sz w:val="24"/>
          <w:szCs w:val="24"/>
        </w:rPr>
        <w:t>Reaktioner på insektbid.</w:t>
      </w:r>
    </w:p>
    <w:p w:rsidR="0073203A" w:rsidRPr="00183B6F" w:rsidRDefault="0073203A" w:rsidP="0073203A">
      <w:pPr>
        <w:numPr>
          <w:ilvl w:val="0"/>
          <w:numId w:val="6"/>
        </w:numPr>
        <w:tabs>
          <w:tab w:val="left" w:pos="851"/>
        </w:tabs>
        <w:ind w:left="1134" w:hanging="283"/>
        <w:rPr>
          <w:sz w:val="24"/>
          <w:szCs w:val="24"/>
        </w:rPr>
      </w:pPr>
      <w:proofErr w:type="spellStart"/>
      <w:r w:rsidRPr="00183B6F">
        <w:rPr>
          <w:sz w:val="24"/>
          <w:szCs w:val="24"/>
        </w:rPr>
        <w:lastRenderedPageBreak/>
        <w:t>Miliaria</w:t>
      </w:r>
      <w:proofErr w:type="spellEnd"/>
      <w:r w:rsidRPr="00183B6F">
        <w:rPr>
          <w:sz w:val="24"/>
          <w:szCs w:val="24"/>
        </w:rPr>
        <w:t xml:space="preserve"> (varmeknopper).</w:t>
      </w:r>
    </w:p>
    <w:p w:rsidR="0073203A" w:rsidRPr="00C84483" w:rsidRDefault="0073203A" w:rsidP="0073203A">
      <w:pPr>
        <w:tabs>
          <w:tab w:val="left" w:pos="851"/>
        </w:tabs>
        <w:ind w:left="851"/>
        <w:rPr>
          <w:sz w:val="24"/>
          <w:szCs w:val="24"/>
        </w:rPr>
      </w:pPr>
    </w:p>
    <w:p w:rsidR="0073203A" w:rsidRPr="00C84483" w:rsidRDefault="0073203A" w:rsidP="0073203A">
      <w:pPr>
        <w:tabs>
          <w:tab w:val="left" w:pos="851"/>
        </w:tabs>
        <w:ind w:left="851" w:hanging="851"/>
        <w:rPr>
          <w:b/>
          <w:sz w:val="24"/>
          <w:szCs w:val="24"/>
        </w:rPr>
      </w:pPr>
      <w:r w:rsidRPr="00C84483">
        <w:rPr>
          <w:b/>
          <w:sz w:val="24"/>
          <w:szCs w:val="24"/>
        </w:rPr>
        <w:t>4.2</w:t>
      </w:r>
      <w:r w:rsidRPr="00C84483">
        <w:rPr>
          <w:b/>
          <w:sz w:val="24"/>
          <w:szCs w:val="24"/>
        </w:rPr>
        <w:tab/>
        <w:t>Dosering og indgivelsesmåde</w:t>
      </w:r>
    </w:p>
    <w:p w:rsidR="0073203A" w:rsidRDefault="0073203A" w:rsidP="0073203A">
      <w:pPr>
        <w:tabs>
          <w:tab w:val="left" w:pos="851"/>
        </w:tabs>
        <w:ind w:left="851"/>
        <w:rPr>
          <w:b/>
          <w:sz w:val="24"/>
          <w:szCs w:val="24"/>
        </w:rPr>
      </w:pPr>
    </w:p>
    <w:p w:rsidR="0073203A" w:rsidRPr="00F113F2" w:rsidRDefault="0073203A" w:rsidP="0073203A">
      <w:pPr>
        <w:tabs>
          <w:tab w:val="left" w:pos="851"/>
        </w:tabs>
        <w:ind w:left="851"/>
        <w:rPr>
          <w:b/>
          <w:sz w:val="24"/>
          <w:szCs w:val="24"/>
        </w:rPr>
      </w:pPr>
      <w:r w:rsidRPr="00F113F2">
        <w:rPr>
          <w:b/>
          <w:sz w:val="24"/>
          <w:szCs w:val="24"/>
        </w:rPr>
        <w:t>Voksne og ældre</w:t>
      </w:r>
    </w:p>
    <w:p w:rsidR="0073203A" w:rsidRPr="00183B6F" w:rsidRDefault="0073203A" w:rsidP="0073203A">
      <w:pPr>
        <w:tabs>
          <w:tab w:val="left" w:pos="851"/>
        </w:tabs>
        <w:ind w:left="851"/>
        <w:rPr>
          <w:sz w:val="24"/>
          <w:szCs w:val="24"/>
        </w:rPr>
      </w:pPr>
      <w:r w:rsidRPr="00183B6F">
        <w:rPr>
          <w:sz w:val="24"/>
          <w:szCs w:val="24"/>
        </w:rPr>
        <w:t>Creme er specielt velegnet til fugtige eller væskende overflader.</w:t>
      </w:r>
    </w:p>
    <w:p w:rsidR="0073203A" w:rsidRPr="00183B6F" w:rsidRDefault="0073203A" w:rsidP="0073203A">
      <w:pPr>
        <w:tabs>
          <w:tab w:val="left" w:pos="851"/>
        </w:tabs>
        <w:ind w:left="851"/>
        <w:rPr>
          <w:sz w:val="24"/>
          <w:szCs w:val="24"/>
        </w:rPr>
      </w:pPr>
    </w:p>
    <w:p w:rsidR="0073203A" w:rsidRPr="00183B6F" w:rsidRDefault="0073203A" w:rsidP="0073203A">
      <w:pPr>
        <w:tabs>
          <w:tab w:val="left" w:pos="851"/>
        </w:tabs>
        <w:ind w:left="851"/>
        <w:rPr>
          <w:sz w:val="24"/>
          <w:szCs w:val="24"/>
        </w:rPr>
      </w:pPr>
      <w:r w:rsidRPr="00183B6F">
        <w:rPr>
          <w:sz w:val="24"/>
          <w:szCs w:val="24"/>
        </w:rPr>
        <w:t>Påføres i et tyndt lag, og gnides forsigtigt ind på det berørte område 1-2 gange daglig i op til 4 uger, indtil der sker en bedring. Der bør kun bruges lige akkurat den mængde, der skal til for at dække hele området. Efter bedring er konstateret, nedsættes hyppigheden af behandlingen, eller der skiftes til et mindre stærkt virkende præparat. Efter hver påføring bør der gå tilstrækkelig tid til at cremen er absorberet, inden der påføres et blødgørende middel.</w:t>
      </w:r>
    </w:p>
    <w:p w:rsidR="0073203A" w:rsidRPr="00183B6F" w:rsidRDefault="0073203A" w:rsidP="0073203A">
      <w:pPr>
        <w:tabs>
          <w:tab w:val="left" w:pos="851"/>
        </w:tabs>
        <w:ind w:left="851"/>
        <w:rPr>
          <w:sz w:val="24"/>
          <w:szCs w:val="24"/>
        </w:rPr>
      </w:pPr>
    </w:p>
    <w:p w:rsidR="0073203A" w:rsidRPr="00183B6F" w:rsidRDefault="0073203A" w:rsidP="0073203A">
      <w:pPr>
        <w:tabs>
          <w:tab w:val="left" w:pos="851"/>
        </w:tabs>
        <w:ind w:left="851"/>
        <w:rPr>
          <w:sz w:val="24"/>
          <w:szCs w:val="24"/>
        </w:rPr>
      </w:pPr>
      <w:r w:rsidRPr="00183B6F">
        <w:rPr>
          <w:sz w:val="24"/>
          <w:szCs w:val="24"/>
        </w:rPr>
        <w:t xml:space="preserve">Ved særlig resistente læsioner, som ved fortykket </w:t>
      </w:r>
      <w:proofErr w:type="spellStart"/>
      <w:r w:rsidRPr="00183B6F">
        <w:rPr>
          <w:sz w:val="24"/>
          <w:szCs w:val="24"/>
        </w:rPr>
        <w:t>plaquepsoriasis</w:t>
      </w:r>
      <w:proofErr w:type="spellEnd"/>
      <w:r w:rsidRPr="00183B6F">
        <w:rPr>
          <w:sz w:val="24"/>
          <w:szCs w:val="24"/>
        </w:rPr>
        <w:t xml:space="preserve"> på albuer og knæ kan virkningen af </w:t>
      </w:r>
      <w:proofErr w:type="spellStart"/>
      <w:r w:rsidRPr="00183B6F">
        <w:rPr>
          <w:sz w:val="24"/>
          <w:szCs w:val="24"/>
        </w:rPr>
        <w:t>betamethasonvalerat</w:t>
      </w:r>
      <w:proofErr w:type="spellEnd"/>
      <w:r w:rsidRPr="00183B6F">
        <w:rPr>
          <w:sz w:val="24"/>
          <w:szCs w:val="24"/>
        </w:rPr>
        <w:t xml:space="preserve"> øges, hvis nødvendigt, ved at anvende en </w:t>
      </w:r>
      <w:proofErr w:type="spellStart"/>
      <w:r w:rsidRPr="00183B6F">
        <w:rPr>
          <w:sz w:val="24"/>
          <w:szCs w:val="24"/>
        </w:rPr>
        <w:t>okklusiv</w:t>
      </w:r>
      <w:proofErr w:type="spellEnd"/>
      <w:r w:rsidRPr="00183B6F">
        <w:rPr>
          <w:sz w:val="24"/>
          <w:szCs w:val="24"/>
        </w:rPr>
        <w:t xml:space="preserve"> forbinding af </w:t>
      </w:r>
      <w:proofErr w:type="spellStart"/>
      <w:r w:rsidRPr="00183B6F">
        <w:rPr>
          <w:sz w:val="24"/>
          <w:szCs w:val="24"/>
        </w:rPr>
        <w:t>polythenfilm</w:t>
      </w:r>
      <w:proofErr w:type="spellEnd"/>
      <w:r w:rsidRPr="00183B6F">
        <w:rPr>
          <w:sz w:val="24"/>
          <w:szCs w:val="24"/>
        </w:rPr>
        <w:t xml:space="preserve">. </w:t>
      </w:r>
      <w:proofErr w:type="spellStart"/>
      <w:r w:rsidRPr="00183B6F">
        <w:rPr>
          <w:sz w:val="24"/>
          <w:szCs w:val="24"/>
        </w:rPr>
        <w:t>Okklusion</w:t>
      </w:r>
      <w:proofErr w:type="spellEnd"/>
      <w:r w:rsidRPr="00183B6F">
        <w:rPr>
          <w:sz w:val="24"/>
          <w:szCs w:val="24"/>
        </w:rPr>
        <w:t xml:space="preserve"> kun om natten er normalt tilstrækkeligt for et tilfredsstillende respons. Efterfølgende kan bedring normalt opnås uden </w:t>
      </w:r>
      <w:proofErr w:type="spellStart"/>
      <w:r w:rsidRPr="00183B6F">
        <w:rPr>
          <w:sz w:val="24"/>
          <w:szCs w:val="24"/>
        </w:rPr>
        <w:t>okklusion</w:t>
      </w:r>
      <w:proofErr w:type="spellEnd"/>
      <w:r w:rsidRPr="00183B6F">
        <w:rPr>
          <w:sz w:val="24"/>
          <w:szCs w:val="24"/>
        </w:rPr>
        <w:t>.</w:t>
      </w:r>
    </w:p>
    <w:p w:rsidR="0073203A" w:rsidRPr="00183B6F" w:rsidRDefault="0073203A" w:rsidP="0073203A">
      <w:pPr>
        <w:tabs>
          <w:tab w:val="left" w:pos="851"/>
        </w:tabs>
        <w:ind w:left="851"/>
        <w:rPr>
          <w:sz w:val="24"/>
          <w:szCs w:val="24"/>
        </w:rPr>
      </w:pPr>
    </w:p>
    <w:p w:rsidR="0073203A" w:rsidRPr="00183B6F" w:rsidRDefault="0073203A" w:rsidP="0073203A">
      <w:pPr>
        <w:tabs>
          <w:tab w:val="left" w:pos="851"/>
        </w:tabs>
        <w:ind w:left="851"/>
        <w:rPr>
          <w:sz w:val="24"/>
          <w:szCs w:val="24"/>
        </w:rPr>
      </w:pPr>
      <w:r w:rsidRPr="00183B6F">
        <w:rPr>
          <w:sz w:val="24"/>
          <w:szCs w:val="24"/>
        </w:rPr>
        <w:t>Hvis tilstanden forværres eller ikke bedres inden for 2-4 uger, skal behandlingen og diagnosen revurderes.</w:t>
      </w:r>
    </w:p>
    <w:p w:rsidR="0073203A" w:rsidRPr="00183B6F" w:rsidRDefault="0073203A" w:rsidP="0073203A">
      <w:pPr>
        <w:tabs>
          <w:tab w:val="left" w:pos="851"/>
        </w:tabs>
        <w:ind w:left="851"/>
        <w:rPr>
          <w:sz w:val="24"/>
          <w:szCs w:val="24"/>
        </w:rPr>
      </w:pPr>
    </w:p>
    <w:p w:rsidR="0073203A" w:rsidRPr="00F113F2" w:rsidRDefault="0073203A" w:rsidP="0073203A">
      <w:pPr>
        <w:tabs>
          <w:tab w:val="left" w:pos="851"/>
        </w:tabs>
        <w:ind w:left="851"/>
        <w:rPr>
          <w:sz w:val="24"/>
          <w:szCs w:val="24"/>
          <w:u w:val="single"/>
        </w:rPr>
      </w:pPr>
      <w:proofErr w:type="spellStart"/>
      <w:r w:rsidRPr="00F113F2">
        <w:rPr>
          <w:sz w:val="24"/>
          <w:szCs w:val="24"/>
          <w:u w:val="single"/>
        </w:rPr>
        <w:t>Atopisk</w:t>
      </w:r>
      <w:proofErr w:type="spellEnd"/>
      <w:r w:rsidRPr="00F113F2">
        <w:rPr>
          <w:sz w:val="24"/>
          <w:szCs w:val="24"/>
          <w:u w:val="single"/>
        </w:rPr>
        <w:t xml:space="preserve"> </w:t>
      </w:r>
      <w:proofErr w:type="spellStart"/>
      <w:r w:rsidRPr="00F113F2">
        <w:rPr>
          <w:sz w:val="24"/>
          <w:szCs w:val="24"/>
          <w:u w:val="single"/>
        </w:rPr>
        <w:t>dermatit</w:t>
      </w:r>
      <w:proofErr w:type="spellEnd"/>
      <w:r w:rsidRPr="00F113F2">
        <w:rPr>
          <w:sz w:val="24"/>
          <w:szCs w:val="24"/>
          <w:u w:val="single"/>
        </w:rPr>
        <w:t xml:space="preserve"> (eksem)</w:t>
      </w:r>
    </w:p>
    <w:p w:rsidR="0073203A" w:rsidRPr="00183B6F" w:rsidRDefault="0073203A" w:rsidP="0073203A">
      <w:pPr>
        <w:tabs>
          <w:tab w:val="left" w:pos="851"/>
        </w:tabs>
        <w:ind w:left="851"/>
        <w:rPr>
          <w:sz w:val="24"/>
          <w:szCs w:val="24"/>
        </w:rPr>
      </w:pPr>
      <w:r w:rsidRPr="00183B6F">
        <w:rPr>
          <w:sz w:val="24"/>
          <w:szCs w:val="24"/>
        </w:rPr>
        <w:t xml:space="preserve">Behandling med </w:t>
      </w:r>
      <w:proofErr w:type="spellStart"/>
      <w:r w:rsidRPr="00183B6F">
        <w:rPr>
          <w:sz w:val="24"/>
          <w:szCs w:val="24"/>
        </w:rPr>
        <w:t>betamethasonvalerat</w:t>
      </w:r>
      <w:proofErr w:type="spellEnd"/>
      <w:r w:rsidRPr="00183B6F">
        <w:rPr>
          <w:sz w:val="24"/>
          <w:szCs w:val="24"/>
        </w:rPr>
        <w:t xml:space="preserve"> skal gradvist seponeres, når der er opnået kontrol, og der skal fortsættes med vedligeholdelsesbehandling med et blødgørende middel.</w:t>
      </w:r>
    </w:p>
    <w:p w:rsidR="0073203A" w:rsidRPr="00183B6F" w:rsidRDefault="0073203A" w:rsidP="0073203A">
      <w:pPr>
        <w:tabs>
          <w:tab w:val="left" w:pos="851"/>
        </w:tabs>
        <w:ind w:left="851"/>
        <w:rPr>
          <w:sz w:val="24"/>
          <w:szCs w:val="24"/>
        </w:rPr>
      </w:pPr>
    </w:p>
    <w:p w:rsidR="0073203A" w:rsidRPr="00183B6F" w:rsidRDefault="0073203A" w:rsidP="0073203A">
      <w:pPr>
        <w:tabs>
          <w:tab w:val="left" w:pos="851"/>
        </w:tabs>
        <w:ind w:left="851"/>
        <w:rPr>
          <w:sz w:val="24"/>
          <w:szCs w:val="24"/>
        </w:rPr>
      </w:pPr>
      <w:r w:rsidRPr="00183B6F">
        <w:rPr>
          <w:sz w:val="24"/>
          <w:szCs w:val="24"/>
        </w:rPr>
        <w:t xml:space="preserve">Der kan forekomme tilbagefald af præeksisterende </w:t>
      </w:r>
      <w:proofErr w:type="spellStart"/>
      <w:r w:rsidRPr="00183B6F">
        <w:rPr>
          <w:sz w:val="24"/>
          <w:szCs w:val="24"/>
        </w:rPr>
        <w:t>dermatoser</w:t>
      </w:r>
      <w:proofErr w:type="spellEnd"/>
      <w:r w:rsidRPr="00183B6F">
        <w:rPr>
          <w:sz w:val="24"/>
          <w:szCs w:val="24"/>
        </w:rPr>
        <w:t xml:space="preserve"> ved brat </w:t>
      </w:r>
      <w:proofErr w:type="spellStart"/>
      <w:r w:rsidRPr="00183B6F">
        <w:rPr>
          <w:sz w:val="24"/>
          <w:szCs w:val="24"/>
        </w:rPr>
        <w:t>seponering</w:t>
      </w:r>
      <w:proofErr w:type="spellEnd"/>
      <w:r w:rsidRPr="00183B6F">
        <w:rPr>
          <w:sz w:val="24"/>
          <w:szCs w:val="24"/>
        </w:rPr>
        <w:t xml:space="preserve"> af </w:t>
      </w:r>
      <w:proofErr w:type="spellStart"/>
      <w:r w:rsidRPr="00183B6F">
        <w:rPr>
          <w:sz w:val="24"/>
          <w:szCs w:val="24"/>
        </w:rPr>
        <w:t>betamethasonvalerat</w:t>
      </w:r>
      <w:proofErr w:type="spellEnd"/>
      <w:r w:rsidRPr="00183B6F">
        <w:rPr>
          <w:sz w:val="24"/>
          <w:szCs w:val="24"/>
        </w:rPr>
        <w:t>.</w:t>
      </w:r>
    </w:p>
    <w:p w:rsidR="0073203A" w:rsidRPr="00183B6F" w:rsidRDefault="0073203A" w:rsidP="0073203A">
      <w:pPr>
        <w:tabs>
          <w:tab w:val="left" w:pos="851"/>
        </w:tabs>
        <w:ind w:left="851"/>
        <w:rPr>
          <w:sz w:val="24"/>
          <w:szCs w:val="24"/>
        </w:rPr>
      </w:pPr>
    </w:p>
    <w:p w:rsidR="0073203A" w:rsidRPr="00F113F2" w:rsidRDefault="0073203A" w:rsidP="0073203A">
      <w:pPr>
        <w:tabs>
          <w:tab w:val="left" w:pos="851"/>
        </w:tabs>
        <w:ind w:left="851"/>
        <w:rPr>
          <w:sz w:val="24"/>
          <w:szCs w:val="24"/>
          <w:u w:val="single"/>
        </w:rPr>
      </w:pPr>
      <w:r w:rsidRPr="00F113F2">
        <w:rPr>
          <w:sz w:val="24"/>
          <w:szCs w:val="24"/>
          <w:u w:val="single"/>
        </w:rPr>
        <w:t xml:space="preserve">Svære behandlingsrefraktære </w:t>
      </w:r>
      <w:proofErr w:type="spellStart"/>
      <w:r w:rsidRPr="00F113F2">
        <w:rPr>
          <w:sz w:val="24"/>
          <w:szCs w:val="24"/>
          <w:u w:val="single"/>
        </w:rPr>
        <w:t>dermatoser</w:t>
      </w:r>
      <w:proofErr w:type="spellEnd"/>
    </w:p>
    <w:p w:rsidR="0073203A" w:rsidRDefault="0073203A" w:rsidP="0073203A">
      <w:pPr>
        <w:tabs>
          <w:tab w:val="left" w:pos="851"/>
        </w:tabs>
        <w:ind w:left="851"/>
        <w:rPr>
          <w:b/>
          <w:sz w:val="24"/>
          <w:szCs w:val="24"/>
        </w:rPr>
      </w:pPr>
    </w:p>
    <w:p w:rsidR="0073203A" w:rsidRPr="00F113F2" w:rsidRDefault="0073203A" w:rsidP="0073203A">
      <w:pPr>
        <w:tabs>
          <w:tab w:val="left" w:pos="851"/>
        </w:tabs>
        <w:ind w:left="851"/>
        <w:rPr>
          <w:i/>
          <w:sz w:val="24"/>
          <w:szCs w:val="24"/>
        </w:rPr>
      </w:pPr>
      <w:r w:rsidRPr="00F113F2">
        <w:rPr>
          <w:i/>
          <w:sz w:val="24"/>
          <w:szCs w:val="24"/>
        </w:rPr>
        <w:t>Patienter med hyppige tilbagefald</w:t>
      </w:r>
    </w:p>
    <w:p w:rsidR="0073203A" w:rsidRPr="00183B6F" w:rsidRDefault="0073203A" w:rsidP="0073203A">
      <w:pPr>
        <w:tabs>
          <w:tab w:val="left" w:pos="851"/>
        </w:tabs>
        <w:ind w:left="851"/>
        <w:rPr>
          <w:sz w:val="24"/>
          <w:szCs w:val="24"/>
        </w:rPr>
      </w:pPr>
      <w:r w:rsidRPr="00183B6F">
        <w:rPr>
          <w:sz w:val="24"/>
          <w:szCs w:val="24"/>
        </w:rPr>
        <w:t xml:space="preserve">Når en akut episode først er blevet behandlet effektivt med et kontinuerligt forløb med </w:t>
      </w:r>
      <w:proofErr w:type="spellStart"/>
      <w:r w:rsidRPr="00183B6F">
        <w:rPr>
          <w:sz w:val="24"/>
          <w:szCs w:val="24"/>
        </w:rPr>
        <w:t>topikalt</w:t>
      </w:r>
      <w:proofErr w:type="spellEnd"/>
      <w:r w:rsidRPr="00183B6F">
        <w:rPr>
          <w:sz w:val="24"/>
          <w:szCs w:val="24"/>
        </w:rPr>
        <w:t xml:space="preserve"> </w:t>
      </w:r>
      <w:proofErr w:type="spellStart"/>
      <w:r w:rsidRPr="00183B6F">
        <w:rPr>
          <w:sz w:val="24"/>
          <w:szCs w:val="24"/>
        </w:rPr>
        <w:t>kortikosteroid</w:t>
      </w:r>
      <w:proofErr w:type="spellEnd"/>
      <w:r w:rsidRPr="00183B6F">
        <w:rPr>
          <w:sz w:val="24"/>
          <w:szCs w:val="24"/>
        </w:rPr>
        <w:t xml:space="preserve">, kan dosering med mellemrum (1 gang daglig, 2 gange ugentlig, uden </w:t>
      </w:r>
      <w:proofErr w:type="spellStart"/>
      <w:r w:rsidRPr="00183B6F">
        <w:rPr>
          <w:sz w:val="24"/>
          <w:szCs w:val="24"/>
        </w:rPr>
        <w:t>okklusion</w:t>
      </w:r>
      <w:proofErr w:type="spellEnd"/>
      <w:r w:rsidRPr="00183B6F">
        <w:rPr>
          <w:sz w:val="24"/>
          <w:szCs w:val="24"/>
        </w:rPr>
        <w:t>) overvejes. Dette er vist at være medvirkende til at reducere hyppigheden af tilbagefald.</w:t>
      </w:r>
    </w:p>
    <w:p w:rsidR="0073203A" w:rsidRPr="00183B6F" w:rsidRDefault="0073203A" w:rsidP="0073203A">
      <w:pPr>
        <w:tabs>
          <w:tab w:val="left" w:pos="851"/>
        </w:tabs>
        <w:ind w:left="851"/>
        <w:rPr>
          <w:sz w:val="24"/>
          <w:szCs w:val="24"/>
        </w:rPr>
      </w:pPr>
    </w:p>
    <w:p w:rsidR="0073203A" w:rsidRPr="00183B6F" w:rsidRDefault="0073203A" w:rsidP="0073203A">
      <w:pPr>
        <w:tabs>
          <w:tab w:val="left" w:pos="851"/>
        </w:tabs>
        <w:ind w:left="851"/>
        <w:rPr>
          <w:sz w:val="24"/>
          <w:szCs w:val="24"/>
        </w:rPr>
      </w:pPr>
      <w:r w:rsidRPr="00183B6F">
        <w:rPr>
          <w:sz w:val="24"/>
          <w:szCs w:val="24"/>
        </w:rPr>
        <w:t>Behandling bør omfatte alle tidligere ramte områder samt områder, hvor det vides</w:t>
      </w:r>
      <w:r>
        <w:rPr>
          <w:sz w:val="24"/>
          <w:szCs w:val="24"/>
        </w:rPr>
        <w:t>,</w:t>
      </w:r>
      <w:r w:rsidRPr="00183B6F">
        <w:rPr>
          <w:sz w:val="24"/>
          <w:szCs w:val="24"/>
        </w:rPr>
        <w:t xml:space="preserve"> at der formodes at være risiko for tilbagefald. Dette skal kombineres med regelmæssig daglig anvendelse af blødgørende middel. Hudlidelsen samt fordele og risici ved længerevarende behandling skal reevalueres regelmæssigt.</w:t>
      </w:r>
    </w:p>
    <w:p w:rsidR="0073203A" w:rsidRPr="00183B6F" w:rsidRDefault="0073203A" w:rsidP="0073203A">
      <w:pPr>
        <w:tabs>
          <w:tab w:val="left" w:pos="851"/>
        </w:tabs>
        <w:ind w:left="851"/>
        <w:rPr>
          <w:sz w:val="24"/>
          <w:szCs w:val="24"/>
        </w:rPr>
      </w:pPr>
    </w:p>
    <w:p w:rsidR="0073203A" w:rsidRPr="00183B6F" w:rsidRDefault="0073203A" w:rsidP="0073203A">
      <w:pPr>
        <w:tabs>
          <w:tab w:val="left" w:pos="851"/>
        </w:tabs>
        <w:ind w:left="851"/>
        <w:rPr>
          <w:sz w:val="24"/>
          <w:szCs w:val="24"/>
        </w:rPr>
      </w:pPr>
      <w:r w:rsidRPr="00183B6F">
        <w:rPr>
          <w:b/>
          <w:sz w:val="24"/>
          <w:szCs w:val="24"/>
        </w:rPr>
        <w:t>Pædiatrisk population</w:t>
      </w:r>
    </w:p>
    <w:p w:rsidR="0073203A" w:rsidRPr="00183B6F" w:rsidRDefault="0073203A" w:rsidP="0073203A">
      <w:pPr>
        <w:tabs>
          <w:tab w:val="left" w:pos="851"/>
        </w:tabs>
        <w:ind w:left="851"/>
        <w:rPr>
          <w:sz w:val="24"/>
          <w:szCs w:val="24"/>
        </w:rPr>
      </w:pPr>
      <w:r w:rsidRPr="00183B6F">
        <w:rPr>
          <w:sz w:val="24"/>
          <w:szCs w:val="24"/>
        </w:rPr>
        <w:t xml:space="preserve">Sikkerhed og effekt af </w:t>
      </w:r>
      <w:proofErr w:type="spellStart"/>
      <w:r w:rsidRPr="00183B6F">
        <w:rPr>
          <w:sz w:val="24"/>
          <w:szCs w:val="24"/>
        </w:rPr>
        <w:t>betamethasonvalerat</w:t>
      </w:r>
      <w:proofErr w:type="spellEnd"/>
      <w:r w:rsidRPr="00183B6F">
        <w:rPr>
          <w:sz w:val="24"/>
          <w:szCs w:val="24"/>
        </w:rPr>
        <w:t xml:space="preserve"> hos børn er endnu ikke klarlagt.</w:t>
      </w:r>
    </w:p>
    <w:p w:rsidR="0073203A" w:rsidRPr="00183B6F" w:rsidRDefault="0073203A" w:rsidP="0073203A">
      <w:pPr>
        <w:tabs>
          <w:tab w:val="left" w:pos="851"/>
        </w:tabs>
        <w:ind w:left="851"/>
        <w:rPr>
          <w:sz w:val="24"/>
          <w:szCs w:val="24"/>
        </w:rPr>
      </w:pPr>
    </w:p>
    <w:p w:rsidR="0073203A" w:rsidRPr="00183B6F" w:rsidRDefault="0073203A" w:rsidP="0073203A">
      <w:pPr>
        <w:tabs>
          <w:tab w:val="left" w:pos="851"/>
        </w:tabs>
        <w:ind w:left="851"/>
        <w:rPr>
          <w:sz w:val="24"/>
          <w:szCs w:val="24"/>
        </w:rPr>
      </w:pPr>
      <w:r w:rsidRPr="00183B6F">
        <w:rPr>
          <w:b/>
          <w:sz w:val="24"/>
          <w:szCs w:val="24"/>
        </w:rPr>
        <w:t>Ældre</w:t>
      </w:r>
    </w:p>
    <w:p w:rsidR="0073203A" w:rsidRPr="00183B6F" w:rsidRDefault="0073203A" w:rsidP="0073203A">
      <w:pPr>
        <w:tabs>
          <w:tab w:val="left" w:pos="851"/>
        </w:tabs>
        <w:ind w:left="851"/>
        <w:rPr>
          <w:sz w:val="24"/>
          <w:szCs w:val="24"/>
        </w:rPr>
      </w:pPr>
      <w:r w:rsidRPr="00183B6F">
        <w:rPr>
          <w:sz w:val="24"/>
          <w:szCs w:val="24"/>
        </w:rPr>
        <w:t xml:space="preserve">Kliniske studier har ikke identificeret forskelle i respons mellem ældre og yngre patienter. Den højere forekomst at nedsat </w:t>
      </w:r>
      <w:proofErr w:type="spellStart"/>
      <w:r w:rsidRPr="00183B6F">
        <w:rPr>
          <w:sz w:val="24"/>
          <w:szCs w:val="24"/>
        </w:rPr>
        <w:t>hepatisk</w:t>
      </w:r>
      <w:proofErr w:type="spellEnd"/>
      <w:r w:rsidRPr="00183B6F">
        <w:rPr>
          <w:sz w:val="24"/>
          <w:szCs w:val="24"/>
        </w:rPr>
        <w:t xml:space="preserve"> eller </w:t>
      </w:r>
      <w:proofErr w:type="spellStart"/>
      <w:r w:rsidRPr="00183B6F">
        <w:rPr>
          <w:sz w:val="24"/>
          <w:szCs w:val="24"/>
        </w:rPr>
        <w:t>renal</w:t>
      </w:r>
      <w:proofErr w:type="spellEnd"/>
      <w:r w:rsidRPr="00183B6F">
        <w:rPr>
          <w:sz w:val="24"/>
          <w:szCs w:val="24"/>
        </w:rPr>
        <w:t xml:space="preserve"> funktion hos ældre kan forsinke eliminationen, hvis systemisk absorption forekommer. Derfor skal der anvendes den mindst mulige mængde i den kortest mulige tid for at opnå den ønskede kliniske effekt.</w:t>
      </w:r>
    </w:p>
    <w:p w:rsidR="0073203A" w:rsidRPr="00183B6F" w:rsidRDefault="0073203A" w:rsidP="0073203A">
      <w:pPr>
        <w:tabs>
          <w:tab w:val="left" w:pos="851"/>
        </w:tabs>
        <w:ind w:left="851"/>
        <w:rPr>
          <w:sz w:val="24"/>
          <w:szCs w:val="24"/>
        </w:rPr>
      </w:pPr>
    </w:p>
    <w:p w:rsidR="0073203A" w:rsidRPr="00183B6F" w:rsidRDefault="0073203A" w:rsidP="0073203A">
      <w:pPr>
        <w:tabs>
          <w:tab w:val="left" w:pos="851"/>
        </w:tabs>
        <w:ind w:left="851"/>
        <w:rPr>
          <w:sz w:val="24"/>
          <w:szCs w:val="24"/>
        </w:rPr>
      </w:pPr>
      <w:r w:rsidRPr="00183B6F">
        <w:rPr>
          <w:b/>
          <w:sz w:val="24"/>
          <w:szCs w:val="24"/>
        </w:rPr>
        <w:lastRenderedPageBreak/>
        <w:t>Nyre-/leverinsufficiens</w:t>
      </w:r>
    </w:p>
    <w:p w:rsidR="0073203A" w:rsidRPr="00183B6F" w:rsidRDefault="0073203A" w:rsidP="0073203A">
      <w:pPr>
        <w:tabs>
          <w:tab w:val="left" w:pos="851"/>
        </w:tabs>
        <w:ind w:left="851"/>
        <w:rPr>
          <w:sz w:val="24"/>
          <w:szCs w:val="24"/>
        </w:rPr>
      </w:pPr>
      <w:r w:rsidRPr="00183B6F">
        <w:rPr>
          <w:sz w:val="24"/>
          <w:szCs w:val="24"/>
        </w:rPr>
        <w:t>I tilfælde af systemisk absorption (hvis et stort område behandles over længere tid), kan metabolisme og elimination være forsinket og dermed øges risikoen for systemisk toksicitet. Derfor skal der anvendes den mindst mulige mængde i den kortest mulige tid for at opnå den ønskede kliniske effekt.</w:t>
      </w:r>
    </w:p>
    <w:p w:rsidR="0073203A" w:rsidRPr="00C84483" w:rsidRDefault="0073203A" w:rsidP="0073203A">
      <w:pPr>
        <w:tabs>
          <w:tab w:val="left" w:pos="851"/>
        </w:tabs>
        <w:ind w:left="851"/>
        <w:rPr>
          <w:sz w:val="24"/>
          <w:szCs w:val="24"/>
        </w:rPr>
      </w:pPr>
    </w:p>
    <w:p w:rsidR="0073203A" w:rsidRPr="00C84483" w:rsidRDefault="0073203A" w:rsidP="0073203A">
      <w:pPr>
        <w:tabs>
          <w:tab w:val="left" w:pos="851"/>
        </w:tabs>
        <w:ind w:left="851" w:hanging="851"/>
        <w:rPr>
          <w:b/>
          <w:sz w:val="24"/>
          <w:szCs w:val="24"/>
        </w:rPr>
      </w:pPr>
      <w:r w:rsidRPr="00C84483">
        <w:rPr>
          <w:b/>
          <w:sz w:val="24"/>
          <w:szCs w:val="24"/>
        </w:rPr>
        <w:t>4.3</w:t>
      </w:r>
      <w:r w:rsidRPr="00C84483">
        <w:rPr>
          <w:b/>
          <w:sz w:val="24"/>
          <w:szCs w:val="24"/>
        </w:rPr>
        <w:tab/>
        <w:t>Kontraindikationer</w:t>
      </w:r>
    </w:p>
    <w:p w:rsidR="0073203A" w:rsidRPr="00183B6F" w:rsidRDefault="0073203A" w:rsidP="0073203A">
      <w:pPr>
        <w:tabs>
          <w:tab w:val="left" w:pos="851"/>
        </w:tabs>
        <w:ind w:left="851"/>
        <w:rPr>
          <w:bCs/>
          <w:sz w:val="24"/>
          <w:szCs w:val="24"/>
        </w:rPr>
      </w:pPr>
      <w:proofErr w:type="spellStart"/>
      <w:r w:rsidRPr="00183B6F">
        <w:rPr>
          <w:bCs/>
          <w:sz w:val="24"/>
          <w:szCs w:val="24"/>
        </w:rPr>
        <w:t>Betamethasonvalerat</w:t>
      </w:r>
      <w:proofErr w:type="spellEnd"/>
      <w:r w:rsidRPr="00183B6F">
        <w:rPr>
          <w:bCs/>
          <w:sz w:val="24"/>
          <w:szCs w:val="24"/>
        </w:rPr>
        <w:t xml:space="preserve"> er kontraindiceret til hudlidelser hos børn under 1 år, herunder </w:t>
      </w:r>
      <w:proofErr w:type="spellStart"/>
      <w:r w:rsidRPr="00183B6F">
        <w:rPr>
          <w:bCs/>
          <w:sz w:val="24"/>
          <w:szCs w:val="24"/>
        </w:rPr>
        <w:t>dermatit</w:t>
      </w:r>
      <w:proofErr w:type="spellEnd"/>
      <w:r w:rsidRPr="00183B6F">
        <w:rPr>
          <w:bCs/>
          <w:sz w:val="24"/>
          <w:szCs w:val="24"/>
        </w:rPr>
        <w:t>.</w:t>
      </w:r>
    </w:p>
    <w:p w:rsidR="0073203A" w:rsidRPr="00183B6F" w:rsidRDefault="0073203A" w:rsidP="0073203A">
      <w:pPr>
        <w:numPr>
          <w:ilvl w:val="0"/>
          <w:numId w:val="7"/>
        </w:numPr>
        <w:tabs>
          <w:tab w:val="left" w:pos="851"/>
        </w:tabs>
        <w:ind w:left="1134" w:hanging="283"/>
        <w:rPr>
          <w:sz w:val="24"/>
          <w:szCs w:val="24"/>
        </w:rPr>
      </w:pPr>
      <w:r w:rsidRPr="00183B6F">
        <w:rPr>
          <w:sz w:val="24"/>
          <w:szCs w:val="24"/>
        </w:rPr>
        <w:t>Overfølsomhed over for det aktive stof eller over for et eller flere af hjælpestofferne anført i pkt. 6.1.</w:t>
      </w:r>
    </w:p>
    <w:p w:rsidR="0073203A" w:rsidRPr="00183B6F" w:rsidRDefault="0073203A" w:rsidP="0073203A">
      <w:pPr>
        <w:numPr>
          <w:ilvl w:val="0"/>
          <w:numId w:val="7"/>
        </w:numPr>
        <w:tabs>
          <w:tab w:val="left" w:pos="851"/>
        </w:tabs>
        <w:ind w:left="1134" w:hanging="283"/>
        <w:rPr>
          <w:sz w:val="24"/>
          <w:szCs w:val="24"/>
        </w:rPr>
      </w:pPr>
      <w:r w:rsidRPr="00183B6F">
        <w:rPr>
          <w:sz w:val="24"/>
          <w:szCs w:val="24"/>
        </w:rPr>
        <w:t>Ubehandlede hudinfektioner.</w:t>
      </w:r>
    </w:p>
    <w:p w:rsidR="0073203A" w:rsidRPr="00183B6F" w:rsidRDefault="0073203A" w:rsidP="0073203A">
      <w:pPr>
        <w:numPr>
          <w:ilvl w:val="0"/>
          <w:numId w:val="7"/>
        </w:numPr>
        <w:tabs>
          <w:tab w:val="left" w:pos="851"/>
        </w:tabs>
        <w:ind w:left="1134" w:hanging="283"/>
        <w:rPr>
          <w:sz w:val="24"/>
          <w:szCs w:val="24"/>
        </w:rPr>
      </w:pPr>
      <w:proofErr w:type="spellStart"/>
      <w:r w:rsidRPr="00183B6F">
        <w:rPr>
          <w:sz w:val="24"/>
          <w:szCs w:val="24"/>
        </w:rPr>
        <w:t>Rosacea</w:t>
      </w:r>
      <w:proofErr w:type="spellEnd"/>
      <w:r w:rsidRPr="00183B6F">
        <w:rPr>
          <w:sz w:val="24"/>
          <w:szCs w:val="24"/>
        </w:rPr>
        <w:t xml:space="preserve">. </w:t>
      </w:r>
    </w:p>
    <w:p w:rsidR="0073203A" w:rsidRPr="00183B6F" w:rsidRDefault="0073203A" w:rsidP="0073203A">
      <w:pPr>
        <w:numPr>
          <w:ilvl w:val="0"/>
          <w:numId w:val="7"/>
        </w:numPr>
        <w:tabs>
          <w:tab w:val="left" w:pos="851"/>
        </w:tabs>
        <w:ind w:left="1134" w:hanging="283"/>
        <w:rPr>
          <w:sz w:val="24"/>
          <w:szCs w:val="24"/>
        </w:rPr>
      </w:pPr>
      <w:proofErr w:type="spellStart"/>
      <w:r w:rsidRPr="00183B6F">
        <w:rPr>
          <w:sz w:val="24"/>
          <w:szCs w:val="24"/>
        </w:rPr>
        <w:t>Acne</w:t>
      </w:r>
      <w:proofErr w:type="spellEnd"/>
      <w:r w:rsidRPr="00183B6F">
        <w:rPr>
          <w:sz w:val="24"/>
          <w:szCs w:val="24"/>
        </w:rPr>
        <w:t xml:space="preserve"> </w:t>
      </w:r>
      <w:proofErr w:type="spellStart"/>
      <w:r w:rsidRPr="00183B6F">
        <w:rPr>
          <w:sz w:val="24"/>
          <w:szCs w:val="24"/>
        </w:rPr>
        <w:t>vulgaris</w:t>
      </w:r>
      <w:proofErr w:type="spellEnd"/>
      <w:r w:rsidRPr="00183B6F">
        <w:rPr>
          <w:sz w:val="24"/>
          <w:szCs w:val="24"/>
        </w:rPr>
        <w:t>.</w:t>
      </w:r>
    </w:p>
    <w:p w:rsidR="0073203A" w:rsidRPr="00183B6F" w:rsidRDefault="0073203A" w:rsidP="0073203A">
      <w:pPr>
        <w:numPr>
          <w:ilvl w:val="0"/>
          <w:numId w:val="7"/>
        </w:numPr>
        <w:tabs>
          <w:tab w:val="left" w:pos="851"/>
        </w:tabs>
        <w:ind w:left="1134" w:hanging="283"/>
        <w:rPr>
          <w:sz w:val="24"/>
          <w:szCs w:val="24"/>
        </w:rPr>
      </w:pPr>
      <w:proofErr w:type="spellStart"/>
      <w:r w:rsidRPr="00183B6F">
        <w:rPr>
          <w:sz w:val="24"/>
          <w:szCs w:val="24"/>
        </w:rPr>
        <w:t>Pruritus</w:t>
      </w:r>
      <w:proofErr w:type="spellEnd"/>
      <w:r w:rsidRPr="00183B6F">
        <w:rPr>
          <w:sz w:val="24"/>
          <w:szCs w:val="24"/>
        </w:rPr>
        <w:t xml:space="preserve"> uden inflammation.</w:t>
      </w:r>
    </w:p>
    <w:p w:rsidR="0073203A" w:rsidRPr="00183B6F" w:rsidRDefault="0073203A" w:rsidP="0073203A">
      <w:pPr>
        <w:numPr>
          <w:ilvl w:val="0"/>
          <w:numId w:val="7"/>
        </w:numPr>
        <w:tabs>
          <w:tab w:val="left" w:pos="851"/>
        </w:tabs>
        <w:ind w:left="1134" w:hanging="283"/>
        <w:rPr>
          <w:sz w:val="24"/>
          <w:szCs w:val="24"/>
        </w:rPr>
      </w:pPr>
      <w:r w:rsidRPr="00183B6F">
        <w:rPr>
          <w:sz w:val="24"/>
          <w:szCs w:val="24"/>
        </w:rPr>
        <w:t xml:space="preserve">Perianal og genital </w:t>
      </w:r>
      <w:proofErr w:type="spellStart"/>
      <w:r w:rsidRPr="00183B6F">
        <w:rPr>
          <w:sz w:val="24"/>
          <w:szCs w:val="24"/>
        </w:rPr>
        <w:t>pruritus</w:t>
      </w:r>
      <w:proofErr w:type="spellEnd"/>
      <w:r w:rsidRPr="00183B6F">
        <w:rPr>
          <w:sz w:val="24"/>
          <w:szCs w:val="24"/>
        </w:rPr>
        <w:t>.</w:t>
      </w:r>
    </w:p>
    <w:p w:rsidR="0073203A" w:rsidRPr="00183B6F" w:rsidRDefault="0073203A" w:rsidP="0073203A">
      <w:pPr>
        <w:numPr>
          <w:ilvl w:val="0"/>
          <w:numId w:val="7"/>
        </w:numPr>
        <w:tabs>
          <w:tab w:val="left" w:pos="851"/>
        </w:tabs>
        <w:ind w:left="1134" w:hanging="283"/>
        <w:rPr>
          <w:sz w:val="24"/>
          <w:szCs w:val="24"/>
        </w:rPr>
      </w:pPr>
      <w:r w:rsidRPr="00183B6F">
        <w:rPr>
          <w:sz w:val="24"/>
          <w:szCs w:val="24"/>
        </w:rPr>
        <w:t xml:space="preserve">Perioral </w:t>
      </w:r>
      <w:proofErr w:type="spellStart"/>
      <w:r w:rsidRPr="00183B6F">
        <w:rPr>
          <w:sz w:val="24"/>
          <w:szCs w:val="24"/>
        </w:rPr>
        <w:t>dermatit</w:t>
      </w:r>
      <w:proofErr w:type="spellEnd"/>
      <w:r w:rsidRPr="00183B6F">
        <w:rPr>
          <w:sz w:val="24"/>
          <w:szCs w:val="24"/>
        </w:rPr>
        <w:t>.</w:t>
      </w:r>
    </w:p>
    <w:p w:rsidR="0073203A" w:rsidRPr="00C84483" w:rsidRDefault="0073203A" w:rsidP="0073203A">
      <w:pPr>
        <w:tabs>
          <w:tab w:val="left" w:pos="851"/>
        </w:tabs>
        <w:ind w:left="851"/>
        <w:rPr>
          <w:sz w:val="24"/>
          <w:szCs w:val="24"/>
        </w:rPr>
      </w:pPr>
      <w:bookmarkStart w:id="0" w:name="4.4_Særlige_advarsler_og_forsigtighedsre"/>
      <w:bookmarkEnd w:id="0"/>
    </w:p>
    <w:p w:rsidR="0073203A" w:rsidRPr="00C84483" w:rsidRDefault="0073203A" w:rsidP="0073203A">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73203A" w:rsidRPr="00183B6F" w:rsidRDefault="0073203A" w:rsidP="0073203A">
      <w:pPr>
        <w:tabs>
          <w:tab w:val="left" w:pos="851"/>
        </w:tabs>
        <w:ind w:left="851"/>
        <w:rPr>
          <w:b/>
          <w:sz w:val="24"/>
          <w:szCs w:val="24"/>
        </w:rPr>
      </w:pPr>
    </w:p>
    <w:p w:rsidR="0073203A" w:rsidRPr="00613161" w:rsidRDefault="0073203A" w:rsidP="0073203A">
      <w:pPr>
        <w:tabs>
          <w:tab w:val="left" w:pos="851"/>
        </w:tabs>
        <w:ind w:left="851"/>
        <w:rPr>
          <w:sz w:val="24"/>
          <w:szCs w:val="24"/>
          <w:u w:val="single"/>
        </w:rPr>
      </w:pPr>
      <w:r w:rsidRPr="00613161">
        <w:rPr>
          <w:sz w:val="24"/>
          <w:szCs w:val="24"/>
          <w:u w:val="single"/>
        </w:rPr>
        <w:t>Overfølsomhed</w:t>
      </w:r>
    </w:p>
    <w:p w:rsidR="0073203A" w:rsidRPr="00183B6F" w:rsidRDefault="0073203A" w:rsidP="0073203A">
      <w:pPr>
        <w:tabs>
          <w:tab w:val="left" w:pos="851"/>
        </w:tabs>
        <w:ind w:left="851"/>
        <w:rPr>
          <w:sz w:val="24"/>
          <w:szCs w:val="24"/>
        </w:rPr>
      </w:pPr>
      <w:proofErr w:type="spellStart"/>
      <w:r w:rsidRPr="00183B6F">
        <w:rPr>
          <w:sz w:val="24"/>
          <w:szCs w:val="24"/>
        </w:rPr>
        <w:t>Betamethasonvalerat</w:t>
      </w:r>
      <w:proofErr w:type="spellEnd"/>
      <w:r w:rsidRPr="00183B6F">
        <w:rPr>
          <w:sz w:val="24"/>
          <w:szCs w:val="24"/>
        </w:rPr>
        <w:t xml:space="preserve"> skal anvendes med forsigtighed hos patienter, der tidligere har haft lokal overfølsomhed over for </w:t>
      </w:r>
      <w:proofErr w:type="spellStart"/>
      <w:r w:rsidRPr="00183B6F">
        <w:rPr>
          <w:sz w:val="24"/>
          <w:szCs w:val="24"/>
        </w:rPr>
        <w:t>kortikosteroider</w:t>
      </w:r>
      <w:proofErr w:type="spellEnd"/>
      <w:r w:rsidRPr="00183B6F">
        <w:rPr>
          <w:sz w:val="24"/>
          <w:szCs w:val="24"/>
        </w:rPr>
        <w:t>, over for et eller flere af hjælpestofferne i produktet. Lokale overfølsomhedsreaktioner (se pkt.4.8) kan ligne symptomerne på den tilstand, der behandles.</w:t>
      </w:r>
    </w:p>
    <w:p w:rsidR="0073203A" w:rsidRPr="00183B6F" w:rsidRDefault="0073203A" w:rsidP="0073203A">
      <w:pPr>
        <w:tabs>
          <w:tab w:val="left" w:pos="851"/>
        </w:tabs>
        <w:ind w:left="851"/>
        <w:rPr>
          <w:sz w:val="24"/>
          <w:szCs w:val="24"/>
        </w:rPr>
      </w:pPr>
    </w:p>
    <w:p w:rsidR="0073203A" w:rsidRPr="00613161" w:rsidRDefault="0073203A" w:rsidP="0073203A">
      <w:pPr>
        <w:tabs>
          <w:tab w:val="left" w:pos="851"/>
        </w:tabs>
        <w:ind w:left="851"/>
        <w:rPr>
          <w:sz w:val="24"/>
          <w:szCs w:val="24"/>
          <w:u w:val="single"/>
        </w:rPr>
      </w:pPr>
      <w:r w:rsidRPr="00613161">
        <w:rPr>
          <w:sz w:val="24"/>
          <w:szCs w:val="24"/>
          <w:u w:val="single"/>
        </w:rPr>
        <w:t>Reversibel suppression af HPA-aksen (</w:t>
      </w:r>
      <w:proofErr w:type="spellStart"/>
      <w:r w:rsidRPr="00613161">
        <w:rPr>
          <w:sz w:val="24"/>
          <w:szCs w:val="24"/>
          <w:u w:val="single"/>
        </w:rPr>
        <w:t>hypothalamus</w:t>
      </w:r>
      <w:proofErr w:type="spellEnd"/>
      <w:r w:rsidRPr="00613161">
        <w:rPr>
          <w:sz w:val="24"/>
          <w:szCs w:val="24"/>
          <w:u w:val="single"/>
        </w:rPr>
        <w:t>-hypofyse-binyrebark)</w:t>
      </w:r>
    </w:p>
    <w:p w:rsidR="0073203A" w:rsidRPr="00183B6F" w:rsidRDefault="0073203A" w:rsidP="0073203A">
      <w:pPr>
        <w:tabs>
          <w:tab w:val="left" w:pos="851"/>
        </w:tabs>
        <w:ind w:left="851"/>
        <w:rPr>
          <w:sz w:val="24"/>
          <w:szCs w:val="24"/>
        </w:rPr>
      </w:pPr>
      <w:r w:rsidRPr="00183B6F">
        <w:rPr>
          <w:sz w:val="24"/>
          <w:szCs w:val="24"/>
        </w:rPr>
        <w:t xml:space="preserve">Hos nogle personer kan der på grund af en øget systemisk absorption af </w:t>
      </w:r>
      <w:proofErr w:type="spellStart"/>
      <w:r w:rsidRPr="00183B6F">
        <w:rPr>
          <w:sz w:val="24"/>
          <w:szCs w:val="24"/>
        </w:rPr>
        <w:t>topikale</w:t>
      </w:r>
      <w:proofErr w:type="spellEnd"/>
      <w:r w:rsidRPr="00183B6F">
        <w:rPr>
          <w:sz w:val="24"/>
          <w:szCs w:val="24"/>
        </w:rPr>
        <w:t xml:space="preserve"> steroider opstå tegn på </w:t>
      </w:r>
      <w:proofErr w:type="spellStart"/>
      <w:r w:rsidRPr="00183B6F">
        <w:rPr>
          <w:sz w:val="24"/>
          <w:szCs w:val="24"/>
        </w:rPr>
        <w:t>hyperkortisolisme</w:t>
      </w:r>
      <w:proofErr w:type="spellEnd"/>
      <w:r w:rsidRPr="00183B6F">
        <w:rPr>
          <w:sz w:val="24"/>
          <w:szCs w:val="24"/>
        </w:rPr>
        <w:t xml:space="preserve"> (</w:t>
      </w:r>
      <w:proofErr w:type="spellStart"/>
      <w:r w:rsidRPr="00183B6F">
        <w:rPr>
          <w:sz w:val="24"/>
          <w:szCs w:val="24"/>
        </w:rPr>
        <w:t>Cushings</w:t>
      </w:r>
      <w:proofErr w:type="spellEnd"/>
      <w:r w:rsidRPr="00183B6F">
        <w:rPr>
          <w:sz w:val="24"/>
          <w:szCs w:val="24"/>
        </w:rPr>
        <w:t xml:space="preserve"> syndrom) og reversibel suppression af HPA-aksen (</w:t>
      </w:r>
      <w:proofErr w:type="spellStart"/>
      <w:r w:rsidRPr="00183B6F">
        <w:rPr>
          <w:sz w:val="24"/>
          <w:szCs w:val="24"/>
        </w:rPr>
        <w:t>hypothalamus</w:t>
      </w:r>
      <w:proofErr w:type="spellEnd"/>
      <w:r w:rsidRPr="00183B6F">
        <w:rPr>
          <w:sz w:val="24"/>
          <w:szCs w:val="24"/>
        </w:rPr>
        <w:t xml:space="preserve">-hypofyse-binyrebark), som fører til </w:t>
      </w:r>
      <w:proofErr w:type="spellStart"/>
      <w:r w:rsidRPr="00183B6F">
        <w:rPr>
          <w:sz w:val="24"/>
          <w:szCs w:val="24"/>
        </w:rPr>
        <w:t>glucokortikosteroidmangel</w:t>
      </w:r>
      <w:proofErr w:type="spellEnd"/>
      <w:r w:rsidRPr="00183B6F">
        <w:rPr>
          <w:sz w:val="24"/>
          <w:szCs w:val="24"/>
        </w:rPr>
        <w:t xml:space="preserve">. Hvis en af ovennævnte tilstande observeres, skal lægemidlet gradvist seponeres ved at nedsætte hyppigheden af påføring eller ved at skifte over til et mindre stærkt </w:t>
      </w:r>
      <w:proofErr w:type="spellStart"/>
      <w:r w:rsidRPr="00183B6F">
        <w:rPr>
          <w:sz w:val="24"/>
          <w:szCs w:val="24"/>
        </w:rPr>
        <w:t>kortikosteroid</w:t>
      </w:r>
      <w:proofErr w:type="spellEnd"/>
      <w:r w:rsidRPr="00183B6F">
        <w:rPr>
          <w:sz w:val="24"/>
          <w:szCs w:val="24"/>
        </w:rPr>
        <w:t xml:space="preserve">. Brat </w:t>
      </w:r>
      <w:proofErr w:type="spellStart"/>
      <w:r w:rsidRPr="00183B6F">
        <w:rPr>
          <w:sz w:val="24"/>
          <w:szCs w:val="24"/>
        </w:rPr>
        <w:t>seponering</w:t>
      </w:r>
      <w:proofErr w:type="spellEnd"/>
      <w:r w:rsidRPr="00183B6F">
        <w:rPr>
          <w:sz w:val="24"/>
          <w:szCs w:val="24"/>
        </w:rPr>
        <w:t xml:space="preserve"> af behandlingen kan medføre </w:t>
      </w:r>
      <w:proofErr w:type="spellStart"/>
      <w:r w:rsidRPr="00183B6F">
        <w:rPr>
          <w:sz w:val="24"/>
          <w:szCs w:val="24"/>
        </w:rPr>
        <w:t>glucokortikosteroidmangel</w:t>
      </w:r>
      <w:proofErr w:type="spellEnd"/>
      <w:r w:rsidRPr="00183B6F">
        <w:rPr>
          <w:sz w:val="24"/>
          <w:szCs w:val="24"/>
        </w:rPr>
        <w:t xml:space="preserve"> (se pkt.</w:t>
      </w:r>
      <w:r>
        <w:rPr>
          <w:sz w:val="24"/>
          <w:szCs w:val="24"/>
        </w:rPr>
        <w:t xml:space="preserve"> </w:t>
      </w:r>
      <w:r w:rsidRPr="00183B6F">
        <w:rPr>
          <w:sz w:val="24"/>
          <w:szCs w:val="24"/>
        </w:rPr>
        <w:t>4.8).</w:t>
      </w:r>
    </w:p>
    <w:p w:rsidR="0073203A" w:rsidRPr="00183B6F" w:rsidRDefault="0073203A" w:rsidP="0073203A">
      <w:pPr>
        <w:tabs>
          <w:tab w:val="left" w:pos="851"/>
        </w:tabs>
        <w:ind w:left="851"/>
        <w:rPr>
          <w:sz w:val="24"/>
          <w:szCs w:val="24"/>
        </w:rPr>
      </w:pPr>
    </w:p>
    <w:p w:rsidR="0073203A" w:rsidRPr="00183B6F" w:rsidRDefault="0073203A" w:rsidP="0073203A">
      <w:pPr>
        <w:tabs>
          <w:tab w:val="left" w:pos="851"/>
        </w:tabs>
        <w:ind w:left="851"/>
        <w:rPr>
          <w:sz w:val="24"/>
          <w:szCs w:val="24"/>
          <w:u w:val="single"/>
        </w:rPr>
      </w:pPr>
      <w:r w:rsidRPr="00183B6F">
        <w:rPr>
          <w:sz w:val="24"/>
          <w:szCs w:val="24"/>
          <w:u w:val="single"/>
        </w:rPr>
        <w:t>Risikofaktorer for øget s</w:t>
      </w:r>
      <w:r>
        <w:rPr>
          <w:sz w:val="24"/>
          <w:szCs w:val="24"/>
          <w:u w:val="single"/>
        </w:rPr>
        <w:t>ystemisk påvirkning</w:t>
      </w:r>
    </w:p>
    <w:p w:rsidR="0073203A" w:rsidRPr="00183B6F" w:rsidRDefault="0073203A" w:rsidP="0073203A">
      <w:pPr>
        <w:numPr>
          <w:ilvl w:val="0"/>
          <w:numId w:val="8"/>
        </w:numPr>
        <w:tabs>
          <w:tab w:val="clear" w:pos="644"/>
          <w:tab w:val="left" w:pos="851"/>
          <w:tab w:val="num" w:pos="1134"/>
        </w:tabs>
        <w:ind w:left="1134" w:hanging="283"/>
        <w:rPr>
          <w:sz w:val="24"/>
          <w:szCs w:val="24"/>
        </w:rPr>
      </w:pPr>
      <w:r w:rsidRPr="00183B6F">
        <w:rPr>
          <w:sz w:val="24"/>
          <w:szCs w:val="24"/>
        </w:rPr>
        <w:t xml:space="preserve">Styrke og formulering af det </w:t>
      </w:r>
      <w:proofErr w:type="spellStart"/>
      <w:r w:rsidRPr="00183B6F">
        <w:rPr>
          <w:sz w:val="24"/>
          <w:szCs w:val="24"/>
        </w:rPr>
        <w:t>topikale</w:t>
      </w:r>
      <w:proofErr w:type="spellEnd"/>
      <w:r w:rsidRPr="00183B6F">
        <w:rPr>
          <w:sz w:val="24"/>
          <w:szCs w:val="24"/>
        </w:rPr>
        <w:t xml:space="preserve"> steroid.</w:t>
      </w:r>
    </w:p>
    <w:p w:rsidR="0073203A" w:rsidRPr="00183B6F" w:rsidRDefault="0073203A" w:rsidP="0073203A">
      <w:pPr>
        <w:numPr>
          <w:ilvl w:val="0"/>
          <w:numId w:val="8"/>
        </w:numPr>
        <w:tabs>
          <w:tab w:val="clear" w:pos="644"/>
          <w:tab w:val="left" w:pos="851"/>
          <w:tab w:val="num" w:pos="1134"/>
        </w:tabs>
        <w:ind w:left="1134" w:hanging="283"/>
        <w:rPr>
          <w:sz w:val="24"/>
          <w:szCs w:val="24"/>
        </w:rPr>
      </w:pPr>
      <w:r w:rsidRPr="00183B6F">
        <w:rPr>
          <w:sz w:val="24"/>
          <w:szCs w:val="24"/>
        </w:rPr>
        <w:t>Varighed af eksponeringen.</w:t>
      </w:r>
    </w:p>
    <w:p w:rsidR="0073203A" w:rsidRPr="00183B6F" w:rsidRDefault="0073203A" w:rsidP="0073203A">
      <w:pPr>
        <w:numPr>
          <w:ilvl w:val="0"/>
          <w:numId w:val="8"/>
        </w:numPr>
        <w:tabs>
          <w:tab w:val="clear" w:pos="644"/>
          <w:tab w:val="left" w:pos="851"/>
          <w:tab w:val="num" w:pos="1134"/>
        </w:tabs>
        <w:ind w:left="1134" w:hanging="283"/>
        <w:rPr>
          <w:sz w:val="24"/>
          <w:szCs w:val="24"/>
        </w:rPr>
      </w:pPr>
      <w:r w:rsidRPr="00183B6F">
        <w:rPr>
          <w:sz w:val="24"/>
          <w:szCs w:val="24"/>
        </w:rPr>
        <w:t>Påføring på et stort overfladeareal.</w:t>
      </w:r>
    </w:p>
    <w:p w:rsidR="0073203A" w:rsidRPr="00183B6F" w:rsidRDefault="0073203A" w:rsidP="0073203A">
      <w:pPr>
        <w:numPr>
          <w:ilvl w:val="0"/>
          <w:numId w:val="8"/>
        </w:numPr>
        <w:tabs>
          <w:tab w:val="clear" w:pos="644"/>
          <w:tab w:val="left" w:pos="851"/>
          <w:tab w:val="num" w:pos="1134"/>
        </w:tabs>
        <w:ind w:left="1134" w:hanging="283"/>
        <w:rPr>
          <w:sz w:val="24"/>
          <w:szCs w:val="24"/>
        </w:rPr>
      </w:pPr>
      <w:r w:rsidRPr="00183B6F">
        <w:rPr>
          <w:sz w:val="24"/>
          <w:szCs w:val="24"/>
        </w:rPr>
        <w:t xml:space="preserve">Anvendelse på hudområder under </w:t>
      </w:r>
      <w:proofErr w:type="spellStart"/>
      <w:r w:rsidRPr="00183B6F">
        <w:rPr>
          <w:sz w:val="24"/>
          <w:szCs w:val="24"/>
        </w:rPr>
        <w:t>okklusion</w:t>
      </w:r>
      <w:proofErr w:type="spellEnd"/>
      <w:r w:rsidRPr="00183B6F">
        <w:rPr>
          <w:sz w:val="24"/>
          <w:szCs w:val="24"/>
        </w:rPr>
        <w:t xml:space="preserve">, f.eks. på </w:t>
      </w:r>
      <w:proofErr w:type="spellStart"/>
      <w:r w:rsidRPr="00183B6F">
        <w:rPr>
          <w:sz w:val="24"/>
          <w:szCs w:val="24"/>
        </w:rPr>
        <w:t>intertriginøse</w:t>
      </w:r>
      <w:proofErr w:type="spellEnd"/>
      <w:r w:rsidRPr="00183B6F">
        <w:rPr>
          <w:sz w:val="24"/>
          <w:szCs w:val="24"/>
        </w:rPr>
        <w:t xml:space="preserve"> områder eller områder under </w:t>
      </w:r>
      <w:proofErr w:type="spellStart"/>
      <w:r w:rsidRPr="00183B6F">
        <w:rPr>
          <w:sz w:val="24"/>
          <w:szCs w:val="24"/>
        </w:rPr>
        <w:t>okklusive</w:t>
      </w:r>
      <w:proofErr w:type="spellEnd"/>
      <w:r w:rsidRPr="00183B6F">
        <w:rPr>
          <w:sz w:val="24"/>
          <w:szCs w:val="24"/>
        </w:rPr>
        <w:t xml:space="preserve"> forbindinger.</w:t>
      </w:r>
    </w:p>
    <w:p w:rsidR="0073203A" w:rsidRPr="00183B6F" w:rsidRDefault="0073203A" w:rsidP="0073203A">
      <w:pPr>
        <w:numPr>
          <w:ilvl w:val="0"/>
          <w:numId w:val="8"/>
        </w:numPr>
        <w:tabs>
          <w:tab w:val="clear" w:pos="644"/>
          <w:tab w:val="left" w:pos="851"/>
          <w:tab w:val="num" w:pos="1134"/>
        </w:tabs>
        <w:ind w:left="1134" w:hanging="283"/>
        <w:rPr>
          <w:sz w:val="24"/>
          <w:szCs w:val="24"/>
        </w:rPr>
      </w:pPr>
      <w:r w:rsidRPr="00183B6F">
        <w:rPr>
          <w:sz w:val="24"/>
          <w:szCs w:val="24"/>
        </w:rPr>
        <w:t>Øget hydrering fra hornlaget.</w:t>
      </w:r>
    </w:p>
    <w:p w:rsidR="0073203A" w:rsidRPr="00183B6F" w:rsidRDefault="0073203A" w:rsidP="0073203A">
      <w:pPr>
        <w:numPr>
          <w:ilvl w:val="0"/>
          <w:numId w:val="8"/>
        </w:numPr>
        <w:tabs>
          <w:tab w:val="clear" w:pos="644"/>
          <w:tab w:val="left" w:pos="851"/>
          <w:tab w:val="num" w:pos="1134"/>
        </w:tabs>
        <w:ind w:left="1134" w:hanging="283"/>
        <w:rPr>
          <w:sz w:val="24"/>
          <w:szCs w:val="24"/>
        </w:rPr>
      </w:pPr>
      <w:r w:rsidRPr="00183B6F">
        <w:rPr>
          <w:sz w:val="24"/>
          <w:szCs w:val="24"/>
        </w:rPr>
        <w:t xml:space="preserve">Anvendelse på områder med tynd hud som f.eks. i ansigtet. </w:t>
      </w:r>
    </w:p>
    <w:p w:rsidR="0073203A" w:rsidRPr="00183B6F" w:rsidRDefault="0073203A" w:rsidP="0073203A">
      <w:pPr>
        <w:numPr>
          <w:ilvl w:val="0"/>
          <w:numId w:val="8"/>
        </w:numPr>
        <w:tabs>
          <w:tab w:val="clear" w:pos="644"/>
          <w:tab w:val="left" w:pos="851"/>
          <w:tab w:val="num" w:pos="1134"/>
        </w:tabs>
        <w:ind w:left="1134" w:hanging="283"/>
        <w:rPr>
          <w:sz w:val="24"/>
          <w:szCs w:val="24"/>
        </w:rPr>
      </w:pPr>
      <w:r w:rsidRPr="00183B6F">
        <w:rPr>
          <w:sz w:val="24"/>
          <w:szCs w:val="24"/>
        </w:rPr>
        <w:t>Anvendelse på revnet hud eller ved andre tilstande, hvor hudbarrieren kan være skadet</w:t>
      </w:r>
      <w:r>
        <w:rPr>
          <w:vanish/>
          <w:sz w:val="24"/>
          <w:szCs w:val="24"/>
        </w:rPr>
        <w:t>.</w:t>
      </w:r>
    </w:p>
    <w:p w:rsidR="0073203A" w:rsidRPr="00183B6F" w:rsidRDefault="0073203A" w:rsidP="0073203A">
      <w:pPr>
        <w:tabs>
          <w:tab w:val="left" w:pos="851"/>
        </w:tabs>
        <w:ind w:left="851"/>
        <w:rPr>
          <w:sz w:val="24"/>
          <w:szCs w:val="24"/>
        </w:rPr>
      </w:pPr>
    </w:p>
    <w:p w:rsidR="0073203A" w:rsidRPr="00183B6F" w:rsidRDefault="0073203A" w:rsidP="0073203A">
      <w:pPr>
        <w:tabs>
          <w:tab w:val="left" w:pos="851"/>
        </w:tabs>
        <w:ind w:left="851"/>
        <w:rPr>
          <w:b/>
          <w:sz w:val="24"/>
          <w:szCs w:val="24"/>
        </w:rPr>
      </w:pPr>
      <w:r w:rsidRPr="0049619B">
        <w:rPr>
          <w:sz w:val="24"/>
          <w:szCs w:val="24"/>
          <w:u w:val="single"/>
        </w:rPr>
        <w:t>Pædiatrisk population</w:t>
      </w:r>
      <w:r w:rsidRPr="0049619B">
        <w:rPr>
          <w:sz w:val="24"/>
          <w:szCs w:val="24"/>
          <w:u w:val="single"/>
        </w:rPr>
        <w:br/>
      </w:r>
      <w:proofErr w:type="spellStart"/>
      <w:r w:rsidRPr="00183B6F">
        <w:rPr>
          <w:sz w:val="24"/>
          <w:szCs w:val="24"/>
        </w:rPr>
        <w:t>Betamethasonvalerat</w:t>
      </w:r>
      <w:proofErr w:type="spellEnd"/>
      <w:r w:rsidRPr="00183B6F">
        <w:rPr>
          <w:sz w:val="24"/>
          <w:szCs w:val="24"/>
        </w:rPr>
        <w:t xml:space="preserve"> bør ikke anvendes hos børn, da sikkerhed og virkning i den pædiatriske population ikke er klarlagt.</w:t>
      </w:r>
    </w:p>
    <w:p w:rsidR="0073203A" w:rsidRPr="00183B6F" w:rsidRDefault="0073203A" w:rsidP="0073203A">
      <w:pPr>
        <w:tabs>
          <w:tab w:val="left" w:pos="851"/>
        </w:tabs>
        <w:ind w:left="851"/>
        <w:rPr>
          <w:sz w:val="24"/>
          <w:szCs w:val="24"/>
        </w:rPr>
      </w:pPr>
    </w:p>
    <w:p w:rsidR="0073203A" w:rsidRPr="00183B6F" w:rsidRDefault="0073203A" w:rsidP="0073203A">
      <w:pPr>
        <w:tabs>
          <w:tab w:val="left" w:pos="851"/>
        </w:tabs>
        <w:ind w:left="851"/>
        <w:rPr>
          <w:sz w:val="24"/>
          <w:szCs w:val="24"/>
        </w:rPr>
      </w:pPr>
      <w:r w:rsidRPr="00183B6F">
        <w:rPr>
          <w:sz w:val="24"/>
          <w:szCs w:val="24"/>
        </w:rPr>
        <w:lastRenderedPageBreak/>
        <w:t xml:space="preserve">Børn kan udvise større modtagelighed end voksne over for </w:t>
      </w:r>
      <w:proofErr w:type="spellStart"/>
      <w:r w:rsidRPr="00183B6F">
        <w:rPr>
          <w:sz w:val="24"/>
          <w:szCs w:val="24"/>
        </w:rPr>
        <w:t>topikalt</w:t>
      </w:r>
      <w:proofErr w:type="spellEnd"/>
      <w:r w:rsidRPr="00183B6F">
        <w:rPr>
          <w:sz w:val="24"/>
          <w:szCs w:val="24"/>
        </w:rPr>
        <w:t xml:space="preserve"> </w:t>
      </w:r>
      <w:proofErr w:type="spellStart"/>
      <w:r w:rsidRPr="00183B6F">
        <w:rPr>
          <w:sz w:val="24"/>
          <w:szCs w:val="24"/>
        </w:rPr>
        <w:t>kortikosteroidinduceret</w:t>
      </w:r>
      <w:proofErr w:type="spellEnd"/>
      <w:r w:rsidRPr="00183B6F">
        <w:rPr>
          <w:sz w:val="24"/>
          <w:szCs w:val="24"/>
        </w:rPr>
        <w:t xml:space="preserve"> HPA-akse- hæmning og over for eksogene </w:t>
      </w:r>
      <w:proofErr w:type="spellStart"/>
      <w:r w:rsidRPr="00183B6F">
        <w:rPr>
          <w:sz w:val="24"/>
          <w:szCs w:val="24"/>
        </w:rPr>
        <w:t>kortikosteroideffekter</w:t>
      </w:r>
      <w:proofErr w:type="spellEnd"/>
      <w:r w:rsidRPr="00183B6F">
        <w:rPr>
          <w:sz w:val="24"/>
          <w:szCs w:val="24"/>
        </w:rPr>
        <w:t>, på grund af den større hudoverflade i forhold til kropsvægten.</w:t>
      </w:r>
    </w:p>
    <w:p w:rsidR="0073203A" w:rsidRPr="00183B6F" w:rsidRDefault="0073203A" w:rsidP="0073203A">
      <w:pPr>
        <w:tabs>
          <w:tab w:val="left" w:pos="851"/>
        </w:tabs>
        <w:ind w:left="851"/>
        <w:rPr>
          <w:sz w:val="24"/>
          <w:szCs w:val="24"/>
        </w:rPr>
      </w:pPr>
    </w:p>
    <w:p w:rsidR="0073203A" w:rsidRPr="00183B6F" w:rsidRDefault="0073203A" w:rsidP="0073203A">
      <w:pPr>
        <w:tabs>
          <w:tab w:val="left" w:pos="851"/>
        </w:tabs>
        <w:ind w:left="851"/>
        <w:rPr>
          <w:sz w:val="24"/>
          <w:szCs w:val="24"/>
        </w:rPr>
      </w:pPr>
      <w:r w:rsidRPr="00183B6F">
        <w:rPr>
          <w:sz w:val="24"/>
          <w:szCs w:val="24"/>
        </w:rPr>
        <w:t xml:space="preserve">HPA-akse-hæmning, </w:t>
      </w:r>
      <w:proofErr w:type="spellStart"/>
      <w:r w:rsidRPr="00183B6F">
        <w:rPr>
          <w:sz w:val="24"/>
          <w:szCs w:val="24"/>
        </w:rPr>
        <w:t>Cushing’s</w:t>
      </w:r>
      <w:proofErr w:type="spellEnd"/>
      <w:r w:rsidRPr="00183B6F">
        <w:rPr>
          <w:sz w:val="24"/>
          <w:szCs w:val="24"/>
        </w:rPr>
        <w:t xml:space="preserve"> sygdom, nedsat lineær vækst, nedsat øgning af kropsvægt og </w:t>
      </w:r>
      <w:proofErr w:type="spellStart"/>
      <w:r w:rsidRPr="00183B6F">
        <w:rPr>
          <w:sz w:val="24"/>
          <w:szCs w:val="24"/>
        </w:rPr>
        <w:t>intrakraniel</w:t>
      </w:r>
      <w:proofErr w:type="spellEnd"/>
      <w:r w:rsidRPr="00183B6F">
        <w:rPr>
          <w:sz w:val="24"/>
          <w:szCs w:val="24"/>
        </w:rPr>
        <w:t xml:space="preserve"> hypertension er rapporteret hos børn, der modtog </w:t>
      </w:r>
      <w:proofErr w:type="spellStart"/>
      <w:r w:rsidRPr="00183B6F">
        <w:rPr>
          <w:sz w:val="24"/>
          <w:szCs w:val="24"/>
        </w:rPr>
        <w:t>topikale</w:t>
      </w:r>
      <w:proofErr w:type="spellEnd"/>
      <w:r w:rsidRPr="00183B6F">
        <w:rPr>
          <w:sz w:val="24"/>
          <w:szCs w:val="24"/>
        </w:rPr>
        <w:t xml:space="preserve"> </w:t>
      </w:r>
      <w:proofErr w:type="spellStart"/>
      <w:r w:rsidRPr="00183B6F">
        <w:rPr>
          <w:sz w:val="24"/>
          <w:szCs w:val="24"/>
        </w:rPr>
        <w:t>kortikosteroider</w:t>
      </w:r>
      <w:proofErr w:type="spellEnd"/>
      <w:r w:rsidRPr="00183B6F">
        <w:rPr>
          <w:sz w:val="24"/>
          <w:szCs w:val="24"/>
        </w:rPr>
        <w:t xml:space="preserve">. Symptomer på binyrebark-hæmning hos børn inkluderer lave plasma </w:t>
      </w:r>
      <w:proofErr w:type="spellStart"/>
      <w:r w:rsidRPr="00183B6F">
        <w:rPr>
          <w:sz w:val="24"/>
          <w:szCs w:val="24"/>
        </w:rPr>
        <w:t>cortisolniveauer</w:t>
      </w:r>
      <w:proofErr w:type="spellEnd"/>
      <w:r w:rsidRPr="00183B6F">
        <w:rPr>
          <w:sz w:val="24"/>
          <w:szCs w:val="24"/>
        </w:rPr>
        <w:t xml:space="preserve"> og manglende respons på </w:t>
      </w:r>
      <w:proofErr w:type="gramStart"/>
      <w:r w:rsidRPr="00183B6F">
        <w:rPr>
          <w:sz w:val="24"/>
          <w:szCs w:val="24"/>
        </w:rPr>
        <w:t>ACTH stimulering</w:t>
      </w:r>
      <w:proofErr w:type="gramEnd"/>
      <w:r w:rsidRPr="00183B6F">
        <w:rPr>
          <w:sz w:val="24"/>
          <w:szCs w:val="24"/>
        </w:rPr>
        <w:t xml:space="preserve">. Tegn på </w:t>
      </w:r>
      <w:proofErr w:type="spellStart"/>
      <w:r w:rsidRPr="00183B6F">
        <w:rPr>
          <w:sz w:val="24"/>
          <w:szCs w:val="24"/>
        </w:rPr>
        <w:t>intrakraniel</w:t>
      </w:r>
      <w:proofErr w:type="spellEnd"/>
      <w:r w:rsidRPr="00183B6F">
        <w:rPr>
          <w:sz w:val="24"/>
          <w:szCs w:val="24"/>
        </w:rPr>
        <w:t xml:space="preserve"> hypertension inkluderer hævelse af fontaneller, hovedpine og </w:t>
      </w:r>
      <w:proofErr w:type="gramStart"/>
      <w:r w:rsidRPr="00183B6F">
        <w:rPr>
          <w:sz w:val="24"/>
          <w:szCs w:val="24"/>
        </w:rPr>
        <w:t>bilateral papilødem</w:t>
      </w:r>
      <w:proofErr w:type="gramEnd"/>
      <w:r w:rsidRPr="00183B6F">
        <w:rPr>
          <w:sz w:val="24"/>
          <w:szCs w:val="24"/>
        </w:rPr>
        <w:t>.</w:t>
      </w:r>
    </w:p>
    <w:p w:rsidR="0073203A" w:rsidRPr="00183B6F" w:rsidRDefault="0073203A" w:rsidP="0073203A">
      <w:pPr>
        <w:tabs>
          <w:tab w:val="left" w:pos="851"/>
        </w:tabs>
        <w:ind w:left="851"/>
        <w:rPr>
          <w:sz w:val="24"/>
          <w:szCs w:val="24"/>
        </w:rPr>
      </w:pPr>
    </w:p>
    <w:p w:rsidR="0073203A" w:rsidRPr="00183B6F" w:rsidRDefault="0073203A" w:rsidP="0073203A">
      <w:pPr>
        <w:tabs>
          <w:tab w:val="left" w:pos="851"/>
        </w:tabs>
        <w:ind w:left="851"/>
        <w:rPr>
          <w:sz w:val="24"/>
          <w:szCs w:val="24"/>
        </w:rPr>
      </w:pPr>
      <w:r w:rsidRPr="0049619B">
        <w:rPr>
          <w:sz w:val="24"/>
          <w:szCs w:val="24"/>
          <w:u w:val="single"/>
        </w:rPr>
        <w:t xml:space="preserve">Infektionsrisiko ved </w:t>
      </w:r>
      <w:proofErr w:type="spellStart"/>
      <w:r w:rsidRPr="0049619B">
        <w:rPr>
          <w:sz w:val="24"/>
          <w:szCs w:val="24"/>
          <w:u w:val="single"/>
        </w:rPr>
        <w:t>okklusion</w:t>
      </w:r>
      <w:proofErr w:type="spellEnd"/>
      <w:r w:rsidRPr="0049619B">
        <w:rPr>
          <w:sz w:val="24"/>
          <w:szCs w:val="24"/>
          <w:u w:val="single"/>
        </w:rPr>
        <w:br/>
      </w:r>
      <w:r w:rsidRPr="00183B6F">
        <w:rPr>
          <w:sz w:val="24"/>
          <w:szCs w:val="24"/>
        </w:rPr>
        <w:t xml:space="preserve">Bakterieinfektioner fremmes af varme, fugtige forhold i hudfolder eller under </w:t>
      </w:r>
      <w:proofErr w:type="spellStart"/>
      <w:r w:rsidRPr="00183B6F">
        <w:rPr>
          <w:sz w:val="24"/>
          <w:szCs w:val="24"/>
        </w:rPr>
        <w:t>okklusive</w:t>
      </w:r>
      <w:proofErr w:type="spellEnd"/>
      <w:r w:rsidRPr="00183B6F">
        <w:rPr>
          <w:sz w:val="24"/>
          <w:szCs w:val="24"/>
        </w:rPr>
        <w:t xml:space="preserve"> forbindinger. Hvis der benyttes </w:t>
      </w:r>
      <w:proofErr w:type="spellStart"/>
      <w:r w:rsidRPr="00183B6F">
        <w:rPr>
          <w:sz w:val="24"/>
          <w:szCs w:val="24"/>
        </w:rPr>
        <w:t>okklusive</w:t>
      </w:r>
      <w:proofErr w:type="spellEnd"/>
      <w:r w:rsidRPr="00183B6F">
        <w:rPr>
          <w:sz w:val="24"/>
          <w:szCs w:val="24"/>
        </w:rPr>
        <w:t xml:space="preserve"> forbindinger, skal huden renses, før der sættes en ny forbinding på.</w:t>
      </w:r>
    </w:p>
    <w:p w:rsidR="0073203A" w:rsidRPr="00183B6F" w:rsidRDefault="0073203A" w:rsidP="0073203A">
      <w:pPr>
        <w:tabs>
          <w:tab w:val="left" w:pos="851"/>
        </w:tabs>
        <w:ind w:left="851"/>
        <w:rPr>
          <w:b/>
          <w:sz w:val="24"/>
          <w:szCs w:val="24"/>
        </w:rPr>
      </w:pPr>
    </w:p>
    <w:p w:rsidR="0073203A" w:rsidRPr="00183B6F" w:rsidRDefault="0073203A" w:rsidP="0073203A">
      <w:pPr>
        <w:tabs>
          <w:tab w:val="left" w:pos="851"/>
        </w:tabs>
        <w:ind w:left="851"/>
        <w:rPr>
          <w:sz w:val="24"/>
          <w:szCs w:val="24"/>
        </w:rPr>
      </w:pPr>
      <w:r w:rsidRPr="0049619B">
        <w:rPr>
          <w:sz w:val="24"/>
          <w:szCs w:val="24"/>
          <w:u w:val="single"/>
        </w:rPr>
        <w:t>Anvendelse i forbindelse med psoriasis</w:t>
      </w:r>
      <w:r w:rsidRPr="0049619B">
        <w:rPr>
          <w:sz w:val="24"/>
          <w:szCs w:val="24"/>
          <w:u w:val="single"/>
        </w:rPr>
        <w:br/>
      </w:r>
      <w:proofErr w:type="spellStart"/>
      <w:r w:rsidRPr="00183B6F">
        <w:rPr>
          <w:sz w:val="24"/>
          <w:szCs w:val="24"/>
        </w:rPr>
        <w:t>Topikale</w:t>
      </w:r>
      <w:proofErr w:type="spellEnd"/>
      <w:r w:rsidRPr="00183B6F">
        <w:rPr>
          <w:sz w:val="24"/>
          <w:szCs w:val="24"/>
        </w:rPr>
        <w:t xml:space="preserve"> </w:t>
      </w:r>
      <w:proofErr w:type="spellStart"/>
      <w:r w:rsidRPr="00183B6F">
        <w:rPr>
          <w:sz w:val="24"/>
          <w:szCs w:val="24"/>
        </w:rPr>
        <w:t>kortikosteroider</w:t>
      </w:r>
      <w:proofErr w:type="spellEnd"/>
      <w:r w:rsidRPr="00183B6F">
        <w:rPr>
          <w:sz w:val="24"/>
          <w:szCs w:val="24"/>
        </w:rPr>
        <w:t xml:space="preserve"> skal anvendes med forsigtighed i forbindelse med psoriasis, da der er set tilfælde af tilbagefald, udvikling af tolerans, risiko for generel </w:t>
      </w:r>
      <w:proofErr w:type="spellStart"/>
      <w:r w:rsidRPr="00183B6F">
        <w:rPr>
          <w:sz w:val="24"/>
          <w:szCs w:val="24"/>
        </w:rPr>
        <w:t>pustuløs</w:t>
      </w:r>
      <w:proofErr w:type="spellEnd"/>
      <w:r w:rsidRPr="00183B6F">
        <w:rPr>
          <w:sz w:val="24"/>
          <w:szCs w:val="24"/>
        </w:rPr>
        <w:t xml:space="preserve"> psoriasis og udvikling af lokal eller systemisk toksicitet, på grund af hudens nedsatte barrierefunktion (se pkt. 4.8). Patienten bør monitoreres nøje ved anvendelse af </w:t>
      </w:r>
      <w:proofErr w:type="spellStart"/>
      <w:r w:rsidRPr="00183B6F">
        <w:rPr>
          <w:sz w:val="24"/>
          <w:szCs w:val="24"/>
        </w:rPr>
        <w:t>topikale</w:t>
      </w:r>
      <w:proofErr w:type="spellEnd"/>
      <w:r w:rsidRPr="00183B6F">
        <w:rPr>
          <w:sz w:val="24"/>
          <w:szCs w:val="24"/>
        </w:rPr>
        <w:t xml:space="preserve"> steroider i forbindelse med psoriasis.</w:t>
      </w:r>
    </w:p>
    <w:p w:rsidR="0073203A" w:rsidRPr="00183B6F" w:rsidRDefault="0073203A" w:rsidP="0073203A">
      <w:pPr>
        <w:tabs>
          <w:tab w:val="left" w:pos="851"/>
        </w:tabs>
        <w:ind w:left="851"/>
        <w:rPr>
          <w:sz w:val="24"/>
          <w:szCs w:val="24"/>
        </w:rPr>
      </w:pPr>
    </w:p>
    <w:p w:rsidR="0073203A" w:rsidRPr="0049619B" w:rsidRDefault="0073203A" w:rsidP="0073203A">
      <w:pPr>
        <w:tabs>
          <w:tab w:val="left" w:pos="851"/>
        </w:tabs>
        <w:ind w:left="851"/>
        <w:rPr>
          <w:sz w:val="24"/>
          <w:szCs w:val="24"/>
          <w:u w:val="single"/>
        </w:rPr>
      </w:pPr>
      <w:r w:rsidRPr="0049619B">
        <w:rPr>
          <w:sz w:val="24"/>
          <w:szCs w:val="24"/>
          <w:u w:val="single"/>
        </w:rPr>
        <w:t>Anvendelse i ansigtet</w:t>
      </w:r>
    </w:p>
    <w:p w:rsidR="0073203A" w:rsidRPr="00183B6F" w:rsidRDefault="0073203A" w:rsidP="0073203A">
      <w:pPr>
        <w:tabs>
          <w:tab w:val="left" w:pos="851"/>
        </w:tabs>
        <w:ind w:left="851"/>
        <w:rPr>
          <w:sz w:val="24"/>
          <w:szCs w:val="24"/>
        </w:rPr>
      </w:pPr>
      <w:r w:rsidRPr="00183B6F">
        <w:rPr>
          <w:sz w:val="24"/>
          <w:szCs w:val="24"/>
        </w:rPr>
        <w:t>Længerevarende anvendelse i ansigtet frarådes, da dette område er mere følsomt over for atrofiske forandringer.</w:t>
      </w:r>
    </w:p>
    <w:p w:rsidR="0073203A" w:rsidRPr="00183B6F" w:rsidRDefault="0073203A" w:rsidP="0073203A">
      <w:pPr>
        <w:tabs>
          <w:tab w:val="left" w:pos="851"/>
        </w:tabs>
        <w:ind w:left="851"/>
        <w:rPr>
          <w:sz w:val="24"/>
          <w:szCs w:val="24"/>
        </w:rPr>
      </w:pPr>
    </w:p>
    <w:p w:rsidR="0073203A" w:rsidRPr="0049619B" w:rsidRDefault="0073203A" w:rsidP="0073203A">
      <w:pPr>
        <w:tabs>
          <w:tab w:val="left" w:pos="851"/>
        </w:tabs>
        <w:ind w:left="851"/>
        <w:rPr>
          <w:sz w:val="24"/>
          <w:szCs w:val="24"/>
          <w:u w:val="single"/>
        </w:rPr>
      </w:pPr>
      <w:r w:rsidRPr="0049619B">
        <w:rPr>
          <w:sz w:val="24"/>
          <w:szCs w:val="24"/>
          <w:u w:val="single"/>
        </w:rPr>
        <w:t>Anvendelse på øjenlågene</w:t>
      </w:r>
    </w:p>
    <w:p w:rsidR="0073203A" w:rsidRPr="00183B6F" w:rsidRDefault="00B26CF0" w:rsidP="0073203A">
      <w:pPr>
        <w:tabs>
          <w:tab w:val="left" w:pos="851"/>
        </w:tabs>
        <w:ind w:left="851"/>
        <w:rPr>
          <w:sz w:val="24"/>
          <w:szCs w:val="24"/>
        </w:rPr>
      </w:pPr>
      <w:proofErr w:type="spellStart"/>
      <w:r>
        <w:rPr>
          <w:sz w:val="24"/>
          <w:szCs w:val="24"/>
        </w:rPr>
        <w:t>Betamethason</w:t>
      </w:r>
      <w:proofErr w:type="spellEnd"/>
      <w:r>
        <w:rPr>
          <w:sz w:val="24"/>
          <w:szCs w:val="24"/>
        </w:rPr>
        <w:t xml:space="preserve"> </w:t>
      </w:r>
      <w:proofErr w:type="spellStart"/>
      <w:r>
        <w:rPr>
          <w:sz w:val="24"/>
          <w:szCs w:val="24"/>
        </w:rPr>
        <w:t>Orifarm</w:t>
      </w:r>
      <w:proofErr w:type="spellEnd"/>
      <w:r w:rsidR="0073203A" w:rsidRPr="00183B6F">
        <w:rPr>
          <w:sz w:val="24"/>
          <w:szCs w:val="24"/>
        </w:rPr>
        <w:t xml:space="preserve"> må ikke anvendes på øjenlågene pga. risikoen for okular toksicitet.</w:t>
      </w:r>
    </w:p>
    <w:p w:rsidR="0073203A" w:rsidRPr="00183B6F" w:rsidRDefault="0073203A" w:rsidP="0073203A">
      <w:pPr>
        <w:tabs>
          <w:tab w:val="left" w:pos="851"/>
        </w:tabs>
        <w:ind w:left="851"/>
        <w:rPr>
          <w:sz w:val="24"/>
          <w:szCs w:val="24"/>
        </w:rPr>
      </w:pPr>
    </w:p>
    <w:p w:rsidR="0073203A" w:rsidRPr="0049619B" w:rsidRDefault="0073203A" w:rsidP="0073203A">
      <w:pPr>
        <w:tabs>
          <w:tab w:val="left" w:pos="851"/>
        </w:tabs>
        <w:ind w:left="851"/>
        <w:rPr>
          <w:sz w:val="24"/>
          <w:szCs w:val="24"/>
          <w:u w:val="single"/>
        </w:rPr>
      </w:pPr>
      <w:r w:rsidRPr="0049619B">
        <w:rPr>
          <w:sz w:val="24"/>
          <w:szCs w:val="24"/>
          <w:u w:val="single"/>
        </w:rPr>
        <w:t>Infektioner</w:t>
      </w:r>
    </w:p>
    <w:p w:rsidR="0073203A" w:rsidRPr="00183B6F" w:rsidRDefault="0073203A" w:rsidP="0073203A">
      <w:pPr>
        <w:tabs>
          <w:tab w:val="left" w:pos="851"/>
        </w:tabs>
        <w:ind w:left="851"/>
        <w:rPr>
          <w:sz w:val="24"/>
          <w:szCs w:val="24"/>
        </w:rPr>
      </w:pPr>
      <w:r w:rsidRPr="00183B6F">
        <w:rPr>
          <w:sz w:val="24"/>
          <w:szCs w:val="24"/>
        </w:rPr>
        <w:t xml:space="preserve">Passende antimikrobiel behandling skal bruges, når der behandles inflammatoriske læsioner, der er blevet inficeret. Spredning af infektioner kræver </w:t>
      </w:r>
      <w:proofErr w:type="spellStart"/>
      <w:r w:rsidRPr="00183B6F">
        <w:rPr>
          <w:sz w:val="24"/>
          <w:szCs w:val="24"/>
        </w:rPr>
        <w:t>seponering</w:t>
      </w:r>
      <w:proofErr w:type="spellEnd"/>
      <w:r w:rsidRPr="00183B6F">
        <w:rPr>
          <w:sz w:val="24"/>
          <w:szCs w:val="24"/>
        </w:rPr>
        <w:t xml:space="preserve"> af behandlingen med det </w:t>
      </w:r>
      <w:proofErr w:type="spellStart"/>
      <w:r w:rsidRPr="00183B6F">
        <w:rPr>
          <w:sz w:val="24"/>
          <w:szCs w:val="24"/>
        </w:rPr>
        <w:t>topikale</w:t>
      </w:r>
      <w:proofErr w:type="spellEnd"/>
      <w:r w:rsidRPr="00183B6F">
        <w:rPr>
          <w:sz w:val="24"/>
          <w:szCs w:val="24"/>
        </w:rPr>
        <w:t xml:space="preserve"> </w:t>
      </w:r>
      <w:proofErr w:type="spellStart"/>
      <w:r w:rsidRPr="00183B6F">
        <w:rPr>
          <w:sz w:val="24"/>
          <w:szCs w:val="24"/>
        </w:rPr>
        <w:t>kortikosteroid</w:t>
      </w:r>
      <w:proofErr w:type="spellEnd"/>
      <w:r w:rsidRPr="00183B6F">
        <w:rPr>
          <w:sz w:val="24"/>
          <w:szCs w:val="24"/>
        </w:rPr>
        <w:t xml:space="preserve"> og administration af hensigtsmæssig antimikrobiel behandling.</w:t>
      </w:r>
    </w:p>
    <w:p w:rsidR="0073203A" w:rsidRPr="00183B6F" w:rsidRDefault="0073203A" w:rsidP="0073203A">
      <w:pPr>
        <w:tabs>
          <w:tab w:val="left" w:pos="851"/>
        </w:tabs>
        <w:ind w:left="851"/>
        <w:rPr>
          <w:sz w:val="24"/>
          <w:szCs w:val="24"/>
        </w:rPr>
      </w:pPr>
    </w:p>
    <w:p w:rsidR="0073203A" w:rsidRPr="0049619B" w:rsidRDefault="0073203A" w:rsidP="0073203A">
      <w:pPr>
        <w:tabs>
          <w:tab w:val="left" w:pos="851"/>
        </w:tabs>
        <w:ind w:left="851"/>
        <w:rPr>
          <w:sz w:val="24"/>
          <w:szCs w:val="24"/>
          <w:u w:val="single"/>
        </w:rPr>
      </w:pPr>
      <w:r w:rsidRPr="0049619B">
        <w:rPr>
          <w:sz w:val="24"/>
          <w:szCs w:val="24"/>
          <w:u w:val="single"/>
        </w:rPr>
        <w:t>Kroniske sår på benene</w:t>
      </w:r>
    </w:p>
    <w:p w:rsidR="0073203A" w:rsidRPr="00183B6F" w:rsidRDefault="0073203A" w:rsidP="0073203A">
      <w:pPr>
        <w:tabs>
          <w:tab w:val="left" w:pos="851"/>
        </w:tabs>
        <w:ind w:left="851"/>
        <w:rPr>
          <w:sz w:val="24"/>
          <w:szCs w:val="24"/>
        </w:rPr>
      </w:pPr>
      <w:proofErr w:type="spellStart"/>
      <w:r w:rsidRPr="00183B6F">
        <w:rPr>
          <w:sz w:val="24"/>
          <w:szCs w:val="24"/>
        </w:rPr>
        <w:t>Topikale</w:t>
      </w:r>
      <w:proofErr w:type="spellEnd"/>
      <w:r w:rsidRPr="00183B6F">
        <w:rPr>
          <w:sz w:val="24"/>
          <w:szCs w:val="24"/>
        </w:rPr>
        <w:t xml:space="preserve"> </w:t>
      </w:r>
      <w:proofErr w:type="spellStart"/>
      <w:r w:rsidRPr="00183B6F">
        <w:rPr>
          <w:sz w:val="24"/>
          <w:szCs w:val="24"/>
        </w:rPr>
        <w:t>kortikosteroider</w:t>
      </w:r>
      <w:proofErr w:type="spellEnd"/>
      <w:r w:rsidRPr="00183B6F">
        <w:rPr>
          <w:sz w:val="24"/>
          <w:szCs w:val="24"/>
        </w:rPr>
        <w:t xml:space="preserve"> kan anvendes til behandling af </w:t>
      </w:r>
      <w:proofErr w:type="spellStart"/>
      <w:r w:rsidRPr="00183B6F">
        <w:rPr>
          <w:sz w:val="24"/>
          <w:szCs w:val="24"/>
        </w:rPr>
        <w:t>dermatit</w:t>
      </w:r>
      <w:proofErr w:type="spellEnd"/>
      <w:r w:rsidRPr="00183B6F">
        <w:rPr>
          <w:sz w:val="24"/>
          <w:szCs w:val="24"/>
        </w:rPr>
        <w:t xml:space="preserve"> omkring kroniske sår på benene. Dette er dog associeret med højere forekomst af lokale overfølsomhedsreaktioner og en øget risiko for lokal infektion.</w:t>
      </w:r>
    </w:p>
    <w:p w:rsidR="0073203A" w:rsidRPr="00183B6F" w:rsidRDefault="0073203A" w:rsidP="0073203A">
      <w:pPr>
        <w:tabs>
          <w:tab w:val="left" w:pos="851"/>
        </w:tabs>
        <w:ind w:left="851"/>
        <w:rPr>
          <w:sz w:val="24"/>
          <w:szCs w:val="24"/>
        </w:rPr>
      </w:pPr>
    </w:p>
    <w:p w:rsidR="0073203A" w:rsidRPr="00183B6F" w:rsidRDefault="0073203A" w:rsidP="0073203A">
      <w:pPr>
        <w:tabs>
          <w:tab w:val="left" w:pos="851"/>
        </w:tabs>
        <w:ind w:left="851"/>
        <w:rPr>
          <w:sz w:val="24"/>
          <w:szCs w:val="24"/>
        </w:rPr>
      </w:pPr>
      <w:r w:rsidRPr="00183B6F">
        <w:rPr>
          <w:sz w:val="24"/>
          <w:szCs w:val="24"/>
        </w:rPr>
        <w:t xml:space="preserve">Præparatet indeholder </w:t>
      </w:r>
      <w:proofErr w:type="spellStart"/>
      <w:r w:rsidRPr="00183B6F">
        <w:rPr>
          <w:sz w:val="24"/>
          <w:szCs w:val="24"/>
        </w:rPr>
        <w:t>cetostearylalkohol</w:t>
      </w:r>
      <w:proofErr w:type="spellEnd"/>
      <w:r w:rsidRPr="00183B6F">
        <w:rPr>
          <w:sz w:val="24"/>
          <w:szCs w:val="24"/>
        </w:rPr>
        <w:t xml:space="preserve">, der kan give lokalt hududslæt (f.eks. </w:t>
      </w:r>
      <w:proofErr w:type="spellStart"/>
      <w:r w:rsidRPr="00183B6F">
        <w:rPr>
          <w:sz w:val="24"/>
          <w:szCs w:val="24"/>
        </w:rPr>
        <w:t>kontaktdermatit</w:t>
      </w:r>
      <w:proofErr w:type="spellEnd"/>
      <w:r w:rsidRPr="00183B6F">
        <w:rPr>
          <w:sz w:val="24"/>
          <w:szCs w:val="24"/>
        </w:rPr>
        <w:t>).</w:t>
      </w:r>
    </w:p>
    <w:p w:rsidR="0073203A" w:rsidRPr="00183B6F" w:rsidRDefault="0073203A" w:rsidP="0073203A">
      <w:pPr>
        <w:tabs>
          <w:tab w:val="left" w:pos="851"/>
        </w:tabs>
        <w:ind w:left="851"/>
        <w:rPr>
          <w:sz w:val="24"/>
          <w:szCs w:val="24"/>
        </w:rPr>
      </w:pPr>
    </w:p>
    <w:p w:rsidR="0073203A" w:rsidRDefault="0073203A" w:rsidP="0073203A">
      <w:pPr>
        <w:tabs>
          <w:tab w:val="left" w:pos="851"/>
        </w:tabs>
        <w:ind w:left="851"/>
        <w:rPr>
          <w:sz w:val="24"/>
          <w:szCs w:val="24"/>
        </w:rPr>
      </w:pPr>
      <w:r w:rsidRPr="00183B6F">
        <w:rPr>
          <w:sz w:val="24"/>
          <w:szCs w:val="24"/>
        </w:rPr>
        <w:t xml:space="preserve">Præparatet indeholder </w:t>
      </w:r>
      <w:proofErr w:type="spellStart"/>
      <w:r w:rsidRPr="00183B6F">
        <w:rPr>
          <w:sz w:val="24"/>
          <w:szCs w:val="24"/>
        </w:rPr>
        <w:t>chlorcresol</w:t>
      </w:r>
      <w:proofErr w:type="spellEnd"/>
      <w:r w:rsidRPr="00183B6F">
        <w:rPr>
          <w:sz w:val="24"/>
          <w:szCs w:val="24"/>
        </w:rPr>
        <w:t>, der kan medføre allergiske reaktioner.</w:t>
      </w:r>
    </w:p>
    <w:p w:rsidR="00445EFC" w:rsidRDefault="00445EFC" w:rsidP="0073203A">
      <w:pPr>
        <w:tabs>
          <w:tab w:val="left" w:pos="851"/>
        </w:tabs>
        <w:ind w:left="851"/>
        <w:rPr>
          <w:sz w:val="24"/>
          <w:szCs w:val="24"/>
        </w:rPr>
      </w:pPr>
    </w:p>
    <w:p w:rsidR="00445EFC" w:rsidRPr="00445EFC" w:rsidRDefault="00445EFC" w:rsidP="00445EFC">
      <w:pPr>
        <w:ind w:firstLine="851"/>
        <w:rPr>
          <w:b/>
          <w:color w:val="000000" w:themeColor="text1"/>
          <w:sz w:val="24"/>
          <w:szCs w:val="24"/>
          <w:lang w:eastAsia="da-DK"/>
        </w:rPr>
      </w:pPr>
      <w:r w:rsidRPr="00445EFC">
        <w:rPr>
          <w:b/>
          <w:color w:val="000000" w:themeColor="text1"/>
          <w:sz w:val="24"/>
          <w:szCs w:val="24"/>
        </w:rPr>
        <w:t>Synsforstyrrelser</w:t>
      </w:r>
    </w:p>
    <w:p w:rsidR="00445EFC" w:rsidRPr="00445EFC" w:rsidRDefault="00445EFC" w:rsidP="00445EFC">
      <w:pPr>
        <w:ind w:left="851"/>
        <w:rPr>
          <w:color w:val="000000" w:themeColor="text1"/>
          <w:sz w:val="24"/>
          <w:szCs w:val="24"/>
        </w:rPr>
      </w:pPr>
      <w:r w:rsidRPr="00445EFC">
        <w:rPr>
          <w:color w:val="000000" w:themeColor="text1"/>
          <w:sz w:val="24"/>
          <w:szCs w:val="24"/>
        </w:rPr>
        <w:t xml:space="preserve">Ved brug af systemisk og </w:t>
      </w:r>
      <w:proofErr w:type="spellStart"/>
      <w:r w:rsidRPr="00445EFC">
        <w:rPr>
          <w:color w:val="000000" w:themeColor="text1"/>
          <w:sz w:val="24"/>
          <w:szCs w:val="24"/>
        </w:rPr>
        <w:t>topikalt</w:t>
      </w:r>
      <w:proofErr w:type="spellEnd"/>
      <w:r w:rsidRPr="00445EFC">
        <w:rPr>
          <w:color w:val="000000" w:themeColor="text1"/>
          <w:sz w:val="24"/>
          <w:szCs w:val="24"/>
        </w:rPr>
        <w:t xml:space="preserve"> </w:t>
      </w:r>
      <w:proofErr w:type="spellStart"/>
      <w:r w:rsidRPr="00445EFC">
        <w:rPr>
          <w:color w:val="000000" w:themeColor="text1"/>
          <w:sz w:val="24"/>
          <w:szCs w:val="24"/>
        </w:rPr>
        <w:t>kortikosteroid</w:t>
      </w:r>
      <w:proofErr w:type="spellEnd"/>
      <w:r w:rsidRPr="00445EFC">
        <w:rPr>
          <w:color w:val="000000" w:themeColor="text1"/>
          <w:sz w:val="24"/>
          <w:szCs w:val="24"/>
        </w:rPr>
        <w:t xml:space="preserve"> kan der blive indberettet synsforstyrrelser. Ved symptomer som sløret syn eller andre synsforstyrrelser bør det overvejes at henvise patienten til oftalmolog med henblik på vurdering af de mulige årsager; disse kan være grå stær, </w:t>
      </w:r>
      <w:proofErr w:type="spellStart"/>
      <w:r w:rsidRPr="00445EFC">
        <w:rPr>
          <w:color w:val="000000" w:themeColor="text1"/>
          <w:sz w:val="24"/>
          <w:szCs w:val="24"/>
        </w:rPr>
        <w:t>glaukom</w:t>
      </w:r>
      <w:proofErr w:type="spellEnd"/>
      <w:r w:rsidRPr="00445EFC">
        <w:rPr>
          <w:color w:val="000000" w:themeColor="text1"/>
          <w:sz w:val="24"/>
          <w:szCs w:val="24"/>
        </w:rPr>
        <w:t xml:space="preserve"> eller sjældne sygdomme såsom central serøs </w:t>
      </w:r>
      <w:proofErr w:type="spellStart"/>
      <w:r w:rsidRPr="00445EFC">
        <w:rPr>
          <w:color w:val="000000" w:themeColor="text1"/>
          <w:sz w:val="24"/>
          <w:szCs w:val="24"/>
        </w:rPr>
        <w:t>korioretinopati</w:t>
      </w:r>
      <w:proofErr w:type="spellEnd"/>
      <w:r w:rsidRPr="00445EFC">
        <w:rPr>
          <w:color w:val="000000" w:themeColor="text1"/>
          <w:sz w:val="24"/>
          <w:szCs w:val="24"/>
        </w:rPr>
        <w:t xml:space="preserve"> (CSCR), som er indberettet efter brug af systemiske og </w:t>
      </w:r>
      <w:proofErr w:type="spellStart"/>
      <w:r w:rsidRPr="00445EFC">
        <w:rPr>
          <w:color w:val="000000" w:themeColor="text1"/>
          <w:sz w:val="24"/>
          <w:szCs w:val="24"/>
        </w:rPr>
        <w:t>topikale</w:t>
      </w:r>
      <w:proofErr w:type="spellEnd"/>
      <w:r w:rsidRPr="00445EFC">
        <w:rPr>
          <w:color w:val="000000" w:themeColor="text1"/>
          <w:sz w:val="24"/>
          <w:szCs w:val="24"/>
        </w:rPr>
        <w:t xml:space="preserve"> </w:t>
      </w:r>
      <w:proofErr w:type="spellStart"/>
      <w:r w:rsidRPr="00445EFC">
        <w:rPr>
          <w:color w:val="000000" w:themeColor="text1"/>
          <w:sz w:val="24"/>
          <w:szCs w:val="24"/>
        </w:rPr>
        <w:t>kortikosteroider</w:t>
      </w:r>
      <w:proofErr w:type="spellEnd"/>
      <w:r w:rsidRPr="00445EFC">
        <w:rPr>
          <w:color w:val="000000" w:themeColor="text1"/>
          <w:sz w:val="24"/>
          <w:szCs w:val="24"/>
        </w:rPr>
        <w:t>.</w:t>
      </w:r>
    </w:p>
    <w:p w:rsidR="0073203A" w:rsidRPr="00445EFC" w:rsidRDefault="0073203A" w:rsidP="0073203A">
      <w:pPr>
        <w:tabs>
          <w:tab w:val="left" w:pos="851"/>
        </w:tabs>
        <w:ind w:left="851"/>
        <w:rPr>
          <w:sz w:val="24"/>
          <w:szCs w:val="24"/>
        </w:rPr>
      </w:pPr>
    </w:p>
    <w:p w:rsidR="0073203A" w:rsidRPr="00C84483" w:rsidRDefault="0073203A" w:rsidP="0073203A">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73203A" w:rsidRPr="00183B6F" w:rsidRDefault="0073203A" w:rsidP="0073203A">
      <w:pPr>
        <w:tabs>
          <w:tab w:val="left" w:pos="851"/>
        </w:tabs>
        <w:ind w:left="851"/>
        <w:rPr>
          <w:sz w:val="24"/>
          <w:szCs w:val="24"/>
        </w:rPr>
      </w:pPr>
      <w:r w:rsidRPr="00183B6F">
        <w:rPr>
          <w:sz w:val="24"/>
          <w:szCs w:val="24"/>
        </w:rPr>
        <w:t xml:space="preserve">Samtidig administration af lægemidler, der kan hæmme CYP3A4 (f.eks. </w:t>
      </w:r>
      <w:proofErr w:type="spellStart"/>
      <w:r w:rsidRPr="00183B6F">
        <w:rPr>
          <w:sz w:val="24"/>
          <w:szCs w:val="24"/>
        </w:rPr>
        <w:t>ritonavir</w:t>
      </w:r>
      <w:proofErr w:type="spellEnd"/>
      <w:r w:rsidRPr="00183B6F">
        <w:rPr>
          <w:sz w:val="24"/>
          <w:szCs w:val="24"/>
        </w:rPr>
        <w:t xml:space="preserve">, </w:t>
      </w:r>
      <w:proofErr w:type="spellStart"/>
      <w:r w:rsidRPr="00183B6F">
        <w:rPr>
          <w:sz w:val="24"/>
          <w:szCs w:val="24"/>
        </w:rPr>
        <w:t>itraconazol</w:t>
      </w:r>
      <w:proofErr w:type="spellEnd"/>
      <w:r w:rsidRPr="00183B6F">
        <w:rPr>
          <w:sz w:val="24"/>
          <w:szCs w:val="24"/>
        </w:rPr>
        <w:t xml:space="preserve">) har vist at hæmme metabolismen af </w:t>
      </w:r>
      <w:proofErr w:type="spellStart"/>
      <w:r w:rsidRPr="00183B6F">
        <w:rPr>
          <w:sz w:val="24"/>
          <w:szCs w:val="24"/>
        </w:rPr>
        <w:t>kortikosteroider</w:t>
      </w:r>
      <w:proofErr w:type="spellEnd"/>
      <w:r w:rsidRPr="00183B6F">
        <w:rPr>
          <w:sz w:val="24"/>
          <w:szCs w:val="24"/>
        </w:rPr>
        <w:t xml:space="preserve">, hvilket fører til øget systemisk eksponering. Den kliniske relevans af denne interaktion afhænger af dosis og administrationsvej for </w:t>
      </w:r>
      <w:proofErr w:type="spellStart"/>
      <w:r w:rsidRPr="00183B6F">
        <w:rPr>
          <w:sz w:val="24"/>
          <w:szCs w:val="24"/>
        </w:rPr>
        <w:t>kortikosteroid</w:t>
      </w:r>
      <w:proofErr w:type="spellEnd"/>
      <w:r w:rsidRPr="00183B6F">
        <w:rPr>
          <w:sz w:val="24"/>
          <w:szCs w:val="24"/>
        </w:rPr>
        <w:t xml:space="preserve"> samt virkningen af CYP3A4-hæmmeren.</w:t>
      </w:r>
    </w:p>
    <w:p w:rsidR="0073203A" w:rsidRPr="00C84483" w:rsidRDefault="0073203A" w:rsidP="0073203A">
      <w:pPr>
        <w:tabs>
          <w:tab w:val="left" w:pos="851"/>
        </w:tabs>
        <w:ind w:left="851"/>
        <w:rPr>
          <w:sz w:val="24"/>
          <w:szCs w:val="24"/>
        </w:rPr>
      </w:pPr>
    </w:p>
    <w:p w:rsidR="0073203A" w:rsidRPr="00C84483" w:rsidRDefault="0073203A" w:rsidP="0073203A">
      <w:pPr>
        <w:tabs>
          <w:tab w:val="left" w:pos="851"/>
        </w:tabs>
        <w:ind w:left="851" w:hanging="851"/>
        <w:rPr>
          <w:b/>
          <w:sz w:val="24"/>
          <w:szCs w:val="24"/>
        </w:rPr>
      </w:pPr>
      <w:r w:rsidRPr="00C84483">
        <w:rPr>
          <w:b/>
          <w:sz w:val="24"/>
          <w:szCs w:val="24"/>
        </w:rPr>
        <w:t>4.6</w:t>
      </w:r>
      <w:r w:rsidRPr="00C84483">
        <w:rPr>
          <w:b/>
          <w:sz w:val="24"/>
          <w:szCs w:val="24"/>
        </w:rPr>
        <w:tab/>
        <w:t>Graviditet og amning</w:t>
      </w:r>
    </w:p>
    <w:p w:rsidR="0073203A" w:rsidRPr="00183B6F" w:rsidRDefault="0073203A" w:rsidP="0073203A">
      <w:pPr>
        <w:tabs>
          <w:tab w:val="left" w:pos="851"/>
        </w:tabs>
        <w:ind w:left="851"/>
        <w:rPr>
          <w:b/>
          <w:bCs/>
          <w:sz w:val="24"/>
          <w:szCs w:val="24"/>
        </w:rPr>
      </w:pPr>
    </w:p>
    <w:p w:rsidR="0073203A" w:rsidRPr="00183B6F" w:rsidRDefault="0073203A" w:rsidP="0073203A">
      <w:pPr>
        <w:tabs>
          <w:tab w:val="left" w:pos="851"/>
        </w:tabs>
        <w:ind w:left="851"/>
        <w:rPr>
          <w:sz w:val="24"/>
          <w:szCs w:val="24"/>
        </w:rPr>
      </w:pPr>
      <w:r w:rsidRPr="00183B6F">
        <w:rPr>
          <w:sz w:val="24"/>
          <w:szCs w:val="24"/>
          <w:u w:val="single"/>
        </w:rPr>
        <w:t>Fertilitet</w:t>
      </w:r>
    </w:p>
    <w:p w:rsidR="0073203A" w:rsidRPr="00183B6F" w:rsidRDefault="0073203A" w:rsidP="0073203A">
      <w:pPr>
        <w:tabs>
          <w:tab w:val="left" w:pos="851"/>
        </w:tabs>
        <w:ind w:left="851"/>
        <w:rPr>
          <w:sz w:val="24"/>
          <w:szCs w:val="24"/>
        </w:rPr>
      </w:pPr>
      <w:r w:rsidRPr="00183B6F">
        <w:rPr>
          <w:sz w:val="24"/>
          <w:szCs w:val="24"/>
        </w:rPr>
        <w:t xml:space="preserve">Der er ikke udført studier i mennesker til at evaluere effekten af </w:t>
      </w:r>
      <w:proofErr w:type="spellStart"/>
      <w:r w:rsidRPr="00183B6F">
        <w:rPr>
          <w:sz w:val="24"/>
          <w:szCs w:val="24"/>
        </w:rPr>
        <w:t>topikale</w:t>
      </w:r>
      <w:proofErr w:type="spellEnd"/>
      <w:r w:rsidRPr="00183B6F">
        <w:rPr>
          <w:sz w:val="24"/>
          <w:szCs w:val="24"/>
        </w:rPr>
        <w:t xml:space="preserve"> </w:t>
      </w:r>
      <w:proofErr w:type="spellStart"/>
      <w:r w:rsidRPr="00183B6F">
        <w:rPr>
          <w:sz w:val="24"/>
          <w:szCs w:val="24"/>
        </w:rPr>
        <w:t>kortikosteroider</w:t>
      </w:r>
      <w:proofErr w:type="spellEnd"/>
      <w:r w:rsidRPr="00183B6F">
        <w:rPr>
          <w:sz w:val="24"/>
          <w:szCs w:val="24"/>
        </w:rPr>
        <w:t xml:space="preserve"> på fertilitet.</w:t>
      </w:r>
    </w:p>
    <w:p w:rsidR="0073203A" w:rsidRPr="00183B6F" w:rsidRDefault="0073203A" w:rsidP="0073203A">
      <w:pPr>
        <w:tabs>
          <w:tab w:val="left" w:pos="851"/>
        </w:tabs>
        <w:ind w:left="851"/>
        <w:rPr>
          <w:sz w:val="24"/>
          <w:szCs w:val="24"/>
        </w:rPr>
      </w:pPr>
    </w:p>
    <w:p w:rsidR="0073203A" w:rsidRPr="00183B6F" w:rsidRDefault="0073203A" w:rsidP="0073203A">
      <w:pPr>
        <w:tabs>
          <w:tab w:val="left" w:pos="851"/>
        </w:tabs>
        <w:ind w:left="851"/>
        <w:rPr>
          <w:sz w:val="24"/>
          <w:szCs w:val="24"/>
          <w:u w:val="single"/>
        </w:rPr>
      </w:pPr>
      <w:r w:rsidRPr="00183B6F">
        <w:rPr>
          <w:sz w:val="24"/>
          <w:szCs w:val="24"/>
          <w:u w:val="single"/>
        </w:rPr>
        <w:t>Graviditet</w:t>
      </w:r>
    </w:p>
    <w:p w:rsidR="0073203A" w:rsidRPr="00183B6F" w:rsidRDefault="0073203A" w:rsidP="0073203A">
      <w:pPr>
        <w:tabs>
          <w:tab w:val="left" w:pos="851"/>
        </w:tabs>
        <w:ind w:left="851"/>
        <w:rPr>
          <w:sz w:val="24"/>
          <w:szCs w:val="24"/>
        </w:rPr>
      </w:pPr>
      <w:r w:rsidRPr="00183B6F">
        <w:rPr>
          <w:sz w:val="24"/>
          <w:szCs w:val="24"/>
        </w:rPr>
        <w:t xml:space="preserve">Der foreligger begrænsede data om anvendelse af </w:t>
      </w:r>
      <w:proofErr w:type="spellStart"/>
      <w:r w:rsidRPr="00183B6F">
        <w:rPr>
          <w:sz w:val="24"/>
          <w:szCs w:val="24"/>
        </w:rPr>
        <w:t>betamethasonvalerat</w:t>
      </w:r>
      <w:proofErr w:type="spellEnd"/>
      <w:r w:rsidRPr="00183B6F">
        <w:rPr>
          <w:sz w:val="24"/>
          <w:szCs w:val="24"/>
        </w:rPr>
        <w:t xml:space="preserve"> hos gravide kvinder. </w:t>
      </w:r>
    </w:p>
    <w:p w:rsidR="0073203A" w:rsidRPr="00183B6F" w:rsidRDefault="0073203A" w:rsidP="0073203A">
      <w:pPr>
        <w:tabs>
          <w:tab w:val="left" w:pos="851"/>
        </w:tabs>
        <w:ind w:left="851"/>
        <w:rPr>
          <w:sz w:val="24"/>
          <w:szCs w:val="24"/>
        </w:rPr>
      </w:pPr>
    </w:p>
    <w:p w:rsidR="0073203A" w:rsidRPr="00183B6F" w:rsidRDefault="0073203A" w:rsidP="0073203A">
      <w:pPr>
        <w:tabs>
          <w:tab w:val="left" w:pos="851"/>
        </w:tabs>
        <w:ind w:left="851"/>
        <w:rPr>
          <w:sz w:val="24"/>
          <w:szCs w:val="24"/>
        </w:rPr>
      </w:pPr>
      <w:proofErr w:type="spellStart"/>
      <w:r w:rsidRPr="00183B6F">
        <w:rPr>
          <w:sz w:val="24"/>
          <w:szCs w:val="24"/>
        </w:rPr>
        <w:t>Topikal</w:t>
      </w:r>
      <w:proofErr w:type="spellEnd"/>
      <w:r w:rsidRPr="00183B6F">
        <w:rPr>
          <w:sz w:val="24"/>
          <w:szCs w:val="24"/>
        </w:rPr>
        <w:t xml:space="preserve"> administration af </w:t>
      </w:r>
      <w:proofErr w:type="spellStart"/>
      <w:r w:rsidRPr="00183B6F">
        <w:rPr>
          <w:sz w:val="24"/>
          <w:szCs w:val="24"/>
        </w:rPr>
        <w:t>kortikosteroider</w:t>
      </w:r>
      <w:proofErr w:type="spellEnd"/>
      <w:r w:rsidRPr="00183B6F">
        <w:rPr>
          <w:sz w:val="24"/>
          <w:szCs w:val="24"/>
        </w:rPr>
        <w:t xml:space="preserve"> hos drægtige dyr kan forårsage unormal udvikling af fosteret (se pkt. 5.3). Relevansen af dette fund for mennesker er ikke klarlagt. Administration af </w:t>
      </w:r>
      <w:proofErr w:type="spellStart"/>
      <w:r w:rsidRPr="00183B6F">
        <w:rPr>
          <w:sz w:val="24"/>
          <w:szCs w:val="24"/>
        </w:rPr>
        <w:t>betamethasonvalerat</w:t>
      </w:r>
      <w:proofErr w:type="spellEnd"/>
      <w:r w:rsidRPr="00183B6F">
        <w:rPr>
          <w:sz w:val="24"/>
          <w:szCs w:val="24"/>
        </w:rPr>
        <w:t xml:space="preserve"> under graviditet bør kun overvejes, hvis den forventede fordel for moderen skønnes at opveje risikoen for fosteret. Der skal anvendes den mindst mulige mængde i den kortest mulige tid.</w:t>
      </w:r>
    </w:p>
    <w:p w:rsidR="0073203A" w:rsidRPr="00183B6F" w:rsidRDefault="0073203A" w:rsidP="0073203A">
      <w:pPr>
        <w:tabs>
          <w:tab w:val="left" w:pos="851"/>
        </w:tabs>
        <w:ind w:left="851"/>
        <w:rPr>
          <w:sz w:val="24"/>
          <w:szCs w:val="24"/>
        </w:rPr>
      </w:pPr>
    </w:p>
    <w:p w:rsidR="0073203A" w:rsidRPr="00183B6F" w:rsidRDefault="0073203A" w:rsidP="0073203A">
      <w:pPr>
        <w:tabs>
          <w:tab w:val="left" w:pos="851"/>
        </w:tabs>
        <w:ind w:left="851"/>
        <w:rPr>
          <w:sz w:val="24"/>
          <w:szCs w:val="24"/>
          <w:u w:val="single"/>
        </w:rPr>
      </w:pPr>
      <w:r w:rsidRPr="00183B6F">
        <w:rPr>
          <w:sz w:val="24"/>
          <w:szCs w:val="24"/>
          <w:u w:val="single"/>
        </w:rPr>
        <w:t>Amning</w:t>
      </w:r>
    </w:p>
    <w:p w:rsidR="0073203A" w:rsidRPr="00183B6F" w:rsidRDefault="0073203A" w:rsidP="0073203A">
      <w:pPr>
        <w:tabs>
          <w:tab w:val="left" w:pos="851"/>
        </w:tabs>
        <w:ind w:left="851"/>
        <w:rPr>
          <w:sz w:val="24"/>
          <w:szCs w:val="24"/>
        </w:rPr>
      </w:pPr>
      <w:r w:rsidRPr="00183B6F">
        <w:rPr>
          <w:sz w:val="24"/>
          <w:szCs w:val="24"/>
        </w:rPr>
        <w:t xml:space="preserve">Sikkerheden ved anvendelse af </w:t>
      </w:r>
      <w:proofErr w:type="spellStart"/>
      <w:r w:rsidRPr="00183B6F">
        <w:rPr>
          <w:sz w:val="24"/>
          <w:szCs w:val="24"/>
        </w:rPr>
        <w:t>betamethasonvalerat</w:t>
      </w:r>
      <w:proofErr w:type="spellEnd"/>
      <w:r w:rsidRPr="00183B6F">
        <w:rPr>
          <w:sz w:val="24"/>
          <w:szCs w:val="24"/>
        </w:rPr>
        <w:t xml:space="preserve"> under amning er ikke klarlagt.</w:t>
      </w:r>
    </w:p>
    <w:p w:rsidR="0073203A" w:rsidRPr="00183B6F" w:rsidRDefault="0073203A" w:rsidP="0073203A">
      <w:pPr>
        <w:tabs>
          <w:tab w:val="left" w:pos="851"/>
        </w:tabs>
        <w:ind w:left="851"/>
        <w:rPr>
          <w:sz w:val="24"/>
          <w:szCs w:val="24"/>
        </w:rPr>
      </w:pPr>
    </w:p>
    <w:p w:rsidR="0073203A" w:rsidRPr="00183B6F" w:rsidRDefault="0073203A" w:rsidP="0073203A">
      <w:pPr>
        <w:tabs>
          <w:tab w:val="left" w:pos="851"/>
        </w:tabs>
        <w:ind w:left="851"/>
        <w:rPr>
          <w:sz w:val="24"/>
          <w:szCs w:val="24"/>
        </w:rPr>
      </w:pPr>
      <w:r w:rsidRPr="00183B6F">
        <w:rPr>
          <w:sz w:val="24"/>
          <w:szCs w:val="24"/>
        </w:rPr>
        <w:t xml:space="preserve">Det vides endnu ikke, om </w:t>
      </w:r>
      <w:proofErr w:type="spellStart"/>
      <w:r w:rsidRPr="00183B6F">
        <w:rPr>
          <w:sz w:val="24"/>
          <w:szCs w:val="24"/>
        </w:rPr>
        <w:t>topikal</w:t>
      </w:r>
      <w:proofErr w:type="spellEnd"/>
      <w:r w:rsidRPr="00183B6F">
        <w:rPr>
          <w:sz w:val="24"/>
          <w:szCs w:val="24"/>
        </w:rPr>
        <w:t xml:space="preserve"> administration af </w:t>
      </w:r>
      <w:proofErr w:type="spellStart"/>
      <w:r w:rsidRPr="00183B6F">
        <w:rPr>
          <w:sz w:val="24"/>
          <w:szCs w:val="24"/>
        </w:rPr>
        <w:t>kortikosteroider</w:t>
      </w:r>
      <w:proofErr w:type="spellEnd"/>
      <w:r w:rsidRPr="00183B6F">
        <w:rPr>
          <w:sz w:val="24"/>
          <w:szCs w:val="24"/>
        </w:rPr>
        <w:t xml:space="preserve"> kan resultere i systemisk absorption i en størrelsesorden, som kan producere målbare mængder i human mælk.</w:t>
      </w:r>
    </w:p>
    <w:p w:rsidR="0073203A" w:rsidRPr="00183B6F" w:rsidRDefault="0073203A" w:rsidP="00445EFC">
      <w:pPr>
        <w:keepNext/>
        <w:tabs>
          <w:tab w:val="left" w:pos="851"/>
        </w:tabs>
        <w:ind w:left="851"/>
        <w:rPr>
          <w:sz w:val="24"/>
          <w:szCs w:val="24"/>
        </w:rPr>
      </w:pPr>
    </w:p>
    <w:p w:rsidR="0073203A" w:rsidRPr="00183B6F" w:rsidRDefault="0073203A" w:rsidP="0073203A">
      <w:pPr>
        <w:tabs>
          <w:tab w:val="left" w:pos="851"/>
        </w:tabs>
        <w:ind w:left="851"/>
        <w:rPr>
          <w:sz w:val="24"/>
          <w:szCs w:val="24"/>
        </w:rPr>
      </w:pPr>
      <w:r w:rsidRPr="00183B6F">
        <w:rPr>
          <w:sz w:val="24"/>
          <w:szCs w:val="24"/>
        </w:rPr>
        <w:t xml:space="preserve">Administration af </w:t>
      </w:r>
      <w:proofErr w:type="spellStart"/>
      <w:r w:rsidRPr="00183B6F">
        <w:rPr>
          <w:sz w:val="24"/>
          <w:szCs w:val="24"/>
        </w:rPr>
        <w:t>betamethasonvalerat</w:t>
      </w:r>
      <w:proofErr w:type="spellEnd"/>
      <w:r w:rsidRPr="00183B6F">
        <w:rPr>
          <w:sz w:val="24"/>
          <w:szCs w:val="24"/>
        </w:rPr>
        <w:t xml:space="preserve"> under amning bør kun overvejes, hvis den forventede fordel for moderen skønnes at opveje risikoen for spædbarnet.</w:t>
      </w:r>
    </w:p>
    <w:p w:rsidR="0073203A" w:rsidRPr="00183B6F" w:rsidRDefault="0073203A" w:rsidP="0073203A">
      <w:pPr>
        <w:tabs>
          <w:tab w:val="left" w:pos="851"/>
        </w:tabs>
        <w:ind w:left="851"/>
        <w:rPr>
          <w:sz w:val="24"/>
          <w:szCs w:val="24"/>
        </w:rPr>
      </w:pPr>
    </w:p>
    <w:p w:rsidR="0073203A" w:rsidRPr="00183B6F" w:rsidRDefault="0073203A" w:rsidP="0073203A">
      <w:pPr>
        <w:tabs>
          <w:tab w:val="left" w:pos="851"/>
        </w:tabs>
        <w:ind w:left="851"/>
        <w:rPr>
          <w:sz w:val="24"/>
          <w:szCs w:val="24"/>
        </w:rPr>
      </w:pPr>
      <w:r w:rsidRPr="00183B6F">
        <w:rPr>
          <w:sz w:val="24"/>
          <w:szCs w:val="24"/>
        </w:rPr>
        <w:t xml:space="preserve">Hvis </w:t>
      </w:r>
      <w:proofErr w:type="spellStart"/>
      <w:r w:rsidRPr="00183B6F">
        <w:rPr>
          <w:sz w:val="24"/>
          <w:szCs w:val="24"/>
        </w:rPr>
        <w:t>betamethasonvalerat</w:t>
      </w:r>
      <w:proofErr w:type="spellEnd"/>
      <w:r w:rsidRPr="00183B6F">
        <w:rPr>
          <w:sz w:val="24"/>
          <w:szCs w:val="24"/>
        </w:rPr>
        <w:t xml:space="preserve"> anvendes under amning, må det ikke påføres brystområdet, da det skal undgås, at spædbarnet utilsigtet indtager lægemidlet.</w:t>
      </w:r>
    </w:p>
    <w:p w:rsidR="0073203A" w:rsidRPr="00C84483" w:rsidRDefault="0073203A" w:rsidP="0073203A">
      <w:pPr>
        <w:tabs>
          <w:tab w:val="left" w:pos="851"/>
        </w:tabs>
        <w:ind w:left="851"/>
        <w:rPr>
          <w:sz w:val="24"/>
          <w:szCs w:val="24"/>
        </w:rPr>
      </w:pPr>
    </w:p>
    <w:p w:rsidR="0073203A" w:rsidRPr="00C84483" w:rsidRDefault="0073203A" w:rsidP="0073203A">
      <w:pPr>
        <w:tabs>
          <w:tab w:val="left" w:pos="851"/>
        </w:tabs>
        <w:ind w:left="851" w:hanging="851"/>
        <w:rPr>
          <w:b/>
          <w:sz w:val="24"/>
          <w:szCs w:val="24"/>
        </w:rPr>
      </w:pPr>
      <w:r w:rsidRPr="00C84483">
        <w:rPr>
          <w:b/>
          <w:sz w:val="24"/>
          <w:szCs w:val="24"/>
        </w:rPr>
        <w:t>4.7</w:t>
      </w:r>
      <w:r w:rsidRPr="00C84483">
        <w:rPr>
          <w:b/>
          <w:sz w:val="24"/>
          <w:szCs w:val="24"/>
        </w:rPr>
        <w:tab/>
        <w:t>Virkninger på evnen til at føre motorkøretøj eller betjene maskiner</w:t>
      </w:r>
    </w:p>
    <w:p w:rsidR="0073203A" w:rsidRPr="00183B6F" w:rsidRDefault="0073203A" w:rsidP="0073203A">
      <w:pPr>
        <w:tabs>
          <w:tab w:val="left" w:pos="851"/>
        </w:tabs>
        <w:ind w:left="851"/>
        <w:rPr>
          <w:sz w:val="24"/>
          <w:szCs w:val="24"/>
        </w:rPr>
      </w:pPr>
      <w:r w:rsidRPr="00183B6F">
        <w:rPr>
          <w:sz w:val="24"/>
          <w:szCs w:val="24"/>
        </w:rPr>
        <w:t>Ikke mærkning.</w:t>
      </w:r>
    </w:p>
    <w:p w:rsidR="0073203A" w:rsidRPr="00183B6F" w:rsidRDefault="0073203A" w:rsidP="0073203A">
      <w:pPr>
        <w:tabs>
          <w:tab w:val="left" w:pos="851"/>
        </w:tabs>
        <w:ind w:left="851"/>
        <w:rPr>
          <w:sz w:val="24"/>
          <w:szCs w:val="24"/>
        </w:rPr>
      </w:pPr>
      <w:r w:rsidRPr="00183B6F">
        <w:rPr>
          <w:sz w:val="24"/>
          <w:szCs w:val="24"/>
        </w:rPr>
        <w:t xml:space="preserve">Der er ikke foretaget undersøgelser af indflydelsen på evnen til at føre motorkøretøj eller betjene maskiner. Ud fra bivirkningsprofilen forventes </w:t>
      </w:r>
      <w:proofErr w:type="spellStart"/>
      <w:r w:rsidRPr="00183B6F">
        <w:rPr>
          <w:sz w:val="24"/>
          <w:szCs w:val="24"/>
        </w:rPr>
        <w:t>betamethasonvalerat</w:t>
      </w:r>
      <w:proofErr w:type="spellEnd"/>
      <w:r w:rsidRPr="00183B6F">
        <w:rPr>
          <w:sz w:val="24"/>
          <w:szCs w:val="24"/>
        </w:rPr>
        <w:t xml:space="preserve"> ikke eller kun i ubetydelig grad at påvirke evnen til at føre motorkøretøj eller betjene maskiner.</w:t>
      </w:r>
    </w:p>
    <w:p w:rsidR="0073203A" w:rsidRPr="00C84483" w:rsidRDefault="0073203A" w:rsidP="0073203A">
      <w:pPr>
        <w:tabs>
          <w:tab w:val="left" w:pos="851"/>
        </w:tabs>
        <w:ind w:left="851"/>
        <w:rPr>
          <w:sz w:val="24"/>
          <w:szCs w:val="24"/>
        </w:rPr>
      </w:pPr>
    </w:p>
    <w:p w:rsidR="0073203A" w:rsidRPr="00C84483" w:rsidRDefault="0073203A" w:rsidP="0073203A">
      <w:pPr>
        <w:tabs>
          <w:tab w:val="left" w:pos="851"/>
        </w:tabs>
        <w:ind w:left="851" w:hanging="851"/>
        <w:rPr>
          <w:b/>
          <w:sz w:val="24"/>
          <w:szCs w:val="24"/>
        </w:rPr>
      </w:pPr>
      <w:r w:rsidRPr="00C84483">
        <w:rPr>
          <w:b/>
          <w:sz w:val="24"/>
          <w:szCs w:val="24"/>
        </w:rPr>
        <w:t>4.8</w:t>
      </w:r>
      <w:r w:rsidRPr="00C84483">
        <w:rPr>
          <w:b/>
          <w:sz w:val="24"/>
          <w:szCs w:val="24"/>
        </w:rPr>
        <w:tab/>
        <w:t>Bivirkninger</w:t>
      </w:r>
    </w:p>
    <w:p w:rsidR="0073203A" w:rsidRPr="00183B6F" w:rsidRDefault="0073203A" w:rsidP="0073203A">
      <w:pPr>
        <w:pStyle w:val="Sidehoved"/>
        <w:tabs>
          <w:tab w:val="left" w:pos="851"/>
        </w:tabs>
        <w:ind w:left="851"/>
        <w:rPr>
          <w:szCs w:val="24"/>
        </w:rPr>
      </w:pPr>
      <w:r w:rsidRPr="00183B6F">
        <w:rPr>
          <w:szCs w:val="24"/>
        </w:rPr>
        <w:t>Bivirkningerne er anført nedenfor efter systemorganklasse og hyppighed (</w:t>
      </w:r>
      <w:proofErr w:type="spellStart"/>
      <w:r w:rsidRPr="00183B6F">
        <w:rPr>
          <w:szCs w:val="24"/>
        </w:rPr>
        <w:t>MedDRA</w:t>
      </w:r>
      <w:proofErr w:type="spellEnd"/>
      <w:r w:rsidRPr="00183B6F">
        <w:rPr>
          <w:szCs w:val="24"/>
        </w:rPr>
        <w:t>). Hyppighederne er defineret som: Meget almindelig (≥1/10), almindelig (≥1/100 til &lt; 1/10), ikke almindelig (≥1.000 til &lt; 1/100), sjælden (≥1/10.000 til &lt;1/1.000) eller meget sjælden (&lt; 1/10.000, inklusiv enkeltstående tilfælde).</w:t>
      </w:r>
    </w:p>
    <w:p w:rsidR="0073203A" w:rsidRPr="00183B6F" w:rsidRDefault="0073203A" w:rsidP="0073203A">
      <w:pPr>
        <w:pStyle w:val="Sidehoved"/>
        <w:tabs>
          <w:tab w:val="left" w:pos="851"/>
        </w:tabs>
        <w:ind w:left="851"/>
        <w:rPr>
          <w:szCs w:val="24"/>
        </w:rPr>
      </w:pPr>
    </w:p>
    <w:p w:rsidR="0073203A" w:rsidRPr="00183B6F" w:rsidRDefault="0073203A" w:rsidP="00445EFC">
      <w:pPr>
        <w:pStyle w:val="Sidehoved"/>
        <w:keepNext/>
        <w:tabs>
          <w:tab w:val="left" w:pos="851"/>
        </w:tabs>
        <w:ind w:left="851"/>
        <w:rPr>
          <w:b/>
          <w:szCs w:val="24"/>
        </w:rPr>
      </w:pPr>
      <w:bookmarkStart w:id="1" w:name="Indberetning_af_formodede_bivirkninger"/>
      <w:bookmarkEnd w:id="1"/>
      <w:r w:rsidRPr="00183B6F">
        <w:rPr>
          <w:b/>
          <w:szCs w:val="24"/>
        </w:rPr>
        <w:lastRenderedPageBreak/>
        <w:t>Kliniske forsøg og data efter markedsføring</w:t>
      </w:r>
    </w:p>
    <w:p w:rsidR="0073203A" w:rsidRPr="00183B6F" w:rsidRDefault="0073203A" w:rsidP="00445EFC">
      <w:pPr>
        <w:pStyle w:val="Sidehoved"/>
        <w:keepNext/>
        <w:ind w:left="851"/>
        <w:rPr>
          <w:szCs w:val="24"/>
        </w:rPr>
      </w:pPr>
    </w:p>
    <w:tbl>
      <w:tblPr>
        <w:tblW w:w="8930"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65"/>
        <w:gridCol w:w="4465"/>
      </w:tblGrid>
      <w:tr w:rsidR="0073203A" w:rsidRPr="00183B6F" w:rsidTr="003B4BCE">
        <w:trPr>
          <w:trHeight w:val="340"/>
        </w:trPr>
        <w:tc>
          <w:tcPr>
            <w:tcW w:w="4465" w:type="dxa"/>
          </w:tcPr>
          <w:p w:rsidR="0073203A" w:rsidRPr="00183B6F" w:rsidRDefault="0073203A" w:rsidP="00445EFC">
            <w:pPr>
              <w:pStyle w:val="Sidehoved"/>
              <w:keepNext/>
              <w:ind w:left="72"/>
              <w:rPr>
                <w:b/>
                <w:szCs w:val="24"/>
              </w:rPr>
            </w:pPr>
            <w:r w:rsidRPr="00183B6F">
              <w:rPr>
                <w:b/>
                <w:szCs w:val="24"/>
              </w:rPr>
              <w:t>Infektioner og parasitære sygdomme</w:t>
            </w:r>
          </w:p>
          <w:p w:rsidR="0073203A" w:rsidRPr="00183B6F" w:rsidRDefault="0073203A" w:rsidP="00445EFC">
            <w:pPr>
              <w:pStyle w:val="Sidehoved"/>
              <w:keepNext/>
              <w:ind w:left="72"/>
              <w:rPr>
                <w:szCs w:val="24"/>
                <w:lang w:val="nb-NO"/>
              </w:rPr>
            </w:pPr>
            <w:r w:rsidRPr="00183B6F">
              <w:rPr>
                <w:szCs w:val="24"/>
              </w:rPr>
              <w:t>Meget sjælden</w:t>
            </w:r>
          </w:p>
        </w:tc>
        <w:tc>
          <w:tcPr>
            <w:tcW w:w="4465" w:type="dxa"/>
          </w:tcPr>
          <w:p w:rsidR="0073203A" w:rsidRPr="00183B6F" w:rsidRDefault="0073203A" w:rsidP="00445EFC">
            <w:pPr>
              <w:pStyle w:val="Sidehoved"/>
              <w:keepNext/>
              <w:ind w:left="1"/>
              <w:rPr>
                <w:szCs w:val="24"/>
              </w:rPr>
            </w:pPr>
          </w:p>
          <w:p w:rsidR="0073203A" w:rsidRPr="00183B6F" w:rsidRDefault="0073203A" w:rsidP="00445EFC">
            <w:pPr>
              <w:pStyle w:val="Sidehoved"/>
              <w:keepNext/>
              <w:ind w:left="1"/>
              <w:rPr>
                <w:szCs w:val="24"/>
              </w:rPr>
            </w:pPr>
            <w:r w:rsidRPr="00183B6F">
              <w:rPr>
                <w:szCs w:val="24"/>
              </w:rPr>
              <w:t>Opportunistisk infektion.</w:t>
            </w:r>
          </w:p>
          <w:p w:rsidR="0073203A" w:rsidRPr="00183B6F" w:rsidRDefault="0073203A" w:rsidP="00445EFC">
            <w:pPr>
              <w:pStyle w:val="Sidehoved"/>
              <w:keepNext/>
              <w:ind w:left="1"/>
              <w:rPr>
                <w:i/>
                <w:szCs w:val="24"/>
              </w:rPr>
            </w:pPr>
          </w:p>
        </w:tc>
      </w:tr>
      <w:tr w:rsidR="0073203A" w:rsidRPr="00183B6F" w:rsidTr="003B4BCE">
        <w:trPr>
          <w:trHeight w:val="340"/>
        </w:trPr>
        <w:tc>
          <w:tcPr>
            <w:tcW w:w="4465" w:type="dxa"/>
          </w:tcPr>
          <w:p w:rsidR="0073203A" w:rsidRPr="00183B6F" w:rsidRDefault="0073203A" w:rsidP="003B4BCE">
            <w:pPr>
              <w:pStyle w:val="Sidehoved"/>
              <w:ind w:left="72"/>
              <w:rPr>
                <w:b/>
                <w:szCs w:val="24"/>
              </w:rPr>
            </w:pPr>
            <w:r w:rsidRPr="00183B6F">
              <w:rPr>
                <w:b/>
                <w:szCs w:val="24"/>
              </w:rPr>
              <w:t>Immunsystemet</w:t>
            </w:r>
          </w:p>
          <w:p w:rsidR="0073203A" w:rsidRPr="00183B6F" w:rsidRDefault="0073203A" w:rsidP="003B4BCE">
            <w:pPr>
              <w:pStyle w:val="Sidehoved"/>
              <w:ind w:left="72"/>
              <w:rPr>
                <w:b/>
                <w:szCs w:val="24"/>
                <w:lang w:val="nb-NO"/>
              </w:rPr>
            </w:pPr>
            <w:r w:rsidRPr="00183B6F">
              <w:rPr>
                <w:szCs w:val="24"/>
              </w:rPr>
              <w:t>Meget sjælden</w:t>
            </w:r>
          </w:p>
        </w:tc>
        <w:tc>
          <w:tcPr>
            <w:tcW w:w="4465" w:type="dxa"/>
          </w:tcPr>
          <w:p w:rsidR="0073203A" w:rsidRPr="00183B6F" w:rsidRDefault="0073203A" w:rsidP="003B4BCE">
            <w:pPr>
              <w:pStyle w:val="Sidehoved"/>
              <w:ind w:left="1"/>
              <w:rPr>
                <w:szCs w:val="24"/>
              </w:rPr>
            </w:pPr>
          </w:p>
          <w:p w:rsidR="0073203A" w:rsidRPr="00183B6F" w:rsidRDefault="0073203A" w:rsidP="003B4BCE">
            <w:pPr>
              <w:pStyle w:val="Sidehoved"/>
              <w:ind w:left="1"/>
              <w:rPr>
                <w:szCs w:val="24"/>
              </w:rPr>
            </w:pPr>
            <w:r w:rsidRPr="00183B6F">
              <w:rPr>
                <w:szCs w:val="24"/>
              </w:rPr>
              <w:t>Lokal overfølsomhed.</w:t>
            </w:r>
          </w:p>
          <w:p w:rsidR="0073203A" w:rsidRPr="00183B6F" w:rsidRDefault="0073203A" w:rsidP="003B4BCE">
            <w:pPr>
              <w:pStyle w:val="Sidehoved"/>
              <w:ind w:left="1"/>
              <w:rPr>
                <w:szCs w:val="24"/>
              </w:rPr>
            </w:pPr>
          </w:p>
        </w:tc>
      </w:tr>
      <w:tr w:rsidR="0073203A" w:rsidRPr="00000535" w:rsidTr="003B4BCE">
        <w:trPr>
          <w:trHeight w:val="340"/>
        </w:trPr>
        <w:tc>
          <w:tcPr>
            <w:tcW w:w="4465" w:type="dxa"/>
          </w:tcPr>
          <w:p w:rsidR="0073203A" w:rsidRPr="00183B6F" w:rsidRDefault="0073203A" w:rsidP="003B4BCE">
            <w:pPr>
              <w:pStyle w:val="Sidehoved"/>
              <w:ind w:left="72"/>
              <w:rPr>
                <w:b/>
                <w:szCs w:val="24"/>
                <w:lang w:val="nb-NO"/>
              </w:rPr>
            </w:pPr>
            <w:r w:rsidRPr="00183B6F">
              <w:rPr>
                <w:b/>
                <w:szCs w:val="24"/>
                <w:lang w:val="nb-NO"/>
              </w:rPr>
              <w:t>Det endokrine system</w:t>
            </w:r>
          </w:p>
          <w:p w:rsidR="0073203A" w:rsidRPr="00183B6F" w:rsidRDefault="0073203A" w:rsidP="003B4BCE">
            <w:pPr>
              <w:pStyle w:val="Sidehoved"/>
              <w:ind w:left="72"/>
              <w:rPr>
                <w:szCs w:val="24"/>
              </w:rPr>
            </w:pPr>
            <w:r w:rsidRPr="00183B6F">
              <w:rPr>
                <w:szCs w:val="24"/>
              </w:rPr>
              <w:t>Meget sjælden</w:t>
            </w:r>
          </w:p>
          <w:p w:rsidR="0073203A" w:rsidRPr="00183B6F" w:rsidRDefault="0073203A" w:rsidP="003B4BCE">
            <w:pPr>
              <w:pStyle w:val="Sidehoved"/>
              <w:ind w:left="72"/>
              <w:rPr>
                <w:szCs w:val="24"/>
                <w:lang w:val="nb-NO"/>
              </w:rPr>
            </w:pPr>
          </w:p>
        </w:tc>
        <w:tc>
          <w:tcPr>
            <w:tcW w:w="4465" w:type="dxa"/>
          </w:tcPr>
          <w:p w:rsidR="0073203A" w:rsidRPr="00183B6F" w:rsidRDefault="0073203A" w:rsidP="003B4BCE">
            <w:pPr>
              <w:pStyle w:val="Sidehoved"/>
              <w:ind w:left="1"/>
              <w:rPr>
                <w:szCs w:val="24"/>
                <w:lang w:val="nb-NO"/>
              </w:rPr>
            </w:pPr>
          </w:p>
          <w:p w:rsidR="0073203A" w:rsidRPr="00183B6F" w:rsidRDefault="0073203A" w:rsidP="003B4BCE">
            <w:pPr>
              <w:pStyle w:val="Sidehoved"/>
              <w:ind w:left="1"/>
              <w:rPr>
                <w:szCs w:val="24"/>
                <w:lang w:val="nb-NO"/>
              </w:rPr>
            </w:pPr>
            <w:r w:rsidRPr="00183B6F">
              <w:rPr>
                <w:szCs w:val="24"/>
                <w:lang w:val="nb-NO"/>
              </w:rPr>
              <w:t xml:space="preserve">Suppression af HPA-aksen (hypothalamus-hypofyse-binyrebark): </w:t>
            </w:r>
          </w:p>
          <w:p w:rsidR="0073203A" w:rsidRPr="00183B6F" w:rsidRDefault="0073203A" w:rsidP="003B4BCE">
            <w:pPr>
              <w:pStyle w:val="Sidehoved"/>
              <w:ind w:left="1"/>
              <w:rPr>
                <w:szCs w:val="24"/>
                <w:lang w:val="nb-NO"/>
              </w:rPr>
            </w:pPr>
          </w:p>
          <w:p w:rsidR="0073203A" w:rsidRPr="00183B6F" w:rsidRDefault="0073203A" w:rsidP="003B4BCE">
            <w:pPr>
              <w:pStyle w:val="Sidehoved"/>
              <w:ind w:left="1"/>
              <w:rPr>
                <w:szCs w:val="24"/>
                <w:lang w:val="nb-NO"/>
              </w:rPr>
            </w:pPr>
            <w:r w:rsidRPr="00183B6F">
              <w:rPr>
                <w:szCs w:val="24"/>
                <w:lang w:val="nb-NO"/>
              </w:rPr>
              <w:t>Cushingoide træk (f.eks. måneansigt, trunkal obesitet), forsinket vægtøgning/væksthæmning hos børn, osteoporose, glaukom, hyperglykæmi/glucosuri, katarakt, hypertension, vægtøgning/obesitet, fald i endogent kortisolniveau.</w:t>
            </w:r>
          </w:p>
          <w:p w:rsidR="0073203A" w:rsidRPr="00183B6F" w:rsidRDefault="0073203A" w:rsidP="003B4BCE">
            <w:pPr>
              <w:pStyle w:val="Sidehoved"/>
              <w:ind w:left="1"/>
              <w:rPr>
                <w:i/>
                <w:szCs w:val="24"/>
                <w:lang w:val="nb-NO"/>
              </w:rPr>
            </w:pPr>
          </w:p>
        </w:tc>
      </w:tr>
      <w:tr w:rsidR="00445EFC" w:rsidRPr="00000535" w:rsidTr="003B4BCE">
        <w:trPr>
          <w:trHeight w:val="340"/>
        </w:trPr>
        <w:tc>
          <w:tcPr>
            <w:tcW w:w="4465" w:type="dxa"/>
          </w:tcPr>
          <w:p w:rsidR="00445EFC" w:rsidRDefault="00445EFC" w:rsidP="00445EFC">
            <w:pPr>
              <w:pStyle w:val="Sidehoved"/>
              <w:ind w:left="72"/>
              <w:rPr>
                <w:b/>
                <w:szCs w:val="24"/>
                <w:lang w:val="nb-NO"/>
              </w:rPr>
            </w:pPr>
            <w:r>
              <w:rPr>
                <w:b/>
                <w:szCs w:val="24"/>
                <w:lang w:val="nb-NO"/>
              </w:rPr>
              <w:t>Øjne</w:t>
            </w:r>
          </w:p>
          <w:p w:rsidR="00445EFC" w:rsidRDefault="00445EFC" w:rsidP="00445EFC">
            <w:pPr>
              <w:pStyle w:val="Sidehoved"/>
              <w:ind w:left="72"/>
              <w:rPr>
                <w:bCs/>
                <w:szCs w:val="24"/>
                <w:lang w:val="nb-NO"/>
              </w:rPr>
            </w:pPr>
            <w:r>
              <w:rPr>
                <w:bCs/>
                <w:szCs w:val="24"/>
                <w:lang w:val="nb-NO"/>
              </w:rPr>
              <w:t>Ikke kendt</w:t>
            </w:r>
          </w:p>
          <w:p w:rsidR="00445EFC" w:rsidRPr="00183B6F" w:rsidRDefault="00445EFC" w:rsidP="00445EFC">
            <w:pPr>
              <w:pStyle w:val="Sidehoved"/>
              <w:ind w:left="72"/>
              <w:rPr>
                <w:b/>
                <w:szCs w:val="24"/>
                <w:lang w:val="nb-NO"/>
              </w:rPr>
            </w:pPr>
          </w:p>
        </w:tc>
        <w:tc>
          <w:tcPr>
            <w:tcW w:w="4465" w:type="dxa"/>
          </w:tcPr>
          <w:p w:rsidR="00445EFC" w:rsidRDefault="00445EFC" w:rsidP="003B4BCE">
            <w:pPr>
              <w:pStyle w:val="Sidehoved"/>
              <w:ind w:left="1"/>
              <w:rPr>
                <w:szCs w:val="24"/>
                <w:lang w:val="nb-NO"/>
              </w:rPr>
            </w:pPr>
          </w:p>
          <w:p w:rsidR="00445EFC" w:rsidRPr="00183B6F" w:rsidRDefault="00445EFC" w:rsidP="00445EFC">
            <w:pPr>
              <w:pStyle w:val="Sidehoved"/>
              <w:ind w:left="1"/>
              <w:rPr>
                <w:szCs w:val="24"/>
                <w:lang w:val="nb-NO"/>
              </w:rPr>
            </w:pPr>
            <w:r>
              <w:rPr>
                <w:szCs w:val="24"/>
                <w:lang w:val="nb-NO"/>
              </w:rPr>
              <w:t>Sløret syn.</w:t>
            </w:r>
          </w:p>
        </w:tc>
      </w:tr>
      <w:tr w:rsidR="0073203A" w:rsidRPr="00183B6F" w:rsidTr="003B4BCE">
        <w:trPr>
          <w:trHeight w:val="340"/>
        </w:trPr>
        <w:tc>
          <w:tcPr>
            <w:tcW w:w="4465" w:type="dxa"/>
          </w:tcPr>
          <w:p w:rsidR="0073203A" w:rsidRPr="00183B6F" w:rsidRDefault="0073203A" w:rsidP="003B4BCE">
            <w:pPr>
              <w:pStyle w:val="Sidehoved"/>
              <w:ind w:left="72"/>
              <w:rPr>
                <w:b/>
                <w:szCs w:val="24"/>
              </w:rPr>
            </w:pPr>
            <w:r w:rsidRPr="00183B6F">
              <w:rPr>
                <w:b/>
                <w:szCs w:val="24"/>
              </w:rPr>
              <w:t>Hud og subkutane væv</w:t>
            </w:r>
          </w:p>
          <w:p w:rsidR="0073203A" w:rsidRPr="00183B6F" w:rsidRDefault="0073203A" w:rsidP="003B4BCE">
            <w:pPr>
              <w:pStyle w:val="Sidehoved"/>
              <w:ind w:left="72"/>
              <w:rPr>
                <w:szCs w:val="24"/>
              </w:rPr>
            </w:pPr>
            <w:r w:rsidRPr="00183B6F">
              <w:rPr>
                <w:szCs w:val="24"/>
              </w:rPr>
              <w:t>Almindelig</w:t>
            </w:r>
          </w:p>
          <w:p w:rsidR="0073203A" w:rsidRPr="00183B6F" w:rsidRDefault="0073203A" w:rsidP="003B4BCE">
            <w:pPr>
              <w:pStyle w:val="Sidehoved"/>
              <w:ind w:left="72"/>
              <w:rPr>
                <w:szCs w:val="24"/>
                <w:u w:val="single"/>
              </w:rPr>
            </w:pPr>
          </w:p>
          <w:p w:rsidR="0073203A" w:rsidRPr="00183B6F" w:rsidRDefault="0073203A" w:rsidP="003B4BCE">
            <w:pPr>
              <w:pStyle w:val="Sidehoved"/>
              <w:ind w:left="72"/>
              <w:rPr>
                <w:szCs w:val="24"/>
              </w:rPr>
            </w:pPr>
          </w:p>
          <w:p w:rsidR="0073203A" w:rsidRPr="00183B6F" w:rsidRDefault="0073203A" w:rsidP="003B4BCE">
            <w:pPr>
              <w:pStyle w:val="Sidehoved"/>
              <w:ind w:left="72"/>
              <w:rPr>
                <w:szCs w:val="24"/>
              </w:rPr>
            </w:pPr>
            <w:r w:rsidRPr="00183B6F">
              <w:rPr>
                <w:szCs w:val="24"/>
              </w:rPr>
              <w:t>Ikke almindelig</w:t>
            </w:r>
          </w:p>
          <w:p w:rsidR="0073203A" w:rsidRPr="00183B6F" w:rsidRDefault="0073203A" w:rsidP="003B4BCE">
            <w:pPr>
              <w:pStyle w:val="Sidehoved"/>
              <w:ind w:left="72"/>
              <w:rPr>
                <w:szCs w:val="24"/>
              </w:rPr>
            </w:pPr>
          </w:p>
          <w:p w:rsidR="0073203A" w:rsidRPr="00183B6F" w:rsidRDefault="0073203A" w:rsidP="003B4BCE">
            <w:pPr>
              <w:pStyle w:val="Sidehoved"/>
              <w:ind w:left="72"/>
              <w:rPr>
                <w:szCs w:val="24"/>
              </w:rPr>
            </w:pPr>
            <w:r w:rsidRPr="00183B6F">
              <w:rPr>
                <w:szCs w:val="24"/>
              </w:rPr>
              <w:t>Meget sjælden</w:t>
            </w:r>
          </w:p>
          <w:p w:rsidR="0073203A" w:rsidRPr="00183B6F" w:rsidRDefault="0073203A" w:rsidP="003B4BCE">
            <w:pPr>
              <w:pStyle w:val="Sidehoved"/>
              <w:ind w:left="72"/>
              <w:rPr>
                <w:szCs w:val="24"/>
              </w:rPr>
            </w:pPr>
          </w:p>
        </w:tc>
        <w:tc>
          <w:tcPr>
            <w:tcW w:w="4465" w:type="dxa"/>
          </w:tcPr>
          <w:p w:rsidR="0073203A" w:rsidRPr="00183B6F" w:rsidRDefault="0073203A" w:rsidP="003B4BCE">
            <w:pPr>
              <w:pStyle w:val="Sidehoved"/>
              <w:ind w:left="1"/>
              <w:rPr>
                <w:szCs w:val="24"/>
              </w:rPr>
            </w:pPr>
          </w:p>
          <w:p w:rsidR="0073203A" w:rsidRPr="00183B6F" w:rsidRDefault="0073203A" w:rsidP="003B4BCE">
            <w:pPr>
              <w:pStyle w:val="Sidehoved"/>
              <w:ind w:left="1"/>
              <w:rPr>
                <w:szCs w:val="24"/>
              </w:rPr>
            </w:pPr>
            <w:proofErr w:type="spellStart"/>
            <w:r w:rsidRPr="00183B6F">
              <w:rPr>
                <w:szCs w:val="24"/>
              </w:rPr>
              <w:t>Pruritus</w:t>
            </w:r>
            <w:proofErr w:type="spellEnd"/>
            <w:r w:rsidRPr="00183B6F">
              <w:rPr>
                <w:szCs w:val="24"/>
              </w:rPr>
              <w:t>, lokal brændende fornemmelse eller smerte i huden.</w:t>
            </w:r>
          </w:p>
          <w:p w:rsidR="0073203A" w:rsidRPr="00183B6F" w:rsidRDefault="0073203A" w:rsidP="003B4BCE">
            <w:pPr>
              <w:pStyle w:val="Sidehoved"/>
              <w:ind w:left="1"/>
              <w:rPr>
                <w:szCs w:val="24"/>
              </w:rPr>
            </w:pPr>
          </w:p>
          <w:p w:rsidR="0073203A" w:rsidRPr="00183B6F" w:rsidRDefault="0073203A" w:rsidP="003B4BCE">
            <w:pPr>
              <w:pStyle w:val="Sidehoved"/>
              <w:ind w:left="1"/>
              <w:rPr>
                <w:szCs w:val="24"/>
              </w:rPr>
            </w:pPr>
            <w:r w:rsidRPr="00183B6F">
              <w:rPr>
                <w:szCs w:val="24"/>
              </w:rPr>
              <w:t xml:space="preserve">Perioral </w:t>
            </w:r>
            <w:proofErr w:type="spellStart"/>
            <w:r w:rsidRPr="00183B6F">
              <w:rPr>
                <w:szCs w:val="24"/>
              </w:rPr>
              <w:t>dermatitis</w:t>
            </w:r>
            <w:proofErr w:type="spellEnd"/>
            <w:r w:rsidRPr="00183B6F">
              <w:rPr>
                <w:szCs w:val="24"/>
              </w:rPr>
              <w:t xml:space="preserve">, </w:t>
            </w:r>
            <w:proofErr w:type="spellStart"/>
            <w:r w:rsidRPr="00183B6F">
              <w:rPr>
                <w:szCs w:val="24"/>
              </w:rPr>
              <w:t>acne</w:t>
            </w:r>
            <w:proofErr w:type="spellEnd"/>
            <w:r w:rsidRPr="00183B6F">
              <w:rPr>
                <w:szCs w:val="24"/>
              </w:rPr>
              <w:t xml:space="preserve"> (</w:t>
            </w:r>
            <w:proofErr w:type="spellStart"/>
            <w:r w:rsidRPr="00183B6F">
              <w:rPr>
                <w:szCs w:val="24"/>
              </w:rPr>
              <w:t>steriod-acne</w:t>
            </w:r>
            <w:proofErr w:type="spellEnd"/>
            <w:r w:rsidRPr="00183B6F">
              <w:rPr>
                <w:szCs w:val="24"/>
              </w:rPr>
              <w:t>).</w:t>
            </w:r>
          </w:p>
          <w:p w:rsidR="0073203A" w:rsidRPr="00183B6F" w:rsidRDefault="0073203A" w:rsidP="003B4BCE">
            <w:pPr>
              <w:pStyle w:val="Sidehoved"/>
              <w:ind w:left="1"/>
              <w:rPr>
                <w:szCs w:val="24"/>
              </w:rPr>
            </w:pPr>
          </w:p>
          <w:p w:rsidR="0073203A" w:rsidRPr="00183B6F" w:rsidRDefault="0073203A" w:rsidP="003B4BCE">
            <w:pPr>
              <w:pStyle w:val="Sidehoved"/>
              <w:ind w:left="1"/>
              <w:rPr>
                <w:szCs w:val="24"/>
              </w:rPr>
            </w:pPr>
            <w:r w:rsidRPr="00183B6F">
              <w:rPr>
                <w:szCs w:val="24"/>
              </w:rPr>
              <w:t xml:space="preserve">Allergisk </w:t>
            </w:r>
            <w:proofErr w:type="spellStart"/>
            <w:r w:rsidRPr="00183B6F">
              <w:rPr>
                <w:szCs w:val="24"/>
              </w:rPr>
              <w:t>kontaktdermatitis</w:t>
            </w:r>
            <w:proofErr w:type="spellEnd"/>
            <w:r w:rsidRPr="00183B6F">
              <w:rPr>
                <w:szCs w:val="24"/>
              </w:rPr>
              <w:t xml:space="preserve">, </w:t>
            </w:r>
            <w:proofErr w:type="spellStart"/>
            <w:r w:rsidRPr="00183B6F">
              <w:rPr>
                <w:szCs w:val="24"/>
              </w:rPr>
              <w:t>erythem</w:t>
            </w:r>
            <w:proofErr w:type="spellEnd"/>
            <w:r w:rsidRPr="00183B6F">
              <w:rPr>
                <w:szCs w:val="24"/>
              </w:rPr>
              <w:t xml:space="preserve">, udslæt, </w:t>
            </w:r>
            <w:proofErr w:type="spellStart"/>
            <w:r w:rsidRPr="00183B6F">
              <w:rPr>
                <w:szCs w:val="24"/>
              </w:rPr>
              <w:t>urticaria</w:t>
            </w:r>
            <w:proofErr w:type="spellEnd"/>
            <w:r w:rsidRPr="00183B6F">
              <w:rPr>
                <w:szCs w:val="24"/>
              </w:rPr>
              <w:t xml:space="preserve">, </w:t>
            </w:r>
            <w:proofErr w:type="spellStart"/>
            <w:r w:rsidRPr="00183B6F">
              <w:rPr>
                <w:szCs w:val="24"/>
              </w:rPr>
              <w:t>pustuløs</w:t>
            </w:r>
            <w:proofErr w:type="spellEnd"/>
            <w:r w:rsidRPr="00183B6F">
              <w:rPr>
                <w:szCs w:val="24"/>
              </w:rPr>
              <w:t xml:space="preserve"> psoriasis (se pkt. 4.4), tynd hud*/hudatrofi*, hudrynker*, tør hud*, </w:t>
            </w:r>
            <w:proofErr w:type="spellStart"/>
            <w:r w:rsidRPr="00183B6F">
              <w:rPr>
                <w:szCs w:val="24"/>
              </w:rPr>
              <w:t>striae</w:t>
            </w:r>
            <w:proofErr w:type="spellEnd"/>
            <w:r w:rsidRPr="00183B6F">
              <w:rPr>
                <w:szCs w:val="24"/>
              </w:rPr>
              <w:t xml:space="preserve">*, </w:t>
            </w:r>
            <w:proofErr w:type="spellStart"/>
            <w:r w:rsidRPr="00183B6F">
              <w:rPr>
                <w:szCs w:val="24"/>
              </w:rPr>
              <w:t>teleangiektasi</w:t>
            </w:r>
            <w:proofErr w:type="spellEnd"/>
            <w:r w:rsidRPr="00183B6F">
              <w:rPr>
                <w:szCs w:val="24"/>
              </w:rPr>
              <w:t xml:space="preserve">*, pigmentforandringer*, </w:t>
            </w:r>
            <w:proofErr w:type="spellStart"/>
            <w:r w:rsidRPr="00183B6F">
              <w:rPr>
                <w:szCs w:val="24"/>
              </w:rPr>
              <w:t>hypertrikose</w:t>
            </w:r>
            <w:proofErr w:type="spellEnd"/>
            <w:r w:rsidRPr="00183B6F">
              <w:rPr>
                <w:szCs w:val="24"/>
              </w:rPr>
              <w:t xml:space="preserve">, </w:t>
            </w:r>
            <w:proofErr w:type="spellStart"/>
            <w:r w:rsidRPr="00183B6F">
              <w:rPr>
                <w:szCs w:val="24"/>
              </w:rPr>
              <w:t>exacerbation</w:t>
            </w:r>
            <w:proofErr w:type="spellEnd"/>
            <w:r w:rsidRPr="00183B6F">
              <w:rPr>
                <w:szCs w:val="24"/>
              </w:rPr>
              <w:t xml:space="preserve"> af bagvedliggende symptomer.</w:t>
            </w:r>
          </w:p>
          <w:p w:rsidR="0073203A" w:rsidRPr="00183B6F" w:rsidRDefault="0073203A" w:rsidP="003B4BCE">
            <w:pPr>
              <w:pStyle w:val="Sidehoved"/>
              <w:ind w:left="1"/>
              <w:rPr>
                <w:i/>
                <w:szCs w:val="24"/>
                <w:u w:val="single"/>
              </w:rPr>
            </w:pPr>
            <w:r w:rsidRPr="00183B6F" w:rsidDel="00E0640E">
              <w:rPr>
                <w:szCs w:val="24"/>
              </w:rPr>
              <w:t xml:space="preserve"> </w:t>
            </w:r>
          </w:p>
        </w:tc>
      </w:tr>
      <w:tr w:rsidR="0073203A" w:rsidRPr="00183B6F" w:rsidTr="003B4BCE">
        <w:trPr>
          <w:trHeight w:val="340"/>
        </w:trPr>
        <w:tc>
          <w:tcPr>
            <w:tcW w:w="4465" w:type="dxa"/>
          </w:tcPr>
          <w:p w:rsidR="0073203A" w:rsidRPr="00183B6F" w:rsidRDefault="0073203A" w:rsidP="003B4BCE">
            <w:pPr>
              <w:pStyle w:val="Sidehoved"/>
              <w:ind w:left="72"/>
              <w:rPr>
                <w:b/>
                <w:szCs w:val="24"/>
              </w:rPr>
            </w:pPr>
            <w:r w:rsidRPr="00183B6F">
              <w:rPr>
                <w:b/>
                <w:szCs w:val="24"/>
              </w:rPr>
              <w:t>Almene symptomer og reaktioner på administrationsstedet</w:t>
            </w:r>
          </w:p>
          <w:p w:rsidR="0073203A" w:rsidRPr="00183B6F" w:rsidDel="00E0640E" w:rsidRDefault="0073203A" w:rsidP="003B4BCE">
            <w:pPr>
              <w:pStyle w:val="Sidehoved"/>
              <w:ind w:left="72"/>
              <w:rPr>
                <w:b/>
                <w:szCs w:val="24"/>
              </w:rPr>
            </w:pPr>
            <w:r w:rsidRPr="00183B6F">
              <w:rPr>
                <w:szCs w:val="24"/>
              </w:rPr>
              <w:t>Meget sjælden</w:t>
            </w:r>
          </w:p>
        </w:tc>
        <w:tc>
          <w:tcPr>
            <w:tcW w:w="4465" w:type="dxa"/>
          </w:tcPr>
          <w:p w:rsidR="0073203A" w:rsidRPr="00183B6F" w:rsidRDefault="0073203A" w:rsidP="003B4BCE">
            <w:pPr>
              <w:pStyle w:val="Sidehoved"/>
              <w:ind w:left="1"/>
              <w:rPr>
                <w:szCs w:val="24"/>
              </w:rPr>
            </w:pPr>
          </w:p>
          <w:p w:rsidR="0073203A" w:rsidRPr="00183B6F" w:rsidRDefault="0073203A" w:rsidP="003B4BCE">
            <w:pPr>
              <w:pStyle w:val="Sidehoved"/>
              <w:ind w:left="1"/>
              <w:rPr>
                <w:szCs w:val="24"/>
              </w:rPr>
            </w:pPr>
          </w:p>
          <w:p w:rsidR="0073203A" w:rsidRPr="00183B6F" w:rsidRDefault="0073203A" w:rsidP="003B4BCE">
            <w:pPr>
              <w:pStyle w:val="Sidehoved"/>
              <w:ind w:left="1"/>
              <w:rPr>
                <w:szCs w:val="24"/>
              </w:rPr>
            </w:pPr>
            <w:r w:rsidRPr="00183B6F">
              <w:rPr>
                <w:szCs w:val="24"/>
              </w:rPr>
              <w:t>Irritation eller smerte på applikationsstedet.</w:t>
            </w:r>
          </w:p>
          <w:p w:rsidR="0073203A" w:rsidRPr="00183B6F" w:rsidRDefault="0073203A" w:rsidP="003B4BCE">
            <w:pPr>
              <w:pStyle w:val="Sidehoved"/>
              <w:ind w:left="1"/>
              <w:rPr>
                <w:szCs w:val="24"/>
              </w:rPr>
            </w:pPr>
          </w:p>
        </w:tc>
      </w:tr>
    </w:tbl>
    <w:p w:rsidR="0073203A" w:rsidRPr="00183B6F" w:rsidRDefault="0073203A" w:rsidP="0073203A">
      <w:pPr>
        <w:pStyle w:val="Sidehoved"/>
        <w:tabs>
          <w:tab w:val="left" w:pos="851"/>
        </w:tabs>
        <w:ind w:left="851"/>
        <w:rPr>
          <w:bCs/>
          <w:szCs w:val="24"/>
        </w:rPr>
      </w:pPr>
      <w:r w:rsidRPr="00183B6F">
        <w:rPr>
          <w:bCs/>
          <w:szCs w:val="24"/>
        </w:rPr>
        <w:t>*Hudsymptomer sekundært til lokale og/eller systemiske påvirkninger af suppression af HPA-aksen (</w:t>
      </w:r>
      <w:proofErr w:type="spellStart"/>
      <w:r w:rsidRPr="00183B6F">
        <w:rPr>
          <w:bCs/>
          <w:szCs w:val="24"/>
        </w:rPr>
        <w:t>hypothalamus</w:t>
      </w:r>
      <w:proofErr w:type="spellEnd"/>
      <w:r w:rsidRPr="00183B6F">
        <w:rPr>
          <w:bCs/>
          <w:szCs w:val="24"/>
        </w:rPr>
        <w:t>-hypofyse-binyrebark).</w:t>
      </w:r>
    </w:p>
    <w:p w:rsidR="0073203A" w:rsidRPr="00183B6F" w:rsidRDefault="0073203A" w:rsidP="0073203A">
      <w:pPr>
        <w:pStyle w:val="Sidehoved"/>
        <w:tabs>
          <w:tab w:val="left" w:pos="851"/>
        </w:tabs>
        <w:ind w:left="851"/>
        <w:rPr>
          <w:szCs w:val="24"/>
        </w:rPr>
      </w:pPr>
    </w:p>
    <w:p w:rsidR="0073203A" w:rsidRPr="008F49E1" w:rsidRDefault="0073203A" w:rsidP="0073203A">
      <w:pPr>
        <w:autoSpaceDE w:val="0"/>
        <w:autoSpaceDN w:val="0"/>
        <w:ind w:left="851"/>
        <w:rPr>
          <w:sz w:val="24"/>
          <w:szCs w:val="24"/>
          <w:u w:val="single"/>
          <w:lang w:eastAsia="da-DK"/>
        </w:rPr>
      </w:pPr>
      <w:r w:rsidRPr="008F49E1">
        <w:rPr>
          <w:sz w:val="24"/>
          <w:szCs w:val="24"/>
          <w:u w:val="single"/>
          <w:lang w:eastAsia="da-DK"/>
        </w:rPr>
        <w:t>Indberetning af formodede bivirkninger</w:t>
      </w:r>
    </w:p>
    <w:p w:rsidR="0073203A" w:rsidRPr="008F49E1" w:rsidRDefault="0073203A" w:rsidP="0073203A">
      <w:pPr>
        <w:ind w:left="851"/>
        <w:rPr>
          <w:sz w:val="24"/>
          <w:szCs w:val="24"/>
          <w:lang w:eastAsia="da-DK"/>
        </w:rPr>
      </w:pPr>
      <w:r w:rsidRPr="008F49E1">
        <w:rPr>
          <w:sz w:val="24"/>
          <w:szCs w:val="24"/>
          <w:lang w:eastAsia="da-DK"/>
        </w:rPr>
        <w:t>Når lægemidlet er godkendt, er indberetning af formodede bivirkninger vigtig. Det muliggør løbende overvågning af benefit/</w:t>
      </w:r>
      <w:proofErr w:type="spellStart"/>
      <w:r w:rsidRPr="008F49E1">
        <w:rPr>
          <w:sz w:val="24"/>
          <w:szCs w:val="24"/>
          <w:lang w:eastAsia="da-DK"/>
        </w:rPr>
        <w:t>risk</w:t>
      </w:r>
      <w:proofErr w:type="spellEnd"/>
      <w:r w:rsidRPr="008F49E1">
        <w:rPr>
          <w:sz w:val="24"/>
          <w:szCs w:val="24"/>
          <w:lang w:eastAsia="da-DK"/>
        </w:rPr>
        <w:t xml:space="preserve">-forholdet for lægemidlet. </w:t>
      </w:r>
      <w:r w:rsidR="00445EFC">
        <w:rPr>
          <w:sz w:val="24"/>
          <w:szCs w:val="24"/>
          <w:lang w:eastAsia="da-DK"/>
        </w:rPr>
        <w:t>S</w:t>
      </w:r>
      <w:r w:rsidRPr="008F49E1">
        <w:rPr>
          <w:sz w:val="24"/>
          <w:szCs w:val="24"/>
          <w:lang w:eastAsia="da-DK"/>
        </w:rPr>
        <w:t>undhedsperson</w:t>
      </w:r>
      <w:r w:rsidR="00445EFC">
        <w:rPr>
          <w:sz w:val="24"/>
          <w:szCs w:val="24"/>
          <w:lang w:eastAsia="da-DK"/>
        </w:rPr>
        <w:t>er</w:t>
      </w:r>
      <w:r w:rsidRPr="008F49E1">
        <w:rPr>
          <w:sz w:val="24"/>
          <w:szCs w:val="24"/>
          <w:lang w:eastAsia="da-DK"/>
        </w:rPr>
        <w:t xml:space="preserve"> anmodes om at indberette alle formodede bivirkninger via:</w:t>
      </w:r>
    </w:p>
    <w:p w:rsidR="0073203A" w:rsidRPr="008F49E1" w:rsidRDefault="0073203A" w:rsidP="0073203A">
      <w:pPr>
        <w:ind w:left="851"/>
        <w:rPr>
          <w:sz w:val="24"/>
          <w:szCs w:val="24"/>
          <w:lang w:eastAsia="da-DK"/>
        </w:rPr>
      </w:pPr>
    </w:p>
    <w:p w:rsidR="0073203A" w:rsidRPr="007A276A" w:rsidRDefault="0073203A" w:rsidP="00445EFC">
      <w:pPr>
        <w:keepNext/>
        <w:ind w:left="851"/>
        <w:rPr>
          <w:sz w:val="24"/>
          <w:szCs w:val="24"/>
          <w:lang w:eastAsia="da-DK"/>
        </w:rPr>
      </w:pPr>
      <w:r w:rsidRPr="007A276A">
        <w:rPr>
          <w:sz w:val="24"/>
          <w:szCs w:val="24"/>
          <w:lang w:eastAsia="da-DK"/>
        </w:rPr>
        <w:lastRenderedPageBreak/>
        <w:t>Lægemiddelstyrelsen</w:t>
      </w:r>
    </w:p>
    <w:p w:rsidR="0073203A" w:rsidRPr="007A276A" w:rsidRDefault="0073203A" w:rsidP="00445EFC">
      <w:pPr>
        <w:keepNext/>
        <w:ind w:left="851"/>
        <w:rPr>
          <w:sz w:val="24"/>
          <w:szCs w:val="24"/>
          <w:lang w:eastAsia="da-DK"/>
        </w:rPr>
      </w:pPr>
      <w:r w:rsidRPr="007A276A">
        <w:rPr>
          <w:sz w:val="24"/>
          <w:szCs w:val="24"/>
          <w:lang w:eastAsia="da-DK"/>
        </w:rPr>
        <w:t>Axel Heides Gade 1</w:t>
      </w:r>
    </w:p>
    <w:p w:rsidR="0073203A" w:rsidRPr="007A276A" w:rsidRDefault="0073203A" w:rsidP="00445EFC">
      <w:pPr>
        <w:keepNext/>
        <w:ind w:left="851"/>
        <w:rPr>
          <w:sz w:val="24"/>
          <w:szCs w:val="24"/>
          <w:lang w:eastAsia="da-DK"/>
        </w:rPr>
      </w:pPr>
      <w:r w:rsidRPr="007A276A">
        <w:rPr>
          <w:sz w:val="24"/>
          <w:szCs w:val="24"/>
          <w:lang w:eastAsia="da-DK"/>
        </w:rPr>
        <w:t>DK-2300 København S</w:t>
      </w:r>
    </w:p>
    <w:p w:rsidR="0073203A" w:rsidRPr="0066517D" w:rsidRDefault="0073203A" w:rsidP="0073203A">
      <w:pPr>
        <w:ind w:left="851"/>
        <w:rPr>
          <w:sz w:val="24"/>
          <w:szCs w:val="24"/>
          <w:lang w:eastAsia="da-DK"/>
        </w:rPr>
      </w:pPr>
      <w:r w:rsidRPr="0066517D">
        <w:rPr>
          <w:sz w:val="24"/>
          <w:szCs w:val="24"/>
          <w:lang w:eastAsia="da-DK"/>
        </w:rPr>
        <w:t xml:space="preserve">Websted: </w:t>
      </w:r>
      <w:hyperlink r:id="rId8" w:history="1">
        <w:r w:rsidRPr="0066517D">
          <w:rPr>
            <w:color w:val="0000FF"/>
            <w:sz w:val="24"/>
            <w:u w:val="single"/>
            <w:lang w:eastAsia="da-DK"/>
          </w:rPr>
          <w:t>www.meldenbivirkning.dk</w:t>
        </w:r>
      </w:hyperlink>
    </w:p>
    <w:p w:rsidR="0073203A" w:rsidRPr="0066517D" w:rsidRDefault="0073203A" w:rsidP="0073203A">
      <w:pPr>
        <w:pStyle w:val="Sidehoved"/>
        <w:tabs>
          <w:tab w:val="left" w:pos="851"/>
        </w:tabs>
        <w:ind w:left="851"/>
        <w:rPr>
          <w:szCs w:val="24"/>
        </w:rPr>
      </w:pPr>
    </w:p>
    <w:p w:rsidR="0073203A" w:rsidRPr="00C84483" w:rsidRDefault="0073203A" w:rsidP="0073203A">
      <w:pPr>
        <w:tabs>
          <w:tab w:val="left" w:pos="851"/>
        </w:tabs>
        <w:ind w:left="851" w:hanging="851"/>
        <w:rPr>
          <w:b/>
          <w:sz w:val="24"/>
          <w:szCs w:val="24"/>
        </w:rPr>
      </w:pPr>
      <w:r w:rsidRPr="00C84483">
        <w:rPr>
          <w:b/>
          <w:sz w:val="24"/>
          <w:szCs w:val="24"/>
        </w:rPr>
        <w:t>4.9</w:t>
      </w:r>
      <w:r w:rsidRPr="00C84483">
        <w:rPr>
          <w:b/>
          <w:sz w:val="24"/>
          <w:szCs w:val="24"/>
        </w:rPr>
        <w:tab/>
        <w:t>Overdosering</w:t>
      </w:r>
    </w:p>
    <w:p w:rsidR="0073203A" w:rsidRPr="00183B6F" w:rsidRDefault="0073203A" w:rsidP="0073203A">
      <w:pPr>
        <w:tabs>
          <w:tab w:val="left" w:pos="851"/>
        </w:tabs>
        <w:ind w:left="851"/>
        <w:rPr>
          <w:b/>
          <w:bCs/>
          <w:sz w:val="24"/>
          <w:szCs w:val="24"/>
        </w:rPr>
      </w:pPr>
    </w:p>
    <w:p w:rsidR="0073203A" w:rsidRPr="00183B6F" w:rsidRDefault="0073203A" w:rsidP="0073203A">
      <w:pPr>
        <w:tabs>
          <w:tab w:val="left" w:pos="851"/>
        </w:tabs>
        <w:ind w:left="851"/>
        <w:rPr>
          <w:sz w:val="24"/>
          <w:szCs w:val="24"/>
          <w:u w:val="single"/>
        </w:rPr>
      </w:pPr>
      <w:r w:rsidRPr="00183B6F">
        <w:rPr>
          <w:sz w:val="24"/>
          <w:szCs w:val="24"/>
          <w:u w:val="single"/>
        </w:rPr>
        <w:t>Symptomer</w:t>
      </w:r>
    </w:p>
    <w:p w:rsidR="0073203A" w:rsidRPr="00183B6F" w:rsidRDefault="0073203A" w:rsidP="0073203A">
      <w:pPr>
        <w:tabs>
          <w:tab w:val="left" w:pos="851"/>
        </w:tabs>
        <w:ind w:left="851"/>
        <w:rPr>
          <w:sz w:val="24"/>
          <w:szCs w:val="24"/>
        </w:rPr>
      </w:pPr>
      <w:proofErr w:type="spellStart"/>
      <w:r w:rsidRPr="00183B6F">
        <w:rPr>
          <w:sz w:val="24"/>
          <w:szCs w:val="24"/>
        </w:rPr>
        <w:t>Topikalt</w:t>
      </w:r>
      <w:proofErr w:type="spellEnd"/>
      <w:r w:rsidRPr="00183B6F">
        <w:rPr>
          <w:sz w:val="24"/>
          <w:szCs w:val="24"/>
        </w:rPr>
        <w:t xml:space="preserve"> anvendt </w:t>
      </w:r>
      <w:proofErr w:type="spellStart"/>
      <w:r w:rsidRPr="00183B6F">
        <w:rPr>
          <w:sz w:val="24"/>
          <w:szCs w:val="24"/>
        </w:rPr>
        <w:t>betamethasonvalerat</w:t>
      </w:r>
      <w:proofErr w:type="spellEnd"/>
      <w:r w:rsidRPr="00183B6F">
        <w:rPr>
          <w:sz w:val="24"/>
          <w:szCs w:val="24"/>
        </w:rPr>
        <w:t xml:space="preserve"> kan absorberes i mængder nok til at forårsage systemiske virkninger. Akut overdosering er ikke sandsynlig, men i tilfælde af kronisk overdosering eller misbrug kan der opstå tegn på </w:t>
      </w:r>
      <w:proofErr w:type="spellStart"/>
      <w:r w:rsidRPr="00183B6F">
        <w:rPr>
          <w:sz w:val="24"/>
          <w:szCs w:val="24"/>
        </w:rPr>
        <w:t>hyperkorticisme</w:t>
      </w:r>
      <w:proofErr w:type="spellEnd"/>
      <w:r w:rsidRPr="00183B6F">
        <w:rPr>
          <w:sz w:val="24"/>
          <w:szCs w:val="24"/>
        </w:rPr>
        <w:t xml:space="preserve"> (se pkt. 4.8). </w:t>
      </w:r>
    </w:p>
    <w:p w:rsidR="0073203A" w:rsidRPr="00183B6F" w:rsidRDefault="0073203A" w:rsidP="0073203A">
      <w:pPr>
        <w:tabs>
          <w:tab w:val="left" w:pos="851"/>
        </w:tabs>
        <w:ind w:left="851"/>
        <w:rPr>
          <w:sz w:val="24"/>
          <w:szCs w:val="24"/>
        </w:rPr>
      </w:pPr>
    </w:p>
    <w:p w:rsidR="0073203A" w:rsidRPr="00183B6F" w:rsidRDefault="0073203A" w:rsidP="0073203A">
      <w:pPr>
        <w:tabs>
          <w:tab w:val="left" w:pos="851"/>
        </w:tabs>
        <w:ind w:left="851"/>
        <w:rPr>
          <w:sz w:val="24"/>
          <w:szCs w:val="24"/>
          <w:u w:val="single"/>
        </w:rPr>
      </w:pPr>
      <w:r w:rsidRPr="00183B6F">
        <w:rPr>
          <w:sz w:val="24"/>
          <w:szCs w:val="24"/>
          <w:u w:val="single"/>
        </w:rPr>
        <w:t>Behandling</w:t>
      </w:r>
    </w:p>
    <w:p w:rsidR="0073203A" w:rsidRPr="00183B6F" w:rsidRDefault="0073203A" w:rsidP="0073203A">
      <w:pPr>
        <w:tabs>
          <w:tab w:val="left" w:pos="851"/>
        </w:tabs>
        <w:ind w:left="851"/>
        <w:rPr>
          <w:sz w:val="24"/>
          <w:szCs w:val="24"/>
        </w:rPr>
      </w:pPr>
      <w:r w:rsidRPr="00183B6F">
        <w:rPr>
          <w:sz w:val="24"/>
          <w:szCs w:val="24"/>
        </w:rPr>
        <w:t xml:space="preserve">I tilfælde af overdosering skal </w:t>
      </w:r>
      <w:proofErr w:type="spellStart"/>
      <w:r w:rsidRPr="00183B6F">
        <w:rPr>
          <w:sz w:val="24"/>
          <w:szCs w:val="24"/>
        </w:rPr>
        <w:t>betamethasonvalerat</w:t>
      </w:r>
      <w:proofErr w:type="spellEnd"/>
      <w:r w:rsidRPr="00183B6F">
        <w:rPr>
          <w:sz w:val="24"/>
          <w:szCs w:val="24"/>
        </w:rPr>
        <w:t xml:space="preserve"> seponeres gradvist ved at nedsætte hyppigheden af påføring eller ved at skifte over til et mindre stærkt virkende </w:t>
      </w:r>
      <w:proofErr w:type="spellStart"/>
      <w:r w:rsidRPr="00183B6F">
        <w:rPr>
          <w:sz w:val="24"/>
          <w:szCs w:val="24"/>
        </w:rPr>
        <w:t>kortikosteroid</w:t>
      </w:r>
      <w:proofErr w:type="spellEnd"/>
      <w:r w:rsidRPr="00183B6F">
        <w:rPr>
          <w:sz w:val="24"/>
          <w:szCs w:val="24"/>
        </w:rPr>
        <w:t xml:space="preserve"> på grund af risikoen for </w:t>
      </w:r>
      <w:proofErr w:type="spellStart"/>
      <w:r w:rsidRPr="00183B6F">
        <w:rPr>
          <w:sz w:val="24"/>
          <w:szCs w:val="24"/>
        </w:rPr>
        <w:t>glucokortikosteroidinsufficiens</w:t>
      </w:r>
      <w:proofErr w:type="spellEnd"/>
      <w:r w:rsidRPr="00183B6F">
        <w:rPr>
          <w:sz w:val="24"/>
          <w:szCs w:val="24"/>
        </w:rPr>
        <w:t>.</w:t>
      </w:r>
    </w:p>
    <w:p w:rsidR="0073203A" w:rsidRPr="00C84483" w:rsidRDefault="0073203A" w:rsidP="0073203A">
      <w:pPr>
        <w:tabs>
          <w:tab w:val="left" w:pos="851"/>
        </w:tabs>
        <w:ind w:left="851"/>
        <w:rPr>
          <w:sz w:val="24"/>
          <w:szCs w:val="24"/>
        </w:rPr>
      </w:pPr>
    </w:p>
    <w:p w:rsidR="0073203A" w:rsidRPr="00C84483" w:rsidRDefault="0073203A" w:rsidP="0073203A">
      <w:pPr>
        <w:tabs>
          <w:tab w:val="left" w:pos="851"/>
        </w:tabs>
        <w:ind w:left="851" w:hanging="851"/>
        <w:rPr>
          <w:b/>
          <w:sz w:val="24"/>
          <w:szCs w:val="24"/>
        </w:rPr>
      </w:pPr>
      <w:r w:rsidRPr="00C84483">
        <w:rPr>
          <w:b/>
          <w:sz w:val="24"/>
          <w:szCs w:val="24"/>
        </w:rPr>
        <w:t>4.10</w:t>
      </w:r>
      <w:r w:rsidRPr="00C84483">
        <w:rPr>
          <w:b/>
          <w:sz w:val="24"/>
          <w:szCs w:val="24"/>
        </w:rPr>
        <w:tab/>
        <w:t>Udlevering</w:t>
      </w:r>
    </w:p>
    <w:p w:rsidR="0073203A" w:rsidRPr="00C84483" w:rsidRDefault="0073203A" w:rsidP="0073203A">
      <w:pPr>
        <w:tabs>
          <w:tab w:val="left" w:pos="851"/>
        </w:tabs>
        <w:ind w:left="851"/>
        <w:rPr>
          <w:sz w:val="24"/>
          <w:szCs w:val="24"/>
        </w:rPr>
      </w:pPr>
      <w:r>
        <w:rPr>
          <w:sz w:val="24"/>
          <w:szCs w:val="24"/>
        </w:rPr>
        <w:t>B</w:t>
      </w:r>
    </w:p>
    <w:p w:rsidR="0073203A" w:rsidRPr="00C84483" w:rsidRDefault="0073203A" w:rsidP="0073203A">
      <w:pPr>
        <w:tabs>
          <w:tab w:val="left" w:pos="851"/>
        </w:tabs>
        <w:ind w:left="851"/>
        <w:rPr>
          <w:sz w:val="24"/>
          <w:szCs w:val="24"/>
        </w:rPr>
      </w:pPr>
    </w:p>
    <w:p w:rsidR="0073203A" w:rsidRPr="00C84483" w:rsidRDefault="0073203A" w:rsidP="0073203A">
      <w:pPr>
        <w:tabs>
          <w:tab w:val="left" w:pos="851"/>
        </w:tabs>
        <w:ind w:left="851"/>
        <w:rPr>
          <w:sz w:val="24"/>
          <w:szCs w:val="24"/>
        </w:rPr>
      </w:pPr>
    </w:p>
    <w:p w:rsidR="0073203A" w:rsidRPr="00C84483" w:rsidRDefault="0073203A" w:rsidP="0073203A">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73203A" w:rsidRPr="00C84483" w:rsidRDefault="0073203A" w:rsidP="0073203A">
      <w:pPr>
        <w:tabs>
          <w:tab w:val="left" w:pos="851"/>
        </w:tabs>
        <w:ind w:left="851"/>
        <w:rPr>
          <w:sz w:val="24"/>
          <w:szCs w:val="24"/>
        </w:rPr>
      </w:pPr>
    </w:p>
    <w:p w:rsidR="0073203A" w:rsidRPr="00C84483" w:rsidRDefault="0073203A" w:rsidP="0073203A">
      <w:pPr>
        <w:tabs>
          <w:tab w:val="left" w:pos="851"/>
        </w:tabs>
        <w:ind w:left="851" w:hanging="851"/>
        <w:rPr>
          <w:b/>
          <w:sz w:val="24"/>
          <w:szCs w:val="24"/>
        </w:rPr>
      </w:pPr>
      <w:r w:rsidRPr="00C84483">
        <w:rPr>
          <w:b/>
          <w:sz w:val="24"/>
          <w:szCs w:val="24"/>
        </w:rPr>
        <w:t>5.0</w:t>
      </w:r>
      <w:r w:rsidRPr="00C84483">
        <w:rPr>
          <w:b/>
          <w:sz w:val="24"/>
          <w:szCs w:val="24"/>
        </w:rPr>
        <w:tab/>
        <w:t>Terapeutisk klassifikation</w:t>
      </w:r>
    </w:p>
    <w:p w:rsidR="0073203A" w:rsidRPr="00183B6F" w:rsidRDefault="0073203A" w:rsidP="0073203A">
      <w:pPr>
        <w:tabs>
          <w:tab w:val="left" w:pos="851"/>
        </w:tabs>
        <w:ind w:left="851"/>
        <w:rPr>
          <w:sz w:val="24"/>
          <w:szCs w:val="24"/>
        </w:rPr>
      </w:pPr>
      <w:r w:rsidRPr="00183B6F">
        <w:rPr>
          <w:sz w:val="24"/>
          <w:szCs w:val="24"/>
        </w:rPr>
        <w:t>ATC-kode: D</w:t>
      </w:r>
      <w:r>
        <w:rPr>
          <w:sz w:val="24"/>
          <w:szCs w:val="24"/>
        </w:rPr>
        <w:t xml:space="preserve"> </w:t>
      </w:r>
      <w:r w:rsidRPr="00183B6F">
        <w:rPr>
          <w:sz w:val="24"/>
          <w:szCs w:val="24"/>
        </w:rPr>
        <w:t>07</w:t>
      </w:r>
      <w:r>
        <w:rPr>
          <w:sz w:val="24"/>
          <w:szCs w:val="24"/>
        </w:rPr>
        <w:t xml:space="preserve"> </w:t>
      </w:r>
      <w:r w:rsidRPr="00183B6F">
        <w:rPr>
          <w:sz w:val="24"/>
          <w:szCs w:val="24"/>
        </w:rPr>
        <w:t>AC</w:t>
      </w:r>
      <w:r>
        <w:rPr>
          <w:sz w:val="24"/>
          <w:szCs w:val="24"/>
        </w:rPr>
        <w:t xml:space="preserve"> </w:t>
      </w:r>
      <w:r w:rsidRPr="00183B6F">
        <w:rPr>
          <w:sz w:val="24"/>
          <w:szCs w:val="24"/>
        </w:rPr>
        <w:t>01</w:t>
      </w:r>
      <w:r>
        <w:rPr>
          <w:sz w:val="24"/>
          <w:szCs w:val="24"/>
        </w:rPr>
        <w:t xml:space="preserve">. </w:t>
      </w:r>
      <w:proofErr w:type="spellStart"/>
      <w:r w:rsidRPr="00183B6F">
        <w:rPr>
          <w:sz w:val="24"/>
          <w:szCs w:val="24"/>
        </w:rPr>
        <w:t>Kortikosteroider</w:t>
      </w:r>
      <w:proofErr w:type="spellEnd"/>
      <w:r w:rsidRPr="00183B6F">
        <w:rPr>
          <w:sz w:val="24"/>
          <w:szCs w:val="24"/>
        </w:rPr>
        <w:t xml:space="preserve">, stærkt virkende (Gruppe </w:t>
      </w:r>
      <w:r>
        <w:rPr>
          <w:sz w:val="24"/>
          <w:szCs w:val="24"/>
        </w:rPr>
        <w:t>III).</w:t>
      </w:r>
    </w:p>
    <w:p w:rsidR="0073203A" w:rsidRPr="00C84483" w:rsidRDefault="0073203A" w:rsidP="0073203A">
      <w:pPr>
        <w:tabs>
          <w:tab w:val="left" w:pos="851"/>
        </w:tabs>
        <w:ind w:left="851"/>
        <w:rPr>
          <w:sz w:val="24"/>
          <w:szCs w:val="24"/>
        </w:rPr>
      </w:pPr>
    </w:p>
    <w:p w:rsidR="0073203A" w:rsidRPr="00C84483" w:rsidRDefault="0073203A" w:rsidP="0073203A">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73203A" w:rsidRPr="00374924" w:rsidRDefault="0073203A" w:rsidP="0073203A">
      <w:pPr>
        <w:tabs>
          <w:tab w:val="left" w:pos="851"/>
        </w:tabs>
        <w:ind w:left="851"/>
        <w:rPr>
          <w:sz w:val="24"/>
          <w:szCs w:val="24"/>
        </w:rPr>
      </w:pPr>
    </w:p>
    <w:p w:rsidR="0073203A" w:rsidRPr="001D3872" w:rsidRDefault="0073203A" w:rsidP="0073203A">
      <w:pPr>
        <w:tabs>
          <w:tab w:val="left" w:pos="851"/>
        </w:tabs>
        <w:ind w:left="851"/>
        <w:rPr>
          <w:sz w:val="24"/>
          <w:szCs w:val="24"/>
          <w:u w:val="single"/>
        </w:rPr>
      </w:pPr>
      <w:r w:rsidRPr="001D3872">
        <w:rPr>
          <w:sz w:val="24"/>
          <w:szCs w:val="24"/>
          <w:u w:val="single"/>
        </w:rPr>
        <w:t>Virkningsmekanisme</w:t>
      </w:r>
    </w:p>
    <w:p w:rsidR="0073203A" w:rsidRPr="00374924" w:rsidRDefault="0073203A" w:rsidP="0073203A">
      <w:pPr>
        <w:tabs>
          <w:tab w:val="left" w:pos="851"/>
        </w:tabs>
        <w:ind w:left="851"/>
        <w:rPr>
          <w:sz w:val="24"/>
          <w:szCs w:val="24"/>
        </w:rPr>
      </w:pPr>
      <w:proofErr w:type="spellStart"/>
      <w:r w:rsidRPr="00374924">
        <w:rPr>
          <w:sz w:val="24"/>
          <w:szCs w:val="24"/>
        </w:rPr>
        <w:t>Topikale</w:t>
      </w:r>
      <w:proofErr w:type="spellEnd"/>
      <w:r w:rsidRPr="00374924">
        <w:rPr>
          <w:sz w:val="24"/>
          <w:szCs w:val="24"/>
        </w:rPr>
        <w:t xml:space="preserve"> </w:t>
      </w:r>
      <w:proofErr w:type="spellStart"/>
      <w:r w:rsidRPr="00374924">
        <w:rPr>
          <w:sz w:val="24"/>
          <w:szCs w:val="24"/>
        </w:rPr>
        <w:t>kortikosteroider</w:t>
      </w:r>
      <w:proofErr w:type="spellEnd"/>
      <w:r w:rsidRPr="00374924">
        <w:rPr>
          <w:sz w:val="24"/>
          <w:szCs w:val="24"/>
        </w:rPr>
        <w:t xml:space="preserve"> virker som antiinflammatoriske midler via flere mekanismer, som hæmmer den sene fase af allergiske reaktioner, herunder ved at nedsætte densiteten af mastceller, reducere kemotaksi og aktivering af </w:t>
      </w:r>
      <w:proofErr w:type="spellStart"/>
      <w:r w:rsidRPr="00374924">
        <w:rPr>
          <w:sz w:val="24"/>
          <w:szCs w:val="24"/>
        </w:rPr>
        <w:t>eosinofile</w:t>
      </w:r>
      <w:proofErr w:type="spellEnd"/>
      <w:r w:rsidRPr="00374924">
        <w:rPr>
          <w:sz w:val="24"/>
          <w:szCs w:val="24"/>
        </w:rPr>
        <w:t xml:space="preserve"> granulocytter, nedsætte lymfocytters, </w:t>
      </w:r>
      <w:proofErr w:type="spellStart"/>
      <w:r w:rsidRPr="00374924">
        <w:rPr>
          <w:sz w:val="24"/>
          <w:szCs w:val="24"/>
        </w:rPr>
        <w:t>monocytters</w:t>
      </w:r>
      <w:proofErr w:type="spellEnd"/>
      <w:r w:rsidRPr="00374924">
        <w:rPr>
          <w:sz w:val="24"/>
          <w:szCs w:val="24"/>
        </w:rPr>
        <w:t xml:space="preserve">, mastcellers og </w:t>
      </w:r>
      <w:proofErr w:type="spellStart"/>
      <w:r w:rsidRPr="00374924">
        <w:rPr>
          <w:sz w:val="24"/>
          <w:szCs w:val="24"/>
        </w:rPr>
        <w:t>eosinofile</w:t>
      </w:r>
      <w:proofErr w:type="spellEnd"/>
      <w:r w:rsidRPr="00374924">
        <w:rPr>
          <w:sz w:val="24"/>
          <w:szCs w:val="24"/>
        </w:rPr>
        <w:t xml:space="preserve"> granulocytters produktion af cytokiner, samt hæmme </w:t>
      </w:r>
      <w:proofErr w:type="spellStart"/>
      <w:r w:rsidRPr="00374924">
        <w:rPr>
          <w:sz w:val="24"/>
          <w:szCs w:val="24"/>
        </w:rPr>
        <w:t>metaboliseringen</w:t>
      </w:r>
      <w:proofErr w:type="spellEnd"/>
      <w:r w:rsidRPr="00374924">
        <w:rPr>
          <w:sz w:val="24"/>
          <w:szCs w:val="24"/>
        </w:rPr>
        <w:t xml:space="preserve"> af </w:t>
      </w:r>
      <w:proofErr w:type="spellStart"/>
      <w:r w:rsidRPr="00374924">
        <w:rPr>
          <w:sz w:val="24"/>
          <w:szCs w:val="24"/>
        </w:rPr>
        <w:t>arachidonsyre</w:t>
      </w:r>
      <w:proofErr w:type="spellEnd"/>
      <w:r w:rsidRPr="00374924">
        <w:rPr>
          <w:sz w:val="24"/>
          <w:szCs w:val="24"/>
        </w:rPr>
        <w:t>.</w:t>
      </w:r>
    </w:p>
    <w:p w:rsidR="0073203A" w:rsidRPr="00374924" w:rsidRDefault="0073203A" w:rsidP="0073203A">
      <w:pPr>
        <w:tabs>
          <w:tab w:val="left" w:pos="851"/>
        </w:tabs>
        <w:ind w:left="851"/>
        <w:rPr>
          <w:sz w:val="24"/>
          <w:szCs w:val="24"/>
        </w:rPr>
      </w:pPr>
    </w:p>
    <w:p w:rsidR="0073203A" w:rsidRPr="001D3872" w:rsidRDefault="0073203A" w:rsidP="0073203A">
      <w:pPr>
        <w:tabs>
          <w:tab w:val="left" w:pos="851"/>
        </w:tabs>
        <w:ind w:left="851"/>
        <w:rPr>
          <w:sz w:val="24"/>
          <w:szCs w:val="24"/>
          <w:u w:val="single"/>
        </w:rPr>
      </w:pPr>
      <w:proofErr w:type="spellStart"/>
      <w:r w:rsidRPr="001D3872">
        <w:rPr>
          <w:sz w:val="24"/>
          <w:szCs w:val="24"/>
          <w:u w:val="single"/>
        </w:rPr>
        <w:t>Farmakodynamisk</w:t>
      </w:r>
      <w:proofErr w:type="spellEnd"/>
      <w:r w:rsidRPr="001D3872">
        <w:rPr>
          <w:sz w:val="24"/>
          <w:szCs w:val="24"/>
          <w:u w:val="single"/>
        </w:rPr>
        <w:t xml:space="preserve"> virkning</w:t>
      </w:r>
    </w:p>
    <w:p w:rsidR="0073203A" w:rsidRPr="00374924" w:rsidRDefault="0073203A" w:rsidP="0073203A">
      <w:pPr>
        <w:tabs>
          <w:tab w:val="left" w:pos="851"/>
        </w:tabs>
        <w:ind w:left="851"/>
        <w:rPr>
          <w:sz w:val="24"/>
          <w:szCs w:val="24"/>
        </w:rPr>
      </w:pPr>
      <w:proofErr w:type="spellStart"/>
      <w:r w:rsidRPr="00374924">
        <w:rPr>
          <w:sz w:val="24"/>
          <w:szCs w:val="24"/>
        </w:rPr>
        <w:t>Topikale</w:t>
      </w:r>
      <w:proofErr w:type="spellEnd"/>
      <w:r w:rsidRPr="00374924">
        <w:rPr>
          <w:sz w:val="24"/>
          <w:szCs w:val="24"/>
        </w:rPr>
        <w:t xml:space="preserve"> </w:t>
      </w:r>
      <w:proofErr w:type="spellStart"/>
      <w:r w:rsidRPr="00374924">
        <w:rPr>
          <w:sz w:val="24"/>
          <w:szCs w:val="24"/>
        </w:rPr>
        <w:t>kortikosteroider</w:t>
      </w:r>
      <w:proofErr w:type="spellEnd"/>
      <w:r w:rsidRPr="00374924">
        <w:rPr>
          <w:sz w:val="24"/>
          <w:szCs w:val="24"/>
        </w:rPr>
        <w:t xml:space="preserve"> har antiinflammatoriske, </w:t>
      </w:r>
      <w:proofErr w:type="spellStart"/>
      <w:r w:rsidRPr="00374924">
        <w:rPr>
          <w:sz w:val="24"/>
          <w:szCs w:val="24"/>
        </w:rPr>
        <w:t>antipruritiske</w:t>
      </w:r>
      <w:proofErr w:type="spellEnd"/>
      <w:r w:rsidRPr="00374924">
        <w:rPr>
          <w:sz w:val="24"/>
          <w:szCs w:val="24"/>
        </w:rPr>
        <w:t xml:space="preserve"> og karsammentrækkende egenskaber.</w:t>
      </w:r>
    </w:p>
    <w:p w:rsidR="0073203A" w:rsidRPr="00C84483" w:rsidRDefault="0073203A" w:rsidP="0073203A">
      <w:pPr>
        <w:tabs>
          <w:tab w:val="left" w:pos="851"/>
        </w:tabs>
        <w:ind w:left="851"/>
        <w:rPr>
          <w:sz w:val="24"/>
          <w:szCs w:val="24"/>
        </w:rPr>
      </w:pPr>
    </w:p>
    <w:p w:rsidR="0073203A" w:rsidRPr="00C84483" w:rsidRDefault="0073203A" w:rsidP="0073203A">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rsidR="0073203A" w:rsidRDefault="0073203A" w:rsidP="0073203A">
      <w:pPr>
        <w:tabs>
          <w:tab w:val="left" w:pos="851"/>
        </w:tabs>
        <w:ind w:left="851"/>
        <w:rPr>
          <w:b/>
          <w:sz w:val="24"/>
          <w:szCs w:val="24"/>
        </w:rPr>
      </w:pPr>
    </w:p>
    <w:p w:rsidR="0073203A" w:rsidRPr="001D3872" w:rsidRDefault="0073203A" w:rsidP="0073203A">
      <w:pPr>
        <w:tabs>
          <w:tab w:val="left" w:pos="851"/>
        </w:tabs>
        <w:ind w:left="851"/>
        <w:rPr>
          <w:sz w:val="24"/>
          <w:szCs w:val="24"/>
          <w:u w:val="single"/>
        </w:rPr>
      </w:pPr>
      <w:r w:rsidRPr="001D3872">
        <w:rPr>
          <w:sz w:val="24"/>
          <w:szCs w:val="24"/>
          <w:u w:val="single"/>
        </w:rPr>
        <w:t>Absorption</w:t>
      </w:r>
    </w:p>
    <w:p w:rsidR="0073203A" w:rsidRPr="00374924" w:rsidRDefault="0073203A" w:rsidP="0073203A">
      <w:pPr>
        <w:tabs>
          <w:tab w:val="left" w:pos="851"/>
        </w:tabs>
        <w:ind w:left="851"/>
        <w:rPr>
          <w:sz w:val="24"/>
          <w:szCs w:val="24"/>
        </w:rPr>
      </w:pPr>
      <w:proofErr w:type="spellStart"/>
      <w:r w:rsidRPr="00374924">
        <w:rPr>
          <w:sz w:val="24"/>
          <w:szCs w:val="24"/>
        </w:rPr>
        <w:t>Topikale</w:t>
      </w:r>
      <w:proofErr w:type="spellEnd"/>
      <w:r w:rsidRPr="00374924">
        <w:rPr>
          <w:sz w:val="24"/>
          <w:szCs w:val="24"/>
        </w:rPr>
        <w:t xml:space="preserve"> </w:t>
      </w:r>
      <w:proofErr w:type="spellStart"/>
      <w:r w:rsidRPr="00374924">
        <w:rPr>
          <w:sz w:val="24"/>
          <w:szCs w:val="24"/>
        </w:rPr>
        <w:t>kortikosteroider</w:t>
      </w:r>
      <w:proofErr w:type="spellEnd"/>
      <w:r w:rsidRPr="00374924">
        <w:rPr>
          <w:sz w:val="24"/>
          <w:szCs w:val="24"/>
        </w:rPr>
        <w:t xml:space="preserve"> kan absorberes systemisk fra intakt rask hud. Omfanget af </w:t>
      </w:r>
      <w:proofErr w:type="spellStart"/>
      <w:r w:rsidRPr="00374924">
        <w:rPr>
          <w:sz w:val="24"/>
          <w:szCs w:val="24"/>
        </w:rPr>
        <w:t>kutan</w:t>
      </w:r>
      <w:proofErr w:type="spellEnd"/>
      <w:r w:rsidRPr="00374924">
        <w:rPr>
          <w:sz w:val="24"/>
          <w:szCs w:val="24"/>
        </w:rPr>
        <w:t xml:space="preserve"> absorption af </w:t>
      </w:r>
      <w:proofErr w:type="spellStart"/>
      <w:r w:rsidRPr="00374924">
        <w:rPr>
          <w:sz w:val="24"/>
          <w:szCs w:val="24"/>
        </w:rPr>
        <w:t>topikale</w:t>
      </w:r>
      <w:proofErr w:type="spellEnd"/>
      <w:r w:rsidRPr="00374924">
        <w:rPr>
          <w:sz w:val="24"/>
          <w:szCs w:val="24"/>
        </w:rPr>
        <w:t xml:space="preserve"> </w:t>
      </w:r>
      <w:proofErr w:type="spellStart"/>
      <w:r w:rsidRPr="00374924">
        <w:rPr>
          <w:sz w:val="24"/>
          <w:szCs w:val="24"/>
        </w:rPr>
        <w:t>kortikosteroider</w:t>
      </w:r>
      <w:proofErr w:type="spellEnd"/>
      <w:r w:rsidRPr="00374924">
        <w:rPr>
          <w:sz w:val="24"/>
          <w:szCs w:val="24"/>
        </w:rPr>
        <w:t xml:space="preserve"> bestemmes af mange faktorer, herunder formuleringen og hvorvidt den </w:t>
      </w:r>
      <w:proofErr w:type="spellStart"/>
      <w:r w:rsidRPr="00374924">
        <w:rPr>
          <w:sz w:val="24"/>
          <w:szCs w:val="24"/>
        </w:rPr>
        <w:t>epidermale</w:t>
      </w:r>
      <w:proofErr w:type="spellEnd"/>
      <w:r w:rsidRPr="00374924">
        <w:rPr>
          <w:sz w:val="24"/>
          <w:szCs w:val="24"/>
        </w:rPr>
        <w:t xml:space="preserve"> barriere er intakt. </w:t>
      </w:r>
      <w:proofErr w:type="spellStart"/>
      <w:r w:rsidRPr="00374924">
        <w:rPr>
          <w:sz w:val="24"/>
          <w:szCs w:val="24"/>
        </w:rPr>
        <w:t>Okklusion</w:t>
      </w:r>
      <w:proofErr w:type="spellEnd"/>
      <w:r w:rsidRPr="00374924">
        <w:rPr>
          <w:sz w:val="24"/>
          <w:szCs w:val="24"/>
        </w:rPr>
        <w:t xml:space="preserve">, inflammation og/eller andre sygdomsprocesser i huden kan desuden øge den </w:t>
      </w:r>
      <w:proofErr w:type="spellStart"/>
      <w:r w:rsidRPr="00374924">
        <w:rPr>
          <w:sz w:val="24"/>
          <w:szCs w:val="24"/>
        </w:rPr>
        <w:t>kutane</w:t>
      </w:r>
      <w:proofErr w:type="spellEnd"/>
      <w:r w:rsidRPr="00374924">
        <w:rPr>
          <w:sz w:val="24"/>
          <w:szCs w:val="24"/>
        </w:rPr>
        <w:t xml:space="preserve"> absorption. </w:t>
      </w:r>
    </w:p>
    <w:p w:rsidR="0073203A" w:rsidRPr="00374924" w:rsidRDefault="0073203A" w:rsidP="0073203A">
      <w:pPr>
        <w:tabs>
          <w:tab w:val="left" w:pos="851"/>
        </w:tabs>
        <w:ind w:left="851"/>
        <w:rPr>
          <w:sz w:val="24"/>
          <w:szCs w:val="24"/>
        </w:rPr>
      </w:pPr>
    </w:p>
    <w:p w:rsidR="0073203A" w:rsidRPr="001D3872" w:rsidRDefault="0073203A" w:rsidP="0073203A">
      <w:pPr>
        <w:tabs>
          <w:tab w:val="left" w:pos="851"/>
        </w:tabs>
        <w:ind w:left="851"/>
        <w:rPr>
          <w:sz w:val="24"/>
          <w:szCs w:val="24"/>
          <w:u w:val="single"/>
        </w:rPr>
      </w:pPr>
      <w:r w:rsidRPr="001D3872">
        <w:rPr>
          <w:sz w:val="24"/>
          <w:szCs w:val="24"/>
          <w:u w:val="single"/>
        </w:rPr>
        <w:t>Fordeling</w:t>
      </w:r>
    </w:p>
    <w:p w:rsidR="0073203A" w:rsidRPr="00374924" w:rsidRDefault="0073203A" w:rsidP="0073203A">
      <w:pPr>
        <w:tabs>
          <w:tab w:val="left" w:pos="851"/>
        </w:tabs>
        <w:ind w:left="851"/>
        <w:rPr>
          <w:sz w:val="24"/>
          <w:szCs w:val="24"/>
        </w:rPr>
      </w:pPr>
      <w:r w:rsidRPr="00374924">
        <w:rPr>
          <w:sz w:val="24"/>
          <w:szCs w:val="24"/>
        </w:rPr>
        <w:t xml:space="preserve">Det er nødvendigt at benytte </w:t>
      </w:r>
      <w:proofErr w:type="spellStart"/>
      <w:r w:rsidRPr="00374924">
        <w:rPr>
          <w:sz w:val="24"/>
          <w:szCs w:val="24"/>
        </w:rPr>
        <w:t>farmakodynamiske</w:t>
      </w:r>
      <w:proofErr w:type="spellEnd"/>
      <w:r w:rsidRPr="00374924">
        <w:rPr>
          <w:sz w:val="24"/>
          <w:szCs w:val="24"/>
        </w:rPr>
        <w:t xml:space="preserve"> endepunkter til bestemmelse af den systemiske eksponering af </w:t>
      </w:r>
      <w:proofErr w:type="spellStart"/>
      <w:r w:rsidRPr="00374924">
        <w:rPr>
          <w:sz w:val="24"/>
          <w:szCs w:val="24"/>
        </w:rPr>
        <w:t>topikale</w:t>
      </w:r>
      <w:proofErr w:type="spellEnd"/>
      <w:r w:rsidRPr="00374924">
        <w:rPr>
          <w:sz w:val="24"/>
          <w:szCs w:val="24"/>
        </w:rPr>
        <w:t xml:space="preserve"> </w:t>
      </w:r>
      <w:proofErr w:type="spellStart"/>
      <w:r w:rsidRPr="00374924">
        <w:rPr>
          <w:sz w:val="24"/>
          <w:szCs w:val="24"/>
        </w:rPr>
        <w:t>kortikosteroider</w:t>
      </w:r>
      <w:proofErr w:type="spellEnd"/>
      <w:r w:rsidRPr="00374924">
        <w:rPr>
          <w:sz w:val="24"/>
          <w:szCs w:val="24"/>
        </w:rPr>
        <w:t>, da de cirkulerende niveauer ligger langt under detektionsgrænsen.</w:t>
      </w:r>
    </w:p>
    <w:p w:rsidR="0073203A" w:rsidRPr="00374924" w:rsidRDefault="0073203A" w:rsidP="0073203A">
      <w:pPr>
        <w:tabs>
          <w:tab w:val="left" w:pos="851"/>
        </w:tabs>
        <w:ind w:left="851"/>
        <w:rPr>
          <w:sz w:val="24"/>
          <w:szCs w:val="24"/>
        </w:rPr>
      </w:pPr>
    </w:p>
    <w:p w:rsidR="0073203A" w:rsidRPr="001D3872" w:rsidRDefault="0073203A" w:rsidP="0073203A">
      <w:pPr>
        <w:tabs>
          <w:tab w:val="left" w:pos="851"/>
        </w:tabs>
        <w:ind w:left="851"/>
        <w:rPr>
          <w:sz w:val="24"/>
          <w:szCs w:val="24"/>
          <w:u w:val="single"/>
        </w:rPr>
      </w:pPr>
      <w:r w:rsidRPr="001D3872">
        <w:rPr>
          <w:sz w:val="24"/>
          <w:szCs w:val="24"/>
          <w:u w:val="single"/>
        </w:rPr>
        <w:t>Biotransformation</w:t>
      </w:r>
    </w:p>
    <w:p w:rsidR="0073203A" w:rsidRPr="00374924" w:rsidRDefault="0073203A" w:rsidP="0073203A">
      <w:pPr>
        <w:tabs>
          <w:tab w:val="left" w:pos="851"/>
        </w:tabs>
        <w:ind w:left="851"/>
        <w:rPr>
          <w:sz w:val="24"/>
          <w:szCs w:val="24"/>
        </w:rPr>
      </w:pPr>
      <w:r w:rsidRPr="00374924">
        <w:rPr>
          <w:sz w:val="24"/>
          <w:szCs w:val="24"/>
        </w:rPr>
        <w:t xml:space="preserve">Når </w:t>
      </w:r>
      <w:proofErr w:type="spellStart"/>
      <w:r w:rsidRPr="00374924">
        <w:rPr>
          <w:sz w:val="24"/>
          <w:szCs w:val="24"/>
        </w:rPr>
        <w:t>topikale</w:t>
      </w:r>
      <w:proofErr w:type="spellEnd"/>
      <w:r w:rsidRPr="00374924">
        <w:rPr>
          <w:sz w:val="24"/>
          <w:szCs w:val="24"/>
        </w:rPr>
        <w:t xml:space="preserve"> </w:t>
      </w:r>
      <w:proofErr w:type="spellStart"/>
      <w:r w:rsidRPr="00374924">
        <w:rPr>
          <w:sz w:val="24"/>
          <w:szCs w:val="24"/>
        </w:rPr>
        <w:t>kortikosteroider</w:t>
      </w:r>
      <w:proofErr w:type="spellEnd"/>
      <w:r w:rsidRPr="00374924">
        <w:rPr>
          <w:sz w:val="24"/>
          <w:szCs w:val="24"/>
        </w:rPr>
        <w:t xml:space="preserve"> er absorberet gennem huden, omsættes de ad </w:t>
      </w:r>
      <w:proofErr w:type="spellStart"/>
      <w:r w:rsidRPr="00374924">
        <w:rPr>
          <w:sz w:val="24"/>
          <w:szCs w:val="24"/>
        </w:rPr>
        <w:t>farmakokinetiske</w:t>
      </w:r>
      <w:proofErr w:type="spellEnd"/>
      <w:r w:rsidRPr="00374924">
        <w:rPr>
          <w:sz w:val="24"/>
          <w:szCs w:val="24"/>
        </w:rPr>
        <w:t xml:space="preserve"> veje, der kan sammenlignes med systemisk administrerede </w:t>
      </w:r>
      <w:proofErr w:type="spellStart"/>
      <w:r w:rsidRPr="00374924">
        <w:rPr>
          <w:sz w:val="24"/>
          <w:szCs w:val="24"/>
        </w:rPr>
        <w:t>kortikosteroider</w:t>
      </w:r>
      <w:proofErr w:type="spellEnd"/>
      <w:r w:rsidRPr="00374924">
        <w:rPr>
          <w:sz w:val="24"/>
          <w:szCs w:val="24"/>
        </w:rPr>
        <w:t>. Metabolismesker primært i leveren.</w:t>
      </w:r>
    </w:p>
    <w:p w:rsidR="0073203A" w:rsidRPr="00374924" w:rsidRDefault="0073203A" w:rsidP="0073203A">
      <w:pPr>
        <w:tabs>
          <w:tab w:val="left" w:pos="851"/>
        </w:tabs>
        <w:ind w:left="851"/>
        <w:rPr>
          <w:sz w:val="24"/>
          <w:szCs w:val="24"/>
        </w:rPr>
      </w:pPr>
    </w:p>
    <w:p w:rsidR="0073203A" w:rsidRPr="001D3872" w:rsidRDefault="0073203A" w:rsidP="0073203A">
      <w:pPr>
        <w:tabs>
          <w:tab w:val="left" w:pos="851"/>
        </w:tabs>
        <w:ind w:left="851"/>
        <w:rPr>
          <w:sz w:val="24"/>
          <w:szCs w:val="24"/>
          <w:u w:val="single"/>
        </w:rPr>
      </w:pPr>
      <w:r w:rsidRPr="001D3872">
        <w:rPr>
          <w:sz w:val="24"/>
          <w:szCs w:val="24"/>
          <w:u w:val="single"/>
        </w:rPr>
        <w:t>Elimination</w:t>
      </w:r>
    </w:p>
    <w:p w:rsidR="0073203A" w:rsidRPr="00374924" w:rsidRDefault="0073203A" w:rsidP="0073203A">
      <w:pPr>
        <w:tabs>
          <w:tab w:val="left" w:pos="851"/>
        </w:tabs>
        <w:ind w:left="851"/>
        <w:rPr>
          <w:sz w:val="24"/>
          <w:szCs w:val="24"/>
        </w:rPr>
      </w:pPr>
      <w:proofErr w:type="spellStart"/>
      <w:r w:rsidRPr="00374924">
        <w:rPr>
          <w:sz w:val="24"/>
          <w:szCs w:val="24"/>
        </w:rPr>
        <w:t>Topikale</w:t>
      </w:r>
      <w:proofErr w:type="spellEnd"/>
      <w:r w:rsidRPr="00374924">
        <w:rPr>
          <w:sz w:val="24"/>
          <w:szCs w:val="24"/>
        </w:rPr>
        <w:t xml:space="preserve"> </w:t>
      </w:r>
      <w:proofErr w:type="spellStart"/>
      <w:r w:rsidRPr="00374924">
        <w:rPr>
          <w:sz w:val="24"/>
          <w:szCs w:val="24"/>
        </w:rPr>
        <w:t>kortikosteroider</w:t>
      </w:r>
      <w:proofErr w:type="spellEnd"/>
      <w:r w:rsidRPr="00374924">
        <w:rPr>
          <w:sz w:val="24"/>
          <w:szCs w:val="24"/>
        </w:rPr>
        <w:t xml:space="preserve"> udskilles via nyrerne. Derudover udskilles nogle </w:t>
      </w:r>
      <w:proofErr w:type="spellStart"/>
      <w:r w:rsidRPr="00374924">
        <w:rPr>
          <w:sz w:val="24"/>
          <w:szCs w:val="24"/>
        </w:rPr>
        <w:t>kortikosteroider</w:t>
      </w:r>
      <w:proofErr w:type="spellEnd"/>
      <w:r w:rsidRPr="00374924">
        <w:rPr>
          <w:sz w:val="24"/>
          <w:szCs w:val="24"/>
        </w:rPr>
        <w:t xml:space="preserve"> og deres metabolitter i galden.</w:t>
      </w:r>
    </w:p>
    <w:p w:rsidR="0073203A" w:rsidRPr="00C84483" w:rsidRDefault="0073203A" w:rsidP="0073203A">
      <w:pPr>
        <w:tabs>
          <w:tab w:val="left" w:pos="851"/>
        </w:tabs>
        <w:ind w:left="851"/>
        <w:rPr>
          <w:sz w:val="24"/>
          <w:szCs w:val="24"/>
        </w:rPr>
      </w:pPr>
    </w:p>
    <w:p w:rsidR="0073203A" w:rsidRPr="00C84483" w:rsidRDefault="0073203A" w:rsidP="0073203A">
      <w:pPr>
        <w:tabs>
          <w:tab w:val="left" w:pos="851"/>
        </w:tabs>
        <w:ind w:left="851" w:hanging="851"/>
        <w:rPr>
          <w:b/>
          <w:sz w:val="24"/>
          <w:szCs w:val="24"/>
        </w:rPr>
      </w:pPr>
      <w:r w:rsidRPr="00C84483">
        <w:rPr>
          <w:b/>
          <w:sz w:val="24"/>
          <w:szCs w:val="24"/>
        </w:rPr>
        <w:t>5.3</w:t>
      </w:r>
      <w:r w:rsidRPr="00C84483">
        <w:rPr>
          <w:b/>
          <w:sz w:val="24"/>
          <w:szCs w:val="24"/>
        </w:rPr>
        <w:tab/>
        <w:t>Prækliniske sikkerhedsdata</w:t>
      </w:r>
    </w:p>
    <w:p w:rsidR="0073203A" w:rsidRPr="00374924" w:rsidRDefault="0073203A" w:rsidP="0073203A">
      <w:pPr>
        <w:tabs>
          <w:tab w:val="left" w:pos="851"/>
        </w:tabs>
        <w:ind w:left="851"/>
        <w:rPr>
          <w:b/>
          <w:bCs/>
          <w:sz w:val="24"/>
          <w:szCs w:val="24"/>
        </w:rPr>
      </w:pPr>
    </w:p>
    <w:p w:rsidR="0073203A" w:rsidRPr="004C5311" w:rsidRDefault="0073203A" w:rsidP="0073203A">
      <w:pPr>
        <w:tabs>
          <w:tab w:val="left" w:pos="851"/>
        </w:tabs>
        <w:ind w:left="851"/>
        <w:rPr>
          <w:sz w:val="24"/>
          <w:szCs w:val="24"/>
          <w:u w:val="single"/>
        </w:rPr>
      </w:pPr>
      <w:proofErr w:type="spellStart"/>
      <w:r w:rsidRPr="004C5311">
        <w:rPr>
          <w:sz w:val="24"/>
          <w:szCs w:val="24"/>
          <w:u w:val="single"/>
        </w:rPr>
        <w:t>Carcinogenese</w:t>
      </w:r>
      <w:proofErr w:type="spellEnd"/>
      <w:r w:rsidRPr="004C5311">
        <w:rPr>
          <w:sz w:val="24"/>
          <w:szCs w:val="24"/>
          <w:u w:val="single"/>
        </w:rPr>
        <w:t>/</w:t>
      </w:r>
      <w:proofErr w:type="spellStart"/>
      <w:r w:rsidRPr="004C5311">
        <w:rPr>
          <w:sz w:val="24"/>
          <w:szCs w:val="24"/>
          <w:u w:val="single"/>
        </w:rPr>
        <w:t>mutagenese</w:t>
      </w:r>
      <w:proofErr w:type="spellEnd"/>
    </w:p>
    <w:p w:rsidR="0073203A" w:rsidRPr="00374924" w:rsidRDefault="0073203A" w:rsidP="0073203A">
      <w:pPr>
        <w:tabs>
          <w:tab w:val="left" w:pos="851"/>
        </w:tabs>
        <w:ind w:left="851"/>
        <w:rPr>
          <w:sz w:val="24"/>
          <w:szCs w:val="24"/>
        </w:rPr>
      </w:pPr>
      <w:r w:rsidRPr="00374924">
        <w:rPr>
          <w:sz w:val="24"/>
          <w:szCs w:val="24"/>
        </w:rPr>
        <w:t xml:space="preserve">Langtidsstudier i dyr for at evaluere det </w:t>
      </w:r>
      <w:proofErr w:type="spellStart"/>
      <w:r w:rsidRPr="00374924">
        <w:rPr>
          <w:sz w:val="24"/>
          <w:szCs w:val="24"/>
        </w:rPr>
        <w:t>carcinogene</w:t>
      </w:r>
      <w:proofErr w:type="spellEnd"/>
      <w:r w:rsidRPr="00374924">
        <w:rPr>
          <w:sz w:val="24"/>
          <w:szCs w:val="24"/>
        </w:rPr>
        <w:t xml:space="preserve"> potentiale af </w:t>
      </w:r>
      <w:proofErr w:type="spellStart"/>
      <w:r w:rsidRPr="00374924">
        <w:rPr>
          <w:sz w:val="24"/>
          <w:szCs w:val="24"/>
        </w:rPr>
        <w:t>betamethasonvalerat</w:t>
      </w:r>
      <w:proofErr w:type="spellEnd"/>
      <w:r w:rsidRPr="00374924">
        <w:rPr>
          <w:sz w:val="24"/>
          <w:szCs w:val="24"/>
        </w:rPr>
        <w:t xml:space="preserve"> er ikke foretaget.</w:t>
      </w:r>
    </w:p>
    <w:p w:rsidR="0073203A" w:rsidRPr="00374924" w:rsidRDefault="0073203A" w:rsidP="0073203A">
      <w:pPr>
        <w:tabs>
          <w:tab w:val="left" w:pos="851"/>
        </w:tabs>
        <w:ind w:left="851"/>
        <w:rPr>
          <w:sz w:val="24"/>
          <w:szCs w:val="24"/>
        </w:rPr>
      </w:pPr>
    </w:p>
    <w:p w:rsidR="0073203A" w:rsidRPr="004C5311" w:rsidRDefault="0073203A" w:rsidP="0073203A">
      <w:pPr>
        <w:tabs>
          <w:tab w:val="left" w:pos="851"/>
        </w:tabs>
        <w:ind w:left="851"/>
        <w:rPr>
          <w:sz w:val="24"/>
          <w:szCs w:val="24"/>
          <w:u w:val="single"/>
        </w:rPr>
      </w:pPr>
      <w:r w:rsidRPr="004C5311">
        <w:rPr>
          <w:sz w:val="24"/>
          <w:szCs w:val="24"/>
          <w:u w:val="single"/>
        </w:rPr>
        <w:t>Genotoksicitet</w:t>
      </w:r>
    </w:p>
    <w:p w:rsidR="0073203A" w:rsidRPr="00374924" w:rsidRDefault="0073203A" w:rsidP="0073203A">
      <w:pPr>
        <w:tabs>
          <w:tab w:val="left" w:pos="851"/>
        </w:tabs>
        <w:ind w:left="851"/>
        <w:rPr>
          <w:sz w:val="24"/>
          <w:szCs w:val="24"/>
        </w:rPr>
      </w:pPr>
      <w:r w:rsidRPr="00374924">
        <w:rPr>
          <w:sz w:val="24"/>
          <w:szCs w:val="24"/>
        </w:rPr>
        <w:t xml:space="preserve">Der er ikke udført specifikke studier for at undersøge </w:t>
      </w:r>
      <w:proofErr w:type="spellStart"/>
      <w:r w:rsidRPr="00374924">
        <w:rPr>
          <w:sz w:val="24"/>
          <w:szCs w:val="24"/>
        </w:rPr>
        <w:t>betamethasonvalerats</w:t>
      </w:r>
      <w:proofErr w:type="spellEnd"/>
      <w:r w:rsidRPr="00374924">
        <w:rPr>
          <w:sz w:val="24"/>
          <w:szCs w:val="24"/>
        </w:rPr>
        <w:t xml:space="preserve"> genotoksiske potentiale.</w:t>
      </w:r>
    </w:p>
    <w:p w:rsidR="0073203A" w:rsidRPr="00374924" w:rsidRDefault="0073203A" w:rsidP="0073203A">
      <w:pPr>
        <w:tabs>
          <w:tab w:val="left" w:pos="851"/>
        </w:tabs>
        <w:ind w:left="851"/>
        <w:rPr>
          <w:sz w:val="24"/>
          <w:szCs w:val="24"/>
        </w:rPr>
      </w:pPr>
    </w:p>
    <w:p w:rsidR="0073203A" w:rsidRPr="004C5311" w:rsidRDefault="0073203A" w:rsidP="0073203A">
      <w:pPr>
        <w:tabs>
          <w:tab w:val="left" w:pos="851"/>
        </w:tabs>
        <w:ind w:left="851"/>
        <w:rPr>
          <w:sz w:val="24"/>
          <w:szCs w:val="24"/>
          <w:u w:val="single"/>
        </w:rPr>
      </w:pPr>
      <w:r w:rsidRPr="004C5311">
        <w:rPr>
          <w:sz w:val="24"/>
          <w:szCs w:val="24"/>
          <w:u w:val="single"/>
        </w:rPr>
        <w:t>Fertilitet</w:t>
      </w:r>
    </w:p>
    <w:p w:rsidR="0073203A" w:rsidRPr="00374924" w:rsidRDefault="0073203A" w:rsidP="0073203A">
      <w:pPr>
        <w:tabs>
          <w:tab w:val="left" w:pos="851"/>
        </w:tabs>
        <w:ind w:left="851"/>
        <w:rPr>
          <w:sz w:val="24"/>
          <w:szCs w:val="24"/>
        </w:rPr>
      </w:pPr>
      <w:proofErr w:type="spellStart"/>
      <w:r w:rsidRPr="00374924">
        <w:rPr>
          <w:sz w:val="24"/>
          <w:szCs w:val="24"/>
        </w:rPr>
        <w:t>Betamethasonvalerats</w:t>
      </w:r>
      <w:proofErr w:type="spellEnd"/>
      <w:r w:rsidRPr="00374924">
        <w:rPr>
          <w:sz w:val="24"/>
          <w:szCs w:val="24"/>
        </w:rPr>
        <w:t xml:space="preserve"> effekt på fertiliteten er ikke undersøgt hos dyr.</w:t>
      </w:r>
    </w:p>
    <w:p w:rsidR="0073203A" w:rsidRPr="00374924" w:rsidRDefault="0073203A" w:rsidP="0073203A">
      <w:pPr>
        <w:tabs>
          <w:tab w:val="left" w:pos="851"/>
        </w:tabs>
        <w:ind w:left="851"/>
        <w:rPr>
          <w:sz w:val="24"/>
          <w:szCs w:val="24"/>
        </w:rPr>
      </w:pPr>
    </w:p>
    <w:p w:rsidR="0073203A" w:rsidRPr="004C5311" w:rsidRDefault="0073203A" w:rsidP="0073203A">
      <w:pPr>
        <w:tabs>
          <w:tab w:val="left" w:pos="851"/>
        </w:tabs>
        <w:ind w:left="851"/>
        <w:rPr>
          <w:sz w:val="24"/>
          <w:szCs w:val="24"/>
          <w:u w:val="single"/>
        </w:rPr>
      </w:pPr>
      <w:r w:rsidRPr="004C5311">
        <w:rPr>
          <w:sz w:val="24"/>
          <w:szCs w:val="24"/>
          <w:u w:val="single"/>
        </w:rPr>
        <w:t>Graviditet</w:t>
      </w:r>
    </w:p>
    <w:p w:rsidR="0073203A" w:rsidRPr="00374924" w:rsidRDefault="0073203A" w:rsidP="0073203A">
      <w:pPr>
        <w:tabs>
          <w:tab w:val="left" w:pos="851"/>
        </w:tabs>
        <w:ind w:left="851"/>
        <w:rPr>
          <w:sz w:val="24"/>
          <w:szCs w:val="24"/>
        </w:rPr>
      </w:pPr>
      <w:r w:rsidRPr="00374924">
        <w:rPr>
          <w:sz w:val="24"/>
          <w:szCs w:val="24"/>
        </w:rPr>
        <w:t xml:space="preserve">Subkutan administration af </w:t>
      </w:r>
      <w:proofErr w:type="spellStart"/>
      <w:r w:rsidRPr="00374924">
        <w:rPr>
          <w:sz w:val="24"/>
          <w:szCs w:val="24"/>
        </w:rPr>
        <w:t>betamethasonvalerat</w:t>
      </w:r>
      <w:proofErr w:type="spellEnd"/>
      <w:r w:rsidRPr="00374924">
        <w:rPr>
          <w:sz w:val="24"/>
          <w:szCs w:val="24"/>
        </w:rPr>
        <w:t xml:space="preserve"> til mus eller rotter i doser ≥ 0,1 mg/dag eller kaniner i doser ≥ 12 mikrogram/kg/dag under drægtighed resulterede i </w:t>
      </w:r>
      <w:proofErr w:type="spellStart"/>
      <w:r w:rsidRPr="00374924">
        <w:rPr>
          <w:sz w:val="24"/>
          <w:szCs w:val="24"/>
        </w:rPr>
        <w:t>abnormaliteter</w:t>
      </w:r>
      <w:proofErr w:type="spellEnd"/>
      <w:r w:rsidRPr="00374924">
        <w:rPr>
          <w:sz w:val="24"/>
          <w:szCs w:val="24"/>
        </w:rPr>
        <w:t xml:space="preserve"> hos fostret, herunder </w:t>
      </w:r>
      <w:proofErr w:type="spellStart"/>
      <w:r w:rsidRPr="00374924">
        <w:rPr>
          <w:sz w:val="24"/>
          <w:szCs w:val="24"/>
        </w:rPr>
        <w:t>læbe-ganespalte</w:t>
      </w:r>
      <w:proofErr w:type="spellEnd"/>
      <w:r w:rsidRPr="00374924">
        <w:rPr>
          <w:sz w:val="24"/>
          <w:szCs w:val="24"/>
        </w:rPr>
        <w:t>.</w:t>
      </w:r>
    </w:p>
    <w:p w:rsidR="0073203A" w:rsidRDefault="0073203A" w:rsidP="0073203A">
      <w:pPr>
        <w:tabs>
          <w:tab w:val="left" w:pos="851"/>
        </w:tabs>
        <w:ind w:left="851"/>
        <w:rPr>
          <w:sz w:val="24"/>
          <w:szCs w:val="24"/>
        </w:rPr>
      </w:pPr>
      <w:bookmarkStart w:id="2" w:name="Dyrestudier_har_vist,_at_topikale_kortik"/>
      <w:bookmarkEnd w:id="2"/>
    </w:p>
    <w:p w:rsidR="0073203A" w:rsidRPr="00C84483" w:rsidRDefault="0073203A" w:rsidP="0073203A">
      <w:pPr>
        <w:tabs>
          <w:tab w:val="left" w:pos="851"/>
        </w:tabs>
        <w:ind w:left="851"/>
        <w:rPr>
          <w:sz w:val="24"/>
          <w:szCs w:val="24"/>
        </w:rPr>
      </w:pPr>
    </w:p>
    <w:p w:rsidR="0073203A" w:rsidRPr="00C84483" w:rsidRDefault="0073203A" w:rsidP="0073203A">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73203A" w:rsidRPr="00BA09F1" w:rsidRDefault="0073203A" w:rsidP="0073203A">
      <w:pPr>
        <w:tabs>
          <w:tab w:val="left" w:pos="851"/>
        </w:tabs>
        <w:ind w:left="851"/>
        <w:rPr>
          <w:sz w:val="24"/>
          <w:szCs w:val="24"/>
        </w:rPr>
      </w:pPr>
    </w:p>
    <w:p w:rsidR="0073203A" w:rsidRPr="00C84483" w:rsidRDefault="0073203A" w:rsidP="0073203A">
      <w:pPr>
        <w:tabs>
          <w:tab w:val="left" w:pos="851"/>
        </w:tabs>
        <w:ind w:left="851" w:hanging="851"/>
        <w:rPr>
          <w:b/>
          <w:sz w:val="24"/>
          <w:szCs w:val="24"/>
        </w:rPr>
      </w:pPr>
      <w:r w:rsidRPr="00C84483">
        <w:rPr>
          <w:b/>
          <w:sz w:val="24"/>
          <w:szCs w:val="24"/>
        </w:rPr>
        <w:t>6.1</w:t>
      </w:r>
      <w:r w:rsidRPr="00C84483">
        <w:rPr>
          <w:b/>
          <w:sz w:val="24"/>
          <w:szCs w:val="24"/>
        </w:rPr>
        <w:tab/>
        <w:t>Hjælpestoffer</w:t>
      </w:r>
    </w:p>
    <w:p w:rsidR="0073203A" w:rsidRPr="00000535" w:rsidRDefault="0073203A" w:rsidP="0073203A">
      <w:pPr>
        <w:tabs>
          <w:tab w:val="left" w:pos="851"/>
        </w:tabs>
        <w:ind w:left="851"/>
        <w:rPr>
          <w:sz w:val="24"/>
          <w:szCs w:val="24"/>
        </w:rPr>
      </w:pPr>
      <w:proofErr w:type="spellStart"/>
      <w:r w:rsidRPr="00000535">
        <w:rPr>
          <w:sz w:val="24"/>
          <w:szCs w:val="24"/>
        </w:rPr>
        <w:t>Chlorcresol</w:t>
      </w:r>
      <w:proofErr w:type="spellEnd"/>
      <w:r w:rsidRPr="00000535">
        <w:rPr>
          <w:sz w:val="24"/>
          <w:szCs w:val="24"/>
        </w:rPr>
        <w:t xml:space="preserve"> </w:t>
      </w:r>
    </w:p>
    <w:p w:rsidR="0073203A" w:rsidRPr="00000535" w:rsidRDefault="0073203A" w:rsidP="0073203A">
      <w:pPr>
        <w:tabs>
          <w:tab w:val="left" w:pos="851"/>
        </w:tabs>
        <w:ind w:left="851"/>
        <w:rPr>
          <w:sz w:val="24"/>
          <w:szCs w:val="24"/>
        </w:rPr>
      </w:pPr>
      <w:proofErr w:type="spellStart"/>
      <w:r w:rsidRPr="00000535">
        <w:rPr>
          <w:sz w:val="24"/>
          <w:szCs w:val="24"/>
        </w:rPr>
        <w:t>Macrogolcetostearylether</w:t>
      </w:r>
      <w:proofErr w:type="spellEnd"/>
    </w:p>
    <w:p w:rsidR="0073203A" w:rsidRPr="00000535" w:rsidRDefault="0073203A" w:rsidP="0073203A">
      <w:pPr>
        <w:tabs>
          <w:tab w:val="left" w:pos="851"/>
        </w:tabs>
        <w:ind w:left="851"/>
        <w:rPr>
          <w:sz w:val="24"/>
          <w:szCs w:val="24"/>
        </w:rPr>
      </w:pPr>
      <w:proofErr w:type="spellStart"/>
      <w:r w:rsidRPr="00000535">
        <w:rPr>
          <w:sz w:val="24"/>
          <w:szCs w:val="24"/>
        </w:rPr>
        <w:t>Cetostearylalkohol</w:t>
      </w:r>
      <w:proofErr w:type="spellEnd"/>
      <w:r w:rsidRPr="00000535">
        <w:rPr>
          <w:sz w:val="24"/>
          <w:szCs w:val="24"/>
        </w:rPr>
        <w:t xml:space="preserve"> </w:t>
      </w:r>
    </w:p>
    <w:p w:rsidR="0073203A" w:rsidRPr="00000535" w:rsidRDefault="0073203A" w:rsidP="0073203A">
      <w:pPr>
        <w:tabs>
          <w:tab w:val="left" w:pos="851"/>
        </w:tabs>
        <w:ind w:left="851"/>
        <w:rPr>
          <w:sz w:val="24"/>
          <w:szCs w:val="24"/>
        </w:rPr>
      </w:pPr>
      <w:r w:rsidRPr="00000535">
        <w:rPr>
          <w:sz w:val="24"/>
          <w:szCs w:val="24"/>
        </w:rPr>
        <w:t>Paraffin, hvid blød</w:t>
      </w:r>
    </w:p>
    <w:p w:rsidR="0073203A" w:rsidRPr="00000535" w:rsidRDefault="0073203A" w:rsidP="0073203A">
      <w:pPr>
        <w:tabs>
          <w:tab w:val="left" w:pos="851"/>
        </w:tabs>
        <w:ind w:left="851"/>
        <w:rPr>
          <w:sz w:val="24"/>
          <w:szCs w:val="24"/>
        </w:rPr>
      </w:pPr>
      <w:r w:rsidRPr="00000535">
        <w:rPr>
          <w:sz w:val="24"/>
          <w:szCs w:val="24"/>
        </w:rPr>
        <w:t>Paraffinolie</w:t>
      </w:r>
    </w:p>
    <w:p w:rsidR="0073203A" w:rsidRDefault="0073203A" w:rsidP="0073203A">
      <w:pPr>
        <w:tabs>
          <w:tab w:val="left" w:pos="851"/>
        </w:tabs>
        <w:ind w:left="851"/>
        <w:rPr>
          <w:sz w:val="24"/>
          <w:szCs w:val="24"/>
        </w:rPr>
      </w:pPr>
      <w:proofErr w:type="spellStart"/>
      <w:r w:rsidRPr="0054476F">
        <w:rPr>
          <w:sz w:val="24"/>
          <w:szCs w:val="24"/>
        </w:rPr>
        <w:t>Natriumdihydrogenphosphatdihydrat</w:t>
      </w:r>
      <w:proofErr w:type="spellEnd"/>
    </w:p>
    <w:p w:rsidR="0073203A" w:rsidRPr="0054476F" w:rsidRDefault="0073203A" w:rsidP="0073203A">
      <w:pPr>
        <w:tabs>
          <w:tab w:val="left" w:pos="851"/>
        </w:tabs>
        <w:ind w:left="851"/>
        <w:rPr>
          <w:sz w:val="24"/>
          <w:szCs w:val="24"/>
        </w:rPr>
      </w:pPr>
      <w:proofErr w:type="spellStart"/>
      <w:r w:rsidRPr="0054476F">
        <w:rPr>
          <w:sz w:val="24"/>
          <w:szCs w:val="24"/>
        </w:rPr>
        <w:t>Phosphorsyre</w:t>
      </w:r>
      <w:proofErr w:type="spellEnd"/>
      <w:r w:rsidRPr="0054476F">
        <w:rPr>
          <w:sz w:val="24"/>
          <w:szCs w:val="24"/>
        </w:rPr>
        <w:t xml:space="preserve"> (til justering af pH)</w:t>
      </w:r>
    </w:p>
    <w:p w:rsidR="0073203A" w:rsidRPr="0054476F" w:rsidRDefault="0073203A" w:rsidP="0073203A">
      <w:pPr>
        <w:tabs>
          <w:tab w:val="left" w:pos="851"/>
        </w:tabs>
        <w:ind w:left="851"/>
        <w:rPr>
          <w:sz w:val="24"/>
          <w:szCs w:val="24"/>
        </w:rPr>
      </w:pPr>
      <w:r w:rsidRPr="0054476F">
        <w:rPr>
          <w:sz w:val="24"/>
          <w:szCs w:val="24"/>
        </w:rPr>
        <w:t>Natriumhydroxid (til justering af pH)</w:t>
      </w:r>
    </w:p>
    <w:p w:rsidR="0073203A" w:rsidRPr="0054476F" w:rsidRDefault="0073203A" w:rsidP="0073203A">
      <w:pPr>
        <w:tabs>
          <w:tab w:val="left" w:pos="851"/>
        </w:tabs>
        <w:ind w:left="851"/>
        <w:rPr>
          <w:sz w:val="24"/>
          <w:szCs w:val="24"/>
        </w:rPr>
      </w:pPr>
      <w:r w:rsidRPr="0054476F">
        <w:rPr>
          <w:sz w:val="24"/>
          <w:szCs w:val="24"/>
        </w:rPr>
        <w:t>Vand, renset</w:t>
      </w:r>
    </w:p>
    <w:p w:rsidR="0073203A" w:rsidRPr="00C84483" w:rsidRDefault="0073203A" w:rsidP="0073203A">
      <w:pPr>
        <w:tabs>
          <w:tab w:val="left" w:pos="851"/>
        </w:tabs>
        <w:ind w:left="851"/>
        <w:rPr>
          <w:sz w:val="24"/>
          <w:szCs w:val="24"/>
        </w:rPr>
      </w:pPr>
    </w:p>
    <w:p w:rsidR="0073203A" w:rsidRPr="00C84483" w:rsidRDefault="0073203A" w:rsidP="0073203A">
      <w:pPr>
        <w:tabs>
          <w:tab w:val="left" w:pos="851"/>
        </w:tabs>
        <w:ind w:left="851" w:hanging="851"/>
        <w:rPr>
          <w:b/>
          <w:sz w:val="24"/>
          <w:szCs w:val="24"/>
        </w:rPr>
      </w:pPr>
      <w:r w:rsidRPr="00C84483">
        <w:rPr>
          <w:b/>
          <w:sz w:val="24"/>
          <w:szCs w:val="24"/>
        </w:rPr>
        <w:t>6.2</w:t>
      </w:r>
      <w:r w:rsidRPr="00C84483">
        <w:rPr>
          <w:b/>
          <w:sz w:val="24"/>
          <w:szCs w:val="24"/>
        </w:rPr>
        <w:tab/>
        <w:t>Uforligeligheder</w:t>
      </w:r>
    </w:p>
    <w:p w:rsidR="0073203A" w:rsidRPr="00103D11" w:rsidRDefault="0073203A" w:rsidP="0073203A">
      <w:pPr>
        <w:tabs>
          <w:tab w:val="left" w:pos="851"/>
        </w:tabs>
        <w:ind w:left="851"/>
        <w:rPr>
          <w:sz w:val="24"/>
          <w:szCs w:val="24"/>
        </w:rPr>
      </w:pPr>
      <w:r w:rsidRPr="00103D11">
        <w:rPr>
          <w:sz w:val="24"/>
          <w:szCs w:val="24"/>
        </w:rPr>
        <w:t>Ikke relevant.</w:t>
      </w:r>
    </w:p>
    <w:p w:rsidR="0073203A" w:rsidRPr="00C84483" w:rsidRDefault="0073203A" w:rsidP="0073203A">
      <w:pPr>
        <w:tabs>
          <w:tab w:val="left" w:pos="851"/>
        </w:tabs>
        <w:ind w:left="851"/>
        <w:rPr>
          <w:sz w:val="24"/>
          <w:szCs w:val="24"/>
        </w:rPr>
      </w:pPr>
    </w:p>
    <w:p w:rsidR="0073203A" w:rsidRPr="00C84483" w:rsidRDefault="0073203A" w:rsidP="0073203A">
      <w:pPr>
        <w:tabs>
          <w:tab w:val="left" w:pos="851"/>
        </w:tabs>
        <w:ind w:left="851" w:hanging="851"/>
        <w:rPr>
          <w:b/>
          <w:sz w:val="24"/>
          <w:szCs w:val="24"/>
        </w:rPr>
      </w:pPr>
      <w:r w:rsidRPr="00C84483">
        <w:rPr>
          <w:b/>
          <w:sz w:val="24"/>
          <w:szCs w:val="24"/>
        </w:rPr>
        <w:t>6.3</w:t>
      </w:r>
      <w:r w:rsidRPr="00C84483">
        <w:rPr>
          <w:b/>
          <w:sz w:val="24"/>
          <w:szCs w:val="24"/>
        </w:rPr>
        <w:tab/>
        <w:t>Opbevaringstid</w:t>
      </w:r>
    </w:p>
    <w:p w:rsidR="0073203A" w:rsidRPr="00103D11" w:rsidRDefault="0073203A" w:rsidP="0073203A">
      <w:pPr>
        <w:tabs>
          <w:tab w:val="left" w:pos="851"/>
        </w:tabs>
        <w:ind w:left="851"/>
        <w:rPr>
          <w:sz w:val="24"/>
          <w:szCs w:val="24"/>
        </w:rPr>
      </w:pPr>
      <w:r w:rsidRPr="00103D11">
        <w:rPr>
          <w:sz w:val="24"/>
          <w:szCs w:val="24"/>
        </w:rPr>
        <w:t>2 år.</w:t>
      </w:r>
    </w:p>
    <w:p w:rsidR="0073203A" w:rsidRPr="00C84483" w:rsidRDefault="0073203A" w:rsidP="0073203A">
      <w:pPr>
        <w:tabs>
          <w:tab w:val="left" w:pos="851"/>
        </w:tabs>
        <w:ind w:left="851"/>
        <w:rPr>
          <w:sz w:val="24"/>
          <w:szCs w:val="24"/>
        </w:rPr>
      </w:pPr>
    </w:p>
    <w:p w:rsidR="0073203A" w:rsidRPr="00C84483" w:rsidRDefault="0073203A" w:rsidP="0073203A">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73203A" w:rsidRPr="00103D11" w:rsidRDefault="0073203A" w:rsidP="0073203A">
      <w:pPr>
        <w:tabs>
          <w:tab w:val="left" w:pos="851"/>
        </w:tabs>
        <w:ind w:left="851"/>
        <w:rPr>
          <w:sz w:val="24"/>
          <w:szCs w:val="24"/>
        </w:rPr>
      </w:pPr>
      <w:r w:rsidRPr="00103D11">
        <w:rPr>
          <w:sz w:val="24"/>
          <w:szCs w:val="24"/>
        </w:rPr>
        <w:t xml:space="preserve">Må ikke opbevares ved temperaturer over 30 </w:t>
      </w:r>
      <w:r>
        <w:rPr>
          <w:sz w:val="24"/>
          <w:szCs w:val="24"/>
        </w:rPr>
        <w:t>°</w:t>
      </w:r>
      <w:r w:rsidRPr="00103D11">
        <w:rPr>
          <w:sz w:val="24"/>
          <w:szCs w:val="24"/>
        </w:rPr>
        <w:t>C.</w:t>
      </w:r>
    </w:p>
    <w:p w:rsidR="0073203A" w:rsidRPr="00C84483" w:rsidRDefault="0073203A" w:rsidP="0073203A">
      <w:pPr>
        <w:tabs>
          <w:tab w:val="left" w:pos="851"/>
        </w:tabs>
        <w:ind w:left="851"/>
        <w:rPr>
          <w:sz w:val="24"/>
          <w:szCs w:val="24"/>
        </w:rPr>
      </w:pPr>
    </w:p>
    <w:p w:rsidR="0073203A" w:rsidRPr="00C84483" w:rsidRDefault="0073203A" w:rsidP="0073203A">
      <w:pPr>
        <w:tabs>
          <w:tab w:val="left" w:pos="851"/>
        </w:tabs>
        <w:ind w:left="851" w:hanging="851"/>
        <w:rPr>
          <w:b/>
          <w:sz w:val="24"/>
          <w:szCs w:val="24"/>
        </w:rPr>
      </w:pPr>
      <w:r w:rsidRPr="00C84483">
        <w:rPr>
          <w:b/>
          <w:sz w:val="24"/>
          <w:szCs w:val="24"/>
        </w:rPr>
        <w:lastRenderedPageBreak/>
        <w:t>6.5</w:t>
      </w:r>
      <w:r w:rsidRPr="00C84483">
        <w:rPr>
          <w:b/>
          <w:sz w:val="24"/>
          <w:szCs w:val="24"/>
        </w:rPr>
        <w:tab/>
        <w:t>Emballagetyper og pakningsstørrelser</w:t>
      </w:r>
    </w:p>
    <w:p w:rsidR="0073203A" w:rsidRPr="00103D11" w:rsidRDefault="00C219CF" w:rsidP="0073203A">
      <w:pPr>
        <w:tabs>
          <w:tab w:val="left" w:pos="851"/>
        </w:tabs>
        <w:ind w:left="851"/>
        <w:rPr>
          <w:sz w:val="24"/>
          <w:szCs w:val="24"/>
        </w:rPr>
      </w:pPr>
      <w:r>
        <w:rPr>
          <w:sz w:val="24"/>
          <w:szCs w:val="24"/>
        </w:rPr>
        <w:t>Tube.</w:t>
      </w:r>
    </w:p>
    <w:p w:rsidR="0073203A" w:rsidRPr="00C84483" w:rsidRDefault="0073203A" w:rsidP="0073203A">
      <w:pPr>
        <w:tabs>
          <w:tab w:val="left" w:pos="851"/>
        </w:tabs>
        <w:ind w:left="851"/>
        <w:rPr>
          <w:sz w:val="24"/>
          <w:szCs w:val="24"/>
        </w:rPr>
      </w:pPr>
    </w:p>
    <w:p w:rsidR="0073203A" w:rsidRPr="00C84483" w:rsidRDefault="0073203A" w:rsidP="0073203A">
      <w:pPr>
        <w:tabs>
          <w:tab w:val="left" w:pos="851"/>
        </w:tabs>
        <w:ind w:left="851" w:hanging="851"/>
        <w:rPr>
          <w:b/>
          <w:sz w:val="24"/>
          <w:szCs w:val="24"/>
        </w:rPr>
      </w:pPr>
      <w:r w:rsidRPr="00C84483">
        <w:rPr>
          <w:b/>
          <w:sz w:val="24"/>
          <w:szCs w:val="24"/>
        </w:rPr>
        <w:t>6.6</w:t>
      </w:r>
      <w:r w:rsidRPr="00C84483">
        <w:rPr>
          <w:b/>
          <w:sz w:val="24"/>
          <w:szCs w:val="24"/>
        </w:rPr>
        <w:tab/>
        <w:t>Regler for destruktion og anden håndtering</w:t>
      </w:r>
    </w:p>
    <w:p w:rsidR="0073203A" w:rsidRDefault="0073203A" w:rsidP="0073203A">
      <w:pPr>
        <w:tabs>
          <w:tab w:val="left" w:pos="851"/>
        </w:tabs>
        <w:ind w:left="851"/>
        <w:jc w:val="both"/>
        <w:rPr>
          <w:sz w:val="24"/>
          <w:szCs w:val="24"/>
        </w:rPr>
      </w:pPr>
      <w:r w:rsidRPr="00103D11">
        <w:rPr>
          <w:sz w:val="24"/>
          <w:szCs w:val="24"/>
        </w:rPr>
        <w:t>Ingen særlige forholdsregler.</w:t>
      </w:r>
    </w:p>
    <w:p w:rsidR="0073203A" w:rsidRPr="00103D11" w:rsidRDefault="0073203A" w:rsidP="0073203A">
      <w:pPr>
        <w:tabs>
          <w:tab w:val="left" w:pos="851"/>
        </w:tabs>
        <w:ind w:left="851"/>
        <w:jc w:val="both"/>
        <w:rPr>
          <w:sz w:val="24"/>
          <w:szCs w:val="24"/>
        </w:rPr>
      </w:pPr>
    </w:p>
    <w:p w:rsidR="0073203A" w:rsidRPr="00103D11" w:rsidRDefault="0073203A" w:rsidP="0073203A">
      <w:pPr>
        <w:tabs>
          <w:tab w:val="left" w:pos="851"/>
        </w:tabs>
        <w:ind w:left="851"/>
        <w:jc w:val="both"/>
        <w:rPr>
          <w:sz w:val="24"/>
          <w:szCs w:val="24"/>
        </w:rPr>
      </w:pPr>
      <w:r w:rsidRPr="00103D11">
        <w:rPr>
          <w:sz w:val="24"/>
          <w:szCs w:val="24"/>
        </w:rPr>
        <w:t>Ikke anvendt lægemiddel samt affald heraf skal bortskaffes i henhold til lokale retningslinjer.</w:t>
      </w:r>
    </w:p>
    <w:p w:rsidR="0073203A" w:rsidRPr="00C84483" w:rsidRDefault="0073203A" w:rsidP="0073203A">
      <w:pPr>
        <w:tabs>
          <w:tab w:val="left" w:pos="851"/>
        </w:tabs>
        <w:ind w:left="851"/>
        <w:jc w:val="both"/>
        <w:rPr>
          <w:sz w:val="24"/>
          <w:szCs w:val="24"/>
        </w:rPr>
      </w:pPr>
    </w:p>
    <w:p w:rsidR="0073203A" w:rsidRPr="00C84483" w:rsidRDefault="0073203A" w:rsidP="0073203A">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C219CF" w:rsidRPr="00BE4460" w:rsidRDefault="00C219CF" w:rsidP="00C219CF">
      <w:pPr>
        <w:tabs>
          <w:tab w:val="left" w:pos="0"/>
          <w:tab w:val="left" w:pos="849"/>
          <w:tab w:val="left" w:pos="1698"/>
          <w:tab w:val="left" w:pos="2550"/>
          <w:tab w:val="left" w:pos="3402"/>
          <w:tab w:val="left" w:pos="4254"/>
          <w:tab w:val="left" w:pos="5103"/>
          <w:tab w:val="left" w:pos="5952"/>
          <w:tab w:val="left" w:pos="6804"/>
          <w:tab w:val="left" w:pos="7656"/>
          <w:tab w:val="left" w:pos="8508"/>
        </w:tabs>
        <w:suppressAutoHyphens/>
        <w:spacing w:line="240" w:lineRule="atLeast"/>
        <w:ind w:firstLine="851"/>
        <w:jc w:val="both"/>
        <w:rPr>
          <w:spacing w:val="-3"/>
          <w:sz w:val="24"/>
          <w:szCs w:val="24"/>
        </w:rPr>
      </w:pPr>
      <w:proofErr w:type="spellStart"/>
      <w:r w:rsidRPr="00BE4460">
        <w:rPr>
          <w:spacing w:val="-3"/>
          <w:sz w:val="24"/>
          <w:szCs w:val="24"/>
        </w:rPr>
        <w:t>Orifarm</w:t>
      </w:r>
      <w:proofErr w:type="spellEnd"/>
      <w:r w:rsidRPr="00BE4460">
        <w:rPr>
          <w:spacing w:val="-3"/>
          <w:sz w:val="24"/>
          <w:szCs w:val="24"/>
        </w:rPr>
        <w:t xml:space="preserve"> A/S</w:t>
      </w:r>
    </w:p>
    <w:p w:rsidR="00C219CF" w:rsidRPr="00BE4460" w:rsidRDefault="00C219CF" w:rsidP="00C219CF">
      <w:pPr>
        <w:tabs>
          <w:tab w:val="left" w:pos="0"/>
          <w:tab w:val="left" w:pos="849"/>
          <w:tab w:val="left" w:pos="1698"/>
          <w:tab w:val="left" w:pos="2550"/>
          <w:tab w:val="left" w:pos="3402"/>
          <w:tab w:val="left" w:pos="4254"/>
          <w:tab w:val="left" w:pos="5103"/>
          <w:tab w:val="left" w:pos="5952"/>
          <w:tab w:val="left" w:pos="6804"/>
          <w:tab w:val="left" w:pos="7656"/>
          <w:tab w:val="left" w:pos="8508"/>
        </w:tabs>
        <w:suppressAutoHyphens/>
        <w:spacing w:line="240" w:lineRule="atLeast"/>
        <w:ind w:firstLine="851"/>
        <w:jc w:val="both"/>
        <w:rPr>
          <w:spacing w:val="-3"/>
          <w:sz w:val="24"/>
          <w:szCs w:val="24"/>
        </w:rPr>
      </w:pPr>
      <w:r w:rsidRPr="00BE4460">
        <w:rPr>
          <w:spacing w:val="-3"/>
          <w:sz w:val="24"/>
          <w:szCs w:val="24"/>
        </w:rPr>
        <w:t>Energivej 15</w:t>
      </w:r>
    </w:p>
    <w:p w:rsidR="0073203A" w:rsidRPr="00BE4460" w:rsidRDefault="00C219CF" w:rsidP="00C219CF">
      <w:pPr>
        <w:tabs>
          <w:tab w:val="left" w:pos="0"/>
          <w:tab w:val="left" w:pos="851"/>
          <w:tab w:val="left" w:pos="1698"/>
          <w:tab w:val="left" w:pos="2550"/>
          <w:tab w:val="left" w:pos="3402"/>
          <w:tab w:val="left" w:pos="4254"/>
          <w:tab w:val="left" w:pos="5103"/>
          <w:tab w:val="left" w:pos="5952"/>
          <w:tab w:val="left" w:pos="6804"/>
          <w:tab w:val="left" w:pos="7656"/>
          <w:tab w:val="left" w:pos="8508"/>
        </w:tabs>
        <w:suppressAutoHyphens/>
        <w:spacing w:line="240" w:lineRule="atLeast"/>
        <w:ind w:firstLine="851"/>
        <w:jc w:val="both"/>
        <w:rPr>
          <w:spacing w:val="-3"/>
          <w:sz w:val="24"/>
          <w:szCs w:val="24"/>
        </w:rPr>
      </w:pPr>
      <w:r w:rsidRPr="00BE4460">
        <w:rPr>
          <w:spacing w:val="-3"/>
          <w:sz w:val="24"/>
          <w:szCs w:val="24"/>
        </w:rPr>
        <w:t>5260 Odense S</w:t>
      </w:r>
    </w:p>
    <w:p w:rsidR="00C219CF" w:rsidRPr="00BE4460" w:rsidRDefault="00C219CF" w:rsidP="0073203A">
      <w:pPr>
        <w:tabs>
          <w:tab w:val="left" w:pos="851"/>
        </w:tabs>
        <w:ind w:left="851"/>
        <w:rPr>
          <w:sz w:val="24"/>
          <w:szCs w:val="24"/>
        </w:rPr>
      </w:pPr>
    </w:p>
    <w:p w:rsidR="0073203A" w:rsidRPr="00C84483" w:rsidRDefault="0073203A" w:rsidP="0073203A">
      <w:pPr>
        <w:tabs>
          <w:tab w:val="left" w:pos="851"/>
        </w:tabs>
        <w:ind w:left="851" w:hanging="851"/>
        <w:rPr>
          <w:b/>
          <w:sz w:val="24"/>
          <w:szCs w:val="24"/>
        </w:rPr>
      </w:pPr>
      <w:r w:rsidRPr="00C84483">
        <w:rPr>
          <w:b/>
          <w:sz w:val="24"/>
          <w:szCs w:val="24"/>
        </w:rPr>
        <w:t>8.</w:t>
      </w:r>
      <w:r w:rsidRPr="00C84483">
        <w:rPr>
          <w:b/>
          <w:sz w:val="24"/>
          <w:szCs w:val="24"/>
        </w:rPr>
        <w:tab/>
        <w:t>MARKEDSFØRINGSTILLADELSESNUMMER (NUMRE)</w:t>
      </w:r>
    </w:p>
    <w:p w:rsidR="0073203A" w:rsidRDefault="00133AFE" w:rsidP="0073203A">
      <w:pPr>
        <w:tabs>
          <w:tab w:val="left" w:pos="851"/>
        </w:tabs>
        <w:ind w:left="851"/>
        <w:jc w:val="both"/>
        <w:rPr>
          <w:sz w:val="24"/>
          <w:szCs w:val="24"/>
        </w:rPr>
      </w:pPr>
      <w:r>
        <w:rPr>
          <w:sz w:val="24"/>
          <w:szCs w:val="24"/>
        </w:rPr>
        <w:t>71809</w:t>
      </w:r>
    </w:p>
    <w:p w:rsidR="00133AFE" w:rsidRPr="00C84483" w:rsidRDefault="00133AFE" w:rsidP="0073203A">
      <w:pPr>
        <w:tabs>
          <w:tab w:val="left" w:pos="851"/>
        </w:tabs>
        <w:ind w:left="851"/>
        <w:jc w:val="both"/>
        <w:rPr>
          <w:sz w:val="24"/>
          <w:szCs w:val="24"/>
        </w:rPr>
      </w:pPr>
    </w:p>
    <w:p w:rsidR="0073203A" w:rsidRPr="00C84483" w:rsidRDefault="0073203A" w:rsidP="0073203A">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73203A" w:rsidRDefault="00133AFE" w:rsidP="0073203A">
      <w:pPr>
        <w:tabs>
          <w:tab w:val="left" w:pos="851"/>
        </w:tabs>
        <w:ind w:left="851"/>
        <w:rPr>
          <w:sz w:val="24"/>
          <w:szCs w:val="24"/>
        </w:rPr>
      </w:pPr>
      <w:r>
        <w:rPr>
          <w:sz w:val="24"/>
          <w:szCs w:val="24"/>
        </w:rPr>
        <w:t>0</w:t>
      </w:r>
      <w:r w:rsidR="00BE4460">
        <w:rPr>
          <w:sz w:val="24"/>
          <w:szCs w:val="24"/>
        </w:rPr>
        <w:t>3</w:t>
      </w:r>
      <w:bookmarkStart w:id="3" w:name="_GoBack"/>
      <w:bookmarkEnd w:id="3"/>
      <w:r>
        <w:rPr>
          <w:sz w:val="24"/>
          <w:szCs w:val="24"/>
        </w:rPr>
        <w:t>. juli 2024</w:t>
      </w:r>
    </w:p>
    <w:p w:rsidR="00133AFE" w:rsidRPr="00C84483" w:rsidRDefault="00133AFE" w:rsidP="0073203A">
      <w:pPr>
        <w:tabs>
          <w:tab w:val="left" w:pos="851"/>
        </w:tabs>
        <w:ind w:left="851"/>
        <w:rPr>
          <w:sz w:val="24"/>
          <w:szCs w:val="24"/>
        </w:rPr>
      </w:pPr>
    </w:p>
    <w:p w:rsidR="0073203A" w:rsidRPr="00C84483" w:rsidRDefault="0073203A" w:rsidP="0073203A">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73203A" w:rsidRPr="00C84483" w:rsidRDefault="00C219CF" w:rsidP="0073203A">
      <w:pPr>
        <w:tabs>
          <w:tab w:val="left" w:pos="851"/>
        </w:tabs>
        <w:ind w:left="851"/>
        <w:rPr>
          <w:sz w:val="24"/>
          <w:szCs w:val="24"/>
        </w:rPr>
      </w:pPr>
      <w:r>
        <w:rPr>
          <w:sz w:val="24"/>
          <w:szCs w:val="24"/>
        </w:rPr>
        <w:t>-</w:t>
      </w:r>
    </w:p>
    <w:p w:rsidR="0073203A" w:rsidRPr="002117B2" w:rsidRDefault="0073203A" w:rsidP="0073203A"/>
    <w:p w:rsidR="0073203A" w:rsidRPr="00A27176" w:rsidRDefault="0073203A" w:rsidP="0073203A"/>
    <w:p w:rsidR="009260DE" w:rsidRPr="0073203A" w:rsidRDefault="009260DE" w:rsidP="0073203A"/>
    <w:sectPr w:rsidR="009260DE" w:rsidRPr="0073203A" w:rsidSect="000259B9">
      <w:headerReference w:type="even" r:id="rId9"/>
      <w:headerReference w:type="default" r:id="rId10"/>
      <w:footerReference w:type="even" r:id="rId11"/>
      <w:footerReference w:type="default" r:id="rId12"/>
      <w:headerReference w:type="first" r:id="rId13"/>
      <w:footerReference w:type="first" r:id="rId14"/>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203A" w:rsidRDefault="0073203A">
      <w:r>
        <w:separator/>
      </w:r>
    </w:p>
  </w:endnote>
  <w:endnote w:type="continuationSeparator" w:id="0">
    <w:p w:rsidR="0073203A" w:rsidRDefault="007320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6CF0" w:rsidRDefault="00B26CF0">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B44D08">
      <w:rPr>
        <w:i/>
        <w:noProof/>
        <w:sz w:val="18"/>
        <w:szCs w:val="18"/>
      </w:rPr>
      <w:t>Bemeson (Orifarm), creme 1 mg-g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6CF0" w:rsidRDefault="00B26CF0">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203A" w:rsidRDefault="0073203A">
      <w:r>
        <w:separator/>
      </w:r>
    </w:p>
  </w:footnote>
  <w:footnote w:type="continuationSeparator" w:id="0">
    <w:p w:rsidR="0073203A" w:rsidRDefault="007320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6CF0" w:rsidRDefault="00B26CF0">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6CF0" w:rsidRDefault="00B26CF0">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6CF0" w:rsidRDefault="00B26CF0">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4C1546"/>
    <w:multiLevelType w:val="hybridMultilevel"/>
    <w:tmpl w:val="023C010E"/>
    <w:lvl w:ilvl="0" w:tplc="D116F836">
      <w:start w:val="4"/>
      <w:numFmt w:val="bullet"/>
      <w:lvlText w:val="-"/>
      <w:lvlJc w:val="left"/>
      <w:pPr>
        <w:tabs>
          <w:tab w:val="num" w:pos="644"/>
        </w:tabs>
        <w:ind w:left="644" w:hanging="360"/>
      </w:pPr>
      <w:rPr>
        <w:rFonts w:ascii="Arial" w:eastAsia="Times New Roman" w:hAnsi="Aria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tentative="1">
      <w:start w:val="1"/>
      <w:numFmt w:val="bullet"/>
      <w:lvlText w:val=""/>
      <w:lvlJc w:val="left"/>
      <w:pPr>
        <w:tabs>
          <w:tab w:val="num" w:pos="2084"/>
        </w:tabs>
        <w:ind w:left="2084" w:hanging="360"/>
      </w:pPr>
      <w:rPr>
        <w:rFonts w:ascii="Wingdings" w:hAnsi="Wingdings" w:hint="default"/>
      </w:rPr>
    </w:lvl>
    <w:lvl w:ilvl="3" w:tplc="08090001" w:tentative="1">
      <w:start w:val="1"/>
      <w:numFmt w:val="bullet"/>
      <w:lvlText w:val=""/>
      <w:lvlJc w:val="left"/>
      <w:pPr>
        <w:tabs>
          <w:tab w:val="num" w:pos="2804"/>
        </w:tabs>
        <w:ind w:left="2804" w:hanging="360"/>
      </w:pPr>
      <w:rPr>
        <w:rFonts w:ascii="Symbol" w:hAnsi="Symbol" w:hint="default"/>
      </w:rPr>
    </w:lvl>
    <w:lvl w:ilvl="4" w:tplc="08090003" w:tentative="1">
      <w:start w:val="1"/>
      <w:numFmt w:val="bullet"/>
      <w:lvlText w:val="o"/>
      <w:lvlJc w:val="left"/>
      <w:pPr>
        <w:tabs>
          <w:tab w:val="num" w:pos="3524"/>
        </w:tabs>
        <w:ind w:left="3524" w:hanging="360"/>
      </w:pPr>
      <w:rPr>
        <w:rFonts w:ascii="Courier New" w:hAnsi="Courier New" w:cs="Courier New" w:hint="default"/>
      </w:rPr>
    </w:lvl>
    <w:lvl w:ilvl="5" w:tplc="08090005" w:tentative="1">
      <w:start w:val="1"/>
      <w:numFmt w:val="bullet"/>
      <w:lvlText w:val=""/>
      <w:lvlJc w:val="left"/>
      <w:pPr>
        <w:tabs>
          <w:tab w:val="num" w:pos="4244"/>
        </w:tabs>
        <w:ind w:left="4244" w:hanging="360"/>
      </w:pPr>
      <w:rPr>
        <w:rFonts w:ascii="Wingdings" w:hAnsi="Wingdings" w:hint="default"/>
      </w:rPr>
    </w:lvl>
    <w:lvl w:ilvl="6" w:tplc="08090001" w:tentative="1">
      <w:start w:val="1"/>
      <w:numFmt w:val="bullet"/>
      <w:lvlText w:val=""/>
      <w:lvlJc w:val="left"/>
      <w:pPr>
        <w:tabs>
          <w:tab w:val="num" w:pos="4964"/>
        </w:tabs>
        <w:ind w:left="4964" w:hanging="360"/>
      </w:pPr>
      <w:rPr>
        <w:rFonts w:ascii="Symbol" w:hAnsi="Symbol" w:hint="default"/>
      </w:rPr>
    </w:lvl>
    <w:lvl w:ilvl="7" w:tplc="08090003" w:tentative="1">
      <w:start w:val="1"/>
      <w:numFmt w:val="bullet"/>
      <w:lvlText w:val="o"/>
      <w:lvlJc w:val="left"/>
      <w:pPr>
        <w:tabs>
          <w:tab w:val="num" w:pos="5684"/>
        </w:tabs>
        <w:ind w:left="5684" w:hanging="360"/>
      </w:pPr>
      <w:rPr>
        <w:rFonts w:ascii="Courier New" w:hAnsi="Courier New" w:cs="Courier New" w:hint="default"/>
      </w:rPr>
    </w:lvl>
    <w:lvl w:ilvl="8" w:tplc="08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578D028B"/>
    <w:multiLevelType w:val="hybridMultilevel"/>
    <w:tmpl w:val="464C407E"/>
    <w:lvl w:ilvl="0" w:tplc="4DCE2FCE">
      <w:numFmt w:val="bullet"/>
      <w:lvlText w:val="-"/>
      <w:lvlJc w:val="left"/>
      <w:pPr>
        <w:ind w:left="1211" w:hanging="360"/>
      </w:pPr>
      <w:rPr>
        <w:rFonts w:ascii="Times New Roman" w:eastAsia="Times New Roman" w:hAnsi="Times New Roman" w:cs="Times New Roman" w:hint="default"/>
      </w:rPr>
    </w:lvl>
    <w:lvl w:ilvl="1" w:tplc="04060003" w:tentative="1">
      <w:start w:val="1"/>
      <w:numFmt w:val="bullet"/>
      <w:lvlText w:val="o"/>
      <w:lvlJc w:val="left"/>
      <w:pPr>
        <w:ind w:left="1931" w:hanging="360"/>
      </w:pPr>
      <w:rPr>
        <w:rFonts w:ascii="Courier New" w:hAnsi="Courier New" w:cs="Courier New" w:hint="default"/>
      </w:rPr>
    </w:lvl>
    <w:lvl w:ilvl="2" w:tplc="04060005" w:tentative="1">
      <w:start w:val="1"/>
      <w:numFmt w:val="bullet"/>
      <w:lvlText w:val=""/>
      <w:lvlJc w:val="left"/>
      <w:pPr>
        <w:ind w:left="2651" w:hanging="360"/>
      </w:pPr>
      <w:rPr>
        <w:rFonts w:ascii="Wingdings" w:hAnsi="Wingdings" w:hint="default"/>
      </w:rPr>
    </w:lvl>
    <w:lvl w:ilvl="3" w:tplc="04060001" w:tentative="1">
      <w:start w:val="1"/>
      <w:numFmt w:val="bullet"/>
      <w:lvlText w:val=""/>
      <w:lvlJc w:val="left"/>
      <w:pPr>
        <w:ind w:left="3371" w:hanging="360"/>
      </w:pPr>
      <w:rPr>
        <w:rFonts w:ascii="Symbol" w:hAnsi="Symbol" w:hint="default"/>
      </w:rPr>
    </w:lvl>
    <w:lvl w:ilvl="4" w:tplc="04060003" w:tentative="1">
      <w:start w:val="1"/>
      <w:numFmt w:val="bullet"/>
      <w:lvlText w:val="o"/>
      <w:lvlJc w:val="left"/>
      <w:pPr>
        <w:ind w:left="4091" w:hanging="360"/>
      </w:pPr>
      <w:rPr>
        <w:rFonts w:ascii="Courier New" w:hAnsi="Courier New" w:cs="Courier New" w:hint="default"/>
      </w:rPr>
    </w:lvl>
    <w:lvl w:ilvl="5" w:tplc="04060005" w:tentative="1">
      <w:start w:val="1"/>
      <w:numFmt w:val="bullet"/>
      <w:lvlText w:val=""/>
      <w:lvlJc w:val="left"/>
      <w:pPr>
        <w:ind w:left="4811" w:hanging="360"/>
      </w:pPr>
      <w:rPr>
        <w:rFonts w:ascii="Wingdings" w:hAnsi="Wingdings" w:hint="default"/>
      </w:rPr>
    </w:lvl>
    <w:lvl w:ilvl="6" w:tplc="04060001" w:tentative="1">
      <w:start w:val="1"/>
      <w:numFmt w:val="bullet"/>
      <w:lvlText w:val=""/>
      <w:lvlJc w:val="left"/>
      <w:pPr>
        <w:ind w:left="5531" w:hanging="360"/>
      </w:pPr>
      <w:rPr>
        <w:rFonts w:ascii="Symbol" w:hAnsi="Symbol" w:hint="default"/>
      </w:rPr>
    </w:lvl>
    <w:lvl w:ilvl="7" w:tplc="04060003" w:tentative="1">
      <w:start w:val="1"/>
      <w:numFmt w:val="bullet"/>
      <w:lvlText w:val="o"/>
      <w:lvlJc w:val="left"/>
      <w:pPr>
        <w:ind w:left="6251" w:hanging="360"/>
      </w:pPr>
      <w:rPr>
        <w:rFonts w:ascii="Courier New" w:hAnsi="Courier New" w:cs="Courier New" w:hint="default"/>
      </w:rPr>
    </w:lvl>
    <w:lvl w:ilvl="8" w:tplc="04060005" w:tentative="1">
      <w:start w:val="1"/>
      <w:numFmt w:val="bullet"/>
      <w:lvlText w:val=""/>
      <w:lvlJc w:val="left"/>
      <w:pPr>
        <w:ind w:left="6971" w:hanging="360"/>
      </w:pPr>
      <w:rPr>
        <w:rFonts w:ascii="Wingdings" w:hAnsi="Wingdings" w:hint="default"/>
      </w:rPr>
    </w:lvl>
  </w:abstractNum>
  <w:abstractNum w:abstractNumId="7" w15:restartNumberingAfterBreak="0">
    <w:nsid w:val="5B4A70AD"/>
    <w:multiLevelType w:val="hybridMultilevel"/>
    <w:tmpl w:val="1D7A25F4"/>
    <w:lvl w:ilvl="0" w:tplc="04060001">
      <w:start w:val="1"/>
      <w:numFmt w:val="bullet"/>
      <w:lvlText w:val=""/>
      <w:lvlJc w:val="left"/>
      <w:pPr>
        <w:ind w:left="1287" w:hanging="360"/>
      </w:pPr>
      <w:rPr>
        <w:rFonts w:ascii="Symbol" w:hAnsi="Symbol" w:hint="default"/>
      </w:rPr>
    </w:lvl>
    <w:lvl w:ilvl="1" w:tplc="04060003" w:tentative="1">
      <w:start w:val="1"/>
      <w:numFmt w:val="bullet"/>
      <w:lvlText w:val="o"/>
      <w:lvlJc w:val="left"/>
      <w:pPr>
        <w:ind w:left="2007" w:hanging="360"/>
      </w:pPr>
      <w:rPr>
        <w:rFonts w:ascii="Courier New" w:hAnsi="Courier New" w:cs="Courier New" w:hint="default"/>
      </w:rPr>
    </w:lvl>
    <w:lvl w:ilvl="2" w:tplc="04060005" w:tentative="1">
      <w:start w:val="1"/>
      <w:numFmt w:val="bullet"/>
      <w:lvlText w:val=""/>
      <w:lvlJc w:val="left"/>
      <w:pPr>
        <w:ind w:left="2727" w:hanging="360"/>
      </w:pPr>
      <w:rPr>
        <w:rFonts w:ascii="Wingdings" w:hAnsi="Wingdings" w:hint="default"/>
      </w:rPr>
    </w:lvl>
    <w:lvl w:ilvl="3" w:tplc="04060001">
      <w:start w:val="1"/>
      <w:numFmt w:val="bullet"/>
      <w:lvlText w:val=""/>
      <w:lvlJc w:val="left"/>
      <w:pPr>
        <w:ind w:left="3447" w:hanging="360"/>
      </w:pPr>
      <w:rPr>
        <w:rFonts w:ascii="Symbol" w:hAnsi="Symbol" w:hint="default"/>
      </w:rPr>
    </w:lvl>
    <w:lvl w:ilvl="4" w:tplc="04060003" w:tentative="1">
      <w:start w:val="1"/>
      <w:numFmt w:val="bullet"/>
      <w:lvlText w:val="o"/>
      <w:lvlJc w:val="left"/>
      <w:pPr>
        <w:ind w:left="4167" w:hanging="360"/>
      </w:pPr>
      <w:rPr>
        <w:rFonts w:ascii="Courier New" w:hAnsi="Courier New" w:cs="Courier New" w:hint="default"/>
      </w:rPr>
    </w:lvl>
    <w:lvl w:ilvl="5" w:tplc="04060005" w:tentative="1">
      <w:start w:val="1"/>
      <w:numFmt w:val="bullet"/>
      <w:lvlText w:val=""/>
      <w:lvlJc w:val="left"/>
      <w:pPr>
        <w:ind w:left="4887" w:hanging="360"/>
      </w:pPr>
      <w:rPr>
        <w:rFonts w:ascii="Wingdings" w:hAnsi="Wingdings" w:hint="default"/>
      </w:rPr>
    </w:lvl>
    <w:lvl w:ilvl="6" w:tplc="04060001" w:tentative="1">
      <w:start w:val="1"/>
      <w:numFmt w:val="bullet"/>
      <w:lvlText w:val=""/>
      <w:lvlJc w:val="left"/>
      <w:pPr>
        <w:ind w:left="5607" w:hanging="360"/>
      </w:pPr>
      <w:rPr>
        <w:rFonts w:ascii="Symbol" w:hAnsi="Symbol" w:hint="default"/>
      </w:rPr>
    </w:lvl>
    <w:lvl w:ilvl="7" w:tplc="04060003" w:tentative="1">
      <w:start w:val="1"/>
      <w:numFmt w:val="bullet"/>
      <w:lvlText w:val="o"/>
      <w:lvlJc w:val="left"/>
      <w:pPr>
        <w:ind w:left="6327" w:hanging="360"/>
      </w:pPr>
      <w:rPr>
        <w:rFonts w:ascii="Courier New" w:hAnsi="Courier New" w:cs="Courier New" w:hint="default"/>
      </w:rPr>
    </w:lvl>
    <w:lvl w:ilvl="8" w:tplc="04060005" w:tentative="1">
      <w:start w:val="1"/>
      <w:numFmt w:val="bullet"/>
      <w:lvlText w:val=""/>
      <w:lvlJc w:val="left"/>
      <w:pPr>
        <w:ind w:left="7047"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03A"/>
    <w:rsid w:val="00000535"/>
    <w:rsid w:val="000259B9"/>
    <w:rsid w:val="00041491"/>
    <w:rsid w:val="00050D16"/>
    <w:rsid w:val="00074F2A"/>
    <w:rsid w:val="000A1CA8"/>
    <w:rsid w:val="000A466B"/>
    <w:rsid w:val="000B058C"/>
    <w:rsid w:val="000E4EE6"/>
    <w:rsid w:val="00133AFE"/>
    <w:rsid w:val="001454E2"/>
    <w:rsid w:val="00183053"/>
    <w:rsid w:val="00206CE8"/>
    <w:rsid w:val="00211024"/>
    <w:rsid w:val="0021526C"/>
    <w:rsid w:val="00283A2B"/>
    <w:rsid w:val="002B30AD"/>
    <w:rsid w:val="002C2C01"/>
    <w:rsid w:val="003A29AE"/>
    <w:rsid w:val="003A32D7"/>
    <w:rsid w:val="003B4074"/>
    <w:rsid w:val="003C769A"/>
    <w:rsid w:val="003F1838"/>
    <w:rsid w:val="00445EFC"/>
    <w:rsid w:val="0045746C"/>
    <w:rsid w:val="0049104B"/>
    <w:rsid w:val="004E3B12"/>
    <w:rsid w:val="00532310"/>
    <w:rsid w:val="00560ECC"/>
    <w:rsid w:val="00565F0F"/>
    <w:rsid w:val="00594A86"/>
    <w:rsid w:val="00596D86"/>
    <w:rsid w:val="00637F5A"/>
    <w:rsid w:val="00644126"/>
    <w:rsid w:val="006560B1"/>
    <w:rsid w:val="0066475D"/>
    <w:rsid w:val="0066517D"/>
    <w:rsid w:val="006756DD"/>
    <w:rsid w:val="0073203A"/>
    <w:rsid w:val="00737275"/>
    <w:rsid w:val="00740EEC"/>
    <w:rsid w:val="0078011A"/>
    <w:rsid w:val="00782AF4"/>
    <w:rsid w:val="00790EE7"/>
    <w:rsid w:val="007B6649"/>
    <w:rsid w:val="0081546F"/>
    <w:rsid w:val="0082576E"/>
    <w:rsid w:val="00907F75"/>
    <w:rsid w:val="009260DE"/>
    <w:rsid w:val="0093258A"/>
    <w:rsid w:val="00965885"/>
    <w:rsid w:val="009C7BA3"/>
    <w:rsid w:val="009D1F5A"/>
    <w:rsid w:val="00B003BF"/>
    <w:rsid w:val="00B26CF0"/>
    <w:rsid w:val="00B373D7"/>
    <w:rsid w:val="00B44D08"/>
    <w:rsid w:val="00BE4460"/>
    <w:rsid w:val="00C219CF"/>
    <w:rsid w:val="00C36276"/>
    <w:rsid w:val="00C42586"/>
    <w:rsid w:val="00C60CCD"/>
    <w:rsid w:val="00C73033"/>
    <w:rsid w:val="00C84483"/>
    <w:rsid w:val="00C95551"/>
    <w:rsid w:val="00CB20D7"/>
    <w:rsid w:val="00D020B0"/>
    <w:rsid w:val="00D11748"/>
    <w:rsid w:val="00D366CF"/>
    <w:rsid w:val="00E108AA"/>
    <w:rsid w:val="00E31812"/>
    <w:rsid w:val="00E3749A"/>
    <w:rsid w:val="00E7437F"/>
    <w:rsid w:val="00E865B8"/>
    <w:rsid w:val="00EC0B9B"/>
    <w:rsid w:val="00ED5E9F"/>
    <w:rsid w:val="00EE20EC"/>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48AED5"/>
  <w15:chartTrackingRefBased/>
  <w15:docId w15:val="{C916F639-7152-4078-A5F7-08D1B4FFB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343585751">
      <w:bodyDiv w:val="1"/>
      <w:marLeft w:val="0"/>
      <w:marRight w:val="0"/>
      <w:marTop w:val="0"/>
      <w:marBottom w:val="0"/>
      <w:divBdr>
        <w:top w:val="none" w:sz="0" w:space="0" w:color="auto"/>
        <w:left w:val="none" w:sz="0" w:space="0" w:color="auto"/>
        <w:bottom w:val="none" w:sz="0" w:space="0" w:color="auto"/>
        <w:right w:val="none" w:sz="0" w:space="0" w:color="auto"/>
      </w:divBdr>
    </w:div>
    <w:div w:id="2107310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9</Pages>
  <Words>2027</Words>
  <Characters>13990</Characters>
  <Application>Microsoft Office Word</Application>
  <DocSecurity>0</DocSecurity>
  <Lines>423</Lines>
  <Paragraphs>141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VIVK</dc:creator>
  <cp:keywords/>
  <dc:description>2024052203 - NYT PI-SPC</dc:description>
  <cp:lastModifiedBy>Victoria Vinstrup Kraghede-Jensen</cp:lastModifiedBy>
  <cp:revision>17</cp:revision>
  <cp:lastPrinted>2012-08-22T08:53:00Z</cp:lastPrinted>
  <dcterms:created xsi:type="dcterms:W3CDTF">2020-11-18T07:42:00Z</dcterms:created>
  <dcterms:modified xsi:type="dcterms:W3CDTF">2024-07-03T11:18:00Z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