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157F" w:rsidRPr="008F49E1" w:rsidRDefault="00C1157F" w:rsidP="00C1157F">
      <w:pPr>
        <w:rPr>
          <w:sz w:val="24"/>
          <w:szCs w:val="24"/>
        </w:rPr>
      </w:pPr>
      <w:r w:rsidRPr="009260DE">
        <w:rPr>
          <w:noProof/>
          <w:sz w:val="24"/>
          <w:szCs w:val="24"/>
          <w:lang w:eastAsia="da-DK"/>
        </w:rPr>
        <w:drawing>
          <wp:anchor distT="0" distB="0" distL="114300" distR="114300" simplePos="0" relativeHeight="251659264" behindDoc="0" locked="0" layoutInCell="1" allowOverlap="1" wp14:anchorId="58D836B6" wp14:editId="79B7C838">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C1157F" w:rsidRPr="00C84483" w:rsidRDefault="00C1157F" w:rsidP="00C1157F">
      <w:pPr>
        <w:pStyle w:val="Titel"/>
        <w:tabs>
          <w:tab w:val="right" w:pos="9356"/>
        </w:tabs>
        <w:jc w:val="left"/>
        <w:rPr>
          <w:b w:val="0"/>
          <w:szCs w:val="24"/>
          <w:lang w:eastAsia="en-US"/>
        </w:rPr>
      </w:pPr>
      <w:r w:rsidRPr="00C84483">
        <w:rPr>
          <w:b w:val="0"/>
          <w:szCs w:val="24"/>
          <w:lang w:eastAsia="en-US"/>
        </w:rPr>
        <w:tab/>
      </w:r>
      <w:r w:rsidR="009053A4">
        <w:rPr>
          <w:szCs w:val="24"/>
        </w:rPr>
        <w:t>5</w:t>
      </w:r>
      <w:r w:rsidR="00640821">
        <w:rPr>
          <w:szCs w:val="24"/>
        </w:rPr>
        <w:t xml:space="preserve">. </w:t>
      </w:r>
      <w:r w:rsidR="00E36159">
        <w:rPr>
          <w:szCs w:val="24"/>
        </w:rPr>
        <w:t>december</w:t>
      </w:r>
      <w:r w:rsidR="00640821">
        <w:rPr>
          <w:szCs w:val="24"/>
        </w:rPr>
        <w:t xml:space="preserve"> 202</w:t>
      </w:r>
      <w:r w:rsidR="009053A4">
        <w:rPr>
          <w:szCs w:val="24"/>
        </w:rPr>
        <w:t>4</w:t>
      </w:r>
    </w:p>
    <w:p w:rsidR="00C97895" w:rsidRPr="00C84483" w:rsidRDefault="00C97895" w:rsidP="00C1157F">
      <w:pPr>
        <w:pStyle w:val="Titel"/>
        <w:jc w:val="left"/>
        <w:rPr>
          <w:b w:val="0"/>
          <w:szCs w:val="24"/>
        </w:rPr>
      </w:pPr>
    </w:p>
    <w:p w:rsidR="00C1157F" w:rsidRPr="00C84483" w:rsidRDefault="00C1157F" w:rsidP="00C1157F">
      <w:pPr>
        <w:pStyle w:val="Titel"/>
        <w:jc w:val="left"/>
        <w:rPr>
          <w:b w:val="0"/>
          <w:szCs w:val="24"/>
        </w:rPr>
      </w:pPr>
    </w:p>
    <w:p w:rsidR="00C1157F" w:rsidRPr="00C84483" w:rsidRDefault="00C1157F" w:rsidP="00C1157F">
      <w:pPr>
        <w:jc w:val="center"/>
        <w:rPr>
          <w:b/>
          <w:sz w:val="24"/>
          <w:szCs w:val="24"/>
        </w:rPr>
      </w:pPr>
      <w:r w:rsidRPr="00C84483">
        <w:rPr>
          <w:b/>
          <w:sz w:val="24"/>
          <w:szCs w:val="24"/>
        </w:rPr>
        <w:t>PRODUKTRESUMÉ</w:t>
      </w:r>
    </w:p>
    <w:p w:rsidR="00C1157F" w:rsidRPr="00C84483" w:rsidRDefault="00C1157F" w:rsidP="00C1157F">
      <w:pPr>
        <w:jc w:val="center"/>
        <w:rPr>
          <w:b/>
          <w:sz w:val="24"/>
          <w:szCs w:val="24"/>
        </w:rPr>
      </w:pPr>
    </w:p>
    <w:p w:rsidR="00C1157F" w:rsidRDefault="00C1157F" w:rsidP="00C1157F">
      <w:pPr>
        <w:jc w:val="center"/>
        <w:rPr>
          <w:b/>
          <w:sz w:val="24"/>
          <w:szCs w:val="24"/>
        </w:rPr>
      </w:pPr>
      <w:r w:rsidRPr="00C84483">
        <w:rPr>
          <w:b/>
          <w:sz w:val="24"/>
          <w:szCs w:val="24"/>
        </w:rPr>
        <w:t>for</w:t>
      </w:r>
    </w:p>
    <w:p w:rsidR="00C1157F" w:rsidRPr="00C84483" w:rsidRDefault="00C1157F" w:rsidP="00C1157F">
      <w:pPr>
        <w:jc w:val="center"/>
        <w:rPr>
          <w:b/>
          <w:sz w:val="24"/>
          <w:szCs w:val="24"/>
        </w:rPr>
      </w:pPr>
    </w:p>
    <w:p w:rsidR="00C1157F" w:rsidRPr="00C84483" w:rsidRDefault="006D62E6" w:rsidP="00C1157F">
      <w:pPr>
        <w:jc w:val="center"/>
        <w:rPr>
          <w:b/>
          <w:sz w:val="24"/>
          <w:szCs w:val="24"/>
        </w:rPr>
      </w:pPr>
      <w:proofErr w:type="spellStart"/>
      <w:r>
        <w:rPr>
          <w:b/>
          <w:sz w:val="24"/>
          <w:szCs w:val="24"/>
        </w:rPr>
        <w:t>Betolo</w:t>
      </w:r>
      <w:proofErr w:type="spellEnd"/>
      <w:r w:rsidR="00C1157F">
        <w:rPr>
          <w:b/>
          <w:sz w:val="24"/>
          <w:szCs w:val="24"/>
        </w:rPr>
        <w:t xml:space="preserve"> Honning &amp; Citron, </w:t>
      </w:r>
      <w:proofErr w:type="spellStart"/>
      <w:r>
        <w:rPr>
          <w:b/>
          <w:sz w:val="24"/>
          <w:szCs w:val="24"/>
        </w:rPr>
        <w:t>Betolo</w:t>
      </w:r>
      <w:proofErr w:type="spellEnd"/>
      <w:r w:rsidR="00C1157F">
        <w:rPr>
          <w:b/>
          <w:sz w:val="24"/>
          <w:szCs w:val="24"/>
        </w:rPr>
        <w:t xml:space="preserve"> </w:t>
      </w:r>
      <w:proofErr w:type="spellStart"/>
      <w:r w:rsidR="00C1157F">
        <w:rPr>
          <w:b/>
          <w:sz w:val="24"/>
          <w:szCs w:val="24"/>
        </w:rPr>
        <w:t>Mint</w:t>
      </w:r>
      <w:proofErr w:type="spellEnd"/>
      <w:r w:rsidR="00C1157F">
        <w:rPr>
          <w:b/>
          <w:sz w:val="24"/>
          <w:szCs w:val="24"/>
        </w:rPr>
        <w:t xml:space="preserve"> og </w:t>
      </w:r>
      <w:proofErr w:type="spellStart"/>
      <w:r>
        <w:rPr>
          <w:b/>
          <w:sz w:val="24"/>
          <w:szCs w:val="24"/>
        </w:rPr>
        <w:t>Betolo</w:t>
      </w:r>
      <w:proofErr w:type="spellEnd"/>
      <w:r w:rsidR="00C1157F">
        <w:rPr>
          <w:b/>
          <w:sz w:val="24"/>
          <w:szCs w:val="24"/>
        </w:rPr>
        <w:t xml:space="preserve"> Appelsin, sugetabletter</w:t>
      </w:r>
    </w:p>
    <w:p w:rsidR="00C1157F" w:rsidRPr="00C84483" w:rsidRDefault="00C1157F" w:rsidP="00C1157F">
      <w:pPr>
        <w:jc w:val="both"/>
        <w:rPr>
          <w:sz w:val="24"/>
          <w:szCs w:val="24"/>
        </w:rPr>
      </w:pPr>
    </w:p>
    <w:p w:rsidR="00C1157F" w:rsidRPr="00450B2E" w:rsidRDefault="00C1157F" w:rsidP="00C1157F">
      <w:pPr>
        <w:ind w:left="851" w:hanging="851"/>
        <w:jc w:val="both"/>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0.</w:t>
      </w:r>
      <w:r w:rsidRPr="00450B2E">
        <w:rPr>
          <w:b/>
          <w:sz w:val="24"/>
          <w:szCs w:val="24"/>
        </w:rPr>
        <w:tab/>
        <w:t>D.SP.NR.</w:t>
      </w:r>
    </w:p>
    <w:p w:rsidR="00C1157F" w:rsidRPr="00450B2E" w:rsidRDefault="00C1157F" w:rsidP="00C1157F">
      <w:pPr>
        <w:tabs>
          <w:tab w:val="left" w:pos="851"/>
        </w:tabs>
        <w:ind w:left="851" w:hanging="851"/>
        <w:rPr>
          <w:sz w:val="24"/>
          <w:szCs w:val="24"/>
        </w:rPr>
      </w:pPr>
      <w:r>
        <w:rPr>
          <w:sz w:val="24"/>
          <w:szCs w:val="24"/>
        </w:rPr>
        <w:tab/>
      </w:r>
      <w:r w:rsidRPr="00450B2E">
        <w:rPr>
          <w:sz w:val="24"/>
          <w:szCs w:val="24"/>
        </w:rPr>
        <w:t>31070</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1.</w:t>
      </w:r>
      <w:r w:rsidRPr="00450B2E">
        <w:rPr>
          <w:b/>
          <w:sz w:val="24"/>
          <w:szCs w:val="24"/>
        </w:rPr>
        <w:tab/>
        <w:t>LÆGEMIDLETS NAVN</w:t>
      </w:r>
    </w:p>
    <w:p w:rsidR="00C1157F" w:rsidRPr="00450B2E" w:rsidRDefault="006D62E6" w:rsidP="00C1157F">
      <w:pPr>
        <w:tabs>
          <w:tab w:val="left" w:pos="851"/>
        </w:tabs>
        <w:ind w:left="851"/>
        <w:rPr>
          <w:sz w:val="24"/>
          <w:szCs w:val="24"/>
        </w:rPr>
      </w:pPr>
      <w:proofErr w:type="spellStart"/>
      <w:r>
        <w:rPr>
          <w:sz w:val="24"/>
          <w:szCs w:val="24"/>
        </w:rPr>
        <w:t>Betolo</w:t>
      </w:r>
      <w:proofErr w:type="spellEnd"/>
      <w:r w:rsidR="00C1157F" w:rsidRPr="00450B2E">
        <w:rPr>
          <w:sz w:val="24"/>
          <w:szCs w:val="24"/>
        </w:rPr>
        <w:t xml:space="preserve"> Honning &amp; Citron</w:t>
      </w:r>
    </w:p>
    <w:p w:rsidR="00C1157F" w:rsidRPr="00450B2E" w:rsidRDefault="006D62E6" w:rsidP="00C1157F">
      <w:pPr>
        <w:tabs>
          <w:tab w:val="left" w:pos="851"/>
        </w:tabs>
        <w:ind w:left="851"/>
        <w:rPr>
          <w:sz w:val="24"/>
          <w:szCs w:val="24"/>
        </w:rPr>
      </w:pPr>
      <w:proofErr w:type="spellStart"/>
      <w:r>
        <w:rPr>
          <w:sz w:val="24"/>
          <w:szCs w:val="24"/>
        </w:rPr>
        <w:t>Betolo</w:t>
      </w:r>
      <w:proofErr w:type="spellEnd"/>
      <w:r w:rsidR="00C1157F" w:rsidRPr="00450B2E">
        <w:rPr>
          <w:sz w:val="24"/>
          <w:szCs w:val="24"/>
        </w:rPr>
        <w:t xml:space="preserve"> </w:t>
      </w:r>
      <w:proofErr w:type="spellStart"/>
      <w:r w:rsidR="00C1157F" w:rsidRPr="00450B2E">
        <w:rPr>
          <w:sz w:val="24"/>
          <w:szCs w:val="24"/>
        </w:rPr>
        <w:t>Mint</w:t>
      </w:r>
      <w:proofErr w:type="spellEnd"/>
    </w:p>
    <w:p w:rsidR="00C1157F" w:rsidRPr="00450B2E" w:rsidRDefault="006D62E6" w:rsidP="00C1157F">
      <w:pPr>
        <w:tabs>
          <w:tab w:val="left" w:pos="851"/>
        </w:tabs>
        <w:ind w:left="851"/>
        <w:rPr>
          <w:sz w:val="24"/>
          <w:szCs w:val="24"/>
        </w:rPr>
      </w:pPr>
      <w:proofErr w:type="spellStart"/>
      <w:r>
        <w:rPr>
          <w:sz w:val="24"/>
          <w:szCs w:val="24"/>
        </w:rPr>
        <w:t>Betolo</w:t>
      </w:r>
      <w:proofErr w:type="spellEnd"/>
      <w:r w:rsidR="00C1157F" w:rsidRPr="00450B2E">
        <w:rPr>
          <w:sz w:val="24"/>
          <w:szCs w:val="24"/>
        </w:rPr>
        <w:t xml:space="preserve"> Appelsin</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2.</w:t>
      </w:r>
      <w:r w:rsidRPr="00450B2E">
        <w:rPr>
          <w:b/>
          <w:sz w:val="24"/>
          <w:szCs w:val="24"/>
        </w:rPr>
        <w:tab/>
        <w:t>KVALITATIV OG KVANTITATIV SAMMENSÆTNING</w:t>
      </w:r>
    </w:p>
    <w:tbl>
      <w:tblPr>
        <w:tblW w:w="0" w:type="auto"/>
        <w:tblInd w:w="851" w:type="dxa"/>
        <w:tblLayout w:type="fixed"/>
        <w:tblCellMar>
          <w:left w:w="0" w:type="dxa"/>
          <w:right w:w="0" w:type="dxa"/>
        </w:tblCellMar>
        <w:tblLook w:val="01E0" w:firstRow="1" w:lastRow="1" w:firstColumn="1" w:lastColumn="1" w:noHBand="0" w:noVBand="0"/>
      </w:tblPr>
      <w:tblGrid>
        <w:gridCol w:w="3324"/>
        <w:gridCol w:w="5181"/>
      </w:tblGrid>
      <w:tr w:rsidR="00C1157F" w:rsidRPr="00450B2E" w:rsidTr="00EA64CE">
        <w:trPr>
          <w:trHeight w:val="20"/>
        </w:trPr>
        <w:tc>
          <w:tcPr>
            <w:tcW w:w="3324" w:type="dxa"/>
          </w:tcPr>
          <w:p w:rsidR="00C1157F" w:rsidRPr="00450B2E" w:rsidRDefault="00C1157F" w:rsidP="003B4BCE">
            <w:pPr>
              <w:rPr>
                <w:sz w:val="24"/>
                <w:szCs w:val="24"/>
              </w:rPr>
            </w:pPr>
            <w:proofErr w:type="spellStart"/>
            <w:r w:rsidRPr="00450B2E">
              <w:rPr>
                <w:sz w:val="24"/>
                <w:szCs w:val="24"/>
                <w:bdr w:val="nil"/>
              </w:rPr>
              <w:t>Lidocainhydrochlorid</w:t>
            </w:r>
            <w:proofErr w:type="spellEnd"/>
            <w:r w:rsidR="00857D61">
              <w:rPr>
                <w:sz w:val="24"/>
                <w:szCs w:val="24"/>
                <w:bdr w:val="nil"/>
              </w:rPr>
              <w:t xml:space="preserve"> </w:t>
            </w:r>
            <w:r w:rsidR="00857D61" w:rsidRPr="00857D61">
              <w:rPr>
                <w:sz w:val="24"/>
                <w:szCs w:val="24"/>
                <w:bdr w:val="nil"/>
              </w:rPr>
              <w:t>monohydrat</w:t>
            </w:r>
          </w:p>
        </w:tc>
        <w:tc>
          <w:tcPr>
            <w:tcW w:w="5181" w:type="dxa"/>
          </w:tcPr>
          <w:p w:rsidR="00C1157F" w:rsidRPr="00450B2E" w:rsidRDefault="00C1157F" w:rsidP="00EA64CE">
            <w:pPr>
              <w:ind w:left="215"/>
              <w:rPr>
                <w:sz w:val="24"/>
                <w:szCs w:val="24"/>
              </w:rPr>
            </w:pPr>
            <w:r w:rsidRPr="00450B2E">
              <w:rPr>
                <w:sz w:val="24"/>
                <w:szCs w:val="24"/>
                <w:bdr w:val="nil"/>
              </w:rPr>
              <w:t>2,00 mg</w:t>
            </w:r>
          </w:p>
        </w:tc>
      </w:tr>
      <w:tr w:rsidR="00C1157F" w:rsidRPr="00450B2E" w:rsidTr="00EA64CE">
        <w:trPr>
          <w:trHeight w:val="20"/>
        </w:trPr>
        <w:tc>
          <w:tcPr>
            <w:tcW w:w="3324" w:type="dxa"/>
          </w:tcPr>
          <w:p w:rsidR="00C1157F" w:rsidRPr="00450B2E" w:rsidRDefault="00C1157F" w:rsidP="003B4BCE">
            <w:pPr>
              <w:rPr>
                <w:sz w:val="24"/>
                <w:szCs w:val="24"/>
              </w:rPr>
            </w:pPr>
            <w:proofErr w:type="spellStart"/>
            <w:r w:rsidRPr="00450B2E">
              <w:rPr>
                <w:sz w:val="24"/>
                <w:szCs w:val="24"/>
                <w:bdr w:val="nil"/>
              </w:rPr>
              <w:t>Amylmetacresol</w:t>
            </w:r>
            <w:proofErr w:type="spellEnd"/>
          </w:p>
        </w:tc>
        <w:tc>
          <w:tcPr>
            <w:tcW w:w="5181" w:type="dxa"/>
          </w:tcPr>
          <w:p w:rsidR="00C1157F" w:rsidRPr="00450B2E" w:rsidRDefault="00C1157F" w:rsidP="00EA64CE">
            <w:pPr>
              <w:ind w:left="215"/>
              <w:rPr>
                <w:sz w:val="24"/>
                <w:szCs w:val="24"/>
              </w:rPr>
            </w:pPr>
            <w:r w:rsidRPr="00450B2E">
              <w:rPr>
                <w:sz w:val="24"/>
                <w:szCs w:val="24"/>
                <w:bdr w:val="nil"/>
              </w:rPr>
              <w:t>0,60 mg</w:t>
            </w:r>
          </w:p>
        </w:tc>
      </w:tr>
      <w:tr w:rsidR="00C1157F" w:rsidRPr="00450B2E" w:rsidTr="00EA64CE">
        <w:trPr>
          <w:trHeight w:val="20"/>
        </w:trPr>
        <w:tc>
          <w:tcPr>
            <w:tcW w:w="3324" w:type="dxa"/>
          </w:tcPr>
          <w:p w:rsidR="00C1157F" w:rsidRPr="00450B2E" w:rsidRDefault="00C1157F" w:rsidP="003B4BCE">
            <w:pPr>
              <w:rPr>
                <w:sz w:val="24"/>
                <w:szCs w:val="24"/>
              </w:rPr>
            </w:pPr>
            <w:r w:rsidRPr="00450B2E">
              <w:rPr>
                <w:sz w:val="24"/>
                <w:szCs w:val="24"/>
                <w:bdr w:val="nil"/>
              </w:rPr>
              <w:t>2,4-dichlorobenzylalkohol</w:t>
            </w:r>
          </w:p>
        </w:tc>
        <w:tc>
          <w:tcPr>
            <w:tcW w:w="5181" w:type="dxa"/>
          </w:tcPr>
          <w:p w:rsidR="00C1157F" w:rsidRPr="00450B2E" w:rsidRDefault="00C1157F" w:rsidP="00EA64CE">
            <w:pPr>
              <w:ind w:left="215"/>
              <w:rPr>
                <w:sz w:val="24"/>
                <w:szCs w:val="24"/>
              </w:rPr>
            </w:pPr>
            <w:r w:rsidRPr="00450B2E">
              <w:rPr>
                <w:sz w:val="24"/>
                <w:szCs w:val="24"/>
                <w:bdr w:val="nil"/>
              </w:rPr>
              <w:t>1,20 mg</w:t>
            </w:r>
          </w:p>
        </w:tc>
      </w:tr>
      <w:tr w:rsidR="00C1157F" w:rsidRPr="00450B2E" w:rsidTr="00EA64CE">
        <w:trPr>
          <w:trHeight w:val="20"/>
        </w:trPr>
        <w:tc>
          <w:tcPr>
            <w:tcW w:w="8505" w:type="dxa"/>
            <w:gridSpan w:val="2"/>
          </w:tcPr>
          <w:p w:rsidR="00C1157F" w:rsidRDefault="00C1157F" w:rsidP="00EA64CE">
            <w:pPr>
              <w:ind w:left="215"/>
              <w:rPr>
                <w:sz w:val="24"/>
                <w:szCs w:val="24"/>
                <w:u w:val="single"/>
                <w:bdr w:val="nil"/>
              </w:rPr>
            </w:pPr>
          </w:p>
          <w:p w:rsidR="00C1157F" w:rsidRPr="00450B2E" w:rsidRDefault="00C1157F" w:rsidP="00EA64CE">
            <w:pPr>
              <w:ind w:left="1"/>
              <w:rPr>
                <w:sz w:val="24"/>
                <w:szCs w:val="24"/>
                <w:bdr w:val="nil"/>
              </w:rPr>
            </w:pPr>
            <w:r w:rsidRPr="00450B2E">
              <w:rPr>
                <w:sz w:val="24"/>
                <w:szCs w:val="24"/>
                <w:u w:val="single"/>
                <w:bdr w:val="nil"/>
              </w:rPr>
              <w:t>Hjælpestoffer, som behandleren skal være opmærksom på</w:t>
            </w:r>
          </w:p>
        </w:tc>
      </w:tr>
      <w:tr w:rsidR="00C1157F" w:rsidRPr="00450B2E" w:rsidTr="00EA64CE">
        <w:trPr>
          <w:trHeight w:val="20"/>
        </w:trPr>
        <w:tc>
          <w:tcPr>
            <w:tcW w:w="3324" w:type="dxa"/>
          </w:tcPr>
          <w:p w:rsidR="00C1157F" w:rsidRPr="00450B2E" w:rsidRDefault="00C1157F" w:rsidP="003B4BCE">
            <w:pPr>
              <w:rPr>
                <w:sz w:val="24"/>
                <w:szCs w:val="24"/>
              </w:rPr>
            </w:pPr>
            <w:proofErr w:type="spellStart"/>
            <w:r w:rsidRPr="00450B2E">
              <w:rPr>
                <w:sz w:val="24"/>
                <w:szCs w:val="24"/>
                <w:bdr w:val="nil"/>
              </w:rPr>
              <w:t>Isomalt</w:t>
            </w:r>
            <w:proofErr w:type="spellEnd"/>
            <w:r w:rsidRPr="00450B2E">
              <w:rPr>
                <w:sz w:val="24"/>
                <w:szCs w:val="24"/>
                <w:bdr w:val="nil"/>
              </w:rPr>
              <w:t xml:space="preserve"> (E953)</w:t>
            </w:r>
          </w:p>
        </w:tc>
        <w:tc>
          <w:tcPr>
            <w:tcW w:w="5181" w:type="dxa"/>
          </w:tcPr>
          <w:p w:rsidR="00C1157F" w:rsidRPr="00450B2E" w:rsidRDefault="00C1157F" w:rsidP="00EA64CE">
            <w:pPr>
              <w:ind w:left="215"/>
              <w:rPr>
                <w:sz w:val="24"/>
                <w:szCs w:val="24"/>
              </w:rPr>
            </w:pPr>
            <w:r w:rsidRPr="00450B2E">
              <w:rPr>
                <w:sz w:val="24"/>
                <w:szCs w:val="24"/>
                <w:bdr w:val="nil"/>
              </w:rPr>
              <w:t>1830,00 mg</w:t>
            </w:r>
          </w:p>
        </w:tc>
      </w:tr>
      <w:tr w:rsidR="00C1157F" w:rsidRPr="00450B2E" w:rsidTr="00EA64CE">
        <w:trPr>
          <w:trHeight w:val="20"/>
        </w:trPr>
        <w:tc>
          <w:tcPr>
            <w:tcW w:w="3324" w:type="dxa"/>
          </w:tcPr>
          <w:p w:rsidR="00C1157F" w:rsidRPr="00450B2E" w:rsidRDefault="00C1157F" w:rsidP="003B4BCE">
            <w:pPr>
              <w:rPr>
                <w:sz w:val="24"/>
                <w:szCs w:val="24"/>
              </w:rPr>
            </w:pPr>
            <w:proofErr w:type="spellStart"/>
            <w:r w:rsidRPr="00450B2E">
              <w:rPr>
                <w:sz w:val="24"/>
                <w:szCs w:val="24"/>
                <w:bdr w:val="nil"/>
              </w:rPr>
              <w:t>Maltitol</w:t>
            </w:r>
            <w:proofErr w:type="spellEnd"/>
            <w:r w:rsidRPr="00450B2E">
              <w:rPr>
                <w:sz w:val="24"/>
                <w:szCs w:val="24"/>
                <w:bdr w:val="nil"/>
              </w:rPr>
              <w:t xml:space="preserve"> (E965)</w:t>
            </w:r>
          </w:p>
        </w:tc>
        <w:tc>
          <w:tcPr>
            <w:tcW w:w="5181" w:type="dxa"/>
          </w:tcPr>
          <w:p w:rsidR="00C1157F" w:rsidRPr="00450B2E" w:rsidRDefault="00C1157F" w:rsidP="00EA64CE">
            <w:pPr>
              <w:ind w:left="215"/>
              <w:rPr>
                <w:sz w:val="24"/>
                <w:szCs w:val="24"/>
              </w:rPr>
            </w:pPr>
            <w:r w:rsidRPr="00450B2E">
              <w:rPr>
                <w:sz w:val="24"/>
                <w:szCs w:val="24"/>
                <w:bdr w:val="nil"/>
              </w:rPr>
              <w:t>633,00 mg</w:t>
            </w:r>
          </w:p>
        </w:tc>
      </w:tr>
      <w:tr w:rsidR="00C1157F" w:rsidRPr="00450B2E" w:rsidTr="00EA64CE">
        <w:trPr>
          <w:trHeight w:val="20"/>
        </w:trPr>
        <w:tc>
          <w:tcPr>
            <w:tcW w:w="3324" w:type="dxa"/>
          </w:tcPr>
          <w:p w:rsidR="00C1157F" w:rsidRPr="00450B2E" w:rsidRDefault="00C1157F" w:rsidP="003B4BCE">
            <w:pPr>
              <w:rPr>
                <w:sz w:val="24"/>
                <w:szCs w:val="24"/>
              </w:rPr>
            </w:pPr>
            <w:r w:rsidRPr="00450B2E">
              <w:rPr>
                <w:sz w:val="24"/>
                <w:szCs w:val="24"/>
                <w:bdr w:val="nil"/>
              </w:rPr>
              <w:t>Orange-</w:t>
            </w:r>
            <w:proofErr w:type="spellStart"/>
            <w:r w:rsidRPr="00450B2E">
              <w:rPr>
                <w:sz w:val="24"/>
                <w:szCs w:val="24"/>
                <w:bdr w:val="nil"/>
              </w:rPr>
              <w:t>yellow</w:t>
            </w:r>
            <w:proofErr w:type="spellEnd"/>
            <w:r w:rsidRPr="00450B2E">
              <w:rPr>
                <w:sz w:val="24"/>
                <w:szCs w:val="24"/>
                <w:bdr w:val="nil"/>
              </w:rPr>
              <w:t xml:space="preserve"> S (E110)</w:t>
            </w:r>
          </w:p>
        </w:tc>
        <w:tc>
          <w:tcPr>
            <w:tcW w:w="5181" w:type="dxa"/>
          </w:tcPr>
          <w:p w:rsidR="00C1157F" w:rsidRPr="00450B2E" w:rsidRDefault="00C1157F" w:rsidP="00EA64CE">
            <w:pPr>
              <w:ind w:left="215"/>
              <w:rPr>
                <w:sz w:val="24"/>
                <w:szCs w:val="24"/>
              </w:rPr>
            </w:pPr>
            <w:r w:rsidRPr="00450B2E">
              <w:rPr>
                <w:sz w:val="24"/>
                <w:szCs w:val="24"/>
                <w:bdr w:val="nil"/>
              </w:rPr>
              <w:t>0,072 mg i sugetabletter med appelsinsmag</w:t>
            </w:r>
          </w:p>
          <w:p w:rsidR="00C1157F" w:rsidRPr="00450B2E" w:rsidRDefault="00C1157F" w:rsidP="00EA64CE">
            <w:pPr>
              <w:ind w:left="215"/>
              <w:rPr>
                <w:sz w:val="24"/>
                <w:szCs w:val="24"/>
              </w:rPr>
            </w:pPr>
            <w:r w:rsidRPr="00450B2E">
              <w:rPr>
                <w:sz w:val="24"/>
                <w:szCs w:val="24"/>
                <w:bdr w:val="nil"/>
              </w:rPr>
              <w:t>0,009 mg i sugetabletter med honning-citronsmag</w:t>
            </w:r>
          </w:p>
        </w:tc>
      </w:tr>
      <w:tr w:rsidR="00C1157F" w:rsidRPr="00450B2E" w:rsidTr="00EA64CE">
        <w:trPr>
          <w:trHeight w:val="20"/>
        </w:trPr>
        <w:tc>
          <w:tcPr>
            <w:tcW w:w="3324" w:type="dxa"/>
          </w:tcPr>
          <w:p w:rsidR="00C1157F" w:rsidRPr="00450B2E" w:rsidRDefault="00C1157F" w:rsidP="003B4BCE">
            <w:pPr>
              <w:rPr>
                <w:sz w:val="24"/>
                <w:szCs w:val="24"/>
              </w:rPr>
            </w:pPr>
            <w:proofErr w:type="spellStart"/>
            <w:r w:rsidRPr="00450B2E">
              <w:rPr>
                <w:sz w:val="24"/>
                <w:szCs w:val="24"/>
                <w:bdr w:val="nil"/>
              </w:rPr>
              <w:t>Cochenillerød</w:t>
            </w:r>
            <w:proofErr w:type="spellEnd"/>
          </w:p>
        </w:tc>
        <w:tc>
          <w:tcPr>
            <w:tcW w:w="5181" w:type="dxa"/>
          </w:tcPr>
          <w:p w:rsidR="00C1157F" w:rsidRPr="00450B2E" w:rsidRDefault="00C1157F" w:rsidP="00EA64CE">
            <w:pPr>
              <w:ind w:left="215"/>
              <w:rPr>
                <w:sz w:val="24"/>
                <w:szCs w:val="24"/>
              </w:rPr>
            </w:pPr>
            <w:r w:rsidRPr="00450B2E">
              <w:rPr>
                <w:sz w:val="24"/>
                <w:szCs w:val="24"/>
                <w:bdr w:val="nil"/>
              </w:rPr>
              <w:t>0,0125 mg i sugetabletter med appelsinsmag</w:t>
            </w:r>
          </w:p>
        </w:tc>
      </w:tr>
    </w:tbl>
    <w:p w:rsidR="00C1157F" w:rsidRDefault="00C1157F" w:rsidP="00C1157F">
      <w:pPr>
        <w:ind w:left="851"/>
        <w:outlineLvl w:val="0"/>
        <w:rPr>
          <w:noProof/>
          <w:sz w:val="24"/>
          <w:szCs w:val="24"/>
          <w:bdr w:val="nil"/>
        </w:rPr>
      </w:pPr>
    </w:p>
    <w:p w:rsidR="00C1157F" w:rsidRPr="00450B2E" w:rsidRDefault="00C1157F" w:rsidP="00C1157F">
      <w:pPr>
        <w:ind w:left="851"/>
        <w:outlineLvl w:val="0"/>
        <w:rPr>
          <w:noProof/>
          <w:sz w:val="24"/>
          <w:szCs w:val="24"/>
        </w:rPr>
      </w:pPr>
      <w:r w:rsidRPr="00450B2E">
        <w:rPr>
          <w:noProof/>
          <w:sz w:val="24"/>
          <w:szCs w:val="24"/>
          <w:bdr w:val="nil"/>
        </w:rPr>
        <w:t>Alle hjælpestoffer er anført under pkt. 6.1.</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3.</w:t>
      </w:r>
      <w:r w:rsidRPr="00450B2E">
        <w:rPr>
          <w:b/>
          <w:sz w:val="24"/>
          <w:szCs w:val="24"/>
        </w:rPr>
        <w:tab/>
        <w:t>LÆGEMIDDELFORM</w:t>
      </w:r>
    </w:p>
    <w:p w:rsidR="00C1157F" w:rsidRDefault="00C1157F" w:rsidP="00C1157F">
      <w:pPr>
        <w:ind w:left="851"/>
        <w:rPr>
          <w:noProof/>
          <w:sz w:val="24"/>
          <w:szCs w:val="24"/>
          <w:bdr w:val="nil"/>
        </w:rPr>
      </w:pPr>
      <w:r w:rsidRPr="00450B2E">
        <w:rPr>
          <w:noProof/>
          <w:sz w:val="24"/>
          <w:szCs w:val="24"/>
          <w:bdr w:val="nil"/>
        </w:rPr>
        <w:t>Sugetablet</w:t>
      </w:r>
      <w:r>
        <w:rPr>
          <w:noProof/>
          <w:sz w:val="24"/>
          <w:szCs w:val="24"/>
          <w:bdr w:val="nil"/>
        </w:rPr>
        <w:t>ter</w:t>
      </w:r>
    </w:p>
    <w:p w:rsidR="00C1157F" w:rsidRPr="00450B2E" w:rsidRDefault="00C1157F" w:rsidP="00C1157F">
      <w:pPr>
        <w:ind w:left="851"/>
        <w:rPr>
          <w:noProof/>
          <w:sz w:val="24"/>
          <w:szCs w:val="24"/>
        </w:rPr>
      </w:pPr>
    </w:p>
    <w:p w:rsidR="00C1157F" w:rsidRPr="00450B2E" w:rsidRDefault="006D62E6" w:rsidP="00C1157F">
      <w:pPr>
        <w:ind w:left="851"/>
        <w:rPr>
          <w:noProof/>
          <w:sz w:val="24"/>
          <w:szCs w:val="24"/>
        </w:rPr>
      </w:pPr>
      <w:r>
        <w:rPr>
          <w:noProof/>
          <w:sz w:val="24"/>
          <w:szCs w:val="24"/>
          <w:bdr w:val="nil"/>
        </w:rPr>
        <w:t>Betolo</w:t>
      </w:r>
      <w:r w:rsidR="00C1157F" w:rsidRPr="00450B2E">
        <w:rPr>
          <w:noProof/>
          <w:sz w:val="24"/>
          <w:szCs w:val="24"/>
          <w:bdr w:val="nil"/>
        </w:rPr>
        <w:t xml:space="preserve"> </w:t>
      </w:r>
      <w:r w:rsidR="00C1157F">
        <w:rPr>
          <w:noProof/>
          <w:sz w:val="24"/>
          <w:szCs w:val="24"/>
          <w:bdr w:val="nil"/>
        </w:rPr>
        <w:t>M</w:t>
      </w:r>
      <w:r w:rsidR="00C1157F" w:rsidRPr="00450B2E">
        <w:rPr>
          <w:noProof/>
          <w:sz w:val="24"/>
          <w:szCs w:val="24"/>
          <w:bdr w:val="nil"/>
        </w:rPr>
        <w:t>int er grønne, hvælvede, cylinderformede, 19 mm diameter sugetabletter med mintsmag.</w:t>
      </w:r>
    </w:p>
    <w:p w:rsidR="00C1157F" w:rsidRPr="00450B2E" w:rsidRDefault="006D62E6" w:rsidP="00C1157F">
      <w:pPr>
        <w:ind w:left="851"/>
        <w:rPr>
          <w:noProof/>
          <w:sz w:val="24"/>
          <w:szCs w:val="24"/>
        </w:rPr>
      </w:pPr>
      <w:r>
        <w:rPr>
          <w:noProof/>
          <w:sz w:val="24"/>
          <w:szCs w:val="24"/>
          <w:bdr w:val="nil"/>
        </w:rPr>
        <w:t>Betolo</w:t>
      </w:r>
      <w:r w:rsidR="00C1157F" w:rsidRPr="00450B2E">
        <w:rPr>
          <w:noProof/>
          <w:sz w:val="24"/>
          <w:szCs w:val="24"/>
          <w:bdr w:val="nil"/>
        </w:rPr>
        <w:t xml:space="preserve"> </w:t>
      </w:r>
      <w:r w:rsidR="00C1157F">
        <w:rPr>
          <w:noProof/>
          <w:sz w:val="24"/>
          <w:szCs w:val="24"/>
          <w:bdr w:val="nil"/>
        </w:rPr>
        <w:t>A</w:t>
      </w:r>
      <w:r w:rsidR="00C1157F" w:rsidRPr="00450B2E">
        <w:rPr>
          <w:noProof/>
          <w:sz w:val="24"/>
          <w:szCs w:val="24"/>
          <w:bdr w:val="nil"/>
        </w:rPr>
        <w:t>ppelsin er orange, hvælvede, cylinderformede, 19 mm diameter sugetabletter med appelsinsmag.</w:t>
      </w:r>
    </w:p>
    <w:p w:rsidR="00C1157F" w:rsidRPr="00450B2E" w:rsidRDefault="006D62E6" w:rsidP="00C1157F">
      <w:pPr>
        <w:ind w:left="851"/>
        <w:rPr>
          <w:noProof/>
        </w:rPr>
      </w:pPr>
      <w:r>
        <w:rPr>
          <w:noProof/>
          <w:sz w:val="24"/>
          <w:szCs w:val="24"/>
          <w:bdr w:val="nil"/>
        </w:rPr>
        <w:t>Betolo</w:t>
      </w:r>
      <w:r w:rsidR="00C1157F" w:rsidRPr="00450B2E">
        <w:rPr>
          <w:noProof/>
          <w:sz w:val="24"/>
          <w:szCs w:val="24"/>
          <w:bdr w:val="nil"/>
        </w:rPr>
        <w:t xml:space="preserve"> </w:t>
      </w:r>
      <w:r w:rsidR="00C1157F">
        <w:rPr>
          <w:noProof/>
          <w:sz w:val="24"/>
          <w:szCs w:val="24"/>
          <w:bdr w:val="nil"/>
        </w:rPr>
        <w:t>H</w:t>
      </w:r>
      <w:r w:rsidR="00C1157F" w:rsidRPr="00450B2E">
        <w:rPr>
          <w:noProof/>
          <w:sz w:val="24"/>
          <w:szCs w:val="24"/>
          <w:bdr w:val="nil"/>
        </w:rPr>
        <w:t xml:space="preserve">onning &amp; </w:t>
      </w:r>
      <w:r w:rsidR="00C1157F">
        <w:rPr>
          <w:noProof/>
          <w:sz w:val="24"/>
          <w:szCs w:val="24"/>
          <w:bdr w:val="nil"/>
        </w:rPr>
        <w:t>C</w:t>
      </w:r>
      <w:r w:rsidR="00C1157F" w:rsidRPr="00450B2E">
        <w:rPr>
          <w:noProof/>
          <w:sz w:val="24"/>
          <w:szCs w:val="24"/>
          <w:bdr w:val="nil"/>
        </w:rPr>
        <w:t>itron er gule, hvælvede, cylinderformede, 19 mm diameter sugetabletter med</w:t>
      </w:r>
      <w:r w:rsidR="00C1157F" w:rsidRPr="00450B2E">
        <w:rPr>
          <w:noProof/>
          <w:bdr w:val="nil"/>
        </w:rPr>
        <w:t xml:space="preserve"> honning- og citronsmag.</w:t>
      </w:r>
    </w:p>
    <w:p w:rsidR="00C1157F" w:rsidRDefault="00C1157F" w:rsidP="00C1157F">
      <w:pPr>
        <w:tabs>
          <w:tab w:val="left" w:pos="851"/>
        </w:tabs>
        <w:ind w:left="851" w:hanging="851"/>
        <w:rPr>
          <w:sz w:val="24"/>
          <w:szCs w:val="24"/>
        </w:rPr>
      </w:pPr>
    </w:p>
    <w:p w:rsidR="00C1157F" w:rsidRDefault="00C1157F" w:rsidP="00C1157F">
      <w:pPr>
        <w:rPr>
          <w:sz w:val="24"/>
          <w:szCs w:val="24"/>
        </w:rPr>
      </w:pPr>
      <w:r>
        <w:rPr>
          <w:sz w:val="24"/>
          <w:szCs w:val="24"/>
        </w:rPr>
        <w:br w:type="page"/>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4.</w:t>
      </w:r>
      <w:r w:rsidRPr="00450B2E">
        <w:rPr>
          <w:b/>
          <w:sz w:val="24"/>
          <w:szCs w:val="24"/>
        </w:rPr>
        <w:tab/>
        <w:t>KLINISKE OPLYSNINGER</w:t>
      </w:r>
    </w:p>
    <w:p w:rsidR="00C1157F" w:rsidRPr="00450B2E" w:rsidRDefault="00C1157F" w:rsidP="00C1157F">
      <w:pPr>
        <w:tabs>
          <w:tab w:val="left" w:pos="851"/>
        </w:tabs>
        <w:ind w:left="851" w:hanging="851"/>
        <w:rPr>
          <w:b/>
          <w:sz w:val="24"/>
          <w:szCs w:val="24"/>
        </w:rPr>
      </w:pPr>
    </w:p>
    <w:p w:rsidR="00C1157F" w:rsidRPr="00450B2E" w:rsidRDefault="00C1157F" w:rsidP="00C1157F">
      <w:pPr>
        <w:tabs>
          <w:tab w:val="left" w:pos="851"/>
        </w:tabs>
        <w:ind w:left="851" w:hanging="851"/>
        <w:rPr>
          <w:b/>
          <w:sz w:val="24"/>
          <w:szCs w:val="24"/>
          <w:u w:val="single"/>
        </w:rPr>
      </w:pPr>
      <w:r w:rsidRPr="00450B2E">
        <w:rPr>
          <w:b/>
          <w:sz w:val="24"/>
          <w:szCs w:val="24"/>
        </w:rPr>
        <w:t>4.1</w:t>
      </w:r>
      <w:r w:rsidRPr="00450B2E">
        <w:rPr>
          <w:b/>
          <w:sz w:val="24"/>
          <w:szCs w:val="24"/>
        </w:rPr>
        <w:tab/>
        <w:t>Terapeutiske indikationer</w:t>
      </w:r>
    </w:p>
    <w:p w:rsidR="00C1157F" w:rsidRPr="00450B2E" w:rsidRDefault="00C1157F" w:rsidP="00C1157F">
      <w:pPr>
        <w:ind w:left="851"/>
        <w:rPr>
          <w:i/>
          <w:color w:val="000000"/>
          <w:sz w:val="24"/>
          <w:szCs w:val="24"/>
        </w:rPr>
      </w:pPr>
      <w:r w:rsidRPr="00450B2E">
        <w:rPr>
          <w:noProof/>
          <w:sz w:val="24"/>
          <w:szCs w:val="24"/>
          <w:bdr w:val="nil"/>
        </w:rPr>
        <w:t>Hjælper mod symptomer på ondt i halsen hos voksne og børn over 12 år.</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4.2</w:t>
      </w:r>
      <w:r w:rsidRPr="00450B2E">
        <w:rPr>
          <w:b/>
          <w:sz w:val="24"/>
          <w:szCs w:val="24"/>
        </w:rPr>
        <w:tab/>
      </w:r>
      <w:r w:rsidR="008A226B" w:rsidRPr="008A226B">
        <w:rPr>
          <w:b/>
          <w:sz w:val="24"/>
          <w:szCs w:val="24"/>
        </w:rPr>
        <w:t>Dosering og administration</w:t>
      </w:r>
    </w:p>
    <w:p w:rsidR="00C1157F" w:rsidRDefault="00C1157F" w:rsidP="00C1157F">
      <w:pPr>
        <w:ind w:left="851"/>
        <w:rPr>
          <w:sz w:val="24"/>
          <w:szCs w:val="24"/>
          <w:u w:val="single"/>
          <w:bdr w:val="nil"/>
        </w:rPr>
      </w:pPr>
    </w:p>
    <w:p w:rsidR="00C1157F" w:rsidRPr="00450B2E" w:rsidRDefault="00C1157F" w:rsidP="00C1157F">
      <w:pPr>
        <w:ind w:left="851"/>
        <w:rPr>
          <w:sz w:val="24"/>
          <w:szCs w:val="24"/>
          <w:u w:val="single"/>
        </w:rPr>
      </w:pPr>
      <w:r w:rsidRPr="00450B2E">
        <w:rPr>
          <w:sz w:val="24"/>
          <w:szCs w:val="24"/>
          <w:u w:val="single"/>
          <w:bdr w:val="nil"/>
        </w:rPr>
        <w:t>Dosering</w:t>
      </w:r>
    </w:p>
    <w:p w:rsidR="00251E10" w:rsidRDefault="00251E10" w:rsidP="00C1157F">
      <w:pPr>
        <w:ind w:left="851"/>
        <w:rPr>
          <w:bCs/>
          <w:i/>
          <w:sz w:val="24"/>
          <w:szCs w:val="24"/>
          <w:bdr w:val="nil"/>
        </w:rPr>
      </w:pPr>
    </w:p>
    <w:p w:rsidR="00C1157F" w:rsidRPr="00642A40" w:rsidRDefault="00C1157F" w:rsidP="00C1157F">
      <w:pPr>
        <w:ind w:left="851"/>
        <w:rPr>
          <w:bCs/>
          <w:i/>
          <w:sz w:val="24"/>
          <w:szCs w:val="24"/>
        </w:rPr>
      </w:pPr>
      <w:r w:rsidRPr="00642A40">
        <w:rPr>
          <w:bCs/>
          <w:i/>
          <w:sz w:val="24"/>
          <w:szCs w:val="24"/>
          <w:bdr w:val="nil"/>
        </w:rPr>
        <w:t>Voksne og børn over 12 år</w:t>
      </w:r>
    </w:p>
    <w:p w:rsidR="00C1157F" w:rsidRPr="00450B2E" w:rsidRDefault="00C1157F" w:rsidP="00C1157F">
      <w:pPr>
        <w:ind w:left="851"/>
        <w:rPr>
          <w:sz w:val="24"/>
          <w:szCs w:val="24"/>
        </w:rPr>
      </w:pPr>
      <w:r w:rsidRPr="00450B2E">
        <w:rPr>
          <w:sz w:val="24"/>
          <w:szCs w:val="24"/>
          <w:bdr w:val="nil"/>
        </w:rPr>
        <w:t xml:space="preserve">1 sugetablet efter behov hver 2.-3. time. Højst 8 sugetabletter i døgnet (højst 4 sugetabletter i døgnet for børn). </w:t>
      </w:r>
    </w:p>
    <w:p w:rsidR="00C1157F" w:rsidRPr="00450B2E" w:rsidRDefault="00C1157F" w:rsidP="00C1157F">
      <w:pPr>
        <w:ind w:left="851"/>
        <w:rPr>
          <w:sz w:val="24"/>
          <w:szCs w:val="24"/>
        </w:rPr>
      </w:pPr>
    </w:p>
    <w:p w:rsidR="00C1157F" w:rsidRPr="00450B2E" w:rsidRDefault="00C1157F" w:rsidP="00C1157F">
      <w:pPr>
        <w:ind w:left="851"/>
        <w:rPr>
          <w:bCs/>
          <w:i/>
          <w:iCs/>
          <w:sz w:val="24"/>
          <w:szCs w:val="24"/>
        </w:rPr>
      </w:pPr>
      <w:r w:rsidRPr="00450B2E">
        <w:rPr>
          <w:bCs/>
          <w:i/>
          <w:iCs/>
          <w:sz w:val="24"/>
          <w:szCs w:val="24"/>
          <w:bdr w:val="nil"/>
        </w:rPr>
        <w:t>Pædiatrisk population</w:t>
      </w:r>
    </w:p>
    <w:p w:rsidR="00C1157F" w:rsidRPr="00450B2E" w:rsidRDefault="00C1157F" w:rsidP="00C1157F">
      <w:pPr>
        <w:ind w:left="851"/>
        <w:rPr>
          <w:sz w:val="24"/>
          <w:szCs w:val="24"/>
        </w:rPr>
      </w:pPr>
      <w:r w:rsidRPr="00450B2E">
        <w:rPr>
          <w:sz w:val="24"/>
          <w:szCs w:val="24"/>
          <w:bdr w:val="nil"/>
        </w:rPr>
        <w:t>Dette lægemiddel må ikke tages af børn under 12 år.</w:t>
      </w:r>
    </w:p>
    <w:p w:rsidR="00C1157F" w:rsidRPr="00450B2E" w:rsidRDefault="00C1157F" w:rsidP="00C1157F">
      <w:pPr>
        <w:ind w:left="851"/>
        <w:rPr>
          <w:sz w:val="24"/>
          <w:szCs w:val="24"/>
        </w:rPr>
      </w:pPr>
    </w:p>
    <w:p w:rsidR="00C1157F" w:rsidRPr="00450B2E" w:rsidRDefault="00C1157F" w:rsidP="00C1157F">
      <w:pPr>
        <w:ind w:left="851"/>
        <w:rPr>
          <w:sz w:val="24"/>
          <w:szCs w:val="24"/>
          <w:u w:val="single"/>
        </w:rPr>
      </w:pPr>
      <w:r w:rsidRPr="00450B2E">
        <w:rPr>
          <w:sz w:val="24"/>
          <w:szCs w:val="24"/>
          <w:u w:val="single"/>
          <w:bdr w:val="nil"/>
        </w:rPr>
        <w:t xml:space="preserve">Administration </w:t>
      </w:r>
    </w:p>
    <w:p w:rsidR="00C1157F" w:rsidRPr="00450B2E" w:rsidRDefault="00C1157F" w:rsidP="00C1157F">
      <w:pPr>
        <w:autoSpaceDE w:val="0"/>
        <w:autoSpaceDN w:val="0"/>
        <w:adjustRightInd w:val="0"/>
        <w:ind w:left="851"/>
        <w:rPr>
          <w:sz w:val="24"/>
          <w:szCs w:val="24"/>
        </w:rPr>
      </w:pPr>
      <w:r w:rsidRPr="00450B2E">
        <w:rPr>
          <w:sz w:val="24"/>
          <w:szCs w:val="24"/>
          <w:bdr w:val="nil"/>
        </w:rPr>
        <w:t>Anvendes til mund, svælg og hals.</w:t>
      </w:r>
    </w:p>
    <w:p w:rsidR="00C1157F" w:rsidRPr="00450B2E" w:rsidRDefault="00C1157F" w:rsidP="00C1157F">
      <w:pPr>
        <w:autoSpaceDE w:val="0"/>
        <w:autoSpaceDN w:val="0"/>
        <w:adjustRightInd w:val="0"/>
        <w:ind w:left="851"/>
        <w:rPr>
          <w:sz w:val="24"/>
          <w:szCs w:val="24"/>
          <w:bdr w:val="nil"/>
        </w:rPr>
      </w:pPr>
      <w:r w:rsidRPr="00450B2E">
        <w:rPr>
          <w:sz w:val="24"/>
          <w:szCs w:val="24"/>
          <w:bdr w:val="nil"/>
        </w:rPr>
        <w:t>Sugetabletter skal opløses langsomt i munden - må ikke opløses i kindhulen.</w:t>
      </w:r>
    </w:p>
    <w:p w:rsidR="00C1157F" w:rsidRPr="00450B2E" w:rsidRDefault="00C1157F" w:rsidP="00C1157F">
      <w:pPr>
        <w:autoSpaceDE w:val="0"/>
        <w:autoSpaceDN w:val="0"/>
        <w:adjustRightInd w:val="0"/>
        <w:ind w:left="851"/>
        <w:rPr>
          <w:sz w:val="24"/>
          <w:szCs w:val="24"/>
          <w:bdr w:val="nil"/>
        </w:rPr>
      </w:pPr>
    </w:p>
    <w:p w:rsidR="00C1157F" w:rsidRPr="00450B2E" w:rsidRDefault="00C1157F" w:rsidP="00C1157F">
      <w:pPr>
        <w:autoSpaceDE w:val="0"/>
        <w:autoSpaceDN w:val="0"/>
        <w:adjustRightInd w:val="0"/>
        <w:ind w:left="851"/>
        <w:rPr>
          <w:sz w:val="24"/>
          <w:szCs w:val="24"/>
          <w:bdr w:val="nil"/>
        </w:rPr>
      </w:pPr>
      <w:r w:rsidRPr="00450B2E">
        <w:rPr>
          <w:sz w:val="24"/>
          <w:szCs w:val="24"/>
          <w:bdr w:val="nil"/>
        </w:rPr>
        <w:t>Tag ikke dette lægemiddel umiddelbart før måltider eller indtagelse af drikke.</w:t>
      </w:r>
    </w:p>
    <w:p w:rsidR="00C1157F" w:rsidRPr="00450B2E" w:rsidRDefault="00C1157F" w:rsidP="00C1157F">
      <w:pPr>
        <w:autoSpaceDE w:val="0"/>
        <w:autoSpaceDN w:val="0"/>
        <w:adjustRightInd w:val="0"/>
        <w:ind w:left="851"/>
        <w:rPr>
          <w:sz w:val="24"/>
          <w:szCs w:val="24"/>
        </w:rPr>
      </w:pPr>
    </w:p>
    <w:p w:rsidR="00C1157F" w:rsidRPr="00450B2E" w:rsidRDefault="00C1157F" w:rsidP="00C1157F">
      <w:pPr>
        <w:autoSpaceDE w:val="0"/>
        <w:autoSpaceDN w:val="0"/>
        <w:adjustRightInd w:val="0"/>
        <w:ind w:left="851"/>
        <w:rPr>
          <w:sz w:val="24"/>
          <w:szCs w:val="24"/>
        </w:rPr>
      </w:pPr>
      <w:r w:rsidRPr="00450B2E">
        <w:rPr>
          <w:sz w:val="24"/>
          <w:szCs w:val="24"/>
          <w:bdr w:val="nil"/>
        </w:rPr>
        <w:t>Langvarig brug af dette lægemiddel ud over 3 dage frarådes, (se pkt. 4.4).</w:t>
      </w:r>
    </w:p>
    <w:p w:rsidR="00C1157F" w:rsidRPr="00450B2E" w:rsidRDefault="00C1157F" w:rsidP="00C1157F">
      <w:pPr>
        <w:autoSpaceDE w:val="0"/>
        <w:autoSpaceDN w:val="0"/>
        <w:adjustRightInd w:val="0"/>
        <w:ind w:left="851"/>
        <w:rPr>
          <w:sz w:val="24"/>
          <w:szCs w:val="24"/>
        </w:rPr>
      </w:pPr>
    </w:p>
    <w:p w:rsidR="00C1157F" w:rsidRPr="00450B2E" w:rsidRDefault="00C1157F" w:rsidP="00C1157F">
      <w:pPr>
        <w:autoSpaceDE w:val="0"/>
        <w:autoSpaceDN w:val="0"/>
        <w:adjustRightInd w:val="0"/>
        <w:ind w:left="851"/>
        <w:rPr>
          <w:sz w:val="24"/>
          <w:szCs w:val="24"/>
        </w:rPr>
      </w:pPr>
      <w:r w:rsidRPr="00450B2E">
        <w:rPr>
          <w:sz w:val="24"/>
          <w:szCs w:val="24"/>
          <w:bdr w:val="nil"/>
        </w:rPr>
        <w:t>Den laveste effektive dosis bør anvendes i den kortest mulige periode, der kræves for at behandle symptomerne.</w:t>
      </w:r>
    </w:p>
    <w:p w:rsidR="00C1157F" w:rsidRPr="00450B2E" w:rsidRDefault="00C1157F" w:rsidP="00C1157F">
      <w:pPr>
        <w:autoSpaceDE w:val="0"/>
        <w:autoSpaceDN w:val="0"/>
        <w:adjustRightInd w:val="0"/>
        <w:ind w:left="851"/>
        <w:rPr>
          <w:sz w:val="24"/>
          <w:szCs w:val="24"/>
          <w:u w:val="single"/>
        </w:rPr>
      </w:pPr>
    </w:p>
    <w:p w:rsidR="00C1157F" w:rsidRPr="00642A40" w:rsidRDefault="00C1157F" w:rsidP="00C1157F">
      <w:pPr>
        <w:autoSpaceDE w:val="0"/>
        <w:autoSpaceDN w:val="0"/>
        <w:adjustRightInd w:val="0"/>
        <w:ind w:left="851"/>
        <w:rPr>
          <w:i/>
          <w:sz w:val="24"/>
          <w:szCs w:val="24"/>
        </w:rPr>
      </w:pPr>
      <w:r w:rsidRPr="00642A40">
        <w:rPr>
          <w:i/>
          <w:sz w:val="24"/>
          <w:szCs w:val="24"/>
          <w:bdr w:val="nil"/>
        </w:rPr>
        <w:t>Ældre</w:t>
      </w:r>
    </w:p>
    <w:p w:rsidR="00C1157F" w:rsidRPr="00450B2E" w:rsidRDefault="00C1157F" w:rsidP="00C1157F">
      <w:pPr>
        <w:autoSpaceDE w:val="0"/>
        <w:autoSpaceDN w:val="0"/>
        <w:adjustRightInd w:val="0"/>
        <w:ind w:left="851"/>
        <w:rPr>
          <w:sz w:val="24"/>
          <w:szCs w:val="24"/>
        </w:rPr>
      </w:pPr>
      <w:r w:rsidRPr="00450B2E">
        <w:rPr>
          <w:sz w:val="24"/>
          <w:szCs w:val="24"/>
          <w:bdr w:val="nil"/>
        </w:rPr>
        <w:t>Dosisjustering er ikke nødvendig.</w:t>
      </w:r>
    </w:p>
    <w:p w:rsidR="00C1157F" w:rsidRPr="00450B2E" w:rsidRDefault="00C1157F" w:rsidP="00C1157F">
      <w:pPr>
        <w:autoSpaceDE w:val="0"/>
        <w:autoSpaceDN w:val="0"/>
        <w:adjustRightInd w:val="0"/>
        <w:ind w:left="851"/>
        <w:rPr>
          <w:sz w:val="24"/>
          <w:szCs w:val="24"/>
        </w:rPr>
      </w:pPr>
    </w:p>
    <w:p w:rsidR="00C1157F" w:rsidRPr="00642A40" w:rsidRDefault="00C1157F" w:rsidP="00C1157F">
      <w:pPr>
        <w:autoSpaceDE w:val="0"/>
        <w:autoSpaceDN w:val="0"/>
        <w:adjustRightInd w:val="0"/>
        <w:ind w:left="851"/>
        <w:rPr>
          <w:i/>
          <w:sz w:val="24"/>
          <w:szCs w:val="24"/>
        </w:rPr>
      </w:pPr>
      <w:r w:rsidRPr="00642A40">
        <w:rPr>
          <w:i/>
          <w:sz w:val="24"/>
          <w:szCs w:val="24"/>
          <w:bdr w:val="nil"/>
        </w:rPr>
        <w:t>Patienter med nedsat nyre- og/eller leverfunktion</w:t>
      </w:r>
    </w:p>
    <w:p w:rsidR="00C1157F" w:rsidRPr="00450B2E" w:rsidRDefault="00C1157F" w:rsidP="00C1157F">
      <w:pPr>
        <w:autoSpaceDE w:val="0"/>
        <w:autoSpaceDN w:val="0"/>
        <w:adjustRightInd w:val="0"/>
        <w:ind w:left="851"/>
        <w:rPr>
          <w:sz w:val="24"/>
          <w:szCs w:val="24"/>
        </w:rPr>
      </w:pPr>
      <w:r w:rsidRPr="00450B2E">
        <w:rPr>
          <w:sz w:val="24"/>
          <w:szCs w:val="24"/>
          <w:bdr w:val="nil"/>
        </w:rPr>
        <w:t xml:space="preserve">Der er ingen data fra anvendelse af </w:t>
      </w:r>
      <w:proofErr w:type="spellStart"/>
      <w:r w:rsidR="006D62E6">
        <w:rPr>
          <w:sz w:val="24"/>
          <w:szCs w:val="24"/>
          <w:bdr w:val="nil"/>
        </w:rPr>
        <w:t>Betolo</w:t>
      </w:r>
      <w:proofErr w:type="spellEnd"/>
      <w:r w:rsidRPr="00450B2E">
        <w:rPr>
          <w:sz w:val="24"/>
          <w:szCs w:val="24"/>
          <w:bdr w:val="nil"/>
        </w:rPr>
        <w:t xml:space="preserve"> til patienter med nedsat lever- eller nyrefunktion.</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4.3</w:t>
      </w:r>
      <w:r w:rsidRPr="00450B2E">
        <w:rPr>
          <w:b/>
          <w:sz w:val="24"/>
          <w:szCs w:val="24"/>
        </w:rPr>
        <w:tab/>
        <w:t>Kontraindikationer</w:t>
      </w:r>
    </w:p>
    <w:p w:rsidR="00C1157F" w:rsidRPr="00450B2E" w:rsidRDefault="00C1157F" w:rsidP="00C1157F">
      <w:pPr>
        <w:ind w:left="851"/>
        <w:rPr>
          <w:noProof/>
          <w:sz w:val="24"/>
          <w:szCs w:val="24"/>
          <w:bdr w:val="nil"/>
        </w:rPr>
      </w:pPr>
      <w:r w:rsidRPr="00450B2E">
        <w:rPr>
          <w:noProof/>
          <w:sz w:val="24"/>
          <w:szCs w:val="24"/>
          <w:bdr w:val="nil"/>
        </w:rPr>
        <w:t>Overfølsomhed over for de aktive stoffer eller over for ét eller flere af hjælpestofferne anført i pkt. 6.1.</w:t>
      </w:r>
    </w:p>
    <w:p w:rsidR="00C1157F" w:rsidRPr="00450B2E" w:rsidRDefault="00C1157F" w:rsidP="00C1157F">
      <w:pPr>
        <w:ind w:left="851"/>
        <w:rPr>
          <w:noProof/>
          <w:sz w:val="24"/>
          <w:szCs w:val="24"/>
          <w:bdr w:val="nil"/>
        </w:rPr>
      </w:pPr>
    </w:p>
    <w:p w:rsidR="00C1157F" w:rsidRPr="00450B2E" w:rsidRDefault="00C1157F" w:rsidP="00C1157F">
      <w:pPr>
        <w:ind w:left="851"/>
        <w:rPr>
          <w:noProof/>
          <w:sz w:val="24"/>
          <w:szCs w:val="24"/>
        </w:rPr>
      </w:pPr>
      <w:r w:rsidRPr="00450B2E">
        <w:rPr>
          <w:noProof/>
          <w:sz w:val="24"/>
          <w:szCs w:val="24"/>
          <w:bdr w:val="nil"/>
        </w:rPr>
        <w:t>På grund af indholdet af lidocain er det kontraindiceret til børn under 12 år.</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4.4</w:t>
      </w:r>
      <w:r w:rsidRPr="00450B2E">
        <w:rPr>
          <w:b/>
          <w:sz w:val="24"/>
          <w:szCs w:val="24"/>
        </w:rPr>
        <w:tab/>
        <w:t>Særlige advarsler og forsigtighedsregler vedrørende brugen</w:t>
      </w:r>
    </w:p>
    <w:p w:rsidR="00C1157F" w:rsidRPr="00450B2E" w:rsidRDefault="00C1157F" w:rsidP="00C1157F">
      <w:pPr>
        <w:ind w:left="851"/>
        <w:rPr>
          <w:iCs/>
          <w:noProof/>
          <w:sz w:val="24"/>
          <w:szCs w:val="24"/>
        </w:rPr>
      </w:pPr>
      <w:r w:rsidRPr="00450B2E">
        <w:rPr>
          <w:iCs/>
          <w:noProof/>
          <w:sz w:val="24"/>
          <w:szCs w:val="24"/>
          <w:bdr w:val="nil"/>
        </w:rPr>
        <w:t>Følg den angivne dosering: Hvis man tager højere doser eller bruger lægemidlet over længere tid, kan tilstedeværelsen i blodet af dette lægemiddel påvirke nervesystemet og muligvis forårsage kramper, eller påvirke hjertet.</w:t>
      </w:r>
    </w:p>
    <w:p w:rsidR="00C1157F" w:rsidRPr="00450B2E" w:rsidRDefault="00C1157F" w:rsidP="00C1157F">
      <w:pPr>
        <w:ind w:left="851"/>
        <w:rPr>
          <w:iCs/>
          <w:noProof/>
          <w:sz w:val="24"/>
          <w:szCs w:val="24"/>
        </w:rPr>
      </w:pPr>
    </w:p>
    <w:p w:rsidR="00C1157F" w:rsidRPr="00450B2E" w:rsidRDefault="00C1157F" w:rsidP="00C1157F">
      <w:pPr>
        <w:ind w:left="851"/>
        <w:rPr>
          <w:iCs/>
          <w:noProof/>
          <w:sz w:val="24"/>
          <w:szCs w:val="24"/>
        </w:rPr>
      </w:pPr>
      <w:r w:rsidRPr="00450B2E">
        <w:rPr>
          <w:iCs/>
          <w:noProof/>
          <w:sz w:val="24"/>
          <w:szCs w:val="24"/>
          <w:bdr w:val="nil"/>
        </w:rPr>
        <w:t>Langvarig brug af dette lægemiddel ud over 3 dage frarådes, da det kan ændre den naturlige mikrobielle balance i svælget.</w:t>
      </w:r>
    </w:p>
    <w:p w:rsidR="00C1157F" w:rsidRPr="00450B2E" w:rsidRDefault="00C1157F" w:rsidP="00C1157F">
      <w:pPr>
        <w:ind w:left="851"/>
        <w:rPr>
          <w:iCs/>
          <w:noProof/>
          <w:sz w:val="24"/>
          <w:szCs w:val="24"/>
        </w:rPr>
      </w:pPr>
    </w:p>
    <w:p w:rsidR="00C1157F" w:rsidRPr="00450B2E" w:rsidRDefault="00C1157F" w:rsidP="00C1157F">
      <w:pPr>
        <w:ind w:left="851"/>
        <w:rPr>
          <w:iCs/>
          <w:noProof/>
          <w:sz w:val="24"/>
          <w:szCs w:val="24"/>
        </w:rPr>
      </w:pPr>
      <w:r w:rsidRPr="00450B2E">
        <w:rPr>
          <w:iCs/>
          <w:noProof/>
          <w:sz w:val="24"/>
          <w:szCs w:val="24"/>
          <w:bdr w:val="nil"/>
        </w:rPr>
        <w:lastRenderedPageBreak/>
        <w:t>Hvis symptomerne vedvarer i længere tid end 2 dage, forværres, eller hvis der opstår andre symptomer, såsom høj feber, hovedpine, kvalme eller opkastning og hududslæt, bør den kliniske tilstand evalueres for bakterielle infektioner (angina, tonsillitis).</w:t>
      </w:r>
    </w:p>
    <w:p w:rsidR="00C1157F" w:rsidRPr="00450B2E" w:rsidRDefault="00C1157F" w:rsidP="00C1157F">
      <w:pPr>
        <w:ind w:left="851"/>
        <w:rPr>
          <w:iCs/>
          <w:noProof/>
          <w:sz w:val="24"/>
          <w:szCs w:val="24"/>
        </w:rPr>
      </w:pPr>
    </w:p>
    <w:p w:rsidR="00C1157F" w:rsidRPr="00450B2E" w:rsidRDefault="00C1157F" w:rsidP="00C1157F">
      <w:pPr>
        <w:ind w:left="851"/>
        <w:rPr>
          <w:iCs/>
          <w:noProof/>
          <w:sz w:val="24"/>
          <w:szCs w:val="24"/>
        </w:rPr>
      </w:pPr>
      <w:r w:rsidRPr="00450B2E">
        <w:rPr>
          <w:iCs/>
          <w:noProof/>
          <w:sz w:val="24"/>
          <w:szCs w:val="24"/>
          <w:bdr w:val="nil"/>
        </w:rPr>
        <w:t>Det bør anvendes med forsigtighed til akut syge eller svækkede, ældre patienter, som er mere følsomme over for bivirkninger ved dette lægemiddel.</w:t>
      </w:r>
    </w:p>
    <w:p w:rsidR="00C1157F" w:rsidRPr="00450B2E" w:rsidRDefault="00C1157F" w:rsidP="00C1157F">
      <w:pPr>
        <w:ind w:left="851"/>
        <w:rPr>
          <w:iCs/>
          <w:noProof/>
          <w:sz w:val="24"/>
          <w:szCs w:val="24"/>
        </w:rPr>
      </w:pPr>
    </w:p>
    <w:p w:rsidR="00C1157F" w:rsidRPr="00450B2E" w:rsidRDefault="00C1157F" w:rsidP="00C1157F">
      <w:pPr>
        <w:ind w:left="851"/>
        <w:rPr>
          <w:iCs/>
          <w:noProof/>
          <w:sz w:val="24"/>
          <w:szCs w:val="24"/>
        </w:rPr>
      </w:pPr>
      <w:r w:rsidRPr="00450B2E">
        <w:rPr>
          <w:iCs/>
          <w:noProof/>
          <w:sz w:val="24"/>
          <w:szCs w:val="24"/>
          <w:bdr w:val="nil"/>
        </w:rPr>
        <w:t>Dette lægemiddel bør ikke bruges i mundhulen og svælget ved omfattende, akutte sår.</w:t>
      </w:r>
    </w:p>
    <w:p w:rsidR="00C1157F" w:rsidRPr="00450B2E" w:rsidRDefault="00C1157F" w:rsidP="00C1157F">
      <w:pPr>
        <w:ind w:left="851"/>
        <w:rPr>
          <w:iCs/>
          <w:noProof/>
          <w:sz w:val="24"/>
          <w:szCs w:val="24"/>
        </w:rPr>
      </w:pPr>
    </w:p>
    <w:p w:rsidR="00C1157F" w:rsidRPr="00450B2E" w:rsidRDefault="00C1157F" w:rsidP="00C1157F">
      <w:pPr>
        <w:ind w:left="851"/>
        <w:rPr>
          <w:iCs/>
          <w:noProof/>
          <w:sz w:val="24"/>
          <w:szCs w:val="24"/>
        </w:rPr>
      </w:pPr>
      <w:r w:rsidRPr="00450B2E">
        <w:rPr>
          <w:iCs/>
          <w:noProof/>
          <w:sz w:val="24"/>
          <w:szCs w:val="24"/>
          <w:bdr w:val="nil"/>
        </w:rPr>
        <w:t>Den lokalbedøvende effekt i svælget, forårsaget af dette lægemiddel, kan føre til aspiration (hoste under måltid eller en følelse af at personen bliver kvalt). Det er således vigtigt, at lægemidlet ikke indtages umiddelbart før mad eller drikke. Patienter med astma skal anvende dette lægemiddel ifølge lægens anvisning.</w:t>
      </w:r>
    </w:p>
    <w:p w:rsidR="00C1157F" w:rsidRPr="00450B2E" w:rsidRDefault="00C1157F" w:rsidP="00C1157F">
      <w:pPr>
        <w:ind w:left="851"/>
        <w:rPr>
          <w:iCs/>
          <w:noProof/>
          <w:sz w:val="24"/>
          <w:szCs w:val="24"/>
        </w:rPr>
      </w:pPr>
    </w:p>
    <w:p w:rsidR="00C1157F" w:rsidRPr="00450B2E" w:rsidRDefault="006D62E6" w:rsidP="00C1157F">
      <w:pPr>
        <w:ind w:left="851"/>
        <w:rPr>
          <w:iCs/>
          <w:noProof/>
          <w:sz w:val="24"/>
          <w:szCs w:val="24"/>
        </w:rPr>
      </w:pPr>
      <w:r>
        <w:rPr>
          <w:iCs/>
          <w:noProof/>
          <w:sz w:val="24"/>
          <w:szCs w:val="24"/>
          <w:bdr w:val="nil"/>
        </w:rPr>
        <w:t>Betolo</w:t>
      </w:r>
      <w:r w:rsidR="00C1157F" w:rsidRPr="00450B2E">
        <w:rPr>
          <w:iCs/>
          <w:noProof/>
          <w:sz w:val="24"/>
          <w:szCs w:val="24"/>
          <w:bdr w:val="nil"/>
        </w:rPr>
        <w:t xml:space="preserve"> indeholder isomalt (E953) og maltitol (E965). Bør ikke anvendes til patienter med sjælden arvelig fruktoseintolerans, glukose-galaktosemalabsorption og sucrase-isomaltasemangel.</w:t>
      </w:r>
    </w:p>
    <w:p w:rsidR="00C1157F" w:rsidRPr="00450B2E" w:rsidRDefault="00C1157F" w:rsidP="00C1157F">
      <w:pPr>
        <w:ind w:left="851"/>
        <w:rPr>
          <w:iCs/>
          <w:noProof/>
          <w:sz w:val="24"/>
          <w:szCs w:val="24"/>
        </w:rPr>
      </w:pPr>
    </w:p>
    <w:p w:rsidR="00C1157F" w:rsidRPr="00450B2E" w:rsidRDefault="006D62E6" w:rsidP="00C1157F">
      <w:pPr>
        <w:ind w:left="851"/>
        <w:rPr>
          <w:iCs/>
          <w:noProof/>
          <w:sz w:val="24"/>
          <w:szCs w:val="24"/>
        </w:rPr>
      </w:pPr>
      <w:r>
        <w:rPr>
          <w:iCs/>
          <w:noProof/>
          <w:sz w:val="24"/>
          <w:szCs w:val="24"/>
          <w:bdr w:val="nil"/>
        </w:rPr>
        <w:t>Betolo</w:t>
      </w:r>
      <w:r w:rsidR="00C1157F" w:rsidRPr="00450B2E">
        <w:rPr>
          <w:iCs/>
          <w:noProof/>
          <w:sz w:val="24"/>
          <w:szCs w:val="24"/>
          <w:bdr w:val="nil"/>
        </w:rPr>
        <w:t xml:space="preserve"> indeholder terpener, som findes i levomenthol. Høje doser af terpener har været forbundet med neurologiske komplikationer såsom kramper hos børn. </w:t>
      </w:r>
    </w:p>
    <w:p w:rsidR="00C1157F" w:rsidRPr="00450B2E" w:rsidRDefault="00C1157F" w:rsidP="00C1157F">
      <w:pPr>
        <w:ind w:left="851"/>
        <w:rPr>
          <w:iCs/>
          <w:noProof/>
          <w:sz w:val="24"/>
          <w:szCs w:val="24"/>
        </w:rPr>
      </w:pPr>
    </w:p>
    <w:p w:rsidR="00C1157F" w:rsidRPr="00450B2E" w:rsidRDefault="006D62E6" w:rsidP="00C1157F">
      <w:pPr>
        <w:ind w:left="851"/>
        <w:rPr>
          <w:iCs/>
          <w:noProof/>
          <w:sz w:val="24"/>
          <w:szCs w:val="24"/>
        </w:rPr>
      </w:pPr>
      <w:r>
        <w:rPr>
          <w:iCs/>
          <w:noProof/>
          <w:sz w:val="24"/>
          <w:szCs w:val="24"/>
          <w:bdr w:val="nil"/>
        </w:rPr>
        <w:t>Betolo</w:t>
      </w:r>
      <w:r w:rsidR="00C1157F" w:rsidRPr="00450B2E">
        <w:rPr>
          <w:iCs/>
          <w:noProof/>
          <w:sz w:val="24"/>
          <w:szCs w:val="24"/>
          <w:bdr w:val="nil"/>
        </w:rPr>
        <w:t xml:space="preserve"> kan medføre følelsesløshed af tungen, og kan øge risikoen for bidskader. Vær derfor forsigtig ved indtagelse af varm mad og drikke. Patienten bør være opmærksom på, at virkningen af lokalbedøvelse kan forringe synkeevnen og dermed øge risikoen for aspiration. Af denne årsag bør mad ikke indtages umiddelbart efter anvendelse af lokalbedøvende præparater i mund og svælg.</w:t>
      </w:r>
    </w:p>
    <w:p w:rsidR="00C1157F" w:rsidRPr="00450B2E" w:rsidRDefault="00C1157F" w:rsidP="00C1157F">
      <w:pPr>
        <w:ind w:left="851"/>
        <w:rPr>
          <w:iCs/>
          <w:noProof/>
          <w:sz w:val="24"/>
          <w:szCs w:val="24"/>
        </w:rPr>
      </w:pPr>
    </w:p>
    <w:p w:rsidR="00C1157F" w:rsidRPr="00450B2E" w:rsidRDefault="00C1157F" w:rsidP="00C1157F">
      <w:pPr>
        <w:ind w:left="851"/>
        <w:rPr>
          <w:iCs/>
          <w:noProof/>
          <w:sz w:val="24"/>
          <w:szCs w:val="24"/>
        </w:rPr>
      </w:pPr>
      <w:r w:rsidRPr="00450B2E">
        <w:rPr>
          <w:iCs/>
          <w:noProof/>
          <w:sz w:val="24"/>
          <w:szCs w:val="24"/>
          <w:bdr w:val="nil"/>
        </w:rPr>
        <w:t>Patienter, som er allergiske over for lokalbedøvende midler af amidtypen, bør være opmærksomme på overkrydsningsfølsomhed ved midler af amidtypen såsom lidocain (se pkt. 4.5).</w:t>
      </w:r>
    </w:p>
    <w:p w:rsidR="00C1157F" w:rsidRPr="00450B2E" w:rsidRDefault="00C1157F" w:rsidP="00C1157F">
      <w:pPr>
        <w:ind w:left="851"/>
        <w:rPr>
          <w:iCs/>
          <w:noProof/>
          <w:sz w:val="24"/>
          <w:szCs w:val="24"/>
        </w:rPr>
      </w:pPr>
    </w:p>
    <w:p w:rsidR="00C1157F" w:rsidRPr="00450B2E" w:rsidRDefault="00C1157F" w:rsidP="00C1157F">
      <w:pPr>
        <w:ind w:left="851"/>
        <w:rPr>
          <w:iCs/>
          <w:noProof/>
          <w:sz w:val="24"/>
          <w:szCs w:val="24"/>
        </w:rPr>
      </w:pPr>
      <w:r w:rsidRPr="00450B2E">
        <w:rPr>
          <w:iCs/>
          <w:noProof/>
          <w:sz w:val="24"/>
          <w:szCs w:val="24"/>
          <w:bdr w:val="nil"/>
        </w:rPr>
        <w:t>Farvestofferne Sunset Yellow og cochenillerød kan forårsage allergiske reaktioner.</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4.5</w:t>
      </w:r>
      <w:r w:rsidRPr="00450B2E">
        <w:rPr>
          <w:b/>
          <w:sz w:val="24"/>
          <w:szCs w:val="24"/>
        </w:rPr>
        <w:tab/>
        <w:t>Interaktion med andre lægemidler og andre former for interaktion</w:t>
      </w:r>
    </w:p>
    <w:p w:rsidR="00C1157F" w:rsidRPr="00450B2E" w:rsidRDefault="00C1157F" w:rsidP="00C1157F">
      <w:pPr>
        <w:numPr>
          <w:ilvl w:val="0"/>
          <w:numId w:val="6"/>
        </w:numPr>
        <w:ind w:left="1276" w:hanging="425"/>
        <w:rPr>
          <w:noProof/>
          <w:sz w:val="24"/>
          <w:szCs w:val="24"/>
        </w:rPr>
      </w:pPr>
      <w:r w:rsidRPr="00450B2E">
        <w:rPr>
          <w:noProof/>
          <w:sz w:val="24"/>
          <w:szCs w:val="24"/>
          <w:bdr w:val="nil"/>
        </w:rPr>
        <w:t>Samtidig eller efterfølgende brug af andre antiseptiske midler frarådes på grund af mulig interferens (antagonisme, deaktivering).</w:t>
      </w:r>
    </w:p>
    <w:p w:rsidR="00C1157F" w:rsidRPr="00450B2E" w:rsidRDefault="00C1157F" w:rsidP="00C1157F">
      <w:pPr>
        <w:ind w:left="1276" w:hanging="425"/>
        <w:rPr>
          <w:noProof/>
          <w:sz w:val="24"/>
          <w:szCs w:val="24"/>
        </w:rPr>
      </w:pPr>
    </w:p>
    <w:p w:rsidR="00C1157F" w:rsidRPr="00450B2E" w:rsidRDefault="00C1157F" w:rsidP="00251E10">
      <w:pPr>
        <w:ind w:left="851"/>
        <w:rPr>
          <w:noProof/>
          <w:sz w:val="24"/>
          <w:szCs w:val="24"/>
        </w:rPr>
      </w:pPr>
      <w:r w:rsidRPr="00450B2E">
        <w:rPr>
          <w:noProof/>
          <w:sz w:val="24"/>
          <w:szCs w:val="24"/>
          <w:bdr w:val="nil"/>
        </w:rPr>
        <w:t>Tilstedeværelsen af lidocain i dette lægemiddel kræver at, selvom dosis er lav, bør det følgende overvejes:</w:t>
      </w:r>
    </w:p>
    <w:p w:rsidR="00C1157F" w:rsidRPr="00450B2E" w:rsidRDefault="00C1157F" w:rsidP="00C1157F">
      <w:pPr>
        <w:ind w:left="1276" w:hanging="425"/>
        <w:rPr>
          <w:noProof/>
          <w:sz w:val="24"/>
          <w:szCs w:val="24"/>
        </w:rPr>
      </w:pPr>
    </w:p>
    <w:p w:rsidR="00C1157F" w:rsidRPr="00450B2E" w:rsidRDefault="00C1157F" w:rsidP="00C1157F">
      <w:pPr>
        <w:numPr>
          <w:ilvl w:val="0"/>
          <w:numId w:val="7"/>
        </w:numPr>
        <w:ind w:left="1276" w:hanging="425"/>
        <w:rPr>
          <w:noProof/>
          <w:sz w:val="24"/>
          <w:szCs w:val="24"/>
        </w:rPr>
      </w:pPr>
      <w:r w:rsidRPr="00450B2E">
        <w:rPr>
          <w:noProof/>
          <w:sz w:val="24"/>
          <w:szCs w:val="24"/>
          <w:bdr w:val="nil"/>
        </w:rPr>
        <w:t>Beta-adrenerge blokeringsmidler nedsætter den hepatiske blodgennemstrømning og dermed hastigheden af lidocainmetabolismen, hvilket medfører højere risiko for toksicitet.</w:t>
      </w:r>
    </w:p>
    <w:p w:rsidR="00C1157F" w:rsidRPr="00450B2E" w:rsidRDefault="00C1157F" w:rsidP="00C1157F">
      <w:pPr>
        <w:ind w:left="1276" w:hanging="425"/>
        <w:rPr>
          <w:noProof/>
          <w:sz w:val="24"/>
          <w:szCs w:val="24"/>
        </w:rPr>
      </w:pPr>
    </w:p>
    <w:p w:rsidR="00C1157F" w:rsidRPr="00450B2E" w:rsidRDefault="00C1157F" w:rsidP="00C1157F">
      <w:pPr>
        <w:numPr>
          <w:ilvl w:val="0"/>
          <w:numId w:val="7"/>
        </w:numPr>
        <w:ind w:left="1276" w:hanging="425"/>
        <w:rPr>
          <w:noProof/>
          <w:sz w:val="24"/>
          <w:szCs w:val="24"/>
        </w:rPr>
      </w:pPr>
      <w:r w:rsidRPr="00450B2E">
        <w:rPr>
          <w:noProof/>
          <w:sz w:val="24"/>
          <w:szCs w:val="24"/>
          <w:bdr w:val="nil"/>
        </w:rPr>
        <w:t>Cimetidin kan hæmme leverens metabolisme af lidocain, hvilket medfører højere risiko for toksicitet.</w:t>
      </w:r>
    </w:p>
    <w:p w:rsidR="00C1157F" w:rsidRPr="00450B2E" w:rsidRDefault="00C1157F" w:rsidP="00C1157F">
      <w:pPr>
        <w:ind w:left="1276" w:hanging="425"/>
        <w:rPr>
          <w:noProof/>
          <w:sz w:val="24"/>
          <w:szCs w:val="24"/>
        </w:rPr>
      </w:pPr>
    </w:p>
    <w:p w:rsidR="00C1157F" w:rsidRPr="00450B2E" w:rsidRDefault="00C1157F" w:rsidP="00C1157F">
      <w:pPr>
        <w:numPr>
          <w:ilvl w:val="0"/>
          <w:numId w:val="7"/>
        </w:numPr>
        <w:ind w:left="1276" w:hanging="425"/>
        <w:rPr>
          <w:noProof/>
          <w:sz w:val="24"/>
          <w:szCs w:val="24"/>
        </w:rPr>
      </w:pPr>
      <w:r w:rsidRPr="00450B2E">
        <w:rPr>
          <w:noProof/>
          <w:sz w:val="24"/>
          <w:szCs w:val="24"/>
          <w:bdr w:val="nil"/>
        </w:rPr>
        <w:t>Det kan forårsage overkrydsningsfølsomhed til andre lokalbedøvende midler af amidtypen.</w:t>
      </w:r>
    </w:p>
    <w:p w:rsidR="00C1157F" w:rsidRPr="00450B2E" w:rsidRDefault="00C1157F" w:rsidP="00C1157F">
      <w:pPr>
        <w:ind w:left="1276" w:hanging="425"/>
        <w:rPr>
          <w:noProof/>
          <w:sz w:val="24"/>
          <w:szCs w:val="24"/>
        </w:rPr>
      </w:pPr>
    </w:p>
    <w:p w:rsidR="00C1157F" w:rsidRPr="00450B2E" w:rsidRDefault="00C1157F" w:rsidP="00C1157F">
      <w:pPr>
        <w:numPr>
          <w:ilvl w:val="0"/>
          <w:numId w:val="7"/>
        </w:numPr>
        <w:ind w:left="1276" w:hanging="425"/>
        <w:rPr>
          <w:noProof/>
          <w:sz w:val="24"/>
          <w:szCs w:val="24"/>
        </w:rPr>
      </w:pPr>
      <w:r w:rsidRPr="00450B2E">
        <w:rPr>
          <w:noProof/>
          <w:sz w:val="24"/>
          <w:szCs w:val="24"/>
          <w:bdr w:val="nil"/>
        </w:rPr>
        <w:lastRenderedPageBreak/>
        <w:t>Klasse III antiarytmika, såsom mexiletin og procainamid, på grund af eventuelle farmakokinetiske eller farmakodynamiske interaktioner.</w:t>
      </w:r>
    </w:p>
    <w:p w:rsidR="00C1157F" w:rsidRPr="00450B2E" w:rsidRDefault="00C1157F" w:rsidP="00C1157F">
      <w:pPr>
        <w:ind w:left="1276" w:hanging="425"/>
        <w:rPr>
          <w:noProof/>
          <w:sz w:val="24"/>
          <w:szCs w:val="24"/>
        </w:rPr>
      </w:pPr>
    </w:p>
    <w:p w:rsidR="00C1157F" w:rsidRPr="00450B2E" w:rsidRDefault="00C1157F" w:rsidP="00C1157F">
      <w:pPr>
        <w:numPr>
          <w:ilvl w:val="0"/>
          <w:numId w:val="7"/>
        </w:numPr>
        <w:ind w:left="1276" w:hanging="425"/>
        <w:rPr>
          <w:sz w:val="24"/>
          <w:szCs w:val="24"/>
        </w:rPr>
      </w:pPr>
      <w:r w:rsidRPr="00450B2E">
        <w:rPr>
          <w:noProof/>
          <w:sz w:val="24"/>
          <w:szCs w:val="24"/>
          <w:bdr w:val="nil"/>
        </w:rPr>
        <w:t>Isoenzymerne CYP1A2 og CYP3A4 af cytokrom P450 er involveret i dannelsen af MEGX, den farmakologisk aktive metabolit af lidokain, og andre lægemidler, såsom fluvoxamin, erythromycin og itraconazol, og kan derfor øge plasmakoncentrationerne af lidokain.</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4.6</w:t>
      </w:r>
      <w:r w:rsidRPr="00450B2E">
        <w:rPr>
          <w:b/>
          <w:sz w:val="24"/>
          <w:szCs w:val="24"/>
        </w:rPr>
        <w:tab/>
      </w:r>
      <w:r w:rsidR="008A226B" w:rsidRPr="008A226B">
        <w:rPr>
          <w:b/>
          <w:sz w:val="24"/>
          <w:szCs w:val="24"/>
        </w:rPr>
        <w:t>Fertilitet, graviditet og amning</w:t>
      </w:r>
    </w:p>
    <w:p w:rsidR="00C1157F" w:rsidRDefault="00C1157F" w:rsidP="00C1157F">
      <w:pPr>
        <w:ind w:left="851"/>
        <w:rPr>
          <w:noProof/>
          <w:sz w:val="24"/>
          <w:szCs w:val="24"/>
          <w:u w:val="single"/>
          <w:bdr w:val="nil"/>
        </w:rPr>
      </w:pPr>
    </w:p>
    <w:p w:rsidR="00C1157F" w:rsidRPr="00450B2E" w:rsidRDefault="00C1157F" w:rsidP="00C1157F">
      <w:pPr>
        <w:ind w:left="851"/>
        <w:rPr>
          <w:noProof/>
          <w:sz w:val="24"/>
          <w:szCs w:val="24"/>
          <w:u w:val="single"/>
        </w:rPr>
      </w:pPr>
      <w:r w:rsidRPr="00450B2E">
        <w:rPr>
          <w:noProof/>
          <w:sz w:val="24"/>
          <w:szCs w:val="24"/>
          <w:u w:val="single"/>
          <w:bdr w:val="nil"/>
        </w:rPr>
        <w:t>Graviditet</w:t>
      </w:r>
    </w:p>
    <w:p w:rsidR="00C1157F" w:rsidRPr="00450B2E" w:rsidRDefault="00C1157F" w:rsidP="00C1157F">
      <w:pPr>
        <w:ind w:left="851"/>
        <w:rPr>
          <w:noProof/>
          <w:sz w:val="24"/>
          <w:szCs w:val="24"/>
        </w:rPr>
      </w:pPr>
      <w:r w:rsidRPr="00450B2E">
        <w:rPr>
          <w:noProof/>
          <w:sz w:val="24"/>
          <w:szCs w:val="24"/>
          <w:bdr w:val="nil"/>
        </w:rPr>
        <w:t xml:space="preserve">Sikkerheden af </w:t>
      </w:r>
      <w:r w:rsidR="006D62E6">
        <w:rPr>
          <w:noProof/>
          <w:sz w:val="24"/>
          <w:szCs w:val="24"/>
          <w:bdr w:val="nil"/>
        </w:rPr>
        <w:t>Betolo</w:t>
      </w:r>
      <w:r w:rsidRPr="00450B2E">
        <w:rPr>
          <w:noProof/>
          <w:sz w:val="24"/>
          <w:szCs w:val="24"/>
          <w:bdr w:val="nil"/>
        </w:rPr>
        <w:t xml:space="preserve"> under graviditet er ikke klarlagt.</w:t>
      </w:r>
    </w:p>
    <w:p w:rsidR="00C1157F" w:rsidRPr="00450B2E" w:rsidRDefault="00C1157F" w:rsidP="00C1157F">
      <w:pPr>
        <w:ind w:left="851"/>
        <w:rPr>
          <w:noProof/>
          <w:sz w:val="24"/>
          <w:szCs w:val="24"/>
        </w:rPr>
      </w:pPr>
      <w:r w:rsidRPr="00450B2E">
        <w:rPr>
          <w:noProof/>
          <w:sz w:val="24"/>
          <w:szCs w:val="24"/>
          <w:bdr w:val="nil"/>
        </w:rPr>
        <w:t>En stor mængde data om lokalanvendelse af lidocain under graviditet angiver ikke nogen øget risiko for medfødte misdannelser. Lidocain krydser placenta, men der er imidlertid ubetydelig absorption på grund af den lave dosis. Dyreforsøg indikerer ikke nogen reproduktionstoksicitet (se pkt. 5.3).</w:t>
      </w:r>
    </w:p>
    <w:p w:rsidR="00C1157F" w:rsidRPr="00450B2E" w:rsidRDefault="00C1157F" w:rsidP="00C1157F">
      <w:pPr>
        <w:ind w:left="851"/>
        <w:rPr>
          <w:noProof/>
          <w:sz w:val="24"/>
          <w:szCs w:val="24"/>
        </w:rPr>
      </w:pPr>
      <w:r w:rsidRPr="00450B2E">
        <w:rPr>
          <w:noProof/>
          <w:sz w:val="24"/>
          <w:szCs w:val="24"/>
          <w:bdr w:val="nil"/>
        </w:rPr>
        <w:t xml:space="preserve">Der findes ingen data om anvendelsen af amylmetacresol og 2,4-dichlorobenzylalkohol som farmakologisk aktive midler under graviditet. På grund af manglende dokumenteret viden bør </w:t>
      </w:r>
      <w:r w:rsidR="006D62E6">
        <w:rPr>
          <w:noProof/>
          <w:sz w:val="24"/>
          <w:szCs w:val="24"/>
          <w:bdr w:val="nil"/>
        </w:rPr>
        <w:t>Betolo</w:t>
      </w:r>
      <w:r w:rsidRPr="00450B2E">
        <w:rPr>
          <w:noProof/>
          <w:sz w:val="24"/>
          <w:szCs w:val="24"/>
          <w:bdr w:val="nil"/>
        </w:rPr>
        <w:t xml:space="preserve"> ikke anvendes under graviditet.</w:t>
      </w:r>
    </w:p>
    <w:p w:rsidR="00C1157F" w:rsidRPr="00450B2E" w:rsidRDefault="00C1157F" w:rsidP="00C1157F">
      <w:pPr>
        <w:ind w:left="851"/>
        <w:rPr>
          <w:noProof/>
          <w:sz w:val="24"/>
          <w:szCs w:val="24"/>
        </w:rPr>
      </w:pPr>
    </w:p>
    <w:p w:rsidR="00C1157F" w:rsidRPr="00450B2E" w:rsidRDefault="00C1157F" w:rsidP="00C1157F">
      <w:pPr>
        <w:ind w:left="851"/>
        <w:rPr>
          <w:noProof/>
          <w:sz w:val="24"/>
          <w:szCs w:val="24"/>
        </w:rPr>
      </w:pPr>
      <w:r w:rsidRPr="00450B2E">
        <w:rPr>
          <w:noProof/>
          <w:sz w:val="24"/>
          <w:szCs w:val="24"/>
          <w:u w:val="single"/>
          <w:bdr w:val="nil"/>
        </w:rPr>
        <w:t>Amning</w:t>
      </w:r>
    </w:p>
    <w:p w:rsidR="00C1157F" w:rsidRPr="00450B2E" w:rsidRDefault="00C1157F" w:rsidP="00C1157F">
      <w:pPr>
        <w:ind w:left="851"/>
        <w:rPr>
          <w:noProof/>
          <w:sz w:val="24"/>
          <w:szCs w:val="24"/>
        </w:rPr>
      </w:pPr>
      <w:r w:rsidRPr="00450B2E">
        <w:rPr>
          <w:noProof/>
          <w:sz w:val="24"/>
          <w:szCs w:val="24"/>
          <w:bdr w:val="nil"/>
        </w:rPr>
        <w:t xml:space="preserve">Sikkerhed af </w:t>
      </w:r>
      <w:r w:rsidR="006D62E6">
        <w:rPr>
          <w:noProof/>
          <w:sz w:val="24"/>
          <w:szCs w:val="24"/>
          <w:bdr w:val="nil"/>
        </w:rPr>
        <w:t>Betolo</w:t>
      </w:r>
      <w:r w:rsidRPr="00450B2E">
        <w:rPr>
          <w:noProof/>
          <w:sz w:val="24"/>
          <w:szCs w:val="24"/>
          <w:bdr w:val="nil"/>
        </w:rPr>
        <w:t xml:space="preserve"> under amning er ikke klarlagt.</w:t>
      </w:r>
    </w:p>
    <w:p w:rsidR="00C1157F" w:rsidRPr="00450B2E" w:rsidRDefault="00C1157F" w:rsidP="00C1157F">
      <w:pPr>
        <w:ind w:left="851"/>
        <w:rPr>
          <w:noProof/>
          <w:sz w:val="24"/>
          <w:szCs w:val="24"/>
        </w:rPr>
      </w:pPr>
      <w:r w:rsidRPr="00450B2E">
        <w:rPr>
          <w:noProof/>
          <w:sz w:val="24"/>
          <w:szCs w:val="24"/>
          <w:bdr w:val="nil"/>
        </w:rPr>
        <w:t xml:space="preserve">Lidocain udskilles i små mængder i modermælken. På grund af den lave dosis forventes lidocain ikke at have nogen virkning på nyfødte/spædbørn. Der findes ingen tilgængelige data om udskillelsen af amylmetacresol og 2,4-dichlorobenzylalkohol i modermælken. Det skal besluttes, om amning eller behandling med </w:t>
      </w:r>
      <w:r w:rsidR="006D62E6">
        <w:rPr>
          <w:noProof/>
          <w:sz w:val="24"/>
          <w:szCs w:val="24"/>
          <w:bdr w:val="nil"/>
        </w:rPr>
        <w:t>Betolo</w:t>
      </w:r>
      <w:r w:rsidRPr="00450B2E">
        <w:rPr>
          <w:noProof/>
          <w:sz w:val="24"/>
          <w:szCs w:val="24"/>
          <w:bdr w:val="nil"/>
        </w:rPr>
        <w:t xml:space="preserve"> skal ophøre, idet der tages højde for fordelene ved amning for barnet i forhold til de terapeutiske fordele for moderen.</w:t>
      </w:r>
    </w:p>
    <w:p w:rsidR="00C1157F" w:rsidRPr="00450B2E" w:rsidRDefault="00C1157F" w:rsidP="00C1157F">
      <w:pPr>
        <w:ind w:left="851"/>
        <w:rPr>
          <w:noProof/>
          <w:sz w:val="24"/>
          <w:szCs w:val="24"/>
        </w:rPr>
      </w:pPr>
    </w:p>
    <w:p w:rsidR="00C1157F" w:rsidRPr="00450B2E" w:rsidRDefault="00C1157F" w:rsidP="00C1157F">
      <w:pPr>
        <w:ind w:left="851"/>
        <w:rPr>
          <w:noProof/>
          <w:sz w:val="24"/>
          <w:szCs w:val="24"/>
        </w:rPr>
      </w:pPr>
      <w:r w:rsidRPr="00450B2E">
        <w:rPr>
          <w:noProof/>
          <w:sz w:val="24"/>
          <w:szCs w:val="24"/>
          <w:u w:val="single"/>
          <w:bdr w:val="nil"/>
        </w:rPr>
        <w:t>Fertilitet</w:t>
      </w:r>
    </w:p>
    <w:p w:rsidR="00C1157F" w:rsidRPr="00450B2E" w:rsidRDefault="00C1157F" w:rsidP="00C1157F">
      <w:pPr>
        <w:ind w:left="851"/>
        <w:rPr>
          <w:noProof/>
          <w:sz w:val="24"/>
          <w:szCs w:val="24"/>
        </w:rPr>
      </w:pPr>
      <w:r w:rsidRPr="00450B2E">
        <w:rPr>
          <w:noProof/>
          <w:sz w:val="24"/>
          <w:szCs w:val="24"/>
          <w:bdr w:val="nil"/>
        </w:rPr>
        <w:t>Der findes ingen tilgængelige data om, hvorvidt brugen af lidocain, amylmetacresol og 2,4-dichlorobenzylalkohol påvirker fertiliteten.</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4.7</w:t>
      </w:r>
      <w:r w:rsidRPr="00450B2E">
        <w:rPr>
          <w:b/>
          <w:sz w:val="24"/>
          <w:szCs w:val="24"/>
        </w:rPr>
        <w:tab/>
      </w:r>
      <w:r w:rsidR="008A226B" w:rsidRPr="008A226B">
        <w:rPr>
          <w:b/>
          <w:sz w:val="24"/>
          <w:szCs w:val="24"/>
        </w:rPr>
        <w:t>Virkning på evnen til at føre motorkøretøj og betjene maskiner</w:t>
      </w:r>
    </w:p>
    <w:p w:rsidR="00C1157F" w:rsidRPr="00450B2E" w:rsidRDefault="00C1157F" w:rsidP="00C1157F">
      <w:pPr>
        <w:ind w:left="851" w:hanging="851"/>
        <w:rPr>
          <w:noProof/>
          <w:sz w:val="24"/>
          <w:szCs w:val="24"/>
        </w:rPr>
      </w:pPr>
      <w:r>
        <w:rPr>
          <w:noProof/>
          <w:sz w:val="24"/>
          <w:szCs w:val="24"/>
        </w:rPr>
        <w:tab/>
        <w:t>Ikke mærkning.</w:t>
      </w:r>
    </w:p>
    <w:p w:rsidR="00C1157F" w:rsidRPr="00450B2E" w:rsidRDefault="00C1157F" w:rsidP="00C1157F">
      <w:pPr>
        <w:ind w:left="851"/>
        <w:rPr>
          <w:noProof/>
          <w:sz w:val="24"/>
          <w:szCs w:val="24"/>
        </w:rPr>
      </w:pPr>
      <w:r w:rsidRPr="00450B2E">
        <w:rPr>
          <w:noProof/>
          <w:sz w:val="24"/>
          <w:szCs w:val="24"/>
          <w:bdr w:val="nil"/>
        </w:rPr>
        <w:t>Dette lægemiddel påvirker ikke eller kun i ubetydelig grad indflydelse på evnen til at føre motorkøretøj og betjene maskiner.</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4.8</w:t>
      </w:r>
      <w:r w:rsidRPr="00450B2E">
        <w:rPr>
          <w:b/>
          <w:sz w:val="24"/>
          <w:szCs w:val="24"/>
        </w:rPr>
        <w:tab/>
        <w:t>Bivirkninger</w:t>
      </w:r>
    </w:p>
    <w:p w:rsidR="00C1157F" w:rsidRPr="00450B2E" w:rsidRDefault="00C1157F" w:rsidP="00C1157F">
      <w:pPr>
        <w:autoSpaceDE w:val="0"/>
        <w:autoSpaceDN w:val="0"/>
        <w:adjustRightInd w:val="0"/>
        <w:ind w:left="851"/>
        <w:rPr>
          <w:iCs/>
          <w:sz w:val="24"/>
          <w:szCs w:val="24"/>
        </w:rPr>
      </w:pPr>
      <w:r w:rsidRPr="00450B2E">
        <w:rPr>
          <w:iCs/>
          <w:sz w:val="24"/>
          <w:szCs w:val="24"/>
          <w:bdr w:val="nil"/>
        </w:rPr>
        <w:t>Efter markedsføring er følgende bivirkninger blevet rapporteret for kombinationen af de virksomme stoffer i dette lægemiddel:</w:t>
      </w:r>
    </w:p>
    <w:p w:rsidR="00C1157F" w:rsidRPr="00450B2E" w:rsidRDefault="00C1157F" w:rsidP="00C1157F">
      <w:pPr>
        <w:autoSpaceDE w:val="0"/>
        <w:autoSpaceDN w:val="0"/>
        <w:adjustRightInd w:val="0"/>
        <w:ind w:left="851"/>
        <w:rPr>
          <w:iCs/>
          <w:sz w:val="24"/>
          <w:szCs w:val="24"/>
        </w:rPr>
      </w:pPr>
    </w:p>
    <w:p w:rsidR="00C1157F" w:rsidRPr="00212E82" w:rsidRDefault="00C1157F" w:rsidP="00C1157F">
      <w:pPr>
        <w:autoSpaceDE w:val="0"/>
        <w:autoSpaceDN w:val="0"/>
        <w:adjustRightInd w:val="0"/>
        <w:ind w:left="851"/>
        <w:rPr>
          <w:iCs/>
          <w:sz w:val="24"/>
          <w:szCs w:val="24"/>
          <w:u w:val="single"/>
        </w:rPr>
      </w:pPr>
      <w:r w:rsidRPr="00212E82">
        <w:rPr>
          <w:iCs/>
          <w:sz w:val="24"/>
          <w:szCs w:val="24"/>
          <w:u w:val="single"/>
          <w:bdr w:val="nil"/>
        </w:rPr>
        <w:t>Immunsystemet</w:t>
      </w:r>
    </w:p>
    <w:p w:rsidR="00C1157F" w:rsidRPr="00450B2E" w:rsidRDefault="00C1157F" w:rsidP="00C1157F">
      <w:pPr>
        <w:autoSpaceDE w:val="0"/>
        <w:autoSpaceDN w:val="0"/>
        <w:adjustRightInd w:val="0"/>
        <w:ind w:left="851"/>
        <w:rPr>
          <w:iCs/>
          <w:sz w:val="24"/>
          <w:szCs w:val="24"/>
        </w:rPr>
      </w:pPr>
      <w:r w:rsidRPr="00450B2E">
        <w:rPr>
          <w:iCs/>
          <w:sz w:val="24"/>
          <w:szCs w:val="24"/>
          <w:bdr w:val="nil"/>
        </w:rPr>
        <w:t>Ikke almindelige (mindre end eller lig med 1 ud af 100</w:t>
      </w:r>
      <w:r>
        <w:rPr>
          <w:iCs/>
          <w:sz w:val="24"/>
          <w:szCs w:val="24"/>
          <w:bdr w:val="nil"/>
        </w:rPr>
        <w:t>0 til mindre end 1 ud af 100): O</w:t>
      </w:r>
      <w:r w:rsidRPr="00450B2E">
        <w:rPr>
          <w:iCs/>
          <w:sz w:val="24"/>
          <w:szCs w:val="24"/>
          <w:bdr w:val="nil"/>
        </w:rPr>
        <w:t>verfølsomhedsreaktioner (brændende følelse, kløe),</w:t>
      </w:r>
    </w:p>
    <w:p w:rsidR="00C1157F" w:rsidRDefault="00C1157F" w:rsidP="00C1157F">
      <w:pPr>
        <w:autoSpaceDE w:val="0"/>
        <w:autoSpaceDN w:val="0"/>
        <w:adjustRightInd w:val="0"/>
        <w:ind w:left="851"/>
        <w:rPr>
          <w:iCs/>
          <w:sz w:val="24"/>
          <w:szCs w:val="24"/>
          <w:bdr w:val="nil"/>
        </w:rPr>
      </w:pPr>
    </w:p>
    <w:p w:rsidR="00C1157F" w:rsidRPr="00450B2E" w:rsidRDefault="00C1157F" w:rsidP="00C1157F">
      <w:pPr>
        <w:autoSpaceDE w:val="0"/>
        <w:autoSpaceDN w:val="0"/>
        <w:adjustRightInd w:val="0"/>
        <w:ind w:left="851"/>
        <w:rPr>
          <w:iCs/>
          <w:sz w:val="24"/>
          <w:szCs w:val="24"/>
        </w:rPr>
      </w:pPr>
      <w:r w:rsidRPr="00450B2E">
        <w:rPr>
          <w:iCs/>
          <w:sz w:val="24"/>
          <w:szCs w:val="24"/>
          <w:bdr w:val="nil"/>
        </w:rPr>
        <w:t>Sjældne (mindre end eller lig med 1 ud af 10.000</w:t>
      </w:r>
      <w:r>
        <w:rPr>
          <w:iCs/>
          <w:sz w:val="24"/>
          <w:szCs w:val="24"/>
          <w:bdr w:val="nil"/>
        </w:rPr>
        <w:t xml:space="preserve"> til mindre end 1 ud af 1000): </w:t>
      </w:r>
      <w:proofErr w:type="spellStart"/>
      <w:r>
        <w:rPr>
          <w:iCs/>
          <w:sz w:val="24"/>
          <w:szCs w:val="24"/>
          <w:bdr w:val="nil"/>
        </w:rPr>
        <w:t>A</w:t>
      </w:r>
      <w:r w:rsidRPr="00450B2E">
        <w:rPr>
          <w:iCs/>
          <w:sz w:val="24"/>
          <w:szCs w:val="24"/>
          <w:bdr w:val="nil"/>
        </w:rPr>
        <w:t>ngioødem</w:t>
      </w:r>
      <w:proofErr w:type="spellEnd"/>
      <w:r w:rsidRPr="00450B2E">
        <w:rPr>
          <w:iCs/>
          <w:sz w:val="24"/>
          <w:szCs w:val="24"/>
          <w:bdr w:val="nil"/>
        </w:rPr>
        <w:t>, stikken/svien i halsen og ubehagelig smag.</w:t>
      </w:r>
    </w:p>
    <w:p w:rsidR="00C1157F" w:rsidRDefault="00C1157F" w:rsidP="00C1157F">
      <w:pPr>
        <w:autoSpaceDE w:val="0"/>
        <w:autoSpaceDN w:val="0"/>
        <w:adjustRightInd w:val="0"/>
        <w:ind w:left="851"/>
        <w:rPr>
          <w:iCs/>
          <w:sz w:val="24"/>
          <w:szCs w:val="24"/>
          <w:bdr w:val="nil"/>
        </w:rPr>
      </w:pPr>
    </w:p>
    <w:p w:rsidR="00C1157F" w:rsidRPr="00450B2E" w:rsidRDefault="00C1157F" w:rsidP="00C1157F">
      <w:pPr>
        <w:autoSpaceDE w:val="0"/>
        <w:autoSpaceDN w:val="0"/>
        <w:adjustRightInd w:val="0"/>
        <w:ind w:left="851"/>
        <w:rPr>
          <w:iCs/>
          <w:sz w:val="24"/>
          <w:szCs w:val="24"/>
        </w:rPr>
      </w:pPr>
      <w:r w:rsidRPr="00450B2E">
        <w:rPr>
          <w:iCs/>
          <w:sz w:val="24"/>
          <w:szCs w:val="24"/>
          <w:bdr w:val="nil"/>
        </w:rPr>
        <w:t>Meget sjælden (mindre end 1 ud af 10.000):</w:t>
      </w:r>
      <w:r>
        <w:rPr>
          <w:iCs/>
          <w:sz w:val="24"/>
          <w:szCs w:val="24"/>
          <w:bdr w:val="nil"/>
        </w:rPr>
        <w:t xml:space="preserve"> D</w:t>
      </w:r>
      <w:r w:rsidRPr="00450B2E">
        <w:rPr>
          <w:iCs/>
          <w:sz w:val="24"/>
          <w:szCs w:val="24"/>
          <w:bdr w:val="nil"/>
        </w:rPr>
        <w:t>yspepsi, kvalme</w:t>
      </w:r>
    </w:p>
    <w:p w:rsidR="00C1157F" w:rsidRDefault="00C1157F" w:rsidP="00C1157F">
      <w:pPr>
        <w:autoSpaceDE w:val="0"/>
        <w:autoSpaceDN w:val="0"/>
        <w:adjustRightInd w:val="0"/>
        <w:ind w:left="851"/>
        <w:rPr>
          <w:iCs/>
          <w:sz w:val="24"/>
          <w:szCs w:val="24"/>
          <w:bdr w:val="nil"/>
        </w:rPr>
      </w:pPr>
    </w:p>
    <w:p w:rsidR="00C1157F" w:rsidRPr="00450B2E" w:rsidRDefault="00C1157F" w:rsidP="00C1157F">
      <w:pPr>
        <w:autoSpaceDE w:val="0"/>
        <w:autoSpaceDN w:val="0"/>
        <w:adjustRightInd w:val="0"/>
        <w:ind w:left="851"/>
        <w:rPr>
          <w:iCs/>
          <w:sz w:val="24"/>
          <w:szCs w:val="24"/>
        </w:rPr>
      </w:pPr>
      <w:r>
        <w:rPr>
          <w:iCs/>
          <w:sz w:val="24"/>
          <w:szCs w:val="24"/>
          <w:bdr w:val="nil"/>
        </w:rPr>
        <w:t>Ikke kendt: U</w:t>
      </w:r>
      <w:r w:rsidRPr="00450B2E">
        <w:rPr>
          <w:iCs/>
          <w:sz w:val="24"/>
          <w:szCs w:val="24"/>
          <w:bdr w:val="nil"/>
        </w:rPr>
        <w:t>behagelig fornemmelse i munden og maven</w:t>
      </w:r>
    </w:p>
    <w:p w:rsidR="00C1157F" w:rsidRPr="00723D57" w:rsidRDefault="00C1157F" w:rsidP="00C1157F">
      <w:pPr>
        <w:rPr>
          <w:sz w:val="24"/>
          <w:szCs w:val="24"/>
        </w:rPr>
      </w:pPr>
    </w:p>
    <w:p w:rsidR="00C1157F" w:rsidRPr="003952CE" w:rsidRDefault="00C1157F" w:rsidP="00C1157F">
      <w:pPr>
        <w:autoSpaceDE w:val="0"/>
        <w:autoSpaceDN w:val="0"/>
        <w:ind w:left="851"/>
        <w:rPr>
          <w:sz w:val="24"/>
          <w:szCs w:val="24"/>
          <w:u w:val="single"/>
        </w:rPr>
      </w:pPr>
      <w:r w:rsidRPr="003952CE">
        <w:rPr>
          <w:sz w:val="24"/>
          <w:szCs w:val="24"/>
          <w:u w:val="single"/>
        </w:rPr>
        <w:t>Indberetning af formodede bivirkninger</w:t>
      </w:r>
    </w:p>
    <w:p w:rsidR="00C1157F" w:rsidRPr="003952CE" w:rsidRDefault="00C1157F" w:rsidP="00C1157F">
      <w:pPr>
        <w:ind w:left="851"/>
        <w:rPr>
          <w:sz w:val="24"/>
          <w:szCs w:val="24"/>
        </w:rPr>
      </w:pPr>
      <w:r w:rsidRPr="003952CE">
        <w:rPr>
          <w:sz w:val="24"/>
          <w:szCs w:val="24"/>
        </w:rPr>
        <w:t>Når lægemidlet er godkendt, er indberetning af formodede bivirkninger vigtig. Det muliggør løbende overvågning af benefit/</w:t>
      </w:r>
      <w:proofErr w:type="spellStart"/>
      <w:r w:rsidRPr="003952CE">
        <w:rPr>
          <w:sz w:val="24"/>
          <w:szCs w:val="24"/>
        </w:rPr>
        <w:t>risk</w:t>
      </w:r>
      <w:proofErr w:type="spellEnd"/>
      <w:r w:rsidRPr="003952CE">
        <w:rPr>
          <w:sz w:val="24"/>
          <w:szCs w:val="24"/>
        </w:rPr>
        <w:t xml:space="preserve">-forholdet for lægemidlet. </w:t>
      </w:r>
      <w:r w:rsidR="00640821">
        <w:rPr>
          <w:sz w:val="24"/>
          <w:szCs w:val="24"/>
        </w:rPr>
        <w:t>S</w:t>
      </w:r>
      <w:r w:rsidRPr="003952CE">
        <w:rPr>
          <w:sz w:val="24"/>
          <w:szCs w:val="24"/>
        </w:rPr>
        <w:t>undhedsperson</w:t>
      </w:r>
      <w:r w:rsidR="00640821">
        <w:rPr>
          <w:sz w:val="24"/>
          <w:szCs w:val="24"/>
        </w:rPr>
        <w:t>er</w:t>
      </w:r>
      <w:r w:rsidRPr="003952CE">
        <w:rPr>
          <w:sz w:val="24"/>
          <w:szCs w:val="24"/>
        </w:rPr>
        <w:t xml:space="preserve"> anmodes om at indberette alle formodede bivirkninger via:</w:t>
      </w:r>
    </w:p>
    <w:p w:rsidR="00C1157F" w:rsidRPr="003952CE" w:rsidRDefault="00C1157F" w:rsidP="00C1157F">
      <w:pPr>
        <w:tabs>
          <w:tab w:val="left" w:pos="2440"/>
        </w:tabs>
        <w:ind w:left="851"/>
        <w:rPr>
          <w:sz w:val="24"/>
          <w:szCs w:val="24"/>
        </w:rPr>
      </w:pPr>
    </w:p>
    <w:p w:rsidR="00C1157F" w:rsidRPr="003952CE" w:rsidRDefault="00C1157F" w:rsidP="00C1157F">
      <w:pPr>
        <w:ind w:left="851"/>
        <w:rPr>
          <w:sz w:val="24"/>
          <w:szCs w:val="24"/>
        </w:rPr>
      </w:pPr>
      <w:r w:rsidRPr="003952CE">
        <w:rPr>
          <w:sz w:val="24"/>
          <w:szCs w:val="24"/>
        </w:rPr>
        <w:t>Lægemiddelstyrelsen</w:t>
      </w:r>
    </w:p>
    <w:p w:rsidR="00C1157F" w:rsidRPr="003952CE" w:rsidRDefault="00C1157F" w:rsidP="00C1157F">
      <w:pPr>
        <w:ind w:left="851"/>
        <w:rPr>
          <w:sz w:val="24"/>
          <w:szCs w:val="24"/>
        </w:rPr>
      </w:pPr>
      <w:r w:rsidRPr="003952CE">
        <w:rPr>
          <w:sz w:val="24"/>
          <w:szCs w:val="24"/>
        </w:rPr>
        <w:t>Axel Heides Gade 1</w:t>
      </w:r>
    </w:p>
    <w:p w:rsidR="00C1157F" w:rsidRPr="003952CE" w:rsidRDefault="00C1157F" w:rsidP="00C1157F">
      <w:pPr>
        <w:ind w:left="851"/>
        <w:rPr>
          <w:sz w:val="24"/>
          <w:szCs w:val="24"/>
        </w:rPr>
      </w:pPr>
      <w:r w:rsidRPr="003952CE">
        <w:rPr>
          <w:sz w:val="24"/>
          <w:szCs w:val="24"/>
        </w:rPr>
        <w:t>DK-2300 København S</w:t>
      </w:r>
    </w:p>
    <w:p w:rsidR="00C1157F" w:rsidRPr="00E76B48" w:rsidRDefault="00C1157F" w:rsidP="00C1157F">
      <w:pPr>
        <w:ind w:left="851"/>
        <w:rPr>
          <w:sz w:val="24"/>
          <w:szCs w:val="24"/>
        </w:rPr>
      </w:pPr>
      <w:r w:rsidRPr="00E76B48">
        <w:rPr>
          <w:sz w:val="24"/>
          <w:szCs w:val="24"/>
        </w:rPr>
        <w:t xml:space="preserve">Websted: </w:t>
      </w:r>
      <w:r w:rsidRPr="008C40BC">
        <w:rPr>
          <w:sz w:val="24"/>
          <w:szCs w:val="24"/>
        </w:rPr>
        <w:t>www.meldenbivirkning.dk</w:t>
      </w:r>
    </w:p>
    <w:p w:rsidR="00C1157F" w:rsidRPr="00450B2E" w:rsidRDefault="00C1157F" w:rsidP="00C1157F">
      <w:pPr>
        <w:pStyle w:val="Sidehoved"/>
        <w:tabs>
          <w:tab w:val="left" w:pos="851"/>
        </w:tabs>
        <w:ind w:left="851" w:hanging="851"/>
        <w:rPr>
          <w:szCs w:val="24"/>
        </w:rPr>
      </w:pPr>
    </w:p>
    <w:p w:rsidR="00C1157F" w:rsidRPr="00450B2E" w:rsidRDefault="00C1157F" w:rsidP="00C1157F">
      <w:pPr>
        <w:tabs>
          <w:tab w:val="left" w:pos="851"/>
        </w:tabs>
        <w:ind w:left="851" w:hanging="851"/>
        <w:rPr>
          <w:b/>
          <w:sz w:val="24"/>
          <w:szCs w:val="24"/>
        </w:rPr>
      </w:pPr>
      <w:r w:rsidRPr="00450B2E">
        <w:rPr>
          <w:b/>
          <w:sz w:val="24"/>
          <w:szCs w:val="24"/>
        </w:rPr>
        <w:t>4.9</w:t>
      </w:r>
      <w:r w:rsidRPr="00450B2E">
        <w:rPr>
          <w:b/>
          <w:sz w:val="24"/>
          <w:szCs w:val="24"/>
        </w:rPr>
        <w:tab/>
        <w:t>Overdosering</w:t>
      </w:r>
    </w:p>
    <w:p w:rsidR="00C1157F" w:rsidRPr="00450B2E" w:rsidRDefault="00C1157F" w:rsidP="00C1157F">
      <w:pPr>
        <w:ind w:left="851"/>
        <w:rPr>
          <w:noProof/>
          <w:sz w:val="24"/>
          <w:szCs w:val="24"/>
        </w:rPr>
      </w:pPr>
      <w:r w:rsidRPr="00450B2E">
        <w:rPr>
          <w:noProof/>
          <w:sz w:val="24"/>
          <w:szCs w:val="24"/>
          <w:bdr w:val="nil"/>
        </w:rPr>
        <w:t>Der forventes ingen problemer i forbindelse med overdosering. I tilfælde af systemisk absorption kan forbigående stimulering af CNS forekomme, med efterfølgende depression af centralnervesystemet (døsighed, bevidstløshed) og depression af hjerte-kar-systemet (hypotension, langsom eller uregelmæssig hjerterytme).</w:t>
      </w:r>
    </w:p>
    <w:p w:rsidR="00C1157F" w:rsidRPr="00450B2E" w:rsidRDefault="00C1157F" w:rsidP="00C1157F">
      <w:pPr>
        <w:ind w:left="851"/>
        <w:rPr>
          <w:noProof/>
          <w:sz w:val="24"/>
          <w:szCs w:val="24"/>
        </w:rPr>
      </w:pPr>
    </w:p>
    <w:p w:rsidR="00C1157F" w:rsidRPr="00450B2E" w:rsidRDefault="00C1157F" w:rsidP="00C1157F">
      <w:pPr>
        <w:ind w:left="851"/>
        <w:rPr>
          <w:noProof/>
          <w:sz w:val="24"/>
          <w:szCs w:val="24"/>
        </w:rPr>
      </w:pPr>
      <w:r w:rsidRPr="00450B2E">
        <w:rPr>
          <w:noProof/>
          <w:sz w:val="24"/>
          <w:szCs w:val="24"/>
          <w:bdr w:val="nil"/>
        </w:rPr>
        <w:t>Langvarig brug af dette lægemiddel (ud over 5 dage) frarådes, da det kan ændre den naturlige mikrobielle balance i svælget.</w:t>
      </w:r>
    </w:p>
    <w:p w:rsidR="00C1157F" w:rsidRPr="00450B2E" w:rsidRDefault="00C1157F" w:rsidP="00C1157F">
      <w:pPr>
        <w:ind w:left="851"/>
        <w:rPr>
          <w:noProof/>
          <w:sz w:val="24"/>
          <w:szCs w:val="24"/>
        </w:rPr>
      </w:pPr>
    </w:p>
    <w:p w:rsidR="00C1157F" w:rsidRPr="00450B2E" w:rsidRDefault="00C1157F" w:rsidP="00C1157F">
      <w:pPr>
        <w:ind w:left="851"/>
        <w:rPr>
          <w:i/>
          <w:noProof/>
          <w:sz w:val="24"/>
          <w:szCs w:val="24"/>
        </w:rPr>
      </w:pPr>
      <w:r w:rsidRPr="00450B2E">
        <w:rPr>
          <w:noProof/>
          <w:sz w:val="24"/>
          <w:szCs w:val="24"/>
          <w:u w:val="single"/>
          <w:bdr w:val="nil"/>
        </w:rPr>
        <w:t>Pædiatrisk population</w:t>
      </w:r>
    </w:p>
    <w:p w:rsidR="00C1157F" w:rsidRPr="00450B2E" w:rsidRDefault="00C1157F" w:rsidP="00C1157F">
      <w:pPr>
        <w:ind w:left="851"/>
        <w:rPr>
          <w:sz w:val="24"/>
          <w:szCs w:val="24"/>
        </w:rPr>
      </w:pPr>
      <w:r w:rsidRPr="00450B2E">
        <w:rPr>
          <w:sz w:val="24"/>
          <w:szCs w:val="24"/>
          <w:bdr w:val="nil"/>
        </w:rPr>
        <w:t>Ved anvendelse i stor dosis og over længere tid til børn under 6 år, kan der forekomme kramper.</w:t>
      </w:r>
    </w:p>
    <w:p w:rsidR="00C1157F" w:rsidRPr="00450B2E" w:rsidRDefault="00C1157F" w:rsidP="00C1157F">
      <w:pPr>
        <w:ind w:left="851"/>
        <w:rPr>
          <w:sz w:val="24"/>
          <w:szCs w:val="24"/>
        </w:rPr>
      </w:pPr>
    </w:p>
    <w:p w:rsidR="00C1157F" w:rsidRPr="00450B2E" w:rsidRDefault="00C1157F" w:rsidP="00C1157F">
      <w:pPr>
        <w:ind w:left="851"/>
        <w:rPr>
          <w:sz w:val="24"/>
          <w:szCs w:val="24"/>
          <w:u w:val="single"/>
        </w:rPr>
      </w:pPr>
      <w:r w:rsidRPr="00450B2E">
        <w:rPr>
          <w:sz w:val="24"/>
          <w:szCs w:val="24"/>
          <w:u w:val="single"/>
          <w:bdr w:val="nil"/>
        </w:rPr>
        <w:t>Symptomer</w:t>
      </w:r>
    </w:p>
    <w:p w:rsidR="00C1157F" w:rsidRPr="00450B2E" w:rsidRDefault="00C1157F" w:rsidP="00C1157F">
      <w:pPr>
        <w:ind w:left="851"/>
        <w:rPr>
          <w:sz w:val="24"/>
          <w:szCs w:val="24"/>
        </w:rPr>
      </w:pPr>
      <w:r w:rsidRPr="00450B2E">
        <w:rPr>
          <w:sz w:val="24"/>
          <w:szCs w:val="24"/>
          <w:bdr w:val="nil"/>
        </w:rPr>
        <w:t>På grund af den lave koncentration af aktive stoffer, er overdosering usandsynlig.</w:t>
      </w:r>
    </w:p>
    <w:p w:rsidR="00C1157F" w:rsidRPr="00450B2E" w:rsidRDefault="00C1157F" w:rsidP="00C1157F">
      <w:pPr>
        <w:ind w:left="851"/>
        <w:rPr>
          <w:sz w:val="24"/>
          <w:szCs w:val="24"/>
        </w:rPr>
      </w:pPr>
      <w:r w:rsidRPr="00450B2E">
        <w:rPr>
          <w:sz w:val="24"/>
          <w:szCs w:val="24"/>
          <w:bdr w:val="nil"/>
        </w:rPr>
        <w:t xml:space="preserve">I tilfælde af unormal brug (meget højere dosis, sår på slimhinderne) kan overdosering forekomme. Dette manifesteres først ved udtalt bedøvelse i den øvre del af luftvejene og fordøjelseskanalen. Systemiske reaktioner kan forekomme på grund af absorption af </w:t>
      </w:r>
      <w:proofErr w:type="spellStart"/>
      <w:r w:rsidRPr="00450B2E">
        <w:rPr>
          <w:sz w:val="24"/>
          <w:szCs w:val="24"/>
          <w:bdr w:val="nil"/>
        </w:rPr>
        <w:t>lidocain</w:t>
      </w:r>
      <w:proofErr w:type="spellEnd"/>
      <w:r w:rsidRPr="00450B2E">
        <w:rPr>
          <w:sz w:val="24"/>
          <w:szCs w:val="24"/>
          <w:bdr w:val="nil"/>
        </w:rPr>
        <w:t xml:space="preserve">. De mest alvorlige bivirkninger af </w:t>
      </w:r>
      <w:proofErr w:type="spellStart"/>
      <w:r w:rsidRPr="00450B2E">
        <w:rPr>
          <w:sz w:val="24"/>
          <w:szCs w:val="24"/>
          <w:bdr w:val="nil"/>
        </w:rPr>
        <w:t>lidocain</w:t>
      </w:r>
      <w:proofErr w:type="spellEnd"/>
      <w:r w:rsidRPr="00450B2E">
        <w:rPr>
          <w:sz w:val="24"/>
          <w:szCs w:val="24"/>
          <w:bdr w:val="nil"/>
        </w:rPr>
        <w:t xml:space="preserve"> omfatter </w:t>
      </w:r>
      <w:proofErr w:type="spellStart"/>
      <w:r w:rsidRPr="00450B2E">
        <w:rPr>
          <w:sz w:val="24"/>
          <w:szCs w:val="24"/>
          <w:bdr w:val="nil"/>
        </w:rPr>
        <w:t>toxicitet</w:t>
      </w:r>
      <w:proofErr w:type="spellEnd"/>
      <w:r w:rsidRPr="00450B2E">
        <w:rPr>
          <w:sz w:val="24"/>
          <w:szCs w:val="24"/>
          <w:bdr w:val="nil"/>
        </w:rPr>
        <w:t xml:space="preserve"> i centralnerve</w:t>
      </w:r>
      <w:r>
        <w:rPr>
          <w:sz w:val="24"/>
          <w:szCs w:val="24"/>
          <w:bdr w:val="nil"/>
        </w:rPr>
        <w:softHyphen/>
      </w:r>
      <w:r w:rsidRPr="00450B2E">
        <w:rPr>
          <w:sz w:val="24"/>
          <w:szCs w:val="24"/>
          <w:bdr w:val="nil"/>
        </w:rPr>
        <w:t xml:space="preserve">systemet (søvnløshed, rastløshed, ophidselse, vejrtrækningsbesvær) og det </w:t>
      </w:r>
      <w:proofErr w:type="spellStart"/>
      <w:r w:rsidRPr="00450B2E">
        <w:rPr>
          <w:sz w:val="24"/>
          <w:szCs w:val="24"/>
          <w:bdr w:val="nil"/>
        </w:rPr>
        <w:t>kardiovaskulære</w:t>
      </w:r>
      <w:proofErr w:type="spellEnd"/>
      <w:r w:rsidRPr="00450B2E">
        <w:rPr>
          <w:sz w:val="24"/>
          <w:szCs w:val="24"/>
          <w:bdr w:val="nil"/>
        </w:rPr>
        <w:t xml:space="preserve"> system. Derudover kan der forekomme </w:t>
      </w:r>
      <w:proofErr w:type="spellStart"/>
      <w:r w:rsidRPr="00450B2E">
        <w:rPr>
          <w:sz w:val="24"/>
          <w:szCs w:val="24"/>
          <w:bdr w:val="nil"/>
        </w:rPr>
        <w:t>methæmoglobinæmi</w:t>
      </w:r>
      <w:proofErr w:type="spellEnd"/>
      <w:r w:rsidRPr="00450B2E">
        <w:rPr>
          <w:sz w:val="24"/>
          <w:szCs w:val="24"/>
          <w:bdr w:val="nil"/>
        </w:rPr>
        <w:t>.</w:t>
      </w:r>
    </w:p>
    <w:p w:rsidR="00C1157F" w:rsidRPr="00450B2E" w:rsidRDefault="00C1157F" w:rsidP="00C1157F">
      <w:pPr>
        <w:ind w:left="851"/>
        <w:rPr>
          <w:sz w:val="24"/>
          <w:szCs w:val="24"/>
        </w:rPr>
      </w:pPr>
    </w:p>
    <w:p w:rsidR="00C1157F" w:rsidRPr="00450B2E" w:rsidRDefault="00C1157F" w:rsidP="00C1157F">
      <w:pPr>
        <w:ind w:left="851"/>
        <w:rPr>
          <w:sz w:val="24"/>
          <w:szCs w:val="24"/>
          <w:u w:val="single"/>
        </w:rPr>
      </w:pPr>
      <w:r w:rsidRPr="00450B2E">
        <w:rPr>
          <w:sz w:val="24"/>
          <w:szCs w:val="24"/>
          <w:u w:val="single"/>
          <w:bdr w:val="nil"/>
        </w:rPr>
        <w:t>Behandling</w:t>
      </w:r>
    </w:p>
    <w:p w:rsidR="00C1157F" w:rsidRPr="00450B2E" w:rsidRDefault="00C1157F" w:rsidP="00C1157F">
      <w:pPr>
        <w:ind w:left="851"/>
        <w:rPr>
          <w:sz w:val="24"/>
          <w:szCs w:val="24"/>
        </w:rPr>
      </w:pPr>
      <w:r w:rsidRPr="00450B2E">
        <w:rPr>
          <w:sz w:val="24"/>
          <w:szCs w:val="24"/>
          <w:bdr w:val="nil"/>
        </w:rPr>
        <w:t xml:space="preserve">I tilfælde af overdosering kan induktion af opkastning og/eller </w:t>
      </w:r>
      <w:proofErr w:type="spellStart"/>
      <w:r w:rsidRPr="00450B2E">
        <w:rPr>
          <w:sz w:val="24"/>
          <w:szCs w:val="24"/>
          <w:bdr w:val="nil"/>
        </w:rPr>
        <w:t>gastric</w:t>
      </w:r>
      <w:proofErr w:type="spellEnd"/>
      <w:r w:rsidRPr="00450B2E">
        <w:rPr>
          <w:sz w:val="24"/>
          <w:szCs w:val="24"/>
          <w:bdr w:val="nil"/>
        </w:rPr>
        <w:t xml:space="preserve"> </w:t>
      </w:r>
      <w:proofErr w:type="spellStart"/>
      <w:r w:rsidRPr="00450B2E">
        <w:rPr>
          <w:sz w:val="24"/>
          <w:szCs w:val="24"/>
          <w:bdr w:val="nil"/>
        </w:rPr>
        <w:t>lavage</w:t>
      </w:r>
      <w:proofErr w:type="spellEnd"/>
      <w:r w:rsidRPr="00450B2E">
        <w:rPr>
          <w:sz w:val="24"/>
          <w:szCs w:val="24"/>
          <w:bdr w:val="nil"/>
        </w:rPr>
        <w:t xml:space="preserve"> (inden for en time) overvejes ved eventuel alvorlig forgiftning. Yderligere foranstaltninger anvendes kun som understøttende og symptomatisk basis.</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4.10</w:t>
      </w:r>
      <w:r w:rsidRPr="00450B2E">
        <w:rPr>
          <w:b/>
          <w:sz w:val="24"/>
          <w:szCs w:val="24"/>
        </w:rPr>
        <w:tab/>
        <w:t>Udlevering</w:t>
      </w:r>
    </w:p>
    <w:p w:rsidR="00E5324C" w:rsidRDefault="00C1157F" w:rsidP="00C1157F">
      <w:pPr>
        <w:tabs>
          <w:tab w:val="left" w:pos="851"/>
        </w:tabs>
        <w:ind w:left="851" w:hanging="851"/>
        <w:rPr>
          <w:sz w:val="24"/>
          <w:szCs w:val="24"/>
        </w:rPr>
      </w:pPr>
      <w:r>
        <w:rPr>
          <w:sz w:val="24"/>
          <w:szCs w:val="24"/>
        </w:rPr>
        <w:tab/>
      </w:r>
      <w:r w:rsidR="00E5324C">
        <w:rPr>
          <w:sz w:val="24"/>
          <w:szCs w:val="24"/>
        </w:rPr>
        <w:t xml:space="preserve">Pakningsstørrelser </w:t>
      </w:r>
      <w:r w:rsidR="00C51C87">
        <w:rPr>
          <w:sz w:val="24"/>
          <w:szCs w:val="24"/>
        </w:rPr>
        <w:t>≤</w:t>
      </w:r>
      <w:r w:rsidR="00E5324C">
        <w:rPr>
          <w:sz w:val="24"/>
          <w:szCs w:val="24"/>
        </w:rPr>
        <w:t xml:space="preserve"> 24 stk.:</w:t>
      </w:r>
      <w:r w:rsidR="00C51C87">
        <w:rPr>
          <w:sz w:val="24"/>
          <w:szCs w:val="24"/>
        </w:rPr>
        <w:t xml:space="preserve"> HF</w:t>
      </w:r>
    </w:p>
    <w:p w:rsidR="00E5324C" w:rsidRDefault="00E5324C" w:rsidP="00E5324C">
      <w:pPr>
        <w:tabs>
          <w:tab w:val="left" w:pos="851"/>
        </w:tabs>
        <w:ind w:left="851" w:hanging="851"/>
        <w:rPr>
          <w:sz w:val="24"/>
          <w:szCs w:val="24"/>
        </w:rPr>
      </w:pPr>
      <w:r>
        <w:rPr>
          <w:sz w:val="24"/>
          <w:szCs w:val="24"/>
        </w:rPr>
        <w:tab/>
        <w:t xml:space="preserve">Pakningsstørrelser </w:t>
      </w:r>
      <w:r w:rsidR="00C51C87">
        <w:rPr>
          <w:sz w:val="24"/>
          <w:szCs w:val="24"/>
        </w:rPr>
        <w:t>&gt;</w:t>
      </w:r>
      <w:r>
        <w:rPr>
          <w:sz w:val="24"/>
          <w:szCs w:val="24"/>
        </w:rPr>
        <w:t xml:space="preserve"> 24 stk.:</w:t>
      </w:r>
      <w:r w:rsidR="00C51C87">
        <w:rPr>
          <w:sz w:val="24"/>
          <w:szCs w:val="24"/>
        </w:rPr>
        <w:t xml:space="preserve"> HA</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5.</w:t>
      </w:r>
      <w:r w:rsidRPr="00450B2E">
        <w:rPr>
          <w:b/>
          <w:sz w:val="24"/>
          <w:szCs w:val="24"/>
        </w:rPr>
        <w:tab/>
        <w:t>FARMAKOLOGISKE EGENSKABER</w:t>
      </w:r>
    </w:p>
    <w:p w:rsidR="00C1157F" w:rsidRPr="00450B2E" w:rsidRDefault="00C1157F" w:rsidP="00C1157F">
      <w:pPr>
        <w:tabs>
          <w:tab w:val="left" w:pos="851"/>
        </w:tabs>
        <w:ind w:left="851" w:hanging="851"/>
        <w:rPr>
          <w:sz w:val="24"/>
          <w:szCs w:val="24"/>
        </w:rPr>
      </w:pPr>
    </w:p>
    <w:p w:rsidR="008A226B" w:rsidRDefault="00C1157F" w:rsidP="00C1157F">
      <w:pPr>
        <w:tabs>
          <w:tab w:val="num" w:pos="851"/>
        </w:tabs>
        <w:ind w:left="851" w:hanging="851"/>
        <w:rPr>
          <w:b/>
          <w:sz w:val="24"/>
          <w:szCs w:val="24"/>
        </w:rPr>
      </w:pPr>
      <w:r w:rsidRPr="00450B2E">
        <w:rPr>
          <w:b/>
          <w:sz w:val="24"/>
          <w:szCs w:val="24"/>
        </w:rPr>
        <w:t>5.1</w:t>
      </w:r>
      <w:r w:rsidRPr="00450B2E">
        <w:rPr>
          <w:b/>
          <w:sz w:val="24"/>
          <w:szCs w:val="24"/>
        </w:rPr>
        <w:tab/>
      </w:r>
      <w:proofErr w:type="spellStart"/>
      <w:r w:rsidRPr="00450B2E">
        <w:rPr>
          <w:b/>
          <w:sz w:val="24"/>
          <w:szCs w:val="24"/>
        </w:rPr>
        <w:t>Farmakodynamiske</w:t>
      </w:r>
      <w:proofErr w:type="spellEnd"/>
      <w:r w:rsidRPr="00450B2E">
        <w:rPr>
          <w:b/>
          <w:sz w:val="24"/>
          <w:szCs w:val="24"/>
        </w:rPr>
        <w:t xml:space="preserve"> egenskaber</w:t>
      </w:r>
    </w:p>
    <w:p w:rsidR="008A226B" w:rsidRPr="00450B2E" w:rsidRDefault="008A226B" w:rsidP="008A226B">
      <w:pPr>
        <w:tabs>
          <w:tab w:val="left" w:pos="851"/>
        </w:tabs>
        <w:ind w:left="851" w:hanging="851"/>
        <w:rPr>
          <w:noProof/>
          <w:sz w:val="24"/>
          <w:szCs w:val="24"/>
        </w:rPr>
      </w:pPr>
      <w:r>
        <w:rPr>
          <w:b/>
          <w:sz w:val="24"/>
          <w:szCs w:val="24"/>
        </w:rPr>
        <w:tab/>
      </w:r>
      <w:proofErr w:type="spellStart"/>
      <w:r w:rsidRPr="00C922B2">
        <w:rPr>
          <w:sz w:val="24"/>
          <w:szCs w:val="24"/>
        </w:rPr>
        <w:t>Farmakoterapeutisk</w:t>
      </w:r>
      <w:proofErr w:type="spellEnd"/>
      <w:r w:rsidRPr="008A226B">
        <w:rPr>
          <w:sz w:val="24"/>
          <w:szCs w:val="24"/>
        </w:rPr>
        <w:t xml:space="preserve"> klassifikation</w:t>
      </w:r>
      <w:r>
        <w:rPr>
          <w:sz w:val="24"/>
          <w:szCs w:val="24"/>
        </w:rPr>
        <w:t xml:space="preserve">: </w:t>
      </w:r>
      <w:r w:rsidRPr="00450B2E">
        <w:rPr>
          <w:sz w:val="24"/>
          <w:szCs w:val="24"/>
          <w:bdr w:val="nil"/>
        </w:rPr>
        <w:t>Halspræparat, antiseptisk middel, forskellige typer</w:t>
      </w:r>
      <w:r>
        <w:rPr>
          <w:sz w:val="24"/>
          <w:szCs w:val="24"/>
          <w:bdr w:val="nil"/>
        </w:rPr>
        <w:t xml:space="preserve">, </w:t>
      </w:r>
      <w:r w:rsidRPr="00450B2E">
        <w:rPr>
          <w:sz w:val="24"/>
          <w:szCs w:val="24"/>
          <w:bdr w:val="nil"/>
        </w:rPr>
        <w:t>ATC-kode: R</w:t>
      </w:r>
      <w:r>
        <w:rPr>
          <w:sz w:val="24"/>
          <w:szCs w:val="24"/>
          <w:bdr w:val="nil"/>
        </w:rPr>
        <w:t xml:space="preserve"> </w:t>
      </w:r>
      <w:r w:rsidRPr="00450B2E">
        <w:rPr>
          <w:sz w:val="24"/>
          <w:szCs w:val="24"/>
          <w:bdr w:val="nil"/>
        </w:rPr>
        <w:t>02</w:t>
      </w:r>
      <w:r>
        <w:rPr>
          <w:sz w:val="24"/>
          <w:szCs w:val="24"/>
          <w:bdr w:val="nil"/>
        </w:rPr>
        <w:t xml:space="preserve"> </w:t>
      </w:r>
      <w:r w:rsidRPr="00450B2E">
        <w:rPr>
          <w:sz w:val="24"/>
          <w:szCs w:val="24"/>
          <w:bdr w:val="nil"/>
        </w:rPr>
        <w:t>AA</w:t>
      </w:r>
      <w:r>
        <w:rPr>
          <w:sz w:val="24"/>
          <w:szCs w:val="24"/>
          <w:bdr w:val="nil"/>
        </w:rPr>
        <w:t xml:space="preserve"> </w:t>
      </w:r>
      <w:r w:rsidRPr="00450B2E">
        <w:rPr>
          <w:sz w:val="24"/>
          <w:szCs w:val="24"/>
          <w:bdr w:val="nil"/>
        </w:rPr>
        <w:t>20.</w:t>
      </w:r>
    </w:p>
    <w:p w:rsidR="008A226B" w:rsidRPr="00450B2E" w:rsidRDefault="008A226B" w:rsidP="00C1157F">
      <w:pPr>
        <w:tabs>
          <w:tab w:val="num" w:pos="851"/>
        </w:tabs>
        <w:ind w:left="851" w:hanging="851"/>
        <w:rPr>
          <w:b/>
          <w:sz w:val="24"/>
          <w:szCs w:val="24"/>
        </w:rPr>
      </w:pPr>
    </w:p>
    <w:p w:rsidR="00C1157F" w:rsidRPr="00450B2E" w:rsidRDefault="00C1157F" w:rsidP="00C1157F">
      <w:pPr>
        <w:autoSpaceDE w:val="0"/>
        <w:autoSpaceDN w:val="0"/>
        <w:adjustRightInd w:val="0"/>
        <w:ind w:left="851"/>
        <w:rPr>
          <w:sz w:val="24"/>
          <w:szCs w:val="24"/>
          <w:bdr w:val="nil"/>
        </w:rPr>
      </w:pPr>
      <w:r w:rsidRPr="00450B2E">
        <w:rPr>
          <w:sz w:val="24"/>
          <w:szCs w:val="24"/>
          <w:bdr w:val="nil"/>
        </w:rPr>
        <w:t xml:space="preserve">2,4-dichlorobenzylalkohol og </w:t>
      </w:r>
      <w:proofErr w:type="spellStart"/>
      <w:r w:rsidRPr="00450B2E">
        <w:rPr>
          <w:sz w:val="24"/>
          <w:szCs w:val="24"/>
          <w:bdr w:val="nil"/>
        </w:rPr>
        <w:t>amylmetacresol</w:t>
      </w:r>
      <w:proofErr w:type="spellEnd"/>
      <w:r w:rsidRPr="00450B2E">
        <w:rPr>
          <w:sz w:val="24"/>
          <w:szCs w:val="24"/>
          <w:bdr w:val="nil"/>
        </w:rPr>
        <w:t xml:space="preserve"> har antiseptiske egenskaber.</w:t>
      </w:r>
    </w:p>
    <w:p w:rsidR="00C1157F" w:rsidRPr="00450B2E" w:rsidRDefault="00C1157F" w:rsidP="00C1157F">
      <w:pPr>
        <w:autoSpaceDE w:val="0"/>
        <w:autoSpaceDN w:val="0"/>
        <w:adjustRightInd w:val="0"/>
        <w:ind w:left="851"/>
        <w:rPr>
          <w:sz w:val="24"/>
          <w:szCs w:val="24"/>
        </w:rPr>
      </w:pPr>
      <w:proofErr w:type="spellStart"/>
      <w:r w:rsidRPr="00450B2E">
        <w:rPr>
          <w:sz w:val="24"/>
          <w:szCs w:val="24"/>
          <w:bdr w:val="nil"/>
        </w:rPr>
        <w:t>Lidocain</w:t>
      </w:r>
      <w:proofErr w:type="spellEnd"/>
      <w:r w:rsidRPr="00450B2E">
        <w:rPr>
          <w:sz w:val="24"/>
          <w:szCs w:val="24"/>
          <w:bdr w:val="nil"/>
        </w:rPr>
        <w:t xml:space="preserve"> er et </w:t>
      </w:r>
      <w:proofErr w:type="spellStart"/>
      <w:r w:rsidRPr="00450B2E">
        <w:rPr>
          <w:sz w:val="24"/>
          <w:szCs w:val="24"/>
          <w:bdr w:val="nil"/>
        </w:rPr>
        <w:t>lokaltbedøvende</w:t>
      </w:r>
      <w:proofErr w:type="spellEnd"/>
      <w:r w:rsidRPr="00450B2E">
        <w:rPr>
          <w:sz w:val="24"/>
          <w:szCs w:val="24"/>
          <w:bdr w:val="nil"/>
        </w:rPr>
        <w:t xml:space="preserve"> middel af amidtypen.</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5.2</w:t>
      </w:r>
      <w:r w:rsidRPr="00450B2E">
        <w:rPr>
          <w:b/>
          <w:sz w:val="24"/>
          <w:szCs w:val="24"/>
        </w:rPr>
        <w:tab/>
      </w:r>
      <w:proofErr w:type="spellStart"/>
      <w:r w:rsidRPr="00450B2E">
        <w:rPr>
          <w:b/>
          <w:sz w:val="24"/>
          <w:szCs w:val="24"/>
        </w:rPr>
        <w:t>Farmakokinetiske</w:t>
      </w:r>
      <w:proofErr w:type="spellEnd"/>
      <w:r w:rsidRPr="00450B2E">
        <w:rPr>
          <w:b/>
          <w:sz w:val="24"/>
          <w:szCs w:val="24"/>
        </w:rPr>
        <w:t xml:space="preserve"> egenskaber</w:t>
      </w:r>
    </w:p>
    <w:p w:rsidR="00C1157F" w:rsidRPr="00450B2E" w:rsidRDefault="00C1157F" w:rsidP="00C1157F">
      <w:pPr>
        <w:ind w:left="851"/>
        <w:rPr>
          <w:sz w:val="24"/>
          <w:szCs w:val="24"/>
        </w:rPr>
      </w:pPr>
      <w:proofErr w:type="spellStart"/>
      <w:r w:rsidRPr="00450B2E">
        <w:rPr>
          <w:sz w:val="24"/>
          <w:szCs w:val="24"/>
          <w:bdr w:val="nil"/>
        </w:rPr>
        <w:t>Lidocain</w:t>
      </w:r>
      <w:proofErr w:type="spellEnd"/>
      <w:r w:rsidRPr="00450B2E">
        <w:rPr>
          <w:sz w:val="24"/>
          <w:szCs w:val="24"/>
          <w:bdr w:val="nil"/>
        </w:rPr>
        <w:t xml:space="preserve"> har en halveringstid på 1 til 2 timer (omkring 100 minutter), hvilket afhænger af dosis. Halveringstiden af metabolitten </w:t>
      </w:r>
      <w:proofErr w:type="spellStart"/>
      <w:r w:rsidRPr="00450B2E">
        <w:rPr>
          <w:sz w:val="24"/>
          <w:szCs w:val="24"/>
          <w:bdr w:val="nil"/>
        </w:rPr>
        <w:t>glycinxylidid</w:t>
      </w:r>
      <w:proofErr w:type="spellEnd"/>
      <w:r w:rsidRPr="00450B2E">
        <w:rPr>
          <w:sz w:val="24"/>
          <w:szCs w:val="24"/>
          <w:bdr w:val="nil"/>
        </w:rPr>
        <w:t xml:space="preserve"> (GX) er længere, og der kan således opstå ophobning, særligt ved udskillelse gennem nyrerne.</w:t>
      </w:r>
    </w:p>
    <w:p w:rsidR="00C1157F" w:rsidRPr="00450B2E" w:rsidRDefault="00C1157F" w:rsidP="00C1157F">
      <w:pPr>
        <w:ind w:left="851"/>
        <w:rPr>
          <w:sz w:val="24"/>
          <w:szCs w:val="24"/>
        </w:rPr>
      </w:pPr>
      <w:r w:rsidRPr="00450B2E">
        <w:rPr>
          <w:sz w:val="24"/>
          <w:szCs w:val="24"/>
          <w:bdr w:val="nil"/>
        </w:rPr>
        <w:t xml:space="preserve">Der er ingen relevante </w:t>
      </w:r>
      <w:proofErr w:type="spellStart"/>
      <w:r w:rsidRPr="00450B2E">
        <w:rPr>
          <w:sz w:val="24"/>
          <w:szCs w:val="24"/>
          <w:bdr w:val="nil"/>
        </w:rPr>
        <w:t>farmakokinetiske</w:t>
      </w:r>
      <w:proofErr w:type="spellEnd"/>
      <w:r w:rsidRPr="00450B2E">
        <w:rPr>
          <w:sz w:val="24"/>
          <w:szCs w:val="24"/>
          <w:bdr w:val="nil"/>
        </w:rPr>
        <w:t xml:space="preserve"> data for hverken 2,4-dichlorbenzylalkohol eller </w:t>
      </w:r>
      <w:proofErr w:type="spellStart"/>
      <w:r w:rsidRPr="00450B2E">
        <w:rPr>
          <w:sz w:val="24"/>
          <w:szCs w:val="24"/>
          <w:bdr w:val="nil"/>
        </w:rPr>
        <w:t>amylmetacresol</w:t>
      </w:r>
      <w:proofErr w:type="spellEnd"/>
      <w:r w:rsidRPr="00450B2E">
        <w:rPr>
          <w:sz w:val="24"/>
          <w:szCs w:val="24"/>
          <w:bdr w:val="nil"/>
        </w:rPr>
        <w:t xml:space="preserve">, med undtagelse af et studie om biotilgængelighed rapporteret i et produktresumé af </w:t>
      </w:r>
      <w:proofErr w:type="spellStart"/>
      <w:r w:rsidRPr="00450B2E">
        <w:rPr>
          <w:sz w:val="24"/>
          <w:szCs w:val="24"/>
          <w:bdr w:val="nil"/>
        </w:rPr>
        <w:t>Benagol</w:t>
      </w:r>
      <w:proofErr w:type="spellEnd"/>
      <w:r w:rsidRPr="00450B2E">
        <w:rPr>
          <w:sz w:val="24"/>
          <w:szCs w:val="24"/>
          <w:bdr w:val="nil"/>
        </w:rPr>
        <w:t xml:space="preserve"> (</w:t>
      </w:r>
      <w:proofErr w:type="spellStart"/>
      <w:r w:rsidRPr="00450B2E">
        <w:rPr>
          <w:sz w:val="24"/>
          <w:szCs w:val="24"/>
          <w:bdr w:val="nil"/>
        </w:rPr>
        <w:t>Benagol</w:t>
      </w:r>
      <w:proofErr w:type="spellEnd"/>
      <w:r w:rsidRPr="00450B2E">
        <w:rPr>
          <w:sz w:val="24"/>
          <w:szCs w:val="24"/>
          <w:bdr w:val="nil"/>
        </w:rPr>
        <w:t>, 2008), som fastslår, at den hurtige frigivelse af begge antiseptiske midler i spyttet opnår maksimal koncentration 3-4 minutter efter brug af sugetabletten.</w:t>
      </w:r>
    </w:p>
    <w:p w:rsidR="00C1157F" w:rsidRPr="00450B2E" w:rsidRDefault="00C1157F" w:rsidP="00C1157F">
      <w:pPr>
        <w:ind w:left="851"/>
        <w:rPr>
          <w:sz w:val="24"/>
          <w:szCs w:val="24"/>
        </w:rPr>
      </w:pPr>
      <w:r w:rsidRPr="00450B2E">
        <w:rPr>
          <w:sz w:val="24"/>
          <w:szCs w:val="24"/>
          <w:bdr w:val="nil"/>
        </w:rPr>
        <w:t xml:space="preserve">Mængden af 2,4-dichlorbenzylalkohol og </w:t>
      </w:r>
      <w:proofErr w:type="spellStart"/>
      <w:r w:rsidRPr="00450B2E">
        <w:rPr>
          <w:sz w:val="24"/>
          <w:szCs w:val="24"/>
          <w:bdr w:val="nil"/>
        </w:rPr>
        <w:t>amylmetacresol</w:t>
      </w:r>
      <w:proofErr w:type="spellEnd"/>
      <w:r w:rsidRPr="00450B2E">
        <w:rPr>
          <w:sz w:val="24"/>
          <w:szCs w:val="24"/>
          <w:bdr w:val="nil"/>
        </w:rPr>
        <w:t xml:space="preserve"> til stede i spyttet efter 120 minutter er cirka 50 % af den indgivne mængde.</w:t>
      </w:r>
    </w:p>
    <w:p w:rsidR="00C1157F" w:rsidRPr="00450B2E" w:rsidRDefault="00C1157F" w:rsidP="00C1157F">
      <w:pPr>
        <w:ind w:left="851"/>
        <w:rPr>
          <w:sz w:val="24"/>
          <w:szCs w:val="24"/>
        </w:rPr>
      </w:pPr>
      <w:r w:rsidRPr="00450B2E">
        <w:rPr>
          <w:sz w:val="24"/>
          <w:szCs w:val="24"/>
          <w:bdr w:val="nil"/>
        </w:rPr>
        <w:t xml:space="preserve">Hos patienter med myokardieinfarkt (med eller uden hjerteinsufficiens) er halveringstiden af </w:t>
      </w:r>
      <w:proofErr w:type="spellStart"/>
      <w:r w:rsidRPr="00450B2E">
        <w:rPr>
          <w:sz w:val="24"/>
          <w:szCs w:val="24"/>
          <w:bdr w:val="nil"/>
        </w:rPr>
        <w:t>lidocain</w:t>
      </w:r>
      <w:proofErr w:type="spellEnd"/>
      <w:r w:rsidRPr="00450B2E">
        <w:rPr>
          <w:sz w:val="24"/>
          <w:szCs w:val="24"/>
          <w:bdr w:val="nil"/>
        </w:rPr>
        <w:t xml:space="preserve"> og </w:t>
      </w:r>
      <w:proofErr w:type="spellStart"/>
      <w:r w:rsidRPr="00450B2E">
        <w:rPr>
          <w:sz w:val="24"/>
          <w:szCs w:val="24"/>
          <w:bdr w:val="nil"/>
        </w:rPr>
        <w:t>monoethylglycinxylidid</w:t>
      </w:r>
      <w:proofErr w:type="spellEnd"/>
      <w:r w:rsidRPr="00450B2E">
        <w:rPr>
          <w:sz w:val="24"/>
          <w:szCs w:val="24"/>
          <w:bdr w:val="nil"/>
        </w:rPr>
        <w:t xml:space="preserve"> (MEGX) forlænget. Halveringstiden af (GX) kan også være forlænget hos patienter med hjerteinsufficiens sekundært til myokardieinfarkt. Længere halveringstid for </w:t>
      </w:r>
      <w:proofErr w:type="spellStart"/>
      <w:r w:rsidRPr="00450B2E">
        <w:rPr>
          <w:sz w:val="24"/>
          <w:szCs w:val="24"/>
          <w:bdr w:val="nil"/>
        </w:rPr>
        <w:t>lidocain</w:t>
      </w:r>
      <w:proofErr w:type="spellEnd"/>
      <w:r w:rsidRPr="00450B2E">
        <w:rPr>
          <w:sz w:val="24"/>
          <w:szCs w:val="24"/>
          <w:bdr w:val="nil"/>
        </w:rPr>
        <w:t xml:space="preserve"> er også blevet rapporteret hos patienter med kongestiv hjerteinsufficiens eller leversygdom, og kan vare længere ved intravenøs infusion der varer mere end 24 timer. Udskillelsen af MEGX kan også være nedsat hos patienter med kongestiv hjerteinsufficiens.</w:t>
      </w:r>
    </w:p>
    <w:p w:rsidR="00C1157F" w:rsidRPr="00450B2E" w:rsidRDefault="00C1157F" w:rsidP="00C1157F">
      <w:pPr>
        <w:ind w:left="851"/>
        <w:rPr>
          <w:iCs/>
          <w:noProof/>
          <w:sz w:val="24"/>
          <w:szCs w:val="24"/>
          <w:u w:val="single"/>
        </w:rPr>
      </w:pPr>
      <w:proofErr w:type="spellStart"/>
      <w:r w:rsidRPr="00450B2E">
        <w:rPr>
          <w:sz w:val="24"/>
          <w:szCs w:val="24"/>
          <w:bdr w:val="nil"/>
        </w:rPr>
        <w:t>Lidocain</w:t>
      </w:r>
      <w:proofErr w:type="spellEnd"/>
      <w:r w:rsidRPr="00450B2E">
        <w:rPr>
          <w:sz w:val="24"/>
          <w:szCs w:val="24"/>
          <w:bdr w:val="nil"/>
        </w:rPr>
        <w:t xml:space="preserve"> absorberes let gennem slimhinden. Halveringstiden i plasma er cirka 2 timer. Efter optagelse gennemgår det </w:t>
      </w:r>
      <w:proofErr w:type="spellStart"/>
      <w:r w:rsidRPr="00450B2E">
        <w:rPr>
          <w:sz w:val="24"/>
          <w:szCs w:val="24"/>
          <w:bdr w:val="nil"/>
        </w:rPr>
        <w:t>first-pass</w:t>
      </w:r>
      <w:proofErr w:type="spellEnd"/>
      <w:r w:rsidRPr="00450B2E">
        <w:rPr>
          <w:sz w:val="24"/>
          <w:szCs w:val="24"/>
          <w:bdr w:val="nil"/>
        </w:rPr>
        <w:t xml:space="preserve"> metabolisme i leveren, og </w:t>
      </w:r>
      <w:proofErr w:type="spellStart"/>
      <w:r w:rsidRPr="00450B2E">
        <w:rPr>
          <w:sz w:val="24"/>
          <w:szCs w:val="24"/>
          <w:bdr w:val="nil"/>
        </w:rPr>
        <w:t>deethyleres</w:t>
      </w:r>
      <w:proofErr w:type="spellEnd"/>
      <w:r w:rsidRPr="00450B2E">
        <w:rPr>
          <w:sz w:val="24"/>
          <w:szCs w:val="24"/>
          <w:bdr w:val="nil"/>
        </w:rPr>
        <w:t xml:space="preserve"> hurtigt til den aktive metabolit </w:t>
      </w:r>
      <w:proofErr w:type="spellStart"/>
      <w:r w:rsidRPr="00450B2E">
        <w:rPr>
          <w:sz w:val="24"/>
          <w:szCs w:val="24"/>
          <w:bdr w:val="nil"/>
        </w:rPr>
        <w:t>monoethylglycinxylidid</w:t>
      </w:r>
      <w:proofErr w:type="spellEnd"/>
      <w:r w:rsidRPr="00450B2E">
        <w:rPr>
          <w:sz w:val="24"/>
          <w:szCs w:val="24"/>
          <w:bdr w:val="nil"/>
        </w:rPr>
        <w:t xml:space="preserve">, der derefter hydrolyseres til forskellige metabolitter, herunder </w:t>
      </w:r>
      <w:proofErr w:type="spellStart"/>
      <w:r w:rsidRPr="00450B2E">
        <w:rPr>
          <w:sz w:val="24"/>
          <w:szCs w:val="24"/>
          <w:bdr w:val="nil"/>
        </w:rPr>
        <w:t>glycinxylidid</w:t>
      </w:r>
      <w:proofErr w:type="spellEnd"/>
      <w:r w:rsidRPr="00450B2E">
        <w:rPr>
          <w:sz w:val="24"/>
          <w:szCs w:val="24"/>
          <w:bdr w:val="nil"/>
        </w:rPr>
        <w:t>. Mindre end 10 % udskilles uændret af nyrerne. Metabolitterne udskilles også i urinen.</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5.3</w:t>
      </w:r>
      <w:r w:rsidRPr="00450B2E">
        <w:rPr>
          <w:b/>
          <w:sz w:val="24"/>
          <w:szCs w:val="24"/>
        </w:rPr>
        <w:tab/>
      </w:r>
      <w:r w:rsidR="008A226B" w:rsidRPr="008A226B">
        <w:rPr>
          <w:b/>
          <w:sz w:val="24"/>
          <w:szCs w:val="24"/>
        </w:rPr>
        <w:t>Non-kliniske sikkerhedsdata</w:t>
      </w:r>
    </w:p>
    <w:p w:rsidR="00C1157F" w:rsidRPr="00450B2E" w:rsidRDefault="00C1157F" w:rsidP="00C1157F">
      <w:pPr>
        <w:ind w:left="851"/>
        <w:rPr>
          <w:noProof/>
          <w:sz w:val="24"/>
          <w:szCs w:val="24"/>
        </w:rPr>
      </w:pPr>
      <w:r w:rsidRPr="00450B2E">
        <w:rPr>
          <w:noProof/>
          <w:sz w:val="24"/>
          <w:szCs w:val="24"/>
          <w:bdr w:val="nil"/>
        </w:rPr>
        <w:t>Ikke-kliniske data om 2,4-dichlorobenzylalkohol viser ingen speciel risiko for mennesker. Disse data stammer fra konventionelle studier af toksicitet efter enkelt og gentagne doser, gentoksicitet samt reproduktionstoksicitet. Studier om sikkerhedsfarmakologi og carcinogenicitet er ikke blevet udført.</w:t>
      </w:r>
    </w:p>
    <w:p w:rsidR="00C1157F" w:rsidRPr="00450B2E" w:rsidRDefault="00C1157F" w:rsidP="00C1157F">
      <w:pPr>
        <w:ind w:left="851"/>
        <w:rPr>
          <w:noProof/>
          <w:sz w:val="24"/>
          <w:szCs w:val="24"/>
        </w:rPr>
      </w:pPr>
    </w:p>
    <w:p w:rsidR="00C1157F" w:rsidRPr="00450B2E" w:rsidRDefault="00C1157F" w:rsidP="00C1157F">
      <w:pPr>
        <w:ind w:left="851"/>
        <w:rPr>
          <w:noProof/>
          <w:sz w:val="24"/>
          <w:szCs w:val="24"/>
        </w:rPr>
      </w:pPr>
      <w:r w:rsidRPr="00450B2E">
        <w:rPr>
          <w:noProof/>
          <w:sz w:val="24"/>
          <w:szCs w:val="24"/>
          <w:bdr w:val="nil"/>
        </w:rPr>
        <w:t>Studier med lidocain gentoksicitet var negative. Lidocains gentoksicitet er ikke blevet undersøgt. Lidokainmetabolitten 2,6-xylidin har genotoksisk potentiale in vitro. I et carcinogenicitetsforsøg med rotter, som blev udsat for 2,6-xylidin in utero, postnatalt og gennem hele deres levetid, blev der observeret tumorer i næsehulen, subkutane tumorer samt levertumorer. Den kliniske relevans af tumorfund forbundet med til kortvarig / forbigående anvendelse af lidokain er ukendt.</w:t>
      </w:r>
    </w:p>
    <w:p w:rsidR="00C1157F" w:rsidRPr="00450B2E" w:rsidRDefault="00C1157F" w:rsidP="00C1157F">
      <w:pPr>
        <w:ind w:left="851"/>
        <w:rPr>
          <w:noProof/>
          <w:sz w:val="24"/>
          <w:szCs w:val="24"/>
        </w:rPr>
      </w:pPr>
      <w:r w:rsidRPr="00450B2E">
        <w:rPr>
          <w:noProof/>
          <w:sz w:val="24"/>
          <w:szCs w:val="24"/>
          <w:bdr w:val="nil"/>
        </w:rPr>
        <w:t>Ved dyreforsøg med reproduktionstoksicitet blev der ikke fundet tegn på teratogene virkninger eller tegn på bivirkninger i den fysiske udvikling af afkom, efterfølgende prænatal behandling med lidocain. Dog fandtes det, at udsættelse for høj dosiseksponering med lidocain påvirkede blodtilførslen i livmoderen og forårsagede fosterkramper.</w:t>
      </w:r>
    </w:p>
    <w:p w:rsidR="00C1157F" w:rsidRPr="00450B2E" w:rsidRDefault="00C1157F" w:rsidP="00C1157F">
      <w:pPr>
        <w:ind w:left="851"/>
        <w:rPr>
          <w:noProof/>
          <w:sz w:val="24"/>
          <w:szCs w:val="24"/>
        </w:rPr>
      </w:pPr>
    </w:p>
    <w:p w:rsidR="00C1157F" w:rsidRPr="00450B2E" w:rsidRDefault="00C1157F" w:rsidP="00C1157F">
      <w:pPr>
        <w:ind w:left="851"/>
        <w:rPr>
          <w:noProof/>
          <w:sz w:val="24"/>
          <w:szCs w:val="24"/>
          <w:u w:val="single"/>
        </w:rPr>
      </w:pPr>
      <w:r w:rsidRPr="00450B2E">
        <w:rPr>
          <w:noProof/>
          <w:sz w:val="24"/>
          <w:szCs w:val="24"/>
          <w:bdr w:val="nil"/>
        </w:rPr>
        <w:t>Derudover tilføjer prækliniske data om lidocain ikke nogen relevante oplysninger til den kliniske erfaring.</w:t>
      </w:r>
    </w:p>
    <w:p w:rsidR="00C1157F" w:rsidRPr="00450B2E" w:rsidRDefault="00C1157F" w:rsidP="00C1157F">
      <w:pPr>
        <w:tabs>
          <w:tab w:val="left" w:pos="851"/>
        </w:tabs>
        <w:ind w:left="851" w:hanging="851"/>
        <w:rPr>
          <w:sz w:val="24"/>
          <w:szCs w:val="24"/>
        </w:rPr>
      </w:pPr>
    </w:p>
    <w:p w:rsidR="008C40BC" w:rsidRDefault="008C40BC">
      <w:pPr>
        <w:rPr>
          <w:sz w:val="24"/>
          <w:szCs w:val="24"/>
        </w:rPr>
      </w:pPr>
      <w:r>
        <w:rPr>
          <w:sz w:val="24"/>
          <w:szCs w:val="24"/>
        </w:rPr>
        <w:br w:type="page"/>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6.</w:t>
      </w:r>
      <w:r w:rsidRPr="00450B2E">
        <w:rPr>
          <w:b/>
          <w:sz w:val="24"/>
          <w:szCs w:val="24"/>
        </w:rPr>
        <w:tab/>
        <w:t>FARMACEUTISKE OPLYSNINGER</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6.1</w:t>
      </w:r>
      <w:r w:rsidRPr="00450B2E">
        <w:rPr>
          <w:b/>
          <w:sz w:val="24"/>
          <w:szCs w:val="24"/>
        </w:rPr>
        <w:tab/>
        <w:t>Hjælpestoffer</w:t>
      </w:r>
    </w:p>
    <w:p w:rsidR="00C1157F" w:rsidRDefault="00C1157F" w:rsidP="00C1157F">
      <w:pPr>
        <w:ind w:left="851"/>
        <w:rPr>
          <w:noProof/>
          <w:sz w:val="24"/>
          <w:szCs w:val="24"/>
          <w:bdr w:val="nil"/>
        </w:rPr>
      </w:pPr>
    </w:p>
    <w:p w:rsidR="00C1157F" w:rsidRPr="00C77E6F" w:rsidRDefault="00C1157F" w:rsidP="00C1157F">
      <w:pPr>
        <w:ind w:left="851"/>
        <w:rPr>
          <w:b/>
          <w:noProof/>
          <w:sz w:val="24"/>
          <w:szCs w:val="24"/>
        </w:rPr>
      </w:pPr>
      <w:r w:rsidRPr="00C77E6F">
        <w:rPr>
          <w:b/>
          <w:noProof/>
          <w:sz w:val="24"/>
          <w:szCs w:val="24"/>
          <w:bdr w:val="nil"/>
        </w:rPr>
        <w:t>Mint sugetabletter</w:t>
      </w:r>
    </w:p>
    <w:p w:rsidR="00C1157F" w:rsidRPr="00450B2E" w:rsidRDefault="00C1157F" w:rsidP="00C1157F">
      <w:pPr>
        <w:ind w:left="851"/>
        <w:rPr>
          <w:noProof/>
          <w:sz w:val="24"/>
          <w:szCs w:val="24"/>
        </w:rPr>
      </w:pPr>
      <w:r w:rsidRPr="00450B2E">
        <w:rPr>
          <w:noProof/>
          <w:sz w:val="24"/>
          <w:szCs w:val="24"/>
          <w:bdr w:val="nil"/>
        </w:rPr>
        <w:t>Pebermynteolie</w:t>
      </w:r>
    </w:p>
    <w:p w:rsidR="00C1157F" w:rsidRPr="00450B2E" w:rsidRDefault="00C1157F" w:rsidP="00C1157F">
      <w:pPr>
        <w:ind w:left="851"/>
        <w:rPr>
          <w:noProof/>
          <w:sz w:val="24"/>
          <w:szCs w:val="24"/>
          <w:lang w:val="it-IT"/>
        </w:rPr>
      </w:pPr>
      <w:r w:rsidRPr="00450B2E">
        <w:rPr>
          <w:noProof/>
          <w:sz w:val="24"/>
          <w:szCs w:val="24"/>
          <w:bdr w:val="nil"/>
          <w:lang w:val="it-IT"/>
        </w:rPr>
        <w:t>Stjerneanisolie</w:t>
      </w:r>
    </w:p>
    <w:p w:rsidR="00C1157F" w:rsidRPr="00450B2E" w:rsidRDefault="00C1157F" w:rsidP="00C1157F">
      <w:pPr>
        <w:ind w:left="851"/>
        <w:rPr>
          <w:noProof/>
          <w:sz w:val="24"/>
          <w:szCs w:val="24"/>
          <w:lang w:val="it-IT"/>
        </w:rPr>
      </w:pPr>
      <w:r w:rsidRPr="00450B2E">
        <w:rPr>
          <w:noProof/>
          <w:sz w:val="24"/>
          <w:szCs w:val="24"/>
          <w:bdr w:val="nil"/>
          <w:lang w:val="it-IT"/>
        </w:rPr>
        <w:t>Levomenthol</w:t>
      </w:r>
    </w:p>
    <w:p w:rsidR="00C1157F" w:rsidRPr="00450B2E" w:rsidRDefault="00C1157F" w:rsidP="00C1157F">
      <w:pPr>
        <w:ind w:left="851"/>
        <w:rPr>
          <w:noProof/>
          <w:sz w:val="24"/>
          <w:szCs w:val="24"/>
          <w:lang w:val="it-IT"/>
        </w:rPr>
      </w:pPr>
      <w:r w:rsidRPr="00450B2E">
        <w:rPr>
          <w:noProof/>
          <w:sz w:val="24"/>
          <w:szCs w:val="24"/>
          <w:bdr w:val="nil"/>
          <w:lang w:val="it-IT"/>
        </w:rPr>
        <w:t>Indigocarmin (E132)</w:t>
      </w:r>
    </w:p>
    <w:p w:rsidR="00C1157F" w:rsidRPr="00450B2E" w:rsidRDefault="00C1157F" w:rsidP="00C1157F">
      <w:pPr>
        <w:ind w:left="851"/>
        <w:rPr>
          <w:noProof/>
          <w:sz w:val="24"/>
          <w:szCs w:val="24"/>
          <w:lang w:val="it-IT"/>
        </w:rPr>
      </w:pPr>
      <w:r w:rsidRPr="00450B2E">
        <w:rPr>
          <w:noProof/>
          <w:sz w:val="24"/>
          <w:szCs w:val="24"/>
          <w:bdr w:val="nil"/>
          <w:lang w:val="it-IT"/>
        </w:rPr>
        <w:t>Quinolingult (E104)</w:t>
      </w:r>
    </w:p>
    <w:p w:rsidR="00C1157F" w:rsidRPr="00450B2E" w:rsidRDefault="00C1157F" w:rsidP="00C1157F">
      <w:pPr>
        <w:ind w:left="851"/>
        <w:rPr>
          <w:noProof/>
          <w:sz w:val="24"/>
          <w:szCs w:val="24"/>
          <w:lang w:val="it-IT"/>
        </w:rPr>
      </w:pPr>
      <w:r w:rsidRPr="00450B2E">
        <w:rPr>
          <w:noProof/>
          <w:sz w:val="24"/>
          <w:szCs w:val="24"/>
          <w:bdr w:val="nil"/>
          <w:lang w:val="it-IT"/>
        </w:rPr>
        <w:t>Saccharinnatrium (E954)</w:t>
      </w:r>
    </w:p>
    <w:p w:rsidR="00C1157F" w:rsidRPr="00450B2E" w:rsidRDefault="00C1157F" w:rsidP="00C1157F">
      <w:pPr>
        <w:ind w:left="851"/>
        <w:rPr>
          <w:noProof/>
          <w:sz w:val="24"/>
          <w:szCs w:val="24"/>
          <w:lang w:val="it-IT"/>
        </w:rPr>
      </w:pPr>
      <w:r w:rsidRPr="00450B2E">
        <w:rPr>
          <w:noProof/>
          <w:sz w:val="24"/>
          <w:szCs w:val="24"/>
          <w:bdr w:val="nil"/>
          <w:lang w:val="it-IT"/>
        </w:rPr>
        <w:t>Vinsyre (E334)</w:t>
      </w:r>
    </w:p>
    <w:p w:rsidR="00C1157F" w:rsidRPr="00450B2E" w:rsidRDefault="00C1157F" w:rsidP="00C1157F">
      <w:pPr>
        <w:ind w:left="851"/>
        <w:rPr>
          <w:noProof/>
          <w:sz w:val="24"/>
          <w:szCs w:val="24"/>
          <w:lang w:val="it-IT"/>
        </w:rPr>
      </w:pPr>
      <w:r w:rsidRPr="00450B2E">
        <w:rPr>
          <w:noProof/>
          <w:sz w:val="24"/>
          <w:szCs w:val="24"/>
          <w:bdr w:val="nil"/>
          <w:lang w:val="it-IT"/>
        </w:rPr>
        <w:t>Isomalt (E953)</w:t>
      </w:r>
    </w:p>
    <w:p w:rsidR="00C1157F" w:rsidRPr="00450B2E" w:rsidRDefault="00C1157F" w:rsidP="00C1157F">
      <w:pPr>
        <w:ind w:left="851"/>
        <w:rPr>
          <w:noProof/>
          <w:sz w:val="24"/>
          <w:szCs w:val="24"/>
          <w:lang w:val="it-IT"/>
        </w:rPr>
      </w:pPr>
      <w:r w:rsidRPr="00450B2E">
        <w:rPr>
          <w:noProof/>
          <w:sz w:val="24"/>
          <w:szCs w:val="24"/>
          <w:bdr w:val="nil"/>
          <w:lang w:val="it-IT"/>
        </w:rPr>
        <w:t>Maltitol (E965)</w:t>
      </w:r>
    </w:p>
    <w:p w:rsidR="00C1157F" w:rsidRPr="00450B2E" w:rsidRDefault="00C1157F" w:rsidP="00C1157F">
      <w:pPr>
        <w:ind w:left="851"/>
        <w:rPr>
          <w:noProof/>
          <w:sz w:val="24"/>
          <w:szCs w:val="24"/>
          <w:lang w:val="it-IT"/>
        </w:rPr>
      </w:pPr>
    </w:p>
    <w:p w:rsidR="00C1157F" w:rsidRPr="00C77E6F" w:rsidRDefault="00C1157F" w:rsidP="00C1157F">
      <w:pPr>
        <w:ind w:left="851"/>
        <w:rPr>
          <w:b/>
          <w:noProof/>
          <w:sz w:val="24"/>
          <w:szCs w:val="24"/>
          <w:lang w:val="it-IT"/>
        </w:rPr>
      </w:pPr>
      <w:r w:rsidRPr="00C77E6F">
        <w:rPr>
          <w:b/>
          <w:noProof/>
          <w:sz w:val="24"/>
          <w:szCs w:val="24"/>
          <w:bdr w:val="nil"/>
          <w:lang w:val="it-IT"/>
        </w:rPr>
        <w:t>Appelsin sugetabletter</w:t>
      </w:r>
    </w:p>
    <w:p w:rsidR="00C1157F" w:rsidRPr="00450B2E" w:rsidRDefault="00C1157F" w:rsidP="00C1157F">
      <w:pPr>
        <w:ind w:left="851"/>
        <w:rPr>
          <w:noProof/>
          <w:sz w:val="24"/>
          <w:szCs w:val="24"/>
          <w:lang w:val="it-IT"/>
        </w:rPr>
      </w:pPr>
      <w:r w:rsidRPr="00450B2E">
        <w:rPr>
          <w:noProof/>
          <w:sz w:val="24"/>
          <w:szCs w:val="24"/>
          <w:bdr w:val="nil"/>
          <w:lang w:val="it-IT"/>
        </w:rPr>
        <w:t>Levomenthol</w:t>
      </w:r>
    </w:p>
    <w:p w:rsidR="00C1157F" w:rsidRPr="00450B2E" w:rsidRDefault="00C1157F" w:rsidP="00C1157F">
      <w:pPr>
        <w:ind w:left="851"/>
        <w:rPr>
          <w:noProof/>
          <w:sz w:val="24"/>
          <w:szCs w:val="24"/>
          <w:lang w:val="it-IT"/>
        </w:rPr>
      </w:pPr>
      <w:r w:rsidRPr="00450B2E">
        <w:rPr>
          <w:noProof/>
          <w:sz w:val="24"/>
          <w:szCs w:val="24"/>
          <w:bdr w:val="nil"/>
          <w:lang w:val="it-IT"/>
        </w:rPr>
        <w:t>Saccharinnatrium (E954)</w:t>
      </w:r>
    </w:p>
    <w:p w:rsidR="00C1157F" w:rsidRPr="00450B2E" w:rsidRDefault="00C1157F" w:rsidP="00C1157F">
      <w:pPr>
        <w:ind w:left="851"/>
        <w:rPr>
          <w:noProof/>
          <w:sz w:val="24"/>
          <w:szCs w:val="24"/>
          <w:lang w:val="it-IT"/>
        </w:rPr>
      </w:pPr>
      <w:r w:rsidRPr="00450B2E">
        <w:rPr>
          <w:noProof/>
          <w:sz w:val="24"/>
          <w:szCs w:val="24"/>
          <w:bdr w:val="nil"/>
          <w:lang w:val="it-IT"/>
        </w:rPr>
        <w:t>Isomalt (E953)</w:t>
      </w:r>
    </w:p>
    <w:p w:rsidR="00C1157F" w:rsidRPr="00450B2E" w:rsidRDefault="00C1157F" w:rsidP="00C1157F">
      <w:pPr>
        <w:ind w:left="851"/>
        <w:rPr>
          <w:noProof/>
          <w:sz w:val="24"/>
          <w:szCs w:val="24"/>
          <w:lang w:val="it-IT"/>
        </w:rPr>
      </w:pPr>
      <w:r w:rsidRPr="00450B2E">
        <w:rPr>
          <w:noProof/>
          <w:sz w:val="24"/>
          <w:szCs w:val="24"/>
          <w:bdr w:val="nil"/>
          <w:lang w:val="it-IT"/>
        </w:rPr>
        <w:t>Maltitol (E965)</w:t>
      </w:r>
    </w:p>
    <w:p w:rsidR="00C1157F" w:rsidRPr="00450B2E" w:rsidRDefault="00C1157F" w:rsidP="00C1157F">
      <w:pPr>
        <w:ind w:left="851"/>
        <w:rPr>
          <w:noProof/>
          <w:sz w:val="24"/>
          <w:szCs w:val="24"/>
          <w:lang w:val="it-IT"/>
        </w:rPr>
      </w:pPr>
      <w:r>
        <w:rPr>
          <w:noProof/>
          <w:sz w:val="24"/>
          <w:szCs w:val="24"/>
          <w:bdr w:val="nil"/>
          <w:lang w:val="it-IT"/>
        </w:rPr>
        <w:t>Orange-yellow S (E110)</w:t>
      </w:r>
    </w:p>
    <w:p w:rsidR="00C1157F" w:rsidRPr="00450B2E" w:rsidRDefault="00C1157F" w:rsidP="00C1157F">
      <w:pPr>
        <w:ind w:left="851"/>
        <w:rPr>
          <w:noProof/>
          <w:sz w:val="24"/>
          <w:szCs w:val="24"/>
          <w:lang w:val="it-IT"/>
        </w:rPr>
      </w:pPr>
      <w:r w:rsidRPr="00450B2E">
        <w:rPr>
          <w:noProof/>
          <w:sz w:val="24"/>
          <w:szCs w:val="24"/>
          <w:bdr w:val="nil"/>
          <w:lang w:val="it-IT"/>
        </w:rPr>
        <w:t>Cochenillerød (E124)</w:t>
      </w:r>
    </w:p>
    <w:p w:rsidR="00C1157F" w:rsidRPr="00450B2E" w:rsidRDefault="00C1157F" w:rsidP="00C1157F">
      <w:pPr>
        <w:ind w:left="851"/>
        <w:rPr>
          <w:noProof/>
          <w:sz w:val="24"/>
          <w:szCs w:val="24"/>
          <w:lang w:val="it-IT"/>
        </w:rPr>
      </w:pPr>
      <w:r w:rsidRPr="00450B2E">
        <w:rPr>
          <w:noProof/>
          <w:sz w:val="24"/>
          <w:szCs w:val="24"/>
          <w:bdr w:val="nil"/>
          <w:lang w:val="it-IT"/>
        </w:rPr>
        <w:t>Citronsyremonohydrat (E330)</w:t>
      </w:r>
    </w:p>
    <w:p w:rsidR="00C1157F" w:rsidRPr="00450B2E" w:rsidRDefault="00C1157F" w:rsidP="00C1157F">
      <w:pPr>
        <w:ind w:left="851"/>
        <w:rPr>
          <w:noProof/>
          <w:sz w:val="24"/>
          <w:szCs w:val="24"/>
          <w:lang w:val="it-IT"/>
        </w:rPr>
      </w:pPr>
      <w:r w:rsidRPr="00450B2E">
        <w:rPr>
          <w:noProof/>
          <w:sz w:val="24"/>
          <w:szCs w:val="24"/>
          <w:bdr w:val="nil"/>
          <w:lang w:val="it-IT"/>
        </w:rPr>
        <w:t>Appelsinsmag</w:t>
      </w:r>
    </w:p>
    <w:p w:rsidR="00C1157F" w:rsidRPr="00450B2E" w:rsidRDefault="00C1157F" w:rsidP="00C1157F">
      <w:pPr>
        <w:ind w:left="851"/>
        <w:rPr>
          <w:noProof/>
          <w:sz w:val="24"/>
          <w:szCs w:val="24"/>
          <w:lang w:val="it-IT"/>
        </w:rPr>
      </w:pPr>
    </w:p>
    <w:p w:rsidR="00C1157F" w:rsidRPr="00C77E6F" w:rsidRDefault="00C1157F" w:rsidP="00C1157F">
      <w:pPr>
        <w:ind w:left="851"/>
        <w:rPr>
          <w:b/>
          <w:noProof/>
          <w:sz w:val="24"/>
          <w:szCs w:val="24"/>
          <w:lang w:val="it-IT"/>
        </w:rPr>
      </w:pPr>
      <w:r w:rsidRPr="00C77E6F">
        <w:rPr>
          <w:b/>
          <w:noProof/>
          <w:sz w:val="24"/>
          <w:szCs w:val="24"/>
          <w:bdr w:val="nil"/>
          <w:lang w:val="it-IT"/>
        </w:rPr>
        <w:t>Honning &amp; Citron sugetabletter</w:t>
      </w:r>
    </w:p>
    <w:p w:rsidR="00C1157F" w:rsidRPr="00450B2E" w:rsidRDefault="00C1157F" w:rsidP="00C1157F">
      <w:pPr>
        <w:ind w:left="851"/>
        <w:rPr>
          <w:noProof/>
          <w:sz w:val="24"/>
          <w:szCs w:val="24"/>
          <w:lang w:val="it-IT"/>
        </w:rPr>
      </w:pPr>
      <w:r w:rsidRPr="00450B2E">
        <w:rPr>
          <w:noProof/>
          <w:sz w:val="24"/>
          <w:szCs w:val="24"/>
          <w:bdr w:val="nil"/>
          <w:lang w:val="it-IT"/>
        </w:rPr>
        <w:t>Pebermynteolie</w:t>
      </w:r>
    </w:p>
    <w:p w:rsidR="00C1157F" w:rsidRPr="00450B2E" w:rsidRDefault="00C1157F" w:rsidP="00C1157F">
      <w:pPr>
        <w:ind w:left="851"/>
        <w:rPr>
          <w:noProof/>
          <w:sz w:val="24"/>
          <w:szCs w:val="24"/>
          <w:lang w:val="it-IT"/>
        </w:rPr>
      </w:pPr>
      <w:r w:rsidRPr="00450B2E">
        <w:rPr>
          <w:noProof/>
          <w:sz w:val="24"/>
          <w:szCs w:val="24"/>
          <w:bdr w:val="nil"/>
          <w:lang w:val="it-IT"/>
        </w:rPr>
        <w:t>Quinolingult (E104)</w:t>
      </w:r>
    </w:p>
    <w:p w:rsidR="00C1157F" w:rsidRPr="00450B2E" w:rsidRDefault="00C1157F" w:rsidP="00C1157F">
      <w:pPr>
        <w:ind w:left="851"/>
        <w:rPr>
          <w:noProof/>
          <w:sz w:val="24"/>
          <w:szCs w:val="24"/>
          <w:lang w:val="it-IT"/>
        </w:rPr>
      </w:pPr>
      <w:r w:rsidRPr="00450B2E">
        <w:rPr>
          <w:noProof/>
          <w:sz w:val="24"/>
          <w:szCs w:val="24"/>
          <w:bdr w:val="nil"/>
          <w:lang w:val="it-IT"/>
        </w:rPr>
        <w:t>Saccharinnatrium (E954)</w:t>
      </w:r>
    </w:p>
    <w:p w:rsidR="00C1157F" w:rsidRPr="00450B2E" w:rsidRDefault="00C1157F" w:rsidP="00C1157F">
      <w:pPr>
        <w:ind w:left="851"/>
        <w:rPr>
          <w:noProof/>
          <w:sz w:val="24"/>
          <w:szCs w:val="24"/>
          <w:lang w:val="it-IT"/>
        </w:rPr>
      </w:pPr>
      <w:r w:rsidRPr="00450B2E">
        <w:rPr>
          <w:noProof/>
          <w:sz w:val="24"/>
          <w:szCs w:val="24"/>
          <w:bdr w:val="nil"/>
          <w:lang w:val="it-IT"/>
        </w:rPr>
        <w:t>Vinsyre (E334)</w:t>
      </w:r>
    </w:p>
    <w:p w:rsidR="00C1157F" w:rsidRPr="00450B2E" w:rsidRDefault="00C1157F" w:rsidP="00C1157F">
      <w:pPr>
        <w:ind w:left="851"/>
        <w:rPr>
          <w:noProof/>
          <w:sz w:val="24"/>
          <w:szCs w:val="24"/>
          <w:lang w:val="it-IT"/>
        </w:rPr>
      </w:pPr>
      <w:r w:rsidRPr="00450B2E">
        <w:rPr>
          <w:noProof/>
          <w:sz w:val="24"/>
          <w:szCs w:val="24"/>
          <w:bdr w:val="nil"/>
          <w:lang w:val="it-IT"/>
        </w:rPr>
        <w:t>Isomalt (E953)</w:t>
      </w:r>
    </w:p>
    <w:p w:rsidR="00C1157F" w:rsidRPr="00450B2E" w:rsidRDefault="00C1157F" w:rsidP="00C1157F">
      <w:pPr>
        <w:ind w:left="851"/>
        <w:rPr>
          <w:noProof/>
          <w:sz w:val="24"/>
          <w:szCs w:val="24"/>
          <w:lang w:val="it-IT"/>
        </w:rPr>
      </w:pPr>
      <w:r w:rsidRPr="00450B2E">
        <w:rPr>
          <w:noProof/>
          <w:sz w:val="24"/>
          <w:szCs w:val="24"/>
          <w:bdr w:val="nil"/>
          <w:lang w:val="it-IT"/>
        </w:rPr>
        <w:t>Maltitol (E965)</w:t>
      </w:r>
    </w:p>
    <w:p w:rsidR="00C1157F" w:rsidRPr="00450B2E" w:rsidRDefault="00C1157F" w:rsidP="00C1157F">
      <w:pPr>
        <w:ind w:left="851"/>
        <w:rPr>
          <w:noProof/>
          <w:sz w:val="24"/>
          <w:szCs w:val="24"/>
          <w:lang w:val="it-IT"/>
        </w:rPr>
      </w:pPr>
      <w:r w:rsidRPr="00450B2E">
        <w:rPr>
          <w:noProof/>
          <w:sz w:val="24"/>
          <w:szCs w:val="24"/>
          <w:bdr w:val="nil"/>
          <w:lang w:val="it-IT"/>
        </w:rPr>
        <w:t>Orange-yellow S (E110)</w:t>
      </w:r>
    </w:p>
    <w:p w:rsidR="00C1157F" w:rsidRPr="00450B2E" w:rsidRDefault="00C1157F" w:rsidP="00C1157F">
      <w:pPr>
        <w:ind w:left="851"/>
        <w:rPr>
          <w:noProof/>
          <w:sz w:val="24"/>
          <w:szCs w:val="24"/>
          <w:lang w:val="it-IT"/>
        </w:rPr>
      </w:pPr>
      <w:r w:rsidRPr="00450B2E">
        <w:rPr>
          <w:noProof/>
          <w:sz w:val="24"/>
          <w:szCs w:val="24"/>
          <w:bdr w:val="nil"/>
          <w:lang w:val="it-IT"/>
        </w:rPr>
        <w:t>Citronaroma</w:t>
      </w:r>
    </w:p>
    <w:p w:rsidR="00C1157F" w:rsidRPr="00450B2E" w:rsidRDefault="00C1157F" w:rsidP="00C1157F">
      <w:pPr>
        <w:ind w:left="851"/>
        <w:rPr>
          <w:noProof/>
          <w:sz w:val="24"/>
          <w:szCs w:val="24"/>
          <w:lang w:val="it-IT"/>
        </w:rPr>
      </w:pPr>
      <w:r w:rsidRPr="00450B2E">
        <w:rPr>
          <w:noProof/>
          <w:sz w:val="24"/>
          <w:szCs w:val="24"/>
          <w:bdr w:val="nil"/>
          <w:lang w:val="it-IT"/>
        </w:rPr>
        <w:t>Honningsmag</w:t>
      </w:r>
    </w:p>
    <w:p w:rsidR="00C1157F" w:rsidRPr="00D33285" w:rsidRDefault="00C1157F" w:rsidP="00C1157F">
      <w:pPr>
        <w:ind w:left="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6.2</w:t>
      </w:r>
      <w:r w:rsidRPr="00450B2E">
        <w:rPr>
          <w:b/>
          <w:sz w:val="24"/>
          <w:szCs w:val="24"/>
        </w:rPr>
        <w:tab/>
        <w:t>Uforligeligheder</w:t>
      </w:r>
    </w:p>
    <w:p w:rsidR="00C1157F" w:rsidRPr="00450B2E" w:rsidRDefault="00C1157F" w:rsidP="00C1157F">
      <w:pPr>
        <w:ind w:left="851"/>
        <w:rPr>
          <w:noProof/>
          <w:sz w:val="24"/>
          <w:szCs w:val="24"/>
        </w:rPr>
      </w:pPr>
      <w:r w:rsidRPr="00450B2E">
        <w:rPr>
          <w:noProof/>
          <w:sz w:val="24"/>
          <w:szCs w:val="24"/>
          <w:bdr w:val="nil"/>
        </w:rPr>
        <w:t>Ikke relevant.</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6.3</w:t>
      </w:r>
      <w:r w:rsidRPr="00450B2E">
        <w:rPr>
          <w:b/>
          <w:sz w:val="24"/>
          <w:szCs w:val="24"/>
        </w:rPr>
        <w:tab/>
        <w:t>Opbevaringstid</w:t>
      </w:r>
    </w:p>
    <w:p w:rsidR="00C1157F" w:rsidRPr="00450B2E" w:rsidRDefault="00C1157F" w:rsidP="00C1157F">
      <w:pPr>
        <w:ind w:left="851" w:hanging="851"/>
        <w:rPr>
          <w:noProof/>
          <w:sz w:val="24"/>
          <w:szCs w:val="24"/>
        </w:rPr>
      </w:pPr>
      <w:r w:rsidRPr="00450B2E">
        <w:rPr>
          <w:sz w:val="24"/>
          <w:szCs w:val="24"/>
        </w:rPr>
        <w:tab/>
      </w:r>
      <w:r w:rsidRPr="00450B2E">
        <w:rPr>
          <w:noProof/>
          <w:sz w:val="24"/>
          <w:szCs w:val="24"/>
          <w:bdr w:val="nil"/>
        </w:rPr>
        <w:t>3 år</w:t>
      </w:r>
      <w:r w:rsidR="00781B04">
        <w:rPr>
          <w:noProof/>
          <w:sz w:val="24"/>
          <w:szCs w:val="24"/>
          <w:bdr w:val="nil"/>
        </w:rPr>
        <w:t>.</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6.4</w:t>
      </w:r>
      <w:r w:rsidRPr="00450B2E">
        <w:rPr>
          <w:b/>
          <w:sz w:val="24"/>
          <w:szCs w:val="24"/>
        </w:rPr>
        <w:tab/>
        <w:t>Særlige opbevaringsforhold</w:t>
      </w:r>
    </w:p>
    <w:p w:rsidR="00C1157F" w:rsidRPr="00450B2E" w:rsidRDefault="00C1157F" w:rsidP="00C1157F">
      <w:pPr>
        <w:ind w:left="851"/>
        <w:rPr>
          <w:i/>
          <w:noProof/>
          <w:sz w:val="24"/>
          <w:szCs w:val="24"/>
        </w:rPr>
      </w:pPr>
      <w:r w:rsidRPr="00450B2E">
        <w:rPr>
          <w:noProof/>
          <w:sz w:val="24"/>
          <w:szCs w:val="24"/>
          <w:bdr w:val="nil"/>
        </w:rPr>
        <w:t>Dette produkt kræver ingen særlige forholdsregler vedrørende opbevaring.</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6.5</w:t>
      </w:r>
      <w:r w:rsidRPr="00450B2E">
        <w:rPr>
          <w:b/>
          <w:sz w:val="24"/>
          <w:szCs w:val="24"/>
        </w:rPr>
        <w:tab/>
      </w:r>
      <w:r w:rsidR="002109C4" w:rsidRPr="002109C4">
        <w:rPr>
          <w:b/>
          <w:sz w:val="24"/>
          <w:szCs w:val="24"/>
        </w:rPr>
        <w:t>Emballagetype og pakningsstørrelser</w:t>
      </w:r>
    </w:p>
    <w:p w:rsidR="00C1157F" w:rsidRDefault="00C1157F" w:rsidP="00C1157F">
      <w:pPr>
        <w:ind w:left="851"/>
        <w:rPr>
          <w:noProof/>
          <w:sz w:val="24"/>
          <w:szCs w:val="24"/>
          <w:bdr w:val="nil"/>
        </w:rPr>
      </w:pPr>
      <w:r w:rsidRPr="007047F2">
        <w:rPr>
          <w:noProof/>
          <w:sz w:val="24"/>
          <w:szCs w:val="24"/>
          <w:bdr w:val="nil"/>
        </w:rPr>
        <w:t>PVC-PVDC/Aluminiumblisterpakning</w:t>
      </w:r>
      <w:r>
        <w:rPr>
          <w:noProof/>
          <w:sz w:val="24"/>
          <w:szCs w:val="24"/>
          <w:bdr w:val="nil"/>
        </w:rPr>
        <w:t>.</w:t>
      </w:r>
    </w:p>
    <w:p w:rsidR="00781B04" w:rsidRDefault="00781B04" w:rsidP="00C1157F">
      <w:pPr>
        <w:ind w:left="851"/>
        <w:rPr>
          <w:noProof/>
          <w:sz w:val="24"/>
          <w:szCs w:val="24"/>
          <w:bdr w:val="nil"/>
        </w:rPr>
      </w:pPr>
    </w:p>
    <w:p w:rsidR="00C1157F" w:rsidRDefault="00781B04" w:rsidP="00781B04">
      <w:pPr>
        <w:ind w:left="851"/>
      </w:pPr>
      <w:r>
        <w:rPr>
          <w:noProof/>
          <w:sz w:val="24"/>
          <w:szCs w:val="24"/>
          <w:bdr w:val="nil"/>
        </w:rPr>
        <w:t>Paknin</w:t>
      </w:r>
      <w:bookmarkStart w:id="0" w:name="_GoBack"/>
      <w:bookmarkEnd w:id="0"/>
      <w:r>
        <w:rPr>
          <w:noProof/>
          <w:sz w:val="24"/>
          <w:szCs w:val="24"/>
          <w:bdr w:val="nil"/>
        </w:rPr>
        <w:t xml:space="preserve">gsstørrelser: 12, </w:t>
      </w:r>
      <w:r w:rsidR="00C1157F">
        <w:rPr>
          <w:noProof/>
          <w:sz w:val="24"/>
          <w:szCs w:val="24"/>
          <w:bdr w:val="nil"/>
        </w:rPr>
        <w:t>24</w:t>
      </w:r>
      <w:r>
        <w:rPr>
          <w:noProof/>
          <w:sz w:val="24"/>
          <w:szCs w:val="24"/>
          <w:bdr w:val="nil"/>
        </w:rPr>
        <w:t xml:space="preserve">, </w:t>
      </w:r>
      <w:r w:rsidR="00C1157F" w:rsidRPr="007047F2">
        <w:rPr>
          <w:noProof/>
          <w:sz w:val="24"/>
          <w:szCs w:val="24"/>
          <w:bdr w:val="nil"/>
        </w:rPr>
        <w:t xml:space="preserve">36 </w:t>
      </w:r>
      <w:r>
        <w:rPr>
          <w:noProof/>
          <w:sz w:val="24"/>
          <w:szCs w:val="24"/>
          <w:bdr w:val="nil"/>
        </w:rPr>
        <w:t xml:space="preserve">og 48 </w:t>
      </w:r>
      <w:r w:rsidR="00C1157F" w:rsidRPr="007047F2">
        <w:rPr>
          <w:noProof/>
          <w:sz w:val="24"/>
          <w:szCs w:val="24"/>
          <w:bdr w:val="nil"/>
        </w:rPr>
        <w:t>sugetabletter</w:t>
      </w:r>
      <w:r>
        <w:rPr>
          <w:noProof/>
          <w:sz w:val="24"/>
          <w:szCs w:val="24"/>
          <w:bdr w:val="nil"/>
        </w:rPr>
        <w:t>.</w:t>
      </w:r>
    </w:p>
    <w:p w:rsidR="00C1157F" w:rsidRPr="00400C2B" w:rsidRDefault="00C1157F" w:rsidP="00C1157F">
      <w:pPr>
        <w:pStyle w:val="NormalWeb"/>
        <w:spacing w:before="0" w:beforeAutospacing="0" w:after="0" w:afterAutospacing="0"/>
        <w:ind w:firstLine="851"/>
        <w:rPr>
          <w:sz w:val="23"/>
          <w:szCs w:val="23"/>
        </w:rPr>
      </w:pPr>
      <w:r>
        <w:t>Ikke alle pakningsstørrelser er nødvendigvis markedsført.</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6.6</w:t>
      </w:r>
      <w:r w:rsidRPr="00450B2E">
        <w:rPr>
          <w:b/>
          <w:sz w:val="24"/>
          <w:szCs w:val="24"/>
        </w:rPr>
        <w:tab/>
      </w:r>
      <w:r w:rsidR="00E85BBE" w:rsidRPr="00E85BBE">
        <w:rPr>
          <w:b/>
          <w:sz w:val="24"/>
          <w:szCs w:val="24"/>
        </w:rPr>
        <w:t>Regler for bortskaffelse og anden håndtering</w:t>
      </w:r>
    </w:p>
    <w:p w:rsidR="00C1157F" w:rsidRPr="00450B2E" w:rsidRDefault="00C1157F" w:rsidP="00C1157F">
      <w:pPr>
        <w:ind w:left="851"/>
        <w:rPr>
          <w:iCs/>
          <w:noProof/>
          <w:sz w:val="24"/>
          <w:szCs w:val="24"/>
        </w:rPr>
      </w:pPr>
      <w:r w:rsidRPr="00450B2E">
        <w:rPr>
          <w:iCs/>
          <w:noProof/>
          <w:sz w:val="24"/>
          <w:szCs w:val="24"/>
          <w:bdr w:val="nil"/>
        </w:rPr>
        <w:t>Ingen særlige forholdsregler ved bortskaffelse</w:t>
      </w:r>
      <w:r>
        <w:rPr>
          <w:iCs/>
          <w:noProof/>
          <w:sz w:val="24"/>
          <w:szCs w:val="24"/>
          <w:bdr w:val="nil"/>
        </w:rPr>
        <w:t>.</w:t>
      </w:r>
    </w:p>
    <w:p w:rsidR="00C1157F" w:rsidRPr="00450B2E" w:rsidRDefault="00C1157F" w:rsidP="00C1157F">
      <w:pPr>
        <w:ind w:left="851"/>
        <w:rPr>
          <w:iCs/>
          <w:noProof/>
          <w:sz w:val="24"/>
          <w:szCs w:val="24"/>
        </w:rPr>
      </w:pPr>
    </w:p>
    <w:p w:rsidR="00C1157F" w:rsidRPr="00450B2E" w:rsidRDefault="00C1157F" w:rsidP="00C1157F">
      <w:pPr>
        <w:ind w:left="851"/>
        <w:rPr>
          <w:iCs/>
          <w:sz w:val="24"/>
          <w:szCs w:val="24"/>
        </w:rPr>
      </w:pPr>
      <w:r w:rsidRPr="00450B2E">
        <w:rPr>
          <w:iCs/>
          <w:noProof/>
          <w:sz w:val="24"/>
          <w:szCs w:val="24"/>
          <w:bdr w:val="nil"/>
        </w:rPr>
        <w:t>Ikke anvendt lægemiddel samt affald heraf skal bortskaffes i henhold til lokale retningslinjer.</w:t>
      </w:r>
    </w:p>
    <w:p w:rsidR="00C1157F" w:rsidRPr="00450B2E" w:rsidRDefault="00C1157F" w:rsidP="00C1157F">
      <w:pPr>
        <w:tabs>
          <w:tab w:val="left" w:pos="851"/>
        </w:tabs>
        <w:ind w:left="851" w:hanging="851"/>
        <w:jc w:val="both"/>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7.</w:t>
      </w:r>
      <w:r w:rsidRPr="00450B2E">
        <w:rPr>
          <w:b/>
          <w:sz w:val="24"/>
          <w:szCs w:val="24"/>
        </w:rPr>
        <w:tab/>
        <w:t>INDEHAVER AF MARKEDSFØRINGSTILLADELSEN</w:t>
      </w:r>
    </w:p>
    <w:p w:rsidR="009053A4" w:rsidRPr="009053A4" w:rsidRDefault="009053A4" w:rsidP="009053A4">
      <w:pPr>
        <w:tabs>
          <w:tab w:val="left" w:pos="851"/>
        </w:tabs>
        <w:ind w:left="851" w:hanging="851"/>
        <w:rPr>
          <w:sz w:val="24"/>
          <w:szCs w:val="24"/>
          <w:bdr w:val="nil"/>
          <w:lang w:val="it-IT"/>
        </w:rPr>
      </w:pPr>
      <w:r>
        <w:rPr>
          <w:sz w:val="24"/>
          <w:szCs w:val="24"/>
          <w:bdr w:val="nil"/>
          <w:lang w:val="it-IT"/>
        </w:rPr>
        <w:tab/>
      </w:r>
      <w:r w:rsidRPr="009053A4">
        <w:rPr>
          <w:sz w:val="24"/>
          <w:szCs w:val="24"/>
          <w:bdr w:val="nil"/>
          <w:lang w:val="it-IT"/>
        </w:rPr>
        <w:t>Geiser Pharma S.L.</w:t>
      </w:r>
    </w:p>
    <w:p w:rsidR="009053A4" w:rsidRPr="009053A4" w:rsidRDefault="009053A4" w:rsidP="009053A4">
      <w:pPr>
        <w:tabs>
          <w:tab w:val="left" w:pos="851"/>
        </w:tabs>
        <w:ind w:left="851" w:hanging="851"/>
        <w:rPr>
          <w:sz w:val="24"/>
          <w:szCs w:val="24"/>
          <w:bdr w:val="nil"/>
          <w:lang w:val="it-IT"/>
        </w:rPr>
      </w:pPr>
      <w:r>
        <w:rPr>
          <w:sz w:val="24"/>
          <w:szCs w:val="24"/>
          <w:bdr w:val="nil"/>
          <w:lang w:val="it-IT"/>
        </w:rPr>
        <w:tab/>
      </w:r>
      <w:r w:rsidRPr="009053A4">
        <w:rPr>
          <w:sz w:val="24"/>
          <w:szCs w:val="24"/>
          <w:bdr w:val="nil"/>
          <w:lang w:val="it-IT"/>
        </w:rPr>
        <w:t>Polígono industrial mutilva C/E 5 Bajo</w:t>
      </w:r>
    </w:p>
    <w:p w:rsidR="009053A4" w:rsidRPr="009053A4" w:rsidRDefault="009053A4" w:rsidP="009053A4">
      <w:pPr>
        <w:tabs>
          <w:tab w:val="left" w:pos="851"/>
        </w:tabs>
        <w:ind w:left="851" w:hanging="851"/>
        <w:rPr>
          <w:sz w:val="24"/>
          <w:szCs w:val="24"/>
          <w:bdr w:val="nil"/>
          <w:lang w:val="it-IT"/>
        </w:rPr>
      </w:pPr>
      <w:r>
        <w:rPr>
          <w:sz w:val="24"/>
          <w:szCs w:val="24"/>
          <w:bdr w:val="nil"/>
          <w:lang w:val="it-IT"/>
        </w:rPr>
        <w:tab/>
      </w:r>
      <w:r w:rsidRPr="009053A4">
        <w:rPr>
          <w:sz w:val="24"/>
          <w:szCs w:val="24"/>
          <w:bdr w:val="nil"/>
          <w:lang w:val="it-IT"/>
        </w:rPr>
        <w:t xml:space="preserve">Mutilva </w:t>
      </w:r>
    </w:p>
    <w:p w:rsidR="009053A4" w:rsidRPr="009053A4" w:rsidRDefault="009053A4" w:rsidP="009053A4">
      <w:pPr>
        <w:tabs>
          <w:tab w:val="left" w:pos="851"/>
        </w:tabs>
        <w:ind w:left="851" w:hanging="851"/>
        <w:rPr>
          <w:sz w:val="24"/>
          <w:szCs w:val="24"/>
          <w:bdr w:val="nil"/>
          <w:lang w:val="it-IT"/>
        </w:rPr>
      </w:pPr>
      <w:r>
        <w:rPr>
          <w:sz w:val="24"/>
          <w:szCs w:val="24"/>
          <w:bdr w:val="nil"/>
          <w:lang w:val="it-IT"/>
        </w:rPr>
        <w:tab/>
      </w:r>
      <w:r w:rsidRPr="009053A4">
        <w:rPr>
          <w:sz w:val="24"/>
          <w:szCs w:val="24"/>
          <w:bdr w:val="nil"/>
          <w:lang w:val="it-IT"/>
        </w:rPr>
        <w:t xml:space="preserve">31192 Navarra </w:t>
      </w:r>
    </w:p>
    <w:p w:rsidR="00C1157F" w:rsidRDefault="009053A4" w:rsidP="009053A4">
      <w:pPr>
        <w:tabs>
          <w:tab w:val="left" w:pos="851"/>
        </w:tabs>
        <w:ind w:left="851" w:hanging="851"/>
        <w:rPr>
          <w:sz w:val="24"/>
          <w:szCs w:val="24"/>
          <w:bdr w:val="nil"/>
          <w:lang w:val="it-IT"/>
        </w:rPr>
      </w:pPr>
      <w:r>
        <w:rPr>
          <w:sz w:val="24"/>
          <w:szCs w:val="24"/>
          <w:bdr w:val="nil"/>
          <w:lang w:val="it-IT"/>
        </w:rPr>
        <w:tab/>
      </w:r>
      <w:r w:rsidRPr="009053A4">
        <w:rPr>
          <w:sz w:val="24"/>
          <w:szCs w:val="24"/>
          <w:bdr w:val="nil"/>
          <w:lang w:val="it-IT"/>
        </w:rPr>
        <w:t>Spanien</w:t>
      </w:r>
    </w:p>
    <w:p w:rsidR="009053A4" w:rsidRPr="00680ABE" w:rsidRDefault="009053A4" w:rsidP="009053A4">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8.</w:t>
      </w:r>
      <w:r w:rsidRPr="00450B2E">
        <w:rPr>
          <w:b/>
          <w:sz w:val="24"/>
          <w:szCs w:val="24"/>
        </w:rPr>
        <w:tab/>
      </w:r>
      <w:r w:rsidR="00DB3DDE" w:rsidRPr="00DB3DDE">
        <w:rPr>
          <w:b/>
          <w:sz w:val="24"/>
          <w:szCs w:val="24"/>
        </w:rPr>
        <w:t>MARKEDSFØRINGSTILLADELSESNUMMER (-NUMRE)</w:t>
      </w:r>
      <w:r w:rsidRPr="00450B2E">
        <w:rPr>
          <w:b/>
          <w:sz w:val="24"/>
          <w:szCs w:val="24"/>
        </w:rPr>
        <w:t>)</w:t>
      </w:r>
    </w:p>
    <w:p w:rsidR="00C1157F" w:rsidRPr="00E76B48" w:rsidRDefault="006D62E6" w:rsidP="00C1157F">
      <w:pPr>
        <w:tabs>
          <w:tab w:val="left" w:pos="851"/>
          <w:tab w:val="left" w:pos="3544"/>
        </w:tabs>
        <w:ind w:left="851"/>
        <w:rPr>
          <w:sz w:val="24"/>
          <w:szCs w:val="24"/>
          <w:lang w:val="sv-SE"/>
        </w:rPr>
      </w:pPr>
      <w:proofErr w:type="spellStart"/>
      <w:r>
        <w:rPr>
          <w:sz w:val="24"/>
          <w:szCs w:val="24"/>
          <w:lang w:val="sv-SE"/>
        </w:rPr>
        <w:t>Betolo</w:t>
      </w:r>
      <w:proofErr w:type="spellEnd"/>
      <w:r w:rsidR="00C1157F" w:rsidRPr="00E76B48">
        <w:rPr>
          <w:sz w:val="24"/>
          <w:szCs w:val="24"/>
          <w:lang w:val="sv-SE"/>
        </w:rPr>
        <w:t xml:space="preserve"> </w:t>
      </w:r>
      <w:proofErr w:type="spellStart"/>
      <w:r w:rsidR="00C1157F" w:rsidRPr="00E76B48">
        <w:rPr>
          <w:sz w:val="24"/>
          <w:szCs w:val="24"/>
          <w:lang w:val="sv-SE"/>
        </w:rPr>
        <w:t>Honning</w:t>
      </w:r>
      <w:proofErr w:type="spellEnd"/>
      <w:r w:rsidR="00C1157F" w:rsidRPr="00E76B48">
        <w:rPr>
          <w:sz w:val="24"/>
          <w:szCs w:val="24"/>
          <w:lang w:val="sv-SE"/>
        </w:rPr>
        <w:t xml:space="preserve"> &amp; Citron: </w:t>
      </w:r>
      <w:r w:rsidR="00C1157F" w:rsidRPr="00E76B48">
        <w:rPr>
          <w:sz w:val="24"/>
          <w:szCs w:val="24"/>
          <w:lang w:val="sv-SE"/>
        </w:rPr>
        <w:tab/>
      </w:r>
      <w:proofErr w:type="gramStart"/>
      <w:r w:rsidR="00C1157F" w:rsidRPr="00E76B48">
        <w:rPr>
          <w:sz w:val="24"/>
          <w:szCs w:val="24"/>
          <w:lang w:val="sv-SE"/>
        </w:rPr>
        <w:t>60756</w:t>
      </w:r>
      <w:proofErr w:type="gramEnd"/>
    </w:p>
    <w:p w:rsidR="00C1157F" w:rsidRPr="00E76B48" w:rsidRDefault="006D62E6" w:rsidP="00C1157F">
      <w:pPr>
        <w:tabs>
          <w:tab w:val="left" w:pos="851"/>
          <w:tab w:val="left" w:pos="3544"/>
        </w:tabs>
        <w:ind w:left="851"/>
        <w:rPr>
          <w:sz w:val="24"/>
          <w:szCs w:val="24"/>
          <w:lang w:val="sv-SE"/>
        </w:rPr>
      </w:pPr>
      <w:proofErr w:type="spellStart"/>
      <w:r>
        <w:rPr>
          <w:sz w:val="24"/>
          <w:szCs w:val="24"/>
          <w:lang w:val="sv-SE"/>
        </w:rPr>
        <w:t>Betolo</w:t>
      </w:r>
      <w:proofErr w:type="spellEnd"/>
      <w:r w:rsidR="00C1157F" w:rsidRPr="00E76B48">
        <w:rPr>
          <w:sz w:val="24"/>
          <w:szCs w:val="24"/>
          <w:lang w:val="sv-SE"/>
        </w:rPr>
        <w:t xml:space="preserve"> Mint: </w:t>
      </w:r>
      <w:r w:rsidR="00C1157F" w:rsidRPr="00E76B48">
        <w:rPr>
          <w:sz w:val="24"/>
          <w:szCs w:val="24"/>
          <w:lang w:val="sv-SE"/>
        </w:rPr>
        <w:tab/>
      </w:r>
      <w:proofErr w:type="gramStart"/>
      <w:r w:rsidR="00C1157F" w:rsidRPr="00E76B48">
        <w:rPr>
          <w:sz w:val="24"/>
          <w:szCs w:val="24"/>
          <w:lang w:val="sv-SE"/>
        </w:rPr>
        <w:t>60757</w:t>
      </w:r>
      <w:proofErr w:type="gramEnd"/>
    </w:p>
    <w:p w:rsidR="00C1157F" w:rsidRPr="00E76B48" w:rsidRDefault="006D62E6" w:rsidP="00C1157F">
      <w:pPr>
        <w:tabs>
          <w:tab w:val="left" w:pos="851"/>
          <w:tab w:val="left" w:pos="3544"/>
        </w:tabs>
        <w:ind w:left="851"/>
        <w:rPr>
          <w:sz w:val="24"/>
          <w:szCs w:val="24"/>
          <w:lang w:val="sv-SE"/>
        </w:rPr>
      </w:pPr>
      <w:proofErr w:type="spellStart"/>
      <w:r>
        <w:rPr>
          <w:sz w:val="24"/>
          <w:szCs w:val="24"/>
          <w:lang w:val="sv-SE"/>
        </w:rPr>
        <w:t>Betolo</w:t>
      </w:r>
      <w:proofErr w:type="spellEnd"/>
      <w:r w:rsidR="00C1157F" w:rsidRPr="00E76B48">
        <w:rPr>
          <w:sz w:val="24"/>
          <w:szCs w:val="24"/>
          <w:lang w:val="sv-SE"/>
        </w:rPr>
        <w:t xml:space="preserve"> </w:t>
      </w:r>
      <w:proofErr w:type="spellStart"/>
      <w:r w:rsidR="00C1157F" w:rsidRPr="00E76B48">
        <w:rPr>
          <w:sz w:val="24"/>
          <w:szCs w:val="24"/>
          <w:lang w:val="sv-SE"/>
        </w:rPr>
        <w:t>Appelsin</w:t>
      </w:r>
      <w:proofErr w:type="spellEnd"/>
      <w:r w:rsidR="00C1157F" w:rsidRPr="00E76B48">
        <w:rPr>
          <w:sz w:val="24"/>
          <w:szCs w:val="24"/>
          <w:lang w:val="sv-SE"/>
        </w:rPr>
        <w:t xml:space="preserve">: </w:t>
      </w:r>
      <w:r w:rsidR="00C1157F" w:rsidRPr="00E76B48">
        <w:rPr>
          <w:sz w:val="24"/>
          <w:szCs w:val="24"/>
          <w:lang w:val="sv-SE"/>
        </w:rPr>
        <w:tab/>
      </w:r>
      <w:proofErr w:type="gramStart"/>
      <w:r w:rsidR="00C1157F" w:rsidRPr="00E76B48">
        <w:rPr>
          <w:sz w:val="24"/>
          <w:szCs w:val="24"/>
          <w:lang w:val="sv-SE"/>
        </w:rPr>
        <w:t>60758</w:t>
      </w:r>
      <w:proofErr w:type="gramEnd"/>
    </w:p>
    <w:p w:rsidR="00C1157F" w:rsidRPr="00E76B48" w:rsidRDefault="00C1157F" w:rsidP="00C1157F">
      <w:pPr>
        <w:tabs>
          <w:tab w:val="left" w:pos="851"/>
        </w:tabs>
        <w:ind w:left="851" w:hanging="851"/>
        <w:jc w:val="both"/>
        <w:rPr>
          <w:sz w:val="24"/>
          <w:szCs w:val="24"/>
          <w:lang w:val="sv-SE"/>
        </w:rPr>
      </w:pPr>
    </w:p>
    <w:p w:rsidR="00C1157F" w:rsidRPr="00450B2E" w:rsidRDefault="00C1157F" w:rsidP="00C1157F">
      <w:pPr>
        <w:tabs>
          <w:tab w:val="left" w:pos="851"/>
        </w:tabs>
        <w:ind w:left="851" w:hanging="851"/>
        <w:rPr>
          <w:b/>
          <w:sz w:val="24"/>
          <w:szCs w:val="24"/>
        </w:rPr>
      </w:pPr>
      <w:r w:rsidRPr="00450B2E">
        <w:rPr>
          <w:b/>
          <w:sz w:val="24"/>
          <w:szCs w:val="24"/>
        </w:rPr>
        <w:t>9.</w:t>
      </w:r>
      <w:r w:rsidRPr="00450B2E">
        <w:rPr>
          <w:b/>
          <w:sz w:val="24"/>
          <w:szCs w:val="24"/>
        </w:rPr>
        <w:tab/>
        <w:t>DATO FOR FØRSTE MARKEDSFØRINGSTILLADELSE</w:t>
      </w:r>
    </w:p>
    <w:p w:rsidR="00C1157F" w:rsidRPr="00450B2E" w:rsidRDefault="00C1157F" w:rsidP="00C1157F">
      <w:pPr>
        <w:tabs>
          <w:tab w:val="left" w:pos="851"/>
        </w:tabs>
        <w:ind w:left="851" w:hanging="851"/>
        <w:rPr>
          <w:sz w:val="24"/>
          <w:szCs w:val="24"/>
        </w:rPr>
      </w:pPr>
      <w:r>
        <w:rPr>
          <w:sz w:val="24"/>
          <w:szCs w:val="24"/>
        </w:rPr>
        <w:tab/>
        <w:t>5. december 2019</w:t>
      </w:r>
    </w:p>
    <w:p w:rsidR="00C1157F" w:rsidRPr="00450B2E" w:rsidRDefault="00C1157F" w:rsidP="00C1157F">
      <w:pPr>
        <w:tabs>
          <w:tab w:val="left" w:pos="851"/>
        </w:tabs>
        <w:ind w:left="851" w:hanging="851"/>
        <w:rPr>
          <w:sz w:val="24"/>
          <w:szCs w:val="24"/>
        </w:rPr>
      </w:pPr>
    </w:p>
    <w:p w:rsidR="00C1157F" w:rsidRPr="00450B2E" w:rsidRDefault="00C1157F" w:rsidP="00C1157F">
      <w:pPr>
        <w:tabs>
          <w:tab w:val="left" w:pos="851"/>
        </w:tabs>
        <w:ind w:left="851" w:hanging="851"/>
        <w:rPr>
          <w:b/>
          <w:sz w:val="24"/>
          <w:szCs w:val="24"/>
        </w:rPr>
      </w:pPr>
      <w:r w:rsidRPr="00450B2E">
        <w:rPr>
          <w:b/>
          <w:sz w:val="24"/>
          <w:szCs w:val="24"/>
        </w:rPr>
        <w:t>10.</w:t>
      </w:r>
      <w:r w:rsidRPr="00450B2E">
        <w:rPr>
          <w:b/>
          <w:sz w:val="24"/>
          <w:szCs w:val="24"/>
        </w:rPr>
        <w:tab/>
        <w:t>DATO FOR ÆNDRING AF TEKSTEN</w:t>
      </w:r>
    </w:p>
    <w:p w:rsidR="009260DE" w:rsidRPr="001468E8" w:rsidRDefault="00C1157F" w:rsidP="001468E8">
      <w:pPr>
        <w:tabs>
          <w:tab w:val="left" w:pos="851"/>
        </w:tabs>
        <w:ind w:left="851" w:hanging="851"/>
        <w:rPr>
          <w:sz w:val="24"/>
          <w:szCs w:val="24"/>
        </w:rPr>
      </w:pPr>
      <w:r>
        <w:rPr>
          <w:sz w:val="24"/>
          <w:szCs w:val="24"/>
        </w:rPr>
        <w:tab/>
      </w:r>
      <w:r w:rsidR="009053A4">
        <w:rPr>
          <w:sz w:val="24"/>
          <w:szCs w:val="24"/>
        </w:rPr>
        <w:t>5</w:t>
      </w:r>
      <w:r w:rsidR="001F3460">
        <w:rPr>
          <w:sz w:val="24"/>
          <w:szCs w:val="24"/>
        </w:rPr>
        <w:t>. december 202</w:t>
      </w:r>
      <w:r w:rsidR="009053A4">
        <w:rPr>
          <w:sz w:val="24"/>
          <w:szCs w:val="24"/>
        </w:rPr>
        <w:t>4</w:t>
      </w:r>
    </w:p>
    <w:sectPr w:rsidR="009260DE" w:rsidRPr="001468E8"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1157F" w:rsidRDefault="00C1157F">
      <w:r>
        <w:separator/>
      </w:r>
    </w:p>
  </w:endnote>
  <w:endnote w:type="continuationSeparator" w:id="0">
    <w:p w:rsidR="00C1157F" w:rsidRDefault="00C115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6D62E6">
      <w:rPr>
        <w:i/>
        <w:noProof/>
        <w:sz w:val="18"/>
        <w:szCs w:val="18"/>
      </w:rPr>
      <w:t>Betolo</w:t>
    </w:r>
    <w:r w:rsidR="00640821">
      <w:rPr>
        <w:i/>
        <w:noProof/>
        <w:sz w:val="18"/>
        <w:szCs w:val="18"/>
      </w:rPr>
      <w:t xml:space="preserve"> Honning &amp; Citron, </w:t>
    </w:r>
    <w:r w:rsidR="006D62E6">
      <w:rPr>
        <w:i/>
        <w:noProof/>
        <w:sz w:val="18"/>
        <w:szCs w:val="18"/>
      </w:rPr>
      <w:t>Betolo</w:t>
    </w:r>
    <w:r w:rsidR="00640821">
      <w:rPr>
        <w:i/>
        <w:noProof/>
        <w:sz w:val="18"/>
        <w:szCs w:val="18"/>
      </w:rPr>
      <w:t xml:space="preserve"> Mint og </w:t>
    </w:r>
    <w:r w:rsidR="006D62E6">
      <w:rPr>
        <w:i/>
        <w:noProof/>
        <w:sz w:val="18"/>
        <w:szCs w:val="18"/>
      </w:rPr>
      <w:t>Betolo</w:t>
    </w:r>
    <w:r w:rsidR="00640821">
      <w:rPr>
        <w:i/>
        <w:noProof/>
        <w:sz w:val="18"/>
        <w:szCs w:val="18"/>
      </w:rPr>
      <w:t xml:space="preserve"> Appelsin, sugetabletter 2+0,60+1,20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1157F" w:rsidRDefault="00C1157F">
      <w:r>
        <w:separator/>
      </w:r>
    </w:p>
  </w:footnote>
  <w:footnote w:type="continuationSeparator" w:id="0">
    <w:p w:rsidR="00C1157F" w:rsidRDefault="00C115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3CE67873"/>
    <w:multiLevelType w:val="hybridMultilevel"/>
    <w:tmpl w:val="5448E4DC"/>
    <w:lvl w:ilvl="0" w:tplc="9A4AB334">
      <w:start w:val="1"/>
      <w:numFmt w:val="bullet"/>
      <w:lvlText w:val="-"/>
      <w:lvlJc w:val="left"/>
      <w:pPr>
        <w:ind w:left="720" w:hanging="360"/>
      </w:pPr>
    </w:lvl>
    <w:lvl w:ilvl="1" w:tplc="4288B8FC" w:tentative="1">
      <w:start w:val="1"/>
      <w:numFmt w:val="bullet"/>
      <w:lvlText w:val="o"/>
      <w:lvlJc w:val="left"/>
      <w:pPr>
        <w:ind w:left="1440" w:hanging="360"/>
      </w:pPr>
      <w:rPr>
        <w:rFonts w:ascii="Courier New" w:hAnsi="Courier New" w:cs="Courier New" w:hint="default"/>
      </w:rPr>
    </w:lvl>
    <w:lvl w:ilvl="2" w:tplc="256A950C" w:tentative="1">
      <w:start w:val="1"/>
      <w:numFmt w:val="bullet"/>
      <w:lvlText w:val=""/>
      <w:lvlJc w:val="left"/>
      <w:pPr>
        <w:ind w:left="2160" w:hanging="360"/>
      </w:pPr>
      <w:rPr>
        <w:rFonts w:ascii="Wingdings" w:hAnsi="Wingdings" w:hint="default"/>
      </w:rPr>
    </w:lvl>
    <w:lvl w:ilvl="3" w:tplc="821AB590" w:tentative="1">
      <w:start w:val="1"/>
      <w:numFmt w:val="bullet"/>
      <w:lvlText w:val=""/>
      <w:lvlJc w:val="left"/>
      <w:pPr>
        <w:ind w:left="2880" w:hanging="360"/>
      </w:pPr>
      <w:rPr>
        <w:rFonts w:ascii="Symbol" w:hAnsi="Symbol" w:hint="default"/>
      </w:rPr>
    </w:lvl>
    <w:lvl w:ilvl="4" w:tplc="FE2474D2" w:tentative="1">
      <w:start w:val="1"/>
      <w:numFmt w:val="bullet"/>
      <w:lvlText w:val="o"/>
      <w:lvlJc w:val="left"/>
      <w:pPr>
        <w:ind w:left="3600" w:hanging="360"/>
      </w:pPr>
      <w:rPr>
        <w:rFonts w:ascii="Courier New" w:hAnsi="Courier New" w:cs="Courier New" w:hint="default"/>
      </w:rPr>
    </w:lvl>
    <w:lvl w:ilvl="5" w:tplc="FC9A6A0E" w:tentative="1">
      <w:start w:val="1"/>
      <w:numFmt w:val="bullet"/>
      <w:lvlText w:val=""/>
      <w:lvlJc w:val="left"/>
      <w:pPr>
        <w:ind w:left="4320" w:hanging="360"/>
      </w:pPr>
      <w:rPr>
        <w:rFonts w:ascii="Wingdings" w:hAnsi="Wingdings" w:hint="default"/>
      </w:rPr>
    </w:lvl>
    <w:lvl w:ilvl="6" w:tplc="093CC554" w:tentative="1">
      <w:start w:val="1"/>
      <w:numFmt w:val="bullet"/>
      <w:lvlText w:val=""/>
      <w:lvlJc w:val="left"/>
      <w:pPr>
        <w:ind w:left="5040" w:hanging="360"/>
      </w:pPr>
      <w:rPr>
        <w:rFonts w:ascii="Symbol" w:hAnsi="Symbol" w:hint="default"/>
      </w:rPr>
    </w:lvl>
    <w:lvl w:ilvl="7" w:tplc="B23C4AFE" w:tentative="1">
      <w:start w:val="1"/>
      <w:numFmt w:val="bullet"/>
      <w:lvlText w:val="o"/>
      <w:lvlJc w:val="left"/>
      <w:pPr>
        <w:ind w:left="5760" w:hanging="360"/>
      </w:pPr>
      <w:rPr>
        <w:rFonts w:ascii="Courier New" w:hAnsi="Courier New" w:cs="Courier New" w:hint="default"/>
      </w:rPr>
    </w:lvl>
    <w:lvl w:ilvl="8" w:tplc="80DCE39E" w:tentative="1">
      <w:start w:val="1"/>
      <w:numFmt w:val="bullet"/>
      <w:lvlText w:val=""/>
      <w:lvlJc w:val="left"/>
      <w:pPr>
        <w:ind w:left="6480" w:hanging="360"/>
      </w:pPr>
      <w:rPr>
        <w:rFonts w:ascii="Wingdings" w:hAnsi="Wingdings" w:hint="default"/>
      </w:r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2CC21D6"/>
    <w:multiLevelType w:val="hybridMultilevel"/>
    <w:tmpl w:val="B1D48AC6"/>
    <w:lvl w:ilvl="0" w:tplc="234A1D10">
      <w:start w:val="1"/>
      <w:numFmt w:val="bullet"/>
      <w:lvlText w:val="-"/>
      <w:lvlJc w:val="left"/>
      <w:pPr>
        <w:ind w:left="720" w:hanging="360"/>
      </w:pPr>
    </w:lvl>
    <w:lvl w:ilvl="1" w:tplc="73E0EFA2" w:tentative="1">
      <w:start w:val="1"/>
      <w:numFmt w:val="bullet"/>
      <w:lvlText w:val="o"/>
      <w:lvlJc w:val="left"/>
      <w:pPr>
        <w:ind w:left="1440" w:hanging="360"/>
      </w:pPr>
      <w:rPr>
        <w:rFonts w:ascii="Courier New" w:hAnsi="Courier New" w:cs="Courier New" w:hint="default"/>
      </w:rPr>
    </w:lvl>
    <w:lvl w:ilvl="2" w:tplc="D97639D6" w:tentative="1">
      <w:start w:val="1"/>
      <w:numFmt w:val="bullet"/>
      <w:lvlText w:val=""/>
      <w:lvlJc w:val="left"/>
      <w:pPr>
        <w:ind w:left="2160" w:hanging="360"/>
      </w:pPr>
      <w:rPr>
        <w:rFonts w:ascii="Wingdings" w:hAnsi="Wingdings" w:hint="default"/>
      </w:rPr>
    </w:lvl>
    <w:lvl w:ilvl="3" w:tplc="0F80DD96" w:tentative="1">
      <w:start w:val="1"/>
      <w:numFmt w:val="bullet"/>
      <w:lvlText w:val=""/>
      <w:lvlJc w:val="left"/>
      <w:pPr>
        <w:ind w:left="2880" w:hanging="360"/>
      </w:pPr>
      <w:rPr>
        <w:rFonts w:ascii="Symbol" w:hAnsi="Symbol" w:hint="default"/>
      </w:rPr>
    </w:lvl>
    <w:lvl w:ilvl="4" w:tplc="709A55F8" w:tentative="1">
      <w:start w:val="1"/>
      <w:numFmt w:val="bullet"/>
      <w:lvlText w:val="o"/>
      <w:lvlJc w:val="left"/>
      <w:pPr>
        <w:ind w:left="3600" w:hanging="360"/>
      </w:pPr>
      <w:rPr>
        <w:rFonts w:ascii="Courier New" w:hAnsi="Courier New" w:cs="Courier New" w:hint="default"/>
      </w:rPr>
    </w:lvl>
    <w:lvl w:ilvl="5" w:tplc="8ABCC942" w:tentative="1">
      <w:start w:val="1"/>
      <w:numFmt w:val="bullet"/>
      <w:lvlText w:val=""/>
      <w:lvlJc w:val="left"/>
      <w:pPr>
        <w:ind w:left="4320" w:hanging="360"/>
      </w:pPr>
      <w:rPr>
        <w:rFonts w:ascii="Wingdings" w:hAnsi="Wingdings" w:hint="default"/>
      </w:rPr>
    </w:lvl>
    <w:lvl w:ilvl="6" w:tplc="63BA5164" w:tentative="1">
      <w:start w:val="1"/>
      <w:numFmt w:val="bullet"/>
      <w:lvlText w:val=""/>
      <w:lvlJc w:val="left"/>
      <w:pPr>
        <w:ind w:left="5040" w:hanging="360"/>
      </w:pPr>
      <w:rPr>
        <w:rFonts w:ascii="Symbol" w:hAnsi="Symbol" w:hint="default"/>
      </w:rPr>
    </w:lvl>
    <w:lvl w:ilvl="7" w:tplc="F56E1896" w:tentative="1">
      <w:start w:val="1"/>
      <w:numFmt w:val="bullet"/>
      <w:lvlText w:val="o"/>
      <w:lvlJc w:val="left"/>
      <w:pPr>
        <w:ind w:left="5760" w:hanging="360"/>
      </w:pPr>
      <w:rPr>
        <w:rFonts w:ascii="Courier New" w:hAnsi="Courier New" w:cs="Courier New" w:hint="default"/>
      </w:rPr>
    </w:lvl>
    <w:lvl w:ilvl="8" w:tplc="9E1AE920" w:tentative="1">
      <w:start w:val="1"/>
      <w:numFmt w:val="bullet"/>
      <w:lvlText w:val=""/>
      <w:lvlJc w:val="left"/>
      <w:pPr>
        <w:ind w:left="6480" w:hanging="360"/>
      </w:pPr>
      <w:rPr>
        <w:rFonts w:ascii="Wingdings" w:hAnsi="Wingdings" w:hint="default"/>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57F"/>
    <w:rsid w:val="000259B9"/>
    <w:rsid w:val="00041491"/>
    <w:rsid w:val="00050D16"/>
    <w:rsid w:val="00074F2A"/>
    <w:rsid w:val="000A1CA8"/>
    <w:rsid w:val="000A466B"/>
    <w:rsid w:val="000B058C"/>
    <w:rsid w:val="000E4EE6"/>
    <w:rsid w:val="00113E28"/>
    <w:rsid w:val="001454E2"/>
    <w:rsid w:val="001468E8"/>
    <w:rsid w:val="001F3460"/>
    <w:rsid w:val="00206CE8"/>
    <w:rsid w:val="002109C4"/>
    <w:rsid w:val="0021526C"/>
    <w:rsid w:val="00251E10"/>
    <w:rsid w:val="00283A2B"/>
    <w:rsid w:val="002B30AD"/>
    <w:rsid w:val="002C2C01"/>
    <w:rsid w:val="002F11E4"/>
    <w:rsid w:val="003A29AE"/>
    <w:rsid w:val="003A32D7"/>
    <w:rsid w:val="003B4074"/>
    <w:rsid w:val="003C769A"/>
    <w:rsid w:val="003F1838"/>
    <w:rsid w:val="0045746C"/>
    <w:rsid w:val="0049104B"/>
    <w:rsid w:val="004E3B12"/>
    <w:rsid w:val="00532310"/>
    <w:rsid w:val="00560ECC"/>
    <w:rsid w:val="00564BDD"/>
    <w:rsid w:val="00565F0F"/>
    <w:rsid w:val="00594A86"/>
    <w:rsid w:val="00596D86"/>
    <w:rsid w:val="00637F5A"/>
    <w:rsid w:val="00640821"/>
    <w:rsid w:val="006560B1"/>
    <w:rsid w:val="006756DD"/>
    <w:rsid w:val="00680ABE"/>
    <w:rsid w:val="006D62E6"/>
    <w:rsid w:val="00737275"/>
    <w:rsid w:val="00740EEC"/>
    <w:rsid w:val="00774488"/>
    <w:rsid w:val="0078011A"/>
    <w:rsid w:val="00781B04"/>
    <w:rsid w:val="00782AF4"/>
    <w:rsid w:val="00790EE7"/>
    <w:rsid w:val="007B6649"/>
    <w:rsid w:val="0081546F"/>
    <w:rsid w:val="0082576E"/>
    <w:rsid w:val="00857D61"/>
    <w:rsid w:val="008A226B"/>
    <w:rsid w:val="008C40BC"/>
    <w:rsid w:val="008E68D1"/>
    <w:rsid w:val="009053A4"/>
    <w:rsid w:val="00907F75"/>
    <w:rsid w:val="009260DE"/>
    <w:rsid w:val="0093258A"/>
    <w:rsid w:val="0099080C"/>
    <w:rsid w:val="009C7BA3"/>
    <w:rsid w:val="009D1F5A"/>
    <w:rsid w:val="00A84617"/>
    <w:rsid w:val="00AF0349"/>
    <w:rsid w:val="00B003BF"/>
    <w:rsid w:val="00B373D7"/>
    <w:rsid w:val="00B932F0"/>
    <w:rsid w:val="00BE15E9"/>
    <w:rsid w:val="00C1157F"/>
    <w:rsid w:val="00C36276"/>
    <w:rsid w:val="00C42586"/>
    <w:rsid w:val="00C51C87"/>
    <w:rsid w:val="00C60CCD"/>
    <w:rsid w:val="00C84483"/>
    <w:rsid w:val="00C95551"/>
    <w:rsid w:val="00C97895"/>
    <w:rsid w:val="00CB20D7"/>
    <w:rsid w:val="00CD2A69"/>
    <w:rsid w:val="00CD3826"/>
    <w:rsid w:val="00D020B0"/>
    <w:rsid w:val="00D11748"/>
    <w:rsid w:val="00D33285"/>
    <w:rsid w:val="00D366CF"/>
    <w:rsid w:val="00DA733F"/>
    <w:rsid w:val="00DB3DDE"/>
    <w:rsid w:val="00E108AA"/>
    <w:rsid w:val="00E31812"/>
    <w:rsid w:val="00E36159"/>
    <w:rsid w:val="00E3749A"/>
    <w:rsid w:val="00E5324C"/>
    <w:rsid w:val="00E7437F"/>
    <w:rsid w:val="00E85BBE"/>
    <w:rsid w:val="00E865B8"/>
    <w:rsid w:val="00EA64CE"/>
    <w:rsid w:val="00EC0B9B"/>
    <w:rsid w:val="00ED5E9F"/>
    <w:rsid w:val="00F551B5"/>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EC2AC5"/>
  <w15:chartTrackingRefBased/>
  <w15:docId w15:val="{DDE35871-0745-47CB-B8C7-624FFE765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226B"/>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C1157F"/>
    <w:rPr>
      <w:color w:val="0563C1" w:themeColor="hyperlink"/>
      <w:u w:val="single"/>
    </w:rPr>
  </w:style>
  <w:style w:type="paragraph" w:styleId="NormalWeb">
    <w:name w:val="Normal (Web)"/>
    <w:basedOn w:val="Normal"/>
    <w:uiPriority w:val="99"/>
    <w:unhideWhenUsed/>
    <w:rsid w:val="00C1157F"/>
    <w:pPr>
      <w:spacing w:before="100" w:beforeAutospacing="1" w:after="100" w:afterAutospacing="1"/>
    </w:pPr>
    <w:rPr>
      <w:rFonts w:eastAsiaTheme="minorHAnsi"/>
      <w:sz w:val="24"/>
      <w:szCs w:val="24"/>
      <w:lang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1858</Words>
  <Characters>12257</Characters>
  <Application>Microsoft Office Word</Application>
  <DocSecurity>0</DocSecurity>
  <Lines>102</Lines>
  <Paragraphs>28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Ott Jensen</dc:creator>
  <cp:keywords/>
  <dc:description>2024113371_x000d_
Ændring af MAH fra Mundipharma A/S</dc:description>
  <cp:lastModifiedBy>Marianne Ott Jensen</cp:lastModifiedBy>
  <cp:revision>3</cp:revision>
  <cp:lastPrinted>2012-08-22T08:53:00Z</cp:lastPrinted>
  <dcterms:created xsi:type="dcterms:W3CDTF">2024-12-05T10:03:00Z</dcterms:created>
  <dcterms:modified xsi:type="dcterms:W3CDTF">2024-12-05T10:05:00Z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