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02F10" w14:textId="77777777" w:rsidR="009260DE" w:rsidRPr="00417883" w:rsidRDefault="0021526C" w:rsidP="009260DE">
      <w:pPr>
        <w:rPr>
          <w:sz w:val="24"/>
          <w:szCs w:val="24"/>
        </w:rPr>
      </w:pPr>
      <w:r w:rsidRPr="00417883">
        <w:rPr>
          <w:noProof/>
          <w:sz w:val="24"/>
          <w:szCs w:val="24"/>
          <w:lang w:eastAsia="da-DK"/>
        </w:rPr>
        <w:drawing>
          <wp:anchor distT="0" distB="0" distL="114300" distR="114300" simplePos="0" relativeHeight="251658240" behindDoc="0" locked="0" layoutInCell="1" allowOverlap="1" wp14:anchorId="2C16A65F" wp14:editId="7BF9531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417883">
        <w:rPr>
          <w:sz w:val="24"/>
          <w:szCs w:val="24"/>
        </w:rPr>
        <w:br w:type="textWrapping" w:clear="all"/>
      </w:r>
    </w:p>
    <w:p w14:paraId="296C1883" w14:textId="353D4B82" w:rsidR="009260DE" w:rsidRPr="00417883" w:rsidRDefault="009260DE" w:rsidP="009260DE">
      <w:pPr>
        <w:pStyle w:val="Titel"/>
        <w:tabs>
          <w:tab w:val="right" w:pos="9356"/>
        </w:tabs>
        <w:jc w:val="left"/>
        <w:rPr>
          <w:b w:val="0"/>
          <w:szCs w:val="24"/>
          <w:lang w:eastAsia="en-US"/>
        </w:rPr>
      </w:pPr>
      <w:r w:rsidRPr="00417883">
        <w:rPr>
          <w:b w:val="0"/>
          <w:szCs w:val="24"/>
          <w:lang w:eastAsia="en-US"/>
        </w:rPr>
        <w:tab/>
      </w:r>
      <w:r w:rsidR="00AC1A5E">
        <w:rPr>
          <w:szCs w:val="24"/>
        </w:rPr>
        <w:t>7. april 2025</w:t>
      </w:r>
    </w:p>
    <w:p w14:paraId="32F52CD6" w14:textId="77777777" w:rsidR="009260DE" w:rsidRPr="00417883" w:rsidRDefault="009260DE" w:rsidP="009260DE">
      <w:pPr>
        <w:pStyle w:val="Titel"/>
        <w:tabs>
          <w:tab w:val="left" w:pos="8222"/>
        </w:tabs>
        <w:jc w:val="left"/>
        <w:rPr>
          <w:b w:val="0"/>
          <w:szCs w:val="24"/>
        </w:rPr>
      </w:pPr>
    </w:p>
    <w:p w14:paraId="02C5E004" w14:textId="77777777" w:rsidR="009260DE" w:rsidRPr="00417883" w:rsidRDefault="009260DE" w:rsidP="009260DE">
      <w:pPr>
        <w:pStyle w:val="Titel"/>
        <w:jc w:val="left"/>
        <w:rPr>
          <w:b w:val="0"/>
          <w:szCs w:val="24"/>
        </w:rPr>
      </w:pPr>
    </w:p>
    <w:p w14:paraId="7C2FBDDC" w14:textId="77777777" w:rsidR="009260DE" w:rsidRPr="00417883" w:rsidRDefault="009260DE" w:rsidP="009260DE">
      <w:pPr>
        <w:pStyle w:val="Titel"/>
        <w:jc w:val="left"/>
        <w:rPr>
          <w:b w:val="0"/>
          <w:szCs w:val="24"/>
        </w:rPr>
      </w:pPr>
    </w:p>
    <w:p w14:paraId="4E939AE8" w14:textId="77777777" w:rsidR="009260DE" w:rsidRPr="00417883" w:rsidRDefault="009260DE" w:rsidP="009260DE">
      <w:pPr>
        <w:jc w:val="center"/>
        <w:rPr>
          <w:b/>
          <w:sz w:val="24"/>
          <w:szCs w:val="24"/>
        </w:rPr>
      </w:pPr>
      <w:r w:rsidRPr="00417883">
        <w:rPr>
          <w:b/>
          <w:sz w:val="24"/>
          <w:szCs w:val="24"/>
        </w:rPr>
        <w:t>PRODUKTRESUMÉ</w:t>
      </w:r>
    </w:p>
    <w:p w14:paraId="0FAA9C1D" w14:textId="77777777" w:rsidR="009260DE" w:rsidRPr="00417883" w:rsidRDefault="009260DE" w:rsidP="009260DE">
      <w:pPr>
        <w:jc w:val="center"/>
        <w:rPr>
          <w:b/>
          <w:sz w:val="24"/>
          <w:szCs w:val="24"/>
        </w:rPr>
      </w:pPr>
    </w:p>
    <w:p w14:paraId="1F33B23E" w14:textId="77777777" w:rsidR="009260DE" w:rsidRPr="00417883" w:rsidRDefault="009260DE" w:rsidP="009260DE">
      <w:pPr>
        <w:jc w:val="center"/>
        <w:rPr>
          <w:b/>
          <w:sz w:val="24"/>
          <w:szCs w:val="24"/>
        </w:rPr>
      </w:pPr>
      <w:r w:rsidRPr="00417883">
        <w:rPr>
          <w:b/>
          <w:sz w:val="24"/>
          <w:szCs w:val="24"/>
        </w:rPr>
        <w:t>for</w:t>
      </w:r>
    </w:p>
    <w:p w14:paraId="1D49C6B9" w14:textId="77777777" w:rsidR="000B058C" w:rsidRPr="00417883" w:rsidRDefault="000B058C" w:rsidP="009260DE">
      <w:pPr>
        <w:jc w:val="center"/>
        <w:rPr>
          <w:b/>
          <w:sz w:val="24"/>
          <w:szCs w:val="24"/>
        </w:rPr>
      </w:pPr>
    </w:p>
    <w:p w14:paraId="325964A6" w14:textId="38A4456B" w:rsidR="009260DE" w:rsidRPr="00417883" w:rsidRDefault="00244591" w:rsidP="009260DE">
      <w:pPr>
        <w:jc w:val="center"/>
        <w:rPr>
          <w:b/>
          <w:sz w:val="24"/>
          <w:szCs w:val="24"/>
        </w:rPr>
      </w:pPr>
      <w:proofErr w:type="spellStart"/>
      <w:r w:rsidRPr="00417883">
        <w:rPr>
          <w:b/>
          <w:sz w:val="24"/>
          <w:szCs w:val="24"/>
        </w:rPr>
        <w:t>Bimtim</w:t>
      </w:r>
      <w:proofErr w:type="spellEnd"/>
      <w:r w:rsidRPr="00417883">
        <w:rPr>
          <w:b/>
          <w:sz w:val="24"/>
          <w:szCs w:val="24"/>
        </w:rPr>
        <w:t xml:space="preserve">, øjendråber, </w:t>
      </w:r>
      <w:r w:rsidR="00AE2706">
        <w:rPr>
          <w:b/>
          <w:sz w:val="24"/>
          <w:szCs w:val="24"/>
        </w:rPr>
        <w:t>opløsning</w:t>
      </w:r>
      <w:r w:rsidR="0046063E">
        <w:rPr>
          <w:b/>
          <w:sz w:val="24"/>
          <w:szCs w:val="24"/>
        </w:rPr>
        <w:t xml:space="preserve"> i</w:t>
      </w:r>
      <w:r w:rsidR="00AC1A5E">
        <w:rPr>
          <w:b/>
          <w:sz w:val="24"/>
          <w:szCs w:val="24"/>
        </w:rPr>
        <w:t xml:space="preserve"> </w:t>
      </w:r>
      <w:r w:rsidRPr="00417883">
        <w:rPr>
          <w:b/>
          <w:sz w:val="24"/>
          <w:szCs w:val="24"/>
        </w:rPr>
        <w:t>enkeltdosisbeholder</w:t>
      </w:r>
    </w:p>
    <w:p w14:paraId="2A770C0C" w14:textId="77777777" w:rsidR="009260DE" w:rsidRPr="00417883" w:rsidRDefault="009260DE" w:rsidP="009260DE">
      <w:pPr>
        <w:jc w:val="both"/>
        <w:rPr>
          <w:sz w:val="24"/>
          <w:szCs w:val="24"/>
        </w:rPr>
      </w:pPr>
    </w:p>
    <w:p w14:paraId="3415F6BC" w14:textId="77777777" w:rsidR="009260DE" w:rsidRPr="00417883" w:rsidRDefault="009260DE" w:rsidP="009260DE">
      <w:pPr>
        <w:jc w:val="both"/>
        <w:rPr>
          <w:sz w:val="24"/>
          <w:szCs w:val="24"/>
        </w:rPr>
      </w:pPr>
    </w:p>
    <w:p w14:paraId="49A763FC" w14:textId="77777777" w:rsidR="009260DE" w:rsidRPr="00417883" w:rsidRDefault="009260DE" w:rsidP="009260DE">
      <w:pPr>
        <w:tabs>
          <w:tab w:val="left" w:pos="851"/>
        </w:tabs>
        <w:ind w:left="851" w:hanging="851"/>
        <w:rPr>
          <w:b/>
          <w:sz w:val="24"/>
          <w:szCs w:val="24"/>
        </w:rPr>
      </w:pPr>
      <w:r w:rsidRPr="00417883">
        <w:rPr>
          <w:b/>
          <w:sz w:val="24"/>
          <w:szCs w:val="24"/>
        </w:rPr>
        <w:t>0.</w:t>
      </w:r>
      <w:r w:rsidRPr="00417883">
        <w:rPr>
          <w:b/>
          <w:sz w:val="24"/>
          <w:szCs w:val="24"/>
        </w:rPr>
        <w:tab/>
        <w:t>D.SP.NR.</w:t>
      </w:r>
    </w:p>
    <w:p w14:paraId="35B3A4A5" w14:textId="7A3E6CD8" w:rsidR="009260DE" w:rsidRPr="00417883" w:rsidRDefault="00244591" w:rsidP="009260DE">
      <w:pPr>
        <w:tabs>
          <w:tab w:val="left" w:pos="851"/>
        </w:tabs>
        <w:ind w:left="851"/>
        <w:rPr>
          <w:sz w:val="24"/>
          <w:szCs w:val="24"/>
        </w:rPr>
      </w:pPr>
      <w:r w:rsidRPr="00417883">
        <w:rPr>
          <w:sz w:val="24"/>
          <w:szCs w:val="24"/>
        </w:rPr>
        <w:t>33882</w:t>
      </w:r>
    </w:p>
    <w:p w14:paraId="47C02F93" w14:textId="77777777" w:rsidR="009260DE" w:rsidRPr="00417883" w:rsidRDefault="009260DE" w:rsidP="009260DE">
      <w:pPr>
        <w:tabs>
          <w:tab w:val="left" w:pos="851"/>
        </w:tabs>
        <w:ind w:left="851"/>
        <w:rPr>
          <w:sz w:val="24"/>
          <w:szCs w:val="24"/>
        </w:rPr>
      </w:pPr>
    </w:p>
    <w:p w14:paraId="32EDE7E1" w14:textId="77777777" w:rsidR="009260DE" w:rsidRPr="00417883" w:rsidRDefault="009260DE" w:rsidP="009260DE">
      <w:pPr>
        <w:tabs>
          <w:tab w:val="left" w:pos="851"/>
        </w:tabs>
        <w:ind w:left="851" w:hanging="851"/>
        <w:rPr>
          <w:b/>
          <w:sz w:val="24"/>
          <w:szCs w:val="24"/>
        </w:rPr>
      </w:pPr>
      <w:r w:rsidRPr="00417883">
        <w:rPr>
          <w:b/>
          <w:sz w:val="24"/>
          <w:szCs w:val="24"/>
        </w:rPr>
        <w:t>1.</w:t>
      </w:r>
      <w:r w:rsidRPr="00417883">
        <w:rPr>
          <w:b/>
          <w:sz w:val="24"/>
          <w:szCs w:val="24"/>
        </w:rPr>
        <w:tab/>
        <w:t>LÆGEMIDLETS NAVN</w:t>
      </w:r>
    </w:p>
    <w:p w14:paraId="6BE57588" w14:textId="05BFC123" w:rsidR="009260DE" w:rsidRPr="00417883" w:rsidRDefault="00244591" w:rsidP="009260DE">
      <w:pPr>
        <w:tabs>
          <w:tab w:val="left" w:pos="851"/>
        </w:tabs>
        <w:ind w:left="851"/>
        <w:rPr>
          <w:sz w:val="24"/>
          <w:szCs w:val="24"/>
        </w:rPr>
      </w:pPr>
      <w:proofErr w:type="spellStart"/>
      <w:r w:rsidRPr="00417883">
        <w:rPr>
          <w:sz w:val="24"/>
          <w:szCs w:val="24"/>
        </w:rPr>
        <w:t>Bimtim</w:t>
      </w:r>
      <w:proofErr w:type="spellEnd"/>
    </w:p>
    <w:p w14:paraId="5CDAD798" w14:textId="77777777" w:rsidR="009260DE" w:rsidRPr="00417883" w:rsidRDefault="009260DE" w:rsidP="009260DE">
      <w:pPr>
        <w:tabs>
          <w:tab w:val="left" w:pos="851"/>
        </w:tabs>
        <w:ind w:left="851"/>
        <w:rPr>
          <w:sz w:val="24"/>
          <w:szCs w:val="24"/>
        </w:rPr>
      </w:pPr>
    </w:p>
    <w:p w14:paraId="528DBF5B" w14:textId="77777777" w:rsidR="009260DE" w:rsidRPr="00417883" w:rsidRDefault="009260DE" w:rsidP="009260DE">
      <w:pPr>
        <w:tabs>
          <w:tab w:val="left" w:pos="851"/>
        </w:tabs>
        <w:ind w:left="851" w:hanging="851"/>
        <w:rPr>
          <w:b/>
          <w:sz w:val="24"/>
          <w:szCs w:val="24"/>
        </w:rPr>
      </w:pPr>
      <w:r w:rsidRPr="00417883">
        <w:rPr>
          <w:b/>
          <w:sz w:val="24"/>
          <w:szCs w:val="24"/>
        </w:rPr>
        <w:t>2.</w:t>
      </w:r>
      <w:r w:rsidRPr="00417883">
        <w:rPr>
          <w:b/>
          <w:sz w:val="24"/>
          <w:szCs w:val="24"/>
        </w:rPr>
        <w:tab/>
        <w:t>KVALITATIV OG KVANTITATIV SAMMENSÆTNING</w:t>
      </w:r>
    </w:p>
    <w:p w14:paraId="2A5A3EC2" w14:textId="77777777" w:rsidR="00244591" w:rsidRPr="00417883" w:rsidRDefault="00244591" w:rsidP="00964D0C">
      <w:pPr>
        <w:tabs>
          <w:tab w:val="left" w:pos="-720"/>
        </w:tabs>
        <w:suppressAutoHyphens/>
        <w:ind w:left="851"/>
        <w:rPr>
          <w:sz w:val="24"/>
          <w:szCs w:val="24"/>
        </w:rPr>
      </w:pPr>
      <w:r w:rsidRPr="00417883">
        <w:rPr>
          <w:sz w:val="24"/>
          <w:szCs w:val="24"/>
        </w:rPr>
        <w:t xml:space="preserve">En ml opløsning indeholder 0,3 mg </w:t>
      </w:r>
      <w:proofErr w:type="spellStart"/>
      <w:r w:rsidRPr="00417883">
        <w:rPr>
          <w:sz w:val="24"/>
          <w:szCs w:val="24"/>
        </w:rPr>
        <w:t>bimatoprost</w:t>
      </w:r>
      <w:proofErr w:type="spellEnd"/>
      <w:r w:rsidRPr="00417883">
        <w:rPr>
          <w:sz w:val="24"/>
          <w:szCs w:val="24"/>
        </w:rPr>
        <w:t xml:space="preserve"> og 5 mg </w:t>
      </w:r>
      <w:proofErr w:type="spellStart"/>
      <w:r w:rsidRPr="00417883">
        <w:rPr>
          <w:sz w:val="24"/>
          <w:szCs w:val="24"/>
        </w:rPr>
        <w:t>timolol</w:t>
      </w:r>
      <w:proofErr w:type="spellEnd"/>
      <w:r w:rsidRPr="00417883">
        <w:rPr>
          <w:sz w:val="24"/>
          <w:szCs w:val="24"/>
        </w:rPr>
        <w:t xml:space="preserve"> (svarende til 6,8 mg </w:t>
      </w:r>
      <w:proofErr w:type="spellStart"/>
      <w:r w:rsidRPr="00417883">
        <w:rPr>
          <w:sz w:val="24"/>
          <w:szCs w:val="24"/>
        </w:rPr>
        <w:t>timololmaleat</w:t>
      </w:r>
      <w:proofErr w:type="spellEnd"/>
      <w:r w:rsidRPr="00417883">
        <w:rPr>
          <w:sz w:val="24"/>
          <w:szCs w:val="24"/>
        </w:rPr>
        <w:t>).</w:t>
      </w:r>
    </w:p>
    <w:p w14:paraId="63266354" w14:textId="77777777" w:rsidR="00244591" w:rsidRPr="00417883" w:rsidRDefault="00244591" w:rsidP="00964D0C">
      <w:pPr>
        <w:tabs>
          <w:tab w:val="left" w:pos="-720"/>
        </w:tabs>
        <w:suppressAutoHyphens/>
        <w:ind w:left="851"/>
        <w:rPr>
          <w:sz w:val="24"/>
          <w:szCs w:val="24"/>
        </w:rPr>
      </w:pPr>
    </w:p>
    <w:p w14:paraId="52BD78F6" w14:textId="51C5CC21" w:rsidR="00244591" w:rsidRPr="00417883" w:rsidRDefault="00244591" w:rsidP="00964D0C">
      <w:pPr>
        <w:tabs>
          <w:tab w:val="left" w:pos="567"/>
        </w:tabs>
        <w:ind w:left="851"/>
        <w:outlineLvl w:val="0"/>
        <w:rPr>
          <w:noProof/>
          <w:sz w:val="24"/>
          <w:szCs w:val="24"/>
        </w:rPr>
      </w:pPr>
      <w:r w:rsidRPr="00417883">
        <w:rPr>
          <w:sz w:val="24"/>
          <w:szCs w:val="24"/>
        </w:rPr>
        <w:t xml:space="preserve">En dråbe opløsning indeholder 8,3 </w:t>
      </w:r>
      <w:r w:rsidRPr="00417883">
        <w:rPr>
          <w:sz w:val="24"/>
          <w:szCs w:val="24"/>
          <w:lang w:val="en-GB"/>
        </w:rPr>
        <w:t>μ</w:t>
      </w:r>
      <w:r w:rsidRPr="00417883">
        <w:rPr>
          <w:sz w:val="24"/>
          <w:szCs w:val="24"/>
        </w:rPr>
        <w:t xml:space="preserve">g </w:t>
      </w:r>
      <w:proofErr w:type="spellStart"/>
      <w:r w:rsidRPr="00417883">
        <w:rPr>
          <w:sz w:val="24"/>
          <w:szCs w:val="24"/>
        </w:rPr>
        <w:t>bimatoprost</w:t>
      </w:r>
      <w:proofErr w:type="spellEnd"/>
      <w:r w:rsidRPr="00417883">
        <w:rPr>
          <w:sz w:val="24"/>
          <w:szCs w:val="24"/>
        </w:rPr>
        <w:t xml:space="preserve"> og 138,5 </w:t>
      </w:r>
      <w:proofErr w:type="spellStart"/>
      <w:r w:rsidRPr="00417883">
        <w:rPr>
          <w:sz w:val="24"/>
          <w:szCs w:val="24"/>
        </w:rPr>
        <w:t>μg</w:t>
      </w:r>
      <w:proofErr w:type="spellEnd"/>
      <w:r w:rsidRPr="00417883">
        <w:rPr>
          <w:sz w:val="24"/>
          <w:szCs w:val="24"/>
        </w:rPr>
        <w:t xml:space="preserve"> </w:t>
      </w:r>
      <w:proofErr w:type="spellStart"/>
      <w:r w:rsidRPr="00417883">
        <w:rPr>
          <w:sz w:val="24"/>
          <w:szCs w:val="24"/>
        </w:rPr>
        <w:t>timolol</w:t>
      </w:r>
      <w:proofErr w:type="spellEnd"/>
      <w:r w:rsidRPr="00417883">
        <w:rPr>
          <w:sz w:val="24"/>
          <w:szCs w:val="24"/>
        </w:rPr>
        <w:t xml:space="preserve"> (svarende til 189,2</w:t>
      </w:r>
      <w:r w:rsidR="00011719">
        <w:rPr>
          <w:sz w:val="24"/>
          <w:szCs w:val="24"/>
        </w:rPr>
        <w:t> </w:t>
      </w:r>
      <w:proofErr w:type="spellStart"/>
      <w:r w:rsidRPr="00417883">
        <w:rPr>
          <w:sz w:val="24"/>
          <w:szCs w:val="24"/>
        </w:rPr>
        <w:t>μg</w:t>
      </w:r>
      <w:proofErr w:type="spellEnd"/>
      <w:r w:rsidRPr="00417883">
        <w:rPr>
          <w:sz w:val="24"/>
          <w:szCs w:val="24"/>
        </w:rPr>
        <w:t xml:space="preserve"> </w:t>
      </w:r>
      <w:r w:rsidRPr="00417883">
        <w:rPr>
          <w:noProof/>
          <w:sz w:val="24"/>
          <w:szCs w:val="24"/>
        </w:rPr>
        <w:t>timololmaleat).</w:t>
      </w:r>
    </w:p>
    <w:p w14:paraId="406116A1" w14:textId="77777777" w:rsidR="00244591" w:rsidRPr="00417883" w:rsidRDefault="00244591" w:rsidP="00964D0C">
      <w:pPr>
        <w:tabs>
          <w:tab w:val="left" w:pos="567"/>
        </w:tabs>
        <w:ind w:left="851"/>
        <w:outlineLvl w:val="0"/>
        <w:rPr>
          <w:noProof/>
          <w:sz w:val="24"/>
          <w:szCs w:val="24"/>
        </w:rPr>
      </w:pPr>
    </w:p>
    <w:p w14:paraId="67ADF807" w14:textId="77777777" w:rsidR="00244591" w:rsidRPr="00417883" w:rsidRDefault="00244591" w:rsidP="00964D0C">
      <w:pPr>
        <w:tabs>
          <w:tab w:val="left" w:pos="567"/>
        </w:tabs>
        <w:ind w:left="851"/>
        <w:outlineLvl w:val="0"/>
        <w:rPr>
          <w:noProof/>
          <w:sz w:val="24"/>
          <w:szCs w:val="24"/>
          <w:u w:val="single"/>
        </w:rPr>
      </w:pPr>
      <w:r w:rsidRPr="00417883">
        <w:rPr>
          <w:noProof/>
          <w:sz w:val="24"/>
          <w:szCs w:val="24"/>
          <w:u w:val="single"/>
        </w:rPr>
        <w:t>Hjælpestof(fer), som behandleren skal være opmærksom på:</w:t>
      </w:r>
    </w:p>
    <w:p w14:paraId="181100B5" w14:textId="77777777" w:rsidR="00244591" w:rsidRPr="00417883" w:rsidRDefault="00244591" w:rsidP="00964D0C">
      <w:pPr>
        <w:tabs>
          <w:tab w:val="left" w:pos="567"/>
        </w:tabs>
        <w:ind w:left="851"/>
        <w:outlineLvl w:val="0"/>
        <w:rPr>
          <w:noProof/>
          <w:sz w:val="24"/>
          <w:szCs w:val="24"/>
        </w:rPr>
      </w:pPr>
      <w:r w:rsidRPr="00417883">
        <w:rPr>
          <w:noProof/>
          <w:sz w:val="24"/>
          <w:szCs w:val="24"/>
        </w:rPr>
        <w:t>Dette lægemiddel indeholder 0,026 mg phosphater i hver dråbe opløsning, svarende til 0,94 mg/ml.</w:t>
      </w:r>
    </w:p>
    <w:p w14:paraId="5F54E343" w14:textId="77777777" w:rsidR="00244591" w:rsidRPr="00417883" w:rsidRDefault="00244591" w:rsidP="00964D0C">
      <w:pPr>
        <w:tabs>
          <w:tab w:val="left" w:pos="567"/>
        </w:tabs>
        <w:ind w:left="851"/>
        <w:outlineLvl w:val="0"/>
        <w:rPr>
          <w:noProof/>
          <w:sz w:val="24"/>
          <w:szCs w:val="24"/>
        </w:rPr>
      </w:pPr>
    </w:p>
    <w:p w14:paraId="569F746E" w14:textId="77777777" w:rsidR="00244591" w:rsidRPr="00417883" w:rsidRDefault="00244591" w:rsidP="00964D0C">
      <w:pPr>
        <w:tabs>
          <w:tab w:val="left" w:pos="567"/>
        </w:tabs>
        <w:ind w:left="851"/>
        <w:outlineLvl w:val="0"/>
        <w:rPr>
          <w:noProof/>
          <w:sz w:val="24"/>
          <w:szCs w:val="24"/>
        </w:rPr>
      </w:pPr>
      <w:r w:rsidRPr="00417883">
        <w:rPr>
          <w:noProof/>
          <w:sz w:val="24"/>
          <w:szCs w:val="24"/>
        </w:rPr>
        <w:t>Alle hjælpestoffer er anført under pkt. 6.1.</w:t>
      </w:r>
    </w:p>
    <w:p w14:paraId="593F7AD7" w14:textId="77777777" w:rsidR="009260DE" w:rsidRPr="00417883" w:rsidRDefault="009260DE" w:rsidP="009260DE">
      <w:pPr>
        <w:tabs>
          <w:tab w:val="left" w:pos="851"/>
        </w:tabs>
        <w:ind w:left="851"/>
        <w:rPr>
          <w:sz w:val="24"/>
          <w:szCs w:val="24"/>
        </w:rPr>
      </w:pPr>
    </w:p>
    <w:p w14:paraId="735868D0" w14:textId="77777777" w:rsidR="009260DE" w:rsidRPr="00417883" w:rsidRDefault="009260DE" w:rsidP="009260DE">
      <w:pPr>
        <w:tabs>
          <w:tab w:val="left" w:pos="851"/>
        </w:tabs>
        <w:ind w:left="851" w:hanging="851"/>
        <w:rPr>
          <w:b/>
          <w:sz w:val="24"/>
          <w:szCs w:val="24"/>
        </w:rPr>
      </w:pPr>
      <w:r w:rsidRPr="00417883">
        <w:rPr>
          <w:b/>
          <w:sz w:val="24"/>
          <w:szCs w:val="24"/>
        </w:rPr>
        <w:t>3.</w:t>
      </w:r>
      <w:r w:rsidRPr="00417883">
        <w:rPr>
          <w:b/>
          <w:sz w:val="24"/>
          <w:szCs w:val="24"/>
        </w:rPr>
        <w:tab/>
        <w:t>LÆGEMIDDELFORM</w:t>
      </w:r>
    </w:p>
    <w:p w14:paraId="4E155D24" w14:textId="65D95145" w:rsidR="00244591" w:rsidRPr="00417883" w:rsidRDefault="00244591" w:rsidP="00964D0C">
      <w:pPr>
        <w:ind w:left="851"/>
        <w:rPr>
          <w:sz w:val="24"/>
          <w:szCs w:val="24"/>
        </w:rPr>
      </w:pPr>
      <w:r w:rsidRPr="00417883">
        <w:rPr>
          <w:sz w:val="24"/>
          <w:szCs w:val="24"/>
        </w:rPr>
        <w:t xml:space="preserve">Øjendråber, </w:t>
      </w:r>
      <w:r w:rsidR="00AE2706">
        <w:rPr>
          <w:sz w:val="24"/>
          <w:szCs w:val="24"/>
        </w:rPr>
        <w:t>opløsning</w:t>
      </w:r>
      <w:bookmarkStart w:id="0" w:name="_GoBack"/>
      <w:bookmarkEnd w:id="0"/>
      <w:r w:rsidR="0046063E">
        <w:rPr>
          <w:sz w:val="24"/>
          <w:szCs w:val="24"/>
        </w:rPr>
        <w:t xml:space="preserve"> i</w:t>
      </w:r>
      <w:r w:rsidR="00AC1A5E">
        <w:rPr>
          <w:sz w:val="24"/>
          <w:szCs w:val="24"/>
        </w:rPr>
        <w:t xml:space="preserve"> </w:t>
      </w:r>
      <w:r w:rsidRPr="00417883">
        <w:rPr>
          <w:sz w:val="24"/>
          <w:szCs w:val="24"/>
        </w:rPr>
        <w:t>enkeltdosisbeholder</w:t>
      </w:r>
    </w:p>
    <w:p w14:paraId="24A319D4" w14:textId="77777777" w:rsidR="00244591" w:rsidRPr="00417883" w:rsidRDefault="00244591" w:rsidP="00964D0C">
      <w:pPr>
        <w:ind w:left="851"/>
        <w:rPr>
          <w:sz w:val="24"/>
          <w:szCs w:val="24"/>
        </w:rPr>
      </w:pPr>
    </w:p>
    <w:p w14:paraId="20229523" w14:textId="77777777" w:rsidR="00244591" w:rsidRPr="00417883" w:rsidRDefault="00244591" w:rsidP="00964D0C">
      <w:pPr>
        <w:ind w:left="851"/>
        <w:rPr>
          <w:sz w:val="24"/>
          <w:szCs w:val="24"/>
        </w:rPr>
      </w:pPr>
      <w:r w:rsidRPr="00417883">
        <w:rPr>
          <w:sz w:val="24"/>
          <w:szCs w:val="24"/>
        </w:rPr>
        <w:t xml:space="preserve">Klar og farveløs opløsning (pH 6,80-7,80, </w:t>
      </w:r>
      <w:proofErr w:type="spellStart"/>
      <w:r w:rsidRPr="00417883">
        <w:rPr>
          <w:sz w:val="24"/>
          <w:szCs w:val="24"/>
        </w:rPr>
        <w:t>osmolalitet</w:t>
      </w:r>
      <w:proofErr w:type="spellEnd"/>
      <w:r w:rsidRPr="00417883">
        <w:rPr>
          <w:sz w:val="24"/>
          <w:szCs w:val="24"/>
        </w:rPr>
        <w:t xml:space="preserve"> 250-330 </w:t>
      </w:r>
      <w:proofErr w:type="spellStart"/>
      <w:r w:rsidRPr="00417883">
        <w:rPr>
          <w:sz w:val="24"/>
          <w:szCs w:val="24"/>
        </w:rPr>
        <w:t>mOsmol</w:t>
      </w:r>
      <w:proofErr w:type="spellEnd"/>
      <w:r w:rsidRPr="00417883">
        <w:rPr>
          <w:sz w:val="24"/>
          <w:szCs w:val="24"/>
        </w:rPr>
        <w:t>/kg).</w:t>
      </w:r>
    </w:p>
    <w:p w14:paraId="737392D9" w14:textId="77777777" w:rsidR="009260DE" w:rsidRPr="00417883" w:rsidRDefault="009260DE" w:rsidP="009260DE">
      <w:pPr>
        <w:tabs>
          <w:tab w:val="left" w:pos="851"/>
        </w:tabs>
        <w:ind w:left="851"/>
        <w:rPr>
          <w:sz w:val="24"/>
          <w:szCs w:val="24"/>
        </w:rPr>
      </w:pPr>
    </w:p>
    <w:p w14:paraId="33D57C61" w14:textId="77777777" w:rsidR="009260DE" w:rsidRPr="00417883" w:rsidRDefault="009260DE" w:rsidP="009260DE">
      <w:pPr>
        <w:tabs>
          <w:tab w:val="left" w:pos="851"/>
        </w:tabs>
        <w:ind w:left="851"/>
        <w:rPr>
          <w:sz w:val="24"/>
          <w:szCs w:val="24"/>
        </w:rPr>
      </w:pPr>
    </w:p>
    <w:p w14:paraId="20115E4C" w14:textId="77777777" w:rsidR="009260DE" w:rsidRPr="00417883" w:rsidRDefault="009260DE" w:rsidP="009260DE">
      <w:pPr>
        <w:tabs>
          <w:tab w:val="left" w:pos="851"/>
        </w:tabs>
        <w:ind w:left="851" w:hanging="851"/>
        <w:rPr>
          <w:b/>
          <w:sz w:val="24"/>
          <w:szCs w:val="24"/>
        </w:rPr>
      </w:pPr>
      <w:r w:rsidRPr="00417883">
        <w:rPr>
          <w:b/>
          <w:sz w:val="24"/>
          <w:szCs w:val="24"/>
        </w:rPr>
        <w:t>4.</w:t>
      </w:r>
      <w:r w:rsidRPr="00417883">
        <w:rPr>
          <w:b/>
          <w:sz w:val="24"/>
          <w:szCs w:val="24"/>
        </w:rPr>
        <w:tab/>
        <w:t>KLINISKE OPLYSNINGER</w:t>
      </w:r>
    </w:p>
    <w:p w14:paraId="555B40E8" w14:textId="77777777" w:rsidR="009260DE" w:rsidRPr="00417883" w:rsidRDefault="009260DE" w:rsidP="009260DE">
      <w:pPr>
        <w:tabs>
          <w:tab w:val="left" w:pos="851"/>
        </w:tabs>
        <w:ind w:left="851"/>
        <w:rPr>
          <w:b/>
          <w:sz w:val="24"/>
          <w:szCs w:val="24"/>
        </w:rPr>
      </w:pPr>
    </w:p>
    <w:p w14:paraId="28D5E012" w14:textId="77777777" w:rsidR="009260DE" w:rsidRPr="00417883" w:rsidRDefault="009260DE" w:rsidP="009260DE">
      <w:pPr>
        <w:tabs>
          <w:tab w:val="left" w:pos="851"/>
        </w:tabs>
        <w:ind w:left="851" w:hanging="851"/>
        <w:rPr>
          <w:b/>
          <w:sz w:val="24"/>
          <w:szCs w:val="24"/>
          <w:u w:val="single"/>
        </w:rPr>
      </w:pPr>
      <w:r w:rsidRPr="00417883">
        <w:rPr>
          <w:b/>
          <w:sz w:val="24"/>
          <w:szCs w:val="24"/>
        </w:rPr>
        <w:t>4.1</w:t>
      </w:r>
      <w:r w:rsidRPr="00417883">
        <w:rPr>
          <w:b/>
          <w:sz w:val="24"/>
          <w:szCs w:val="24"/>
        </w:rPr>
        <w:tab/>
        <w:t>Terapeutiske indikationer</w:t>
      </w:r>
    </w:p>
    <w:p w14:paraId="0B26DDB8" w14:textId="4FD239E2" w:rsidR="00244591" w:rsidRPr="00417883" w:rsidRDefault="00244591" w:rsidP="00964D0C">
      <w:pPr>
        <w:ind w:left="851"/>
        <w:rPr>
          <w:noProof/>
          <w:sz w:val="24"/>
          <w:szCs w:val="24"/>
        </w:rPr>
      </w:pPr>
      <w:r w:rsidRPr="00417883">
        <w:rPr>
          <w:noProof/>
          <w:sz w:val="24"/>
          <w:szCs w:val="24"/>
        </w:rPr>
        <w:t>Reduktion af det intraokulære tryk (IOP) hos voksne patienter med åbenvinklet glaukom eller okulær</w:t>
      </w:r>
      <w:r w:rsidR="00417883">
        <w:rPr>
          <w:noProof/>
          <w:sz w:val="24"/>
          <w:szCs w:val="24"/>
        </w:rPr>
        <w:t xml:space="preserve"> </w:t>
      </w:r>
      <w:r w:rsidRPr="00417883">
        <w:rPr>
          <w:noProof/>
          <w:sz w:val="24"/>
          <w:szCs w:val="24"/>
        </w:rPr>
        <w:t>hypertension, som ikke responderer tilstrækkeligt på lokale beta-blokkere eller prostaglandinanaloger.</w:t>
      </w:r>
    </w:p>
    <w:p w14:paraId="5204975F" w14:textId="08071B27" w:rsidR="00011719" w:rsidRDefault="00011719">
      <w:pPr>
        <w:rPr>
          <w:sz w:val="24"/>
          <w:szCs w:val="24"/>
        </w:rPr>
      </w:pPr>
      <w:r>
        <w:rPr>
          <w:sz w:val="24"/>
          <w:szCs w:val="24"/>
        </w:rPr>
        <w:br w:type="page"/>
      </w:r>
    </w:p>
    <w:p w14:paraId="13A959BF" w14:textId="77777777" w:rsidR="009260DE" w:rsidRPr="00417883" w:rsidRDefault="009260DE" w:rsidP="009260DE">
      <w:pPr>
        <w:tabs>
          <w:tab w:val="left" w:pos="851"/>
        </w:tabs>
        <w:ind w:left="851"/>
        <w:rPr>
          <w:sz w:val="24"/>
          <w:szCs w:val="24"/>
        </w:rPr>
      </w:pPr>
    </w:p>
    <w:p w14:paraId="152FEF7B" w14:textId="77777777" w:rsidR="009260DE" w:rsidRPr="00417883" w:rsidRDefault="009260DE" w:rsidP="009260DE">
      <w:pPr>
        <w:tabs>
          <w:tab w:val="left" w:pos="851"/>
        </w:tabs>
        <w:ind w:left="851" w:hanging="851"/>
        <w:rPr>
          <w:b/>
          <w:sz w:val="24"/>
          <w:szCs w:val="24"/>
        </w:rPr>
      </w:pPr>
      <w:r w:rsidRPr="00417883">
        <w:rPr>
          <w:b/>
          <w:sz w:val="24"/>
          <w:szCs w:val="24"/>
        </w:rPr>
        <w:t>4.2</w:t>
      </w:r>
      <w:r w:rsidRPr="00417883">
        <w:rPr>
          <w:b/>
          <w:sz w:val="24"/>
          <w:szCs w:val="24"/>
        </w:rPr>
        <w:tab/>
        <w:t xml:space="preserve">Dosering og </w:t>
      </w:r>
      <w:r w:rsidR="002C1EC0" w:rsidRPr="00417883">
        <w:rPr>
          <w:b/>
          <w:sz w:val="24"/>
          <w:szCs w:val="24"/>
        </w:rPr>
        <w:t>administration</w:t>
      </w:r>
    </w:p>
    <w:p w14:paraId="4FE4BD54" w14:textId="77777777" w:rsidR="00417883" w:rsidRDefault="00417883" w:rsidP="00964D0C">
      <w:pPr>
        <w:ind w:left="851"/>
        <w:rPr>
          <w:noProof/>
          <w:sz w:val="24"/>
          <w:szCs w:val="24"/>
        </w:rPr>
      </w:pPr>
    </w:p>
    <w:p w14:paraId="4E50E286" w14:textId="4F036273" w:rsidR="00244591" w:rsidRPr="00417883" w:rsidRDefault="00244591" w:rsidP="00964D0C">
      <w:pPr>
        <w:ind w:left="851"/>
        <w:rPr>
          <w:noProof/>
          <w:sz w:val="24"/>
          <w:szCs w:val="24"/>
          <w:u w:val="single"/>
        </w:rPr>
      </w:pPr>
      <w:r w:rsidRPr="00417883">
        <w:rPr>
          <w:noProof/>
          <w:sz w:val="24"/>
          <w:szCs w:val="24"/>
          <w:u w:val="single"/>
        </w:rPr>
        <w:t>Dosering</w:t>
      </w:r>
    </w:p>
    <w:p w14:paraId="100F0513" w14:textId="77777777" w:rsidR="00244591" w:rsidRPr="00417883" w:rsidRDefault="00244591" w:rsidP="00964D0C">
      <w:pPr>
        <w:ind w:left="851"/>
        <w:rPr>
          <w:i/>
          <w:iCs/>
          <w:noProof/>
          <w:sz w:val="24"/>
          <w:szCs w:val="24"/>
        </w:rPr>
      </w:pPr>
      <w:r w:rsidRPr="00417883">
        <w:rPr>
          <w:i/>
          <w:iCs/>
          <w:noProof/>
          <w:sz w:val="24"/>
          <w:szCs w:val="24"/>
        </w:rPr>
        <w:t>Anbefalet dosering til voksne (inklusive ældre)</w:t>
      </w:r>
    </w:p>
    <w:p w14:paraId="2E806755" w14:textId="5741C7EB" w:rsidR="00244591" w:rsidRPr="00417883" w:rsidRDefault="00244591" w:rsidP="00964D0C">
      <w:pPr>
        <w:ind w:left="851"/>
        <w:rPr>
          <w:noProof/>
          <w:sz w:val="24"/>
          <w:szCs w:val="24"/>
        </w:rPr>
      </w:pPr>
      <w:r w:rsidRPr="00417883">
        <w:rPr>
          <w:noProof/>
          <w:sz w:val="24"/>
          <w:szCs w:val="24"/>
        </w:rPr>
        <w:t>Den anbefalede dosis er 1 dråbe</w:t>
      </w:r>
      <w:r w:rsidRPr="00417883">
        <w:rPr>
          <w:sz w:val="24"/>
          <w:szCs w:val="24"/>
        </w:rPr>
        <w:t xml:space="preserve"> </w:t>
      </w:r>
      <w:proofErr w:type="spellStart"/>
      <w:r w:rsidRPr="00417883">
        <w:rPr>
          <w:sz w:val="24"/>
          <w:szCs w:val="24"/>
        </w:rPr>
        <w:t>Bimtim</w:t>
      </w:r>
      <w:proofErr w:type="spellEnd"/>
      <w:r w:rsidRPr="00417883">
        <w:rPr>
          <w:sz w:val="24"/>
          <w:szCs w:val="24"/>
        </w:rPr>
        <w:t xml:space="preserve"> </w:t>
      </w:r>
      <w:r w:rsidRPr="00417883">
        <w:rPr>
          <w:noProof/>
          <w:sz w:val="24"/>
          <w:szCs w:val="24"/>
        </w:rPr>
        <w:t>i det eller de afficerede øjne en gang dagligt inddryppet</w:t>
      </w:r>
      <w:r w:rsidR="00417883">
        <w:rPr>
          <w:noProof/>
          <w:sz w:val="24"/>
          <w:szCs w:val="24"/>
        </w:rPr>
        <w:t xml:space="preserve"> </w:t>
      </w:r>
      <w:r w:rsidRPr="00417883">
        <w:rPr>
          <w:noProof/>
          <w:sz w:val="24"/>
          <w:szCs w:val="24"/>
        </w:rPr>
        <w:t xml:space="preserve">enten om morgenen eller om aftenen. </w:t>
      </w:r>
      <w:proofErr w:type="spellStart"/>
      <w:r w:rsidRPr="00417883">
        <w:rPr>
          <w:sz w:val="24"/>
          <w:szCs w:val="24"/>
        </w:rPr>
        <w:t>Bimtim</w:t>
      </w:r>
      <w:proofErr w:type="spellEnd"/>
      <w:r w:rsidRPr="00417883">
        <w:rPr>
          <w:sz w:val="24"/>
          <w:szCs w:val="24"/>
        </w:rPr>
        <w:t xml:space="preserve"> s</w:t>
      </w:r>
      <w:r w:rsidRPr="00417883">
        <w:rPr>
          <w:noProof/>
          <w:sz w:val="24"/>
          <w:szCs w:val="24"/>
        </w:rPr>
        <w:t>kal administreres på samme tidspunkt hver dag.</w:t>
      </w:r>
    </w:p>
    <w:p w14:paraId="0F08E4E0" w14:textId="77777777" w:rsidR="00244591" w:rsidRPr="00417883" w:rsidRDefault="00244591" w:rsidP="00964D0C">
      <w:pPr>
        <w:ind w:left="851"/>
        <w:rPr>
          <w:noProof/>
          <w:sz w:val="24"/>
          <w:szCs w:val="24"/>
        </w:rPr>
      </w:pPr>
    </w:p>
    <w:p w14:paraId="6341134E" w14:textId="77777777" w:rsidR="00244591" w:rsidRPr="00417883" w:rsidRDefault="00244591" w:rsidP="00964D0C">
      <w:pPr>
        <w:ind w:left="851"/>
        <w:rPr>
          <w:noProof/>
          <w:sz w:val="24"/>
          <w:szCs w:val="24"/>
        </w:rPr>
      </w:pPr>
      <w:r w:rsidRPr="00417883">
        <w:rPr>
          <w:noProof/>
          <w:sz w:val="24"/>
          <w:szCs w:val="24"/>
        </w:rPr>
        <w:t>Data fra den eksisterende litteratur om bimatoprost/timolol (flerdosisformulering) tyder på, at aftendosering kan være mere effektivt til sænkning af det intraokulære tryk (IOP) end morgendosering. Der skal dog tages hensyn til sandsynligheden for compliance, når enten morgen- eller aftendosering overvejes (se pkt. 5.1).</w:t>
      </w:r>
    </w:p>
    <w:p w14:paraId="528E7E70" w14:textId="77777777" w:rsidR="00244591" w:rsidRPr="00417883" w:rsidRDefault="00244591" w:rsidP="00964D0C">
      <w:pPr>
        <w:ind w:left="851"/>
        <w:rPr>
          <w:noProof/>
          <w:sz w:val="24"/>
          <w:szCs w:val="24"/>
        </w:rPr>
      </w:pPr>
    </w:p>
    <w:p w14:paraId="617BD8DA" w14:textId="2C6A3538" w:rsidR="00244591" w:rsidRPr="00417883" w:rsidRDefault="00244591" w:rsidP="00964D0C">
      <w:pPr>
        <w:ind w:left="851"/>
        <w:rPr>
          <w:noProof/>
          <w:sz w:val="24"/>
          <w:szCs w:val="24"/>
        </w:rPr>
      </w:pPr>
      <w:r w:rsidRPr="00417883">
        <w:rPr>
          <w:noProof/>
          <w:sz w:val="24"/>
          <w:szCs w:val="24"/>
        </w:rPr>
        <w:t>Enkeltdosisbeholderen er kun til engangsbrug; en beholder er tilstrækkeligt til behandling af begge</w:t>
      </w:r>
      <w:r w:rsidR="00417883">
        <w:rPr>
          <w:noProof/>
          <w:sz w:val="24"/>
          <w:szCs w:val="24"/>
        </w:rPr>
        <w:t xml:space="preserve"> </w:t>
      </w:r>
      <w:r w:rsidRPr="00417883">
        <w:rPr>
          <w:noProof/>
          <w:sz w:val="24"/>
          <w:szCs w:val="24"/>
        </w:rPr>
        <w:t>øjne. Eventuelle ubrugte øjendråber skal kasseres umiddelbart efter brug. Hvis en dosis springes over, skal behandlingen fortsættes med den næste planlagte dosis. Dosis må ikke overstige 1 dråbe i det/de afficerede øje/øjne dagligt.</w:t>
      </w:r>
    </w:p>
    <w:p w14:paraId="673B0D5E" w14:textId="77777777" w:rsidR="00244591" w:rsidRPr="00417883" w:rsidRDefault="00244591" w:rsidP="00964D0C">
      <w:pPr>
        <w:ind w:left="851"/>
        <w:rPr>
          <w:noProof/>
          <w:sz w:val="24"/>
          <w:szCs w:val="24"/>
        </w:rPr>
      </w:pPr>
    </w:p>
    <w:p w14:paraId="5F7CB7BF" w14:textId="77777777" w:rsidR="00244591" w:rsidRPr="00417883" w:rsidRDefault="00244591" w:rsidP="00964D0C">
      <w:pPr>
        <w:ind w:left="851"/>
        <w:rPr>
          <w:i/>
          <w:iCs/>
          <w:sz w:val="24"/>
          <w:szCs w:val="24"/>
        </w:rPr>
      </w:pPr>
      <w:r w:rsidRPr="00417883">
        <w:rPr>
          <w:i/>
          <w:iCs/>
          <w:sz w:val="24"/>
          <w:szCs w:val="24"/>
        </w:rPr>
        <w:t>Nedsat nyre- eller leverfunktion</w:t>
      </w:r>
    </w:p>
    <w:p w14:paraId="4EA20A1B" w14:textId="77777777" w:rsidR="00244591" w:rsidRPr="00417883" w:rsidRDefault="00244591" w:rsidP="00964D0C">
      <w:pPr>
        <w:ind w:left="851"/>
        <w:rPr>
          <w:noProof/>
          <w:sz w:val="24"/>
          <w:szCs w:val="24"/>
        </w:rPr>
      </w:pPr>
      <w:r w:rsidRPr="00417883">
        <w:rPr>
          <w:noProof/>
          <w:sz w:val="24"/>
          <w:szCs w:val="24"/>
        </w:rPr>
        <w:t>Bimatoprost/timolol er ikke undersøgt hos patienter med nedsat lever- eller nyrefunktion. Behandling af disse patienter bør derfor foregå med forsigtighed.</w:t>
      </w:r>
    </w:p>
    <w:p w14:paraId="396A80FB" w14:textId="77777777" w:rsidR="00244591" w:rsidRPr="00417883" w:rsidRDefault="00244591" w:rsidP="00964D0C">
      <w:pPr>
        <w:ind w:left="851"/>
        <w:rPr>
          <w:noProof/>
          <w:sz w:val="24"/>
          <w:szCs w:val="24"/>
        </w:rPr>
      </w:pPr>
    </w:p>
    <w:p w14:paraId="45E2E87D" w14:textId="77777777" w:rsidR="00244591" w:rsidRPr="00417883" w:rsidRDefault="00244591" w:rsidP="00964D0C">
      <w:pPr>
        <w:ind w:left="851"/>
        <w:rPr>
          <w:bCs/>
          <w:i/>
          <w:iCs/>
          <w:sz w:val="24"/>
          <w:szCs w:val="24"/>
        </w:rPr>
      </w:pPr>
      <w:r w:rsidRPr="00417883">
        <w:rPr>
          <w:bCs/>
          <w:i/>
          <w:iCs/>
          <w:sz w:val="24"/>
          <w:szCs w:val="24"/>
        </w:rPr>
        <w:t>Pædiatrisk population</w:t>
      </w:r>
    </w:p>
    <w:p w14:paraId="2CFDCBF1" w14:textId="77777777" w:rsidR="00244591" w:rsidRPr="00417883" w:rsidRDefault="00244591" w:rsidP="00964D0C">
      <w:pPr>
        <w:ind w:left="851"/>
        <w:rPr>
          <w:noProof/>
          <w:sz w:val="24"/>
          <w:szCs w:val="24"/>
        </w:rPr>
      </w:pPr>
      <w:r w:rsidRPr="00417883">
        <w:rPr>
          <w:noProof/>
          <w:sz w:val="24"/>
          <w:szCs w:val="24"/>
        </w:rPr>
        <w:t>Bimatoprost/timolol sikkerhed og virkning hos børn i alderen 0-18 år er ikke klarlagt. Der foreligger ingen data.</w:t>
      </w:r>
    </w:p>
    <w:p w14:paraId="1F85AFCC" w14:textId="77777777" w:rsidR="00244591" w:rsidRPr="00417883" w:rsidRDefault="00244591" w:rsidP="00964D0C">
      <w:pPr>
        <w:ind w:left="851"/>
        <w:rPr>
          <w:noProof/>
          <w:sz w:val="24"/>
          <w:szCs w:val="24"/>
        </w:rPr>
      </w:pPr>
    </w:p>
    <w:p w14:paraId="66B5F761" w14:textId="77777777" w:rsidR="00244591" w:rsidRPr="00417883" w:rsidRDefault="00244591" w:rsidP="00964D0C">
      <w:pPr>
        <w:ind w:left="851"/>
        <w:rPr>
          <w:sz w:val="24"/>
          <w:szCs w:val="24"/>
          <w:u w:val="single"/>
        </w:rPr>
      </w:pPr>
      <w:r w:rsidRPr="00417883">
        <w:rPr>
          <w:sz w:val="24"/>
          <w:szCs w:val="24"/>
          <w:u w:val="single"/>
        </w:rPr>
        <w:t>Administration</w:t>
      </w:r>
    </w:p>
    <w:p w14:paraId="4C7859B6" w14:textId="68C3EAF0" w:rsidR="00244591" w:rsidRPr="00417883" w:rsidRDefault="00244591" w:rsidP="00964D0C">
      <w:pPr>
        <w:ind w:left="851"/>
        <w:rPr>
          <w:sz w:val="24"/>
          <w:szCs w:val="24"/>
        </w:rPr>
      </w:pPr>
      <w:r w:rsidRPr="00417883">
        <w:rPr>
          <w:sz w:val="24"/>
          <w:szCs w:val="24"/>
        </w:rPr>
        <w:t xml:space="preserve">Hvis flere lokalt virkende øjenlægemidler anvendes, bør </w:t>
      </w:r>
      <w:proofErr w:type="spellStart"/>
      <w:r w:rsidRPr="00417883">
        <w:rPr>
          <w:sz w:val="24"/>
          <w:szCs w:val="24"/>
        </w:rPr>
        <w:t>inddrypning</w:t>
      </w:r>
      <w:proofErr w:type="spellEnd"/>
      <w:r w:rsidRPr="00417883">
        <w:rPr>
          <w:sz w:val="24"/>
          <w:szCs w:val="24"/>
        </w:rPr>
        <w:t xml:space="preserve"> med dem ske med mindst</w:t>
      </w:r>
      <w:r w:rsidR="00417883">
        <w:rPr>
          <w:sz w:val="24"/>
          <w:szCs w:val="24"/>
        </w:rPr>
        <w:t xml:space="preserve"> </w:t>
      </w:r>
      <w:r w:rsidRPr="00417883">
        <w:rPr>
          <w:sz w:val="24"/>
          <w:szCs w:val="24"/>
        </w:rPr>
        <w:t>5 minutters mellemrum.</w:t>
      </w:r>
    </w:p>
    <w:p w14:paraId="401669DE" w14:textId="77777777" w:rsidR="00244591" w:rsidRPr="00417883" w:rsidRDefault="00244591" w:rsidP="00964D0C">
      <w:pPr>
        <w:ind w:left="851"/>
        <w:rPr>
          <w:sz w:val="24"/>
          <w:szCs w:val="24"/>
        </w:rPr>
      </w:pPr>
    </w:p>
    <w:p w14:paraId="36E83FD1" w14:textId="77777777" w:rsidR="00244591" w:rsidRPr="00417883" w:rsidRDefault="00244591" w:rsidP="00964D0C">
      <w:pPr>
        <w:ind w:left="851"/>
        <w:rPr>
          <w:sz w:val="24"/>
          <w:szCs w:val="24"/>
        </w:rPr>
      </w:pPr>
      <w:r w:rsidRPr="00417883">
        <w:rPr>
          <w:sz w:val="24"/>
          <w:szCs w:val="24"/>
        </w:rPr>
        <w:t>Hvis tårevejene aflukkes, eller øjenlågene lukkes i 2 minutter, nedsættes den systemiske absorption.</w:t>
      </w:r>
    </w:p>
    <w:p w14:paraId="06E50A6C" w14:textId="77777777" w:rsidR="00244591" w:rsidRPr="00417883" w:rsidRDefault="00244591" w:rsidP="00964D0C">
      <w:pPr>
        <w:ind w:left="851"/>
        <w:rPr>
          <w:sz w:val="24"/>
          <w:szCs w:val="24"/>
        </w:rPr>
      </w:pPr>
      <w:r w:rsidRPr="00417883">
        <w:rPr>
          <w:sz w:val="24"/>
          <w:szCs w:val="24"/>
        </w:rPr>
        <w:t>Dette kan mindske de systemiske bivirkninger og øge den lokale effekt.</w:t>
      </w:r>
    </w:p>
    <w:p w14:paraId="6CEE2745" w14:textId="77777777" w:rsidR="009260DE" w:rsidRPr="00417883" w:rsidRDefault="009260DE" w:rsidP="009260DE">
      <w:pPr>
        <w:tabs>
          <w:tab w:val="left" w:pos="851"/>
        </w:tabs>
        <w:ind w:left="851"/>
        <w:rPr>
          <w:sz w:val="24"/>
          <w:szCs w:val="24"/>
        </w:rPr>
      </w:pPr>
    </w:p>
    <w:p w14:paraId="07656D4B" w14:textId="77777777" w:rsidR="009260DE" w:rsidRPr="00417883" w:rsidRDefault="009260DE" w:rsidP="009260DE">
      <w:pPr>
        <w:tabs>
          <w:tab w:val="left" w:pos="851"/>
        </w:tabs>
        <w:ind w:left="851" w:hanging="851"/>
        <w:rPr>
          <w:b/>
          <w:sz w:val="24"/>
          <w:szCs w:val="24"/>
        </w:rPr>
      </w:pPr>
      <w:r w:rsidRPr="00417883">
        <w:rPr>
          <w:b/>
          <w:sz w:val="24"/>
          <w:szCs w:val="24"/>
        </w:rPr>
        <w:t>4.3</w:t>
      </w:r>
      <w:r w:rsidRPr="00417883">
        <w:rPr>
          <w:b/>
          <w:sz w:val="24"/>
          <w:szCs w:val="24"/>
        </w:rPr>
        <w:tab/>
        <w:t>Kontraindikationer</w:t>
      </w:r>
    </w:p>
    <w:p w14:paraId="01B08C0B" w14:textId="2BA27649" w:rsidR="00244591" w:rsidRPr="00011719" w:rsidRDefault="00244591" w:rsidP="00B720A5">
      <w:pPr>
        <w:pStyle w:val="Listeafsnit"/>
        <w:widowControl/>
        <w:numPr>
          <w:ilvl w:val="0"/>
          <w:numId w:val="6"/>
        </w:numPr>
        <w:autoSpaceDE/>
        <w:ind w:left="1276" w:hanging="425"/>
        <w:contextualSpacing/>
        <w:rPr>
          <w:sz w:val="24"/>
          <w:szCs w:val="24"/>
          <w:lang w:val="nb-NO"/>
        </w:rPr>
      </w:pPr>
      <w:r w:rsidRPr="00011719">
        <w:rPr>
          <w:sz w:val="24"/>
          <w:szCs w:val="24"/>
          <w:lang w:val="nb-NO"/>
        </w:rPr>
        <w:t>Overfølsomhed over for de aktive stoffer eller over for et eller flere af hjælpestofferne anført i</w:t>
      </w:r>
      <w:r w:rsidR="00011719">
        <w:rPr>
          <w:sz w:val="24"/>
          <w:szCs w:val="24"/>
          <w:lang w:val="nb-NO"/>
        </w:rPr>
        <w:t xml:space="preserve"> </w:t>
      </w:r>
      <w:r w:rsidRPr="00011719">
        <w:rPr>
          <w:sz w:val="24"/>
          <w:szCs w:val="24"/>
          <w:lang w:val="nb-NO"/>
        </w:rPr>
        <w:t>pkt. 6.1.</w:t>
      </w:r>
    </w:p>
    <w:p w14:paraId="31681EE8" w14:textId="1E73851C" w:rsidR="00244591" w:rsidRPr="00966E25" w:rsidRDefault="00244591" w:rsidP="008B7430">
      <w:pPr>
        <w:pStyle w:val="Listeafsnit"/>
        <w:widowControl/>
        <w:numPr>
          <w:ilvl w:val="0"/>
          <w:numId w:val="6"/>
        </w:numPr>
        <w:autoSpaceDE/>
        <w:ind w:left="1276" w:hanging="425"/>
        <w:contextualSpacing/>
        <w:rPr>
          <w:sz w:val="24"/>
          <w:szCs w:val="24"/>
          <w:lang w:val="nb-NO"/>
        </w:rPr>
      </w:pPr>
      <w:r w:rsidRPr="00966E25">
        <w:rPr>
          <w:sz w:val="24"/>
          <w:szCs w:val="24"/>
          <w:lang w:val="nb-NO"/>
        </w:rPr>
        <w:t>Reaktive luftvejssygdomme inklusive asthma bronchiale eller asthma bronchiale i anamnesen,</w:t>
      </w:r>
      <w:r w:rsidR="00966E25">
        <w:rPr>
          <w:sz w:val="24"/>
          <w:szCs w:val="24"/>
          <w:lang w:val="nb-NO"/>
        </w:rPr>
        <w:t xml:space="preserve"> </w:t>
      </w:r>
      <w:r w:rsidRPr="00966E25">
        <w:rPr>
          <w:sz w:val="24"/>
          <w:szCs w:val="24"/>
          <w:lang w:val="nb-NO"/>
        </w:rPr>
        <w:t>alvorlig kronisk obstruktiv lungesygdom.</w:t>
      </w:r>
    </w:p>
    <w:p w14:paraId="1516C933" w14:textId="29BEA5E3" w:rsidR="00244591" w:rsidRPr="00966E25" w:rsidRDefault="00244591" w:rsidP="00426AA3">
      <w:pPr>
        <w:pStyle w:val="Listeafsnit"/>
        <w:widowControl/>
        <w:numPr>
          <w:ilvl w:val="0"/>
          <w:numId w:val="6"/>
        </w:numPr>
        <w:autoSpaceDE/>
        <w:ind w:left="1276" w:hanging="425"/>
        <w:contextualSpacing/>
        <w:rPr>
          <w:sz w:val="24"/>
          <w:szCs w:val="24"/>
          <w:lang w:val="nb-NO"/>
        </w:rPr>
      </w:pPr>
      <w:r w:rsidRPr="00966E25">
        <w:rPr>
          <w:sz w:val="24"/>
          <w:szCs w:val="24"/>
          <w:lang w:val="nb-NO"/>
        </w:rPr>
        <w:t>Sinus bradykardi, syg sinus-syndrom, sinoatrialt blok, 2. eller 3. grads atrioventrikulært blok,</w:t>
      </w:r>
      <w:r w:rsidR="00966E25">
        <w:rPr>
          <w:sz w:val="24"/>
          <w:szCs w:val="24"/>
          <w:lang w:val="nb-NO"/>
        </w:rPr>
        <w:t xml:space="preserve"> </w:t>
      </w:r>
      <w:r w:rsidRPr="00966E25">
        <w:rPr>
          <w:sz w:val="24"/>
          <w:szCs w:val="24"/>
          <w:lang w:val="nb-NO"/>
        </w:rPr>
        <w:t>som ikke er kontrolleret med pacemaker. Signifikant hjertesvigt, kardiogent shock.</w:t>
      </w:r>
    </w:p>
    <w:p w14:paraId="032ED48A" w14:textId="77777777" w:rsidR="009260DE" w:rsidRPr="00417883" w:rsidRDefault="009260DE" w:rsidP="009260DE">
      <w:pPr>
        <w:tabs>
          <w:tab w:val="left" w:pos="851"/>
        </w:tabs>
        <w:ind w:left="851"/>
        <w:rPr>
          <w:sz w:val="24"/>
          <w:szCs w:val="24"/>
        </w:rPr>
      </w:pPr>
    </w:p>
    <w:p w14:paraId="369C6011" w14:textId="77777777" w:rsidR="009260DE" w:rsidRPr="00417883" w:rsidRDefault="009260DE" w:rsidP="009260DE">
      <w:pPr>
        <w:tabs>
          <w:tab w:val="left" w:pos="851"/>
        </w:tabs>
        <w:ind w:left="851" w:hanging="851"/>
        <w:rPr>
          <w:b/>
          <w:sz w:val="24"/>
          <w:szCs w:val="24"/>
        </w:rPr>
      </w:pPr>
      <w:r w:rsidRPr="00417883">
        <w:rPr>
          <w:b/>
          <w:sz w:val="24"/>
          <w:szCs w:val="24"/>
        </w:rPr>
        <w:t>4.4</w:t>
      </w:r>
      <w:r w:rsidRPr="00417883">
        <w:rPr>
          <w:b/>
          <w:sz w:val="24"/>
          <w:szCs w:val="24"/>
        </w:rPr>
        <w:tab/>
        <w:t>Særlige advarsler og forsigtighedsregler vedrørende brugen</w:t>
      </w:r>
    </w:p>
    <w:p w14:paraId="1D245F2A" w14:textId="59BC3609" w:rsidR="00244591" w:rsidRPr="00417883" w:rsidRDefault="00244591" w:rsidP="00964D0C">
      <w:pPr>
        <w:ind w:left="851"/>
        <w:rPr>
          <w:sz w:val="24"/>
          <w:szCs w:val="24"/>
          <w:lang w:eastAsia="en-GB"/>
        </w:rPr>
      </w:pPr>
      <w:r w:rsidRPr="00417883">
        <w:rPr>
          <w:sz w:val="24"/>
          <w:szCs w:val="24"/>
          <w:lang w:eastAsia="en-GB"/>
        </w:rPr>
        <w:t>Ligesom ved andre øjenlægemidler til lokalbehandling kan der forekomme systemisk absorption af de</w:t>
      </w:r>
      <w:r w:rsidR="00417883">
        <w:rPr>
          <w:sz w:val="24"/>
          <w:szCs w:val="24"/>
          <w:lang w:eastAsia="en-GB"/>
        </w:rPr>
        <w:t xml:space="preserve"> </w:t>
      </w:r>
      <w:r w:rsidRPr="00417883">
        <w:rPr>
          <w:sz w:val="24"/>
          <w:szCs w:val="24"/>
          <w:lang w:eastAsia="en-GB"/>
        </w:rPr>
        <w:t>aktive indholdsstoffer (</w:t>
      </w:r>
      <w:proofErr w:type="spellStart"/>
      <w:r w:rsidRPr="00417883">
        <w:rPr>
          <w:sz w:val="24"/>
          <w:szCs w:val="24"/>
          <w:lang w:eastAsia="en-GB"/>
        </w:rPr>
        <w:t>timolol</w:t>
      </w:r>
      <w:proofErr w:type="spellEnd"/>
      <w:r w:rsidRPr="00417883">
        <w:rPr>
          <w:sz w:val="24"/>
          <w:szCs w:val="24"/>
          <w:lang w:eastAsia="en-GB"/>
        </w:rPr>
        <w:t>/</w:t>
      </w:r>
      <w:proofErr w:type="spellStart"/>
      <w:r w:rsidRPr="00417883">
        <w:rPr>
          <w:sz w:val="24"/>
          <w:szCs w:val="24"/>
          <w:lang w:eastAsia="en-GB"/>
        </w:rPr>
        <w:t>bimatoprost</w:t>
      </w:r>
      <w:proofErr w:type="spellEnd"/>
      <w:r w:rsidRPr="00417883">
        <w:rPr>
          <w:sz w:val="24"/>
          <w:szCs w:val="24"/>
          <w:lang w:eastAsia="en-GB"/>
        </w:rPr>
        <w:t xml:space="preserve">) i </w:t>
      </w:r>
      <w:proofErr w:type="spellStart"/>
      <w:r w:rsidRPr="00417883">
        <w:rPr>
          <w:sz w:val="24"/>
          <w:szCs w:val="24"/>
        </w:rPr>
        <w:t>Bimtim</w:t>
      </w:r>
      <w:proofErr w:type="spellEnd"/>
      <w:r w:rsidRPr="00417883">
        <w:rPr>
          <w:sz w:val="24"/>
          <w:szCs w:val="24"/>
        </w:rPr>
        <w:t>. D</w:t>
      </w:r>
      <w:r w:rsidRPr="00417883">
        <w:rPr>
          <w:sz w:val="24"/>
          <w:szCs w:val="24"/>
          <w:lang w:eastAsia="en-GB"/>
        </w:rPr>
        <w:t>er er ikke observeret forstærket systemisk</w:t>
      </w:r>
      <w:r w:rsidR="00417883">
        <w:rPr>
          <w:sz w:val="24"/>
          <w:szCs w:val="24"/>
          <w:lang w:eastAsia="en-GB"/>
        </w:rPr>
        <w:t xml:space="preserve"> </w:t>
      </w:r>
      <w:r w:rsidRPr="00417883">
        <w:rPr>
          <w:sz w:val="24"/>
          <w:szCs w:val="24"/>
          <w:lang w:eastAsia="en-GB"/>
        </w:rPr>
        <w:t xml:space="preserve">absorption af de enkelte aktive indholdsstoffer hos </w:t>
      </w:r>
      <w:proofErr w:type="spellStart"/>
      <w:r w:rsidRPr="00417883">
        <w:rPr>
          <w:sz w:val="24"/>
          <w:szCs w:val="24"/>
          <w:lang w:eastAsia="en-GB"/>
        </w:rPr>
        <w:t>bimatoprost</w:t>
      </w:r>
      <w:proofErr w:type="spellEnd"/>
      <w:r w:rsidRPr="00417883">
        <w:rPr>
          <w:sz w:val="24"/>
          <w:szCs w:val="24"/>
          <w:lang w:eastAsia="en-GB"/>
        </w:rPr>
        <w:t>/</w:t>
      </w:r>
      <w:proofErr w:type="spellStart"/>
      <w:r w:rsidRPr="00417883">
        <w:rPr>
          <w:sz w:val="24"/>
          <w:szCs w:val="24"/>
          <w:lang w:eastAsia="en-GB"/>
        </w:rPr>
        <w:t>timolol</w:t>
      </w:r>
      <w:proofErr w:type="spellEnd"/>
      <w:r w:rsidRPr="00417883">
        <w:rPr>
          <w:sz w:val="24"/>
          <w:szCs w:val="24"/>
          <w:lang w:eastAsia="en-GB"/>
        </w:rPr>
        <w:t xml:space="preserve"> i flerdosisformulering. På grund af den beta-</w:t>
      </w:r>
      <w:proofErr w:type="spellStart"/>
      <w:r w:rsidRPr="00417883">
        <w:rPr>
          <w:sz w:val="24"/>
          <w:szCs w:val="24"/>
          <w:lang w:eastAsia="en-GB"/>
        </w:rPr>
        <w:t>adrenerge</w:t>
      </w:r>
      <w:proofErr w:type="spellEnd"/>
      <w:r w:rsidRPr="00417883">
        <w:rPr>
          <w:sz w:val="24"/>
          <w:szCs w:val="24"/>
          <w:lang w:eastAsia="en-GB"/>
        </w:rPr>
        <w:t xml:space="preserve"> komponent, </w:t>
      </w:r>
      <w:proofErr w:type="spellStart"/>
      <w:r w:rsidRPr="00417883">
        <w:rPr>
          <w:sz w:val="24"/>
          <w:szCs w:val="24"/>
          <w:lang w:eastAsia="en-GB"/>
        </w:rPr>
        <w:t>timolol</w:t>
      </w:r>
      <w:proofErr w:type="spellEnd"/>
      <w:r w:rsidRPr="00417883">
        <w:rPr>
          <w:sz w:val="24"/>
          <w:szCs w:val="24"/>
          <w:lang w:eastAsia="en-GB"/>
        </w:rPr>
        <w:t xml:space="preserve">, kan der forekomme samme type </w:t>
      </w:r>
      <w:proofErr w:type="spellStart"/>
      <w:r w:rsidRPr="00417883">
        <w:rPr>
          <w:sz w:val="24"/>
          <w:szCs w:val="24"/>
          <w:lang w:eastAsia="en-GB"/>
        </w:rPr>
        <w:t>kardiovaskulære</w:t>
      </w:r>
      <w:proofErr w:type="spellEnd"/>
      <w:r w:rsidRPr="00417883">
        <w:rPr>
          <w:sz w:val="24"/>
          <w:szCs w:val="24"/>
          <w:lang w:eastAsia="en-GB"/>
        </w:rPr>
        <w:t xml:space="preserve">, </w:t>
      </w:r>
      <w:proofErr w:type="spellStart"/>
      <w:r w:rsidRPr="00417883">
        <w:rPr>
          <w:sz w:val="24"/>
          <w:szCs w:val="24"/>
          <w:lang w:eastAsia="en-GB"/>
        </w:rPr>
        <w:t>pulmonale</w:t>
      </w:r>
      <w:proofErr w:type="spellEnd"/>
      <w:r w:rsidRPr="00417883">
        <w:rPr>
          <w:sz w:val="24"/>
          <w:szCs w:val="24"/>
          <w:lang w:eastAsia="en-GB"/>
        </w:rPr>
        <w:t xml:space="preserve"> og andre bivirkninger, som ses ved systemiske betablokkere. </w:t>
      </w:r>
      <w:proofErr w:type="spellStart"/>
      <w:r w:rsidRPr="00417883">
        <w:rPr>
          <w:sz w:val="24"/>
          <w:szCs w:val="24"/>
          <w:lang w:eastAsia="en-GB"/>
        </w:rPr>
        <w:t>Incidensen</w:t>
      </w:r>
      <w:proofErr w:type="spellEnd"/>
      <w:r w:rsidRPr="00417883">
        <w:rPr>
          <w:sz w:val="24"/>
          <w:szCs w:val="24"/>
          <w:lang w:eastAsia="en-GB"/>
        </w:rPr>
        <w:t xml:space="preserve"> af systemiske bivirkninger </w:t>
      </w:r>
      <w:r w:rsidRPr="00417883">
        <w:rPr>
          <w:sz w:val="24"/>
          <w:szCs w:val="24"/>
          <w:lang w:eastAsia="en-GB"/>
        </w:rPr>
        <w:lastRenderedPageBreak/>
        <w:t xml:space="preserve">efter topisk </w:t>
      </w:r>
      <w:proofErr w:type="spellStart"/>
      <w:r w:rsidRPr="00417883">
        <w:rPr>
          <w:sz w:val="24"/>
          <w:szCs w:val="24"/>
          <w:lang w:eastAsia="en-GB"/>
        </w:rPr>
        <w:t>oftalmisk</w:t>
      </w:r>
      <w:proofErr w:type="spellEnd"/>
      <w:r w:rsidRPr="00417883">
        <w:rPr>
          <w:sz w:val="24"/>
          <w:szCs w:val="24"/>
          <w:lang w:eastAsia="en-GB"/>
        </w:rPr>
        <w:t xml:space="preserve"> administration er lavere end ved systemisk administration. Se pkt. 4.2 vedrørende reduktion af den systemiske absorption.</w:t>
      </w:r>
    </w:p>
    <w:p w14:paraId="1763A2B4" w14:textId="77777777" w:rsidR="00244591" w:rsidRPr="00417883" w:rsidRDefault="00244591" w:rsidP="00964D0C">
      <w:pPr>
        <w:ind w:left="851"/>
        <w:rPr>
          <w:sz w:val="24"/>
          <w:szCs w:val="24"/>
          <w:lang w:eastAsia="en-GB"/>
        </w:rPr>
      </w:pPr>
    </w:p>
    <w:p w14:paraId="6465A210" w14:textId="77777777" w:rsidR="00244591" w:rsidRPr="00417883" w:rsidRDefault="00244591" w:rsidP="00964D0C">
      <w:pPr>
        <w:ind w:left="851"/>
        <w:rPr>
          <w:sz w:val="24"/>
          <w:szCs w:val="24"/>
          <w:u w:val="single"/>
          <w:lang w:eastAsia="en-GB"/>
        </w:rPr>
      </w:pPr>
      <w:r w:rsidRPr="00417883">
        <w:rPr>
          <w:sz w:val="24"/>
          <w:szCs w:val="24"/>
          <w:u w:val="single"/>
          <w:lang w:eastAsia="en-GB"/>
        </w:rPr>
        <w:t>Hjertesygdomme</w:t>
      </w:r>
    </w:p>
    <w:p w14:paraId="714C1EF5" w14:textId="60D5611D" w:rsidR="00244591" w:rsidRPr="00417883" w:rsidRDefault="00244591" w:rsidP="00964D0C">
      <w:pPr>
        <w:ind w:left="851"/>
        <w:rPr>
          <w:sz w:val="24"/>
          <w:szCs w:val="24"/>
          <w:lang w:eastAsia="en-GB"/>
        </w:rPr>
      </w:pPr>
      <w:r w:rsidRPr="00417883">
        <w:rPr>
          <w:sz w:val="24"/>
          <w:szCs w:val="24"/>
          <w:lang w:eastAsia="en-GB"/>
        </w:rPr>
        <w:t xml:space="preserve">Hos patienter med </w:t>
      </w:r>
      <w:proofErr w:type="spellStart"/>
      <w:r w:rsidRPr="00417883">
        <w:rPr>
          <w:sz w:val="24"/>
          <w:szCs w:val="24"/>
          <w:lang w:eastAsia="en-GB"/>
        </w:rPr>
        <w:t>kardiovaskulære</w:t>
      </w:r>
      <w:proofErr w:type="spellEnd"/>
      <w:r w:rsidRPr="00417883">
        <w:rPr>
          <w:sz w:val="24"/>
          <w:szCs w:val="24"/>
          <w:lang w:eastAsia="en-GB"/>
        </w:rPr>
        <w:t xml:space="preserve"> sygdomme (f.eks. </w:t>
      </w:r>
      <w:proofErr w:type="spellStart"/>
      <w:r w:rsidRPr="00417883">
        <w:rPr>
          <w:sz w:val="24"/>
          <w:szCs w:val="24"/>
          <w:lang w:eastAsia="en-GB"/>
        </w:rPr>
        <w:t>koronar</w:t>
      </w:r>
      <w:proofErr w:type="spellEnd"/>
      <w:r w:rsidRPr="00417883">
        <w:rPr>
          <w:sz w:val="24"/>
          <w:szCs w:val="24"/>
          <w:lang w:eastAsia="en-GB"/>
        </w:rPr>
        <w:t xml:space="preserve"> hjertesygdom, Printzmetals angina og</w:t>
      </w:r>
      <w:r w:rsidR="00417883">
        <w:rPr>
          <w:sz w:val="24"/>
          <w:szCs w:val="24"/>
          <w:lang w:eastAsia="en-GB"/>
        </w:rPr>
        <w:t xml:space="preserve"> </w:t>
      </w:r>
      <w:r w:rsidRPr="00417883">
        <w:rPr>
          <w:sz w:val="24"/>
          <w:szCs w:val="24"/>
          <w:lang w:eastAsia="en-GB"/>
        </w:rPr>
        <w:t xml:space="preserve">hjertesvigt) skal den </w:t>
      </w:r>
      <w:proofErr w:type="spellStart"/>
      <w:r w:rsidRPr="00417883">
        <w:rPr>
          <w:sz w:val="24"/>
          <w:szCs w:val="24"/>
          <w:lang w:eastAsia="en-GB"/>
        </w:rPr>
        <w:t>hypotensive</w:t>
      </w:r>
      <w:proofErr w:type="spellEnd"/>
      <w:r w:rsidRPr="00417883">
        <w:rPr>
          <w:sz w:val="24"/>
          <w:szCs w:val="24"/>
          <w:lang w:eastAsia="en-GB"/>
        </w:rPr>
        <w:t xml:space="preserve"> behandling med </w:t>
      </w:r>
      <w:proofErr w:type="gramStart"/>
      <w:r w:rsidRPr="00417883">
        <w:rPr>
          <w:sz w:val="24"/>
          <w:szCs w:val="24"/>
          <w:lang w:eastAsia="en-GB"/>
        </w:rPr>
        <w:t>betablokkere</w:t>
      </w:r>
      <w:proofErr w:type="gramEnd"/>
      <w:r w:rsidRPr="00417883">
        <w:rPr>
          <w:sz w:val="24"/>
          <w:szCs w:val="24"/>
          <w:lang w:eastAsia="en-GB"/>
        </w:rPr>
        <w:t xml:space="preserve"> vurderes kritisk, og behandling med</w:t>
      </w:r>
      <w:r w:rsidR="00417883">
        <w:rPr>
          <w:sz w:val="24"/>
          <w:szCs w:val="24"/>
          <w:lang w:eastAsia="en-GB"/>
        </w:rPr>
        <w:t xml:space="preserve"> </w:t>
      </w:r>
      <w:r w:rsidRPr="00417883">
        <w:rPr>
          <w:sz w:val="24"/>
          <w:szCs w:val="24"/>
          <w:lang w:eastAsia="en-GB"/>
        </w:rPr>
        <w:t xml:space="preserve">andre stoffer bør overvejes. Patienter med </w:t>
      </w:r>
      <w:proofErr w:type="spellStart"/>
      <w:r w:rsidRPr="00417883">
        <w:rPr>
          <w:sz w:val="24"/>
          <w:szCs w:val="24"/>
          <w:lang w:eastAsia="en-GB"/>
        </w:rPr>
        <w:t>kardiovaskulære</w:t>
      </w:r>
      <w:proofErr w:type="spellEnd"/>
      <w:r w:rsidRPr="00417883">
        <w:rPr>
          <w:sz w:val="24"/>
          <w:szCs w:val="24"/>
          <w:lang w:eastAsia="en-GB"/>
        </w:rPr>
        <w:t xml:space="preserve"> sygdomme bør monitoreres for tegn på</w:t>
      </w:r>
      <w:r w:rsidR="00417883">
        <w:rPr>
          <w:sz w:val="24"/>
          <w:szCs w:val="24"/>
          <w:lang w:eastAsia="en-GB"/>
        </w:rPr>
        <w:t xml:space="preserve"> </w:t>
      </w:r>
      <w:r w:rsidRPr="00417883">
        <w:rPr>
          <w:sz w:val="24"/>
          <w:szCs w:val="24"/>
          <w:lang w:eastAsia="en-GB"/>
        </w:rPr>
        <w:t>forværring af disse sygdomme og for bivirkninger.</w:t>
      </w:r>
    </w:p>
    <w:p w14:paraId="655A7608" w14:textId="6EACF35F" w:rsidR="00244591" w:rsidRPr="00417883" w:rsidRDefault="00244591" w:rsidP="00964D0C">
      <w:pPr>
        <w:ind w:left="851"/>
        <w:rPr>
          <w:sz w:val="24"/>
          <w:szCs w:val="24"/>
          <w:lang w:eastAsia="en-GB"/>
        </w:rPr>
      </w:pPr>
      <w:r w:rsidRPr="00417883">
        <w:rPr>
          <w:sz w:val="24"/>
          <w:szCs w:val="24"/>
          <w:lang w:eastAsia="en-GB"/>
        </w:rPr>
        <w:t>På grund af betablokkeres negative effekt på overledningstiden bør der altid udvises forsigtighed, når</w:t>
      </w:r>
      <w:r w:rsidR="00417883">
        <w:rPr>
          <w:sz w:val="24"/>
          <w:szCs w:val="24"/>
          <w:lang w:eastAsia="en-GB"/>
        </w:rPr>
        <w:t xml:space="preserve"> </w:t>
      </w:r>
      <w:r w:rsidRPr="00417883">
        <w:rPr>
          <w:sz w:val="24"/>
          <w:szCs w:val="24"/>
          <w:lang w:eastAsia="en-GB"/>
        </w:rPr>
        <w:t>de gives til patienter med hjerteblok af 1. grad.</w:t>
      </w:r>
    </w:p>
    <w:p w14:paraId="5A6F02A5" w14:textId="77777777" w:rsidR="00244591" w:rsidRPr="00417883" w:rsidRDefault="00244591" w:rsidP="00964D0C">
      <w:pPr>
        <w:ind w:left="851"/>
        <w:rPr>
          <w:sz w:val="24"/>
          <w:szCs w:val="24"/>
          <w:lang w:eastAsia="en-GB"/>
        </w:rPr>
      </w:pPr>
    </w:p>
    <w:p w14:paraId="6FC569CD" w14:textId="77777777" w:rsidR="00244591" w:rsidRPr="00417883" w:rsidRDefault="00244591" w:rsidP="00964D0C">
      <w:pPr>
        <w:ind w:left="851"/>
        <w:rPr>
          <w:sz w:val="24"/>
          <w:szCs w:val="24"/>
          <w:u w:val="single"/>
          <w:lang w:eastAsia="en-GB"/>
        </w:rPr>
      </w:pPr>
      <w:proofErr w:type="spellStart"/>
      <w:r w:rsidRPr="00417883">
        <w:rPr>
          <w:sz w:val="24"/>
          <w:szCs w:val="24"/>
          <w:u w:val="single"/>
          <w:lang w:eastAsia="en-GB"/>
        </w:rPr>
        <w:t>Vaskulære</w:t>
      </w:r>
      <w:proofErr w:type="spellEnd"/>
      <w:r w:rsidRPr="00417883">
        <w:rPr>
          <w:sz w:val="24"/>
          <w:szCs w:val="24"/>
          <w:u w:val="single"/>
          <w:lang w:eastAsia="en-GB"/>
        </w:rPr>
        <w:t xml:space="preserve"> sygdomme</w:t>
      </w:r>
    </w:p>
    <w:p w14:paraId="4D41FA03" w14:textId="5CC007EC" w:rsidR="00244591" w:rsidRPr="00417883" w:rsidRDefault="00244591" w:rsidP="00964D0C">
      <w:pPr>
        <w:ind w:left="851"/>
        <w:rPr>
          <w:sz w:val="24"/>
          <w:szCs w:val="24"/>
          <w:lang w:eastAsia="en-GB"/>
        </w:rPr>
      </w:pPr>
      <w:r w:rsidRPr="00417883">
        <w:rPr>
          <w:sz w:val="24"/>
          <w:szCs w:val="24"/>
          <w:lang w:eastAsia="en-GB"/>
        </w:rPr>
        <w:t xml:space="preserve">Patienter med alvorlige perifere kredsløbsforstyrrelser/sygdomme (dvs. alvorlige former for </w:t>
      </w:r>
      <w:proofErr w:type="spellStart"/>
      <w:r w:rsidRPr="00417883">
        <w:rPr>
          <w:sz w:val="24"/>
          <w:szCs w:val="24"/>
          <w:lang w:eastAsia="en-GB"/>
        </w:rPr>
        <w:t>Raynauds</w:t>
      </w:r>
      <w:proofErr w:type="spellEnd"/>
      <w:r w:rsidR="00417883">
        <w:rPr>
          <w:sz w:val="24"/>
          <w:szCs w:val="24"/>
          <w:lang w:eastAsia="en-GB"/>
        </w:rPr>
        <w:t xml:space="preserve"> </w:t>
      </w:r>
      <w:r w:rsidRPr="00417883">
        <w:rPr>
          <w:sz w:val="24"/>
          <w:szCs w:val="24"/>
          <w:lang w:eastAsia="en-GB"/>
        </w:rPr>
        <w:t xml:space="preserve">sygdom eller </w:t>
      </w:r>
      <w:proofErr w:type="spellStart"/>
      <w:r w:rsidRPr="00417883">
        <w:rPr>
          <w:sz w:val="24"/>
          <w:szCs w:val="24"/>
          <w:lang w:eastAsia="en-GB"/>
        </w:rPr>
        <w:t>Raynauds</w:t>
      </w:r>
      <w:proofErr w:type="spellEnd"/>
      <w:r w:rsidRPr="00417883">
        <w:rPr>
          <w:sz w:val="24"/>
          <w:szCs w:val="24"/>
          <w:lang w:eastAsia="en-GB"/>
        </w:rPr>
        <w:t xml:space="preserve"> fænomener) bør behandles med forsigtighed.</w:t>
      </w:r>
    </w:p>
    <w:p w14:paraId="77212C57" w14:textId="77777777" w:rsidR="00244591" w:rsidRPr="00417883" w:rsidRDefault="00244591" w:rsidP="00964D0C">
      <w:pPr>
        <w:ind w:left="851"/>
        <w:rPr>
          <w:sz w:val="24"/>
          <w:szCs w:val="24"/>
          <w:lang w:eastAsia="en-GB"/>
        </w:rPr>
      </w:pPr>
    </w:p>
    <w:p w14:paraId="4EAEEAFC" w14:textId="77777777" w:rsidR="00244591" w:rsidRPr="00417883" w:rsidRDefault="00244591" w:rsidP="00964D0C">
      <w:pPr>
        <w:ind w:left="851"/>
        <w:rPr>
          <w:sz w:val="24"/>
          <w:szCs w:val="24"/>
          <w:u w:val="single"/>
          <w:lang w:eastAsia="en-GB"/>
        </w:rPr>
      </w:pPr>
      <w:r w:rsidRPr="00417883">
        <w:rPr>
          <w:sz w:val="24"/>
          <w:szCs w:val="24"/>
          <w:u w:val="single"/>
          <w:lang w:eastAsia="en-GB"/>
        </w:rPr>
        <w:t>Respiratoriske sygdomme</w:t>
      </w:r>
    </w:p>
    <w:p w14:paraId="7E85BA69" w14:textId="69F61783" w:rsidR="00244591" w:rsidRPr="00417883" w:rsidRDefault="00244591" w:rsidP="00964D0C">
      <w:pPr>
        <w:ind w:left="851"/>
        <w:rPr>
          <w:sz w:val="24"/>
          <w:szCs w:val="24"/>
          <w:lang w:eastAsia="en-GB"/>
        </w:rPr>
      </w:pPr>
      <w:r w:rsidRPr="00417883">
        <w:rPr>
          <w:sz w:val="24"/>
          <w:szCs w:val="24"/>
          <w:lang w:eastAsia="en-GB"/>
        </w:rPr>
        <w:t xml:space="preserve">Efter administration af visse </w:t>
      </w:r>
      <w:proofErr w:type="spellStart"/>
      <w:r w:rsidRPr="00417883">
        <w:rPr>
          <w:sz w:val="24"/>
          <w:szCs w:val="24"/>
          <w:lang w:eastAsia="en-GB"/>
        </w:rPr>
        <w:t>oftalmiske</w:t>
      </w:r>
      <w:proofErr w:type="spellEnd"/>
      <w:r w:rsidRPr="00417883">
        <w:rPr>
          <w:sz w:val="24"/>
          <w:szCs w:val="24"/>
          <w:lang w:eastAsia="en-GB"/>
        </w:rPr>
        <w:t xml:space="preserve"> betablokkere er der rapporteret om åndedrætsreaktioner,</w:t>
      </w:r>
      <w:r w:rsidR="00377235">
        <w:rPr>
          <w:sz w:val="24"/>
          <w:szCs w:val="24"/>
          <w:lang w:eastAsia="en-GB"/>
        </w:rPr>
        <w:t xml:space="preserve"> </w:t>
      </w:r>
      <w:r w:rsidRPr="00417883">
        <w:rPr>
          <w:sz w:val="24"/>
          <w:szCs w:val="24"/>
          <w:lang w:eastAsia="en-GB"/>
        </w:rPr>
        <w:t xml:space="preserve">inklusive død som følge af </w:t>
      </w:r>
      <w:proofErr w:type="spellStart"/>
      <w:r w:rsidRPr="00417883">
        <w:rPr>
          <w:sz w:val="24"/>
          <w:szCs w:val="24"/>
          <w:lang w:eastAsia="en-GB"/>
        </w:rPr>
        <w:t>bronkospasmer</w:t>
      </w:r>
      <w:proofErr w:type="spellEnd"/>
      <w:r w:rsidRPr="00417883">
        <w:rPr>
          <w:sz w:val="24"/>
          <w:szCs w:val="24"/>
          <w:lang w:eastAsia="en-GB"/>
        </w:rPr>
        <w:t xml:space="preserve"> hos patienter med astma.</w:t>
      </w:r>
    </w:p>
    <w:p w14:paraId="6B4D51F1" w14:textId="77777777" w:rsidR="00244591" w:rsidRPr="00417883" w:rsidRDefault="00244591" w:rsidP="00964D0C">
      <w:pPr>
        <w:ind w:left="851"/>
        <w:rPr>
          <w:sz w:val="24"/>
          <w:szCs w:val="24"/>
          <w:lang w:eastAsia="en-GB"/>
        </w:rPr>
      </w:pPr>
    </w:p>
    <w:p w14:paraId="06FC8074" w14:textId="53A99CC2" w:rsidR="00244591" w:rsidRPr="00417883" w:rsidRDefault="00244591" w:rsidP="00964D0C">
      <w:pPr>
        <w:ind w:left="851"/>
        <w:rPr>
          <w:sz w:val="24"/>
          <w:szCs w:val="24"/>
          <w:lang w:eastAsia="en-GB"/>
        </w:rPr>
      </w:pPr>
      <w:proofErr w:type="spellStart"/>
      <w:r w:rsidRPr="00417883">
        <w:rPr>
          <w:sz w:val="24"/>
          <w:szCs w:val="24"/>
        </w:rPr>
        <w:t>Bimtim</w:t>
      </w:r>
      <w:proofErr w:type="spellEnd"/>
      <w:r w:rsidRPr="00417883">
        <w:rPr>
          <w:sz w:val="24"/>
          <w:szCs w:val="24"/>
        </w:rPr>
        <w:t xml:space="preserve"> </w:t>
      </w:r>
      <w:r w:rsidRPr="00417883">
        <w:rPr>
          <w:sz w:val="24"/>
          <w:szCs w:val="24"/>
          <w:lang w:eastAsia="en-GB"/>
        </w:rPr>
        <w:t>bør anvendes med forsigtighed til patienter med mild/moderat kronisk obstruktiv</w:t>
      </w:r>
      <w:r w:rsidR="00377235">
        <w:rPr>
          <w:sz w:val="24"/>
          <w:szCs w:val="24"/>
          <w:lang w:eastAsia="en-GB"/>
        </w:rPr>
        <w:t xml:space="preserve"> </w:t>
      </w:r>
      <w:r w:rsidRPr="00417883">
        <w:rPr>
          <w:sz w:val="24"/>
          <w:szCs w:val="24"/>
          <w:lang w:eastAsia="en-GB"/>
        </w:rPr>
        <w:t>lungesygdom (KOL), og kun hvis den potentielle fordel opvejer den potentielle risiko.</w:t>
      </w:r>
    </w:p>
    <w:p w14:paraId="1FD89ED6" w14:textId="77777777" w:rsidR="00244591" w:rsidRPr="00417883" w:rsidRDefault="00244591" w:rsidP="00964D0C">
      <w:pPr>
        <w:ind w:left="851"/>
        <w:rPr>
          <w:sz w:val="24"/>
          <w:szCs w:val="24"/>
          <w:lang w:eastAsia="en-GB"/>
        </w:rPr>
      </w:pPr>
    </w:p>
    <w:p w14:paraId="5452302A" w14:textId="77777777" w:rsidR="00244591" w:rsidRPr="00417883" w:rsidRDefault="00244591" w:rsidP="00964D0C">
      <w:pPr>
        <w:ind w:left="851"/>
        <w:rPr>
          <w:sz w:val="24"/>
          <w:szCs w:val="24"/>
          <w:u w:val="single"/>
          <w:lang w:eastAsia="en-GB"/>
        </w:rPr>
      </w:pPr>
      <w:r w:rsidRPr="00417883">
        <w:rPr>
          <w:sz w:val="24"/>
          <w:szCs w:val="24"/>
          <w:u w:val="single"/>
          <w:lang w:eastAsia="en-GB"/>
        </w:rPr>
        <w:t>Endokrine sygdomme</w:t>
      </w:r>
    </w:p>
    <w:p w14:paraId="793020A0" w14:textId="02596312" w:rsidR="00244591" w:rsidRPr="00417883" w:rsidRDefault="00244591" w:rsidP="00964D0C">
      <w:pPr>
        <w:ind w:left="851"/>
        <w:rPr>
          <w:sz w:val="24"/>
          <w:szCs w:val="24"/>
          <w:lang w:eastAsia="en-GB"/>
        </w:rPr>
      </w:pPr>
      <w:proofErr w:type="spellStart"/>
      <w:r w:rsidRPr="00417883">
        <w:rPr>
          <w:sz w:val="24"/>
          <w:szCs w:val="24"/>
          <w:lang w:eastAsia="en-GB"/>
        </w:rPr>
        <w:t>Adrenerge</w:t>
      </w:r>
      <w:proofErr w:type="spellEnd"/>
      <w:r w:rsidRPr="00417883">
        <w:rPr>
          <w:sz w:val="24"/>
          <w:szCs w:val="24"/>
          <w:lang w:eastAsia="en-GB"/>
        </w:rPr>
        <w:t xml:space="preserve"> beta-receptorblokkere bør anvendes med forsigtighed til patienter, der lider af spontan</w:t>
      </w:r>
      <w:r w:rsidR="00377235">
        <w:rPr>
          <w:sz w:val="24"/>
          <w:szCs w:val="24"/>
          <w:lang w:eastAsia="en-GB"/>
        </w:rPr>
        <w:t xml:space="preserve"> </w:t>
      </w:r>
      <w:r w:rsidRPr="00417883">
        <w:rPr>
          <w:sz w:val="24"/>
          <w:szCs w:val="24"/>
          <w:lang w:eastAsia="en-GB"/>
        </w:rPr>
        <w:t>hypoglykæmi, eller til patienter med labil diabetes, da betablokkere kan maskere tegn og symptomer på akut hypoglykæmi.</w:t>
      </w:r>
    </w:p>
    <w:p w14:paraId="46608127" w14:textId="77777777" w:rsidR="00244591" w:rsidRPr="00417883" w:rsidRDefault="00244591" w:rsidP="00964D0C">
      <w:pPr>
        <w:ind w:left="851"/>
        <w:rPr>
          <w:sz w:val="24"/>
          <w:szCs w:val="24"/>
          <w:lang w:eastAsia="en-GB"/>
        </w:rPr>
      </w:pPr>
    </w:p>
    <w:p w14:paraId="7F4785B6" w14:textId="77777777" w:rsidR="00244591" w:rsidRPr="00417883" w:rsidRDefault="00244591" w:rsidP="00964D0C">
      <w:pPr>
        <w:ind w:left="851"/>
        <w:rPr>
          <w:sz w:val="24"/>
          <w:szCs w:val="24"/>
          <w:lang w:eastAsia="en-GB"/>
        </w:rPr>
      </w:pPr>
      <w:r w:rsidRPr="00417883">
        <w:rPr>
          <w:sz w:val="24"/>
          <w:szCs w:val="24"/>
          <w:lang w:eastAsia="en-GB"/>
        </w:rPr>
        <w:t xml:space="preserve">Betablokkere kan også maskere tegn på </w:t>
      </w:r>
      <w:proofErr w:type="spellStart"/>
      <w:r w:rsidRPr="00417883">
        <w:rPr>
          <w:sz w:val="24"/>
          <w:szCs w:val="24"/>
          <w:lang w:eastAsia="en-GB"/>
        </w:rPr>
        <w:t>hyperthyroidisme</w:t>
      </w:r>
      <w:proofErr w:type="spellEnd"/>
      <w:r w:rsidRPr="00417883">
        <w:rPr>
          <w:sz w:val="24"/>
          <w:szCs w:val="24"/>
          <w:lang w:eastAsia="en-GB"/>
        </w:rPr>
        <w:t>.</w:t>
      </w:r>
    </w:p>
    <w:p w14:paraId="75E1A16F" w14:textId="77777777" w:rsidR="00244591" w:rsidRPr="00417883" w:rsidRDefault="00244591" w:rsidP="00964D0C">
      <w:pPr>
        <w:ind w:left="851"/>
        <w:rPr>
          <w:sz w:val="24"/>
          <w:szCs w:val="24"/>
          <w:lang w:eastAsia="en-GB"/>
        </w:rPr>
      </w:pPr>
    </w:p>
    <w:p w14:paraId="6BFB0526" w14:textId="77777777" w:rsidR="00244591" w:rsidRPr="00417883" w:rsidRDefault="00244591" w:rsidP="00964D0C">
      <w:pPr>
        <w:ind w:left="851"/>
        <w:rPr>
          <w:sz w:val="24"/>
          <w:szCs w:val="24"/>
          <w:u w:val="single"/>
          <w:lang w:eastAsia="en-GB"/>
        </w:rPr>
      </w:pPr>
      <w:r w:rsidRPr="00417883">
        <w:rPr>
          <w:sz w:val="24"/>
          <w:szCs w:val="24"/>
          <w:u w:val="single"/>
          <w:lang w:eastAsia="en-GB"/>
        </w:rPr>
        <w:t>Hornhindesygdomme</w:t>
      </w:r>
    </w:p>
    <w:p w14:paraId="18017D51" w14:textId="77777777" w:rsidR="00244591" w:rsidRPr="00417883" w:rsidRDefault="00244591" w:rsidP="00964D0C">
      <w:pPr>
        <w:ind w:left="851"/>
        <w:rPr>
          <w:sz w:val="24"/>
          <w:szCs w:val="24"/>
          <w:lang w:eastAsia="en-GB"/>
        </w:rPr>
      </w:pPr>
      <w:proofErr w:type="spellStart"/>
      <w:r w:rsidRPr="00417883">
        <w:rPr>
          <w:sz w:val="24"/>
          <w:szCs w:val="24"/>
          <w:lang w:eastAsia="en-GB"/>
        </w:rPr>
        <w:t>Oftalmiske</w:t>
      </w:r>
      <w:proofErr w:type="spellEnd"/>
      <w:r w:rsidRPr="00417883">
        <w:rPr>
          <w:sz w:val="24"/>
          <w:szCs w:val="24"/>
          <w:lang w:eastAsia="en-GB"/>
        </w:rPr>
        <w:t xml:space="preserve"> betablokkere kan fremkalde øjentørhed. Patienter med hornhindesygdomme skal behandles med forsigtighed.</w:t>
      </w:r>
    </w:p>
    <w:p w14:paraId="0C313F4E" w14:textId="77777777" w:rsidR="00244591" w:rsidRPr="00417883" w:rsidRDefault="00244591" w:rsidP="00964D0C">
      <w:pPr>
        <w:ind w:left="851"/>
        <w:rPr>
          <w:sz w:val="24"/>
          <w:szCs w:val="24"/>
          <w:lang w:eastAsia="en-GB"/>
        </w:rPr>
      </w:pPr>
    </w:p>
    <w:p w14:paraId="585653A0" w14:textId="77777777" w:rsidR="00244591" w:rsidRPr="00417883" w:rsidRDefault="00244591" w:rsidP="00964D0C">
      <w:pPr>
        <w:ind w:left="851"/>
        <w:rPr>
          <w:sz w:val="24"/>
          <w:szCs w:val="24"/>
          <w:u w:val="single"/>
          <w:lang w:eastAsia="en-GB"/>
        </w:rPr>
      </w:pPr>
      <w:r w:rsidRPr="00417883">
        <w:rPr>
          <w:sz w:val="24"/>
          <w:szCs w:val="24"/>
          <w:u w:val="single"/>
          <w:lang w:eastAsia="en-GB"/>
        </w:rPr>
        <w:t>Andre betablokkere</w:t>
      </w:r>
    </w:p>
    <w:p w14:paraId="24B1C19D" w14:textId="48CCAB25" w:rsidR="00244591" w:rsidRPr="00417883" w:rsidRDefault="00244591" w:rsidP="00964D0C">
      <w:pPr>
        <w:ind w:left="851"/>
        <w:rPr>
          <w:sz w:val="24"/>
          <w:szCs w:val="24"/>
          <w:lang w:eastAsia="en-GB"/>
        </w:rPr>
      </w:pPr>
      <w:r w:rsidRPr="00417883">
        <w:rPr>
          <w:sz w:val="24"/>
          <w:szCs w:val="24"/>
          <w:lang w:eastAsia="en-GB"/>
        </w:rPr>
        <w:t xml:space="preserve">Virkningen på det </w:t>
      </w:r>
      <w:proofErr w:type="spellStart"/>
      <w:r w:rsidRPr="00417883">
        <w:rPr>
          <w:sz w:val="24"/>
          <w:szCs w:val="24"/>
          <w:lang w:eastAsia="en-GB"/>
        </w:rPr>
        <w:t>intraokulære</w:t>
      </w:r>
      <w:proofErr w:type="spellEnd"/>
      <w:r w:rsidRPr="00417883">
        <w:rPr>
          <w:sz w:val="24"/>
          <w:szCs w:val="24"/>
          <w:lang w:eastAsia="en-GB"/>
        </w:rPr>
        <w:t xml:space="preserve"> tryk eller de kendte virkninger af systemiske betablokkere kan blive</w:t>
      </w:r>
      <w:r w:rsidR="00377235">
        <w:rPr>
          <w:sz w:val="24"/>
          <w:szCs w:val="24"/>
          <w:lang w:eastAsia="en-GB"/>
        </w:rPr>
        <w:t xml:space="preserve"> </w:t>
      </w:r>
      <w:r w:rsidRPr="00417883">
        <w:rPr>
          <w:sz w:val="24"/>
          <w:szCs w:val="24"/>
          <w:lang w:eastAsia="en-GB"/>
        </w:rPr>
        <w:t xml:space="preserve">forstærket, når </w:t>
      </w:r>
      <w:proofErr w:type="spellStart"/>
      <w:r w:rsidRPr="00417883">
        <w:rPr>
          <w:sz w:val="24"/>
          <w:szCs w:val="24"/>
          <w:lang w:eastAsia="en-GB"/>
        </w:rPr>
        <w:t>timolol</w:t>
      </w:r>
      <w:proofErr w:type="spellEnd"/>
      <w:r w:rsidRPr="00417883">
        <w:rPr>
          <w:sz w:val="24"/>
          <w:szCs w:val="24"/>
          <w:lang w:eastAsia="en-GB"/>
        </w:rPr>
        <w:t xml:space="preserve"> gives til patienter, der allerede får en systemisk betablokker. Disse patienters</w:t>
      </w:r>
      <w:r w:rsidR="00377235">
        <w:rPr>
          <w:sz w:val="24"/>
          <w:szCs w:val="24"/>
          <w:lang w:eastAsia="en-GB"/>
        </w:rPr>
        <w:t xml:space="preserve"> </w:t>
      </w:r>
      <w:r w:rsidRPr="00417883">
        <w:rPr>
          <w:sz w:val="24"/>
          <w:szCs w:val="24"/>
          <w:lang w:eastAsia="en-GB"/>
        </w:rPr>
        <w:t>respons skal observeres nøje. Anvendelse af to beta-</w:t>
      </w:r>
      <w:proofErr w:type="spellStart"/>
      <w:r w:rsidRPr="00417883">
        <w:rPr>
          <w:sz w:val="24"/>
          <w:szCs w:val="24"/>
          <w:lang w:eastAsia="en-GB"/>
        </w:rPr>
        <w:t>adrenerge</w:t>
      </w:r>
      <w:proofErr w:type="spellEnd"/>
      <w:r w:rsidRPr="00417883">
        <w:rPr>
          <w:sz w:val="24"/>
          <w:szCs w:val="24"/>
          <w:lang w:eastAsia="en-GB"/>
        </w:rPr>
        <w:t xml:space="preserve"> </w:t>
      </w:r>
      <w:proofErr w:type="spellStart"/>
      <w:r w:rsidRPr="00417883">
        <w:rPr>
          <w:sz w:val="24"/>
          <w:szCs w:val="24"/>
          <w:lang w:eastAsia="en-GB"/>
        </w:rPr>
        <w:t>blokkere</w:t>
      </w:r>
      <w:proofErr w:type="spellEnd"/>
      <w:r w:rsidRPr="00417883">
        <w:rPr>
          <w:sz w:val="24"/>
          <w:szCs w:val="24"/>
          <w:lang w:eastAsia="en-GB"/>
        </w:rPr>
        <w:t xml:space="preserve"> til lokal brug anbefales ikke</w:t>
      </w:r>
      <w:r w:rsidR="00377235">
        <w:rPr>
          <w:sz w:val="24"/>
          <w:szCs w:val="24"/>
          <w:lang w:eastAsia="en-GB"/>
        </w:rPr>
        <w:t xml:space="preserve"> </w:t>
      </w:r>
      <w:r w:rsidRPr="00417883">
        <w:rPr>
          <w:sz w:val="24"/>
          <w:szCs w:val="24"/>
          <w:lang w:eastAsia="en-GB"/>
        </w:rPr>
        <w:t>(se pkt. 4.5).</w:t>
      </w:r>
    </w:p>
    <w:p w14:paraId="525D6CDD" w14:textId="77777777" w:rsidR="00244591" w:rsidRPr="00417883" w:rsidRDefault="00244591" w:rsidP="00964D0C">
      <w:pPr>
        <w:ind w:left="851"/>
        <w:rPr>
          <w:sz w:val="24"/>
          <w:szCs w:val="24"/>
          <w:lang w:eastAsia="en-GB"/>
        </w:rPr>
      </w:pPr>
    </w:p>
    <w:p w14:paraId="65264967" w14:textId="77777777" w:rsidR="00244591" w:rsidRPr="00417883" w:rsidRDefault="00244591" w:rsidP="00964D0C">
      <w:pPr>
        <w:ind w:left="851"/>
        <w:rPr>
          <w:iCs/>
          <w:sz w:val="24"/>
          <w:szCs w:val="24"/>
          <w:u w:val="single"/>
        </w:rPr>
      </w:pPr>
      <w:proofErr w:type="spellStart"/>
      <w:r w:rsidRPr="00417883">
        <w:rPr>
          <w:iCs/>
          <w:sz w:val="24"/>
          <w:szCs w:val="24"/>
          <w:u w:val="single"/>
        </w:rPr>
        <w:t>Anafylaktiske</w:t>
      </w:r>
      <w:proofErr w:type="spellEnd"/>
      <w:r w:rsidRPr="00417883">
        <w:rPr>
          <w:iCs/>
          <w:sz w:val="24"/>
          <w:szCs w:val="24"/>
          <w:u w:val="single"/>
        </w:rPr>
        <w:t xml:space="preserve"> reaktioner</w:t>
      </w:r>
    </w:p>
    <w:p w14:paraId="4F4C92F2" w14:textId="03A7307B" w:rsidR="00244591" w:rsidRPr="00417883" w:rsidRDefault="00244591" w:rsidP="00964D0C">
      <w:pPr>
        <w:ind w:left="851"/>
        <w:rPr>
          <w:iCs/>
          <w:sz w:val="24"/>
          <w:szCs w:val="24"/>
        </w:rPr>
      </w:pPr>
      <w:r w:rsidRPr="00417883">
        <w:rPr>
          <w:iCs/>
          <w:sz w:val="24"/>
          <w:szCs w:val="24"/>
        </w:rPr>
        <w:t xml:space="preserve">Under behandling med </w:t>
      </w:r>
      <w:proofErr w:type="gramStart"/>
      <w:r w:rsidRPr="00417883">
        <w:rPr>
          <w:iCs/>
          <w:sz w:val="24"/>
          <w:szCs w:val="24"/>
        </w:rPr>
        <w:t>betablokkere</w:t>
      </w:r>
      <w:proofErr w:type="gramEnd"/>
      <w:r w:rsidRPr="00417883">
        <w:rPr>
          <w:iCs/>
          <w:sz w:val="24"/>
          <w:szCs w:val="24"/>
        </w:rPr>
        <w:t xml:space="preserve"> kan patienter med </w:t>
      </w:r>
      <w:proofErr w:type="spellStart"/>
      <w:r w:rsidRPr="00417883">
        <w:rPr>
          <w:iCs/>
          <w:sz w:val="24"/>
          <w:szCs w:val="24"/>
        </w:rPr>
        <w:t>atopi</w:t>
      </w:r>
      <w:proofErr w:type="spellEnd"/>
      <w:r w:rsidRPr="00417883">
        <w:rPr>
          <w:iCs/>
          <w:sz w:val="24"/>
          <w:szCs w:val="24"/>
        </w:rPr>
        <w:t xml:space="preserve"> eller alvorlige </w:t>
      </w:r>
      <w:proofErr w:type="spellStart"/>
      <w:r w:rsidRPr="00417883">
        <w:rPr>
          <w:iCs/>
          <w:sz w:val="24"/>
          <w:szCs w:val="24"/>
        </w:rPr>
        <w:t>anafylaktiske</w:t>
      </w:r>
      <w:proofErr w:type="spellEnd"/>
      <w:r w:rsidRPr="00417883">
        <w:rPr>
          <w:iCs/>
          <w:sz w:val="24"/>
          <w:szCs w:val="24"/>
        </w:rPr>
        <w:t xml:space="preserve"> reaktioner på</w:t>
      </w:r>
      <w:r w:rsidR="00377235">
        <w:rPr>
          <w:iCs/>
          <w:sz w:val="24"/>
          <w:szCs w:val="24"/>
        </w:rPr>
        <w:t xml:space="preserve"> </w:t>
      </w:r>
      <w:r w:rsidRPr="00417883">
        <w:rPr>
          <w:iCs/>
          <w:sz w:val="24"/>
          <w:szCs w:val="24"/>
        </w:rPr>
        <w:t xml:space="preserve">en række allergener i anamnesen være mere overfølsomme over for gentagen eksponering for sådanne allergener og udvise manglende respons på den sædvanlige dosis adrenalin til behandling af </w:t>
      </w:r>
      <w:proofErr w:type="spellStart"/>
      <w:r w:rsidRPr="00417883">
        <w:rPr>
          <w:iCs/>
          <w:sz w:val="24"/>
          <w:szCs w:val="24"/>
        </w:rPr>
        <w:t>anafylaktiske</w:t>
      </w:r>
      <w:proofErr w:type="spellEnd"/>
      <w:r w:rsidRPr="00417883">
        <w:rPr>
          <w:iCs/>
          <w:sz w:val="24"/>
          <w:szCs w:val="24"/>
        </w:rPr>
        <w:t xml:space="preserve"> reaktioner.</w:t>
      </w:r>
    </w:p>
    <w:p w14:paraId="47AE39D0" w14:textId="77777777" w:rsidR="00244591" w:rsidRPr="00417883" w:rsidRDefault="00244591" w:rsidP="00964D0C">
      <w:pPr>
        <w:ind w:left="851"/>
        <w:rPr>
          <w:iCs/>
          <w:sz w:val="24"/>
          <w:szCs w:val="24"/>
        </w:rPr>
      </w:pPr>
    </w:p>
    <w:p w14:paraId="01ECA99F" w14:textId="77777777" w:rsidR="00244591" w:rsidRPr="00417883" w:rsidRDefault="00244591" w:rsidP="00964D0C">
      <w:pPr>
        <w:ind w:left="851"/>
        <w:rPr>
          <w:iCs/>
          <w:sz w:val="24"/>
          <w:szCs w:val="24"/>
          <w:u w:val="single"/>
        </w:rPr>
      </w:pPr>
      <w:proofErr w:type="spellStart"/>
      <w:r w:rsidRPr="00417883">
        <w:rPr>
          <w:iCs/>
          <w:sz w:val="24"/>
          <w:szCs w:val="24"/>
          <w:u w:val="single"/>
        </w:rPr>
        <w:t>Koroidalløsning</w:t>
      </w:r>
      <w:proofErr w:type="spellEnd"/>
    </w:p>
    <w:p w14:paraId="368D4B3D" w14:textId="2E6B5FDD" w:rsidR="00244591" w:rsidRPr="00417883" w:rsidRDefault="00244591" w:rsidP="00964D0C">
      <w:pPr>
        <w:ind w:left="851"/>
        <w:rPr>
          <w:iCs/>
          <w:sz w:val="24"/>
          <w:szCs w:val="24"/>
        </w:rPr>
      </w:pPr>
      <w:r w:rsidRPr="00417883">
        <w:rPr>
          <w:iCs/>
          <w:sz w:val="24"/>
          <w:szCs w:val="24"/>
        </w:rPr>
        <w:t xml:space="preserve">Der er rapporteret om </w:t>
      </w:r>
      <w:proofErr w:type="spellStart"/>
      <w:r w:rsidRPr="00417883">
        <w:rPr>
          <w:iCs/>
          <w:sz w:val="24"/>
          <w:szCs w:val="24"/>
        </w:rPr>
        <w:t>koroidalløsning</w:t>
      </w:r>
      <w:proofErr w:type="spellEnd"/>
      <w:r w:rsidRPr="00417883">
        <w:rPr>
          <w:iCs/>
          <w:sz w:val="24"/>
          <w:szCs w:val="24"/>
        </w:rPr>
        <w:t xml:space="preserve"> ved administration af lægemidler, der reducerer produktion af</w:t>
      </w:r>
      <w:r w:rsidR="00377235">
        <w:rPr>
          <w:iCs/>
          <w:sz w:val="24"/>
          <w:szCs w:val="24"/>
        </w:rPr>
        <w:t xml:space="preserve"> </w:t>
      </w:r>
      <w:r w:rsidRPr="00417883">
        <w:rPr>
          <w:iCs/>
          <w:sz w:val="24"/>
          <w:szCs w:val="24"/>
        </w:rPr>
        <w:t xml:space="preserve">kammervand (f.eks. </w:t>
      </w:r>
      <w:proofErr w:type="spellStart"/>
      <w:r w:rsidRPr="00417883">
        <w:rPr>
          <w:iCs/>
          <w:sz w:val="24"/>
          <w:szCs w:val="24"/>
        </w:rPr>
        <w:t>timolol</w:t>
      </w:r>
      <w:proofErr w:type="spellEnd"/>
      <w:r w:rsidRPr="00417883">
        <w:rPr>
          <w:iCs/>
          <w:sz w:val="24"/>
          <w:szCs w:val="24"/>
        </w:rPr>
        <w:t xml:space="preserve">, </w:t>
      </w:r>
      <w:proofErr w:type="spellStart"/>
      <w:r w:rsidRPr="00417883">
        <w:rPr>
          <w:iCs/>
          <w:sz w:val="24"/>
          <w:szCs w:val="24"/>
        </w:rPr>
        <w:t>acetazolamid</w:t>
      </w:r>
      <w:proofErr w:type="spellEnd"/>
      <w:r w:rsidRPr="00417883">
        <w:rPr>
          <w:iCs/>
          <w:sz w:val="24"/>
          <w:szCs w:val="24"/>
        </w:rPr>
        <w:t xml:space="preserve">) efter </w:t>
      </w:r>
      <w:proofErr w:type="spellStart"/>
      <w:r w:rsidRPr="00417883">
        <w:rPr>
          <w:iCs/>
          <w:sz w:val="24"/>
          <w:szCs w:val="24"/>
        </w:rPr>
        <w:t>trabekulektomi</w:t>
      </w:r>
      <w:proofErr w:type="spellEnd"/>
      <w:r w:rsidRPr="00417883">
        <w:rPr>
          <w:iCs/>
          <w:sz w:val="24"/>
          <w:szCs w:val="24"/>
        </w:rPr>
        <w:t>.</w:t>
      </w:r>
    </w:p>
    <w:p w14:paraId="658C4131" w14:textId="11EEB229" w:rsidR="00966E25" w:rsidRDefault="00966E25">
      <w:pPr>
        <w:rPr>
          <w:sz w:val="24"/>
          <w:szCs w:val="24"/>
          <w:lang w:eastAsia="en-GB"/>
        </w:rPr>
      </w:pPr>
      <w:r>
        <w:rPr>
          <w:sz w:val="24"/>
          <w:szCs w:val="24"/>
          <w:lang w:eastAsia="en-GB"/>
        </w:rPr>
        <w:br w:type="page"/>
      </w:r>
    </w:p>
    <w:p w14:paraId="0D358752" w14:textId="77777777" w:rsidR="00244591" w:rsidRPr="00417883" w:rsidRDefault="00244591" w:rsidP="00964D0C">
      <w:pPr>
        <w:ind w:left="851"/>
        <w:rPr>
          <w:sz w:val="24"/>
          <w:szCs w:val="24"/>
          <w:lang w:eastAsia="en-GB"/>
        </w:rPr>
      </w:pPr>
    </w:p>
    <w:p w14:paraId="50ADF36E" w14:textId="77777777" w:rsidR="00244591" w:rsidRPr="00417883" w:rsidRDefault="00244591" w:rsidP="00964D0C">
      <w:pPr>
        <w:ind w:left="851"/>
        <w:rPr>
          <w:sz w:val="24"/>
          <w:szCs w:val="24"/>
          <w:u w:val="single"/>
          <w:lang w:eastAsia="en-GB"/>
        </w:rPr>
      </w:pPr>
      <w:r w:rsidRPr="00417883">
        <w:rPr>
          <w:sz w:val="24"/>
          <w:szCs w:val="24"/>
          <w:u w:val="single"/>
          <w:lang w:eastAsia="en-GB"/>
        </w:rPr>
        <w:t>Kirurgisk anæstesi</w:t>
      </w:r>
    </w:p>
    <w:p w14:paraId="6143F7F4" w14:textId="68497A86" w:rsidR="00244591" w:rsidRPr="00417883" w:rsidRDefault="00244591" w:rsidP="00964D0C">
      <w:pPr>
        <w:ind w:left="851"/>
        <w:rPr>
          <w:sz w:val="24"/>
          <w:szCs w:val="24"/>
          <w:lang w:eastAsia="en-GB"/>
        </w:rPr>
      </w:pPr>
      <w:r w:rsidRPr="00417883">
        <w:rPr>
          <w:sz w:val="24"/>
          <w:szCs w:val="24"/>
          <w:lang w:val="en-US" w:eastAsia="en-GB"/>
        </w:rPr>
        <w:t>β</w:t>
      </w:r>
      <w:r w:rsidRPr="00417883">
        <w:rPr>
          <w:sz w:val="24"/>
          <w:szCs w:val="24"/>
          <w:lang w:eastAsia="en-GB"/>
        </w:rPr>
        <w:t xml:space="preserve">-blokerende oftalmologiske præparater kan eksempelvis blokere adrenalinets systemiske </w:t>
      </w:r>
      <w:r w:rsidRPr="00417883">
        <w:rPr>
          <w:sz w:val="24"/>
          <w:szCs w:val="24"/>
          <w:lang w:val="en-US" w:eastAsia="en-GB"/>
        </w:rPr>
        <w:t>β</w:t>
      </w:r>
      <w:r w:rsidRPr="00417883">
        <w:rPr>
          <w:sz w:val="24"/>
          <w:szCs w:val="24"/>
          <w:lang w:eastAsia="en-GB"/>
        </w:rPr>
        <w:t>-</w:t>
      </w:r>
      <w:proofErr w:type="spellStart"/>
      <w:r w:rsidRPr="00417883">
        <w:rPr>
          <w:sz w:val="24"/>
          <w:szCs w:val="24"/>
          <w:lang w:eastAsia="en-GB"/>
        </w:rPr>
        <w:t>agonistiske</w:t>
      </w:r>
      <w:proofErr w:type="spellEnd"/>
      <w:r w:rsidRPr="00417883">
        <w:rPr>
          <w:sz w:val="24"/>
          <w:szCs w:val="24"/>
          <w:lang w:eastAsia="en-GB"/>
        </w:rPr>
        <w:t xml:space="preserve"> virkninger. Anæstesiologen skal underrettes i tilfælde af, at patienten får </w:t>
      </w:r>
      <w:proofErr w:type="spellStart"/>
      <w:r w:rsidRPr="00417883">
        <w:rPr>
          <w:sz w:val="24"/>
          <w:szCs w:val="24"/>
          <w:lang w:eastAsia="en-GB"/>
        </w:rPr>
        <w:t>timolol</w:t>
      </w:r>
      <w:proofErr w:type="spellEnd"/>
      <w:r w:rsidRPr="00417883">
        <w:rPr>
          <w:sz w:val="24"/>
          <w:szCs w:val="24"/>
          <w:lang w:eastAsia="en-GB"/>
        </w:rPr>
        <w:t>.</w:t>
      </w:r>
    </w:p>
    <w:p w14:paraId="078C385E" w14:textId="77777777" w:rsidR="00244591" w:rsidRPr="00417883" w:rsidRDefault="00244591" w:rsidP="00964D0C">
      <w:pPr>
        <w:ind w:left="851"/>
        <w:rPr>
          <w:sz w:val="24"/>
          <w:szCs w:val="24"/>
          <w:lang w:eastAsia="en-GB"/>
        </w:rPr>
      </w:pPr>
    </w:p>
    <w:p w14:paraId="295B10C4" w14:textId="77777777" w:rsidR="00244591" w:rsidRPr="00417883" w:rsidRDefault="00244591" w:rsidP="00964D0C">
      <w:pPr>
        <w:ind w:left="851"/>
        <w:rPr>
          <w:sz w:val="24"/>
          <w:szCs w:val="24"/>
          <w:u w:val="single"/>
          <w:lang w:eastAsia="en-GB"/>
        </w:rPr>
      </w:pPr>
      <w:r w:rsidRPr="00417883">
        <w:rPr>
          <w:sz w:val="24"/>
          <w:szCs w:val="24"/>
          <w:u w:val="single"/>
          <w:lang w:eastAsia="en-GB"/>
        </w:rPr>
        <w:t>Lever</w:t>
      </w:r>
    </w:p>
    <w:p w14:paraId="259F05E6" w14:textId="77777777" w:rsidR="00244591" w:rsidRPr="00417883" w:rsidRDefault="00244591" w:rsidP="00964D0C">
      <w:pPr>
        <w:ind w:left="851"/>
        <w:rPr>
          <w:sz w:val="24"/>
          <w:szCs w:val="24"/>
          <w:lang w:eastAsia="en-GB"/>
        </w:rPr>
      </w:pPr>
      <w:proofErr w:type="spellStart"/>
      <w:r w:rsidRPr="00417883">
        <w:rPr>
          <w:sz w:val="24"/>
          <w:szCs w:val="24"/>
          <w:lang w:eastAsia="en-GB"/>
        </w:rPr>
        <w:t>Bimatoprost</w:t>
      </w:r>
      <w:proofErr w:type="spellEnd"/>
      <w:r w:rsidRPr="00417883">
        <w:rPr>
          <w:sz w:val="24"/>
          <w:szCs w:val="24"/>
          <w:lang w:eastAsia="en-GB"/>
        </w:rPr>
        <w:t xml:space="preserve"> øjendråber medførte ingen nedsættelse af leverfunktionen efter 24 måneders brug hos patienter med mild leversygdom eller abnorm </w:t>
      </w:r>
      <w:proofErr w:type="spellStart"/>
      <w:r w:rsidRPr="00417883">
        <w:rPr>
          <w:sz w:val="24"/>
          <w:szCs w:val="24"/>
          <w:lang w:eastAsia="en-GB"/>
        </w:rPr>
        <w:t>alanin-aminotransferase</w:t>
      </w:r>
      <w:proofErr w:type="spellEnd"/>
      <w:r w:rsidRPr="00417883">
        <w:rPr>
          <w:sz w:val="24"/>
          <w:szCs w:val="24"/>
          <w:lang w:eastAsia="en-GB"/>
        </w:rPr>
        <w:t xml:space="preserve"> (ALAT), </w:t>
      </w:r>
      <w:proofErr w:type="spellStart"/>
      <w:r w:rsidRPr="00417883">
        <w:rPr>
          <w:sz w:val="24"/>
          <w:szCs w:val="24"/>
          <w:lang w:eastAsia="en-GB"/>
        </w:rPr>
        <w:t>aspartat-aminotransferase</w:t>
      </w:r>
      <w:proofErr w:type="spellEnd"/>
      <w:r w:rsidRPr="00417883">
        <w:rPr>
          <w:sz w:val="24"/>
          <w:szCs w:val="24"/>
          <w:lang w:eastAsia="en-GB"/>
        </w:rPr>
        <w:t xml:space="preserve"> (ASAT) og/eller bilirubin ved baseline. Der er ikke kendskab til påvirkning af leverfunktionen ved brug af </w:t>
      </w:r>
      <w:proofErr w:type="spellStart"/>
      <w:r w:rsidRPr="00417883">
        <w:rPr>
          <w:sz w:val="24"/>
          <w:szCs w:val="24"/>
          <w:lang w:eastAsia="en-GB"/>
        </w:rPr>
        <w:t>timolol</w:t>
      </w:r>
      <w:proofErr w:type="spellEnd"/>
      <w:r w:rsidRPr="00417883">
        <w:rPr>
          <w:sz w:val="24"/>
          <w:szCs w:val="24"/>
          <w:lang w:eastAsia="en-GB"/>
        </w:rPr>
        <w:t xml:space="preserve"> i øjet.</w:t>
      </w:r>
    </w:p>
    <w:p w14:paraId="60B20219" w14:textId="77777777" w:rsidR="00244591" w:rsidRPr="00417883" w:rsidRDefault="00244591" w:rsidP="00964D0C">
      <w:pPr>
        <w:ind w:left="851"/>
        <w:rPr>
          <w:sz w:val="24"/>
          <w:szCs w:val="24"/>
          <w:lang w:eastAsia="en-GB"/>
        </w:rPr>
      </w:pPr>
    </w:p>
    <w:p w14:paraId="2807661B" w14:textId="77777777" w:rsidR="00244591" w:rsidRPr="00417883" w:rsidRDefault="00244591" w:rsidP="00964D0C">
      <w:pPr>
        <w:ind w:left="851"/>
        <w:rPr>
          <w:sz w:val="24"/>
          <w:szCs w:val="24"/>
          <w:u w:val="single"/>
          <w:lang w:eastAsia="en-GB"/>
        </w:rPr>
      </w:pPr>
      <w:r w:rsidRPr="00417883">
        <w:rPr>
          <w:sz w:val="24"/>
          <w:szCs w:val="24"/>
          <w:u w:val="single"/>
          <w:lang w:eastAsia="en-GB"/>
        </w:rPr>
        <w:t>Øjne</w:t>
      </w:r>
    </w:p>
    <w:p w14:paraId="3EE4D84D" w14:textId="77777777" w:rsidR="00244591" w:rsidRPr="00417883" w:rsidRDefault="00244591" w:rsidP="00964D0C">
      <w:pPr>
        <w:ind w:left="851"/>
        <w:rPr>
          <w:sz w:val="24"/>
          <w:szCs w:val="24"/>
          <w:lang w:eastAsia="en-GB"/>
        </w:rPr>
      </w:pPr>
      <w:r w:rsidRPr="00417883">
        <w:rPr>
          <w:sz w:val="24"/>
          <w:szCs w:val="24"/>
          <w:lang w:eastAsia="en-GB"/>
        </w:rPr>
        <w:t xml:space="preserve">Før behandlingen påbegyndes, skal patienten oplyses om risikoen for </w:t>
      </w:r>
      <w:proofErr w:type="spellStart"/>
      <w:r w:rsidRPr="00417883">
        <w:rPr>
          <w:sz w:val="24"/>
          <w:szCs w:val="24"/>
          <w:lang w:eastAsia="en-GB"/>
        </w:rPr>
        <w:t>prostaglandinanalog</w:t>
      </w:r>
      <w:proofErr w:type="spellEnd"/>
      <w:r w:rsidRPr="00417883">
        <w:rPr>
          <w:sz w:val="24"/>
          <w:szCs w:val="24"/>
          <w:lang w:eastAsia="en-GB"/>
        </w:rPr>
        <w:t xml:space="preserve"> </w:t>
      </w:r>
      <w:proofErr w:type="spellStart"/>
      <w:r w:rsidRPr="00417883">
        <w:rPr>
          <w:sz w:val="24"/>
          <w:szCs w:val="24"/>
          <w:lang w:eastAsia="en-GB"/>
        </w:rPr>
        <w:t>periorbitopati</w:t>
      </w:r>
      <w:proofErr w:type="spellEnd"/>
      <w:r w:rsidRPr="00417883">
        <w:rPr>
          <w:sz w:val="24"/>
          <w:szCs w:val="24"/>
          <w:lang w:eastAsia="en-GB"/>
        </w:rPr>
        <w:t xml:space="preserve"> (PAP) og øget irispigmentering, eftersom dette har været observeret ved behandling med </w:t>
      </w:r>
      <w:proofErr w:type="spellStart"/>
      <w:r w:rsidRPr="00417883">
        <w:rPr>
          <w:sz w:val="24"/>
          <w:szCs w:val="24"/>
        </w:rPr>
        <w:t>Bimtim</w:t>
      </w:r>
      <w:proofErr w:type="spellEnd"/>
      <w:r w:rsidRPr="00417883">
        <w:rPr>
          <w:sz w:val="24"/>
          <w:szCs w:val="24"/>
        </w:rPr>
        <w:t>.</w:t>
      </w:r>
      <w:r w:rsidRPr="00417883">
        <w:rPr>
          <w:sz w:val="24"/>
          <w:szCs w:val="24"/>
          <w:lang w:eastAsia="en-GB"/>
        </w:rPr>
        <w:t xml:space="preserve"> Nogle af disse forandringer kan være permanente og kan medføre</w:t>
      </w:r>
      <w:r w:rsidRPr="00417883">
        <w:rPr>
          <w:color w:val="000000"/>
          <w:sz w:val="24"/>
          <w:szCs w:val="24"/>
        </w:rPr>
        <w:t xml:space="preserve"> </w:t>
      </w:r>
      <w:r w:rsidRPr="00417883">
        <w:rPr>
          <w:sz w:val="24"/>
          <w:szCs w:val="24"/>
          <w:lang w:eastAsia="en-GB"/>
        </w:rPr>
        <w:t xml:space="preserve">nedsat synsfelt og forskelle i øjnenes udseende, når kun det ene øje behandles (se pkt. 4.8). </w:t>
      </w:r>
    </w:p>
    <w:p w14:paraId="6C4AC82E" w14:textId="77777777" w:rsidR="00244591" w:rsidRPr="00417883" w:rsidRDefault="00244591" w:rsidP="00964D0C">
      <w:pPr>
        <w:ind w:left="851"/>
        <w:rPr>
          <w:sz w:val="24"/>
          <w:szCs w:val="24"/>
          <w:lang w:eastAsia="en-GB"/>
        </w:rPr>
      </w:pPr>
    </w:p>
    <w:p w14:paraId="0BEE6E1F" w14:textId="77777777" w:rsidR="00244591" w:rsidRPr="00417883" w:rsidRDefault="00244591" w:rsidP="00964D0C">
      <w:pPr>
        <w:ind w:left="851"/>
        <w:rPr>
          <w:sz w:val="24"/>
          <w:szCs w:val="24"/>
          <w:lang w:eastAsia="en-GB"/>
        </w:rPr>
      </w:pPr>
      <w:proofErr w:type="spellStart"/>
      <w:r w:rsidRPr="00417883">
        <w:rPr>
          <w:sz w:val="24"/>
          <w:szCs w:val="24"/>
          <w:lang w:eastAsia="en-GB"/>
        </w:rPr>
        <w:t>Makulaødem</w:t>
      </w:r>
      <w:proofErr w:type="spellEnd"/>
      <w:r w:rsidRPr="00417883">
        <w:rPr>
          <w:sz w:val="24"/>
          <w:szCs w:val="24"/>
          <w:lang w:eastAsia="en-GB"/>
        </w:rPr>
        <w:t xml:space="preserve">, herunder </w:t>
      </w:r>
      <w:proofErr w:type="spellStart"/>
      <w:r w:rsidRPr="00417883">
        <w:rPr>
          <w:sz w:val="24"/>
          <w:szCs w:val="24"/>
          <w:lang w:eastAsia="en-GB"/>
        </w:rPr>
        <w:t>cystoidt</w:t>
      </w:r>
      <w:proofErr w:type="spellEnd"/>
      <w:r w:rsidRPr="00417883">
        <w:rPr>
          <w:sz w:val="24"/>
          <w:szCs w:val="24"/>
          <w:lang w:eastAsia="en-GB"/>
        </w:rPr>
        <w:t xml:space="preserve"> </w:t>
      </w:r>
      <w:proofErr w:type="spellStart"/>
      <w:r w:rsidRPr="00417883">
        <w:rPr>
          <w:sz w:val="24"/>
          <w:szCs w:val="24"/>
          <w:lang w:eastAsia="en-GB"/>
        </w:rPr>
        <w:t>makulaødem</w:t>
      </w:r>
      <w:proofErr w:type="spellEnd"/>
      <w:r w:rsidRPr="00417883">
        <w:rPr>
          <w:sz w:val="24"/>
          <w:szCs w:val="24"/>
          <w:lang w:eastAsia="en-GB"/>
        </w:rPr>
        <w:t xml:space="preserve">, er forekommet med </w:t>
      </w:r>
      <w:proofErr w:type="spellStart"/>
      <w:r w:rsidRPr="00417883">
        <w:rPr>
          <w:sz w:val="24"/>
          <w:szCs w:val="24"/>
          <w:lang w:eastAsia="en-GB"/>
        </w:rPr>
        <w:t>bimatoprost</w:t>
      </w:r>
      <w:proofErr w:type="spellEnd"/>
      <w:r w:rsidRPr="00417883">
        <w:rPr>
          <w:sz w:val="24"/>
          <w:szCs w:val="24"/>
          <w:lang w:eastAsia="en-GB"/>
        </w:rPr>
        <w:t>/</w:t>
      </w:r>
      <w:proofErr w:type="spellStart"/>
      <w:r w:rsidRPr="00417883">
        <w:rPr>
          <w:sz w:val="24"/>
          <w:szCs w:val="24"/>
          <w:lang w:eastAsia="en-GB"/>
        </w:rPr>
        <w:t>timolol</w:t>
      </w:r>
      <w:proofErr w:type="spellEnd"/>
      <w:r w:rsidRPr="00417883">
        <w:rPr>
          <w:sz w:val="24"/>
          <w:szCs w:val="24"/>
          <w:lang w:eastAsia="en-GB"/>
        </w:rPr>
        <w:t xml:space="preserve"> </w:t>
      </w:r>
      <w:r w:rsidRPr="00417883">
        <w:rPr>
          <w:noProof/>
          <w:sz w:val="24"/>
          <w:szCs w:val="24"/>
        </w:rPr>
        <w:t>flerdosisformulering</w:t>
      </w:r>
      <w:r w:rsidRPr="00417883">
        <w:rPr>
          <w:sz w:val="24"/>
          <w:szCs w:val="24"/>
          <w:lang w:eastAsia="en-GB"/>
        </w:rPr>
        <w:t xml:space="preserve">. </w:t>
      </w:r>
      <w:proofErr w:type="spellStart"/>
      <w:r w:rsidRPr="00417883">
        <w:rPr>
          <w:sz w:val="24"/>
          <w:szCs w:val="24"/>
        </w:rPr>
        <w:t>Bimtim</w:t>
      </w:r>
      <w:proofErr w:type="spellEnd"/>
      <w:r w:rsidRPr="00417883">
        <w:rPr>
          <w:sz w:val="24"/>
          <w:szCs w:val="24"/>
        </w:rPr>
        <w:t xml:space="preserve"> </w:t>
      </w:r>
      <w:r w:rsidRPr="00417883">
        <w:rPr>
          <w:sz w:val="24"/>
          <w:szCs w:val="24"/>
          <w:lang w:eastAsia="en-GB"/>
        </w:rPr>
        <w:t xml:space="preserve">bør derfor anvendes med forsigtighed til </w:t>
      </w:r>
      <w:proofErr w:type="spellStart"/>
      <w:r w:rsidRPr="00417883">
        <w:rPr>
          <w:sz w:val="24"/>
          <w:szCs w:val="24"/>
          <w:lang w:eastAsia="en-GB"/>
        </w:rPr>
        <w:t>afakiske</w:t>
      </w:r>
      <w:proofErr w:type="spellEnd"/>
      <w:r w:rsidRPr="00417883">
        <w:rPr>
          <w:sz w:val="24"/>
          <w:szCs w:val="24"/>
          <w:lang w:eastAsia="en-GB"/>
        </w:rPr>
        <w:t xml:space="preserve"> patienter, </w:t>
      </w:r>
      <w:proofErr w:type="spellStart"/>
      <w:r w:rsidRPr="00417883">
        <w:rPr>
          <w:sz w:val="24"/>
          <w:szCs w:val="24"/>
          <w:lang w:eastAsia="en-GB"/>
        </w:rPr>
        <w:t>pseudoafakiske</w:t>
      </w:r>
      <w:proofErr w:type="spellEnd"/>
      <w:r w:rsidRPr="00417883">
        <w:rPr>
          <w:sz w:val="24"/>
          <w:szCs w:val="24"/>
          <w:lang w:eastAsia="en-GB"/>
        </w:rPr>
        <w:t xml:space="preserve"> patienter med rift i bageste linsekapsel eller patienter med kendt risiko for </w:t>
      </w:r>
      <w:proofErr w:type="spellStart"/>
      <w:r w:rsidRPr="00417883">
        <w:rPr>
          <w:sz w:val="24"/>
          <w:szCs w:val="24"/>
          <w:lang w:eastAsia="en-GB"/>
        </w:rPr>
        <w:t>makulaødem</w:t>
      </w:r>
      <w:proofErr w:type="spellEnd"/>
      <w:r w:rsidRPr="00417883">
        <w:rPr>
          <w:sz w:val="24"/>
          <w:szCs w:val="24"/>
          <w:lang w:eastAsia="en-GB"/>
        </w:rPr>
        <w:t xml:space="preserve"> (f.eks. </w:t>
      </w:r>
      <w:proofErr w:type="spellStart"/>
      <w:r w:rsidRPr="00417883">
        <w:rPr>
          <w:sz w:val="24"/>
          <w:szCs w:val="24"/>
          <w:lang w:eastAsia="en-GB"/>
        </w:rPr>
        <w:t>intraokulær</w:t>
      </w:r>
      <w:proofErr w:type="spellEnd"/>
      <w:r w:rsidRPr="00417883">
        <w:rPr>
          <w:sz w:val="24"/>
          <w:szCs w:val="24"/>
          <w:lang w:eastAsia="en-GB"/>
        </w:rPr>
        <w:t xml:space="preserve"> kirurgi, </w:t>
      </w:r>
      <w:proofErr w:type="spellStart"/>
      <w:r w:rsidRPr="00417883">
        <w:rPr>
          <w:sz w:val="24"/>
          <w:szCs w:val="24"/>
          <w:lang w:eastAsia="en-GB"/>
        </w:rPr>
        <w:t>retinal</w:t>
      </w:r>
      <w:proofErr w:type="spellEnd"/>
      <w:r w:rsidRPr="00417883">
        <w:rPr>
          <w:sz w:val="24"/>
          <w:szCs w:val="24"/>
          <w:lang w:eastAsia="en-GB"/>
        </w:rPr>
        <w:t xml:space="preserve"> </w:t>
      </w:r>
      <w:proofErr w:type="spellStart"/>
      <w:r w:rsidRPr="00417883">
        <w:rPr>
          <w:sz w:val="24"/>
          <w:szCs w:val="24"/>
          <w:lang w:eastAsia="en-GB"/>
        </w:rPr>
        <w:t>veneokklusion</w:t>
      </w:r>
      <w:proofErr w:type="spellEnd"/>
      <w:r w:rsidRPr="00417883">
        <w:rPr>
          <w:sz w:val="24"/>
          <w:szCs w:val="24"/>
          <w:lang w:eastAsia="en-GB"/>
        </w:rPr>
        <w:t xml:space="preserve">, inflammatorisk øjensygdom og diabetisk </w:t>
      </w:r>
      <w:proofErr w:type="spellStart"/>
      <w:r w:rsidRPr="00417883">
        <w:rPr>
          <w:sz w:val="24"/>
          <w:szCs w:val="24"/>
          <w:lang w:eastAsia="en-GB"/>
        </w:rPr>
        <w:t>retinopati</w:t>
      </w:r>
      <w:proofErr w:type="spellEnd"/>
      <w:r w:rsidRPr="00417883">
        <w:rPr>
          <w:sz w:val="24"/>
          <w:szCs w:val="24"/>
          <w:lang w:eastAsia="en-GB"/>
        </w:rPr>
        <w:t>).</w:t>
      </w:r>
    </w:p>
    <w:p w14:paraId="550353D5" w14:textId="77777777" w:rsidR="00244591" w:rsidRPr="00417883" w:rsidRDefault="00244591" w:rsidP="00964D0C">
      <w:pPr>
        <w:ind w:left="851"/>
        <w:rPr>
          <w:sz w:val="24"/>
          <w:szCs w:val="24"/>
          <w:lang w:eastAsia="en-GB"/>
        </w:rPr>
      </w:pPr>
    </w:p>
    <w:p w14:paraId="414608D5" w14:textId="021989E1" w:rsidR="00244591" w:rsidRPr="00417883" w:rsidRDefault="00244591" w:rsidP="00964D0C">
      <w:pPr>
        <w:ind w:left="851"/>
        <w:rPr>
          <w:sz w:val="24"/>
          <w:szCs w:val="24"/>
          <w:lang w:eastAsia="en-GB"/>
        </w:rPr>
      </w:pPr>
      <w:proofErr w:type="spellStart"/>
      <w:r w:rsidRPr="00417883">
        <w:rPr>
          <w:sz w:val="24"/>
          <w:szCs w:val="24"/>
        </w:rPr>
        <w:t>Bimtim</w:t>
      </w:r>
      <w:proofErr w:type="spellEnd"/>
      <w:r w:rsidRPr="00417883">
        <w:rPr>
          <w:sz w:val="24"/>
          <w:szCs w:val="24"/>
        </w:rPr>
        <w:t xml:space="preserve"> </w:t>
      </w:r>
      <w:r w:rsidRPr="00417883">
        <w:rPr>
          <w:sz w:val="24"/>
          <w:szCs w:val="24"/>
          <w:lang w:eastAsia="en-GB"/>
        </w:rPr>
        <w:t xml:space="preserve">bør anvendes med forsigtighed til patienter med aktiv </w:t>
      </w:r>
      <w:proofErr w:type="spellStart"/>
      <w:r w:rsidRPr="00417883">
        <w:rPr>
          <w:sz w:val="24"/>
          <w:szCs w:val="24"/>
          <w:lang w:eastAsia="en-GB"/>
        </w:rPr>
        <w:t>intraokulær</w:t>
      </w:r>
      <w:proofErr w:type="spellEnd"/>
      <w:r w:rsidRPr="00417883">
        <w:rPr>
          <w:sz w:val="24"/>
          <w:szCs w:val="24"/>
          <w:lang w:eastAsia="en-GB"/>
        </w:rPr>
        <w:t xml:space="preserve"> inflammation (f.eks.</w:t>
      </w:r>
      <w:r w:rsidR="00377235">
        <w:rPr>
          <w:sz w:val="24"/>
          <w:szCs w:val="24"/>
          <w:lang w:eastAsia="en-GB"/>
        </w:rPr>
        <w:t xml:space="preserve"> </w:t>
      </w:r>
      <w:proofErr w:type="spellStart"/>
      <w:r w:rsidRPr="00417883">
        <w:rPr>
          <w:sz w:val="24"/>
          <w:szCs w:val="24"/>
          <w:lang w:eastAsia="en-GB"/>
        </w:rPr>
        <w:t>uveitis</w:t>
      </w:r>
      <w:proofErr w:type="spellEnd"/>
      <w:r w:rsidRPr="00417883">
        <w:rPr>
          <w:sz w:val="24"/>
          <w:szCs w:val="24"/>
          <w:lang w:eastAsia="en-GB"/>
        </w:rPr>
        <w:t>), da inflammationen kan forværres.</w:t>
      </w:r>
    </w:p>
    <w:p w14:paraId="36CDBB28" w14:textId="77777777" w:rsidR="00244591" w:rsidRPr="00417883" w:rsidRDefault="00244591" w:rsidP="00964D0C">
      <w:pPr>
        <w:ind w:left="851"/>
        <w:rPr>
          <w:sz w:val="24"/>
          <w:szCs w:val="24"/>
          <w:lang w:eastAsia="en-GB"/>
        </w:rPr>
      </w:pPr>
    </w:p>
    <w:p w14:paraId="0D91B6F7" w14:textId="77777777" w:rsidR="00244591" w:rsidRPr="00417883" w:rsidRDefault="00244591" w:rsidP="00964D0C">
      <w:pPr>
        <w:ind w:left="851"/>
        <w:rPr>
          <w:sz w:val="24"/>
          <w:szCs w:val="24"/>
          <w:u w:val="single"/>
        </w:rPr>
      </w:pPr>
      <w:r w:rsidRPr="00417883">
        <w:rPr>
          <w:sz w:val="24"/>
          <w:szCs w:val="24"/>
          <w:u w:val="single"/>
        </w:rPr>
        <w:t>Hud</w:t>
      </w:r>
    </w:p>
    <w:p w14:paraId="72CCBC0C" w14:textId="3176856F" w:rsidR="00244591" w:rsidRPr="00417883" w:rsidRDefault="00244591" w:rsidP="00964D0C">
      <w:pPr>
        <w:ind w:left="851"/>
        <w:rPr>
          <w:sz w:val="24"/>
          <w:szCs w:val="24"/>
        </w:rPr>
      </w:pPr>
      <w:r w:rsidRPr="00417883">
        <w:rPr>
          <w:sz w:val="24"/>
          <w:szCs w:val="24"/>
        </w:rPr>
        <w:t xml:space="preserve">Der er risiko for hårvækst i områder, hvor </w:t>
      </w:r>
      <w:proofErr w:type="spellStart"/>
      <w:r w:rsidRPr="00417883">
        <w:rPr>
          <w:sz w:val="24"/>
          <w:szCs w:val="24"/>
        </w:rPr>
        <w:t>Bimtim</w:t>
      </w:r>
      <w:proofErr w:type="spellEnd"/>
      <w:r w:rsidRPr="00417883">
        <w:rPr>
          <w:sz w:val="24"/>
          <w:szCs w:val="24"/>
        </w:rPr>
        <w:t>-øjendråberne gentagne gange kommer i kontakt</w:t>
      </w:r>
      <w:r w:rsidR="00377235">
        <w:rPr>
          <w:sz w:val="24"/>
          <w:szCs w:val="24"/>
        </w:rPr>
        <w:t xml:space="preserve"> </w:t>
      </w:r>
      <w:r w:rsidRPr="00417883">
        <w:rPr>
          <w:sz w:val="24"/>
          <w:szCs w:val="24"/>
        </w:rPr>
        <w:t xml:space="preserve">med hudens overflade. Det er derfor vigtigt at applicere </w:t>
      </w:r>
      <w:proofErr w:type="spellStart"/>
      <w:r w:rsidRPr="00417883">
        <w:rPr>
          <w:sz w:val="24"/>
          <w:szCs w:val="24"/>
        </w:rPr>
        <w:t>Bimtim</w:t>
      </w:r>
      <w:proofErr w:type="spellEnd"/>
      <w:r w:rsidRPr="00417883">
        <w:rPr>
          <w:sz w:val="24"/>
          <w:szCs w:val="24"/>
        </w:rPr>
        <w:t xml:space="preserve"> som anvist og undgå, at det løber</w:t>
      </w:r>
      <w:r w:rsidR="00377235">
        <w:rPr>
          <w:sz w:val="24"/>
          <w:szCs w:val="24"/>
        </w:rPr>
        <w:t xml:space="preserve"> </w:t>
      </w:r>
      <w:r w:rsidRPr="00417883">
        <w:rPr>
          <w:sz w:val="24"/>
          <w:szCs w:val="24"/>
        </w:rPr>
        <w:t>ned på kinden eller andre hudområder.</w:t>
      </w:r>
    </w:p>
    <w:p w14:paraId="33570E73" w14:textId="77777777" w:rsidR="00244591" w:rsidRPr="00417883" w:rsidRDefault="00244591" w:rsidP="00964D0C">
      <w:pPr>
        <w:ind w:left="851"/>
        <w:rPr>
          <w:sz w:val="24"/>
          <w:szCs w:val="24"/>
        </w:rPr>
      </w:pPr>
    </w:p>
    <w:p w14:paraId="2DD20F72" w14:textId="77777777" w:rsidR="00244591" w:rsidRPr="00417883" w:rsidRDefault="00244591" w:rsidP="00964D0C">
      <w:pPr>
        <w:ind w:left="851"/>
        <w:rPr>
          <w:sz w:val="24"/>
          <w:szCs w:val="24"/>
          <w:u w:val="single"/>
        </w:rPr>
      </w:pPr>
      <w:r w:rsidRPr="00417883">
        <w:rPr>
          <w:sz w:val="24"/>
          <w:szCs w:val="24"/>
          <w:u w:val="single"/>
        </w:rPr>
        <w:t>Andre tilstande</w:t>
      </w:r>
    </w:p>
    <w:p w14:paraId="6EA74EB2" w14:textId="77777777" w:rsidR="00244591" w:rsidRPr="00417883" w:rsidRDefault="00244591" w:rsidP="00964D0C">
      <w:pPr>
        <w:ind w:left="851"/>
        <w:rPr>
          <w:sz w:val="24"/>
          <w:szCs w:val="24"/>
        </w:rPr>
      </w:pPr>
      <w:r w:rsidRPr="00417883">
        <w:rPr>
          <w:noProof/>
          <w:sz w:val="24"/>
          <w:szCs w:val="24"/>
        </w:rPr>
        <w:t xml:space="preserve">bimatoprost/timolol </w:t>
      </w:r>
      <w:r w:rsidRPr="00417883">
        <w:rPr>
          <w:sz w:val="24"/>
          <w:szCs w:val="24"/>
        </w:rPr>
        <w:t>enkeltdosis</w:t>
      </w:r>
      <w:r w:rsidRPr="00417883">
        <w:rPr>
          <w:noProof/>
          <w:sz w:val="24"/>
          <w:szCs w:val="24"/>
        </w:rPr>
        <w:t xml:space="preserve"> </w:t>
      </w:r>
      <w:r w:rsidRPr="00417883">
        <w:rPr>
          <w:sz w:val="24"/>
          <w:szCs w:val="24"/>
        </w:rPr>
        <w:t xml:space="preserve">har ikke været undersøgt hos patienter med inflammatoriske øjenlidelser, </w:t>
      </w:r>
      <w:proofErr w:type="spellStart"/>
      <w:r w:rsidRPr="00417883">
        <w:rPr>
          <w:sz w:val="24"/>
          <w:szCs w:val="24"/>
        </w:rPr>
        <w:t>neovaskulær</w:t>
      </w:r>
      <w:proofErr w:type="spellEnd"/>
      <w:r w:rsidRPr="00417883">
        <w:rPr>
          <w:sz w:val="24"/>
          <w:szCs w:val="24"/>
        </w:rPr>
        <w:t xml:space="preserve">, inflammatorisk, </w:t>
      </w:r>
      <w:proofErr w:type="spellStart"/>
      <w:r w:rsidRPr="00417883">
        <w:rPr>
          <w:sz w:val="24"/>
          <w:szCs w:val="24"/>
        </w:rPr>
        <w:t>lukketvinklet</w:t>
      </w:r>
      <w:proofErr w:type="spellEnd"/>
      <w:r w:rsidRPr="00417883">
        <w:rPr>
          <w:sz w:val="24"/>
          <w:szCs w:val="24"/>
        </w:rPr>
        <w:t xml:space="preserve"> </w:t>
      </w:r>
      <w:proofErr w:type="spellStart"/>
      <w:r w:rsidRPr="00417883">
        <w:rPr>
          <w:sz w:val="24"/>
          <w:szCs w:val="24"/>
        </w:rPr>
        <w:t>glaukom</w:t>
      </w:r>
      <w:proofErr w:type="spellEnd"/>
      <w:r w:rsidRPr="00417883">
        <w:rPr>
          <w:sz w:val="24"/>
          <w:szCs w:val="24"/>
        </w:rPr>
        <w:t xml:space="preserve">, kongenit eller snævervinklet </w:t>
      </w:r>
      <w:proofErr w:type="spellStart"/>
      <w:r w:rsidRPr="00417883">
        <w:rPr>
          <w:sz w:val="24"/>
          <w:szCs w:val="24"/>
        </w:rPr>
        <w:t>glaukom</w:t>
      </w:r>
      <w:proofErr w:type="spellEnd"/>
      <w:r w:rsidRPr="00417883">
        <w:rPr>
          <w:sz w:val="24"/>
          <w:szCs w:val="24"/>
        </w:rPr>
        <w:t>.</w:t>
      </w:r>
    </w:p>
    <w:p w14:paraId="2382EB0B" w14:textId="77777777" w:rsidR="00244591" w:rsidRPr="00417883" w:rsidRDefault="00244591" w:rsidP="00964D0C">
      <w:pPr>
        <w:ind w:left="851"/>
        <w:rPr>
          <w:sz w:val="24"/>
          <w:szCs w:val="24"/>
        </w:rPr>
      </w:pPr>
    </w:p>
    <w:p w14:paraId="7C6E8358" w14:textId="76AD9F30" w:rsidR="00244591" w:rsidRPr="00417883" w:rsidRDefault="00244591" w:rsidP="00964D0C">
      <w:pPr>
        <w:ind w:left="851"/>
        <w:rPr>
          <w:sz w:val="24"/>
          <w:szCs w:val="24"/>
        </w:rPr>
      </w:pPr>
      <w:r w:rsidRPr="00417883">
        <w:rPr>
          <w:sz w:val="24"/>
          <w:szCs w:val="24"/>
        </w:rPr>
        <w:t xml:space="preserve">Studier med </w:t>
      </w:r>
      <w:proofErr w:type="spellStart"/>
      <w:r w:rsidRPr="00417883">
        <w:rPr>
          <w:sz w:val="24"/>
          <w:szCs w:val="24"/>
        </w:rPr>
        <w:t>bimatoprost</w:t>
      </w:r>
      <w:proofErr w:type="spellEnd"/>
      <w:r w:rsidRPr="00417883">
        <w:rPr>
          <w:sz w:val="24"/>
          <w:szCs w:val="24"/>
        </w:rPr>
        <w:t xml:space="preserve"> 0,3 mg/l hos patienter med </w:t>
      </w:r>
      <w:proofErr w:type="spellStart"/>
      <w:r w:rsidRPr="00417883">
        <w:rPr>
          <w:sz w:val="24"/>
          <w:szCs w:val="24"/>
        </w:rPr>
        <w:t>glaukom</w:t>
      </w:r>
      <w:proofErr w:type="spellEnd"/>
      <w:r w:rsidRPr="00417883">
        <w:rPr>
          <w:sz w:val="24"/>
          <w:szCs w:val="24"/>
        </w:rPr>
        <w:t xml:space="preserve"> eller </w:t>
      </w:r>
      <w:proofErr w:type="spellStart"/>
      <w:r w:rsidRPr="00417883">
        <w:rPr>
          <w:sz w:val="24"/>
          <w:szCs w:val="24"/>
        </w:rPr>
        <w:t>okulær</w:t>
      </w:r>
      <w:proofErr w:type="spellEnd"/>
      <w:r w:rsidRPr="00417883">
        <w:rPr>
          <w:sz w:val="24"/>
          <w:szCs w:val="24"/>
        </w:rPr>
        <w:t xml:space="preserve"> hypertension har vist, at</w:t>
      </w:r>
      <w:r w:rsidR="00377235">
        <w:rPr>
          <w:sz w:val="24"/>
          <w:szCs w:val="24"/>
        </w:rPr>
        <w:t xml:space="preserve"> </w:t>
      </w:r>
      <w:r w:rsidRPr="00417883">
        <w:rPr>
          <w:sz w:val="24"/>
          <w:szCs w:val="24"/>
        </w:rPr>
        <w:t xml:space="preserve">hyppigere eksponering af øjet for mere end 1 dosis </w:t>
      </w:r>
      <w:proofErr w:type="spellStart"/>
      <w:r w:rsidRPr="00417883">
        <w:rPr>
          <w:sz w:val="24"/>
          <w:szCs w:val="24"/>
        </w:rPr>
        <w:t>bimatoprost</w:t>
      </w:r>
      <w:proofErr w:type="spellEnd"/>
      <w:r w:rsidRPr="00417883">
        <w:rPr>
          <w:sz w:val="24"/>
          <w:szCs w:val="24"/>
        </w:rPr>
        <w:t xml:space="preserve"> dagligt kan nedsætte den IOP-sænkende virkning. Patienter, der bruger </w:t>
      </w:r>
      <w:proofErr w:type="spellStart"/>
      <w:r w:rsidRPr="00417883">
        <w:rPr>
          <w:sz w:val="24"/>
          <w:szCs w:val="24"/>
        </w:rPr>
        <w:t>Bimtim</w:t>
      </w:r>
      <w:proofErr w:type="spellEnd"/>
      <w:r w:rsidRPr="00417883">
        <w:rPr>
          <w:sz w:val="24"/>
          <w:szCs w:val="24"/>
        </w:rPr>
        <w:t xml:space="preserve"> sammen med andre </w:t>
      </w:r>
      <w:proofErr w:type="spellStart"/>
      <w:r w:rsidRPr="00417883">
        <w:rPr>
          <w:sz w:val="24"/>
          <w:szCs w:val="24"/>
        </w:rPr>
        <w:t>prostaglandinanaloger</w:t>
      </w:r>
      <w:proofErr w:type="spellEnd"/>
      <w:r w:rsidRPr="00417883">
        <w:rPr>
          <w:sz w:val="24"/>
          <w:szCs w:val="24"/>
        </w:rPr>
        <w:t>, bør</w:t>
      </w:r>
      <w:r w:rsidR="00377235">
        <w:rPr>
          <w:sz w:val="24"/>
          <w:szCs w:val="24"/>
        </w:rPr>
        <w:t xml:space="preserve"> </w:t>
      </w:r>
      <w:r w:rsidRPr="00417883">
        <w:rPr>
          <w:sz w:val="24"/>
          <w:szCs w:val="24"/>
        </w:rPr>
        <w:t xml:space="preserve">monitoreres for ændringer i det </w:t>
      </w:r>
      <w:proofErr w:type="spellStart"/>
      <w:r w:rsidRPr="00417883">
        <w:rPr>
          <w:sz w:val="24"/>
          <w:szCs w:val="24"/>
        </w:rPr>
        <w:t>intraokulære</w:t>
      </w:r>
      <w:proofErr w:type="spellEnd"/>
      <w:r w:rsidRPr="00417883">
        <w:rPr>
          <w:sz w:val="24"/>
          <w:szCs w:val="24"/>
        </w:rPr>
        <w:t xml:space="preserve"> tryk.</w:t>
      </w:r>
    </w:p>
    <w:p w14:paraId="28ADFB74" w14:textId="77777777" w:rsidR="009260DE" w:rsidRPr="00417883" w:rsidRDefault="009260DE" w:rsidP="009260DE">
      <w:pPr>
        <w:tabs>
          <w:tab w:val="left" w:pos="851"/>
        </w:tabs>
        <w:ind w:left="851"/>
        <w:rPr>
          <w:sz w:val="24"/>
          <w:szCs w:val="24"/>
        </w:rPr>
      </w:pPr>
    </w:p>
    <w:p w14:paraId="359460F1" w14:textId="77777777" w:rsidR="009260DE" w:rsidRPr="00417883" w:rsidRDefault="009260DE" w:rsidP="009260DE">
      <w:pPr>
        <w:tabs>
          <w:tab w:val="left" w:pos="851"/>
        </w:tabs>
        <w:ind w:left="851" w:hanging="851"/>
        <w:rPr>
          <w:b/>
          <w:sz w:val="24"/>
          <w:szCs w:val="24"/>
        </w:rPr>
      </w:pPr>
      <w:r w:rsidRPr="00417883">
        <w:rPr>
          <w:b/>
          <w:sz w:val="24"/>
          <w:szCs w:val="24"/>
        </w:rPr>
        <w:t>4.5</w:t>
      </w:r>
      <w:r w:rsidRPr="00417883">
        <w:rPr>
          <w:b/>
          <w:sz w:val="24"/>
          <w:szCs w:val="24"/>
        </w:rPr>
        <w:tab/>
        <w:t>Interaktion med andre lægemidler og andre former for interaktion</w:t>
      </w:r>
    </w:p>
    <w:p w14:paraId="17C939BE" w14:textId="77777777" w:rsidR="00244591" w:rsidRPr="00417883" w:rsidRDefault="00244591" w:rsidP="00964D0C">
      <w:pPr>
        <w:ind w:left="851"/>
        <w:rPr>
          <w:noProof/>
          <w:sz w:val="24"/>
          <w:szCs w:val="24"/>
        </w:rPr>
      </w:pPr>
      <w:r w:rsidRPr="00417883">
        <w:rPr>
          <w:noProof/>
          <w:sz w:val="24"/>
          <w:szCs w:val="24"/>
        </w:rPr>
        <w:t>Der er ikke udført specifikke interaktionsstudier med bimatoprost/timolol i fast kombinationsforhold.</w:t>
      </w:r>
    </w:p>
    <w:p w14:paraId="1DB8E480" w14:textId="77777777" w:rsidR="00244591" w:rsidRPr="00417883" w:rsidRDefault="00244591" w:rsidP="00964D0C">
      <w:pPr>
        <w:ind w:left="851"/>
        <w:rPr>
          <w:noProof/>
          <w:sz w:val="24"/>
          <w:szCs w:val="24"/>
        </w:rPr>
      </w:pPr>
    </w:p>
    <w:p w14:paraId="40208EF5" w14:textId="06D7E742" w:rsidR="00244591" w:rsidRPr="00417883" w:rsidRDefault="00244591" w:rsidP="00964D0C">
      <w:pPr>
        <w:ind w:left="851"/>
        <w:rPr>
          <w:noProof/>
          <w:sz w:val="24"/>
          <w:szCs w:val="24"/>
        </w:rPr>
      </w:pPr>
      <w:r w:rsidRPr="00417883">
        <w:rPr>
          <w:noProof/>
          <w:sz w:val="24"/>
          <w:szCs w:val="24"/>
        </w:rPr>
        <w:t>Der er potentiale for additiv virkning, som fører til hypotension og/eller markant bradykardi, når</w:t>
      </w:r>
      <w:r w:rsidR="00377235">
        <w:rPr>
          <w:noProof/>
          <w:sz w:val="24"/>
          <w:szCs w:val="24"/>
        </w:rPr>
        <w:t xml:space="preserve"> </w:t>
      </w:r>
      <w:r w:rsidRPr="00417883">
        <w:rPr>
          <w:noProof/>
          <w:sz w:val="24"/>
          <w:szCs w:val="24"/>
        </w:rPr>
        <w:t>oftalmiske betablokkeropløsninger administreres samtidig med orale calciumantagonister,</w:t>
      </w:r>
      <w:r w:rsidR="00377235">
        <w:rPr>
          <w:noProof/>
          <w:sz w:val="24"/>
          <w:szCs w:val="24"/>
        </w:rPr>
        <w:t xml:space="preserve"> </w:t>
      </w:r>
      <w:r w:rsidRPr="00417883">
        <w:rPr>
          <w:noProof/>
          <w:sz w:val="24"/>
          <w:szCs w:val="24"/>
        </w:rPr>
        <w:t>guanethidin, beta-adrenerge blokkere, parasympatomimetika, antiarytmika (inklusive amiodaron) og</w:t>
      </w:r>
      <w:r w:rsidR="00377235">
        <w:rPr>
          <w:noProof/>
          <w:sz w:val="24"/>
          <w:szCs w:val="24"/>
        </w:rPr>
        <w:t xml:space="preserve"> </w:t>
      </w:r>
      <w:r w:rsidRPr="00417883">
        <w:rPr>
          <w:noProof/>
          <w:sz w:val="24"/>
          <w:szCs w:val="24"/>
        </w:rPr>
        <w:t>digitalisglykosider.</w:t>
      </w:r>
    </w:p>
    <w:p w14:paraId="3C192CC3" w14:textId="77777777" w:rsidR="00244591" w:rsidRPr="00417883" w:rsidRDefault="00244591" w:rsidP="00964D0C">
      <w:pPr>
        <w:ind w:left="851"/>
        <w:rPr>
          <w:noProof/>
          <w:sz w:val="24"/>
          <w:szCs w:val="24"/>
        </w:rPr>
      </w:pPr>
    </w:p>
    <w:p w14:paraId="51987DD6" w14:textId="26D19124" w:rsidR="00244591" w:rsidRPr="00417883" w:rsidRDefault="00244591" w:rsidP="00964D0C">
      <w:pPr>
        <w:ind w:left="851"/>
        <w:rPr>
          <w:noProof/>
          <w:sz w:val="24"/>
          <w:szCs w:val="24"/>
        </w:rPr>
      </w:pPr>
      <w:r w:rsidRPr="00417883">
        <w:rPr>
          <w:noProof/>
          <w:sz w:val="24"/>
          <w:szCs w:val="24"/>
        </w:rPr>
        <w:t>Der er rapporteret om potenseret systemisk beta-blokade (f.eks. nedsat hjertefrekvens, depression)</w:t>
      </w:r>
      <w:r w:rsidR="00377235">
        <w:rPr>
          <w:noProof/>
          <w:sz w:val="24"/>
          <w:szCs w:val="24"/>
        </w:rPr>
        <w:t xml:space="preserve"> </w:t>
      </w:r>
      <w:r w:rsidRPr="00417883">
        <w:rPr>
          <w:noProof/>
          <w:sz w:val="24"/>
          <w:szCs w:val="24"/>
        </w:rPr>
        <w:t>under behandling med CYP2D6-hæmmere (f.eks. kinidin, fluoxetin, paroxetin) i kombination med</w:t>
      </w:r>
      <w:r w:rsidR="00377235">
        <w:rPr>
          <w:noProof/>
          <w:sz w:val="24"/>
          <w:szCs w:val="24"/>
        </w:rPr>
        <w:t xml:space="preserve"> </w:t>
      </w:r>
      <w:r w:rsidRPr="00417883">
        <w:rPr>
          <w:noProof/>
          <w:sz w:val="24"/>
          <w:szCs w:val="24"/>
        </w:rPr>
        <w:t>timolol.</w:t>
      </w:r>
    </w:p>
    <w:p w14:paraId="62206331" w14:textId="77777777" w:rsidR="00244591" w:rsidRPr="00417883" w:rsidRDefault="00244591" w:rsidP="00964D0C">
      <w:pPr>
        <w:ind w:left="851"/>
        <w:rPr>
          <w:noProof/>
          <w:sz w:val="24"/>
          <w:szCs w:val="24"/>
        </w:rPr>
      </w:pPr>
    </w:p>
    <w:p w14:paraId="43769F8B" w14:textId="02D3DF24" w:rsidR="00244591" w:rsidRPr="00417883" w:rsidRDefault="00244591" w:rsidP="00964D0C">
      <w:pPr>
        <w:ind w:left="851"/>
        <w:rPr>
          <w:noProof/>
          <w:sz w:val="24"/>
          <w:szCs w:val="24"/>
        </w:rPr>
      </w:pPr>
      <w:r w:rsidRPr="00417883">
        <w:rPr>
          <w:noProof/>
          <w:sz w:val="24"/>
          <w:szCs w:val="24"/>
        </w:rPr>
        <w:t>Der er lejlighedsvist rapporteret om mydriasis som følge af samtidig brug af oftalmiske betablokkere</w:t>
      </w:r>
      <w:r w:rsidR="00377235">
        <w:rPr>
          <w:noProof/>
          <w:sz w:val="24"/>
          <w:szCs w:val="24"/>
        </w:rPr>
        <w:t xml:space="preserve"> </w:t>
      </w:r>
      <w:r w:rsidRPr="00417883">
        <w:rPr>
          <w:noProof/>
          <w:sz w:val="24"/>
          <w:szCs w:val="24"/>
        </w:rPr>
        <w:t>og adrenalin (epinefrin).</w:t>
      </w:r>
    </w:p>
    <w:p w14:paraId="79C16D99" w14:textId="77777777" w:rsidR="009260DE" w:rsidRPr="00417883" w:rsidRDefault="009260DE" w:rsidP="009260DE">
      <w:pPr>
        <w:tabs>
          <w:tab w:val="left" w:pos="851"/>
        </w:tabs>
        <w:ind w:left="851"/>
        <w:rPr>
          <w:sz w:val="24"/>
          <w:szCs w:val="24"/>
        </w:rPr>
      </w:pPr>
    </w:p>
    <w:p w14:paraId="0C966F56" w14:textId="77777777" w:rsidR="009260DE" w:rsidRPr="00417883" w:rsidRDefault="009260DE" w:rsidP="009260DE">
      <w:pPr>
        <w:tabs>
          <w:tab w:val="left" w:pos="851"/>
        </w:tabs>
        <w:ind w:left="851" w:hanging="851"/>
        <w:rPr>
          <w:b/>
          <w:sz w:val="24"/>
          <w:szCs w:val="24"/>
        </w:rPr>
      </w:pPr>
      <w:r w:rsidRPr="00417883">
        <w:rPr>
          <w:b/>
          <w:sz w:val="24"/>
          <w:szCs w:val="24"/>
        </w:rPr>
        <w:t>4.6</w:t>
      </w:r>
      <w:r w:rsidRPr="00417883">
        <w:rPr>
          <w:b/>
          <w:sz w:val="24"/>
          <w:szCs w:val="24"/>
        </w:rPr>
        <w:tab/>
      </w:r>
      <w:r w:rsidR="0071241E" w:rsidRPr="00417883">
        <w:rPr>
          <w:b/>
          <w:sz w:val="24"/>
          <w:szCs w:val="24"/>
        </w:rPr>
        <w:t>Fertilitet, g</w:t>
      </w:r>
      <w:r w:rsidRPr="00417883">
        <w:rPr>
          <w:b/>
          <w:sz w:val="24"/>
          <w:szCs w:val="24"/>
        </w:rPr>
        <w:t>raviditet og amning</w:t>
      </w:r>
    </w:p>
    <w:p w14:paraId="23D1F8D1" w14:textId="77777777" w:rsidR="00377235" w:rsidRDefault="00377235" w:rsidP="00964D0C">
      <w:pPr>
        <w:ind w:left="851"/>
        <w:rPr>
          <w:noProof/>
          <w:sz w:val="24"/>
          <w:szCs w:val="24"/>
          <w:u w:val="single"/>
        </w:rPr>
      </w:pPr>
    </w:p>
    <w:p w14:paraId="77D67589" w14:textId="152411F7" w:rsidR="00244591" w:rsidRPr="00417883" w:rsidRDefault="00244591" w:rsidP="00964D0C">
      <w:pPr>
        <w:ind w:left="851"/>
        <w:rPr>
          <w:noProof/>
          <w:sz w:val="24"/>
          <w:szCs w:val="24"/>
          <w:u w:val="single"/>
        </w:rPr>
      </w:pPr>
      <w:r w:rsidRPr="00417883">
        <w:rPr>
          <w:noProof/>
          <w:sz w:val="24"/>
          <w:szCs w:val="24"/>
          <w:u w:val="single"/>
        </w:rPr>
        <w:t>Graviditet</w:t>
      </w:r>
    </w:p>
    <w:p w14:paraId="7967F33D" w14:textId="77777777" w:rsidR="00244591" w:rsidRPr="00417883" w:rsidRDefault="00244591" w:rsidP="00964D0C">
      <w:pPr>
        <w:ind w:left="851"/>
        <w:rPr>
          <w:noProof/>
          <w:sz w:val="24"/>
          <w:szCs w:val="24"/>
        </w:rPr>
      </w:pPr>
      <w:r w:rsidRPr="00417883">
        <w:rPr>
          <w:noProof/>
          <w:sz w:val="24"/>
          <w:szCs w:val="24"/>
        </w:rPr>
        <w:t xml:space="preserve">Der er ingen eller utilstrækkelige data fra anvendelse af bimatoprost/timolol i fast kombinationsforhold til gravide kvinder. </w:t>
      </w:r>
      <w:proofErr w:type="spellStart"/>
      <w:r w:rsidRPr="00417883">
        <w:rPr>
          <w:sz w:val="24"/>
          <w:szCs w:val="24"/>
        </w:rPr>
        <w:t>Bimtim</w:t>
      </w:r>
      <w:proofErr w:type="spellEnd"/>
      <w:r w:rsidRPr="00417883">
        <w:rPr>
          <w:sz w:val="24"/>
          <w:szCs w:val="24"/>
        </w:rPr>
        <w:t xml:space="preserve"> </w:t>
      </w:r>
      <w:r w:rsidRPr="00417883">
        <w:rPr>
          <w:noProof/>
          <w:sz w:val="24"/>
          <w:szCs w:val="24"/>
        </w:rPr>
        <w:t>bør ikke anvendes under graviditeten,</w:t>
      </w:r>
    </w:p>
    <w:p w14:paraId="23EB6FB6" w14:textId="77777777" w:rsidR="00244591" w:rsidRPr="00417883" w:rsidRDefault="00244591" w:rsidP="00964D0C">
      <w:pPr>
        <w:ind w:left="851"/>
        <w:rPr>
          <w:noProof/>
          <w:sz w:val="24"/>
          <w:szCs w:val="24"/>
        </w:rPr>
      </w:pPr>
      <w:r w:rsidRPr="00417883">
        <w:rPr>
          <w:noProof/>
          <w:sz w:val="24"/>
          <w:szCs w:val="24"/>
        </w:rPr>
        <w:t>medmindre det er klart nødvendigt. Se pkt. 4.2 vedrørende reduktion af den systemiske absorption.</w:t>
      </w:r>
    </w:p>
    <w:p w14:paraId="1A295909" w14:textId="77777777" w:rsidR="00244591" w:rsidRPr="00417883" w:rsidRDefault="00244591" w:rsidP="00964D0C">
      <w:pPr>
        <w:ind w:left="851"/>
        <w:rPr>
          <w:noProof/>
          <w:sz w:val="24"/>
          <w:szCs w:val="24"/>
        </w:rPr>
      </w:pPr>
    </w:p>
    <w:p w14:paraId="3F495F6C" w14:textId="77777777" w:rsidR="00244591" w:rsidRPr="00417883" w:rsidRDefault="00244591" w:rsidP="00964D0C">
      <w:pPr>
        <w:ind w:left="851"/>
        <w:rPr>
          <w:i/>
          <w:iCs/>
          <w:noProof/>
          <w:sz w:val="24"/>
          <w:szCs w:val="24"/>
        </w:rPr>
      </w:pPr>
      <w:r w:rsidRPr="00417883">
        <w:rPr>
          <w:i/>
          <w:iCs/>
          <w:noProof/>
          <w:sz w:val="24"/>
          <w:szCs w:val="24"/>
        </w:rPr>
        <w:t>Bimatoprost</w:t>
      </w:r>
    </w:p>
    <w:p w14:paraId="01967C3B" w14:textId="30BD13B8" w:rsidR="00244591" w:rsidRPr="00417883" w:rsidRDefault="00244591" w:rsidP="00964D0C">
      <w:pPr>
        <w:ind w:left="851"/>
        <w:rPr>
          <w:noProof/>
          <w:sz w:val="24"/>
          <w:szCs w:val="24"/>
        </w:rPr>
      </w:pPr>
      <w:r w:rsidRPr="00417883">
        <w:rPr>
          <w:noProof/>
          <w:sz w:val="24"/>
          <w:szCs w:val="24"/>
        </w:rPr>
        <w:t>Der foreligger ikke tilstrækkelige kliniske data om eksponering under graviditet. Dyrestudier har</w:t>
      </w:r>
      <w:r w:rsidR="00377235">
        <w:rPr>
          <w:noProof/>
          <w:sz w:val="24"/>
          <w:szCs w:val="24"/>
        </w:rPr>
        <w:t xml:space="preserve"> </w:t>
      </w:r>
      <w:r w:rsidRPr="00417883">
        <w:rPr>
          <w:noProof/>
          <w:sz w:val="24"/>
          <w:szCs w:val="24"/>
        </w:rPr>
        <w:t>påvist reproduktionstoksicitet ved høje maternotoksiske doser (se pkt. 5.3).</w:t>
      </w:r>
    </w:p>
    <w:p w14:paraId="0528A633" w14:textId="77777777" w:rsidR="00244591" w:rsidRPr="00417883" w:rsidRDefault="00244591" w:rsidP="00964D0C">
      <w:pPr>
        <w:ind w:left="851"/>
        <w:rPr>
          <w:noProof/>
          <w:sz w:val="24"/>
          <w:szCs w:val="24"/>
        </w:rPr>
      </w:pPr>
    </w:p>
    <w:p w14:paraId="037C9FF0" w14:textId="77777777" w:rsidR="00244591" w:rsidRPr="00417883" w:rsidRDefault="00244591" w:rsidP="00964D0C">
      <w:pPr>
        <w:ind w:left="851"/>
        <w:rPr>
          <w:i/>
          <w:iCs/>
          <w:noProof/>
          <w:sz w:val="24"/>
          <w:szCs w:val="24"/>
        </w:rPr>
      </w:pPr>
      <w:r w:rsidRPr="00417883">
        <w:rPr>
          <w:i/>
          <w:iCs/>
          <w:noProof/>
          <w:sz w:val="24"/>
          <w:szCs w:val="24"/>
        </w:rPr>
        <w:t>Timolol</w:t>
      </w:r>
    </w:p>
    <w:p w14:paraId="354EF8CD" w14:textId="0A33082E" w:rsidR="00244591" w:rsidRPr="00417883" w:rsidRDefault="00244591" w:rsidP="00964D0C">
      <w:pPr>
        <w:ind w:left="851"/>
        <w:rPr>
          <w:noProof/>
          <w:sz w:val="24"/>
          <w:szCs w:val="24"/>
        </w:rPr>
      </w:pPr>
      <w:r w:rsidRPr="00417883">
        <w:rPr>
          <w:noProof/>
          <w:sz w:val="24"/>
          <w:szCs w:val="24"/>
        </w:rPr>
        <w:t>Epidemiologiske studier har ikke dokumenteret bivirkninger i form af misdannelser, men har påvist en</w:t>
      </w:r>
      <w:r w:rsidR="00377235">
        <w:rPr>
          <w:noProof/>
          <w:sz w:val="24"/>
          <w:szCs w:val="24"/>
        </w:rPr>
        <w:t xml:space="preserve"> </w:t>
      </w:r>
      <w:r w:rsidRPr="00417883">
        <w:rPr>
          <w:noProof/>
          <w:sz w:val="24"/>
          <w:szCs w:val="24"/>
        </w:rPr>
        <w:t>risiko for intrauterin væksthæmning ved oral administration af betablokkere. Endvidere er der</w:t>
      </w:r>
      <w:r w:rsidR="00377235">
        <w:rPr>
          <w:noProof/>
          <w:sz w:val="24"/>
          <w:szCs w:val="24"/>
        </w:rPr>
        <w:t xml:space="preserve"> </w:t>
      </w:r>
      <w:r w:rsidRPr="00417883">
        <w:rPr>
          <w:noProof/>
          <w:sz w:val="24"/>
          <w:szCs w:val="24"/>
        </w:rPr>
        <w:t xml:space="preserve">observeret tegn og symptomer på betablokade (f.eks. bradykardi, hypotension, åndenød og hypoglykæmi) hos den nyfødte, når moderen har fået betablokkere frem til fødslen. Hvis </w:t>
      </w:r>
      <w:proofErr w:type="spellStart"/>
      <w:r w:rsidRPr="00417883">
        <w:rPr>
          <w:sz w:val="24"/>
          <w:szCs w:val="24"/>
        </w:rPr>
        <w:t>Bimtim</w:t>
      </w:r>
      <w:proofErr w:type="spellEnd"/>
      <w:r w:rsidRPr="00417883">
        <w:rPr>
          <w:sz w:val="24"/>
          <w:szCs w:val="24"/>
        </w:rPr>
        <w:t xml:space="preserve"> </w:t>
      </w:r>
      <w:r w:rsidRPr="00417883">
        <w:rPr>
          <w:noProof/>
          <w:sz w:val="24"/>
          <w:szCs w:val="24"/>
        </w:rPr>
        <w:t>administreres frem til fødslen, skal den nyfødte overvåges nøje i løbet af de første levedage. I dyrestudier med timolol er der påvist reproduktionstoksicitet ved doser, der var signifikant højere end dem, der skulle anvendes i klinisk brug (se pkt. 5.3).</w:t>
      </w:r>
    </w:p>
    <w:p w14:paraId="31AB97BB" w14:textId="77777777" w:rsidR="00244591" w:rsidRPr="00417883" w:rsidRDefault="00244591" w:rsidP="00964D0C">
      <w:pPr>
        <w:ind w:left="851"/>
        <w:rPr>
          <w:noProof/>
          <w:sz w:val="24"/>
          <w:szCs w:val="24"/>
        </w:rPr>
      </w:pPr>
    </w:p>
    <w:p w14:paraId="1EE8B0CF" w14:textId="77777777" w:rsidR="00244591" w:rsidRPr="00417883" w:rsidRDefault="00244591" w:rsidP="00964D0C">
      <w:pPr>
        <w:ind w:left="851"/>
        <w:rPr>
          <w:noProof/>
          <w:sz w:val="24"/>
          <w:szCs w:val="24"/>
          <w:u w:val="single"/>
        </w:rPr>
      </w:pPr>
      <w:r w:rsidRPr="00417883">
        <w:rPr>
          <w:noProof/>
          <w:sz w:val="24"/>
          <w:szCs w:val="24"/>
          <w:u w:val="single"/>
        </w:rPr>
        <w:t>Amning</w:t>
      </w:r>
    </w:p>
    <w:p w14:paraId="5FD3C0CD" w14:textId="77777777" w:rsidR="00244591" w:rsidRPr="00417883" w:rsidRDefault="00244591" w:rsidP="00964D0C">
      <w:pPr>
        <w:ind w:left="851"/>
        <w:rPr>
          <w:i/>
          <w:iCs/>
          <w:noProof/>
          <w:sz w:val="24"/>
          <w:szCs w:val="24"/>
        </w:rPr>
      </w:pPr>
      <w:r w:rsidRPr="00417883">
        <w:rPr>
          <w:i/>
          <w:iCs/>
          <w:noProof/>
          <w:sz w:val="24"/>
          <w:szCs w:val="24"/>
        </w:rPr>
        <w:t>Bimatoprost</w:t>
      </w:r>
    </w:p>
    <w:p w14:paraId="59985CE0" w14:textId="77777777" w:rsidR="00244591" w:rsidRPr="00417883" w:rsidRDefault="00244591" w:rsidP="00964D0C">
      <w:pPr>
        <w:ind w:left="851"/>
        <w:rPr>
          <w:noProof/>
          <w:sz w:val="24"/>
          <w:szCs w:val="24"/>
        </w:rPr>
      </w:pPr>
      <w:r w:rsidRPr="00417883">
        <w:rPr>
          <w:noProof/>
          <w:sz w:val="24"/>
          <w:szCs w:val="24"/>
        </w:rPr>
        <w:t xml:space="preserve">Det vides ikke, om bimatoprost udskilles i human brystmælk, men stoffet udskilles til mælken hos lakterende rotter. Det anbefales, at </w:t>
      </w:r>
      <w:proofErr w:type="spellStart"/>
      <w:r w:rsidRPr="00417883">
        <w:rPr>
          <w:sz w:val="24"/>
          <w:szCs w:val="24"/>
        </w:rPr>
        <w:t>Bimtim</w:t>
      </w:r>
      <w:proofErr w:type="spellEnd"/>
      <w:r w:rsidRPr="00417883">
        <w:rPr>
          <w:sz w:val="24"/>
          <w:szCs w:val="24"/>
        </w:rPr>
        <w:t xml:space="preserve"> </w:t>
      </w:r>
      <w:r w:rsidRPr="00417883">
        <w:rPr>
          <w:noProof/>
          <w:sz w:val="24"/>
          <w:szCs w:val="24"/>
        </w:rPr>
        <w:t>ikke anvendes af ammende kvinder.</w:t>
      </w:r>
    </w:p>
    <w:p w14:paraId="452FE680" w14:textId="77777777" w:rsidR="00244591" w:rsidRPr="00417883" w:rsidRDefault="00244591" w:rsidP="00964D0C">
      <w:pPr>
        <w:ind w:left="851"/>
        <w:rPr>
          <w:i/>
          <w:iCs/>
          <w:noProof/>
          <w:sz w:val="24"/>
          <w:szCs w:val="24"/>
        </w:rPr>
      </w:pPr>
    </w:p>
    <w:p w14:paraId="59AA9045" w14:textId="77777777" w:rsidR="00244591" w:rsidRPr="00417883" w:rsidRDefault="00244591" w:rsidP="00964D0C">
      <w:pPr>
        <w:ind w:left="851"/>
        <w:rPr>
          <w:i/>
          <w:iCs/>
          <w:noProof/>
          <w:sz w:val="24"/>
          <w:szCs w:val="24"/>
        </w:rPr>
      </w:pPr>
      <w:r w:rsidRPr="00417883">
        <w:rPr>
          <w:i/>
          <w:iCs/>
          <w:noProof/>
          <w:sz w:val="24"/>
          <w:szCs w:val="24"/>
        </w:rPr>
        <w:t>Timolol</w:t>
      </w:r>
    </w:p>
    <w:p w14:paraId="7F6D83C0" w14:textId="77777777" w:rsidR="00244591" w:rsidRPr="00417883" w:rsidRDefault="00244591" w:rsidP="00964D0C">
      <w:pPr>
        <w:ind w:left="851"/>
        <w:rPr>
          <w:noProof/>
          <w:sz w:val="24"/>
          <w:szCs w:val="24"/>
        </w:rPr>
      </w:pPr>
      <w:r w:rsidRPr="00417883">
        <w:rPr>
          <w:noProof/>
          <w:sz w:val="24"/>
          <w:szCs w:val="24"/>
        </w:rPr>
        <w:t>Betablokkere udskilles i human brystmælk. Ved de terapeutiske doser timolol i øjendråber er det imidlertid ikke sandsynligt, at der vil være tilstrækkelige mængder til stede i brystmælken til at fremkalde kliniske symptomer på betablokade hos spædbarnet. Se pkt. 4.2 vedrørende reduktion af den systemiske absorption.</w:t>
      </w:r>
    </w:p>
    <w:p w14:paraId="2764510A" w14:textId="77777777" w:rsidR="00244591" w:rsidRPr="00417883" w:rsidRDefault="00244591" w:rsidP="00964D0C">
      <w:pPr>
        <w:ind w:left="851"/>
        <w:rPr>
          <w:noProof/>
          <w:sz w:val="24"/>
          <w:szCs w:val="24"/>
        </w:rPr>
      </w:pPr>
    </w:p>
    <w:p w14:paraId="4E85C2E0" w14:textId="77777777" w:rsidR="00244591" w:rsidRPr="00417883" w:rsidRDefault="00244591" w:rsidP="00964D0C">
      <w:pPr>
        <w:ind w:left="851"/>
        <w:rPr>
          <w:noProof/>
          <w:sz w:val="24"/>
          <w:szCs w:val="24"/>
          <w:u w:val="single"/>
        </w:rPr>
      </w:pPr>
      <w:r w:rsidRPr="00417883">
        <w:rPr>
          <w:noProof/>
          <w:sz w:val="24"/>
          <w:szCs w:val="24"/>
          <w:u w:val="single"/>
        </w:rPr>
        <w:t>Fertilitet</w:t>
      </w:r>
    </w:p>
    <w:p w14:paraId="7C91E7D5" w14:textId="77777777" w:rsidR="00244591" w:rsidRPr="00417883" w:rsidRDefault="00244591" w:rsidP="00964D0C">
      <w:pPr>
        <w:ind w:left="851"/>
        <w:rPr>
          <w:noProof/>
          <w:sz w:val="24"/>
          <w:szCs w:val="24"/>
        </w:rPr>
      </w:pPr>
      <w:r w:rsidRPr="00417883">
        <w:rPr>
          <w:noProof/>
          <w:sz w:val="24"/>
          <w:szCs w:val="24"/>
        </w:rPr>
        <w:t>Der foreligger ingen data om virkningen af</w:t>
      </w:r>
      <w:r w:rsidRPr="00417883">
        <w:rPr>
          <w:sz w:val="24"/>
          <w:szCs w:val="24"/>
        </w:rPr>
        <w:t xml:space="preserve"> </w:t>
      </w:r>
      <w:proofErr w:type="spellStart"/>
      <w:r w:rsidRPr="00417883">
        <w:rPr>
          <w:sz w:val="24"/>
          <w:szCs w:val="24"/>
        </w:rPr>
        <w:t>Bimtim</w:t>
      </w:r>
      <w:proofErr w:type="spellEnd"/>
      <w:r w:rsidRPr="00417883">
        <w:rPr>
          <w:sz w:val="24"/>
          <w:szCs w:val="24"/>
        </w:rPr>
        <w:t xml:space="preserve"> </w:t>
      </w:r>
      <w:r w:rsidRPr="00417883">
        <w:rPr>
          <w:noProof/>
          <w:sz w:val="24"/>
          <w:szCs w:val="24"/>
        </w:rPr>
        <w:t>på fertiliteten hos mennesker.</w:t>
      </w:r>
    </w:p>
    <w:p w14:paraId="026C0DA8" w14:textId="77777777" w:rsidR="009260DE" w:rsidRPr="00417883" w:rsidRDefault="009260DE" w:rsidP="009260DE">
      <w:pPr>
        <w:tabs>
          <w:tab w:val="left" w:pos="851"/>
        </w:tabs>
        <w:ind w:left="851"/>
        <w:rPr>
          <w:sz w:val="24"/>
          <w:szCs w:val="24"/>
        </w:rPr>
      </w:pPr>
    </w:p>
    <w:p w14:paraId="0654A9D9" w14:textId="77777777" w:rsidR="009260DE" w:rsidRPr="00417883" w:rsidRDefault="009260DE" w:rsidP="009260DE">
      <w:pPr>
        <w:tabs>
          <w:tab w:val="left" w:pos="851"/>
        </w:tabs>
        <w:ind w:left="851" w:hanging="851"/>
        <w:rPr>
          <w:b/>
          <w:sz w:val="24"/>
          <w:szCs w:val="24"/>
        </w:rPr>
      </w:pPr>
      <w:r w:rsidRPr="00417883">
        <w:rPr>
          <w:b/>
          <w:sz w:val="24"/>
          <w:szCs w:val="24"/>
        </w:rPr>
        <w:t>4.7</w:t>
      </w:r>
      <w:r w:rsidRPr="00417883">
        <w:rPr>
          <w:b/>
          <w:sz w:val="24"/>
          <w:szCs w:val="24"/>
        </w:rPr>
        <w:tab/>
        <w:t xml:space="preserve">Virkning på evnen til at føre motorkøretøj </w:t>
      </w:r>
      <w:r w:rsidR="0071241E" w:rsidRPr="00417883">
        <w:rPr>
          <w:b/>
          <w:sz w:val="24"/>
          <w:szCs w:val="24"/>
        </w:rPr>
        <w:t>og</w:t>
      </w:r>
      <w:r w:rsidRPr="00417883">
        <w:rPr>
          <w:b/>
          <w:sz w:val="24"/>
          <w:szCs w:val="24"/>
        </w:rPr>
        <w:t xml:space="preserve"> betjene maskiner</w:t>
      </w:r>
    </w:p>
    <w:p w14:paraId="6E50129F" w14:textId="77777777" w:rsidR="00244591" w:rsidRPr="00417883" w:rsidRDefault="00244591" w:rsidP="00964D0C">
      <w:pPr>
        <w:ind w:left="851"/>
        <w:rPr>
          <w:sz w:val="24"/>
          <w:szCs w:val="24"/>
        </w:rPr>
      </w:pPr>
      <w:r w:rsidRPr="00417883">
        <w:rPr>
          <w:sz w:val="24"/>
          <w:szCs w:val="24"/>
        </w:rPr>
        <w:t>Ikke mærkning.</w:t>
      </w:r>
    </w:p>
    <w:p w14:paraId="0D6B8D13" w14:textId="4BDB567E" w:rsidR="00244591" w:rsidRPr="00417883" w:rsidRDefault="00244591" w:rsidP="00964D0C">
      <w:pPr>
        <w:ind w:left="851"/>
        <w:rPr>
          <w:sz w:val="24"/>
          <w:szCs w:val="24"/>
        </w:rPr>
      </w:pPr>
      <w:proofErr w:type="spellStart"/>
      <w:r w:rsidRPr="00417883">
        <w:rPr>
          <w:sz w:val="24"/>
          <w:szCs w:val="24"/>
        </w:rPr>
        <w:t>Bimtim</w:t>
      </w:r>
      <w:proofErr w:type="spellEnd"/>
      <w:r w:rsidRPr="00417883">
        <w:rPr>
          <w:sz w:val="24"/>
          <w:szCs w:val="24"/>
        </w:rPr>
        <w:t xml:space="preserve"> påvirker ikke eller kun i ubetydelig grad evnen til at føre motorkøretøj og betjene</w:t>
      </w:r>
      <w:r w:rsidR="00377235">
        <w:rPr>
          <w:sz w:val="24"/>
          <w:szCs w:val="24"/>
        </w:rPr>
        <w:t xml:space="preserve"> </w:t>
      </w:r>
      <w:r w:rsidRPr="00417883">
        <w:rPr>
          <w:sz w:val="24"/>
          <w:szCs w:val="24"/>
        </w:rPr>
        <w:t>maskiner. Ligesom med enhver øjenbehandling skal patienten, hvis synet bliver sløret efter</w:t>
      </w:r>
      <w:r w:rsidR="00377235">
        <w:rPr>
          <w:sz w:val="24"/>
          <w:szCs w:val="24"/>
        </w:rPr>
        <w:t xml:space="preserve"> </w:t>
      </w:r>
      <w:r w:rsidRPr="00417883">
        <w:rPr>
          <w:sz w:val="24"/>
          <w:szCs w:val="24"/>
        </w:rPr>
        <w:t>administration, vente med at køre bil eller betjene maskiner, til synet er klart igen.</w:t>
      </w:r>
    </w:p>
    <w:p w14:paraId="40FC846A" w14:textId="5994FFA6" w:rsidR="00966E25" w:rsidRDefault="00966E25">
      <w:pPr>
        <w:rPr>
          <w:sz w:val="24"/>
          <w:szCs w:val="24"/>
        </w:rPr>
      </w:pPr>
      <w:r>
        <w:rPr>
          <w:sz w:val="24"/>
          <w:szCs w:val="24"/>
        </w:rPr>
        <w:br w:type="page"/>
      </w:r>
    </w:p>
    <w:p w14:paraId="4420593F" w14:textId="77777777" w:rsidR="009260DE" w:rsidRPr="00417883" w:rsidRDefault="009260DE" w:rsidP="009260DE">
      <w:pPr>
        <w:tabs>
          <w:tab w:val="left" w:pos="851"/>
        </w:tabs>
        <w:ind w:left="851"/>
        <w:rPr>
          <w:sz w:val="24"/>
          <w:szCs w:val="24"/>
        </w:rPr>
      </w:pPr>
    </w:p>
    <w:p w14:paraId="3270AD33" w14:textId="77777777" w:rsidR="009260DE" w:rsidRPr="00417883" w:rsidRDefault="009260DE" w:rsidP="009260DE">
      <w:pPr>
        <w:tabs>
          <w:tab w:val="left" w:pos="851"/>
        </w:tabs>
        <w:ind w:left="851" w:hanging="851"/>
        <w:rPr>
          <w:b/>
          <w:sz w:val="24"/>
          <w:szCs w:val="24"/>
        </w:rPr>
      </w:pPr>
      <w:r w:rsidRPr="00417883">
        <w:rPr>
          <w:b/>
          <w:sz w:val="24"/>
          <w:szCs w:val="24"/>
        </w:rPr>
        <w:t>4.8</w:t>
      </w:r>
      <w:r w:rsidRPr="00417883">
        <w:rPr>
          <w:b/>
          <w:sz w:val="24"/>
          <w:szCs w:val="24"/>
        </w:rPr>
        <w:tab/>
        <w:t>Bivirkninger</w:t>
      </w:r>
    </w:p>
    <w:p w14:paraId="538C28EC" w14:textId="77777777" w:rsidR="00377235" w:rsidRDefault="00377235" w:rsidP="00964D0C">
      <w:pPr>
        <w:ind w:left="851"/>
        <w:rPr>
          <w:noProof/>
          <w:sz w:val="24"/>
          <w:szCs w:val="24"/>
        </w:rPr>
      </w:pPr>
    </w:p>
    <w:p w14:paraId="2303859F" w14:textId="3891FC63" w:rsidR="00244591" w:rsidRPr="00377235" w:rsidRDefault="00244591" w:rsidP="00964D0C">
      <w:pPr>
        <w:ind w:left="851"/>
        <w:rPr>
          <w:noProof/>
          <w:sz w:val="24"/>
          <w:szCs w:val="24"/>
          <w:u w:val="single"/>
        </w:rPr>
      </w:pPr>
      <w:r w:rsidRPr="00377235">
        <w:rPr>
          <w:noProof/>
          <w:sz w:val="24"/>
          <w:szCs w:val="24"/>
          <w:u w:val="single"/>
        </w:rPr>
        <w:t>Resumé af sikkerhedsprofil</w:t>
      </w:r>
    </w:p>
    <w:p w14:paraId="5929E234" w14:textId="77777777" w:rsidR="00244591" w:rsidRPr="00417883" w:rsidRDefault="00244591" w:rsidP="00964D0C">
      <w:pPr>
        <w:ind w:left="851"/>
        <w:rPr>
          <w:noProof/>
          <w:sz w:val="24"/>
          <w:szCs w:val="24"/>
        </w:rPr>
      </w:pPr>
      <w:r w:rsidRPr="00417883">
        <w:rPr>
          <w:noProof/>
          <w:sz w:val="24"/>
          <w:szCs w:val="24"/>
        </w:rPr>
        <w:t xml:space="preserve">Bivirkningerne, der er rapporteret i det kliniske studie med bimatoprost/timolol </w:t>
      </w:r>
      <w:r w:rsidRPr="00417883">
        <w:rPr>
          <w:sz w:val="24"/>
          <w:szCs w:val="24"/>
        </w:rPr>
        <w:t>enkeltdosis</w:t>
      </w:r>
      <w:r w:rsidRPr="00417883">
        <w:rPr>
          <w:noProof/>
          <w:sz w:val="24"/>
          <w:szCs w:val="24"/>
        </w:rPr>
        <w:t xml:space="preserve">, har været begrænset til de bivirkninger, der tidligere er rapporteret for enten </w:t>
      </w:r>
      <w:proofErr w:type="spellStart"/>
      <w:r w:rsidRPr="00417883">
        <w:rPr>
          <w:sz w:val="24"/>
          <w:szCs w:val="24"/>
          <w:lang w:eastAsia="en-GB"/>
        </w:rPr>
        <w:t>bimatoprost</w:t>
      </w:r>
      <w:proofErr w:type="spellEnd"/>
      <w:r w:rsidRPr="00417883">
        <w:rPr>
          <w:sz w:val="24"/>
          <w:szCs w:val="24"/>
          <w:lang w:eastAsia="en-GB"/>
        </w:rPr>
        <w:t>/</w:t>
      </w:r>
      <w:proofErr w:type="spellStart"/>
      <w:r w:rsidRPr="00417883">
        <w:rPr>
          <w:sz w:val="24"/>
          <w:szCs w:val="24"/>
          <w:lang w:eastAsia="en-GB"/>
        </w:rPr>
        <w:t>timolol</w:t>
      </w:r>
      <w:proofErr w:type="spellEnd"/>
      <w:r w:rsidRPr="00417883">
        <w:rPr>
          <w:sz w:val="24"/>
          <w:szCs w:val="24"/>
          <w:lang w:eastAsia="en-GB"/>
        </w:rPr>
        <w:t xml:space="preserve"> flerdosisformulering eller for</w:t>
      </w:r>
      <w:r w:rsidRPr="00417883">
        <w:rPr>
          <w:noProof/>
          <w:sz w:val="24"/>
          <w:szCs w:val="24"/>
        </w:rPr>
        <w:t xml:space="preserve"> hvert af de respektive aktive indholdsstoffer bimatoprost og timolol. Der er ikke observeret nye bivirkninger specifikt for bimatoprost/timolol </w:t>
      </w:r>
      <w:r w:rsidRPr="00417883">
        <w:rPr>
          <w:sz w:val="24"/>
          <w:szCs w:val="24"/>
        </w:rPr>
        <w:t>enkeltdosis</w:t>
      </w:r>
      <w:r w:rsidRPr="00417883">
        <w:rPr>
          <w:noProof/>
          <w:sz w:val="24"/>
          <w:szCs w:val="24"/>
        </w:rPr>
        <w:t xml:space="preserve"> i kliniske studier.</w:t>
      </w:r>
    </w:p>
    <w:p w14:paraId="36D7BCA2" w14:textId="77777777" w:rsidR="00244591" w:rsidRPr="00417883" w:rsidRDefault="00244591" w:rsidP="00964D0C">
      <w:pPr>
        <w:ind w:left="851"/>
        <w:rPr>
          <w:noProof/>
          <w:sz w:val="24"/>
          <w:szCs w:val="24"/>
        </w:rPr>
      </w:pPr>
    </w:p>
    <w:p w14:paraId="0D6C613B" w14:textId="77777777" w:rsidR="00244591" w:rsidRPr="00417883" w:rsidRDefault="00244591" w:rsidP="00964D0C">
      <w:pPr>
        <w:ind w:left="851"/>
        <w:rPr>
          <w:noProof/>
          <w:sz w:val="24"/>
          <w:szCs w:val="24"/>
        </w:rPr>
      </w:pPr>
      <w:r w:rsidRPr="00417883">
        <w:rPr>
          <w:noProof/>
          <w:sz w:val="24"/>
          <w:szCs w:val="24"/>
        </w:rPr>
        <w:t xml:space="preserve">De fleste bivirkninger, der er rapporteret med bimatoprost/timolol </w:t>
      </w:r>
      <w:r w:rsidRPr="00417883">
        <w:rPr>
          <w:sz w:val="24"/>
          <w:szCs w:val="24"/>
        </w:rPr>
        <w:t>enkeltdosis</w:t>
      </w:r>
      <w:r w:rsidRPr="00417883">
        <w:rPr>
          <w:noProof/>
          <w:sz w:val="24"/>
          <w:szCs w:val="24"/>
        </w:rPr>
        <w:t xml:space="preserve">, var okulære og af lettere grad, og ingen var alvorlige. Ud fra et 12 ugers studie af bimatoprost/timolol </w:t>
      </w:r>
      <w:r w:rsidRPr="00417883">
        <w:rPr>
          <w:sz w:val="24"/>
          <w:szCs w:val="24"/>
        </w:rPr>
        <w:t>enkeltdosis administreret én gang dagligt</w:t>
      </w:r>
      <w:r w:rsidRPr="00417883">
        <w:rPr>
          <w:noProof/>
          <w:sz w:val="24"/>
          <w:szCs w:val="24"/>
        </w:rPr>
        <w:t xml:space="preserve"> var den hyppigst indberettede bivirkning konjunktival hyperæmi (for det meste kun en antydning eller en let form, som anses for ikke-inflammatorisk) hos ca. 21 % af patienterne, og den førte til seponering hos 1,4 % af patienterne.</w:t>
      </w:r>
    </w:p>
    <w:p w14:paraId="11DAC7C3" w14:textId="77777777" w:rsidR="00244591" w:rsidRPr="00417883" w:rsidRDefault="00244591" w:rsidP="00964D0C">
      <w:pPr>
        <w:ind w:left="851"/>
        <w:rPr>
          <w:noProof/>
          <w:sz w:val="24"/>
          <w:szCs w:val="24"/>
        </w:rPr>
      </w:pPr>
    </w:p>
    <w:p w14:paraId="112E4794" w14:textId="77777777" w:rsidR="00244591" w:rsidRPr="00966E25" w:rsidRDefault="00244591" w:rsidP="00964D0C">
      <w:pPr>
        <w:ind w:left="851"/>
        <w:rPr>
          <w:noProof/>
          <w:sz w:val="24"/>
          <w:szCs w:val="24"/>
          <w:u w:val="single"/>
        </w:rPr>
      </w:pPr>
      <w:r w:rsidRPr="00966E25">
        <w:rPr>
          <w:noProof/>
          <w:sz w:val="24"/>
          <w:szCs w:val="24"/>
          <w:u w:val="single"/>
        </w:rPr>
        <w:t>Liste over bivirkninger i tabelform</w:t>
      </w:r>
    </w:p>
    <w:p w14:paraId="46138ABF" w14:textId="094F7D9D" w:rsidR="00244591" w:rsidRPr="00417883" w:rsidRDefault="00244591" w:rsidP="00964D0C">
      <w:pPr>
        <w:ind w:left="851"/>
        <w:rPr>
          <w:noProof/>
          <w:sz w:val="24"/>
          <w:szCs w:val="24"/>
        </w:rPr>
      </w:pPr>
      <w:r w:rsidRPr="00417883">
        <w:rPr>
          <w:noProof/>
          <w:sz w:val="24"/>
          <w:szCs w:val="24"/>
        </w:rPr>
        <w:t>Tabel 1 viser de bivirkninger, der blev indberettet under kliniske studier for både bimatoprost/timolol enkeltdosis og flerdosis formuleringer (bivirkningerne inden for hver hyppighedsgruppering er</w:t>
      </w:r>
      <w:r w:rsidR="00966E25">
        <w:rPr>
          <w:noProof/>
          <w:sz w:val="24"/>
          <w:szCs w:val="24"/>
        </w:rPr>
        <w:t xml:space="preserve"> </w:t>
      </w:r>
      <w:r w:rsidRPr="00417883">
        <w:rPr>
          <w:noProof/>
          <w:sz w:val="24"/>
          <w:szCs w:val="24"/>
        </w:rPr>
        <w:t>angivet efter aftagende alvorlighed) eller i perioden efter markedsføring.</w:t>
      </w:r>
    </w:p>
    <w:p w14:paraId="76BE942E" w14:textId="77777777" w:rsidR="00244591" w:rsidRPr="00417883" w:rsidRDefault="00244591" w:rsidP="00964D0C">
      <w:pPr>
        <w:ind w:left="851"/>
        <w:rPr>
          <w:noProof/>
          <w:sz w:val="24"/>
          <w:szCs w:val="24"/>
        </w:rPr>
      </w:pPr>
    </w:p>
    <w:p w14:paraId="08479DE7" w14:textId="77777777" w:rsidR="00244591" w:rsidRPr="00417883" w:rsidRDefault="00244591" w:rsidP="00964D0C">
      <w:pPr>
        <w:ind w:left="851"/>
        <w:rPr>
          <w:noProof/>
          <w:sz w:val="24"/>
          <w:szCs w:val="24"/>
        </w:rPr>
      </w:pPr>
      <w:r w:rsidRPr="00417883">
        <w:rPr>
          <w:noProof/>
          <w:sz w:val="24"/>
          <w:szCs w:val="24"/>
        </w:rPr>
        <w:t>Hyppigheden af nedennævnte, mulige bivirkninger er defineret ved brug af følgende konvention:</w:t>
      </w:r>
    </w:p>
    <w:p w14:paraId="3E815DB1" w14:textId="77777777" w:rsidR="00244591" w:rsidRPr="00377235" w:rsidRDefault="00244591" w:rsidP="00377235">
      <w:pPr>
        <w:ind w:left="851"/>
        <w:rPr>
          <w:noProof/>
          <w:sz w:val="24"/>
          <w:szCs w:val="24"/>
        </w:rPr>
      </w:pPr>
    </w:p>
    <w:tbl>
      <w:tblPr>
        <w:tblStyle w:val="TableNormal0"/>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2"/>
        <w:gridCol w:w="5586"/>
      </w:tblGrid>
      <w:tr w:rsidR="00244591" w:rsidRPr="00417883" w14:paraId="6BAFB07E" w14:textId="77777777" w:rsidTr="00964D0C">
        <w:trPr>
          <w:trHeight w:val="254"/>
        </w:trPr>
        <w:tc>
          <w:tcPr>
            <w:tcW w:w="3202" w:type="dxa"/>
            <w:tcBorders>
              <w:top w:val="single" w:sz="4" w:space="0" w:color="000000"/>
              <w:left w:val="single" w:sz="4" w:space="0" w:color="000000"/>
              <w:bottom w:val="single" w:sz="4" w:space="0" w:color="000000"/>
              <w:right w:val="single" w:sz="4" w:space="0" w:color="000000"/>
            </w:tcBorders>
            <w:hideMark/>
          </w:tcPr>
          <w:p w14:paraId="03F420AD" w14:textId="77777777" w:rsidR="00244591" w:rsidRPr="00417883" w:rsidRDefault="00244591" w:rsidP="00966E25">
            <w:pPr>
              <w:ind w:left="143" w:right="222"/>
              <w:rPr>
                <w:rFonts w:ascii="Times New Roman" w:hAnsi="Times New Roman"/>
                <w:noProof/>
                <w:sz w:val="24"/>
                <w:szCs w:val="24"/>
                <w:lang w:val="en-GB"/>
              </w:rPr>
            </w:pPr>
            <w:r w:rsidRPr="00417883">
              <w:rPr>
                <w:rFonts w:ascii="Times New Roman" w:hAnsi="Times New Roman"/>
                <w:noProof/>
                <w:sz w:val="24"/>
                <w:szCs w:val="24"/>
                <w:lang w:val="en-GB"/>
              </w:rPr>
              <w:t>Meget almindelig</w:t>
            </w:r>
          </w:p>
        </w:tc>
        <w:tc>
          <w:tcPr>
            <w:tcW w:w="5586" w:type="dxa"/>
            <w:tcBorders>
              <w:top w:val="single" w:sz="4" w:space="0" w:color="000000"/>
              <w:left w:val="single" w:sz="4" w:space="0" w:color="000000"/>
              <w:bottom w:val="single" w:sz="4" w:space="0" w:color="000000"/>
              <w:right w:val="single" w:sz="4" w:space="0" w:color="000000"/>
            </w:tcBorders>
            <w:hideMark/>
          </w:tcPr>
          <w:p w14:paraId="47964A5D" w14:textId="77777777" w:rsidR="00244591" w:rsidRPr="00417883" w:rsidRDefault="00244591" w:rsidP="00966E25">
            <w:pPr>
              <w:ind w:left="143" w:right="222"/>
              <w:rPr>
                <w:rFonts w:ascii="Times New Roman" w:hAnsi="Times New Roman"/>
                <w:noProof/>
                <w:sz w:val="24"/>
                <w:szCs w:val="24"/>
                <w:lang w:val="en-GB"/>
              </w:rPr>
            </w:pPr>
            <w:r w:rsidRPr="00417883">
              <w:rPr>
                <w:rFonts w:ascii="Times New Roman" w:hAnsi="Times New Roman"/>
                <w:noProof/>
                <w:sz w:val="24"/>
                <w:szCs w:val="24"/>
                <w:lang w:val="en-GB"/>
              </w:rPr>
              <w:t>≥1/10</w:t>
            </w:r>
          </w:p>
        </w:tc>
      </w:tr>
      <w:tr w:rsidR="00244591" w:rsidRPr="00417883" w14:paraId="79F3D2C6" w14:textId="77777777" w:rsidTr="00964D0C">
        <w:trPr>
          <w:trHeight w:val="253"/>
        </w:trPr>
        <w:tc>
          <w:tcPr>
            <w:tcW w:w="3202" w:type="dxa"/>
            <w:tcBorders>
              <w:top w:val="single" w:sz="4" w:space="0" w:color="000000"/>
              <w:left w:val="single" w:sz="4" w:space="0" w:color="000000"/>
              <w:bottom w:val="single" w:sz="4" w:space="0" w:color="000000"/>
              <w:right w:val="single" w:sz="4" w:space="0" w:color="000000"/>
            </w:tcBorders>
            <w:hideMark/>
          </w:tcPr>
          <w:p w14:paraId="4E12C264" w14:textId="77777777" w:rsidR="00244591" w:rsidRPr="00417883" w:rsidRDefault="00244591" w:rsidP="00966E25">
            <w:pPr>
              <w:ind w:left="143" w:right="222"/>
              <w:rPr>
                <w:rFonts w:ascii="Times New Roman" w:hAnsi="Times New Roman"/>
                <w:noProof/>
                <w:sz w:val="24"/>
                <w:szCs w:val="24"/>
                <w:lang w:val="en-GB"/>
              </w:rPr>
            </w:pPr>
            <w:r w:rsidRPr="00417883">
              <w:rPr>
                <w:rFonts w:ascii="Times New Roman" w:hAnsi="Times New Roman"/>
                <w:noProof/>
                <w:sz w:val="24"/>
                <w:szCs w:val="24"/>
                <w:lang w:val="en-GB"/>
              </w:rPr>
              <w:t>Almindelig</w:t>
            </w:r>
          </w:p>
        </w:tc>
        <w:tc>
          <w:tcPr>
            <w:tcW w:w="5586" w:type="dxa"/>
            <w:tcBorders>
              <w:top w:val="single" w:sz="4" w:space="0" w:color="000000"/>
              <w:left w:val="single" w:sz="4" w:space="0" w:color="000000"/>
              <w:bottom w:val="single" w:sz="4" w:space="0" w:color="000000"/>
              <w:right w:val="single" w:sz="4" w:space="0" w:color="000000"/>
            </w:tcBorders>
            <w:hideMark/>
          </w:tcPr>
          <w:p w14:paraId="40B85078" w14:textId="77777777" w:rsidR="00244591" w:rsidRPr="00417883" w:rsidRDefault="00244591" w:rsidP="00966E25">
            <w:pPr>
              <w:ind w:left="143" w:right="222"/>
              <w:rPr>
                <w:rFonts w:ascii="Times New Roman" w:hAnsi="Times New Roman"/>
                <w:noProof/>
                <w:sz w:val="24"/>
                <w:szCs w:val="24"/>
                <w:lang w:val="en-GB"/>
              </w:rPr>
            </w:pPr>
            <w:r w:rsidRPr="00417883">
              <w:rPr>
                <w:rFonts w:ascii="Times New Roman" w:hAnsi="Times New Roman"/>
                <w:noProof/>
                <w:sz w:val="24"/>
                <w:szCs w:val="24"/>
                <w:lang w:val="en-GB"/>
              </w:rPr>
              <w:t>≥1/100 til &lt;1/10</w:t>
            </w:r>
          </w:p>
        </w:tc>
      </w:tr>
      <w:tr w:rsidR="00244591" w:rsidRPr="00417883" w14:paraId="5C754C26" w14:textId="77777777" w:rsidTr="00964D0C">
        <w:trPr>
          <w:trHeight w:val="254"/>
        </w:trPr>
        <w:tc>
          <w:tcPr>
            <w:tcW w:w="3202" w:type="dxa"/>
            <w:tcBorders>
              <w:top w:val="single" w:sz="4" w:space="0" w:color="000000"/>
              <w:left w:val="single" w:sz="4" w:space="0" w:color="000000"/>
              <w:bottom w:val="single" w:sz="4" w:space="0" w:color="000000"/>
              <w:right w:val="single" w:sz="4" w:space="0" w:color="000000"/>
            </w:tcBorders>
            <w:hideMark/>
          </w:tcPr>
          <w:p w14:paraId="19E9E533" w14:textId="77777777" w:rsidR="00244591" w:rsidRPr="00417883" w:rsidRDefault="00244591" w:rsidP="00966E25">
            <w:pPr>
              <w:ind w:left="143" w:right="222"/>
              <w:rPr>
                <w:rFonts w:ascii="Times New Roman" w:hAnsi="Times New Roman"/>
                <w:noProof/>
                <w:sz w:val="24"/>
                <w:szCs w:val="24"/>
                <w:lang w:val="en-GB"/>
              </w:rPr>
            </w:pPr>
            <w:r w:rsidRPr="00417883">
              <w:rPr>
                <w:rFonts w:ascii="Times New Roman" w:hAnsi="Times New Roman"/>
                <w:noProof/>
                <w:sz w:val="24"/>
                <w:szCs w:val="24"/>
                <w:lang w:val="en-GB"/>
              </w:rPr>
              <w:t>Ikke almindelig</w:t>
            </w:r>
          </w:p>
        </w:tc>
        <w:tc>
          <w:tcPr>
            <w:tcW w:w="5586" w:type="dxa"/>
            <w:tcBorders>
              <w:top w:val="single" w:sz="4" w:space="0" w:color="000000"/>
              <w:left w:val="single" w:sz="4" w:space="0" w:color="000000"/>
              <w:bottom w:val="single" w:sz="4" w:space="0" w:color="000000"/>
              <w:right w:val="single" w:sz="4" w:space="0" w:color="000000"/>
            </w:tcBorders>
            <w:hideMark/>
          </w:tcPr>
          <w:p w14:paraId="3D0AA554" w14:textId="77777777" w:rsidR="00244591" w:rsidRPr="00417883" w:rsidRDefault="00244591" w:rsidP="00966E25">
            <w:pPr>
              <w:ind w:left="143" w:right="222"/>
              <w:rPr>
                <w:rFonts w:ascii="Times New Roman" w:hAnsi="Times New Roman"/>
                <w:noProof/>
                <w:sz w:val="24"/>
                <w:szCs w:val="24"/>
                <w:lang w:val="en-GB"/>
              </w:rPr>
            </w:pPr>
            <w:r w:rsidRPr="00417883">
              <w:rPr>
                <w:rFonts w:ascii="Times New Roman" w:hAnsi="Times New Roman"/>
                <w:noProof/>
                <w:sz w:val="24"/>
                <w:szCs w:val="24"/>
                <w:lang w:val="en-GB"/>
              </w:rPr>
              <w:t>≥1/1.000 til &lt;1/100</w:t>
            </w:r>
          </w:p>
        </w:tc>
      </w:tr>
      <w:tr w:rsidR="00244591" w:rsidRPr="00417883" w14:paraId="352B90FF" w14:textId="77777777" w:rsidTr="00964D0C">
        <w:trPr>
          <w:trHeight w:val="249"/>
        </w:trPr>
        <w:tc>
          <w:tcPr>
            <w:tcW w:w="3202" w:type="dxa"/>
            <w:tcBorders>
              <w:top w:val="single" w:sz="4" w:space="0" w:color="000000"/>
              <w:left w:val="single" w:sz="4" w:space="0" w:color="000000"/>
              <w:bottom w:val="single" w:sz="4" w:space="0" w:color="000000"/>
              <w:right w:val="single" w:sz="4" w:space="0" w:color="000000"/>
            </w:tcBorders>
            <w:hideMark/>
          </w:tcPr>
          <w:p w14:paraId="1AF73655" w14:textId="77777777" w:rsidR="00244591" w:rsidRPr="00417883" w:rsidRDefault="00244591" w:rsidP="00966E25">
            <w:pPr>
              <w:ind w:left="143" w:right="222"/>
              <w:rPr>
                <w:rFonts w:ascii="Times New Roman" w:hAnsi="Times New Roman"/>
                <w:noProof/>
                <w:sz w:val="24"/>
                <w:szCs w:val="24"/>
                <w:lang w:val="en-GB"/>
              </w:rPr>
            </w:pPr>
            <w:r w:rsidRPr="00417883">
              <w:rPr>
                <w:rFonts w:ascii="Times New Roman" w:hAnsi="Times New Roman"/>
                <w:noProof/>
                <w:sz w:val="24"/>
                <w:szCs w:val="24"/>
                <w:lang w:val="en-GB"/>
              </w:rPr>
              <w:t>Sjælden</w:t>
            </w:r>
          </w:p>
        </w:tc>
        <w:tc>
          <w:tcPr>
            <w:tcW w:w="5586" w:type="dxa"/>
            <w:tcBorders>
              <w:top w:val="single" w:sz="4" w:space="0" w:color="000000"/>
              <w:left w:val="single" w:sz="4" w:space="0" w:color="000000"/>
              <w:bottom w:val="single" w:sz="4" w:space="0" w:color="000000"/>
              <w:right w:val="single" w:sz="4" w:space="0" w:color="000000"/>
            </w:tcBorders>
            <w:hideMark/>
          </w:tcPr>
          <w:p w14:paraId="18EC1D45" w14:textId="77777777" w:rsidR="00244591" w:rsidRPr="00417883" w:rsidRDefault="00244591" w:rsidP="00966E25">
            <w:pPr>
              <w:ind w:left="143" w:right="222"/>
              <w:rPr>
                <w:rFonts w:ascii="Times New Roman" w:hAnsi="Times New Roman"/>
                <w:noProof/>
                <w:sz w:val="24"/>
                <w:szCs w:val="24"/>
                <w:lang w:val="en-GB"/>
              </w:rPr>
            </w:pPr>
            <w:r w:rsidRPr="00417883">
              <w:rPr>
                <w:rFonts w:ascii="Times New Roman" w:hAnsi="Times New Roman"/>
                <w:noProof/>
                <w:sz w:val="24"/>
                <w:szCs w:val="24"/>
                <w:lang w:val="en-GB"/>
              </w:rPr>
              <w:t>≥1/10.000 til &lt;1/1.000</w:t>
            </w:r>
          </w:p>
        </w:tc>
      </w:tr>
      <w:tr w:rsidR="00244591" w:rsidRPr="00417883" w14:paraId="1ABA0E6C" w14:textId="77777777" w:rsidTr="00964D0C">
        <w:trPr>
          <w:trHeight w:val="253"/>
        </w:trPr>
        <w:tc>
          <w:tcPr>
            <w:tcW w:w="3202" w:type="dxa"/>
            <w:tcBorders>
              <w:top w:val="single" w:sz="4" w:space="0" w:color="000000"/>
              <w:left w:val="single" w:sz="4" w:space="0" w:color="000000"/>
              <w:bottom w:val="single" w:sz="4" w:space="0" w:color="000000"/>
              <w:right w:val="single" w:sz="4" w:space="0" w:color="000000"/>
            </w:tcBorders>
            <w:hideMark/>
          </w:tcPr>
          <w:p w14:paraId="63665190" w14:textId="77777777" w:rsidR="00244591" w:rsidRPr="00417883" w:rsidRDefault="00244591" w:rsidP="00966E25">
            <w:pPr>
              <w:ind w:left="143" w:right="222"/>
              <w:rPr>
                <w:rFonts w:ascii="Times New Roman" w:hAnsi="Times New Roman"/>
                <w:noProof/>
                <w:sz w:val="24"/>
                <w:szCs w:val="24"/>
                <w:lang w:val="en-GB"/>
              </w:rPr>
            </w:pPr>
            <w:r w:rsidRPr="00417883">
              <w:rPr>
                <w:rFonts w:ascii="Times New Roman" w:hAnsi="Times New Roman"/>
                <w:noProof/>
                <w:sz w:val="24"/>
                <w:szCs w:val="24"/>
                <w:lang w:val="en-GB"/>
              </w:rPr>
              <w:t>Meget sjælden</w:t>
            </w:r>
          </w:p>
        </w:tc>
        <w:tc>
          <w:tcPr>
            <w:tcW w:w="5586" w:type="dxa"/>
            <w:tcBorders>
              <w:top w:val="single" w:sz="4" w:space="0" w:color="000000"/>
              <w:left w:val="single" w:sz="4" w:space="0" w:color="000000"/>
              <w:bottom w:val="single" w:sz="4" w:space="0" w:color="000000"/>
              <w:right w:val="single" w:sz="4" w:space="0" w:color="000000"/>
            </w:tcBorders>
            <w:hideMark/>
          </w:tcPr>
          <w:p w14:paraId="6753F3BA" w14:textId="77777777" w:rsidR="00244591" w:rsidRPr="00417883" w:rsidRDefault="00244591" w:rsidP="00966E25">
            <w:pPr>
              <w:ind w:left="143" w:right="222"/>
              <w:rPr>
                <w:rFonts w:ascii="Times New Roman" w:hAnsi="Times New Roman"/>
                <w:noProof/>
                <w:sz w:val="24"/>
                <w:szCs w:val="24"/>
                <w:lang w:val="en-GB"/>
              </w:rPr>
            </w:pPr>
            <w:r w:rsidRPr="00417883">
              <w:rPr>
                <w:rFonts w:ascii="Times New Roman" w:hAnsi="Times New Roman"/>
                <w:noProof/>
                <w:sz w:val="24"/>
                <w:szCs w:val="24"/>
                <w:lang w:val="en-GB"/>
              </w:rPr>
              <w:t>&lt;1/10.000</w:t>
            </w:r>
          </w:p>
        </w:tc>
      </w:tr>
      <w:tr w:rsidR="00244591" w:rsidRPr="00417883" w14:paraId="576ADB91" w14:textId="77777777" w:rsidTr="00964D0C">
        <w:trPr>
          <w:trHeight w:val="253"/>
        </w:trPr>
        <w:tc>
          <w:tcPr>
            <w:tcW w:w="3202" w:type="dxa"/>
            <w:tcBorders>
              <w:top w:val="single" w:sz="4" w:space="0" w:color="000000"/>
              <w:left w:val="single" w:sz="4" w:space="0" w:color="000000"/>
              <w:bottom w:val="single" w:sz="4" w:space="0" w:color="000000"/>
              <w:right w:val="single" w:sz="4" w:space="0" w:color="000000"/>
            </w:tcBorders>
            <w:hideMark/>
          </w:tcPr>
          <w:p w14:paraId="6EC815A1" w14:textId="77777777" w:rsidR="00244591" w:rsidRPr="00417883" w:rsidRDefault="00244591" w:rsidP="00966E25">
            <w:pPr>
              <w:ind w:left="143" w:right="222"/>
              <w:rPr>
                <w:rFonts w:ascii="Times New Roman" w:hAnsi="Times New Roman"/>
                <w:noProof/>
                <w:sz w:val="24"/>
                <w:szCs w:val="24"/>
                <w:lang w:val="en-GB"/>
              </w:rPr>
            </w:pPr>
            <w:r w:rsidRPr="00417883">
              <w:rPr>
                <w:rFonts w:ascii="Times New Roman" w:hAnsi="Times New Roman"/>
                <w:noProof/>
                <w:sz w:val="24"/>
                <w:szCs w:val="24"/>
                <w:lang w:val="en-GB"/>
              </w:rPr>
              <w:t>Ikke kendt</w:t>
            </w:r>
          </w:p>
        </w:tc>
        <w:tc>
          <w:tcPr>
            <w:tcW w:w="5586" w:type="dxa"/>
            <w:tcBorders>
              <w:top w:val="single" w:sz="4" w:space="0" w:color="000000"/>
              <w:left w:val="single" w:sz="4" w:space="0" w:color="000000"/>
              <w:bottom w:val="single" w:sz="4" w:space="0" w:color="000000"/>
              <w:right w:val="single" w:sz="4" w:space="0" w:color="000000"/>
            </w:tcBorders>
            <w:hideMark/>
          </w:tcPr>
          <w:p w14:paraId="0CF2BDDF" w14:textId="2AC8C92A" w:rsidR="00244591" w:rsidRPr="00417883" w:rsidRDefault="00244591" w:rsidP="00966E25">
            <w:pPr>
              <w:ind w:left="143" w:right="222"/>
              <w:rPr>
                <w:rFonts w:ascii="Times New Roman" w:hAnsi="Times New Roman"/>
                <w:noProof/>
                <w:sz w:val="24"/>
                <w:szCs w:val="24"/>
                <w:lang w:val="da-DK"/>
              </w:rPr>
            </w:pPr>
            <w:r w:rsidRPr="00417883">
              <w:rPr>
                <w:rFonts w:ascii="Times New Roman" w:hAnsi="Times New Roman"/>
                <w:noProof/>
                <w:sz w:val="24"/>
                <w:szCs w:val="24"/>
                <w:lang w:val="da-DK"/>
              </w:rPr>
              <w:t>Hyppigheden kan ikke estimeres ud fra forhåndsværende data</w:t>
            </w:r>
          </w:p>
        </w:tc>
      </w:tr>
    </w:tbl>
    <w:p w14:paraId="3976356C" w14:textId="77777777" w:rsidR="00244591" w:rsidRPr="00417883" w:rsidRDefault="00244591" w:rsidP="00244591">
      <w:pPr>
        <w:rPr>
          <w:noProof/>
          <w:sz w:val="24"/>
          <w:szCs w:val="24"/>
          <w:u w:val="single"/>
        </w:rPr>
      </w:pPr>
    </w:p>
    <w:p w14:paraId="06EC51B8" w14:textId="77777777" w:rsidR="00244591" w:rsidRPr="00417883" w:rsidRDefault="00244591" w:rsidP="00244591">
      <w:pPr>
        <w:rPr>
          <w:b/>
          <w:bCs/>
          <w:noProof/>
          <w:sz w:val="24"/>
          <w:szCs w:val="24"/>
        </w:rPr>
      </w:pPr>
      <w:r w:rsidRPr="00417883">
        <w:rPr>
          <w:b/>
          <w:bCs/>
          <w:noProof/>
          <w:sz w:val="24"/>
          <w:szCs w:val="24"/>
        </w:rPr>
        <w:t>Tabel 1:</w:t>
      </w:r>
    </w:p>
    <w:tbl>
      <w:tblPr>
        <w:tblStyle w:val="TableNormal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10"/>
        <w:gridCol w:w="1814"/>
        <w:gridCol w:w="4604"/>
      </w:tblGrid>
      <w:tr w:rsidR="00244591" w:rsidRPr="00966E25" w14:paraId="11003CDA" w14:textId="77777777" w:rsidTr="00964D0C">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3307BF62" w14:textId="77777777" w:rsidR="00244591" w:rsidRPr="00966E25" w:rsidRDefault="00244591" w:rsidP="00964D0C">
            <w:pPr>
              <w:ind w:left="142" w:right="97"/>
              <w:rPr>
                <w:rFonts w:ascii="Times New Roman" w:hAnsi="Times New Roman"/>
                <w:b/>
                <w:sz w:val="24"/>
                <w:szCs w:val="24"/>
                <w:lang w:val="da-DK"/>
              </w:rPr>
            </w:pPr>
            <w:r w:rsidRPr="00966E25">
              <w:rPr>
                <w:rFonts w:ascii="Times New Roman" w:hAnsi="Times New Roman"/>
                <w:b/>
                <w:sz w:val="24"/>
                <w:szCs w:val="24"/>
                <w:lang w:val="da-DK"/>
              </w:rPr>
              <w:t>Systemorganklasse</w:t>
            </w:r>
          </w:p>
        </w:tc>
        <w:tc>
          <w:tcPr>
            <w:tcW w:w="942" w:type="pct"/>
            <w:tcBorders>
              <w:top w:val="single" w:sz="4" w:space="0" w:color="000000"/>
              <w:left w:val="single" w:sz="4" w:space="0" w:color="000000"/>
              <w:bottom w:val="single" w:sz="4" w:space="0" w:color="000000"/>
              <w:right w:val="single" w:sz="4" w:space="0" w:color="000000"/>
            </w:tcBorders>
            <w:hideMark/>
          </w:tcPr>
          <w:p w14:paraId="4B45EDA4" w14:textId="77777777" w:rsidR="00244591" w:rsidRPr="00966E25" w:rsidRDefault="00244591" w:rsidP="00964D0C">
            <w:pPr>
              <w:ind w:left="142" w:right="97"/>
              <w:rPr>
                <w:rFonts w:ascii="Times New Roman" w:hAnsi="Times New Roman"/>
                <w:b/>
                <w:sz w:val="24"/>
                <w:szCs w:val="24"/>
                <w:lang w:val="da-DK"/>
              </w:rPr>
            </w:pPr>
            <w:r w:rsidRPr="00966E25">
              <w:rPr>
                <w:rFonts w:ascii="Times New Roman" w:hAnsi="Times New Roman"/>
                <w:b/>
                <w:sz w:val="24"/>
                <w:szCs w:val="24"/>
                <w:lang w:val="da-DK"/>
              </w:rPr>
              <w:t>Hyppighed</w:t>
            </w:r>
          </w:p>
        </w:tc>
        <w:tc>
          <w:tcPr>
            <w:tcW w:w="2391" w:type="pct"/>
            <w:tcBorders>
              <w:top w:val="single" w:sz="4" w:space="0" w:color="000000"/>
              <w:left w:val="single" w:sz="4" w:space="0" w:color="000000"/>
              <w:bottom w:val="single" w:sz="4" w:space="0" w:color="000000"/>
              <w:right w:val="single" w:sz="4" w:space="0" w:color="000000"/>
            </w:tcBorders>
            <w:hideMark/>
          </w:tcPr>
          <w:p w14:paraId="54BA7AA7" w14:textId="77777777" w:rsidR="00244591" w:rsidRPr="00966E25" w:rsidRDefault="00244591" w:rsidP="00964D0C">
            <w:pPr>
              <w:ind w:left="142" w:right="97"/>
              <w:rPr>
                <w:rFonts w:ascii="Times New Roman" w:hAnsi="Times New Roman"/>
                <w:b/>
                <w:sz w:val="24"/>
                <w:szCs w:val="24"/>
                <w:lang w:val="da-DK"/>
              </w:rPr>
            </w:pPr>
            <w:r w:rsidRPr="00966E25">
              <w:rPr>
                <w:rFonts w:ascii="Times New Roman" w:hAnsi="Times New Roman"/>
                <w:b/>
                <w:sz w:val="24"/>
                <w:szCs w:val="24"/>
                <w:lang w:val="da-DK"/>
              </w:rPr>
              <w:t>Bivirkning</w:t>
            </w:r>
          </w:p>
        </w:tc>
      </w:tr>
      <w:tr w:rsidR="00244591" w:rsidRPr="00966E25" w14:paraId="1D240030" w14:textId="77777777" w:rsidTr="00964D0C">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512B250D" w14:textId="77777777" w:rsidR="00244591" w:rsidRPr="00966E25" w:rsidRDefault="00244591" w:rsidP="00964D0C">
            <w:pPr>
              <w:ind w:left="142" w:right="97"/>
              <w:rPr>
                <w:rFonts w:ascii="Times New Roman" w:hAnsi="Times New Roman"/>
                <w:i/>
                <w:iCs/>
                <w:sz w:val="24"/>
                <w:szCs w:val="24"/>
                <w:lang w:val="da-DK"/>
              </w:rPr>
            </w:pPr>
            <w:r w:rsidRPr="00966E25">
              <w:rPr>
                <w:rFonts w:ascii="Times New Roman" w:hAnsi="Times New Roman"/>
                <w:i/>
                <w:iCs/>
                <w:sz w:val="24"/>
                <w:szCs w:val="24"/>
                <w:lang w:val="da-DK"/>
              </w:rPr>
              <w:t>Immunsystemet</w:t>
            </w:r>
          </w:p>
        </w:tc>
        <w:tc>
          <w:tcPr>
            <w:tcW w:w="942" w:type="pct"/>
            <w:tcBorders>
              <w:top w:val="single" w:sz="4" w:space="0" w:color="000000"/>
              <w:left w:val="single" w:sz="4" w:space="0" w:color="000000"/>
              <w:bottom w:val="single" w:sz="4" w:space="0" w:color="000000"/>
              <w:right w:val="single" w:sz="4" w:space="0" w:color="000000"/>
            </w:tcBorders>
            <w:hideMark/>
          </w:tcPr>
          <w:p w14:paraId="7F3943DA" w14:textId="77777777" w:rsidR="00244591" w:rsidRPr="00966E25" w:rsidRDefault="00244591" w:rsidP="00964D0C">
            <w:pPr>
              <w:ind w:left="142" w:right="97"/>
              <w:rPr>
                <w:rFonts w:ascii="Times New Roman" w:hAnsi="Times New Roman"/>
                <w:sz w:val="24"/>
                <w:szCs w:val="24"/>
                <w:lang w:val="da-DK"/>
              </w:rPr>
            </w:pPr>
            <w:r w:rsidRPr="00966E25">
              <w:rPr>
                <w:rFonts w:ascii="Times New Roman" w:hAnsi="Times New Roman"/>
                <w:sz w:val="24"/>
                <w:szCs w:val="24"/>
                <w:lang w:val="da-DK"/>
              </w:rPr>
              <w:t>Ikke kendt</w:t>
            </w:r>
          </w:p>
        </w:tc>
        <w:tc>
          <w:tcPr>
            <w:tcW w:w="2391" w:type="pct"/>
            <w:tcBorders>
              <w:top w:val="single" w:sz="4" w:space="0" w:color="000000"/>
              <w:left w:val="single" w:sz="4" w:space="0" w:color="000000"/>
              <w:bottom w:val="single" w:sz="4" w:space="0" w:color="000000"/>
              <w:right w:val="single" w:sz="4" w:space="0" w:color="000000"/>
            </w:tcBorders>
            <w:hideMark/>
          </w:tcPr>
          <w:p w14:paraId="69C3F1E6" w14:textId="47C13A91" w:rsidR="00244591" w:rsidRPr="00966E25" w:rsidRDefault="00244591" w:rsidP="00377235">
            <w:pPr>
              <w:ind w:left="142" w:right="97"/>
              <w:rPr>
                <w:rFonts w:ascii="Times New Roman" w:hAnsi="Times New Roman"/>
                <w:sz w:val="24"/>
                <w:szCs w:val="24"/>
                <w:lang w:val="da-DK"/>
              </w:rPr>
            </w:pPr>
            <w:r w:rsidRPr="00966E25">
              <w:rPr>
                <w:rFonts w:ascii="Times New Roman" w:hAnsi="Times New Roman"/>
                <w:sz w:val="24"/>
                <w:szCs w:val="24"/>
                <w:lang w:val="da-DK"/>
              </w:rPr>
              <w:t xml:space="preserve">Overfølsomhedsreaktioner, inklusive tegn eller symptomer på allergisk </w:t>
            </w:r>
            <w:proofErr w:type="spellStart"/>
            <w:r w:rsidRPr="00966E25">
              <w:rPr>
                <w:rFonts w:ascii="Times New Roman" w:hAnsi="Times New Roman"/>
                <w:sz w:val="24"/>
                <w:szCs w:val="24"/>
                <w:lang w:val="da-DK"/>
              </w:rPr>
              <w:t>dermatitis</w:t>
            </w:r>
            <w:proofErr w:type="spellEnd"/>
            <w:r w:rsidRPr="00966E25">
              <w:rPr>
                <w:rFonts w:ascii="Times New Roman" w:hAnsi="Times New Roman"/>
                <w:sz w:val="24"/>
                <w:szCs w:val="24"/>
                <w:lang w:val="da-DK"/>
              </w:rPr>
              <w:t xml:space="preserve">, </w:t>
            </w:r>
            <w:proofErr w:type="spellStart"/>
            <w:r w:rsidRPr="00966E25">
              <w:rPr>
                <w:rFonts w:ascii="Times New Roman" w:hAnsi="Times New Roman"/>
                <w:sz w:val="24"/>
                <w:szCs w:val="24"/>
                <w:lang w:val="da-DK"/>
              </w:rPr>
              <w:t>angioødem</w:t>
            </w:r>
            <w:proofErr w:type="spellEnd"/>
            <w:r w:rsidRPr="00966E25">
              <w:rPr>
                <w:rFonts w:ascii="Times New Roman" w:hAnsi="Times New Roman"/>
                <w:sz w:val="24"/>
                <w:szCs w:val="24"/>
                <w:lang w:val="da-DK"/>
              </w:rPr>
              <w:t>,</w:t>
            </w:r>
            <w:r w:rsidR="00377235" w:rsidRPr="00966E25">
              <w:rPr>
                <w:rFonts w:ascii="Times New Roman" w:hAnsi="Times New Roman"/>
                <w:sz w:val="24"/>
                <w:szCs w:val="24"/>
                <w:lang w:val="da-DK"/>
              </w:rPr>
              <w:t xml:space="preserve"> </w:t>
            </w:r>
            <w:r w:rsidRPr="00966E25">
              <w:rPr>
                <w:rFonts w:ascii="Times New Roman" w:hAnsi="Times New Roman"/>
                <w:sz w:val="24"/>
                <w:szCs w:val="24"/>
                <w:lang w:val="da-DK"/>
              </w:rPr>
              <w:t>øjenallergi</w:t>
            </w:r>
          </w:p>
        </w:tc>
      </w:tr>
      <w:tr w:rsidR="00244591" w:rsidRPr="00966E25" w14:paraId="7D92ED92" w14:textId="77777777" w:rsidTr="00964D0C">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0928000A" w14:textId="77777777" w:rsidR="00244591" w:rsidRPr="00966E25" w:rsidRDefault="00244591" w:rsidP="00964D0C">
            <w:pPr>
              <w:ind w:left="142" w:right="97"/>
              <w:rPr>
                <w:rFonts w:ascii="Times New Roman" w:hAnsi="Times New Roman"/>
                <w:i/>
                <w:iCs/>
                <w:sz w:val="24"/>
                <w:szCs w:val="24"/>
                <w:lang w:val="da-DK"/>
              </w:rPr>
            </w:pPr>
            <w:r w:rsidRPr="00966E25">
              <w:rPr>
                <w:rFonts w:ascii="Times New Roman" w:hAnsi="Times New Roman"/>
                <w:i/>
                <w:iCs/>
                <w:sz w:val="24"/>
                <w:szCs w:val="24"/>
                <w:lang w:val="da-DK"/>
              </w:rPr>
              <w:t>Psykiske forstyrrelser</w:t>
            </w:r>
          </w:p>
        </w:tc>
        <w:tc>
          <w:tcPr>
            <w:tcW w:w="942" w:type="pct"/>
            <w:tcBorders>
              <w:top w:val="single" w:sz="4" w:space="0" w:color="000000"/>
              <w:left w:val="single" w:sz="4" w:space="0" w:color="000000"/>
              <w:bottom w:val="single" w:sz="4" w:space="0" w:color="000000"/>
              <w:right w:val="single" w:sz="4" w:space="0" w:color="000000"/>
            </w:tcBorders>
            <w:hideMark/>
          </w:tcPr>
          <w:p w14:paraId="5E9647DD" w14:textId="77777777" w:rsidR="00244591" w:rsidRPr="00966E25" w:rsidRDefault="00244591" w:rsidP="00964D0C">
            <w:pPr>
              <w:ind w:left="142" w:right="97"/>
              <w:rPr>
                <w:rFonts w:ascii="Times New Roman" w:hAnsi="Times New Roman"/>
                <w:sz w:val="24"/>
                <w:szCs w:val="24"/>
                <w:lang w:val="da-DK"/>
              </w:rPr>
            </w:pPr>
            <w:r w:rsidRPr="00966E25">
              <w:rPr>
                <w:rFonts w:ascii="Times New Roman" w:hAnsi="Times New Roman"/>
                <w:sz w:val="24"/>
                <w:szCs w:val="24"/>
                <w:lang w:val="da-DK"/>
              </w:rPr>
              <w:t>Ikke kendt</w:t>
            </w:r>
          </w:p>
        </w:tc>
        <w:tc>
          <w:tcPr>
            <w:tcW w:w="2391" w:type="pct"/>
            <w:tcBorders>
              <w:top w:val="single" w:sz="4" w:space="0" w:color="000000"/>
              <w:left w:val="single" w:sz="4" w:space="0" w:color="000000"/>
              <w:bottom w:val="single" w:sz="4" w:space="0" w:color="000000"/>
              <w:right w:val="single" w:sz="4" w:space="0" w:color="000000"/>
            </w:tcBorders>
            <w:hideMark/>
          </w:tcPr>
          <w:p w14:paraId="464FC705" w14:textId="77777777" w:rsidR="00244591" w:rsidRPr="00966E25" w:rsidRDefault="00244591" w:rsidP="00964D0C">
            <w:pPr>
              <w:ind w:left="142" w:right="97"/>
              <w:rPr>
                <w:rFonts w:ascii="Times New Roman" w:hAnsi="Times New Roman"/>
                <w:sz w:val="24"/>
                <w:szCs w:val="24"/>
                <w:lang w:val="da-DK"/>
              </w:rPr>
            </w:pPr>
            <w:r w:rsidRPr="00966E25">
              <w:rPr>
                <w:rFonts w:ascii="Times New Roman" w:hAnsi="Times New Roman"/>
                <w:sz w:val="24"/>
                <w:szCs w:val="24"/>
                <w:lang w:val="da-DK"/>
              </w:rPr>
              <w:t>Søvnløshed</w:t>
            </w:r>
            <w:r w:rsidRPr="00966E25">
              <w:rPr>
                <w:rFonts w:ascii="Times New Roman" w:hAnsi="Times New Roman"/>
                <w:sz w:val="24"/>
                <w:szCs w:val="24"/>
                <w:vertAlign w:val="superscript"/>
                <w:lang w:val="da-DK"/>
              </w:rPr>
              <w:t>2</w:t>
            </w:r>
            <w:r w:rsidRPr="00966E25">
              <w:rPr>
                <w:rFonts w:ascii="Times New Roman" w:hAnsi="Times New Roman"/>
                <w:sz w:val="24"/>
                <w:szCs w:val="24"/>
                <w:lang w:val="da-DK"/>
              </w:rPr>
              <w:t>, mareridt</w:t>
            </w:r>
            <w:r w:rsidRPr="00966E25">
              <w:rPr>
                <w:rFonts w:ascii="Times New Roman" w:hAnsi="Times New Roman"/>
                <w:sz w:val="24"/>
                <w:szCs w:val="24"/>
                <w:vertAlign w:val="superscript"/>
                <w:lang w:val="da-DK"/>
              </w:rPr>
              <w:t>2</w:t>
            </w:r>
          </w:p>
        </w:tc>
      </w:tr>
      <w:tr w:rsidR="00244591" w:rsidRPr="00966E25" w14:paraId="6B4B1AA7" w14:textId="77777777" w:rsidTr="00964D0C">
        <w:trPr>
          <w:trHeight w:val="20"/>
        </w:trPr>
        <w:tc>
          <w:tcPr>
            <w:tcW w:w="1667" w:type="pct"/>
            <w:vMerge w:val="restart"/>
            <w:tcBorders>
              <w:top w:val="single" w:sz="4" w:space="0" w:color="000000"/>
              <w:left w:val="single" w:sz="4" w:space="0" w:color="000000"/>
              <w:bottom w:val="single" w:sz="4" w:space="0" w:color="000000"/>
              <w:right w:val="single" w:sz="4" w:space="0" w:color="000000"/>
            </w:tcBorders>
            <w:hideMark/>
          </w:tcPr>
          <w:p w14:paraId="08B0E351" w14:textId="77777777" w:rsidR="00244591" w:rsidRPr="00966E25" w:rsidRDefault="00244591" w:rsidP="00964D0C">
            <w:pPr>
              <w:ind w:left="142" w:right="97"/>
              <w:rPr>
                <w:rFonts w:ascii="Times New Roman" w:hAnsi="Times New Roman"/>
                <w:i/>
                <w:iCs/>
                <w:sz w:val="24"/>
                <w:szCs w:val="24"/>
                <w:lang w:val="da-DK"/>
              </w:rPr>
            </w:pPr>
            <w:r w:rsidRPr="00966E25">
              <w:rPr>
                <w:rFonts w:ascii="Times New Roman" w:hAnsi="Times New Roman"/>
                <w:i/>
                <w:iCs/>
                <w:sz w:val="24"/>
                <w:szCs w:val="24"/>
                <w:lang w:val="da-DK"/>
              </w:rPr>
              <w:t>Nervesystemet</w:t>
            </w:r>
          </w:p>
        </w:tc>
        <w:tc>
          <w:tcPr>
            <w:tcW w:w="942" w:type="pct"/>
            <w:tcBorders>
              <w:top w:val="single" w:sz="4" w:space="0" w:color="000000"/>
              <w:left w:val="single" w:sz="4" w:space="0" w:color="000000"/>
              <w:bottom w:val="single" w:sz="4" w:space="0" w:color="000000"/>
              <w:right w:val="single" w:sz="4" w:space="0" w:color="000000"/>
            </w:tcBorders>
            <w:hideMark/>
          </w:tcPr>
          <w:p w14:paraId="050D55D9" w14:textId="77777777" w:rsidR="00244591" w:rsidRPr="00966E25" w:rsidRDefault="00244591" w:rsidP="00964D0C">
            <w:pPr>
              <w:ind w:left="142" w:right="97"/>
              <w:rPr>
                <w:rFonts w:ascii="Times New Roman" w:hAnsi="Times New Roman"/>
                <w:sz w:val="24"/>
                <w:szCs w:val="24"/>
                <w:lang w:val="da-DK"/>
              </w:rPr>
            </w:pPr>
            <w:r w:rsidRPr="00966E25">
              <w:rPr>
                <w:rFonts w:ascii="Times New Roman" w:hAnsi="Times New Roman"/>
                <w:sz w:val="24"/>
                <w:szCs w:val="24"/>
                <w:lang w:val="da-DK"/>
              </w:rPr>
              <w:t>Almindelig</w:t>
            </w:r>
          </w:p>
        </w:tc>
        <w:tc>
          <w:tcPr>
            <w:tcW w:w="2391" w:type="pct"/>
            <w:tcBorders>
              <w:top w:val="single" w:sz="4" w:space="0" w:color="000000"/>
              <w:left w:val="single" w:sz="4" w:space="0" w:color="000000"/>
              <w:bottom w:val="single" w:sz="4" w:space="0" w:color="000000"/>
              <w:right w:val="single" w:sz="4" w:space="0" w:color="000000"/>
            </w:tcBorders>
            <w:hideMark/>
          </w:tcPr>
          <w:p w14:paraId="6BA31AE1" w14:textId="77777777" w:rsidR="00244591" w:rsidRPr="00966E25" w:rsidRDefault="00244591" w:rsidP="00964D0C">
            <w:pPr>
              <w:ind w:left="142" w:right="97"/>
              <w:rPr>
                <w:rFonts w:ascii="Times New Roman" w:hAnsi="Times New Roman"/>
                <w:sz w:val="24"/>
                <w:szCs w:val="24"/>
                <w:lang w:val="da-DK"/>
              </w:rPr>
            </w:pPr>
            <w:r w:rsidRPr="00966E25">
              <w:rPr>
                <w:rFonts w:ascii="Times New Roman" w:hAnsi="Times New Roman"/>
                <w:sz w:val="24"/>
                <w:szCs w:val="24"/>
                <w:lang w:val="da-DK"/>
              </w:rPr>
              <w:t>Hovedpine</w:t>
            </w:r>
          </w:p>
        </w:tc>
      </w:tr>
      <w:tr w:rsidR="00244591" w:rsidRPr="00966E25" w14:paraId="6E989E44" w14:textId="77777777" w:rsidTr="00964D0C">
        <w:trPr>
          <w:trHeight w:val="20"/>
        </w:trPr>
        <w:tc>
          <w:tcPr>
            <w:tcW w:w="1667" w:type="pct"/>
            <w:vMerge/>
            <w:tcBorders>
              <w:top w:val="single" w:sz="4" w:space="0" w:color="000000"/>
              <w:left w:val="single" w:sz="4" w:space="0" w:color="000000"/>
              <w:bottom w:val="single" w:sz="4" w:space="0" w:color="000000"/>
              <w:right w:val="single" w:sz="4" w:space="0" w:color="000000"/>
            </w:tcBorders>
            <w:vAlign w:val="center"/>
            <w:hideMark/>
          </w:tcPr>
          <w:p w14:paraId="3B4A6EAE" w14:textId="77777777" w:rsidR="00244591" w:rsidRPr="00966E25" w:rsidRDefault="00244591" w:rsidP="00964D0C">
            <w:pPr>
              <w:ind w:left="142" w:right="97"/>
              <w:rPr>
                <w:rFonts w:ascii="Times New Roman" w:hAnsi="Times New Roman"/>
                <w:i/>
                <w:iCs/>
                <w:sz w:val="24"/>
                <w:szCs w:val="24"/>
                <w:lang w:val="da-DK"/>
              </w:rPr>
            </w:pPr>
          </w:p>
        </w:tc>
        <w:tc>
          <w:tcPr>
            <w:tcW w:w="942" w:type="pct"/>
            <w:tcBorders>
              <w:top w:val="single" w:sz="4" w:space="0" w:color="000000"/>
              <w:left w:val="single" w:sz="4" w:space="0" w:color="000000"/>
              <w:bottom w:val="single" w:sz="4" w:space="0" w:color="000000"/>
              <w:right w:val="single" w:sz="4" w:space="0" w:color="000000"/>
            </w:tcBorders>
            <w:hideMark/>
          </w:tcPr>
          <w:p w14:paraId="3184E659" w14:textId="77777777" w:rsidR="00244591" w:rsidRPr="00966E25" w:rsidRDefault="00244591" w:rsidP="00964D0C">
            <w:pPr>
              <w:ind w:left="142" w:right="97"/>
              <w:rPr>
                <w:rFonts w:ascii="Times New Roman" w:hAnsi="Times New Roman"/>
                <w:sz w:val="24"/>
                <w:szCs w:val="24"/>
                <w:lang w:val="da-DK"/>
              </w:rPr>
            </w:pPr>
            <w:r w:rsidRPr="00966E25">
              <w:rPr>
                <w:rFonts w:ascii="Times New Roman" w:hAnsi="Times New Roman"/>
                <w:sz w:val="24"/>
                <w:szCs w:val="24"/>
                <w:lang w:val="da-DK"/>
              </w:rPr>
              <w:t>Ikke kendt</w:t>
            </w:r>
          </w:p>
        </w:tc>
        <w:tc>
          <w:tcPr>
            <w:tcW w:w="2391" w:type="pct"/>
            <w:tcBorders>
              <w:top w:val="single" w:sz="4" w:space="0" w:color="000000"/>
              <w:left w:val="single" w:sz="4" w:space="0" w:color="000000"/>
              <w:bottom w:val="single" w:sz="4" w:space="0" w:color="000000"/>
              <w:right w:val="single" w:sz="4" w:space="0" w:color="000000"/>
            </w:tcBorders>
            <w:hideMark/>
          </w:tcPr>
          <w:p w14:paraId="5285B5B4" w14:textId="77777777" w:rsidR="00244591" w:rsidRPr="00966E25" w:rsidRDefault="00244591" w:rsidP="00964D0C">
            <w:pPr>
              <w:ind w:left="142" w:right="97"/>
              <w:rPr>
                <w:rFonts w:ascii="Times New Roman" w:hAnsi="Times New Roman"/>
                <w:sz w:val="24"/>
                <w:szCs w:val="24"/>
                <w:lang w:val="da-DK"/>
              </w:rPr>
            </w:pPr>
            <w:r w:rsidRPr="00966E25">
              <w:rPr>
                <w:rFonts w:ascii="Times New Roman" w:hAnsi="Times New Roman"/>
                <w:sz w:val="24"/>
                <w:szCs w:val="24"/>
                <w:lang w:val="da-DK"/>
              </w:rPr>
              <w:t>Dysgeusi</w:t>
            </w:r>
            <w:r w:rsidRPr="00966E25">
              <w:rPr>
                <w:rFonts w:ascii="Times New Roman" w:hAnsi="Times New Roman"/>
                <w:sz w:val="24"/>
                <w:szCs w:val="24"/>
                <w:vertAlign w:val="superscript"/>
                <w:lang w:val="da-DK"/>
              </w:rPr>
              <w:t>2</w:t>
            </w:r>
            <w:r w:rsidRPr="00966E25">
              <w:rPr>
                <w:rFonts w:ascii="Times New Roman" w:hAnsi="Times New Roman"/>
                <w:sz w:val="24"/>
                <w:szCs w:val="24"/>
                <w:lang w:val="da-DK"/>
              </w:rPr>
              <w:t>, svimmelhed</w:t>
            </w:r>
          </w:p>
        </w:tc>
      </w:tr>
      <w:tr w:rsidR="00244591" w:rsidRPr="00966E25" w14:paraId="5C5FF2FA" w14:textId="77777777" w:rsidTr="00964D0C">
        <w:trPr>
          <w:trHeight w:val="20"/>
        </w:trPr>
        <w:tc>
          <w:tcPr>
            <w:tcW w:w="1667" w:type="pct"/>
            <w:vMerge w:val="restart"/>
            <w:tcBorders>
              <w:top w:val="single" w:sz="4" w:space="0" w:color="000000"/>
              <w:left w:val="single" w:sz="4" w:space="0" w:color="000000"/>
              <w:bottom w:val="nil"/>
              <w:right w:val="single" w:sz="4" w:space="0" w:color="000000"/>
            </w:tcBorders>
            <w:hideMark/>
          </w:tcPr>
          <w:p w14:paraId="6FFC9BC6" w14:textId="77777777" w:rsidR="00244591" w:rsidRPr="00966E25" w:rsidRDefault="00244591" w:rsidP="00964D0C">
            <w:pPr>
              <w:ind w:left="142" w:right="97"/>
              <w:rPr>
                <w:rFonts w:ascii="Times New Roman" w:hAnsi="Times New Roman"/>
                <w:i/>
                <w:iCs/>
                <w:sz w:val="24"/>
                <w:szCs w:val="24"/>
                <w:lang w:val="da-DK"/>
              </w:rPr>
            </w:pPr>
            <w:r w:rsidRPr="00966E25">
              <w:rPr>
                <w:rFonts w:ascii="Times New Roman" w:hAnsi="Times New Roman"/>
                <w:i/>
                <w:iCs/>
                <w:sz w:val="24"/>
                <w:szCs w:val="24"/>
                <w:lang w:val="da-DK"/>
              </w:rPr>
              <w:t>Øjne</w:t>
            </w:r>
          </w:p>
        </w:tc>
        <w:tc>
          <w:tcPr>
            <w:tcW w:w="942" w:type="pct"/>
            <w:tcBorders>
              <w:top w:val="single" w:sz="4" w:space="0" w:color="000000"/>
              <w:left w:val="single" w:sz="4" w:space="0" w:color="000000"/>
              <w:bottom w:val="single" w:sz="4" w:space="0" w:color="000000"/>
              <w:right w:val="single" w:sz="4" w:space="0" w:color="000000"/>
            </w:tcBorders>
            <w:hideMark/>
          </w:tcPr>
          <w:p w14:paraId="48F0EB8C" w14:textId="77777777" w:rsidR="00244591" w:rsidRPr="00966E25" w:rsidRDefault="00244591" w:rsidP="00964D0C">
            <w:pPr>
              <w:ind w:left="142" w:right="97"/>
              <w:rPr>
                <w:rFonts w:ascii="Times New Roman" w:hAnsi="Times New Roman"/>
                <w:sz w:val="24"/>
                <w:szCs w:val="24"/>
                <w:lang w:val="da-DK"/>
              </w:rPr>
            </w:pPr>
            <w:r w:rsidRPr="00966E25">
              <w:rPr>
                <w:rFonts w:ascii="Times New Roman" w:hAnsi="Times New Roman"/>
                <w:sz w:val="24"/>
                <w:szCs w:val="24"/>
                <w:lang w:val="da-DK"/>
              </w:rPr>
              <w:t>Meget almindelig</w:t>
            </w:r>
          </w:p>
        </w:tc>
        <w:tc>
          <w:tcPr>
            <w:tcW w:w="2391" w:type="pct"/>
            <w:tcBorders>
              <w:top w:val="single" w:sz="4" w:space="0" w:color="000000"/>
              <w:left w:val="single" w:sz="4" w:space="0" w:color="000000"/>
              <w:bottom w:val="single" w:sz="4" w:space="0" w:color="000000"/>
              <w:right w:val="single" w:sz="4" w:space="0" w:color="000000"/>
            </w:tcBorders>
            <w:hideMark/>
          </w:tcPr>
          <w:p w14:paraId="739CAB2E" w14:textId="5ABC8A23" w:rsidR="00244591" w:rsidRPr="00966E25" w:rsidRDefault="00244591" w:rsidP="00377235">
            <w:pPr>
              <w:ind w:left="142" w:right="97"/>
              <w:rPr>
                <w:rFonts w:ascii="Times New Roman" w:hAnsi="Times New Roman"/>
                <w:sz w:val="24"/>
                <w:szCs w:val="24"/>
                <w:lang w:val="da-DK"/>
              </w:rPr>
            </w:pPr>
            <w:proofErr w:type="spellStart"/>
            <w:r w:rsidRPr="00966E25">
              <w:rPr>
                <w:rFonts w:ascii="Times New Roman" w:hAnsi="Times New Roman"/>
                <w:sz w:val="24"/>
                <w:szCs w:val="24"/>
                <w:lang w:val="da-DK"/>
              </w:rPr>
              <w:t>Konjunktival</w:t>
            </w:r>
            <w:proofErr w:type="spellEnd"/>
            <w:r w:rsidRPr="00966E25">
              <w:rPr>
                <w:rFonts w:ascii="Times New Roman" w:hAnsi="Times New Roman"/>
                <w:sz w:val="24"/>
                <w:szCs w:val="24"/>
                <w:lang w:val="da-DK"/>
              </w:rPr>
              <w:t xml:space="preserve"> </w:t>
            </w:r>
            <w:proofErr w:type="spellStart"/>
            <w:r w:rsidRPr="00966E25">
              <w:rPr>
                <w:rFonts w:ascii="Times New Roman" w:hAnsi="Times New Roman"/>
                <w:sz w:val="24"/>
                <w:szCs w:val="24"/>
                <w:lang w:val="da-DK"/>
              </w:rPr>
              <w:t>hyperæmi</w:t>
            </w:r>
            <w:proofErr w:type="spellEnd"/>
            <w:r w:rsidRPr="00966E25">
              <w:rPr>
                <w:rFonts w:ascii="Times New Roman" w:hAnsi="Times New Roman"/>
                <w:sz w:val="24"/>
                <w:szCs w:val="24"/>
                <w:lang w:val="da-DK"/>
              </w:rPr>
              <w:t xml:space="preserve">, </w:t>
            </w:r>
            <w:proofErr w:type="spellStart"/>
            <w:r w:rsidRPr="00966E25">
              <w:rPr>
                <w:rFonts w:ascii="Times New Roman" w:hAnsi="Times New Roman"/>
                <w:sz w:val="24"/>
                <w:szCs w:val="24"/>
                <w:lang w:val="da-DK" w:eastAsia="en-GB"/>
              </w:rPr>
              <w:t>prostaglandinanalog</w:t>
            </w:r>
            <w:proofErr w:type="spellEnd"/>
            <w:r w:rsidRPr="00966E25">
              <w:rPr>
                <w:rFonts w:ascii="Times New Roman" w:hAnsi="Times New Roman"/>
                <w:sz w:val="24"/>
                <w:szCs w:val="24"/>
                <w:lang w:val="da-DK" w:eastAsia="en-GB"/>
              </w:rPr>
              <w:t xml:space="preserve"> </w:t>
            </w:r>
            <w:proofErr w:type="spellStart"/>
            <w:r w:rsidRPr="00966E25">
              <w:rPr>
                <w:rFonts w:ascii="Times New Roman" w:hAnsi="Times New Roman"/>
                <w:sz w:val="24"/>
                <w:szCs w:val="24"/>
                <w:lang w:val="da-DK" w:eastAsia="en-GB"/>
              </w:rPr>
              <w:t>periorbitopati</w:t>
            </w:r>
            <w:proofErr w:type="spellEnd"/>
          </w:p>
        </w:tc>
      </w:tr>
      <w:tr w:rsidR="00244591" w:rsidRPr="00966E25" w14:paraId="14853327" w14:textId="77777777" w:rsidTr="00964D0C">
        <w:trPr>
          <w:trHeight w:val="20"/>
        </w:trPr>
        <w:tc>
          <w:tcPr>
            <w:tcW w:w="1667" w:type="pct"/>
            <w:vMerge/>
            <w:tcBorders>
              <w:top w:val="single" w:sz="4" w:space="0" w:color="000000"/>
              <w:left w:val="single" w:sz="4" w:space="0" w:color="000000"/>
              <w:bottom w:val="nil"/>
              <w:right w:val="single" w:sz="4" w:space="0" w:color="000000"/>
            </w:tcBorders>
            <w:vAlign w:val="center"/>
            <w:hideMark/>
          </w:tcPr>
          <w:p w14:paraId="67F956FB" w14:textId="77777777" w:rsidR="00244591" w:rsidRPr="00966E25" w:rsidRDefault="00244591" w:rsidP="00964D0C">
            <w:pPr>
              <w:ind w:left="142" w:right="97"/>
              <w:rPr>
                <w:rFonts w:ascii="Times New Roman" w:hAnsi="Times New Roman"/>
                <w:i/>
                <w:iCs/>
                <w:sz w:val="24"/>
                <w:szCs w:val="24"/>
                <w:lang w:val="da-DK"/>
              </w:rPr>
            </w:pPr>
          </w:p>
        </w:tc>
        <w:tc>
          <w:tcPr>
            <w:tcW w:w="942" w:type="pct"/>
            <w:tcBorders>
              <w:top w:val="single" w:sz="4" w:space="0" w:color="000000"/>
              <w:left w:val="single" w:sz="4" w:space="0" w:color="000000"/>
              <w:bottom w:val="single" w:sz="4" w:space="0" w:color="000000"/>
              <w:right w:val="single" w:sz="4" w:space="0" w:color="000000"/>
            </w:tcBorders>
            <w:hideMark/>
          </w:tcPr>
          <w:p w14:paraId="638AC62E" w14:textId="77777777" w:rsidR="00244591" w:rsidRPr="00966E25" w:rsidRDefault="00244591" w:rsidP="00964D0C">
            <w:pPr>
              <w:ind w:left="142" w:right="97"/>
              <w:rPr>
                <w:rFonts w:ascii="Times New Roman" w:hAnsi="Times New Roman"/>
                <w:sz w:val="24"/>
                <w:szCs w:val="24"/>
                <w:lang w:val="da-DK"/>
              </w:rPr>
            </w:pPr>
            <w:r w:rsidRPr="00966E25">
              <w:rPr>
                <w:rFonts w:ascii="Times New Roman" w:hAnsi="Times New Roman"/>
                <w:sz w:val="24"/>
                <w:szCs w:val="24"/>
                <w:lang w:val="da-DK"/>
              </w:rPr>
              <w:t>Almindelig</w:t>
            </w:r>
          </w:p>
        </w:tc>
        <w:tc>
          <w:tcPr>
            <w:tcW w:w="2391" w:type="pct"/>
            <w:tcBorders>
              <w:top w:val="single" w:sz="4" w:space="0" w:color="000000"/>
              <w:left w:val="single" w:sz="4" w:space="0" w:color="000000"/>
              <w:bottom w:val="single" w:sz="4" w:space="0" w:color="000000"/>
              <w:right w:val="single" w:sz="4" w:space="0" w:color="000000"/>
            </w:tcBorders>
            <w:hideMark/>
          </w:tcPr>
          <w:p w14:paraId="37D8D58C" w14:textId="09682625" w:rsidR="00244591" w:rsidRPr="00966E25" w:rsidRDefault="00244591" w:rsidP="00377235">
            <w:pPr>
              <w:ind w:left="142" w:right="97"/>
              <w:rPr>
                <w:rFonts w:ascii="Times New Roman" w:hAnsi="Times New Roman"/>
                <w:sz w:val="24"/>
                <w:szCs w:val="24"/>
                <w:lang w:val="da-DK"/>
              </w:rPr>
            </w:pPr>
            <w:r w:rsidRPr="00966E25">
              <w:rPr>
                <w:rFonts w:ascii="Times New Roman" w:eastAsia="Times New Roman" w:hAnsi="Times New Roman"/>
                <w:sz w:val="24"/>
                <w:szCs w:val="24"/>
                <w:lang w:val="da-DK"/>
              </w:rPr>
              <w:t xml:space="preserve">Punktformet </w:t>
            </w:r>
            <w:proofErr w:type="spellStart"/>
            <w:r w:rsidRPr="00966E25">
              <w:rPr>
                <w:rFonts w:ascii="Times New Roman" w:eastAsia="Times New Roman" w:hAnsi="Times New Roman"/>
                <w:sz w:val="24"/>
                <w:szCs w:val="24"/>
                <w:lang w:val="da-DK"/>
              </w:rPr>
              <w:t>keratitis</w:t>
            </w:r>
            <w:proofErr w:type="spellEnd"/>
            <w:r w:rsidRPr="00966E25">
              <w:rPr>
                <w:rFonts w:ascii="Times New Roman" w:eastAsia="Times New Roman" w:hAnsi="Times New Roman"/>
                <w:sz w:val="24"/>
                <w:szCs w:val="24"/>
                <w:lang w:val="da-DK"/>
              </w:rPr>
              <w:t>, corneaerosion</w:t>
            </w:r>
            <w:r w:rsidRPr="00966E25">
              <w:rPr>
                <w:rFonts w:ascii="Times New Roman" w:eastAsia="Times New Roman" w:hAnsi="Times New Roman"/>
                <w:sz w:val="24"/>
                <w:szCs w:val="24"/>
                <w:vertAlign w:val="superscript"/>
                <w:lang w:val="da-DK"/>
              </w:rPr>
              <w:t>2</w:t>
            </w:r>
            <w:r w:rsidRPr="00966E25">
              <w:rPr>
                <w:rFonts w:ascii="Times New Roman" w:hAnsi="Times New Roman"/>
                <w:sz w:val="24"/>
                <w:szCs w:val="24"/>
                <w:lang w:val="da-DK"/>
              </w:rPr>
              <w:t>, brændende fornemmelse</w:t>
            </w:r>
            <w:r w:rsidRPr="00966E25">
              <w:rPr>
                <w:rFonts w:ascii="Times New Roman" w:hAnsi="Times New Roman"/>
                <w:sz w:val="24"/>
                <w:szCs w:val="24"/>
                <w:vertAlign w:val="superscript"/>
                <w:lang w:val="da-DK"/>
              </w:rPr>
              <w:t>2</w:t>
            </w:r>
            <w:r w:rsidRPr="00966E25">
              <w:rPr>
                <w:rFonts w:ascii="Times New Roman" w:hAnsi="Times New Roman"/>
                <w:sz w:val="24"/>
                <w:szCs w:val="24"/>
                <w:lang w:val="da-DK"/>
              </w:rPr>
              <w:t xml:space="preserve">, </w:t>
            </w:r>
            <w:proofErr w:type="spellStart"/>
            <w:r w:rsidRPr="00966E25">
              <w:rPr>
                <w:rFonts w:ascii="Times New Roman" w:hAnsi="Times New Roman"/>
                <w:sz w:val="24"/>
                <w:szCs w:val="24"/>
                <w:lang w:val="da-DK"/>
              </w:rPr>
              <w:t>konjunktival</w:t>
            </w:r>
            <w:proofErr w:type="spellEnd"/>
            <w:r w:rsidRPr="00966E25">
              <w:rPr>
                <w:rFonts w:ascii="Times New Roman" w:hAnsi="Times New Roman"/>
                <w:sz w:val="24"/>
                <w:szCs w:val="24"/>
                <w:lang w:val="da-DK"/>
              </w:rPr>
              <w:t xml:space="preserve"> irritation</w:t>
            </w:r>
            <w:r w:rsidRPr="00966E25">
              <w:rPr>
                <w:rFonts w:ascii="Times New Roman" w:hAnsi="Times New Roman"/>
                <w:sz w:val="24"/>
                <w:szCs w:val="24"/>
                <w:vertAlign w:val="superscript"/>
                <w:lang w:val="da-DK"/>
              </w:rPr>
              <w:t>1</w:t>
            </w:r>
            <w:r w:rsidRPr="00966E25">
              <w:rPr>
                <w:rFonts w:ascii="Times New Roman" w:hAnsi="Times New Roman"/>
                <w:sz w:val="24"/>
                <w:szCs w:val="24"/>
                <w:lang w:val="da-DK"/>
              </w:rPr>
              <w:t xml:space="preserve">, </w:t>
            </w:r>
            <w:proofErr w:type="spellStart"/>
            <w:r w:rsidRPr="00966E25">
              <w:rPr>
                <w:rFonts w:ascii="Times New Roman" w:hAnsi="Times New Roman"/>
                <w:sz w:val="24"/>
                <w:szCs w:val="24"/>
                <w:lang w:val="da-DK"/>
              </w:rPr>
              <w:t>øjenpruritus</w:t>
            </w:r>
            <w:proofErr w:type="spellEnd"/>
            <w:r w:rsidRPr="00966E25">
              <w:rPr>
                <w:rFonts w:ascii="Times New Roman" w:hAnsi="Times New Roman"/>
                <w:sz w:val="24"/>
                <w:szCs w:val="24"/>
                <w:lang w:val="da-DK"/>
              </w:rPr>
              <w:t>, sviende fornemmelse i øjet</w:t>
            </w:r>
            <w:r w:rsidRPr="00966E25">
              <w:rPr>
                <w:rFonts w:ascii="Times New Roman" w:hAnsi="Times New Roman"/>
                <w:sz w:val="24"/>
                <w:szCs w:val="24"/>
                <w:vertAlign w:val="superscript"/>
                <w:lang w:val="da-DK"/>
              </w:rPr>
              <w:t>2</w:t>
            </w:r>
            <w:r w:rsidRPr="00966E25">
              <w:rPr>
                <w:rFonts w:ascii="Times New Roman" w:hAnsi="Times New Roman"/>
                <w:sz w:val="24"/>
                <w:szCs w:val="24"/>
                <w:lang w:val="da-DK"/>
              </w:rPr>
              <w:t>, fornemmelse af fremmedlegeme i øjet, tørre øjne,</w:t>
            </w:r>
            <w:r w:rsidR="00377235" w:rsidRPr="00966E25">
              <w:rPr>
                <w:rFonts w:ascii="Times New Roman" w:hAnsi="Times New Roman"/>
                <w:sz w:val="24"/>
                <w:szCs w:val="24"/>
                <w:lang w:val="da-DK"/>
              </w:rPr>
              <w:t xml:space="preserve"> </w:t>
            </w:r>
            <w:proofErr w:type="spellStart"/>
            <w:r w:rsidRPr="00966E25">
              <w:rPr>
                <w:rFonts w:ascii="Times New Roman" w:hAnsi="Times New Roman"/>
                <w:sz w:val="24"/>
                <w:szCs w:val="24"/>
                <w:lang w:val="da-DK"/>
              </w:rPr>
              <w:t>øjenlågserytem</w:t>
            </w:r>
            <w:proofErr w:type="spellEnd"/>
            <w:r w:rsidRPr="00966E25">
              <w:rPr>
                <w:rFonts w:ascii="Times New Roman" w:hAnsi="Times New Roman"/>
                <w:sz w:val="24"/>
                <w:szCs w:val="24"/>
                <w:lang w:val="da-DK"/>
              </w:rPr>
              <w:t>, øjensmerter, lysfølsomhed, øjenflåd, synsforstyrrelser</w:t>
            </w:r>
            <w:r w:rsidRPr="00966E25">
              <w:rPr>
                <w:rFonts w:ascii="Times New Roman" w:hAnsi="Times New Roman"/>
                <w:sz w:val="24"/>
                <w:szCs w:val="24"/>
                <w:vertAlign w:val="superscript"/>
                <w:lang w:val="da-DK"/>
              </w:rPr>
              <w:t>2</w:t>
            </w:r>
            <w:r w:rsidRPr="00966E25">
              <w:rPr>
                <w:rFonts w:ascii="Times New Roman" w:hAnsi="Times New Roman"/>
                <w:sz w:val="24"/>
                <w:szCs w:val="24"/>
                <w:lang w:val="da-DK"/>
              </w:rPr>
              <w:t xml:space="preserve">, </w:t>
            </w:r>
            <w:proofErr w:type="spellStart"/>
            <w:r w:rsidRPr="00966E25">
              <w:rPr>
                <w:rFonts w:ascii="Times New Roman" w:hAnsi="Times New Roman"/>
                <w:sz w:val="24"/>
                <w:szCs w:val="24"/>
                <w:lang w:val="da-DK"/>
              </w:rPr>
              <w:t>øjenlågspruritus</w:t>
            </w:r>
            <w:proofErr w:type="spellEnd"/>
            <w:r w:rsidRPr="00966E25">
              <w:rPr>
                <w:rFonts w:ascii="Times New Roman" w:hAnsi="Times New Roman"/>
                <w:sz w:val="24"/>
                <w:szCs w:val="24"/>
                <w:lang w:val="da-DK"/>
              </w:rPr>
              <w:t>, nedsat synsskarphed</w:t>
            </w:r>
            <w:r w:rsidRPr="00966E25">
              <w:rPr>
                <w:rFonts w:ascii="Times New Roman" w:hAnsi="Times New Roman"/>
                <w:sz w:val="24"/>
                <w:szCs w:val="24"/>
                <w:vertAlign w:val="superscript"/>
                <w:lang w:val="da-DK"/>
              </w:rPr>
              <w:t>2</w:t>
            </w:r>
            <w:r w:rsidRPr="00966E25">
              <w:rPr>
                <w:rFonts w:ascii="Times New Roman" w:hAnsi="Times New Roman"/>
                <w:sz w:val="24"/>
                <w:szCs w:val="24"/>
                <w:lang w:val="da-DK"/>
              </w:rPr>
              <w:t>, blefaritis</w:t>
            </w:r>
            <w:r w:rsidRPr="00966E25">
              <w:rPr>
                <w:rFonts w:ascii="Times New Roman" w:hAnsi="Times New Roman"/>
                <w:sz w:val="24"/>
                <w:szCs w:val="24"/>
                <w:vertAlign w:val="superscript"/>
                <w:lang w:val="da-DK"/>
              </w:rPr>
              <w:t>2</w:t>
            </w:r>
            <w:r w:rsidRPr="00966E25">
              <w:rPr>
                <w:rFonts w:ascii="Times New Roman" w:hAnsi="Times New Roman"/>
                <w:sz w:val="24"/>
                <w:szCs w:val="24"/>
                <w:lang w:val="da-DK"/>
              </w:rPr>
              <w:t xml:space="preserve">, øjenlågsødem, øjenirritation, øget </w:t>
            </w:r>
            <w:proofErr w:type="spellStart"/>
            <w:r w:rsidRPr="00966E25">
              <w:rPr>
                <w:rFonts w:ascii="Times New Roman" w:hAnsi="Times New Roman"/>
                <w:sz w:val="24"/>
                <w:szCs w:val="24"/>
                <w:lang w:val="da-DK"/>
              </w:rPr>
              <w:t>lakrimation</w:t>
            </w:r>
            <w:proofErr w:type="spellEnd"/>
            <w:r w:rsidRPr="00966E25">
              <w:rPr>
                <w:rFonts w:ascii="Times New Roman" w:hAnsi="Times New Roman"/>
                <w:sz w:val="24"/>
                <w:szCs w:val="24"/>
                <w:lang w:val="da-DK"/>
              </w:rPr>
              <w:t>, vækst af øjenvipper.</w:t>
            </w:r>
          </w:p>
        </w:tc>
      </w:tr>
      <w:tr w:rsidR="00244591" w:rsidRPr="00966E25" w14:paraId="30DADAB5" w14:textId="77777777" w:rsidTr="00964D0C">
        <w:trPr>
          <w:trHeight w:val="276"/>
        </w:trPr>
        <w:tc>
          <w:tcPr>
            <w:tcW w:w="1667" w:type="pct"/>
            <w:vMerge/>
            <w:tcBorders>
              <w:top w:val="single" w:sz="4" w:space="0" w:color="000000"/>
              <w:left w:val="single" w:sz="4" w:space="0" w:color="000000"/>
              <w:bottom w:val="nil"/>
              <w:right w:val="single" w:sz="4" w:space="0" w:color="000000"/>
            </w:tcBorders>
            <w:vAlign w:val="center"/>
            <w:hideMark/>
          </w:tcPr>
          <w:p w14:paraId="55082A18" w14:textId="77777777" w:rsidR="00244591" w:rsidRPr="00966E25" w:rsidRDefault="00244591" w:rsidP="00964D0C">
            <w:pPr>
              <w:ind w:left="142" w:right="97"/>
              <w:rPr>
                <w:rFonts w:ascii="Times New Roman" w:hAnsi="Times New Roman"/>
                <w:i/>
                <w:iCs/>
                <w:sz w:val="24"/>
                <w:szCs w:val="24"/>
                <w:lang w:val="da-DK"/>
              </w:rPr>
            </w:pPr>
          </w:p>
        </w:tc>
        <w:tc>
          <w:tcPr>
            <w:tcW w:w="942" w:type="pct"/>
            <w:vMerge w:val="restart"/>
            <w:tcBorders>
              <w:top w:val="single" w:sz="4" w:space="0" w:color="000000"/>
              <w:left w:val="single" w:sz="4" w:space="0" w:color="000000"/>
              <w:bottom w:val="single" w:sz="4" w:space="0" w:color="000000"/>
              <w:right w:val="single" w:sz="4" w:space="0" w:color="000000"/>
            </w:tcBorders>
            <w:hideMark/>
          </w:tcPr>
          <w:p w14:paraId="3543CD23" w14:textId="77777777" w:rsidR="00244591" w:rsidRPr="00966E25" w:rsidRDefault="00244591" w:rsidP="00964D0C">
            <w:pPr>
              <w:ind w:left="142" w:right="97"/>
              <w:rPr>
                <w:rFonts w:ascii="Times New Roman" w:hAnsi="Times New Roman"/>
                <w:sz w:val="24"/>
                <w:szCs w:val="24"/>
                <w:lang w:val="da-DK"/>
              </w:rPr>
            </w:pPr>
            <w:r w:rsidRPr="00966E25">
              <w:rPr>
                <w:rFonts w:ascii="Times New Roman" w:hAnsi="Times New Roman"/>
                <w:sz w:val="24"/>
                <w:szCs w:val="24"/>
                <w:lang w:val="da-DK"/>
              </w:rPr>
              <w:t>Ikke almindelig</w:t>
            </w:r>
          </w:p>
        </w:tc>
        <w:tc>
          <w:tcPr>
            <w:tcW w:w="2391" w:type="pct"/>
            <w:vMerge w:val="restart"/>
            <w:tcBorders>
              <w:top w:val="single" w:sz="4" w:space="0" w:color="000000"/>
              <w:left w:val="single" w:sz="4" w:space="0" w:color="000000"/>
              <w:bottom w:val="single" w:sz="4" w:space="0" w:color="000000"/>
              <w:right w:val="single" w:sz="4" w:space="0" w:color="000000"/>
            </w:tcBorders>
            <w:hideMark/>
          </w:tcPr>
          <w:p w14:paraId="19B4317A" w14:textId="7947DF12" w:rsidR="00244591" w:rsidRPr="00966E25" w:rsidRDefault="00244591" w:rsidP="00377235">
            <w:pPr>
              <w:ind w:left="142" w:right="97"/>
              <w:rPr>
                <w:rFonts w:ascii="Times New Roman" w:hAnsi="Times New Roman"/>
                <w:sz w:val="24"/>
                <w:szCs w:val="24"/>
                <w:lang w:val="da-DK"/>
              </w:rPr>
            </w:pPr>
            <w:r w:rsidRPr="00966E25">
              <w:rPr>
                <w:rFonts w:ascii="Times New Roman" w:hAnsi="Times New Roman"/>
                <w:sz w:val="24"/>
                <w:szCs w:val="24"/>
                <w:lang w:val="da-DK"/>
              </w:rPr>
              <w:t>Iritis</w:t>
            </w:r>
            <w:r w:rsidRPr="00966E25">
              <w:rPr>
                <w:rFonts w:ascii="Times New Roman" w:hAnsi="Times New Roman"/>
                <w:sz w:val="24"/>
                <w:szCs w:val="24"/>
                <w:vertAlign w:val="superscript"/>
                <w:lang w:val="da-DK"/>
              </w:rPr>
              <w:t>2</w:t>
            </w:r>
            <w:r w:rsidRPr="00966E25">
              <w:rPr>
                <w:rFonts w:ascii="Times New Roman" w:hAnsi="Times New Roman"/>
                <w:sz w:val="24"/>
                <w:szCs w:val="24"/>
                <w:lang w:val="da-DK"/>
              </w:rPr>
              <w:t>, konjunktivalt ødem</w:t>
            </w:r>
            <w:r w:rsidRPr="00966E25">
              <w:rPr>
                <w:rFonts w:ascii="Times New Roman" w:hAnsi="Times New Roman"/>
                <w:sz w:val="24"/>
                <w:szCs w:val="24"/>
                <w:vertAlign w:val="superscript"/>
                <w:lang w:val="da-DK"/>
              </w:rPr>
              <w:t>2</w:t>
            </w:r>
            <w:r w:rsidRPr="00966E25">
              <w:rPr>
                <w:rFonts w:ascii="Times New Roman" w:hAnsi="Times New Roman"/>
                <w:sz w:val="24"/>
                <w:szCs w:val="24"/>
                <w:lang w:val="da-DK"/>
              </w:rPr>
              <w:t>, øjenlågssmerter</w:t>
            </w:r>
            <w:r w:rsidRPr="00966E25">
              <w:rPr>
                <w:rFonts w:ascii="Times New Roman" w:hAnsi="Times New Roman"/>
                <w:sz w:val="24"/>
                <w:szCs w:val="24"/>
                <w:vertAlign w:val="superscript"/>
                <w:lang w:val="da-DK"/>
              </w:rPr>
              <w:t>2</w:t>
            </w:r>
            <w:r w:rsidRPr="00966E25">
              <w:rPr>
                <w:rFonts w:ascii="Times New Roman" w:hAnsi="Times New Roman"/>
                <w:sz w:val="24"/>
                <w:szCs w:val="24"/>
                <w:lang w:val="da-DK"/>
              </w:rPr>
              <w:t>,</w:t>
            </w:r>
            <w:r w:rsidR="00377235" w:rsidRPr="00966E25">
              <w:rPr>
                <w:rFonts w:ascii="Times New Roman" w:hAnsi="Times New Roman"/>
                <w:sz w:val="24"/>
                <w:szCs w:val="24"/>
                <w:lang w:val="da-DK"/>
              </w:rPr>
              <w:t xml:space="preserve"> </w:t>
            </w:r>
            <w:r w:rsidRPr="00966E25">
              <w:rPr>
                <w:rFonts w:ascii="Times New Roman" w:hAnsi="Times New Roman"/>
                <w:sz w:val="24"/>
                <w:szCs w:val="24"/>
                <w:lang w:val="da-DK"/>
              </w:rPr>
              <w:t>unormal følelse i øjet</w:t>
            </w:r>
            <w:r w:rsidRPr="00966E25">
              <w:rPr>
                <w:rFonts w:ascii="Times New Roman" w:hAnsi="Times New Roman"/>
                <w:sz w:val="24"/>
                <w:szCs w:val="24"/>
                <w:vertAlign w:val="superscript"/>
                <w:lang w:val="da-DK"/>
              </w:rPr>
              <w:t>1</w:t>
            </w:r>
            <w:r w:rsidRPr="00966E25">
              <w:rPr>
                <w:rFonts w:ascii="Times New Roman" w:hAnsi="Times New Roman"/>
                <w:sz w:val="24"/>
                <w:szCs w:val="24"/>
                <w:lang w:val="da-DK"/>
              </w:rPr>
              <w:t xml:space="preserve">, </w:t>
            </w:r>
            <w:proofErr w:type="spellStart"/>
            <w:r w:rsidRPr="00966E25">
              <w:rPr>
                <w:rFonts w:ascii="Times New Roman" w:hAnsi="Times New Roman"/>
                <w:sz w:val="24"/>
                <w:szCs w:val="24"/>
                <w:lang w:val="da-DK"/>
              </w:rPr>
              <w:t>astenopi</w:t>
            </w:r>
            <w:proofErr w:type="spellEnd"/>
            <w:r w:rsidRPr="00966E25">
              <w:rPr>
                <w:rFonts w:ascii="Times New Roman" w:hAnsi="Times New Roman"/>
                <w:sz w:val="24"/>
                <w:szCs w:val="24"/>
                <w:lang w:val="da-DK"/>
              </w:rPr>
              <w:t>, trichiasis</w:t>
            </w:r>
            <w:r w:rsidRPr="00966E25">
              <w:rPr>
                <w:rFonts w:ascii="Times New Roman" w:hAnsi="Times New Roman"/>
                <w:sz w:val="24"/>
                <w:szCs w:val="24"/>
                <w:vertAlign w:val="superscript"/>
                <w:lang w:val="da-DK"/>
              </w:rPr>
              <w:t>2</w:t>
            </w:r>
            <w:r w:rsidRPr="00966E25">
              <w:rPr>
                <w:rFonts w:ascii="Times New Roman" w:hAnsi="Times New Roman"/>
                <w:sz w:val="24"/>
                <w:szCs w:val="24"/>
                <w:lang w:val="da-DK"/>
              </w:rPr>
              <w:t>, irishyperpigmentering</w:t>
            </w:r>
            <w:r w:rsidRPr="00966E25">
              <w:rPr>
                <w:rFonts w:ascii="Times New Roman" w:hAnsi="Times New Roman"/>
                <w:sz w:val="24"/>
                <w:szCs w:val="24"/>
                <w:vertAlign w:val="superscript"/>
                <w:lang w:val="da-DK"/>
              </w:rPr>
              <w:t>2</w:t>
            </w:r>
            <w:r w:rsidRPr="00966E25">
              <w:rPr>
                <w:rFonts w:ascii="Times New Roman" w:hAnsi="Times New Roman"/>
                <w:sz w:val="24"/>
                <w:szCs w:val="24"/>
                <w:lang w:val="da-DK"/>
              </w:rPr>
              <w:t xml:space="preserve">, </w:t>
            </w:r>
            <w:proofErr w:type="spellStart"/>
            <w:r w:rsidRPr="00966E25">
              <w:rPr>
                <w:rFonts w:ascii="Times New Roman" w:hAnsi="Times New Roman"/>
                <w:sz w:val="24"/>
                <w:szCs w:val="24"/>
                <w:lang w:val="da-DK"/>
              </w:rPr>
              <w:t>øjenlågsptose</w:t>
            </w:r>
            <w:proofErr w:type="spellEnd"/>
            <w:r w:rsidRPr="00966E25">
              <w:rPr>
                <w:rFonts w:ascii="Times New Roman" w:hAnsi="Times New Roman"/>
                <w:sz w:val="24"/>
                <w:szCs w:val="24"/>
                <w:lang w:val="da-DK"/>
              </w:rPr>
              <w:t xml:space="preserve">, </w:t>
            </w:r>
            <w:proofErr w:type="spellStart"/>
            <w:r w:rsidRPr="00966E25">
              <w:rPr>
                <w:rFonts w:ascii="Times New Roman" w:hAnsi="Times New Roman"/>
                <w:sz w:val="24"/>
                <w:szCs w:val="24"/>
                <w:lang w:val="da-DK"/>
              </w:rPr>
              <w:t>enophthalmos</w:t>
            </w:r>
            <w:proofErr w:type="spellEnd"/>
            <w:r w:rsidRPr="00966E25">
              <w:rPr>
                <w:rFonts w:ascii="Times New Roman" w:hAnsi="Times New Roman"/>
                <w:sz w:val="24"/>
                <w:szCs w:val="24"/>
                <w:lang w:val="da-DK"/>
              </w:rPr>
              <w:t xml:space="preserve">, </w:t>
            </w:r>
            <w:proofErr w:type="spellStart"/>
            <w:r w:rsidRPr="00966E25">
              <w:rPr>
                <w:rFonts w:ascii="Times New Roman" w:hAnsi="Times New Roman"/>
                <w:sz w:val="24"/>
                <w:szCs w:val="24"/>
                <w:lang w:val="da-DK"/>
              </w:rPr>
              <w:t>lagophthalmos</w:t>
            </w:r>
            <w:proofErr w:type="spellEnd"/>
            <w:r w:rsidRPr="00966E25">
              <w:rPr>
                <w:rFonts w:ascii="Times New Roman" w:hAnsi="Times New Roman"/>
                <w:sz w:val="24"/>
                <w:szCs w:val="24"/>
                <w:lang w:val="da-DK"/>
              </w:rPr>
              <w:t xml:space="preserve"> og</w:t>
            </w:r>
            <w:r w:rsidR="00377235" w:rsidRPr="00966E25">
              <w:rPr>
                <w:rFonts w:ascii="Times New Roman" w:hAnsi="Times New Roman"/>
                <w:sz w:val="24"/>
                <w:szCs w:val="24"/>
                <w:lang w:val="da-DK"/>
              </w:rPr>
              <w:t xml:space="preserve"> </w:t>
            </w:r>
            <w:r w:rsidRPr="00966E25">
              <w:rPr>
                <w:rFonts w:ascii="Times New Roman" w:hAnsi="Times New Roman"/>
                <w:sz w:val="24"/>
                <w:szCs w:val="24"/>
                <w:lang w:val="da-DK"/>
              </w:rPr>
              <w:t>øjenlågsretraktion</w:t>
            </w:r>
            <w:r w:rsidRPr="00966E25">
              <w:rPr>
                <w:rFonts w:ascii="Times New Roman" w:hAnsi="Times New Roman"/>
                <w:sz w:val="24"/>
                <w:szCs w:val="24"/>
                <w:vertAlign w:val="superscript"/>
                <w:lang w:val="da-DK"/>
              </w:rPr>
              <w:t>1&amp;2</w:t>
            </w:r>
            <w:r w:rsidRPr="00966E25">
              <w:rPr>
                <w:rFonts w:ascii="Times New Roman" w:hAnsi="Times New Roman"/>
                <w:sz w:val="24"/>
                <w:szCs w:val="24"/>
                <w:lang w:val="da-DK"/>
              </w:rPr>
              <w:t>, mørkfarvning af øjenvipper</w:t>
            </w:r>
            <w:r w:rsidRPr="00966E25">
              <w:rPr>
                <w:rFonts w:ascii="Times New Roman" w:hAnsi="Times New Roman"/>
                <w:sz w:val="24"/>
                <w:szCs w:val="24"/>
                <w:vertAlign w:val="superscript"/>
                <w:lang w:val="da-DK"/>
              </w:rPr>
              <w:t>1</w:t>
            </w:r>
            <w:r w:rsidRPr="00966E25">
              <w:rPr>
                <w:rFonts w:ascii="Times New Roman" w:hAnsi="Times New Roman"/>
                <w:sz w:val="24"/>
                <w:szCs w:val="24"/>
                <w:lang w:val="da-DK"/>
              </w:rPr>
              <w:t>.</w:t>
            </w:r>
          </w:p>
        </w:tc>
      </w:tr>
      <w:tr w:rsidR="00244591" w:rsidRPr="00966E25" w14:paraId="59656282" w14:textId="77777777" w:rsidTr="00964D0C">
        <w:trPr>
          <w:trHeight w:val="281"/>
        </w:trPr>
        <w:tc>
          <w:tcPr>
            <w:tcW w:w="1667" w:type="pct"/>
            <w:vMerge w:val="restart"/>
            <w:tcBorders>
              <w:top w:val="nil"/>
              <w:left w:val="single" w:sz="4" w:space="0" w:color="000000"/>
              <w:bottom w:val="single" w:sz="4" w:space="0" w:color="000000"/>
              <w:right w:val="single" w:sz="4" w:space="0" w:color="000000"/>
            </w:tcBorders>
          </w:tcPr>
          <w:p w14:paraId="57050CDF" w14:textId="77777777" w:rsidR="00244591" w:rsidRPr="00966E25" w:rsidRDefault="00244591" w:rsidP="00964D0C">
            <w:pPr>
              <w:ind w:left="142" w:right="97"/>
              <w:rPr>
                <w:rFonts w:ascii="Times New Roman" w:hAnsi="Times New Roman"/>
                <w:sz w:val="24"/>
                <w:szCs w:val="24"/>
                <w:lang w:val="da-DK"/>
              </w:rPr>
            </w:pPr>
          </w:p>
        </w:tc>
        <w:tc>
          <w:tcPr>
            <w:tcW w:w="942" w:type="pct"/>
            <w:vMerge/>
            <w:tcBorders>
              <w:top w:val="single" w:sz="4" w:space="0" w:color="000000"/>
              <w:left w:val="single" w:sz="4" w:space="0" w:color="000000"/>
              <w:bottom w:val="single" w:sz="4" w:space="0" w:color="000000"/>
              <w:right w:val="single" w:sz="4" w:space="0" w:color="000000"/>
            </w:tcBorders>
            <w:vAlign w:val="center"/>
            <w:hideMark/>
          </w:tcPr>
          <w:p w14:paraId="77CBACE9" w14:textId="77777777" w:rsidR="00244591" w:rsidRPr="00966E25" w:rsidRDefault="00244591" w:rsidP="00964D0C">
            <w:pPr>
              <w:ind w:left="142" w:right="97"/>
              <w:rPr>
                <w:rFonts w:ascii="Times New Roman" w:hAnsi="Times New Roman"/>
                <w:sz w:val="24"/>
                <w:szCs w:val="24"/>
                <w:lang w:val="da-DK"/>
              </w:rPr>
            </w:pPr>
          </w:p>
        </w:tc>
        <w:tc>
          <w:tcPr>
            <w:tcW w:w="2391" w:type="pct"/>
            <w:vMerge/>
            <w:tcBorders>
              <w:top w:val="single" w:sz="4" w:space="0" w:color="000000"/>
              <w:left w:val="single" w:sz="4" w:space="0" w:color="000000"/>
              <w:bottom w:val="single" w:sz="4" w:space="0" w:color="000000"/>
              <w:right w:val="single" w:sz="4" w:space="0" w:color="000000"/>
            </w:tcBorders>
            <w:vAlign w:val="center"/>
            <w:hideMark/>
          </w:tcPr>
          <w:p w14:paraId="5BB5680B" w14:textId="77777777" w:rsidR="00244591" w:rsidRPr="00966E25" w:rsidRDefault="00244591" w:rsidP="00964D0C">
            <w:pPr>
              <w:ind w:left="142" w:right="97"/>
              <w:rPr>
                <w:rFonts w:ascii="Times New Roman" w:hAnsi="Times New Roman"/>
                <w:sz w:val="24"/>
                <w:szCs w:val="24"/>
                <w:lang w:val="da-DK"/>
              </w:rPr>
            </w:pPr>
          </w:p>
        </w:tc>
      </w:tr>
      <w:tr w:rsidR="00244591" w:rsidRPr="00966E25" w14:paraId="09568DC6" w14:textId="77777777" w:rsidTr="00964D0C">
        <w:trPr>
          <w:trHeight w:val="20"/>
        </w:trPr>
        <w:tc>
          <w:tcPr>
            <w:tcW w:w="1667" w:type="pct"/>
            <w:vMerge/>
            <w:tcBorders>
              <w:top w:val="nil"/>
              <w:left w:val="single" w:sz="4" w:space="0" w:color="000000"/>
              <w:bottom w:val="single" w:sz="4" w:space="0" w:color="000000"/>
              <w:right w:val="single" w:sz="4" w:space="0" w:color="000000"/>
            </w:tcBorders>
            <w:vAlign w:val="center"/>
            <w:hideMark/>
          </w:tcPr>
          <w:p w14:paraId="21810060" w14:textId="77777777" w:rsidR="00244591" w:rsidRPr="00966E25" w:rsidRDefault="00244591" w:rsidP="00964D0C">
            <w:pPr>
              <w:ind w:left="142" w:right="97"/>
              <w:rPr>
                <w:rFonts w:ascii="Times New Roman" w:hAnsi="Times New Roman"/>
                <w:sz w:val="24"/>
                <w:szCs w:val="24"/>
                <w:lang w:val="da-DK"/>
              </w:rPr>
            </w:pPr>
          </w:p>
        </w:tc>
        <w:tc>
          <w:tcPr>
            <w:tcW w:w="942" w:type="pct"/>
            <w:tcBorders>
              <w:top w:val="single" w:sz="4" w:space="0" w:color="000000"/>
              <w:left w:val="single" w:sz="4" w:space="0" w:color="000000"/>
              <w:bottom w:val="single" w:sz="4" w:space="0" w:color="000000"/>
              <w:right w:val="single" w:sz="4" w:space="0" w:color="000000"/>
            </w:tcBorders>
            <w:hideMark/>
          </w:tcPr>
          <w:p w14:paraId="6CF832F9" w14:textId="77777777" w:rsidR="00244591" w:rsidRPr="00966E25" w:rsidRDefault="00244591" w:rsidP="00964D0C">
            <w:pPr>
              <w:ind w:left="142" w:right="97"/>
              <w:rPr>
                <w:rFonts w:ascii="Times New Roman" w:hAnsi="Times New Roman"/>
                <w:sz w:val="24"/>
                <w:szCs w:val="24"/>
                <w:lang w:val="da-DK"/>
              </w:rPr>
            </w:pPr>
            <w:r w:rsidRPr="00966E25">
              <w:rPr>
                <w:rFonts w:ascii="Times New Roman" w:hAnsi="Times New Roman"/>
                <w:sz w:val="24"/>
                <w:szCs w:val="24"/>
                <w:lang w:val="da-DK"/>
              </w:rPr>
              <w:t>Ikke kendt</w:t>
            </w:r>
          </w:p>
        </w:tc>
        <w:tc>
          <w:tcPr>
            <w:tcW w:w="2391" w:type="pct"/>
            <w:tcBorders>
              <w:top w:val="single" w:sz="4" w:space="0" w:color="000000"/>
              <w:left w:val="single" w:sz="4" w:space="0" w:color="000000"/>
              <w:bottom w:val="single" w:sz="4" w:space="0" w:color="000000"/>
              <w:right w:val="single" w:sz="4" w:space="0" w:color="000000"/>
            </w:tcBorders>
            <w:hideMark/>
          </w:tcPr>
          <w:p w14:paraId="08C85AF8" w14:textId="77777777" w:rsidR="00244591" w:rsidRPr="00966E25" w:rsidRDefault="00244591" w:rsidP="00964D0C">
            <w:pPr>
              <w:ind w:left="142" w:right="97"/>
              <w:rPr>
                <w:rFonts w:ascii="Times New Roman" w:hAnsi="Times New Roman"/>
                <w:sz w:val="24"/>
                <w:szCs w:val="24"/>
                <w:lang w:val="da-DK"/>
              </w:rPr>
            </w:pPr>
            <w:proofErr w:type="spellStart"/>
            <w:r w:rsidRPr="00966E25">
              <w:rPr>
                <w:rFonts w:ascii="Times New Roman" w:hAnsi="Times New Roman"/>
                <w:sz w:val="24"/>
                <w:szCs w:val="24"/>
                <w:lang w:val="da-DK"/>
              </w:rPr>
              <w:t>Cystoidt</w:t>
            </w:r>
            <w:proofErr w:type="spellEnd"/>
            <w:r w:rsidRPr="00966E25">
              <w:rPr>
                <w:rFonts w:ascii="Times New Roman" w:hAnsi="Times New Roman"/>
                <w:sz w:val="24"/>
                <w:szCs w:val="24"/>
                <w:lang w:val="da-DK"/>
              </w:rPr>
              <w:t xml:space="preserve"> makulaødem</w:t>
            </w:r>
            <w:r w:rsidRPr="00966E25">
              <w:rPr>
                <w:rFonts w:ascii="Times New Roman" w:hAnsi="Times New Roman"/>
                <w:sz w:val="24"/>
                <w:szCs w:val="24"/>
                <w:vertAlign w:val="superscript"/>
                <w:lang w:val="da-DK"/>
              </w:rPr>
              <w:t>2</w:t>
            </w:r>
            <w:r w:rsidRPr="00966E25">
              <w:rPr>
                <w:rFonts w:ascii="Times New Roman" w:hAnsi="Times New Roman"/>
                <w:sz w:val="24"/>
                <w:szCs w:val="24"/>
                <w:lang w:val="da-DK"/>
              </w:rPr>
              <w:t>, hævelse af øjet, sløret syn</w:t>
            </w:r>
            <w:r w:rsidRPr="00966E25">
              <w:rPr>
                <w:rFonts w:ascii="Times New Roman" w:hAnsi="Times New Roman"/>
                <w:sz w:val="24"/>
                <w:szCs w:val="24"/>
                <w:vertAlign w:val="superscript"/>
                <w:lang w:val="da-DK"/>
              </w:rPr>
              <w:t>2</w:t>
            </w:r>
            <w:r w:rsidRPr="00966E25">
              <w:rPr>
                <w:rFonts w:ascii="Times New Roman" w:hAnsi="Times New Roman"/>
                <w:sz w:val="24"/>
                <w:szCs w:val="24"/>
                <w:lang w:val="da-DK"/>
              </w:rPr>
              <w:t xml:space="preserve">, </w:t>
            </w:r>
            <w:proofErr w:type="spellStart"/>
            <w:r w:rsidRPr="00966E25">
              <w:rPr>
                <w:rFonts w:ascii="Times New Roman" w:hAnsi="Times New Roman"/>
                <w:sz w:val="24"/>
                <w:szCs w:val="24"/>
                <w:lang w:val="da-DK"/>
              </w:rPr>
              <w:t>okulært</w:t>
            </w:r>
            <w:proofErr w:type="spellEnd"/>
            <w:r w:rsidRPr="00966E25">
              <w:rPr>
                <w:rFonts w:ascii="Times New Roman" w:hAnsi="Times New Roman"/>
                <w:sz w:val="24"/>
                <w:szCs w:val="24"/>
                <w:lang w:val="da-DK"/>
              </w:rPr>
              <w:t xml:space="preserve"> ubehag</w:t>
            </w:r>
          </w:p>
        </w:tc>
      </w:tr>
      <w:tr w:rsidR="00244591" w:rsidRPr="00966E25" w14:paraId="5FEF1209" w14:textId="77777777" w:rsidTr="00964D0C">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5889A8D0" w14:textId="77777777" w:rsidR="00244591" w:rsidRPr="00966E25" w:rsidRDefault="00244591" w:rsidP="00964D0C">
            <w:pPr>
              <w:ind w:left="142" w:right="97"/>
              <w:rPr>
                <w:rFonts w:ascii="Times New Roman" w:hAnsi="Times New Roman"/>
                <w:i/>
                <w:iCs/>
                <w:sz w:val="24"/>
                <w:szCs w:val="24"/>
                <w:lang w:val="da-DK"/>
              </w:rPr>
            </w:pPr>
            <w:r w:rsidRPr="00966E25">
              <w:rPr>
                <w:rFonts w:ascii="Times New Roman" w:hAnsi="Times New Roman"/>
                <w:i/>
                <w:iCs/>
                <w:sz w:val="24"/>
                <w:szCs w:val="24"/>
                <w:lang w:val="da-DK"/>
              </w:rPr>
              <w:t>Hjerte</w:t>
            </w:r>
          </w:p>
        </w:tc>
        <w:tc>
          <w:tcPr>
            <w:tcW w:w="942" w:type="pct"/>
            <w:tcBorders>
              <w:top w:val="single" w:sz="4" w:space="0" w:color="000000"/>
              <w:left w:val="single" w:sz="4" w:space="0" w:color="000000"/>
              <w:bottom w:val="single" w:sz="4" w:space="0" w:color="000000"/>
              <w:right w:val="single" w:sz="4" w:space="0" w:color="000000"/>
            </w:tcBorders>
            <w:hideMark/>
          </w:tcPr>
          <w:p w14:paraId="341E2322" w14:textId="77777777" w:rsidR="00244591" w:rsidRPr="00966E25" w:rsidRDefault="00244591" w:rsidP="00964D0C">
            <w:pPr>
              <w:ind w:left="142" w:right="97"/>
              <w:rPr>
                <w:rFonts w:ascii="Times New Roman" w:hAnsi="Times New Roman"/>
                <w:sz w:val="24"/>
                <w:szCs w:val="24"/>
                <w:lang w:val="da-DK"/>
              </w:rPr>
            </w:pPr>
            <w:r w:rsidRPr="00966E25">
              <w:rPr>
                <w:rFonts w:ascii="Times New Roman" w:hAnsi="Times New Roman"/>
                <w:sz w:val="24"/>
                <w:szCs w:val="24"/>
                <w:lang w:val="da-DK"/>
              </w:rPr>
              <w:t>Ikke kendt</w:t>
            </w:r>
          </w:p>
        </w:tc>
        <w:tc>
          <w:tcPr>
            <w:tcW w:w="2391" w:type="pct"/>
            <w:tcBorders>
              <w:top w:val="single" w:sz="4" w:space="0" w:color="000000"/>
              <w:left w:val="single" w:sz="4" w:space="0" w:color="000000"/>
              <w:bottom w:val="single" w:sz="4" w:space="0" w:color="000000"/>
              <w:right w:val="single" w:sz="4" w:space="0" w:color="000000"/>
            </w:tcBorders>
            <w:hideMark/>
          </w:tcPr>
          <w:p w14:paraId="03369497" w14:textId="77777777" w:rsidR="00244591" w:rsidRPr="00966E25" w:rsidRDefault="00244591" w:rsidP="00964D0C">
            <w:pPr>
              <w:ind w:left="142" w:right="97"/>
              <w:rPr>
                <w:rFonts w:ascii="Times New Roman" w:hAnsi="Times New Roman"/>
                <w:sz w:val="24"/>
                <w:szCs w:val="24"/>
                <w:lang w:val="da-DK"/>
              </w:rPr>
            </w:pPr>
            <w:r w:rsidRPr="00966E25">
              <w:rPr>
                <w:rFonts w:ascii="Times New Roman" w:hAnsi="Times New Roman"/>
                <w:sz w:val="24"/>
                <w:szCs w:val="24"/>
                <w:lang w:val="da-DK"/>
              </w:rPr>
              <w:t>Bradykardi</w:t>
            </w:r>
          </w:p>
        </w:tc>
      </w:tr>
      <w:tr w:rsidR="00244591" w:rsidRPr="00966E25" w14:paraId="641BB087" w14:textId="77777777" w:rsidTr="00964D0C">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7193D16A" w14:textId="77777777" w:rsidR="00244591" w:rsidRPr="00966E25" w:rsidRDefault="00244591" w:rsidP="00964D0C">
            <w:pPr>
              <w:ind w:left="142" w:right="97"/>
              <w:rPr>
                <w:rFonts w:ascii="Times New Roman" w:hAnsi="Times New Roman"/>
                <w:i/>
                <w:iCs/>
                <w:sz w:val="24"/>
                <w:szCs w:val="24"/>
                <w:lang w:val="da-DK"/>
              </w:rPr>
            </w:pPr>
            <w:proofErr w:type="spellStart"/>
            <w:r w:rsidRPr="00966E25">
              <w:rPr>
                <w:rFonts w:ascii="Times New Roman" w:hAnsi="Times New Roman"/>
                <w:i/>
                <w:iCs/>
                <w:sz w:val="24"/>
                <w:szCs w:val="24"/>
                <w:lang w:val="da-DK"/>
              </w:rPr>
              <w:t>Vaskulære</w:t>
            </w:r>
            <w:proofErr w:type="spellEnd"/>
            <w:r w:rsidRPr="00966E25">
              <w:rPr>
                <w:rFonts w:ascii="Times New Roman" w:hAnsi="Times New Roman"/>
                <w:i/>
                <w:iCs/>
                <w:sz w:val="24"/>
                <w:szCs w:val="24"/>
                <w:lang w:val="da-DK"/>
              </w:rPr>
              <w:t xml:space="preserve"> sygdomme</w:t>
            </w:r>
          </w:p>
        </w:tc>
        <w:tc>
          <w:tcPr>
            <w:tcW w:w="942" w:type="pct"/>
            <w:tcBorders>
              <w:top w:val="single" w:sz="4" w:space="0" w:color="000000"/>
              <w:left w:val="single" w:sz="4" w:space="0" w:color="000000"/>
              <w:bottom w:val="single" w:sz="4" w:space="0" w:color="000000"/>
              <w:right w:val="single" w:sz="4" w:space="0" w:color="000000"/>
            </w:tcBorders>
            <w:hideMark/>
          </w:tcPr>
          <w:p w14:paraId="4ED5C0CC" w14:textId="77777777" w:rsidR="00244591" w:rsidRPr="00966E25" w:rsidRDefault="00244591" w:rsidP="00964D0C">
            <w:pPr>
              <w:ind w:left="142" w:right="97"/>
              <w:rPr>
                <w:rFonts w:ascii="Times New Roman" w:hAnsi="Times New Roman"/>
                <w:sz w:val="24"/>
                <w:szCs w:val="24"/>
                <w:lang w:val="da-DK"/>
              </w:rPr>
            </w:pPr>
            <w:r w:rsidRPr="00966E25">
              <w:rPr>
                <w:rFonts w:ascii="Times New Roman" w:hAnsi="Times New Roman"/>
                <w:sz w:val="24"/>
                <w:szCs w:val="24"/>
                <w:lang w:val="da-DK"/>
              </w:rPr>
              <w:t>Ikke kendt</w:t>
            </w:r>
          </w:p>
        </w:tc>
        <w:tc>
          <w:tcPr>
            <w:tcW w:w="2391" w:type="pct"/>
            <w:tcBorders>
              <w:top w:val="single" w:sz="4" w:space="0" w:color="000000"/>
              <w:left w:val="single" w:sz="4" w:space="0" w:color="000000"/>
              <w:bottom w:val="single" w:sz="4" w:space="0" w:color="000000"/>
              <w:right w:val="single" w:sz="4" w:space="0" w:color="000000"/>
            </w:tcBorders>
            <w:hideMark/>
          </w:tcPr>
          <w:p w14:paraId="79524486" w14:textId="77777777" w:rsidR="00244591" w:rsidRPr="00966E25" w:rsidRDefault="00244591" w:rsidP="00964D0C">
            <w:pPr>
              <w:ind w:left="142" w:right="97"/>
              <w:rPr>
                <w:rFonts w:ascii="Times New Roman" w:hAnsi="Times New Roman"/>
                <w:sz w:val="24"/>
                <w:szCs w:val="24"/>
                <w:lang w:val="da-DK"/>
              </w:rPr>
            </w:pPr>
            <w:r w:rsidRPr="00966E25">
              <w:rPr>
                <w:rFonts w:ascii="Times New Roman" w:hAnsi="Times New Roman"/>
                <w:sz w:val="24"/>
                <w:szCs w:val="24"/>
                <w:lang w:val="da-DK"/>
              </w:rPr>
              <w:t>Hypertension</w:t>
            </w:r>
          </w:p>
        </w:tc>
      </w:tr>
      <w:tr w:rsidR="00244591" w:rsidRPr="00966E25" w14:paraId="01A5A461" w14:textId="77777777" w:rsidTr="00964D0C">
        <w:trPr>
          <w:trHeight w:val="20"/>
        </w:trPr>
        <w:tc>
          <w:tcPr>
            <w:tcW w:w="1667" w:type="pct"/>
            <w:vMerge w:val="restart"/>
            <w:tcBorders>
              <w:top w:val="single" w:sz="4" w:space="0" w:color="000000"/>
              <w:left w:val="single" w:sz="4" w:space="0" w:color="000000"/>
              <w:bottom w:val="single" w:sz="4" w:space="0" w:color="000000"/>
              <w:right w:val="single" w:sz="4" w:space="0" w:color="000000"/>
            </w:tcBorders>
            <w:hideMark/>
          </w:tcPr>
          <w:p w14:paraId="3E337198" w14:textId="6F3481F0" w:rsidR="00244591" w:rsidRPr="00966E25" w:rsidRDefault="00244591" w:rsidP="00377235">
            <w:pPr>
              <w:ind w:left="142" w:right="97"/>
              <w:rPr>
                <w:rFonts w:ascii="Times New Roman" w:hAnsi="Times New Roman"/>
                <w:i/>
                <w:iCs/>
                <w:sz w:val="24"/>
                <w:szCs w:val="24"/>
                <w:lang w:val="da-DK"/>
              </w:rPr>
            </w:pPr>
            <w:r w:rsidRPr="00966E25">
              <w:rPr>
                <w:rFonts w:ascii="Times New Roman" w:hAnsi="Times New Roman"/>
                <w:i/>
                <w:iCs/>
                <w:sz w:val="24"/>
                <w:szCs w:val="24"/>
                <w:lang w:val="da-DK"/>
              </w:rPr>
              <w:t>Luftveje, thorax og</w:t>
            </w:r>
            <w:r w:rsidR="00377235" w:rsidRPr="00966E25">
              <w:rPr>
                <w:rFonts w:ascii="Times New Roman" w:hAnsi="Times New Roman"/>
                <w:i/>
                <w:iCs/>
                <w:sz w:val="24"/>
                <w:szCs w:val="24"/>
                <w:lang w:val="da-DK"/>
              </w:rPr>
              <w:t xml:space="preserve"> </w:t>
            </w:r>
            <w:proofErr w:type="spellStart"/>
            <w:r w:rsidRPr="00966E25">
              <w:rPr>
                <w:rFonts w:ascii="Times New Roman" w:hAnsi="Times New Roman"/>
                <w:i/>
                <w:iCs/>
                <w:sz w:val="24"/>
                <w:szCs w:val="24"/>
                <w:lang w:val="da-DK"/>
              </w:rPr>
              <w:t>mediastinum</w:t>
            </w:r>
            <w:proofErr w:type="spellEnd"/>
          </w:p>
        </w:tc>
        <w:tc>
          <w:tcPr>
            <w:tcW w:w="942" w:type="pct"/>
            <w:tcBorders>
              <w:top w:val="single" w:sz="4" w:space="0" w:color="000000"/>
              <w:left w:val="single" w:sz="4" w:space="0" w:color="000000"/>
              <w:bottom w:val="single" w:sz="4" w:space="0" w:color="000000"/>
              <w:right w:val="single" w:sz="4" w:space="0" w:color="000000"/>
            </w:tcBorders>
            <w:hideMark/>
          </w:tcPr>
          <w:p w14:paraId="5699B9E5" w14:textId="77777777" w:rsidR="00244591" w:rsidRPr="00966E25" w:rsidRDefault="00244591" w:rsidP="00964D0C">
            <w:pPr>
              <w:ind w:left="142" w:right="97"/>
              <w:rPr>
                <w:rFonts w:ascii="Times New Roman" w:hAnsi="Times New Roman"/>
                <w:sz w:val="24"/>
                <w:szCs w:val="24"/>
                <w:lang w:val="da-DK"/>
              </w:rPr>
            </w:pPr>
            <w:r w:rsidRPr="00966E25">
              <w:rPr>
                <w:rFonts w:ascii="Times New Roman" w:hAnsi="Times New Roman"/>
                <w:sz w:val="24"/>
                <w:szCs w:val="24"/>
                <w:lang w:val="da-DK"/>
              </w:rPr>
              <w:t>Almindelig</w:t>
            </w:r>
          </w:p>
        </w:tc>
        <w:tc>
          <w:tcPr>
            <w:tcW w:w="2391" w:type="pct"/>
            <w:tcBorders>
              <w:top w:val="single" w:sz="4" w:space="0" w:color="000000"/>
              <w:left w:val="single" w:sz="4" w:space="0" w:color="000000"/>
              <w:bottom w:val="single" w:sz="4" w:space="0" w:color="000000"/>
              <w:right w:val="single" w:sz="4" w:space="0" w:color="000000"/>
            </w:tcBorders>
            <w:hideMark/>
          </w:tcPr>
          <w:p w14:paraId="627D72B0" w14:textId="77777777" w:rsidR="00244591" w:rsidRPr="00966E25" w:rsidRDefault="00244591" w:rsidP="00964D0C">
            <w:pPr>
              <w:ind w:left="142" w:right="97"/>
              <w:rPr>
                <w:rFonts w:ascii="Times New Roman" w:hAnsi="Times New Roman"/>
                <w:sz w:val="24"/>
                <w:szCs w:val="24"/>
                <w:lang w:val="da-DK"/>
              </w:rPr>
            </w:pPr>
            <w:r w:rsidRPr="00966E25">
              <w:rPr>
                <w:rFonts w:ascii="Times New Roman" w:hAnsi="Times New Roman"/>
                <w:sz w:val="24"/>
                <w:szCs w:val="24"/>
                <w:lang w:val="da-DK"/>
              </w:rPr>
              <w:t>Rhinitis</w:t>
            </w:r>
            <w:r w:rsidRPr="00966E25">
              <w:rPr>
                <w:rFonts w:ascii="Times New Roman" w:hAnsi="Times New Roman"/>
                <w:sz w:val="24"/>
                <w:szCs w:val="24"/>
                <w:vertAlign w:val="superscript"/>
                <w:lang w:val="da-DK"/>
              </w:rPr>
              <w:t>2</w:t>
            </w:r>
          </w:p>
        </w:tc>
      </w:tr>
      <w:tr w:rsidR="00244591" w:rsidRPr="00966E25" w14:paraId="58929C67" w14:textId="77777777" w:rsidTr="00964D0C">
        <w:trPr>
          <w:trHeight w:val="20"/>
        </w:trPr>
        <w:tc>
          <w:tcPr>
            <w:tcW w:w="1667" w:type="pct"/>
            <w:vMerge/>
            <w:tcBorders>
              <w:top w:val="single" w:sz="4" w:space="0" w:color="000000"/>
              <w:left w:val="single" w:sz="4" w:space="0" w:color="000000"/>
              <w:bottom w:val="single" w:sz="4" w:space="0" w:color="000000"/>
              <w:right w:val="single" w:sz="4" w:space="0" w:color="000000"/>
            </w:tcBorders>
            <w:vAlign w:val="center"/>
            <w:hideMark/>
          </w:tcPr>
          <w:p w14:paraId="4A9FD9EE" w14:textId="77777777" w:rsidR="00244591" w:rsidRPr="00966E25" w:rsidRDefault="00244591" w:rsidP="00964D0C">
            <w:pPr>
              <w:ind w:left="142" w:right="97"/>
              <w:rPr>
                <w:rFonts w:ascii="Times New Roman" w:hAnsi="Times New Roman"/>
                <w:i/>
                <w:iCs/>
                <w:sz w:val="24"/>
                <w:szCs w:val="24"/>
                <w:lang w:val="da-DK"/>
              </w:rPr>
            </w:pPr>
          </w:p>
        </w:tc>
        <w:tc>
          <w:tcPr>
            <w:tcW w:w="942" w:type="pct"/>
            <w:tcBorders>
              <w:top w:val="single" w:sz="4" w:space="0" w:color="000000"/>
              <w:left w:val="single" w:sz="4" w:space="0" w:color="000000"/>
              <w:bottom w:val="single" w:sz="4" w:space="0" w:color="000000"/>
              <w:right w:val="single" w:sz="4" w:space="0" w:color="000000"/>
            </w:tcBorders>
            <w:hideMark/>
          </w:tcPr>
          <w:p w14:paraId="71785E3E" w14:textId="77777777" w:rsidR="00244591" w:rsidRPr="00966E25" w:rsidRDefault="00244591" w:rsidP="00964D0C">
            <w:pPr>
              <w:ind w:left="142" w:right="97"/>
              <w:rPr>
                <w:rFonts w:ascii="Times New Roman" w:hAnsi="Times New Roman"/>
                <w:sz w:val="24"/>
                <w:szCs w:val="24"/>
                <w:lang w:val="da-DK"/>
              </w:rPr>
            </w:pPr>
            <w:r w:rsidRPr="00966E25">
              <w:rPr>
                <w:rFonts w:ascii="Times New Roman" w:hAnsi="Times New Roman"/>
                <w:sz w:val="24"/>
                <w:szCs w:val="24"/>
                <w:lang w:val="da-DK"/>
              </w:rPr>
              <w:t>Ikke almindelig</w:t>
            </w:r>
          </w:p>
        </w:tc>
        <w:tc>
          <w:tcPr>
            <w:tcW w:w="2391" w:type="pct"/>
            <w:tcBorders>
              <w:top w:val="single" w:sz="4" w:space="0" w:color="000000"/>
              <w:left w:val="single" w:sz="4" w:space="0" w:color="000000"/>
              <w:bottom w:val="single" w:sz="4" w:space="0" w:color="000000"/>
              <w:right w:val="single" w:sz="4" w:space="0" w:color="000000"/>
            </w:tcBorders>
            <w:hideMark/>
          </w:tcPr>
          <w:p w14:paraId="31C47393" w14:textId="77777777" w:rsidR="00244591" w:rsidRPr="00966E25" w:rsidRDefault="00244591" w:rsidP="00964D0C">
            <w:pPr>
              <w:ind w:left="142" w:right="97"/>
              <w:rPr>
                <w:rFonts w:ascii="Times New Roman" w:hAnsi="Times New Roman"/>
                <w:sz w:val="24"/>
                <w:szCs w:val="24"/>
                <w:lang w:val="da-DK"/>
              </w:rPr>
            </w:pPr>
            <w:r w:rsidRPr="00966E25">
              <w:rPr>
                <w:rFonts w:ascii="Times New Roman" w:hAnsi="Times New Roman"/>
                <w:sz w:val="24"/>
                <w:szCs w:val="24"/>
                <w:lang w:val="da-DK"/>
              </w:rPr>
              <w:t>Dyspnø</w:t>
            </w:r>
          </w:p>
        </w:tc>
      </w:tr>
      <w:tr w:rsidR="00244591" w:rsidRPr="00966E25" w14:paraId="513BAF03" w14:textId="77777777" w:rsidTr="00964D0C">
        <w:trPr>
          <w:trHeight w:val="20"/>
        </w:trPr>
        <w:tc>
          <w:tcPr>
            <w:tcW w:w="1667" w:type="pct"/>
            <w:vMerge/>
            <w:tcBorders>
              <w:top w:val="single" w:sz="4" w:space="0" w:color="000000"/>
              <w:left w:val="single" w:sz="4" w:space="0" w:color="000000"/>
              <w:bottom w:val="single" w:sz="4" w:space="0" w:color="000000"/>
              <w:right w:val="single" w:sz="4" w:space="0" w:color="000000"/>
            </w:tcBorders>
            <w:vAlign w:val="center"/>
            <w:hideMark/>
          </w:tcPr>
          <w:p w14:paraId="0B86F8A2" w14:textId="77777777" w:rsidR="00244591" w:rsidRPr="00966E25" w:rsidRDefault="00244591" w:rsidP="00964D0C">
            <w:pPr>
              <w:ind w:left="142" w:right="97"/>
              <w:rPr>
                <w:rFonts w:ascii="Times New Roman" w:hAnsi="Times New Roman"/>
                <w:i/>
                <w:iCs/>
                <w:sz w:val="24"/>
                <w:szCs w:val="24"/>
                <w:lang w:val="da-DK"/>
              </w:rPr>
            </w:pPr>
          </w:p>
        </w:tc>
        <w:tc>
          <w:tcPr>
            <w:tcW w:w="942" w:type="pct"/>
            <w:tcBorders>
              <w:top w:val="single" w:sz="4" w:space="0" w:color="000000"/>
              <w:left w:val="single" w:sz="4" w:space="0" w:color="000000"/>
              <w:bottom w:val="single" w:sz="4" w:space="0" w:color="000000"/>
              <w:right w:val="single" w:sz="4" w:space="0" w:color="000000"/>
            </w:tcBorders>
            <w:hideMark/>
          </w:tcPr>
          <w:p w14:paraId="53FD10D4" w14:textId="77777777" w:rsidR="00244591" w:rsidRPr="00966E25" w:rsidRDefault="00244591" w:rsidP="00964D0C">
            <w:pPr>
              <w:ind w:left="142" w:right="97"/>
              <w:rPr>
                <w:rFonts w:ascii="Times New Roman" w:hAnsi="Times New Roman"/>
                <w:sz w:val="24"/>
                <w:szCs w:val="24"/>
                <w:lang w:val="da-DK"/>
              </w:rPr>
            </w:pPr>
            <w:r w:rsidRPr="00966E25">
              <w:rPr>
                <w:rFonts w:ascii="Times New Roman" w:hAnsi="Times New Roman"/>
                <w:sz w:val="24"/>
                <w:szCs w:val="24"/>
                <w:lang w:val="da-DK"/>
              </w:rPr>
              <w:t>Ikke kendt</w:t>
            </w:r>
          </w:p>
        </w:tc>
        <w:tc>
          <w:tcPr>
            <w:tcW w:w="2391" w:type="pct"/>
            <w:tcBorders>
              <w:top w:val="single" w:sz="4" w:space="0" w:color="000000"/>
              <w:left w:val="single" w:sz="4" w:space="0" w:color="000000"/>
              <w:bottom w:val="single" w:sz="4" w:space="0" w:color="000000"/>
              <w:right w:val="single" w:sz="4" w:space="0" w:color="000000"/>
            </w:tcBorders>
            <w:hideMark/>
          </w:tcPr>
          <w:p w14:paraId="2E7B74C6" w14:textId="77777777" w:rsidR="00244591" w:rsidRPr="00966E25" w:rsidRDefault="00244591" w:rsidP="00964D0C">
            <w:pPr>
              <w:ind w:left="142" w:right="97"/>
              <w:rPr>
                <w:rFonts w:ascii="Times New Roman" w:hAnsi="Times New Roman"/>
                <w:sz w:val="24"/>
                <w:szCs w:val="24"/>
                <w:lang w:val="da-DK"/>
              </w:rPr>
            </w:pPr>
            <w:proofErr w:type="spellStart"/>
            <w:r w:rsidRPr="00966E25">
              <w:rPr>
                <w:rFonts w:ascii="Times New Roman" w:hAnsi="Times New Roman"/>
                <w:sz w:val="24"/>
                <w:szCs w:val="24"/>
                <w:lang w:val="da-DK"/>
              </w:rPr>
              <w:t>Bronkospasme</w:t>
            </w:r>
            <w:proofErr w:type="spellEnd"/>
            <w:r w:rsidRPr="00966E25">
              <w:rPr>
                <w:rFonts w:ascii="Times New Roman" w:hAnsi="Times New Roman"/>
                <w:sz w:val="24"/>
                <w:szCs w:val="24"/>
                <w:lang w:val="da-DK"/>
              </w:rPr>
              <w:t xml:space="preserve">, (hovedsageligt hos patienter med eksisterende </w:t>
            </w:r>
            <w:proofErr w:type="spellStart"/>
            <w:r w:rsidRPr="00966E25">
              <w:rPr>
                <w:rFonts w:ascii="Times New Roman" w:hAnsi="Times New Roman"/>
                <w:sz w:val="24"/>
                <w:szCs w:val="24"/>
                <w:lang w:val="da-DK"/>
              </w:rPr>
              <w:t>bronkospastisk</w:t>
            </w:r>
            <w:proofErr w:type="spellEnd"/>
            <w:r w:rsidRPr="00966E25">
              <w:rPr>
                <w:rFonts w:ascii="Times New Roman" w:hAnsi="Times New Roman"/>
                <w:sz w:val="24"/>
                <w:szCs w:val="24"/>
                <w:lang w:val="da-DK"/>
              </w:rPr>
              <w:t xml:space="preserve"> lidelse) </w:t>
            </w:r>
            <w:r w:rsidRPr="00966E25">
              <w:rPr>
                <w:rFonts w:ascii="Times New Roman" w:hAnsi="Times New Roman"/>
                <w:sz w:val="24"/>
                <w:szCs w:val="24"/>
                <w:vertAlign w:val="superscript"/>
                <w:lang w:val="da-DK"/>
              </w:rPr>
              <w:t>2</w:t>
            </w:r>
            <w:r w:rsidRPr="00966E25">
              <w:rPr>
                <w:rFonts w:ascii="Times New Roman" w:hAnsi="Times New Roman"/>
                <w:sz w:val="24"/>
                <w:szCs w:val="24"/>
                <w:lang w:val="da-DK"/>
              </w:rPr>
              <w:t>, astma</w:t>
            </w:r>
          </w:p>
        </w:tc>
      </w:tr>
      <w:tr w:rsidR="00244591" w:rsidRPr="00966E25" w14:paraId="056781BB" w14:textId="77777777" w:rsidTr="00964D0C">
        <w:trPr>
          <w:trHeight w:val="20"/>
        </w:trPr>
        <w:tc>
          <w:tcPr>
            <w:tcW w:w="1667" w:type="pct"/>
            <w:vMerge w:val="restart"/>
            <w:tcBorders>
              <w:top w:val="single" w:sz="4" w:space="0" w:color="000000"/>
              <w:left w:val="single" w:sz="4" w:space="0" w:color="000000"/>
              <w:bottom w:val="single" w:sz="4" w:space="0" w:color="000000"/>
              <w:right w:val="single" w:sz="4" w:space="0" w:color="000000"/>
            </w:tcBorders>
            <w:hideMark/>
          </w:tcPr>
          <w:p w14:paraId="79B5F32F" w14:textId="77777777" w:rsidR="00244591" w:rsidRPr="00966E25" w:rsidRDefault="00244591" w:rsidP="00964D0C">
            <w:pPr>
              <w:ind w:left="142" w:right="97"/>
              <w:rPr>
                <w:rFonts w:ascii="Times New Roman" w:hAnsi="Times New Roman"/>
                <w:i/>
                <w:iCs/>
                <w:sz w:val="24"/>
                <w:szCs w:val="24"/>
                <w:lang w:val="da-DK"/>
              </w:rPr>
            </w:pPr>
            <w:r w:rsidRPr="00966E25">
              <w:rPr>
                <w:rFonts w:ascii="Times New Roman" w:hAnsi="Times New Roman"/>
                <w:i/>
                <w:iCs/>
                <w:sz w:val="24"/>
                <w:szCs w:val="24"/>
                <w:lang w:val="da-DK"/>
              </w:rPr>
              <w:t>Hud og subkutane væv</w:t>
            </w:r>
          </w:p>
        </w:tc>
        <w:tc>
          <w:tcPr>
            <w:tcW w:w="942" w:type="pct"/>
            <w:tcBorders>
              <w:top w:val="single" w:sz="4" w:space="0" w:color="000000"/>
              <w:left w:val="single" w:sz="4" w:space="0" w:color="000000"/>
              <w:bottom w:val="single" w:sz="4" w:space="0" w:color="000000"/>
              <w:right w:val="single" w:sz="4" w:space="0" w:color="000000"/>
            </w:tcBorders>
            <w:hideMark/>
          </w:tcPr>
          <w:p w14:paraId="543F3DE5" w14:textId="77777777" w:rsidR="00244591" w:rsidRPr="00966E25" w:rsidRDefault="00244591" w:rsidP="00964D0C">
            <w:pPr>
              <w:ind w:left="142" w:right="97"/>
              <w:rPr>
                <w:rFonts w:ascii="Times New Roman" w:hAnsi="Times New Roman"/>
                <w:sz w:val="24"/>
                <w:szCs w:val="24"/>
                <w:lang w:val="da-DK"/>
              </w:rPr>
            </w:pPr>
            <w:r w:rsidRPr="00966E25">
              <w:rPr>
                <w:rFonts w:ascii="Times New Roman" w:hAnsi="Times New Roman"/>
                <w:sz w:val="24"/>
                <w:szCs w:val="24"/>
                <w:lang w:val="da-DK"/>
              </w:rPr>
              <w:t>Almindelig</w:t>
            </w:r>
          </w:p>
        </w:tc>
        <w:tc>
          <w:tcPr>
            <w:tcW w:w="2391" w:type="pct"/>
            <w:tcBorders>
              <w:top w:val="single" w:sz="4" w:space="0" w:color="000000"/>
              <w:left w:val="single" w:sz="4" w:space="0" w:color="000000"/>
              <w:bottom w:val="single" w:sz="4" w:space="0" w:color="000000"/>
              <w:right w:val="single" w:sz="4" w:space="0" w:color="000000"/>
            </w:tcBorders>
            <w:hideMark/>
          </w:tcPr>
          <w:p w14:paraId="5675EF3B" w14:textId="130E71C4" w:rsidR="00244591" w:rsidRPr="00966E25" w:rsidRDefault="00244591" w:rsidP="00377235">
            <w:pPr>
              <w:ind w:left="142" w:right="97"/>
              <w:rPr>
                <w:rFonts w:ascii="Times New Roman" w:hAnsi="Times New Roman"/>
                <w:sz w:val="24"/>
                <w:szCs w:val="24"/>
                <w:lang w:val="da-DK"/>
              </w:rPr>
            </w:pPr>
            <w:r w:rsidRPr="00966E25">
              <w:rPr>
                <w:rFonts w:ascii="Times New Roman" w:hAnsi="Times New Roman"/>
                <w:sz w:val="24"/>
                <w:szCs w:val="24"/>
                <w:lang w:val="da-DK"/>
              </w:rPr>
              <w:t>Øjenlågspigmentering</w:t>
            </w:r>
            <w:r w:rsidRPr="00966E25">
              <w:rPr>
                <w:rFonts w:ascii="Times New Roman" w:hAnsi="Times New Roman"/>
                <w:sz w:val="24"/>
                <w:szCs w:val="24"/>
                <w:vertAlign w:val="superscript"/>
                <w:lang w:val="da-DK"/>
              </w:rPr>
              <w:t>2</w:t>
            </w:r>
            <w:r w:rsidRPr="00966E25">
              <w:rPr>
                <w:rFonts w:ascii="Times New Roman" w:hAnsi="Times New Roman"/>
                <w:sz w:val="24"/>
                <w:szCs w:val="24"/>
                <w:lang w:val="da-DK"/>
              </w:rPr>
              <w:t>, hirsutisme</w:t>
            </w:r>
            <w:r w:rsidRPr="00966E25">
              <w:rPr>
                <w:rFonts w:ascii="Times New Roman" w:hAnsi="Times New Roman"/>
                <w:sz w:val="24"/>
                <w:szCs w:val="24"/>
                <w:vertAlign w:val="superscript"/>
                <w:lang w:val="da-DK"/>
              </w:rPr>
              <w:t>2</w:t>
            </w:r>
            <w:r w:rsidRPr="00966E25">
              <w:rPr>
                <w:rFonts w:ascii="Times New Roman" w:hAnsi="Times New Roman"/>
                <w:sz w:val="24"/>
                <w:szCs w:val="24"/>
                <w:lang w:val="da-DK"/>
              </w:rPr>
              <w:t>,</w:t>
            </w:r>
            <w:r w:rsidR="00377235" w:rsidRPr="00966E25">
              <w:rPr>
                <w:rFonts w:ascii="Times New Roman" w:hAnsi="Times New Roman"/>
                <w:sz w:val="24"/>
                <w:szCs w:val="24"/>
                <w:lang w:val="da-DK"/>
              </w:rPr>
              <w:t xml:space="preserve"> </w:t>
            </w:r>
            <w:proofErr w:type="spellStart"/>
            <w:r w:rsidRPr="00966E25">
              <w:rPr>
                <w:rFonts w:ascii="Times New Roman" w:hAnsi="Times New Roman"/>
                <w:sz w:val="24"/>
                <w:szCs w:val="24"/>
                <w:lang w:val="da-DK"/>
              </w:rPr>
              <w:t>hyperpigmentering</w:t>
            </w:r>
            <w:proofErr w:type="spellEnd"/>
            <w:r w:rsidRPr="00966E25">
              <w:rPr>
                <w:rFonts w:ascii="Times New Roman" w:hAnsi="Times New Roman"/>
                <w:sz w:val="24"/>
                <w:szCs w:val="24"/>
                <w:lang w:val="da-DK"/>
              </w:rPr>
              <w:t xml:space="preserve"> af hud (</w:t>
            </w:r>
            <w:proofErr w:type="spellStart"/>
            <w:r w:rsidRPr="00966E25">
              <w:rPr>
                <w:rFonts w:ascii="Times New Roman" w:hAnsi="Times New Roman"/>
                <w:sz w:val="24"/>
                <w:szCs w:val="24"/>
                <w:lang w:val="da-DK"/>
              </w:rPr>
              <w:t>periokulær</w:t>
            </w:r>
            <w:proofErr w:type="spellEnd"/>
            <w:r w:rsidRPr="00966E25">
              <w:rPr>
                <w:rFonts w:ascii="Times New Roman" w:hAnsi="Times New Roman"/>
                <w:sz w:val="24"/>
                <w:szCs w:val="24"/>
                <w:lang w:val="da-DK"/>
              </w:rPr>
              <w:t>)</w:t>
            </w:r>
          </w:p>
        </w:tc>
      </w:tr>
      <w:tr w:rsidR="00244591" w:rsidRPr="00966E25" w14:paraId="0A75BB2D" w14:textId="77777777" w:rsidTr="00964D0C">
        <w:trPr>
          <w:trHeight w:val="20"/>
        </w:trPr>
        <w:tc>
          <w:tcPr>
            <w:tcW w:w="1667" w:type="pct"/>
            <w:vMerge/>
            <w:tcBorders>
              <w:top w:val="single" w:sz="4" w:space="0" w:color="000000"/>
              <w:left w:val="single" w:sz="4" w:space="0" w:color="000000"/>
              <w:bottom w:val="single" w:sz="4" w:space="0" w:color="000000"/>
              <w:right w:val="single" w:sz="4" w:space="0" w:color="000000"/>
            </w:tcBorders>
            <w:vAlign w:val="center"/>
            <w:hideMark/>
          </w:tcPr>
          <w:p w14:paraId="6EE8877F" w14:textId="77777777" w:rsidR="00244591" w:rsidRPr="00966E25" w:rsidRDefault="00244591" w:rsidP="00964D0C">
            <w:pPr>
              <w:ind w:left="142" w:right="97"/>
              <w:rPr>
                <w:rFonts w:ascii="Times New Roman" w:hAnsi="Times New Roman"/>
                <w:i/>
                <w:iCs/>
                <w:sz w:val="24"/>
                <w:szCs w:val="24"/>
                <w:lang w:val="da-DK"/>
              </w:rPr>
            </w:pPr>
          </w:p>
        </w:tc>
        <w:tc>
          <w:tcPr>
            <w:tcW w:w="942" w:type="pct"/>
            <w:tcBorders>
              <w:top w:val="single" w:sz="4" w:space="0" w:color="000000"/>
              <w:left w:val="single" w:sz="4" w:space="0" w:color="000000"/>
              <w:bottom w:val="single" w:sz="4" w:space="0" w:color="000000"/>
              <w:right w:val="single" w:sz="4" w:space="0" w:color="000000"/>
            </w:tcBorders>
            <w:hideMark/>
          </w:tcPr>
          <w:p w14:paraId="69A3058D" w14:textId="77777777" w:rsidR="00244591" w:rsidRPr="00966E25" w:rsidRDefault="00244591" w:rsidP="00964D0C">
            <w:pPr>
              <w:ind w:left="142" w:right="97"/>
              <w:rPr>
                <w:rFonts w:ascii="Times New Roman" w:hAnsi="Times New Roman"/>
                <w:sz w:val="24"/>
                <w:szCs w:val="24"/>
                <w:lang w:val="da-DK"/>
              </w:rPr>
            </w:pPr>
            <w:r w:rsidRPr="00966E25">
              <w:rPr>
                <w:rFonts w:ascii="Times New Roman" w:hAnsi="Times New Roman"/>
                <w:sz w:val="24"/>
                <w:szCs w:val="24"/>
                <w:lang w:val="da-DK"/>
              </w:rPr>
              <w:t>Ikke kendt</w:t>
            </w:r>
          </w:p>
        </w:tc>
        <w:tc>
          <w:tcPr>
            <w:tcW w:w="2391" w:type="pct"/>
            <w:tcBorders>
              <w:top w:val="single" w:sz="4" w:space="0" w:color="000000"/>
              <w:left w:val="single" w:sz="4" w:space="0" w:color="000000"/>
              <w:bottom w:val="single" w:sz="4" w:space="0" w:color="000000"/>
              <w:right w:val="single" w:sz="4" w:space="0" w:color="000000"/>
            </w:tcBorders>
            <w:hideMark/>
          </w:tcPr>
          <w:p w14:paraId="2E18DA26" w14:textId="77777777" w:rsidR="00244591" w:rsidRPr="00966E25" w:rsidRDefault="00244591" w:rsidP="00964D0C">
            <w:pPr>
              <w:ind w:left="142" w:right="97"/>
              <w:rPr>
                <w:rFonts w:ascii="Times New Roman" w:hAnsi="Times New Roman"/>
                <w:sz w:val="24"/>
                <w:szCs w:val="24"/>
                <w:lang w:val="da-DK"/>
              </w:rPr>
            </w:pPr>
            <w:proofErr w:type="spellStart"/>
            <w:r w:rsidRPr="00966E25">
              <w:rPr>
                <w:rFonts w:ascii="Times New Roman" w:hAnsi="Times New Roman"/>
                <w:sz w:val="24"/>
                <w:szCs w:val="24"/>
                <w:lang w:val="da-DK"/>
              </w:rPr>
              <w:t>Alopeci</w:t>
            </w:r>
            <w:proofErr w:type="spellEnd"/>
            <w:r w:rsidRPr="00966E25">
              <w:rPr>
                <w:rFonts w:ascii="Times New Roman" w:hAnsi="Times New Roman"/>
                <w:sz w:val="24"/>
                <w:szCs w:val="24"/>
                <w:lang w:val="da-DK"/>
              </w:rPr>
              <w:t>, misfarvning af huden (</w:t>
            </w:r>
            <w:proofErr w:type="spellStart"/>
            <w:r w:rsidRPr="00966E25">
              <w:rPr>
                <w:rFonts w:ascii="Times New Roman" w:hAnsi="Times New Roman"/>
                <w:sz w:val="24"/>
                <w:szCs w:val="24"/>
                <w:lang w:val="da-DK"/>
              </w:rPr>
              <w:t>periokulær</w:t>
            </w:r>
            <w:proofErr w:type="spellEnd"/>
            <w:r w:rsidRPr="00966E25">
              <w:rPr>
                <w:rFonts w:ascii="Times New Roman" w:hAnsi="Times New Roman"/>
                <w:sz w:val="24"/>
                <w:szCs w:val="24"/>
                <w:lang w:val="da-DK"/>
              </w:rPr>
              <w:t>)</w:t>
            </w:r>
          </w:p>
        </w:tc>
      </w:tr>
      <w:tr w:rsidR="00244591" w:rsidRPr="00966E25" w14:paraId="6EBB4226" w14:textId="77777777" w:rsidTr="00964D0C">
        <w:trPr>
          <w:trHeight w:val="20"/>
        </w:trPr>
        <w:tc>
          <w:tcPr>
            <w:tcW w:w="1667" w:type="pct"/>
            <w:tcBorders>
              <w:top w:val="single" w:sz="4" w:space="0" w:color="000000"/>
              <w:left w:val="single" w:sz="4" w:space="0" w:color="000000"/>
              <w:bottom w:val="single" w:sz="4" w:space="0" w:color="000000"/>
              <w:right w:val="single" w:sz="4" w:space="0" w:color="000000"/>
            </w:tcBorders>
            <w:hideMark/>
          </w:tcPr>
          <w:p w14:paraId="24CB8122" w14:textId="79BB7D09" w:rsidR="00244591" w:rsidRPr="00966E25" w:rsidRDefault="00244591" w:rsidP="00377235">
            <w:pPr>
              <w:ind w:left="142" w:right="97"/>
              <w:rPr>
                <w:rFonts w:ascii="Times New Roman" w:hAnsi="Times New Roman"/>
                <w:i/>
                <w:iCs/>
                <w:sz w:val="24"/>
                <w:szCs w:val="24"/>
                <w:lang w:val="da-DK"/>
              </w:rPr>
            </w:pPr>
            <w:r w:rsidRPr="00966E25">
              <w:rPr>
                <w:rFonts w:ascii="Times New Roman" w:hAnsi="Times New Roman"/>
                <w:i/>
                <w:iCs/>
                <w:sz w:val="24"/>
                <w:szCs w:val="24"/>
                <w:lang w:val="da-DK"/>
              </w:rPr>
              <w:t>Almene symptomer og</w:t>
            </w:r>
            <w:r w:rsidR="00377235" w:rsidRPr="00966E25">
              <w:rPr>
                <w:rFonts w:ascii="Times New Roman" w:hAnsi="Times New Roman"/>
                <w:i/>
                <w:iCs/>
                <w:sz w:val="24"/>
                <w:szCs w:val="24"/>
                <w:lang w:val="da-DK"/>
              </w:rPr>
              <w:t xml:space="preserve"> </w:t>
            </w:r>
            <w:r w:rsidRPr="00966E25">
              <w:rPr>
                <w:rFonts w:ascii="Times New Roman" w:hAnsi="Times New Roman"/>
                <w:i/>
                <w:iCs/>
                <w:sz w:val="24"/>
                <w:szCs w:val="24"/>
                <w:lang w:val="da-DK"/>
              </w:rPr>
              <w:t>reaktioner på</w:t>
            </w:r>
            <w:r w:rsidR="00377235" w:rsidRPr="00966E25">
              <w:rPr>
                <w:rFonts w:ascii="Times New Roman" w:hAnsi="Times New Roman"/>
                <w:i/>
                <w:iCs/>
                <w:sz w:val="24"/>
                <w:szCs w:val="24"/>
                <w:lang w:val="da-DK"/>
              </w:rPr>
              <w:t xml:space="preserve"> </w:t>
            </w:r>
            <w:r w:rsidRPr="00966E25">
              <w:rPr>
                <w:rFonts w:ascii="Times New Roman" w:hAnsi="Times New Roman"/>
                <w:i/>
                <w:iCs/>
                <w:sz w:val="24"/>
                <w:szCs w:val="24"/>
                <w:lang w:val="da-DK"/>
              </w:rPr>
              <w:t>administrationsstedet</w:t>
            </w:r>
          </w:p>
        </w:tc>
        <w:tc>
          <w:tcPr>
            <w:tcW w:w="942" w:type="pct"/>
            <w:tcBorders>
              <w:top w:val="single" w:sz="4" w:space="0" w:color="000000"/>
              <w:left w:val="single" w:sz="4" w:space="0" w:color="000000"/>
              <w:bottom w:val="single" w:sz="4" w:space="0" w:color="000000"/>
              <w:right w:val="single" w:sz="4" w:space="0" w:color="000000"/>
            </w:tcBorders>
            <w:hideMark/>
          </w:tcPr>
          <w:p w14:paraId="2E25C24E" w14:textId="77777777" w:rsidR="00244591" w:rsidRPr="00966E25" w:rsidRDefault="00244591" w:rsidP="00964D0C">
            <w:pPr>
              <w:ind w:left="142" w:right="97"/>
              <w:rPr>
                <w:rFonts w:ascii="Times New Roman" w:hAnsi="Times New Roman"/>
                <w:sz w:val="24"/>
                <w:szCs w:val="24"/>
                <w:lang w:val="da-DK"/>
              </w:rPr>
            </w:pPr>
            <w:r w:rsidRPr="00966E25">
              <w:rPr>
                <w:rFonts w:ascii="Times New Roman" w:hAnsi="Times New Roman"/>
                <w:sz w:val="24"/>
                <w:szCs w:val="24"/>
                <w:lang w:val="da-DK"/>
              </w:rPr>
              <w:t>Ikke kendt</w:t>
            </w:r>
          </w:p>
        </w:tc>
        <w:tc>
          <w:tcPr>
            <w:tcW w:w="2391" w:type="pct"/>
            <w:tcBorders>
              <w:top w:val="single" w:sz="4" w:space="0" w:color="000000"/>
              <w:left w:val="single" w:sz="4" w:space="0" w:color="000000"/>
              <w:bottom w:val="single" w:sz="4" w:space="0" w:color="000000"/>
              <w:right w:val="single" w:sz="4" w:space="0" w:color="000000"/>
            </w:tcBorders>
            <w:hideMark/>
          </w:tcPr>
          <w:p w14:paraId="799BF2B7" w14:textId="77777777" w:rsidR="00244591" w:rsidRPr="00966E25" w:rsidRDefault="00244591" w:rsidP="00964D0C">
            <w:pPr>
              <w:ind w:left="142" w:right="97"/>
              <w:rPr>
                <w:rFonts w:ascii="Times New Roman" w:hAnsi="Times New Roman"/>
                <w:sz w:val="24"/>
                <w:szCs w:val="24"/>
                <w:lang w:val="da-DK"/>
              </w:rPr>
            </w:pPr>
            <w:r w:rsidRPr="00966E25">
              <w:rPr>
                <w:rFonts w:ascii="Times New Roman" w:hAnsi="Times New Roman"/>
                <w:sz w:val="24"/>
                <w:szCs w:val="24"/>
                <w:lang w:val="da-DK"/>
              </w:rPr>
              <w:t>Træthed</w:t>
            </w:r>
          </w:p>
        </w:tc>
      </w:tr>
    </w:tbl>
    <w:p w14:paraId="20E5ACC2" w14:textId="77777777" w:rsidR="00244591" w:rsidRPr="00417883" w:rsidRDefault="00244591" w:rsidP="00244591">
      <w:pPr>
        <w:widowControl w:val="0"/>
        <w:autoSpaceDE w:val="0"/>
        <w:autoSpaceDN w:val="0"/>
        <w:spacing w:before="8"/>
        <w:rPr>
          <w:sz w:val="24"/>
          <w:szCs w:val="24"/>
        </w:rPr>
      </w:pPr>
      <w:r w:rsidRPr="00417883">
        <w:rPr>
          <w:sz w:val="24"/>
          <w:szCs w:val="24"/>
          <w:vertAlign w:val="superscript"/>
        </w:rPr>
        <w:t>1</w:t>
      </w:r>
      <w:r w:rsidRPr="00417883">
        <w:rPr>
          <w:sz w:val="24"/>
          <w:szCs w:val="24"/>
        </w:rPr>
        <w:t xml:space="preserve"> bivirkninger, der kun er set ved </w:t>
      </w:r>
      <w:proofErr w:type="spellStart"/>
      <w:r w:rsidRPr="00417883">
        <w:rPr>
          <w:sz w:val="24"/>
          <w:szCs w:val="24"/>
        </w:rPr>
        <w:t>bimatoprost</w:t>
      </w:r>
      <w:proofErr w:type="spellEnd"/>
      <w:r w:rsidRPr="00417883">
        <w:rPr>
          <w:sz w:val="24"/>
          <w:szCs w:val="24"/>
        </w:rPr>
        <w:t>/</w:t>
      </w:r>
      <w:proofErr w:type="spellStart"/>
      <w:r w:rsidRPr="00417883">
        <w:rPr>
          <w:sz w:val="24"/>
          <w:szCs w:val="24"/>
        </w:rPr>
        <w:t>timolol</w:t>
      </w:r>
      <w:proofErr w:type="spellEnd"/>
      <w:r w:rsidRPr="00417883">
        <w:rPr>
          <w:sz w:val="24"/>
          <w:szCs w:val="24"/>
        </w:rPr>
        <w:t xml:space="preserve"> </w:t>
      </w:r>
      <w:r w:rsidRPr="00417883">
        <w:rPr>
          <w:b/>
          <w:sz w:val="24"/>
          <w:szCs w:val="24"/>
        </w:rPr>
        <w:t>enkeltdosis</w:t>
      </w:r>
      <w:r w:rsidRPr="00417883">
        <w:rPr>
          <w:sz w:val="24"/>
          <w:szCs w:val="24"/>
        </w:rPr>
        <w:t>formulering</w:t>
      </w:r>
    </w:p>
    <w:p w14:paraId="2621592F" w14:textId="77777777" w:rsidR="00244591" w:rsidRPr="00417883" w:rsidRDefault="00244591" w:rsidP="00244591">
      <w:pPr>
        <w:widowControl w:val="0"/>
        <w:autoSpaceDE w:val="0"/>
        <w:autoSpaceDN w:val="0"/>
        <w:spacing w:before="8"/>
        <w:rPr>
          <w:sz w:val="24"/>
          <w:szCs w:val="24"/>
        </w:rPr>
      </w:pPr>
      <w:r w:rsidRPr="00417883">
        <w:rPr>
          <w:sz w:val="24"/>
          <w:szCs w:val="24"/>
          <w:vertAlign w:val="superscript"/>
        </w:rPr>
        <w:t>2</w:t>
      </w:r>
      <w:r w:rsidRPr="00417883">
        <w:rPr>
          <w:sz w:val="24"/>
          <w:szCs w:val="24"/>
        </w:rPr>
        <w:t xml:space="preserve"> bivirkninger, der kun er set ved </w:t>
      </w:r>
      <w:proofErr w:type="spellStart"/>
      <w:r w:rsidRPr="00417883">
        <w:rPr>
          <w:sz w:val="24"/>
          <w:szCs w:val="24"/>
        </w:rPr>
        <w:t>bimatoprost</w:t>
      </w:r>
      <w:proofErr w:type="spellEnd"/>
      <w:r w:rsidRPr="00417883">
        <w:rPr>
          <w:sz w:val="24"/>
          <w:szCs w:val="24"/>
        </w:rPr>
        <w:t>/</w:t>
      </w:r>
      <w:proofErr w:type="spellStart"/>
      <w:r w:rsidRPr="00417883">
        <w:rPr>
          <w:sz w:val="24"/>
          <w:szCs w:val="24"/>
        </w:rPr>
        <w:t>timolol</w:t>
      </w:r>
      <w:proofErr w:type="spellEnd"/>
      <w:r w:rsidRPr="00417883">
        <w:rPr>
          <w:sz w:val="24"/>
          <w:szCs w:val="24"/>
        </w:rPr>
        <w:t xml:space="preserve"> </w:t>
      </w:r>
      <w:r w:rsidRPr="00417883">
        <w:rPr>
          <w:b/>
          <w:sz w:val="24"/>
          <w:szCs w:val="24"/>
        </w:rPr>
        <w:t>flerdosis</w:t>
      </w:r>
      <w:r w:rsidRPr="00417883">
        <w:rPr>
          <w:sz w:val="24"/>
          <w:szCs w:val="24"/>
        </w:rPr>
        <w:t>formulering</w:t>
      </w:r>
    </w:p>
    <w:p w14:paraId="68671738" w14:textId="77777777" w:rsidR="00244591" w:rsidRPr="00417883" w:rsidRDefault="00244591" w:rsidP="00964D0C">
      <w:pPr>
        <w:ind w:left="851"/>
        <w:rPr>
          <w:noProof/>
          <w:sz w:val="24"/>
          <w:szCs w:val="24"/>
        </w:rPr>
      </w:pPr>
    </w:p>
    <w:p w14:paraId="5ADF4439" w14:textId="5481FCD6" w:rsidR="00244591" w:rsidRPr="00417883" w:rsidRDefault="00244591" w:rsidP="00964D0C">
      <w:pPr>
        <w:ind w:left="851"/>
        <w:rPr>
          <w:noProof/>
          <w:sz w:val="24"/>
          <w:szCs w:val="24"/>
        </w:rPr>
      </w:pPr>
      <w:r w:rsidRPr="00417883">
        <w:rPr>
          <w:noProof/>
          <w:sz w:val="24"/>
          <w:szCs w:val="24"/>
        </w:rPr>
        <w:t>Ligesom andre oftalmiske lægemidler, der administreres topikalt, absorberes bimatoprost/timolol</w:t>
      </w:r>
      <w:r w:rsidR="00377235">
        <w:rPr>
          <w:noProof/>
          <w:sz w:val="24"/>
          <w:szCs w:val="24"/>
        </w:rPr>
        <w:t xml:space="preserve"> </w:t>
      </w:r>
      <w:r w:rsidRPr="00417883">
        <w:rPr>
          <w:noProof/>
          <w:sz w:val="24"/>
          <w:szCs w:val="24"/>
        </w:rPr>
        <w:t>i det systemiske kredsløb. Absorption af timolol kan forårsage samme uønskede virkninger som dem, der ses med systemiske betablokkere. Incidensen af systemiske bivirkninger efter topisk oftalmisk administration er lavere end ved systemisk administration. Se pkt. 4.2 vedrørende reduktion af den systemiske absorption.</w:t>
      </w:r>
    </w:p>
    <w:p w14:paraId="42491F4A" w14:textId="77777777" w:rsidR="00244591" w:rsidRPr="00417883" w:rsidRDefault="00244591" w:rsidP="00964D0C">
      <w:pPr>
        <w:ind w:left="851"/>
        <w:rPr>
          <w:noProof/>
          <w:sz w:val="24"/>
          <w:szCs w:val="24"/>
        </w:rPr>
      </w:pPr>
    </w:p>
    <w:p w14:paraId="0A4238E5" w14:textId="77777777" w:rsidR="00244591" w:rsidRPr="00417883" w:rsidRDefault="00244591" w:rsidP="00964D0C">
      <w:pPr>
        <w:ind w:left="851"/>
        <w:rPr>
          <w:noProof/>
          <w:sz w:val="24"/>
          <w:szCs w:val="24"/>
        </w:rPr>
      </w:pPr>
      <w:r w:rsidRPr="00417883">
        <w:rPr>
          <w:noProof/>
          <w:sz w:val="24"/>
          <w:szCs w:val="24"/>
        </w:rPr>
        <w:t>Tilfælde af hornhindeforkalkning er blevet rapporteret meget sjældent i forbindelse med anvendelsen af phosphatholdige øjendråber hos nogle patienter med signifikant beskadigede hornhinder.</w:t>
      </w:r>
    </w:p>
    <w:p w14:paraId="298D68F5" w14:textId="77777777" w:rsidR="00244591" w:rsidRPr="00417883" w:rsidRDefault="00244591" w:rsidP="00964D0C">
      <w:pPr>
        <w:ind w:left="851"/>
        <w:rPr>
          <w:noProof/>
          <w:sz w:val="24"/>
          <w:szCs w:val="24"/>
        </w:rPr>
      </w:pPr>
    </w:p>
    <w:p w14:paraId="72ED6434" w14:textId="7C0C6E4E" w:rsidR="00244591" w:rsidRPr="00417883" w:rsidRDefault="00244591" w:rsidP="00964D0C">
      <w:pPr>
        <w:ind w:left="851"/>
        <w:rPr>
          <w:noProof/>
          <w:sz w:val="24"/>
          <w:szCs w:val="24"/>
        </w:rPr>
      </w:pPr>
      <w:r w:rsidRPr="00417883">
        <w:rPr>
          <w:noProof/>
          <w:sz w:val="24"/>
          <w:szCs w:val="24"/>
        </w:rPr>
        <w:t>I Tabel 2 nedenfor er angivet andre bivirkninger, som er forekommet i forbindelse med et af de aktive</w:t>
      </w:r>
      <w:r w:rsidR="00377235">
        <w:rPr>
          <w:noProof/>
          <w:sz w:val="24"/>
          <w:szCs w:val="24"/>
        </w:rPr>
        <w:t xml:space="preserve"> </w:t>
      </w:r>
      <w:r w:rsidRPr="00417883">
        <w:rPr>
          <w:noProof/>
          <w:sz w:val="24"/>
          <w:szCs w:val="24"/>
        </w:rPr>
        <w:t xml:space="preserve">indholdsstoffer (bimatoprost eller timolol), og som muligvis også vil kunne forekomme med </w:t>
      </w:r>
      <w:proofErr w:type="spellStart"/>
      <w:r w:rsidRPr="00417883">
        <w:rPr>
          <w:sz w:val="24"/>
          <w:szCs w:val="24"/>
        </w:rPr>
        <w:t>Bimtim</w:t>
      </w:r>
      <w:proofErr w:type="spellEnd"/>
      <w:r w:rsidRPr="00417883">
        <w:rPr>
          <w:noProof/>
          <w:sz w:val="24"/>
          <w:szCs w:val="24"/>
        </w:rPr>
        <w:t>:</w:t>
      </w:r>
    </w:p>
    <w:p w14:paraId="182A0432" w14:textId="77777777" w:rsidR="00244591" w:rsidRPr="00417883" w:rsidRDefault="00244591" w:rsidP="00964D0C">
      <w:pPr>
        <w:ind w:left="851"/>
        <w:rPr>
          <w:noProof/>
          <w:sz w:val="24"/>
          <w:szCs w:val="24"/>
        </w:rPr>
      </w:pPr>
    </w:p>
    <w:p w14:paraId="1EEFBBD2" w14:textId="77777777" w:rsidR="00244591" w:rsidRPr="00417883" w:rsidRDefault="00244591" w:rsidP="00244591">
      <w:pPr>
        <w:rPr>
          <w:b/>
          <w:bCs/>
          <w:noProof/>
          <w:sz w:val="24"/>
          <w:szCs w:val="24"/>
          <w:lang w:val="en-US"/>
        </w:rPr>
      </w:pPr>
      <w:r w:rsidRPr="00417883">
        <w:rPr>
          <w:b/>
          <w:bCs/>
          <w:noProof/>
          <w:sz w:val="24"/>
          <w:szCs w:val="24"/>
          <w:lang w:val="en-US"/>
        </w:rPr>
        <w:t>Tabel 2:</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14"/>
        <w:gridCol w:w="4814"/>
      </w:tblGrid>
      <w:tr w:rsidR="00244591" w:rsidRPr="00377235" w14:paraId="30AC53E6" w14:textId="77777777" w:rsidTr="00964D0C">
        <w:trPr>
          <w:trHeight w:val="253"/>
        </w:trPr>
        <w:tc>
          <w:tcPr>
            <w:tcW w:w="2500" w:type="pct"/>
            <w:tcBorders>
              <w:top w:val="single" w:sz="4" w:space="0" w:color="000000"/>
              <w:left w:val="single" w:sz="4" w:space="0" w:color="000000"/>
              <w:bottom w:val="single" w:sz="4" w:space="0" w:color="000000"/>
              <w:right w:val="single" w:sz="4" w:space="0" w:color="000000"/>
            </w:tcBorders>
            <w:hideMark/>
          </w:tcPr>
          <w:p w14:paraId="6E052FF8" w14:textId="77777777" w:rsidR="00244591" w:rsidRPr="00377235" w:rsidRDefault="00244591" w:rsidP="00964D0C">
            <w:pPr>
              <w:ind w:left="142" w:right="136"/>
              <w:rPr>
                <w:rFonts w:ascii="Times New Roman" w:hAnsi="Times New Roman"/>
                <w:b/>
                <w:noProof/>
                <w:sz w:val="24"/>
                <w:szCs w:val="24"/>
                <w:lang w:val="en-GB"/>
              </w:rPr>
            </w:pPr>
            <w:r w:rsidRPr="00377235">
              <w:rPr>
                <w:rFonts w:ascii="Times New Roman" w:hAnsi="Times New Roman"/>
                <w:b/>
                <w:noProof/>
                <w:sz w:val="24"/>
                <w:szCs w:val="24"/>
                <w:lang w:val="sv-SE"/>
              </w:rPr>
              <w:t>Systemorganklasse</w:t>
            </w:r>
          </w:p>
        </w:tc>
        <w:tc>
          <w:tcPr>
            <w:tcW w:w="2500" w:type="pct"/>
            <w:tcBorders>
              <w:top w:val="single" w:sz="4" w:space="0" w:color="000000"/>
              <w:left w:val="single" w:sz="4" w:space="0" w:color="000000"/>
              <w:bottom w:val="single" w:sz="4" w:space="0" w:color="000000"/>
              <w:right w:val="single" w:sz="4" w:space="0" w:color="000000"/>
            </w:tcBorders>
            <w:hideMark/>
          </w:tcPr>
          <w:p w14:paraId="580E1E46" w14:textId="77777777" w:rsidR="00244591" w:rsidRPr="00377235" w:rsidRDefault="00244591" w:rsidP="00964D0C">
            <w:pPr>
              <w:ind w:left="142" w:right="136"/>
              <w:rPr>
                <w:rFonts w:ascii="Times New Roman" w:hAnsi="Times New Roman"/>
                <w:b/>
                <w:noProof/>
                <w:sz w:val="24"/>
                <w:szCs w:val="24"/>
                <w:lang w:val="en-GB"/>
              </w:rPr>
            </w:pPr>
            <w:r w:rsidRPr="00377235">
              <w:rPr>
                <w:rFonts w:ascii="Times New Roman" w:hAnsi="Times New Roman"/>
                <w:b/>
                <w:noProof/>
                <w:sz w:val="24"/>
                <w:szCs w:val="24"/>
                <w:lang w:val="sv-SE"/>
              </w:rPr>
              <w:t>Bivirkning</w:t>
            </w:r>
          </w:p>
        </w:tc>
      </w:tr>
      <w:tr w:rsidR="00244591" w:rsidRPr="00417883" w14:paraId="3E772878" w14:textId="77777777" w:rsidTr="00964D0C">
        <w:trPr>
          <w:trHeight w:val="503"/>
        </w:trPr>
        <w:tc>
          <w:tcPr>
            <w:tcW w:w="2500" w:type="pct"/>
            <w:tcBorders>
              <w:top w:val="single" w:sz="4" w:space="0" w:color="000000"/>
              <w:left w:val="single" w:sz="4" w:space="0" w:color="000000"/>
              <w:bottom w:val="single" w:sz="4" w:space="0" w:color="000000"/>
              <w:right w:val="single" w:sz="4" w:space="0" w:color="000000"/>
            </w:tcBorders>
            <w:hideMark/>
          </w:tcPr>
          <w:p w14:paraId="5E1B6AAE" w14:textId="77777777" w:rsidR="00244591" w:rsidRPr="00417883" w:rsidRDefault="00244591" w:rsidP="00964D0C">
            <w:pPr>
              <w:ind w:left="142" w:right="136"/>
              <w:rPr>
                <w:rFonts w:ascii="Times New Roman" w:hAnsi="Times New Roman"/>
                <w:i/>
                <w:iCs/>
                <w:noProof/>
                <w:sz w:val="24"/>
                <w:szCs w:val="24"/>
                <w:lang w:val="en-GB"/>
              </w:rPr>
            </w:pPr>
            <w:r w:rsidRPr="00417883">
              <w:rPr>
                <w:rFonts w:ascii="Times New Roman" w:hAnsi="Times New Roman"/>
                <w:i/>
                <w:iCs/>
                <w:noProof/>
                <w:sz w:val="24"/>
                <w:szCs w:val="24"/>
                <w:lang w:val="sv-SE"/>
              </w:rPr>
              <w:t>Immunsystemet</w:t>
            </w:r>
          </w:p>
        </w:tc>
        <w:tc>
          <w:tcPr>
            <w:tcW w:w="2500" w:type="pct"/>
            <w:tcBorders>
              <w:top w:val="single" w:sz="4" w:space="0" w:color="000000"/>
              <w:left w:val="single" w:sz="4" w:space="0" w:color="000000"/>
              <w:bottom w:val="single" w:sz="4" w:space="0" w:color="000000"/>
              <w:right w:val="single" w:sz="4" w:space="0" w:color="000000"/>
            </w:tcBorders>
            <w:hideMark/>
          </w:tcPr>
          <w:p w14:paraId="794DF32E" w14:textId="4528301C" w:rsidR="00244591" w:rsidRPr="00417883" w:rsidRDefault="00244591" w:rsidP="00377235">
            <w:pPr>
              <w:ind w:left="142" w:right="136"/>
              <w:rPr>
                <w:rFonts w:ascii="Times New Roman" w:hAnsi="Times New Roman"/>
                <w:noProof/>
                <w:sz w:val="24"/>
                <w:szCs w:val="24"/>
                <w:lang w:val="da-DK"/>
              </w:rPr>
            </w:pPr>
            <w:r w:rsidRPr="00417883">
              <w:rPr>
                <w:rFonts w:ascii="Times New Roman" w:hAnsi="Times New Roman"/>
                <w:noProof/>
                <w:sz w:val="24"/>
                <w:szCs w:val="24"/>
                <w:lang w:val="da-DK"/>
              </w:rPr>
              <w:t>Systemiske allergiske reaktioner, herunder</w:t>
            </w:r>
            <w:r w:rsidR="00377235">
              <w:rPr>
                <w:rFonts w:ascii="Times New Roman" w:hAnsi="Times New Roman"/>
                <w:noProof/>
                <w:sz w:val="24"/>
                <w:szCs w:val="24"/>
                <w:lang w:val="da-DK"/>
              </w:rPr>
              <w:t xml:space="preserve"> </w:t>
            </w:r>
            <w:r w:rsidRPr="00417883">
              <w:rPr>
                <w:rFonts w:ascii="Times New Roman" w:hAnsi="Times New Roman"/>
                <w:noProof/>
                <w:sz w:val="24"/>
                <w:szCs w:val="24"/>
                <w:lang w:val="da-DK"/>
              </w:rPr>
              <w:t>anafylaksi</w:t>
            </w:r>
            <w:r w:rsidRPr="00417883">
              <w:rPr>
                <w:rFonts w:ascii="Times New Roman" w:hAnsi="Times New Roman"/>
                <w:noProof/>
                <w:sz w:val="24"/>
                <w:szCs w:val="24"/>
                <w:vertAlign w:val="superscript"/>
                <w:lang w:val="da-DK"/>
              </w:rPr>
              <w:t>1</w:t>
            </w:r>
          </w:p>
        </w:tc>
      </w:tr>
      <w:tr w:rsidR="00244591" w:rsidRPr="00417883" w14:paraId="293DE7BC" w14:textId="77777777" w:rsidTr="00964D0C">
        <w:trPr>
          <w:trHeight w:val="253"/>
        </w:trPr>
        <w:tc>
          <w:tcPr>
            <w:tcW w:w="2500" w:type="pct"/>
            <w:tcBorders>
              <w:top w:val="single" w:sz="4" w:space="0" w:color="000000"/>
              <w:left w:val="single" w:sz="4" w:space="0" w:color="000000"/>
              <w:bottom w:val="single" w:sz="4" w:space="0" w:color="000000"/>
              <w:right w:val="single" w:sz="4" w:space="0" w:color="000000"/>
            </w:tcBorders>
            <w:hideMark/>
          </w:tcPr>
          <w:p w14:paraId="7C5847B3" w14:textId="77777777" w:rsidR="00244591" w:rsidRPr="00417883" w:rsidRDefault="00244591" w:rsidP="00964D0C">
            <w:pPr>
              <w:ind w:left="142" w:right="136"/>
              <w:rPr>
                <w:rFonts w:ascii="Times New Roman" w:hAnsi="Times New Roman"/>
                <w:i/>
                <w:iCs/>
                <w:noProof/>
                <w:sz w:val="24"/>
                <w:szCs w:val="24"/>
                <w:lang w:val="en-GB"/>
              </w:rPr>
            </w:pPr>
            <w:r w:rsidRPr="00417883">
              <w:rPr>
                <w:rFonts w:ascii="Times New Roman" w:hAnsi="Times New Roman"/>
                <w:i/>
                <w:iCs/>
                <w:noProof/>
                <w:sz w:val="24"/>
                <w:szCs w:val="24"/>
                <w:lang w:val="sv-SE"/>
              </w:rPr>
              <w:t>Metabolisme og ernæring</w:t>
            </w:r>
          </w:p>
        </w:tc>
        <w:tc>
          <w:tcPr>
            <w:tcW w:w="2500" w:type="pct"/>
            <w:tcBorders>
              <w:top w:val="single" w:sz="4" w:space="0" w:color="000000"/>
              <w:left w:val="single" w:sz="4" w:space="0" w:color="000000"/>
              <w:bottom w:val="single" w:sz="4" w:space="0" w:color="000000"/>
              <w:right w:val="single" w:sz="4" w:space="0" w:color="000000"/>
            </w:tcBorders>
            <w:hideMark/>
          </w:tcPr>
          <w:p w14:paraId="61C3A280" w14:textId="77777777" w:rsidR="00244591" w:rsidRPr="00417883" w:rsidRDefault="00244591" w:rsidP="00964D0C">
            <w:pPr>
              <w:ind w:left="142" w:right="136"/>
              <w:rPr>
                <w:rFonts w:ascii="Times New Roman" w:hAnsi="Times New Roman"/>
                <w:noProof/>
                <w:sz w:val="24"/>
                <w:szCs w:val="24"/>
                <w:lang w:val="sv-SE"/>
              </w:rPr>
            </w:pPr>
            <w:r w:rsidRPr="00417883">
              <w:rPr>
                <w:rFonts w:ascii="Times New Roman" w:hAnsi="Times New Roman"/>
                <w:noProof/>
                <w:sz w:val="24"/>
                <w:szCs w:val="24"/>
                <w:lang w:val="sv-SE"/>
              </w:rPr>
              <w:t>Hypoglykæmi</w:t>
            </w:r>
            <w:r w:rsidRPr="00417883">
              <w:rPr>
                <w:rFonts w:ascii="Times New Roman" w:hAnsi="Times New Roman"/>
                <w:noProof/>
                <w:sz w:val="24"/>
                <w:szCs w:val="24"/>
                <w:vertAlign w:val="superscript"/>
                <w:lang w:val="en-GB"/>
              </w:rPr>
              <w:t>1</w:t>
            </w:r>
            <w:r w:rsidRPr="00417883">
              <w:rPr>
                <w:rFonts w:ascii="Times New Roman" w:hAnsi="Times New Roman"/>
                <w:noProof/>
                <w:sz w:val="24"/>
                <w:szCs w:val="24"/>
                <w:lang w:val="sv-SE"/>
              </w:rPr>
              <w:t xml:space="preserve"> </w:t>
            </w:r>
          </w:p>
        </w:tc>
      </w:tr>
      <w:tr w:rsidR="00244591" w:rsidRPr="00417883" w14:paraId="0C622DE7" w14:textId="77777777" w:rsidTr="00964D0C">
        <w:trPr>
          <w:trHeight w:val="254"/>
        </w:trPr>
        <w:tc>
          <w:tcPr>
            <w:tcW w:w="2500" w:type="pct"/>
            <w:tcBorders>
              <w:top w:val="single" w:sz="4" w:space="0" w:color="000000"/>
              <w:left w:val="single" w:sz="4" w:space="0" w:color="000000"/>
              <w:bottom w:val="single" w:sz="4" w:space="0" w:color="000000"/>
              <w:right w:val="single" w:sz="4" w:space="0" w:color="000000"/>
            </w:tcBorders>
            <w:hideMark/>
          </w:tcPr>
          <w:p w14:paraId="46EFEBF7" w14:textId="77777777" w:rsidR="00244591" w:rsidRPr="00417883" w:rsidRDefault="00244591" w:rsidP="00964D0C">
            <w:pPr>
              <w:ind w:left="142" w:right="136"/>
              <w:rPr>
                <w:rFonts w:ascii="Times New Roman" w:hAnsi="Times New Roman"/>
                <w:i/>
                <w:iCs/>
                <w:noProof/>
                <w:sz w:val="24"/>
                <w:szCs w:val="24"/>
                <w:lang w:val="en-GB"/>
              </w:rPr>
            </w:pPr>
            <w:r w:rsidRPr="00417883">
              <w:rPr>
                <w:rFonts w:ascii="Times New Roman" w:hAnsi="Times New Roman"/>
                <w:i/>
                <w:iCs/>
                <w:noProof/>
                <w:sz w:val="24"/>
                <w:szCs w:val="24"/>
                <w:lang w:val="sv-SE"/>
              </w:rPr>
              <w:t>Psykiske forstyrrelser</w:t>
            </w:r>
          </w:p>
        </w:tc>
        <w:tc>
          <w:tcPr>
            <w:tcW w:w="2500" w:type="pct"/>
            <w:tcBorders>
              <w:top w:val="single" w:sz="4" w:space="0" w:color="000000"/>
              <w:left w:val="single" w:sz="4" w:space="0" w:color="000000"/>
              <w:bottom w:val="single" w:sz="4" w:space="0" w:color="000000"/>
              <w:right w:val="single" w:sz="4" w:space="0" w:color="000000"/>
            </w:tcBorders>
            <w:hideMark/>
          </w:tcPr>
          <w:p w14:paraId="7D3C464F" w14:textId="77777777" w:rsidR="00244591" w:rsidRPr="00417883" w:rsidRDefault="00244591" w:rsidP="00964D0C">
            <w:pPr>
              <w:ind w:left="142" w:right="136"/>
              <w:rPr>
                <w:rFonts w:ascii="Times New Roman" w:hAnsi="Times New Roman"/>
                <w:noProof/>
                <w:sz w:val="24"/>
                <w:szCs w:val="24"/>
                <w:lang w:val="en-GB"/>
              </w:rPr>
            </w:pPr>
            <w:r w:rsidRPr="00417883">
              <w:rPr>
                <w:rFonts w:ascii="Times New Roman" w:hAnsi="Times New Roman"/>
                <w:noProof/>
                <w:sz w:val="24"/>
                <w:szCs w:val="24"/>
              </w:rPr>
              <w:t>Depression</w:t>
            </w:r>
            <w:r w:rsidRPr="00417883">
              <w:rPr>
                <w:rFonts w:ascii="Times New Roman" w:hAnsi="Times New Roman"/>
                <w:noProof/>
                <w:sz w:val="24"/>
                <w:szCs w:val="24"/>
                <w:vertAlign w:val="superscript"/>
                <w:lang w:val="en-GB"/>
              </w:rPr>
              <w:t>1</w:t>
            </w:r>
            <w:r w:rsidRPr="00417883">
              <w:rPr>
                <w:rFonts w:ascii="Times New Roman" w:hAnsi="Times New Roman"/>
                <w:noProof/>
                <w:sz w:val="24"/>
                <w:szCs w:val="24"/>
              </w:rPr>
              <w:t>, hukommelsestab</w:t>
            </w:r>
            <w:r w:rsidRPr="00417883">
              <w:rPr>
                <w:rFonts w:ascii="Times New Roman" w:hAnsi="Times New Roman"/>
                <w:noProof/>
                <w:sz w:val="24"/>
                <w:szCs w:val="24"/>
                <w:vertAlign w:val="superscript"/>
                <w:lang w:val="en-GB"/>
              </w:rPr>
              <w:t>1</w:t>
            </w:r>
            <w:r w:rsidRPr="00417883">
              <w:rPr>
                <w:rFonts w:ascii="Times New Roman" w:hAnsi="Times New Roman"/>
                <w:noProof/>
                <w:sz w:val="24"/>
                <w:szCs w:val="24"/>
              </w:rPr>
              <w:t>, hallucination</w:t>
            </w:r>
            <w:r w:rsidRPr="00417883">
              <w:rPr>
                <w:rFonts w:ascii="Times New Roman" w:hAnsi="Times New Roman"/>
                <w:noProof/>
                <w:sz w:val="24"/>
                <w:szCs w:val="24"/>
                <w:vertAlign w:val="superscript"/>
                <w:lang w:val="en-GB"/>
              </w:rPr>
              <w:t>1</w:t>
            </w:r>
          </w:p>
        </w:tc>
      </w:tr>
      <w:tr w:rsidR="00244591" w:rsidRPr="00417883" w14:paraId="284F2696" w14:textId="77777777" w:rsidTr="00964D0C">
        <w:trPr>
          <w:trHeight w:val="757"/>
        </w:trPr>
        <w:tc>
          <w:tcPr>
            <w:tcW w:w="2500" w:type="pct"/>
            <w:tcBorders>
              <w:top w:val="single" w:sz="4" w:space="0" w:color="000000"/>
              <w:left w:val="single" w:sz="4" w:space="0" w:color="000000"/>
              <w:bottom w:val="single" w:sz="4" w:space="0" w:color="000000"/>
              <w:right w:val="single" w:sz="4" w:space="0" w:color="000000"/>
            </w:tcBorders>
            <w:hideMark/>
          </w:tcPr>
          <w:p w14:paraId="2D87AB4B" w14:textId="77777777" w:rsidR="00244591" w:rsidRPr="00417883" w:rsidRDefault="00244591" w:rsidP="00964D0C">
            <w:pPr>
              <w:ind w:left="142" w:right="136"/>
              <w:rPr>
                <w:rFonts w:ascii="Times New Roman" w:hAnsi="Times New Roman"/>
                <w:i/>
                <w:iCs/>
                <w:noProof/>
                <w:sz w:val="24"/>
                <w:szCs w:val="24"/>
                <w:lang w:val="en-GB"/>
              </w:rPr>
            </w:pPr>
            <w:r w:rsidRPr="00417883">
              <w:rPr>
                <w:rFonts w:ascii="Times New Roman" w:hAnsi="Times New Roman"/>
                <w:i/>
                <w:iCs/>
                <w:noProof/>
                <w:sz w:val="24"/>
                <w:szCs w:val="24"/>
                <w:lang w:val="sv-SE"/>
              </w:rPr>
              <w:t>Nervesystemet</w:t>
            </w:r>
          </w:p>
        </w:tc>
        <w:tc>
          <w:tcPr>
            <w:tcW w:w="2500" w:type="pct"/>
            <w:tcBorders>
              <w:top w:val="single" w:sz="4" w:space="0" w:color="000000"/>
              <w:left w:val="single" w:sz="4" w:space="0" w:color="000000"/>
              <w:bottom w:val="single" w:sz="4" w:space="0" w:color="000000"/>
              <w:right w:val="single" w:sz="4" w:space="0" w:color="000000"/>
            </w:tcBorders>
            <w:hideMark/>
          </w:tcPr>
          <w:p w14:paraId="0BC53A02" w14:textId="3EDA0E39" w:rsidR="00244591" w:rsidRPr="00377235" w:rsidRDefault="00244591" w:rsidP="00377235">
            <w:pPr>
              <w:ind w:left="142" w:right="136"/>
              <w:rPr>
                <w:rFonts w:ascii="Times New Roman" w:hAnsi="Times New Roman"/>
                <w:noProof/>
                <w:sz w:val="24"/>
                <w:szCs w:val="24"/>
                <w:lang w:val="da-DK"/>
              </w:rPr>
            </w:pPr>
            <w:r w:rsidRPr="00417883">
              <w:rPr>
                <w:rFonts w:ascii="Times New Roman" w:hAnsi="Times New Roman"/>
                <w:noProof/>
                <w:sz w:val="24"/>
                <w:szCs w:val="24"/>
                <w:lang w:val="da-DK"/>
              </w:rPr>
              <w:t>Synkope</w:t>
            </w:r>
            <w:r w:rsidRPr="00417883">
              <w:rPr>
                <w:rFonts w:ascii="Times New Roman" w:hAnsi="Times New Roman"/>
                <w:noProof/>
                <w:sz w:val="24"/>
                <w:szCs w:val="24"/>
                <w:vertAlign w:val="superscript"/>
                <w:lang w:val="da-DK"/>
              </w:rPr>
              <w:t>1</w:t>
            </w:r>
            <w:r w:rsidRPr="00417883">
              <w:rPr>
                <w:rFonts w:ascii="Times New Roman" w:hAnsi="Times New Roman"/>
                <w:noProof/>
                <w:sz w:val="24"/>
                <w:szCs w:val="24"/>
                <w:lang w:val="da-DK"/>
              </w:rPr>
              <w:t>, cerebrovaskulært attak</w:t>
            </w:r>
            <w:r w:rsidRPr="00417883">
              <w:rPr>
                <w:rFonts w:ascii="Times New Roman" w:hAnsi="Times New Roman"/>
                <w:noProof/>
                <w:sz w:val="24"/>
                <w:szCs w:val="24"/>
                <w:vertAlign w:val="superscript"/>
                <w:lang w:val="da-DK"/>
              </w:rPr>
              <w:t>1</w:t>
            </w:r>
            <w:r w:rsidRPr="00417883">
              <w:rPr>
                <w:rFonts w:ascii="Times New Roman" w:hAnsi="Times New Roman"/>
                <w:noProof/>
                <w:sz w:val="24"/>
                <w:szCs w:val="24"/>
                <w:lang w:val="da-DK"/>
              </w:rPr>
              <w:t>, øget</w:t>
            </w:r>
            <w:r w:rsidR="00377235">
              <w:rPr>
                <w:rFonts w:ascii="Times New Roman" w:hAnsi="Times New Roman"/>
                <w:noProof/>
                <w:sz w:val="24"/>
                <w:szCs w:val="24"/>
                <w:lang w:val="da-DK"/>
              </w:rPr>
              <w:t xml:space="preserve"> </w:t>
            </w:r>
            <w:r w:rsidRPr="00417883">
              <w:rPr>
                <w:rFonts w:ascii="Times New Roman" w:hAnsi="Times New Roman"/>
                <w:noProof/>
                <w:sz w:val="24"/>
                <w:szCs w:val="24"/>
                <w:lang w:val="da-DK"/>
              </w:rPr>
              <w:t>forekomst af tegn og symptomer på myasthenia</w:t>
            </w:r>
            <w:r w:rsidR="00377235">
              <w:rPr>
                <w:rFonts w:ascii="Times New Roman" w:hAnsi="Times New Roman"/>
                <w:noProof/>
                <w:sz w:val="24"/>
                <w:szCs w:val="24"/>
                <w:lang w:val="da-DK"/>
              </w:rPr>
              <w:t xml:space="preserve"> </w:t>
            </w:r>
            <w:r w:rsidRPr="00417883">
              <w:rPr>
                <w:rFonts w:ascii="Times New Roman" w:hAnsi="Times New Roman"/>
                <w:noProof/>
                <w:sz w:val="24"/>
                <w:szCs w:val="24"/>
                <w:lang w:val="sv-SE"/>
              </w:rPr>
              <w:t>gravis</w:t>
            </w:r>
            <w:r w:rsidRPr="00377235">
              <w:rPr>
                <w:rFonts w:ascii="Times New Roman" w:hAnsi="Times New Roman"/>
                <w:noProof/>
                <w:sz w:val="24"/>
                <w:szCs w:val="24"/>
                <w:vertAlign w:val="superscript"/>
                <w:lang w:val="da-DK"/>
              </w:rPr>
              <w:t>1</w:t>
            </w:r>
            <w:r w:rsidRPr="00417883">
              <w:rPr>
                <w:rFonts w:ascii="Times New Roman" w:hAnsi="Times New Roman"/>
                <w:noProof/>
                <w:sz w:val="24"/>
                <w:szCs w:val="24"/>
                <w:lang w:val="sv-SE"/>
              </w:rPr>
              <w:t>, paræstesi</w:t>
            </w:r>
            <w:r w:rsidRPr="00377235">
              <w:rPr>
                <w:rFonts w:ascii="Times New Roman" w:hAnsi="Times New Roman"/>
                <w:noProof/>
                <w:sz w:val="24"/>
                <w:szCs w:val="24"/>
                <w:vertAlign w:val="superscript"/>
                <w:lang w:val="da-DK"/>
              </w:rPr>
              <w:t>1</w:t>
            </w:r>
            <w:r w:rsidRPr="00417883">
              <w:rPr>
                <w:rFonts w:ascii="Times New Roman" w:hAnsi="Times New Roman"/>
                <w:noProof/>
                <w:sz w:val="24"/>
                <w:szCs w:val="24"/>
                <w:lang w:val="sv-SE"/>
              </w:rPr>
              <w:t>, cerebral iskæmi</w:t>
            </w:r>
            <w:r w:rsidRPr="00377235">
              <w:rPr>
                <w:rFonts w:ascii="Times New Roman" w:hAnsi="Times New Roman"/>
                <w:noProof/>
                <w:sz w:val="24"/>
                <w:szCs w:val="24"/>
                <w:vertAlign w:val="superscript"/>
                <w:lang w:val="da-DK"/>
              </w:rPr>
              <w:t>1</w:t>
            </w:r>
          </w:p>
        </w:tc>
      </w:tr>
      <w:tr w:rsidR="00244591" w:rsidRPr="00417883" w14:paraId="44534A20" w14:textId="77777777" w:rsidTr="00964D0C">
        <w:trPr>
          <w:trHeight w:val="53"/>
        </w:trPr>
        <w:tc>
          <w:tcPr>
            <w:tcW w:w="2500" w:type="pct"/>
            <w:tcBorders>
              <w:top w:val="single" w:sz="4" w:space="0" w:color="000000"/>
              <w:left w:val="single" w:sz="4" w:space="0" w:color="000000"/>
              <w:bottom w:val="single" w:sz="4" w:space="0" w:color="000000"/>
              <w:right w:val="single" w:sz="4" w:space="0" w:color="000000"/>
            </w:tcBorders>
            <w:hideMark/>
          </w:tcPr>
          <w:p w14:paraId="7F880362" w14:textId="77777777" w:rsidR="00244591" w:rsidRPr="00417883" w:rsidRDefault="00244591" w:rsidP="00964D0C">
            <w:pPr>
              <w:ind w:left="142" w:right="136"/>
              <w:rPr>
                <w:rFonts w:ascii="Times New Roman" w:hAnsi="Times New Roman"/>
                <w:i/>
                <w:iCs/>
                <w:noProof/>
                <w:sz w:val="24"/>
                <w:szCs w:val="24"/>
                <w:lang w:val="en-GB"/>
              </w:rPr>
            </w:pPr>
            <w:r w:rsidRPr="00417883">
              <w:rPr>
                <w:rFonts w:ascii="Times New Roman" w:hAnsi="Times New Roman"/>
                <w:i/>
                <w:iCs/>
                <w:noProof/>
                <w:sz w:val="24"/>
                <w:szCs w:val="24"/>
                <w:lang w:val="sv-SE"/>
              </w:rPr>
              <w:t>Øjne</w:t>
            </w:r>
          </w:p>
        </w:tc>
        <w:tc>
          <w:tcPr>
            <w:tcW w:w="2500" w:type="pct"/>
            <w:tcBorders>
              <w:top w:val="single" w:sz="4" w:space="0" w:color="000000"/>
              <w:left w:val="single" w:sz="4" w:space="0" w:color="000000"/>
              <w:bottom w:val="single" w:sz="4" w:space="0" w:color="000000"/>
              <w:right w:val="single" w:sz="4" w:space="0" w:color="000000"/>
            </w:tcBorders>
          </w:tcPr>
          <w:p w14:paraId="08B2898B" w14:textId="0E189B00" w:rsidR="00244591" w:rsidRPr="00377235" w:rsidRDefault="00244591" w:rsidP="00377235">
            <w:pPr>
              <w:ind w:left="142" w:right="136"/>
              <w:rPr>
                <w:rFonts w:ascii="Times New Roman" w:hAnsi="Times New Roman"/>
                <w:noProof/>
                <w:sz w:val="24"/>
                <w:szCs w:val="24"/>
                <w:lang w:val="da-DK"/>
              </w:rPr>
            </w:pPr>
            <w:r w:rsidRPr="00417883">
              <w:rPr>
                <w:rFonts w:ascii="Times New Roman" w:hAnsi="Times New Roman"/>
                <w:noProof/>
                <w:sz w:val="24"/>
                <w:szCs w:val="24"/>
                <w:lang w:val="da-DK"/>
              </w:rPr>
              <w:t>Nedsat følsomhed i cornea</w:t>
            </w:r>
            <w:r w:rsidRPr="00417883">
              <w:rPr>
                <w:rFonts w:ascii="Times New Roman" w:hAnsi="Times New Roman"/>
                <w:noProof/>
                <w:sz w:val="24"/>
                <w:szCs w:val="24"/>
                <w:vertAlign w:val="superscript"/>
                <w:lang w:val="da-DK"/>
              </w:rPr>
              <w:t>1</w:t>
            </w:r>
            <w:r w:rsidRPr="00417883">
              <w:rPr>
                <w:rFonts w:ascii="Times New Roman" w:hAnsi="Times New Roman"/>
                <w:noProof/>
                <w:sz w:val="24"/>
                <w:szCs w:val="24"/>
                <w:lang w:val="da-DK"/>
              </w:rPr>
              <w:t>, diplopi</w:t>
            </w:r>
            <w:r w:rsidRPr="00417883">
              <w:rPr>
                <w:rFonts w:ascii="Times New Roman" w:hAnsi="Times New Roman"/>
                <w:noProof/>
                <w:sz w:val="24"/>
                <w:szCs w:val="24"/>
                <w:vertAlign w:val="superscript"/>
                <w:lang w:val="da-DK"/>
              </w:rPr>
              <w:t>1</w:t>
            </w:r>
            <w:r w:rsidRPr="00417883">
              <w:rPr>
                <w:rFonts w:ascii="Times New Roman" w:hAnsi="Times New Roman"/>
                <w:noProof/>
                <w:sz w:val="24"/>
                <w:szCs w:val="24"/>
                <w:lang w:val="da-DK"/>
              </w:rPr>
              <w:t>, ptose</w:t>
            </w:r>
            <w:r w:rsidRPr="00417883">
              <w:rPr>
                <w:rFonts w:ascii="Times New Roman" w:hAnsi="Times New Roman"/>
                <w:noProof/>
                <w:sz w:val="24"/>
                <w:szCs w:val="24"/>
                <w:vertAlign w:val="superscript"/>
                <w:lang w:val="da-DK"/>
              </w:rPr>
              <w:t>1</w:t>
            </w:r>
            <w:r w:rsidRPr="00417883">
              <w:rPr>
                <w:rFonts w:ascii="Times New Roman" w:hAnsi="Times New Roman"/>
                <w:noProof/>
                <w:sz w:val="24"/>
                <w:szCs w:val="24"/>
                <w:lang w:val="da-DK"/>
              </w:rPr>
              <w:t>,</w:t>
            </w:r>
            <w:r w:rsidR="00377235">
              <w:rPr>
                <w:rFonts w:ascii="Times New Roman" w:hAnsi="Times New Roman"/>
                <w:noProof/>
                <w:sz w:val="24"/>
                <w:szCs w:val="24"/>
                <w:lang w:val="da-DK"/>
              </w:rPr>
              <w:t xml:space="preserve"> </w:t>
            </w:r>
            <w:r w:rsidRPr="00417883">
              <w:rPr>
                <w:rFonts w:ascii="Times New Roman" w:hAnsi="Times New Roman"/>
                <w:noProof/>
                <w:sz w:val="24"/>
                <w:szCs w:val="24"/>
                <w:lang w:val="da-DK"/>
              </w:rPr>
              <w:t>koroidalløsning efter trabekulektomi (se pkt.</w:t>
            </w:r>
            <w:r w:rsidR="00377235">
              <w:rPr>
                <w:rFonts w:ascii="Times New Roman" w:hAnsi="Times New Roman"/>
                <w:noProof/>
                <w:sz w:val="24"/>
                <w:szCs w:val="24"/>
                <w:lang w:val="da-DK"/>
              </w:rPr>
              <w:t xml:space="preserve"> </w:t>
            </w:r>
            <w:r w:rsidRPr="00377235">
              <w:rPr>
                <w:rFonts w:ascii="Times New Roman" w:hAnsi="Times New Roman"/>
                <w:noProof/>
                <w:sz w:val="24"/>
                <w:szCs w:val="24"/>
                <w:lang w:val="da-DK"/>
              </w:rPr>
              <w:t>4.4)</w:t>
            </w:r>
            <w:r w:rsidRPr="00377235">
              <w:rPr>
                <w:rFonts w:ascii="Times New Roman" w:hAnsi="Times New Roman"/>
                <w:noProof/>
                <w:sz w:val="24"/>
                <w:szCs w:val="24"/>
                <w:vertAlign w:val="superscript"/>
                <w:lang w:val="da-DK"/>
              </w:rPr>
              <w:t xml:space="preserve"> 1</w:t>
            </w:r>
            <w:r w:rsidRPr="00377235">
              <w:rPr>
                <w:rFonts w:ascii="Times New Roman" w:hAnsi="Times New Roman"/>
                <w:noProof/>
                <w:sz w:val="24"/>
                <w:szCs w:val="24"/>
                <w:lang w:val="da-DK"/>
              </w:rPr>
              <w:t>, keratitis</w:t>
            </w:r>
            <w:r w:rsidRPr="00377235">
              <w:rPr>
                <w:rFonts w:ascii="Times New Roman" w:hAnsi="Times New Roman"/>
                <w:noProof/>
                <w:sz w:val="24"/>
                <w:szCs w:val="24"/>
                <w:vertAlign w:val="superscript"/>
                <w:lang w:val="da-DK"/>
              </w:rPr>
              <w:t>1</w:t>
            </w:r>
            <w:r w:rsidRPr="00377235">
              <w:rPr>
                <w:rFonts w:ascii="Times New Roman" w:hAnsi="Times New Roman"/>
                <w:noProof/>
                <w:sz w:val="24"/>
                <w:szCs w:val="24"/>
                <w:lang w:val="da-DK"/>
              </w:rPr>
              <w:t>, blefarospasme</w:t>
            </w:r>
            <w:r w:rsidRPr="00377235">
              <w:rPr>
                <w:rFonts w:ascii="Times New Roman" w:hAnsi="Times New Roman"/>
                <w:noProof/>
                <w:sz w:val="24"/>
                <w:szCs w:val="24"/>
                <w:vertAlign w:val="superscript"/>
                <w:lang w:val="da-DK"/>
              </w:rPr>
              <w:t>2</w:t>
            </w:r>
            <w:r w:rsidRPr="00377235">
              <w:rPr>
                <w:rFonts w:ascii="Times New Roman" w:hAnsi="Times New Roman"/>
                <w:noProof/>
                <w:sz w:val="24"/>
                <w:szCs w:val="24"/>
                <w:lang w:val="da-DK"/>
              </w:rPr>
              <w:t>, retinal</w:t>
            </w:r>
            <w:r w:rsidR="00377235">
              <w:rPr>
                <w:rFonts w:ascii="Times New Roman" w:hAnsi="Times New Roman"/>
                <w:noProof/>
                <w:sz w:val="24"/>
                <w:szCs w:val="24"/>
                <w:lang w:val="da-DK"/>
              </w:rPr>
              <w:t xml:space="preserve"> </w:t>
            </w:r>
            <w:r w:rsidRPr="00377235">
              <w:rPr>
                <w:rFonts w:ascii="Times New Roman" w:hAnsi="Times New Roman"/>
                <w:noProof/>
                <w:sz w:val="24"/>
                <w:szCs w:val="24"/>
                <w:lang w:val="da-DK"/>
              </w:rPr>
              <w:t>blødning</w:t>
            </w:r>
            <w:r w:rsidRPr="00377235">
              <w:rPr>
                <w:rFonts w:ascii="Times New Roman" w:hAnsi="Times New Roman"/>
                <w:noProof/>
                <w:sz w:val="24"/>
                <w:szCs w:val="24"/>
                <w:vertAlign w:val="superscript"/>
                <w:lang w:val="da-DK"/>
              </w:rPr>
              <w:t>2</w:t>
            </w:r>
            <w:r w:rsidRPr="00377235">
              <w:rPr>
                <w:rFonts w:ascii="Times New Roman" w:hAnsi="Times New Roman"/>
                <w:noProof/>
                <w:sz w:val="24"/>
                <w:szCs w:val="24"/>
                <w:lang w:val="da-DK"/>
              </w:rPr>
              <w:t>, uveitis</w:t>
            </w:r>
            <w:r w:rsidRPr="00377235">
              <w:rPr>
                <w:rFonts w:ascii="Times New Roman" w:hAnsi="Times New Roman"/>
                <w:noProof/>
                <w:sz w:val="24"/>
                <w:szCs w:val="24"/>
                <w:vertAlign w:val="superscript"/>
                <w:lang w:val="da-DK"/>
              </w:rPr>
              <w:t>2</w:t>
            </w:r>
          </w:p>
        </w:tc>
      </w:tr>
      <w:tr w:rsidR="00244591" w:rsidRPr="00417883" w14:paraId="16112515" w14:textId="77777777" w:rsidTr="00377235">
        <w:trPr>
          <w:trHeight w:val="983"/>
        </w:trPr>
        <w:tc>
          <w:tcPr>
            <w:tcW w:w="2500" w:type="pct"/>
            <w:tcBorders>
              <w:top w:val="single" w:sz="4" w:space="0" w:color="000000"/>
              <w:left w:val="single" w:sz="4" w:space="0" w:color="000000"/>
              <w:bottom w:val="single" w:sz="4" w:space="0" w:color="000000"/>
              <w:right w:val="single" w:sz="4" w:space="0" w:color="000000"/>
            </w:tcBorders>
            <w:hideMark/>
          </w:tcPr>
          <w:p w14:paraId="4A4F830B" w14:textId="77777777" w:rsidR="00244591" w:rsidRPr="00417883" w:rsidRDefault="00244591" w:rsidP="00964D0C">
            <w:pPr>
              <w:ind w:left="142" w:right="136"/>
              <w:rPr>
                <w:rFonts w:ascii="Times New Roman" w:hAnsi="Times New Roman"/>
                <w:i/>
                <w:iCs/>
                <w:noProof/>
                <w:sz w:val="24"/>
                <w:szCs w:val="24"/>
                <w:lang w:val="en-GB"/>
              </w:rPr>
            </w:pPr>
            <w:r w:rsidRPr="00417883">
              <w:rPr>
                <w:rFonts w:ascii="Times New Roman" w:hAnsi="Times New Roman"/>
                <w:i/>
                <w:iCs/>
                <w:noProof/>
                <w:sz w:val="24"/>
                <w:szCs w:val="24"/>
                <w:lang w:val="sv-SE"/>
              </w:rPr>
              <w:t>Hjerte</w:t>
            </w:r>
          </w:p>
        </w:tc>
        <w:tc>
          <w:tcPr>
            <w:tcW w:w="2500" w:type="pct"/>
            <w:tcBorders>
              <w:top w:val="single" w:sz="4" w:space="0" w:color="000000"/>
              <w:left w:val="single" w:sz="4" w:space="0" w:color="000000"/>
              <w:bottom w:val="single" w:sz="4" w:space="0" w:color="000000"/>
              <w:right w:val="single" w:sz="4" w:space="0" w:color="000000"/>
            </w:tcBorders>
            <w:hideMark/>
          </w:tcPr>
          <w:p w14:paraId="640E5CF6" w14:textId="3AC6AF86" w:rsidR="00244591" w:rsidRPr="00377235" w:rsidRDefault="00244591" w:rsidP="00377235">
            <w:pPr>
              <w:ind w:left="142" w:right="136"/>
              <w:rPr>
                <w:rFonts w:ascii="Times New Roman" w:hAnsi="Times New Roman"/>
                <w:noProof/>
                <w:sz w:val="24"/>
                <w:szCs w:val="24"/>
                <w:lang w:val="da-DK"/>
              </w:rPr>
            </w:pPr>
            <w:r w:rsidRPr="00417883">
              <w:rPr>
                <w:rFonts w:ascii="Times New Roman" w:hAnsi="Times New Roman"/>
                <w:noProof/>
                <w:sz w:val="24"/>
                <w:szCs w:val="24"/>
                <w:lang w:val="da-DK"/>
              </w:rPr>
              <w:t>Atrioventrikulært blok</w:t>
            </w:r>
            <w:r w:rsidRPr="00417883">
              <w:rPr>
                <w:rFonts w:ascii="Times New Roman" w:hAnsi="Times New Roman"/>
                <w:noProof/>
                <w:sz w:val="24"/>
                <w:szCs w:val="24"/>
                <w:vertAlign w:val="superscript"/>
                <w:lang w:val="da-DK"/>
              </w:rPr>
              <w:t>1</w:t>
            </w:r>
            <w:r w:rsidRPr="00417883">
              <w:rPr>
                <w:rFonts w:ascii="Times New Roman" w:hAnsi="Times New Roman"/>
                <w:noProof/>
                <w:sz w:val="24"/>
                <w:szCs w:val="24"/>
                <w:lang w:val="da-DK"/>
              </w:rPr>
              <w:t>, hjertestop</w:t>
            </w:r>
            <w:r w:rsidRPr="00417883">
              <w:rPr>
                <w:rFonts w:ascii="Times New Roman" w:hAnsi="Times New Roman"/>
                <w:noProof/>
                <w:sz w:val="24"/>
                <w:szCs w:val="24"/>
                <w:vertAlign w:val="superscript"/>
                <w:lang w:val="da-DK"/>
              </w:rPr>
              <w:t>1</w:t>
            </w:r>
            <w:r w:rsidRPr="00417883">
              <w:rPr>
                <w:rFonts w:ascii="Times New Roman" w:hAnsi="Times New Roman"/>
                <w:noProof/>
                <w:sz w:val="24"/>
                <w:szCs w:val="24"/>
                <w:lang w:val="da-DK"/>
              </w:rPr>
              <w:t>, arytmi</w:t>
            </w:r>
            <w:r w:rsidRPr="00417883">
              <w:rPr>
                <w:rFonts w:ascii="Times New Roman" w:hAnsi="Times New Roman"/>
                <w:noProof/>
                <w:sz w:val="24"/>
                <w:szCs w:val="24"/>
                <w:vertAlign w:val="superscript"/>
                <w:lang w:val="da-DK"/>
              </w:rPr>
              <w:t>1</w:t>
            </w:r>
            <w:r w:rsidRPr="00417883">
              <w:rPr>
                <w:rFonts w:ascii="Times New Roman" w:hAnsi="Times New Roman"/>
                <w:noProof/>
                <w:sz w:val="24"/>
                <w:szCs w:val="24"/>
                <w:lang w:val="da-DK"/>
              </w:rPr>
              <w:t>,</w:t>
            </w:r>
            <w:r w:rsidR="00377235">
              <w:rPr>
                <w:rFonts w:ascii="Times New Roman" w:hAnsi="Times New Roman"/>
                <w:noProof/>
                <w:sz w:val="24"/>
                <w:szCs w:val="24"/>
                <w:lang w:val="da-DK"/>
              </w:rPr>
              <w:t xml:space="preserve"> </w:t>
            </w:r>
            <w:r w:rsidRPr="00417883">
              <w:rPr>
                <w:rFonts w:ascii="Times New Roman" w:hAnsi="Times New Roman"/>
                <w:noProof/>
                <w:sz w:val="24"/>
                <w:szCs w:val="24"/>
                <w:lang w:val="da-DK"/>
              </w:rPr>
              <w:t>hjertesvigt</w:t>
            </w:r>
            <w:r w:rsidRPr="00417883">
              <w:rPr>
                <w:rFonts w:ascii="Times New Roman" w:hAnsi="Times New Roman"/>
                <w:noProof/>
                <w:sz w:val="24"/>
                <w:szCs w:val="24"/>
                <w:vertAlign w:val="superscript"/>
                <w:lang w:val="da-DK"/>
              </w:rPr>
              <w:t>1</w:t>
            </w:r>
            <w:r w:rsidRPr="00417883">
              <w:rPr>
                <w:rFonts w:ascii="Times New Roman" w:hAnsi="Times New Roman"/>
                <w:noProof/>
                <w:sz w:val="24"/>
                <w:szCs w:val="24"/>
                <w:lang w:val="da-DK"/>
              </w:rPr>
              <w:t>, kongestivt hjertesvigt</w:t>
            </w:r>
            <w:r w:rsidRPr="00417883">
              <w:rPr>
                <w:rFonts w:ascii="Times New Roman" w:hAnsi="Times New Roman"/>
                <w:noProof/>
                <w:sz w:val="24"/>
                <w:szCs w:val="24"/>
                <w:vertAlign w:val="superscript"/>
                <w:lang w:val="da-DK"/>
              </w:rPr>
              <w:t>1</w:t>
            </w:r>
            <w:r w:rsidRPr="00417883">
              <w:rPr>
                <w:rFonts w:ascii="Times New Roman" w:hAnsi="Times New Roman"/>
                <w:noProof/>
                <w:sz w:val="24"/>
                <w:szCs w:val="24"/>
                <w:lang w:val="da-DK"/>
              </w:rPr>
              <w:t>,</w:t>
            </w:r>
            <w:r w:rsidR="00377235">
              <w:rPr>
                <w:rFonts w:ascii="Times New Roman" w:hAnsi="Times New Roman"/>
                <w:noProof/>
                <w:sz w:val="24"/>
                <w:szCs w:val="24"/>
                <w:lang w:val="da-DK"/>
              </w:rPr>
              <w:t xml:space="preserve"> </w:t>
            </w:r>
            <w:r w:rsidRPr="00377235">
              <w:rPr>
                <w:rFonts w:ascii="Times New Roman" w:hAnsi="Times New Roman"/>
                <w:noProof/>
                <w:sz w:val="24"/>
                <w:szCs w:val="24"/>
                <w:lang w:val="da-DK"/>
              </w:rPr>
              <w:t>brystsmerter</w:t>
            </w:r>
            <w:r w:rsidRPr="00377235">
              <w:rPr>
                <w:rFonts w:ascii="Times New Roman" w:hAnsi="Times New Roman"/>
                <w:noProof/>
                <w:sz w:val="24"/>
                <w:szCs w:val="24"/>
                <w:vertAlign w:val="superscript"/>
                <w:lang w:val="da-DK"/>
              </w:rPr>
              <w:t>1</w:t>
            </w:r>
            <w:r w:rsidRPr="00377235">
              <w:rPr>
                <w:rFonts w:ascii="Times New Roman" w:hAnsi="Times New Roman"/>
                <w:noProof/>
                <w:sz w:val="24"/>
                <w:szCs w:val="24"/>
                <w:lang w:val="da-DK"/>
              </w:rPr>
              <w:t>, palpitationer</w:t>
            </w:r>
            <w:r w:rsidRPr="00377235">
              <w:rPr>
                <w:rFonts w:ascii="Times New Roman" w:hAnsi="Times New Roman"/>
                <w:noProof/>
                <w:sz w:val="24"/>
                <w:szCs w:val="24"/>
                <w:vertAlign w:val="superscript"/>
                <w:lang w:val="da-DK"/>
              </w:rPr>
              <w:t>1</w:t>
            </w:r>
            <w:r w:rsidRPr="00377235">
              <w:rPr>
                <w:rFonts w:ascii="Times New Roman" w:hAnsi="Times New Roman"/>
                <w:noProof/>
                <w:sz w:val="24"/>
                <w:szCs w:val="24"/>
                <w:lang w:val="da-DK"/>
              </w:rPr>
              <w:t>, ødem</w:t>
            </w:r>
            <w:r w:rsidRPr="00377235">
              <w:rPr>
                <w:rFonts w:ascii="Times New Roman" w:hAnsi="Times New Roman"/>
                <w:noProof/>
                <w:sz w:val="24"/>
                <w:szCs w:val="24"/>
                <w:vertAlign w:val="superscript"/>
                <w:lang w:val="da-DK"/>
              </w:rPr>
              <w:t>1</w:t>
            </w:r>
          </w:p>
        </w:tc>
      </w:tr>
      <w:tr w:rsidR="00244591" w:rsidRPr="00417883" w14:paraId="28516832" w14:textId="77777777" w:rsidTr="00964D0C">
        <w:trPr>
          <w:trHeight w:val="508"/>
        </w:trPr>
        <w:tc>
          <w:tcPr>
            <w:tcW w:w="2500" w:type="pct"/>
            <w:tcBorders>
              <w:top w:val="single" w:sz="4" w:space="0" w:color="000000"/>
              <w:left w:val="single" w:sz="4" w:space="0" w:color="000000"/>
              <w:bottom w:val="single" w:sz="4" w:space="0" w:color="000000"/>
              <w:right w:val="single" w:sz="4" w:space="0" w:color="000000"/>
            </w:tcBorders>
            <w:hideMark/>
          </w:tcPr>
          <w:p w14:paraId="2AC856B2" w14:textId="77777777" w:rsidR="00244591" w:rsidRPr="00417883" w:rsidRDefault="00244591" w:rsidP="00964D0C">
            <w:pPr>
              <w:ind w:left="142" w:right="136"/>
              <w:rPr>
                <w:rFonts w:ascii="Times New Roman" w:hAnsi="Times New Roman"/>
                <w:i/>
                <w:iCs/>
                <w:noProof/>
                <w:sz w:val="24"/>
                <w:szCs w:val="24"/>
                <w:lang w:val="en-GB"/>
              </w:rPr>
            </w:pPr>
            <w:r w:rsidRPr="00417883">
              <w:rPr>
                <w:rFonts w:ascii="Times New Roman" w:hAnsi="Times New Roman"/>
                <w:i/>
                <w:iCs/>
                <w:noProof/>
                <w:sz w:val="24"/>
                <w:szCs w:val="24"/>
                <w:lang w:val="sv-SE"/>
              </w:rPr>
              <w:t>Vaskulære sygdomme</w:t>
            </w:r>
          </w:p>
        </w:tc>
        <w:tc>
          <w:tcPr>
            <w:tcW w:w="2500" w:type="pct"/>
            <w:tcBorders>
              <w:top w:val="single" w:sz="4" w:space="0" w:color="000000"/>
              <w:left w:val="single" w:sz="4" w:space="0" w:color="000000"/>
              <w:bottom w:val="single" w:sz="4" w:space="0" w:color="000000"/>
              <w:right w:val="single" w:sz="4" w:space="0" w:color="000000"/>
            </w:tcBorders>
            <w:hideMark/>
          </w:tcPr>
          <w:p w14:paraId="7B2728B3" w14:textId="3E16AE94" w:rsidR="00244591" w:rsidRPr="00417883" w:rsidRDefault="00244591" w:rsidP="00377235">
            <w:pPr>
              <w:ind w:left="142" w:right="136"/>
              <w:rPr>
                <w:rFonts w:ascii="Times New Roman" w:hAnsi="Times New Roman"/>
                <w:noProof/>
                <w:sz w:val="24"/>
                <w:szCs w:val="24"/>
                <w:lang w:val="da-DK"/>
              </w:rPr>
            </w:pPr>
            <w:r w:rsidRPr="00417883">
              <w:rPr>
                <w:rFonts w:ascii="Times New Roman" w:hAnsi="Times New Roman"/>
                <w:noProof/>
                <w:sz w:val="24"/>
                <w:szCs w:val="24"/>
                <w:lang w:val="da-DK"/>
              </w:rPr>
              <w:t>Hypotension</w:t>
            </w:r>
            <w:r w:rsidRPr="00417883">
              <w:rPr>
                <w:rFonts w:ascii="Times New Roman" w:hAnsi="Times New Roman"/>
                <w:noProof/>
                <w:sz w:val="24"/>
                <w:szCs w:val="24"/>
                <w:vertAlign w:val="superscript"/>
                <w:lang w:val="da-DK"/>
              </w:rPr>
              <w:t>1</w:t>
            </w:r>
            <w:r w:rsidRPr="00417883">
              <w:rPr>
                <w:rFonts w:ascii="Times New Roman" w:hAnsi="Times New Roman"/>
                <w:noProof/>
                <w:sz w:val="24"/>
                <w:szCs w:val="24"/>
                <w:lang w:val="da-DK"/>
              </w:rPr>
              <w:t>, Raynauds syndrom</w:t>
            </w:r>
            <w:r w:rsidRPr="00417883">
              <w:rPr>
                <w:rFonts w:ascii="Times New Roman" w:hAnsi="Times New Roman"/>
                <w:noProof/>
                <w:sz w:val="24"/>
                <w:szCs w:val="24"/>
                <w:vertAlign w:val="superscript"/>
                <w:lang w:val="da-DK"/>
              </w:rPr>
              <w:t>1</w:t>
            </w:r>
            <w:r w:rsidRPr="00417883">
              <w:rPr>
                <w:rFonts w:ascii="Times New Roman" w:hAnsi="Times New Roman"/>
                <w:noProof/>
                <w:sz w:val="24"/>
                <w:szCs w:val="24"/>
                <w:lang w:val="da-DK"/>
              </w:rPr>
              <w:t>, kolde</w:t>
            </w:r>
            <w:r w:rsidR="00377235">
              <w:rPr>
                <w:rFonts w:ascii="Times New Roman" w:hAnsi="Times New Roman"/>
                <w:noProof/>
                <w:sz w:val="24"/>
                <w:szCs w:val="24"/>
                <w:lang w:val="da-DK"/>
              </w:rPr>
              <w:t xml:space="preserve"> </w:t>
            </w:r>
            <w:r w:rsidRPr="00417883">
              <w:rPr>
                <w:rFonts w:ascii="Times New Roman" w:hAnsi="Times New Roman"/>
                <w:noProof/>
                <w:sz w:val="24"/>
                <w:szCs w:val="24"/>
                <w:lang w:val="da-DK"/>
              </w:rPr>
              <w:t>hænder og fødder</w:t>
            </w:r>
            <w:r w:rsidRPr="00417883">
              <w:rPr>
                <w:rFonts w:ascii="Times New Roman" w:hAnsi="Times New Roman"/>
                <w:noProof/>
                <w:sz w:val="24"/>
                <w:szCs w:val="24"/>
                <w:vertAlign w:val="superscript"/>
                <w:lang w:val="da-DK"/>
              </w:rPr>
              <w:t>1</w:t>
            </w:r>
          </w:p>
        </w:tc>
      </w:tr>
      <w:tr w:rsidR="00244591" w:rsidRPr="00417883" w14:paraId="4E0611B4" w14:textId="77777777" w:rsidTr="00964D0C">
        <w:trPr>
          <w:trHeight w:val="503"/>
        </w:trPr>
        <w:tc>
          <w:tcPr>
            <w:tcW w:w="2500" w:type="pct"/>
            <w:tcBorders>
              <w:top w:val="single" w:sz="4" w:space="0" w:color="000000"/>
              <w:left w:val="single" w:sz="4" w:space="0" w:color="000000"/>
              <w:bottom w:val="single" w:sz="4" w:space="0" w:color="000000"/>
              <w:right w:val="single" w:sz="4" w:space="0" w:color="000000"/>
            </w:tcBorders>
            <w:hideMark/>
          </w:tcPr>
          <w:p w14:paraId="561701BB" w14:textId="77777777" w:rsidR="00244591" w:rsidRPr="00417883" w:rsidRDefault="00244591" w:rsidP="00964D0C">
            <w:pPr>
              <w:ind w:left="142" w:right="136"/>
              <w:rPr>
                <w:rFonts w:ascii="Times New Roman" w:hAnsi="Times New Roman"/>
                <w:i/>
                <w:iCs/>
                <w:noProof/>
                <w:sz w:val="24"/>
                <w:szCs w:val="24"/>
                <w:lang w:val="en-GB"/>
              </w:rPr>
            </w:pPr>
            <w:r w:rsidRPr="00417883">
              <w:rPr>
                <w:rFonts w:ascii="Times New Roman" w:hAnsi="Times New Roman"/>
                <w:i/>
                <w:iCs/>
                <w:noProof/>
                <w:sz w:val="24"/>
                <w:szCs w:val="24"/>
                <w:lang w:val="sv-SE"/>
              </w:rPr>
              <w:t>Luftveje, thorax og mediastinum</w:t>
            </w:r>
          </w:p>
        </w:tc>
        <w:tc>
          <w:tcPr>
            <w:tcW w:w="2500" w:type="pct"/>
            <w:tcBorders>
              <w:top w:val="single" w:sz="4" w:space="0" w:color="000000"/>
              <w:left w:val="single" w:sz="4" w:space="0" w:color="000000"/>
              <w:bottom w:val="single" w:sz="4" w:space="0" w:color="000000"/>
              <w:right w:val="single" w:sz="4" w:space="0" w:color="000000"/>
            </w:tcBorders>
            <w:hideMark/>
          </w:tcPr>
          <w:p w14:paraId="5F3D4ED4" w14:textId="66DF1B2D" w:rsidR="00244591" w:rsidRPr="00417883" w:rsidRDefault="00244591" w:rsidP="00377235">
            <w:pPr>
              <w:ind w:left="142" w:right="136"/>
              <w:rPr>
                <w:rFonts w:ascii="Times New Roman" w:hAnsi="Times New Roman"/>
                <w:noProof/>
                <w:sz w:val="24"/>
                <w:szCs w:val="24"/>
                <w:lang w:val="da-DK"/>
              </w:rPr>
            </w:pPr>
            <w:r w:rsidRPr="00417883">
              <w:rPr>
                <w:rFonts w:ascii="Times New Roman" w:hAnsi="Times New Roman"/>
                <w:noProof/>
                <w:sz w:val="24"/>
                <w:szCs w:val="24"/>
                <w:lang w:val="da-DK"/>
              </w:rPr>
              <w:t>Eksacerbation af astma</w:t>
            </w:r>
            <w:r w:rsidRPr="00417883">
              <w:rPr>
                <w:rFonts w:ascii="Times New Roman" w:hAnsi="Times New Roman"/>
                <w:noProof/>
                <w:sz w:val="24"/>
                <w:szCs w:val="24"/>
                <w:vertAlign w:val="superscript"/>
                <w:lang w:val="da-DK"/>
              </w:rPr>
              <w:t>2</w:t>
            </w:r>
            <w:r w:rsidRPr="00417883">
              <w:rPr>
                <w:rFonts w:ascii="Times New Roman" w:hAnsi="Times New Roman"/>
                <w:noProof/>
                <w:sz w:val="24"/>
                <w:szCs w:val="24"/>
                <w:lang w:val="da-DK"/>
              </w:rPr>
              <w:t>, eksacerbation af</w:t>
            </w:r>
            <w:r w:rsidR="00377235">
              <w:rPr>
                <w:rFonts w:ascii="Times New Roman" w:hAnsi="Times New Roman"/>
                <w:noProof/>
                <w:sz w:val="24"/>
                <w:szCs w:val="24"/>
                <w:lang w:val="da-DK"/>
              </w:rPr>
              <w:t xml:space="preserve"> </w:t>
            </w:r>
            <w:r w:rsidRPr="00417883">
              <w:rPr>
                <w:rFonts w:ascii="Times New Roman" w:hAnsi="Times New Roman"/>
                <w:noProof/>
                <w:sz w:val="24"/>
                <w:szCs w:val="24"/>
                <w:lang w:val="da-DK"/>
              </w:rPr>
              <w:t>KOL</w:t>
            </w:r>
            <w:r w:rsidRPr="00417883">
              <w:rPr>
                <w:rFonts w:ascii="Times New Roman" w:hAnsi="Times New Roman"/>
                <w:noProof/>
                <w:sz w:val="24"/>
                <w:szCs w:val="24"/>
                <w:vertAlign w:val="superscript"/>
                <w:lang w:val="da-DK"/>
              </w:rPr>
              <w:t>2</w:t>
            </w:r>
            <w:r w:rsidRPr="00417883">
              <w:rPr>
                <w:rFonts w:ascii="Times New Roman" w:hAnsi="Times New Roman"/>
                <w:noProof/>
                <w:sz w:val="24"/>
                <w:szCs w:val="24"/>
                <w:lang w:val="da-DK"/>
              </w:rPr>
              <w:t>, hoste</w:t>
            </w:r>
            <w:r w:rsidRPr="00417883">
              <w:rPr>
                <w:rFonts w:ascii="Times New Roman" w:hAnsi="Times New Roman"/>
                <w:noProof/>
                <w:sz w:val="24"/>
                <w:szCs w:val="24"/>
                <w:vertAlign w:val="superscript"/>
                <w:lang w:val="da-DK"/>
              </w:rPr>
              <w:t>1</w:t>
            </w:r>
          </w:p>
        </w:tc>
      </w:tr>
      <w:tr w:rsidR="00244591" w:rsidRPr="00417883" w14:paraId="4179378E" w14:textId="77777777" w:rsidTr="00964D0C">
        <w:trPr>
          <w:trHeight w:val="506"/>
        </w:trPr>
        <w:tc>
          <w:tcPr>
            <w:tcW w:w="2500" w:type="pct"/>
            <w:tcBorders>
              <w:top w:val="single" w:sz="4" w:space="0" w:color="000000"/>
              <w:left w:val="single" w:sz="4" w:space="0" w:color="000000"/>
              <w:bottom w:val="single" w:sz="4" w:space="0" w:color="000000"/>
              <w:right w:val="single" w:sz="4" w:space="0" w:color="000000"/>
            </w:tcBorders>
            <w:hideMark/>
          </w:tcPr>
          <w:p w14:paraId="59E1F570" w14:textId="77777777" w:rsidR="00244591" w:rsidRPr="00417883" w:rsidRDefault="00244591" w:rsidP="00964D0C">
            <w:pPr>
              <w:ind w:left="142" w:right="136"/>
              <w:rPr>
                <w:rFonts w:ascii="Times New Roman" w:hAnsi="Times New Roman"/>
                <w:i/>
                <w:iCs/>
                <w:noProof/>
                <w:sz w:val="24"/>
                <w:szCs w:val="24"/>
                <w:lang w:val="en-GB"/>
              </w:rPr>
            </w:pPr>
            <w:r w:rsidRPr="00417883">
              <w:rPr>
                <w:rFonts w:ascii="Times New Roman" w:hAnsi="Times New Roman"/>
                <w:i/>
                <w:iCs/>
                <w:noProof/>
                <w:sz w:val="24"/>
                <w:szCs w:val="24"/>
                <w:lang w:val="sv-SE"/>
              </w:rPr>
              <w:t>Mave-tarm-kanalen</w:t>
            </w:r>
          </w:p>
        </w:tc>
        <w:tc>
          <w:tcPr>
            <w:tcW w:w="2500" w:type="pct"/>
            <w:tcBorders>
              <w:top w:val="single" w:sz="4" w:space="0" w:color="000000"/>
              <w:left w:val="single" w:sz="4" w:space="0" w:color="000000"/>
              <w:bottom w:val="single" w:sz="4" w:space="0" w:color="000000"/>
              <w:right w:val="single" w:sz="4" w:space="0" w:color="000000"/>
            </w:tcBorders>
            <w:hideMark/>
          </w:tcPr>
          <w:p w14:paraId="0DDBB9F2" w14:textId="7C0B4087" w:rsidR="00244591" w:rsidRPr="00417883" w:rsidRDefault="00244591" w:rsidP="00377235">
            <w:pPr>
              <w:ind w:left="142" w:right="136"/>
              <w:rPr>
                <w:rFonts w:ascii="Times New Roman" w:hAnsi="Times New Roman"/>
                <w:noProof/>
                <w:sz w:val="24"/>
                <w:szCs w:val="24"/>
                <w:lang w:val="da-DK"/>
              </w:rPr>
            </w:pPr>
            <w:r w:rsidRPr="00417883">
              <w:rPr>
                <w:rFonts w:ascii="Times New Roman" w:hAnsi="Times New Roman"/>
                <w:noProof/>
                <w:sz w:val="24"/>
                <w:szCs w:val="24"/>
                <w:lang w:val="da-DK"/>
              </w:rPr>
              <w:t>Kvalme</w:t>
            </w:r>
            <w:r w:rsidRPr="00417883">
              <w:rPr>
                <w:rFonts w:ascii="Times New Roman" w:hAnsi="Times New Roman"/>
                <w:noProof/>
                <w:sz w:val="24"/>
                <w:szCs w:val="24"/>
                <w:vertAlign w:val="superscript"/>
                <w:lang w:val="da-DK"/>
              </w:rPr>
              <w:t>1,2</w:t>
            </w:r>
            <w:r w:rsidRPr="00417883">
              <w:rPr>
                <w:rFonts w:ascii="Times New Roman" w:hAnsi="Times New Roman"/>
                <w:noProof/>
                <w:sz w:val="24"/>
                <w:szCs w:val="24"/>
                <w:lang w:val="da-DK"/>
              </w:rPr>
              <w:t>, diarré</w:t>
            </w:r>
            <w:r w:rsidRPr="00417883">
              <w:rPr>
                <w:rFonts w:ascii="Times New Roman" w:hAnsi="Times New Roman"/>
                <w:noProof/>
                <w:sz w:val="24"/>
                <w:szCs w:val="24"/>
                <w:vertAlign w:val="superscript"/>
                <w:lang w:val="da-DK"/>
              </w:rPr>
              <w:t>1</w:t>
            </w:r>
            <w:r w:rsidRPr="00417883">
              <w:rPr>
                <w:rFonts w:ascii="Times New Roman" w:hAnsi="Times New Roman"/>
                <w:noProof/>
                <w:sz w:val="24"/>
                <w:szCs w:val="24"/>
                <w:lang w:val="da-DK"/>
              </w:rPr>
              <w:t>, dyspepsi</w:t>
            </w:r>
            <w:r w:rsidRPr="00417883">
              <w:rPr>
                <w:rFonts w:ascii="Times New Roman" w:hAnsi="Times New Roman"/>
                <w:noProof/>
                <w:sz w:val="24"/>
                <w:szCs w:val="24"/>
                <w:vertAlign w:val="superscript"/>
                <w:lang w:val="da-DK"/>
              </w:rPr>
              <w:t>1</w:t>
            </w:r>
            <w:r w:rsidRPr="00417883">
              <w:rPr>
                <w:rFonts w:ascii="Times New Roman" w:hAnsi="Times New Roman"/>
                <w:noProof/>
                <w:sz w:val="24"/>
                <w:szCs w:val="24"/>
                <w:lang w:val="da-DK"/>
              </w:rPr>
              <w:t>, mundtørhed</w:t>
            </w:r>
            <w:r w:rsidRPr="00417883">
              <w:rPr>
                <w:rFonts w:ascii="Times New Roman" w:hAnsi="Times New Roman"/>
                <w:noProof/>
                <w:sz w:val="24"/>
                <w:szCs w:val="24"/>
                <w:vertAlign w:val="superscript"/>
                <w:lang w:val="da-DK"/>
              </w:rPr>
              <w:t>1</w:t>
            </w:r>
            <w:r w:rsidRPr="00417883">
              <w:rPr>
                <w:rFonts w:ascii="Times New Roman" w:hAnsi="Times New Roman"/>
                <w:noProof/>
                <w:sz w:val="24"/>
                <w:szCs w:val="24"/>
                <w:lang w:val="da-DK"/>
              </w:rPr>
              <w:t>,</w:t>
            </w:r>
            <w:r w:rsidR="00377235">
              <w:rPr>
                <w:rFonts w:ascii="Times New Roman" w:hAnsi="Times New Roman"/>
                <w:noProof/>
                <w:sz w:val="24"/>
                <w:szCs w:val="24"/>
                <w:lang w:val="da-DK"/>
              </w:rPr>
              <w:t xml:space="preserve"> </w:t>
            </w:r>
            <w:r w:rsidRPr="00417883">
              <w:rPr>
                <w:rFonts w:ascii="Times New Roman" w:hAnsi="Times New Roman"/>
                <w:noProof/>
                <w:sz w:val="24"/>
                <w:szCs w:val="24"/>
                <w:lang w:val="da-DK"/>
              </w:rPr>
              <w:t>abdominalsmerter</w:t>
            </w:r>
            <w:r w:rsidRPr="00417883">
              <w:rPr>
                <w:rFonts w:ascii="Times New Roman" w:hAnsi="Times New Roman"/>
                <w:noProof/>
                <w:sz w:val="24"/>
                <w:szCs w:val="24"/>
                <w:vertAlign w:val="superscript"/>
                <w:lang w:val="da-DK"/>
              </w:rPr>
              <w:t>1</w:t>
            </w:r>
            <w:r w:rsidRPr="00417883">
              <w:rPr>
                <w:rFonts w:ascii="Times New Roman" w:hAnsi="Times New Roman"/>
                <w:noProof/>
                <w:sz w:val="24"/>
                <w:szCs w:val="24"/>
                <w:lang w:val="da-DK"/>
              </w:rPr>
              <w:t>, opkastning</w:t>
            </w:r>
            <w:r w:rsidRPr="00417883">
              <w:rPr>
                <w:rFonts w:ascii="Times New Roman" w:hAnsi="Times New Roman"/>
                <w:noProof/>
                <w:sz w:val="24"/>
                <w:szCs w:val="24"/>
                <w:vertAlign w:val="superscript"/>
                <w:lang w:val="da-DK"/>
              </w:rPr>
              <w:t>1</w:t>
            </w:r>
          </w:p>
        </w:tc>
      </w:tr>
      <w:tr w:rsidR="00244591" w:rsidRPr="00417883" w14:paraId="4F3B2265" w14:textId="77777777" w:rsidTr="00964D0C">
        <w:trPr>
          <w:trHeight w:val="503"/>
        </w:trPr>
        <w:tc>
          <w:tcPr>
            <w:tcW w:w="2500" w:type="pct"/>
            <w:tcBorders>
              <w:top w:val="single" w:sz="4" w:space="0" w:color="000000"/>
              <w:left w:val="single" w:sz="4" w:space="0" w:color="000000"/>
              <w:bottom w:val="single" w:sz="4" w:space="0" w:color="000000"/>
              <w:right w:val="single" w:sz="4" w:space="0" w:color="000000"/>
            </w:tcBorders>
            <w:hideMark/>
          </w:tcPr>
          <w:p w14:paraId="625516BB" w14:textId="77777777" w:rsidR="00244591" w:rsidRPr="00417883" w:rsidRDefault="00244591" w:rsidP="00964D0C">
            <w:pPr>
              <w:ind w:left="142" w:right="136"/>
              <w:rPr>
                <w:rFonts w:ascii="Times New Roman" w:hAnsi="Times New Roman"/>
                <w:i/>
                <w:iCs/>
                <w:noProof/>
                <w:sz w:val="24"/>
                <w:szCs w:val="24"/>
                <w:lang w:val="en-GB"/>
              </w:rPr>
            </w:pPr>
            <w:r w:rsidRPr="00417883">
              <w:rPr>
                <w:rFonts w:ascii="Times New Roman" w:hAnsi="Times New Roman"/>
                <w:i/>
                <w:iCs/>
                <w:noProof/>
                <w:sz w:val="24"/>
                <w:szCs w:val="24"/>
                <w:lang w:val="sv-SE"/>
              </w:rPr>
              <w:t>Hud og subkutane væv</w:t>
            </w:r>
          </w:p>
        </w:tc>
        <w:tc>
          <w:tcPr>
            <w:tcW w:w="2500" w:type="pct"/>
            <w:tcBorders>
              <w:top w:val="single" w:sz="4" w:space="0" w:color="000000"/>
              <w:left w:val="single" w:sz="4" w:space="0" w:color="000000"/>
              <w:bottom w:val="single" w:sz="4" w:space="0" w:color="000000"/>
              <w:right w:val="single" w:sz="4" w:space="0" w:color="000000"/>
            </w:tcBorders>
            <w:hideMark/>
          </w:tcPr>
          <w:p w14:paraId="7A0FE7C3" w14:textId="5653A4FA" w:rsidR="00244591" w:rsidRPr="00377235" w:rsidRDefault="00244591" w:rsidP="00377235">
            <w:pPr>
              <w:ind w:left="142" w:right="136"/>
              <w:rPr>
                <w:rFonts w:ascii="Times New Roman" w:hAnsi="Times New Roman"/>
                <w:noProof/>
                <w:sz w:val="24"/>
                <w:szCs w:val="24"/>
                <w:lang w:val="da-DK"/>
              </w:rPr>
            </w:pPr>
            <w:r w:rsidRPr="00417883">
              <w:rPr>
                <w:rFonts w:ascii="Times New Roman" w:hAnsi="Times New Roman"/>
                <w:noProof/>
                <w:sz w:val="24"/>
                <w:szCs w:val="24"/>
                <w:lang w:val="da-DK"/>
              </w:rPr>
              <w:t>Psoriasis-lignende udslæt</w:t>
            </w:r>
            <w:r w:rsidRPr="00417883">
              <w:rPr>
                <w:rFonts w:ascii="Times New Roman" w:hAnsi="Times New Roman"/>
                <w:noProof/>
                <w:sz w:val="24"/>
                <w:szCs w:val="24"/>
                <w:vertAlign w:val="superscript"/>
                <w:lang w:val="da-DK"/>
              </w:rPr>
              <w:t>1</w:t>
            </w:r>
            <w:r w:rsidRPr="00417883">
              <w:rPr>
                <w:rFonts w:ascii="Times New Roman" w:hAnsi="Times New Roman"/>
                <w:noProof/>
                <w:sz w:val="24"/>
                <w:szCs w:val="24"/>
                <w:lang w:val="da-DK"/>
              </w:rPr>
              <w:t xml:space="preserve"> eller forværring af</w:t>
            </w:r>
            <w:r w:rsidR="00377235">
              <w:rPr>
                <w:rFonts w:ascii="Times New Roman" w:hAnsi="Times New Roman"/>
                <w:noProof/>
                <w:sz w:val="24"/>
                <w:szCs w:val="24"/>
                <w:lang w:val="da-DK"/>
              </w:rPr>
              <w:t xml:space="preserve"> </w:t>
            </w:r>
            <w:r w:rsidRPr="00377235">
              <w:rPr>
                <w:rFonts w:ascii="Times New Roman" w:hAnsi="Times New Roman"/>
                <w:noProof/>
                <w:sz w:val="24"/>
                <w:szCs w:val="24"/>
                <w:lang w:val="da-DK"/>
              </w:rPr>
              <w:t>psoriasis</w:t>
            </w:r>
            <w:r w:rsidRPr="00377235">
              <w:rPr>
                <w:rFonts w:ascii="Times New Roman" w:hAnsi="Times New Roman"/>
                <w:noProof/>
                <w:sz w:val="24"/>
                <w:szCs w:val="24"/>
                <w:vertAlign w:val="superscript"/>
                <w:lang w:val="da-DK"/>
              </w:rPr>
              <w:t>1</w:t>
            </w:r>
            <w:r w:rsidRPr="00377235">
              <w:rPr>
                <w:rFonts w:ascii="Times New Roman" w:hAnsi="Times New Roman"/>
                <w:noProof/>
                <w:sz w:val="24"/>
                <w:szCs w:val="24"/>
                <w:lang w:val="da-DK"/>
              </w:rPr>
              <w:t>, hududslæt</w:t>
            </w:r>
            <w:r w:rsidRPr="00377235">
              <w:rPr>
                <w:rFonts w:ascii="Times New Roman" w:hAnsi="Times New Roman"/>
                <w:noProof/>
                <w:sz w:val="24"/>
                <w:szCs w:val="24"/>
                <w:vertAlign w:val="superscript"/>
                <w:lang w:val="da-DK"/>
              </w:rPr>
              <w:t>1</w:t>
            </w:r>
          </w:p>
        </w:tc>
      </w:tr>
      <w:tr w:rsidR="00244591" w:rsidRPr="00417883" w14:paraId="75460D3E" w14:textId="77777777" w:rsidTr="00964D0C">
        <w:trPr>
          <w:trHeight w:val="251"/>
        </w:trPr>
        <w:tc>
          <w:tcPr>
            <w:tcW w:w="2500" w:type="pct"/>
            <w:tcBorders>
              <w:top w:val="single" w:sz="4" w:space="0" w:color="000000"/>
              <w:left w:val="single" w:sz="4" w:space="0" w:color="000000"/>
              <w:bottom w:val="single" w:sz="4" w:space="0" w:color="000000"/>
              <w:right w:val="single" w:sz="4" w:space="0" w:color="000000"/>
            </w:tcBorders>
            <w:hideMark/>
          </w:tcPr>
          <w:p w14:paraId="2AA34E97" w14:textId="77777777" w:rsidR="00244591" w:rsidRPr="00417883" w:rsidRDefault="00244591" w:rsidP="00964D0C">
            <w:pPr>
              <w:ind w:left="142" w:right="136"/>
              <w:rPr>
                <w:rFonts w:ascii="Times New Roman" w:hAnsi="Times New Roman"/>
                <w:i/>
                <w:iCs/>
                <w:noProof/>
                <w:sz w:val="24"/>
                <w:szCs w:val="24"/>
                <w:lang w:val="da-DK"/>
              </w:rPr>
            </w:pPr>
            <w:r w:rsidRPr="00417883">
              <w:rPr>
                <w:rFonts w:ascii="Times New Roman" w:hAnsi="Times New Roman"/>
                <w:i/>
                <w:iCs/>
                <w:noProof/>
                <w:sz w:val="24"/>
                <w:szCs w:val="24"/>
                <w:lang w:val="da-DK"/>
              </w:rPr>
              <w:t>Knogler, led, muskler og bindevæv</w:t>
            </w:r>
          </w:p>
        </w:tc>
        <w:tc>
          <w:tcPr>
            <w:tcW w:w="2500" w:type="pct"/>
            <w:tcBorders>
              <w:top w:val="single" w:sz="4" w:space="0" w:color="000000"/>
              <w:left w:val="single" w:sz="4" w:space="0" w:color="000000"/>
              <w:bottom w:val="single" w:sz="4" w:space="0" w:color="000000"/>
              <w:right w:val="single" w:sz="4" w:space="0" w:color="000000"/>
            </w:tcBorders>
            <w:hideMark/>
          </w:tcPr>
          <w:p w14:paraId="560ABEC9" w14:textId="77777777" w:rsidR="00244591" w:rsidRPr="00417883" w:rsidRDefault="00244591" w:rsidP="00964D0C">
            <w:pPr>
              <w:ind w:left="142" w:right="136"/>
              <w:rPr>
                <w:rFonts w:ascii="Times New Roman" w:hAnsi="Times New Roman"/>
                <w:noProof/>
                <w:sz w:val="24"/>
                <w:szCs w:val="24"/>
                <w:lang w:val="en-GB"/>
              </w:rPr>
            </w:pPr>
            <w:r w:rsidRPr="00417883">
              <w:rPr>
                <w:rFonts w:ascii="Times New Roman" w:hAnsi="Times New Roman"/>
                <w:noProof/>
                <w:sz w:val="24"/>
                <w:szCs w:val="24"/>
                <w:lang w:val="sv-SE"/>
              </w:rPr>
              <w:t>Myalgi</w:t>
            </w:r>
            <w:r w:rsidRPr="00417883">
              <w:rPr>
                <w:rFonts w:ascii="Times New Roman" w:hAnsi="Times New Roman"/>
                <w:noProof/>
                <w:sz w:val="24"/>
                <w:szCs w:val="24"/>
                <w:vertAlign w:val="superscript"/>
                <w:lang w:val="en-GB"/>
              </w:rPr>
              <w:t>1</w:t>
            </w:r>
          </w:p>
        </w:tc>
      </w:tr>
      <w:tr w:rsidR="00244591" w:rsidRPr="00417883" w14:paraId="283CFC92" w14:textId="77777777" w:rsidTr="00964D0C">
        <w:trPr>
          <w:trHeight w:val="254"/>
        </w:trPr>
        <w:tc>
          <w:tcPr>
            <w:tcW w:w="2500" w:type="pct"/>
            <w:tcBorders>
              <w:top w:val="single" w:sz="4" w:space="0" w:color="000000"/>
              <w:left w:val="single" w:sz="4" w:space="0" w:color="000000"/>
              <w:bottom w:val="single" w:sz="4" w:space="0" w:color="000000"/>
              <w:right w:val="single" w:sz="4" w:space="0" w:color="000000"/>
            </w:tcBorders>
            <w:hideMark/>
          </w:tcPr>
          <w:p w14:paraId="1B76F6C4" w14:textId="77777777" w:rsidR="00244591" w:rsidRPr="00417883" w:rsidRDefault="00244591" w:rsidP="00964D0C">
            <w:pPr>
              <w:ind w:left="142" w:right="136"/>
              <w:rPr>
                <w:rFonts w:ascii="Times New Roman" w:hAnsi="Times New Roman"/>
                <w:i/>
                <w:iCs/>
                <w:noProof/>
                <w:sz w:val="24"/>
                <w:szCs w:val="24"/>
                <w:lang w:val="da-DK"/>
              </w:rPr>
            </w:pPr>
            <w:r w:rsidRPr="00417883">
              <w:rPr>
                <w:rFonts w:ascii="Times New Roman" w:hAnsi="Times New Roman"/>
                <w:i/>
                <w:iCs/>
                <w:noProof/>
                <w:sz w:val="24"/>
                <w:szCs w:val="24"/>
                <w:lang w:val="da-DK"/>
              </w:rPr>
              <w:t>Det reproduktive system og mammae</w:t>
            </w:r>
          </w:p>
        </w:tc>
        <w:tc>
          <w:tcPr>
            <w:tcW w:w="2500" w:type="pct"/>
            <w:tcBorders>
              <w:top w:val="single" w:sz="4" w:space="0" w:color="000000"/>
              <w:left w:val="single" w:sz="4" w:space="0" w:color="000000"/>
              <w:bottom w:val="single" w:sz="4" w:space="0" w:color="000000"/>
              <w:right w:val="single" w:sz="4" w:space="0" w:color="000000"/>
            </w:tcBorders>
            <w:hideMark/>
          </w:tcPr>
          <w:p w14:paraId="3DE57EC4" w14:textId="77777777" w:rsidR="00244591" w:rsidRPr="00417883" w:rsidRDefault="00244591" w:rsidP="00964D0C">
            <w:pPr>
              <w:ind w:left="142" w:right="136"/>
              <w:rPr>
                <w:rFonts w:ascii="Times New Roman" w:hAnsi="Times New Roman"/>
                <w:noProof/>
                <w:sz w:val="24"/>
                <w:szCs w:val="24"/>
                <w:lang w:val="en-GB"/>
              </w:rPr>
            </w:pPr>
            <w:r w:rsidRPr="00417883">
              <w:rPr>
                <w:rFonts w:ascii="Times New Roman" w:hAnsi="Times New Roman"/>
                <w:noProof/>
                <w:sz w:val="24"/>
                <w:szCs w:val="24"/>
                <w:lang w:val="sv-SE"/>
              </w:rPr>
              <w:t>Seksuel dysfunktion</w:t>
            </w:r>
            <w:r w:rsidRPr="00417883">
              <w:rPr>
                <w:rFonts w:ascii="Times New Roman" w:hAnsi="Times New Roman"/>
                <w:noProof/>
                <w:sz w:val="24"/>
                <w:szCs w:val="24"/>
                <w:vertAlign w:val="superscript"/>
                <w:lang w:val="en-GB"/>
              </w:rPr>
              <w:t>1</w:t>
            </w:r>
            <w:r w:rsidRPr="00417883">
              <w:rPr>
                <w:rFonts w:ascii="Times New Roman" w:hAnsi="Times New Roman"/>
                <w:noProof/>
                <w:sz w:val="24"/>
                <w:szCs w:val="24"/>
                <w:lang w:val="sv-SE"/>
              </w:rPr>
              <w:t>, nedsat libido</w:t>
            </w:r>
            <w:r w:rsidRPr="00417883">
              <w:rPr>
                <w:rFonts w:ascii="Times New Roman" w:hAnsi="Times New Roman"/>
                <w:noProof/>
                <w:sz w:val="24"/>
                <w:szCs w:val="24"/>
                <w:vertAlign w:val="superscript"/>
                <w:lang w:val="en-GB"/>
              </w:rPr>
              <w:t>1</w:t>
            </w:r>
          </w:p>
        </w:tc>
      </w:tr>
      <w:tr w:rsidR="00244591" w:rsidRPr="00417883" w14:paraId="18E23081" w14:textId="77777777" w:rsidTr="00964D0C">
        <w:trPr>
          <w:trHeight w:val="503"/>
        </w:trPr>
        <w:tc>
          <w:tcPr>
            <w:tcW w:w="2500" w:type="pct"/>
            <w:tcBorders>
              <w:top w:val="single" w:sz="4" w:space="0" w:color="000000"/>
              <w:left w:val="single" w:sz="4" w:space="0" w:color="000000"/>
              <w:bottom w:val="single" w:sz="4" w:space="0" w:color="000000"/>
              <w:right w:val="single" w:sz="4" w:space="0" w:color="000000"/>
            </w:tcBorders>
            <w:hideMark/>
          </w:tcPr>
          <w:p w14:paraId="3F25451E" w14:textId="5A1B0166" w:rsidR="00244591" w:rsidRPr="00417883" w:rsidRDefault="00244591" w:rsidP="00377235">
            <w:pPr>
              <w:ind w:left="142" w:right="136"/>
              <w:rPr>
                <w:rFonts w:ascii="Times New Roman" w:hAnsi="Times New Roman"/>
                <w:i/>
                <w:iCs/>
                <w:noProof/>
                <w:sz w:val="24"/>
                <w:szCs w:val="24"/>
                <w:lang w:val="da-DK"/>
              </w:rPr>
            </w:pPr>
            <w:r w:rsidRPr="00417883">
              <w:rPr>
                <w:rFonts w:ascii="Times New Roman" w:hAnsi="Times New Roman"/>
                <w:i/>
                <w:iCs/>
                <w:noProof/>
                <w:sz w:val="24"/>
                <w:szCs w:val="24"/>
                <w:lang w:val="da-DK"/>
              </w:rPr>
              <w:t>Almene symptomer og reaktioner på</w:t>
            </w:r>
            <w:r w:rsidR="00377235">
              <w:rPr>
                <w:rFonts w:ascii="Times New Roman" w:hAnsi="Times New Roman"/>
                <w:i/>
                <w:iCs/>
                <w:noProof/>
                <w:sz w:val="24"/>
                <w:szCs w:val="24"/>
                <w:lang w:val="da-DK"/>
              </w:rPr>
              <w:t xml:space="preserve"> </w:t>
            </w:r>
            <w:r w:rsidRPr="00417883">
              <w:rPr>
                <w:rFonts w:ascii="Times New Roman" w:hAnsi="Times New Roman"/>
                <w:i/>
                <w:iCs/>
                <w:noProof/>
                <w:sz w:val="24"/>
                <w:szCs w:val="24"/>
                <w:lang w:val="da-DK"/>
              </w:rPr>
              <w:t>administrationsstedet</w:t>
            </w:r>
          </w:p>
        </w:tc>
        <w:tc>
          <w:tcPr>
            <w:tcW w:w="2500" w:type="pct"/>
            <w:tcBorders>
              <w:top w:val="single" w:sz="4" w:space="0" w:color="000000"/>
              <w:left w:val="single" w:sz="4" w:space="0" w:color="000000"/>
              <w:bottom w:val="single" w:sz="4" w:space="0" w:color="000000"/>
              <w:right w:val="single" w:sz="4" w:space="0" w:color="000000"/>
            </w:tcBorders>
            <w:hideMark/>
          </w:tcPr>
          <w:p w14:paraId="13D97820" w14:textId="77777777" w:rsidR="00244591" w:rsidRPr="00417883" w:rsidRDefault="00244591" w:rsidP="00964D0C">
            <w:pPr>
              <w:ind w:left="142" w:right="136"/>
              <w:rPr>
                <w:rFonts w:ascii="Times New Roman" w:hAnsi="Times New Roman"/>
                <w:noProof/>
                <w:sz w:val="24"/>
                <w:szCs w:val="24"/>
                <w:lang w:val="en-GB"/>
              </w:rPr>
            </w:pPr>
            <w:r w:rsidRPr="00417883">
              <w:rPr>
                <w:rFonts w:ascii="Times New Roman" w:hAnsi="Times New Roman"/>
                <w:noProof/>
                <w:sz w:val="24"/>
                <w:szCs w:val="24"/>
                <w:lang w:val="sv-SE"/>
              </w:rPr>
              <w:t>Asteni</w:t>
            </w:r>
            <w:r w:rsidRPr="00417883">
              <w:rPr>
                <w:rFonts w:ascii="Times New Roman" w:hAnsi="Times New Roman"/>
                <w:noProof/>
                <w:sz w:val="24"/>
                <w:szCs w:val="24"/>
                <w:vertAlign w:val="superscript"/>
                <w:lang w:val="en-GB"/>
              </w:rPr>
              <w:t>1,2</w:t>
            </w:r>
          </w:p>
        </w:tc>
      </w:tr>
      <w:tr w:rsidR="00244591" w:rsidRPr="00417883" w14:paraId="152033D9" w14:textId="77777777" w:rsidTr="00964D0C">
        <w:trPr>
          <w:trHeight w:val="251"/>
        </w:trPr>
        <w:tc>
          <w:tcPr>
            <w:tcW w:w="2500" w:type="pct"/>
            <w:tcBorders>
              <w:top w:val="single" w:sz="4" w:space="0" w:color="000000"/>
              <w:left w:val="single" w:sz="4" w:space="0" w:color="000000"/>
              <w:bottom w:val="single" w:sz="4" w:space="0" w:color="000000"/>
              <w:right w:val="single" w:sz="4" w:space="0" w:color="000000"/>
            </w:tcBorders>
            <w:hideMark/>
          </w:tcPr>
          <w:p w14:paraId="386B8647" w14:textId="77777777" w:rsidR="00244591" w:rsidRPr="00417883" w:rsidRDefault="00244591" w:rsidP="00964D0C">
            <w:pPr>
              <w:ind w:left="142" w:right="136"/>
              <w:rPr>
                <w:rFonts w:ascii="Times New Roman" w:hAnsi="Times New Roman"/>
                <w:i/>
                <w:iCs/>
                <w:noProof/>
                <w:sz w:val="24"/>
                <w:szCs w:val="24"/>
                <w:lang w:val="en-GB"/>
              </w:rPr>
            </w:pPr>
            <w:r w:rsidRPr="00417883">
              <w:rPr>
                <w:rFonts w:ascii="Times New Roman" w:hAnsi="Times New Roman"/>
                <w:i/>
                <w:iCs/>
                <w:noProof/>
                <w:sz w:val="24"/>
                <w:szCs w:val="24"/>
                <w:lang w:val="sv-SE"/>
              </w:rPr>
              <w:t>Undersøgelser</w:t>
            </w:r>
          </w:p>
        </w:tc>
        <w:tc>
          <w:tcPr>
            <w:tcW w:w="2500" w:type="pct"/>
            <w:tcBorders>
              <w:top w:val="single" w:sz="4" w:space="0" w:color="000000"/>
              <w:left w:val="single" w:sz="4" w:space="0" w:color="000000"/>
              <w:bottom w:val="single" w:sz="4" w:space="0" w:color="000000"/>
              <w:right w:val="single" w:sz="4" w:space="0" w:color="000000"/>
            </w:tcBorders>
            <w:hideMark/>
          </w:tcPr>
          <w:p w14:paraId="100B1B3A" w14:textId="77777777" w:rsidR="00244591" w:rsidRPr="00417883" w:rsidRDefault="00244591" w:rsidP="00964D0C">
            <w:pPr>
              <w:ind w:left="142" w:right="136"/>
              <w:rPr>
                <w:rFonts w:ascii="Times New Roman" w:hAnsi="Times New Roman"/>
                <w:noProof/>
                <w:sz w:val="24"/>
                <w:szCs w:val="24"/>
                <w:lang w:val="sv-SE"/>
              </w:rPr>
            </w:pPr>
            <w:r w:rsidRPr="00417883">
              <w:rPr>
                <w:rFonts w:ascii="Times New Roman" w:hAnsi="Times New Roman"/>
                <w:noProof/>
                <w:sz w:val="24"/>
                <w:szCs w:val="24"/>
                <w:lang w:val="sv-SE"/>
              </w:rPr>
              <w:t>Abnorme leverfunktionstests</w:t>
            </w:r>
            <w:r w:rsidRPr="00417883">
              <w:rPr>
                <w:rFonts w:ascii="Times New Roman" w:hAnsi="Times New Roman"/>
                <w:noProof/>
                <w:sz w:val="24"/>
                <w:szCs w:val="24"/>
                <w:vertAlign w:val="superscript"/>
                <w:lang w:val="en-GB"/>
              </w:rPr>
              <w:t>2</w:t>
            </w:r>
          </w:p>
        </w:tc>
      </w:tr>
    </w:tbl>
    <w:p w14:paraId="0F71D304" w14:textId="6C336056" w:rsidR="00244591" w:rsidRPr="00417883" w:rsidRDefault="00244591" w:rsidP="00244591">
      <w:pPr>
        <w:rPr>
          <w:noProof/>
          <w:sz w:val="24"/>
          <w:szCs w:val="24"/>
        </w:rPr>
      </w:pPr>
      <w:r w:rsidRPr="00417883">
        <w:rPr>
          <w:noProof/>
          <w:sz w:val="24"/>
          <w:szCs w:val="24"/>
          <w:vertAlign w:val="superscript"/>
        </w:rPr>
        <w:t>1</w:t>
      </w:r>
      <w:r w:rsidR="00377235">
        <w:rPr>
          <w:noProof/>
          <w:sz w:val="24"/>
          <w:szCs w:val="24"/>
          <w:vertAlign w:val="superscript"/>
        </w:rPr>
        <w:t xml:space="preserve"> </w:t>
      </w:r>
      <w:r w:rsidRPr="00417883">
        <w:rPr>
          <w:noProof/>
          <w:sz w:val="24"/>
          <w:szCs w:val="24"/>
        </w:rPr>
        <w:t>bivirkninger, der er set med timolol</w:t>
      </w:r>
    </w:p>
    <w:p w14:paraId="1CB9095C" w14:textId="0A03B12A" w:rsidR="00244591" w:rsidRPr="00417883" w:rsidRDefault="00244591" w:rsidP="00244591">
      <w:pPr>
        <w:rPr>
          <w:noProof/>
          <w:sz w:val="24"/>
          <w:szCs w:val="24"/>
        </w:rPr>
      </w:pPr>
      <w:r w:rsidRPr="00417883">
        <w:rPr>
          <w:noProof/>
          <w:sz w:val="24"/>
          <w:szCs w:val="24"/>
          <w:vertAlign w:val="superscript"/>
        </w:rPr>
        <w:t>2</w:t>
      </w:r>
      <w:r w:rsidR="00377235">
        <w:rPr>
          <w:noProof/>
          <w:sz w:val="24"/>
          <w:szCs w:val="24"/>
          <w:vertAlign w:val="superscript"/>
        </w:rPr>
        <w:t xml:space="preserve"> </w:t>
      </w:r>
      <w:r w:rsidRPr="00417883">
        <w:rPr>
          <w:noProof/>
          <w:sz w:val="24"/>
          <w:szCs w:val="24"/>
        </w:rPr>
        <w:t>bivirkninger, der er set med bimatoprost</w:t>
      </w:r>
    </w:p>
    <w:p w14:paraId="01A8DE26" w14:textId="77777777" w:rsidR="00244591" w:rsidRPr="00417883" w:rsidRDefault="00244591" w:rsidP="00244591">
      <w:pPr>
        <w:rPr>
          <w:noProof/>
          <w:sz w:val="24"/>
          <w:szCs w:val="24"/>
          <w:u w:val="single"/>
        </w:rPr>
      </w:pPr>
    </w:p>
    <w:p w14:paraId="465F1578" w14:textId="77777777" w:rsidR="00244591" w:rsidRPr="00377235" w:rsidRDefault="00244591" w:rsidP="008B10BE">
      <w:pPr>
        <w:ind w:left="851"/>
        <w:rPr>
          <w:noProof/>
          <w:sz w:val="24"/>
          <w:szCs w:val="24"/>
          <w:u w:val="single"/>
        </w:rPr>
      </w:pPr>
      <w:r w:rsidRPr="00377235">
        <w:rPr>
          <w:noProof/>
          <w:sz w:val="24"/>
          <w:szCs w:val="24"/>
          <w:u w:val="single"/>
        </w:rPr>
        <w:t>Beskrivelse af udvalgte bivirkninger</w:t>
      </w:r>
    </w:p>
    <w:p w14:paraId="48C7893E" w14:textId="77777777" w:rsidR="00244591" w:rsidRPr="00417883" w:rsidRDefault="00244591" w:rsidP="008B10BE">
      <w:pPr>
        <w:ind w:left="851"/>
        <w:rPr>
          <w:i/>
          <w:iCs/>
          <w:noProof/>
          <w:sz w:val="24"/>
          <w:szCs w:val="24"/>
        </w:rPr>
      </w:pPr>
      <w:r w:rsidRPr="00417883">
        <w:rPr>
          <w:i/>
          <w:iCs/>
          <w:noProof/>
          <w:sz w:val="24"/>
          <w:szCs w:val="24"/>
        </w:rPr>
        <w:t>Prostaglandinanalog periorbitopati (PAP)</w:t>
      </w:r>
    </w:p>
    <w:p w14:paraId="29E8DD00" w14:textId="77777777" w:rsidR="00244591" w:rsidRPr="00417883" w:rsidRDefault="00244591" w:rsidP="008B10BE">
      <w:pPr>
        <w:ind w:left="851"/>
        <w:rPr>
          <w:noProof/>
          <w:sz w:val="24"/>
          <w:szCs w:val="24"/>
        </w:rPr>
      </w:pPr>
      <w:r w:rsidRPr="00417883">
        <w:rPr>
          <w:noProof/>
          <w:sz w:val="24"/>
          <w:szCs w:val="24"/>
        </w:rPr>
        <w:t>Prostaglandinanaloger inklusive bimatoprost kan inducere periorbitale lipodystrofiske forandringer, som kan føre til fordybning i øjenlågets sulcus, ptose, enoftalmi, øjenlågsretraktion, involution af dermatochalase og synlig inferior sclera. Forandringerne er typisk milde og kan opstå så tidligt som en måned efter påbegyndelse af behandling med bimatoprost/</w:t>
      </w:r>
      <w:proofErr w:type="spellStart"/>
      <w:r w:rsidRPr="00417883">
        <w:rPr>
          <w:iCs/>
          <w:sz w:val="24"/>
          <w:szCs w:val="24"/>
        </w:rPr>
        <w:t>timolol</w:t>
      </w:r>
      <w:proofErr w:type="spellEnd"/>
      <w:r w:rsidRPr="00417883">
        <w:rPr>
          <w:noProof/>
          <w:sz w:val="24"/>
          <w:szCs w:val="24"/>
        </w:rPr>
        <w:t xml:space="preserve"> og kan medføre nedsat synsfelt, også uden at patienten lægger mærke til det. PAP er også forbundet med periokulær hudhyperpigmentering eller misfarvning og hypertrikose. Alle forandringer er blevet set at være delvist eller fuldt reversible efter seponering eller skift til alternative behandlinger.</w:t>
      </w:r>
    </w:p>
    <w:p w14:paraId="65731BCB" w14:textId="77777777" w:rsidR="00244591" w:rsidRPr="00417883" w:rsidRDefault="00244591" w:rsidP="008B10BE">
      <w:pPr>
        <w:ind w:left="851"/>
        <w:rPr>
          <w:noProof/>
          <w:sz w:val="24"/>
          <w:szCs w:val="24"/>
        </w:rPr>
      </w:pPr>
    </w:p>
    <w:p w14:paraId="0BFE2FF0" w14:textId="77777777" w:rsidR="00244591" w:rsidRPr="00377235" w:rsidRDefault="00244591" w:rsidP="008B10BE">
      <w:pPr>
        <w:ind w:left="851"/>
        <w:rPr>
          <w:noProof/>
          <w:sz w:val="24"/>
          <w:szCs w:val="24"/>
          <w:u w:val="single"/>
        </w:rPr>
      </w:pPr>
      <w:r w:rsidRPr="00377235">
        <w:rPr>
          <w:noProof/>
          <w:sz w:val="24"/>
          <w:szCs w:val="24"/>
          <w:u w:val="single"/>
        </w:rPr>
        <w:t>Irishyperpigmentering</w:t>
      </w:r>
    </w:p>
    <w:p w14:paraId="3181C0F6" w14:textId="77777777" w:rsidR="00244591" w:rsidRPr="00417883" w:rsidRDefault="00244591" w:rsidP="008B10BE">
      <w:pPr>
        <w:ind w:left="851"/>
        <w:rPr>
          <w:noProof/>
          <w:sz w:val="24"/>
          <w:szCs w:val="24"/>
        </w:rPr>
      </w:pPr>
      <w:r w:rsidRPr="00417883">
        <w:rPr>
          <w:noProof/>
          <w:sz w:val="24"/>
          <w:szCs w:val="24"/>
        </w:rPr>
        <w:t xml:space="preserve">Den øgede irispigmentering er sandsynligvis permanent. Ændringen i pigmentering skyldes øget melaninindhold i melanocytterne snarere end en stigning i antallet af melanocytter. Virkningerne af øget irispigmentering på langt sigt kendes ikke. De farveændringer i iris, der ses ved administration af bimatoprost i øjet, vil muligvis først blive synlige efter adskillige måneder til år. Typisk breder den brune pigmentering omkring pupillen sig koncentrisk mod periferien af iris, og hele iris eller dele deraf bliver mere brunlig. Hverken naevi eller fregner i iris synes at blive påvirket af behandlingen. Efter 12 måneder var incidensen af irishyperpigmentering med bimatoprost 0,1 mg/ml øjendråber, </w:t>
      </w:r>
      <w:r w:rsidRPr="00417883">
        <w:rPr>
          <w:sz w:val="24"/>
          <w:szCs w:val="24"/>
        </w:rPr>
        <w:t>opløsning</w:t>
      </w:r>
      <w:r w:rsidRPr="00417883">
        <w:rPr>
          <w:noProof/>
          <w:sz w:val="24"/>
          <w:szCs w:val="24"/>
        </w:rPr>
        <w:t xml:space="preserve"> 0,5 %. Efter 12 måneder var incidensen med bimatoprost 0,3 mg/ml øjendråber, </w:t>
      </w:r>
      <w:r w:rsidRPr="00417883">
        <w:rPr>
          <w:sz w:val="24"/>
          <w:szCs w:val="24"/>
        </w:rPr>
        <w:t>opløsning</w:t>
      </w:r>
      <w:r w:rsidRPr="00417883">
        <w:rPr>
          <w:noProof/>
          <w:sz w:val="24"/>
          <w:szCs w:val="24"/>
        </w:rPr>
        <w:t xml:space="preserve"> 1,5 % (se pkt. 4.8 tabel 2), og den steg ikke ved behandling i 3 år.</w:t>
      </w:r>
    </w:p>
    <w:p w14:paraId="59D46EBD" w14:textId="77777777" w:rsidR="00244591" w:rsidRPr="00417883" w:rsidRDefault="00244591" w:rsidP="008B10BE">
      <w:pPr>
        <w:ind w:left="851"/>
        <w:rPr>
          <w:noProof/>
          <w:sz w:val="24"/>
          <w:szCs w:val="24"/>
        </w:rPr>
      </w:pPr>
    </w:p>
    <w:p w14:paraId="45A92C8A" w14:textId="77777777" w:rsidR="00244591" w:rsidRPr="00377235" w:rsidRDefault="00244591" w:rsidP="008B10BE">
      <w:pPr>
        <w:ind w:left="851"/>
        <w:rPr>
          <w:noProof/>
          <w:sz w:val="24"/>
          <w:szCs w:val="24"/>
          <w:u w:val="single"/>
        </w:rPr>
      </w:pPr>
      <w:r w:rsidRPr="00377235">
        <w:rPr>
          <w:noProof/>
          <w:sz w:val="24"/>
          <w:szCs w:val="24"/>
          <w:u w:val="single"/>
        </w:rPr>
        <w:t>Bivirkninger indberettet med phosphatholdige øjendråber</w:t>
      </w:r>
    </w:p>
    <w:p w14:paraId="061E88D9" w14:textId="77777777" w:rsidR="00244591" w:rsidRPr="00417883" w:rsidRDefault="00244591" w:rsidP="008B10BE">
      <w:pPr>
        <w:ind w:left="851"/>
        <w:rPr>
          <w:noProof/>
          <w:sz w:val="24"/>
          <w:szCs w:val="24"/>
        </w:rPr>
      </w:pPr>
      <w:r w:rsidRPr="00417883">
        <w:rPr>
          <w:noProof/>
          <w:sz w:val="24"/>
          <w:szCs w:val="24"/>
        </w:rPr>
        <w:t>Tilfælde af hornhindeforkalkning er blevet rapporteret meget sjældent i forbindelse med anvendelsen af phosphatholdige øjendråber hos nogle patienter med signifikant beskadigede hornhinder.</w:t>
      </w:r>
    </w:p>
    <w:p w14:paraId="5C7490B9" w14:textId="77777777" w:rsidR="00244591" w:rsidRPr="00417883" w:rsidRDefault="00244591" w:rsidP="008B10BE">
      <w:pPr>
        <w:ind w:left="851"/>
        <w:rPr>
          <w:noProof/>
          <w:sz w:val="24"/>
          <w:szCs w:val="24"/>
        </w:rPr>
      </w:pPr>
    </w:p>
    <w:p w14:paraId="7EE0E344" w14:textId="77777777" w:rsidR="00244591" w:rsidRPr="00377235" w:rsidRDefault="00244591" w:rsidP="008B10BE">
      <w:pPr>
        <w:ind w:left="851"/>
        <w:rPr>
          <w:noProof/>
          <w:sz w:val="24"/>
          <w:szCs w:val="24"/>
          <w:u w:val="single"/>
        </w:rPr>
      </w:pPr>
      <w:r w:rsidRPr="00377235">
        <w:rPr>
          <w:noProof/>
          <w:sz w:val="24"/>
          <w:szCs w:val="24"/>
          <w:u w:val="single"/>
        </w:rPr>
        <w:t>Indberetning af formodede bivirkninger</w:t>
      </w:r>
    </w:p>
    <w:p w14:paraId="3EBEDB50" w14:textId="0F15C63B" w:rsidR="00244591" w:rsidRPr="00417883" w:rsidRDefault="00244591" w:rsidP="008B10BE">
      <w:pPr>
        <w:ind w:left="851"/>
        <w:rPr>
          <w:noProof/>
          <w:sz w:val="24"/>
          <w:szCs w:val="24"/>
        </w:rPr>
      </w:pPr>
      <w:r w:rsidRPr="00417883">
        <w:rPr>
          <w:noProof/>
          <w:sz w:val="24"/>
          <w:szCs w:val="24"/>
        </w:rPr>
        <w:t>Når lægemidlet er godkendt, er indberetning af formodede bivirkninger vigtig. Det muliggør løbende</w:t>
      </w:r>
      <w:r w:rsidR="00966E25">
        <w:rPr>
          <w:noProof/>
          <w:sz w:val="24"/>
          <w:szCs w:val="24"/>
        </w:rPr>
        <w:t xml:space="preserve"> </w:t>
      </w:r>
      <w:r w:rsidRPr="00417883">
        <w:rPr>
          <w:noProof/>
          <w:sz w:val="24"/>
          <w:szCs w:val="24"/>
        </w:rPr>
        <w:t>overvågning af benefit/risk-forholdet for lægemidlet. Sundhedspersoner anmodes om at indberette alle</w:t>
      </w:r>
      <w:r w:rsidR="00377235">
        <w:rPr>
          <w:noProof/>
          <w:sz w:val="24"/>
          <w:szCs w:val="24"/>
        </w:rPr>
        <w:t xml:space="preserve"> </w:t>
      </w:r>
      <w:r w:rsidRPr="00417883">
        <w:rPr>
          <w:noProof/>
          <w:sz w:val="24"/>
          <w:szCs w:val="24"/>
        </w:rPr>
        <w:t xml:space="preserve">formodede bivirkninger via </w:t>
      </w:r>
    </w:p>
    <w:p w14:paraId="3AF06F7E" w14:textId="77777777" w:rsidR="00244591" w:rsidRPr="00417883" w:rsidRDefault="00244591" w:rsidP="008B10BE">
      <w:pPr>
        <w:ind w:left="851"/>
        <w:rPr>
          <w:noProof/>
          <w:sz w:val="24"/>
          <w:szCs w:val="24"/>
        </w:rPr>
      </w:pPr>
    </w:p>
    <w:p w14:paraId="34F21009" w14:textId="77777777" w:rsidR="00244591" w:rsidRPr="00417883" w:rsidRDefault="00244591" w:rsidP="008B10BE">
      <w:pPr>
        <w:ind w:left="851"/>
        <w:rPr>
          <w:noProof/>
          <w:sz w:val="24"/>
          <w:szCs w:val="24"/>
        </w:rPr>
      </w:pPr>
      <w:r w:rsidRPr="00417883">
        <w:rPr>
          <w:noProof/>
          <w:sz w:val="24"/>
          <w:szCs w:val="24"/>
        </w:rPr>
        <w:t>Lægemiddelstyrelsen</w:t>
      </w:r>
    </w:p>
    <w:p w14:paraId="455E0C40" w14:textId="77777777" w:rsidR="00244591" w:rsidRPr="00417883" w:rsidRDefault="00244591" w:rsidP="008B10BE">
      <w:pPr>
        <w:ind w:left="851"/>
        <w:rPr>
          <w:noProof/>
          <w:sz w:val="24"/>
          <w:szCs w:val="24"/>
        </w:rPr>
      </w:pPr>
      <w:r w:rsidRPr="00417883">
        <w:rPr>
          <w:noProof/>
          <w:sz w:val="24"/>
          <w:szCs w:val="24"/>
        </w:rPr>
        <w:t>Axel Heides Gade 1</w:t>
      </w:r>
    </w:p>
    <w:p w14:paraId="4408CB11" w14:textId="77777777" w:rsidR="00244591" w:rsidRPr="00417883" w:rsidRDefault="00244591" w:rsidP="008B10BE">
      <w:pPr>
        <w:ind w:left="851"/>
        <w:rPr>
          <w:noProof/>
          <w:sz w:val="24"/>
          <w:szCs w:val="24"/>
        </w:rPr>
      </w:pPr>
      <w:r w:rsidRPr="00417883">
        <w:rPr>
          <w:noProof/>
          <w:sz w:val="24"/>
          <w:szCs w:val="24"/>
        </w:rPr>
        <w:t>DK-2300 København S</w:t>
      </w:r>
    </w:p>
    <w:p w14:paraId="20632085" w14:textId="77777777" w:rsidR="00244591" w:rsidRPr="00417883" w:rsidRDefault="00244591" w:rsidP="008B10BE">
      <w:pPr>
        <w:ind w:left="851"/>
        <w:rPr>
          <w:noProof/>
          <w:sz w:val="24"/>
          <w:szCs w:val="24"/>
        </w:rPr>
      </w:pPr>
      <w:r w:rsidRPr="00417883">
        <w:rPr>
          <w:noProof/>
          <w:sz w:val="24"/>
          <w:szCs w:val="24"/>
        </w:rPr>
        <w:t xml:space="preserve">Websted: </w:t>
      </w:r>
      <w:hyperlink r:id="rId8" w:history="1">
        <w:r w:rsidRPr="00417883">
          <w:rPr>
            <w:rStyle w:val="Hyperlink"/>
            <w:noProof/>
            <w:sz w:val="24"/>
            <w:szCs w:val="24"/>
          </w:rPr>
          <w:t>www.meldenbivirkning.dk</w:t>
        </w:r>
      </w:hyperlink>
      <w:r w:rsidRPr="00417883">
        <w:rPr>
          <w:noProof/>
          <w:sz w:val="24"/>
          <w:szCs w:val="24"/>
        </w:rPr>
        <w:t xml:space="preserve"> </w:t>
      </w:r>
    </w:p>
    <w:p w14:paraId="5A5A5858" w14:textId="77777777" w:rsidR="009260DE" w:rsidRPr="00417883" w:rsidRDefault="009260DE" w:rsidP="00A10294">
      <w:pPr>
        <w:tabs>
          <w:tab w:val="left" w:pos="851"/>
        </w:tabs>
        <w:ind w:left="851"/>
        <w:rPr>
          <w:sz w:val="24"/>
          <w:szCs w:val="24"/>
        </w:rPr>
      </w:pPr>
    </w:p>
    <w:p w14:paraId="56FC0CD2" w14:textId="77777777" w:rsidR="009260DE" w:rsidRPr="00417883" w:rsidRDefault="009260DE" w:rsidP="009260DE">
      <w:pPr>
        <w:tabs>
          <w:tab w:val="left" w:pos="851"/>
        </w:tabs>
        <w:ind w:left="851" w:hanging="851"/>
        <w:rPr>
          <w:b/>
          <w:sz w:val="24"/>
          <w:szCs w:val="24"/>
        </w:rPr>
      </w:pPr>
      <w:r w:rsidRPr="00417883">
        <w:rPr>
          <w:b/>
          <w:sz w:val="24"/>
          <w:szCs w:val="24"/>
        </w:rPr>
        <w:t>4.9</w:t>
      </w:r>
      <w:r w:rsidRPr="00417883">
        <w:rPr>
          <w:b/>
          <w:sz w:val="24"/>
          <w:szCs w:val="24"/>
        </w:rPr>
        <w:tab/>
        <w:t>Overdosering</w:t>
      </w:r>
    </w:p>
    <w:p w14:paraId="0E806E00" w14:textId="5A48C702" w:rsidR="00244591" w:rsidRPr="00417883" w:rsidRDefault="00244591" w:rsidP="00997742">
      <w:pPr>
        <w:ind w:left="851"/>
        <w:rPr>
          <w:sz w:val="24"/>
          <w:szCs w:val="24"/>
        </w:rPr>
      </w:pPr>
      <w:r w:rsidRPr="00417883">
        <w:rPr>
          <w:sz w:val="24"/>
          <w:szCs w:val="24"/>
        </w:rPr>
        <w:t xml:space="preserve">Det er ikke sandsynligt, at der vil forekomme lokal overdosering med </w:t>
      </w:r>
      <w:proofErr w:type="spellStart"/>
      <w:r w:rsidRPr="00417883">
        <w:rPr>
          <w:sz w:val="24"/>
          <w:szCs w:val="24"/>
        </w:rPr>
        <w:t>Bimtim</w:t>
      </w:r>
      <w:proofErr w:type="spellEnd"/>
      <w:r w:rsidRPr="00417883">
        <w:rPr>
          <w:sz w:val="24"/>
          <w:szCs w:val="24"/>
        </w:rPr>
        <w:t>, eller at dette vil</w:t>
      </w:r>
      <w:r w:rsidR="00377235">
        <w:rPr>
          <w:sz w:val="24"/>
          <w:szCs w:val="24"/>
        </w:rPr>
        <w:t xml:space="preserve"> </w:t>
      </w:r>
      <w:r w:rsidRPr="00417883">
        <w:rPr>
          <w:sz w:val="24"/>
          <w:szCs w:val="24"/>
        </w:rPr>
        <w:t>være forbundet med toksicitet.</w:t>
      </w:r>
    </w:p>
    <w:p w14:paraId="7008B9A8" w14:textId="77777777" w:rsidR="00244591" w:rsidRPr="00417883" w:rsidRDefault="00244591" w:rsidP="00997742">
      <w:pPr>
        <w:ind w:left="851"/>
        <w:rPr>
          <w:sz w:val="24"/>
          <w:szCs w:val="24"/>
        </w:rPr>
      </w:pPr>
    </w:p>
    <w:p w14:paraId="19C7630F" w14:textId="77777777" w:rsidR="00244591" w:rsidRPr="00417883" w:rsidRDefault="00244591" w:rsidP="00997742">
      <w:pPr>
        <w:ind w:left="851"/>
        <w:rPr>
          <w:sz w:val="24"/>
          <w:szCs w:val="24"/>
          <w:u w:val="single"/>
        </w:rPr>
      </w:pPr>
      <w:proofErr w:type="spellStart"/>
      <w:r w:rsidRPr="00417883">
        <w:rPr>
          <w:sz w:val="24"/>
          <w:szCs w:val="24"/>
          <w:u w:val="single"/>
        </w:rPr>
        <w:t>Bimatoprost</w:t>
      </w:r>
      <w:proofErr w:type="spellEnd"/>
    </w:p>
    <w:p w14:paraId="39A38739" w14:textId="769EAB6C" w:rsidR="00244591" w:rsidRPr="00417883" w:rsidRDefault="00244591" w:rsidP="00997742">
      <w:pPr>
        <w:ind w:left="851"/>
        <w:rPr>
          <w:sz w:val="24"/>
          <w:szCs w:val="24"/>
        </w:rPr>
      </w:pPr>
      <w:r w:rsidRPr="00417883">
        <w:rPr>
          <w:sz w:val="24"/>
          <w:szCs w:val="24"/>
        </w:rPr>
        <w:t>Såfremt</w:t>
      </w:r>
      <w:r w:rsidRPr="00417883">
        <w:rPr>
          <w:noProof/>
          <w:sz w:val="24"/>
          <w:szCs w:val="24"/>
        </w:rPr>
        <w:t xml:space="preserve"> </w:t>
      </w:r>
      <w:proofErr w:type="spellStart"/>
      <w:r w:rsidRPr="00417883">
        <w:rPr>
          <w:sz w:val="24"/>
          <w:szCs w:val="24"/>
        </w:rPr>
        <w:t>Bimtim</w:t>
      </w:r>
      <w:proofErr w:type="spellEnd"/>
      <w:r w:rsidRPr="00417883">
        <w:rPr>
          <w:sz w:val="24"/>
          <w:szCs w:val="24"/>
        </w:rPr>
        <w:t xml:space="preserve"> indtages ved et uheld, kan følgende informationer være nyttige: I 2-ugers orale</w:t>
      </w:r>
      <w:r w:rsidR="00FF4117">
        <w:rPr>
          <w:sz w:val="24"/>
          <w:szCs w:val="24"/>
        </w:rPr>
        <w:t xml:space="preserve"> </w:t>
      </w:r>
      <w:proofErr w:type="spellStart"/>
      <w:r w:rsidRPr="00417883">
        <w:rPr>
          <w:sz w:val="24"/>
          <w:szCs w:val="24"/>
        </w:rPr>
        <w:t>mus-</w:t>
      </w:r>
      <w:proofErr w:type="spellEnd"/>
      <w:r w:rsidRPr="00417883">
        <w:rPr>
          <w:sz w:val="24"/>
          <w:szCs w:val="24"/>
        </w:rPr>
        <w:t xml:space="preserve"> og rottestudier fremkaldte doser på op til 100 mg/kg/dag ikke toksicitet. Dette</w:t>
      </w:r>
      <w:r w:rsidR="00FF4117">
        <w:rPr>
          <w:sz w:val="24"/>
          <w:szCs w:val="24"/>
        </w:rPr>
        <w:t xml:space="preserve"> </w:t>
      </w:r>
      <w:r w:rsidRPr="00417883">
        <w:rPr>
          <w:sz w:val="24"/>
          <w:szCs w:val="24"/>
        </w:rPr>
        <w:t>svarer til en ækvivalent human dosis på henholdsvis 8,1 og 16,2 mg/kg. Disse doser er mindst</w:t>
      </w:r>
      <w:r w:rsidR="00FF4117">
        <w:rPr>
          <w:sz w:val="24"/>
          <w:szCs w:val="24"/>
        </w:rPr>
        <w:t xml:space="preserve"> </w:t>
      </w:r>
      <w:r w:rsidRPr="00417883">
        <w:rPr>
          <w:sz w:val="24"/>
          <w:szCs w:val="24"/>
        </w:rPr>
        <w:t xml:space="preserve">7,5 gange højere end mængden af </w:t>
      </w:r>
      <w:proofErr w:type="spellStart"/>
      <w:r w:rsidRPr="00417883">
        <w:rPr>
          <w:sz w:val="24"/>
          <w:szCs w:val="24"/>
        </w:rPr>
        <w:t>bimatoprost</w:t>
      </w:r>
      <w:proofErr w:type="spellEnd"/>
      <w:r w:rsidRPr="00417883">
        <w:rPr>
          <w:sz w:val="24"/>
          <w:szCs w:val="24"/>
        </w:rPr>
        <w:t xml:space="preserve"> i en dosis på hele indholdet af en æske med 90 enkeltdosisbeholdere x 0,4 ml; 36 ml </w:t>
      </w:r>
      <w:r w:rsidRPr="00417883">
        <w:rPr>
          <w:noProof/>
          <w:sz w:val="24"/>
          <w:szCs w:val="24"/>
        </w:rPr>
        <w:t>bimatoprost/timolol</w:t>
      </w:r>
      <w:r w:rsidRPr="00417883">
        <w:rPr>
          <w:sz w:val="24"/>
          <w:szCs w:val="24"/>
        </w:rPr>
        <w:t xml:space="preserve"> indtaget ved et uheld af et barn, der vejer 10 kg [(36 ml*0,3 mg/ml </w:t>
      </w:r>
      <w:proofErr w:type="spellStart"/>
      <w:proofErr w:type="gramStart"/>
      <w:r w:rsidRPr="00417883">
        <w:rPr>
          <w:sz w:val="24"/>
          <w:szCs w:val="24"/>
        </w:rPr>
        <w:t>bimatoprost</w:t>
      </w:r>
      <w:proofErr w:type="spellEnd"/>
      <w:r w:rsidRPr="00417883">
        <w:rPr>
          <w:sz w:val="24"/>
          <w:szCs w:val="24"/>
        </w:rPr>
        <w:t>)/</w:t>
      </w:r>
      <w:proofErr w:type="gramEnd"/>
      <w:r w:rsidRPr="00417883">
        <w:rPr>
          <w:sz w:val="24"/>
          <w:szCs w:val="24"/>
        </w:rPr>
        <w:t>10 kg; 1,08 mg/kg].</w:t>
      </w:r>
    </w:p>
    <w:p w14:paraId="51876521" w14:textId="77777777" w:rsidR="00244591" w:rsidRPr="00417883" w:rsidRDefault="00244591" w:rsidP="00997742">
      <w:pPr>
        <w:ind w:left="851"/>
        <w:rPr>
          <w:sz w:val="24"/>
          <w:szCs w:val="24"/>
        </w:rPr>
      </w:pPr>
    </w:p>
    <w:p w14:paraId="523F9182" w14:textId="77777777" w:rsidR="00244591" w:rsidRPr="00417883" w:rsidRDefault="00244591" w:rsidP="00997742">
      <w:pPr>
        <w:ind w:left="851"/>
        <w:rPr>
          <w:sz w:val="24"/>
          <w:szCs w:val="24"/>
          <w:u w:val="single"/>
        </w:rPr>
      </w:pPr>
      <w:proofErr w:type="spellStart"/>
      <w:r w:rsidRPr="00417883">
        <w:rPr>
          <w:sz w:val="24"/>
          <w:szCs w:val="24"/>
          <w:u w:val="single"/>
        </w:rPr>
        <w:t>Timolol</w:t>
      </w:r>
      <w:proofErr w:type="spellEnd"/>
    </w:p>
    <w:p w14:paraId="6BF2C3C7" w14:textId="6654C155" w:rsidR="00244591" w:rsidRPr="00417883" w:rsidRDefault="00244591" w:rsidP="00997742">
      <w:pPr>
        <w:ind w:left="851"/>
        <w:rPr>
          <w:sz w:val="24"/>
          <w:szCs w:val="24"/>
        </w:rPr>
      </w:pPr>
      <w:r w:rsidRPr="00417883">
        <w:rPr>
          <w:sz w:val="24"/>
          <w:szCs w:val="24"/>
        </w:rPr>
        <w:t xml:space="preserve">Symptomer på systemisk overdosering af </w:t>
      </w:r>
      <w:proofErr w:type="spellStart"/>
      <w:r w:rsidRPr="00417883">
        <w:rPr>
          <w:sz w:val="24"/>
          <w:szCs w:val="24"/>
        </w:rPr>
        <w:t>timolol</w:t>
      </w:r>
      <w:proofErr w:type="spellEnd"/>
      <w:r w:rsidRPr="00417883">
        <w:rPr>
          <w:sz w:val="24"/>
          <w:szCs w:val="24"/>
        </w:rPr>
        <w:t xml:space="preserve"> omfatter: bradykardi, hypotension, </w:t>
      </w:r>
      <w:proofErr w:type="spellStart"/>
      <w:r w:rsidRPr="00417883">
        <w:rPr>
          <w:sz w:val="24"/>
          <w:szCs w:val="24"/>
        </w:rPr>
        <w:t>bronkospasme</w:t>
      </w:r>
      <w:proofErr w:type="spellEnd"/>
      <w:r w:rsidRPr="00417883">
        <w:rPr>
          <w:sz w:val="24"/>
          <w:szCs w:val="24"/>
        </w:rPr>
        <w:t>,</w:t>
      </w:r>
      <w:r w:rsidR="00FF4117">
        <w:rPr>
          <w:sz w:val="24"/>
          <w:szCs w:val="24"/>
        </w:rPr>
        <w:t xml:space="preserve"> </w:t>
      </w:r>
      <w:r w:rsidRPr="00417883">
        <w:rPr>
          <w:sz w:val="24"/>
          <w:szCs w:val="24"/>
        </w:rPr>
        <w:t xml:space="preserve">hovedpine, svimmelhed, </w:t>
      </w:r>
      <w:proofErr w:type="spellStart"/>
      <w:r w:rsidRPr="00417883">
        <w:rPr>
          <w:sz w:val="24"/>
          <w:szCs w:val="24"/>
        </w:rPr>
        <w:t>kortåndethed</w:t>
      </w:r>
      <w:proofErr w:type="spellEnd"/>
      <w:r w:rsidRPr="00417883">
        <w:rPr>
          <w:sz w:val="24"/>
          <w:szCs w:val="24"/>
        </w:rPr>
        <w:t xml:space="preserve"> og hjertestop. Et studie med patienter med nyresvigt viste, at</w:t>
      </w:r>
      <w:r w:rsidR="00FF4117">
        <w:rPr>
          <w:sz w:val="24"/>
          <w:szCs w:val="24"/>
        </w:rPr>
        <w:t xml:space="preserve"> </w:t>
      </w:r>
      <w:proofErr w:type="spellStart"/>
      <w:r w:rsidRPr="00417883">
        <w:rPr>
          <w:sz w:val="24"/>
          <w:szCs w:val="24"/>
        </w:rPr>
        <w:t>timolol</w:t>
      </w:r>
      <w:proofErr w:type="spellEnd"/>
      <w:r w:rsidRPr="00417883">
        <w:rPr>
          <w:sz w:val="24"/>
          <w:szCs w:val="24"/>
        </w:rPr>
        <w:t xml:space="preserve"> ikke fjernes hurtigt ved dialyse.</w:t>
      </w:r>
    </w:p>
    <w:p w14:paraId="5B4D9590" w14:textId="77777777" w:rsidR="00244591" w:rsidRPr="00417883" w:rsidRDefault="00244591" w:rsidP="00997742">
      <w:pPr>
        <w:ind w:left="851"/>
        <w:rPr>
          <w:sz w:val="24"/>
          <w:szCs w:val="24"/>
        </w:rPr>
      </w:pPr>
    </w:p>
    <w:p w14:paraId="4A6FA149" w14:textId="77777777" w:rsidR="00244591" w:rsidRPr="00417883" w:rsidRDefault="00244591" w:rsidP="00997742">
      <w:pPr>
        <w:ind w:left="851"/>
        <w:rPr>
          <w:sz w:val="24"/>
          <w:szCs w:val="24"/>
        </w:rPr>
      </w:pPr>
      <w:r w:rsidRPr="00417883">
        <w:rPr>
          <w:sz w:val="24"/>
          <w:szCs w:val="24"/>
        </w:rPr>
        <w:t>I tilfælde af overdosering gives symptomatisk og understøttende behandling.</w:t>
      </w:r>
    </w:p>
    <w:p w14:paraId="65E79954" w14:textId="77777777" w:rsidR="009260DE" w:rsidRPr="00417883" w:rsidRDefault="009260DE" w:rsidP="00997742">
      <w:pPr>
        <w:ind w:left="851"/>
        <w:rPr>
          <w:sz w:val="24"/>
          <w:szCs w:val="24"/>
        </w:rPr>
      </w:pPr>
    </w:p>
    <w:p w14:paraId="00F20A74" w14:textId="77777777" w:rsidR="009260DE" w:rsidRPr="00417883" w:rsidRDefault="009260DE" w:rsidP="009260DE">
      <w:pPr>
        <w:tabs>
          <w:tab w:val="left" w:pos="851"/>
        </w:tabs>
        <w:ind w:left="851" w:hanging="851"/>
        <w:rPr>
          <w:b/>
          <w:sz w:val="24"/>
          <w:szCs w:val="24"/>
        </w:rPr>
      </w:pPr>
      <w:r w:rsidRPr="00417883">
        <w:rPr>
          <w:b/>
          <w:sz w:val="24"/>
          <w:szCs w:val="24"/>
        </w:rPr>
        <w:t>4.10</w:t>
      </w:r>
      <w:r w:rsidRPr="00417883">
        <w:rPr>
          <w:b/>
          <w:sz w:val="24"/>
          <w:szCs w:val="24"/>
        </w:rPr>
        <w:tab/>
        <w:t>Udlevering</w:t>
      </w:r>
    </w:p>
    <w:p w14:paraId="6087BCEF" w14:textId="617A506E" w:rsidR="009260DE" w:rsidRPr="00417883" w:rsidRDefault="00244591" w:rsidP="009260DE">
      <w:pPr>
        <w:tabs>
          <w:tab w:val="left" w:pos="851"/>
        </w:tabs>
        <w:ind w:left="851"/>
        <w:rPr>
          <w:sz w:val="24"/>
          <w:szCs w:val="24"/>
        </w:rPr>
      </w:pPr>
      <w:r w:rsidRPr="00417883">
        <w:rPr>
          <w:sz w:val="24"/>
          <w:szCs w:val="24"/>
        </w:rPr>
        <w:t>B</w:t>
      </w:r>
    </w:p>
    <w:p w14:paraId="526810E3" w14:textId="77777777" w:rsidR="009260DE" w:rsidRPr="00417883" w:rsidRDefault="009260DE" w:rsidP="009260DE">
      <w:pPr>
        <w:tabs>
          <w:tab w:val="left" w:pos="851"/>
        </w:tabs>
        <w:ind w:left="851"/>
        <w:rPr>
          <w:sz w:val="24"/>
          <w:szCs w:val="24"/>
        </w:rPr>
      </w:pPr>
    </w:p>
    <w:p w14:paraId="7D5CC7A0" w14:textId="77777777" w:rsidR="009260DE" w:rsidRPr="00417883" w:rsidRDefault="009260DE" w:rsidP="009260DE">
      <w:pPr>
        <w:tabs>
          <w:tab w:val="left" w:pos="851"/>
        </w:tabs>
        <w:ind w:left="851"/>
        <w:rPr>
          <w:sz w:val="24"/>
          <w:szCs w:val="24"/>
        </w:rPr>
      </w:pPr>
    </w:p>
    <w:p w14:paraId="6B634C4B" w14:textId="77777777" w:rsidR="009260DE" w:rsidRPr="00417883" w:rsidRDefault="009260DE" w:rsidP="009260DE">
      <w:pPr>
        <w:tabs>
          <w:tab w:val="left" w:pos="851"/>
        </w:tabs>
        <w:ind w:left="851" w:hanging="851"/>
        <w:rPr>
          <w:b/>
          <w:sz w:val="24"/>
          <w:szCs w:val="24"/>
        </w:rPr>
      </w:pPr>
      <w:r w:rsidRPr="00417883">
        <w:rPr>
          <w:b/>
          <w:sz w:val="24"/>
          <w:szCs w:val="24"/>
        </w:rPr>
        <w:t>5.</w:t>
      </w:r>
      <w:r w:rsidRPr="00417883">
        <w:rPr>
          <w:b/>
          <w:sz w:val="24"/>
          <w:szCs w:val="24"/>
        </w:rPr>
        <w:tab/>
        <w:t>FARMAKOLOGISKE EGENSKABER</w:t>
      </w:r>
    </w:p>
    <w:p w14:paraId="5B72CD29" w14:textId="77777777" w:rsidR="009260DE" w:rsidRPr="00417883" w:rsidRDefault="009260DE" w:rsidP="009260DE">
      <w:pPr>
        <w:tabs>
          <w:tab w:val="left" w:pos="851"/>
        </w:tabs>
        <w:ind w:left="851"/>
        <w:rPr>
          <w:sz w:val="24"/>
          <w:szCs w:val="24"/>
        </w:rPr>
      </w:pPr>
    </w:p>
    <w:p w14:paraId="5E3577BB" w14:textId="77777777" w:rsidR="009260DE" w:rsidRPr="00417883" w:rsidRDefault="009260DE" w:rsidP="009260DE">
      <w:pPr>
        <w:tabs>
          <w:tab w:val="num" w:pos="851"/>
        </w:tabs>
        <w:ind w:left="851" w:hanging="851"/>
        <w:rPr>
          <w:b/>
          <w:sz w:val="24"/>
          <w:szCs w:val="24"/>
        </w:rPr>
      </w:pPr>
      <w:r w:rsidRPr="00417883">
        <w:rPr>
          <w:b/>
          <w:sz w:val="24"/>
          <w:szCs w:val="24"/>
        </w:rPr>
        <w:t>5.1</w:t>
      </w:r>
      <w:r w:rsidRPr="00417883">
        <w:rPr>
          <w:b/>
          <w:sz w:val="24"/>
          <w:szCs w:val="24"/>
        </w:rPr>
        <w:tab/>
      </w:r>
      <w:proofErr w:type="spellStart"/>
      <w:r w:rsidRPr="00417883">
        <w:rPr>
          <w:b/>
          <w:sz w:val="24"/>
          <w:szCs w:val="24"/>
        </w:rPr>
        <w:t>Farmakodynamiske</w:t>
      </w:r>
      <w:proofErr w:type="spellEnd"/>
      <w:r w:rsidRPr="00417883">
        <w:rPr>
          <w:b/>
          <w:sz w:val="24"/>
          <w:szCs w:val="24"/>
        </w:rPr>
        <w:t xml:space="preserve"> egenskaber</w:t>
      </w:r>
    </w:p>
    <w:p w14:paraId="2E22AAC7" w14:textId="77777777" w:rsidR="00244591" w:rsidRPr="00417883" w:rsidRDefault="00244591" w:rsidP="00997742">
      <w:pPr>
        <w:ind w:left="851"/>
        <w:rPr>
          <w:sz w:val="24"/>
          <w:szCs w:val="24"/>
        </w:rPr>
      </w:pPr>
      <w:proofErr w:type="spellStart"/>
      <w:r w:rsidRPr="00417883">
        <w:rPr>
          <w:sz w:val="24"/>
          <w:szCs w:val="24"/>
        </w:rPr>
        <w:t>Farmakoterapeutisk</w:t>
      </w:r>
      <w:proofErr w:type="spellEnd"/>
      <w:r w:rsidRPr="00417883">
        <w:rPr>
          <w:sz w:val="24"/>
          <w:szCs w:val="24"/>
        </w:rPr>
        <w:t xml:space="preserve"> klassifikation: Oftalmologiske, betablokerende midler, ATC-kode: S01ED51</w:t>
      </w:r>
    </w:p>
    <w:p w14:paraId="443F38F8" w14:textId="35A44264" w:rsidR="009260DE" w:rsidRPr="00417883" w:rsidRDefault="009260DE" w:rsidP="00997742">
      <w:pPr>
        <w:ind w:left="851"/>
        <w:rPr>
          <w:sz w:val="24"/>
          <w:szCs w:val="24"/>
        </w:rPr>
      </w:pPr>
    </w:p>
    <w:p w14:paraId="0A4A2A85" w14:textId="77777777" w:rsidR="00244591" w:rsidRPr="00417883" w:rsidRDefault="00244591" w:rsidP="00997742">
      <w:pPr>
        <w:ind w:left="851"/>
        <w:rPr>
          <w:sz w:val="24"/>
          <w:szCs w:val="24"/>
          <w:u w:val="single"/>
        </w:rPr>
      </w:pPr>
      <w:r w:rsidRPr="00417883">
        <w:rPr>
          <w:sz w:val="24"/>
          <w:szCs w:val="24"/>
          <w:u w:val="single"/>
        </w:rPr>
        <w:t>Virkningsmekanisme</w:t>
      </w:r>
    </w:p>
    <w:p w14:paraId="3FFE8F86" w14:textId="599C721A" w:rsidR="00244591" w:rsidRPr="00417883" w:rsidRDefault="00244591" w:rsidP="00997742">
      <w:pPr>
        <w:ind w:left="851"/>
        <w:rPr>
          <w:sz w:val="24"/>
          <w:szCs w:val="24"/>
        </w:rPr>
      </w:pPr>
      <w:proofErr w:type="spellStart"/>
      <w:r w:rsidRPr="00417883">
        <w:rPr>
          <w:sz w:val="24"/>
          <w:szCs w:val="24"/>
        </w:rPr>
        <w:t>Bimtim</w:t>
      </w:r>
      <w:proofErr w:type="spellEnd"/>
      <w:r w:rsidRPr="00417883">
        <w:rPr>
          <w:sz w:val="24"/>
          <w:szCs w:val="24"/>
        </w:rPr>
        <w:t xml:space="preserve"> indeholder to aktive stoffer: </w:t>
      </w:r>
      <w:proofErr w:type="spellStart"/>
      <w:r w:rsidRPr="00417883">
        <w:rPr>
          <w:sz w:val="24"/>
          <w:szCs w:val="24"/>
        </w:rPr>
        <w:t>bimatoprost</w:t>
      </w:r>
      <w:proofErr w:type="spellEnd"/>
      <w:r w:rsidRPr="00417883">
        <w:rPr>
          <w:sz w:val="24"/>
          <w:szCs w:val="24"/>
        </w:rPr>
        <w:t xml:space="preserve"> og </w:t>
      </w:r>
      <w:proofErr w:type="spellStart"/>
      <w:r w:rsidRPr="00417883">
        <w:rPr>
          <w:sz w:val="24"/>
          <w:szCs w:val="24"/>
        </w:rPr>
        <w:t>timolol</w:t>
      </w:r>
      <w:proofErr w:type="spellEnd"/>
      <w:r w:rsidRPr="00417883">
        <w:rPr>
          <w:sz w:val="24"/>
          <w:szCs w:val="24"/>
        </w:rPr>
        <w:t>. Disse to komponenter nedsætter</w:t>
      </w:r>
      <w:r w:rsidR="00FF4117">
        <w:rPr>
          <w:sz w:val="24"/>
          <w:szCs w:val="24"/>
        </w:rPr>
        <w:t xml:space="preserve"> </w:t>
      </w:r>
      <w:r w:rsidRPr="00417883">
        <w:rPr>
          <w:sz w:val="24"/>
          <w:szCs w:val="24"/>
        </w:rPr>
        <w:t xml:space="preserve">forhøjet </w:t>
      </w:r>
      <w:proofErr w:type="spellStart"/>
      <w:r w:rsidRPr="00417883">
        <w:rPr>
          <w:sz w:val="24"/>
          <w:szCs w:val="24"/>
        </w:rPr>
        <w:t>intraokulært</w:t>
      </w:r>
      <w:proofErr w:type="spellEnd"/>
      <w:r w:rsidRPr="00417883">
        <w:rPr>
          <w:sz w:val="24"/>
          <w:szCs w:val="24"/>
        </w:rPr>
        <w:t xml:space="preserve"> tryk (IOT) gennem komplementære virkningsmekanismer, og den samlede</w:t>
      </w:r>
      <w:r w:rsidR="00FF4117">
        <w:rPr>
          <w:sz w:val="24"/>
          <w:szCs w:val="24"/>
        </w:rPr>
        <w:t xml:space="preserve"> </w:t>
      </w:r>
      <w:r w:rsidRPr="00417883">
        <w:rPr>
          <w:sz w:val="24"/>
          <w:szCs w:val="24"/>
        </w:rPr>
        <w:t>virkning medfører en øget trykreduktion i forhold til hvert af stofferne givet som monoterapi.</w:t>
      </w:r>
      <w:r w:rsidR="00FF4117">
        <w:rPr>
          <w:sz w:val="24"/>
          <w:szCs w:val="24"/>
        </w:rPr>
        <w:t xml:space="preserve"> </w:t>
      </w:r>
      <w:proofErr w:type="spellStart"/>
      <w:r w:rsidRPr="00417883">
        <w:rPr>
          <w:sz w:val="24"/>
          <w:szCs w:val="24"/>
        </w:rPr>
        <w:t>Bimtim</w:t>
      </w:r>
      <w:proofErr w:type="spellEnd"/>
      <w:r w:rsidRPr="00417883">
        <w:rPr>
          <w:sz w:val="24"/>
          <w:szCs w:val="24"/>
        </w:rPr>
        <w:t xml:space="preserve"> virkning opnås hurtigt.</w:t>
      </w:r>
    </w:p>
    <w:p w14:paraId="23D4EC3C" w14:textId="77777777" w:rsidR="00244591" w:rsidRPr="00417883" w:rsidRDefault="00244591" w:rsidP="00997742">
      <w:pPr>
        <w:ind w:left="851"/>
        <w:rPr>
          <w:sz w:val="24"/>
          <w:szCs w:val="24"/>
        </w:rPr>
      </w:pPr>
    </w:p>
    <w:p w14:paraId="09897453" w14:textId="5F9722CF" w:rsidR="00244591" w:rsidRPr="00417883" w:rsidRDefault="00244591" w:rsidP="00997742">
      <w:pPr>
        <w:ind w:left="851"/>
        <w:rPr>
          <w:sz w:val="24"/>
          <w:szCs w:val="24"/>
        </w:rPr>
      </w:pPr>
      <w:proofErr w:type="spellStart"/>
      <w:r w:rsidRPr="00417883">
        <w:rPr>
          <w:b/>
          <w:sz w:val="24"/>
          <w:szCs w:val="24"/>
        </w:rPr>
        <w:t>Bimatoprost</w:t>
      </w:r>
      <w:proofErr w:type="spellEnd"/>
      <w:r w:rsidRPr="00417883">
        <w:rPr>
          <w:sz w:val="24"/>
          <w:szCs w:val="24"/>
        </w:rPr>
        <w:t xml:space="preserve"> er et meget virksomt stof til sænkning af det </w:t>
      </w:r>
      <w:proofErr w:type="spellStart"/>
      <w:r w:rsidRPr="00417883">
        <w:rPr>
          <w:sz w:val="24"/>
          <w:szCs w:val="24"/>
        </w:rPr>
        <w:t>intraokulære</w:t>
      </w:r>
      <w:proofErr w:type="spellEnd"/>
      <w:r w:rsidRPr="00417883">
        <w:rPr>
          <w:sz w:val="24"/>
          <w:szCs w:val="24"/>
        </w:rPr>
        <w:t xml:space="preserve"> tryk. Det er et syntetisk</w:t>
      </w:r>
      <w:r w:rsidR="00FF4117">
        <w:rPr>
          <w:sz w:val="24"/>
          <w:szCs w:val="24"/>
        </w:rPr>
        <w:t xml:space="preserve"> </w:t>
      </w:r>
      <w:r w:rsidRPr="00417883">
        <w:rPr>
          <w:sz w:val="24"/>
          <w:szCs w:val="24"/>
        </w:rPr>
        <w:t xml:space="preserve">prostamid, som i strukturen ligner </w:t>
      </w:r>
      <w:proofErr w:type="spellStart"/>
      <w:r w:rsidRPr="00417883">
        <w:rPr>
          <w:sz w:val="24"/>
          <w:szCs w:val="24"/>
        </w:rPr>
        <w:t>prostaglandin</w:t>
      </w:r>
      <w:proofErr w:type="spellEnd"/>
      <w:r w:rsidRPr="00417883">
        <w:rPr>
          <w:sz w:val="24"/>
          <w:szCs w:val="24"/>
        </w:rPr>
        <w:t xml:space="preserve"> F</w:t>
      </w:r>
      <w:r w:rsidRPr="00417883">
        <w:rPr>
          <w:sz w:val="24"/>
          <w:szCs w:val="24"/>
          <w:vertAlign w:val="subscript"/>
        </w:rPr>
        <w:t>2α</w:t>
      </w:r>
      <w:r w:rsidRPr="00417883">
        <w:rPr>
          <w:sz w:val="24"/>
          <w:szCs w:val="24"/>
        </w:rPr>
        <w:t xml:space="preserve"> (PGF</w:t>
      </w:r>
      <w:r w:rsidRPr="00417883">
        <w:rPr>
          <w:sz w:val="24"/>
          <w:szCs w:val="24"/>
          <w:vertAlign w:val="subscript"/>
        </w:rPr>
        <w:t>2α</w:t>
      </w:r>
      <w:r w:rsidRPr="00417883">
        <w:rPr>
          <w:sz w:val="24"/>
          <w:szCs w:val="24"/>
        </w:rPr>
        <w:t>), og som ikke virker gennem nogen</w:t>
      </w:r>
      <w:r w:rsidR="00FF4117">
        <w:rPr>
          <w:sz w:val="24"/>
          <w:szCs w:val="24"/>
        </w:rPr>
        <w:t xml:space="preserve"> </w:t>
      </w:r>
      <w:r w:rsidRPr="00417883">
        <w:rPr>
          <w:sz w:val="24"/>
          <w:szCs w:val="24"/>
        </w:rPr>
        <w:t xml:space="preserve">kendte </w:t>
      </w:r>
      <w:proofErr w:type="spellStart"/>
      <w:r w:rsidRPr="00417883">
        <w:rPr>
          <w:sz w:val="24"/>
          <w:szCs w:val="24"/>
        </w:rPr>
        <w:t>prostaglandinreceptorer</w:t>
      </w:r>
      <w:proofErr w:type="spellEnd"/>
      <w:r w:rsidRPr="00417883">
        <w:rPr>
          <w:sz w:val="24"/>
          <w:szCs w:val="24"/>
        </w:rPr>
        <w:t xml:space="preserve">. </w:t>
      </w:r>
      <w:proofErr w:type="spellStart"/>
      <w:r w:rsidRPr="00417883">
        <w:rPr>
          <w:sz w:val="24"/>
          <w:szCs w:val="24"/>
        </w:rPr>
        <w:t>Bimatoprost</w:t>
      </w:r>
      <w:proofErr w:type="spellEnd"/>
      <w:r w:rsidRPr="00417883">
        <w:rPr>
          <w:sz w:val="24"/>
          <w:szCs w:val="24"/>
        </w:rPr>
        <w:t xml:space="preserve"> efterligner selektivt virkningen af nyopdagede</w:t>
      </w:r>
      <w:r w:rsidR="00FF4117">
        <w:rPr>
          <w:sz w:val="24"/>
          <w:szCs w:val="24"/>
        </w:rPr>
        <w:t xml:space="preserve"> </w:t>
      </w:r>
      <w:r w:rsidRPr="00417883">
        <w:rPr>
          <w:sz w:val="24"/>
          <w:szCs w:val="24"/>
        </w:rPr>
        <w:t xml:space="preserve">biosyntetiske substanser, som kaldes prostamider. </w:t>
      </w:r>
      <w:proofErr w:type="spellStart"/>
      <w:r w:rsidRPr="00417883">
        <w:rPr>
          <w:sz w:val="24"/>
          <w:szCs w:val="24"/>
        </w:rPr>
        <w:t>Prostamidreceptorens</w:t>
      </w:r>
      <w:proofErr w:type="spellEnd"/>
      <w:r w:rsidRPr="00417883">
        <w:rPr>
          <w:sz w:val="24"/>
          <w:szCs w:val="24"/>
        </w:rPr>
        <w:t xml:space="preserve"> struktur er imidlertid endnu</w:t>
      </w:r>
      <w:r w:rsidR="00FF4117">
        <w:rPr>
          <w:sz w:val="24"/>
          <w:szCs w:val="24"/>
        </w:rPr>
        <w:t xml:space="preserve"> </w:t>
      </w:r>
      <w:r w:rsidRPr="00417883">
        <w:rPr>
          <w:sz w:val="24"/>
          <w:szCs w:val="24"/>
        </w:rPr>
        <w:t xml:space="preserve">ikke bestemt. Den virkningsmekanisme, hvorved </w:t>
      </w:r>
      <w:proofErr w:type="spellStart"/>
      <w:r w:rsidRPr="00417883">
        <w:rPr>
          <w:sz w:val="24"/>
          <w:szCs w:val="24"/>
        </w:rPr>
        <w:t>bimatoprost</w:t>
      </w:r>
      <w:proofErr w:type="spellEnd"/>
      <w:r w:rsidRPr="00417883">
        <w:rPr>
          <w:sz w:val="24"/>
          <w:szCs w:val="24"/>
        </w:rPr>
        <w:t xml:space="preserve"> nedsætter det </w:t>
      </w:r>
      <w:proofErr w:type="spellStart"/>
      <w:r w:rsidRPr="00417883">
        <w:rPr>
          <w:sz w:val="24"/>
          <w:szCs w:val="24"/>
        </w:rPr>
        <w:t>intraokulære</w:t>
      </w:r>
      <w:proofErr w:type="spellEnd"/>
      <w:r w:rsidRPr="00417883">
        <w:rPr>
          <w:sz w:val="24"/>
          <w:szCs w:val="24"/>
        </w:rPr>
        <w:t xml:space="preserve"> tryk hos</w:t>
      </w:r>
      <w:r w:rsidR="00FF4117">
        <w:rPr>
          <w:sz w:val="24"/>
          <w:szCs w:val="24"/>
        </w:rPr>
        <w:t xml:space="preserve"> </w:t>
      </w:r>
      <w:r w:rsidRPr="00417883">
        <w:rPr>
          <w:sz w:val="24"/>
          <w:szCs w:val="24"/>
        </w:rPr>
        <w:t xml:space="preserve">mennesker, består i at øge kammervandsafløbet gennem </w:t>
      </w:r>
      <w:proofErr w:type="spellStart"/>
      <w:r w:rsidRPr="00417883">
        <w:rPr>
          <w:sz w:val="24"/>
          <w:szCs w:val="24"/>
        </w:rPr>
        <w:t>trabekelværket</w:t>
      </w:r>
      <w:proofErr w:type="spellEnd"/>
      <w:r w:rsidRPr="00417883">
        <w:rPr>
          <w:sz w:val="24"/>
          <w:szCs w:val="24"/>
        </w:rPr>
        <w:t xml:space="preserve"> og øge det </w:t>
      </w:r>
      <w:proofErr w:type="spellStart"/>
      <w:r w:rsidRPr="00417883">
        <w:rPr>
          <w:sz w:val="24"/>
          <w:szCs w:val="24"/>
        </w:rPr>
        <w:t>uveosclerale</w:t>
      </w:r>
      <w:proofErr w:type="spellEnd"/>
      <w:r w:rsidRPr="00417883">
        <w:rPr>
          <w:sz w:val="24"/>
          <w:szCs w:val="24"/>
        </w:rPr>
        <w:t xml:space="preserve"> afløb.</w:t>
      </w:r>
    </w:p>
    <w:p w14:paraId="79405051" w14:textId="77777777" w:rsidR="00244591" w:rsidRPr="00417883" w:rsidRDefault="00244591" w:rsidP="00997742">
      <w:pPr>
        <w:ind w:left="851"/>
        <w:rPr>
          <w:sz w:val="24"/>
          <w:szCs w:val="24"/>
        </w:rPr>
      </w:pPr>
    </w:p>
    <w:p w14:paraId="34AEFABA" w14:textId="6CF303E0" w:rsidR="00244591" w:rsidRPr="00417883" w:rsidRDefault="00244591" w:rsidP="00997742">
      <w:pPr>
        <w:ind w:left="851"/>
        <w:rPr>
          <w:sz w:val="24"/>
          <w:szCs w:val="24"/>
        </w:rPr>
      </w:pPr>
      <w:proofErr w:type="spellStart"/>
      <w:r w:rsidRPr="00417883">
        <w:rPr>
          <w:b/>
          <w:sz w:val="24"/>
          <w:szCs w:val="24"/>
        </w:rPr>
        <w:t>Timolol</w:t>
      </w:r>
      <w:proofErr w:type="spellEnd"/>
      <w:r w:rsidRPr="00417883">
        <w:rPr>
          <w:sz w:val="24"/>
          <w:szCs w:val="24"/>
        </w:rPr>
        <w:t xml:space="preserve"> er et beta</w:t>
      </w:r>
      <w:r w:rsidRPr="00417883">
        <w:rPr>
          <w:sz w:val="24"/>
          <w:szCs w:val="24"/>
          <w:vertAlign w:val="subscript"/>
        </w:rPr>
        <w:t xml:space="preserve">1 </w:t>
      </w:r>
      <w:r w:rsidRPr="00417883">
        <w:rPr>
          <w:sz w:val="24"/>
          <w:szCs w:val="24"/>
        </w:rPr>
        <w:t>og beta</w:t>
      </w:r>
      <w:r w:rsidRPr="00417883">
        <w:rPr>
          <w:sz w:val="24"/>
          <w:szCs w:val="24"/>
          <w:vertAlign w:val="subscript"/>
        </w:rPr>
        <w:t>2</w:t>
      </w:r>
      <w:r w:rsidRPr="00417883">
        <w:rPr>
          <w:sz w:val="24"/>
          <w:szCs w:val="24"/>
        </w:rPr>
        <w:t xml:space="preserve"> nonselektivt </w:t>
      </w:r>
      <w:proofErr w:type="spellStart"/>
      <w:r w:rsidRPr="00417883">
        <w:rPr>
          <w:sz w:val="24"/>
          <w:szCs w:val="24"/>
        </w:rPr>
        <w:t>adrenergt</w:t>
      </w:r>
      <w:proofErr w:type="spellEnd"/>
      <w:r w:rsidRPr="00417883">
        <w:rPr>
          <w:sz w:val="24"/>
          <w:szCs w:val="24"/>
        </w:rPr>
        <w:t xml:space="preserve"> receptorblokerende middel uden signifikant</w:t>
      </w:r>
      <w:r w:rsidR="00FF4117">
        <w:rPr>
          <w:sz w:val="24"/>
          <w:szCs w:val="24"/>
        </w:rPr>
        <w:t xml:space="preserve"> </w:t>
      </w:r>
      <w:proofErr w:type="spellStart"/>
      <w:r w:rsidRPr="00417883">
        <w:rPr>
          <w:sz w:val="24"/>
          <w:szCs w:val="24"/>
        </w:rPr>
        <w:t>intrinsisk</w:t>
      </w:r>
      <w:proofErr w:type="spellEnd"/>
      <w:r w:rsidRPr="00417883">
        <w:rPr>
          <w:sz w:val="24"/>
          <w:szCs w:val="24"/>
        </w:rPr>
        <w:t xml:space="preserve"> </w:t>
      </w:r>
      <w:proofErr w:type="spellStart"/>
      <w:r w:rsidRPr="00417883">
        <w:rPr>
          <w:sz w:val="24"/>
          <w:szCs w:val="24"/>
        </w:rPr>
        <w:t>sympatomimetisk</w:t>
      </w:r>
      <w:proofErr w:type="spellEnd"/>
      <w:r w:rsidRPr="00417883">
        <w:rPr>
          <w:sz w:val="24"/>
          <w:szCs w:val="24"/>
        </w:rPr>
        <w:t>, direkte hjertedepressiv eller lokalanæstetisk (membranstabiliserende)</w:t>
      </w:r>
      <w:r w:rsidR="00FF4117">
        <w:rPr>
          <w:sz w:val="24"/>
          <w:szCs w:val="24"/>
        </w:rPr>
        <w:t xml:space="preserve"> </w:t>
      </w:r>
      <w:r w:rsidRPr="00417883">
        <w:rPr>
          <w:sz w:val="24"/>
          <w:szCs w:val="24"/>
        </w:rPr>
        <w:t xml:space="preserve">virkning. </w:t>
      </w:r>
      <w:proofErr w:type="spellStart"/>
      <w:r w:rsidRPr="00417883">
        <w:rPr>
          <w:sz w:val="24"/>
          <w:szCs w:val="24"/>
        </w:rPr>
        <w:t>Timolol</w:t>
      </w:r>
      <w:proofErr w:type="spellEnd"/>
      <w:r w:rsidRPr="00417883">
        <w:rPr>
          <w:sz w:val="24"/>
          <w:szCs w:val="24"/>
        </w:rPr>
        <w:t xml:space="preserve"> nedsætter IOT ved at nedsætte kammervandsproduktionen. Den nøjagtige</w:t>
      </w:r>
      <w:r w:rsidR="00FF4117">
        <w:rPr>
          <w:sz w:val="24"/>
          <w:szCs w:val="24"/>
        </w:rPr>
        <w:t xml:space="preserve"> </w:t>
      </w:r>
      <w:r w:rsidRPr="00417883">
        <w:rPr>
          <w:sz w:val="24"/>
          <w:szCs w:val="24"/>
        </w:rPr>
        <w:t xml:space="preserve">virkningsmekanisme er ikke helt afklaret, men beror sandsynligvis på hæmning af den øgede </w:t>
      </w:r>
      <w:proofErr w:type="spellStart"/>
      <w:r w:rsidRPr="00417883">
        <w:rPr>
          <w:sz w:val="24"/>
          <w:szCs w:val="24"/>
        </w:rPr>
        <w:t>cAMPsyntese</w:t>
      </w:r>
      <w:proofErr w:type="spellEnd"/>
      <w:r w:rsidRPr="00417883">
        <w:rPr>
          <w:sz w:val="24"/>
          <w:szCs w:val="24"/>
        </w:rPr>
        <w:t>, som skyldes endogen beta-</w:t>
      </w:r>
      <w:proofErr w:type="spellStart"/>
      <w:r w:rsidRPr="00417883">
        <w:rPr>
          <w:sz w:val="24"/>
          <w:szCs w:val="24"/>
        </w:rPr>
        <w:t>adrenerg</w:t>
      </w:r>
      <w:proofErr w:type="spellEnd"/>
      <w:r w:rsidRPr="00417883">
        <w:rPr>
          <w:sz w:val="24"/>
          <w:szCs w:val="24"/>
        </w:rPr>
        <w:t xml:space="preserve"> stimulation.</w:t>
      </w:r>
    </w:p>
    <w:p w14:paraId="37D5729C" w14:textId="77777777" w:rsidR="00244591" w:rsidRPr="00417883" w:rsidRDefault="00244591" w:rsidP="00997742">
      <w:pPr>
        <w:ind w:left="851"/>
        <w:rPr>
          <w:sz w:val="24"/>
          <w:szCs w:val="24"/>
        </w:rPr>
      </w:pPr>
    </w:p>
    <w:p w14:paraId="129AA321" w14:textId="77777777" w:rsidR="00244591" w:rsidRPr="00417883" w:rsidRDefault="00244591" w:rsidP="00997742">
      <w:pPr>
        <w:ind w:left="851"/>
        <w:rPr>
          <w:bCs/>
          <w:noProof/>
          <w:sz w:val="24"/>
          <w:szCs w:val="24"/>
          <w:u w:val="single"/>
        </w:rPr>
      </w:pPr>
      <w:r w:rsidRPr="00417883">
        <w:rPr>
          <w:bCs/>
          <w:noProof/>
          <w:sz w:val="24"/>
          <w:szCs w:val="24"/>
          <w:u w:val="single"/>
        </w:rPr>
        <w:t>Klinisk virkning</w:t>
      </w:r>
    </w:p>
    <w:p w14:paraId="715C37AF" w14:textId="4849E563" w:rsidR="00244591" w:rsidRPr="00417883" w:rsidRDefault="00244591" w:rsidP="00997742">
      <w:pPr>
        <w:ind w:left="851"/>
        <w:rPr>
          <w:bCs/>
          <w:noProof/>
          <w:sz w:val="24"/>
          <w:szCs w:val="24"/>
        </w:rPr>
      </w:pPr>
      <w:r w:rsidRPr="00417883">
        <w:rPr>
          <w:bCs/>
          <w:noProof/>
          <w:sz w:val="24"/>
          <w:szCs w:val="24"/>
        </w:rPr>
        <w:t>Et 12-ugers (dobbeltblindet, randomiseret, parallelgruppe) klinisk studie sammenlignede effekten</w:t>
      </w:r>
      <w:r w:rsidR="00FF4117">
        <w:rPr>
          <w:bCs/>
          <w:noProof/>
          <w:sz w:val="24"/>
          <w:szCs w:val="24"/>
        </w:rPr>
        <w:t xml:space="preserve"> </w:t>
      </w:r>
      <w:r w:rsidRPr="00417883">
        <w:rPr>
          <w:bCs/>
          <w:noProof/>
          <w:sz w:val="24"/>
          <w:szCs w:val="24"/>
        </w:rPr>
        <w:t xml:space="preserve">og sikkerheden af </w:t>
      </w:r>
      <w:r w:rsidRPr="00417883">
        <w:rPr>
          <w:noProof/>
          <w:sz w:val="24"/>
          <w:szCs w:val="24"/>
        </w:rPr>
        <w:t xml:space="preserve">bimatoprost/timolol </w:t>
      </w:r>
      <w:r w:rsidRPr="00417883">
        <w:rPr>
          <w:bCs/>
          <w:noProof/>
          <w:sz w:val="24"/>
          <w:szCs w:val="24"/>
        </w:rPr>
        <w:t xml:space="preserve">enkeltdosis med </w:t>
      </w:r>
      <w:r w:rsidRPr="00417883">
        <w:rPr>
          <w:noProof/>
          <w:sz w:val="24"/>
          <w:szCs w:val="24"/>
        </w:rPr>
        <w:t xml:space="preserve">bimatoprost/timolol flerdosisformulering </w:t>
      </w:r>
      <w:r w:rsidRPr="00417883">
        <w:rPr>
          <w:bCs/>
          <w:noProof/>
          <w:sz w:val="24"/>
          <w:szCs w:val="24"/>
        </w:rPr>
        <w:t xml:space="preserve">hos patienter med glaukom eller okulær hypertension. </w:t>
      </w:r>
      <w:r w:rsidRPr="00417883">
        <w:rPr>
          <w:noProof/>
          <w:sz w:val="24"/>
          <w:szCs w:val="24"/>
        </w:rPr>
        <w:t>Bimatoprost/timolol</w:t>
      </w:r>
      <w:r w:rsidRPr="00417883">
        <w:rPr>
          <w:bCs/>
          <w:noProof/>
          <w:sz w:val="24"/>
          <w:szCs w:val="24"/>
        </w:rPr>
        <w:t xml:space="preserve"> enkeltdosis opnåede ikke-inferiør IOP-sænkende effekt i forhold til </w:t>
      </w:r>
      <w:r w:rsidRPr="00417883">
        <w:rPr>
          <w:noProof/>
          <w:sz w:val="24"/>
          <w:szCs w:val="24"/>
        </w:rPr>
        <w:t>bimatoprost/timolol</w:t>
      </w:r>
      <w:r w:rsidRPr="00417883">
        <w:rPr>
          <w:bCs/>
          <w:noProof/>
          <w:sz w:val="24"/>
          <w:szCs w:val="24"/>
        </w:rPr>
        <w:t xml:space="preserve"> flerdosisformulering: Den øvre grænse af 95 %-konfidensintervallet for forskellen mellem de 2 behandlinger lå inden for den foruddefinerede margen på 1,5</w:t>
      </w:r>
      <w:r w:rsidR="00966E25">
        <w:rPr>
          <w:bCs/>
          <w:noProof/>
          <w:sz w:val="24"/>
          <w:szCs w:val="24"/>
        </w:rPr>
        <w:t> </w:t>
      </w:r>
      <w:r w:rsidRPr="00417883">
        <w:rPr>
          <w:bCs/>
          <w:noProof/>
          <w:sz w:val="24"/>
          <w:szCs w:val="24"/>
        </w:rPr>
        <w:t>mmHg på alle evaluerede tidspunkter (0, 2 og 8 timer) ved uge 12 (for den primære analyse) og også ved uge 2 og 6 for ændring fra baseline i det dårligste øjes IOP (det dårligste øjes IOP henviser til øjet med den højeste gennemsnitlige døgn-IOP ved baseline). Faktisk oversteg den øvre grænse af 95 %- konfidensintervallet ikke 0,14 mmHg ved uge 12.</w:t>
      </w:r>
    </w:p>
    <w:p w14:paraId="79D1335A" w14:textId="77777777" w:rsidR="00244591" w:rsidRPr="00417883" w:rsidRDefault="00244591" w:rsidP="00997742">
      <w:pPr>
        <w:ind w:left="851"/>
        <w:rPr>
          <w:bCs/>
          <w:noProof/>
          <w:sz w:val="24"/>
          <w:szCs w:val="24"/>
        </w:rPr>
      </w:pPr>
    </w:p>
    <w:p w14:paraId="5512E40B" w14:textId="25D6D49F" w:rsidR="00244591" w:rsidRPr="00417883" w:rsidRDefault="00244591" w:rsidP="00997742">
      <w:pPr>
        <w:ind w:left="851"/>
        <w:rPr>
          <w:bCs/>
          <w:noProof/>
          <w:sz w:val="24"/>
          <w:szCs w:val="24"/>
        </w:rPr>
      </w:pPr>
      <w:r w:rsidRPr="00417883">
        <w:rPr>
          <w:bCs/>
          <w:noProof/>
          <w:sz w:val="24"/>
          <w:szCs w:val="24"/>
        </w:rPr>
        <w:t xml:space="preserve">Begge behandlingsgrupper viste statistisk og klinisk signifikante middelfald fra </w:t>
      </w:r>
      <w:r w:rsidRPr="00417883">
        <w:rPr>
          <w:bCs/>
          <w:i/>
          <w:iCs/>
          <w:noProof/>
          <w:sz w:val="24"/>
          <w:szCs w:val="24"/>
        </w:rPr>
        <w:t xml:space="preserve">baseline </w:t>
      </w:r>
      <w:r w:rsidRPr="00417883">
        <w:rPr>
          <w:bCs/>
          <w:noProof/>
          <w:sz w:val="24"/>
          <w:szCs w:val="24"/>
        </w:rPr>
        <w:t>i det dårligste</w:t>
      </w:r>
      <w:r w:rsidR="00FF4117">
        <w:rPr>
          <w:bCs/>
          <w:noProof/>
          <w:sz w:val="24"/>
          <w:szCs w:val="24"/>
        </w:rPr>
        <w:t xml:space="preserve"> </w:t>
      </w:r>
      <w:r w:rsidRPr="00417883">
        <w:rPr>
          <w:bCs/>
          <w:noProof/>
          <w:sz w:val="24"/>
          <w:szCs w:val="24"/>
        </w:rPr>
        <w:t xml:space="preserve">øjes IOP på alle kontroltidspunkter gennem hele studiet (p &lt; 0,001). Middelændringer fra </w:t>
      </w:r>
      <w:r w:rsidRPr="00417883">
        <w:rPr>
          <w:bCs/>
          <w:i/>
          <w:iCs/>
          <w:noProof/>
          <w:sz w:val="24"/>
          <w:szCs w:val="24"/>
        </w:rPr>
        <w:t xml:space="preserve">baseline </w:t>
      </w:r>
      <w:r w:rsidRPr="00417883">
        <w:rPr>
          <w:bCs/>
          <w:noProof/>
          <w:sz w:val="24"/>
          <w:szCs w:val="24"/>
        </w:rPr>
        <w:t>i</w:t>
      </w:r>
      <w:r w:rsidR="00FF4117">
        <w:rPr>
          <w:bCs/>
          <w:noProof/>
          <w:sz w:val="24"/>
          <w:szCs w:val="24"/>
        </w:rPr>
        <w:t xml:space="preserve"> </w:t>
      </w:r>
      <w:r w:rsidRPr="00417883">
        <w:rPr>
          <w:bCs/>
          <w:noProof/>
          <w:sz w:val="24"/>
          <w:szCs w:val="24"/>
        </w:rPr>
        <w:t xml:space="preserve">det dårligste øjes IOP lå mellem -9,16 og -7,98 mmHg for </w:t>
      </w:r>
      <w:r w:rsidRPr="00417883">
        <w:rPr>
          <w:noProof/>
          <w:sz w:val="24"/>
          <w:szCs w:val="24"/>
        </w:rPr>
        <w:t>bimatoprost/timolol</w:t>
      </w:r>
      <w:r w:rsidRPr="00417883">
        <w:rPr>
          <w:bCs/>
          <w:noProof/>
          <w:sz w:val="24"/>
          <w:szCs w:val="24"/>
        </w:rPr>
        <w:t xml:space="preserve"> enkeltdosis-gruppen og</w:t>
      </w:r>
      <w:r w:rsidR="00FF4117">
        <w:rPr>
          <w:bCs/>
          <w:noProof/>
          <w:sz w:val="24"/>
          <w:szCs w:val="24"/>
        </w:rPr>
        <w:t xml:space="preserve"> </w:t>
      </w:r>
      <w:r w:rsidRPr="00417883">
        <w:rPr>
          <w:bCs/>
          <w:noProof/>
          <w:sz w:val="24"/>
          <w:szCs w:val="24"/>
        </w:rPr>
        <w:t xml:space="preserve">mellem -9,03 og -7,72 mmHg for </w:t>
      </w:r>
      <w:r w:rsidRPr="00417883">
        <w:rPr>
          <w:noProof/>
          <w:sz w:val="24"/>
          <w:szCs w:val="24"/>
        </w:rPr>
        <w:t>bimatoprost/timolol</w:t>
      </w:r>
      <w:r w:rsidRPr="00417883">
        <w:rPr>
          <w:bCs/>
          <w:noProof/>
          <w:sz w:val="24"/>
          <w:szCs w:val="24"/>
        </w:rPr>
        <w:t xml:space="preserve"> flerdosisformulering-gruppen over 12-ugers studiet.</w:t>
      </w:r>
    </w:p>
    <w:p w14:paraId="50C36538" w14:textId="77777777" w:rsidR="00244591" w:rsidRPr="00417883" w:rsidRDefault="00244591" w:rsidP="00997742">
      <w:pPr>
        <w:ind w:left="851"/>
        <w:rPr>
          <w:bCs/>
          <w:noProof/>
          <w:sz w:val="24"/>
          <w:szCs w:val="24"/>
        </w:rPr>
      </w:pPr>
    </w:p>
    <w:p w14:paraId="2207BDE6" w14:textId="3CF7C536" w:rsidR="00244591" w:rsidRPr="00417883" w:rsidRDefault="00244591" w:rsidP="00997742">
      <w:pPr>
        <w:ind w:left="851"/>
        <w:rPr>
          <w:bCs/>
          <w:noProof/>
          <w:sz w:val="24"/>
          <w:szCs w:val="24"/>
        </w:rPr>
      </w:pPr>
      <w:r w:rsidRPr="00417883">
        <w:rPr>
          <w:noProof/>
          <w:sz w:val="24"/>
          <w:szCs w:val="24"/>
        </w:rPr>
        <w:t>Bimatoprost/timolol</w:t>
      </w:r>
      <w:r w:rsidRPr="00417883">
        <w:rPr>
          <w:bCs/>
          <w:noProof/>
          <w:sz w:val="24"/>
          <w:szCs w:val="24"/>
        </w:rPr>
        <w:t xml:space="preserve"> enkeltdosis opnåede også samme IOP-sænkende effekt som </w:t>
      </w:r>
      <w:r w:rsidRPr="00417883">
        <w:rPr>
          <w:noProof/>
          <w:sz w:val="24"/>
          <w:szCs w:val="24"/>
        </w:rPr>
        <w:t>bimatoprost/timolol</w:t>
      </w:r>
      <w:r w:rsidR="00FF4117">
        <w:rPr>
          <w:noProof/>
          <w:sz w:val="24"/>
          <w:szCs w:val="24"/>
        </w:rPr>
        <w:t xml:space="preserve"> </w:t>
      </w:r>
      <w:r w:rsidRPr="00417883">
        <w:rPr>
          <w:bCs/>
          <w:noProof/>
          <w:sz w:val="24"/>
          <w:szCs w:val="24"/>
        </w:rPr>
        <w:t>flerdosisformulering i det gennemsnitlige øjes og det dårligste øjes IOP på alle kontroltidspunkter</w:t>
      </w:r>
      <w:r w:rsidR="00FF4117">
        <w:rPr>
          <w:bCs/>
          <w:noProof/>
          <w:sz w:val="24"/>
          <w:szCs w:val="24"/>
        </w:rPr>
        <w:t xml:space="preserve"> </w:t>
      </w:r>
      <w:r w:rsidRPr="00417883">
        <w:rPr>
          <w:bCs/>
          <w:noProof/>
          <w:sz w:val="24"/>
          <w:szCs w:val="24"/>
        </w:rPr>
        <w:t>ved uge 2, 6 og 12.</w:t>
      </w:r>
    </w:p>
    <w:p w14:paraId="1E0CE7E4" w14:textId="77777777" w:rsidR="00244591" w:rsidRPr="00417883" w:rsidRDefault="00244591" w:rsidP="00997742">
      <w:pPr>
        <w:ind w:left="851"/>
        <w:rPr>
          <w:bCs/>
          <w:noProof/>
          <w:sz w:val="24"/>
          <w:szCs w:val="24"/>
        </w:rPr>
      </w:pPr>
    </w:p>
    <w:p w14:paraId="7028C64E" w14:textId="77777777" w:rsidR="00244591" w:rsidRPr="00417883" w:rsidRDefault="00244591" w:rsidP="00997742">
      <w:pPr>
        <w:ind w:left="851"/>
        <w:rPr>
          <w:bCs/>
          <w:noProof/>
          <w:sz w:val="24"/>
          <w:szCs w:val="24"/>
        </w:rPr>
      </w:pPr>
      <w:r w:rsidRPr="00417883">
        <w:rPr>
          <w:bCs/>
          <w:noProof/>
          <w:sz w:val="24"/>
          <w:szCs w:val="24"/>
        </w:rPr>
        <w:t xml:space="preserve">Baseret på studier med </w:t>
      </w:r>
      <w:r w:rsidRPr="00417883">
        <w:rPr>
          <w:noProof/>
          <w:sz w:val="24"/>
          <w:szCs w:val="24"/>
        </w:rPr>
        <w:t>bimatoprost/timolol</w:t>
      </w:r>
      <w:r w:rsidRPr="00417883">
        <w:rPr>
          <w:bCs/>
          <w:noProof/>
          <w:sz w:val="24"/>
          <w:szCs w:val="24"/>
        </w:rPr>
        <w:t xml:space="preserve"> flerdosisformulering er </w:t>
      </w:r>
      <w:r w:rsidRPr="00417883">
        <w:rPr>
          <w:noProof/>
          <w:sz w:val="24"/>
          <w:szCs w:val="24"/>
        </w:rPr>
        <w:t>bimatoprost/timolol</w:t>
      </w:r>
      <w:r w:rsidRPr="00417883">
        <w:rPr>
          <w:bCs/>
          <w:noProof/>
          <w:sz w:val="24"/>
          <w:szCs w:val="24"/>
        </w:rPr>
        <w:t>s IOP-sænkende virkning ikke ringere end virkningen af samtidig behandling med bimatoprost (en gang dagligt) og timolol (to gange dagligt).</w:t>
      </w:r>
    </w:p>
    <w:p w14:paraId="674C8C2E" w14:textId="77777777" w:rsidR="00244591" w:rsidRPr="00417883" w:rsidRDefault="00244591" w:rsidP="00997742">
      <w:pPr>
        <w:ind w:left="851"/>
        <w:rPr>
          <w:bCs/>
          <w:noProof/>
          <w:sz w:val="24"/>
          <w:szCs w:val="24"/>
        </w:rPr>
      </w:pPr>
    </w:p>
    <w:p w14:paraId="7EAAA5A3" w14:textId="77777777" w:rsidR="00244591" w:rsidRPr="00417883" w:rsidRDefault="00244591" w:rsidP="00997742">
      <w:pPr>
        <w:ind w:left="851"/>
        <w:rPr>
          <w:bCs/>
          <w:noProof/>
          <w:sz w:val="24"/>
          <w:szCs w:val="24"/>
        </w:rPr>
      </w:pPr>
      <w:r w:rsidRPr="00417883">
        <w:rPr>
          <w:bCs/>
          <w:noProof/>
          <w:sz w:val="24"/>
          <w:szCs w:val="24"/>
        </w:rPr>
        <w:t xml:space="preserve">Data fra den eksisterende litteratur om </w:t>
      </w:r>
      <w:r w:rsidRPr="00417883">
        <w:rPr>
          <w:noProof/>
          <w:sz w:val="24"/>
          <w:szCs w:val="24"/>
        </w:rPr>
        <w:t>bimatoprost/timolol</w:t>
      </w:r>
      <w:r w:rsidRPr="00417883">
        <w:rPr>
          <w:bCs/>
          <w:noProof/>
          <w:sz w:val="24"/>
          <w:szCs w:val="24"/>
        </w:rPr>
        <w:t xml:space="preserve"> flerdosisformulering tyder på, at aftendosering kan være mere effektivt til sænkning af IOP end morgendosering. Der skal dog tages hensyn til sandsynligheden for komplians, når enten morgen- eller aftendosering overvejes.</w:t>
      </w:r>
    </w:p>
    <w:p w14:paraId="73A151C0" w14:textId="77777777" w:rsidR="00244591" w:rsidRPr="00417883" w:rsidRDefault="00244591" w:rsidP="00997742">
      <w:pPr>
        <w:ind w:left="851"/>
        <w:rPr>
          <w:bCs/>
          <w:noProof/>
          <w:sz w:val="24"/>
          <w:szCs w:val="24"/>
        </w:rPr>
      </w:pPr>
    </w:p>
    <w:p w14:paraId="0ECA368D" w14:textId="77777777" w:rsidR="00244591" w:rsidRPr="00417883" w:rsidRDefault="00244591" w:rsidP="00997742">
      <w:pPr>
        <w:ind w:left="851"/>
        <w:rPr>
          <w:bCs/>
          <w:noProof/>
          <w:sz w:val="24"/>
          <w:szCs w:val="24"/>
          <w:u w:val="single"/>
        </w:rPr>
      </w:pPr>
      <w:r w:rsidRPr="00417883">
        <w:rPr>
          <w:bCs/>
          <w:noProof/>
          <w:sz w:val="24"/>
          <w:szCs w:val="24"/>
          <w:u w:val="single"/>
        </w:rPr>
        <w:t>Pædiatrisk population</w:t>
      </w:r>
    </w:p>
    <w:p w14:paraId="7E9B862D" w14:textId="77777777" w:rsidR="00244591" w:rsidRPr="00417883" w:rsidRDefault="00244591" w:rsidP="00997742">
      <w:pPr>
        <w:ind w:left="851"/>
        <w:rPr>
          <w:bCs/>
          <w:noProof/>
          <w:sz w:val="24"/>
          <w:szCs w:val="24"/>
        </w:rPr>
      </w:pPr>
      <w:r w:rsidRPr="00417883">
        <w:rPr>
          <w:noProof/>
          <w:sz w:val="24"/>
          <w:szCs w:val="24"/>
        </w:rPr>
        <w:t>Bimatoprost/timolol</w:t>
      </w:r>
      <w:r w:rsidRPr="00417883">
        <w:rPr>
          <w:bCs/>
          <w:noProof/>
          <w:sz w:val="24"/>
          <w:szCs w:val="24"/>
        </w:rPr>
        <w:t>s sikkerhed og virkning hos børn i alderen 0-18 år er ikke klarlagt.</w:t>
      </w:r>
    </w:p>
    <w:p w14:paraId="48795B7C" w14:textId="77777777" w:rsidR="009260DE" w:rsidRPr="00417883" w:rsidRDefault="009260DE" w:rsidP="009260DE">
      <w:pPr>
        <w:tabs>
          <w:tab w:val="left" w:pos="851"/>
        </w:tabs>
        <w:ind w:left="851"/>
        <w:rPr>
          <w:sz w:val="24"/>
          <w:szCs w:val="24"/>
        </w:rPr>
      </w:pPr>
    </w:p>
    <w:p w14:paraId="72B77245" w14:textId="77777777" w:rsidR="009260DE" w:rsidRPr="00417883" w:rsidRDefault="009260DE" w:rsidP="009260DE">
      <w:pPr>
        <w:tabs>
          <w:tab w:val="left" w:pos="851"/>
        </w:tabs>
        <w:ind w:left="851" w:hanging="851"/>
        <w:rPr>
          <w:b/>
          <w:sz w:val="24"/>
          <w:szCs w:val="24"/>
        </w:rPr>
      </w:pPr>
      <w:r w:rsidRPr="00417883">
        <w:rPr>
          <w:b/>
          <w:sz w:val="24"/>
          <w:szCs w:val="24"/>
        </w:rPr>
        <w:t>5.2</w:t>
      </w:r>
      <w:r w:rsidRPr="00417883">
        <w:rPr>
          <w:b/>
          <w:sz w:val="24"/>
          <w:szCs w:val="24"/>
        </w:rPr>
        <w:tab/>
      </w:r>
      <w:proofErr w:type="spellStart"/>
      <w:r w:rsidRPr="00417883">
        <w:rPr>
          <w:b/>
          <w:sz w:val="24"/>
          <w:szCs w:val="24"/>
        </w:rPr>
        <w:t>Farmakokinetiske</w:t>
      </w:r>
      <w:proofErr w:type="spellEnd"/>
      <w:r w:rsidRPr="00417883">
        <w:rPr>
          <w:b/>
          <w:sz w:val="24"/>
          <w:szCs w:val="24"/>
        </w:rPr>
        <w:t xml:space="preserve"> egenskaber</w:t>
      </w:r>
    </w:p>
    <w:p w14:paraId="545ACA16" w14:textId="77777777" w:rsidR="00FF4117" w:rsidRDefault="00FF4117" w:rsidP="00997742">
      <w:pPr>
        <w:ind w:left="851"/>
        <w:rPr>
          <w:sz w:val="24"/>
          <w:szCs w:val="24"/>
        </w:rPr>
      </w:pPr>
    </w:p>
    <w:p w14:paraId="7BE04997" w14:textId="0855884E" w:rsidR="00244591" w:rsidRPr="00FF4117" w:rsidRDefault="00244591" w:rsidP="00997742">
      <w:pPr>
        <w:ind w:left="851"/>
        <w:rPr>
          <w:sz w:val="24"/>
          <w:szCs w:val="24"/>
          <w:u w:val="single"/>
        </w:rPr>
      </w:pPr>
      <w:proofErr w:type="spellStart"/>
      <w:r w:rsidRPr="00FF4117">
        <w:rPr>
          <w:sz w:val="24"/>
          <w:szCs w:val="24"/>
          <w:u w:val="single"/>
        </w:rPr>
        <w:t>B</w:t>
      </w:r>
      <w:r w:rsidRPr="00FF4117">
        <w:rPr>
          <w:noProof/>
          <w:sz w:val="24"/>
          <w:szCs w:val="24"/>
          <w:u w:val="single"/>
        </w:rPr>
        <w:t>imatoprost</w:t>
      </w:r>
      <w:proofErr w:type="spellEnd"/>
      <w:r w:rsidRPr="00FF4117">
        <w:rPr>
          <w:noProof/>
          <w:sz w:val="24"/>
          <w:szCs w:val="24"/>
          <w:u w:val="single"/>
        </w:rPr>
        <w:t>/timolol</w:t>
      </w:r>
    </w:p>
    <w:p w14:paraId="10F61E6C" w14:textId="51739FB3" w:rsidR="00244591" w:rsidRPr="00417883" w:rsidRDefault="00244591" w:rsidP="00997742">
      <w:pPr>
        <w:ind w:left="851"/>
        <w:rPr>
          <w:sz w:val="24"/>
          <w:szCs w:val="24"/>
        </w:rPr>
      </w:pPr>
      <w:r w:rsidRPr="00417883">
        <w:rPr>
          <w:sz w:val="24"/>
          <w:szCs w:val="24"/>
        </w:rPr>
        <w:t xml:space="preserve">Plasmakoncentrationer af </w:t>
      </w:r>
      <w:proofErr w:type="spellStart"/>
      <w:r w:rsidRPr="00417883">
        <w:rPr>
          <w:sz w:val="24"/>
          <w:szCs w:val="24"/>
        </w:rPr>
        <w:t>bimatoprost</w:t>
      </w:r>
      <w:proofErr w:type="spellEnd"/>
      <w:r w:rsidRPr="00417883">
        <w:rPr>
          <w:sz w:val="24"/>
          <w:szCs w:val="24"/>
        </w:rPr>
        <w:t xml:space="preserve"> og </w:t>
      </w:r>
      <w:proofErr w:type="spellStart"/>
      <w:r w:rsidRPr="00417883">
        <w:rPr>
          <w:sz w:val="24"/>
          <w:szCs w:val="24"/>
        </w:rPr>
        <w:t>timolol</w:t>
      </w:r>
      <w:proofErr w:type="spellEnd"/>
      <w:r w:rsidRPr="00417883">
        <w:rPr>
          <w:sz w:val="24"/>
          <w:szCs w:val="24"/>
        </w:rPr>
        <w:t xml:space="preserve"> blev bestemt i et crossover-studie med</w:t>
      </w:r>
      <w:r w:rsidR="00FF4117">
        <w:rPr>
          <w:sz w:val="24"/>
          <w:szCs w:val="24"/>
        </w:rPr>
        <w:t xml:space="preserve"> </w:t>
      </w:r>
      <w:r w:rsidRPr="00417883">
        <w:rPr>
          <w:sz w:val="24"/>
          <w:szCs w:val="24"/>
        </w:rPr>
        <w:t xml:space="preserve">sammenligning af monoterapibehandling og </w:t>
      </w:r>
      <w:r w:rsidRPr="00417883">
        <w:rPr>
          <w:noProof/>
          <w:sz w:val="24"/>
          <w:szCs w:val="24"/>
        </w:rPr>
        <w:t>bimatoprost/timolol</w:t>
      </w:r>
      <w:r w:rsidRPr="00417883">
        <w:rPr>
          <w:sz w:val="24"/>
          <w:szCs w:val="24"/>
        </w:rPr>
        <w:t xml:space="preserve"> flerdosisformulerings-behandling hos raske forsøgspersoner. Systemisk absorption af de enkelte stoffer var meget lav og blev ikke påvirket af samtidig administration i en enkelt formulering.</w:t>
      </w:r>
    </w:p>
    <w:p w14:paraId="4CF9DCDE" w14:textId="77777777" w:rsidR="00244591" w:rsidRPr="00417883" w:rsidRDefault="00244591" w:rsidP="00997742">
      <w:pPr>
        <w:ind w:left="851"/>
        <w:rPr>
          <w:sz w:val="24"/>
          <w:szCs w:val="24"/>
        </w:rPr>
      </w:pPr>
    </w:p>
    <w:p w14:paraId="289AFD01" w14:textId="77777777" w:rsidR="00244591" w:rsidRPr="00417883" w:rsidRDefault="00244591" w:rsidP="00997742">
      <w:pPr>
        <w:ind w:left="851"/>
        <w:rPr>
          <w:sz w:val="24"/>
          <w:szCs w:val="24"/>
        </w:rPr>
      </w:pPr>
      <w:r w:rsidRPr="00417883">
        <w:rPr>
          <w:sz w:val="24"/>
          <w:szCs w:val="24"/>
        </w:rPr>
        <w:t xml:space="preserve">I to 12-måneders studier af </w:t>
      </w:r>
      <w:r w:rsidRPr="00417883">
        <w:rPr>
          <w:noProof/>
          <w:sz w:val="24"/>
          <w:szCs w:val="24"/>
        </w:rPr>
        <w:t>bimatoprost/timolol</w:t>
      </w:r>
      <w:r w:rsidRPr="00417883">
        <w:rPr>
          <w:bCs/>
          <w:noProof/>
          <w:sz w:val="24"/>
          <w:szCs w:val="24"/>
        </w:rPr>
        <w:t xml:space="preserve"> </w:t>
      </w:r>
      <w:r w:rsidRPr="00417883">
        <w:rPr>
          <w:sz w:val="24"/>
          <w:szCs w:val="24"/>
        </w:rPr>
        <w:t>flerdosisformulering med måling af systemisk absorption sås ingen akkumulering af de enkelte komponenter.</w:t>
      </w:r>
    </w:p>
    <w:p w14:paraId="5CE8C65C" w14:textId="77777777" w:rsidR="00244591" w:rsidRPr="00417883" w:rsidRDefault="00244591" w:rsidP="00997742">
      <w:pPr>
        <w:ind w:left="851"/>
        <w:rPr>
          <w:sz w:val="24"/>
          <w:szCs w:val="24"/>
        </w:rPr>
      </w:pPr>
    </w:p>
    <w:p w14:paraId="690E9DB2" w14:textId="77777777" w:rsidR="00244591" w:rsidRPr="00FF4117" w:rsidRDefault="00244591" w:rsidP="00997742">
      <w:pPr>
        <w:ind w:left="851"/>
        <w:rPr>
          <w:sz w:val="24"/>
          <w:szCs w:val="24"/>
          <w:u w:val="single"/>
        </w:rPr>
      </w:pPr>
      <w:proofErr w:type="spellStart"/>
      <w:r w:rsidRPr="00FF4117">
        <w:rPr>
          <w:sz w:val="24"/>
          <w:szCs w:val="24"/>
          <w:u w:val="single"/>
        </w:rPr>
        <w:t>Bimatoprost</w:t>
      </w:r>
      <w:proofErr w:type="spellEnd"/>
    </w:p>
    <w:p w14:paraId="0640BD83" w14:textId="2C742895" w:rsidR="00244591" w:rsidRPr="00417883" w:rsidRDefault="00244591" w:rsidP="00997742">
      <w:pPr>
        <w:ind w:left="851"/>
        <w:rPr>
          <w:sz w:val="24"/>
          <w:szCs w:val="24"/>
        </w:rPr>
      </w:pPr>
      <w:proofErr w:type="spellStart"/>
      <w:r w:rsidRPr="00417883">
        <w:rPr>
          <w:sz w:val="24"/>
          <w:szCs w:val="24"/>
        </w:rPr>
        <w:t>Bimatoprost</w:t>
      </w:r>
      <w:proofErr w:type="spellEnd"/>
      <w:r w:rsidRPr="00417883">
        <w:rPr>
          <w:sz w:val="24"/>
          <w:szCs w:val="24"/>
        </w:rPr>
        <w:t xml:space="preserve"> gennemtrænger human </w:t>
      </w:r>
      <w:proofErr w:type="spellStart"/>
      <w:r w:rsidRPr="00417883">
        <w:rPr>
          <w:sz w:val="24"/>
          <w:szCs w:val="24"/>
        </w:rPr>
        <w:t>cornea</w:t>
      </w:r>
      <w:proofErr w:type="spellEnd"/>
      <w:r w:rsidRPr="00417883">
        <w:rPr>
          <w:sz w:val="24"/>
          <w:szCs w:val="24"/>
        </w:rPr>
        <w:t xml:space="preserve"> og </w:t>
      </w:r>
      <w:proofErr w:type="spellStart"/>
      <w:r w:rsidRPr="00417883">
        <w:rPr>
          <w:sz w:val="24"/>
          <w:szCs w:val="24"/>
        </w:rPr>
        <w:t>sclera</w:t>
      </w:r>
      <w:proofErr w:type="spellEnd"/>
      <w:r w:rsidRPr="00417883">
        <w:rPr>
          <w:sz w:val="24"/>
          <w:szCs w:val="24"/>
        </w:rPr>
        <w:t xml:space="preserve"> godt </w:t>
      </w:r>
      <w:r w:rsidRPr="00417883">
        <w:rPr>
          <w:i/>
          <w:iCs/>
          <w:sz w:val="24"/>
          <w:szCs w:val="24"/>
        </w:rPr>
        <w:t xml:space="preserve">in </w:t>
      </w:r>
      <w:proofErr w:type="spellStart"/>
      <w:r w:rsidRPr="00417883">
        <w:rPr>
          <w:i/>
          <w:iCs/>
          <w:sz w:val="24"/>
          <w:szCs w:val="24"/>
        </w:rPr>
        <w:t>vitro</w:t>
      </w:r>
      <w:proofErr w:type="spellEnd"/>
      <w:r w:rsidRPr="00417883">
        <w:rPr>
          <w:sz w:val="24"/>
          <w:szCs w:val="24"/>
        </w:rPr>
        <w:t xml:space="preserve">. Efter </w:t>
      </w:r>
      <w:proofErr w:type="spellStart"/>
      <w:r w:rsidRPr="00417883">
        <w:rPr>
          <w:sz w:val="24"/>
          <w:szCs w:val="24"/>
        </w:rPr>
        <w:t>okulær</w:t>
      </w:r>
      <w:proofErr w:type="spellEnd"/>
      <w:r w:rsidRPr="00417883">
        <w:rPr>
          <w:sz w:val="24"/>
          <w:szCs w:val="24"/>
        </w:rPr>
        <w:t xml:space="preserve"> administration er den</w:t>
      </w:r>
      <w:r w:rsidR="00FF4117">
        <w:rPr>
          <w:sz w:val="24"/>
          <w:szCs w:val="24"/>
        </w:rPr>
        <w:t xml:space="preserve"> </w:t>
      </w:r>
      <w:r w:rsidRPr="00417883">
        <w:rPr>
          <w:sz w:val="24"/>
          <w:szCs w:val="24"/>
        </w:rPr>
        <w:t xml:space="preserve">systemiske eksponering for </w:t>
      </w:r>
      <w:proofErr w:type="spellStart"/>
      <w:r w:rsidRPr="00417883">
        <w:rPr>
          <w:sz w:val="24"/>
          <w:szCs w:val="24"/>
        </w:rPr>
        <w:t>bimatoprost</w:t>
      </w:r>
      <w:proofErr w:type="spellEnd"/>
      <w:r w:rsidRPr="00417883">
        <w:rPr>
          <w:sz w:val="24"/>
          <w:szCs w:val="24"/>
        </w:rPr>
        <w:t xml:space="preserve"> meget lav og uden akkumulering over tiden. Efter 1 daglig</w:t>
      </w:r>
      <w:r w:rsidR="00FF4117">
        <w:rPr>
          <w:sz w:val="24"/>
          <w:szCs w:val="24"/>
        </w:rPr>
        <w:t xml:space="preserve"> </w:t>
      </w:r>
      <w:proofErr w:type="spellStart"/>
      <w:r w:rsidRPr="00417883">
        <w:rPr>
          <w:sz w:val="24"/>
          <w:szCs w:val="24"/>
        </w:rPr>
        <w:t>okulær</w:t>
      </w:r>
      <w:proofErr w:type="spellEnd"/>
      <w:r w:rsidRPr="00417883">
        <w:rPr>
          <w:sz w:val="24"/>
          <w:szCs w:val="24"/>
        </w:rPr>
        <w:t xml:space="preserve"> administration af 1 dråbe 0,03 % </w:t>
      </w:r>
      <w:proofErr w:type="spellStart"/>
      <w:r w:rsidRPr="00417883">
        <w:rPr>
          <w:sz w:val="24"/>
          <w:szCs w:val="24"/>
        </w:rPr>
        <w:t>bimatoprost</w:t>
      </w:r>
      <w:proofErr w:type="spellEnd"/>
      <w:r w:rsidRPr="00417883">
        <w:rPr>
          <w:sz w:val="24"/>
          <w:szCs w:val="24"/>
        </w:rPr>
        <w:t xml:space="preserve"> i begge øjne i 2 uger toppede</w:t>
      </w:r>
      <w:r w:rsidR="00FF4117">
        <w:rPr>
          <w:sz w:val="24"/>
          <w:szCs w:val="24"/>
        </w:rPr>
        <w:t xml:space="preserve"> </w:t>
      </w:r>
      <w:r w:rsidRPr="00417883">
        <w:rPr>
          <w:sz w:val="24"/>
          <w:szCs w:val="24"/>
        </w:rPr>
        <w:t>blodkoncentrationer inden for 10 minutter efter dosering og faldt til under den laveste påviselige</w:t>
      </w:r>
      <w:r w:rsidR="00FF4117">
        <w:rPr>
          <w:sz w:val="24"/>
          <w:szCs w:val="24"/>
        </w:rPr>
        <w:t xml:space="preserve"> </w:t>
      </w:r>
      <w:r w:rsidRPr="00417883">
        <w:rPr>
          <w:sz w:val="24"/>
          <w:szCs w:val="24"/>
        </w:rPr>
        <w:t xml:space="preserve">grænse (0,025 </w:t>
      </w:r>
      <w:proofErr w:type="spellStart"/>
      <w:r w:rsidRPr="00417883">
        <w:rPr>
          <w:sz w:val="24"/>
          <w:szCs w:val="24"/>
        </w:rPr>
        <w:t>ng</w:t>
      </w:r>
      <w:proofErr w:type="spellEnd"/>
      <w:r w:rsidRPr="00417883">
        <w:rPr>
          <w:sz w:val="24"/>
          <w:szCs w:val="24"/>
        </w:rPr>
        <w:t xml:space="preserve">/ml) inden for 1,5 time efter applikation. </w:t>
      </w:r>
      <w:proofErr w:type="spellStart"/>
      <w:r w:rsidRPr="00417883">
        <w:rPr>
          <w:sz w:val="24"/>
          <w:szCs w:val="24"/>
        </w:rPr>
        <w:t>C</w:t>
      </w:r>
      <w:r w:rsidRPr="00417883">
        <w:rPr>
          <w:sz w:val="24"/>
          <w:szCs w:val="24"/>
          <w:vertAlign w:val="subscript"/>
        </w:rPr>
        <w:t>max</w:t>
      </w:r>
      <w:proofErr w:type="spellEnd"/>
      <w:r w:rsidRPr="00417883">
        <w:rPr>
          <w:sz w:val="24"/>
          <w:szCs w:val="24"/>
          <w:vertAlign w:val="subscript"/>
        </w:rPr>
        <w:t xml:space="preserve"> </w:t>
      </w:r>
      <w:r w:rsidRPr="00417883">
        <w:rPr>
          <w:sz w:val="24"/>
          <w:szCs w:val="24"/>
        </w:rPr>
        <w:t>og AUC</w:t>
      </w:r>
      <w:r w:rsidRPr="00417883">
        <w:rPr>
          <w:sz w:val="24"/>
          <w:szCs w:val="24"/>
          <w:vertAlign w:val="subscript"/>
        </w:rPr>
        <w:t>0-24t</w:t>
      </w:r>
      <w:r w:rsidRPr="00417883">
        <w:rPr>
          <w:sz w:val="24"/>
          <w:szCs w:val="24"/>
        </w:rPr>
        <w:t xml:space="preserve"> middelværdier var</w:t>
      </w:r>
      <w:r w:rsidR="00FF4117">
        <w:rPr>
          <w:sz w:val="24"/>
          <w:szCs w:val="24"/>
        </w:rPr>
        <w:t xml:space="preserve"> </w:t>
      </w:r>
      <w:r w:rsidRPr="00417883">
        <w:rPr>
          <w:sz w:val="24"/>
          <w:szCs w:val="24"/>
        </w:rPr>
        <w:t xml:space="preserve">nogenlunde de samme på dag 7 og 14 med hhv. ca. 0,08 </w:t>
      </w:r>
      <w:proofErr w:type="spellStart"/>
      <w:r w:rsidRPr="00417883">
        <w:rPr>
          <w:sz w:val="24"/>
          <w:szCs w:val="24"/>
        </w:rPr>
        <w:t>ng</w:t>
      </w:r>
      <w:proofErr w:type="spellEnd"/>
      <w:r w:rsidRPr="00417883">
        <w:rPr>
          <w:sz w:val="24"/>
          <w:szCs w:val="24"/>
        </w:rPr>
        <w:t xml:space="preserve">/ml og 0,09 </w:t>
      </w:r>
      <w:proofErr w:type="spellStart"/>
      <w:r w:rsidRPr="00417883">
        <w:rPr>
          <w:sz w:val="24"/>
          <w:szCs w:val="24"/>
        </w:rPr>
        <w:t>ng•t</w:t>
      </w:r>
      <w:proofErr w:type="spellEnd"/>
      <w:r w:rsidRPr="00417883">
        <w:rPr>
          <w:sz w:val="24"/>
          <w:szCs w:val="24"/>
        </w:rPr>
        <w:t>/ml, hvilket angiver, at en</w:t>
      </w:r>
      <w:r w:rsidR="00FF4117">
        <w:rPr>
          <w:sz w:val="24"/>
          <w:szCs w:val="24"/>
        </w:rPr>
        <w:t xml:space="preserve"> </w:t>
      </w:r>
      <w:r w:rsidRPr="00417883">
        <w:rPr>
          <w:sz w:val="24"/>
          <w:szCs w:val="24"/>
        </w:rPr>
        <w:t xml:space="preserve">stabil lægemiddelkoncentration blev nået i løbet af den første uges </w:t>
      </w:r>
      <w:proofErr w:type="spellStart"/>
      <w:r w:rsidRPr="00417883">
        <w:rPr>
          <w:sz w:val="24"/>
          <w:szCs w:val="24"/>
        </w:rPr>
        <w:t>okulære</w:t>
      </w:r>
      <w:proofErr w:type="spellEnd"/>
      <w:r w:rsidRPr="00417883">
        <w:rPr>
          <w:sz w:val="24"/>
          <w:szCs w:val="24"/>
        </w:rPr>
        <w:t xml:space="preserve"> administration.</w:t>
      </w:r>
    </w:p>
    <w:p w14:paraId="7CB2ECFB" w14:textId="77777777" w:rsidR="00244591" w:rsidRPr="00417883" w:rsidRDefault="00244591" w:rsidP="00997742">
      <w:pPr>
        <w:ind w:left="851"/>
        <w:rPr>
          <w:sz w:val="24"/>
          <w:szCs w:val="24"/>
        </w:rPr>
      </w:pPr>
    </w:p>
    <w:p w14:paraId="603ACB84" w14:textId="01F873CF" w:rsidR="00244591" w:rsidRPr="00417883" w:rsidRDefault="00244591" w:rsidP="00997742">
      <w:pPr>
        <w:ind w:left="851"/>
        <w:rPr>
          <w:sz w:val="24"/>
          <w:szCs w:val="24"/>
        </w:rPr>
      </w:pPr>
      <w:proofErr w:type="spellStart"/>
      <w:r w:rsidRPr="00417883">
        <w:rPr>
          <w:sz w:val="24"/>
          <w:szCs w:val="24"/>
        </w:rPr>
        <w:t>Bimatoprost</w:t>
      </w:r>
      <w:proofErr w:type="spellEnd"/>
      <w:r w:rsidRPr="00417883">
        <w:rPr>
          <w:sz w:val="24"/>
          <w:szCs w:val="24"/>
        </w:rPr>
        <w:t xml:space="preserve"> distribueres moderat i legemsvæv, og den systemiske distributionsvolumen hos</w:t>
      </w:r>
      <w:r w:rsidR="00FF4117">
        <w:rPr>
          <w:sz w:val="24"/>
          <w:szCs w:val="24"/>
        </w:rPr>
        <w:t xml:space="preserve"> </w:t>
      </w:r>
      <w:r w:rsidRPr="00417883">
        <w:rPr>
          <w:sz w:val="24"/>
          <w:szCs w:val="24"/>
        </w:rPr>
        <w:t xml:space="preserve">mennesker ved stabil tilstand var 0,67 l/kg. I humant blod findes </w:t>
      </w:r>
      <w:proofErr w:type="spellStart"/>
      <w:r w:rsidRPr="00417883">
        <w:rPr>
          <w:sz w:val="24"/>
          <w:szCs w:val="24"/>
        </w:rPr>
        <w:t>bimatoprost</w:t>
      </w:r>
      <w:proofErr w:type="spellEnd"/>
      <w:r w:rsidRPr="00417883">
        <w:rPr>
          <w:sz w:val="24"/>
          <w:szCs w:val="24"/>
        </w:rPr>
        <w:t xml:space="preserve"> hovedsagelig i plasma.</w:t>
      </w:r>
      <w:r w:rsidR="00FF4117">
        <w:rPr>
          <w:sz w:val="24"/>
          <w:szCs w:val="24"/>
        </w:rPr>
        <w:t xml:space="preserve"> </w:t>
      </w:r>
      <w:r w:rsidRPr="00417883">
        <w:rPr>
          <w:sz w:val="24"/>
          <w:szCs w:val="24"/>
        </w:rPr>
        <w:t xml:space="preserve">Plasmaproteinbindingen af </w:t>
      </w:r>
      <w:proofErr w:type="spellStart"/>
      <w:r w:rsidRPr="00417883">
        <w:rPr>
          <w:sz w:val="24"/>
          <w:szCs w:val="24"/>
        </w:rPr>
        <w:t>bimatoprost</w:t>
      </w:r>
      <w:proofErr w:type="spellEnd"/>
      <w:r w:rsidRPr="00417883">
        <w:rPr>
          <w:sz w:val="24"/>
          <w:szCs w:val="24"/>
        </w:rPr>
        <w:t xml:space="preserve"> er ca. 88 %.</w:t>
      </w:r>
    </w:p>
    <w:p w14:paraId="4A9E7519" w14:textId="77777777" w:rsidR="00244591" w:rsidRPr="00417883" w:rsidRDefault="00244591" w:rsidP="00997742">
      <w:pPr>
        <w:ind w:left="851"/>
        <w:rPr>
          <w:sz w:val="24"/>
          <w:szCs w:val="24"/>
        </w:rPr>
      </w:pPr>
    </w:p>
    <w:p w14:paraId="4FFD9E84" w14:textId="0F54672F" w:rsidR="00244591" w:rsidRPr="00417883" w:rsidRDefault="00244591" w:rsidP="00997742">
      <w:pPr>
        <w:ind w:left="851"/>
        <w:rPr>
          <w:sz w:val="24"/>
          <w:szCs w:val="24"/>
        </w:rPr>
      </w:pPr>
      <w:proofErr w:type="spellStart"/>
      <w:r w:rsidRPr="00417883">
        <w:rPr>
          <w:sz w:val="24"/>
          <w:szCs w:val="24"/>
        </w:rPr>
        <w:t>Bimatoprost</w:t>
      </w:r>
      <w:proofErr w:type="spellEnd"/>
      <w:r w:rsidRPr="00417883">
        <w:rPr>
          <w:sz w:val="24"/>
          <w:szCs w:val="24"/>
        </w:rPr>
        <w:t xml:space="preserve"> er den vigtigste cirkulerende art i blodet, når det når frem til den systemiske cirkulation</w:t>
      </w:r>
      <w:r w:rsidR="00FF4117">
        <w:rPr>
          <w:sz w:val="24"/>
          <w:szCs w:val="24"/>
        </w:rPr>
        <w:t xml:space="preserve"> </w:t>
      </w:r>
      <w:r w:rsidRPr="00417883">
        <w:rPr>
          <w:sz w:val="24"/>
          <w:szCs w:val="24"/>
        </w:rPr>
        <w:t xml:space="preserve">efter </w:t>
      </w:r>
      <w:proofErr w:type="spellStart"/>
      <w:r w:rsidRPr="00417883">
        <w:rPr>
          <w:sz w:val="24"/>
          <w:szCs w:val="24"/>
        </w:rPr>
        <w:t>okulær</w:t>
      </w:r>
      <w:proofErr w:type="spellEnd"/>
      <w:r w:rsidRPr="00417883">
        <w:rPr>
          <w:sz w:val="24"/>
          <w:szCs w:val="24"/>
        </w:rPr>
        <w:t xml:space="preserve"> administration. </w:t>
      </w:r>
      <w:proofErr w:type="spellStart"/>
      <w:r w:rsidRPr="00417883">
        <w:rPr>
          <w:sz w:val="24"/>
          <w:szCs w:val="24"/>
        </w:rPr>
        <w:t>Bimatoprost</w:t>
      </w:r>
      <w:proofErr w:type="spellEnd"/>
      <w:r w:rsidRPr="00417883">
        <w:rPr>
          <w:sz w:val="24"/>
          <w:szCs w:val="24"/>
        </w:rPr>
        <w:t xml:space="preserve"> gennemgår dernæst </w:t>
      </w:r>
      <w:proofErr w:type="spellStart"/>
      <w:r w:rsidRPr="00417883">
        <w:rPr>
          <w:sz w:val="24"/>
          <w:szCs w:val="24"/>
        </w:rPr>
        <w:t>oxydering</w:t>
      </w:r>
      <w:proofErr w:type="spellEnd"/>
      <w:r w:rsidRPr="00417883">
        <w:rPr>
          <w:sz w:val="24"/>
          <w:szCs w:val="24"/>
        </w:rPr>
        <w:t>, N-</w:t>
      </w:r>
      <w:proofErr w:type="spellStart"/>
      <w:r w:rsidRPr="00417883">
        <w:rPr>
          <w:sz w:val="24"/>
          <w:szCs w:val="24"/>
        </w:rPr>
        <w:t>deethylering</w:t>
      </w:r>
      <w:proofErr w:type="spellEnd"/>
      <w:r w:rsidRPr="00417883">
        <w:rPr>
          <w:sz w:val="24"/>
          <w:szCs w:val="24"/>
        </w:rPr>
        <w:t xml:space="preserve"> og</w:t>
      </w:r>
      <w:r w:rsidR="00FF4117">
        <w:rPr>
          <w:sz w:val="24"/>
          <w:szCs w:val="24"/>
        </w:rPr>
        <w:t xml:space="preserve"> </w:t>
      </w:r>
      <w:proofErr w:type="spellStart"/>
      <w:r w:rsidRPr="00417883">
        <w:rPr>
          <w:sz w:val="24"/>
          <w:szCs w:val="24"/>
        </w:rPr>
        <w:t>glucuronisering</w:t>
      </w:r>
      <w:proofErr w:type="spellEnd"/>
      <w:r w:rsidRPr="00417883">
        <w:rPr>
          <w:sz w:val="24"/>
          <w:szCs w:val="24"/>
        </w:rPr>
        <w:t>, hvorved der dannes en række forskellige metabolitter.</w:t>
      </w:r>
    </w:p>
    <w:p w14:paraId="4FB6FE6D" w14:textId="77777777" w:rsidR="00244591" w:rsidRPr="00417883" w:rsidRDefault="00244591" w:rsidP="00997742">
      <w:pPr>
        <w:ind w:left="851"/>
        <w:rPr>
          <w:sz w:val="24"/>
          <w:szCs w:val="24"/>
        </w:rPr>
      </w:pPr>
    </w:p>
    <w:p w14:paraId="033B2F62" w14:textId="3C414563" w:rsidR="00244591" w:rsidRPr="00417883" w:rsidRDefault="00244591" w:rsidP="00997742">
      <w:pPr>
        <w:ind w:left="851"/>
        <w:rPr>
          <w:sz w:val="24"/>
          <w:szCs w:val="24"/>
        </w:rPr>
      </w:pPr>
      <w:proofErr w:type="spellStart"/>
      <w:r w:rsidRPr="00417883">
        <w:rPr>
          <w:sz w:val="24"/>
          <w:szCs w:val="24"/>
        </w:rPr>
        <w:t>Bimatoprost</w:t>
      </w:r>
      <w:proofErr w:type="spellEnd"/>
      <w:r w:rsidRPr="00417883">
        <w:rPr>
          <w:sz w:val="24"/>
          <w:szCs w:val="24"/>
        </w:rPr>
        <w:t xml:space="preserve"> elimineres primært ved udskillelse gennem nyrerne, og op til 67 % af en intravenøs dosis</w:t>
      </w:r>
      <w:r w:rsidR="00FF4117">
        <w:rPr>
          <w:sz w:val="24"/>
          <w:szCs w:val="24"/>
        </w:rPr>
        <w:t xml:space="preserve"> </w:t>
      </w:r>
      <w:r w:rsidRPr="00417883">
        <w:rPr>
          <w:sz w:val="24"/>
          <w:szCs w:val="24"/>
        </w:rPr>
        <w:t>administreret til raske frivillige forsøgspersoner blev udskilt i urinen, mens 25 % af dosen blev udskilt</w:t>
      </w:r>
      <w:r w:rsidR="00FF4117">
        <w:rPr>
          <w:sz w:val="24"/>
          <w:szCs w:val="24"/>
        </w:rPr>
        <w:t xml:space="preserve"> </w:t>
      </w:r>
      <w:r w:rsidRPr="00417883">
        <w:rPr>
          <w:sz w:val="24"/>
          <w:szCs w:val="24"/>
        </w:rPr>
        <w:t>via fæces. Eliminationshalveringstiden, bestemt efter intravenøs administration, var ca. 45 minutter, og den totale blod-</w:t>
      </w:r>
      <w:proofErr w:type="spellStart"/>
      <w:r w:rsidRPr="00417883">
        <w:rPr>
          <w:sz w:val="24"/>
          <w:szCs w:val="24"/>
        </w:rPr>
        <w:t>clearance</w:t>
      </w:r>
      <w:proofErr w:type="spellEnd"/>
      <w:r w:rsidRPr="00417883">
        <w:rPr>
          <w:sz w:val="24"/>
          <w:szCs w:val="24"/>
        </w:rPr>
        <w:t xml:space="preserve"> var 1,5</w:t>
      </w:r>
      <w:r w:rsidR="00966E25">
        <w:rPr>
          <w:sz w:val="24"/>
          <w:szCs w:val="24"/>
        </w:rPr>
        <w:t> </w:t>
      </w:r>
      <w:r w:rsidRPr="00417883">
        <w:rPr>
          <w:sz w:val="24"/>
          <w:szCs w:val="24"/>
        </w:rPr>
        <w:t>l/time/kg.</w:t>
      </w:r>
    </w:p>
    <w:p w14:paraId="10957482" w14:textId="77777777" w:rsidR="00244591" w:rsidRPr="00417883" w:rsidRDefault="00244591" w:rsidP="00997742">
      <w:pPr>
        <w:ind w:left="851"/>
        <w:rPr>
          <w:sz w:val="24"/>
          <w:szCs w:val="24"/>
        </w:rPr>
      </w:pPr>
    </w:p>
    <w:p w14:paraId="50A351A8" w14:textId="77777777" w:rsidR="00244591" w:rsidRPr="00FF4117" w:rsidRDefault="00244591" w:rsidP="00997742">
      <w:pPr>
        <w:ind w:left="851"/>
        <w:rPr>
          <w:sz w:val="24"/>
          <w:szCs w:val="24"/>
          <w:u w:val="single"/>
        </w:rPr>
      </w:pPr>
      <w:r w:rsidRPr="00FF4117">
        <w:rPr>
          <w:sz w:val="24"/>
          <w:szCs w:val="24"/>
          <w:u w:val="single"/>
        </w:rPr>
        <w:t>Egenskaber hos ældre patienter</w:t>
      </w:r>
    </w:p>
    <w:p w14:paraId="2C427FD5" w14:textId="5C9C52F8" w:rsidR="00244591" w:rsidRPr="00417883" w:rsidRDefault="00244591" w:rsidP="00997742">
      <w:pPr>
        <w:ind w:left="851"/>
        <w:rPr>
          <w:sz w:val="24"/>
          <w:szCs w:val="24"/>
        </w:rPr>
      </w:pPr>
      <w:r w:rsidRPr="00417883">
        <w:rPr>
          <w:sz w:val="24"/>
          <w:szCs w:val="24"/>
        </w:rPr>
        <w:t xml:space="preserve">Efter 1 dosis a </w:t>
      </w:r>
      <w:proofErr w:type="spellStart"/>
      <w:r w:rsidRPr="00417883">
        <w:rPr>
          <w:sz w:val="24"/>
          <w:szCs w:val="24"/>
        </w:rPr>
        <w:t>bimatoprost</w:t>
      </w:r>
      <w:proofErr w:type="spellEnd"/>
      <w:r w:rsidRPr="00417883">
        <w:rPr>
          <w:sz w:val="24"/>
          <w:szCs w:val="24"/>
        </w:rPr>
        <w:t xml:space="preserve"> 0,3 mg/ml 2 gange om dagen var AUC</w:t>
      </w:r>
      <w:r w:rsidRPr="00417883">
        <w:rPr>
          <w:sz w:val="24"/>
          <w:szCs w:val="24"/>
          <w:vertAlign w:val="subscript"/>
        </w:rPr>
        <w:t>0-24t</w:t>
      </w:r>
      <w:r w:rsidRPr="00417883">
        <w:rPr>
          <w:sz w:val="24"/>
          <w:szCs w:val="24"/>
        </w:rPr>
        <w:t xml:space="preserve"> middelværdien af</w:t>
      </w:r>
      <w:r w:rsidR="00FF4117">
        <w:rPr>
          <w:sz w:val="24"/>
          <w:szCs w:val="24"/>
        </w:rPr>
        <w:t xml:space="preserve"> </w:t>
      </w:r>
      <w:r w:rsidRPr="00417883">
        <w:rPr>
          <w:sz w:val="24"/>
          <w:szCs w:val="24"/>
        </w:rPr>
        <w:t xml:space="preserve">0,0634 </w:t>
      </w:r>
      <w:proofErr w:type="spellStart"/>
      <w:r w:rsidRPr="00417883">
        <w:rPr>
          <w:sz w:val="24"/>
          <w:szCs w:val="24"/>
        </w:rPr>
        <w:t>ng•time</w:t>
      </w:r>
      <w:proofErr w:type="spellEnd"/>
      <w:r w:rsidRPr="00417883">
        <w:rPr>
          <w:sz w:val="24"/>
          <w:szCs w:val="24"/>
        </w:rPr>
        <w:t xml:space="preserve">/ml </w:t>
      </w:r>
      <w:proofErr w:type="spellStart"/>
      <w:r w:rsidRPr="00417883">
        <w:rPr>
          <w:sz w:val="24"/>
          <w:szCs w:val="24"/>
        </w:rPr>
        <w:t>bimatoprost</w:t>
      </w:r>
      <w:proofErr w:type="spellEnd"/>
      <w:r w:rsidRPr="00417883">
        <w:rPr>
          <w:sz w:val="24"/>
          <w:szCs w:val="24"/>
        </w:rPr>
        <w:t xml:space="preserve"> hos ældre (forsøgspersoner over 65 år) signifikant højere end</w:t>
      </w:r>
      <w:r w:rsidR="00FF4117">
        <w:rPr>
          <w:sz w:val="24"/>
          <w:szCs w:val="24"/>
        </w:rPr>
        <w:t xml:space="preserve"> </w:t>
      </w:r>
      <w:r w:rsidRPr="00417883">
        <w:rPr>
          <w:sz w:val="24"/>
          <w:szCs w:val="24"/>
        </w:rPr>
        <w:t xml:space="preserve">0,0218 </w:t>
      </w:r>
      <w:proofErr w:type="spellStart"/>
      <w:r w:rsidRPr="00417883">
        <w:rPr>
          <w:sz w:val="24"/>
          <w:szCs w:val="24"/>
        </w:rPr>
        <w:t>ng•time</w:t>
      </w:r>
      <w:proofErr w:type="spellEnd"/>
      <w:r w:rsidRPr="00417883">
        <w:rPr>
          <w:sz w:val="24"/>
          <w:szCs w:val="24"/>
        </w:rPr>
        <w:t>/ml hos unge, raske voksne. Dette resultat er dog ikke klinisk relevant, da systemisk</w:t>
      </w:r>
      <w:r w:rsidR="00FF4117">
        <w:rPr>
          <w:sz w:val="24"/>
          <w:szCs w:val="24"/>
        </w:rPr>
        <w:t xml:space="preserve"> </w:t>
      </w:r>
      <w:r w:rsidRPr="00417883">
        <w:rPr>
          <w:sz w:val="24"/>
          <w:szCs w:val="24"/>
        </w:rPr>
        <w:t xml:space="preserve">eksponering hos både ældre og unge forsøgspersoner er meget lav ved </w:t>
      </w:r>
      <w:proofErr w:type="spellStart"/>
      <w:r w:rsidRPr="00417883">
        <w:rPr>
          <w:sz w:val="24"/>
          <w:szCs w:val="24"/>
        </w:rPr>
        <w:t>okulær</w:t>
      </w:r>
      <w:proofErr w:type="spellEnd"/>
      <w:r w:rsidRPr="00417883">
        <w:rPr>
          <w:sz w:val="24"/>
          <w:szCs w:val="24"/>
        </w:rPr>
        <w:t xml:space="preserve"> administration. Der var</w:t>
      </w:r>
      <w:r w:rsidR="00FF4117">
        <w:rPr>
          <w:sz w:val="24"/>
          <w:szCs w:val="24"/>
        </w:rPr>
        <w:t xml:space="preserve"> </w:t>
      </w:r>
      <w:r w:rsidRPr="00417883">
        <w:rPr>
          <w:sz w:val="24"/>
          <w:szCs w:val="24"/>
        </w:rPr>
        <w:t xml:space="preserve">ingen akkumulering af </w:t>
      </w:r>
      <w:proofErr w:type="spellStart"/>
      <w:r w:rsidRPr="00417883">
        <w:rPr>
          <w:sz w:val="24"/>
          <w:szCs w:val="24"/>
        </w:rPr>
        <w:t>bimatoprost</w:t>
      </w:r>
      <w:proofErr w:type="spellEnd"/>
      <w:r w:rsidRPr="00417883">
        <w:rPr>
          <w:sz w:val="24"/>
          <w:szCs w:val="24"/>
        </w:rPr>
        <w:t xml:space="preserve"> i blodet over tiden, og sikkerhedsprofilen var nogenlunde den</w:t>
      </w:r>
      <w:r w:rsidR="00FF4117">
        <w:rPr>
          <w:sz w:val="24"/>
          <w:szCs w:val="24"/>
        </w:rPr>
        <w:t xml:space="preserve"> </w:t>
      </w:r>
      <w:r w:rsidRPr="00417883">
        <w:rPr>
          <w:sz w:val="24"/>
          <w:szCs w:val="24"/>
        </w:rPr>
        <w:t>samme hos ældre og unge patienter.</w:t>
      </w:r>
    </w:p>
    <w:p w14:paraId="0E2ECCDF" w14:textId="77777777" w:rsidR="00244591" w:rsidRPr="00417883" w:rsidRDefault="00244591" w:rsidP="00997742">
      <w:pPr>
        <w:ind w:left="851"/>
        <w:rPr>
          <w:sz w:val="24"/>
          <w:szCs w:val="24"/>
        </w:rPr>
      </w:pPr>
    </w:p>
    <w:p w14:paraId="34764D38" w14:textId="77777777" w:rsidR="00244591" w:rsidRPr="00FF4117" w:rsidRDefault="00244591" w:rsidP="00997742">
      <w:pPr>
        <w:ind w:left="851"/>
        <w:rPr>
          <w:noProof/>
          <w:sz w:val="24"/>
          <w:szCs w:val="24"/>
          <w:u w:val="single"/>
        </w:rPr>
      </w:pPr>
      <w:r w:rsidRPr="00FF4117">
        <w:rPr>
          <w:noProof/>
          <w:sz w:val="24"/>
          <w:szCs w:val="24"/>
          <w:u w:val="single"/>
        </w:rPr>
        <w:t>Timolol</w:t>
      </w:r>
    </w:p>
    <w:p w14:paraId="73973D56" w14:textId="6253E900" w:rsidR="00244591" w:rsidRPr="00417883" w:rsidRDefault="00244591" w:rsidP="00997742">
      <w:pPr>
        <w:ind w:left="851"/>
        <w:rPr>
          <w:noProof/>
          <w:sz w:val="24"/>
          <w:szCs w:val="24"/>
        </w:rPr>
      </w:pPr>
      <w:r w:rsidRPr="00417883">
        <w:rPr>
          <w:noProof/>
          <w:sz w:val="24"/>
          <w:szCs w:val="24"/>
        </w:rPr>
        <w:t>Efter okulær administration af en 0,5 % øjendråbeopløsning hos personer, der blev opereret for</w:t>
      </w:r>
      <w:r w:rsidR="00FF4117">
        <w:rPr>
          <w:noProof/>
          <w:sz w:val="24"/>
          <w:szCs w:val="24"/>
        </w:rPr>
        <w:t xml:space="preserve"> </w:t>
      </w:r>
      <w:r w:rsidRPr="00417883">
        <w:rPr>
          <w:noProof/>
          <w:sz w:val="24"/>
          <w:szCs w:val="24"/>
        </w:rPr>
        <w:t>katarakt var den maksimale koncentration af timolol 898 ng/ml i kammervand 1 time efter</w:t>
      </w:r>
      <w:r w:rsidR="00FF4117">
        <w:rPr>
          <w:noProof/>
          <w:sz w:val="24"/>
          <w:szCs w:val="24"/>
        </w:rPr>
        <w:t xml:space="preserve"> </w:t>
      </w:r>
      <w:r w:rsidRPr="00417883">
        <w:rPr>
          <w:noProof/>
          <w:sz w:val="24"/>
          <w:szCs w:val="24"/>
        </w:rPr>
        <w:t>administration. En del af dosis absorberes systemisk og metaboliseres derefter i udstrakt grad i</w:t>
      </w:r>
      <w:r w:rsidR="00FF4117">
        <w:rPr>
          <w:noProof/>
          <w:sz w:val="24"/>
          <w:szCs w:val="24"/>
        </w:rPr>
        <w:t xml:space="preserve"> </w:t>
      </w:r>
      <w:r w:rsidRPr="00417883">
        <w:rPr>
          <w:noProof/>
          <w:sz w:val="24"/>
          <w:szCs w:val="24"/>
        </w:rPr>
        <w:t>leveren. Timolols plasmahalveringstid er ca. 4-6 timer. Timolol metaboliseres delvist i leveren, og</w:t>
      </w:r>
      <w:r w:rsidR="00FF4117">
        <w:rPr>
          <w:noProof/>
          <w:sz w:val="24"/>
          <w:szCs w:val="24"/>
        </w:rPr>
        <w:t xml:space="preserve"> </w:t>
      </w:r>
      <w:r w:rsidRPr="00417883">
        <w:rPr>
          <w:noProof/>
          <w:sz w:val="24"/>
          <w:szCs w:val="24"/>
        </w:rPr>
        <w:t>timolol og dets metabolitter udskilles via nyrerne. Timolol bindes ikke i væsentlig grad til plasma.</w:t>
      </w:r>
    </w:p>
    <w:p w14:paraId="7691DE20" w14:textId="2F0FB737" w:rsidR="00966E25" w:rsidRDefault="00966E25">
      <w:pPr>
        <w:rPr>
          <w:sz w:val="24"/>
          <w:szCs w:val="24"/>
        </w:rPr>
      </w:pPr>
      <w:r>
        <w:rPr>
          <w:sz w:val="24"/>
          <w:szCs w:val="24"/>
        </w:rPr>
        <w:br w:type="page"/>
      </w:r>
    </w:p>
    <w:p w14:paraId="08F48111" w14:textId="77777777" w:rsidR="009260DE" w:rsidRPr="00417883" w:rsidRDefault="009260DE" w:rsidP="009260DE">
      <w:pPr>
        <w:tabs>
          <w:tab w:val="left" w:pos="851"/>
        </w:tabs>
        <w:ind w:left="851"/>
        <w:rPr>
          <w:sz w:val="24"/>
          <w:szCs w:val="24"/>
        </w:rPr>
      </w:pPr>
    </w:p>
    <w:p w14:paraId="5503597A" w14:textId="77777777" w:rsidR="009260DE" w:rsidRPr="00417883" w:rsidRDefault="009260DE" w:rsidP="009260DE">
      <w:pPr>
        <w:tabs>
          <w:tab w:val="left" w:pos="851"/>
        </w:tabs>
        <w:ind w:left="851" w:hanging="851"/>
        <w:rPr>
          <w:b/>
          <w:sz w:val="24"/>
          <w:szCs w:val="24"/>
        </w:rPr>
      </w:pPr>
      <w:r w:rsidRPr="00417883">
        <w:rPr>
          <w:b/>
          <w:sz w:val="24"/>
          <w:szCs w:val="24"/>
        </w:rPr>
        <w:t>5.3</w:t>
      </w:r>
      <w:r w:rsidRPr="00417883">
        <w:rPr>
          <w:b/>
          <w:sz w:val="24"/>
          <w:szCs w:val="24"/>
        </w:rPr>
        <w:tab/>
      </w:r>
      <w:r w:rsidR="00BD7931" w:rsidRPr="00417883">
        <w:rPr>
          <w:b/>
          <w:sz w:val="24"/>
          <w:szCs w:val="24"/>
        </w:rPr>
        <w:t>Non-</w:t>
      </w:r>
      <w:r w:rsidRPr="00417883">
        <w:rPr>
          <w:b/>
          <w:sz w:val="24"/>
          <w:szCs w:val="24"/>
        </w:rPr>
        <w:t>kliniske sikkerhedsdata</w:t>
      </w:r>
    </w:p>
    <w:p w14:paraId="5522CDB5" w14:textId="77777777" w:rsidR="00FF4117" w:rsidRDefault="00FF4117" w:rsidP="00997742">
      <w:pPr>
        <w:ind w:left="851"/>
        <w:rPr>
          <w:noProof/>
          <w:sz w:val="24"/>
          <w:szCs w:val="24"/>
        </w:rPr>
      </w:pPr>
    </w:p>
    <w:p w14:paraId="659D7213" w14:textId="481E800A" w:rsidR="00244591" w:rsidRPr="00FF4117" w:rsidRDefault="00244591" w:rsidP="00997742">
      <w:pPr>
        <w:ind w:left="851"/>
        <w:rPr>
          <w:sz w:val="24"/>
          <w:szCs w:val="24"/>
          <w:u w:val="single"/>
        </w:rPr>
      </w:pPr>
      <w:r w:rsidRPr="00FF4117">
        <w:rPr>
          <w:noProof/>
          <w:sz w:val="24"/>
          <w:szCs w:val="24"/>
          <w:u w:val="single"/>
        </w:rPr>
        <w:t>Bimatoprost/timolol</w:t>
      </w:r>
    </w:p>
    <w:p w14:paraId="642E3EC2" w14:textId="77777777" w:rsidR="00244591" w:rsidRPr="00417883" w:rsidRDefault="00244591" w:rsidP="00997742">
      <w:pPr>
        <w:ind w:left="851"/>
        <w:rPr>
          <w:sz w:val="24"/>
          <w:szCs w:val="24"/>
        </w:rPr>
      </w:pPr>
      <w:r w:rsidRPr="00417883">
        <w:rPr>
          <w:sz w:val="24"/>
          <w:szCs w:val="24"/>
        </w:rPr>
        <w:t xml:space="preserve">Studier af </w:t>
      </w:r>
      <w:r w:rsidRPr="00417883">
        <w:rPr>
          <w:noProof/>
          <w:sz w:val="24"/>
          <w:szCs w:val="24"/>
        </w:rPr>
        <w:t xml:space="preserve">bimatoprost/timolol </w:t>
      </w:r>
      <w:r w:rsidRPr="00417883">
        <w:rPr>
          <w:sz w:val="24"/>
          <w:szCs w:val="24"/>
        </w:rPr>
        <w:t xml:space="preserve">flerdosisformulering for </w:t>
      </w:r>
      <w:proofErr w:type="spellStart"/>
      <w:r w:rsidRPr="00417883">
        <w:rPr>
          <w:sz w:val="24"/>
          <w:szCs w:val="24"/>
        </w:rPr>
        <w:t>okulær</w:t>
      </w:r>
      <w:proofErr w:type="spellEnd"/>
      <w:r w:rsidRPr="00417883">
        <w:rPr>
          <w:sz w:val="24"/>
          <w:szCs w:val="24"/>
        </w:rPr>
        <w:t xml:space="preserve"> toksicitet efter gentagne doser viste ingen særlige risici for mennesker. De enkelte komponenters </w:t>
      </w:r>
      <w:proofErr w:type="spellStart"/>
      <w:r w:rsidRPr="00417883">
        <w:rPr>
          <w:sz w:val="24"/>
          <w:szCs w:val="24"/>
        </w:rPr>
        <w:t>okulære</w:t>
      </w:r>
      <w:proofErr w:type="spellEnd"/>
      <w:r w:rsidRPr="00417883">
        <w:rPr>
          <w:sz w:val="24"/>
          <w:szCs w:val="24"/>
        </w:rPr>
        <w:t xml:space="preserve"> og systemiske sikkerhedsprofil er veldokumenteret.</w:t>
      </w:r>
    </w:p>
    <w:p w14:paraId="5D2A7BFB" w14:textId="77777777" w:rsidR="00244591" w:rsidRPr="00417883" w:rsidRDefault="00244591" w:rsidP="00997742">
      <w:pPr>
        <w:ind w:left="851"/>
        <w:rPr>
          <w:sz w:val="24"/>
          <w:szCs w:val="24"/>
        </w:rPr>
      </w:pPr>
    </w:p>
    <w:p w14:paraId="41E32E6A" w14:textId="77777777" w:rsidR="00244591" w:rsidRPr="00FF4117" w:rsidRDefault="00244591" w:rsidP="00997742">
      <w:pPr>
        <w:ind w:left="851"/>
        <w:rPr>
          <w:sz w:val="24"/>
          <w:szCs w:val="24"/>
          <w:u w:val="single"/>
        </w:rPr>
      </w:pPr>
      <w:proofErr w:type="spellStart"/>
      <w:r w:rsidRPr="00FF4117">
        <w:rPr>
          <w:sz w:val="24"/>
          <w:szCs w:val="24"/>
          <w:u w:val="single"/>
        </w:rPr>
        <w:t>Bimatoprost</w:t>
      </w:r>
      <w:proofErr w:type="spellEnd"/>
    </w:p>
    <w:p w14:paraId="0930FCED" w14:textId="390FBCD0" w:rsidR="00244591" w:rsidRPr="00417883" w:rsidRDefault="00244591" w:rsidP="00997742">
      <w:pPr>
        <w:ind w:left="851"/>
        <w:rPr>
          <w:sz w:val="24"/>
          <w:szCs w:val="24"/>
        </w:rPr>
      </w:pPr>
      <w:r w:rsidRPr="00417883">
        <w:rPr>
          <w:sz w:val="24"/>
          <w:szCs w:val="24"/>
        </w:rPr>
        <w:t>Non-kliniske data viser ingen speciel risiko for mennesker vurderet ud fra konventionelle studier af</w:t>
      </w:r>
      <w:r w:rsidR="00FF4117">
        <w:rPr>
          <w:sz w:val="24"/>
          <w:szCs w:val="24"/>
        </w:rPr>
        <w:t xml:space="preserve"> </w:t>
      </w:r>
      <w:r w:rsidRPr="00417883">
        <w:rPr>
          <w:sz w:val="24"/>
          <w:szCs w:val="24"/>
        </w:rPr>
        <w:t xml:space="preserve">sikkerhedsfarmakologi, genotoksicitet og </w:t>
      </w:r>
      <w:proofErr w:type="spellStart"/>
      <w:r w:rsidRPr="00417883">
        <w:rPr>
          <w:sz w:val="24"/>
          <w:szCs w:val="24"/>
        </w:rPr>
        <w:t>karcinogenicitet</w:t>
      </w:r>
      <w:proofErr w:type="spellEnd"/>
      <w:r w:rsidRPr="00417883">
        <w:rPr>
          <w:sz w:val="24"/>
          <w:szCs w:val="24"/>
        </w:rPr>
        <w:t>. Studier med gnavere frembragte</w:t>
      </w:r>
      <w:r w:rsidR="00FF4117">
        <w:rPr>
          <w:sz w:val="24"/>
          <w:szCs w:val="24"/>
        </w:rPr>
        <w:t xml:space="preserve"> </w:t>
      </w:r>
      <w:r w:rsidRPr="00417883">
        <w:rPr>
          <w:sz w:val="24"/>
          <w:szCs w:val="24"/>
        </w:rPr>
        <w:t>artsspecifik abort ved systemisk eksponering, som var 33 til 97 gange højere end den opnåede humane</w:t>
      </w:r>
      <w:r w:rsidR="00FF4117">
        <w:rPr>
          <w:sz w:val="24"/>
          <w:szCs w:val="24"/>
        </w:rPr>
        <w:t xml:space="preserve"> </w:t>
      </w:r>
      <w:r w:rsidRPr="00417883">
        <w:rPr>
          <w:sz w:val="24"/>
          <w:szCs w:val="24"/>
        </w:rPr>
        <w:t xml:space="preserve">eksponering efter </w:t>
      </w:r>
      <w:proofErr w:type="spellStart"/>
      <w:r w:rsidRPr="00417883">
        <w:rPr>
          <w:sz w:val="24"/>
          <w:szCs w:val="24"/>
        </w:rPr>
        <w:t>okulær</w:t>
      </w:r>
      <w:proofErr w:type="spellEnd"/>
      <w:r w:rsidRPr="00417883">
        <w:rPr>
          <w:sz w:val="24"/>
          <w:szCs w:val="24"/>
        </w:rPr>
        <w:t xml:space="preserve"> administration.</w:t>
      </w:r>
    </w:p>
    <w:p w14:paraId="3763D615" w14:textId="77777777" w:rsidR="00244591" w:rsidRPr="00417883" w:rsidRDefault="00244591" w:rsidP="00997742">
      <w:pPr>
        <w:ind w:left="851"/>
        <w:rPr>
          <w:sz w:val="24"/>
          <w:szCs w:val="24"/>
        </w:rPr>
      </w:pPr>
    </w:p>
    <w:p w14:paraId="23DCF7C1" w14:textId="30B02053" w:rsidR="00244591" w:rsidRPr="00417883" w:rsidRDefault="00244591" w:rsidP="00997742">
      <w:pPr>
        <w:ind w:left="851"/>
        <w:rPr>
          <w:sz w:val="24"/>
          <w:szCs w:val="24"/>
        </w:rPr>
      </w:pPr>
      <w:r w:rsidRPr="00417883">
        <w:rPr>
          <w:sz w:val="24"/>
          <w:szCs w:val="24"/>
        </w:rPr>
        <w:t xml:space="preserve">Hos aber, som fik </w:t>
      </w:r>
      <w:proofErr w:type="spellStart"/>
      <w:r w:rsidRPr="00417883">
        <w:rPr>
          <w:sz w:val="24"/>
          <w:szCs w:val="24"/>
        </w:rPr>
        <w:t>okulært</w:t>
      </w:r>
      <w:proofErr w:type="spellEnd"/>
      <w:r w:rsidRPr="00417883">
        <w:rPr>
          <w:sz w:val="24"/>
          <w:szCs w:val="24"/>
        </w:rPr>
        <w:t xml:space="preserve"> </w:t>
      </w:r>
      <w:proofErr w:type="spellStart"/>
      <w:r w:rsidRPr="00417883">
        <w:rPr>
          <w:sz w:val="24"/>
          <w:szCs w:val="24"/>
        </w:rPr>
        <w:t>bimatoprost</w:t>
      </w:r>
      <w:proofErr w:type="spellEnd"/>
      <w:r w:rsidRPr="00417883">
        <w:rPr>
          <w:sz w:val="24"/>
          <w:szCs w:val="24"/>
        </w:rPr>
        <w:t xml:space="preserve"> i koncentrationer på </w:t>
      </w:r>
      <w:r w:rsidRPr="00417883">
        <w:rPr>
          <w:noProof/>
          <w:sz w:val="24"/>
          <w:szCs w:val="24"/>
        </w:rPr>
        <w:t>≥</w:t>
      </w:r>
      <w:r w:rsidRPr="00417883">
        <w:rPr>
          <w:sz w:val="24"/>
          <w:szCs w:val="24"/>
        </w:rPr>
        <w:t>0,03 % dagligt i 1 år, sås en stigning i</w:t>
      </w:r>
      <w:r w:rsidR="00FF4117">
        <w:rPr>
          <w:sz w:val="24"/>
          <w:szCs w:val="24"/>
        </w:rPr>
        <w:t xml:space="preserve"> </w:t>
      </w:r>
      <w:r w:rsidRPr="00417883">
        <w:rPr>
          <w:sz w:val="24"/>
          <w:szCs w:val="24"/>
        </w:rPr>
        <w:t xml:space="preserve">irispigmentering og reversibel dosisafhængig </w:t>
      </w:r>
      <w:proofErr w:type="spellStart"/>
      <w:r w:rsidRPr="00417883">
        <w:rPr>
          <w:sz w:val="24"/>
          <w:szCs w:val="24"/>
        </w:rPr>
        <w:t>periokulær</w:t>
      </w:r>
      <w:proofErr w:type="spellEnd"/>
      <w:r w:rsidRPr="00417883">
        <w:rPr>
          <w:sz w:val="24"/>
          <w:szCs w:val="24"/>
        </w:rPr>
        <w:t xml:space="preserve"> virkning, som var karakteriseret ved</w:t>
      </w:r>
      <w:r w:rsidR="00FF4117">
        <w:rPr>
          <w:sz w:val="24"/>
          <w:szCs w:val="24"/>
        </w:rPr>
        <w:t xml:space="preserve"> </w:t>
      </w:r>
      <w:r w:rsidRPr="00417883">
        <w:rPr>
          <w:sz w:val="24"/>
          <w:szCs w:val="24"/>
        </w:rPr>
        <w:t xml:space="preserve">prominent øvre og nedre </w:t>
      </w:r>
      <w:proofErr w:type="spellStart"/>
      <w:r w:rsidRPr="00417883">
        <w:rPr>
          <w:sz w:val="24"/>
          <w:szCs w:val="24"/>
        </w:rPr>
        <w:t>sulcus</w:t>
      </w:r>
      <w:proofErr w:type="spellEnd"/>
      <w:r w:rsidRPr="00417883">
        <w:rPr>
          <w:sz w:val="24"/>
          <w:szCs w:val="24"/>
        </w:rPr>
        <w:t xml:space="preserve"> og udvidelse af øjenspalten. Tilsyneladende skyldes stigningen i</w:t>
      </w:r>
      <w:r w:rsidR="00FF4117">
        <w:rPr>
          <w:sz w:val="24"/>
          <w:szCs w:val="24"/>
        </w:rPr>
        <w:t xml:space="preserve"> </w:t>
      </w:r>
      <w:r w:rsidRPr="00417883">
        <w:rPr>
          <w:sz w:val="24"/>
          <w:szCs w:val="24"/>
        </w:rPr>
        <w:t>irispigmentering øget stimulation af melaninproduktion i melanocytter og ikke en stigning i</w:t>
      </w:r>
      <w:r w:rsidR="00FF4117">
        <w:rPr>
          <w:sz w:val="24"/>
          <w:szCs w:val="24"/>
        </w:rPr>
        <w:t xml:space="preserve"> </w:t>
      </w:r>
      <w:r w:rsidRPr="00417883">
        <w:rPr>
          <w:sz w:val="24"/>
          <w:szCs w:val="24"/>
        </w:rPr>
        <w:t>melanocyttallet. Der er ikke observeret funktionsmæssige eller mikroskopiske ændringer med relation</w:t>
      </w:r>
      <w:r w:rsidR="00FF4117">
        <w:rPr>
          <w:sz w:val="24"/>
          <w:szCs w:val="24"/>
        </w:rPr>
        <w:t xml:space="preserve"> </w:t>
      </w:r>
      <w:r w:rsidRPr="00417883">
        <w:rPr>
          <w:sz w:val="24"/>
          <w:szCs w:val="24"/>
        </w:rPr>
        <w:t xml:space="preserve">til de </w:t>
      </w:r>
      <w:proofErr w:type="spellStart"/>
      <w:r w:rsidRPr="00417883">
        <w:rPr>
          <w:sz w:val="24"/>
          <w:szCs w:val="24"/>
        </w:rPr>
        <w:t>periokulære</w:t>
      </w:r>
      <w:proofErr w:type="spellEnd"/>
      <w:r w:rsidRPr="00417883">
        <w:rPr>
          <w:sz w:val="24"/>
          <w:szCs w:val="24"/>
        </w:rPr>
        <w:t xml:space="preserve"> virkninger, og virkningsmekanismen bag de </w:t>
      </w:r>
      <w:proofErr w:type="spellStart"/>
      <w:r w:rsidRPr="00417883">
        <w:rPr>
          <w:sz w:val="24"/>
          <w:szCs w:val="24"/>
        </w:rPr>
        <w:t>periokulære</w:t>
      </w:r>
      <w:proofErr w:type="spellEnd"/>
      <w:r w:rsidRPr="00417883">
        <w:rPr>
          <w:sz w:val="24"/>
          <w:szCs w:val="24"/>
        </w:rPr>
        <w:t xml:space="preserve"> forandringer kendes ikke.</w:t>
      </w:r>
    </w:p>
    <w:p w14:paraId="6F196D78" w14:textId="77777777" w:rsidR="00244591" w:rsidRPr="00417883" w:rsidRDefault="00244591" w:rsidP="00997742">
      <w:pPr>
        <w:ind w:left="851"/>
        <w:rPr>
          <w:sz w:val="24"/>
          <w:szCs w:val="24"/>
        </w:rPr>
      </w:pPr>
    </w:p>
    <w:p w14:paraId="3D8983F0" w14:textId="77777777" w:rsidR="00244591" w:rsidRPr="00FF4117" w:rsidRDefault="00244591" w:rsidP="00997742">
      <w:pPr>
        <w:ind w:left="851"/>
        <w:rPr>
          <w:sz w:val="24"/>
          <w:szCs w:val="24"/>
          <w:u w:val="single"/>
        </w:rPr>
      </w:pPr>
      <w:proofErr w:type="spellStart"/>
      <w:r w:rsidRPr="00FF4117">
        <w:rPr>
          <w:sz w:val="24"/>
          <w:szCs w:val="24"/>
          <w:u w:val="single"/>
        </w:rPr>
        <w:t>Timolol</w:t>
      </w:r>
      <w:proofErr w:type="spellEnd"/>
    </w:p>
    <w:p w14:paraId="30BAD9BF" w14:textId="79EE6BFE" w:rsidR="00244591" w:rsidRPr="00417883" w:rsidRDefault="00244591" w:rsidP="00997742">
      <w:pPr>
        <w:ind w:left="851"/>
        <w:rPr>
          <w:sz w:val="24"/>
          <w:szCs w:val="24"/>
        </w:rPr>
      </w:pPr>
      <w:r w:rsidRPr="00417883">
        <w:rPr>
          <w:sz w:val="24"/>
          <w:szCs w:val="24"/>
        </w:rPr>
        <w:t>Non-kliniske data viser ingen speciel risiko for mennesker vurderet ud fra konventionelle studier af</w:t>
      </w:r>
      <w:r w:rsidR="00FF4117">
        <w:rPr>
          <w:sz w:val="24"/>
          <w:szCs w:val="24"/>
        </w:rPr>
        <w:t xml:space="preserve"> </w:t>
      </w:r>
      <w:r w:rsidRPr="00417883">
        <w:rPr>
          <w:sz w:val="24"/>
          <w:szCs w:val="24"/>
        </w:rPr>
        <w:t xml:space="preserve">sikkerhedsfarmakologi, toksicitet efter gentagne doser, genotoksicitet, </w:t>
      </w:r>
      <w:proofErr w:type="spellStart"/>
      <w:r w:rsidRPr="00417883">
        <w:rPr>
          <w:sz w:val="24"/>
          <w:szCs w:val="24"/>
        </w:rPr>
        <w:t>karcinogent</w:t>
      </w:r>
      <w:proofErr w:type="spellEnd"/>
      <w:r w:rsidRPr="00417883">
        <w:rPr>
          <w:sz w:val="24"/>
          <w:szCs w:val="24"/>
        </w:rPr>
        <w:t xml:space="preserve"> potentiale samt</w:t>
      </w:r>
      <w:r w:rsidR="00FF4117">
        <w:rPr>
          <w:sz w:val="24"/>
          <w:szCs w:val="24"/>
        </w:rPr>
        <w:t xml:space="preserve"> </w:t>
      </w:r>
      <w:r w:rsidRPr="00417883">
        <w:rPr>
          <w:sz w:val="24"/>
          <w:szCs w:val="24"/>
        </w:rPr>
        <w:t>reproduktionstoksicitet.</w:t>
      </w:r>
    </w:p>
    <w:p w14:paraId="6EBDA92A" w14:textId="4AB1EFC6" w:rsidR="009260DE" w:rsidRDefault="009260DE" w:rsidP="009260DE">
      <w:pPr>
        <w:tabs>
          <w:tab w:val="left" w:pos="851"/>
        </w:tabs>
        <w:ind w:left="851"/>
        <w:rPr>
          <w:sz w:val="24"/>
          <w:szCs w:val="24"/>
        </w:rPr>
      </w:pPr>
    </w:p>
    <w:p w14:paraId="27486C8D" w14:textId="77777777" w:rsidR="00FF4117" w:rsidRPr="00417883" w:rsidRDefault="00FF4117" w:rsidP="009260DE">
      <w:pPr>
        <w:tabs>
          <w:tab w:val="left" w:pos="851"/>
        </w:tabs>
        <w:ind w:left="851"/>
        <w:rPr>
          <w:sz w:val="24"/>
          <w:szCs w:val="24"/>
        </w:rPr>
      </w:pPr>
    </w:p>
    <w:p w14:paraId="7D0F9C4D" w14:textId="77777777" w:rsidR="009260DE" w:rsidRPr="00417883" w:rsidRDefault="009260DE" w:rsidP="009260DE">
      <w:pPr>
        <w:tabs>
          <w:tab w:val="left" w:pos="851"/>
        </w:tabs>
        <w:ind w:left="851" w:hanging="851"/>
        <w:rPr>
          <w:b/>
          <w:sz w:val="24"/>
          <w:szCs w:val="24"/>
        </w:rPr>
      </w:pPr>
      <w:r w:rsidRPr="00417883">
        <w:rPr>
          <w:b/>
          <w:sz w:val="24"/>
          <w:szCs w:val="24"/>
        </w:rPr>
        <w:t>6.</w:t>
      </w:r>
      <w:r w:rsidRPr="00417883">
        <w:rPr>
          <w:b/>
          <w:sz w:val="24"/>
          <w:szCs w:val="24"/>
        </w:rPr>
        <w:tab/>
        <w:t>FARMACEUTISKE OPLYSNINGER</w:t>
      </w:r>
    </w:p>
    <w:p w14:paraId="5AEC337A" w14:textId="77777777" w:rsidR="009260DE" w:rsidRPr="00417883" w:rsidRDefault="009260DE" w:rsidP="009260DE">
      <w:pPr>
        <w:tabs>
          <w:tab w:val="left" w:pos="851"/>
        </w:tabs>
        <w:ind w:left="851"/>
        <w:rPr>
          <w:sz w:val="24"/>
          <w:szCs w:val="24"/>
        </w:rPr>
      </w:pPr>
    </w:p>
    <w:p w14:paraId="327FB2C0" w14:textId="77777777" w:rsidR="009260DE" w:rsidRPr="00417883" w:rsidRDefault="009260DE" w:rsidP="009260DE">
      <w:pPr>
        <w:tabs>
          <w:tab w:val="left" w:pos="851"/>
        </w:tabs>
        <w:ind w:left="851" w:hanging="851"/>
        <w:rPr>
          <w:b/>
          <w:sz w:val="24"/>
          <w:szCs w:val="24"/>
        </w:rPr>
      </w:pPr>
      <w:r w:rsidRPr="00417883">
        <w:rPr>
          <w:b/>
          <w:sz w:val="24"/>
          <w:szCs w:val="24"/>
        </w:rPr>
        <w:t>6.1</w:t>
      </w:r>
      <w:r w:rsidRPr="00417883">
        <w:rPr>
          <w:b/>
          <w:sz w:val="24"/>
          <w:szCs w:val="24"/>
        </w:rPr>
        <w:tab/>
        <w:t>Hjælpestoffer</w:t>
      </w:r>
    </w:p>
    <w:p w14:paraId="36D41EF4" w14:textId="77777777" w:rsidR="00244591" w:rsidRPr="00417883" w:rsidRDefault="00244591" w:rsidP="00997742">
      <w:pPr>
        <w:ind w:left="851"/>
        <w:rPr>
          <w:sz w:val="24"/>
          <w:szCs w:val="24"/>
        </w:rPr>
      </w:pPr>
      <w:proofErr w:type="spellStart"/>
      <w:r w:rsidRPr="00417883">
        <w:rPr>
          <w:sz w:val="24"/>
          <w:szCs w:val="24"/>
        </w:rPr>
        <w:t>Natriumchlorid</w:t>
      </w:r>
      <w:proofErr w:type="spellEnd"/>
    </w:p>
    <w:p w14:paraId="02B439A1" w14:textId="77777777" w:rsidR="00244591" w:rsidRPr="00417883" w:rsidRDefault="00244591" w:rsidP="00997742">
      <w:pPr>
        <w:ind w:left="851"/>
        <w:rPr>
          <w:sz w:val="24"/>
          <w:szCs w:val="24"/>
        </w:rPr>
      </w:pPr>
      <w:proofErr w:type="spellStart"/>
      <w:r w:rsidRPr="00417883">
        <w:rPr>
          <w:sz w:val="24"/>
          <w:szCs w:val="24"/>
        </w:rPr>
        <w:t>Dinatriumphosphatheptahydrat</w:t>
      </w:r>
      <w:proofErr w:type="spellEnd"/>
    </w:p>
    <w:p w14:paraId="571397CC" w14:textId="77777777" w:rsidR="00244591" w:rsidRPr="00417883" w:rsidRDefault="00244591" w:rsidP="00997742">
      <w:pPr>
        <w:ind w:left="851"/>
        <w:rPr>
          <w:sz w:val="24"/>
          <w:szCs w:val="24"/>
        </w:rPr>
      </w:pPr>
      <w:r w:rsidRPr="00417883">
        <w:rPr>
          <w:sz w:val="24"/>
          <w:szCs w:val="24"/>
        </w:rPr>
        <w:t>Citronsyremonohydrat</w:t>
      </w:r>
    </w:p>
    <w:p w14:paraId="25B363CD" w14:textId="77777777" w:rsidR="00244591" w:rsidRPr="00417883" w:rsidRDefault="00244591" w:rsidP="00997742">
      <w:pPr>
        <w:ind w:left="851"/>
        <w:rPr>
          <w:sz w:val="24"/>
          <w:szCs w:val="24"/>
        </w:rPr>
      </w:pPr>
      <w:r w:rsidRPr="00417883">
        <w:rPr>
          <w:sz w:val="24"/>
          <w:szCs w:val="24"/>
        </w:rPr>
        <w:t xml:space="preserve">Saltsyre (til indstilling af pH) </w:t>
      </w:r>
      <w:r w:rsidRPr="00417883">
        <w:rPr>
          <w:i/>
          <w:sz w:val="24"/>
          <w:szCs w:val="24"/>
        </w:rPr>
        <w:t xml:space="preserve">eller </w:t>
      </w:r>
    </w:p>
    <w:p w14:paraId="6E086F29" w14:textId="77777777" w:rsidR="00244591" w:rsidRPr="00417883" w:rsidRDefault="00244591" w:rsidP="00997742">
      <w:pPr>
        <w:ind w:left="851"/>
        <w:rPr>
          <w:sz w:val="24"/>
          <w:szCs w:val="24"/>
        </w:rPr>
      </w:pPr>
      <w:r w:rsidRPr="00417883">
        <w:rPr>
          <w:sz w:val="24"/>
          <w:szCs w:val="24"/>
        </w:rPr>
        <w:t>Natriumhydroxid (til indstilling af pH)</w:t>
      </w:r>
    </w:p>
    <w:p w14:paraId="549D60DE" w14:textId="77777777" w:rsidR="00244591" w:rsidRPr="00417883" w:rsidRDefault="00244591" w:rsidP="00997742">
      <w:pPr>
        <w:ind w:left="851"/>
        <w:rPr>
          <w:sz w:val="24"/>
          <w:szCs w:val="24"/>
        </w:rPr>
      </w:pPr>
      <w:r w:rsidRPr="00417883">
        <w:rPr>
          <w:sz w:val="24"/>
          <w:szCs w:val="24"/>
        </w:rPr>
        <w:t>Vand til injektionsvæsker</w:t>
      </w:r>
    </w:p>
    <w:p w14:paraId="61BF9512" w14:textId="77777777" w:rsidR="009260DE" w:rsidRPr="00417883" w:rsidRDefault="009260DE" w:rsidP="009260DE">
      <w:pPr>
        <w:tabs>
          <w:tab w:val="left" w:pos="851"/>
        </w:tabs>
        <w:ind w:left="851"/>
        <w:rPr>
          <w:sz w:val="24"/>
          <w:szCs w:val="24"/>
        </w:rPr>
      </w:pPr>
    </w:p>
    <w:p w14:paraId="0DC6AB5C" w14:textId="77777777" w:rsidR="009260DE" w:rsidRPr="00417883" w:rsidRDefault="009260DE" w:rsidP="009260DE">
      <w:pPr>
        <w:tabs>
          <w:tab w:val="left" w:pos="851"/>
        </w:tabs>
        <w:ind w:left="851" w:hanging="851"/>
        <w:rPr>
          <w:b/>
          <w:sz w:val="24"/>
          <w:szCs w:val="24"/>
        </w:rPr>
      </w:pPr>
      <w:r w:rsidRPr="00417883">
        <w:rPr>
          <w:b/>
          <w:sz w:val="24"/>
          <w:szCs w:val="24"/>
        </w:rPr>
        <w:t>6.2</w:t>
      </w:r>
      <w:r w:rsidRPr="00417883">
        <w:rPr>
          <w:b/>
          <w:sz w:val="24"/>
          <w:szCs w:val="24"/>
        </w:rPr>
        <w:tab/>
        <w:t>Uforligeligheder</w:t>
      </w:r>
    </w:p>
    <w:p w14:paraId="6A602408" w14:textId="77777777" w:rsidR="00244591" w:rsidRPr="00417883" w:rsidRDefault="00244591" w:rsidP="00997742">
      <w:pPr>
        <w:ind w:left="851"/>
        <w:rPr>
          <w:sz w:val="24"/>
          <w:szCs w:val="24"/>
        </w:rPr>
      </w:pPr>
      <w:r w:rsidRPr="00417883">
        <w:rPr>
          <w:sz w:val="24"/>
          <w:szCs w:val="24"/>
        </w:rPr>
        <w:t>Ikke relevant.</w:t>
      </w:r>
    </w:p>
    <w:p w14:paraId="73C51FFC" w14:textId="77777777" w:rsidR="009260DE" w:rsidRPr="00417883" w:rsidRDefault="009260DE" w:rsidP="009260DE">
      <w:pPr>
        <w:tabs>
          <w:tab w:val="left" w:pos="851"/>
        </w:tabs>
        <w:ind w:left="851"/>
        <w:rPr>
          <w:sz w:val="24"/>
          <w:szCs w:val="24"/>
        </w:rPr>
      </w:pPr>
    </w:p>
    <w:p w14:paraId="6C68F105" w14:textId="77777777" w:rsidR="009260DE" w:rsidRPr="00417883" w:rsidRDefault="009260DE" w:rsidP="009260DE">
      <w:pPr>
        <w:tabs>
          <w:tab w:val="left" w:pos="851"/>
        </w:tabs>
        <w:ind w:left="851" w:hanging="851"/>
        <w:rPr>
          <w:b/>
          <w:sz w:val="24"/>
          <w:szCs w:val="24"/>
        </w:rPr>
      </w:pPr>
      <w:r w:rsidRPr="00417883">
        <w:rPr>
          <w:b/>
          <w:sz w:val="24"/>
          <w:szCs w:val="24"/>
        </w:rPr>
        <w:t>6.3</w:t>
      </w:r>
      <w:r w:rsidRPr="00417883">
        <w:rPr>
          <w:b/>
          <w:sz w:val="24"/>
          <w:szCs w:val="24"/>
        </w:rPr>
        <w:tab/>
        <w:t>Opbevaringstid</w:t>
      </w:r>
    </w:p>
    <w:p w14:paraId="1C469773" w14:textId="77777777" w:rsidR="00244591" w:rsidRPr="00417883" w:rsidRDefault="00244591" w:rsidP="00997742">
      <w:pPr>
        <w:ind w:left="851"/>
        <w:rPr>
          <w:noProof/>
          <w:sz w:val="24"/>
          <w:szCs w:val="24"/>
        </w:rPr>
      </w:pPr>
      <w:r w:rsidRPr="00417883">
        <w:rPr>
          <w:noProof/>
          <w:sz w:val="24"/>
          <w:szCs w:val="24"/>
        </w:rPr>
        <w:t>2 år.</w:t>
      </w:r>
    </w:p>
    <w:p w14:paraId="5B2CCFCC" w14:textId="77777777" w:rsidR="00244591" w:rsidRPr="00417883" w:rsidRDefault="00244591" w:rsidP="00997742">
      <w:pPr>
        <w:ind w:left="851"/>
        <w:rPr>
          <w:noProof/>
          <w:sz w:val="24"/>
          <w:szCs w:val="24"/>
        </w:rPr>
      </w:pPr>
    </w:p>
    <w:p w14:paraId="612CA7B7" w14:textId="77777777" w:rsidR="00244591" w:rsidRPr="00417883" w:rsidRDefault="00244591" w:rsidP="00997742">
      <w:pPr>
        <w:ind w:left="851"/>
        <w:rPr>
          <w:noProof/>
          <w:sz w:val="24"/>
          <w:szCs w:val="24"/>
        </w:rPr>
      </w:pPr>
      <w:r w:rsidRPr="00417883">
        <w:rPr>
          <w:noProof/>
          <w:sz w:val="24"/>
          <w:szCs w:val="24"/>
        </w:rPr>
        <w:t xml:space="preserve">Når enkeltdosisbeholderen er fjernet fra posen, skal den bruges inden for 7 dage. </w:t>
      </w:r>
    </w:p>
    <w:p w14:paraId="5BC58547" w14:textId="77777777" w:rsidR="009260DE" w:rsidRPr="00417883" w:rsidRDefault="009260DE" w:rsidP="009260DE">
      <w:pPr>
        <w:tabs>
          <w:tab w:val="left" w:pos="851"/>
        </w:tabs>
        <w:ind w:left="851"/>
        <w:rPr>
          <w:sz w:val="24"/>
          <w:szCs w:val="24"/>
        </w:rPr>
      </w:pPr>
    </w:p>
    <w:p w14:paraId="4396CC4F" w14:textId="77777777" w:rsidR="009260DE" w:rsidRPr="00417883" w:rsidRDefault="009260DE" w:rsidP="009260DE">
      <w:pPr>
        <w:tabs>
          <w:tab w:val="left" w:pos="851"/>
        </w:tabs>
        <w:ind w:left="851" w:hanging="851"/>
        <w:rPr>
          <w:b/>
          <w:sz w:val="24"/>
          <w:szCs w:val="24"/>
        </w:rPr>
      </w:pPr>
      <w:r w:rsidRPr="00417883">
        <w:rPr>
          <w:b/>
          <w:sz w:val="24"/>
          <w:szCs w:val="24"/>
        </w:rPr>
        <w:t>6.4</w:t>
      </w:r>
      <w:r w:rsidRPr="00417883">
        <w:rPr>
          <w:b/>
          <w:sz w:val="24"/>
          <w:szCs w:val="24"/>
        </w:rPr>
        <w:tab/>
        <w:t>Særlige opbevaringsforhold</w:t>
      </w:r>
    </w:p>
    <w:p w14:paraId="0AAEC433" w14:textId="77777777" w:rsidR="00244591" w:rsidRPr="00417883" w:rsidRDefault="00244591" w:rsidP="00997742">
      <w:pPr>
        <w:ind w:left="851"/>
        <w:rPr>
          <w:noProof/>
          <w:sz w:val="24"/>
          <w:szCs w:val="24"/>
        </w:rPr>
      </w:pPr>
      <w:r w:rsidRPr="00417883">
        <w:rPr>
          <w:noProof/>
          <w:sz w:val="24"/>
          <w:szCs w:val="24"/>
        </w:rPr>
        <w:t xml:space="preserve">Der er ingen særlige krav vedrørende opbevaringstemperatur for dette lægemiddel. </w:t>
      </w:r>
    </w:p>
    <w:p w14:paraId="6DA9887B" w14:textId="77777777" w:rsidR="00244591" w:rsidRPr="00417883" w:rsidRDefault="00244591" w:rsidP="00997742">
      <w:pPr>
        <w:ind w:left="851"/>
        <w:rPr>
          <w:noProof/>
          <w:sz w:val="24"/>
          <w:szCs w:val="24"/>
        </w:rPr>
      </w:pPr>
      <w:r w:rsidRPr="00417883">
        <w:rPr>
          <w:noProof/>
          <w:sz w:val="24"/>
          <w:szCs w:val="24"/>
        </w:rPr>
        <w:t>Opbevar enkeltdosisbeholderne i posen inde i kartonæsken.</w:t>
      </w:r>
    </w:p>
    <w:p w14:paraId="38219176" w14:textId="77777777" w:rsidR="009260DE" w:rsidRPr="00417883" w:rsidRDefault="009260DE" w:rsidP="009260DE">
      <w:pPr>
        <w:tabs>
          <w:tab w:val="left" w:pos="851"/>
        </w:tabs>
        <w:ind w:left="851"/>
        <w:rPr>
          <w:sz w:val="24"/>
          <w:szCs w:val="24"/>
        </w:rPr>
      </w:pPr>
    </w:p>
    <w:p w14:paraId="7AD61E7A" w14:textId="77777777" w:rsidR="009260DE" w:rsidRPr="00417883" w:rsidRDefault="009260DE" w:rsidP="009260DE">
      <w:pPr>
        <w:tabs>
          <w:tab w:val="left" w:pos="851"/>
        </w:tabs>
        <w:ind w:left="851" w:hanging="851"/>
        <w:rPr>
          <w:b/>
          <w:sz w:val="24"/>
          <w:szCs w:val="24"/>
        </w:rPr>
      </w:pPr>
      <w:r w:rsidRPr="00417883">
        <w:rPr>
          <w:b/>
          <w:sz w:val="24"/>
          <w:szCs w:val="24"/>
        </w:rPr>
        <w:t>6.5</w:t>
      </w:r>
      <w:r w:rsidRPr="00417883">
        <w:rPr>
          <w:b/>
          <w:sz w:val="24"/>
          <w:szCs w:val="24"/>
        </w:rPr>
        <w:tab/>
        <w:t>Emballagetype og pakningsstørrelser</w:t>
      </w:r>
    </w:p>
    <w:p w14:paraId="26AB850A" w14:textId="77777777" w:rsidR="00244591" w:rsidRPr="00417883" w:rsidRDefault="00244591" w:rsidP="00997742">
      <w:pPr>
        <w:ind w:left="851"/>
        <w:rPr>
          <w:sz w:val="24"/>
          <w:szCs w:val="24"/>
        </w:rPr>
      </w:pPr>
      <w:r w:rsidRPr="00417883">
        <w:rPr>
          <w:sz w:val="24"/>
          <w:szCs w:val="24"/>
        </w:rPr>
        <w:t xml:space="preserve">Gennemsigtige enkeltdosisbeholdere af </w:t>
      </w:r>
      <w:proofErr w:type="spellStart"/>
      <w:r w:rsidRPr="00417883">
        <w:rPr>
          <w:sz w:val="24"/>
          <w:szCs w:val="24"/>
        </w:rPr>
        <w:t>lavdensitetspolyethylen</w:t>
      </w:r>
      <w:proofErr w:type="spellEnd"/>
      <w:r w:rsidRPr="00417883">
        <w:rPr>
          <w:sz w:val="24"/>
          <w:szCs w:val="24"/>
        </w:rPr>
        <w:t xml:space="preserve"> (LDPE) med flig til </w:t>
      </w:r>
      <w:proofErr w:type="spellStart"/>
      <w:r w:rsidRPr="00417883">
        <w:rPr>
          <w:sz w:val="24"/>
          <w:szCs w:val="24"/>
        </w:rPr>
        <w:t>afvridning</w:t>
      </w:r>
      <w:proofErr w:type="spellEnd"/>
      <w:r w:rsidRPr="00417883">
        <w:rPr>
          <w:sz w:val="24"/>
          <w:szCs w:val="24"/>
        </w:rPr>
        <w:t>.</w:t>
      </w:r>
    </w:p>
    <w:p w14:paraId="1D1B9C76" w14:textId="77777777" w:rsidR="00244591" w:rsidRPr="00417883" w:rsidRDefault="00244591" w:rsidP="00997742">
      <w:pPr>
        <w:ind w:left="851"/>
        <w:rPr>
          <w:sz w:val="24"/>
          <w:szCs w:val="24"/>
        </w:rPr>
      </w:pPr>
    </w:p>
    <w:p w14:paraId="474E2DD0" w14:textId="77777777" w:rsidR="00244591" w:rsidRPr="00417883" w:rsidRDefault="00244591" w:rsidP="00997742">
      <w:pPr>
        <w:ind w:left="851"/>
        <w:rPr>
          <w:sz w:val="24"/>
          <w:szCs w:val="24"/>
        </w:rPr>
      </w:pPr>
      <w:r w:rsidRPr="00417883">
        <w:rPr>
          <w:sz w:val="24"/>
          <w:szCs w:val="24"/>
        </w:rPr>
        <w:t>Hver enkeltdosisbeholder indeholder 0,4 ml opløsning.</w:t>
      </w:r>
    </w:p>
    <w:p w14:paraId="1D406153" w14:textId="77777777" w:rsidR="00244591" w:rsidRPr="00417883" w:rsidRDefault="00244591" w:rsidP="00997742">
      <w:pPr>
        <w:ind w:left="851"/>
        <w:rPr>
          <w:sz w:val="24"/>
          <w:szCs w:val="24"/>
        </w:rPr>
      </w:pPr>
    </w:p>
    <w:p w14:paraId="49E2820C" w14:textId="77777777" w:rsidR="00244591" w:rsidRPr="00417883" w:rsidRDefault="00244591" w:rsidP="00997742">
      <w:pPr>
        <w:ind w:left="851"/>
        <w:rPr>
          <w:sz w:val="24"/>
          <w:szCs w:val="24"/>
        </w:rPr>
      </w:pPr>
      <w:r w:rsidRPr="00417883">
        <w:rPr>
          <w:sz w:val="24"/>
          <w:szCs w:val="24"/>
        </w:rPr>
        <w:t>Pakningsstørrelser:</w:t>
      </w:r>
    </w:p>
    <w:p w14:paraId="11A3D87C" w14:textId="7BBED5AB" w:rsidR="00244591" w:rsidRPr="00417883" w:rsidRDefault="00244591" w:rsidP="00997742">
      <w:pPr>
        <w:ind w:left="851"/>
        <w:rPr>
          <w:bCs/>
          <w:sz w:val="24"/>
          <w:szCs w:val="24"/>
        </w:rPr>
      </w:pPr>
      <w:r w:rsidRPr="00417883">
        <w:rPr>
          <w:sz w:val="24"/>
          <w:szCs w:val="24"/>
        </w:rPr>
        <w:t xml:space="preserve">Æske med 30 eller 90 enkeltdosisbeholdere i henholdsvis 6 eller 18 </w:t>
      </w:r>
      <w:r w:rsidRPr="00417883">
        <w:rPr>
          <w:bCs/>
          <w:sz w:val="24"/>
          <w:szCs w:val="24"/>
        </w:rPr>
        <w:t>PET/Al (</w:t>
      </w:r>
      <w:r w:rsidRPr="00417883">
        <w:rPr>
          <w:sz w:val="24"/>
          <w:szCs w:val="24"/>
        </w:rPr>
        <w:t>aluminium)</w:t>
      </w:r>
      <w:r w:rsidRPr="00417883">
        <w:rPr>
          <w:bCs/>
          <w:sz w:val="24"/>
          <w:szCs w:val="24"/>
        </w:rPr>
        <w:t>/</w:t>
      </w:r>
      <w:r w:rsidR="00966E25" w:rsidRPr="00417883">
        <w:rPr>
          <w:bCs/>
          <w:sz w:val="24"/>
          <w:szCs w:val="24"/>
        </w:rPr>
        <w:t>PE-poser</w:t>
      </w:r>
      <w:r w:rsidRPr="00417883">
        <w:rPr>
          <w:bCs/>
          <w:sz w:val="24"/>
          <w:szCs w:val="24"/>
        </w:rPr>
        <w:t xml:space="preserve">. </w:t>
      </w:r>
    </w:p>
    <w:p w14:paraId="55B4C385" w14:textId="77777777" w:rsidR="00244591" w:rsidRPr="00417883" w:rsidRDefault="00244591" w:rsidP="00997742">
      <w:pPr>
        <w:ind w:left="851"/>
        <w:rPr>
          <w:sz w:val="24"/>
          <w:szCs w:val="24"/>
        </w:rPr>
      </w:pPr>
      <w:r w:rsidRPr="00417883">
        <w:rPr>
          <w:bCs/>
          <w:sz w:val="24"/>
          <w:szCs w:val="24"/>
        </w:rPr>
        <w:t xml:space="preserve">Hver </w:t>
      </w:r>
      <w:r w:rsidRPr="00417883">
        <w:rPr>
          <w:sz w:val="24"/>
          <w:szCs w:val="24"/>
        </w:rPr>
        <w:t>pose indeholder 5 enkeltdosisbeholdere.</w:t>
      </w:r>
    </w:p>
    <w:p w14:paraId="12BDA12E" w14:textId="77777777" w:rsidR="00244591" w:rsidRPr="00417883" w:rsidRDefault="00244591" w:rsidP="00997742">
      <w:pPr>
        <w:ind w:left="851"/>
        <w:rPr>
          <w:bCs/>
          <w:sz w:val="24"/>
          <w:szCs w:val="24"/>
        </w:rPr>
      </w:pPr>
    </w:p>
    <w:p w14:paraId="0FDD2FB7" w14:textId="77777777" w:rsidR="00244591" w:rsidRPr="00417883" w:rsidRDefault="00244591" w:rsidP="00997742">
      <w:pPr>
        <w:ind w:left="851"/>
        <w:rPr>
          <w:sz w:val="24"/>
          <w:szCs w:val="24"/>
        </w:rPr>
      </w:pPr>
      <w:r w:rsidRPr="00417883">
        <w:rPr>
          <w:sz w:val="24"/>
          <w:szCs w:val="24"/>
        </w:rPr>
        <w:t>Ikke alle pakningsstørrelser er nødvendigvis markedsført.</w:t>
      </w:r>
    </w:p>
    <w:p w14:paraId="7F721EE1" w14:textId="77777777" w:rsidR="009260DE" w:rsidRPr="00417883" w:rsidRDefault="009260DE" w:rsidP="009260DE">
      <w:pPr>
        <w:tabs>
          <w:tab w:val="left" w:pos="851"/>
        </w:tabs>
        <w:ind w:left="851"/>
        <w:rPr>
          <w:sz w:val="24"/>
          <w:szCs w:val="24"/>
        </w:rPr>
      </w:pPr>
    </w:p>
    <w:p w14:paraId="58179147" w14:textId="77777777" w:rsidR="009260DE" w:rsidRPr="00417883" w:rsidRDefault="009260DE" w:rsidP="009260DE">
      <w:pPr>
        <w:tabs>
          <w:tab w:val="left" w:pos="851"/>
        </w:tabs>
        <w:ind w:left="851" w:hanging="851"/>
        <w:rPr>
          <w:b/>
          <w:sz w:val="24"/>
          <w:szCs w:val="24"/>
        </w:rPr>
      </w:pPr>
      <w:r w:rsidRPr="00417883">
        <w:rPr>
          <w:b/>
          <w:sz w:val="24"/>
          <w:szCs w:val="24"/>
        </w:rPr>
        <w:t>6.6</w:t>
      </w:r>
      <w:r w:rsidRPr="00417883">
        <w:rPr>
          <w:b/>
          <w:sz w:val="24"/>
          <w:szCs w:val="24"/>
        </w:rPr>
        <w:tab/>
        <w:t xml:space="preserve">Regler for </w:t>
      </w:r>
      <w:r w:rsidR="00BD7931" w:rsidRPr="00417883">
        <w:rPr>
          <w:b/>
          <w:sz w:val="24"/>
          <w:szCs w:val="24"/>
        </w:rPr>
        <w:t>bortskaffelse</w:t>
      </w:r>
      <w:r w:rsidRPr="00417883">
        <w:rPr>
          <w:b/>
          <w:sz w:val="24"/>
          <w:szCs w:val="24"/>
        </w:rPr>
        <w:t xml:space="preserve"> og anden håndtering</w:t>
      </w:r>
    </w:p>
    <w:p w14:paraId="501B5C0B" w14:textId="77777777" w:rsidR="00244591" w:rsidRPr="00417883" w:rsidRDefault="00244591" w:rsidP="00997742">
      <w:pPr>
        <w:ind w:left="851"/>
        <w:rPr>
          <w:sz w:val="24"/>
          <w:szCs w:val="24"/>
        </w:rPr>
      </w:pPr>
      <w:r w:rsidRPr="00417883">
        <w:rPr>
          <w:sz w:val="24"/>
          <w:szCs w:val="24"/>
        </w:rPr>
        <w:t>Ikke anvendt lægemiddel samt affald heraf skal bortskaffes i henhold til lokale retningslinjer.</w:t>
      </w:r>
    </w:p>
    <w:p w14:paraId="2F535451" w14:textId="77777777" w:rsidR="009260DE" w:rsidRPr="00417883" w:rsidRDefault="009260DE" w:rsidP="000730CA">
      <w:pPr>
        <w:tabs>
          <w:tab w:val="left" w:pos="851"/>
        </w:tabs>
        <w:ind w:left="851"/>
        <w:rPr>
          <w:sz w:val="24"/>
          <w:szCs w:val="24"/>
        </w:rPr>
      </w:pPr>
    </w:p>
    <w:p w14:paraId="2AD67AD3" w14:textId="77777777" w:rsidR="009260DE" w:rsidRPr="00417883" w:rsidRDefault="009260DE" w:rsidP="009260DE">
      <w:pPr>
        <w:tabs>
          <w:tab w:val="left" w:pos="851"/>
        </w:tabs>
        <w:ind w:left="851" w:hanging="851"/>
        <w:rPr>
          <w:b/>
          <w:sz w:val="24"/>
          <w:szCs w:val="24"/>
        </w:rPr>
      </w:pPr>
      <w:r w:rsidRPr="00417883">
        <w:rPr>
          <w:b/>
          <w:sz w:val="24"/>
          <w:szCs w:val="24"/>
        </w:rPr>
        <w:t>7.</w:t>
      </w:r>
      <w:r w:rsidRPr="00417883">
        <w:rPr>
          <w:b/>
          <w:sz w:val="24"/>
          <w:szCs w:val="24"/>
        </w:rPr>
        <w:tab/>
        <w:t>INDEHAVER AF MARKEDSFØRINGSTILLADELSEN</w:t>
      </w:r>
    </w:p>
    <w:p w14:paraId="566FCDBE" w14:textId="77777777" w:rsidR="00244591" w:rsidRPr="00417883" w:rsidRDefault="00244591" w:rsidP="00997742">
      <w:pPr>
        <w:ind w:left="851"/>
        <w:rPr>
          <w:spacing w:val="-3"/>
          <w:sz w:val="24"/>
          <w:szCs w:val="24"/>
          <w:lang w:bidi="sv-SE"/>
        </w:rPr>
      </w:pPr>
      <w:r w:rsidRPr="00417883">
        <w:rPr>
          <w:spacing w:val="-3"/>
          <w:sz w:val="24"/>
          <w:szCs w:val="24"/>
          <w:lang w:bidi="sv-SE"/>
        </w:rPr>
        <w:t>EQL Pharma AB</w:t>
      </w:r>
    </w:p>
    <w:p w14:paraId="1A34E843" w14:textId="77777777" w:rsidR="00244591" w:rsidRPr="00417883" w:rsidRDefault="00244591" w:rsidP="00997742">
      <w:pPr>
        <w:ind w:left="851"/>
        <w:rPr>
          <w:spacing w:val="-3"/>
          <w:sz w:val="24"/>
          <w:szCs w:val="24"/>
          <w:lang w:bidi="sv-SE"/>
        </w:rPr>
      </w:pPr>
      <w:proofErr w:type="spellStart"/>
      <w:r w:rsidRPr="00417883">
        <w:rPr>
          <w:spacing w:val="-3"/>
          <w:sz w:val="24"/>
          <w:szCs w:val="24"/>
          <w:lang w:bidi="sv-SE"/>
        </w:rPr>
        <w:t>Stortorget</w:t>
      </w:r>
      <w:proofErr w:type="spellEnd"/>
      <w:r w:rsidRPr="00417883">
        <w:rPr>
          <w:spacing w:val="-3"/>
          <w:sz w:val="24"/>
          <w:szCs w:val="24"/>
          <w:lang w:bidi="sv-SE"/>
        </w:rPr>
        <w:t xml:space="preserve"> 1</w:t>
      </w:r>
    </w:p>
    <w:p w14:paraId="7ABF1DF0" w14:textId="77777777" w:rsidR="00244591" w:rsidRPr="00417883" w:rsidRDefault="00244591" w:rsidP="00997742">
      <w:pPr>
        <w:ind w:left="851"/>
        <w:rPr>
          <w:spacing w:val="-3"/>
          <w:sz w:val="24"/>
          <w:szCs w:val="24"/>
          <w:lang w:bidi="sv-SE"/>
        </w:rPr>
      </w:pPr>
      <w:r w:rsidRPr="00417883">
        <w:rPr>
          <w:spacing w:val="-3"/>
          <w:sz w:val="24"/>
          <w:szCs w:val="24"/>
          <w:lang w:bidi="sv-SE"/>
        </w:rPr>
        <w:t>222 23 Lund</w:t>
      </w:r>
    </w:p>
    <w:p w14:paraId="10EC8AF5" w14:textId="77777777" w:rsidR="00244591" w:rsidRPr="00417883" w:rsidRDefault="00244591" w:rsidP="00997742">
      <w:pPr>
        <w:ind w:left="851"/>
        <w:rPr>
          <w:spacing w:val="-3"/>
          <w:sz w:val="24"/>
          <w:szCs w:val="24"/>
          <w:lang w:bidi="sv-SE"/>
        </w:rPr>
      </w:pPr>
      <w:r w:rsidRPr="00417883">
        <w:rPr>
          <w:spacing w:val="-3"/>
          <w:sz w:val="24"/>
          <w:szCs w:val="24"/>
          <w:lang w:bidi="sv-SE"/>
        </w:rPr>
        <w:t>Sverige</w:t>
      </w:r>
    </w:p>
    <w:p w14:paraId="0132AA80" w14:textId="0D3C1EA1" w:rsidR="009260DE" w:rsidRPr="00417883" w:rsidRDefault="009260DE" w:rsidP="009260DE">
      <w:pPr>
        <w:tabs>
          <w:tab w:val="left" w:pos="851"/>
        </w:tabs>
        <w:ind w:left="851"/>
        <w:rPr>
          <w:sz w:val="24"/>
          <w:szCs w:val="24"/>
        </w:rPr>
      </w:pPr>
    </w:p>
    <w:p w14:paraId="426248C1" w14:textId="77777777" w:rsidR="009260DE" w:rsidRPr="00417883" w:rsidRDefault="009260DE" w:rsidP="009260DE">
      <w:pPr>
        <w:tabs>
          <w:tab w:val="left" w:pos="851"/>
        </w:tabs>
        <w:ind w:left="851" w:hanging="851"/>
        <w:rPr>
          <w:b/>
          <w:sz w:val="24"/>
          <w:szCs w:val="24"/>
        </w:rPr>
      </w:pPr>
      <w:r w:rsidRPr="00417883">
        <w:rPr>
          <w:b/>
          <w:sz w:val="24"/>
          <w:szCs w:val="24"/>
        </w:rPr>
        <w:t>8.</w:t>
      </w:r>
      <w:r w:rsidRPr="00417883">
        <w:rPr>
          <w:b/>
          <w:sz w:val="24"/>
          <w:szCs w:val="24"/>
        </w:rPr>
        <w:tab/>
        <w:t>MARKEDSFØRINGSTILLADELSESNUMMER (</w:t>
      </w:r>
      <w:r w:rsidR="00BF6243" w:rsidRPr="00417883">
        <w:rPr>
          <w:b/>
          <w:sz w:val="24"/>
          <w:szCs w:val="24"/>
        </w:rPr>
        <w:t>-</w:t>
      </w:r>
      <w:r w:rsidRPr="00417883">
        <w:rPr>
          <w:b/>
          <w:sz w:val="24"/>
          <w:szCs w:val="24"/>
        </w:rPr>
        <w:t>NUMRE)</w:t>
      </w:r>
    </w:p>
    <w:p w14:paraId="4F8DF8AB" w14:textId="4697CFC4" w:rsidR="009260DE" w:rsidRPr="00417883" w:rsidRDefault="00244591" w:rsidP="009260DE">
      <w:pPr>
        <w:tabs>
          <w:tab w:val="left" w:pos="851"/>
        </w:tabs>
        <w:ind w:left="851"/>
        <w:rPr>
          <w:sz w:val="24"/>
          <w:szCs w:val="24"/>
        </w:rPr>
      </w:pPr>
      <w:r w:rsidRPr="00417883">
        <w:rPr>
          <w:sz w:val="24"/>
          <w:szCs w:val="24"/>
        </w:rPr>
        <w:t>71348</w:t>
      </w:r>
    </w:p>
    <w:p w14:paraId="148988D2" w14:textId="77777777" w:rsidR="009260DE" w:rsidRPr="00417883" w:rsidRDefault="009260DE" w:rsidP="009260DE">
      <w:pPr>
        <w:tabs>
          <w:tab w:val="left" w:pos="851"/>
        </w:tabs>
        <w:ind w:left="851"/>
        <w:jc w:val="both"/>
        <w:rPr>
          <w:sz w:val="24"/>
          <w:szCs w:val="24"/>
        </w:rPr>
      </w:pPr>
    </w:p>
    <w:p w14:paraId="7B52ABD0" w14:textId="77777777" w:rsidR="009260DE" w:rsidRPr="00417883" w:rsidRDefault="009260DE" w:rsidP="009260DE">
      <w:pPr>
        <w:tabs>
          <w:tab w:val="left" w:pos="851"/>
        </w:tabs>
        <w:ind w:left="851" w:hanging="851"/>
        <w:rPr>
          <w:b/>
          <w:sz w:val="24"/>
          <w:szCs w:val="24"/>
        </w:rPr>
      </w:pPr>
      <w:r w:rsidRPr="00417883">
        <w:rPr>
          <w:b/>
          <w:sz w:val="24"/>
          <w:szCs w:val="24"/>
        </w:rPr>
        <w:t>9.</w:t>
      </w:r>
      <w:r w:rsidRPr="00417883">
        <w:rPr>
          <w:b/>
          <w:sz w:val="24"/>
          <w:szCs w:val="24"/>
        </w:rPr>
        <w:tab/>
        <w:t>DATO FOR FØRSTE MARKEDSFØRINGSTILLADELSE</w:t>
      </w:r>
    </w:p>
    <w:p w14:paraId="2D964E5D" w14:textId="166B6433" w:rsidR="009260DE" w:rsidRPr="00417883" w:rsidRDefault="00FC3FAE" w:rsidP="009260DE">
      <w:pPr>
        <w:tabs>
          <w:tab w:val="left" w:pos="851"/>
        </w:tabs>
        <w:ind w:left="851"/>
        <w:rPr>
          <w:sz w:val="24"/>
          <w:szCs w:val="24"/>
        </w:rPr>
      </w:pPr>
      <w:r>
        <w:rPr>
          <w:sz w:val="24"/>
          <w:szCs w:val="24"/>
        </w:rPr>
        <w:t>7. april 2025</w:t>
      </w:r>
    </w:p>
    <w:p w14:paraId="7A490CBD" w14:textId="77777777" w:rsidR="009260DE" w:rsidRPr="00417883" w:rsidRDefault="009260DE" w:rsidP="009260DE">
      <w:pPr>
        <w:tabs>
          <w:tab w:val="left" w:pos="851"/>
        </w:tabs>
        <w:ind w:left="851"/>
        <w:rPr>
          <w:sz w:val="24"/>
          <w:szCs w:val="24"/>
        </w:rPr>
      </w:pPr>
    </w:p>
    <w:p w14:paraId="5F7AAF63" w14:textId="77777777" w:rsidR="009260DE" w:rsidRPr="00417883" w:rsidRDefault="009260DE" w:rsidP="009260DE">
      <w:pPr>
        <w:tabs>
          <w:tab w:val="left" w:pos="851"/>
        </w:tabs>
        <w:ind w:left="851" w:hanging="851"/>
        <w:rPr>
          <w:b/>
          <w:sz w:val="24"/>
          <w:szCs w:val="24"/>
        </w:rPr>
      </w:pPr>
      <w:r w:rsidRPr="00417883">
        <w:rPr>
          <w:b/>
          <w:sz w:val="24"/>
          <w:szCs w:val="24"/>
        </w:rPr>
        <w:t>10.</w:t>
      </w:r>
      <w:r w:rsidRPr="00417883">
        <w:rPr>
          <w:b/>
          <w:sz w:val="24"/>
          <w:szCs w:val="24"/>
        </w:rPr>
        <w:tab/>
        <w:t>DATO FOR ÆNDRING AF TEKSTEN</w:t>
      </w:r>
    </w:p>
    <w:p w14:paraId="00A74535" w14:textId="300FC581" w:rsidR="009260DE" w:rsidRPr="00417883" w:rsidRDefault="00244591" w:rsidP="009260DE">
      <w:pPr>
        <w:tabs>
          <w:tab w:val="left" w:pos="851"/>
        </w:tabs>
        <w:ind w:left="851"/>
        <w:rPr>
          <w:sz w:val="24"/>
          <w:szCs w:val="24"/>
        </w:rPr>
      </w:pPr>
      <w:r w:rsidRPr="00417883">
        <w:rPr>
          <w:sz w:val="24"/>
          <w:szCs w:val="24"/>
        </w:rPr>
        <w:t>-</w:t>
      </w:r>
    </w:p>
    <w:sectPr w:rsidR="009260DE" w:rsidRPr="004178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CA61B" w14:textId="77777777" w:rsidR="00417883" w:rsidRDefault="00417883">
      <w:r>
        <w:separator/>
      </w:r>
    </w:p>
  </w:endnote>
  <w:endnote w:type="continuationSeparator" w:id="0">
    <w:p w14:paraId="2BD63E5C" w14:textId="77777777" w:rsidR="00417883" w:rsidRDefault="00417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C9B99" w14:textId="77777777" w:rsidR="00417883" w:rsidRDefault="00417883">
    <w:pPr>
      <w:pStyle w:val="Sidefod"/>
      <w:pBdr>
        <w:bottom w:val="single" w:sz="6" w:space="1" w:color="auto"/>
      </w:pBdr>
    </w:pPr>
  </w:p>
  <w:p w14:paraId="194A0903" w14:textId="77777777" w:rsidR="00417883" w:rsidRDefault="00417883" w:rsidP="00C42586">
    <w:pPr>
      <w:pStyle w:val="Sidefod"/>
      <w:tabs>
        <w:tab w:val="clear" w:pos="4819"/>
        <w:tab w:val="left" w:pos="8505"/>
      </w:tabs>
      <w:rPr>
        <w:i/>
        <w:sz w:val="18"/>
        <w:szCs w:val="18"/>
      </w:rPr>
    </w:pPr>
  </w:p>
  <w:p w14:paraId="4848760E" w14:textId="671331C1" w:rsidR="00417883" w:rsidRPr="00B373D7" w:rsidRDefault="0041788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46063E">
      <w:rPr>
        <w:i/>
        <w:noProof/>
        <w:sz w:val="18"/>
        <w:szCs w:val="18"/>
      </w:rPr>
      <w:t>Bimtim, øjendråber, suspension i enkeltdosisbeholder 0,3+5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2EB4D" w14:textId="77777777" w:rsidR="00417883" w:rsidRDefault="00417883">
      <w:r>
        <w:separator/>
      </w:r>
    </w:p>
  </w:footnote>
  <w:footnote w:type="continuationSeparator" w:id="0">
    <w:p w14:paraId="6FF67836" w14:textId="77777777" w:rsidR="00417883" w:rsidRDefault="00417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1321F7E"/>
    <w:multiLevelType w:val="hybridMultilevel"/>
    <w:tmpl w:val="D7709DE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2CA"/>
    <w:rsid w:val="00011719"/>
    <w:rsid w:val="000259B9"/>
    <w:rsid w:val="0003596E"/>
    <w:rsid w:val="00041491"/>
    <w:rsid w:val="00050D16"/>
    <w:rsid w:val="000730CA"/>
    <w:rsid w:val="00074F2A"/>
    <w:rsid w:val="000A1CA8"/>
    <w:rsid w:val="000A466B"/>
    <w:rsid w:val="000B058C"/>
    <w:rsid w:val="000D68B0"/>
    <w:rsid w:val="000E4EE6"/>
    <w:rsid w:val="001454E2"/>
    <w:rsid w:val="00206CE8"/>
    <w:rsid w:val="0021526C"/>
    <w:rsid w:val="00244591"/>
    <w:rsid w:val="00283A2B"/>
    <w:rsid w:val="002B30AD"/>
    <w:rsid w:val="002C1EC0"/>
    <w:rsid w:val="002C2C01"/>
    <w:rsid w:val="00377235"/>
    <w:rsid w:val="003A29AE"/>
    <w:rsid w:val="003A32D7"/>
    <w:rsid w:val="003B4074"/>
    <w:rsid w:val="003C769A"/>
    <w:rsid w:val="003D3A90"/>
    <w:rsid w:val="003F1838"/>
    <w:rsid w:val="00417883"/>
    <w:rsid w:val="004251C1"/>
    <w:rsid w:val="0045746C"/>
    <w:rsid w:val="0046063E"/>
    <w:rsid w:val="0049104B"/>
    <w:rsid w:val="004E3B12"/>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B6649"/>
    <w:rsid w:val="0082576E"/>
    <w:rsid w:val="008852CA"/>
    <w:rsid w:val="0089346F"/>
    <w:rsid w:val="008B10BE"/>
    <w:rsid w:val="00907F75"/>
    <w:rsid w:val="009260DE"/>
    <w:rsid w:val="0093258A"/>
    <w:rsid w:val="00964D0C"/>
    <w:rsid w:val="00966E25"/>
    <w:rsid w:val="00997742"/>
    <w:rsid w:val="009C7BA3"/>
    <w:rsid w:val="009D1F5A"/>
    <w:rsid w:val="00A10294"/>
    <w:rsid w:val="00AC1A5E"/>
    <w:rsid w:val="00AC5E29"/>
    <w:rsid w:val="00AE2706"/>
    <w:rsid w:val="00B003BF"/>
    <w:rsid w:val="00B373D7"/>
    <w:rsid w:val="00B55271"/>
    <w:rsid w:val="00BD7931"/>
    <w:rsid w:val="00BF6243"/>
    <w:rsid w:val="00C36276"/>
    <w:rsid w:val="00C42586"/>
    <w:rsid w:val="00C45F6B"/>
    <w:rsid w:val="00C60CCD"/>
    <w:rsid w:val="00C84483"/>
    <w:rsid w:val="00C95551"/>
    <w:rsid w:val="00CB20D7"/>
    <w:rsid w:val="00CE2C36"/>
    <w:rsid w:val="00D020B0"/>
    <w:rsid w:val="00D11748"/>
    <w:rsid w:val="00D237F6"/>
    <w:rsid w:val="00D34D98"/>
    <w:rsid w:val="00D366CF"/>
    <w:rsid w:val="00D93992"/>
    <w:rsid w:val="00E108AA"/>
    <w:rsid w:val="00E3749A"/>
    <w:rsid w:val="00E7437F"/>
    <w:rsid w:val="00E865B8"/>
    <w:rsid w:val="00EC0B9B"/>
    <w:rsid w:val="00ED5E9F"/>
    <w:rsid w:val="00F66D4F"/>
    <w:rsid w:val="00FB6D01"/>
    <w:rsid w:val="00FC3FAE"/>
    <w:rsid w:val="00FF41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13EBD"/>
  <w15:chartTrackingRefBased/>
  <w15:docId w15:val="{A0FFE8A4-7212-41B0-A753-6A6D810D6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244591"/>
    <w:pPr>
      <w:widowControl w:val="0"/>
      <w:autoSpaceDE w:val="0"/>
      <w:autoSpaceDN w:val="0"/>
      <w:ind w:left="782" w:hanging="568"/>
    </w:pPr>
    <w:rPr>
      <w:sz w:val="22"/>
      <w:szCs w:val="22"/>
      <w:lang w:val="en-US"/>
    </w:rPr>
  </w:style>
  <w:style w:type="character" w:styleId="Hyperlink">
    <w:name w:val="Hyperlink"/>
    <w:semiHidden/>
    <w:unhideWhenUsed/>
    <w:rsid w:val="00244591"/>
    <w:rPr>
      <w:color w:val="0000FF"/>
      <w:u w:val="single"/>
    </w:rPr>
  </w:style>
  <w:style w:type="table" w:customStyle="1" w:styleId="TableNormal0">
    <w:name w:val="Table Normal_0"/>
    <w:uiPriority w:val="2"/>
    <w:semiHidden/>
    <w:qFormat/>
    <w:rsid w:val="002445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
    <w:name w:val="Table Normal1"/>
    <w:uiPriority w:val="2"/>
    <w:semiHidden/>
    <w:qFormat/>
    <w:rsid w:val="002445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7109899">
      <w:bodyDiv w:val="1"/>
      <w:marLeft w:val="0"/>
      <w:marRight w:val="0"/>
      <w:marTop w:val="0"/>
      <w:marBottom w:val="0"/>
      <w:divBdr>
        <w:top w:val="none" w:sz="0" w:space="0" w:color="auto"/>
        <w:left w:val="none" w:sz="0" w:space="0" w:color="auto"/>
        <w:bottom w:val="none" w:sz="0" w:space="0" w:color="auto"/>
        <w:right w:val="none" w:sz="0" w:space="0" w:color="auto"/>
      </w:divBdr>
    </w:div>
    <w:div w:id="286813004">
      <w:bodyDiv w:val="1"/>
      <w:marLeft w:val="0"/>
      <w:marRight w:val="0"/>
      <w:marTop w:val="0"/>
      <w:marBottom w:val="0"/>
      <w:divBdr>
        <w:top w:val="none" w:sz="0" w:space="0" w:color="auto"/>
        <w:left w:val="none" w:sz="0" w:space="0" w:color="auto"/>
        <w:bottom w:val="none" w:sz="0" w:space="0" w:color="auto"/>
        <w:right w:val="none" w:sz="0" w:space="0" w:color="auto"/>
      </w:divBdr>
    </w:div>
    <w:div w:id="328409039">
      <w:bodyDiv w:val="1"/>
      <w:marLeft w:val="0"/>
      <w:marRight w:val="0"/>
      <w:marTop w:val="0"/>
      <w:marBottom w:val="0"/>
      <w:divBdr>
        <w:top w:val="none" w:sz="0" w:space="0" w:color="auto"/>
        <w:left w:val="none" w:sz="0" w:space="0" w:color="auto"/>
        <w:bottom w:val="none" w:sz="0" w:space="0" w:color="auto"/>
        <w:right w:val="none" w:sz="0" w:space="0" w:color="auto"/>
      </w:divBdr>
    </w:div>
    <w:div w:id="364332960">
      <w:bodyDiv w:val="1"/>
      <w:marLeft w:val="0"/>
      <w:marRight w:val="0"/>
      <w:marTop w:val="0"/>
      <w:marBottom w:val="0"/>
      <w:divBdr>
        <w:top w:val="none" w:sz="0" w:space="0" w:color="auto"/>
        <w:left w:val="none" w:sz="0" w:space="0" w:color="auto"/>
        <w:bottom w:val="none" w:sz="0" w:space="0" w:color="auto"/>
        <w:right w:val="none" w:sz="0" w:space="0" w:color="auto"/>
      </w:divBdr>
    </w:div>
    <w:div w:id="405418655">
      <w:bodyDiv w:val="1"/>
      <w:marLeft w:val="0"/>
      <w:marRight w:val="0"/>
      <w:marTop w:val="0"/>
      <w:marBottom w:val="0"/>
      <w:divBdr>
        <w:top w:val="none" w:sz="0" w:space="0" w:color="auto"/>
        <w:left w:val="none" w:sz="0" w:space="0" w:color="auto"/>
        <w:bottom w:val="none" w:sz="0" w:space="0" w:color="auto"/>
        <w:right w:val="none" w:sz="0" w:space="0" w:color="auto"/>
      </w:divBdr>
    </w:div>
    <w:div w:id="642613156">
      <w:bodyDiv w:val="1"/>
      <w:marLeft w:val="0"/>
      <w:marRight w:val="0"/>
      <w:marTop w:val="0"/>
      <w:marBottom w:val="0"/>
      <w:divBdr>
        <w:top w:val="none" w:sz="0" w:space="0" w:color="auto"/>
        <w:left w:val="none" w:sz="0" w:space="0" w:color="auto"/>
        <w:bottom w:val="none" w:sz="0" w:space="0" w:color="auto"/>
        <w:right w:val="none" w:sz="0" w:space="0" w:color="auto"/>
      </w:divBdr>
    </w:div>
    <w:div w:id="661935015">
      <w:bodyDiv w:val="1"/>
      <w:marLeft w:val="0"/>
      <w:marRight w:val="0"/>
      <w:marTop w:val="0"/>
      <w:marBottom w:val="0"/>
      <w:divBdr>
        <w:top w:val="none" w:sz="0" w:space="0" w:color="auto"/>
        <w:left w:val="none" w:sz="0" w:space="0" w:color="auto"/>
        <w:bottom w:val="none" w:sz="0" w:space="0" w:color="auto"/>
        <w:right w:val="none" w:sz="0" w:space="0" w:color="auto"/>
      </w:divBdr>
    </w:div>
    <w:div w:id="753237144">
      <w:bodyDiv w:val="1"/>
      <w:marLeft w:val="0"/>
      <w:marRight w:val="0"/>
      <w:marTop w:val="0"/>
      <w:marBottom w:val="0"/>
      <w:divBdr>
        <w:top w:val="none" w:sz="0" w:space="0" w:color="auto"/>
        <w:left w:val="none" w:sz="0" w:space="0" w:color="auto"/>
        <w:bottom w:val="none" w:sz="0" w:space="0" w:color="auto"/>
        <w:right w:val="none" w:sz="0" w:space="0" w:color="auto"/>
      </w:divBdr>
    </w:div>
    <w:div w:id="870336333">
      <w:bodyDiv w:val="1"/>
      <w:marLeft w:val="0"/>
      <w:marRight w:val="0"/>
      <w:marTop w:val="0"/>
      <w:marBottom w:val="0"/>
      <w:divBdr>
        <w:top w:val="none" w:sz="0" w:space="0" w:color="auto"/>
        <w:left w:val="none" w:sz="0" w:space="0" w:color="auto"/>
        <w:bottom w:val="none" w:sz="0" w:space="0" w:color="auto"/>
        <w:right w:val="none" w:sz="0" w:space="0" w:color="auto"/>
      </w:divBdr>
    </w:div>
    <w:div w:id="987131438">
      <w:bodyDiv w:val="1"/>
      <w:marLeft w:val="0"/>
      <w:marRight w:val="0"/>
      <w:marTop w:val="0"/>
      <w:marBottom w:val="0"/>
      <w:divBdr>
        <w:top w:val="none" w:sz="0" w:space="0" w:color="auto"/>
        <w:left w:val="none" w:sz="0" w:space="0" w:color="auto"/>
        <w:bottom w:val="none" w:sz="0" w:space="0" w:color="auto"/>
        <w:right w:val="none" w:sz="0" w:space="0" w:color="auto"/>
      </w:divBdr>
    </w:div>
    <w:div w:id="1047801902">
      <w:bodyDiv w:val="1"/>
      <w:marLeft w:val="0"/>
      <w:marRight w:val="0"/>
      <w:marTop w:val="0"/>
      <w:marBottom w:val="0"/>
      <w:divBdr>
        <w:top w:val="none" w:sz="0" w:space="0" w:color="auto"/>
        <w:left w:val="none" w:sz="0" w:space="0" w:color="auto"/>
        <w:bottom w:val="none" w:sz="0" w:space="0" w:color="auto"/>
        <w:right w:val="none" w:sz="0" w:space="0" w:color="auto"/>
      </w:divBdr>
    </w:div>
    <w:div w:id="1082798814">
      <w:bodyDiv w:val="1"/>
      <w:marLeft w:val="0"/>
      <w:marRight w:val="0"/>
      <w:marTop w:val="0"/>
      <w:marBottom w:val="0"/>
      <w:divBdr>
        <w:top w:val="none" w:sz="0" w:space="0" w:color="auto"/>
        <w:left w:val="none" w:sz="0" w:space="0" w:color="auto"/>
        <w:bottom w:val="none" w:sz="0" w:space="0" w:color="auto"/>
        <w:right w:val="none" w:sz="0" w:space="0" w:color="auto"/>
      </w:divBdr>
    </w:div>
    <w:div w:id="1108044581">
      <w:bodyDiv w:val="1"/>
      <w:marLeft w:val="0"/>
      <w:marRight w:val="0"/>
      <w:marTop w:val="0"/>
      <w:marBottom w:val="0"/>
      <w:divBdr>
        <w:top w:val="none" w:sz="0" w:space="0" w:color="auto"/>
        <w:left w:val="none" w:sz="0" w:space="0" w:color="auto"/>
        <w:bottom w:val="none" w:sz="0" w:space="0" w:color="auto"/>
        <w:right w:val="none" w:sz="0" w:space="0" w:color="auto"/>
      </w:divBdr>
    </w:div>
    <w:div w:id="1164130946">
      <w:bodyDiv w:val="1"/>
      <w:marLeft w:val="0"/>
      <w:marRight w:val="0"/>
      <w:marTop w:val="0"/>
      <w:marBottom w:val="0"/>
      <w:divBdr>
        <w:top w:val="none" w:sz="0" w:space="0" w:color="auto"/>
        <w:left w:val="none" w:sz="0" w:space="0" w:color="auto"/>
        <w:bottom w:val="none" w:sz="0" w:space="0" w:color="auto"/>
        <w:right w:val="none" w:sz="0" w:space="0" w:color="auto"/>
      </w:divBdr>
    </w:div>
    <w:div w:id="1169174131">
      <w:bodyDiv w:val="1"/>
      <w:marLeft w:val="0"/>
      <w:marRight w:val="0"/>
      <w:marTop w:val="0"/>
      <w:marBottom w:val="0"/>
      <w:divBdr>
        <w:top w:val="none" w:sz="0" w:space="0" w:color="auto"/>
        <w:left w:val="none" w:sz="0" w:space="0" w:color="auto"/>
        <w:bottom w:val="none" w:sz="0" w:space="0" w:color="auto"/>
        <w:right w:val="none" w:sz="0" w:space="0" w:color="auto"/>
      </w:divBdr>
    </w:div>
    <w:div w:id="1311792576">
      <w:bodyDiv w:val="1"/>
      <w:marLeft w:val="0"/>
      <w:marRight w:val="0"/>
      <w:marTop w:val="0"/>
      <w:marBottom w:val="0"/>
      <w:divBdr>
        <w:top w:val="none" w:sz="0" w:space="0" w:color="auto"/>
        <w:left w:val="none" w:sz="0" w:space="0" w:color="auto"/>
        <w:bottom w:val="none" w:sz="0" w:space="0" w:color="auto"/>
        <w:right w:val="none" w:sz="0" w:space="0" w:color="auto"/>
      </w:divBdr>
    </w:div>
    <w:div w:id="1348409940">
      <w:bodyDiv w:val="1"/>
      <w:marLeft w:val="0"/>
      <w:marRight w:val="0"/>
      <w:marTop w:val="0"/>
      <w:marBottom w:val="0"/>
      <w:divBdr>
        <w:top w:val="none" w:sz="0" w:space="0" w:color="auto"/>
        <w:left w:val="none" w:sz="0" w:space="0" w:color="auto"/>
        <w:bottom w:val="none" w:sz="0" w:space="0" w:color="auto"/>
        <w:right w:val="none" w:sz="0" w:space="0" w:color="auto"/>
      </w:divBdr>
    </w:div>
    <w:div w:id="1561556427">
      <w:bodyDiv w:val="1"/>
      <w:marLeft w:val="0"/>
      <w:marRight w:val="0"/>
      <w:marTop w:val="0"/>
      <w:marBottom w:val="0"/>
      <w:divBdr>
        <w:top w:val="none" w:sz="0" w:space="0" w:color="auto"/>
        <w:left w:val="none" w:sz="0" w:space="0" w:color="auto"/>
        <w:bottom w:val="none" w:sz="0" w:space="0" w:color="auto"/>
        <w:right w:val="none" w:sz="0" w:space="0" w:color="auto"/>
      </w:divBdr>
    </w:div>
    <w:div w:id="1666325902">
      <w:bodyDiv w:val="1"/>
      <w:marLeft w:val="0"/>
      <w:marRight w:val="0"/>
      <w:marTop w:val="0"/>
      <w:marBottom w:val="0"/>
      <w:divBdr>
        <w:top w:val="none" w:sz="0" w:space="0" w:color="auto"/>
        <w:left w:val="none" w:sz="0" w:space="0" w:color="auto"/>
        <w:bottom w:val="none" w:sz="0" w:space="0" w:color="auto"/>
        <w:right w:val="none" w:sz="0" w:space="0" w:color="auto"/>
      </w:divBdr>
    </w:div>
    <w:div w:id="1787187843">
      <w:bodyDiv w:val="1"/>
      <w:marLeft w:val="0"/>
      <w:marRight w:val="0"/>
      <w:marTop w:val="0"/>
      <w:marBottom w:val="0"/>
      <w:divBdr>
        <w:top w:val="none" w:sz="0" w:space="0" w:color="auto"/>
        <w:left w:val="none" w:sz="0" w:space="0" w:color="auto"/>
        <w:bottom w:val="none" w:sz="0" w:space="0" w:color="auto"/>
        <w:right w:val="none" w:sz="0" w:space="0" w:color="auto"/>
      </w:divBdr>
    </w:div>
    <w:div w:id="1804694507">
      <w:bodyDiv w:val="1"/>
      <w:marLeft w:val="0"/>
      <w:marRight w:val="0"/>
      <w:marTop w:val="0"/>
      <w:marBottom w:val="0"/>
      <w:divBdr>
        <w:top w:val="none" w:sz="0" w:space="0" w:color="auto"/>
        <w:left w:val="none" w:sz="0" w:space="0" w:color="auto"/>
        <w:bottom w:val="none" w:sz="0" w:space="0" w:color="auto"/>
        <w:right w:val="none" w:sz="0" w:space="0" w:color="auto"/>
      </w:divBdr>
    </w:div>
    <w:div w:id="1874926753">
      <w:bodyDiv w:val="1"/>
      <w:marLeft w:val="0"/>
      <w:marRight w:val="0"/>
      <w:marTop w:val="0"/>
      <w:marBottom w:val="0"/>
      <w:divBdr>
        <w:top w:val="none" w:sz="0" w:space="0" w:color="auto"/>
        <w:left w:val="none" w:sz="0" w:space="0" w:color="auto"/>
        <w:bottom w:val="none" w:sz="0" w:space="0" w:color="auto"/>
        <w:right w:val="none" w:sz="0" w:space="0" w:color="auto"/>
      </w:divBdr>
    </w:div>
    <w:div w:id="1894655902">
      <w:bodyDiv w:val="1"/>
      <w:marLeft w:val="0"/>
      <w:marRight w:val="0"/>
      <w:marTop w:val="0"/>
      <w:marBottom w:val="0"/>
      <w:divBdr>
        <w:top w:val="none" w:sz="0" w:space="0" w:color="auto"/>
        <w:left w:val="none" w:sz="0" w:space="0" w:color="auto"/>
        <w:bottom w:val="none" w:sz="0" w:space="0" w:color="auto"/>
        <w:right w:val="none" w:sz="0" w:space="0" w:color="auto"/>
      </w:divBdr>
    </w:div>
    <w:div w:id="195219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48</TotalTime>
  <Pages>13</Pages>
  <Words>3739</Words>
  <Characters>25658</Characters>
  <Application>Microsoft Office Word</Application>
  <DocSecurity>0</DocSecurity>
  <Lines>213</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2024024264, MT</dc:description>
  <cp:lastModifiedBy>Gitte Jørgensen</cp:lastModifiedBy>
  <cp:revision>14</cp:revision>
  <cp:lastPrinted>2012-08-22T08:53:00Z</cp:lastPrinted>
  <dcterms:created xsi:type="dcterms:W3CDTF">2025-04-07T08:15:00Z</dcterms:created>
  <dcterms:modified xsi:type="dcterms:W3CDTF">2025-04-09T11:09:00Z</dcterms:modified>
</cp:coreProperties>
</file>